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01523" w:rsidP="00D01523">
            <w:pPr>
              <w:jc w:val="right"/>
            </w:pPr>
            <w:r w:rsidRPr="00D01523">
              <w:rPr>
                <w:sz w:val="40"/>
              </w:rPr>
              <w:t>E</w:t>
            </w:r>
            <w:r>
              <w:t>/C.12/LTU/Q/2/Add.1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9E6CB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D01523" w:rsidRDefault="00D01523" w:rsidP="00D01523">
            <w:pPr>
              <w:spacing w:before="240" w:line="240" w:lineRule="exact"/>
            </w:pPr>
            <w:r>
              <w:t>Distr.: General</w:t>
            </w:r>
          </w:p>
          <w:p w:rsidR="00D01523" w:rsidRDefault="00AB414D" w:rsidP="0071742F">
            <w:pPr>
              <w:spacing w:line="240" w:lineRule="exact"/>
            </w:pPr>
            <w:r>
              <w:t>1</w:t>
            </w:r>
            <w:r w:rsidR="004F5576">
              <w:t>7</w:t>
            </w:r>
            <w:r w:rsidR="00D01523">
              <w:t xml:space="preserve"> </w:t>
            </w:r>
            <w:r>
              <w:t>April</w:t>
            </w:r>
            <w:r w:rsidR="00D01523">
              <w:t xml:space="preserve"> 2014</w:t>
            </w:r>
          </w:p>
          <w:p w:rsidR="00D01523" w:rsidRDefault="00D01523" w:rsidP="00D01523">
            <w:pPr>
              <w:spacing w:line="240" w:lineRule="exact"/>
            </w:pPr>
          </w:p>
          <w:p w:rsidR="009E6CB7" w:rsidRDefault="00D01523" w:rsidP="00D01523">
            <w:pPr>
              <w:spacing w:line="240" w:lineRule="exact"/>
            </w:pPr>
            <w:r>
              <w:t>English only</w:t>
            </w:r>
          </w:p>
        </w:tc>
      </w:tr>
    </w:tbl>
    <w:p w:rsidR="00720449" w:rsidRPr="000B0C64" w:rsidRDefault="00720449" w:rsidP="00720449">
      <w:pPr>
        <w:suppressAutoHyphens w:val="0"/>
        <w:autoSpaceDE w:val="0"/>
        <w:autoSpaceDN w:val="0"/>
        <w:adjustRightInd w:val="0"/>
        <w:spacing w:before="120" w:line="240" w:lineRule="auto"/>
        <w:rPr>
          <w:rFonts w:eastAsia="SimSun"/>
          <w:b/>
          <w:bCs/>
          <w:color w:val="000000"/>
          <w:lang w:val="en-US" w:eastAsia="zh-CN"/>
        </w:rPr>
      </w:pPr>
      <w:r w:rsidRPr="000B0C64">
        <w:rPr>
          <w:rFonts w:eastAsia="SimHei"/>
          <w:b/>
          <w:sz w:val="24"/>
          <w:szCs w:val="24"/>
        </w:rPr>
        <w:t>Committee on Economic, Social and Cultural Rights</w:t>
      </w:r>
      <w:r w:rsidRPr="000B0C64">
        <w:rPr>
          <w:rFonts w:eastAsia="SimHei"/>
        </w:rPr>
        <w:br/>
      </w:r>
      <w:r w:rsidRPr="000B0C64">
        <w:rPr>
          <w:rFonts w:eastAsia="SimSun"/>
          <w:b/>
          <w:bCs/>
          <w:color w:val="000000"/>
          <w:lang w:val="en-US" w:eastAsia="zh-CN"/>
        </w:rPr>
        <w:t>Fifty-second session</w:t>
      </w:r>
    </w:p>
    <w:p w:rsidR="00720449" w:rsidRPr="000B0C64" w:rsidRDefault="00720449" w:rsidP="00720449">
      <w:pPr>
        <w:suppressAutoHyphens w:val="0"/>
        <w:autoSpaceDE w:val="0"/>
        <w:autoSpaceDN w:val="0"/>
        <w:adjustRightInd w:val="0"/>
        <w:spacing w:line="240" w:lineRule="auto"/>
        <w:rPr>
          <w:rFonts w:eastAsia="SimSun"/>
          <w:color w:val="000000"/>
          <w:lang w:val="en-US" w:eastAsia="zh-CN"/>
        </w:rPr>
      </w:pPr>
      <w:r w:rsidRPr="000B0C64">
        <w:rPr>
          <w:rFonts w:eastAsia="SimSun"/>
          <w:color w:val="000000"/>
          <w:lang w:val="en-US" w:eastAsia="zh-CN"/>
        </w:rPr>
        <w:t>28 April–23 May 2014</w:t>
      </w:r>
    </w:p>
    <w:p w:rsidR="00720449" w:rsidRPr="000B0C64" w:rsidRDefault="00720449" w:rsidP="00720449">
      <w:pPr>
        <w:suppressAutoHyphens w:val="0"/>
        <w:autoSpaceDE w:val="0"/>
        <w:autoSpaceDN w:val="0"/>
        <w:adjustRightInd w:val="0"/>
        <w:spacing w:line="240" w:lineRule="auto"/>
        <w:rPr>
          <w:rFonts w:eastAsia="SimSun"/>
          <w:color w:val="000000"/>
          <w:lang w:val="en-US" w:eastAsia="zh-CN"/>
        </w:rPr>
      </w:pPr>
      <w:r w:rsidRPr="000B0C64">
        <w:rPr>
          <w:rFonts w:eastAsia="SimSun"/>
          <w:color w:val="000000"/>
          <w:lang w:val="en-US" w:eastAsia="zh-CN"/>
        </w:rPr>
        <w:t>Item 6 (a) of the provisional agenda</w:t>
      </w:r>
    </w:p>
    <w:p w:rsidR="00720449" w:rsidRPr="000B0C64" w:rsidRDefault="00720449" w:rsidP="00987526">
      <w:pPr>
        <w:suppressAutoHyphens w:val="0"/>
        <w:autoSpaceDE w:val="0"/>
        <w:autoSpaceDN w:val="0"/>
        <w:adjustRightInd w:val="0"/>
        <w:spacing w:line="240" w:lineRule="auto"/>
        <w:rPr>
          <w:rFonts w:eastAsia="SimSun"/>
          <w:b/>
          <w:bCs/>
          <w:color w:val="000000"/>
          <w:lang w:val="en-US" w:eastAsia="zh-CN"/>
        </w:rPr>
      </w:pPr>
      <w:r w:rsidRPr="000B0C64">
        <w:rPr>
          <w:rFonts w:eastAsia="SimSun"/>
          <w:b/>
          <w:bCs/>
          <w:color w:val="000000"/>
          <w:lang w:val="en-US" w:eastAsia="zh-CN"/>
        </w:rPr>
        <w:t xml:space="preserve">Consideration </w:t>
      </w:r>
      <w:r>
        <w:rPr>
          <w:rFonts w:eastAsia="SimSun"/>
          <w:b/>
          <w:bCs/>
          <w:color w:val="000000"/>
          <w:lang w:val="en-US" w:eastAsia="zh-CN"/>
        </w:rPr>
        <w:t>of reports: reports submitted</w:t>
      </w:r>
      <w:r w:rsidR="00CC3FEC">
        <w:rPr>
          <w:rFonts w:eastAsia="SimSun"/>
          <w:b/>
          <w:bCs/>
          <w:color w:val="000000"/>
          <w:lang w:val="en-US" w:eastAsia="zh-CN"/>
        </w:rPr>
        <w:t xml:space="preserve"> </w:t>
      </w:r>
      <w:r w:rsidRPr="000B0C64">
        <w:rPr>
          <w:rFonts w:eastAsia="SimSun"/>
          <w:b/>
          <w:bCs/>
          <w:color w:val="000000"/>
          <w:lang w:val="en-US" w:eastAsia="zh-CN"/>
        </w:rPr>
        <w:t>by St</w:t>
      </w:r>
      <w:r>
        <w:rPr>
          <w:rFonts w:eastAsia="SimSun"/>
          <w:b/>
          <w:bCs/>
          <w:color w:val="000000"/>
          <w:lang w:val="en-US" w:eastAsia="zh-CN"/>
        </w:rPr>
        <w:t>ates parties</w:t>
      </w:r>
      <w:r w:rsidR="00CC3FEC">
        <w:rPr>
          <w:rFonts w:eastAsia="SimSun"/>
          <w:b/>
          <w:bCs/>
          <w:color w:val="000000"/>
          <w:lang w:val="en-US" w:eastAsia="zh-CN"/>
        </w:rPr>
        <w:br/>
      </w:r>
      <w:r>
        <w:rPr>
          <w:rFonts w:eastAsia="SimSun"/>
          <w:b/>
          <w:bCs/>
          <w:color w:val="000000"/>
          <w:lang w:val="en-US" w:eastAsia="zh-CN"/>
        </w:rPr>
        <w:t>in accordance with</w:t>
      </w:r>
      <w:r w:rsidR="00CC3FEC">
        <w:rPr>
          <w:rFonts w:eastAsia="SimSun"/>
          <w:b/>
          <w:bCs/>
          <w:color w:val="000000"/>
          <w:lang w:val="en-US" w:eastAsia="zh-CN"/>
        </w:rPr>
        <w:t xml:space="preserve"> </w:t>
      </w:r>
      <w:r w:rsidRPr="000B0C64">
        <w:rPr>
          <w:rFonts w:eastAsia="SimSun"/>
          <w:b/>
          <w:bCs/>
          <w:color w:val="000000"/>
          <w:lang w:val="en-US" w:eastAsia="zh-CN"/>
        </w:rPr>
        <w:t>articles 16 and 17 of the Covenant</w:t>
      </w:r>
    </w:p>
    <w:p w:rsidR="00720449" w:rsidRPr="000B0C64" w:rsidRDefault="00720449" w:rsidP="00720449">
      <w:pPr>
        <w:pStyle w:val="HChG"/>
      </w:pPr>
      <w:r w:rsidRPr="000B0C64">
        <w:tab/>
      </w:r>
      <w:r w:rsidRPr="000B0C64">
        <w:tab/>
        <w:t xml:space="preserve">List of issues in relation to the second periodic report of </w:t>
      </w:r>
      <w:r>
        <w:t>Lithuania</w:t>
      </w:r>
    </w:p>
    <w:p w:rsidR="00720449" w:rsidRPr="000B0C64" w:rsidRDefault="00720449" w:rsidP="00720449">
      <w:pPr>
        <w:pStyle w:val="H23G"/>
      </w:pPr>
      <w:r w:rsidRPr="000B0C64">
        <w:rPr>
          <w:sz w:val="28"/>
        </w:rPr>
        <w:tab/>
      </w:r>
      <w:r w:rsidRPr="000B0C64">
        <w:tab/>
        <w:t>Addendum</w:t>
      </w:r>
    </w:p>
    <w:p w:rsidR="00720449" w:rsidRPr="000B0C64" w:rsidRDefault="00720449" w:rsidP="00720449">
      <w:pPr>
        <w:pStyle w:val="HChG"/>
      </w:pPr>
      <w:r w:rsidRPr="000B0C64">
        <w:tab/>
      </w:r>
      <w:r w:rsidRPr="000B0C64">
        <w:tab/>
        <w:t xml:space="preserve">Replies of </w:t>
      </w:r>
      <w:smartTag w:uri="urn:schemas-microsoft-com:office:smarttags" w:element="place">
        <w:smartTag w:uri="urn:schemas-microsoft-com:office:smarttags" w:element="country-region">
          <w:r>
            <w:t>Lithuania</w:t>
          </w:r>
        </w:smartTag>
      </w:smartTag>
      <w:r w:rsidRPr="000B0C64">
        <w:t xml:space="preserve"> to the list of issues</w:t>
      </w:r>
      <w:r w:rsidRPr="002F5451">
        <w:rPr>
          <w:rStyle w:val="FootnoteReference"/>
          <w:b w:val="0"/>
          <w:bCs/>
          <w:sz w:val="20"/>
          <w:vertAlign w:val="baseline"/>
        </w:rPr>
        <w:footnoteReference w:customMarkFollows="1" w:id="2"/>
        <w:t>*</w:t>
      </w:r>
    </w:p>
    <w:p w:rsidR="00720449" w:rsidRPr="000B0C64" w:rsidRDefault="00720449" w:rsidP="00720449">
      <w:pPr>
        <w:spacing w:after="120"/>
        <w:ind w:left="1134" w:right="1134"/>
        <w:jc w:val="right"/>
      </w:pPr>
      <w:r w:rsidRPr="000B0C64">
        <w:t>[</w:t>
      </w:r>
      <w:r>
        <w:t>Date received: 5 Febr</w:t>
      </w:r>
      <w:r w:rsidRPr="000B0C64">
        <w:t>uary 2014]</w:t>
      </w:r>
    </w:p>
    <w:p w:rsidR="00720449" w:rsidRDefault="00CF02AA" w:rsidP="00720449">
      <w:pPr>
        <w:spacing w:after="120"/>
        <w:rPr>
          <w:sz w:val="28"/>
        </w:rPr>
      </w:pPr>
      <w:r>
        <w:rPr>
          <w:rFonts w:eastAsia="SimHei"/>
          <w:noProof/>
          <w:lang w:val="en-US"/>
        </w:rPr>
        <w:pict>
          <v:shape id="_x0000_s1027" type="#_x0000_t75" style="position:absolute;margin-left:432.15pt;margin-top:281.6pt;width:50.25pt;height:50.25pt;z-index:2">
            <v:imagedata r:id="rId8" o:title="Add"/>
          </v:shape>
        </w:pict>
      </w:r>
      <w:r w:rsidR="00720449">
        <w:br w:type="page"/>
      </w:r>
      <w:r w:rsidR="00720449">
        <w:rPr>
          <w:sz w:val="28"/>
        </w:rPr>
        <w:t>Contents</w:t>
      </w:r>
    </w:p>
    <w:p w:rsidR="00720449" w:rsidRDefault="00720449" w:rsidP="00720449">
      <w:pPr>
        <w:tabs>
          <w:tab w:val="right" w:pos="8929"/>
          <w:tab w:val="right" w:pos="9638"/>
        </w:tabs>
        <w:spacing w:after="120"/>
        <w:ind w:left="283"/>
      </w:pPr>
      <w:r>
        <w:rPr>
          <w:i/>
          <w:sz w:val="18"/>
        </w:rPr>
        <w:tab/>
        <w:t>Paragraphs</w:t>
      </w:r>
      <w:r>
        <w:rPr>
          <w:i/>
          <w:sz w:val="18"/>
        </w:rPr>
        <w:tab/>
        <w:t>Page</w:t>
      </w:r>
    </w:p>
    <w:p w:rsidR="00720449" w:rsidRDefault="00720449" w:rsidP="00720449">
      <w:pPr>
        <w:tabs>
          <w:tab w:val="right" w:pos="850"/>
          <w:tab w:val="left" w:pos="1134"/>
          <w:tab w:val="left" w:pos="1559"/>
          <w:tab w:val="left" w:pos="1984"/>
          <w:tab w:val="left" w:leader="dot" w:pos="7654"/>
          <w:tab w:val="right" w:pos="8929"/>
          <w:tab w:val="right" w:pos="9638"/>
        </w:tabs>
        <w:spacing w:after="120"/>
      </w:pPr>
      <w:r w:rsidRPr="00F418C7">
        <w:tab/>
        <w:t>I.</w:t>
      </w:r>
      <w:r w:rsidRPr="00F418C7">
        <w:tab/>
        <w:t>General information</w:t>
      </w:r>
      <w:r>
        <w:tab/>
      </w:r>
      <w:r>
        <w:tab/>
        <w:t>1–2</w:t>
      </w:r>
      <w:r>
        <w:tab/>
      </w:r>
      <w:r w:rsidR="00654525">
        <w:t>3</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F418C7">
        <w:tab/>
        <w:t>II.</w:t>
      </w:r>
      <w:r w:rsidRPr="00F418C7">
        <w:tab/>
        <w:t>Issues relating to the general provisions of the Covenant (arts. 1</w:t>
      </w:r>
      <w:r w:rsidR="00654525">
        <w:t>–</w:t>
      </w:r>
      <w:r w:rsidRPr="00F418C7">
        <w:t>5)</w:t>
      </w:r>
      <w:r>
        <w:tab/>
      </w:r>
      <w:r>
        <w:tab/>
        <w:t>3–4</w:t>
      </w:r>
      <w:r w:rsidR="003313BA">
        <w:t>4</w:t>
      </w:r>
      <w:r>
        <w:tab/>
      </w:r>
      <w:r w:rsidR="00654525">
        <w:t>3</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127072">
        <w:tab/>
      </w:r>
      <w:r w:rsidRPr="00127072">
        <w:tab/>
        <w:t>Article 2, paragraph 2 – Non-discrimination</w:t>
      </w:r>
      <w:r>
        <w:tab/>
      </w:r>
      <w:r>
        <w:tab/>
        <w:t>3–4</w:t>
      </w:r>
      <w:r w:rsidR="003313BA">
        <w:t>3</w:t>
      </w:r>
      <w:r>
        <w:tab/>
      </w:r>
      <w:r w:rsidR="007030CD">
        <w:t>3</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tab/>
      </w:r>
      <w:r>
        <w:tab/>
      </w:r>
      <w:r w:rsidRPr="00127072">
        <w:t>Article 3 – Equal rights of men and women</w:t>
      </w:r>
      <w:r>
        <w:tab/>
      </w:r>
      <w:r>
        <w:tab/>
        <w:t>4</w:t>
      </w:r>
      <w:r w:rsidR="003313BA">
        <w:t>4</w:t>
      </w:r>
      <w:r>
        <w:tab/>
      </w:r>
      <w:r w:rsidR="007030CD">
        <w:t>12</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127072">
        <w:tab/>
        <w:t>III.</w:t>
      </w:r>
      <w:r w:rsidRPr="00127072">
        <w:tab/>
        <w:t>Issues relating to the specific provisions of the Covenant (arts. 6</w:t>
      </w:r>
      <w:r w:rsidR="00654525">
        <w:t>–</w:t>
      </w:r>
      <w:r w:rsidRPr="00127072">
        <w:t>15)</w:t>
      </w:r>
      <w:r>
        <w:tab/>
      </w:r>
      <w:r>
        <w:tab/>
        <w:t>4</w:t>
      </w:r>
      <w:r w:rsidR="00D419E7">
        <w:t>5</w:t>
      </w:r>
      <w:r w:rsidR="00E00316">
        <w:t>–1</w:t>
      </w:r>
      <w:r w:rsidR="00C10C43">
        <w:t>77</w:t>
      </w:r>
      <w:r>
        <w:tab/>
      </w:r>
      <w:r w:rsidR="007030CD">
        <w:t>12</w:t>
      </w:r>
    </w:p>
    <w:p w:rsidR="00720449" w:rsidRDefault="00720449" w:rsidP="007030CD">
      <w:pPr>
        <w:tabs>
          <w:tab w:val="right" w:pos="850"/>
          <w:tab w:val="left" w:pos="1134"/>
          <w:tab w:val="left" w:pos="1559"/>
          <w:tab w:val="left" w:pos="1984"/>
          <w:tab w:val="left" w:leader="dot" w:pos="7654"/>
          <w:tab w:val="right" w:pos="8929"/>
          <w:tab w:val="right" w:pos="9638"/>
        </w:tabs>
        <w:spacing w:after="120"/>
      </w:pPr>
      <w:r>
        <w:tab/>
      </w:r>
      <w:r>
        <w:tab/>
      </w:r>
      <w:r w:rsidRPr="00127072">
        <w:t>Article 6 – The right to work</w:t>
      </w:r>
      <w:r>
        <w:tab/>
      </w:r>
      <w:r>
        <w:tab/>
        <w:t>4</w:t>
      </w:r>
      <w:r w:rsidR="007030CD">
        <w:t>5</w:t>
      </w:r>
      <w:r>
        <w:t>–7</w:t>
      </w:r>
      <w:r w:rsidR="00236290">
        <w:t>2</w:t>
      </w:r>
      <w:r>
        <w:tab/>
      </w:r>
      <w:r w:rsidR="007030CD">
        <w:t>12</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127072">
        <w:tab/>
      </w:r>
      <w:r w:rsidRPr="00127072">
        <w:tab/>
        <w:t>Article 7 – The right to just and favourable conditions of work</w:t>
      </w:r>
      <w:r>
        <w:tab/>
      </w:r>
      <w:r>
        <w:tab/>
        <w:t>7</w:t>
      </w:r>
      <w:r w:rsidR="00236290">
        <w:t>3</w:t>
      </w:r>
      <w:r>
        <w:t>–</w:t>
      </w:r>
      <w:r w:rsidR="00236290">
        <w:t>8</w:t>
      </w:r>
      <w:r w:rsidR="008220D9">
        <w:t>9</w:t>
      </w:r>
      <w:r>
        <w:tab/>
      </w:r>
      <w:r w:rsidR="007030CD">
        <w:t>21</w:t>
      </w:r>
    </w:p>
    <w:p w:rsidR="00720449" w:rsidRDefault="00720449" w:rsidP="007030CD">
      <w:pPr>
        <w:tabs>
          <w:tab w:val="right" w:pos="850"/>
          <w:tab w:val="left" w:pos="1134"/>
          <w:tab w:val="left" w:pos="1559"/>
          <w:tab w:val="left" w:pos="1984"/>
          <w:tab w:val="left" w:leader="dot" w:pos="7654"/>
          <w:tab w:val="right" w:pos="8929"/>
          <w:tab w:val="right" w:pos="9638"/>
        </w:tabs>
        <w:spacing w:after="120"/>
      </w:pPr>
      <w:r w:rsidRPr="00127072">
        <w:tab/>
      </w:r>
      <w:r w:rsidRPr="00127072">
        <w:tab/>
        <w:t xml:space="preserve">Article 8 – </w:t>
      </w:r>
      <w:smartTag w:uri="urn:schemas-microsoft-com:office:smarttags" w:element="place">
        <w:r w:rsidRPr="00127072">
          <w:t>Union</w:t>
        </w:r>
      </w:smartTag>
      <w:r w:rsidRPr="00127072">
        <w:t xml:space="preserve"> </w:t>
      </w:r>
      <w:r w:rsidR="007030CD">
        <w:t>r</w:t>
      </w:r>
      <w:r w:rsidRPr="00127072">
        <w:t>ights</w:t>
      </w:r>
      <w:r>
        <w:tab/>
      </w:r>
      <w:r>
        <w:tab/>
      </w:r>
      <w:r w:rsidR="008220D9">
        <w:t>90</w:t>
      </w:r>
      <w:r>
        <w:t>–9</w:t>
      </w:r>
      <w:r w:rsidR="008220D9">
        <w:t>2</w:t>
      </w:r>
      <w:r>
        <w:tab/>
      </w:r>
      <w:r w:rsidR="007030CD">
        <w:t>24</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127072">
        <w:tab/>
      </w:r>
      <w:r w:rsidRPr="00127072">
        <w:tab/>
        <w:t>Article 9 – The right to social security</w:t>
      </w:r>
      <w:r>
        <w:tab/>
      </w:r>
      <w:r>
        <w:tab/>
        <w:t>9</w:t>
      </w:r>
      <w:r w:rsidR="008220D9">
        <w:t>3</w:t>
      </w:r>
      <w:r>
        <w:t>–10</w:t>
      </w:r>
      <w:r w:rsidR="008220D9">
        <w:t>5</w:t>
      </w:r>
      <w:r>
        <w:tab/>
      </w:r>
      <w:r w:rsidR="007030CD">
        <w:t>24</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127072">
        <w:tab/>
      </w:r>
      <w:r w:rsidRPr="00127072">
        <w:tab/>
        <w:t>Article 10 – Protection of the family, mothers and children</w:t>
      </w:r>
      <w:r>
        <w:tab/>
      </w:r>
      <w:r>
        <w:tab/>
        <w:t>1</w:t>
      </w:r>
      <w:r w:rsidR="00236290">
        <w:t>0</w:t>
      </w:r>
      <w:r w:rsidR="008220D9">
        <w:t>6</w:t>
      </w:r>
      <w:r>
        <w:t>–11</w:t>
      </w:r>
      <w:r w:rsidR="008220D9">
        <w:t>4</w:t>
      </w:r>
      <w:r>
        <w:tab/>
      </w:r>
      <w:r w:rsidR="007030CD">
        <w:t>27</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127072">
        <w:tab/>
      </w:r>
      <w:r w:rsidRPr="00127072">
        <w:tab/>
        <w:t>Article 11 – The right to an adequate standard of living</w:t>
      </w:r>
      <w:r>
        <w:tab/>
      </w:r>
      <w:r>
        <w:tab/>
        <w:t>1</w:t>
      </w:r>
      <w:r w:rsidR="00236290">
        <w:t>1</w:t>
      </w:r>
      <w:r w:rsidR="008220D9">
        <w:t>5</w:t>
      </w:r>
      <w:r>
        <w:t>–13</w:t>
      </w:r>
      <w:r w:rsidR="008220D9">
        <w:t>4</w:t>
      </w:r>
      <w:r>
        <w:tab/>
      </w:r>
      <w:r w:rsidR="007030CD">
        <w:t>29</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5056F2">
        <w:tab/>
      </w:r>
      <w:r w:rsidRPr="005056F2">
        <w:tab/>
        <w:t>Article 12 – The right to physical and mental hea</w:t>
      </w:r>
      <w:r w:rsidR="00644936">
        <w:t>l</w:t>
      </w:r>
      <w:r w:rsidRPr="005056F2">
        <w:t>th</w:t>
      </w:r>
      <w:r>
        <w:tab/>
      </w:r>
      <w:r>
        <w:tab/>
        <w:t>13</w:t>
      </w:r>
      <w:r w:rsidR="008220D9">
        <w:t>5</w:t>
      </w:r>
      <w:r>
        <w:t>–15</w:t>
      </w:r>
      <w:r w:rsidR="008220D9">
        <w:t>5</w:t>
      </w:r>
      <w:r>
        <w:tab/>
      </w:r>
      <w:r w:rsidR="007030CD">
        <w:t>35</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127072">
        <w:tab/>
      </w:r>
      <w:r w:rsidRPr="00127072">
        <w:tab/>
        <w:t>Article</w:t>
      </w:r>
      <w:r w:rsidR="007030CD">
        <w:t>s</w:t>
      </w:r>
      <w:r w:rsidRPr="00127072">
        <w:t xml:space="preserve"> 13 and 14 – The right to education</w:t>
      </w:r>
      <w:r>
        <w:tab/>
      </w:r>
      <w:r>
        <w:tab/>
        <w:t>1</w:t>
      </w:r>
      <w:r w:rsidR="00C10C43">
        <w:t>5</w:t>
      </w:r>
      <w:r w:rsidR="008220D9">
        <w:t>6</w:t>
      </w:r>
      <w:r>
        <w:t>–16</w:t>
      </w:r>
      <w:r w:rsidR="008220D9">
        <w:t>1</w:t>
      </w:r>
      <w:r>
        <w:tab/>
      </w:r>
      <w:r w:rsidR="007030CD">
        <w:t>38</w:t>
      </w:r>
    </w:p>
    <w:p w:rsidR="00720449" w:rsidRDefault="00720449" w:rsidP="00654525">
      <w:pPr>
        <w:tabs>
          <w:tab w:val="right" w:pos="850"/>
          <w:tab w:val="left" w:pos="1134"/>
          <w:tab w:val="left" w:pos="1559"/>
          <w:tab w:val="left" w:pos="1984"/>
          <w:tab w:val="left" w:leader="dot" w:pos="7654"/>
          <w:tab w:val="right" w:pos="8929"/>
          <w:tab w:val="right" w:pos="9638"/>
        </w:tabs>
        <w:spacing w:after="120"/>
      </w:pPr>
      <w:r w:rsidRPr="00127072">
        <w:tab/>
      </w:r>
      <w:r w:rsidRPr="00127072">
        <w:tab/>
        <w:t>Article 15 – Cultural rights</w:t>
      </w:r>
      <w:r>
        <w:tab/>
      </w:r>
      <w:r>
        <w:tab/>
        <w:t>16</w:t>
      </w:r>
      <w:r w:rsidR="008220D9">
        <w:t>2</w:t>
      </w:r>
      <w:r>
        <w:t>–1</w:t>
      </w:r>
      <w:r w:rsidR="00C10C43">
        <w:t>7</w:t>
      </w:r>
      <w:r w:rsidR="008220D9">
        <w:t>8</w:t>
      </w:r>
      <w:r>
        <w:tab/>
      </w:r>
      <w:r w:rsidR="007030CD">
        <w:t>40</w:t>
      </w:r>
    </w:p>
    <w:p w:rsidR="00720449" w:rsidRPr="00946687" w:rsidRDefault="00720449" w:rsidP="005978FC">
      <w:pPr>
        <w:tabs>
          <w:tab w:val="right" w:pos="850"/>
          <w:tab w:val="left" w:pos="1134"/>
          <w:tab w:val="left" w:pos="1559"/>
          <w:tab w:val="left" w:pos="1984"/>
          <w:tab w:val="left" w:leader="dot" w:pos="7654"/>
          <w:tab w:val="right" w:pos="8929"/>
          <w:tab w:val="right" w:pos="9638"/>
        </w:tabs>
        <w:spacing w:after="120"/>
        <w:rPr>
          <w:bCs/>
        </w:rPr>
      </w:pPr>
      <w:r>
        <w:tab/>
      </w:r>
      <w:r w:rsidRPr="00946687">
        <w:rPr>
          <w:bCs/>
        </w:rPr>
        <w:t>Annexes</w:t>
      </w:r>
    </w:p>
    <w:p w:rsidR="00720449" w:rsidRDefault="00EE4A94" w:rsidP="00EE4A94">
      <w:pPr>
        <w:tabs>
          <w:tab w:val="right" w:pos="850"/>
          <w:tab w:val="left" w:pos="1134"/>
          <w:tab w:val="left" w:pos="1559"/>
          <w:tab w:val="left" w:pos="1984"/>
          <w:tab w:val="left" w:leader="dot" w:pos="8929"/>
          <w:tab w:val="right" w:pos="9638"/>
        </w:tabs>
        <w:spacing w:after="120"/>
        <w:ind w:left="1455" w:hanging="720"/>
      </w:pPr>
      <w:r>
        <w:t>I.</w:t>
      </w:r>
      <w:r>
        <w:tab/>
      </w:r>
      <w:r w:rsidR="00720449" w:rsidRPr="00127072">
        <w:t>Statistical inf</w:t>
      </w:r>
      <w:r w:rsidR="00174C89">
        <w:t>ormation on questions No</w:t>
      </w:r>
      <w:r w:rsidR="00654525">
        <w:t>s</w:t>
      </w:r>
      <w:r w:rsidR="00174C89">
        <w:t>. 1</w:t>
      </w:r>
      <w:r w:rsidR="00654525">
        <w:t xml:space="preserve"> and</w:t>
      </w:r>
      <w:r w:rsidR="00174C89">
        <w:t xml:space="preserve"> 10</w:t>
      </w:r>
      <w:r w:rsidR="00720449">
        <w:tab/>
      </w:r>
      <w:r w:rsidR="00720449">
        <w:tab/>
      </w:r>
      <w:r w:rsidR="00262D25">
        <w:t>45</w:t>
      </w:r>
    </w:p>
    <w:p w:rsidR="00720449" w:rsidRDefault="00EE4A94" w:rsidP="00EE4A94">
      <w:pPr>
        <w:tabs>
          <w:tab w:val="right" w:pos="850"/>
          <w:tab w:val="left" w:pos="1134"/>
          <w:tab w:val="left" w:pos="1559"/>
          <w:tab w:val="left" w:pos="1984"/>
          <w:tab w:val="left" w:leader="dot" w:pos="8929"/>
          <w:tab w:val="right" w:pos="9638"/>
        </w:tabs>
        <w:spacing w:after="120"/>
        <w:ind w:left="1455" w:hanging="720"/>
      </w:pPr>
      <w:r>
        <w:t>II.</w:t>
      </w:r>
      <w:r>
        <w:tab/>
      </w:r>
      <w:r w:rsidR="00720449" w:rsidRPr="00127072">
        <w:t>Inform</w:t>
      </w:r>
      <w:r w:rsidR="00174C89">
        <w:t>ation concerning question No. 6</w:t>
      </w:r>
      <w:r w:rsidR="00720449">
        <w:tab/>
      </w:r>
      <w:r w:rsidR="00720449">
        <w:tab/>
      </w:r>
      <w:r w:rsidR="00262D25">
        <w:t>51</w:t>
      </w:r>
    </w:p>
    <w:p w:rsidR="00720449" w:rsidRDefault="00EE4A94" w:rsidP="00EE4A94">
      <w:pPr>
        <w:tabs>
          <w:tab w:val="right" w:pos="850"/>
          <w:tab w:val="left" w:pos="1134"/>
          <w:tab w:val="left" w:pos="1559"/>
          <w:tab w:val="left" w:pos="1984"/>
          <w:tab w:val="left" w:leader="dot" w:pos="8929"/>
          <w:tab w:val="right" w:pos="9638"/>
        </w:tabs>
        <w:spacing w:after="120"/>
        <w:ind w:left="1455" w:hanging="720"/>
      </w:pPr>
      <w:r>
        <w:t>III.</w:t>
      </w:r>
      <w:r>
        <w:tab/>
      </w:r>
      <w:r w:rsidR="00720449" w:rsidRPr="00127072">
        <w:t>Informa</w:t>
      </w:r>
      <w:r w:rsidR="00174C89">
        <w:t>tion concerning question No. 26</w:t>
      </w:r>
      <w:r w:rsidR="00720449">
        <w:tab/>
      </w:r>
      <w:r w:rsidR="00720449">
        <w:tab/>
      </w:r>
      <w:r w:rsidR="00262D25">
        <w:t>57</w:t>
      </w:r>
    </w:p>
    <w:p w:rsidR="00720449" w:rsidRPr="00946687" w:rsidRDefault="00720449" w:rsidP="00720449">
      <w:pPr>
        <w:pStyle w:val="HChG"/>
        <w:rPr>
          <w:rFonts w:eastAsia="Calibri"/>
        </w:rPr>
      </w:pPr>
      <w:r>
        <w:br w:type="page"/>
      </w:r>
      <w:r>
        <w:tab/>
        <w:t>I.</w:t>
      </w:r>
      <w:r>
        <w:tab/>
      </w:r>
      <w:r w:rsidRPr="00CE4A3D">
        <w:rPr>
          <w:rFonts w:eastAsia="Calibri"/>
        </w:rPr>
        <w:t>General information</w:t>
      </w:r>
    </w:p>
    <w:p w:rsidR="00720449" w:rsidRDefault="00720449" w:rsidP="007040E3">
      <w:pPr>
        <w:pStyle w:val="H23G"/>
        <w:rPr>
          <w:snapToGrid w:val="0"/>
          <w:lang w:eastAsia="lt-LT"/>
        </w:rPr>
      </w:pPr>
      <w:r>
        <w:rPr>
          <w:snapToGrid w:val="0"/>
          <w:lang w:eastAsia="lt-LT"/>
        </w:rPr>
        <w:tab/>
      </w:r>
      <w:r>
        <w:rPr>
          <w:snapToGrid w:val="0"/>
          <w:lang w:eastAsia="lt-LT"/>
        </w:rPr>
        <w:tab/>
      </w:r>
      <w:r w:rsidRPr="00CE4A3D">
        <w:rPr>
          <w:snapToGrid w:val="0"/>
          <w:lang w:eastAsia="lt-LT"/>
        </w:rPr>
        <w:t>Court decisions</w:t>
      </w:r>
    </w:p>
    <w:p w:rsidR="00720449" w:rsidRDefault="00EE4A94" w:rsidP="00EE4A94">
      <w:pPr>
        <w:pStyle w:val="SingleTxtG"/>
        <w:rPr>
          <w:snapToGrid w:val="0"/>
          <w:lang w:eastAsia="lt-LT"/>
        </w:rPr>
      </w:pPr>
      <w:r>
        <w:rPr>
          <w:bCs/>
          <w:snapToGrid w:val="0"/>
          <w:lang w:eastAsia="lt-LT"/>
        </w:rPr>
        <w:t>1.</w:t>
      </w:r>
      <w:r>
        <w:rPr>
          <w:bCs/>
          <w:snapToGrid w:val="0"/>
          <w:lang w:eastAsia="lt-LT"/>
        </w:rPr>
        <w:tab/>
      </w:r>
      <w:r w:rsidR="00720449" w:rsidRPr="00CE4A3D">
        <w:rPr>
          <w:snapToGrid w:val="0"/>
          <w:lang w:eastAsia="lt-LT"/>
        </w:rPr>
        <w:t>Answers of the National Courts</w:t>
      </w:r>
      <w:r w:rsidR="00720449">
        <w:rPr>
          <w:snapToGrid w:val="0"/>
          <w:lang w:eastAsia="lt-LT"/>
        </w:rPr>
        <w:t xml:space="preserve"> Administration on question No. </w:t>
      </w:r>
      <w:r w:rsidR="00720449" w:rsidRPr="00CE4A3D">
        <w:rPr>
          <w:snapToGrid w:val="0"/>
          <w:lang w:eastAsia="lt-LT"/>
        </w:rPr>
        <w:t xml:space="preserve">1 are provided in the </w:t>
      </w:r>
      <w:bookmarkStart w:id="0" w:name="_Toc249328768"/>
      <w:bookmarkStart w:id="1" w:name="_Toc251572601"/>
      <w:r w:rsidR="005D0455">
        <w:rPr>
          <w:bCs/>
          <w:snapToGrid w:val="0"/>
          <w:lang w:eastAsia="lt-LT"/>
        </w:rPr>
        <w:t>a</w:t>
      </w:r>
      <w:r w:rsidR="00720449" w:rsidRPr="005978FC">
        <w:rPr>
          <w:bCs/>
          <w:snapToGrid w:val="0"/>
          <w:lang w:eastAsia="lt-LT"/>
        </w:rPr>
        <w:t>nnexes</w:t>
      </w:r>
      <w:bookmarkEnd w:id="0"/>
      <w:bookmarkEnd w:id="1"/>
      <w:r w:rsidR="00720449" w:rsidRPr="005978FC">
        <w:rPr>
          <w:bCs/>
          <w:snapToGrid w:val="0"/>
          <w:lang w:eastAsia="lt-LT"/>
        </w:rPr>
        <w:t>.</w:t>
      </w:r>
      <w:r w:rsidR="00720449" w:rsidRPr="00CE4A3D">
        <w:rPr>
          <w:b/>
          <w:snapToGrid w:val="0"/>
          <w:lang w:eastAsia="lt-LT"/>
        </w:rPr>
        <w:t xml:space="preserve"> </w:t>
      </w:r>
      <w:r w:rsidR="00720449" w:rsidRPr="00CE4A3D">
        <w:rPr>
          <w:snapToGrid w:val="0"/>
          <w:lang w:eastAsia="lt-LT"/>
        </w:rPr>
        <w:t xml:space="preserve">Further information on court decisions invoking the provisions of the Covenant is provided </w:t>
      </w:r>
      <w:r w:rsidR="005978FC">
        <w:rPr>
          <w:snapToGrid w:val="0"/>
          <w:lang w:eastAsia="lt-LT"/>
        </w:rPr>
        <w:t xml:space="preserve">at </w:t>
      </w:r>
      <w:hyperlink r:id="rId9" w:history="1">
        <w:r w:rsidR="00646545" w:rsidRPr="00B95B16">
          <w:rPr>
            <w:rStyle w:val="Hyperlink"/>
            <w:snapToGrid w:val="0"/>
            <w:lang w:eastAsia="lt-LT"/>
          </w:rPr>
          <w:t>www.teismai.lt/en/courts/statistics/</w:t>
        </w:r>
      </w:hyperlink>
      <w:r w:rsidR="00720449" w:rsidRPr="005978FC">
        <w:rPr>
          <w:snapToGrid w:val="0"/>
          <w:lang w:eastAsia="lt-LT"/>
        </w:rPr>
        <w:t>.</w:t>
      </w:r>
    </w:p>
    <w:p w:rsidR="00720449" w:rsidRPr="00CE4A3D" w:rsidRDefault="00720449" w:rsidP="00720449">
      <w:pPr>
        <w:pStyle w:val="H23G"/>
        <w:rPr>
          <w:snapToGrid w:val="0"/>
          <w:lang w:eastAsia="lt-LT"/>
        </w:rPr>
      </w:pPr>
      <w:r>
        <w:rPr>
          <w:snapToGrid w:val="0"/>
          <w:lang w:eastAsia="lt-LT"/>
        </w:rPr>
        <w:tab/>
      </w:r>
      <w:r>
        <w:rPr>
          <w:snapToGrid w:val="0"/>
          <w:lang w:eastAsia="lt-LT"/>
        </w:rPr>
        <w:tab/>
      </w:r>
      <w:r w:rsidRPr="00CE4A3D">
        <w:rPr>
          <w:snapToGrid w:val="0"/>
          <w:lang w:eastAsia="lt-LT"/>
        </w:rPr>
        <w:t>National</w:t>
      </w:r>
      <w:r w:rsidRPr="00CE4A3D">
        <w:rPr>
          <w:lang w:eastAsia="lt-LT"/>
        </w:rPr>
        <w:t xml:space="preserve"> Human Rights Institution</w:t>
      </w:r>
    </w:p>
    <w:p w:rsidR="00720449" w:rsidRPr="00CE4A3D" w:rsidRDefault="00EE4A94" w:rsidP="00EE4A94">
      <w:pPr>
        <w:pStyle w:val="SingleTxtG"/>
        <w:rPr>
          <w:lang w:eastAsia="lt-LT"/>
        </w:rPr>
      </w:pPr>
      <w:r w:rsidRPr="00CE4A3D">
        <w:rPr>
          <w:bCs/>
          <w:lang w:eastAsia="lt-LT"/>
        </w:rPr>
        <w:t>2.</w:t>
      </w:r>
      <w:r w:rsidRPr="00CE4A3D">
        <w:rPr>
          <w:bCs/>
          <w:lang w:eastAsia="lt-LT"/>
        </w:rPr>
        <w:tab/>
      </w:r>
      <w:r w:rsidR="00720449" w:rsidRPr="00CE4A3D">
        <w:rPr>
          <w:lang w:eastAsia="lt-LT"/>
        </w:rPr>
        <w:t xml:space="preserve">The amendments to the </w:t>
      </w:r>
      <w:bookmarkStart w:id="2" w:name="html"/>
      <w:bookmarkEnd w:id="2"/>
      <w:smartTag w:uri="urn:schemas-microsoft-com:office:smarttags" w:element="place">
        <w:smartTag w:uri="urn:schemas-microsoft-com:office:smarttags" w:element="PlaceType">
          <w:r w:rsidR="00720449" w:rsidRPr="00CE4A3D">
            <w:rPr>
              <w:lang w:eastAsia="lt-LT"/>
            </w:rPr>
            <w:t>Republic</w:t>
          </w:r>
        </w:smartTag>
        <w:r w:rsidR="00720449" w:rsidRPr="00CE4A3D">
          <w:rPr>
            <w:lang w:eastAsia="lt-LT"/>
          </w:rPr>
          <w:t xml:space="preserve"> of </w:t>
        </w:r>
        <w:smartTag w:uri="urn:schemas-microsoft-com:office:smarttags" w:element="PlaceName">
          <w:r w:rsidR="00720449" w:rsidRPr="00CE4A3D">
            <w:rPr>
              <w:lang w:eastAsia="lt-LT"/>
            </w:rPr>
            <w:t>Lithuania Law</w:t>
          </w:r>
        </w:smartTag>
      </w:smartTag>
      <w:r w:rsidR="00720449" w:rsidRPr="00CE4A3D">
        <w:rPr>
          <w:lang w:eastAsia="lt-LT"/>
        </w:rPr>
        <w:t xml:space="preserve"> on the Seimas (Parliament) Ombudsmen were prepared and registered in 2012. Those amendments will extend the competence of Seimas Ombudsmen, making the Seimas Ombudsmen’s Office relevant to a National Human Rights Institution in accordance with the Paris Principles.</w:t>
      </w:r>
    </w:p>
    <w:p w:rsidR="00720449" w:rsidRPr="00946687" w:rsidRDefault="00720449" w:rsidP="00654525">
      <w:pPr>
        <w:pStyle w:val="HChG"/>
        <w:rPr>
          <w:rFonts w:eastAsia="Calibri"/>
        </w:rPr>
      </w:pPr>
      <w:r>
        <w:rPr>
          <w:rFonts w:eastAsia="Calibri"/>
        </w:rPr>
        <w:tab/>
        <w:t>II.</w:t>
      </w:r>
      <w:r>
        <w:rPr>
          <w:rFonts w:eastAsia="Calibri"/>
        </w:rPr>
        <w:tab/>
      </w:r>
      <w:r w:rsidRPr="00CE4A3D">
        <w:rPr>
          <w:rFonts w:eastAsia="Calibri"/>
        </w:rPr>
        <w:t>Issues relating to the general provisions of the Covenant (arts. 1</w:t>
      </w:r>
      <w:r w:rsidR="00654525">
        <w:t>–</w:t>
      </w:r>
      <w:r w:rsidRPr="00CE4A3D">
        <w:rPr>
          <w:rFonts w:eastAsia="Calibri"/>
        </w:rPr>
        <w:t>5)</w:t>
      </w:r>
    </w:p>
    <w:p w:rsidR="00720449" w:rsidRDefault="00720449" w:rsidP="00654525">
      <w:pPr>
        <w:pStyle w:val="H1G"/>
        <w:rPr>
          <w:rFonts w:eastAsia="Calibri"/>
        </w:rPr>
      </w:pPr>
      <w:r>
        <w:rPr>
          <w:rFonts w:eastAsia="Calibri"/>
        </w:rPr>
        <w:tab/>
      </w:r>
      <w:r>
        <w:rPr>
          <w:rFonts w:eastAsia="Calibri"/>
        </w:rPr>
        <w:tab/>
      </w:r>
      <w:r w:rsidRPr="00CE4A3D">
        <w:rPr>
          <w:rFonts w:eastAsia="Calibri"/>
        </w:rPr>
        <w:t>Article 2, paragraph 2 – Non-discrimination</w:t>
      </w:r>
    </w:p>
    <w:p w:rsidR="00720449" w:rsidRPr="00921DAC" w:rsidRDefault="00720449" w:rsidP="00720449">
      <w:pPr>
        <w:pStyle w:val="H23G"/>
        <w:rPr>
          <w:rFonts w:eastAsia="Calibri"/>
        </w:rPr>
      </w:pPr>
      <w:r>
        <w:rPr>
          <w:snapToGrid w:val="0"/>
          <w:lang w:eastAsia="lt-LT"/>
        </w:rPr>
        <w:tab/>
      </w:r>
      <w:r>
        <w:rPr>
          <w:snapToGrid w:val="0"/>
          <w:lang w:eastAsia="lt-LT"/>
        </w:rPr>
        <w:tab/>
      </w:r>
      <w:r w:rsidRPr="00532395">
        <w:rPr>
          <w:snapToGrid w:val="0"/>
          <w:lang w:eastAsia="lt-LT"/>
        </w:rPr>
        <w:t>Complaints received by the Office of Equal Opportunities Ombudsperson</w:t>
      </w:r>
    </w:p>
    <w:p w:rsidR="00720449" w:rsidRDefault="00EE4A94" w:rsidP="00EE4A94">
      <w:pPr>
        <w:pStyle w:val="SingleTxtG"/>
        <w:rPr>
          <w:snapToGrid w:val="0"/>
          <w:lang w:eastAsia="lt-LT"/>
        </w:rPr>
      </w:pPr>
      <w:r>
        <w:rPr>
          <w:bCs/>
          <w:snapToGrid w:val="0"/>
          <w:lang w:eastAsia="lt-LT"/>
        </w:rPr>
        <w:t>3.</w:t>
      </w:r>
      <w:r>
        <w:rPr>
          <w:bCs/>
          <w:snapToGrid w:val="0"/>
          <w:lang w:eastAsia="lt-LT"/>
        </w:rPr>
        <w:tab/>
      </w:r>
      <w:r w:rsidR="00720449">
        <w:rPr>
          <w:snapToGrid w:val="0"/>
          <w:lang w:eastAsia="lt-LT"/>
        </w:rPr>
        <w:t>During 2002</w:t>
      </w:r>
      <w:r w:rsidR="00720449">
        <w:rPr>
          <w:snapToGrid w:val="0"/>
          <w:lang w:eastAsia="lt-LT"/>
        </w:rPr>
        <w:noBreakHyphen/>
      </w:r>
      <w:r w:rsidR="00720449" w:rsidRPr="00CE4A3D">
        <w:rPr>
          <w:snapToGrid w:val="0"/>
          <w:lang w:eastAsia="lt-LT"/>
        </w:rPr>
        <w:t xml:space="preserve">2008 the Office of Equal Opportunities Ombudsperson of the </w:t>
      </w:r>
      <w:smartTag w:uri="urn:schemas-microsoft-com:office:smarttags" w:element="place">
        <w:smartTag w:uri="urn:schemas-microsoft-com:office:smarttags" w:element="PlaceType">
          <w:r w:rsidR="00720449" w:rsidRPr="00CE4A3D">
            <w:rPr>
              <w:snapToGrid w:val="0"/>
              <w:lang w:eastAsia="lt-LT"/>
            </w:rPr>
            <w:t>Republic</w:t>
          </w:r>
        </w:smartTag>
        <w:r w:rsidR="00720449" w:rsidRPr="00CE4A3D">
          <w:rPr>
            <w:snapToGrid w:val="0"/>
            <w:lang w:eastAsia="lt-LT"/>
          </w:rPr>
          <w:t xml:space="preserve"> of </w:t>
        </w:r>
        <w:smartTag w:uri="urn:schemas-microsoft-com:office:smarttags" w:element="PlaceName">
          <w:r w:rsidR="00720449" w:rsidRPr="00CE4A3D">
            <w:rPr>
              <w:snapToGrid w:val="0"/>
              <w:lang w:eastAsia="lt-LT"/>
            </w:rPr>
            <w:t>Lithuania</w:t>
          </w:r>
        </w:smartTag>
      </w:smartTag>
      <w:r w:rsidR="00720449" w:rsidRPr="00CE4A3D">
        <w:rPr>
          <w:snapToGrid w:val="0"/>
          <w:lang w:eastAsia="lt-LT"/>
        </w:rPr>
        <w:t xml:space="preserve"> received 818 complaints. Almost all of them were regarding discrimination in the enjoyment of economic, social and cultural </w:t>
      </w:r>
      <w:r w:rsidR="00720449">
        <w:rPr>
          <w:snapToGrid w:val="0"/>
          <w:lang w:eastAsia="lt-LT"/>
        </w:rPr>
        <w:t>rights and their outcomes. In 4</w:t>
      </w:r>
      <w:r w:rsidR="00720449" w:rsidRPr="00CE4A3D">
        <w:rPr>
          <w:snapToGrid w:val="0"/>
          <w:lang w:eastAsia="lt-LT"/>
        </w:rPr>
        <w:sym w:font="Symbol" w:char="F025"/>
      </w:r>
      <w:r w:rsidR="00720449" w:rsidRPr="00CE4A3D">
        <w:rPr>
          <w:snapToGrid w:val="0"/>
          <w:lang w:eastAsia="lt-LT"/>
        </w:rPr>
        <w:t xml:space="preserve"> cases it was decided to refer the investigation material to a pre-trial investigation institution or the prosecutor as features of a criminal </w:t>
      </w:r>
      <w:r w:rsidR="00720449">
        <w:rPr>
          <w:snapToGrid w:val="0"/>
          <w:lang w:eastAsia="lt-LT"/>
        </w:rPr>
        <w:t>act had been established. In 22</w:t>
      </w:r>
      <w:r w:rsidR="00720449" w:rsidRPr="00CE4A3D">
        <w:rPr>
          <w:snapToGrid w:val="0"/>
          <w:lang w:eastAsia="lt-LT"/>
        </w:rPr>
        <w:sym w:font="Symbol" w:char="F025"/>
      </w:r>
      <w:r w:rsidR="00720449" w:rsidRPr="00CE4A3D">
        <w:rPr>
          <w:snapToGrid w:val="0"/>
          <w:lang w:eastAsia="lt-LT"/>
        </w:rPr>
        <w:t xml:space="preserve"> cases it was decided to address an appropriate person or institution with a recommendation to discontinue the actions violating equal rights and to amend or repeal a </w:t>
      </w:r>
      <w:r w:rsidR="00720449">
        <w:rPr>
          <w:snapToGrid w:val="0"/>
          <w:lang w:eastAsia="lt-LT"/>
        </w:rPr>
        <w:t>legal act related thereto. In 4</w:t>
      </w:r>
      <w:r w:rsidR="00720449" w:rsidRPr="00CE4A3D">
        <w:rPr>
          <w:snapToGrid w:val="0"/>
          <w:lang w:eastAsia="lt-LT"/>
        </w:rPr>
        <w:sym w:font="Symbol" w:char="F025"/>
      </w:r>
      <w:r w:rsidR="00720449" w:rsidRPr="00CE4A3D">
        <w:rPr>
          <w:snapToGrid w:val="0"/>
          <w:lang w:eastAsia="lt-LT"/>
        </w:rPr>
        <w:t xml:space="preserve"> cases the administrative sanctions were imposed.</w:t>
      </w:r>
      <w:r w:rsidR="00720449">
        <w:rPr>
          <w:snapToGrid w:val="0"/>
          <w:lang w:eastAsia="lt-LT"/>
        </w:rPr>
        <w:t xml:space="preserve"> 18</w:t>
      </w:r>
      <w:r w:rsidR="00720449" w:rsidRPr="00CE4A3D">
        <w:rPr>
          <w:snapToGrid w:val="0"/>
          <w:lang w:eastAsia="lt-LT"/>
        </w:rPr>
        <w:sym w:font="Symbol" w:char="F025"/>
      </w:r>
      <w:r w:rsidR="00720449" w:rsidRPr="00CE4A3D">
        <w:rPr>
          <w:snapToGrid w:val="0"/>
          <w:lang w:eastAsia="lt-LT"/>
        </w:rPr>
        <w:t xml:space="preserve"> complaints were dismissed as the violations indicated in them h</w:t>
      </w:r>
      <w:r w:rsidR="00720449">
        <w:rPr>
          <w:snapToGrid w:val="0"/>
          <w:lang w:eastAsia="lt-LT"/>
        </w:rPr>
        <w:t>ad not been corroborated. In 26</w:t>
      </w:r>
      <w:r w:rsidR="00720449" w:rsidRPr="00CE4A3D">
        <w:rPr>
          <w:snapToGrid w:val="0"/>
          <w:lang w:eastAsia="lt-LT"/>
        </w:rPr>
        <w:sym w:font="Symbol" w:char="F025"/>
      </w:r>
      <w:r w:rsidR="00720449" w:rsidRPr="00CE4A3D">
        <w:rPr>
          <w:snapToGrid w:val="0"/>
          <w:lang w:eastAsia="lt-LT"/>
        </w:rPr>
        <w:t xml:space="preserve"> cases investigation was terminated as the complainant withdrew his complaint or there was a lack of objective evidence about the committed violation or the complainant and offender conciliated or the acts that violated equal rights ceased to be performed or the legal act that violated equal rights</w:t>
      </w:r>
      <w:r w:rsidR="00720449">
        <w:rPr>
          <w:snapToGrid w:val="0"/>
          <w:lang w:eastAsia="lt-LT"/>
        </w:rPr>
        <w:t xml:space="preserve"> was amended or repealed. In 13</w:t>
      </w:r>
      <w:r w:rsidR="00720449" w:rsidRPr="00CE4A3D">
        <w:rPr>
          <w:snapToGrid w:val="0"/>
          <w:lang w:eastAsia="lt-LT"/>
        </w:rPr>
        <w:sym w:font="Symbol" w:char="F025"/>
      </w:r>
      <w:r w:rsidR="00720449" w:rsidRPr="00CE4A3D">
        <w:rPr>
          <w:snapToGrid w:val="0"/>
          <w:lang w:eastAsia="lt-LT"/>
        </w:rPr>
        <w:t xml:space="preserve"> cases it was decided to admonish for committing a violation. In 13</w:t>
      </w:r>
      <w:r w:rsidR="00720449" w:rsidRPr="00CE4A3D">
        <w:rPr>
          <w:snapToGrid w:val="0"/>
          <w:lang w:eastAsia="lt-LT"/>
        </w:rPr>
        <w:sym w:font="Symbol" w:char="F025"/>
      </w:r>
      <w:r w:rsidR="00720449" w:rsidRPr="00CE4A3D">
        <w:rPr>
          <w:snapToGrid w:val="0"/>
          <w:lang w:eastAsia="lt-LT"/>
        </w:rPr>
        <w:t xml:space="preserve"> cases other decisions were made according to the Law. More information about activity of the Office of Equal Opportunities Ombudsperson is provided </w:t>
      </w:r>
      <w:r w:rsidR="00646545">
        <w:rPr>
          <w:snapToGrid w:val="0"/>
          <w:lang w:eastAsia="lt-LT"/>
        </w:rPr>
        <w:t xml:space="preserve">at </w:t>
      </w:r>
      <w:hyperlink r:id="rId10" w:history="1">
        <w:r w:rsidR="00720449" w:rsidRPr="00CE4A3D">
          <w:rPr>
            <w:snapToGrid w:val="0"/>
            <w:lang w:eastAsia="lt-LT"/>
          </w:rPr>
          <w:t>www.lygybe.lt</w:t>
        </w:r>
      </w:hyperlink>
      <w:r w:rsidR="00720449" w:rsidRPr="00CE4A3D">
        <w:rPr>
          <w:snapToGrid w:val="0"/>
          <w:lang w:eastAsia="lt-LT"/>
        </w:rPr>
        <w:t>.</w:t>
      </w:r>
    </w:p>
    <w:p w:rsidR="00720449" w:rsidRPr="00CE4A3D" w:rsidRDefault="00720449" w:rsidP="00720449">
      <w:pPr>
        <w:pStyle w:val="H23G"/>
        <w:rPr>
          <w:snapToGrid w:val="0"/>
          <w:lang w:eastAsia="lt-LT"/>
        </w:rPr>
      </w:pPr>
      <w:r>
        <w:rPr>
          <w:snapToGrid w:val="0"/>
          <w:lang w:eastAsia="lt-LT"/>
        </w:rPr>
        <w:tab/>
      </w:r>
      <w:r>
        <w:rPr>
          <w:snapToGrid w:val="0"/>
          <w:lang w:eastAsia="lt-LT"/>
        </w:rPr>
        <w:tab/>
      </w:r>
      <w:r w:rsidRPr="00532395">
        <w:rPr>
          <w:snapToGrid w:val="0"/>
          <w:lang w:eastAsia="lt-LT"/>
        </w:rPr>
        <w:t>Roma national minority</w:t>
      </w:r>
    </w:p>
    <w:p w:rsidR="00720449" w:rsidRDefault="00EE4A94" w:rsidP="00EE4A94">
      <w:pPr>
        <w:pStyle w:val="SingleTxtG"/>
        <w:rPr>
          <w:snapToGrid w:val="0"/>
          <w:lang w:eastAsia="lt-LT"/>
        </w:rPr>
      </w:pPr>
      <w:r>
        <w:rPr>
          <w:bCs/>
          <w:snapToGrid w:val="0"/>
          <w:lang w:eastAsia="lt-LT"/>
        </w:rPr>
        <w:t>4.</w:t>
      </w:r>
      <w:r>
        <w:rPr>
          <w:bCs/>
          <w:snapToGrid w:val="0"/>
          <w:lang w:eastAsia="lt-LT"/>
        </w:rPr>
        <w:tab/>
      </w:r>
      <w:r w:rsidR="00720449" w:rsidRPr="00CE4A3D">
        <w:rPr>
          <w:snapToGrid w:val="0"/>
          <w:lang w:eastAsia="lt-LT"/>
        </w:rPr>
        <w:t>According to census, only 5 per cent of Roma indicate wage as main income for living expenses. Majority lives out of social welfare. 50 per cent of Roma do not have hot water, bathtub, shower or toilet; 20 per cent do not have water-supply, sewerage. (Source: Institute for Ethnic Studies)</w:t>
      </w:r>
      <w:r w:rsidR="00720449">
        <w:rPr>
          <w:snapToGrid w:val="0"/>
          <w:lang w:eastAsia="lt-LT"/>
        </w:rPr>
        <w:t>.</w:t>
      </w:r>
    </w:p>
    <w:bookmarkStart w:id="3" w:name="_MON_1457441061"/>
    <w:bookmarkEnd w:id="3"/>
    <w:p w:rsidR="00720449" w:rsidRPr="00C9539B" w:rsidRDefault="003C42AC" w:rsidP="00720449">
      <w:pPr>
        <w:spacing w:line="240" w:lineRule="auto"/>
        <w:ind w:left="1134"/>
        <w:rPr>
          <w:snapToGrid w:val="0"/>
          <w:sz w:val="12"/>
          <w:szCs w:val="12"/>
          <w:lang w:eastAsia="lt-LT"/>
        </w:rPr>
      </w:pPr>
      <w:r w:rsidRPr="006D7630">
        <w:rPr>
          <w:snapToGrid w:val="0"/>
          <w:lang w:eastAsia="lt-LT"/>
        </w:rPr>
        <w:object w:dxaOrig="8640" w:dyaOrig="5040">
          <v:shape id="_x0000_i1026" type="#_x0000_t75" style="width:6in;height:252pt" o:ole="">
            <v:imagedata r:id="rId11" o:title=""/>
            <o:lock v:ext="edit" aspectratio="f"/>
          </v:shape>
          <o:OLEObject Type="Embed" ProgID="Excel.Chart.8" ShapeID="_x0000_i1026" DrawAspect="Content" ObjectID="_1467617642" r:id="rId12">
            <o:FieldCodes>\s</o:FieldCodes>
          </o:OLEObject>
        </w:object>
      </w:r>
    </w:p>
    <w:p w:rsidR="00720449" w:rsidRPr="006D7630" w:rsidRDefault="00720449" w:rsidP="00720449">
      <w:pPr>
        <w:pStyle w:val="H23G"/>
        <w:rPr>
          <w:snapToGrid w:val="0"/>
          <w:lang w:eastAsia="lt-LT"/>
        </w:rPr>
      </w:pPr>
      <w:r>
        <w:rPr>
          <w:snapToGrid w:val="0"/>
          <w:lang w:eastAsia="lt-LT"/>
        </w:rPr>
        <w:tab/>
      </w:r>
      <w:r>
        <w:rPr>
          <w:snapToGrid w:val="0"/>
          <w:lang w:eastAsia="lt-LT"/>
        </w:rPr>
        <w:tab/>
      </w:r>
      <w:r w:rsidRPr="006D7630">
        <w:rPr>
          <w:snapToGrid w:val="0"/>
          <w:lang w:eastAsia="lt-LT"/>
        </w:rPr>
        <w:t>Roma integ</w:t>
      </w:r>
      <w:r>
        <w:rPr>
          <w:snapToGrid w:val="0"/>
          <w:lang w:eastAsia="lt-LT"/>
        </w:rPr>
        <w:t>ration programmes</w:t>
      </w:r>
    </w:p>
    <w:p w:rsidR="00720449" w:rsidRPr="006D7630" w:rsidRDefault="00EE4A94" w:rsidP="00EE4A94">
      <w:pPr>
        <w:pStyle w:val="SingleTxtG"/>
        <w:rPr>
          <w:snapToGrid w:val="0"/>
          <w:lang w:eastAsia="lt-LT"/>
        </w:rPr>
      </w:pPr>
      <w:r w:rsidRPr="006D7630">
        <w:rPr>
          <w:bCs/>
          <w:snapToGrid w:val="0"/>
          <w:lang w:eastAsia="lt-LT"/>
        </w:rPr>
        <w:t>5.</w:t>
      </w:r>
      <w:r w:rsidRPr="006D7630">
        <w:rPr>
          <w:bCs/>
          <w:snapToGrid w:val="0"/>
          <w:lang w:eastAsia="lt-LT"/>
        </w:rPr>
        <w:tab/>
      </w:r>
      <w:r w:rsidR="00720449" w:rsidRPr="006D7630">
        <w:rPr>
          <w:snapToGrid w:val="0"/>
          <w:lang w:eastAsia="lt-LT"/>
        </w:rPr>
        <w:t>The Roma</w:t>
      </w:r>
      <w:r w:rsidR="00720449">
        <w:rPr>
          <w:snapToGrid w:val="0"/>
          <w:lang w:eastAsia="lt-LT"/>
        </w:rPr>
        <w:t xml:space="preserve"> integration programme for 2008</w:t>
      </w:r>
      <w:r w:rsidR="00720449">
        <w:rPr>
          <w:snapToGrid w:val="0"/>
          <w:lang w:eastAsia="lt-LT"/>
        </w:rPr>
        <w:noBreakHyphen/>
      </w:r>
      <w:r w:rsidR="00720449" w:rsidRPr="006D7630">
        <w:rPr>
          <w:snapToGrid w:val="0"/>
          <w:lang w:eastAsia="lt-LT"/>
        </w:rPr>
        <w:t xml:space="preserve">2010 and the Action plan for Roma integration into </w:t>
      </w:r>
      <w:r w:rsidR="00720449">
        <w:rPr>
          <w:snapToGrid w:val="0"/>
          <w:lang w:eastAsia="lt-LT"/>
        </w:rPr>
        <w:t>the Lithuanian society for 2012</w:t>
      </w:r>
      <w:r w:rsidR="00720449">
        <w:rPr>
          <w:snapToGrid w:val="0"/>
          <w:lang w:eastAsia="lt-LT"/>
        </w:rPr>
        <w:noBreakHyphen/>
      </w:r>
      <w:r w:rsidR="00720449" w:rsidRPr="006D7630">
        <w:rPr>
          <w:snapToGrid w:val="0"/>
          <w:lang w:eastAsia="lt-LT"/>
        </w:rPr>
        <w:t xml:space="preserve">2014 were approved. Because of financial crisis part of the measures included into Roma integration programme for </w:t>
      </w:r>
      <w:r w:rsidR="00720449">
        <w:rPr>
          <w:snapToGrid w:val="0"/>
          <w:lang w:eastAsia="lt-LT"/>
        </w:rPr>
        <w:t>2008</w:t>
      </w:r>
      <w:r w:rsidR="00720449">
        <w:rPr>
          <w:snapToGrid w:val="0"/>
          <w:lang w:eastAsia="lt-LT"/>
        </w:rPr>
        <w:noBreakHyphen/>
      </w:r>
      <w:r w:rsidR="00720449" w:rsidRPr="006D7630">
        <w:rPr>
          <w:snapToGrid w:val="0"/>
          <w:lang w:eastAsia="lt-LT"/>
        </w:rPr>
        <w:t>2010 were not implemented.</w:t>
      </w:r>
    </w:p>
    <w:p w:rsidR="00720449" w:rsidRPr="006D7630" w:rsidRDefault="00EE4A94" w:rsidP="00EE4A94">
      <w:pPr>
        <w:pStyle w:val="SingleTxtG"/>
        <w:rPr>
          <w:snapToGrid w:val="0"/>
          <w:lang w:eastAsia="lt-LT"/>
        </w:rPr>
      </w:pPr>
      <w:r w:rsidRPr="006D7630">
        <w:rPr>
          <w:bCs/>
          <w:snapToGrid w:val="0"/>
          <w:lang w:eastAsia="lt-LT"/>
        </w:rPr>
        <w:t>6.</w:t>
      </w:r>
      <w:r w:rsidRPr="006D7630">
        <w:rPr>
          <w:bCs/>
          <w:snapToGrid w:val="0"/>
          <w:lang w:eastAsia="lt-LT"/>
        </w:rPr>
        <w:tab/>
      </w:r>
      <w:r w:rsidR="00720449" w:rsidRPr="006D7630">
        <w:rPr>
          <w:snapToGrid w:val="0"/>
          <w:lang w:eastAsia="lt-LT"/>
        </w:rPr>
        <w:t>During the period of 2010–2012 there was not any Roma integration programme adopted. But it does not mean that none of the Roma integration measures were implemented. Ministry of Culture gets funds from the state budget for Roma integration notwithstanding the fact whether there has been adopted</w:t>
      </w:r>
      <w:r w:rsidR="00720449">
        <w:rPr>
          <w:snapToGrid w:val="0"/>
          <w:lang w:eastAsia="lt-LT"/>
        </w:rPr>
        <w:t xml:space="preserve"> </w:t>
      </w:r>
      <w:r w:rsidR="00720449" w:rsidRPr="006D7630">
        <w:rPr>
          <w:snapToGrid w:val="0"/>
          <w:lang w:eastAsia="lt-LT"/>
        </w:rPr>
        <w:t>or not any document or programme for Roma integra</w:t>
      </w:r>
      <w:r w:rsidR="00720449">
        <w:rPr>
          <w:snapToGrid w:val="0"/>
          <w:lang w:eastAsia="lt-LT"/>
        </w:rPr>
        <w:t>tion. During the period of 2010</w:t>
      </w:r>
      <w:r w:rsidR="00720449">
        <w:rPr>
          <w:snapToGrid w:val="0"/>
          <w:lang w:eastAsia="lt-LT"/>
        </w:rPr>
        <w:noBreakHyphen/>
      </w:r>
      <w:r w:rsidR="00720449" w:rsidRPr="006D7630">
        <w:rPr>
          <w:snapToGrid w:val="0"/>
          <w:lang w:eastAsia="lt-LT"/>
        </w:rPr>
        <w:t>2012 Ministry of Culture allocated financial support for the activities of Roma Community Centre (education of children and adults, cultural events) in Kirtimai settlement and for the cultural projects of Roma NGOs.</w:t>
      </w:r>
    </w:p>
    <w:p w:rsidR="00720449" w:rsidRPr="006D7630" w:rsidRDefault="00EE4A94" w:rsidP="00EE4A94">
      <w:pPr>
        <w:pStyle w:val="SingleTxtG"/>
        <w:rPr>
          <w:snapToGrid w:val="0"/>
          <w:lang w:eastAsia="lt-LT"/>
        </w:rPr>
      </w:pPr>
      <w:r w:rsidRPr="006D7630">
        <w:rPr>
          <w:bCs/>
          <w:snapToGrid w:val="0"/>
          <w:lang w:eastAsia="lt-LT"/>
        </w:rPr>
        <w:t>7.</w:t>
      </w:r>
      <w:r w:rsidRPr="006D7630">
        <w:rPr>
          <w:bCs/>
          <w:snapToGrid w:val="0"/>
          <w:lang w:eastAsia="lt-LT"/>
        </w:rPr>
        <w:tab/>
      </w:r>
      <w:r w:rsidR="00720449" w:rsidRPr="006D7630">
        <w:rPr>
          <w:snapToGrid w:val="0"/>
          <w:lang w:eastAsia="lt-LT"/>
        </w:rPr>
        <w:t>As it is indicated in Action plan for Roma Integration into th</w:t>
      </w:r>
      <w:r w:rsidR="00720449">
        <w:rPr>
          <w:snapToGrid w:val="0"/>
          <w:lang w:eastAsia="lt-LT"/>
        </w:rPr>
        <w:t>e Lithuanian Society for 2012</w:t>
      </w:r>
      <w:r w:rsidR="00720449">
        <w:rPr>
          <w:snapToGrid w:val="0"/>
          <w:lang w:eastAsia="lt-LT"/>
        </w:rPr>
        <w:noBreakHyphen/>
      </w:r>
      <w:r w:rsidR="00720449" w:rsidRPr="006D7630">
        <w:rPr>
          <w:snapToGrid w:val="0"/>
          <w:lang w:eastAsia="lt-LT"/>
        </w:rPr>
        <w:t>2014, in 2012 the sum of 647,000 L</w:t>
      </w:r>
      <w:r w:rsidR="00646545">
        <w:rPr>
          <w:snapToGrid w:val="0"/>
          <w:lang w:eastAsia="lt-LT"/>
        </w:rPr>
        <w:t>TL</w:t>
      </w:r>
      <w:r w:rsidR="00720449" w:rsidRPr="006D7630">
        <w:rPr>
          <w:snapToGrid w:val="0"/>
          <w:lang w:eastAsia="lt-LT"/>
        </w:rPr>
        <w:t xml:space="preserve"> was allocated for Roma integration. In 2013, the sum of</w:t>
      </w:r>
      <w:r w:rsidR="00720449">
        <w:rPr>
          <w:snapToGrid w:val="0"/>
          <w:lang w:eastAsia="lt-LT"/>
        </w:rPr>
        <w:t xml:space="preserve"> </w:t>
      </w:r>
      <w:r w:rsidR="00720449" w:rsidRPr="006D7630">
        <w:rPr>
          <w:snapToGrid w:val="0"/>
          <w:lang w:eastAsia="lt-LT"/>
        </w:rPr>
        <w:t>1 403 000 L</w:t>
      </w:r>
      <w:r w:rsidR="00646545">
        <w:rPr>
          <w:snapToGrid w:val="0"/>
          <w:lang w:eastAsia="lt-LT"/>
        </w:rPr>
        <w:t>TL</w:t>
      </w:r>
      <w:r w:rsidR="00720449" w:rsidRPr="006D7630">
        <w:rPr>
          <w:snapToGrid w:val="0"/>
          <w:lang w:eastAsia="lt-LT"/>
        </w:rPr>
        <w:t>, including EU structural funds was allocated.</w:t>
      </w:r>
    </w:p>
    <w:p w:rsidR="00720449" w:rsidRPr="006D7630" w:rsidRDefault="00EE4A94" w:rsidP="00EE4A94">
      <w:pPr>
        <w:pStyle w:val="SingleTxtG"/>
        <w:rPr>
          <w:snapToGrid w:val="0"/>
          <w:lang w:eastAsia="lt-LT"/>
        </w:rPr>
      </w:pPr>
      <w:r w:rsidRPr="006D7630">
        <w:rPr>
          <w:bCs/>
          <w:snapToGrid w:val="0"/>
          <w:lang w:eastAsia="lt-LT"/>
        </w:rPr>
        <w:t>8.</w:t>
      </w:r>
      <w:r w:rsidRPr="006D7630">
        <w:rPr>
          <w:bCs/>
          <w:snapToGrid w:val="0"/>
          <w:lang w:eastAsia="lt-LT"/>
        </w:rPr>
        <w:tab/>
      </w:r>
      <w:r w:rsidR="00720449" w:rsidRPr="006D7630">
        <w:rPr>
          <w:snapToGrid w:val="0"/>
          <w:lang w:eastAsia="lt-LT"/>
        </w:rPr>
        <w:t>Lithuania is planning to adopt a new Roma integration strategy from year 2015, which would be in line with the European Commission Communications COM(2011)</w:t>
      </w:r>
      <w:r w:rsidR="00646545">
        <w:rPr>
          <w:snapToGrid w:val="0"/>
          <w:lang w:eastAsia="lt-LT"/>
        </w:rPr>
        <w:t xml:space="preserve"> </w:t>
      </w:r>
      <w:r w:rsidR="00720449" w:rsidRPr="006D7630">
        <w:rPr>
          <w:snapToGrid w:val="0"/>
          <w:lang w:eastAsia="lt-LT"/>
        </w:rPr>
        <w:t>173, COM(2012)</w:t>
      </w:r>
      <w:r w:rsidR="00646545">
        <w:rPr>
          <w:snapToGrid w:val="0"/>
          <w:lang w:eastAsia="lt-LT"/>
        </w:rPr>
        <w:t xml:space="preserve"> </w:t>
      </w:r>
      <w:r w:rsidR="00720449" w:rsidRPr="006D7630">
        <w:rPr>
          <w:snapToGrid w:val="0"/>
          <w:lang w:eastAsia="lt-LT"/>
        </w:rPr>
        <w:t>226 and COM(2013)</w:t>
      </w:r>
      <w:r w:rsidR="00646545">
        <w:rPr>
          <w:snapToGrid w:val="0"/>
          <w:lang w:eastAsia="lt-LT"/>
        </w:rPr>
        <w:t xml:space="preserve"> </w:t>
      </w:r>
      <w:r w:rsidR="00720449" w:rsidRPr="006D7630">
        <w:rPr>
          <w:snapToGrid w:val="0"/>
          <w:lang w:eastAsia="lt-LT"/>
        </w:rPr>
        <w:t>454.</w:t>
      </w:r>
    </w:p>
    <w:p w:rsidR="00720449" w:rsidRPr="006D7630" w:rsidRDefault="00EE4A94" w:rsidP="00EE4A94">
      <w:pPr>
        <w:pStyle w:val="SingleTxtG"/>
        <w:rPr>
          <w:snapToGrid w:val="0"/>
          <w:lang w:eastAsia="lt-LT"/>
        </w:rPr>
      </w:pPr>
      <w:r w:rsidRPr="006D7630">
        <w:rPr>
          <w:bCs/>
          <w:snapToGrid w:val="0"/>
          <w:lang w:eastAsia="lt-LT"/>
        </w:rPr>
        <w:t>9.</w:t>
      </w:r>
      <w:r w:rsidRPr="006D7630">
        <w:rPr>
          <w:bCs/>
          <w:snapToGrid w:val="0"/>
          <w:lang w:eastAsia="lt-LT"/>
        </w:rPr>
        <w:tab/>
      </w:r>
      <w:r w:rsidR="00720449" w:rsidRPr="006D7630">
        <w:rPr>
          <w:snapToGrid w:val="0"/>
          <w:lang w:eastAsia="lt-LT"/>
        </w:rPr>
        <w:t xml:space="preserve">In 2010, the Ministry of Social Security and Labour coordinated the implementation of the National Antidiscrimination Programme for 2009–2011.The purpose of this Programme is to nurture respect for a human being, to ensure the implementation of provisions of the legislation laying down the principle of non-discrimination and equal opportunities, to raise legal consciousness, to increase mutual understanding and tolerance on the grounds of gender, race, nationality, language, origin, social status, faith, convictions or views, age, sexual orientation, disability, ethnicity and religion, to raise public awareness of manifestations of discrimination in Lithuania and its negative impact on opportunities for certain groups of society to actively participate in public activities under equal conditions, and of safeguards of equal rights. In order to fight discrimination (Roma issues were included) different non-discrimination campaigns and elaborates of information were implemented. </w:t>
      </w:r>
    </w:p>
    <w:p w:rsidR="00720449" w:rsidRPr="006D7630" w:rsidRDefault="00720449" w:rsidP="00720449">
      <w:pPr>
        <w:pStyle w:val="H23G"/>
        <w:rPr>
          <w:snapToGrid w:val="0"/>
          <w:lang w:eastAsia="lt-LT"/>
        </w:rPr>
      </w:pPr>
      <w:r>
        <w:rPr>
          <w:snapToGrid w:val="0"/>
          <w:lang w:eastAsia="lt-LT"/>
        </w:rPr>
        <w:tab/>
      </w:r>
      <w:r>
        <w:rPr>
          <w:snapToGrid w:val="0"/>
          <w:lang w:eastAsia="lt-LT"/>
        </w:rPr>
        <w:tab/>
      </w:r>
      <w:r w:rsidRPr="006D7630">
        <w:rPr>
          <w:snapToGrid w:val="0"/>
          <w:lang w:eastAsia="lt-LT"/>
        </w:rPr>
        <w:t>Roma people inclusion into the labour market</w:t>
      </w:r>
    </w:p>
    <w:p w:rsidR="00720449" w:rsidRPr="006D7630" w:rsidRDefault="00EE4A94" w:rsidP="00EE4A94">
      <w:pPr>
        <w:pStyle w:val="SingleTxtG"/>
        <w:rPr>
          <w:snapToGrid w:val="0"/>
          <w:lang w:eastAsia="lt-LT"/>
        </w:rPr>
      </w:pPr>
      <w:r w:rsidRPr="006D7630">
        <w:rPr>
          <w:bCs/>
          <w:snapToGrid w:val="0"/>
          <w:lang w:eastAsia="lt-LT"/>
        </w:rPr>
        <w:t>10.</w:t>
      </w:r>
      <w:r w:rsidRPr="006D7630">
        <w:rPr>
          <w:bCs/>
          <w:snapToGrid w:val="0"/>
          <w:lang w:eastAsia="lt-LT"/>
        </w:rPr>
        <w:tab/>
      </w:r>
      <w:r w:rsidR="00720449" w:rsidRPr="006D7630">
        <w:rPr>
          <w:snapToGrid w:val="0"/>
          <w:lang w:eastAsia="lt-LT"/>
        </w:rPr>
        <w:t>At the end of 2013, 167 Roma people have been in the register of the Lithuanian Labour Exchange. 58</w:t>
      </w:r>
      <w:r w:rsidR="00720449">
        <w:rPr>
          <w:snapToGrid w:val="0"/>
          <w:lang w:eastAsia="lt-LT"/>
        </w:rPr>
        <w:t>%</w:t>
      </w:r>
      <w:r w:rsidR="00720449" w:rsidRPr="006D7630">
        <w:rPr>
          <w:snapToGrid w:val="0"/>
          <w:lang w:eastAsia="lt-LT"/>
        </w:rPr>
        <w:t xml:space="preserve"> of these were female, 5</w:t>
      </w:r>
      <w:r w:rsidR="00720449">
        <w:rPr>
          <w:snapToGrid w:val="0"/>
          <w:lang w:eastAsia="lt-LT"/>
        </w:rPr>
        <w:t>%</w:t>
      </w:r>
      <w:r w:rsidR="00720449" w:rsidRPr="006D7630">
        <w:rPr>
          <w:snapToGrid w:val="0"/>
          <w:lang w:eastAsia="lt-LT"/>
        </w:rPr>
        <w:t xml:space="preserve"> with vocational training, 53</w:t>
      </w:r>
      <w:r w:rsidR="00720449">
        <w:rPr>
          <w:snapToGrid w:val="0"/>
          <w:lang w:eastAsia="lt-LT"/>
        </w:rPr>
        <w:t>%</w:t>
      </w:r>
      <w:r w:rsidR="00720449" w:rsidRPr="006D7630">
        <w:rPr>
          <w:snapToGrid w:val="0"/>
          <w:lang w:eastAsia="lt-LT"/>
        </w:rPr>
        <w:t xml:space="preserve"> with primary education, 23</w:t>
      </w:r>
      <w:r w:rsidR="00720449">
        <w:rPr>
          <w:snapToGrid w:val="0"/>
          <w:lang w:eastAsia="lt-LT"/>
        </w:rPr>
        <w:t>%</w:t>
      </w:r>
      <w:r w:rsidR="00720449" w:rsidRPr="006D7630">
        <w:rPr>
          <w:snapToGrid w:val="0"/>
          <w:lang w:eastAsia="lt-LT"/>
        </w:rPr>
        <w:t xml:space="preserve"> without primary education, 14</w:t>
      </w:r>
      <w:r w:rsidR="00720449">
        <w:rPr>
          <w:snapToGrid w:val="0"/>
          <w:lang w:eastAsia="lt-LT"/>
        </w:rPr>
        <w:t>%</w:t>
      </w:r>
      <w:r w:rsidR="00720449" w:rsidRPr="006D7630">
        <w:rPr>
          <w:snapToGrid w:val="0"/>
          <w:lang w:eastAsia="lt-LT"/>
        </w:rPr>
        <w:t xml:space="preserve"> young people aged 16-24, 24</w:t>
      </w:r>
      <w:r w:rsidR="00720449">
        <w:rPr>
          <w:snapToGrid w:val="0"/>
          <w:lang w:eastAsia="lt-LT"/>
        </w:rPr>
        <w:t>%</w:t>
      </w:r>
      <w:r w:rsidR="00720449" w:rsidRPr="006D7630">
        <w:rPr>
          <w:snapToGrid w:val="0"/>
          <w:lang w:eastAsia="lt-LT"/>
        </w:rPr>
        <w:t xml:space="preserve"> over 55 years of age.</w:t>
      </w:r>
    </w:p>
    <w:p w:rsidR="00720449" w:rsidRDefault="00EE4A94" w:rsidP="00EE4A94">
      <w:pPr>
        <w:pStyle w:val="SingleTxtG"/>
        <w:rPr>
          <w:snapToGrid w:val="0"/>
          <w:lang w:eastAsia="lt-LT"/>
        </w:rPr>
      </w:pPr>
      <w:r>
        <w:rPr>
          <w:bCs/>
          <w:snapToGrid w:val="0"/>
          <w:lang w:eastAsia="lt-LT"/>
        </w:rPr>
        <w:t>11.</w:t>
      </w:r>
      <w:r>
        <w:rPr>
          <w:bCs/>
          <w:snapToGrid w:val="0"/>
          <w:lang w:eastAsia="lt-LT"/>
        </w:rPr>
        <w:tab/>
      </w:r>
      <w:r w:rsidR="00720449">
        <w:rPr>
          <w:snapToGrid w:val="0"/>
          <w:lang w:eastAsia="lt-LT"/>
        </w:rPr>
        <w:t>During the period of 2008–</w:t>
      </w:r>
      <w:r w:rsidR="00720449" w:rsidRPr="006D7630">
        <w:rPr>
          <w:snapToGrid w:val="0"/>
          <w:lang w:eastAsia="lt-LT"/>
        </w:rPr>
        <w:t>2013, 837 Roma people have applied the labour exchange:</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134"/>
        <w:gridCol w:w="1247"/>
        <w:gridCol w:w="1247"/>
        <w:gridCol w:w="1247"/>
        <w:gridCol w:w="1247"/>
        <w:gridCol w:w="1247"/>
      </w:tblGrid>
      <w:tr w:rsidR="00720449" w:rsidRPr="006A4F30" w:rsidTr="001841CD">
        <w:trPr>
          <w:trHeight w:val="240"/>
          <w:tblHeader/>
        </w:trPr>
        <w:tc>
          <w:tcPr>
            <w:tcW w:w="1134"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rPr>
                <w:rFonts w:eastAsia="Calibri"/>
                <w:bCs/>
                <w:i/>
                <w:sz w:val="16"/>
                <w:szCs w:val="24"/>
              </w:rPr>
            </w:pPr>
            <w:r w:rsidRPr="006A4F30">
              <w:rPr>
                <w:rFonts w:eastAsia="Calibri"/>
                <w:bCs/>
                <w:i/>
                <w:sz w:val="16"/>
                <w:szCs w:val="24"/>
              </w:rPr>
              <w:t>2008</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2009</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2010</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2011</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2012</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2013</w:t>
            </w:r>
          </w:p>
        </w:tc>
      </w:tr>
      <w:tr w:rsidR="00720449" w:rsidRPr="006A4F30" w:rsidTr="001841CD">
        <w:trPr>
          <w:trHeight w:val="240"/>
        </w:trPr>
        <w:tc>
          <w:tcPr>
            <w:tcW w:w="1134" w:type="dxa"/>
            <w:tcBorders>
              <w:top w:val="single" w:sz="12" w:space="0" w:color="auto"/>
            </w:tcBorders>
            <w:shd w:val="clear" w:color="auto" w:fill="auto"/>
          </w:tcPr>
          <w:p w:rsidR="00720449" w:rsidRPr="006A4F30" w:rsidRDefault="00720449" w:rsidP="001841CD">
            <w:pPr>
              <w:suppressAutoHyphens w:val="0"/>
              <w:kinsoku w:val="0"/>
              <w:overflowPunct w:val="0"/>
              <w:spacing w:before="40" w:after="40" w:line="220" w:lineRule="exact"/>
              <w:textAlignment w:val="center"/>
              <w:rPr>
                <w:sz w:val="18"/>
                <w:szCs w:val="24"/>
                <w:lang w:eastAsia="lt-LT"/>
              </w:rPr>
            </w:pPr>
            <w:r w:rsidRPr="006A4F30">
              <w:rPr>
                <w:bCs/>
                <w:sz w:val="18"/>
                <w:szCs w:val="24"/>
                <w:lang w:eastAsia="lt-LT"/>
              </w:rPr>
              <w:t>90</w:t>
            </w:r>
          </w:p>
        </w:tc>
        <w:tc>
          <w:tcPr>
            <w:tcW w:w="1247" w:type="dxa"/>
            <w:tcBorders>
              <w:top w:val="single" w:sz="12" w:space="0" w:color="auto"/>
            </w:tcBorders>
            <w:shd w:val="clear" w:color="auto" w:fill="auto"/>
            <w:vAlign w:val="bottom"/>
          </w:tcPr>
          <w:p w:rsidR="00720449" w:rsidRPr="006A4F30" w:rsidRDefault="00720449" w:rsidP="001841CD">
            <w:pPr>
              <w:suppressAutoHyphens w:val="0"/>
              <w:kinsoku w:val="0"/>
              <w:overflowPunct w:val="0"/>
              <w:spacing w:before="40" w:after="40" w:line="220" w:lineRule="exact"/>
              <w:jc w:val="right"/>
              <w:textAlignment w:val="center"/>
              <w:rPr>
                <w:sz w:val="18"/>
                <w:szCs w:val="24"/>
                <w:lang w:eastAsia="lt-LT"/>
              </w:rPr>
            </w:pPr>
            <w:r w:rsidRPr="006A4F30">
              <w:rPr>
                <w:bCs/>
                <w:sz w:val="18"/>
                <w:szCs w:val="24"/>
                <w:lang w:eastAsia="lt-LT"/>
              </w:rPr>
              <w:t>79</w:t>
            </w:r>
          </w:p>
        </w:tc>
        <w:tc>
          <w:tcPr>
            <w:tcW w:w="1247" w:type="dxa"/>
            <w:tcBorders>
              <w:top w:val="single" w:sz="12" w:space="0" w:color="auto"/>
            </w:tcBorders>
            <w:shd w:val="clear" w:color="auto" w:fill="auto"/>
            <w:vAlign w:val="bottom"/>
          </w:tcPr>
          <w:p w:rsidR="00720449" w:rsidRPr="006A4F30" w:rsidRDefault="00720449" w:rsidP="001841CD">
            <w:pPr>
              <w:suppressAutoHyphens w:val="0"/>
              <w:kinsoku w:val="0"/>
              <w:overflowPunct w:val="0"/>
              <w:spacing w:before="40" w:after="40" w:line="220" w:lineRule="exact"/>
              <w:jc w:val="right"/>
              <w:textAlignment w:val="center"/>
              <w:rPr>
                <w:sz w:val="18"/>
                <w:szCs w:val="24"/>
                <w:lang w:eastAsia="lt-LT"/>
              </w:rPr>
            </w:pPr>
            <w:r w:rsidRPr="006A4F30">
              <w:rPr>
                <w:bCs/>
                <w:sz w:val="18"/>
                <w:szCs w:val="24"/>
                <w:lang w:eastAsia="lt-LT"/>
              </w:rPr>
              <w:t>106</w:t>
            </w:r>
          </w:p>
        </w:tc>
        <w:tc>
          <w:tcPr>
            <w:tcW w:w="1247" w:type="dxa"/>
            <w:tcBorders>
              <w:top w:val="single" w:sz="12" w:space="0" w:color="auto"/>
            </w:tcBorders>
            <w:shd w:val="clear" w:color="auto" w:fill="auto"/>
            <w:vAlign w:val="bottom"/>
          </w:tcPr>
          <w:p w:rsidR="00720449" w:rsidRPr="006A4F30" w:rsidRDefault="00720449" w:rsidP="001841CD">
            <w:pPr>
              <w:suppressAutoHyphens w:val="0"/>
              <w:kinsoku w:val="0"/>
              <w:overflowPunct w:val="0"/>
              <w:spacing w:before="40" w:after="40" w:line="220" w:lineRule="exact"/>
              <w:jc w:val="right"/>
              <w:textAlignment w:val="center"/>
              <w:rPr>
                <w:sz w:val="18"/>
                <w:szCs w:val="24"/>
                <w:lang w:eastAsia="lt-LT"/>
              </w:rPr>
            </w:pPr>
            <w:r w:rsidRPr="006A4F30">
              <w:rPr>
                <w:bCs/>
                <w:sz w:val="18"/>
                <w:szCs w:val="24"/>
                <w:lang w:eastAsia="lt-LT"/>
              </w:rPr>
              <w:t>168</w:t>
            </w:r>
          </w:p>
        </w:tc>
        <w:tc>
          <w:tcPr>
            <w:tcW w:w="1247" w:type="dxa"/>
            <w:tcBorders>
              <w:top w:val="single" w:sz="12" w:space="0" w:color="auto"/>
            </w:tcBorders>
            <w:shd w:val="clear" w:color="auto" w:fill="auto"/>
            <w:vAlign w:val="bottom"/>
          </w:tcPr>
          <w:p w:rsidR="00720449" w:rsidRPr="006A4F30" w:rsidRDefault="00720449" w:rsidP="001841CD">
            <w:pPr>
              <w:suppressAutoHyphens w:val="0"/>
              <w:spacing w:before="40" w:after="40" w:line="220" w:lineRule="exact"/>
              <w:jc w:val="right"/>
              <w:rPr>
                <w:sz w:val="18"/>
                <w:szCs w:val="24"/>
                <w:lang w:eastAsia="lt-LT"/>
              </w:rPr>
            </w:pPr>
            <w:r w:rsidRPr="006A4F30">
              <w:rPr>
                <w:bCs/>
                <w:sz w:val="18"/>
                <w:szCs w:val="24"/>
                <w:lang w:eastAsia="lt-LT"/>
              </w:rPr>
              <w:t>213</w:t>
            </w:r>
          </w:p>
        </w:tc>
        <w:tc>
          <w:tcPr>
            <w:tcW w:w="1247" w:type="dxa"/>
            <w:tcBorders>
              <w:top w:val="single" w:sz="12" w:space="0" w:color="auto"/>
            </w:tcBorders>
            <w:shd w:val="clear" w:color="auto" w:fill="auto"/>
            <w:vAlign w:val="bottom"/>
          </w:tcPr>
          <w:p w:rsidR="00720449" w:rsidRPr="006A4F30" w:rsidRDefault="00720449" w:rsidP="001841CD">
            <w:pPr>
              <w:suppressAutoHyphens w:val="0"/>
              <w:spacing w:before="40" w:after="40" w:line="220" w:lineRule="exact"/>
              <w:jc w:val="right"/>
              <w:rPr>
                <w:sz w:val="18"/>
                <w:szCs w:val="24"/>
                <w:lang w:eastAsia="lt-LT"/>
              </w:rPr>
            </w:pPr>
            <w:r w:rsidRPr="006A4F30">
              <w:rPr>
                <w:bCs/>
                <w:sz w:val="18"/>
                <w:szCs w:val="24"/>
                <w:lang w:eastAsia="lt-LT"/>
              </w:rPr>
              <w:t>181</w:t>
            </w:r>
          </w:p>
        </w:tc>
      </w:tr>
    </w:tbl>
    <w:p w:rsidR="00720449" w:rsidRPr="006D7630" w:rsidRDefault="00EE4A94" w:rsidP="00EE4A94">
      <w:pPr>
        <w:pStyle w:val="SingleTxtG"/>
        <w:spacing w:before="240"/>
        <w:rPr>
          <w:snapToGrid w:val="0"/>
          <w:lang w:eastAsia="lt-LT"/>
        </w:rPr>
      </w:pPr>
      <w:r w:rsidRPr="006D7630">
        <w:rPr>
          <w:bCs/>
          <w:snapToGrid w:val="0"/>
          <w:lang w:eastAsia="lt-LT"/>
        </w:rPr>
        <w:t>12.</w:t>
      </w:r>
      <w:r w:rsidRPr="006D7630">
        <w:rPr>
          <w:bCs/>
          <w:snapToGrid w:val="0"/>
          <w:lang w:eastAsia="lt-LT"/>
        </w:rPr>
        <w:tab/>
      </w:r>
      <w:r w:rsidR="00720449" w:rsidRPr="00CD2BEB">
        <w:rPr>
          <w:snapToGrid w:val="0"/>
          <w:lang w:eastAsia="lt-LT"/>
        </w:rPr>
        <w:t>During</w:t>
      </w:r>
      <w:r w:rsidR="00720449" w:rsidRPr="006D7630">
        <w:rPr>
          <w:snapToGrid w:val="0"/>
          <w:lang w:eastAsia="lt-LT"/>
        </w:rPr>
        <w:t xml:space="preserve"> the </w:t>
      </w:r>
      <w:r w:rsidR="00720449" w:rsidRPr="00CD2BEB">
        <w:rPr>
          <w:snapToGrid w:val="0"/>
          <w:lang w:eastAsia="lt-LT"/>
        </w:rPr>
        <w:t>years from 2008 to 2013, 90</w:t>
      </w:r>
      <w:r w:rsidR="00720449" w:rsidRPr="006D7630">
        <w:rPr>
          <w:snapToGrid w:val="0"/>
          <w:lang w:eastAsia="lt-LT"/>
        </w:rPr>
        <w:t xml:space="preserve"> </w:t>
      </w:r>
      <w:r w:rsidR="00720449" w:rsidRPr="00CD2BEB">
        <w:rPr>
          <w:snapToGrid w:val="0"/>
          <w:lang w:eastAsia="lt-LT"/>
        </w:rPr>
        <w:t>Roma people were employed</w:t>
      </w:r>
      <w:r w:rsidR="00720449" w:rsidRPr="006D7630">
        <w:rPr>
          <w:snapToGrid w:val="0"/>
          <w:lang w:eastAsia="lt-LT"/>
        </w:rPr>
        <w:t xml:space="preserve"> </w:t>
      </w:r>
      <w:r w:rsidR="00720449" w:rsidRPr="00CD2BEB">
        <w:rPr>
          <w:snapToGrid w:val="0"/>
          <w:lang w:eastAsia="lt-LT"/>
        </w:rPr>
        <w:t>or</w:t>
      </w:r>
      <w:r w:rsidR="00720449" w:rsidRPr="006D7630">
        <w:rPr>
          <w:snapToGrid w:val="0"/>
          <w:lang w:eastAsia="lt-LT"/>
        </w:rPr>
        <w:t xml:space="preserve"> </w:t>
      </w:r>
      <w:r w:rsidR="00720449" w:rsidRPr="00CD2BEB">
        <w:rPr>
          <w:snapToGrid w:val="0"/>
          <w:lang w:eastAsia="lt-LT"/>
        </w:rPr>
        <w:t>involved in</w:t>
      </w:r>
      <w:r w:rsidR="00720449" w:rsidRPr="006D7630">
        <w:rPr>
          <w:snapToGrid w:val="0"/>
          <w:lang w:eastAsia="lt-LT"/>
        </w:rPr>
        <w:t xml:space="preserve"> the </w:t>
      </w:r>
      <w:r w:rsidR="00720449" w:rsidRPr="00CD2BEB">
        <w:rPr>
          <w:snapToGrid w:val="0"/>
          <w:lang w:eastAsia="lt-LT"/>
        </w:rPr>
        <w:t>active labour</w:t>
      </w:r>
      <w:r w:rsidR="00720449" w:rsidRPr="006D7630">
        <w:rPr>
          <w:snapToGrid w:val="0"/>
          <w:lang w:eastAsia="lt-LT"/>
        </w:rPr>
        <w:t xml:space="preserve"> </w:t>
      </w:r>
      <w:r w:rsidR="00720449" w:rsidRPr="00CD2BEB">
        <w:rPr>
          <w:snapToGrid w:val="0"/>
          <w:lang w:eastAsia="lt-LT"/>
        </w:rPr>
        <w:t>market policy measures</w:t>
      </w:r>
      <w:r w:rsidR="00720449" w:rsidRPr="006D7630">
        <w:rPr>
          <w:snapToGrid w:val="0"/>
          <w:lang w:eastAsia="lt-LT"/>
        </w:rPr>
        <w:t>:</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134"/>
        <w:gridCol w:w="1247"/>
        <w:gridCol w:w="1247"/>
        <w:gridCol w:w="1247"/>
        <w:gridCol w:w="1247"/>
        <w:gridCol w:w="1247"/>
      </w:tblGrid>
      <w:tr w:rsidR="00720449" w:rsidRPr="006A4F30" w:rsidTr="001841CD">
        <w:trPr>
          <w:trHeight w:val="240"/>
          <w:tblHeader/>
        </w:trPr>
        <w:tc>
          <w:tcPr>
            <w:tcW w:w="1134"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rPr>
                <w:rFonts w:eastAsia="Calibri"/>
                <w:bCs/>
                <w:i/>
                <w:sz w:val="16"/>
                <w:szCs w:val="24"/>
              </w:rPr>
            </w:pPr>
            <w:r w:rsidRPr="006A4F30">
              <w:rPr>
                <w:i/>
                <w:sz w:val="16"/>
                <w:szCs w:val="24"/>
              </w:rPr>
              <w:t xml:space="preserve"> </w:t>
            </w:r>
            <w:r w:rsidRPr="006A4F30">
              <w:rPr>
                <w:rFonts w:eastAsia="Calibri"/>
                <w:bCs/>
                <w:i/>
                <w:sz w:val="16"/>
                <w:szCs w:val="24"/>
              </w:rPr>
              <w:t>2008</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2009</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2010</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2011</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2012</w:t>
            </w:r>
          </w:p>
        </w:tc>
        <w:tc>
          <w:tcPr>
            <w:tcW w:w="1247" w:type="dxa"/>
            <w:tcBorders>
              <w:top w:val="single" w:sz="4" w:space="0" w:color="auto"/>
              <w:bottom w:val="single" w:sz="12" w:space="0" w:color="auto"/>
            </w:tcBorders>
            <w:shd w:val="clear" w:color="auto" w:fill="auto"/>
            <w:vAlign w:val="bottom"/>
          </w:tcPr>
          <w:p w:rsidR="00720449" w:rsidRPr="006A4F30" w:rsidRDefault="00720449" w:rsidP="001841CD">
            <w:pPr>
              <w:suppressAutoHyphens w:val="0"/>
              <w:spacing w:before="80" w:after="80" w:line="200" w:lineRule="exact"/>
              <w:jc w:val="right"/>
              <w:rPr>
                <w:rFonts w:eastAsia="Calibri"/>
                <w:bCs/>
                <w:i/>
                <w:sz w:val="16"/>
                <w:szCs w:val="24"/>
              </w:rPr>
            </w:pPr>
            <w:r w:rsidRPr="006A4F30">
              <w:rPr>
                <w:rFonts w:eastAsia="Calibri"/>
                <w:bCs/>
                <w:i/>
                <w:sz w:val="16"/>
                <w:szCs w:val="24"/>
              </w:rPr>
              <w:t>2013</w:t>
            </w:r>
          </w:p>
        </w:tc>
      </w:tr>
      <w:tr w:rsidR="00720449" w:rsidRPr="006A4F30" w:rsidTr="001841CD">
        <w:trPr>
          <w:trHeight w:val="240"/>
        </w:trPr>
        <w:tc>
          <w:tcPr>
            <w:tcW w:w="1134" w:type="dxa"/>
            <w:tcBorders>
              <w:top w:val="single" w:sz="12" w:space="0" w:color="auto"/>
            </w:tcBorders>
            <w:shd w:val="clear" w:color="auto" w:fill="auto"/>
          </w:tcPr>
          <w:p w:rsidR="00720449" w:rsidRPr="006A4F30" w:rsidRDefault="00720449" w:rsidP="001841CD">
            <w:pPr>
              <w:suppressAutoHyphens w:val="0"/>
              <w:kinsoku w:val="0"/>
              <w:overflowPunct w:val="0"/>
              <w:spacing w:before="40" w:after="40" w:line="220" w:lineRule="exact"/>
              <w:textAlignment w:val="center"/>
              <w:rPr>
                <w:sz w:val="18"/>
                <w:szCs w:val="24"/>
                <w:lang w:eastAsia="lt-LT"/>
              </w:rPr>
            </w:pPr>
            <w:r w:rsidRPr="006A4F30">
              <w:rPr>
                <w:bCs/>
                <w:sz w:val="18"/>
                <w:szCs w:val="24"/>
                <w:lang w:eastAsia="lt-LT"/>
              </w:rPr>
              <w:t>18</w:t>
            </w:r>
          </w:p>
        </w:tc>
        <w:tc>
          <w:tcPr>
            <w:tcW w:w="1247" w:type="dxa"/>
            <w:tcBorders>
              <w:top w:val="single" w:sz="12" w:space="0" w:color="auto"/>
            </w:tcBorders>
            <w:shd w:val="clear" w:color="auto" w:fill="auto"/>
            <w:vAlign w:val="bottom"/>
          </w:tcPr>
          <w:p w:rsidR="00720449" w:rsidRPr="006A4F30" w:rsidRDefault="00720449" w:rsidP="001841CD">
            <w:pPr>
              <w:suppressAutoHyphens w:val="0"/>
              <w:kinsoku w:val="0"/>
              <w:overflowPunct w:val="0"/>
              <w:spacing w:before="40" w:after="40" w:line="220" w:lineRule="exact"/>
              <w:jc w:val="right"/>
              <w:textAlignment w:val="center"/>
              <w:rPr>
                <w:sz w:val="18"/>
                <w:szCs w:val="24"/>
                <w:lang w:eastAsia="lt-LT"/>
              </w:rPr>
            </w:pPr>
            <w:r w:rsidRPr="006A4F30">
              <w:rPr>
                <w:bCs/>
                <w:sz w:val="18"/>
                <w:szCs w:val="24"/>
                <w:lang w:eastAsia="lt-LT"/>
              </w:rPr>
              <w:t>2</w:t>
            </w:r>
          </w:p>
        </w:tc>
        <w:tc>
          <w:tcPr>
            <w:tcW w:w="1247" w:type="dxa"/>
            <w:tcBorders>
              <w:top w:val="single" w:sz="12" w:space="0" w:color="auto"/>
            </w:tcBorders>
            <w:shd w:val="clear" w:color="auto" w:fill="auto"/>
            <w:vAlign w:val="bottom"/>
          </w:tcPr>
          <w:p w:rsidR="00720449" w:rsidRPr="006A4F30" w:rsidRDefault="00720449" w:rsidP="001841CD">
            <w:pPr>
              <w:suppressAutoHyphens w:val="0"/>
              <w:kinsoku w:val="0"/>
              <w:overflowPunct w:val="0"/>
              <w:spacing w:before="40" w:after="40" w:line="220" w:lineRule="exact"/>
              <w:jc w:val="right"/>
              <w:textAlignment w:val="center"/>
              <w:rPr>
                <w:sz w:val="18"/>
                <w:szCs w:val="24"/>
                <w:lang w:eastAsia="lt-LT"/>
              </w:rPr>
            </w:pPr>
            <w:r w:rsidRPr="006A4F30">
              <w:rPr>
                <w:bCs/>
                <w:sz w:val="18"/>
                <w:szCs w:val="24"/>
                <w:lang w:eastAsia="lt-LT"/>
              </w:rPr>
              <w:t>2</w:t>
            </w:r>
          </w:p>
        </w:tc>
        <w:tc>
          <w:tcPr>
            <w:tcW w:w="1247" w:type="dxa"/>
            <w:tcBorders>
              <w:top w:val="single" w:sz="12" w:space="0" w:color="auto"/>
            </w:tcBorders>
            <w:shd w:val="clear" w:color="auto" w:fill="auto"/>
            <w:vAlign w:val="bottom"/>
          </w:tcPr>
          <w:p w:rsidR="00720449" w:rsidRPr="006A4F30" w:rsidRDefault="00720449" w:rsidP="001841CD">
            <w:pPr>
              <w:suppressAutoHyphens w:val="0"/>
              <w:kinsoku w:val="0"/>
              <w:overflowPunct w:val="0"/>
              <w:spacing w:before="40" w:after="40" w:line="220" w:lineRule="exact"/>
              <w:jc w:val="right"/>
              <w:textAlignment w:val="center"/>
              <w:rPr>
                <w:sz w:val="18"/>
                <w:szCs w:val="24"/>
                <w:lang w:eastAsia="lt-LT"/>
              </w:rPr>
            </w:pPr>
            <w:r w:rsidRPr="006A4F30">
              <w:rPr>
                <w:bCs/>
                <w:sz w:val="18"/>
                <w:szCs w:val="24"/>
                <w:lang w:eastAsia="lt-LT"/>
              </w:rPr>
              <w:t>7</w:t>
            </w:r>
          </w:p>
        </w:tc>
        <w:tc>
          <w:tcPr>
            <w:tcW w:w="1247" w:type="dxa"/>
            <w:tcBorders>
              <w:top w:val="single" w:sz="12" w:space="0" w:color="auto"/>
            </w:tcBorders>
            <w:shd w:val="clear" w:color="auto" w:fill="auto"/>
            <w:vAlign w:val="bottom"/>
          </w:tcPr>
          <w:p w:rsidR="00720449" w:rsidRPr="006A4F30" w:rsidRDefault="00720449" w:rsidP="001841CD">
            <w:pPr>
              <w:suppressAutoHyphens w:val="0"/>
              <w:spacing w:before="40" w:after="40" w:line="220" w:lineRule="exact"/>
              <w:jc w:val="right"/>
              <w:rPr>
                <w:sz w:val="18"/>
                <w:szCs w:val="24"/>
                <w:lang w:eastAsia="lt-LT"/>
              </w:rPr>
            </w:pPr>
            <w:r w:rsidRPr="006A4F30">
              <w:rPr>
                <w:bCs/>
                <w:sz w:val="18"/>
                <w:szCs w:val="24"/>
                <w:lang w:eastAsia="lt-LT"/>
              </w:rPr>
              <w:t>34</w:t>
            </w:r>
          </w:p>
        </w:tc>
        <w:tc>
          <w:tcPr>
            <w:tcW w:w="1247" w:type="dxa"/>
            <w:tcBorders>
              <w:top w:val="single" w:sz="12" w:space="0" w:color="auto"/>
            </w:tcBorders>
            <w:shd w:val="clear" w:color="auto" w:fill="auto"/>
            <w:vAlign w:val="bottom"/>
          </w:tcPr>
          <w:p w:rsidR="00720449" w:rsidRPr="006A4F30" w:rsidRDefault="00720449" w:rsidP="001841CD">
            <w:pPr>
              <w:suppressAutoHyphens w:val="0"/>
              <w:spacing w:before="40" w:after="40" w:line="220" w:lineRule="exact"/>
              <w:jc w:val="right"/>
              <w:rPr>
                <w:sz w:val="18"/>
                <w:szCs w:val="24"/>
                <w:lang w:eastAsia="lt-LT"/>
              </w:rPr>
            </w:pPr>
            <w:r w:rsidRPr="006A4F30">
              <w:rPr>
                <w:bCs/>
                <w:sz w:val="18"/>
                <w:szCs w:val="24"/>
                <w:lang w:eastAsia="lt-LT"/>
              </w:rPr>
              <w:t>27</w:t>
            </w:r>
          </w:p>
        </w:tc>
      </w:tr>
    </w:tbl>
    <w:p w:rsidR="00720449" w:rsidRPr="006D7630" w:rsidRDefault="00EE4A94" w:rsidP="00EE4A94">
      <w:pPr>
        <w:pStyle w:val="SingleTxtG"/>
        <w:spacing w:before="240"/>
        <w:rPr>
          <w:snapToGrid w:val="0"/>
          <w:lang w:eastAsia="lt-LT"/>
        </w:rPr>
      </w:pPr>
      <w:r w:rsidRPr="006D7630">
        <w:rPr>
          <w:bCs/>
          <w:snapToGrid w:val="0"/>
          <w:lang w:eastAsia="lt-LT"/>
        </w:rPr>
        <w:t>13.</w:t>
      </w:r>
      <w:r w:rsidRPr="006D7630">
        <w:rPr>
          <w:bCs/>
          <w:snapToGrid w:val="0"/>
          <w:lang w:eastAsia="lt-LT"/>
        </w:rPr>
        <w:tab/>
      </w:r>
      <w:r w:rsidR="00720449" w:rsidRPr="00CD2BEB">
        <w:rPr>
          <w:snapToGrid w:val="0"/>
          <w:lang w:eastAsia="lt-LT"/>
        </w:rPr>
        <w:t>53</w:t>
      </w:r>
      <w:r w:rsidR="00720449" w:rsidRPr="006D7630">
        <w:rPr>
          <w:snapToGrid w:val="0"/>
          <w:lang w:eastAsia="lt-LT"/>
        </w:rPr>
        <w:t xml:space="preserve"> </w:t>
      </w:r>
      <w:r w:rsidR="00720449" w:rsidRPr="00CD2BEB">
        <w:rPr>
          <w:snapToGrid w:val="0"/>
          <w:lang w:eastAsia="lt-LT"/>
        </w:rPr>
        <w:t>persons</w:t>
      </w:r>
      <w:r w:rsidR="00720449" w:rsidRPr="006D7630">
        <w:rPr>
          <w:snapToGrid w:val="0"/>
          <w:lang w:eastAsia="lt-LT"/>
        </w:rPr>
        <w:t xml:space="preserve"> filled </w:t>
      </w:r>
      <w:r w:rsidR="00720449" w:rsidRPr="00CD2BEB">
        <w:rPr>
          <w:snapToGrid w:val="0"/>
          <w:lang w:eastAsia="lt-LT"/>
        </w:rPr>
        <w:t>job vacancies</w:t>
      </w:r>
      <w:r w:rsidR="00720449" w:rsidRPr="006D7630">
        <w:rPr>
          <w:snapToGrid w:val="0"/>
          <w:lang w:eastAsia="lt-LT"/>
        </w:rPr>
        <w:t xml:space="preserve">, 23 </w:t>
      </w:r>
      <w:r w:rsidR="00720449" w:rsidRPr="00CD2BEB">
        <w:rPr>
          <w:snapToGrid w:val="0"/>
          <w:lang w:eastAsia="lt-LT"/>
        </w:rPr>
        <w:t>people</w:t>
      </w:r>
      <w:r w:rsidR="00720449" w:rsidRPr="006D7630">
        <w:rPr>
          <w:snapToGrid w:val="0"/>
          <w:lang w:eastAsia="lt-LT"/>
        </w:rPr>
        <w:t xml:space="preserve"> </w:t>
      </w:r>
      <w:r w:rsidR="00720449" w:rsidRPr="00CD2BEB">
        <w:rPr>
          <w:snapToGrid w:val="0"/>
          <w:lang w:eastAsia="lt-LT"/>
        </w:rPr>
        <w:t>participated in the Public Jobs</w:t>
      </w:r>
      <w:r w:rsidR="00720449" w:rsidRPr="006D7630">
        <w:rPr>
          <w:snapToGrid w:val="0"/>
          <w:lang w:eastAsia="lt-LT"/>
        </w:rPr>
        <w:t xml:space="preserve"> </w:t>
      </w:r>
      <w:r w:rsidR="00720449" w:rsidRPr="00CD2BEB">
        <w:rPr>
          <w:snapToGrid w:val="0"/>
          <w:lang w:eastAsia="lt-LT"/>
        </w:rPr>
        <w:t>measure</w:t>
      </w:r>
      <w:r w:rsidR="00720449" w:rsidRPr="006D7630">
        <w:rPr>
          <w:snapToGrid w:val="0"/>
          <w:lang w:eastAsia="lt-LT"/>
        </w:rPr>
        <w:t xml:space="preserve">, </w:t>
      </w:r>
      <w:r w:rsidR="00720449" w:rsidRPr="00CD2BEB">
        <w:rPr>
          <w:snapToGrid w:val="0"/>
          <w:lang w:eastAsia="lt-LT"/>
        </w:rPr>
        <w:t>12 people</w:t>
      </w:r>
      <w:r w:rsidR="00720449" w:rsidRPr="006D7630">
        <w:rPr>
          <w:snapToGrid w:val="0"/>
          <w:lang w:eastAsia="lt-LT"/>
        </w:rPr>
        <w:t xml:space="preserve"> </w:t>
      </w:r>
      <w:r w:rsidR="00720449" w:rsidRPr="00CD2BEB">
        <w:rPr>
          <w:snapToGrid w:val="0"/>
          <w:lang w:eastAsia="lt-LT"/>
        </w:rPr>
        <w:t>acquired</w:t>
      </w:r>
      <w:r w:rsidR="00720449" w:rsidRPr="006D7630">
        <w:rPr>
          <w:snapToGrid w:val="0"/>
          <w:lang w:eastAsia="lt-LT"/>
        </w:rPr>
        <w:t xml:space="preserve"> </w:t>
      </w:r>
      <w:r w:rsidR="00720449" w:rsidRPr="00CD2BEB">
        <w:rPr>
          <w:snapToGrid w:val="0"/>
          <w:lang w:eastAsia="lt-LT"/>
        </w:rPr>
        <w:t>a grant</w:t>
      </w:r>
      <w:r w:rsidR="00720449" w:rsidRPr="006D7630">
        <w:rPr>
          <w:snapToGrid w:val="0"/>
          <w:lang w:eastAsia="lt-LT"/>
        </w:rPr>
        <w:t xml:space="preserve"> for </w:t>
      </w:r>
      <w:r w:rsidR="00720449" w:rsidRPr="00CD2BEB">
        <w:rPr>
          <w:snapToGrid w:val="0"/>
          <w:lang w:eastAsia="lt-LT"/>
        </w:rPr>
        <w:t>business licenses</w:t>
      </w:r>
      <w:r w:rsidR="00720449" w:rsidRPr="006D7630">
        <w:rPr>
          <w:snapToGrid w:val="0"/>
          <w:lang w:eastAsia="lt-LT"/>
        </w:rPr>
        <w:t>.</w:t>
      </w:r>
    </w:p>
    <w:p w:rsidR="00720449" w:rsidRPr="00775C09" w:rsidRDefault="00EE4A94" w:rsidP="00EE4A94">
      <w:pPr>
        <w:pStyle w:val="SingleTxtG"/>
        <w:rPr>
          <w:rFonts w:eastAsia="Calibri"/>
        </w:rPr>
      </w:pPr>
      <w:r w:rsidRPr="00775C09">
        <w:rPr>
          <w:rFonts w:eastAsia="Calibri"/>
          <w:bCs/>
        </w:rPr>
        <w:t>14.</w:t>
      </w:r>
      <w:r w:rsidRPr="00775C09">
        <w:rPr>
          <w:rFonts w:eastAsia="Calibri"/>
          <w:bCs/>
        </w:rPr>
        <w:tab/>
      </w:r>
      <w:r w:rsidR="00720449" w:rsidRPr="00775C09">
        <w:rPr>
          <w:rFonts w:eastAsia="Calibri"/>
        </w:rPr>
        <w:t xml:space="preserve">The </w:t>
      </w:r>
      <w:smartTag w:uri="urn:schemas-microsoft-com:office:smarttags" w:element="place">
        <w:smartTag w:uri="urn:schemas-microsoft-com:office:smarttags" w:element="City">
          <w:r w:rsidR="00720449" w:rsidRPr="00775C09">
            <w:rPr>
              <w:rFonts w:eastAsia="Calibri"/>
            </w:rPr>
            <w:t>Vilnius</w:t>
          </w:r>
        </w:smartTag>
      </w:smartTag>
      <w:r w:rsidR="00720449" w:rsidRPr="00775C09">
        <w:rPr>
          <w:rFonts w:eastAsia="Calibri"/>
        </w:rPr>
        <w:t xml:space="preserve"> territorial labour exchange has arranged an information stand and a self-service information search terminal at The Roma Community Centre premises which provides a public access to the labour market information. </w:t>
      </w:r>
    </w:p>
    <w:p w:rsidR="00720449" w:rsidRPr="00775C09" w:rsidRDefault="00EE4A94" w:rsidP="00EE4A94">
      <w:pPr>
        <w:pStyle w:val="SingleTxtG"/>
        <w:rPr>
          <w:rFonts w:eastAsia="Calibri"/>
        </w:rPr>
      </w:pPr>
      <w:r w:rsidRPr="00775C09">
        <w:rPr>
          <w:rFonts w:eastAsia="Calibri"/>
          <w:bCs/>
        </w:rPr>
        <w:t>15.</w:t>
      </w:r>
      <w:r w:rsidRPr="00775C09">
        <w:rPr>
          <w:rFonts w:eastAsia="Calibri"/>
          <w:bCs/>
        </w:rPr>
        <w:tab/>
      </w:r>
      <w:r w:rsidR="00720449" w:rsidRPr="00775C09">
        <w:rPr>
          <w:rFonts w:eastAsia="Calibri"/>
        </w:rPr>
        <w:t>The Law on Support for Employment determines the state support for jobseekers, registered with a local labour exchange, applying active labour market policy measures. Therefor</w:t>
      </w:r>
      <w:r w:rsidR="00720449">
        <w:rPr>
          <w:rFonts w:eastAsia="Calibri"/>
        </w:rPr>
        <w:t>e</w:t>
      </w:r>
      <w:r w:rsidR="00720449" w:rsidRPr="00775C09">
        <w:rPr>
          <w:rFonts w:eastAsia="Calibri"/>
        </w:rPr>
        <w:t xml:space="preserve">, active labour market policy measures are applied for </w:t>
      </w:r>
      <w:r w:rsidR="001F3D4D">
        <w:rPr>
          <w:rFonts w:eastAsia="Calibri"/>
        </w:rPr>
        <w:t>R</w:t>
      </w:r>
      <w:r w:rsidR="00720449" w:rsidRPr="00775C09">
        <w:rPr>
          <w:rFonts w:eastAsia="Calibri"/>
        </w:rPr>
        <w:t xml:space="preserve">oma, as well as for other jobseekers. Roma, as well as all unemployed, seeking for a job, should register at a local labour exchange themselves. This Law is being applied for them on a general order. However concerning the lack of motivation and low education, despite the fact that local labour exchanges take into consideration differences forming groups for vocational training and including them into other active labour market policy measures, </w:t>
      </w:r>
      <w:r w:rsidR="00654ECA">
        <w:rPr>
          <w:rFonts w:eastAsia="Calibri"/>
        </w:rPr>
        <w:t>R</w:t>
      </w:r>
      <w:r w:rsidR="00720449" w:rsidRPr="00775C09">
        <w:rPr>
          <w:rFonts w:eastAsia="Calibri"/>
        </w:rPr>
        <w:t xml:space="preserve">oma people still face difficulties gaining qualification, starting their own business or finding a job. Notwithstanding state support for jobseekers’ employment, </w:t>
      </w:r>
      <w:r w:rsidR="00654ECA">
        <w:rPr>
          <w:rFonts w:eastAsia="Calibri"/>
        </w:rPr>
        <w:t>R</w:t>
      </w:r>
      <w:r w:rsidR="00720449" w:rsidRPr="00775C09">
        <w:rPr>
          <w:rFonts w:eastAsia="Calibri"/>
        </w:rPr>
        <w:t xml:space="preserve">oma community people integration into the labour market still remains topical, cause </w:t>
      </w:r>
      <w:r w:rsidR="00654ECA">
        <w:rPr>
          <w:rFonts w:eastAsia="Calibri"/>
        </w:rPr>
        <w:t>R</w:t>
      </w:r>
      <w:r w:rsidR="00720449" w:rsidRPr="00775C09">
        <w:rPr>
          <w:rFonts w:eastAsia="Calibri"/>
        </w:rPr>
        <w:t xml:space="preserve">oma people do not always have appropriate valid personal identification documents, qualification very often do not meet the labour market requirements and they do not register with a local labour exchange as jobseekers. Therefore applied employment support measures do not help to solve </w:t>
      </w:r>
      <w:r w:rsidR="00654ECA">
        <w:rPr>
          <w:rFonts w:eastAsia="Calibri"/>
        </w:rPr>
        <w:t>R</w:t>
      </w:r>
      <w:r w:rsidR="00720449" w:rsidRPr="00775C09">
        <w:rPr>
          <w:rFonts w:eastAsia="Calibri"/>
        </w:rPr>
        <w:t xml:space="preserve">oma integration problems. Consequently seeking to integrate </w:t>
      </w:r>
      <w:r w:rsidR="00654ECA">
        <w:rPr>
          <w:rFonts w:eastAsia="Calibri"/>
        </w:rPr>
        <w:t>R</w:t>
      </w:r>
      <w:r w:rsidR="00720449" w:rsidRPr="00775C09">
        <w:rPr>
          <w:rFonts w:eastAsia="Calibri"/>
        </w:rPr>
        <w:t>oma into the labour market, social exclusion problems need to be solved firstly.</w:t>
      </w:r>
      <w:r w:rsidR="00720449">
        <w:rPr>
          <w:rFonts w:eastAsia="Calibri"/>
        </w:rPr>
        <w:t xml:space="preserve"> </w:t>
      </w:r>
    </w:p>
    <w:p w:rsidR="00720449" w:rsidRPr="00775C09" w:rsidRDefault="00EE4A94" w:rsidP="00EE4A94">
      <w:pPr>
        <w:pStyle w:val="SingleTxtG"/>
        <w:rPr>
          <w:rFonts w:eastAsia="Calibri"/>
        </w:rPr>
      </w:pPr>
      <w:r w:rsidRPr="00775C09">
        <w:rPr>
          <w:rFonts w:eastAsia="Calibri"/>
          <w:bCs/>
        </w:rPr>
        <w:t>16.</w:t>
      </w:r>
      <w:r w:rsidRPr="00775C09">
        <w:rPr>
          <w:rFonts w:eastAsia="Calibri"/>
          <w:bCs/>
        </w:rPr>
        <w:tab/>
      </w:r>
      <w:r w:rsidR="00720449" w:rsidRPr="00775C09">
        <w:rPr>
          <w:rFonts w:eastAsia="Calibri"/>
        </w:rPr>
        <w:t xml:space="preserve">In the framework of the “Roma Integration Programme 2008-2010” the Roma Community Centre held labour market days. This Centre houses an information stand of Vilnius Territorial Labour Exchange. A special booklet “Roma Integration Programme 2008-2010” – a new opportunity for Roma to become participants of the labour market” was produced and released with the aim to inform members of the Roma community about this programme and to introduce them to employment support measures. </w:t>
      </w:r>
    </w:p>
    <w:p w:rsidR="00720449" w:rsidRPr="00775C09" w:rsidRDefault="00EE4A94" w:rsidP="00EE4A94">
      <w:pPr>
        <w:pStyle w:val="SingleTxtG"/>
        <w:rPr>
          <w:rFonts w:eastAsia="Calibri"/>
        </w:rPr>
      </w:pPr>
      <w:r w:rsidRPr="00775C09">
        <w:rPr>
          <w:rFonts w:eastAsia="Calibri"/>
          <w:bCs/>
        </w:rPr>
        <w:t>17.</w:t>
      </w:r>
      <w:r w:rsidRPr="00775C09">
        <w:rPr>
          <w:rFonts w:eastAsia="Calibri"/>
          <w:bCs/>
        </w:rPr>
        <w:tab/>
      </w:r>
      <w:r w:rsidR="00720449" w:rsidRPr="00775C09">
        <w:rPr>
          <w:rFonts w:eastAsia="Calibri"/>
        </w:rPr>
        <w:t>Action plan for Roma Integration into the Lithuanian society for 2012–2014 includes measure: to disseminate information on active labour market policy measures that provide Roma an opportunity for taking an active part therein, as well to implements this measures. Implementing active labour market policy measures, 20 Roma were employed to work law skilled jobs.</w:t>
      </w:r>
    </w:p>
    <w:p w:rsidR="00720449" w:rsidRPr="00775C09" w:rsidRDefault="00EE4A94" w:rsidP="00EE4A94">
      <w:pPr>
        <w:pStyle w:val="SingleTxtG"/>
        <w:rPr>
          <w:rFonts w:eastAsia="Calibri"/>
        </w:rPr>
      </w:pPr>
      <w:r w:rsidRPr="00775C09">
        <w:rPr>
          <w:rFonts w:eastAsia="Calibri"/>
          <w:bCs/>
        </w:rPr>
        <w:t>18.</w:t>
      </w:r>
      <w:r w:rsidRPr="00775C09">
        <w:rPr>
          <w:rFonts w:eastAsia="Calibri"/>
          <w:bCs/>
        </w:rPr>
        <w:tab/>
      </w:r>
      <w:r w:rsidR="00646545">
        <w:rPr>
          <w:rFonts w:eastAsia="Calibri"/>
        </w:rPr>
        <w:t>Two</w:t>
      </w:r>
      <w:r w:rsidR="00720449" w:rsidRPr="00775C09">
        <w:rPr>
          <w:rFonts w:eastAsia="Calibri"/>
        </w:rPr>
        <w:t xml:space="preserve"> measures of Priority I “High Quality Employment and Social Inclusion“</w:t>
      </w:r>
      <w:r w:rsidR="00720449">
        <w:rPr>
          <w:rFonts w:eastAsia="Calibri"/>
        </w:rPr>
        <w:t xml:space="preserve"> </w:t>
      </w:r>
      <w:r w:rsidR="00720449" w:rsidRPr="00775C09">
        <w:rPr>
          <w:rFonts w:eastAsia="Calibri"/>
        </w:rPr>
        <w:t>were related to the problems of Roma population:</w:t>
      </w:r>
    </w:p>
    <w:p w:rsidR="00720449" w:rsidRPr="00775C09" w:rsidRDefault="00EE4A94" w:rsidP="00EE4A94">
      <w:pPr>
        <w:pStyle w:val="SingleTxtG"/>
        <w:rPr>
          <w:rFonts w:eastAsia="Calibri"/>
        </w:rPr>
      </w:pPr>
      <w:r w:rsidRPr="00775C09">
        <w:rPr>
          <w:rFonts w:eastAsia="Calibri"/>
          <w:bCs/>
        </w:rPr>
        <w:t>19.</w:t>
      </w:r>
      <w:r w:rsidRPr="00775C09">
        <w:rPr>
          <w:rFonts w:eastAsia="Calibri"/>
          <w:bCs/>
        </w:rPr>
        <w:tab/>
      </w:r>
      <w:r w:rsidR="00720449" w:rsidRPr="00775C09">
        <w:rPr>
          <w:rFonts w:eastAsia="Calibri"/>
        </w:rPr>
        <w:t xml:space="preserve">Measure “Activities and services designed for encouragement of people at social risk and socially excluded persons to return into the labour market”. Objective of this measure is to help persons at social risk and socially excluded persons to integrate into the labour market in order to avoid their social exclusion. Among such target groups as convicts, persons released from imprisonment, disabled persons, addicted persons, homeless persons, and etc. there are also socially excluded Roma. </w:t>
      </w:r>
    </w:p>
    <w:p w:rsidR="00720449" w:rsidRPr="00775C09" w:rsidRDefault="00EE4A94" w:rsidP="00EE4A94">
      <w:pPr>
        <w:pStyle w:val="SingleTxtG"/>
        <w:rPr>
          <w:rFonts w:eastAsia="Calibri"/>
        </w:rPr>
      </w:pPr>
      <w:r w:rsidRPr="00775C09">
        <w:rPr>
          <w:rFonts w:eastAsia="Calibri"/>
          <w:bCs/>
        </w:rPr>
        <w:t>20.</w:t>
      </w:r>
      <w:r w:rsidRPr="00775C09">
        <w:rPr>
          <w:rFonts w:eastAsia="Calibri"/>
          <w:bCs/>
        </w:rPr>
        <w:tab/>
      </w:r>
      <w:r w:rsidR="00720449" w:rsidRPr="00775C09">
        <w:rPr>
          <w:rFonts w:eastAsia="Calibri"/>
        </w:rPr>
        <w:t>During 2009-2012 the Project under above mentioned ESF measure “Turn to Roma: Innovative measures for participation of Roma in the labour market” was implemented.</w:t>
      </w:r>
      <w:r w:rsidR="00720449">
        <w:rPr>
          <w:rFonts w:eastAsia="Calibri"/>
        </w:rPr>
        <w:t xml:space="preserve"> </w:t>
      </w:r>
      <w:r w:rsidR="00720449" w:rsidRPr="00775C09">
        <w:rPr>
          <w:rFonts w:eastAsia="Calibri"/>
        </w:rPr>
        <w:t>Applicant – UNDP Lithuania; budge</w:t>
      </w:r>
      <w:r w:rsidR="00720449">
        <w:rPr>
          <w:rFonts w:eastAsia="Calibri"/>
        </w:rPr>
        <w:t xml:space="preserve">t about 2 000 000 </w:t>
      </w:r>
      <w:r w:rsidR="00646545">
        <w:rPr>
          <w:rFonts w:eastAsia="Calibri"/>
        </w:rPr>
        <w:t>LTL</w:t>
      </w:r>
      <w:r w:rsidR="00720449">
        <w:rPr>
          <w:rFonts w:eastAsia="Calibri"/>
        </w:rPr>
        <w:t xml:space="preserve"> (about 580 000 euro). Project results – 37 </w:t>
      </w:r>
      <w:r w:rsidR="00720449" w:rsidRPr="00775C09">
        <w:rPr>
          <w:rFonts w:eastAsia="Calibri"/>
        </w:rPr>
        <w:t>Roma were employed to low skilled jobs;</w:t>
      </w:r>
      <w:r w:rsidR="00720449">
        <w:rPr>
          <w:rFonts w:eastAsia="Calibri"/>
        </w:rPr>
        <w:t xml:space="preserve"> 2 Roma started own business; 1 </w:t>
      </w:r>
      <w:r w:rsidR="00720449" w:rsidRPr="00775C09">
        <w:rPr>
          <w:rFonts w:eastAsia="Calibri"/>
        </w:rPr>
        <w:t>Roma entered professional school.</w:t>
      </w:r>
    </w:p>
    <w:p w:rsidR="00720449" w:rsidRPr="006D7630" w:rsidRDefault="00EE4A94" w:rsidP="00EE4A94">
      <w:pPr>
        <w:pStyle w:val="SingleTxtG"/>
        <w:rPr>
          <w:rFonts w:eastAsia="Calibri"/>
        </w:rPr>
      </w:pPr>
      <w:r w:rsidRPr="006D7630">
        <w:rPr>
          <w:rFonts w:eastAsia="Calibri"/>
          <w:bCs/>
        </w:rPr>
        <w:t>21.</w:t>
      </w:r>
      <w:r w:rsidRPr="006D7630">
        <w:rPr>
          <w:rFonts w:eastAsia="Calibri"/>
          <w:bCs/>
        </w:rPr>
        <w:tab/>
      </w:r>
      <w:r w:rsidR="00720449" w:rsidRPr="00775C09">
        <w:rPr>
          <w:rFonts w:eastAsia="Calibri"/>
        </w:rPr>
        <w:t xml:space="preserve">From year 2012 new project financed from ESF has been implemented: “European Roma Culture and </w:t>
      </w:r>
      <w:smartTag w:uri="urn:schemas-microsoft-com:office:smarttags" w:element="place">
        <w:smartTag w:uri="urn:schemas-microsoft-com:office:smarttags" w:element="PlaceName">
          <w:r w:rsidR="00720449" w:rsidRPr="00775C09">
            <w:rPr>
              <w:rFonts w:eastAsia="Calibri"/>
            </w:rPr>
            <w:t>Business</w:t>
          </w:r>
        </w:smartTag>
        <w:r w:rsidR="00720449" w:rsidRPr="00775C09">
          <w:rPr>
            <w:rFonts w:eastAsia="Calibri"/>
          </w:rPr>
          <w:t xml:space="preserve"> </w:t>
        </w:r>
        <w:smartTag w:uri="urn:schemas-microsoft-com:office:smarttags" w:element="PlaceType">
          <w:r w:rsidR="00720449" w:rsidRPr="00775C09">
            <w:rPr>
              <w:rFonts w:eastAsia="Calibri"/>
            </w:rPr>
            <w:t>Park</w:t>
          </w:r>
        </w:smartTag>
      </w:smartTag>
      <w:r w:rsidR="00720449" w:rsidRPr="00775C09">
        <w:rPr>
          <w:rFonts w:eastAsia="Calibri"/>
        </w:rPr>
        <w:t xml:space="preserve"> ‘Bachtalo drom”. Applicant – Roma NGO “Gypsy fire”. Budget – 2 000 000</w:t>
      </w:r>
      <w:r w:rsidR="00646545">
        <w:rPr>
          <w:rFonts w:eastAsia="Calibri"/>
        </w:rPr>
        <w:t xml:space="preserve"> LTL </w:t>
      </w:r>
      <w:r w:rsidR="00720449" w:rsidRPr="00775C09">
        <w:rPr>
          <w:rFonts w:eastAsia="Calibri"/>
        </w:rPr>
        <w:t xml:space="preserve">(about 580 000 euro). During the project it is planned to provide training for 240 people, while employing 72 of them. Establishing Culture and </w:t>
      </w:r>
      <w:smartTag w:uri="urn:schemas-microsoft-com:office:smarttags" w:element="place">
        <w:smartTag w:uri="urn:schemas-microsoft-com:office:smarttags" w:element="PlaceName">
          <w:r w:rsidR="00720449" w:rsidRPr="00775C09">
            <w:rPr>
              <w:rFonts w:eastAsia="Calibri"/>
            </w:rPr>
            <w:t>Business</w:t>
          </w:r>
        </w:smartTag>
        <w:r w:rsidR="00720449" w:rsidRPr="00775C09">
          <w:rPr>
            <w:rFonts w:eastAsia="Calibri"/>
          </w:rPr>
          <w:t xml:space="preserve"> </w:t>
        </w:r>
        <w:smartTag w:uri="urn:schemas-microsoft-com:office:smarttags" w:element="PlaceType">
          <w:r w:rsidR="00720449" w:rsidRPr="00775C09">
            <w:rPr>
              <w:rFonts w:eastAsia="Calibri"/>
            </w:rPr>
            <w:t>Park</w:t>
          </w:r>
        </w:smartTag>
      </w:smartTag>
      <w:r w:rsidR="00720449" w:rsidRPr="00775C09">
        <w:rPr>
          <w:rFonts w:eastAsia="Calibri"/>
        </w:rPr>
        <w:t xml:space="preserve">, where Roma could gather their cultural heritage, and where conditions for setting up and starting practical business would be provided, is also on agenda. For today 191 Roma are participating in the project. Programmes for social skills training are coming to an end. 10 people are employed, while registering of an ensemble is being prepared. The latter is taken care of by professionals, and already has offers for performing. </w:t>
      </w:r>
      <w:smartTag w:uri="urn:schemas-microsoft-com:office:smarttags" w:element="place">
        <w:r w:rsidR="00720449" w:rsidRPr="00775C09">
          <w:rPr>
            <w:rFonts w:eastAsia="Calibri"/>
          </w:rPr>
          <w:t>Opportunity</w:t>
        </w:r>
      </w:smartTag>
      <w:r w:rsidR="00720449" w:rsidRPr="00775C09">
        <w:rPr>
          <w:rFonts w:eastAsia="Calibri"/>
        </w:rPr>
        <w:t xml:space="preserve"> to take driving courses is also provided.</w:t>
      </w:r>
    </w:p>
    <w:p w:rsidR="00720449" w:rsidRDefault="00720449" w:rsidP="00720449">
      <w:pPr>
        <w:pStyle w:val="H23G"/>
        <w:rPr>
          <w:snapToGrid w:val="0"/>
          <w:lang w:eastAsia="lt-LT"/>
        </w:rPr>
      </w:pPr>
      <w:r>
        <w:rPr>
          <w:snapToGrid w:val="0"/>
          <w:lang w:eastAsia="lt-LT"/>
        </w:rPr>
        <w:tab/>
      </w:r>
      <w:r>
        <w:rPr>
          <w:snapToGrid w:val="0"/>
          <w:lang w:eastAsia="lt-LT"/>
        </w:rPr>
        <w:tab/>
        <w:t>Education</w:t>
      </w:r>
    </w:p>
    <w:p w:rsidR="00720449" w:rsidRDefault="00720449" w:rsidP="00720449">
      <w:pPr>
        <w:pStyle w:val="H23G"/>
        <w:rPr>
          <w:snapToGrid w:val="0"/>
          <w:lang w:eastAsia="lt-LT"/>
        </w:rPr>
      </w:pPr>
      <w:r>
        <w:rPr>
          <w:snapToGrid w:val="0"/>
          <w:lang w:eastAsia="lt-LT"/>
        </w:rPr>
        <w:tab/>
      </w:r>
      <w:r>
        <w:rPr>
          <w:snapToGrid w:val="0"/>
          <w:lang w:eastAsia="lt-LT"/>
        </w:rPr>
        <w:tab/>
      </w:r>
      <w:r w:rsidRPr="00775C09">
        <w:rPr>
          <w:snapToGrid w:val="0"/>
          <w:lang w:eastAsia="lt-LT"/>
        </w:rPr>
        <w:t>Education of Roma and improving access to educati</w:t>
      </w:r>
      <w:r>
        <w:rPr>
          <w:snapToGrid w:val="0"/>
          <w:lang w:eastAsia="lt-LT"/>
        </w:rPr>
        <w:t>on is the priority objective of </w:t>
      </w:r>
      <w:r w:rsidRPr="00775C09">
        <w:rPr>
          <w:snapToGrid w:val="0"/>
          <w:lang w:eastAsia="lt-LT"/>
        </w:rPr>
        <w:t>Roma integration policy</w:t>
      </w:r>
    </w:p>
    <w:p w:rsidR="009E77B7" w:rsidRPr="009E77B7" w:rsidRDefault="00624BE2" w:rsidP="00624BE2">
      <w:pPr>
        <w:ind w:left="1134"/>
      </w:pPr>
      <w:r w:rsidRPr="008C5370">
        <w:rPr>
          <w:noProof/>
          <w:sz w:val="24"/>
          <w:szCs w:val="24"/>
          <w:lang w:eastAsia="lt-LT"/>
        </w:rPr>
        <w:object w:dxaOrig="8660" w:dyaOrig="5060">
          <v:shape id="Chart 1" o:spid="_x0000_i1027" type="#_x0000_t75" style="width:432.75pt;height:252.75pt;visibility:visible" o:ole="">
            <v:imagedata r:id="rId13" o:title=""/>
            <o:lock v:ext="edit" aspectratio="f"/>
          </v:shape>
          <o:OLEObject Type="Embed" ProgID="Excel.Chart.8" ShapeID="Chart 1" DrawAspect="Content" ObjectID="_1467617643" r:id="rId14">
            <o:FieldCodes>\s</o:FieldCodes>
          </o:OLEObject>
        </w:object>
      </w:r>
    </w:p>
    <w:p w:rsidR="00720449" w:rsidRPr="00E904D9" w:rsidRDefault="009E77B7" w:rsidP="009E77B7">
      <w:pPr>
        <w:spacing w:line="240" w:lineRule="auto"/>
        <w:ind w:left="1134" w:firstLine="170"/>
        <w:rPr>
          <w:rFonts w:eastAsia="Calibri"/>
          <w:sz w:val="18"/>
          <w:szCs w:val="18"/>
        </w:rPr>
      </w:pPr>
      <w:r w:rsidRPr="00123A19">
        <w:rPr>
          <w:rFonts w:eastAsia="Calibri"/>
          <w:i/>
          <w:iCs/>
          <w:sz w:val="18"/>
          <w:szCs w:val="18"/>
        </w:rPr>
        <w:t>Source</w:t>
      </w:r>
      <w:r w:rsidRPr="00E904D9">
        <w:rPr>
          <w:rFonts w:eastAsia="Calibri"/>
          <w:sz w:val="18"/>
          <w:szCs w:val="18"/>
        </w:rPr>
        <w:t>: Institute for Ethnic Studies.</w:t>
      </w:r>
    </w:p>
    <w:p w:rsidR="00720449" w:rsidRPr="00775C09" w:rsidRDefault="00EE4A94" w:rsidP="00EE4A94">
      <w:pPr>
        <w:pStyle w:val="SingleTxtG"/>
        <w:spacing w:before="240"/>
        <w:rPr>
          <w:snapToGrid w:val="0"/>
          <w:lang w:eastAsia="lt-LT"/>
        </w:rPr>
      </w:pPr>
      <w:r w:rsidRPr="00775C09">
        <w:rPr>
          <w:bCs/>
          <w:snapToGrid w:val="0"/>
          <w:lang w:eastAsia="lt-LT"/>
        </w:rPr>
        <w:t>22.</w:t>
      </w:r>
      <w:r w:rsidRPr="00775C09">
        <w:rPr>
          <w:bCs/>
          <w:snapToGrid w:val="0"/>
          <w:lang w:eastAsia="lt-LT"/>
        </w:rPr>
        <w:tab/>
      </w:r>
      <w:r w:rsidR="00720449" w:rsidRPr="00775C09">
        <w:rPr>
          <w:snapToGrid w:val="0"/>
          <w:lang w:eastAsia="lt-LT"/>
        </w:rPr>
        <w:t>The number of Roma schoolchildren at comprehensive schools has increased from 276 schoolchi</w:t>
      </w:r>
      <w:r w:rsidR="00720449">
        <w:rPr>
          <w:snapToGrid w:val="0"/>
          <w:lang w:eastAsia="lt-LT"/>
        </w:rPr>
        <w:t>ldren in the academic year 1996</w:t>
      </w:r>
      <w:r w:rsidR="008C19E3">
        <w:rPr>
          <w:snapToGrid w:val="0"/>
          <w:lang w:eastAsia="lt-LT"/>
        </w:rPr>
        <w:t>-</w:t>
      </w:r>
      <w:r w:rsidR="00720449" w:rsidRPr="00775C09">
        <w:rPr>
          <w:snapToGrid w:val="0"/>
          <w:lang w:eastAsia="lt-LT"/>
        </w:rPr>
        <w:t>1997 to 572 schoolchi</w:t>
      </w:r>
      <w:r w:rsidR="00720449">
        <w:rPr>
          <w:snapToGrid w:val="0"/>
          <w:lang w:eastAsia="lt-LT"/>
        </w:rPr>
        <w:t>ldren in the academic year 2011</w:t>
      </w:r>
      <w:r w:rsidR="00720449">
        <w:rPr>
          <w:snapToGrid w:val="0"/>
          <w:lang w:eastAsia="lt-LT"/>
        </w:rPr>
        <w:noBreakHyphen/>
      </w:r>
      <w:r w:rsidR="00720449" w:rsidRPr="00775C09">
        <w:rPr>
          <w:snapToGrid w:val="0"/>
          <w:lang w:eastAsia="lt-LT"/>
        </w:rPr>
        <w:t>2012, respectively. However, the majority of Roma schoolchildren acquires primary education and overcome only few steps of the basic education level. The results of the sociological survey, conducted in 2008, illustrate that a part of Roma studying at 5</w:t>
      </w:r>
      <w:r w:rsidR="00720449" w:rsidRPr="00175C82">
        <w:rPr>
          <w:snapToGrid w:val="0"/>
          <w:lang w:eastAsia="lt-LT"/>
        </w:rPr>
        <w:t>th</w:t>
      </w:r>
      <w:r w:rsidR="00720449">
        <w:rPr>
          <w:snapToGrid w:val="0"/>
          <w:lang w:eastAsia="lt-LT"/>
        </w:rPr>
        <w:noBreakHyphen/>
      </w:r>
      <w:r w:rsidR="00720449" w:rsidRPr="00775C09">
        <w:rPr>
          <w:snapToGrid w:val="0"/>
          <w:lang w:eastAsia="lt-LT"/>
        </w:rPr>
        <w:t>7th grades has relatively increased. On average, Roma studied at schools from 6 to 7</w:t>
      </w:r>
      <w:r w:rsidR="00720449">
        <w:rPr>
          <w:snapToGrid w:val="0"/>
          <w:lang w:eastAsia="lt-LT"/>
        </w:rPr>
        <w:t> </w:t>
      </w:r>
      <w:r w:rsidR="00720449" w:rsidRPr="00775C09">
        <w:rPr>
          <w:snapToGrid w:val="0"/>
          <w:lang w:eastAsia="lt-LT"/>
        </w:rPr>
        <w:t xml:space="preserve">years and, generally, finished 5 grades. </w:t>
      </w:r>
    </w:p>
    <w:p w:rsidR="00720449" w:rsidRPr="00775C09" w:rsidRDefault="00EE4A94" w:rsidP="00EE4A94">
      <w:pPr>
        <w:pStyle w:val="SingleTxtG"/>
        <w:rPr>
          <w:snapToGrid w:val="0"/>
          <w:lang w:eastAsia="lt-LT"/>
        </w:rPr>
      </w:pPr>
      <w:r w:rsidRPr="00775C09">
        <w:rPr>
          <w:bCs/>
          <w:snapToGrid w:val="0"/>
          <w:lang w:eastAsia="lt-LT"/>
        </w:rPr>
        <w:t>23.</w:t>
      </w:r>
      <w:r w:rsidRPr="00775C09">
        <w:rPr>
          <w:bCs/>
          <w:snapToGrid w:val="0"/>
          <w:lang w:eastAsia="lt-LT"/>
        </w:rPr>
        <w:tab/>
      </w:r>
      <w:r w:rsidR="00720449" w:rsidRPr="00775C09">
        <w:rPr>
          <w:snapToGrid w:val="0"/>
          <w:lang w:eastAsia="lt-LT"/>
        </w:rPr>
        <w:t>On 17 March 2011, the amendments to the Law amending the Law on Education came into the forth, according to which special assistance shall be provided at school to individuals in need of such assistance (</w:t>
      </w:r>
      <w:r w:rsidR="008C19E3" w:rsidRPr="00775C09">
        <w:rPr>
          <w:snapToGrid w:val="0"/>
          <w:lang w:eastAsia="lt-LT"/>
        </w:rPr>
        <w:t xml:space="preserve">article </w:t>
      </w:r>
      <w:r w:rsidR="00720449" w:rsidRPr="00775C09">
        <w:rPr>
          <w:snapToGrid w:val="0"/>
          <w:lang w:eastAsia="lt-LT"/>
        </w:rPr>
        <w:t>21</w:t>
      </w:r>
      <w:r w:rsidR="008C19E3">
        <w:rPr>
          <w:snapToGrid w:val="0"/>
          <w:lang w:eastAsia="lt-LT"/>
        </w:rPr>
        <w:t xml:space="preserve"> </w:t>
      </w:r>
      <w:r w:rsidR="00720449" w:rsidRPr="00775C09">
        <w:rPr>
          <w:snapToGrid w:val="0"/>
          <w:lang w:eastAsia="lt-LT"/>
        </w:rPr>
        <w:t>(3)). Special assistance can be provided to learners, having special educational needs because of adverse environmental factors (cultural/lingual, social, and economic). Special assistance can be provided by teacher assistant or second teachers, who are not required to have pedagogical education. However there is no data if such assistance is provided at schools with substantial number of Roma schoolchildren.</w:t>
      </w:r>
    </w:p>
    <w:p w:rsidR="00720449" w:rsidRPr="00775C09" w:rsidRDefault="00EE4A94" w:rsidP="00EE4A94">
      <w:pPr>
        <w:pStyle w:val="SingleTxtG"/>
        <w:rPr>
          <w:snapToGrid w:val="0"/>
          <w:lang w:eastAsia="lt-LT"/>
        </w:rPr>
      </w:pPr>
      <w:r w:rsidRPr="00775C09">
        <w:rPr>
          <w:bCs/>
          <w:snapToGrid w:val="0"/>
          <w:lang w:eastAsia="lt-LT"/>
        </w:rPr>
        <w:t>24.</w:t>
      </w:r>
      <w:r w:rsidRPr="00775C09">
        <w:rPr>
          <w:bCs/>
          <w:snapToGrid w:val="0"/>
          <w:lang w:eastAsia="lt-LT"/>
        </w:rPr>
        <w:tab/>
      </w:r>
      <w:r w:rsidR="00720449" w:rsidRPr="00775C09">
        <w:rPr>
          <w:snapToGrid w:val="0"/>
          <w:lang w:eastAsia="lt-LT"/>
        </w:rPr>
        <w:t xml:space="preserve">Early education is not compulsory in </w:t>
      </w:r>
      <w:smartTag w:uri="urn:schemas-microsoft-com:office:smarttags" w:element="place">
        <w:smartTag w:uri="urn:schemas-microsoft-com:office:smarttags" w:element="country-region">
          <w:r w:rsidR="00720449" w:rsidRPr="00775C09">
            <w:rPr>
              <w:snapToGrid w:val="0"/>
              <w:lang w:eastAsia="lt-LT"/>
            </w:rPr>
            <w:t>Lithuania</w:t>
          </w:r>
        </w:smartTag>
      </w:smartTag>
      <w:r w:rsidR="00720449" w:rsidRPr="00775C09">
        <w:rPr>
          <w:snapToGrid w:val="0"/>
          <w:lang w:eastAsia="lt-LT"/>
        </w:rPr>
        <w:t xml:space="preserve">. Although from 2012 preschool education is compulsory for some social groups, including those living in disadvantaged areas. The decision obliging family to send children to preschool institution is to be adopted by municipalities. In </w:t>
      </w:r>
      <w:smartTag w:uri="urn:schemas-microsoft-com:office:smarttags" w:element="place">
        <w:smartTag w:uri="urn:schemas-microsoft-com:office:smarttags" w:element="City">
          <w:r w:rsidR="00720449" w:rsidRPr="00775C09">
            <w:rPr>
              <w:snapToGrid w:val="0"/>
              <w:lang w:eastAsia="lt-LT"/>
            </w:rPr>
            <w:t>Vilnius</w:t>
          </w:r>
        </w:smartTag>
      </w:smartTag>
      <w:r w:rsidR="00720449" w:rsidRPr="00775C09">
        <w:rPr>
          <w:snapToGrid w:val="0"/>
          <w:lang w:eastAsia="lt-LT"/>
        </w:rPr>
        <w:t xml:space="preserve"> children of preschool age living in Kirtimai settlement attend Roma community centre where they are prepared for school lessons of Lithuanian language, math, as well as social skills courses are organized.</w:t>
      </w:r>
    </w:p>
    <w:p w:rsidR="00720449" w:rsidRPr="00775C09" w:rsidRDefault="00EE4A94" w:rsidP="00EE4A94">
      <w:pPr>
        <w:pStyle w:val="SingleTxtG"/>
        <w:rPr>
          <w:snapToGrid w:val="0"/>
          <w:lang w:eastAsia="lt-LT"/>
        </w:rPr>
      </w:pPr>
      <w:r w:rsidRPr="00775C09">
        <w:rPr>
          <w:bCs/>
          <w:snapToGrid w:val="0"/>
          <w:lang w:eastAsia="lt-LT"/>
        </w:rPr>
        <w:t>25.</w:t>
      </w:r>
      <w:r w:rsidRPr="00775C09">
        <w:rPr>
          <w:bCs/>
          <w:snapToGrid w:val="0"/>
          <w:lang w:eastAsia="lt-LT"/>
        </w:rPr>
        <w:tab/>
      </w:r>
      <w:r w:rsidR="00720449" w:rsidRPr="00775C09">
        <w:rPr>
          <w:snapToGrid w:val="0"/>
          <w:lang w:eastAsia="lt-LT"/>
        </w:rPr>
        <w:t>Implementing Roma Integration action plan for 2012</w:t>
      </w:r>
      <w:r w:rsidR="00720449">
        <w:rPr>
          <w:snapToGrid w:val="0"/>
          <w:lang w:eastAsia="lt-LT"/>
        </w:rPr>
        <w:noBreakHyphen/>
        <w:t>2014 in 2012</w:t>
      </w:r>
      <w:r w:rsidR="00720449">
        <w:rPr>
          <w:snapToGrid w:val="0"/>
          <w:lang w:eastAsia="lt-LT"/>
        </w:rPr>
        <w:noBreakHyphen/>
      </w:r>
      <w:r w:rsidR="00720449" w:rsidRPr="00775C09">
        <w:rPr>
          <w:snapToGrid w:val="0"/>
          <w:lang w:eastAsia="lt-LT"/>
        </w:rPr>
        <w:t>2013 the following measures were implemented: two positions of teacher’s assistant created in Vilnius city (their work prolonged until 2013); Review of Roma children integration into educational system prepared in 2012; Professional qualification improvement seminar was organized for general schooling teachers working with Roma pupils in 2012; Education for Roma children (preschool age group) and adults in the Roma Community Centre was organized; Roma Community Centre in cooperation with</w:t>
      </w:r>
      <w:r w:rsidR="00720449">
        <w:rPr>
          <w:snapToGrid w:val="0"/>
          <w:lang w:eastAsia="lt-LT"/>
        </w:rPr>
        <w:t xml:space="preserve"> </w:t>
      </w:r>
      <w:r w:rsidR="00720449" w:rsidRPr="00775C09">
        <w:rPr>
          <w:snapToGrid w:val="0"/>
          <w:lang w:eastAsia="lt-LT"/>
        </w:rPr>
        <w:t>Education Development Centre prepared material about Roma history and ethnic culture and the recommendation to include this material into formal education will be prepared by Ministry of Education and Science. Education Development Centre in June, 2013 started to implement EU project ‘Development of Adult Educational System in providing general competences for participants’.</w:t>
      </w:r>
    </w:p>
    <w:p w:rsidR="00720449" w:rsidRPr="00837C97" w:rsidRDefault="00720449" w:rsidP="00720449">
      <w:pPr>
        <w:pStyle w:val="H23G"/>
        <w:rPr>
          <w:rFonts w:eastAsia="Calibri"/>
        </w:rPr>
      </w:pPr>
      <w:r>
        <w:rPr>
          <w:rFonts w:eastAsia="Calibri"/>
        </w:rPr>
        <w:tab/>
      </w:r>
      <w:r>
        <w:rPr>
          <w:rFonts w:eastAsia="Calibri"/>
        </w:rPr>
        <w:tab/>
      </w:r>
      <w:r w:rsidRPr="00775C09">
        <w:rPr>
          <w:rFonts w:eastAsia="Calibri"/>
        </w:rPr>
        <w:t>Housing and living conditions</w:t>
      </w:r>
    </w:p>
    <w:p w:rsidR="00720449" w:rsidRPr="00775C09" w:rsidRDefault="00EE4A94" w:rsidP="00EE4A94">
      <w:pPr>
        <w:pStyle w:val="SingleTxtG"/>
        <w:rPr>
          <w:snapToGrid w:val="0"/>
          <w:lang w:eastAsia="lt-LT"/>
        </w:rPr>
      </w:pPr>
      <w:r w:rsidRPr="00775C09">
        <w:rPr>
          <w:bCs/>
          <w:snapToGrid w:val="0"/>
          <w:lang w:eastAsia="lt-LT"/>
        </w:rPr>
        <w:t>26.</w:t>
      </w:r>
      <w:r w:rsidRPr="00775C09">
        <w:rPr>
          <w:bCs/>
          <w:snapToGrid w:val="0"/>
          <w:lang w:eastAsia="lt-LT"/>
        </w:rPr>
        <w:tab/>
      </w:r>
      <w:r w:rsidR="00720449" w:rsidRPr="00775C09">
        <w:rPr>
          <w:snapToGrid w:val="0"/>
          <w:lang w:eastAsia="lt-LT"/>
        </w:rPr>
        <w:t xml:space="preserve">Measures of positive discrimination regarding housing of Roma in </w:t>
      </w:r>
      <w:smartTag w:uri="urn:schemas-microsoft-com:office:smarttags" w:element="place">
        <w:smartTag w:uri="urn:schemas-microsoft-com:office:smarttags" w:element="country-region">
          <w:r w:rsidR="00720449" w:rsidRPr="00775C09">
            <w:rPr>
              <w:snapToGrid w:val="0"/>
              <w:lang w:eastAsia="lt-LT"/>
            </w:rPr>
            <w:t>Lithuania</w:t>
          </w:r>
        </w:smartTag>
      </w:smartTag>
      <w:r w:rsidR="00720449" w:rsidRPr="00775C09">
        <w:rPr>
          <w:snapToGrid w:val="0"/>
          <w:lang w:eastAsia="lt-LT"/>
        </w:rPr>
        <w:t xml:space="preserve"> are not applied. Roma people have access to social housing like other people living in </w:t>
      </w:r>
      <w:smartTag w:uri="urn:schemas-microsoft-com:office:smarttags" w:element="place">
        <w:smartTag w:uri="urn:schemas-microsoft-com:office:smarttags" w:element="country-region">
          <w:r w:rsidR="00720449" w:rsidRPr="00775C09">
            <w:rPr>
              <w:snapToGrid w:val="0"/>
              <w:lang w:eastAsia="lt-LT"/>
            </w:rPr>
            <w:t>Lithuania</w:t>
          </w:r>
        </w:smartTag>
      </w:smartTag>
      <w:r w:rsidR="00720449" w:rsidRPr="00775C09">
        <w:rPr>
          <w:snapToGrid w:val="0"/>
          <w:lang w:eastAsia="lt-LT"/>
        </w:rPr>
        <w:t>. Priority is given to people who are orphans or ha</w:t>
      </w:r>
      <w:r w:rsidR="005834AC">
        <w:rPr>
          <w:snapToGrid w:val="0"/>
          <w:lang w:eastAsia="lt-LT"/>
        </w:rPr>
        <w:t>ve</w:t>
      </w:r>
      <w:r w:rsidR="00720449" w:rsidRPr="00775C09">
        <w:rPr>
          <w:snapToGrid w:val="0"/>
          <w:lang w:eastAsia="lt-LT"/>
        </w:rPr>
        <w:t xml:space="preserve"> no parental care, also to families with </w:t>
      </w:r>
      <w:r w:rsidR="005834AC">
        <w:rPr>
          <w:snapToGrid w:val="0"/>
          <w:lang w:eastAsia="lt-LT"/>
        </w:rPr>
        <w:t>five</w:t>
      </w:r>
      <w:r w:rsidR="00720449" w:rsidRPr="00775C09">
        <w:rPr>
          <w:snapToGrid w:val="0"/>
          <w:lang w:eastAsia="lt-LT"/>
        </w:rPr>
        <w:t xml:space="preserve"> or more children, to families in which </w:t>
      </w:r>
      <w:r w:rsidR="005834AC">
        <w:rPr>
          <w:snapToGrid w:val="0"/>
          <w:lang w:eastAsia="lt-LT"/>
        </w:rPr>
        <w:t>three</w:t>
      </w:r>
      <w:r w:rsidR="00720449" w:rsidRPr="00775C09">
        <w:rPr>
          <w:snapToGrid w:val="0"/>
          <w:lang w:eastAsia="lt-LT"/>
        </w:rPr>
        <w:t xml:space="preserve"> or more children have been born at the same time, also to lonely disabled persons. </w:t>
      </w:r>
    </w:p>
    <w:p w:rsidR="00720449" w:rsidRPr="00775C09" w:rsidRDefault="00EE4A94" w:rsidP="00EE4A94">
      <w:pPr>
        <w:pStyle w:val="SingleTxtG"/>
        <w:rPr>
          <w:snapToGrid w:val="0"/>
          <w:lang w:eastAsia="lt-LT"/>
        </w:rPr>
      </w:pPr>
      <w:r w:rsidRPr="00775C09">
        <w:rPr>
          <w:bCs/>
          <w:snapToGrid w:val="0"/>
          <w:lang w:eastAsia="lt-LT"/>
        </w:rPr>
        <w:t>27.</w:t>
      </w:r>
      <w:r w:rsidRPr="00775C09">
        <w:rPr>
          <w:bCs/>
          <w:snapToGrid w:val="0"/>
          <w:lang w:eastAsia="lt-LT"/>
        </w:rPr>
        <w:tab/>
      </w:r>
      <w:r w:rsidR="00720449" w:rsidRPr="00775C09">
        <w:rPr>
          <w:snapToGrid w:val="0"/>
          <w:lang w:eastAsia="lt-LT"/>
        </w:rPr>
        <w:t xml:space="preserve">The Subsidized Housing Division of the Department of Social Affairs and Health of Vilnius City Municipal Government Administration notified that 85 families living in Roma encampment in Kirtimai were included on the list for subsidized housing rent. During the period from 2005 to October 2012, </w:t>
      </w:r>
      <w:smartTag w:uri="urn:schemas-microsoft-com:office:smarttags" w:element="place">
        <w:smartTag w:uri="urn:schemas-microsoft-com:office:smarttags" w:element="PlaceName">
          <w:r w:rsidR="00720449" w:rsidRPr="00775C09">
            <w:rPr>
              <w:snapToGrid w:val="0"/>
              <w:lang w:eastAsia="lt-LT"/>
            </w:rPr>
            <w:t>Vilnius</w:t>
          </w:r>
        </w:smartTag>
        <w:r w:rsidR="00720449" w:rsidRPr="00775C09">
          <w:rPr>
            <w:snapToGrid w:val="0"/>
            <w:lang w:eastAsia="lt-LT"/>
          </w:rPr>
          <w:t xml:space="preserve"> </w:t>
        </w:r>
        <w:smartTag w:uri="urn:schemas-microsoft-com:office:smarttags" w:element="PlaceType">
          <w:r w:rsidR="00720449" w:rsidRPr="00775C09">
            <w:rPr>
              <w:snapToGrid w:val="0"/>
              <w:lang w:eastAsia="lt-LT"/>
            </w:rPr>
            <w:t>City</w:t>
          </w:r>
        </w:smartTag>
        <w:r w:rsidR="00720449" w:rsidRPr="00775C09">
          <w:rPr>
            <w:snapToGrid w:val="0"/>
            <w:lang w:eastAsia="lt-LT"/>
          </w:rPr>
          <w:t xml:space="preserve"> </w:t>
        </w:r>
        <w:smartTag w:uri="urn:schemas-microsoft-com:office:smarttags" w:element="PlaceType">
          <w:r w:rsidR="00720449" w:rsidRPr="00775C09">
            <w:rPr>
              <w:snapToGrid w:val="0"/>
              <w:lang w:eastAsia="lt-LT"/>
            </w:rPr>
            <w:t>Municipality</w:t>
          </w:r>
        </w:smartTag>
      </w:smartTag>
      <w:r w:rsidR="00720449" w:rsidRPr="00775C09">
        <w:rPr>
          <w:snapToGrid w:val="0"/>
          <w:lang w:eastAsia="lt-LT"/>
        </w:rPr>
        <w:t xml:space="preserve"> rented 33</w:t>
      </w:r>
      <w:r w:rsidR="00720449">
        <w:rPr>
          <w:snapToGrid w:val="0"/>
          <w:lang w:eastAsia="lt-LT"/>
        </w:rPr>
        <w:t> </w:t>
      </w:r>
      <w:r w:rsidR="00720449" w:rsidRPr="00775C09">
        <w:rPr>
          <w:snapToGrid w:val="0"/>
          <w:lang w:eastAsia="lt-LT"/>
        </w:rPr>
        <w:t xml:space="preserve">apartments to Roma families. </w:t>
      </w:r>
    </w:p>
    <w:p w:rsidR="00720449" w:rsidRPr="00837C97" w:rsidRDefault="00720449" w:rsidP="00720449">
      <w:pPr>
        <w:pStyle w:val="H23G"/>
        <w:rPr>
          <w:rFonts w:eastAsia="Calibri"/>
        </w:rPr>
      </w:pPr>
      <w:r>
        <w:rPr>
          <w:rFonts w:eastAsia="Calibri"/>
        </w:rPr>
        <w:tab/>
      </w:r>
      <w:r>
        <w:rPr>
          <w:rFonts w:eastAsia="Calibri"/>
        </w:rPr>
        <w:tab/>
      </w:r>
      <w:r w:rsidRPr="00775C09">
        <w:rPr>
          <w:rFonts w:eastAsia="Calibri"/>
        </w:rPr>
        <w:t>Health care</w:t>
      </w:r>
    </w:p>
    <w:p w:rsidR="00720449" w:rsidRPr="00775C09" w:rsidRDefault="00EE4A94" w:rsidP="00EE4A94">
      <w:pPr>
        <w:pStyle w:val="SingleTxtG"/>
        <w:rPr>
          <w:snapToGrid w:val="0"/>
          <w:lang w:eastAsia="lt-LT"/>
        </w:rPr>
      </w:pPr>
      <w:r w:rsidRPr="00775C09">
        <w:rPr>
          <w:bCs/>
          <w:snapToGrid w:val="0"/>
          <w:lang w:eastAsia="lt-LT"/>
        </w:rPr>
        <w:t>28.</w:t>
      </w:r>
      <w:r w:rsidRPr="00775C09">
        <w:rPr>
          <w:bCs/>
          <w:snapToGrid w:val="0"/>
          <w:lang w:eastAsia="lt-LT"/>
        </w:rPr>
        <w:tab/>
      </w:r>
      <w:r w:rsidR="00720449" w:rsidRPr="00775C09">
        <w:rPr>
          <w:snapToGrid w:val="0"/>
          <w:lang w:eastAsia="lt-LT"/>
        </w:rPr>
        <w:t xml:space="preserve">The </w:t>
      </w:r>
      <w:r w:rsidR="00720449">
        <w:rPr>
          <w:snapToGrid w:val="0"/>
          <w:lang w:eastAsia="lt-LT"/>
        </w:rPr>
        <w:t>Roma Integration Programme 2008</w:t>
      </w:r>
      <w:r w:rsidR="00720449">
        <w:rPr>
          <w:snapToGrid w:val="0"/>
          <w:lang w:eastAsia="lt-LT"/>
        </w:rPr>
        <w:noBreakHyphen/>
      </w:r>
      <w:r w:rsidR="00720449" w:rsidRPr="00775C09">
        <w:rPr>
          <w:snapToGrid w:val="0"/>
          <w:lang w:eastAsia="lt-LT"/>
        </w:rPr>
        <w:t xml:space="preserve">2010 included measures to prepare and implement projects on healthy lifestyle, to organize events fostering a healthy lifestyle in locations of dense population of Roma and on learning sites as well as health examination for Roma (within the competences of a family practitioner) and to submit the generalized results thereof. Special measures were foreseen for Roma women and girls. They were offered a separate series of lectures on sanitation and hygiene which were conducted at the Roma Community Centre. The Drug Control Department under the Government of the </w:t>
      </w:r>
      <w:smartTag w:uri="urn:schemas-microsoft-com:office:smarttags" w:element="place">
        <w:smartTag w:uri="urn:schemas-microsoft-com:office:smarttags" w:element="PlaceType">
          <w:r w:rsidR="00720449" w:rsidRPr="00775C09">
            <w:rPr>
              <w:snapToGrid w:val="0"/>
              <w:lang w:eastAsia="lt-LT"/>
            </w:rPr>
            <w:t>Republic</w:t>
          </w:r>
        </w:smartTag>
        <w:r w:rsidR="00720449" w:rsidRPr="00775C09">
          <w:rPr>
            <w:snapToGrid w:val="0"/>
            <w:lang w:eastAsia="lt-LT"/>
          </w:rPr>
          <w:t xml:space="preserve"> of </w:t>
        </w:r>
        <w:smartTag w:uri="urn:schemas-microsoft-com:office:smarttags" w:element="PlaceName">
          <w:r w:rsidR="00720449" w:rsidRPr="00775C09">
            <w:rPr>
              <w:snapToGrid w:val="0"/>
              <w:lang w:eastAsia="lt-LT"/>
            </w:rPr>
            <w:t>Lithuania</w:t>
          </w:r>
        </w:smartTag>
      </w:smartTag>
      <w:r w:rsidR="00720449" w:rsidRPr="00775C09">
        <w:rPr>
          <w:snapToGrid w:val="0"/>
          <w:lang w:eastAsia="lt-LT"/>
        </w:rPr>
        <w:t xml:space="preserve"> implemented the measure: to arrange contests on preventing the use of psychoactive substances for Roma; the “Yellow Bus”, the “Blue Bus”, projects offering mobile services of harm reduction were implemented. </w:t>
      </w:r>
    </w:p>
    <w:p w:rsidR="00720449" w:rsidRPr="00775C09" w:rsidRDefault="00EE4A94" w:rsidP="00EE4A94">
      <w:pPr>
        <w:pStyle w:val="SingleTxtG"/>
        <w:rPr>
          <w:snapToGrid w:val="0"/>
          <w:lang w:eastAsia="lt-LT"/>
        </w:rPr>
      </w:pPr>
      <w:r w:rsidRPr="00775C09">
        <w:rPr>
          <w:bCs/>
          <w:snapToGrid w:val="0"/>
          <w:lang w:eastAsia="lt-LT"/>
        </w:rPr>
        <w:t>29.</w:t>
      </w:r>
      <w:r w:rsidRPr="00775C09">
        <w:rPr>
          <w:bCs/>
          <w:snapToGrid w:val="0"/>
          <w:lang w:eastAsia="lt-LT"/>
        </w:rPr>
        <w:tab/>
      </w:r>
      <w:r w:rsidR="00720449" w:rsidRPr="00775C09">
        <w:rPr>
          <w:snapToGrid w:val="0"/>
          <w:lang w:eastAsia="lt-LT"/>
        </w:rPr>
        <w:t>Vilnius Centre of Addiction Diseases is constantly co-operating with Roma people. The Centre is carrying out a harm reduction programme, delivers the pharmacotherapeutic opiodic medicines (methadone) and other harm reduction services. In 2011 the services of harm reduction programme were used by 91 Roma (61 men, 30 women, average age – 35), in 2012 the services were used by 136 Roma (87 men and 49 women, average age – 35). Roma, as well as other patients of the Centre receive medical, social, psychological help, individual treatment plans are created with regards to persons’ needs and possibilities.</w:t>
      </w:r>
    </w:p>
    <w:p w:rsidR="00720449" w:rsidRPr="00775C09" w:rsidRDefault="00EE4A94" w:rsidP="00EE4A94">
      <w:pPr>
        <w:pStyle w:val="Bullet1G"/>
        <w:numPr>
          <w:ilvl w:val="0"/>
          <w:numId w:val="0"/>
        </w:numPr>
        <w:tabs>
          <w:tab w:val="left" w:pos="1701"/>
        </w:tabs>
        <w:ind w:left="1701" w:hanging="170"/>
        <w:rPr>
          <w:rFonts w:eastAsia="Calibri"/>
        </w:rPr>
      </w:pPr>
      <w:r w:rsidRPr="00775C09">
        <w:rPr>
          <w:rFonts w:eastAsia="Calibri"/>
        </w:rPr>
        <w:t>•</w:t>
      </w:r>
      <w:r w:rsidRPr="00775C09">
        <w:rPr>
          <w:rFonts w:eastAsia="Calibri"/>
        </w:rPr>
        <w:tab/>
      </w:r>
      <w:r w:rsidR="00720449" w:rsidRPr="00775C09">
        <w:rPr>
          <w:rFonts w:eastAsia="Calibri"/>
        </w:rPr>
        <w:t>Action plan for Roma Integration into the Lithuanian society for 2012-2014 includes two measures:</w:t>
      </w:r>
      <w:r w:rsidR="00720449">
        <w:rPr>
          <w:rFonts w:eastAsia="Calibri"/>
        </w:rPr>
        <w:t xml:space="preserve"> </w:t>
      </w:r>
      <w:r w:rsidR="00720449" w:rsidRPr="00775C09">
        <w:rPr>
          <w:rFonts w:eastAsia="Calibri"/>
        </w:rPr>
        <w:t xml:space="preserve">To prepare and implements a project on healthy lifestyle, to organize event fostering a healthy lifestyle in places of dense population or study of Roma; </w:t>
      </w:r>
    </w:p>
    <w:p w:rsidR="00720449" w:rsidRPr="00775C09" w:rsidRDefault="00EE4A94" w:rsidP="00EE4A94">
      <w:pPr>
        <w:pStyle w:val="Bullet1G"/>
        <w:numPr>
          <w:ilvl w:val="0"/>
          <w:numId w:val="0"/>
        </w:numPr>
        <w:tabs>
          <w:tab w:val="left" w:pos="1701"/>
        </w:tabs>
        <w:ind w:left="1701" w:hanging="170"/>
        <w:rPr>
          <w:rFonts w:eastAsia="Calibri"/>
        </w:rPr>
      </w:pPr>
      <w:r w:rsidRPr="00775C09">
        <w:rPr>
          <w:rFonts w:eastAsia="Calibri"/>
        </w:rPr>
        <w:t>•</w:t>
      </w:r>
      <w:r w:rsidRPr="00775C09">
        <w:rPr>
          <w:rFonts w:eastAsia="Calibri"/>
        </w:rPr>
        <w:tab/>
      </w:r>
      <w:r w:rsidR="00720449" w:rsidRPr="00775C09">
        <w:rPr>
          <w:rFonts w:eastAsia="Calibri"/>
        </w:rPr>
        <w:t xml:space="preserve">To organize a cycle of lectures for Roma girls and women on sanitation and hygiene issues. </w:t>
      </w:r>
    </w:p>
    <w:p w:rsidR="00720449" w:rsidRPr="00775C09" w:rsidRDefault="00EE4A94" w:rsidP="00EE4A94">
      <w:pPr>
        <w:pStyle w:val="SingleTxtG"/>
        <w:rPr>
          <w:snapToGrid w:val="0"/>
          <w:lang w:eastAsia="lt-LT"/>
        </w:rPr>
      </w:pPr>
      <w:r w:rsidRPr="00775C09">
        <w:rPr>
          <w:bCs/>
          <w:snapToGrid w:val="0"/>
          <w:lang w:eastAsia="lt-LT"/>
        </w:rPr>
        <w:t>30.</w:t>
      </w:r>
      <w:r w:rsidRPr="00775C09">
        <w:rPr>
          <w:bCs/>
          <w:snapToGrid w:val="0"/>
          <w:lang w:eastAsia="lt-LT"/>
        </w:rPr>
        <w:tab/>
      </w:r>
      <w:r w:rsidR="00720449" w:rsidRPr="00775C09">
        <w:rPr>
          <w:snapToGrid w:val="0"/>
          <w:lang w:eastAsia="lt-LT"/>
        </w:rPr>
        <w:t>One year bu</w:t>
      </w:r>
      <w:r w:rsidR="00720449">
        <w:rPr>
          <w:snapToGrid w:val="0"/>
          <w:lang w:eastAsia="lt-LT"/>
        </w:rPr>
        <w:t>dget – LTL 12</w:t>
      </w:r>
      <w:r w:rsidR="003215A0">
        <w:rPr>
          <w:snapToGrid w:val="0"/>
          <w:lang w:eastAsia="lt-LT"/>
        </w:rPr>
        <w:t>,</w:t>
      </w:r>
      <w:r w:rsidR="00720449">
        <w:rPr>
          <w:snapToGrid w:val="0"/>
          <w:lang w:eastAsia="lt-LT"/>
        </w:rPr>
        <w:t>000 (about euro 3</w:t>
      </w:r>
      <w:r w:rsidR="003215A0">
        <w:rPr>
          <w:snapToGrid w:val="0"/>
          <w:lang w:eastAsia="lt-LT"/>
        </w:rPr>
        <w:t>,</w:t>
      </w:r>
      <w:r w:rsidR="00720449" w:rsidRPr="00775C09">
        <w:rPr>
          <w:snapToGrid w:val="0"/>
          <w:lang w:eastAsia="lt-LT"/>
        </w:rPr>
        <w:t>500). The measures are implemented by Vilnius City Municipality Public health bureau. In 2012 the following lectures for Roma children were delivered in the Roma Community Centre (in total 8 lectures, 115</w:t>
      </w:r>
      <w:r w:rsidR="00720449">
        <w:rPr>
          <w:snapToGrid w:val="0"/>
          <w:lang w:eastAsia="lt-LT"/>
        </w:rPr>
        <w:t xml:space="preserve"> participants): </w:t>
      </w:r>
      <w:r w:rsidR="003215A0">
        <w:rPr>
          <w:snapToGrid w:val="0"/>
          <w:lang w:eastAsia="lt-LT"/>
        </w:rPr>
        <w:t>(</w:t>
      </w:r>
      <w:r w:rsidR="00720449">
        <w:rPr>
          <w:snapToGrid w:val="0"/>
          <w:lang w:eastAsia="lt-LT"/>
        </w:rPr>
        <w:t>1</w:t>
      </w:r>
      <w:r w:rsidR="003215A0">
        <w:rPr>
          <w:snapToGrid w:val="0"/>
          <w:lang w:eastAsia="lt-LT"/>
        </w:rPr>
        <w:t>)</w:t>
      </w:r>
      <w:r w:rsidR="00720449">
        <w:rPr>
          <w:snapToGrid w:val="0"/>
          <w:lang w:eastAsia="lt-LT"/>
        </w:rPr>
        <w:t> </w:t>
      </w:r>
      <w:r w:rsidR="00720449" w:rsidRPr="00775C09">
        <w:rPr>
          <w:snapToGrid w:val="0"/>
          <w:lang w:eastAsia="lt-LT"/>
        </w:rPr>
        <w:t xml:space="preserve">Health Protection and Promotion, Common Cold Diseases; </w:t>
      </w:r>
      <w:r w:rsidR="003215A0">
        <w:rPr>
          <w:snapToGrid w:val="0"/>
          <w:lang w:eastAsia="lt-LT"/>
        </w:rPr>
        <w:t>(</w:t>
      </w:r>
      <w:r w:rsidR="00720449" w:rsidRPr="00775C09">
        <w:rPr>
          <w:snapToGrid w:val="0"/>
          <w:lang w:eastAsia="lt-LT"/>
        </w:rPr>
        <w:t>2</w:t>
      </w:r>
      <w:r w:rsidR="003215A0">
        <w:rPr>
          <w:snapToGrid w:val="0"/>
          <w:lang w:eastAsia="lt-LT"/>
        </w:rPr>
        <w:t>)</w:t>
      </w:r>
      <w:r w:rsidR="00720449">
        <w:rPr>
          <w:snapToGrid w:val="0"/>
          <w:lang w:eastAsia="lt-LT"/>
        </w:rPr>
        <w:t> </w:t>
      </w:r>
      <w:r w:rsidR="00720449" w:rsidRPr="00775C09">
        <w:rPr>
          <w:snapToGrid w:val="0"/>
          <w:lang w:eastAsia="lt-LT"/>
        </w:rPr>
        <w:t xml:space="preserve">Sexuality Education; </w:t>
      </w:r>
      <w:r w:rsidR="003215A0">
        <w:rPr>
          <w:snapToGrid w:val="0"/>
          <w:lang w:eastAsia="lt-LT"/>
        </w:rPr>
        <w:t>(</w:t>
      </w:r>
      <w:r w:rsidR="00720449" w:rsidRPr="00775C09">
        <w:rPr>
          <w:snapToGrid w:val="0"/>
          <w:lang w:eastAsia="lt-LT"/>
        </w:rPr>
        <w:t>3</w:t>
      </w:r>
      <w:r w:rsidR="003215A0">
        <w:rPr>
          <w:snapToGrid w:val="0"/>
          <w:lang w:eastAsia="lt-LT"/>
        </w:rPr>
        <w:t>)</w:t>
      </w:r>
      <w:r w:rsidR="00720449">
        <w:rPr>
          <w:snapToGrid w:val="0"/>
          <w:lang w:eastAsia="lt-LT"/>
        </w:rPr>
        <w:t> </w:t>
      </w:r>
      <w:r w:rsidR="00720449" w:rsidRPr="00775C09">
        <w:rPr>
          <w:snapToGrid w:val="0"/>
          <w:lang w:eastAsia="lt-LT"/>
        </w:rPr>
        <w:t xml:space="preserve">Dental Caries </w:t>
      </w:r>
      <w:r w:rsidR="00720449">
        <w:rPr>
          <w:snapToGrid w:val="0"/>
          <w:lang w:eastAsia="lt-LT"/>
        </w:rPr>
        <w:t>Prevention and Oral Hygiene</w:t>
      </w:r>
      <w:r w:rsidR="003215A0">
        <w:rPr>
          <w:snapToGrid w:val="0"/>
          <w:lang w:eastAsia="lt-LT"/>
        </w:rPr>
        <w:t>;</w:t>
      </w:r>
      <w:r w:rsidR="00720449">
        <w:rPr>
          <w:snapToGrid w:val="0"/>
          <w:lang w:eastAsia="lt-LT"/>
        </w:rPr>
        <w:t xml:space="preserve"> </w:t>
      </w:r>
      <w:r w:rsidR="003215A0">
        <w:rPr>
          <w:snapToGrid w:val="0"/>
          <w:lang w:eastAsia="lt-LT"/>
        </w:rPr>
        <w:t>(</w:t>
      </w:r>
      <w:r w:rsidR="00720449">
        <w:rPr>
          <w:snapToGrid w:val="0"/>
          <w:lang w:eastAsia="lt-LT"/>
        </w:rPr>
        <w:t>4</w:t>
      </w:r>
      <w:r w:rsidR="003215A0">
        <w:rPr>
          <w:snapToGrid w:val="0"/>
          <w:lang w:eastAsia="lt-LT"/>
        </w:rPr>
        <w:t>)</w:t>
      </w:r>
      <w:r w:rsidR="00720449">
        <w:rPr>
          <w:snapToGrid w:val="0"/>
          <w:lang w:eastAsia="lt-LT"/>
        </w:rPr>
        <w:t> </w:t>
      </w:r>
      <w:r w:rsidR="00720449" w:rsidRPr="00775C09">
        <w:rPr>
          <w:snapToGrid w:val="0"/>
          <w:lang w:eastAsia="lt-LT"/>
        </w:rPr>
        <w:t xml:space="preserve">Prevention of Smoking, Consumption of Alcohol and Other Psychoactive Substances (2 lect.); </w:t>
      </w:r>
      <w:r w:rsidR="003215A0">
        <w:rPr>
          <w:snapToGrid w:val="0"/>
          <w:lang w:eastAsia="lt-LT"/>
        </w:rPr>
        <w:t>(</w:t>
      </w:r>
      <w:r w:rsidR="00720449" w:rsidRPr="00775C09">
        <w:rPr>
          <w:snapToGrid w:val="0"/>
          <w:lang w:eastAsia="lt-LT"/>
        </w:rPr>
        <w:t>5</w:t>
      </w:r>
      <w:r w:rsidR="003215A0">
        <w:rPr>
          <w:snapToGrid w:val="0"/>
          <w:lang w:eastAsia="lt-LT"/>
        </w:rPr>
        <w:t>)</w:t>
      </w:r>
      <w:r w:rsidR="00720449">
        <w:rPr>
          <w:snapToGrid w:val="0"/>
          <w:lang w:eastAsia="lt-LT"/>
        </w:rPr>
        <w:t> </w:t>
      </w:r>
      <w:r w:rsidR="00720449" w:rsidRPr="00775C09">
        <w:rPr>
          <w:snapToGrid w:val="0"/>
          <w:lang w:eastAsia="lt-LT"/>
        </w:rPr>
        <w:t>Prevention of Infectious Diseases and Personal Hygiene (3 lect.). In 2013 the same lectures were delivered.</w:t>
      </w:r>
    </w:p>
    <w:p w:rsidR="00720449" w:rsidRPr="00775C09" w:rsidRDefault="00720449" w:rsidP="00720449">
      <w:pPr>
        <w:pStyle w:val="H23G"/>
        <w:rPr>
          <w:rFonts w:eastAsia="Calibri"/>
        </w:rPr>
      </w:pPr>
      <w:r>
        <w:rPr>
          <w:rFonts w:eastAsia="Calibri"/>
        </w:rPr>
        <w:tab/>
      </w:r>
      <w:r>
        <w:rPr>
          <w:rFonts w:eastAsia="Calibri"/>
        </w:rPr>
        <w:tab/>
      </w:r>
      <w:r w:rsidRPr="00775C09">
        <w:rPr>
          <w:rFonts w:eastAsia="Calibri"/>
        </w:rPr>
        <w:t xml:space="preserve">Awareness-raising </w:t>
      </w:r>
    </w:p>
    <w:p w:rsidR="00720449" w:rsidRPr="00775C09" w:rsidRDefault="00EE4A94" w:rsidP="00EE4A94">
      <w:pPr>
        <w:pStyle w:val="SingleTxtG"/>
        <w:rPr>
          <w:snapToGrid w:val="0"/>
          <w:lang w:eastAsia="lt-LT"/>
        </w:rPr>
      </w:pPr>
      <w:r w:rsidRPr="00775C09">
        <w:rPr>
          <w:bCs/>
          <w:snapToGrid w:val="0"/>
          <w:lang w:eastAsia="lt-LT"/>
        </w:rPr>
        <w:t>31.</w:t>
      </w:r>
      <w:r w:rsidRPr="00775C09">
        <w:rPr>
          <w:bCs/>
          <w:snapToGrid w:val="0"/>
          <w:lang w:eastAsia="lt-LT"/>
        </w:rPr>
        <w:tab/>
      </w:r>
      <w:r w:rsidR="00720449" w:rsidRPr="00775C09">
        <w:rPr>
          <w:snapToGrid w:val="0"/>
          <w:lang w:eastAsia="lt-LT"/>
        </w:rPr>
        <w:t>At the beg</w:t>
      </w:r>
      <w:r w:rsidR="008C19E3">
        <w:rPr>
          <w:snapToGrid w:val="0"/>
          <w:lang w:eastAsia="lt-LT"/>
        </w:rPr>
        <w:t>inn</w:t>
      </w:r>
      <w:r w:rsidR="00720449" w:rsidRPr="00775C09">
        <w:rPr>
          <w:snapToGrid w:val="0"/>
          <w:lang w:eastAsia="lt-LT"/>
        </w:rPr>
        <w:t xml:space="preserve">ing of 2013 </w:t>
      </w:r>
      <w:smartTag w:uri="urn:schemas-microsoft-com:office:smarttags" w:element="place">
        <w:smartTag w:uri="urn:schemas-microsoft-com:office:smarttags" w:element="country-region">
          <w:r w:rsidR="00720449" w:rsidRPr="00775C09">
            <w:rPr>
              <w:snapToGrid w:val="0"/>
              <w:lang w:eastAsia="lt-LT"/>
            </w:rPr>
            <w:t>Lithuania</w:t>
          </w:r>
        </w:smartTag>
      </w:smartTag>
      <w:r w:rsidR="00720449" w:rsidRPr="00775C09">
        <w:rPr>
          <w:snapToGrid w:val="0"/>
          <w:lang w:eastAsia="lt-LT"/>
        </w:rPr>
        <w:t xml:space="preserve"> launched Council of Europe Dosta! campaign. Campaign aims to improve communication between Roma and non-Roma and to spread knowledge about Roma identity and their cultural heritage in general. The Dosta! Campaign focuses and the whole society, though special attention will be devoted to raise awareness among school children and teachers. The brochure about Roma victims of the H</w:t>
      </w:r>
      <w:r w:rsidR="00720449">
        <w:rPr>
          <w:snapToGrid w:val="0"/>
          <w:lang w:eastAsia="lt-LT"/>
        </w:rPr>
        <w:t>olocaust during the period 1941</w:t>
      </w:r>
      <w:r w:rsidR="00720449">
        <w:rPr>
          <w:snapToGrid w:val="0"/>
          <w:lang w:eastAsia="lt-LT"/>
        </w:rPr>
        <w:noBreakHyphen/>
      </w:r>
      <w:r w:rsidR="00720449" w:rsidRPr="00775C09">
        <w:rPr>
          <w:snapToGrid w:val="0"/>
          <w:lang w:eastAsia="lt-LT"/>
        </w:rPr>
        <w:t>1945 was printed and will be distributed to the history teachers. The material on Roma history and ethnic culture was prepared and in cooperation with Roma community centre and Education Development. CD and the book about Roma culture were published by the end of 2013 year.</w:t>
      </w:r>
    </w:p>
    <w:p w:rsidR="00720449" w:rsidRPr="00775C09" w:rsidRDefault="00EE4A94" w:rsidP="00EE4A94">
      <w:pPr>
        <w:pStyle w:val="SingleTxtG"/>
        <w:rPr>
          <w:snapToGrid w:val="0"/>
          <w:lang w:eastAsia="lt-LT"/>
        </w:rPr>
      </w:pPr>
      <w:r w:rsidRPr="00775C09">
        <w:rPr>
          <w:bCs/>
          <w:snapToGrid w:val="0"/>
          <w:lang w:eastAsia="lt-LT"/>
        </w:rPr>
        <w:t>32.</w:t>
      </w:r>
      <w:r w:rsidRPr="00775C09">
        <w:rPr>
          <w:bCs/>
          <w:snapToGrid w:val="0"/>
          <w:lang w:eastAsia="lt-LT"/>
        </w:rPr>
        <w:tab/>
      </w:r>
      <w:r w:rsidR="00720449" w:rsidRPr="00775C09">
        <w:rPr>
          <w:snapToGrid w:val="0"/>
          <w:lang w:eastAsia="lt-LT"/>
        </w:rPr>
        <w:t>The Ministry of Culture allocates partial support to Roma NGO projects annually promoting Roma culture and traditions. In 2009, the amount of 13</w:t>
      </w:r>
      <w:r w:rsidR="00720449">
        <w:rPr>
          <w:snapToGrid w:val="0"/>
          <w:lang w:eastAsia="lt-LT"/>
        </w:rPr>
        <w:t> </w:t>
      </w:r>
      <w:r w:rsidR="00720449" w:rsidRPr="00775C09">
        <w:rPr>
          <w:snapToGrid w:val="0"/>
          <w:lang w:eastAsia="lt-LT"/>
        </w:rPr>
        <w:t>10</w:t>
      </w:r>
      <w:r w:rsidR="00720449">
        <w:rPr>
          <w:snapToGrid w:val="0"/>
          <w:lang w:eastAsia="lt-LT"/>
        </w:rPr>
        <w:t>0 L</w:t>
      </w:r>
      <w:r w:rsidR="00646545">
        <w:rPr>
          <w:snapToGrid w:val="0"/>
          <w:lang w:eastAsia="lt-LT"/>
        </w:rPr>
        <w:t xml:space="preserve">TL </w:t>
      </w:r>
      <w:r w:rsidR="00720449">
        <w:rPr>
          <w:snapToGrid w:val="0"/>
          <w:lang w:eastAsia="lt-LT"/>
        </w:rPr>
        <w:t>was provided; in 2011 – 20 </w:t>
      </w:r>
      <w:r w:rsidR="00720449" w:rsidRPr="00775C09">
        <w:rPr>
          <w:snapToGrid w:val="0"/>
          <w:lang w:eastAsia="lt-LT"/>
        </w:rPr>
        <w:t>000 L</w:t>
      </w:r>
      <w:r w:rsidR="008C19E3">
        <w:rPr>
          <w:snapToGrid w:val="0"/>
          <w:lang w:eastAsia="lt-LT"/>
        </w:rPr>
        <w:t>TL</w:t>
      </w:r>
      <w:r w:rsidR="00720449" w:rsidRPr="00775C09">
        <w:rPr>
          <w:snapToGrid w:val="0"/>
          <w:lang w:eastAsia="lt-LT"/>
        </w:rPr>
        <w:t>; in 2012 – 24</w:t>
      </w:r>
      <w:r w:rsidR="00720449">
        <w:rPr>
          <w:snapToGrid w:val="0"/>
          <w:lang w:eastAsia="lt-LT"/>
        </w:rPr>
        <w:t> </w:t>
      </w:r>
      <w:r w:rsidR="00720449" w:rsidRPr="00775C09">
        <w:rPr>
          <w:snapToGrid w:val="0"/>
          <w:lang w:eastAsia="lt-LT"/>
        </w:rPr>
        <w:t>000 L</w:t>
      </w:r>
      <w:r w:rsidR="008C19E3">
        <w:rPr>
          <w:snapToGrid w:val="0"/>
          <w:lang w:eastAsia="lt-LT"/>
        </w:rPr>
        <w:t>TL</w:t>
      </w:r>
      <w:r w:rsidR="00720449" w:rsidRPr="00775C09">
        <w:rPr>
          <w:snapToGrid w:val="0"/>
          <w:lang w:eastAsia="lt-LT"/>
        </w:rPr>
        <w:t>; in 2013 – 35</w:t>
      </w:r>
      <w:r w:rsidR="00720449">
        <w:rPr>
          <w:snapToGrid w:val="0"/>
          <w:lang w:eastAsia="lt-LT"/>
        </w:rPr>
        <w:t> </w:t>
      </w:r>
      <w:r w:rsidR="00720449" w:rsidRPr="00775C09">
        <w:rPr>
          <w:snapToGrid w:val="0"/>
          <w:lang w:eastAsia="lt-LT"/>
        </w:rPr>
        <w:t xml:space="preserve">000 </w:t>
      </w:r>
      <w:r w:rsidR="00646545" w:rsidRPr="00775C09">
        <w:rPr>
          <w:snapToGrid w:val="0"/>
          <w:lang w:eastAsia="lt-LT"/>
        </w:rPr>
        <w:t>L</w:t>
      </w:r>
      <w:r w:rsidR="00646545">
        <w:rPr>
          <w:snapToGrid w:val="0"/>
          <w:lang w:eastAsia="lt-LT"/>
        </w:rPr>
        <w:t>TL</w:t>
      </w:r>
      <w:r w:rsidR="00646545" w:rsidRPr="00775C09">
        <w:rPr>
          <w:snapToGrid w:val="0"/>
          <w:lang w:eastAsia="lt-LT"/>
        </w:rPr>
        <w:t xml:space="preserve"> </w:t>
      </w:r>
      <w:r w:rsidR="00720449" w:rsidRPr="00775C09">
        <w:rPr>
          <w:snapToGrid w:val="0"/>
          <w:lang w:eastAsia="lt-LT"/>
        </w:rPr>
        <w:t>for Roma Cultural projects. Special attention in 2013 was shown to women</w:t>
      </w:r>
      <w:r w:rsidR="008C19E3">
        <w:rPr>
          <w:snapToGrid w:val="0"/>
          <w:lang w:eastAsia="lt-LT"/>
        </w:rPr>
        <w:t>’s</w:t>
      </w:r>
      <w:r w:rsidR="00720449" w:rsidRPr="00775C09">
        <w:rPr>
          <w:snapToGrid w:val="0"/>
          <w:lang w:eastAsia="lt-LT"/>
        </w:rPr>
        <w:t xml:space="preserve"> empowerment, more specifically to Roma Integration Home project, which focused on Roma women involvement into various activities, as well as cherishing of traditional crafts.</w:t>
      </w:r>
    </w:p>
    <w:p w:rsidR="00720449" w:rsidRDefault="00720449" w:rsidP="00720449">
      <w:pPr>
        <w:pStyle w:val="H23G"/>
        <w:rPr>
          <w:snapToGrid w:val="0"/>
        </w:rPr>
      </w:pPr>
      <w:r>
        <w:rPr>
          <w:snapToGrid w:val="0"/>
        </w:rPr>
        <w:tab/>
      </w:r>
      <w:r>
        <w:rPr>
          <w:snapToGrid w:val="0"/>
        </w:rPr>
        <w:tab/>
      </w:r>
      <w:r w:rsidRPr="00775C09">
        <w:rPr>
          <w:snapToGrid w:val="0"/>
        </w:rPr>
        <w:t>Projects implemented by civil society</w:t>
      </w:r>
    </w:p>
    <w:p w:rsidR="00720449" w:rsidRPr="00775C09" w:rsidRDefault="00720449" w:rsidP="00720449">
      <w:pPr>
        <w:pStyle w:val="H4G"/>
        <w:rPr>
          <w:snapToGrid w:val="0"/>
        </w:rPr>
      </w:pPr>
      <w:r>
        <w:rPr>
          <w:snapToGrid w:val="0"/>
        </w:rPr>
        <w:tab/>
      </w:r>
      <w:r>
        <w:rPr>
          <w:snapToGrid w:val="0"/>
        </w:rPr>
        <w:tab/>
      </w:r>
      <w:r w:rsidRPr="00775C09">
        <w:rPr>
          <w:snapToGrid w:val="0"/>
        </w:rPr>
        <w:t>Public institution Roma Community Centre</w:t>
      </w:r>
    </w:p>
    <w:p w:rsidR="00720449" w:rsidRPr="00775C09" w:rsidRDefault="00EE4A94" w:rsidP="00EE4A94">
      <w:pPr>
        <w:pStyle w:val="SingleTxtG"/>
        <w:rPr>
          <w:snapToGrid w:val="0"/>
          <w:lang w:eastAsia="lt-LT"/>
        </w:rPr>
      </w:pPr>
      <w:r w:rsidRPr="00775C09">
        <w:rPr>
          <w:bCs/>
          <w:snapToGrid w:val="0"/>
          <w:lang w:eastAsia="lt-LT"/>
        </w:rPr>
        <w:t>33.</w:t>
      </w:r>
      <w:r w:rsidRPr="00775C09">
        <w:rPr>
          <w:bCs/>
          <w:snapToGrid w:val="0"/>
          <w:lang w:eastAsia="lt-LT"/>
        </w:rPr>
        <w:tab/>
      </w:r>
      <w:r w:rsidR="00720449" w:rsidRPr="00775C09">
        <w:rPr>
          <w:snapToGrid w:val="0"/>
          <w:lang w:eastAsia="lt-LT"/>
        </w:rPr>
        <w:t>In 2001 a public institution</w:t>
      </w:r>
      <w:r w:rsidR="008C19E3">
        <w:rPr>
          <w:snapToGrid w:val="0"/>
          <w:lang w:eastAsia="lt-LT"/>
        </w:rPr>
        <w:t>,</w:t>
      </w:r>
      <w:r w:rsidR="00720449" w:rsidRPr="00775C09">
        <w:rPr>
          <w:snapToGrid w:val="0"/>
          <w:lang w:eastAsia="lt-LT"/>
        </w:rPr>
        <w:t xml:space="preserve"> the Roma Community Centre</w:t>
      </w:r>
      <w:r w:rsidR="008C19E3">
        <w:rPr>
          <w:snapToGrid w:val="0"/>
          <w:lang w:eastAsia="lt-LT"/>
        </w:rPr>
        <w:t>,</w:t>
      </w:r>
      <w:r w:rsidR="00720449" w:rsidRPr="00775C09">
        <w:rPr>
          <w:snapToGrid w:val="0"/>
          <w:lang w:eastAsia="lt-LT"/>
        </w:rPr>
        <w:t xml:space="preserve"> was established in </w:t>
      </w:r>
      <w:smartTag w:uri="urn:schemas-microsoft-com:office:smarttags" w:element="place">
        <w:smartTag w:uri="urn:schemas-microsoft-com:office:smarttags" w:element="City">
          <w:r w:rsidR="00720449" w:rsidRPr="00775C09">
            <w:rPr>
              <w:snapToGrid w:val="0"/>
              <w:lang w:eastAsia="lt-LT"/>
            </w:rPr>
            <w:t>Vilnius</w:t>
          </w:r>
        </w:smartTag>
      </w:smartTag>
      <w:r w:rsidR="00720449" w:rsidRPr="00775C09">
        <w:rPr>
          <w:snapToGrid w:val="0"/>
          <w:lang w:eastAsia="lt-LT"/>
        </w:rPr>
        <w:t>, Kirtimai settlement w</w:t>
      </w:r>
      <w:r w:rsidR="008C19E3">
        <w:rPr>
          <w:snapToGrid w:val="0"/>
          <w:lang w:eastAsia="lt-LT"/>
        </w:rPr>
        <w:t>h</w:t>
      </w:r>
      <w:r w:rsidR="00720449" w:rsidRPr="00775C09">
        <w:rPr>
          <w:snapToGrid w:val="0"/>
          <w:lang w:eastAsia="lt-LT"/>
        </w:rPr>
        <w:t xml:space="preserve">ere about 500 Roma people live. The founders of Roma Community centre are: Ministry of Culture, </w:t>
      </w:r>
      <w:smartTag w:uri="urn:schemas-microsoft-com:office:smarttags" w:element="place">
        <w:smartTag w:uri="urn:schemas-microsoft-com:office:smarttags" w:element="City">
          <w:r w:rsidR="00720449" w:rsidRPr="00775C09">
            <w:rPr>
              <w:snapToGrid w:val="0"/>
              <w:lang w:eastAsia="lt-LT"/>
            </w:rPr>
            <w:t>Vilnius</w:t>
          </w:r>
        </w:smartTag>
      </w:smartTag>
      <w:r w:rsidR="00720449" w:rsidRPr="00775C09">
        <w:rPr>
          <w:snapToGrid w:val="0"/>
          <w:lang w:eastAsia="lt-LT"/>
        </w:rPr>
        <w:t xml:space="preserve"> municipality, NGO “Gypsy fire”, Lithuanian Children Fund.</w:t>
      </w:r>
    </w:p>
    <w:p w:rsidR="00720449" w:rsidRPr="00775C09" w:rsidRDefault="00720449" w:rsidP="00720449">
      <w:pPr>
        <w:pStyle w:val="H23G"/>
      </w:pPr>
      <w:r>
        <w:tab/>
      </w:r>
      <w:r>
        <w:tab/>
      </w:r>
      <w:r w:rsidRPr="00775C09">
        <w:t>Projects implemented in 2012-2013 by PI Roma Community Centre</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1701"/>
        <w:gridCol w:w="2835"/>
        <w:gridCol w:w="1418"/>
        <w:gridCol w:w="1418"/>
      </w:tblGrid>
      <w:tr w:rsidR="00720449" w:rsidRPr="00C35CB3" w:rsidTr="001841CD">
        <w:trPr>
          <w:trHeight w:val="240"/>
          <w:tblHeader/>
        </w:trPr>
        <w:tc>
          <w:tcPr>
            <w:tcW w:w="1701"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ind w:right="113"/>
              <w:rPr>
                <w:i/>
                <w:sz w:val="16"/>
              </w:rPr>
            </w:pPr>
            <w:r w:rsidRPr="00C35CB3">
              <w:rPr>
                <w:i/>
                <w:sz w:val="16"/>
              </w:rPr>
              <w:t>Programme/ Fund</w:t>
            </w:r>
          </w:p>
        </w:tc>
        <w:tc>
          <w:tcPr>
            <w:tcW w:w="2835"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ind w:right="113"/>
              <w:rPr>
                <w:i/>
                <w:sz w:val="16"/>
              </w:rPr>
            </w:pPr>
            <w:r w:rsidRPr="00C35CB3">
              <w:rPr>
                <w:i/>
                <w:sz w:val="16"/>
              </w:rPr>
              <w:t>Project</w:t>
            </w:r>
          </w:p>
        </w:tc>
        <w:tc>
          <w:tcPr>
            <w:tcW w:w="1418"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ind w:right="113"/>
              <w:rPr>
                <w:i/>
                <w:sz w:val="16"/>
              </w:rPr>
            </w:pPr>
            <w:r w:rsidRPr="00C35CB3">
              <w:rPr>
                <w:i/>
                <w:sz w:val="16"/>
              </w:rPr>
              <w:t>Roma community centre</w:t>
            </w:r>
          </w:p>
        </w:tc>
        <w:tc>
          <w:tcPr>
            <w:tcW w:w="1418"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ind w:right="113"/>
              <w:rPr>
                <w:i/>
                <w:sz w:val="16"/>
              </w:rPr>
            </w:pPr>
            <w:r w:rsidRPr="00C35CB3">
              <w:rPr>
                <w:i/>
                <w:sz w:val="16"/>
              </w:rPr>
              <w:t>Coordinator</w:t>
            </w:r>
          </w:p>
        </w:tc>
      </w:tr>
      <w:tr w:rsidR="00720449" w:rsidRPr="00C35CB3" w:rsidTr="001841CD">
        <w:trPr>
          <w:trHeight w:val="240"/>
        </w:trPr>
        <w:tc>
          <w:tcPr>
            <w:tcW w:w="1701" w:type="dxa"/>
            <w:tcBorders>
              <w:top w:val="single" w:sz="12" w:space="0" w:color="auto"/>
            </w:tcBorders>
            <w:shd w:val="clear" w:color="auto" w:fill="auto"/>
          </w:tcPr>
          <w:p w:rsidR="00720449" w:rsidRPr="00C35CB3" w:rsidRDefault="00720449" w:rsidP="001841CD">
            <w:pPr>
              <w:suppressAutoHyphens w:val="0"/>
              <w:spacing w:before="40" w:after="120" w:line="220" w:lineRule="exact"/>
              <w:ind w:right="113"/>
            </w:pPr>
            <w:r w:rsidRPr="00C35CB3">
              <w:t>ESF</w:t>
            </w:r>
          </w:p>
        </w:tc>
        <w:tc>
          <w:tcPr>
            <w:tcW w:w="2835" w:type="dxa"/>
            <w:tcBorders>
              <w:top w:val="single" w:sz="12" w:space="0" w:color="auto"/>
            </w:tcBorders>
            <w:shd w:val="clear" w:color="auto" w:fill="auto"/>
          </w:tcPr>
          <w:p w:rsidR="00720449" w:rsidRPr="00C35CB3" w:rsidRDefault="00720449" w:rsidP="001841CD">
            <w:pPr>
              <w:suppressAutoHyphens w:val="0"/>
              <w:spacing w:before="40" w:after="120" w:line="220" w:lineRule="exact"/>
              <w:ind w:right="113"/>
            </w:pPr>
            <w:r w:rsidRPr="00C35CB3">
              <w:rPr>
                <w:rFonts w:eastAsia="Calibri"/>
              </w:rPr>
              <w:t>Turn to Roma: Innovative measures for participation of Roma in the labour market</w:t>
            </w:r>
          </w:p>
        </w:tc>
        <w:tc>
          <w:tcPr>
            <w:tcW w:w="1418" w:type="dxa"/>
            <w:tcBorders>
              <w:top w:val="single" w:sz="12" w:space="0" w:color="auto"/>
            </w:tcBorders>
            <w:shd w:val="clear" w:color="auto" w:fill="auto"/>
          </w:tcPr>
          <w:p w:rsidR="00720449" w:rsidRPr="00C35CB3" w:rsidRDefault="00720449" w:rsidP="001841CD">
            <w:pPr>
              <w:suppressAutoHyphens w:val="0"/>
              <w:spacing w:before="40" w:after="120" w:line="220" w:lineRule="exact"/>
              <w:ind w:right="113"/>
            </w:pPr>
            <w:r w:rsidRPr="00C35CB3">
              <w:t>Partner</w:t>
            </w:r>
          </w:p>
        </w:tc>
        <w:tc>
          <w:tcPr>
            <w:tcW w:w="1418" w:type="dxa"/>
            <w:tcBorders>
              <w:top w:val="single" w:sz="12" w:space="0" w:color="auto"/>
            </w:tcBorders>
            <w:shd w:val="clear" w:color="auto" w:fill="auto"/>
          </w:tcPr>
          <w:p w:rsidR="00720449" w:rsidRPr="00C35CB3" w:rsidRDefault="00720449" w:rsidP="001841CD">
            <w:pPr>
              <w:suppressAutoHyphens w:val="0"/>
              <w:spacing w:before="40" w:after="120" w:line="220" w:lineRule="exact"/>
              <w:ind w:right="113"/>
            </w:pPr>
            <w:r w:rsidRPr="00C35CB3">
              <w:t xml:space="preserve">UNDP </w:t>
            </w:r>
            <w:smartTag w:uri="urn:schemas-microsoft-com:office:smarttags" w:element="place">
              <w:smartTag w:uri="urn:schemas-microsoft-com:office:smarttags" w:element="country-region">
                <w:r w:rsidRPr="00C35CB3">
                  <w:t>Lithuania</w:t>
                </w:r>
              </w:smartTag>
            </w:smartTag>
          </w:p>
        </w:tc>
      </w:tr>
      <w:tr w:rsidR="00720449" w:rsidRPr="00C35CB3" w:rsidTr="001841CD">
        <w:trPr>
          <w:trHeight w:val="240"/>
        </w:trPr>
        <w:tc>
          <w:tcPr>
            <w:tcW w:w="1701" w:type="dxa"/>
            <w:shd w:val="clear" w:color="auto" w:fill="auto"/>
          </w:tcPr>
          <w:p w:rsidR="00720449" w:rsidRPr="00C35CB3" w:rsidRDefault="00720449" w:rsidP="001841CD">
            <w:pPr>
              <w:suppressAutoHyphens w:val="0"/>
              <w:spacing w:before="40" w:after="120" w:line="220" w:lineRule="exact"/>
              <w:ind w:right="113"/>
            </w:pPr>
            <w:r w:rsidRPr="00C35CB3">
              <w:t>FOSI</w:t>
            </w:r>
          </w:p>
        </w:tc>
        <w:tc>
          <w:tcPr>
            <w:tcW w:w="2835" w:type="dxa"/>
            <w:shd w:val="clear" w:color="auto" w:fill="auto"/>
          </w:tcPr>
          <w:p w:rsidR="00720449" w:rsidRPr="00C35CB3" w:rsidRDefault="00720449" w:rsidP="001841CD">
            <w:pPr>
              <w:suppressAutoHyphens w:val="0"/>
              <w:spacing w:before="40" w:after="120" w:line="220" w:lineRule="exact"/>
              <w:ind w:right="113"/>
            </w:pPr>
            <w:r w:rsidRPr="00C35CB3">
              <w:t>Empowering Lithuanian Roma Women Through Art</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Coordinator</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Roma community Centre</w:t>
            </w:r>
          </w:p>
        </w:tc>
      </w:tr>
      <w:tr w:rsidR="00720449" w:rsidRPr="00BE31FE" w:rsidTr="001841CD">
        <w:trPr>
          <w:trHeight w:val="240"/>
        </w:trPr>
        <w:tc>
          <w:tcPr>
            <w:tcW w:w="1701" w:type="dxa"/>
            <w:shd w:val="clear" w:color="auto" w:fill="auto"/>
          </w:tcPr>
          <w:p w:rsidR="00720449" w:rsidRPr="00C35CB3" w:rsidRDefault="00720449" w:rsidP="001841CD">
            <w:pPr>
              <w:suppressAutoHyphens w:val="0"/>
              <w:spacing w:before="40" w:after="120" w:line="220" w:lineRule="exact"/>
              <w:ind w:right="113"/>
            </w:pPr>
            <w:r>
              <w:t>Comenius –</w:t>
            </w:r>
            <w:r w:rsidRPr="00C35CB3">
              <w:t xml:space="preserve"> LLP</w:t>
            </w:r>
          </w:p>
        </w:tc>
        <w:tc>
          <w:tcPr>
            <w:tcW w:w="2835" w:type="dxa"/>
            <w:shd w:val="clear" w:color="auto" w:fill="auto"/>
          </w:tcPr>
          <w:p w:rsidR="00720449" w:rsidRPr="00C35CB3" w:rsidRDefault="00720449" w:rsidP="001841CD">
            <w:pPr>
              <w:suppressAutoHyphens w:val="0"/>
              <w:spacing w:before="40" w:after="120" w:line="220" w:lineRule="exact"/>
              <w:ind w:right="113"/>
            </w:pPr>
            <w:r>
              <w:t>PS CLUB –</w:t>
            </w:r>
            <w:r w:rsidRPr="00C35CB3">
              <w:t xml:space="preserve"> Prosociality Sport Club; Prosociality for Integration and Multiculturalism</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Partner</w:t>
            </w:r>
          </w:p>
        </w:tc>
        <w:tc>
          <w:tcPr>
            <w:tcW w:w="1418" w:type="dxa"/>
            <w:shd w:val="clear" w:color="auto" w:fill="auto"/>
          </w:tcPr>
          <w:p w:rsidR="00720449" w:rsidRPr="00BE31FE" w:rsidRDefault="00720449" w:rsidP="001841CD">
            <w:pPr>
              <w:suppressAutoHyphens w:val="0"/>
              <w:spacing w:before="40" w:after="120" w:line="220" w:lineRule="exact"/>
              <w:ind w:right="113"/>
              <w:rPr>
                <w:lang w:val="es-ES"/>
              </w:rPr>
            </w:pPr>
            <w:r w:rsidRPr="00BE31FE">
              <w:rPr>
                <w:lang w:val="es-ES"/>
              </w:rPr>
              <w:t>Centro Studi e Villa Montesca (Italy)</w:t>
            </w:r>
          </w:p>
        </w:tc>
      </w:tr>
      <w:tr w:rsidR="00720449" w:rsidRPr="00BE31FE" w:rsidTr="001841CD">
        <w:trPr>
          <w:trHeight w:val="240"/>
        </w:trPr>
        <w:tc>
          <w:tcPr>
            <w:tcW w:w="1701" w:type="dxa"/>
            <w:shd w:val="clear" w:color="auto" w:fill="auto"/>
          </w:tcPr>
          <w:p w:rsidR="00720449" w:rsidRPr="00C35CB3" w:rsidRDefault="00720449" w:rsidP="001841CD">
            <w:pPr>
              <w:suppressAutoHyphens w:val="0"/>
              <w:spacing w:before="40" w:after="120" w:line="220" w:lineRule="exact"/>
              <w:ind w:right="113"/>
            </w:pPr>
            <w:r w:rsidRPr="00C35CB3">
              <w:t>Education, Audiovisual and Culture Executive Agency (EACEA)</w:t>
            </w:r>
          </w:p>
        </w:tc>
        <w:tc>
          <w:tcPr>
            <w:tcW w:w="2835" w:type="dxa"/>
            <w:shd w:val="clear" w:color="auto" w:fill="auto"/>
          </w:tcPr>
          <w:p w:rsidR="00720449" w:rsidRPr="00C35CB3" w:rsidRDefault="00720449" w:rsidP="001841CD">
            <w:pPr>
              <w:suppressAutoHyphens w:val="0"/>
              <w:spacing w:before="40" w:after="120" w:line="220" w:lineRule="exact"/>
              <w:ind w:right="113"/>
            </w:pPr>
            <w:smartTag w:uri="urn:schemas-microsoft-com:office:smarttags" w:element="place">
              <w:r w:rsidRPr="00C35CB3">
                <w:t>VISTA</w:t>
              </w:r>
            </w:smartTag>
            <w:r w:rsidRPr="00C35CB3">
              <w:t xml:space="preserve"> – participatory VIdeo and social Skills for Training disadvantaged Adults</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Partner</w:t>
            </w:r>
          </w:p>
        </w:tc>
        <w:tc>
          <w:tcPr>
            <w:tcW w:w="1418" w:type="dxa"/>
            <w:shd w:val="clear" w:color="auto" w:fill="auto"/>
          </w:tcPr>
          <w:p w:rsidR="00720449" w:rsidRPr="00BE31FE" w:rsidRDefault="00720449" w:rsidP="001841CD">
            <w:pPr>
              <w:suppressAutoHyphens w:val="0"/>
              <w:spacing w:before="40" w:after="120" w:line="220" w:lineRule="exact"/>
              <w:ind w:right="113"/>
              <w:rPr>
                <w:lang w:val="es-ES"/>
              </w:rPr>
            </w:pPr>
            <w:r w:rsidRPr="00BE31FE">
              <w:rPr>
                <w:lang w:val="es-ES"/>
              </w:rPr>
              <w:t>Centro Studi e Villa Montesca (Italy)</w:t>
            </w:r>
          </w:p>
        </w:tc>
      </w:tr>
      <w:tr w:rsidR="00720449" w:rsidRPr="00C35CB3" w:rsidTr="001841CD">
        <w:trPr>
          <w:trHeight w:val="240"/>
        </w:trPr>
        <w:tc>
          <w:tcPr>
            <w:tcW w:w="1701" w:type="dxa"/>
            <w:shd w:val="clear" w:color="auto" w:fill="auto"/>
          </w:tcPr>
          <w:p w:rsidR="00720449" w:rsidRPr="00C35CB3" w:rsidRDefault="00720449" w:rsidP="001841CD">
            <w:pPr>
              <w:suppressAutoHyphens w:val="0"/>
              <w:spacing w:before="40" w:after="120" w:line="220" w:lineRule="exact"/>
              <w:ind w:right="113"/>
            </w:pPr>
            <w:r w:rsidRPr="00C35CB3">
              <w:t xml:space="preserve">GRUNDTVIG Learning Partnerships  </w:t>
            </w:r>
          </w:p>
        </w:tc>
        <w:tc>
          <w:tcPr>
            <w:tcW w:w="2835" w:type="dxa"/>
            <w:shd w:val="clear" w:color="auto" w:fill="auto"/>
          </w:tcPr>
          <w:p w:rsidR="00720449" w:rsidRPr="00C35CB3" w:rsidRDefault="001F3FE7" w:rsidP="001841CD">
            <w:pPr>
              <w:suppressAutoHyphens w:val="0"/>
              <w:spacing w:before="40" w:after="120" w:line="220" w:lineRule="exact"/>
              <w:ind w:right="113"/>
            </w:pPr>
            <w:r>
              <w:t>EMPATHY –</w:t>
            </w:r>
            <w:r w:rsidR="00720449" w:rsidRPr="00C35CB3">
              <w:t xml:space="preserve"> European Modern PAinTing HistorY </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Partner</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 xml:space="preserve">Space Today UK Ltd. </w:t>
            </w:r>
          </w:p>
        </w:tc>
      </w:tr>
      <w:tr w:rsidR="00720449" w:rsidRPr="00C35CB3" w:rsidTr="001841CD">
        <w:trPr>
          <w:trHeight w:val="240"/>
        </w:trPr>
        <w:tc>
          <w:tcPr>
            <w:tcW w:w="1701" w:type="dxa"/>
            <w:shd w:val="clear" w:color="auto" w:fill="auto"/>
          </w:tcPr>
          <w:p w:rsidR="00720449" w:rsidRPr="00C35CB3" w:rsidRDefault="00720449" w:rsidP="001841CD">
            <w:pPr>
              <w:suppressAutoHyphens w:val="0"/>
              <w:spacing w:before="40" w:after="120" w:line="220" w:lineRule="exact"/>
              <w:ind w:right="113"/>
            </w:pPr>
            <w:r w:rsidRPr="00C35CB3">
              <w:t>ESF</w:t>
            </w:r>
          </w:p>
        </w:tc>
        <w:tc>
          <w:tcPr>
            <w:tcW w:w="2835" w:type="dxa"/>
            <w:shd w:val="clear" w:color="auto" w:fill="auto"/>
          </w:tcPr>
          <w:p w:rsidR="00720449" w:rsidRPr="00C35CB3" w:rsidRDefault="00720449" w:rsidP="001841CD">
            <w:pPr>
              <w:suppressAutoHyphens w:val="0"/>
              <w:spacing w:before="40" w:after="120" w:line="220" w:lineRule="exact"/>
              <w:ind w:right="113"/>
            </w:pPr>
            <w:r w:rsidRPr="00C35CB3">
              <w:t xml:space="preserve">European </w:t>
            </w:r>
            <w:r w:rsidR="001F3FE7">
              <w:t xml:space="preserve">Roma Culture and </w:t>
            </w:r>
            <w:smartTag w:uri="urn:schemas-microsoft-com:office:smarttags" w:element="place">
              <w:smartTag w:uri="urn:schemas-microsoft-com:office:smarttags" w:element="PlaceName">
                <w:r w:rsidR="001F3FE7">
                  <w:t>Business</w:t>
                </w:r>
              </w:smartTag>
              <w:r w:rsidR="001F3FE7">
                <w:t xml:space="preserve"> </w:t>
              </w:r>
              <w:smartTag w:uri="urn:schemas-microsoft-com:office:smarttags" w:element="PlaceType">
                <w:r w:rsidR="001F3FE7">
                  <w:t>Park</w:t>
                </w:r>
              </w:smartTag>
            </w:smartTag>
            <w:r w:rsidR="001F3FE7">
              <w:t xml:space="preserve"> “Bachtalo drom”</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Partner</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Gypsy fire</w:t>
            </w:r>
            <w:r w:rsidR="00973F05">
              <w:t xml:space="preserve"> NGO</w:t>
            </w:r>
          </w:p>
        </w:tc>
      </w:tr>
      <w:tr w:rsidR="00720449" w:rsidRPr="00C35CB3" w:rsidTr="001841CD">
        <w:trPr>
          <w:trHeight w:val="240"/>
        </w:trPr>
        <w:tc>
          <w:tcPr>
            <w:tcW w:w="1701" w:type="dxa"/>
            <w:shd w:val="clear" w:color="auto" w:fill="auto"/>
          </w:tcPr>
          <w:p w:rsidR="00720449" w:rsidRPr="00C35CB3" w:rsidRDefault="00720449" w:rsidP="001841CD">
            <w:pPr>
              <w:suppressAutoHyphens w:val="0"/>
              <w:spacing w:before="40" w:after="120" w:line="220" w:lineRule="exact"/>
              <w:ind w:right="113"/>
            </w:pPr>
            <w:r w:rsidRPr="00C35CB3">
              <w:t>EACEA</w:t>
            </w:r>
          </w:p>
        </w:tc>
        <w:tc>
          <w:tcPr>
            <w:tcW w:w="2835" w:type="dxa"/>
            <w:shd w:val="clear" w:color="auto" w:fill="auto"/>
          </w:tcPr>
          <w:p w:rsidR="00720449" w:rsidRPr="00C35CB3" w:rsidRDefault="00720449" w:rsidP="001841CD">
            <w:pPr>
              <w:suppressAutoHyphens w:val="0"/>
              <w:spacing w:before="40" w:after="120" w:line="220" w:lineRule="exact"/>
              <w:ind w:right="113"/>
            </w:pPr>
            <w:r w:rsidRPr="00C35CB3">
              <w:t xml:space="preserve">CORE </w:t>
            </w:r>
            <w:r>
              <w:t>–</w:t>
            </w:r>
            <w:r w:rsidRPr="00C35CB3">
              <w:t xml:space="preserve"> EDUcational Contribution Efforts – Educate Educators</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Partner</w:t>
            </w:r>
          </w:p>
        </w:tc>
        <w:tc>
          <w:tcPr>
            <w:tcW w:w="1418" w:type="dxa"/>
            <w:shd w:val="clear" w:color="auto" w:fill="auto"/>
          </w:tcPr>
          <w:p w:rsidR="00720449" w:rsidRPr="007030CD" w:rsidRDefault="007030CD" w:rsidP="007030CD">
            <w:pPr>
              <w:suppressAutoHyphens w:val="0"/>
              <w:spacing w:before="40" w:after="120" w:line="220" w:lineRule="exact"/>
              <w:ind w:right="113"/>
              <w:rPr>
                <w:rFonts w:eastAsia="Calibri"/>
              </w:rPr>
            </w:pPr>
            <w:r>
              <w:rPr>
                <w:rFonts w:eastAsia="Calibri"/>
              </w:rPr>
              <w:t xml:space="preserve">ADRA </w:t>
            </w:r>
            <w:smartTag w:uri="urn:schemas-microsoft-com:office:smarttags" w:element="place">
              <w:smartTag w:uri="urn:schemas-microsoft-com:office:smarttags" w:element="country-region">
                <w:r>
                  <w:rPr>
                    <w:rFonts w:eastAsia="Calibri"/>
                  </w:rPr>
                  <w:t>Bulgaria</w:t>
                </w:r>
              </w:smartTag>
            </w:smartTag>
            <w:r>
              <w:rPr>
                <w:rFonts w:eastAsia="Calibri"/>
              </w:rPr>
              <w:t xml:space="preserve"> Foundation</w:t>
            </w:r>
          </w:p>
        </w:tc>
      </w:tr>
      <w:tr w:rsidR="00720449" w:rsidRPr="00BE31FE" w:rsidTr="001841CD">
        <w:trPr>
          <w:trHeight w:val="240"/>
        </w:trPr>
        <w:tc>
          <w:tcPr>
            <w:tcW w:w="1701" w:type="dxa"/>
            <w:shd w:val="clear" w:color="auto" w:fill="auto"/>
          </w:tcPr>
          <w:p w:rsidR="00720449" w:rsidRPr="00C35CB3" w:rsidRDefault="00720449" w:rsidP="001841CD">
            <w:pPr>
              <w:suppressAutoHyphens w:val="0"/>
              <w:spacing w:before="40" w:after="120" w:line="220" w:lineRule="exact"/>
              <w:ind w:right="113"/>
            </w:pPr>
            <w:r w:rsidRPr="00C35CB3">
              <w:t>EACEA</w:t>
            </w:r>
          </w:p>
        </w:tc>
        <w:tc>
          <w:tcPr>
            <w:tcW w:w="2835" w:type="dxa"/>
            <w:shd w:val="clear" w:color="auto" w:fill="auto"/>
          </w:tcPr>
          <w:p w:rsidR="00720449" w:rsidRPr="00C35CB3" w:rsidRDefault="00720449" w:rsidP="001841CD">
            <w:pPr>
              <w:suppressAutoHyphens w:val="0"/>
              <w:spacing w:before="40" w:after="120" w:line="220" w:lineRule="exact"/>
              <w:ind w:right="113"/>
            </w:pPr>
            <w:r w:rsidRPr="00C35CB3">
              <w:t>MBS:</w:t>
            </w:r>
            <w:r>
              <w:t xml:space="preserve"> MyBeautifulSchool –</w:t>
            </w:r>
            <w:r w:rsidRPr="00C35CB3">
              <w:t xml:space="preserve"> a place where it is possible to be happy</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Partner</w:t>
            </w:r>
          </w:p>
        </w:tc>
        <w:tc>
          <w:tcPr>
            <w:tcW w:w="1418" w:type="dxa"/>
            <w:shd w:val="clear" w:color="auto" w:fill="auto"/>
          </w:tcPr>
          <w:p w:rsidR="00720449" w:rsidRPr="00BE31FE" w:rsidRDefault="00720449" w:rsidP="001841CD">
            <w:pPr>
              <w:suppressAutoHyphens w:val="0"/>
              <w:spacing w:before="40" w:after="120" w:line="220" w:lineRule="exact"/>
              <w:ind w:right="113"/>
              <w:rPr>
                <w:lang w:val="es-ES"/>
              </w:rPr>
            </w:pPr>
            <w:r w:rsidRPr="00BE31FE">
              <w:rPr>
                <w:lang w:val="es-ES"/>
              </w:rPr>
              <w:t>Centro Studi e Villa Montesca (Italy)</w:t>
            </w:r>
          </w:p>
        </w:tc>
      </w:tr>
      <w:tr w:rsidR="00720449" w:rsidRPr="00C35CB3" w:rsidTr="001841CD">
        <w:trPr>
          <w:trHeight w:val="240"/>
        </w:trPr>
        <w:tc>
          <w:tcPr>
            <w:tcW w:w="1701" w:type="dxa"/>
            <w:shd w:val="clear" w:color="auto" w:fill="auto"/>
          </w:tcPr>
          <w:p w:rsidR="00720449" w:rsidRPr="00C35CB3" w:rsidRDefault="00720449" w:rsidP="001841CD">
            <w:pPr>
              <w:suppressAutoHyphens w:val="0"/>
              <w:spacing w:before="40" w:after="120" w:line="220" w:lineRule="exact"/>
              <w:ind w:right="113"/>
            </w:pPr>
            <w:r w:rsidRPr="00C35CB3">
              <w:t>LLP 2012</w:t>
            </w:r>
          </w:p>
          <w:p w:rsidR="00720449" w:rsidRPr="00C35CB3" w:rsidRDefault="00720449" w:rsidP="001841CD">
            <w:pPr>
              <w:suppressAutoHyphens w:val="0"/>
              <w:spacing w:before="40" w:after="120" w:line="220" w:lineRule="exact"/>
              <w:ind w:right="113"/>
            </w:pPr>
            <w:r w:rsidRPr="00C35CB3">
              <w:t>KA1: Roma multilateral projects</w:t>
            </w:r>
          </w:p>
        </w:tc>
        <w:tc>
          <w:tcPr>
            <w:tcW w:w="2835" w:type="dxa"/>
            <w:shd w:val="clear" w:color="auto" w:fill="auto"/>
          </w:tcPr>
          <w:p w:rsidR="00720449" w:rsidRPr="00C35CB3" w:rsidRDefault="00720449" w:rsidP="001841CD">
            <w:pPr>
              <w:suppressAutoHyphens w:val="0"/>
              <w:spacing w:before="40" w:after="120" w:line="220" w:lineRule="exact"/>
              <w:ind w:right="113"/>
            </w:pPr>
            <w:r w:rsidRPr="00C35CB3">
              <w:t xml:space="preserve">Exp-Rom: Professional education of experts for better future of intellectually disabled Roma </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Partner</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 xml:space="preserve">CIK Trebnje </w:t>
            </w:r>
            <w:smartTag w:uri="urn:schemas-microsoft-com:office:smarttags" w:element="place">
              <w:smartTag w:uri="urn:schemas-microsoft-com:office:smarttags" w:element="country-region">
                <w:r w:rsidRPr="00C35CB3">
                  <w:t>Slovenia</w:t>
                </w:r>
              </w:smartTag>
            </w:smartTag>
          </w:p>
        </w:tc>
      </w:tr>
      <w:tr w:rsidR="00720449" w:rsidRPr="00C35CB3" w:rsidTr="001841CD">
        <w:trPr>
          <w:trHeight w:val="240"/>
        </w:trPr>
        <w:tc>
          <w:tcPr>
            <w:tcW w:w="1701" w:type="dxa"/>
            <w:shd w:val="clear" w:color="auto" w:fill="auto"/>
          </w:tcPr>
          <w:p w:rsidR="00720449" w:rsidRPr="00C35CB3" w:rsidRDefault="00720449" w:rsidP="001841CD">
            <w:pPr>
              <w:suppressAutoHyphens w:val="0"/>
              <w:spacing w:before="40" w:after="120" w:line="220" w:lineRule="exact"/>
              <w:ind w:right="113"/>
            </w:pPr>
            <w:r w:rsidRPr="00C35CB3">
              <w:t>PROGRESS programme</w:t>
            </w:r>
          </w:p>
        </w:tc>
        <w:tc>
          <w:tcPr>
            <w:tcW w:w="2835" w:type="dxa"/>
            <w:shd w:val="clear" w:color="auto" w:fill="auto"/>
          </w:tcPr>
          <w:p w:rsidR="00720449" w:rsidRPr="00C35CB3" w:rsidRDefault="00720449" w:rsidP="001841CD">
            <w:pPr>
              <w:suppressAutoHyphens w:val="0"/>
              <w:spacing w:before="40" w:after="120" w:line="220" w:lineRule="exact"/>
              <w:ind w:right="113"/>
            </w:pPr>
            <w:r w:rsidRPr="00C35CB3">
              <w:t>C.A.F.E. Changing Attitude Fostering Equality</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Partner</w:t>
            </w:r>
          </w:p>
        </w:tc>
        <w:tc>
          <w:tcPr>
            <w:tcW w:w="1418" w:type="dxa"/>
            <w:shd w:val="clear" w:color="auto" w:fill="auto"/>
          </w:tcPr>
          <w:p w:rsidR="00720449" w:rsidRPr="00C35CB3" w:rsidRDefault="00720449" w:rsidP="001841CD">
            <w:pPr>
              <w:suppressAutoHyphens w:val="0"/>
              <w:spacing w:before="40" w:after="120" w:line="220" w:lineRule="exact"/>
              <w:ind w:right="113"/>
            </w:pPr>
            <w:r w:rsidRPr="00C35CB3">
              <w:t xml:space="preserve">Ombudsmen for Equal </w:t>
            </w:r>
            <w:r w:rsidR="00973F05">
              <w:t>O</w:t>
            </w:r>
            <w:r w:rsidRPr="00C35CB3">
              <w:t>pportunities</w:t>
            </w:r>
          </w:p>
        </w:tc>
      </w:tr>
    </w:tbl>
    <w:p w:rsidR="00720449" w:rsidRDefault="00720449" w:rsidP="00720449">
      <w:pPr>
        <w:pStyle w:val="H23G"/>
        <w:rPr>
          <w:rFonts w:eastAsia="Calibri"/>
          <w:lang w:eastAsia="lt-LT"/>
        </w:rPr>
      </w:pPr>
      <w:r>
        <w:rPr>
          <w:rFonts w:eastAsia="Calibri"/>
          <w:lang w:eastAsia="lt-LT"/>
        </w:rPr>
        <w:tab/>
      </w:r>
      <w:r>
        <w:rPr>
          <w:rFonts w:eastAsia="Calibri"/>
          <w:lang w:eastAsia="lt-LT"/>
        </w:rPr>
        <w:tab/>
      </w:r>
      <w:r w:rsidRPr="00775C09">
        <w:rPr>
          <w:rFonts w:eastAsia="Calibri"/>
          <w:lang w:eastAsia="lt-LT"/>
        </w:rPr>
        <w:t>Lithuanian Children‘s Fund projects (LiCF)</w:t>
      </w:r>
    </w:p>
    <w:p w:rsidR="00720449" w:rsidRPr="00776EBE" w:rsidRDefault="00720449" w:rsidP="00720449">
      <w:pPr>
        <w:pStyle w:val="H4G"/>
        <w:rPr>
          <w:rFonts w:eastAsia="Calibri"/>
        </w:rPr>
      </w:pPr>
      <w:r>
        <w:rPr>
          <w:rFonts w:eastAsia="Calibri"/>
          <w:lang w:eastAsia="lt-LT"/>
        </w:rPr>
        <w:tab/>
      </w:r>
      <w:r>
        <w:rPr>
          <w:rFonts w:eastAsia="Calibri"/>
          <w:lang w:eastAsia="lt-LT"/>
        </w:rPr>
        <w:tab/>
      </w:r>
      <w:r w:rsidRPr="00775C09">
        <w:rPr>
          <w:rFonts w:eastAsia="Calibri"/>
          <w:lang w:eastAsia="lt-LT"/>
        </w:rPr>
        <w:t>“NGO Network for the Empowerment of the Roma Community”</w:t>
      </w:r>
    </w:p>
    <w:p w:rsidR="00720449" w:rsidRPr="00775C09" w:rsidRDefault="00EE4A94" w:rsidP="00EE4A94">
      <w:pPr>
        <w:pStyle w:val="SingleTxtG"/>
        <w:rPr>
          <w:snapToGrid w:val="0"/>
          <w:lang w:eastAsia="lt-LT"/>
        </w:rPr>
      </w:pPr>
      <w:r w:rsidRPr="00775C09">
        <w:rPr>
          <w:bCs/>
          <w:snapToGrid w:val="0"/>
          <w:lang w:eastAsia="lt-LT"/>
        </w:rPr>
        <w:t>34.</w:t>
      </w:r>
      <w:r w:rsidRPr="00775C09">
        <w:rPr>
          <w:bCs/>
          <w:snapToGrid w:val="0"/>
          <w:lang w:eastAsia="lt-LT"/>
        </w:rPr>
        <w:tab/>
      </w:r>
      <w:r w:rsidR="00720449" w:rsidRPr="00775C09">
        <w:rPr>
          <w:snapToGrid w:val="0"/>
          <w:lang w:eastAsia="lt-LT"/>
        </w:rPr>
        <w:t xml:space="preserve">The aim of the Project “NGO Network for the Empowerment of the Roma Community” is to help the NGOs working with the Roma Community issues to form a strong, organized and formalized network on the basis of an embryonic coalition that does exist already in order to ensure a better representation of Roma, provide advocacy to this community, form a good practice community, solve more efficiently problems that they are facing in social, economic, political, civic and cultural fields. Especially, there is a need for a consistent lobbying when EU structural funds programming period is starting and new programmes for Roma community are supposed to be designed by the authorities. The project activities will be concentrated around 3 axes: </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sidRPr="00775C09">
        <w:rPr>
          <w:lang w:eastAsia="ar-SA"/>
        </w:rPr>
        <w:t xml:space="preserve">To reinforce the NGO working with Roma abilities to participate to the policy and decision making; </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sidRPr="00775C09">
        <w:rPr>
          <w:lang w:eastAsia="ar-SA"/>
        </w:rPr>
        <w:t xml:space="preserve">To reinforce these NGO by inviting a new members and creating a strong network; </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sidRPr="00775C09">
        <w:rPr>
          <w:lang w:eastAsia="ar-SA"/>
        </w:rPr>
        <w:t xml:space="preserve">To provide administrative capacity building trainings in order to prepare them to implement in partnership big scale projects. </w:t>
      </w:r>
    </w:p>
    <w:p w:rsidR="00720449" w:rsidRDefault="00EE4A94" w:rsidP="00EE4A94">
      <w:pPr>
        <w:pStyle w:val="SingleTxtG"/>
        <w:rPr>
          <w:snapToGrid w:val="0"/>
          <w:lang w:eastAsia="lt-LT"/>
        </w:rPr>
      </w:pPr>
      <w:r>
        <w:rPr>
          <w:bCs/>
          <w:snapToGrid w:val="0"/>
          <w:lang w:eastAsia="lt-LT"/>
        </w:rPr>
        <w:t>35.</w:t>
      </w:r>
      <w:r>
        <w:rPr>
          <w:bCs/>
          <w:snapToGrid w:val="0"/>
          <w:lang w:eastAsia="lt-LT"/>
        </w:rPr>
        <w:tab/>
      </w:r>
      <w:r w:rsidR="00720449" w:rsidRPr="00775C09">
        <w:rPr>
          <w:snapToGrid w:val="0"/>
          <w:lang w:eastAsia="lt-LT"/>
        </w:rPr>
        <w:t xml:space="preserve">The project budget is 128,964.36 LTL, with a co-financing of 12,896.44 LTL; the project will last 12 months. </w:t>
      </w:r>
    </w:p>
    <w:p w:rsidR="00720449" w:rsidRPr="00775C09" w:rsidRDefault="00720449" w:rsidP="00720449">
      <w:pPr>
        <w:pStyle w:val="H4G"/>
        <w:rPr>
          <w:snapToGrid w:val="0"/>
          <w:lang w:eastAsia="lt-LT"/>
        </w:rPr>
      </w:pPr>
      <w:r>
        <w:rPr>
          <w:snapToGrid w:val="0"/>
          <w:lang w:eastAsia="lt-LT"/>
        </w:rPr>
        <w:tab/>
      </w:r>
      <w:r>
        <w:rPr>
          <w:snapToGrid w:val="0"/>
          <w:lang w:eastAsia="lt-LT"/>
        </w:rPr>
        <w:tab/>
        <w:t>“Together”</w:t>
      </w:r>
    </w:p>
    <w:p w:rsidR="00720449" w:rsidRPr="00775C09" w:rsidRDefault="00EE4A94" w:rsidP="00EE4A94">
      <w:pPr>
        <w:pStyle w:val="SingleTxtG"/>
        <w:rPr>
          <w:snapToGrid w:val="0"/>
          <w:lang w:eastAsia="lt-LT"/>
        </w:rPr>
      </w:pPr>
      <w:r w:rsidRPr="00775C09">
        <w:rPr>
          <w:bCs/>
          <w:snapToGrid w:val="0"/>
          <w:lang w:eastAsia="lt-LT"/>
        </w:rPr>
        <w:t>36.</w:t>
      </w:r>
      <w:r w:rsidRPr="00775C09">
        <w:rPr>
          <w:bCs/>
          <w:snapToGrid w:val="0"/>
          <w:lang w:eastAsia="lt-LT"/>
        </w:rPr>
        <w:tab/>
      </w:r>
      <w:r w:rsidR="00720449">
        <w:rPr>
          <w:snapToGrid w:val="0"/>
          <w:lang w:eastAsia="lt-LT"/>
        </w:rPr>
        <w:t>The aim</w:t>
      </w:r>
      <w:r w:rsidR="00720449" w:rsidRPr="00775C09">
        <w:rPr>
          <w:snapToGrid w:val="0"/>
          <w:lang w:eastAsia="lt-LT"/>
        </w:rPr>
        <w:t xml:space="preserve"> of the project is to compose a support network sustained by the friendship between Roma children, their families and teachers. In the frame of this network to help children from Roma encampment in Kirtimai to increase their learning progressiveness during individual activities, also to assist developing their social skills during group non-formal educational activities and to share information about the children’s rights and their duties. Objectives:</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sidRPr="00775C09">
        <w:rPr>
          <w:lang w:eastAsia="ar-SA"/>
        </w:rPr>
        <w:t>To work with Roma children who begin their school (1</w:t>
      </w:r>
      <w:r w:rsidR="00720449" w:rsidRPr="00775C09">
        <w:rPr>
          <w:vertAlign w:val="superscript"/>
          <w:lang w:eastAsia="ar-SA"/>
        </w:rPr>
        <w:t>st</w:t>
      </w:r>
      <w:r w:rsidR="00720449" w:rsidRPr="00775C09">
        <w:rPr>
          <w:lang w:eastAsia="ar-SA"/>
        </w:rPr>
        <w:t>, 2</w:t>
      </w:r>
      <w:r w:rsidR="00720449" w:rsidRPr="00775C09">
        <w:rPr>
          <w:vertAlign w:val="superscript"/>
          <w:lang w:eastAsia="ar-SA"/>
        </w:rPr>
        <w:t>nd</w:t>
      </w:r>
      <w:r w:rsidR="00720449" w:rsidRPr="00775C09">
        <w:rPr>
          <w:lang w:eastAsia="ar-SA"/>
        </w:rPr>
        <w:t xml:space="preserve"> year) and with children at school (4</w:t>
      </w:r>
      <w:r w:rsidR="00720449" w:rsidRPr="00775C09">
        <w:rPr>
          <w:vertAlign w:val="superscript"/>
          <w:lang w:eastAsia="ar-SA"/>
        </w:rPr>
        <w:t>th</w:t>
      </w:r>
      <w:r w:rsidR="00720449" w:rsidRPr="00775C09">
        <w:rPr>
          <w:lang w:eastAsia="ar-SA"/>
        </w:rPr>
        <w:t>, 5</w:t>
      </w:r>
      <w:r w:rsidR="00720449" w:rsidRPr="00775C09">
        <w:rPr>
          <w:vertAlign w:val="superscript"/>
          <w:lang w:eastAsia="ar-SA"/>
        </w:rPr>
        <w:t>th</w:t>
      </w:r>
      <w:r w:rsidR="00720449" w:rsidRPr="00775C09">
        <w:rPr>
          <w:lang w:eastAsia="ar-SA"/>
        </w:rPr>
        <w:t xml:space="preserve"> grade);</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sidRPr="00775C09">
        <w:rPr>
          <w:lang w:eastAsia="ar-SA"/>
        </w:rPr>
        <w:t>Establish and / foster relation between children, their families and teachers;</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sidRPr="00775C09">
        <w:rPr>
          <w:lang w:eastAsia="ar-SA"/>
        </w:rPr>
        <w:t>To encourage children to go to school, raise their motivation and assist in solving other education related problems;</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sidRPr="00775C09">
        <w:rPr>
          <w:lang w:eastAsia="ar-SA"/>
        </w:rPr>
        <w:t>Reach out to the local government to inform about possible ways to solve early school drop outs that are especially common among Roma community.</w:t>
      </w:r>
    </w:p>
    <w:p w:rsidR="00720449" w:rsidRPr="00775C09" w:rsidRDefault="00720449" w:rsidP="00720449">
      <w:pPr>
        <w:pStyle w:val="SingleTxtG"/>
        <w:keepNext/>
        <w:ind w:firstLine="567"/>
        <w:rPr>
          <w:snapToGrid w:val="0"/>
          <w:lang w:eastAsia="lt-LT"/>
        </w:rPr>
      </w:pPr>
      <w:r w:rsidRPr="00775C09">
        <w:rPr>
          <w:snapToGrid w:val="0"/>
          <w:lang w:eastAsia="lt-LT"/>
        </w:rPr>
        <w:t>Direct benefits:</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Pr>
          <w:lang w:eastAsia="ar-SA"/>
        </w:rPr>
        <w:t>10–</w:t>
      </w:r>
      <w:r w:rsidR="00720449" w:rsidRPr="00775C09">
        <w:rPr>
          <w:lang w:eastAsia="ar-SA"/>
        </w:rPr>
        <w:t>15</w:t>
      </w:r>
      <w:r w:rsidR="00720449">
        <w:rPr>
          <w:lang w:eastAsia="ar-SA"/>
        </w:rPr>
        <w:t xml:space="preserve"> </w:t>
      </w:r>
      <w:r w:rsidR="00720449" w:rsidRPr="00775C09">
        <w:rPr>
          <w:lang w:eastAsia="ar-SA"/>
        </w:rPr>
        <w:t>elementary schoolchildren from Roma encampment will benefit from individual work and support for them at the RCC;</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sidRPr="00775C09">
        <w:rPr>
          <w:lang w:eastAsia="ar-SA"/>
        </w:rPr>
        <w:t>5 Roma children attending the 5th grade at Saulėtekis secondary school will benefit from individual and group work organi</w:t>
      </w:r>
      <w:r w:rsidR="005834AC">
        <w:rPr>
          <w:lang w:eastAsia="ar-SA"/>
        </w:rPr>
        <w:t>z</w:t>
      </w:r>
      <w:r w:rsidR="00720449" w:rsidRPr="00775C09">
        <w:rPr>
          <w:lang w:eastAsia="ar-SA"/>
        </w:rPr>
        <w:t>ed by the teachers of this school</w:t>
      </w:r>
      <w:r w:rsidR="00973F05">
        <w:rPr>
          <w:lang w:eastAsia="ar-SA"/>
        </w:rPr>
        <w:t>;</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sidRPr="00775C09">
        <w:rPr>
          <w:lang w:eastAsia="ar-SA"/>
        </w:rPr>
        <w:t>4 Roma children attending the 1st grade at Naujininkai secondary school will benefit from individual and group work organi</w:t>
      </w:r>
      <w:r w:rsidR="005834AC">
        <w:rPr>
          <w:lang w:eastAsia="ar-SA"/>
        </w:rPr>
        <w:t>z</w:t>
      </w:r>
      <w:r w:rsidR="00720449" w:rsidRPr="00775C09">
        <w:rPr>
          <w:lang w:eastAsia="ar-SA"/>
        </w:rPr>
        <w:t>ed by the teachers of this school</w:t>
      </w:r>
      <w:r w:rsidR="00973F05">
        <w:rPr>
          <w:lang w:eastAsia="ar-SA"/>
        </w:rPr>
        <w:t>;</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Pr>
          <w:lang w:eastAsia="ar-SA"/>
        </w:rPr>
        <w:t>10</w:t>
      </w:r>
      <w:r w:rsidR="00720449">
        <w:rPr>
          <w:lang w:eastAsia="ar-SA"/>
        </w:rPr>
        <w:noBreakHyphen/>
      </w:r>
      <w:r w:rsidR="00720449" w:rsidRPr="00775C09">
        <w:rPr>
          <w:lang w:eastAsia="ar-SA"/>
        </w:rPr>
        <w:t>15 children from Roma encampment will attend weekly group social skills activities, organi</w:t>
      </w:r>
      <w:r w:rsidR="005834AC">
        <w:rPr>
          <w:lang w:eastAsia="ar-SA"/>
        </w:rPr>
        <w:t>z</w:t>
      </w:r>
      <w:r w:rsidR="00720449" w:rsidRPr="00775C09">
        <w:rPr>
          <w:lang w:eastAsia="ar-SA"/>
        </w:rPr>
        <w:t>ed by the social pedagogue of the RCC;</w:t>
      </w:r>
    </w:p>
    <w:p w:rsidR="00720449" w:rsidRPr="00775C09" w:rsidRDefault="00EE4A94" w:rsidP="00EE4A94">
      <w:pPr>
        <w:pStyle w:val="Bullet1G"/>
        <w:numPr>
          <w:ilvl w:val="0"/>
          <w:numId w:val="0"/>
        </w:numPr>
        <w:tabs>
          <w:tab w:val="left" w:pos="1701"/>
        </w:tabs>
        <w:ind w:left="1701" w:hanging="170"/>
        <w:rPr>
          <w:lang w:eastAsia="ar-SA"/>
        </w:rPr>
      </w:pPr>
      <w:r w:rsidRPr="00775C09">
        <w:rPr>
          <w:lang w:eastAsia="ar-SA"/>
        </w:rPr>
        <w:t>•</w:t>
      </w:r>
      <w:r w:rsidRPr="00775C09">
        <w:rPr>
          <w:lang w:eastAsia="ar-SA"/>
        </w:rPr>
        <w:tab/>
      </w:r>
      <w:r w:rsidR="00720449">
        <w:rPr>
          <w:lang w:eastAsia="ar-SA"/>
        </w:rPr>
        <w:t>5</w:t>
      </w:r>
      <w:r w:rsidR="00720449">
        <w:rPr>
          <w:lang w:eastAsia="ar-SA"/>
        </w:rPr>
        <w:noBreakHyphen/>
      </w:r>
      <w:r w:rsidR="00720449" w:rsidRPr="00775C09">
        <w:rPr>
          <w:lang w:eastAsia="ar-SA"/>
        </w:rPr>
        <w:t>15 children from Roma encampment will attend weekly group of Children’s rights training, organized by the lecturer Loreta Trakinskiene.</w:t>
      </w:r>
    </w:p>
    <w:p w:rsidR="00720449" w:rsidRPr="00775C09" w:rsidRDefault="00EE4A94" w:rsidP="00EE4A94">
      <w:pPr>
        <w:pStyle w:val="SingleTxtG"/>
        <w:rPr>
          <w:snapToGrid w:val="0"/>
          <w:lang w:eastAsia="lt-LT"/>
        </w:rPr>
      </w:pPr>
      <w:r w:rsidRPr="00775C09">
        <w:rPr>
          <w:bCs/>
          <w:snapToGrid w:val="0"/>
          <w:lang w:eastAsia="lt-LT"/>
        </w:rPr>
        <w:t>37.</w:t>
      </w:r>
      <w:r w:rsidRPr="00775C09">
        <w:rPr>
          <w:bCs/>
          <w:snapToGrid w:val="0"/>
          <w:lang w:eastAsia="lt-LT"/>
        </w:rPr>
        <w:tab/>
      </w:r>
      <w:r w:rsidR="00720449" w:rsidRPr="00775C09">
        <w:rPr>
          <w:snapToGrid w:val="0"/>
          <w:lang w:eastAsia="lt-LT"/>
        </w:rPr>
        <w:t>The end of the project is 31 December 2013.</w:t>
      </w:r>
    </w:p>
    <w:p w:rsidR="00720449" w:rsidRPr="00775C09" w:rsidRDefault="00720449" w:rsidP="00720449">
      <w:pPr>
        <w:pStyle w:val="H23G"/>
        <w:rPr>
          <w:rFonts w:eastAsia="Calibri"/>
        </w:rPr>
      </w:pPr>
      <w:r>
        <w:rPr>
          <w:lang w:eastAsia="lt-LT"/>
        </w:rPr>
        <w:tab/>
      </w:r>
      <w:r>
        <w:rPr>
          <w:lang w:eastAsia="lt-LT"/>
        </w:rPr>
        <w:tab/>
      </w:r>
      <w:r w:rsidRPr="00775C09">
        <w:rPr>
          <w:lang w:eastAsia="lt-LT"/>
        </w:rPr>
        <w:t>Lithuanian Young Falcon Union project</w:t>
      </w:r>
    </w:p>
    <w:p w:rsidR="00720449" w:rsidRPr="00775C09" w:rsidRDefault="00EE4A94" w:rsidP="00EE4A94">
      <w:pPr>
        <w:pStyle w:val="SingleTxtG"/>
        <w:rPr>
          <w:snapToGrid w:val="0"/>
          <w:lang w:eastAsia="lt-LT"/>
        </w:rPr>
      </w:pPr>
      <w:r w:rsidRPr="00775C09">
        <w:rPr>
          <w:bCs/>
          <w:snapToGrid w:val="0"/>
          <w:lang w:eastAsia="lt-LT"/>
        </w:rPr>
        <w:t>38.</w:t>
      </w:r>
      <w:r w:rsidRPr="00775C09">
        <w:rPr>
          <w:bCs/>
          <w:snapToGrid w:val="0"/>
          <w:lang w:eastAsia="lt-LT"/>
        </w:rPr>
        <w:tab/>
      </w:r>
      <w:r w:rsidR="00720449" w:rsidRPr="00775C09">
        <w:rPr>
          <w:snapToGrid w:val="0"/>
          <w:lang w:eastAsia="lt-LT"/>
        </w:rPr>
        <w:t>Since mid-2010, Organization Lithuanian Young Falcon Union is administering a project called “Help Me to Fit in: First Steps at School”, which is an initiative seeking for continuous breaking of social segregation of Roma children. During the project, connection between volunteers’ team, teachers and Roma children, as well as their parents, is developed; financially independent care system for Roma children schooling needs was also created. The core of the project is cooperation based on friendship and bilateral understanding between Lithuanian volunteers and Roma children, in order to raise motivation and opportunities for Roma children to fit in school more successfully, while reducing mutual negative stereotypes and broadening possibilities for integration.</w:t>
      </w:r>
    </w:p>
    <w:p w:rsidR="00720449" w:rsidRPr="00775C09" w:rsidRDefault="00720449" w:rsidP="00973F05">
      <w:pPr>
        <w:pStyle w:val="H23G"/>
        <w:rPr>
          <w:lang w:eastAsia="lt-LT"/>
        </w:rPr>
      </w:pPr>
      <w:r>
        <w:rPr>
          <w:rFonts w:eastAsia="Calibri"/>
        </w:rPr>
        <w:tab/>
      </w:r>
      <w:r>
        <w:rPr>
          <w:rFonts w:eastAsia="Calibri"/>
        </w:rPr>
        <w:tab/>
      </w:r>
      <w:r w:rsidRPr="00775C09">
        <w:rPr>
          <w:rFonts w:eastAsia="Calibri"/>
        </w:rPr>
        <w:t xml:space="preserve">National Institute for Social Integration </w:t>
      </w:r>
    </w:p>
    <w:p w:rsidR="00720449" w:rsidRPr="00775C09" w:rsidRDefault="00EE4A94" w:rsidP="00EE4A94">
      <w:pPr>
        <w:pStyle w:val="SingleTxtG"/>
        <w:rPr>
          <w:snapToGrid w:val="0"/>
          <w:lang w:eastAsia="lt-LT"/>
        </w:rPr>
      </w:pPr>
      <w:r w:rsidRPr="00775C09">
        <w:rPr>
          <w:bCs/>
          <w:snapToGrid w:val="0"/>
          <w:lang w:eastAsia="lt-LT"/>
        </w:rPr>
        <w:t>39.</w:t>
      </w:r>
      <w:r w:rsidRPr="00775C09">
        <w:rPr>
          <w:bCs/>
          <w:snapToGrid w:val="0"/>
          <w:lang w:eastAsia="lt-LT"/>
        </w:rPr>
        <w:tab/>
      </w:r>
      <w:r w:rsidR="00720449" w:rsidRPr="00775C09">
        <w:rPr>
          <w:snapToGrid w:val="0"/>
          <w:lang w:eastAsia="lt-LT"/>
        </w:rPr>
        <w:t>National Institute for Social Integration (NSII) is actively working in the field of Roma integration fulfilling various initiatives and projects. Below we present examples of good practices of 2013. “Human library” is one of the ongoing NSII program</w:t>
      </w:r>
      <w:r w:rsidR="00654ECA">
        <w:rPr>
          <w:snapToGrid w:val="0"/>
          <w:lang w:eastAsia="lt-LT"/>
        </w:rPr>
        <w:t>me</w:t>
      </w:r>
      <w:r w:rsidR="00720449" w:rsidRPr="00775C09">
        <w:rPr>
          <w:snapToGrid w:val="0"/>
          <w:lang w:eastAsia="lt-LT"/>
        </w:rPr>
        <w:t>s implemented through various support funds. It is an informal educational method stimulating reciprocal understanding, tolerance and the respect for human rights. The foundation of the “Human library” project is the living books. They are people who are from socially vulnerable groups and suffer from discrimination or negative consequences due to society’s prejudices. The living books have a lot to say to people who are interested in first-hand accounts from people who experience isolation and discrimination. Some of the people who participate in the “Human library” program</w:t>
      </w:r>
      <w:r w:rsidR="00654ECA">
        <w:rPr>
          <w:snapToGrid w:val="0"/>
          <w:lang w:eastAsia="lt-LT"/>
        </w:rPr>
        <w:t>me</w:t>
      </w:r>
      <w:r w:rsidR="00720449" w:rsidRPr="00775C09">
        <w:rPr>
          <w:snapToGrid w:val="0"/>
          <w:lang w:eastAsia="lt-LT"/>
        </w:rPr>
        <w:t xml:space="preserve"> are Roma. In 2013 there were 28 “Human libraries” organized with over 1700 participants.</w:t>
      </w:r>
    </w:p>
    <w:p w:rsidR="00720449" w:rsidRPr="00775C09" w:rsidRDefault="00EE4A94" w:rsidP="00EE4A94">
      <w:pPr>
        <w:pStyle w:val="SingleTxtG"/>
        <w:rPr>
          <w:snapToGrid w:val="0"/>
          <w:lang w:eastAsia="lt-LT"/>
        </w:rPr>
      </w:pPr>
      <w:r w:rsidRPr="00775C09">
        <w:rPr>
          <w:bCs/>
          <w:snapToGrid w:val="0"/>
          <w:lang w:eastAsia="lt-LT"/>
        </w:rPr>
        <w:t>40.</w:t>
      </w:r>
      <w:r w:rsidRPr="00775C09">
        <w:rPr>
          <w:bCs/>
          <w:snapToGrid w:val="0"/>
          <w:lang w:eastAsia="lt-LT"/>
        </w:rPr>
        <w:tab/>
      </w:r>
      <w:r w:rsidR="00720449" w:rsidRPr="00775C09">
        <w:rPr>
          <w:snapToGrid w:val="0"/>
          <w:lang w:eastAsia="lt-LT"/>
        </w:rPr>
        <w:t xml:space="preserve">The </w:t>
      </w:r>
      <w:r w:rsidR="00973F05">
        <w:rPr>
          <w:snapToGrid w:val="0"/>
          <w:lang w:eastAsia="lt-LT"/>
        </w:rPr>
        <w:t>I</w:t>
      </w:r>
      <w:r w:rsidR="00720449" w:rsidRPr="00775C09">
        <w:rPr>
          <w:snapToGrid w:val="0"/>
          <w:lang w:eastAsia="lt-LT"/>
        </w:rPr>
        <w:t xml:space="preserve">nstitute constantly executes journalism investigations. Specific situations are chosen and team of journalists is assigned, who conduct the study (more information </w:t>
      </w:r>
      <w:r w:rsidR="00973F05">
        <w:rPr>
          <w:snapToGrid w:val="0"/>
          <w:lang w:eastAsia="lt-LT"/>
        </w:rPr>
        <w:t xml:space="preserve">at </w:t>
      </w:r>
      <w:r w:rsidR="00720449" w:rsidRPr="00775C09">
        <w:rPr>
          <w:snapToGrid w:val="0"/>
          <w:lang w:eastAsia="lt-LT"/>
        </w:rPr>
        <w:t>www.zurnalistui.lt). During the course of the program</w:t>
      </w:r>
      <w:r w:rsidR="00654ECA">
        <w:rPr>
          <w:snapToGrid w:val="0"/>
          <w:lang w:eastAsia="lt-LT"/>
        </w:rPr>
        <w:t>me</w:t>
      </w:r>
      <w:r w:rsidR="00720449" w:rsidRPr="00775C09">
        <w:rPr>
          <w:snapToGrid w:val="0"/>
          <w:lang w:eastAsia="lt-LT"/>
        </w:rPr>
        <w:t xml:space="preserve"> the journalists try to understand the situation of the Roma. A special case – a journalism investigation which uncovered that in Žagarė special school for children with intellect disorders, together with intellectually impaired students there were absolutely healthy Roma children. More information</w:t>
      </w:r>
      <w:r w:rsidR="00973F05">
        <w:rPr>
          <w:snapToGrid w:val="0"/>
          <w:lang w:eastAsia="lt-LT"/>
        </w:rPr>
        <w:t xml:space="preserve"> at </w:t>
      </w:r>
      <w:r w:rsidR="00720449" w:rsidRPr="00775C09">
        <w:rPr>
          <w:snapToGrid w:val="0"/>
          <w:lang w:eastAsia="lt-LT"/>
        </w:rPr>
        <w:t>http://zurnalistui.lt/2013/08/22/vilniaus-centre-isdyges-labirintas-be-isejimo-nuoroda-i-vaiku-ugdymo-problemas/</w:t>
      </w:r>
      <w:r w:rsidR="00720449">
        <w:rPr>
          <w:snapToGrid w:val="0"/>
          <w:lang w:eastAsia="lt-LT"/>
        </w:rPr>
        <w:t>.</w:t>
      </w:r>
    </w:p>
    <w:p w:rsidR="00720449" w:rsidRPr="00775C09" w:rsidRDefault="00EE4A94" w:rsidP="00EE4A94">
      <w:pPr>
        <w:pStyle w:val="SingleTxtG"/>
        <w:rPr>
          <w:snapToGrid w:val="0"/>
          <w:lang w:eastAsia="lt-LT"/>
        </w:rPr>
      </w:pPr>
      <w:r w:rsidRPr="00775C09">
        <w:rPr>
          <w:bCs/>
          <w:snapToGrid w:val="0"/>
          <w:lang w:eastAsia="lt-LT"/>
        </w:rPr>
        <w:t>41.</w:t>
      </w:r>
      <w:r w:rsidRPr="00775C09">
        <w:rPr>
          <w:bCs/>
          <w:snapToGrid w:val="0"/>
          <w:lang w:eastAsia="lt-LT"/>
        </w:rPr>
        <w:tab/>
      </w:r>
      <w:r w:rsidR="00720449" w:rsidRPr="00775C09">
        <w:rPr>
          <w:snapToGrid w:val="0"/>
          <w:lang w:eastAsia="lt-LT"/>
        </w:rPr>
        <w:t>There is an educational program</w:t>
      </w:r>
      <w:r w:rsidR="00654ECA">
        <w:rPr>
          <w:snapToGrid w:val="0"/>
          <w:lang w:eastAsia="lt-LT"/>
        </w:rPr>
        <w:t>me</w:t>
      </w:r>
      <w:r w:rsidR="00720449" w:rsidRPr="00775C09">
        <w:rPr>
          <w:snapToGrid w:val="0"/>
          <w:lang w:eastAsia="lt-LT"/>
        </w:rPr>
        <w:t xml:space="preserve"> for journalists currently implemented by the institute. With the support of the European Commission NSII is organizing an international project “The Address of Human Rights – Journalism”. One of the activities of the project is teaching the Roma to communicate with journalists. The project started from </w:t>
      </w:r>
      <w:r w:rsidR="00456F78" w:rsidRPr="00775C09">
        <w:rPr>
          <w:snapToGrid w:val="0"/>
          <w:lang w:eastAsia="lt-LT"/>
        </w:rPr>
        <w:t xml:space="preserve">September </w:t>
      </w:r>
      <w:r w:rsidR="00720449" w:rsidRPr="00775C09">
        <w:rPr>
          <w:snapToGrid w:val="0"/>
          <w:lang w:eastAsia="lt-LT"/>
        </w:rPr>
        <w:t xml:space="preserve">2012 and will continue until </w:t>
      </w:r>
      <w:r w:rsidR="00456F78" w:rsidRPr="00775C09">
        <w:rPr>
          <w:snapToGrid w:val="0"/>
          <w:lang w:eastAsia="lt-LT"/>
        </w:rPr>
        <w:t xml:space="preserve">October </w:t>
      </w:r>
      <w:r w:rsidR="00720449" w:rsidRPr="00775C09">
        <w:rPr>
          <w:snapToGrid w:val="0"/>
          <w:lang w:eastAsia="lt-LT"/>
        </w:rPr>
        <w:t>2014.</w:t>
      </w:r>
    </w:p>
    <w:p w:rsidR="00720449" w:rsidRPr="00775C09" w:rsidRDefault="00EE4A94" w:rsidP="00EE4A94">
      <w:pPr>
        <w:pStyle w:val="SingleTxtG"/>
        <w:rPr>
          <w:snapToGrid w:val="0"/>
          <w:lang w:eastAsia="lt-LT"/>
        </w:rPr>
      </w:pPr>
      <w:r w:rsidRPr="00775C09">
        <w:rPr>
          <w:bCs/>
          <w:snapToGrid w:val="0"/>
          <w:lang w:eastAsia="lt-LT"/>
        </w:rPr>
        <w:t>42.</w:t>
      </w:r>
      <w:r w:rsidRPr="00775C09">
        <w:rPr>
          <w:bCs/>
          <w:snapToGrid w:val="0"/>
          <w:lang w:eastAsia="lt-LT"/>
        </w:rPr>
        <w:tab/>
      </w:r>
      <w:r w:rsidR="00720449" w:rsidRPr="00775C09">
        <w:rPr>
          <w:snapToGrid w:val="0"/>
          <w:lang w:eastAsia="lt-LT"/>
        </w:rPr>
        <w:t>The NSII also consults Roma on the questions of initiatives when creating organizations, societies, activities and so on.</w:t>
      </w:r>
    </w:p>
    <w:p w:rsidR="00720449" w:rsidRPr="00775C09" w:rsidRDefault="00EE4A94" w:rsidP="00EE4A94">
      <w:pPr>
        <w:pStyle w:val="SingleTxtG"/>
        <w:rPr>
          <w:snapToGrid w:val="0"/>
          <w:lang w:eastAsia="lt-LT"/>
        </w:rPr>
      </w:pPr>
      <w:r w:rsidRPr="00775C09">
        <w:rPr>
          <w:bCs/>
          <w:snapToGrid w:val="0"/>
          <w:lang w:eastAsia="lt-LT"/>
        </w:rPr>
        <w:t>43.</w:t>
      </w:r>
      <w:r w:rsidRPr="00775C09">
        <w:rPr>
          <w:bCs/>
          <w:snapToGrid w:val="0"/>
          <w:lang w:eastAsia="lt-LT"/>
        </w:rPr>
        <w:tab/>
      </w:r>
      <w:r w:rsidR="00720449" w:rsidRPr="00775C09">
        <w:rPr>
          <w:snapToGrid w:val="0"/>
          <w:lang w:eastAsia="lt-LT"/>
        </w:rPr>
        <w:t xml:space="preserve">In 2014-2020 it is planned to expand these directions supplementing them with new initiatives and projects. </w:t>
      </w:r>
    </w:p>
    <w:p w:rsidR="00720449" w:rsidRPr="00C35CB3" w:rsidRDefault="00720449" w:rsidP="007030CD">
      <w:pPr>
        <w:pStyle w:val="H1G"/>
        <w:rPr>
          <w:rFonts w:eastAsia="Calibri"/>
        </w:rPr>
      </w:pPr>
      <w:r>
        <w:rPr>
          <w:rFonts w:eastAsia="Calibri"/>
        </w:rPr>
        <w:tab/>
      </w:r>
      <w:r>
        <w:rPr>
          <w:rFonts w:eastAsia="Calibri"/>
        </w:rPr>
        <w:tab/>
      </w:r>
      <w:r w:rsidRPr="00775C09">
        <w:rPr>
          <w:rFonts w:eastAsia="Calibri"/>
        </w:rPr>
        <w:t>Article 3 – Equal rights of men and women</w:t>
      </w:r>
    </w:p>
    <w:p w:rsidR="00720449" w:rsidRPr="00775C09" w:rsidRDefault="00EE4A94" w:rsidP="00EE4A94">
      <w:pPr>
        <w:pStyle w:val="SingleTxtG"/>
        <w:rPr>
          <w:rFonts w:eastAsia="Calibri"/>
          <w:color w:val="000000"/>
          <w:sz w:val="24"/>
          <w:szCs w:val="24"/>
        </w:rPr>
      </w:pPr>
      <w:r w:rsidRPr="00775C09">
        <w:rPr>
          <w:rFonts w:eastAsia="Calibri"/>
          <w:bCs/>
          <w:color w:val="000000"/>
        </w:rPr>
        <w:t>44.</w:t>
      </w:r>
      <w:r w:rsidRPr="00775C09">
        <w:rPr>
          <w:rFonts w:eastAsia="Calibri"/>
          <w:bCs/>
          <w:color w:val="000000"/>
        </w:rPr>
        <w:tab/>
      </w:r>
      <w:r w:rsidR="00720449" w:rsidRPr="00775C09">
        <w:rPr>
          <w:snapToGrid w:val="0"/>
          <w:lang w:eastAsia="lt-LT"/>
        </w:rPr>
        <w:t xml:space="preserve">The </w:t>
      </w:r>
      <w:r w:rsidR="00720449" w:rsidRPr="00775C09">
        <w:t>evaluation</w:t>
      </w:r>
      <w:r w:rsidR="00720449" w:rsidRPr="00775C09">
        <w:rPr>
          <w:snapToGrid w:val="0"/>
          <w:lang w:eastAsia="lt-LT"/>
        </w:rPr>
        <w:t xml:space="preserve"> of the impact of the whole National Programme on Equal Opportunities for Women and Men will be performed on the third quarter of 2014. Evaluation will include all period of the programme from 2010 to 2014.</w:t>
      </w:r>
    </w:p>
    <w:p w:rsidR="00720449" w:rsidRPr="00C35CB3" w:rsidRDefault="00720449" w:rsidP="00654525">
      <w:pPr>
        <w:pStyle w:val="HChG"/>
        <w:rPr>
          <w:rFonts w:eastAsia="Calibri"/>
        </w:rPr>
      </w:pPr>
      <w:r>
        <w:rPr>
          <w:rFonts w:eastAsia="Calibri"/>
        </w:rPr>
        <w:tab/>
        <w:t>III.</w:t>
      </w:r>
      <w:r>
        <w:rPr>
          <w:rFonts w:eastAsia="Calibri"/>
        </w:rPr>
        <w:tab/>
      </w:r>
      <w:r w:rsidRPr="00775C09">
        <w:rPr>
          <w:rFonts w:eastAsia="Calibri"/>
        </w:rPr>
        <w:t>Issues relating to the specific provisions of the Covenant (arts. 6</w:t>
      </w:r>
      <w:r w:rsidR="00654525" w:rsidRPr="00775C09">
        <w:rPr>
          <w:rFonts w:eastAsia="Calibri"/>
        </w:rPr>
        <w:t>–</w:t>
      </w:r>
      <w:r w:rsidRPr="00775C09">
        <w:rPr>
          <w:rFonts w:eastAsia="Calibri"/>
        </w:rPr>
        <w:t>15)</w:t>
      </w:r>
    </w:p>
    <w:p w:rsidR="00720449" w:rsidRPr="00C35CB3" w:rsidRDefault="00720449" w:rsidP="00654525">
      <w:pPr>
        <w:pStyle w:val="H1G"/>
        <w:rPr>
          <w:rFonts w:eastAsia="Calibri"/>
        </w:rPr>
      </w:pPr>
      <w:r>
        <w:rPr>
          <w:rFonts w:eastAsia="Calibri"/>
        </w:rPr>
        <w:tab/>
      </w:r>
      <w:r>
        <w:rPr>
          <w:rFonts w:eastAsia="Calibri"/>
        </w:rPr>
        <w:tab/>
      </w:r>
      <w:r w:rsidRPr="00775C09">
        <w:rPr>
          <w:rFonts w:eastAsia="Calibri"/>
        </w:rPr>
        <w:t>Article 6 – The right to work</w:t>
      </w:r>
    </w:p>
    <w:p w:rsidR="00720449" w:rsidRPr="00775C09" w:rsidRDefault="00720449" w:rsidP="00720449">
      <w:pPr>
        <w:pStyle w:val="H23G"/>
      </w:pPr>
      <w:r>
        <w:tab/>
      </w:r>
      <w:r>
        <w:tab/>
      </w:r>
      <w:r w:rsidRPr="00775C09">
        <w:t xml:space="preserve">Work permits issued to foreigners in the years 2009-2013 </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3119"/>
        <w:gridCol w:w="851"/>
        <w:gridCol w:w="851"/>
        <w:gridCol w:w="851"/>
        <w:gridCol w:w="851"/>
        <w:gridCol w:w="851"/>
      </w:tblGrid>
      <w:tr w:rsidR="00720449" w:rsidRPr="00C35CB3" w:rsidTr="001841CD">
        <w:trPr>
          <w:tblHeader/>
        </w:trPr>
        <w:tc>
          <w:tcPr>
            <w:tcW w:w="3119"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rPr>
                <w:i/>
                <w:sz w:val="16"/>
                <w:szCs w:val="24"/>
                <w:highlight w:val="yellow"/>
              </w:rPr>
            </w:pPr>
          </w:p>
        </w:tc>
        <w:tc>
          <w:tcPr>
            <w:tcW w:w="851"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jc w:val="right"/>
              <w:rPr>
                <w:i/>
                <w:sz w:val="16"/>
                <w:szCs w:val="24"/>
              </w:rPr>
            </w:pPr>
            <w:r w:rsidRPr="00C35CB3">
              <w:rPr>
                <w:i/>
                <w:sz w:val="16"/>
                <w:szCs w:val="24"/>
              </w:rPr>
              <w:t>2009</w:t>
            </w:r>
          </w:p>
        </w:tc>
        <w:tc>
          <w:tcPr>
            <w:tcW w:w="851"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jc w:val="right"/>
              <w:rPr>
                <w:i/>
                <w:sz w:val="16"/>
                <w:szCs w:val="24"/>
              </w:rPr>
            </w:pPr>
            <w:r w:rsidRPr="00C35CB3">
              <w:rPr>
                <w:i/>
                <w:sz w:val="16"/>
                <w:szCs w:val="24"/>
              </w:rPr>
              <w:t>2010</w:t>
            </w:r>
          </w:p>
        </w:tc>
        <w:tc>
          <w:tcPr>
            <w:tcW w:w="851"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jc w:val="right"/>
              <w:rPr>
                <w:i/>
                <w:sz w:val="16"/>
                <w:szCs w:val="24"/>
              </w:rPr>
            </w:pPr>
            <w:r w:rsidRPr="00C35CB3">
              <w:rPr>
                <w:i/>
                <w:sz w:val="16"/>
                <w:szCs w:val="24"/>
              </w:rPr>
              <w:t>2011</w:t>
            </w:r>
          </w:p>
        </w:tc>
        <w:tc>
          <w:tcPr>
            <w:tcW w:w="851"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jc w:val="right"/>
              <w:rPr>
                <w:i/>
                <w:sz w:val="16"/>
                <w:szCs w:val="24"/>
              </w:rPr>
            </w:pPr>
            <w:r w:rsidRPr="00C35CB3">
              <w:rPr>
                <w:i/>
                <w:sz w:val="16"/>
                <w:szCs w:val="24"/>
              </w:rPr>
              <w:t>2012</w:t>
            </w:r>
          </w:p>
        </w:tc>
        <w:tc>
          <w:tcPr>
            <w:tcW w:w="851" w:type="dxa"/>
            <w:tcBorders>
              <w:top w:val="single" w:sz="4" w:space="0" w:color="auto"/>
              <w:bottom w:val="single" w:sz="12" w:space="0" w:color="auto"/>
            </w:tcBorders>
            <w:shd w:val="clear" w:color="auto" w:fill="auto"/>
            <w:vAlign w:val="bottom"/>
          </w:tcPr>
          <w:p w:rsidR="00720449" w:rsidRPr="00C35CB3" w:rsidRDefault="00720449" w:rsidP="001841CD">
            <w:pPr>
              <w:suppressAutoHyphens w:val="0"/>
              <w:spacing w:before="80" w:after="80" w:line="200" w:lineRule="exact"/>
              <w:jc w:val="right"/>
              <w:rPr>
                <w:i/>
                <w:sz w:val="16"/>
                <w:szCs w:val="24"/>
              </w:rPr>
            </w:pPr>
            <w:r w:rsidRPr="00C35CB3">
              <w:rPr>
                <w:i/>
                <w:sz w:val="16"/>
                <w:szCs w:val="24"/>
              </w:rPr>
              <w:t>2013</w:t>
            </w:r>
          </w:p>
        </w:tc>
      </w:tr>
      <w:tr w:rsidR="00720449" w:rsidRPr="00C35CB3" w:rsidTr="001841CD">
        <w:tc>
          <w:tcPr>
            <w:tcW w:w="3119" w:type="dxa"/>
            <w:tcBorders>
              <w:top w:val="single" w:sz="12" w:space="0" w:color="auto"/>
            </w:tcBorders>
            <w:shd w:val="clear" w:color="auto" w:fill="auto"/>
          </w:tcPr>
          <w:p w:rsidR="00720449" w:rsidRPr="00C35CB3" w:rsidRDefault="00720449" w:rsidP="001841CD">
            <w:pPr>
              <w:suppressAutoHyphens w:val="0"/>
              <w:spacing w:before="40" w:after="40" w:line="220" w:lineRule="exact"/>
              <w:rPr>
                <w:sz w:val="18"/>
                <w:szCs w:val="24"/>
                <w:highlight w:val="yellow"/>
              </w:rPr>
            </w:pPr>
            <w:r w:rsidRPr="00C35CB3">
              <w:rPr>
                <w:sz w:val="18"/>
                <w:szCs w:val="24"/>
              </w:rPr>
              <w:t>Work permits granted</w:t>
            </w:r>
          </w:p>
        </w:tc>
        <w:tc>
          <w:tcPr>
            <w:tcW w:w="851" w:type="dxa"/>
            <w:tcBorders>
              <w:top w:val="single" w:sz="12" w:space="0" w:color="auto"/>
            </w:tcBorders>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2239</w:t>
            </w:r>
          </w:p>
        </w:tc>
        <w:tc>
          <w:tcPr>
            <w:tcW w:w="851" w:type="dxa"/>
            <w:tcBorders>
              <w:top w:val="single" w:sz="12" w:space="0" w:color="auto"/>
            </w:tcBorders>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1808</w:t>
            </w:r>
          </w:p>
        </w:tc>
        <w:tc>
          <w:tcPr>
            <w:tcW w:w="851" w:type="dxa"/>
            <w:tcBorders>
              <w:top w:val="single" w:sz="12" w:space="0" w:color="auto"/>
            </w:tcBorders>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3327</w:t>
            </w:r>
          </w:p>
        </w:tc>
        <w:tc>
          <w:tcPr>
            <w:tcW w:w="851" w:type="dxa"/>
            <w:tcBorders>
              <w:top w:val="single" w:sz="12" w:space="0" w:color="auto"/>
            </w:tcBorders>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4627</w:t>
            </w:r>
          </w:p>
        </w:tc>
        <w:tc>
          <w:tcPr>
            <w:tcW w:w="851" w:type="dxa"/>
            <w:tcBorders>
              <w:top w:val="single" w:sz="12" w:space="0" w:color="auto"/>
            </w:tcBorders>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5036</w:t>
            </w:r>
          </w:p>
        </w:tc>
      </w:tr>
      <w:tr w:rsidR="00720449" w:rsidRPr="00C35CB3" w:rsidTr="001841CD">
        <w:tc>
          <w:tcPr>
            <w:tcW w:w="3119" w:type="dxa"/>
            <w:shd w:val="clear" w:color="auto" w:fill="auto"/>
          </w:tcPr>
          <w:p w:rsidR="00720449" w:rsidRPr="00C35CB3" w:rsidRDefault="00720449" w:rsidP="001841CD">
            <w:pPr>
              <w:suppressAutoHyphens w:val="0"/>
              <w:spacing w:before="40" w:after="40" w:line="220" w:lineRule="exact"/>
              <w:rPr>
                <w:sz w:val="18"/>
                <w:szCs w:val="24"/>
                <w:highlight w:val="yellow"/>
              </w:rPr>
            </w:pPr>
            <w:r w:rsidRPr="00C35CB3">
              <w:rPr>
                <w:sz w:val="18"/>
                <w:szCs w:val="24"/>
              </w:rPr>
              <w:t>Work permits cancelled</w:t>
            </w:r>
          </w:p>
        </w:tc>
        <w:tc>
          <w:tcPr>
            <w:tcW w:w="851" w:type="dxa"/>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2369</w:t>
            </w:r>
          </w:p>
        </w:tc>
        <w:tc>
          <w:tcPr>
            <w:tcW w:w="851" w:type="dxa"/>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637</w:t>
            </w:r>
          </w:p>
        </w:tc>
        <w:tc>
          <w:tcPr>
            <w:tcW w:w="851" w:type="dxa"/>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643</w:t>
            </w:r>
          </w:p>
        </w:tc>
        <w:tc>
          <w:tcPr>
            <w:tcW w:w="851" w:type="dxa"/>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1140</w:t>
            </w:r>
          </w:p>
        </w:tc>
        <w:tc>
          <w:tcPr>
            <w:tcW w:w="851" w:type="dxa"/>
            <w:shd w:val="clear" w:color="auto" w:fill="auto"/>
            <w:vAlign w:val="bottom"/>
          </w:tcPr>
          <w:p w:rsidR="00720449" w:rsidRPr="00C35CB3" w:rsidRDefault="00720449" w:rsidP="001841CD">
            <w:pPr>
              <w:suppressAutoHyphens w:val="0"/>
              <w:spacing w:before="40" w:after="40" w:line="220" w:lineRule="exact"/>
              <w:jc w:val="right"/>
              <w:rPr>
                <w:sz w:val="18"/>
                <w:szCs w:val="24"/>
              </w:rPr>
            </w:pPr>
            <w:r w:rsidRPr="00C35CB3">
              <w:rPr>
                <w:sz w:val="18"/>
                <w:szCs w:val="24"/>
              </w:rPr>
              <w:t>1447</w:t>
            </w:r>
          </w:p>
        </w:tc>
      </w:tr>
    </w:tbl>
    <w:p w:rsidR="00720449" w:rsidRPr="00775C09" w:rsidRDefault="00720449" w:rsidP="00973F05">
      <w:pPr>
        <w:pStyle w:val="H23G"/>
        <w:rPr>
          <w:highlight w:val="yellow"/>
        </w:rPr>
      </w:pPr>
      <w:r>
        <w:tab/>
      </w:r>
      <w:r>
        <w:tab/>
      </w:r>
      <w:r w:rsidRPr="00775C09">
        <w:t xml:space="preserve">Registered </w:t>
      </w:r>
      <w:r w:rsidR="00973F05">
        <w:t>u</w:t>
      </w:r>
      <w:r w:rsidRPr="00775C09">
        <w:t>nemployment</w:t>
      </w:r>
    </w:p>
    <w:p w:rsidR="00720449" w:rsidRPr="00775C09" w:rsidRDefault="00EE4A94" w:rsidP="00EE4A94">
      <w:pPr>
        <w:pStyle w:val="SingleTxtG"/>
        <w:rPr>
          <w:snapToGrid w:val="0"/>
          <w:lang w:eastAsia="lt-LT"/>
        </w:rPr>
      </w:pPr>
      <w:r w:rsidRPr="00775C09">
        <w:rPr>
          <w:bCs/>
          <w:snapToGrid w:val="0"/>
          <w:lang w:eastAsia="lt-LT"/>
        </w:rPr>
        <w:t>45.</w:t>
      </w:r>
      <w:r w:rsidRPr="00775C09">
        <w:rPr>
          <w:bCs/>
          <w:snapToGrid w:val="0"/>
          <w:lang w:eastAsia="lt-LT"/>
        </w:rPr>
        <w:tab/>
      </w:r>
      <w:r w:rsidR="00720449" w:rsidRPr="00775C09">
        <w:rPr>
          <w:snapToGrid w:val="0"/>
          <w:lang w:eastAsia="lt-LT"/>
        </w:rPr>
        <w:t>Since 2000, in Lithuania was observed economic growth, dramatic decline in unemployment and labour force shortages, however, in 2008, the financial and economic crisis has particularly hit the Lithuanian economy, the unemployment rate increased sharply, also increased the number of bankrupt companies and layoffs, unemployment grew rapidly and employment opportunities declined.</w:t>
      </w:r>
    </w:p>
    <w:p w:rsidR="00720449" w:rsidRDefault="00720449" w:rsidP="00720449">
      <w:pPr>
        <w:pStyle w:val="H23G"/>
        <w:rPr>
          <w:rFonts w:eastAsia="Calibri"/>
          <w:bCs/>
          <w:lang w:eastAsia="lt-LT"/>
        </w:rPr>
      </w:pPr>
      <w:r>
        <w:tab/>
      </w:r>
      <w:r>
        <w:tab/>
      </w:r>
      <w:r w:rsidRPr="00775C09">
        <w:t>Registered unemployed in years of</w:t>
      </w:r>
      <w:r w:rsidRPr="00775C09">
        <w:rPr>
          <w:rFonts w:eastAsia="Calibri"/>
          <w:bCs/>
          <w:lang w:eastAsia="lt-LT"/>
        </w:rPr>
        <w:t xml:space="preserve"> 2008–2013</w:t>
      </w:r>
    </w:p>
    <w:tbl>
      <w:tblPr>
        <w:tblW w:w="0" w:type="auto"/>
        <w:tblInd w:w="1134" w:type="dxa"/>
        <w:tblLayout w:type="fixed"/>
        <w:tblCellMar>
          <w:left w:w="0" w:type="dxa"/>
          <w:right w:w="0" w:type="dxa"/>
        </w:tblCellMar>
        <w:tblLook w:val="01E0"/>
      </w:tblPr>
      <w:tblGrid>
        <w:gridCol w:w="2268"/>
        <w:gridCol w:w="851"/>
        <w:gridCol w:w="851"/>
        <w:gridCol w:w="851"/>
        <w:gridCol w:w="851"/>
        <w:gridCol w:w="851"/>
        <w:gridCol w:w="851"/>
      </w:tblGrid>
      <w:tr w:rsidR="00720449" w:rsidRPr="00B332FA" w:rsidTr="00B332FA">
        <w:tc>
          <w:tcPr>
            <w:tcW w:w="2268" w:type="dxa"/>
            <w:tcBorders>
              <w:top w:val="single" w:sz="4" w:space="0" w:color="auto"/>
              <w:bottom w:val="single" w:sz="12" w:space="0" w:color="auto"/>
            </w:tcBorders>
            <w:shd w:val="clear" w:color="auto" w:fill="auto"/>
            <w:vAlign w:val="bottom"/>
          </w:tcPr>
          <w:p w:rsidR="00720449" w:rsidRPr="00B332FA" w:rsidRDefault="00720449" w:rsidP="00B332FA">
            <w:pPr>
              <w:spacing w:before="80" w:after="80" w:line="200" w:lineRule="exact"/>
              <w:rPr>
                <w:rFonts w:eastAsia="Calibri"/>
                <w:i/>
                <w:sz w:val="16"/>
                <w:highlight w:val="yellow"/>
              </w:rPr>
            </w:pPr>
          </w:p>
        </w:tc>
        <w:tc>
          <w:tcPr>
            <w:tcW w:w="851"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i/>
                <w:sz w:val="16"/>
                <w:szCs w:val="24"/>
                <w:lang w:eastAsia="lt-LT"/>
              </w:rPr>
            </w:pPr>
            <w:r w:rsidRPr="00B332FA">
              <w:rPr>
                <w:rFonts w:eastAsia="Calibri"/>
                <w:i/>
                <w:sz w:val="16"/>
                <w:szCs w:val="24"/>
                <w:lang w:eastAsia="lt-LT"/>
              </w:rPr>
              <w:t>2008</w:t>
            </w:r>
          </w:p>
        </w:tc>
        <w:tc>
          <w:tcPr>
            <w:tcW w:w="851"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i/>
                <w:sz w:val="16"/>
                <w:szCs w:val="24"/>
                <w:lang w:eastAsia="lt-LT"/>
              </w:rPr>
            </w:pPr>
            <w:r w:rsidRPr="00B332FA">
              <w:rPr>
                <w:rFonts w:eastAsia="Calibri"/>
                <w:i/>
                <w:sz w:val="16"/>
                <w:szCs w:val="24"/>
                <w:lang w:eastAsia="lt-LT"/>
              </w:rPr>
              <w:t>2009</w:t>
            </w:r>
          </w:p>
        </w:tc>
        <w:tc>
          <w:tcPr>
            <w:tcW w:w="851"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i/>
                <w:sz w:val="16"/>
                <w:szCs w:val="24"/>
                <w:lang w:eastAsia="lt-LT"/>
              </w:rPr>
            </w:pPr>
            <w:r w:rsidRPr="00B332FA">
              <w:rPr>
                <w:rFonts w:eastAsia="Calibri"/>
                <w:i/>
                <w:sz w:val="16"/>
                <w:szCs w:val="24"/>
                <w:lang w:eastAsia="lt-LT"/>
              </w:rPr>
              <w:t>2010</w:t>
            </w:r>
          </w:p>
        </w:tc>
        <w:tc>
          <w:tcPr>
            <w:tcW w:w="851"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i/>
                <w:sz w:val="16"/>
                <w:szCs w:val="24"/>
                <w:lang w:eastAsia="lt-LT"/>
              </w:rPr>
            </w:pPr>
            <w:r w:rsidRPr="00B332FA">
              <w:rPr>
                <w:rFonts w:eastAsia="Calibri"/>
                <w:i/>
                <w:sz w:val="16"/>
                <w:szCs w:val="24"/>
                <w:lang w:eastAsia="lt-LT"/>
              </w:rPr>
              <w:t>2011</w:t>
            </w:r>
          </w:p>
        </w:tc>
        <w:tc>
          <w:tcPr>
            <w:tcW w:w="851"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i/>
                <w:sz w:val="16"/>
                <w:szCs w:val="24"/>
                <w:lang w:eastAsia="lt-LT"/>
              </w:rPr>
            </w:pPr>
            <w:r w:rsidRPr="00B332FA">
              <w:rPr>
                <w:rFonts w:eastAsia="Calibri"/>
                <w:i/>
                <w:sz w:val="16"/>
                <w:szCs w:val="24"/>
                <w:lang w:eastAsia="lt-LT"/>
              </w:rPr>
              <w:t>2012</w:t>
            </w:r>
          </w:p>
        </w:tc>
        <w:tc>
          <w:tcPr>
            <w:tcW w:w="851"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i/>
                <w:sz w:val="16"/>
                <w:szCs w:val="24"/>
                <w:lang w:eastAsia="lt-LT"/>
              </w:rPr>
            </w:pPr>
            <w:r w:rsidRPr="00B332FA">
              <w:rPr>
                <w:rFonts w:eastAsia="Calibri"/>
                <w:i/>
                <w:sz w:val="16"/>
                <w:szCs w:val="24"/>
                <w:lang w:eastAsia="lt-LT"/>
              </w:rPr>
              <w:t>2013</w:t>
            </w:r>
          </w:p>
        </w:tc>
      </w:tr>
      <w:tr w:rsidR="00720449" w:rsidRPr="00B332FA" w:rsidTr="00B332FA">
        <w:tc>
          <w:tcPr>
            <w:tcW w:w="2268" w:type="dxa"/>
            <w:tcBorders>
              <w:top w:val="single" w:sz="12" w:space="0" w:color="auto"/>
            </w:tcBorders>
            <w:shd w:val="clear" w:color="auto" w:fill="auto"/>
          </w:tcPr>
          <w:p w:rsidR="00720449" w:rsidRPr="00B332FA" w:rsidRDefault="00720449" w:rsidP="00B332FA">
            <w:pPr>
              <w:suppressAutoHyphens w:val="0"/>
              <w:spacing w:before="40" w:after="40" w:line="220" w:lineRule="exact"/>
              <w:rPr>
                <w:rFonts w:eastAsia="Calibri"/>
                <w:sz w:val="18"/>
                <w:szCs w:val="24"/>
                <w:highlight w:val="yellow"/>
                <w:lang w:eastAsia="lt-LT"/>
              </w:rPr>
            </w:pPr>
            <w:r w:rsidRPr="00B332FA">
              <w:rPr>
                <w:rFonts w:eastAsia="Calibri"/>
                <w:sz w:val="18"/>
                <w:szCs w:val="24"/>
                <w:lang w:eastAsia="lt-LT"/>
              </w:rPr>
              <w:t xml:space="preserve">Unemployed in thousands </w:t>
            </w:r>
          </w:p>
        </w:tc>
        <w:tc>
          <w:tcPr>
            <w:tcW w:w="851"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73.4</w:t>
            </w:r>
          </w:p>
        </w:tc>
        <w:tc>
          <w:tcPr>
            <w:tcW w:w="851"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203.1</w:t>
            </w:r>
          </w:p>
        </w:tc>
        <w:tc>
          <w:tcPr>
            <w:tcW w:w="851"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312.1</w:t>
            </w:r>
          </w:p>
        </w:tc>
        <w:tc>
          <w:tcPr>
            <w:tcW w:w="851"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247.2</w:t>
            </w:r>
          </w:p>
        </w:tc>
        <w:tc>
          <w:tcPr>
            <w:tcW w:w="851"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216.9</w:t>
            </w:r>
          </w:p>
        </w:tc>
        <w:tc>
          <w:tcPr>
            <w:tcW w:w="851"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201.3</w:t>
            </w:r>
          </w:p>
        </w:tc>
      </w:tr>
      <w:tr w:rsidR="00720449" w:rsidRPr="00B332FA" w:rsidTr="00B332FA">
        <w:tc>
          <w:tcPr>
            <w:tcW w:w="2268" w:type="dxa"/>
            <w:shd w:val="clear" w:color="auto" w:fill="auto"/>
          </w:tcPr>
          <w:p w:rsidR="00720449" w:rsidRPr="00B332FA" w:rsidRDefault="00720449" w:rsidP="00B332FA">
            <w:pPr>
              <w:suppressAutoHyphens w:val="0"/>
              <w:spacing w:before="40" w:after="40" w:line="220" w:lineRule="exact"/>
              <w:rPr>
                <w:rFonts w:eastAsia="Calibri"/>
                <w:sz w:val="18"/>
                <w:szCs w:val="24"/>
                <w:highlight w:val="yellow"/>
                <w:lang w:eastAsia="lt-LT"/>
              </w:rPr>
            </w:pPr>
            <w:r w:rsidRPr="00B332FA">
              <w:rPr>
                <w:rFonts w:eastAsia="Calibri"/>
                <w:sz w:val="18"/>
                <w:szCs w:val="24"/>
                <w:lang w:eastAsia="lt-LT"/>
              </w:rPr>
              <w:t xml:space="preserve">Employment of unemployed in thousands </w:t>
            </w:r>
          </w:p>
        </w:tc>
        <w:tc>
          <w:tcPr>
            <w:tcW w:w="851"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118.2</w:t>
            </w:r>
          </w:p>
        </w:tc>
        <w:tc>
          <w:tcPr>
            <w:tcW w:w="851"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118.9</w:t>
            </w:r>
          </w:p>
        </w:tc>
        <w:tc>
          <w:tcPr>
            <w:tcW w:w="851"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180.4</w:t>
            </w:r>
          </w:p>
        </w:tc>
        <w:tc>
          <w:tcPr>
            <w:tcW w:w="851"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202.0</w:t>
            </w:r>
          </w:p>
        </w:tc>
        <w:tc>
          <w:tcPr>
            <w:tcW w:w="851"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182.1</w:t>
            </w:r>
          </w:p>
        </w:tc>
        <w:tc>
          <w:tcPr>
            <w:tcW w:w="851"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178.7</w:t>
            </w:r>
          </w:p>
        </w:tc>
      </w:tr>
      <w:tr w:rsidR="00720449" w:rsidRPr="00B332FA" w:rsidTr="00B332FA">
        <w:tc>
          <w:tcPr>
            <w:tcW w:w="2268" w:type="dxa"/>
            <w:tcBorders>
              <w:bottom w:val="single" w:sz="12" w:space="0" w:color="auto"/>
            </w:tcBorders>
            <w:shd w:val="clear" w:color="auto" w:fill="auto"/>
          </w:tcPr>
          <w:p w:rsidR="00720449" w:rsidRPr="00B332FA" w:rsidRDefault="00720449" w:rsidP="00B332FA">
            <w:pPr>
              <w:suppressAutoHyphens w:val="0"/>
              <w:spacing w:before="40" w:after="40" w:line="220" w:lineRule="exact"/>
              <w:rPr>
                <w:rFonts w:eastAsia="Calibri"/>
                <w:sz w:val="18"/>
                <w:szCs w:val="24"/>
                <w:highlight w:val="yellow"/>
                <w:lang w:eastAsia="lt-LT"/>
              </w:rPr>
            </w:pPr>
            <w:r w:rsidRPr="00B332FA">
              <w:rPr>
                <w:rFonts w:eastAsia="Calibri"/>
                <w:sz w:val="18"/>
                <w:szCs w:val="24"/>
              </w:rPr>
              <w:t xml:space="preserve">Percentage ratio of registered unemployed and the working-age population </w:t>
            </w:r>
          </w:p>
        </w:tc>
        <w:tc>
          <w:tcPr>
            <w:tcW w:w="851"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3.7</w:t>
            </w:r>
          </w:p>
        </w:tc>
        <w:tc>
          <w:tcPr>
            <w:tcW w:w="851"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10.2</w:t>
            </w:r>
          </w:p>
        </w:tc>
        <w:tc>
          <w:tcPr>
            <w:tcW w:w="851"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15.9</w:t>
            </w:r>
          </w:p>
        </w:tc>
        <w:tc>
          <w:tcPr>
            <w:tcW w:w="851"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13.1</w:t>
            </w:r>
          </w:p>
        </w:tc>
        <w:tc>
          <w:tcPr>
            <w:tcW w:w="851"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11.7</w:t>
            </w:r>
          </w:p>
        </w:tc>
        <w:tc>
          <w:tcPr>
            <w:tcW w:w="851"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lang w:eastAsia="lt-LT"/>
              </w:rPr>
            </w:pPr>
            <w:r w:rsidRPr="00B332FA">
              <w:rPr>
                <w:rFonts w:eastAsia="Calibri"/>
                <w:sz w:val="18"/>
                <w:szCs w:val="24"/>
                <w:lang w:eastAsia="lt-LT"/>
              </w:rPr>
              <w:t>10.9</w:t>
            </w:r>
          </w:p>
        </w:tc>
      </w:tr>
    </w:tbl>
    <w:p w:rsidR="00720449" w:rsidRPr="00775C09" w:rsidRDefault="00EE4A94" w:rsidP="00EE4A94">
      <w:pPr>
        <w:pStyle w:val="SingleTxtG"/>
        <w:spacing w:before="240"/>
        <w:rPr>
          <w:snapToGrid w:val="0"/>
          <w:lang w:eastAsia="lt-LT"/>
        </w:rPr>
      </w:pPr>
      <w:r w:rsidRPr="00775C09">
        <w:rPr>
          <w:bCs/>
          <w:snapToGrid w:val="0"/>
          <w:lang w:eastAsia="lt-LT"/>
        </w:rPr>
        <w:t>46.</w:t>
      </w:r>
      <w:r w:rsidRPr="00775C09">
        <w:rPr>
          <w:bCs/>
          <w:snapToGrid w:val="0"/>
          <w:lang w:eastAsia="lt-LT"/>
        </w:rPr>
        <w:tab/>
      </w:r>
      <w:r w:rsidR="00720449" w:rsidRPr="00775C09">
        <w:rPr>
          <w:snapToGrid w:val="0"/>
          <w:lang w:eastAsia="lt-LT"/>
        </w:rPr>
        <w:t>Between the years of 2008 and 2010, not only the number of registered unemployed had rapidly increased, but also the structure of job seekers has changed. In the unemployed structure the proportion of unemployed men began to increase and the proportion of women to decrease. In 2008, women accounted for 56.4</w:t>
      </w:r>
      <w:r w:rsidR="00720449">
        <w:rPr>
          <w:snapToGrid w:val="0"/>
          <w:lang w:eastAsia="lt-LT"/>
        </w:rPr>
        <w:t>%</w:t>
      </w:r>
      <w:r w:rsidR="00720449" w:rsidRPr="00775C09">
        <w:rPr>
          <w:snapToGrid w:val="0"/>
          <w:lang w:eastAsia="lt-LT"/>
        </w:rPr>
        <w:t xml:space="preserve"> of total unemployed and men for 43.6</w:t>
      </w:r>
      <w:r w:rsidR="00720449">
        <w:rPr>
          <w:snapToGrid w:val="0"/>
          <w:lang w:eastAsia="lt-LT"/>
        </w:rPr>
        <w:t>%</w:t>
      </w:r>
      <w:r w:rsidR="00720449" w:rsidRPr="00775C09">
        <w:rPr>
          <w:snapToGrid w:val="0"/>
          <w:lang w:eastAsia="lt-LT"/>
        </w:rPr>
        <w:t>. In 2010, the ratio of male and female was reversed: the proportion of women has decreased to 42</w:t>
      </w:r>
      <w:r w:rsidR="00720449">
        <w:rPr>
          <w:snapToGrid w:val="0"/>
          <w:lang w:eastAsia="lt-LT"/>
        </w:rPr>
        <w:t>%</w:t>
      </w:r>
      <w:r w:rsidR="00720449" w:rsidRPr="00775C09">
        <w:rPr>
          <w:snapToGrid w:val="0"/>
          <w:lang w:eastAsia="lt-LT"/>
        </w:rPr>
        <w:t>. During this period the share of unemployed under 25 years of age increased from 9.2</w:t>
      </w:r>
      <w:r w:rsidR="00720449">
        <w:rPr>
          <w:snapToGrid w:val="0"/>
          <w:lang w:eastAsia="lt-LT"/>
        </w:rPr>
        <w:t>%</w:t>
      </w:r>
      <w:r w:rsidR="00720449" w:rsidRPr="00775C09">
        <w:rPr>
          <w:snapToGrid w:val="0"/>
          <w:lang w:eastAsia="lt-LT"/>
        </w:rPr>
        <w:t xml:space="preserve"> to 14.8</w:t>
      </w:r>
      <w:r w:rsidR="00720449">
        <w:rPr>
          <w:snapToGrid w:val="0"/>
          <w:lang w:eastAsia="lt-LT"/>
        </w:rPr>
        <w:t>%</w:t>
      </w:r>
      <w:r w:rsidR="00720449" w:rsidRPr="00775C09">
        <w:rPr>
          <w:snapToGrid w:val="0"/>
          <w:lang w:eastAsia="lt-LT"/>
        </w:rPr>
        <w:t>. Meanwhile the number of unemployed older than 50 years decreased from 35</w:t>
      </w:r>
      <w:r w:rsidR="00720449">
        <w:rPr>
          <w:snapToGrid w:val="0"/>
          <w:lang w:eastAsia="lt-LT"/>
        </w:rPr>
        <w:t>%</w:t>
      </w:r>
      <w:r w:rsidR="00720449" w:rsidRPr="00775C09">
        <w:rPr>
          <w:snapToGrid w:val="0"/>
          <w:lang w:eastAsia="lt-LT"/>
        </w:rPr>
        <w:t xml:space="preserve"> to 26</w:t>
      </w:r>
      <w:r w:rsidR="00720449">
        <w:rPr>
          <w:snapToGrid w:val="0"/>
          <w:lang w:eastAsia="lt-LT"/>
        </w:rPr>
        <w:t>%</w:t>
      </w:r>
      <w:r w:rsidR="00720449" w:rsidRPr="00775C09">
        <w:rPr>
          <w:snapToGrid w:val="0"/>
          <w:lang w:eastAsia="lt-LT"/>
        </w:rPr>
        <w:t>. Since 2011, there was observed a different trend. Labour market has been slowly improving and there was a decline in registered unemployment, mostly of men. In 2013, men accounted for only slightly more than half (51.5</w:t>
      </w:r>
      <w:r w:rsidR="00720449">
        <w:rPr>
          <w:snapToGrid w:val="0"/>
          <w:lang w:eastAsia="lt-LT"/>
        </w:rPr>
        <w:t>%</w:t>
      </w:r>
      <w:r w:rsidR="00720449" w:rsidRPr="00775C09">
        <w:rPr>
          <w:snapToGrid w:val="0"/>
          <w:lang w:eastAsia="lt-LT"/>
        </w:rPr>
        <w:t>) of total number of unemployed, from August to October, the number of unemployed men was less than half of the total unemployed. Since 2011, grew comparative weight in ratio by decline of young people and growing number of older people: the unemployed youth in 2013 accounted for 11.6</w:t>
      </w:r>
      <w:r w:rsidR="00720449">
        <w:rPr>
          <w:snapToGrid w:val="0"/>
          <w:lang w:eastAsia="lt-LT"/>
        </w:rPr>
        <w:t>%</w:t>
      </w:r>
      <w:r w:rsidR="00720449" w:rsidRPr="00775C09">
        <w:rPr>
          <w:snapToGrid w:val="0"/>
          <w:lang w:eastAsia="lt-LT"/>
        </w:rPr>
        <w:t xml:space="preserve"> and unemployed over the age of 50 years accounted for 32.8</w:t>
      </w:r>
      <w:r w:rsidR="00720449">
        <w:rPr>
          <w:snapToGrid w:val="0"/>
          <w:lang w:eastAsia="lt-LT"/>
        </w:rPr>
        <w:t>%</w:t>
      </w:r>
      <w:r w:rsidR="00720449" w:rsidRPr="00775C09">
        <w:rPr>
          <w:snapToGrid w:val="0"/>
          <w:lang w:eastAsia="lt-LT"/>
        </w:rPr>
        <w:t>.</w:t>
      </w:r>
    </w:p>
    <w:p w:rsidR="00720449" w:rsidRPr="00775C09" w:rsidRDefault="00EE4A94" w:rsidP="00EE4A94">
      <w:pPr>
        <w:pStyle w:val="SingleTxtG"/>
        <w:rPr>
          <w:snapToGrid w:val="0"/>
          <w:lang w:eastAsia="lt-LT"/>
        </w:rPr>
      </w:pPr>
      <w:r w:rsidRPr="00775C09">
        <w:rPr>
          <w:bCs/>
          <w:snapToGrid w:val="0"/>
          <w:lang w:eastAsia="lt-LT"/>
        </w:rPr>
        <w:t>47.</w:t>
      </w:r>
      <w:r w:rsidRPr="00775C09">
        <w:rPr>
          <w:bCs/>
          <w:snapToGrid w:val="0"/>
          <w:lang w:eastAsia="lt-LT"/>
        </w:rPr>
        <w:tab/>
      </w:r>
      <w:r w:rsidR="00720449" w:rsidRPr="00775C09">
        <w:rPr>
          <w:snapToGrid w:val="0"/>
          <w:lang w:eastAsia="lt-LT"/>
        </w:rPr>
        <w:t xml:space="preserve">On </w:t>
      </w:r>
      <w:r w:rsidR="00456F78">
        <w:rPr>
          <w:snapToGrid w:val="0"/>
          <w:lang w:eastAsia="lt-LT"/>
        </w:rPr>
        <w:t xml:space="preserve">1 </w:t>
      </w:r>
      <w:r w:rsidR="00720449" w:rsidRPr="00775C09">
        <w:rPr>
          <w:snapToGrid w:val="0"/>
          <w:lang w:eastAsia="lt-LT"/>
        </w:rPr>
        <w:t>January 2008, the highest percentage of the unemployed working-age population was in Druskininkai (7.1</w:t>
      </w:r>
      <w:r w:rsidR="00720449">
        <w:rPr>
          <w:snapToGrid w:val="0"/>
          <w:lang w:eastAsia="lt-LT"/>
        </w:rPr>
        <w:t>%</w:t>
      </w:r>
      <w:r w:rsidR="00720449" w:rsidRPr="00775C09">
        <w:rPr>
          <w:snapToGrid w:val="0"/>
          <w:lang w:eastAsia="lt-LT"/>
        </w:rPr>
        <w:t>), Akmenė (6.9</w:t>
      </w:r>
      <w:r w:rsidR="00720449">
        <w:rPr>
          <w:snapToGrid w:val="0"/>
          <w:lang w:eastAsia="lt-LT"/>
        </w:rPr>
        <w:t>%</w:t>
      </w:r>
      <w:r w:rsidR="00720449" w:rsidRPr="00775C09">
        <w:rPr>
          <w:snapToGrid w:val="0"/>
          <w:lang w:eastAsia="lt-LT"/>
        </w:rPr>
        <w:t>), Ignalina (6.8</w:t>
      </w:r>
      <w:r w:rsidR="00720449">
        <w:rPr>
          <w:snapToGrid w:val="0"/>
          <w:lang w:eastAsia="lt-LT"/>
        </w:rPr>
        <w:t>%</w:t>
      </w:r>
      <w:r w:rsidR="00720449" w:rsidRPr="00775C09">
        <w:rPr>
          <w:snapToGrid w:val="0"/>
          <w:lang w:eastAsia="lt-LT"/>
        </w:rPr>
        <w:t>) municipalities, the lowest was in Elektrėnai (0.8</w:t>
      </w:r>
      <w:r w:rsidR="00720449">
        <w:rPr>
          <w:snapToGrid w:val="0"/>
          <w:lang w:eastAsia="lt-LT"/>
        </w:rPr>
        <w:t>%</w:t>
      </w:r>
      <w:r w:rsidR="00720449" w:rsidRPr="00775C09">
        <w:rPr>
          <w:snapToGrid w:val="0"/>
          <w:lang w:eastAsia="lt-LT"/>
        </w:rPr>
        <w:t>), Trakai (1.1</w:t>
      </w:r>
      <w:r w:rsidR="00720449">
        <w:rPr>
          <w:snapToGrid w:val="0"/>
          <w:lang w:eastAsia="lt-LT"/>
        </w:rPr>
        <w:t>%</w:t>
      </w:r>
      <w:r w:rsidR="00720449" w:rsidRPr="00775C09">
        <w:rPr>
          <w:snapToGrid w:val="0"/>
          <w:lang w:eastAsia="lt-LT"/>
        </w:rPr>
        <w:t>), Kretinga (1.4</w:t>
      </w:r>
      <w:r w:rsidR="00720449">
        <w:rPr>
          <w:snapToGrid w:val="0"/>
          <w:lang w:eastAsia="lt-LT"/>
        </w:rPr>
        <w:t>%</w:t>
      </w:r>
      <w:r w:rsidR="00720449" w:rsidRPr="00775C09">
        <w:rPr>
          <w:snapToGrid w:val="0"/>
          <w:lang w:eastAsia="lt-LT"/>
        </w:rPr>
        <w:t xml:space="preserve">) municipalities. On </w:t>
      </w:r>
      <w:r w:rsidR="00456F78">
        <w:rPr>
          <w:snapToGrid w:val="0"/>
          <w:lang w:eastAsia="lt-LT"/>
        </w:rPr>
        <w:t xml:space="preserve">1 </w:t>
      </w:r>
      <w:r w:rsidR="00720449" w:rsidRPr="00775C09">
        <w:rPr>
          <w:snapToGrid w:val="0"/>
          <w:lang w:eastAsia="lt-LT"/>
        </w:rPr>
        <w:t>January 2014, the highest unemployment rate was recorded in Ignalina district (19.8</w:t>
      </w:r>
      <w:r w:rsidR="00720449">
        <w:rPr>
          <w:snapToGrid w:val="0"/>
          <w:lang w:eastAsia="lt-LT"/>
        </w:rPr>
        <w:t>%</w:t>
      </w:r>
      <w:r w:rsidR="00720449" w:rsidRPr="00775C09">
        <w:rPr>
          <w:snapToGrid w:val="0"/>
          <w:lang w:eastAsia="lt-LT"/>
        </w:rPr>
        <w:t>), Alytus district (19.2</w:t>
      </w:r>
      <w:r w:rsidR="00720449">
        <w:rPr>
          <w:snapToGrid w:val="0"/>
          <w:lang w:eastAsia="lt-LT"/>
        </w:rPr>
        <w:t>%</w:t>
      </w:r>
      <w:r w:rsidR="00720449" w:rsidRPr="00775C09">
        <w:rPr>
          <w:snapToGrid w:val="0"/>
          <w:lang w:eastAsia="lt-LT"/>
        </w:rPr>
        <w:t>) and Lazdijai municipality (18.9</w:t>
      </w:r>
      <w:r w:rsidR="00720449">
        <w:rPr>
          <w:snapToGrid w:val="0"/>
          <w:lang w:eastAsia="lt-LT"/>
        </w:rPr>
        <w:t>%</w:t>
      </w:r>
      <w:r w:rsidR="00720449" w:rsidRPr="00775C09">
        <w:rPr>
          <w:snapToGrid w:val="0"/>
          <w:lang w:eastAsia="lt-LT"/>
        </w:rPr>
        <w:t>), the smallest was in Neringa (7.0</w:t>
      </w:r>
      <w:r w:rsidR="00720449">
        <w:rPr>
          <w:snapToGrid w:val="0"/>
          <w:lang w:eastAsia="lt-LT"/>
        </w:rPr>
        <w:t>%</w:t>
      </w:r>
      <w:r w:rsidR="00720449" w:rsidRPr="00775C09">
        <w:rPr>
          <w:snapToGrid w:val="0"/>
          <w:lang w:eastAsia="lt-LT"/>
        </w:rPr>
        <w:t>), Trakai (7.4</w:t>
      </w:r>
      <w:r w:rsidR="00720449">
        <w:rPr>
          <w:snapToGrid w:val="0"/>
          <w:lang w:eastAsia="lt-LT"/>
        </w:rPr>
        <w:t>%</w:t>
      </w:r>
      <w:r w:rsidR="00720449" w:rsidRPr="00775C09">
        <w:rPr>
          <w:snapToGrid w:val="0"/>
          <w:lang w:eastAsia="lt-LT"/>
        </w:rPr>
        <w:t>) and Kretinga (7.5</w:t>
      </w:r>
      <w:r w:rsidR="00720449">
        <w:rPr>
          <w:snapToGrid w:val="0"/>
          <w:lang w:eastAsia="lt-LT"/>
        </w:rPr>
        <w:t>%</w:t>
      </w:r>
      <w:r w:rsidR="00720449" w:rsidRPr="00775C09">
        <w:rPr>
          <w:snapToGrid w:val="0"/>
          <w:lang w:eastAsia="lt-LT"/>
        </w:rPr>
        <w:t xml:space="preserve">) municipalities. </w:t>
      </w:r>
    </w:p>
    <w:p w:rsidR="00720449" w:rsidRPr="00775C09" w:rsidRDefault="00EE4A94" w:rsidP="00EE4A94">
      <w:pPr>
        <w:pStyle w:val="SingleTxtG"/>
        <w:rPr>
          <w:snapToGrid w:val="0"/>
          <w:lang w:eastAsia="lt-LT"/>
        </w:rPr>
      </w:pPr>
      <w:r w:rsidRPr="00775C09">
        <w:rPr>
          <w:bCs/>
          <w:snapToGrid w:val="0"/>
          <w:lang w:eastAsia="lt-LT"/>
        </w:rPr>
        <w:t>48.</w:t>
      </w:r>
      <w:r w:rsidRPr="00775C09">
        <w:rPr>
          <w:bCs/>
          <w:snapToGrid w:val="0"/>
          <w:lang w:eastAsia="lt-LT"/>
        </w:rPr>
        <w:tab/>
      </w:r>
      <w:r w:rsidR="00720449" w:rsidRPr="00775C09">
        <w:rPr>
          <w:snapToGrid w:val="0"/>
          <w:lang w:eastAsia="lt-LT"/>
        </w:rPr>
        <w:t>The territorial gap in unemployment has been increasing from 2008 to 2013. In early 2008 the difference between areas with the highest and lowest unemployment was 6.3 percentage points; at the end of 2013 it was 12.8</w:t>
      </w:r>
      <w:r w:rsidR="00720449">
        <w:rPr>
          <w:snapToGrid w:val="0"/>
          <w:lang w:eastAsia="lt-LT"/>
        </w:rPr>
        <w:t>%</w:t>
      </w:r>
      <w:r w:rsidR="00720449" w:rsidRPr="00775C09">
        <w:rPr>
          <w:snapToGrid w:val="0"/>
          <w:lang w:eastAsia="lt-LT"/>
        </w:rPr>
        <w:t>.</w:t>
      </w:r>
    </w:p>
    <w:p w:rsidR="00720449" w:rsidRPr="00775C09" w:rsidRDefault="00EE4A94" w:rsidP="00EE4A94">
      <w:pPr>
        <w:pStyle w:val="SingleTxtG"/>
        <w:rPr>
          <w:snapToGrid w:val="0"/>
          <w:lang w:eastAsia="lt-LT"/>
        </w:rPr>
      </w:pPr>
      <w:r w:rsidRPr="00775C09">
        <w:rPr>
          <w:bCs/>
          <w:snapToGrid w:val="0"/>
          <w:lang w:eastAsia="lt-LT"/>
        </w:rPr>
        <w:t>49.</w:t>
      </w:r>
      <w:r w:rsidRPr="00775C09">
        <w:rPr>
          <w:bCs/>
          <w:snapToGrid w:val="0"/>
          <w:lang w:eastAsia="lt-LT"/>
        </w:rPr>
        <w:tab/>
      </w:r>
      <w:r w:rsidR="00720449" w:rsidRPr="00775C09">
        <w:rPr>
          <w:snapToGrid w:val="0"/>
          <w:lang w:eastAsia="lt-LT"/>
        </w:rPr>
        <w:t>Since 2001, the Local Initiatives for Employment (LIE) has been implemented in the highest unemployment areas (municipalities and neighbourhoods). Geography of LIE projects and their number has been expanding greatly over past years from 9 areas and 16</w:t>
      </w:r>
      <w:r w:rsidR="0032199A">
        <w:rPr>
          <w:snapToGrid w:val="0"/>
          <w:lang w:eastAsia="lt-LT"/>
        </w:rPr>
        <w:t> </w:t>
      </w:r>
      <w:r w:rsidR="00720449" w:rsidRPr="00775C09">
        <w:rPr>
          <w:snapToGrid w:val="0"/>
          <w:lang w:eastAsia="lt-LT"/>
        </w:rPr>
        <w:t>projects in 2001 up to 48 areas and 131 projects in 2013. During 13 years, it was implemented 814 projects and created 4</w:t>
      </w:r>
      <w:r w:rsidR="005834AC">
        <w:rPr>
          <w:snapToGrid w:val="0"/>
          <w:lang w:eastAsia="lt-LT"/>
        </w:rPr>
        <w:t>,</w:t>
      </w:r>
      <w:r w:rsidR="00720449" w:rsidRPr="00775C09">
        <w:rPr>
          <w:snapToGrid w:val="0"/>
          <w:lang w:eastAsia="lt-LT"/>
        </w:rPr>
        <w:t>645 new work places.</w:t>
      </w:r>
    </w:p>
    <w:p w:rsidR="00720449" w:rsidRPr="00775C09" w:rsidRDefault="00EE4A94" w:rsidP="00EE4A94">
      <w:pPr>
        <w:pStyle w:val="SingleTxtG"/>
        <w:rPr>
          <w:snapToGrid w:val="0"/>
          <w:lang w:eastAsia="lt-LT"/>
        </w:rPr>
      </w:pPr>
      <w:r w:rsidRPr="00775C09">
        <w:rPr>
          <w:bCs/>
          <w:snapToGrid w:val="0"/>
          <w:lang w:eastAsia="lt-LT"/>
        </w:rPr>
        <w:t>50.</w:t>
      </w:r>
      <w:r w:rsidRPr="00775C09">
        <w:rPr>
          <w:bCs/>
          <w:snapToGrid w:val="0"/>
          <w:lang w:eastAsia="lt-LT"/>
        </w:rPr>
        <w:tab/>
      </w:r>
      <w:r w:rsidR="00720449" w:rsidRPr="00775C09">
        <w:rPr>
          <w:snapToGrid w:val="0"/>
          <w:lang w:eastAsia="lt-LT"/>
        </w:rPr>
        <w:t xml:space="preserve">Statistical data on population by economic activity status and age group, sex and place of residence is provided in the </w:t>
      </w:r>
      <w:r w:rsidR="005834AC">
        <w:rPr>
          <w:snapToGrid w:val="0"/>
          <w:lang w:eastAsia="lt-LT"/>
        </w:rPr>
        <w:t>a</w:t>
      </w:r>
      <w:r w:rsidR="00720449" w:rsidRPr="00775C09">
        <w:rPr>
          <w:snapToGrid w:val="0"/>
          <w:lang w:eastAsia="lt-LT"/>
        </w:rPr>
        <w:t>nnexes.</w:t>
      </w:r>
    </w:p>
    <w:p w:rsidR="00720449" w:rsidRPr="00775C09" w:rsidRDefault="00EE4A94" w:rsidP="00EE4A94">
      <w:pPr>
        <w:pStyle w:val="SingleTxtG"/>
        <w:rPr>
          <w:snapToGrid w:val="0"/>
          <w:lang w:eastAsia="lt-LT"/>
        </w:rPr>
      </w:pPr>
      <w:r w:rsidRPr="00775C09">
        <w:rPr>
          <w:bCs/>
          <w:snapToGrid w:val="0"/>
          <w:lang w:eastAsia="lt-LT"/>
        </w:rPr>
        <w:t>51.</w:t>
      </w:r>
      <w:r w:rsidRPr="00775C09">
        <w:rPr>
          <w:bCs/>
          <w:snapToGrid w:val="0"/>
          <w:lang w:eastAsia="lt-LT"/>
        </w:rPr>
        <w:tab/>
      </w:r>
      <w:r w:rsidR="00720449" w:rsidRPr="00775C09">
        <w:rPr>
          <w:snapToGrid w:val="0"/>
          <w:lang w:eastAsia="lt-LT"/>
        </w:rPr>
        <w:t>Information concerning disabled persons is provided under question No</w:t>
      </w:r>
      <w:r w:rsidR="00EB3175">
        <w:rPr>
          <w:snapToGrid w:val="0"/>
          <w:lang w:eastAsia="lt-LT"/>
        </w:rPr>
        <w:t>.</w:t>
      </w:r>
      <w:r w:rsidR="00720449" w:rsidRPr="00775C09">
        <w:rPr>
          <w:snapToGrid w:val="0"/>
          <w:lang w:eastAsia="lt-LT"/>
        </w:rPr>
        <w:t xml:space="preserve"> 13.</w:t>
      </w:r>
    </w:p>
    <w:p w:rsidR="00720449" w:rsidRPr="00775C09" w:rsidRDefault="00EE4A94" w:rsidP="00EE4A94">
      <w:pPr>
        <w:pStyle w:val="SingleTxtG"/>
        <w:rPr>
          <w:snapToGrid w:val="0"/>
          <w:lang w:eastAsia="lt-LT"/>
        </w:rPr>
      </w:pPr>
      <w:r w:rsidRPr="00775C09">
        <w:rPr>
          <w:bCs/>
          <w:snapToGrid w:val="0"/>
          <w:lang w:eastAsia="lt-LT"/>
        </w:rPr>
        <w:t>52.</w:t>
      </w:r>
      <w:r w:rsidRPr="00775C09">
        <w:rPr>
          <w:bCs/>
          <w:snapToGrid w:val="0"/>
          <w:lang w:eastAsia="lt-LT"/>
        </w:rPr>
        <w:tab/>
      </w:r>
      <w:r w:rsidR="00720449" w:rsidRPr="00775C09">
        <w:rPr>
          <w:snapToGrid w:val="0"/>
          <w:lang w:eastAsia="lt-LT"/>
        </w:rPr>
        <w:t xml:space="preserve">More than 200 refugees and 128 asylum seekers, the majority of whom are women and children, have been currently residing in </w:t>
      </w:r>
      <w:smartTag w:uri="urn:schemas-microsoft-com:office:smarttags" w:element="place">
        <w:smartTag w:uri="urn:schemas-microsoft-com:office:smarttags" w:element="country-region">
          <w:r w:rsidR="00720449" w:rsidRPr="00775C09">
            <w:rPr>
              <w:snapToGrid w:val="0"/>
              <w:lang w:eastAsia="lt-LT"/>
            </w:rPr>
            <w:t>Lithuania</w:t>
          </w:r>
        </w:smartTag>
      </w:smartTag>
      <w:r w:rsidR="00720449" w:rsidRPr="00775C09">
        <w:rPr>
          <w:snapToGrid w:val="0"/>
          <w:lang w:eastAsia="lt-LT"/>
        </w:rPr>
        <w:t xml:space="preserve">. State support measures adopted directly for the integration of foreigners granted asylum/ refugees are implemented by the Refugees Reception Centre. Integration is carried out at the Refugees Reception Centre and in the territories of Lithuanian municipalities. In 2011, the Refugees Reception Centre provided support for 73 foreigners: 51 adults and 22 unaccompanied minors. Individual plans of activities for foreigners were drawn up. </w:t>
      </w:r>
      <w:r w:rsidR="005834AC">
        <w:rPr>
          <w:snapToGrid w:val="0"/>
          <w:lang w:eastAsia="lt-LT"/>
        </w:rPr>
        <w:t>Six</w:t>
      </w:r>
      <w:r w:rsidR="00720449" w:rsidRPr="00775C09">
        <w:rPr>
          <w:snapToGrid w:val="0"/>
          <w:lang w:eastAsia="lt-LT"/>
        </w:rPr>
        <w:t xml:space="preserve"> children of pre-school age attended classes in the children’s occupation room; </w:t>
      </w:r>
      <w:r w:rsidR="005834AC">
        <w:rPr>
          <w:snapToGrid w:val="0"/>
          <w:lang w:eastAsia="lt-LT"/>
        </w:rPr>
        <w:t>one</w:t>
      </w:r>
      <w:r w:rsidR="00720449" w:rsidRPr="00775C09">
        <w:rPr>
          <w:snapToGrid w:val="0"/>
          <w:lang w:eastAsia="lt-LT"/>
        </w:rPr>
        <w:t xml:space="preserve"> child was educated at home. In 2011, 500</w:t>
      </w:r>
      <w:r w:rsidR="0032199A">
        <w:rPr>
          <w:snapToGrid w:val="0"/>
          <w:lang w:eastAsia="lt-LT"/>
        </w:rPr>
        <w:t> </w:t>
      </w:r>
      <w:r w:rsidR="00720449" w:rsidRPr="00775C09">
        <w:rPr>
          <w:snapToGrid w:val="0"/>
          <w:lang w:eastAsia="lt-LT"/>
        </w:rPr>
        <w:t xml:space="preserve">Lithuanian language lessons were conducted to 52 adult foreigners. </w:t>
      </w:r>
      <w:r w:rsidR="005834AC">
        <w:rPr>
          <w:snapToGrid w:val="0"/>
          <w:lang w:eastAsia="lt-LT"/>
        </w:rPr>
        <w:t xml:space="preserve">Some </w:t>
      </w:r>
      <w:r w:rsidR="00720449" w:rsidRPr="00775C09">
        <w:rPr>
          <w:snapToGrid w:val="0"/>
          <w:lang w:eastAsia="lt-LT"/>
        </w:rPr>
        <w:t>17 foreigners took a partial Lithuanian language examination in the Centre. Classes for minors’ groups of mutual support, aimed at bringing together unaccompanied minors of different nationalities and religions who live at the Centre, were organi</w:t>
      </w:r>
      <w:r w:rsidR="005834AC">
        <w:rPr>
          <w:snapToGrid w:val="0"/>
          <w:lang w:eastAsia="lt-LT"/>
        </w:rPr>
        <w:t>z</w:t>
      </w:r>
      <w:r w:rsidR="00720449" w:rsidRPr="00775C09">
        <w:rPr>
          <w:snapToGrid w:val="0"/>
          <w:lang w:eastAsia="lt-LT"/>
        </w:rPr>
        <w:t>ed. Seminars were held for employees of municipal and non-governmental organi</w:t>
      </w:r>
      <w:r w:rsidR="00654ECA">
        <w:rPr>
          <w:snapToGrid w:val="0"/>
          <w:lang w:eastAsia="lt-LT"/>
        </w:rPr>
        <w:t>z</w:t>
      </w:r>
      <w:r w:rsidR="00720449" w:rsidRPr="00775C09">
        <w:rPr>
          <w:snapToGrid w:val="0"/>
          <w:lang w:eastAsia="lt-LT"/>
        </w:rPr>
        <w:t>ations, other institutions and agencies working in the field of social integration of foreigners granted asylum; various cultural events to encourage awareness of other cultures were also organi</w:t>
      </w:r>
      <w:r w:rsidR="005834AC">
        <w:rPr>
          <w:snapToGrid w:val="0"/>
          <w:lang w:eastAsia="lt-LT"/>
        </w:rPr>
        <w:t>z</w:t>
      </w:r>
      <w:r w:rsidR="00720449" w:rsidRPr="00775C09">
        <w:rPr>
          <w:snapToGrid w:val="0"/>
          <w:lang w:eastAsia="lt-LT"/>
        </w:rPr>
        <w:t>ed. During this period</w:t>
      </w:r>
      <w:r w:rsidR="00720449">
        <w:rPr>
          <w:snapToGrid w:val="0"/>
          <w:lang w:eastAsia="lt-LT"/>
        </w:rPr>
        <w:t xml:space="preserve"> </w:t>
      </w:r>
      <w:r w:rsidR="00720449" w:rsidRPr="00775C09">
        <w:rPr>
          <w:snapToGrid w:val="0"/>
          <w:lang w:eastAsia="lt-LT"/>
        </w:rPr>
        <w:t>7 foreigners found employment.</w:t>
      </w:r>
    </w:p>
    <w:p w:rsidR="00720449" w:rsidRPr="00775C09" w:rsidRDefault="00720449" w:rsidP="00720449">
      <w:pPr>
        <w:pStyle w:val="H23G"/>
        <w:rPr>
          <w:rFonts w:eastAsia="Calibri"/>
        </w:rPr>
      </w:pPr>
      <w:r>
        <w:rPr>
          <w:lang w:eastAsia="lt-LT"/>
        </w:rPr>
        <w:tab/>
      </w:r>
      <w:r>
        <w:rPr>
          <w:lang w:eastAsia="lt-LT"/>
        </w:rPr>
        <w:tab/>
      </w:r>
      <w:r w:rsidRPr="00775C09">
        <w:rPr>
          <w:lang w:eastAsia="lt-LT"/>
        </w:rPr>
        <w:t>Stateless person by economic activity status and sex, aged 15 and older</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2835"/>
        <w:gridCol w:w="1134"/>
        <w:gridCol w:w="1134"/>
        <w:gridCol w:w="1134"/>
        <w:gridCol w:w="1134"/>
      </w:tblGrid>
      <w:tr w:rsidR="00720449" w:rsidRPr="0040115F" w:rsidTr="001841CD">
        <w:trPr>
          <w:trHeight w:val="300"/>
          <w:tblHeader/>
        </w:trPr>
        <w:tc>
          <w:tcPr>
            <w:tcW w:w="2835" w:type="dxa"/>
            <w:tcBorders>
              <w:top w:val="single" w:sz="4" w:space="0" w:color="auto"/>
              <w:bottom w:val="single" w:sz="12" w:space="0" w:color="auto"/>
            </w:tcBorders>
            <w:shd w:val="clear" w:color="auto" w:fill="auto"/>
            <w:noWrap/>
            <w:vAlign w:val="bottom"/>
          </w:tcPr>
          <w:p w:rsidR="00720449" w:rsidRPr="0040115F" w:rsidRDefault="00720449" w:rsidP="001841CD">
            <w:pPr>
              <w:suppressAutoHyphens w:val="0"/>
              <w:spacing w:before="80" w:after="80" w:line="200" w:lineRule="exact"/>
              <w:rPr>
                <w:i/>
                <w:sz w:val="16"/>
                <w:szCs w:val="24"/>
                <w:lang w:eastAsia="lt-LT"/>
              </w:rPr>
            </w:pPr>
            <w:r w:rsidRPr="0040115F">
              <w:rPr>
                <w:i/>
                <w:sz w:val="16"/>
                <w:szCs w:val="24"/>
                <w:lang w:eastAsia="lt-LT"/>
              </w:rPr>
              <w:t> </w:t>
            </w:r>
          </w:p>
        </w:tc>
        <w:tc>
          <w:tcPr>
            <w:tcW w:w="1134" w:type="dxa"/>
            <w:tcBorders>
              <w:top w:val="single" w:sz="4" w:space="0" w:color="auto"/>
              <w:bottom w:val="single" w:sz="12" w:space="0" w:color="auto"/>
            </w:tcBorders>
            <w:shd w:val="clear" w:color="auto" w:fill="auto"/>
            <w:noWrap/>
            <w:vAlign w:val="bottom"/>
          </w:tcPr>
          <w:p w:rsidR="00720449" w:rsidRPr="0040115F" w:rsidRDefault="00720449" w:rsidP="001841CD">
            <w:pPr>
              <w:suppressAutoHyphens w:val="0"/>
              <w:spacing w:before="80" w:after="80" w:line="200" w:lineRule="exact"/>
              <w:jc w:val="right"/>
              <w:rPr>
                <w:b/>
                <w:bCs/>
                <w:i/>
                <w:sz w:val="16"/>
                <w:szCs w:val="24"/>
                <w:lang w:eastAsia="lt-LT"/>
              </w:rPr>
            </w:pPr>
            <w:r w:rsidRPr="0040115F">
              <w:rPr>
                <w:b/>
                <w:bCs/>
                <w:i/>
                <w:sz w:val="16"/>
                <w:szCs w:val="24"/>
                <w:lang w:eastAsia="lt-LT"/>
              </w:rPr>
              <w:t>Total</w:t>
            </w:r>
          </w:p>
        </w:tc>
        <w:tc>
          <w:tcPr>
            <w:tcW w:w="1134" w:type="dxa"/>
            <w:tcBorders>
              <w:top w:val="single" w:sz="4" w:space="0" w:color="auto"/>
              <w:bottom w:val="single" w:sz="12" w:space="0" w:color="auto"/>
            </w:tcBorders>
            <w:shd w:val="clear" w:color="auto" w:fill="auto"/>
            <w:noWrap/>
            <w:vAlign w:val="bottom"/>
          </w:tcPr>
          <w:p w:rsidR="00720449" w:rsidRPr="0040115F" w:rsidRDefault="00720449" w:rsidP="001841CD">
            <w:pPr>
              <w:suppressAutoHyphens w:val="0"/>
              <w:spacing w:before="80" w:after="80" w:line="200" w:lineRule="exact"/>
              <w:jc w:val="right"/>
              <w:rPr>
                <w:i/>
                <w:sz w:val="16"/>
                <w:szCs w:val="24"/>
                <w:lang w:eastAsia="lt-LT"/>
              </w:rPr>
            </w:pPr>
            <w:r w:rsidRPr="0040115F">
              <w:rPr>
                <w:i/>
                <w:sz w:val="16"/>
                <w:szCs w:val="24"/>
                <w:lang w:eastAsia="lt-LT"/>
              </w:rPr>
              <w:t>Employed</w:t>
            </w:r>
          </w:p>
        </w:tc>
        <w:tc>
          <w:tcPr>
            <w:tcW w:w="1134" w:type="dxa"/>
            <w:tcBorders>
              <w:top w:val="single" w:sz="4" w:space="0" w:color="auto"/>
              <w:bottom w:val="single" w:sz="12" w:space="0" w:color="auto"/>
            </w:tcBorders>
            <w:shd w:val="clear" w:color="auto" w:fill="auto"/>
            <w:noWrap/>
            <w:vAlign w:val="bottom"/>
          </w:tcPr>
          <w:p w:rsidR="00720449" w:rsidRPr="0040115F" w:rsidRDefault="00720449" w:rsidP="001841CD">
            <w:pPr>
              <w:suppressAutoHyphens w:val="0"/>
              <w:spacing w:before="80" w:after="80" w:line="200" w:lineRule="exact"/>
              <w:jc w:val="right"/>
              <w:rPr>
                <w:i/>
                <w:sz w:val="16"/>
                <w:szCs w:val="24"/>
                <w:lang w:eastAsia="lt-LT"/>
              </w:rPr>
            </w:pPr>
            <w:r w:rsidRPr="0040115F">
              <w:rPr>
                <w:i/>
                <w:sz w:val="16"/>
                <w:szCs w:val="24"/>
                <w:lang w:eastAsia="lt-LT"/>
              </w:rPr>
              <w:t>Unemployed</w:t>
            </w:r>
          </w:p>
        </w:tc>
        <w:tc>
          <w:tcPr>
            <w:tcW w:w="1134" w:type="dxa"/>
            <w:tcBorders>
              <w:top w:val="single" w:sz="4" w:space="0" w:color="auto"/>
              <w:bottom w:val="single" w:sz="12" w:space="0" w:color="auto"/>
            </w:tcBorders>
            <w:shd w:val="clear" w:color="auto" w:fill="auto"/>
            <w:noWrap/>
            <w:vAlign w:val="bottom"/>
          </w:tcPr>
          <w:p w:rsidR="00720449" w:rsidRPr="0040115F" w:rsidRDefault="00720449" w:rsidP="001841CD">
            <w:pPr>
              <w:suppressAutoHyphens w:val="0"/>
              <w:spacing w:before="80" w:after="80" w:line="200" w:lineRule="exact"/>
              <w:jc w:val="right"/>
              <w:rPr>
                <w:i/>
                <w:sz w:val="16"/>
                <w:szCs w:val="24"/>
                <w:lang w:eastAsia="lt-LT"/>
              </w:rPr>
            </w:pPr>
            <w:r w:rsidRPr="0040115F">
              <w:rPr>
                <w:i/>
                <w:sz w:val="16"/>
                <w:szCs w:val="24"/>
                <w:lang w:eastAsia="lt-LT"/>
              </w:rPr>
              <w:t>Economically inactive</w:t>
            </w:r>
          </w:p>
        </w:tc>
      </w:tr>
      <w:tr w:rsidR="00720449" w:rsidRPr="0040115F" w:rsidTr="001841CD">
        <w:trPr>
          <w:trHeight w:val="300"/>
        </w:trPr>
        <w:tc>
          <w:tcPr>
            <w:tcW w:w="2835" w:type="dxa"/>
            <w:tcBorders>
              <w:top w:val="single" w:sz="12" w:space="0" w:color="auto"/>
              <w:bottom w:val="single" w:sz="4" w:space="0" w:color="auto"/>
            </w:tcBorders>
            <w:shd w:val="clear" w:color="auto" w:fill="auto"/>
            <w:noWrap/>
          </w:tcPr>
          <w:p w:rsidR="00720449" w:rsidRPr="0040115F" w:rsidRDefault="00720449" w:rsidP="001841CD">
            <w:pPr>
              <w:suppressAutoHyphens w:val="0"/>
              <w:spacing w:before="80" w:after="80" w:line="220" w:lineRule="exact"/>
              <w:ind w:left="284"/>
              <w:rPr>
                <w:b/>
                <w:bCs/>
                <w:sz w:val="18"/>
                <w:szCs w:val="24"/>
                <w:lang w:eastAsia="lt-LT"/>
              </w:rPr>
            </w:pPr>
            <w:r w:rsidRPr="0040115F">
              <w:rPr>
                <w:b/>
                <w:bCs/>
                <w:sz w:val="18"/>
                <w:szCs w:val="24"/>
                <w:lang w:eastAsia="lt-LT"/>
              </w:rPr>
              <w:t>Total</w:t>
            </w:r>
          </w:p>
        </w:tc>
        <w:tc>
          <w:tcPr>
            <w:tcW w:w="1134" w:type="dxa"/>
            <w:tcBorders>
              <w:top w:val="single" w:sz="12" w:space="0" w:color="auto"/>
              <w:bottom w:val="single" w:sz="4" w:space="0" w:color="auto"/>
            </w:tcBorders>
            <w:shd w:val="clear" w:color="auto" w:fill="auto"/>
            <w:noWrap/>
            <w:vAlign w:val="bottom"/>
          </w:tcPr>
          <w:p w:rsidR="00720449" w:rsidRPr="0040115F" w:rsidRDefault="00720449" w:rsidP="001841CD">
            <w:pPr>
              <w:suppressAutoHyphens w:val="0"/>
              <w:spacing w:before="80" w:after="80" w:line="220" w:lineRule="exact"/>
              <w:jc w:val="right"/>
              <w:rPr>
                <w:b/>
                <w:bCs/>
                <w:sz w:val="18"/>
                <w:szCs w:val="24"/>
                <w:lang w:eastAsia="lt-LT"/>
              </w:rPr>
            </w:pPr>
            <w:r w:rsidRPr="0040115F">
              <w:rPr>
                <w:b/>
                <w:bCs/>
                <w:sz w:val="18"/>
                <w:szCs w:val="24"/>
                <w:lang w:eastAsia="lt-LT"/>
              </w:rPr>
              <w:t>2401</w:t>
            </w:r>
          </w:p>
        </w:tc>
        <w:tc>
          <w:tcPr>
            <w:tcW w:w="1134" w:type="dxa"/>
            <w:tcBorders>
              <w:top w:val="single" w:sz="12" w:space="0" w:color="auto"/>
              <w:bottom w:val="single" w:sz="4" w:space="0" w:color="auto"/>
            </w:tcBorders>
            <w:shd w:val="clear" w:color="auto" w:fill="auto"/>
            <w:noWrap/>
            <w:vAlign w:val="bottom"/>
          </w:tcPr>
          <w:p w:rsidR="00720449" w:rsidRPr="0040115F" w:rsidRDefault="00720449" w:rsidP="001841CD">
            <w:pPr>
              <w:suppressAutoHyphens w:val="0"/>
              <w:spacing w:before="80" w:after="80" w:line="220" w:lineRule="exact"/>
              <w:jc w:val="right"/>
              <w:rPr>
                <w:b/>
                <w:bCs/>
                <w:sz w:val="18"/>
                <w:szCs w:val="24"/>
                <w:lang w:eastAsia="lt-LT"/>
              </w:rPr>
            </w:pPr>
            <w:r w:rsidRPr="0040115F">
              <w:rPr>
                <w:b/>
                <w:bCs/>
                <w:sz w:val="18"/>
                <w:szCs w:val="24"/>
                <w:lang w:eastAsia="lt-LT"/>
              </w:rPr>
              <w:t>818</w:t>
            </w:r>
          </w:p>
        </w:tc>
        <w:tc>
          <w:tcPr>
            <w:tcW w:w="1134" w:type="dxa"/>
            <w:tcBorders>
              <w:top w:val="single" w:sz="12" w:space="0" w:color="auto"/>
              <w:bottom w:val="single" w:sz="4" w:space="0" w:color="auto"/>
            </w:tcBorders>
            <w:shd w:val="clear" w:color="auto" w:fill="auto"/>
            <w:noWrap/>
            <w:vAlign w:val="bottom"/>
          </w:tcPr>
          <w:p w:rsidR="00720449" w:rsidRPr="0040115F" w:rsidRDefault="00720449" w:rsidP="001841CD">
            <w:pPr>
              <w:suppressAutoHyphens w:val="0"/>
              <w:spacing w:before="80" w:after="80" w:line="220" w:lineRule="exact"/>
              <w:jc w:val="right"/>
              <w:rPr>
                <w:b/>
                <w:bCs/>
                <w:sz w:val="18"/>
                <w:szCs w:val="24"/>
                <w:lang w:eastAsia="lt-LT"/>
              </w:rPr>
            </w:pPr>
            <w:r w:rsidRPr="0040115F">
              <w:rPr>
                <w:b/>
                <w:bCs/>
                <w:sz w:val="18"/>
                <w:szCs w:val="24"/>
                <w:lang w:eastAsia="lt-LT"/>
              </w:rPr>
              <w:t>605</w:t>
            </w:r>
          </w:p>
        </w:tc>
        <w:tc>
          <w:tcPr>
            <w:tcW w:w="1134" w:type="dxa"/>
            <w:tcBorders>
              <w:top w:val="single" w:sz="12" w:space="0" w:color="auto"/>
              <w:bottom w:val="single" w:sz="4" w:space="0" w:color="auto"/>
            </w:tcBorders>
            <w:shd w:val="clear" w:color="auto" w:fill="auto"/>
            <w:noWrap/>
            <w:vAlign w:val="bottom"/>
          </w:tcPr>
          <w:p w:rsidR="00720449" w:rsidRPr="0040115F" w:rsidRDefault="00720449" w:rsidP="001841CD">
            <w:pPr>
              <w:suppressAutoHyphens w:val="0"/>
              <w:spacing w:before="80" w:after="80" w:line="220" w:lineRule="exact"/>
              <w:jc w:val="right"/>
              <w:rPr>
                <w:b/>
                <w:bCs/>
                <w:sz w:val="18"/>
                <w:szCs w:val="24"/>
                <w:lang w:eastAsia="lt-LT"/>
              </w:rPr>
            </w:pPr>
            <w:r w:rsidRPr="0040115F">
              <w:rPr>
                <w:b/>
                <w:bCs/>
                <w:sz w:val="18"/>
                <w:szCs w:val="24"/>
                <w:lang w:eastAsia="lt-LT"/>
              </w:rPr>
              <w:t>978</w:t>
            </w:r>
          </w:p>
        </w:tc>
      </w:tr>
      <w:tr w:rsidR="00720449" w:rsidRPr="0040115F" w:rsidTr="001841CD">
        <w:trPr>
          <w:trHeight w:val="300"/>
        </w:trPr>
        <w:tc>
          <w:tcPr>
            <w:tcW w:w="2835" w:type="dxa"/>
            <w:tcBorders>
              <w:top w:val="single" w:sz="4" w:space="0" w:color="auto"/>
            </w:tcBorders>
            <w:shd w:val="clear" w:color="auto" w:fill="auto"/>
            <w:noWrap/>
          </w:tcPr>
          <w:p w:rsidR="00720449" w:rsidRPr="0040115F" w:rsidRDefault="00720449" w:rsidP="001841CD">
            <w:pPr>
              <w:suppressAutoHyphens w:val="0"/>
              <w:spacing w:before="40" w:after="40" w:line="220" w:lineRule="exact"/>
              <w:rPr>
                <w:sz w:val="18"/>
                <w:szCs w:val="24"/>
                <w:lang w:eastAsia="lt-LT"/>
              </w:rPr>
            </w:pPr>
            <w:r w:rsidRPr="0040115F">
              <w:rPr>
                <w:sz w:val="18"/>
                <w:szCs w:val="24"/>
                <w:lang w:eastAsia="lt-LT"/>
              </w:rPr>
              <w:t>Males</w:t>
            </w:r>
          </w:p>
        </w:tc>
        <w:tc>
          <w:tcPr>
            <w:tcW w:w="1134" w:type="dxa"/>
            <w:tcBorders>
              <w:top w:val="single" w:sz="4" w:space="0" w:color="auto"/>
            </w:tcBorders>
            <w:shd w:val="clear" w:color="auto" w:fill="auto"/>
            <w:noWrap/>
            <w:vAlign w:val="bottom"/>
          </w:tcPr>
          <w:p w:rsidR="00720449" w:rsidRPr="0040115F" w:rsidRDefault="00720449" w:rsidP="001841CD">
            <w:pPr>
              <w:suppressAutoHyphens w:val="0"/>
              <w:spacing w:before="40" w:after="40" w:line="220" w:lineRule="exact"/>
              <w:jc w:val="right"/>
              <w:rPr>
                <w:b/>
                <w:bCs/>
                <w:sz w:val="18"/>
                <w:szCs w:val="24"/>
                <w:lang w:eastAsia="lt-LT"/>
              </w:rPr>
            </w:pPr>
            <w:r w:rsidRPr="0040115F">
              <w:rPr>
                <w:b/>
                <w:bCs/>
                <w:sz w:val="18"/>
                <w:szCs w:val="24"/>
                <w:lang w:eastAsia="lt-LT"/>
              </w:rPr>
              <w:t>1411</w:t>
            </w:r>
          </w:p>
        </w:tc>
        <w:tc>
          <w:tcPr>
            <w:tcW w:w="1134" w:type="dxa"/>
            <w:tcBorders>
              <w:top w:val="single" w:sz="4" w:space="0" w:color="auto"/>
            </w:tcBorders>
            <w:shd w:val="clear" w:color="auto" w:fill="auto"/>
            <w:noWrap/>
            <w:vAlign w:val="bottom"/>
          </w:tcPr>
          <w:p w:rsidR="00720449" w:rsidRPr="0040115F" w:rsidRDefault="00720449" w:rsidP="001841CD">
            <w:pPr>
              <w:suppressAutoHyphens w:val="0"/>
              <w:spacing w:before="40" w:after="40" w:line="220" w:lineRule="exact"/>
              <w:jc w:val="right"/>
              <w:rPr>
                <w:sz w:val="18"/>
                <w:szCs w:val="24"/>
                <w:lang w:eastAsia="lt-LT"/>
              </w:rPr>
            </w:pPr>
            <w:r w:rsidRPr="0040115F">
              <w:rPr>
                <w:sz w:val="18"/>
                <w:szCs w:val="24"/>
                <w:lang w:eastAsia="lt-LT"/>
              </w:rPr>
              <w:t>493</w:t>
            </w:r>
          </w:p>
        </w:tc>
        <w:tc>
          <w:tcPr>
            <w:tcW w:w="1134" w:type="dxa"/>
            <w:tcBorders>
              <w:top w:val="single" w:sz="4" w:space="0" w:color="auto"/>
            </w:tcBorders>
            <w:shd w:val="clear" w:color="auto" w:fill="auto"/>
            <w:noWrap/>
            <w:vAlign w:val="bottom"/>
          </w:tcPr>
          <w:p w:rsidR="00720449" w:rsidRPr="0040115F" w:rsidRDefault="00720449" w:rsidP="001841CD">
            <w:pPr>
              <w:suppressAutoHyphens w:val="0"/>
              <w:spacing w:before="40" w:after="40" w:line="220" w:lineRule="exact"/>
              <w:jc w:val="right"/>
              <w:rPr>
                <w:sz w:val="18"/>
                <w:szCs w:val="24"/>
                <w:lang w:eastAsia="lt-LT"/>
              </w:rPr>
            </w:pPr>
            <w:r w:rsidRPr="0040115F">
              <w:rPr>
                <w:sz w:val="18"/>
                <w:szCs w:val="24"/>
                <w:lang w:eastAsia="lt-LT"/>
              </w:rPr>
              <w:t>397</w:t>
            </w:r>
          </w:p>
        </w:tc>
        <w:tc>
          <w:tcPr>
            <w:tcW w:w="1134" w:type="dxa"/>
            <w:tcBorders>
              <w:top w:val="single" w:sz="4" w:space="0" w:color="auto"/>
            </w:tcBorders>
            <w:shd w:val="clear" w:color="auto" w:fill="auto"/>
            <w:noWrap/>
            <w:vAlign w:val="bottom"/>
          </w:tcPr>
          <w:p w:rsidR="00720449" w:rsidRPr="0040115F" w:rsidRDefault="00720449" w:rsidP="001841CD">
            <w:pPr>
              <w:suppressAutoHyphens w:val="0"/>
              <w:spacing w:before="40" w:after="40" w:line="220" w:lineRule="exact"/>
              <w:jc w:val="right"/>
              <w:rPr>
                <w:sz w:val="18"/>
                <w:szCs w:val="24"/>
                <w:lang w:eastAsia="lt-LT"/>
              </w:rPr>
            </w:pPr>
            <w:r w:rsidRPr="0040115F">
              <w:rPr>
                <w:sz w:val="18"/>
                <w:szCs w:val="24"/>
                <w:lang w:eastAsia="lt-LT"/>
              </w:rPr>
              <w:t>521</w:t>
            </w:r>
          </w:p>
        </w:tc>
      </w:tr>
      <w:tr w:rsidR="00720449" w:rsidRPr="0040115F" w:rsidTr="001841CD">
        <w:trPr>
          <w:trHeight w:val="300"/>
        </w:trPr>
        <w:tc>
          <w:tcPr>
            <w:tcW w:w="2835" w:type="dxa"/>
            <w:shd w:val="clear" w:color="auto" w:fill="auto"/>
            <w:noWrap/>
          </w:tcPr>
          <w:p w:rsidR="00720449" w:rsidRPr="0040115F" w:rsidRDefault="00720449" w:rsidP="001841CD">
            <w:pPr>
              <w:suppressAutoHyphens w:val="0"/>
              <w:spacing w:before="40" w:after="40" w:line="220" w:lineRule="exact"/>
              <w:rPr>
                <w:sz w:val="18"/>
                <w:szCs w:val="24"/>
                <w:lang w:eastAsia="lt-LT"/>
              </w:rPr>
            </w:pPr>
            <w:r w:rsidRPr="0040115F">
              <w:rPr>
                <w:sz w:val="18"/>
                <w:szCs w:val="24"/>
                <w:lang w:eastAsia="lt-LT"/>
              </w:rPr>
              <w:t>Females</w:t>
            </w:r>
          </w:p>
        </w:tc>
        <w:tc>
          <w:tcPr>
            <w:tcW w:w="1134" w:type="dxa"/>
            <w:shd w:val="clear" w:color="auto" w:fill="auto"/>
            <w:noWrap/>
            <w:vAlign w:val="bottom"/>
          </w:tcPr>
          <w:p w:rsidR="00720449" w:rsidRPr="0040115F" w:rsidRDefault="00720449" w:rsidP="001841CD">
            <w:pPr>
              <w:suppressAutoHyphens w:val="0"/>
              <w:spacing w:before="40" w:after="40" w:line="220" w:lineRule="exact"/>
              <w:jc w:val="right"/>
              <w:rPr>
                <w:b/>
                <w:bCs/>
                <w:sz w:val="18"/>
                <w:szCs w:val="24"/>
                <w:lang w:eastAsia="lt-LT"/>
              </w:rPr>
            </w:pPr>
            <w:r w:rsidRPr="0040115F">
              <w:rPr>
                <w:b/>
                <w:bCs/>
                <w:sz w:val="18"/>
                <w:szCs w:val="24"/>
                <w:lang w:eastAsia="lt-LT"/>
              </w:rPr>
              <w:t>990</w:t>
            </w:r>
          </w:p>
        </w:tc>
        <w:tc>
          <w:tcPr>
            <w:tcW w:w="1134" w:type="dxa"/>
            <w:shd w:val="clear" w:color="auto" w:fill="auto"/>
            <w:noWrap/>
            <w:vAlign w:val="bottom"/>
          </w:tcPr>
          <w:p w:rsidR="00720449" w:rsidRPr="0040115F" w:rsidRDefault="00720449" w:rsidP="001841CD">
            <w:pPr>
              <w:suppressAutoHyphens w:val="0"/>
              <w:spacing w:before="40" w:after="40" w:line="220" w:lineRule="exact"/>
              <w:jc w:val="right"/>
              <w:rPr>
                <w:sz w:val="18"/>
                <w:szCs w:val="24"/>
                <w:lang w:eastAsia="lt-LT"/>
              </w:rPr>
            </w:pPr>
            <w:r w:rsidRPr="0040115F">
              <w:rPr>
                <w:sz w:val="18"/>
                <w:szCs w:val="24"/>
                <w:lang w:eastAsia="lt-LT"/>
              </w:rPr>
              <w:t>325</w:t>
            </w:r>
          </w:p>
        </w:tc>
        <w:tc>
          <w:tcPr>
            <w:tcW w:w="1134" w:type="dxa"/>
            <w:shd w:val="clear" w:color="auto" w:fill="auto"/>
            <w:noWrap/>
            <w:vAlign w:val="bottom"/>
          </w:tcPr>
          <w:p w:rsidR="00720449" w:rsidRPr="0040115F" w:rsidRDefault="00720449" w:rsidP="001841CD">
            <w:pPr>
              <w:suppressAutoHyphens w:val="0"/>
              <w:spacing w:before="40" w:after="40" w:line="220" w:lineRule="exact"/>
              <w:jc w:val="right"/>
              <w:rPr>
                <w:sz w:val="18"/>
                <w:szCs w:val="24"/>
                <w:lang w:eastAsia="lt-LT"/>
              </w:rPr>
            </w:pPr>
            <w:r w:rsidRPr="0040115F">
              <w:rPr>
                <w:sz w:val="18"/>
                <w:szCs w:val="24"/>
                <w:lang w:eastAsia="lt-LT"/>
              </w:rPr>
              <w:t>208</w:t>
            </w:r>
          </w:p>
        </w:tc>
        <w:tc>
          <w:tcPr>
            <w:tcW w:w="1134" w:type="dxa"/>
            <w:shd w:val="clear" w:color="auto" w:fill="auto"/>
            <w:noWrap/>
            <w:vAlign w:val="bottom"/>
          </w:tcPr>
          <w:p w:rsidR="00720449" w:rsidRPr="0040115F" w:rsidRDefault="00720449" w:rsidP="001841CD">
            <w:pPr>
              <w:suppressAutoHyphens w:val="0"/>
              <w:spacing w:before="40" w:after="40" w:line="220" w:lineRule="exact"/>
              <w:jc w:val="right"/>
              <w:rPr>
                <w:sz w:val="18"/>
                <w:szCs w:val="24"/>
                <w:lang w:eastAsia="lt-LT"/>
              </w:rPr>
            </w:pPr>
            <w:r w:rsidRPr="0040115F">
              <w:rPr>
                <w:sz w:val="18"/>
                <w:szCs w:val="24"/>
                <w:lang w:eastAsia="lt-LT"/>
              </w:rPr>
              <w:t>457</w:t>
            </w:r>
          </w:p>
        </w:tc>
      </w:tr>
    </w:tbl>
    <w:p w:rsidR="00720449" w:rsidRPr="00775C09" w:rsidRDefault="00720449" w:rsidP="00720449">
      <w:pPr>
        <w:pStyle w:val="H23G"/>
        <w:rPr>
          <w:lang w:eastAsia="lt-LT"/>
        </w:rPr>
      </w:pPr>
      <w:r>
        <w:rPr>
          <w:lang w:eastAsia="lt-LT"/>
        </w:rPr>
        <w:tab/>
      </w:r>
      <w:r>
        <w:rPr>
          <w:lang w:eastAsia="lt-LT"/>
        </w:rPr>
        <w:tab/>
      </w:r>
      <w:r w:rsidRPr="00775C09">
        <w:rPr>
          <w:lang w:eastAsia="lt-LT"/>
        </w:rPr>
        <w:t xml:space="preserve">Unemployment insurance benefits </w:t>
      </w:r>
    </w:p>
    <w:p w:rsidR="00720449" w:rsidRPr="00775C09" w:rsidRDefault="00EE4A94" w:rsidP="00EE4A94">
      <w:pPr>
        <w:pStyle w:val="SingleTxtG"/>
        <w:rPr>
          <w:snapToGrid w:val="0"/>
          <w:lang w:eastAsia="lt-LT"/>
        </w:rPr>
      </w:pPr>
      <w:r w:rsidRPr="00775C09">
        <w:rPr>
          <w:bCs/>
          <w:snapToGrid w:val="0"/>
          <w:lang w:eastAsia="lt-LT"/>
        </w:rPr>
        <w:t>53.</w:t>
      </w:r>
      <w:r w:rsidRPr="00775C09">
        <w:rPr>
          <w:bCs/>
          <w:snapToGrid w:val="0"/>
          <w:lang w:eastAsia="lt-LT"/>
        </w:rPr>
        <w:tab/>
      </w:r>
      <w:r w:rsidR="00720449" w:rsidRPr="00775C09">
        <w:rPr>
          <w:snapToGrid w:val="0"/>
          <w:lang w:eastAsia="lt-LT"/>
        </w:rPr>
        <w:t>At the end of 2012, unemployment insurance benefits were granted for 35</w:t>
      </w:r>
      <w:r w:rsidR="005834AC">
        <w:rPr>
          <w:snapToGrid w:val="0"/>
          <w:lang w:eastAsia="lt-LT"/>
        </w:rPr>
        <w:t>,000</w:t>
      </w:r>
      <w:r w:rsidR="00720449" w:rsidRPr="00775C09">
        <w:rPr>
          <w:snapToGrid w:val="0"/>
          <w:lang w:eastAsia="lt-LT"/>
        </w:rPr>
        <w:t xml:space="preserve"> (17.5</w:t>
      </w:r>
      <w:r w:rsidR="00720449">
        <w:rPr>
          <w:snapToGrid w:val="0"/>
          <w:lang w:eastAsia="lt-LT"/>
        </w:rPr>
        <w:t>%</w:t>
      </w:r>
      <w:r w:rsidR="00720449" w:rsidRPr="00775C09">
        <w:rPr>
          <w:snapToGrid w:val="0"/>
          <w:lang w:eastAsia="lt-LT"/>
        </w:rPr>
        <w:t>) of the unemployed. In 2011, this figure was 16</w:t>
      </w:r>
      <w:r w:rsidR="00720449">
        <w:rPr>
          <w:snapToGrid w:val="0"/>
          <w:lang w:eastAsia="lt-LT"/>
        </w:rPr>
        <w:t>%</w:t>
      </w:r>
      <w:r w:rsidR="00720449" w:rsidRPr="00775C09">
        <w:rPr>
          <w:snapToGrid w:val="0"/>
          <w:lang w:eastAsia="lt-LT"/>
        </w:rPr>
        <w:t>. The average unemployment benefit in 2012 was 563.26 LTL and in 2011 it was 546.95 LTL.</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3119"/>
        <w:gridCol w:w="851"/>
        <w:gridCol w:w="851"/>
        <w:gridCol w:w="851"/>
        <w:gridCol w:w="851"/>
        <w:gridCol w:w="851"/>
      </w:tblGrid>
      <w:tr w:rsidR="00720449" w:rsidRPr="0079029F" w:rsidTr="001841CD">
        <w:trPr>
          <w:trHeight w:val="240"/>
          <w:tblHeader/>
        </w:trPr>
        <w:tc>
          <w:tcPr>
            <w:tcW w:w="3119" w:type="dxa"/>
            <w:tcBorders>
              <w:top w:val="single" w:sz="4" w:space="0" w:color="auto"/>
              <w:bottom w:val="single" w:sz="12" w:space="0" w:color="auto"/>
            </w:tcBorders>
            <w:shd w:val="clear" w:color="auto" w:fill="auto"/>
            <w:vAlign w:val="bottom"/>
          </w:tcPr>
          <w:p w:rsidR="00720449" w:rsidRPr="0079029F" w:rsidRDefault="00720449" w:rsidP="001841CD">
            <w:pPr>
              <w:suppressAutoHyphens w:val="0"/>
              <w:spacing w:before="80" w:after="80" w:line="200" w:lineRule="exact"/>
              <w:rPr>
                <w:i/>
                <w:sz w:val="16"/>
                <w:szCs w:val="24"/>
                <w:highlight w:val="yellow"/>
              </w:rPr>
            </w:pPr>
          </w:p>
        </w:tc>
        <w:tc>
          <w:tcPr>
            <w:tcW w:w="851" w:type="dxa"/>
            <w:tcBorders>
              <w:top w:val="single" w:sz="4" w:space="0" w:color="auto"/>
              <w:bottom w:val="single" w:sz="12" w:space="0" w:color="auto"/>
            </w:tcBorders>
            <w:shd w:val="clear" w:color="auto" w:fill="auto"/>
            <w:vAlign w:val="bottom"/>
          </w:tcPr>
          <w:p w:rsidR="00720449" w:rsidRPr="0079029F" w:rsidRDefault="00720449" w:rsidP="001841CD">
            <w:pPr>
              <w:suppressAutoHyphens w:val="0"/>
              <w:spacing w:before="80" w:after="80" w:line="200" w:lineRule="exact"/>
              <w:jc w:val="right"/>
              <w:rPr>
                <w:i/>
                <w:sz w:val="16"/>
                <w:szCs w:val="24"/>
              </w:rPr>
            </w:pPr>
            <w:r w:rsidRPr="0079029F">
              <w:rPr>
                <w:i/>
                <w:sz w:val="16"/>
                <w:szCs w:val="24"/>
              </w:rPr>
              <w:t>2008</w:t>
            </w:r>
          </w:p>
        </w:tc>
        <w:tc>
          <w:tcPr>
            <w:tcW w:w="851" w:type="dxa"/>
            <w:tcBorders>
              <w:top w:val="single" w:sz="4" w:space="0" w:color="auto"/>
              <w:bottom w:val="single" w:sz="12" w:space="0" w:color="auto"/>
            </w:tcBorders>
            <w:shd w:val="clear" w:color="auto" w:fill="auto"/>
            <w:vAlign w:val="bottom"/>
          </w:tcPr>
          <w:p w:rsidR="00720449" w:rsidRPr="0079029F" w:rsidRDefault="00720449" w:rsidP="001841CD">
            <w:pPr>
              <w:suppressAutoHyphens w:val="0"/>
              <w:spacing w:before="80" w:after="80" w:line="200" w:lineRule="exact"/>
              <w:jc w:val="right"/>
              <w:rPr>
                <w:i/>
                <w:sz w:val="16"/>
                <w:szCs w:val="24"/>
              </w:rPr>
            </w:pPr>
            <w:r w:rsidRPr="0079029F">
              <w:rPr>
                <w:i/>
                <w:sz w:val="16"/>
                <w:szCs w:val="24"/>
              </w:rPr>
              <w:t>2009</w:t>
            </w:r>
          </w:p>
        </w:tc>
        <w:tc>
          <w:tcPr>
            <w:tcW w:w="851" w:type="dxa"/>
            <w:tcBorders>
              <w:top w:val="single" w:sz="4" w:space="0" w:color="auto"/>
              <w:bottom w:val="single" w:sz="12" w:space="0" w:color="auto"/>
            </w:tcBorders>
            <w:shd w:val="clear" w:color="auto" w:fill="auto"/>
            <w:vAlign w:val="bottom"/>
          </w:tcPr>
          <w:p w:rsidR="00720449" w:rsidRPr="0079029F" w:rsidRDefault="00720449" w:rsidP="001841CD">
            <w:pPr>
              <w:suppressAutoHyphens w:val="0"/>
              <w:spacing w:before="80" w:after="80" w:line="200" w:lineRule="exact"/>
              <w:jc w:val="right"/>
              <w:rPr>
                <w:i/>
                <w:sz w:val="16"/>
                <w:szCs w:val="24"/>
              </w:rPr>
            </w:pPr>
            <w:r w:rsidRPr="0079029F">
              <w:rPr>
                <w:i/>
                <w:sz w:val="16"/>
                <w:szCs w:val="24"/>
              </w:rPr>
              <w:t>2010</w:t>
            </w:r>
          </w:p>
        </w:tc>
        <w:tc>
          <w:tcPr>
            <w:tcW w:w="851" w:type="dxa"/>
            <w:tcBorders>
              <w:top w:val="single" w:sz="4" w:space="0" w:color="auto"/>
              <w:bottom w:val="single" w:sz="12" w:space="0" w:color="auto"/>
            </w:tcBorders>
            <w:shd w:val="clear" w:color="auto" w:fill="auto"/>
            <w:vAlign w:val="bottom"/>
          </w:tcPr>
          <w:p w:rsidR="00720449" w:rsidRPr="0079029F" w:rsidRDefault="00720449" w:rsidP="001841CD">
            <w:pPr>
              <w:suppressAutoHyphens w:val="0"/>
              <w:spacing w:before="80" w:after="80" w:line="200" w:lineRule="exact"/>
              <w:jc w:val="right"/>
              <w:rPr>
                <w:i/>
                <w:sz w:val="16"/>
                <w:szCs w:val="24"/>
              </w:rPr>
            </w:pPr>
            <w:r w:rsidRPr="0079029F">
              <w:rPr>
                <w:i/>
                <w:sz w:val="16"/>
                <w:szCs w:val="24"/>
              </w:rPr>
              <w:t>2011</w:t>
            </w:r>
          </w:p>
        </w:tc>
        <w:tc>
          <w:tcPr>
            <w:tcW w:w="851" w:type="dxa"/>
            <w:tcBorders>
              <w:top w:val="single" w:sz="4" w:space="0" w:color="auto"/>
              <w:bottom w:val="single" w:sz="12" w:space="0" w:color="auto"/>
            </w:tcBorders>
            <w:shd w:val="clear" w:color="auto" w:fill="auto"/>
            <w:vAlign w:val="bottom"/>
          </w:tcPr>
          <w:p w:rsidR="00720449" w:rsidRPr="0079029F" w:rsidRDefault="00720449" w:rsidP="001841CD">
            <w:pPr>
              <w:suppressAutoHyphens w:val="0"/>
              <w:spacing w:before="80" w:after="80" w:line="200" w:lineRule="exact"/>
              <w:jc w:val="right"/>
              <w:rPr>
                <w:i/>
                <w:sz w:val="16"/>
                <w:szCs w:val="24"/>
              </w:rPr>
            </w:pPr>
            <w:r w:rsidRPr="0079029F">
              <w:rPr>
                <w:i/>
                <w:sz w:val="16"/>
                <w:szCs w:val="24"/>
              </w:rPr>
              <w:t>2012</w:t>
            </w:r>
          </w:p>
        </w:tc>
      </w:tr>
      <w:tr w:rsidR="00720449" w:rsidRPr="0079029F" w:rsidTr="001841CD">
        <w:trPr>
          <w:trHeight w:val="240"/>
        </w:trPr>
        <w:tc>
          <w:tcPr>
            <w:tcW w:w="3119" w:type="dxa"/>
            <w:tcBorders>
              <w:top w:val="single" w:sz="12" w:space="0" w:color="auto"/>
            </w:tcBorders>
            <w:shd w:val="clear" w:color="auto" w:fill="auto"/>
          </w:tcPr>
          <w:p w:rsidR="00720449" w:rsidRPr="0079029F" w:rsidRDefault="005834AC" w:rsidP="001841CD">
            <w:pPr>
              <w:suppressAutoHyphens w:val="0"/>
              <w:spacing w:before="40" w:after="40" w:line="220" w:lineRule="exact"/>
              <w:rPr>
                <w:sz w:val="18"/>
                <w:szCs w:val="24"/>
                <w:highlight w:val="yellow"/>
              </w:rPr>
            </w:pPr>
            <w:r>
              <w:rPr>
                <w:rFonts w:eastAsia="Calibri"/>
                <w:sz w:val="18"/>
                <w:szCs w:val="24"/>
              </w:rPr>
              <w:t>A</w:t>
            </w:r>
            <w:r w:rsidR="00720449" w:rsidRPr="0079029F">
              <w:rPr>
                <w:rFonts w:eastAsia="Calibri"/>
                <w:sz w:val="18"/>
                <w:szCs w:val="24"/>
              </w:rPr>
              <w:t>verage duration of unemployment, months</w:t>
            </w:r>
          </w:p>
        </w:tc>
        <w:tc>
          <w:tcPr>
            <w:tcW w:w="851" w:type="dxa"/>
            <w:tcBorders>
              <w:top w:val="single" w:sz="12" w:space="0" w:color="auto"/>
            </w:tcBorders>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4.49</w:t>
            </w:r>
          </w:p>
        </w:tc>
        <w:tc>
          <w:tcPr>
            <w:tcW w:w="851" w:type="dxa"/>
            <w:tcBorders>
              <w:top w:val="single" w:sz="12" w:space="0" w:color="auto"/>
            </w:tcBorders>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5.81</w:t>
            </w:r>
          </w:p>
        </w:tc>
        <w:tc>
          <w:tcPr>
            <w:tcW w:w="851" w:type="dxa"/>
            <w:tcBorders>
              <w:top w:val="single" w:sz="12" w:space="0" w:color="auto"/>
            </w:tcBorders>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8.57</w:t>
            </w:r>
          </w:p>
        </w:tc>
        <w:tc>
          <w:tcPr>
            <w:tcW w:w="851" w:type="dxa"/>
            <w:tcBorders>
              <w:top w:val="single" w:sz="12" w:space="0" w:color="auto"/>
            </w:tcBorders>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9.38</w:t>
            </w:r>
          </w:p>
        </w:tc>
        <w:tc>
          <w:tcPr>
            <w:tcW w:w="851" w:type="dxa"/>
            <w:tcBorders>
              <w:top w:val="single" w:sz="12" w:space="0" w:color="auto"/>
            </w:tcBorders>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7.76</w:t>
            </w:r>
          </w:p>
        </w:tc>
      </w:tr>
      <w:tr w:rsidR="00720449" w:rsidRPr="0079029F" w:rsidTr="001841CD">
        <w:trPr>
          <w:trHeight w:val="240"/>
        </w:trPr>
        <w:tc>
          <w:tcPr>
            <w:tcW w:w="3119" w:type="dxa"/>
            <w:shd w:val="clear" w:color="auto" w:fill="auto"/>
          </w:tcPr>
          <w:p w:rsidR="00720449" w:rsidRPr="0079029F" w:rsidRDefault="005834AC" w:rsidP="001841CD">
            <w:pPr>
              <w:suppressAutoHyphens w:val="0"/>
              <w:spacing w:before="40" w:after="40" w:line="220" w:lineRule="exact"/>
              <w:rPr>
                <w:sz w:val="18"/>
                <w:szCs w:val="24"/>
                <w:highlight w:val="yellow"/>
              </w:rPr>
            </w:pPr>
            <w:r>
              <w:rPr>
                <w:rFonts w:eastAsia="Calibri"/>
                <w:sz w:val="18"/>
                <w:szCs w:val="24"/>
              </w:rPr>
              <w:t>A</w:t>
            </w:r>
            <w:r w:rsidR="00720449" w:rsidRPr="0079029F">
              <w:rPr>
                <w:rFonts w:eastAsia="Calibri"/>
                <w:sz w:val="18"/>
                <w:szCs w:val="24"/>
              </w:rPr>
              <w:t>verage unemployment benefit payment duration, months</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3.19</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4.3</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4.82</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4.24</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4.13</w:t>
            </w:r>
          </w:p>
        </w:tc>
      </w:tr>
      <w:tr w:rsidR="00720449" w:rsidRPr="0079029F" w:rsidTr="001841CD">
        <w:trPr>
          <w:trHeight w:val="240"/>
        </w:trPr>
        <w:tc>
          <w:tcPr>
            <w:tcW w:w="3119" w:type="dxa"/>
            <w:shd w:val="clear" w:color="auto" w:fill="auto"/>
          </w:tcPr>
          <w:p w:rsidR="00720449" w:rsidRPr="0079029F" w:rsidRDefault="005834AC" w:rsidP="001841CD">
            <w:pPr>
              <w:suppressAutoHyphens w:val="0"/>
              <w:spacing w:before="40" w:after="40" w:line="220" w:lineRule="exact"/>
              <w:rPr>
                <w:sz w:val="18"/>
                <w:szCs w:val="24"/>
                <w:highlight w:val="yellow"/>
              </w:rPr>
            </w:pPr>
            <w:r>
              <w:rPr>
                <w:rFonts w:eastAsia="Calibri"/>
                <w:sz w:val="18"/>
                <w:szCs w:val="24"/>
              </w:rPr>
              <w:t>A</w:t>
            </w:r>
            <w:r w:rsidR="00720449" w:rsidRPr="0079029F">
              <w:rPr>
                <w:rFonts w:eastAsia="Calibri"/>
                <w:sz w:val="18"/>
                <w:szCs w:val="24"/>
              </w:rPr>
              <w:t>verage annual number of people receiving unemployment insurance benefits</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23.4</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70.4</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56.4</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35.7</w:t>
            </w:r>
          </w:p>
        </w:tc>
        <w:tc>
          <w:tcPr>
            <w:tcW w:w="851" w:type="dxa"/>
            <w:shd w:val="clear" w:color="auto" w:fill="auto"/>
            <w:vAlign w:val="bottom"/>
          </w:tcPr>
          <w:p w:rsidR="00720449" w:rsidRPr="0079029F" w:rsidRDefault="00720449" w:rsidP="001841CD">
            <w:pPr>
              <w:suppressAutoHyphens w:val="0"/>
              <w:spacing w:before="40" w:after="40" w:line="220" w:lineRule="exact"/>
              <w:jc w:val="right"/>
              <w:rPr>
                <w:sz w:val="18"/>
                <w:szCs w:val="24"/>
              </w:rPr>
            </w:pPr>
            <w:r w:rsidRPr="0079029F">
              <w:rPr>
                <w:sz w:val="18"/>
                <w:szCs w:val="24"/>
              </w:rPr>
              <w:t>35.0</w:t>
            </w:r>
          </w:p>
        </w:tc>
      </w:tr>
    </w:tbl>
    <w:p w:rsidR="00720449" w:rsidRPr="00775C09" w:rsidRDefault="00EE4A94" w:rsidP="00EE4A94">
      <w:pPr>
        <w:pStyle w:val="SingleTxtG"/>
        <w:spacing w:before="240"/>
        <w:rPr>
          <w:snapToGrid w:val="0"/>
          <w:lang w:eastAsia="lt-LT"/>
        </w:rPr>
      </w:pPr>
      <w:r w:rsidRPr="00775C09">
        <w:rPr>
          <w:bCs/>
          <w:snapToGrid w:val="0"/>
          <w:lang w:eastAsia="lt-LT"/>
        </w:rPr>
        <w:t>54.</w:t>
      </w:r>
      <w:r w:rsidRPr="00775C09">
        <w:rPr>
          <w:bCs/>
          <w:snapToGrid w:val="0"/>
          <w:lang w:eastAsia="lt-LT"/>
        </w:rPr>
        <w:tab/>
      </w:r>
      <w:r w:rsidR="00720449" w:rsidRPr="00775C09">
        <w:rPr>
          <w:snapToGrid w:val="0"/>
          <w:lang w:eastAsia="lt-LT"/>
        </w:rPr>
        <w:t xml:space="preserve">Since 1 January 2013, in accordance with </w:t>
      </w:r>
      <w:r w:rsidR="005834AC">
        <w:rPr>
          <w:snapToGrid w:val="0"/>
          <w:lang w:eastAsia="lt-LT"/>
        </w:rPr>
        <w:t>a</w:t>
      </w:r>
      <w:r w:rsidR="00720449" w:rsidRPr="00775C09">
        <w:rPr>
          <w:snapToGrid w:val="0"/>
          <w:lang w:eastAsia="lt-LT"/>
        </w:rPr>
        <w:t xml:space="preserve">rticle 20 of the Law on Unemployment Insurance of the </w:t>
      </w:r>
      <w:smartTag w:uri="urn:schemas-microsoft-com:office:smarttags" w:element="place">
        <w:smartTag w:uri="urn:schemas-microsoft-com:office:smarttags" w:element="PlaceType">
          <w:r w:rsidR="00720449" w:rsidRPr="00775C09">
            <w:rPr>
              <w:snapToGrid w:val="0"/>
              <w:lang w:eastAsia="lt-LT"/>
            </w:rPr>
            <w:t>Republic</w:t>
          </w:r>
        </w:smartTag>
        <w:r w:rsidR="00720449" w:rsidRPr="00775C09">
          <w:rPr>
            <w:snapToGrid w:val="0"/>
            <w:lang w:eastAsia="lt-LT"/>
          </w:rPr>
          <w:t xml:space="preserve"> of </w:t>
        </w:r>
        <w:smartTag w:uri="urn:schemas-microsoft-com:office:smarttags" w:element="PlaceName">
          <w:r w:rsidR="00720449" w:rsidRPr="00775C09">
            <w:rPr>
              <w:snapToGrid w:val="0"/>
              <w:lang w:eastAsia="lt-LT"/>
            </w:rPr>
            <w:t>Lithuania</w:t>
          </w:r>
        </w:smartTag>
      </w:smartTag>
      <w:r w:rsidR="00720449" w:rsidRPr="00775C09">
        <w:rPr>
          <w:snapToGrid w:val="0"/>
          <w:lang w:eastAsia="lt-LT"/>
        </w:rPr>
        <w:t>, the unemployment insurance benefits are calculated, appointed and paid by the State Social Insurance Fund Board under the Ministry of Social Security and Labour.</w:t>
      </w:r>
    </w:p>
    <w:p w:rsidR="00720449" w:rsidRPr="00775C09" w:rsidRDefault="00720449" w:rsidP="00720449">
      <w:pPr>
        <w:pStyle w:val="H23G"/>
        <w:rPr>
          <w:rFonts w:eastAsia="Calibri"/>
        </w:rPr>
      </w:pPr>
      <w:r>
        <w:rPr>
          <w:rFonts w:eastAsia="Calibri"/>
        </w:rPr>
        <w:tab/>
      </w:r>
      <w:r>
        <w:rPr>
          <w:rFonts w:eastAsia="Calibri"/>
        </w:rPr>
        <w:tab/>
      </w:r>
      <w:r w:rsidRPr="00775C09">
        <w:rPr>
          <w:rFonts w:eastAsia="Calibri"/>
        </w:rPr>
        <w:t xml:space="preserve">Implementation of projects of local initiatives for employment in 2013 </w:t>
      </w:r>
    </w:p>
    <w:p w:rsidR="00720449" w:rsidRPr="00775C09" w:rsidRDefault="00EE4A94" w:rsidP="00EE4A94">
      <w:pPr>
        <w:pStyle w:val="SingleTxtG"/>
        <w:rPr>
          <w:snapToGrid w:val="0"/>
          <w:lang w:eastAsia="lt-LT"/>
        </w:rPr>
      </w:pPr>
      <w:r w:rsidRPr="00775C09">
        <w:rPr>
          <w:bCs/>
          <w:snapToGrid w:val="0"/>
          <w:lang w:eastAsia="lt-LT"/>
        </w:rPr>
        <w:t>55.</w:t>
      </w:r>
      <w:r w:rsidRPr="00775C09">
        <w:rPr>
          <w:bCs/>
          <w:snapToGrid w:val="0"/>
          <w:lang w:eastAsia="lt-LT"/>
        </w:rPr>
        <w:tab/>
      </w:r>
      <w:r w:rsidR="00720449" w:rsidRPr="00775C09">
        <w:rPr>
          <w:snapToGrid w:val="0"/>
          <w:lang w:eastAsia="lt-LT"/>
        </w:rPr>
        <w:t>In 2013, projects of local initiatives for employment were implemented in territories of 39 municipalities. 131 projects were implemented and 461 new vacancies were created.</w:t>
      </w:r>
      <w:r w:rsidR="00720449">
        <w:rPr>
          <w:snapToGrid w:val="0"/>
          <w:lang w:eastAsia="lt-LT"/>
        </w:rPr>
        <w:t xml:space="preserve"> </w:t>
      </w:r>
      <w:r w:rsidR="00720449" w:rsidRPr="00775C09">
        <w:rPr>
          <w:snapToGrid w:val="0"/>
          <w:lang w:eastAsia="lt-LT"/>
        </w:rPr>
        <w:t>LTL 15,8 million was allocated from the national budget and ESF. The average cost of creation of one job reached LTL 34,2 thousand. While expanding business in rural areas, 61</w:t>
      </w:r>
      <w:r w:rsidR="0032199A">
        <w:rPr>
          <w:snapToGrid w:val="0"/>
          <w:lang w:eastAsia="lt-LT"/>
        </w:rPr>
        <w:t> </w:t>
      </w:r>
      <w:r w:rsidR="00720449" w:rsidRPr="00775C09">
        <w:rPr>
          <w:snapToGrid w:val="0"/>
          <w:lang w:eastAsia="lt-LT"/>
        </w:rPr>
        <w:t xml:space="preserve">projects were implemented and 230 new vacancies were created in rural areas. </w:t>
      </w:r>
    </w:p>
    <w:p w:rsidR="00720449" w:rsidRPr="00775C09" w:rsidRDefault="00EE4A94" w:rsidP="00EE4A94">
      <w:pPr>
        <w:pStyle w:val="SingleTxtG"/>
        <w:rPr>
          <w:snapToGrid w:val="0"/>
          <w:lang w:eastAsia="lt-LT"/>
        </w:rPr>
      </w:pPr>
      <w:r w:rsidRPr="00775C09">
        <w:rPr>
          <w:bCs/>
          <w:snapToGrid w:val="0"/>
          <w:lang w:eastAsia="lt-LT"/>
        </w:rPr>
        <w:t>56.</w:t>
      </w:r>
      <w:r w:rsidRPr="00775C09">
        <w:rPr>
          <w:bCs/>
          <w:snapToGrid w:val="0"/>
          <w:lang w:eastAsia="lt-LT"/>
        </w:rPr>
        <w:tab/>
      </w:r>
      <w:r w:rsidR="00720449" w:rsidRPr="00775C09">
        <w:rPr>
          <w:snapToGrid w:val="0"/>
          <w:lang w:eastAsia="lt-LT"/>
        </w:rPr>
        <w:t>Having analysed the retention of vacancies, which were created by implementing employment initiative projects and the monitoring of which had en</w:t>
      </w:r>
      <w:r w:rsidR="00720449">
        <w:rPr>
          <w:snapToGrid w:val="0"/>
          <w:lang w:eastAsia="lt-LT"/>
        </w:rPr>
        <w:t>ded, it was established that 64</w:t>
      </w:r>
      <w:r w:rsidR="00720449" w:rsidRPr="00775C09">
        <w:rPr>
          <w:snapToGrid w:val="0"/>
          <w:lang w:eastAsia="lt-LT"/>
        </w:rPr>
        <w:t xml:space="preserve"> percent of 127 new vacancies created in 2010 were retained. All the established vacancies were retained by employers of districts of Utena and Marijampolė, over 90</w:t>
      </w:r>
      <w:r w:rsidR="0032199A">
        <w:rPr>
          <w:snapToGrid w:val="0"/>
          <w:lang w:eastAsia="lt-LT"/>
        </w:rPr>
        <w:t> </w:t>
      </w:r>
      <w:r w:rsidR="00720449" w:rsidRPr="00775C09">
        <w:rPr>
          <w:snapToGrid w:val="0"/>
          <w:lang w:eastAsia="lt-LT"/>
        </w:rPr>
        <w:t>percent of the established vacancies were retained by employers of districts of Šiauliai, and over 60 percent of established vacancies were retained by employers of districts of Kaunas, over 40 percent of established vacancies were retained by employers of districts of Tauragė and over 30 percent of the established vacancies were retained by employers of districts of Panevėžys and Alytus.</w:t>
      </w:r>
    </w:p>
    <w:p w:rsidR="00720449" w:rsidRPr="00775C09" w:rsidRDefault="00EE4A94" w:rsidP="00EE4A94">
      <w:pPr>
        <w:pStyle w:val="SingleTxtG"/>
        <w:rPr>
          <w:snapToGrid w:val="0"/>
          <w:lang w:eastAsia="lt-LT"/>
        </w:rPr>
      </w:pPr>
      <w:r w:rsidRPr="00775C09">
        <w:rPr>
          <w:bCs/>
          <w:snapToGrid w:val="0"/>
          <w:lang w:eastAsia="lt-LT"/>
        </w:rPr>
        <w:t>57.</w:t>
      </w:r>
      <w:r w:rsidRPr="00775C09">
        <w:rPr>
          <w:bCs/>
          <w:snapToGrid w:val="0"/>
          <w:lang w:eastAsia="lt-LT"/>
        </w:rPr>
        <w:tab/>
      </w:r>
      <w:r w:rsidR="00720449" w:rsidRPr="00775C09">
        <w:rPr>
          <w:snapToGrid w:val="0"/>
          <w:lang w:eastAsia="lt-LT"/>
        </w:rPr>
        <w:t>It is planned to continue to implement the projects of local employment initiatives in the areas with high unemployment in 2014. Employment Increasing Programme for the period 2014-2020, approved by The Government of Republic of Lithuania at 25 September 2013 by Resolution No. 878, sets the objective of promoting jobs in the regions, especially in areas with high unemployment.</w:t>
      </w:r>
    </w:p>
    <w:p w:rsidR="00720449" w:rsidRDefault="00720449" w:rsidP="00720449">
      <w:pPr>
        <w:pStyle w:val="H23G"/>
        <w:rPr>
          <w:rFonts w:eastAsia="Calibri"/>
        </w:rPr>
      </w:pPr>
      <w:r>
        <w:rPr>
          <w:rFonts w:eastAsia="Calibri"/>
        </w:rPr>
        <w:tab/>
      </w:r>
      <w:r>
        <w:rPr>
          <w:rFonts w:eastAsia="Calibri"/>
        </w:rPr>
        <w:tab/>
      </w:r>
      <w:r w:rsidRPr="00775C09">
        <w:rPr>
          <w:rFonts w:eastAsia="Calibri"/>
        </w:rPr>
        <w:t>Number of persons involved in the active labour market programs from 2008 to 2013</w:t>
      </w:r>
    </w:p>
    <w:tbl>
      <w:tblPr>
        <w:tblW w:w="0" w:type="auto"/>
        <w:tblInd w:w="1134" w:type="dxa"/>
        <w:tblLayout w:type="fixed"/>
        <w:tblCellMar>
          <w:left w:w="0" w:type="dxa"/>
          <w:right w:w="0" w:type="dxa"/>
        </w:tblCellMar>
        <w:tblLook w:val="01E0"/>
      </w:tblPr>
      <w:tblGrid>
        <w:gridCol w:w="2948"/>
        <w:gridCol w:w="737"/>
        <w:gridCol w:w="737"/>
        <w:gridCol w:w="737"/>
        <w:gridCol w:w="737"/>
        <w:gridCol w:w="737"/>
        <w:gridCol w:w="737"/>
      </w:tblGrid>
      <w:tr w:rsidR="00720449" w:rsidRPr="00B332FA" w:rsidTr="00B332FA">
        <w:tc>
          <w:tcPr>
            <w:tcW w:w="2948" w:type="dxa"/>
            <w:tcBorders>
              <w:top w:val="single" w:sz="4" w:space="0" w:color="auto"/>
              <w:bottom w:val="single" w:sz="12" w:space="0" w:color="auto"/>
            </w:tcBorders>
            <w:shd w:val="clear" w:color="auto" w:fill="auto"/>
            <w:vAlign w:val="bottom"/>
          </w:tcPr>
          <w:p w:rsidR="00720449" w:rsidRPr="00B332FA" w:rsidRDefault="00720449" w:rsidP="00B332FA">
            <w:pPr>
              <w:spacing w:before="80" w:after="80" w:line="200" w:lineRule="exact"/>
              <w:rPr>
                <w:rFonts w:eastAsia="Calibri"/>
                <w:i/>
                <w:sz w:val="16"/>
              </w:rPr>
            </w:pPr>
          </w:p>
        </w:tc>
        <w:tc>
          <w:tcPr>
            <w:tcW w:w="737"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bCs/>
                <w:i/>
                <w:sz w:val="16"/>
                <w:szCs w:val="24"/>
              </w:rPr>
            </w:pPr>
            <w:r w:rsidRPr="00B332FA">
              <w:rPr>
                <w:rFonts w:eastAsia="Calibri"/>
                <w:bCs/>
                <w:i/>
                <w:sz w:val="16"/>
                <w:szCs w:val="24"/>
              </w:rPr>
              <w:t>2008</w:t>
            </w:r>
          </w:p>
        </w:tc>
        <w:tc>
          <w:tcPr>
            <w:tcW w:w="737"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bCs/>
                <w:i/>
                <w:sz w:val="16"/>
                <w:szCs w:val="24"/>
              </w:rPr>
            </w:pPr>
            <w:r w:rsidRPr="00B332FA">
              <w:rPr>
                <w:rFonts w:eastAsia="Calibri"/>
                <w:bCs/>
                <w:i/>
                <w:sz w:val="16"/>
                <w:szCs w:val="24"/>
              </w:rPr>
              <w:t>2009</w:t>
            </w:r>
          </w:p>
        </w:tc>
        <w:tc>
          <w:tcPr>
            <w:tcW w:w="737"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bCs/>
                <w:i/>
                <w:sz w:val="16"/>
                <w:szCs w:val="24"/>
              </w:rPr>
            </w:pPr>
            <w:r w:rsidRPr="00B332FA">
              <w:rPr>
                <w:rFonts w:eastAsia="Calibri"/>
                <w:bCs/>
                <w:i/>
                <w:sz w:val="16"/>
                <w:szCs w:val="24"/>
              </w:rPr>
              <w:t>2010</w:t>
            </w:r>
          </w:p>
        </w:tc>
        <w:tc>
          <w:tcPr>
            <w:tcW w:w="737"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bCs/>
                <w:i/>
                <w:sz w:val="16"/>
                <w:szCs w:val="24"/>
              </w:rPr>
            </w:pPr>
            <w:r w:rsidRPr="00B332FA">
              <w:rPr>
                <w:rFonts w:eastAsia="Calibri"/>
                <w:bCs/>
                <w:i/>
                <w:sz w:val="16"/>
                <w:szCs w:val="24"/>
              </w:rPr>
              <w:t>2011</w:t>
            </w:r>
          </w:p>
        </w:tc>
        <w:tc>
          <w:tcPr>
            <w:tcW w:w="737"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bCs/>
                <w:i/>
                <w:sz w:val="16"/>
                <w:szCs w:val="24"/>
              </w:rPr>
            </w:pPr>
            <w:r w:rsidRPr="00B332FA">
              <w:rPr>
                <w:rFonts w:eastAsia="Calibri"/>
                <w:bCs/>
                <w:i/>
                <w:sz w:val="16"/>
                <w:szCs w:val="24"/>
              </w:rPr>
              <w:t>2012</w:t>
            </w:r>
          </w:p>
        </w:tc>
        <w:tc>
          <w:tcPr>
            <w:tcW w:w="737" w:type="dxa"/>
            <w:tcBorders>
              <w:top w:val="single" w:sz="4" w:space="0" w:color="auto"/>
              <w:bottom w:val="single" w:sz="12" w:space="0" w:color="auto"/>
            </w:tcBorders>
            <w:shd w:val="clear" w:color="auto" w:fill="auto"/>
            <w:vAlign w:val="bottom"/>
          </w:tcPr>
          <w:p w:rsidR="00720449" w:rsidRPr="00B332FA" w:rsidRDefault="00720449" w:rsidP="00B332FA">
            <w:pPr>
              <w:suppressAutoHyphens w:val="0"/>
              <w:spacing w:before="80" w:after="80" w:line="200" w:lineRule="exact"/>
              <w:jc w:val="right"/>
              <w:rPr>
                <w:rFonts w:eastAsia="Calibri"/>
                <w:bCs/>
                <w:i/>
                <w:sz w:val="16"/>
                <w:szCs w:val="24"/>
              </w:rPr>
            </w:pPr>
            <w:r w:rsidRPr="00B332FA">
              <w:rPr>
                <w:rFonts w:eastAsia="Calibri"/>
                <w:bCs/>
                <w:i/>
                <w:sz w:val="16"/>
                <w:szCs w:val="24"/>
              </w:rPr>
              <w:t>2013</w:t>
            </w:r>
          </w:p>
        </w:tc>
      </w:tr>
      <w:tr w:rsidR="00720449" w:rsidRPr="00B332FA" w:rsidTr="00B332FA">
        <w:tc>
          <w:tcPr>
            <w:tcW w:w="2948" w:type="dxa"/>
            <w:tcBorders>
              <w:top w:val="single" w:sz="12" w:space="0" w:color="auto"/>
            </w:tcBorders>
            <w:shd w:val="clear" w:color="auto" w:fill="auto"/>
          </w:tcPr>
          <w:p w:rsidR="00720449" w:rsidRPr="00B332FA" w:rsidRDefault="00720449" w:rsidP="00B332FA">
            <w:pPr>
              <w:suppressAutoHyphens w:val="0"/>
              <w:spacing w:before="40" w:after="40" w:line="220" w:lineRule="exact"/>
              <w:rPr>
                <w:rFonts w:eastAsia="Calibri"/>
                <w:sz w:val="18"/>
                <w:szCs w:val="24"/>
              </w:rPr>
            </w:pPr>
            <w:r w:rsidRPr="00B332FA">
              <w:rPr>
                <w:rFonts w:eastAsia="Calibri"/>
                <w:sz w:val="18"/>
                <w:szCs w:val="24"/>
              </w:rPr>
              <w:t>Vocational training</w:t>
            </w:r>
          </w:p>
        </w:tc>
        <w:tc>
          <w:tcPr>
            <w:tcW w:w="737"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9.8</w:t>
            </w:r>
          </w:p>
        </w:tc>
        <w:tc>
          <w:tcPr>
            <w:tcW w:w="737"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13.9</w:t>
            </w:r>
          </w:p>
        </w:tc>
        <w:tc>
          <w:tcPr>
            <w:tcW w:w="737"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6.8</w:t>
            </w:r>
          </w:p>
        </w:tc>
        <w:tc>
          <w:tcPr>
            <w:tcW w:w="737"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6.4</w:t>
            </w:r>
          </w:p>
        </w:tc>
        <w:tc>
          <w:tcPr>
            <w:tcW w:w="737"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5.6</w:t>
            </w:r>
          </w:p>
        </w:tc>
        <w:tc>
          <w:tcPr>
            <w:tcW w:w="737" w:type="dxa"/>
            <w:tcBorders>
              <w:top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9.4</w:t>
            </w:r>
          </w:p>
        </w:tc>
      </w:tr>
      <w:tr w:rsidR="00720449" w:rsidRPr="00B332FA" w:rsidTr="00B332FA">
        <w:tc>
          <w:tcPr>
            <w:tcW w:w="2948" w:type="dxa"/>
            <w:shd w:val="clear" w:color="auto" w:fill="auto"/>
          </w:tcPr>
          <w:p w:rsidR="00720449" w:rsidRPr="00B332FA" w:rsidRDefault="00720449" w:rsidP="00B332FA">
            <w:pPr>
              <w:suppressAutoHyphens w:val="0"/>
              <w:spacing w:before="40" w:after="40" w:line="220" w:lineRule="exact"/>
              <w:rPr>
                <w:rFonts w:eastAsia="Calibri"/>
                <w:sz w:val="18"/>
                <w:szCs w:val="24"/>
              </w:rPr>
            </w:pPr>
            <w:r w:rsidRPr="00B332FA">
              <w:rPr>
                <w:rFonts w:eastAsia="Calibri"/>
                <w:sz w:val="18"/>
                <w:szCs w:val="24"/>
              </w:rPr>
              <w:t>Public works</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16.4</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18.8</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31.9</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35.6</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31.8</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26.6</w:t>
            </w:r>
          </w:p>
        </w:tc>
      </w:tr>
      <w:tr w:rsidR="00720449" w:rsidRPr="00B332FA" w:rsidTr="00B332FA">
        <w:tc>
          <w:tcPr>
            <w:tcW w:w="2948" w:type="dxa"/>
            <w:shd w:val="clear" w:color="auto" w:fill="auto"/>
          </w:tcPr>
          <w:p w:rsidR="00720449" w:rsidRPr="00B332FA" w:rsidRDefault="00720449" w:rsidP="00B332FA">
            <w:pPr>
              <w:suppressAutoHyphens w:val="0"/>
              <w:spacing w:before="40" w:after="40" w:line="220" w:lineRule="exact"/>
              <w:rPr>
                <w:rFonts w:eastAsia="Calibri"/>
                <w:sz w:val="18"/>
                <w:szCs w:val="24"/>
              </w:rPr>
            </w:pPr>
            <w:r w:rsidRPr="00B332FA">
              <w:rPr>
                <w:rFonts w:eastAsia="Calibri"/>
                <w:sz w:val="18"/>
                <w:szCs w:val="24"/>
              </w:rPr>
              <w:t>Support for work place creation</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1.4</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0.9</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0.7</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2.5</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10.2</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7.8</w:t>
            </w:r>
          </w:p>
        </w:tc>
      </w:tr>
      <w:tr w:rsidR="00720449" w:rsidRPr="00B332FA" w:rsidTr="00B332FA">
        <w:tc>
          <w:tcPr>
            <w:tcW w:w="2948" w:type="dxa"/>
            <w:shd w:val="clear" w:color="auto" w:fill="auto"/>
          </w:tcPr>
          <w:p w:rsidR="00720449" w:rsidRPr="00B332FA" w:rsidRDefault="00720449" w:rsidP="00B332FA">
            <w:pPr>
              <w:suppressAutoHyphens w:val="0"/>
              <w:spacing w:before="40" w:after="40" w:line="220" w:lineRule="exact"/>
              <w:rPr>
                <w:rFonts w:eastAsia="Calibri"/>
                <w:sz w:val="18"/>
                <w:szCs w:val="24"/>
              </w:rPr>
            </w:pPr>
            <w:r w:rsidRPr="00B332FA">
              <w:rPr>
                <w:rFonts w:eastAsia="Calibri"/>
                <w:sz w:val="18"/>
                <w:szCs w:val="24"/>
              </w:rPr>
              <w:t>Vocational rehabilitation</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0.3</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0.3</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0.6</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0.6</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0.7</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0.6</w:t>
            </w:r>
          </w:p>
        </w:tc>
      </w:tr>
      <w:tr w:rsidR="00720449" w:rsidRPr="00B332FA" w:rsidTr="00B332FA">
        <w:tc>
          <w:tcPr>
            <w:tcW w:w="2948" w:type="dxa"/>
            <w:shd w:val="clear" w:color="auto" w:fill="auto"/>
          </w:tcPr>
          <w:p w:rsidR="00720449" w:rsidRPr="00B332FA" w:rsidRDefault="00720449" w:rsidP="00B332FA">
            <w:pPr>
              <w:suppressAutoHyphens w:val="0"/>
              <w:spacing w:before="40" w:after="40" w:line="220" w:lineRule="exact"/>
              <w:rPr>
                <w:rFonts w:eastAsia="Calibri"/>
                <w:sz w:val="18"/>
                <w:szCs w:val="24"/>
              </w:rPr>
            </w:pPr>
            <w:r w:rsidRPr="00B332FA">
              <w:rPr>
                <w:rFonts w:eastAsia="Calibri"/>
                <w:sz w:val="18"/>
                <w:szCs w:val="24"/>
              </w:rPr>
              <w:t>Job skills support</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1.7</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3.8</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6.5</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3.8</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4.2</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3.5</w:t>
            </w:r>
          </w:p>
        </w:tc>
      </w:tr>
      <w:tr w:rsidR="00720449" w:rsidRPr="00B332FA" w:rsidTr="00B332FA">
        <w:tc>
          <w:tcPr>
            <w:tcW w:w="2948" w:type="dxa"/>
            <w:shd w:val="clear" w:color="auto" w:fill="auto"/>
          </w:tcPr>
          <w:p w:rsidR="00720449" w:rsidRPr="00B332FA" w:rsidRDefault="00720449" w:rsidP="00B332FA">
            <w:pPr>
              <w:suppressAutoHyphens w:val="0"/>
              <w:spacing w:before="40" w:after="40" w:line="220" w:lineRule="exact"/>
              <w:rPr>
                <w:rFonts w:eastAsia="Calibri"/>
                <w:sz w:val="18"/>
                <w:szCs w:val="24"/>
              </w:rPr>
            </w:pPr>
            <w:r w:rsidRPr="00B332FA">
              <w:rPr>
                <w:rFonts w:eastAsia="Calibri"/>
                <w:sz w:val="18"/>
                <w:szCs w:val="24"/>
              </w:rPr>
              <w:t>Subsidised employment</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4.9</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9.0</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12.3</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9.5</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11.5</w:t>
            </w:r>
          </w:p>
        </w:tc>
        <w:tc>
          <w:tcPr>
            <w:tcW w:w="737" w:type="dxa"/>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10.4</w:t>
            </w:r>
          </w:p>
        </w:tc>
      </w:tr>
      <w:tr w:rsidR="00720449" w:rsidRPr="00B332FA" w:rsidTr="00B332FA">
        <w:tc>
          <w:tcPr>
            <w:tcW w:w="2948" w:type="dxa"/>
            <w:tcBorders>
              <w:bottom w:val="single" w:sz="12" w:space="0" w:color="auto"/>
            </w:tcBorders>
            <w:shd w:val="clear" w:color="auto" w:fill="auto"/>
          </w:tcPr>
          <w:p w:rsidR="00720449" w:rsidRPr="00B332FA" w:rsidRDefault="00720449" w:rsidP="00B332FA">
            <w:pPr>
              <w:suppressAutoHyphens w:val="0"/>
              <w:spacing w:before="40" w:after="40" w:line="220" w:lineRule="exact"/>
              <w:rPr>
                <w:rFonts w:eastAsia="Calibri"/>
                <w:sz w:val="18"/>
                <w:szCs w:val="24"/>
              </w:rPr>
            </w:pPr>
            <w:r w:rsidRPr="00B332FA">
              <w:rPr>
                <w:rFonts w:eastAsia="Calibri"/>
                <w:sz w:val="18"/>
                <w:szCs w:val="24"/>
              </w:rPr>
              <w:t>Job rotation</w:t>
            </w:r>
          </w:p>
        </w:tc>
        <w:tc>
          <w:tcPr>
            <w:tcW w:w="737"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0.4</w:t>
            </w:r>
          </w:p>
        </w:tc>
        <w:tc>
          <w:tcPr>
            <w:tcW w:w="737"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0.6</w:t>
            </w:r>
          </w:p>
        </w:tc>
        <w:tc>
          <w:tcPr>
            <w:tcW w:w="737"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0.6</w:t>
            </w:r>
          </w:p>
        </w:tc>
        <w:tc>
          <w:tcPr>
            <w:tcW w:w="737"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0.6</w:t>
            </w:r>
          </w:p>
        </w:tc>
        <w:tc>
          <w:tcPr>
            <w:tcW w:w="737"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0.4</w:t>
            </w:r>
          </w:p>
        </w:tc>
        <w:tc>
          <w:tcPr>
            <w:tcW w:w="737" w:type="dxa"/>
            <w:tcBorders>
              <w:bottom w:val="single" w:sz="12" w:space="0" w:color="auto"/>
            </w:tcBorders>
            <w:shd w:val="clear" w:color="auto" w:fill="auto"/>
            <w:vAlign w:val="bottom"/>
          </w:tcPr>
          <w:p w:rsidR="00720449" w:rsidRPr="00B332FA" w:rsidRDefault="00720449" w:rsidP="00B332FA">
            <w:pPr>
              <w:suppressAutoHyphens w:val="0"/>
              <w:spacing w:before="40" w:after="40" w:line="220" w:lineRule="exact"/>
              <w:jc w:val="right"/>
              <w:rPr>
                <w:rFonts w:eastAsia="Calibri"/>
                <w:sz w:val="18"/>
                <w:szCs w:val="24"/>
              </w:rPr>
            </w:pPr>
            <w:r w:rsidRPr="00B332FA">
              <w:rPr>
                <w:rFonts w:eastAsia="Calibri"/>
                <w:sz w:val="18"/>
                <w:szCs w:val="24"/>
              </w:rPr>
              <w:t>0.3</w:t>
            </w:r>
          </w:p>
        </w:tc>
      </w:tr>
    </w:tbl>
    <w:p w:rsidR="00720449" w:rsidRPr="00775C09" w:rsidRDefault="00720449" w:rsidP="00720449">
      <w:pPr>
        <w:pStyle w:val="H23G"/>
        <w:rPr>
          <w:rFonts w:eastAsia="Calibri"/>
        </w:rPr>
      </w:pPr>
      <w:r>
        <w:rPr>
          <w:rFonts w:eastAsia="Calibri"/>
        </w:rPr>
        <w:tab/>
      </w:r>
      <w:r>
        <w:rPr>
          <w:rFonts w:eastAsia="Calibri"/>
        </w:rPr>
        <w:tab/>
      </w:r>
      <w:r w:rsidRPr="00775C09">
        <w:rPr>
          <w:rFonts w:eastAsia="Calibri"/>
        </w:rPr>
        <w:t>Vocational training</w:t>
      </w:r>
    </w:p>
    <w:p w:rsidR="00720449" w:rsidRPr="00775C09" w:rsidRDefault="00EE4A94" w:rsidP="00EE4A94">
      <w:pPr>
        <w:pStyle w:val="SingleTxtG"/>
        <w:rPr>
          <w:snapToGrid w:val="0"/>
          <w:lang w:eastAsia="lt-LT"/>
        </w:rPr>
      </w:pPr>
      <w:r w:rsidRPr="00775C09">
        <w:rPr>
          <w:bCs/>
          <w:snapToGrid w:val="0"/>
          <w:lang w:eastAsia="lt-LT"/>
        </w:rPr>
        <w:t>58.</w:t>
      </w:r>
      <w:r w:rsidRPr="00775C09">
        <w:rPr>
          <w:bCs/>
          <w:snapToGrid w:val="0"/>
          <w:lang w:eastAsia="lt-LT"/>
        </w:rPr>
        <w:tab/>
      </w:r>
      <w:r w:rsidR="00720449" w:rsidRPr="00775C09">
        <w:rPr>
          <w:snapToGrid w:val="0"/>
          <w:lang w:eastAsia="lt-LT"/>
        </w:rPr>
        <w:t>From March 2012, the vocational training legislation has been changed. The changes were made to</w:t>
      </w:r>
      <w:r w:rsidR="00720449" w:rsidRPr="00775C09">
        <w:rPr>
          <w:rFonts w:eastAsia="Calibri"/>
          <w:color w:val="222222"/>
          <w:sz w:val="24"/>
          <w:szCs w:val="24"/>
        </w:rPr>
        <w:t xml:space="preserve"> </w:t>
      </w:r>
      <w:r w:rsidR="00720449" w:rsidRPr="00775C09">
        <w:rPr>
          <w:snapToGrid w:val="0"/>
          <w:lang w:eastAsia="lt-LT"/>
        </w:rPr>
        <w:t>achieve more flexible and efficient implementation of vocational training, enabling vocational training providers to compete more freely, developing our clients’ motivation to improve their professional skills, acquiring new skills and competencies, and responding more quickly to labour market needs and adapting to change. After adoption of changes, vocational training is organized only if there is a specific work place. A person can choose a vocational training provider himself. A vocational training provider can be not only an educational institution but also a company, an organization, an employer. New training model is associated with introduction of the document guaranteeing payment for the training – a Training Voucher. There is foreseen a compensation mechanism to cover a local labour exchange’s training related costs if a person terminates training without a valid reason or after completing vocational training does not employ or start self-employment, or the employer refuses to hire or eliminates a work place within 12 months.</w:t>
      </w:r>
    </w:p>
    <w:p w:rsidR="00720449" w:rsidRPr="00775C09" w:rsidRDefault="00EE4A94" w:rsidP="00EE4A94">
      <w:pPr>
        <w:pStyle w:val="SingleTxtG"/>
        <w:rPr>
          <w:snapToGrid w:val="0"/>
          <w:lang w:eastAsia="lt-LT"/>
        </w:rPr>
      </w:pPr>
      <w:r w:rsidRPr="00775C09">
        <w:rPr>
          <w:bCs/>
          <w:snapToGrid w:val="0"/>
          <w:lang w:eastAsia="lt-LT"/>
        </w:rPr>
        <w:t>59.</w:t>
      </w:r>
      <w:r w:rsidRPr="00775C09">
        <w:rPr>
          <w:bCs/>
          <w:snapToGrid w:val="0"/>
          <w:lang w:eastAsia="lt-LT"/>
        </w:rPr>
        <w:tab/>
      </w:r>
      <w:r w:rsidR="00720449" w:rsidRPr="00775C09">
        <w:rPr>
          <w:snapToGrid w:val="0"/>
          <w:lang w:eastAsia="lt-LT"/>
        </w:rPr>
        <w:t>In 2012, 5.6 thousand unemployed and those made redundant were offered to participate in the vocational training measure. Employment results after completion of vocational training achieved a significant improvement: 89</w:t>
      </w:r>
      <w:r w:rsidR="00720449">
        <w:rPr>
          <w:snapToGrid w:val="0"/>
          <w:lang w:eastAsia="lt-LT"/>
        </w:rPr>
        <w:t>%</w:t>
      </w:r>
      <w:r w:rsidR="00720449" w:rsidRPr="00775C09">
        <w:rPr>
          <w:snapToGrid w:val="0"/>
          <w:lang w:eastAsia="lt-LT"/>
        </w:rPr>
        <w:t xml:space="preserve"> of unemployed were employed immediately after training completion. </w:t>
      </w:r>
    </w:p>
    <w:p w:rsidR="00720449" w:rsidRPr="00775C09" w:rsidRDefault="00EE4A94" w:rsidP="00EE4A94">
      <w:pPr>
        <w:pStyle w:val="SingleTxtG"/>
        <w:rPr>
          <w:snapToGrid w:val="0"/>
          <w:lang w:eastAsia="lt-LT"/>
        </w:rPr>
      </w:pPr>
      <w:r w:rsidRPr="00775C09">
        <w:rPr>
          <w:bCs/>
          <w:snapToGrid w:val="0"/>
          <w:lang w:eastAsia="lt-LT"/>
        </w:rPr>
        <w:t>60.</w:t>
      </w:r>
      <w:r w:rsidRPr="00775C09">
        <w:rPr>
          <w:bCs/>
          <w:snapToGrid w:val="0"/>
          <w:lang w:eastAsia="lt-LT"/>
        </w:rPr>
        <w:tab/>
      </w:r>
      <w:r w:rsidR="00720449" w:rsidRPr="00775C09">
        <w:rPr>
          <w:snapToGrid w:val="0"/>
          <w:lang w:eastAsia="lt-LT"/>
        </w:rPr>
        <w:t>In 2013, 9.4 thousand unemployed and those made redundant were sent to a vocational training measure. There were achieved indicators of integration into the labour market after the completion of vocational training: 60</w:t>
      </w:r>
      <w:r w:rsidR="00720449">
        <w:rPr>
          <w:snapToGrid w:val="0"/>
          <w:lang w:eastAsia="lt-LT"/>
        </w:rPr>
        <w:t>%</w:t>
      </w:r>
      <w:r w:rsidR="00720449" w:rsidRPr="00775C09">
        <w:rPr>
          <w:snapToGrid w:val="0"/>
          <w:lang w:eastAsia="lt-LT"/>
        </w:rPr>
        <w:t xml:space="preserve"> were employed immediately, 87</w:t>
      </w:r>
      <w:r w:rsidR="00720449">
        <w:rPr>
          <w:snapToGrid w:val="0"/>
          <w:lang w:eastAsia="lt-LT"/>
        </w:rPr>
        <w:t>%</w:t>
      </w:r>
      <w:r w:rsidR="00720449" w:rsidRPr="00775C09">
        <w:rPr>
          <w:snapToGrid w:val="0"/>
          <w:lang w:eastAsia="lt-LT"/>
        </w:rPr>
        <w:t xml:space="preserve"> were employed within 3 months, and 95</w:t>
      </w:r>
      <w:r w:rsidR="00720449">
        <w:rPr>
          <w:snapToGrid w:val="0"/>
          <w:lang w:eastAsia="lt-LT"/>
        </w:rPr>
        <w:t>%</w:t>
      </w:r>
      <w:r w:rsidR="00720449" w:rsidRPr="00775C09">
        <w:rPr>
          <w:snapToGrid w:val="0"/>
          <w:lang w:eastAsia="lt-LT"/>
        </w:rPr>
        <w:t xml:space="preserve"> who completed the vocational training were employed within 6 months.</w:t>
      </w:r>
    </w:p>
    <w:p w:rsidR="00720449" w:rsidRDefault="00720449" w:rsidP="00720449">
      <w:pPr>
        <w:pStyle w:val="H23G"/>
      </w:pPr>
      <w:r>
        <w:tab/>
      </w:r>
      <w:r>
        <w:tab/>
      </w:r>
      <w:r w:rsidRPr="00775C09">
        <w:t>Social enterprises</w:t>
      </w:r>
    </w:p>
    <w:tbl>
      <w:tblPr>
        <w:tblW w:w="0" w:type="auto"/>
        <w:tblInd w:w="1134" w:type="dxa"/>
        <w:tblLayout w:type="fixed"/>
        <w:tblCellMar>
          <w:left w:w="0" w:type="dxa"/>
          <w:right w:w="0" w:type="dxa"/>
        </w:tblCellMar>
        <w:tblLook w:val="01E0"/>
      </w:tblPr>
      <w:tblGrid>
        <w:gridCol w:w="3402"/>
        <w:gridCol w:w="794"/>
        <w:gridCol w:w="794"/>
        <w:gridCol w:w="794"/>
        <w:gridCol w:w="794"/>
        <w:gridCol w:w="794"/>
      </w:tblGrid>
      <w:tr w:rsidR="00720449" w:rsidRPr="00B332FA" w:rsidTr="00B332FA">
        <w:tc>
          <w:tcPr>
            <w:tcW w:w="3402" w:type="dxa"/>
            <w:tcBorders>
              <w:top w:val="single" w:sz="4" w:space="0" w:color="auto"/>
              <w:bottom w:val="single" w:sz="12" w:space="0" w:color="auto"/>
            </w:tcBorders>
            <w:shd w:val="clear" w:color="auto" w:fill="auto"/>
            <w:vAlign w:val="bottom"/>
          </w:tcPr>
          <w:p w:rsidR="00720449" w:rsidRPr="00B332FA" w:rsidRDefault="00720449" w:rsidP="00B332FA">
            <w:pPr>
              <w:spacing w:before="80" w:after="80" w:line="200" w:lineRule="exact"/>
              <w:rPr>
                <w:i/>
                <w:sz w:val="16"/>
              </w:rPr>
            </w:pPr>
          </w:p>
        </w:tc>
        <w:tc>
          <w:tcPr>
            <w:tcW w:w="794" w:type="dxa"/>
            <w:tcBorders>
              <w:top w:val="single" w:sz="4" w:space="0" w:color="auto"/>
              <w:bottom w:val="single" w:sz="12" w:space="0" w:color="auto"/>
            </w:tcBorders>
            <w:shd w:val="clear" w:color="auto" w:fill="auto"/>
            <w:vAlign w:val="bottom"/>
          </w:tcPr>
          <w:p w:rsidR="00720449" w:rsidRPr="00B332FA" w:rsidRDefault="00720449" w:rsidP="00B332FA">
            <w:pPr>
              <w:spacing w:before="80" w:after="80" w:line="200" w:lineRule="exact"/>
              <w:jc w:val="right"/>
              <w:rPr>
                <w:i/>
                <w:sz w:val="16"/>
              </w:rPr>
            </w:pPr>
            <w:r w:rsidRPr="00B332FA">
              <w:rPr>
                <w:i/>
                <w:sz w:val="16"/>
              </w:rPr>
              <w:t>2009</w:t>
            </w:r>
          </w:p>
        </w:tc>
        <w:tc>
          <w:tcPr>
            <w:tcW w:w="794" w:type="dxa"/>
            <w:tcBorders>
              <w:top w:val="single" w:sz="4" w:space="0" w:color="auto"/>
              <w:bottom w:val="single" w:sz="12" w:space="0" w:color="auto"/>
            </w:tcBorders>
            <w:shd w:val="clear" w:color="auto" w:fill="auto"/>
            <w:vAlign w:val="bottom"/>
          </w:tcPr>
          <w:p w:rsidR="00720449" w:rsidRPr="00B332FA" w:rsidRDefault="00720449" w:rsidP="00B332FA">
            <w:pPr>
              <w:spacing w:before="80" w:after="80" w:line="200" w:lineRule="exact"/>
              <w:jc w:val="right"/>
              <w:rPr>
                <w:i/>
                <w:sz w:val="16"/>
              </w:rPr>
            </w:pPr>
            <w:r w:rsidRPr="00B332FA">
              <w:rPr>
                <w:i/>
                <w:sz w:val="16"/>
              </w:rPr>
              <w:t>2010</w:t>
            </w:r>
          </w:p>
        </w:tc>
        <w:tc>
          <w:tcPr>
            <w:tcW w:w="794" w:type="dxa"/>
            <w:tcBorders>
              <w:top w:val="single" w:sz="4" w:space="0" w:color="auto"/>
              <w:bottom w:val="single" w:sz="12" w:space="0" w:color="auto"/>
            </w:tcBorders>
            <w:shd w:val="clear" w:color="auto" w:fill="auto"/>
            <w:vAlign w:val="bottom"/>
          </w:tcPr>
          <w:p w:rsidR="00720449" w:rsidRPr="00B332FA" w:rsidRDefault="00720449" w:rsidP="00B332FA">
            <w:pPr>
              <w:spacing w:before="80" w:after="80" w:line="200" w:lineRule="exact"/>
              <w:jc w:val="right"/>
              <w:rPr>
                <w:i/>
                <w:sz w:val="16"/>
              </w:rPr>
            </w:pPr>
            <w:r w:rsidRPr="00B332FA">
              <w:rPr>
                <w:i/>
                <w:sz w:val="16"/>
              </w:rPr>
              <w:t>2011</w:t>
            </w:r>
          </w:p>
        </w:tc>
        <w:tc>
          <w:tcPr>
            <w:tcW w:w="794" w:type="dxa"/>
            <w:tcBorders>
              <w:top w:val="single" w:sz="4" w:space="0" w:color="auto"/>
              <w:bottom w:val="single" w:sz="12" w:space="0" w:color="auto"/>
            </w:tcBorders>
            <w:shd w:val="clear" w:color="auto" w:fill="auto"/>
            <w:vAlign w:val="bottom"/>
          </w:tcPr>
          <w:p w:rsidR="00720449" w:rsidRPr="00B332FA" w:rsidRDefault="00720449" w:rsidP="00B332FA">
            <w:pPr>
              <w:spacing w:before="80" w:after="80" w:line="200" w:lineRule="exact"/>
              <w:jc w:val="right"/>
              <w:rPr>
                <w:i/>
                <w:sz w:val="16"/>
              </w:rPr>
            </w:pPr>
            <w:r w:rsidRPr="00B332FA">
              <w:rPr>
                <w:i/>
                <w:sz w:val="16"/>
              </w:rPr>
              <w:t>2012</w:t>
            </w:r>
          </w:p>
        </w:tc>
        <w:tc>
          <w:tcPr>
            <w:tcW w:w="794" w:type="dxa"/>
            <w:tcBorders>
              <w:top w:val="single" w:sz="4" w:space="0" w:color="auto"/>
              <w:bottom w:val="single" w:sz="12" w:space="0" w:color="auto"/>
            </w:tcBorders>
            <w:shd w:val="clear" w:color="auto" w:fill="auto"/>
            <w:vAlign w:val="bottom"/>
          </w:tcPr>
          <w:p w:rsidR="00720449" w:rsidRPr="00B332FA" w:rsidRDefault="00720449" w:rsidP="00B332FA">
            <w:pPr>
              <w:spacing w:before="80" w:after="80" w:line="200" w:lineRule="exact"/>
              <w:jc w:val="right"/>
              <w:rPr>
                <w:i/>
                <w:sz w:val="16"/>
              </w:rPr>
            </w:pPr>
            <w:r w:rsidRPr="00B332FA">
              <w:rPr>
                <w:i/>
                <w:sz w:val="16"/>
              </w:rPr>
              <w:t>2013</w:t>
            </w:r>
          </w:p>
        </w:tc>
      </w:tr>
      <w:tr w:rsidR="00720449" w:rsidRPr="00B332FA" w:rsidTr="00B332FA">
        <w:tc>
          <w:tcPr>
            <w:tcW w:w="3402" w:type="dxa"/>
            <w:tcBorders>
              <w:top w:val="single" w:sz="12" w:space="0" w:color="auto"/>
            </w:tcBorders>
            <w:shd w:val="clear" w:color="auto" w:fill="auto"/>
            <w:vAlign w:val="bottom"/>
          </w:tcPr>
          <w:p w:rsidR="00720449" w:rsidRPr="00B332FA" w:rsidRDefault="00720449" w:rsidP="00B332FA">
            <w:pPr>
              <w:spacing w:before="40" w:after="40" w:line="220" w:lineRule="exact"/>
              <w:rPr>
                <w:sz w:val="18"/>
              </w:rPr>
            </w:pPr>
            <w:r w:rsidRPr="00B332FA">
              <w:rPr>
                <w:sz w:val="18"/>
              </w:rPr>
              <w:t>Number of social enterprises</w:t>
            </w:r>
          </w:p>
        </w:tc>
        <w:tc>
          <w:tcPr>
            <w:tcW w:w="794" w:type="dxa"/>
            <w:tcBorders>
              <w:top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102</w:t>
            </w:r>
          </w:p>
        </w:tc>
        <w:tc>
          <w:tcPr>
            <w:tcW w:w="794" w:type="dxa"/>
            <w:tcBorders>
              <w:top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130</w:t>
            </w:r>
          </w:p>
        </w:tc>
        <w:tc>
          <w:tcPr>
            <w:tcW w:w="794" w:type="dxa"/>
            <w:tcBorders>
              <w:top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137</w:t>
            </w:r>
          </w:p>
        </w:tc>
        <w:tc>
          <w:tcPr>
            <w:tcW w:w="794" w:type="dxa"/>
            <w:tcBorders>
              <w:top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136</w:t>
            </w:r>
          </w:p>
        </w:tc>
        <w:tc>
          <w:tcPr>
            <w:tcW w:w="794" w:type="dxa"/>
            <w:tcBorders>
              <w:top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134</w:t>
            </w:r>
          </w:p>
        </w:tc>
      </w:tr>
      <w:tr w:rsidR="00720449" w:rsidRPr="00B332FA" w:rsidTr="00B332FA">
        <w:tc>
          <w:tcPr>
            <w:tcW w:w="3402" w:type="dxa"/>
            <w:shd w:val="clear" w:color="auto" w:fill="auto"/>
            <w:vAlign w:val="bottom"/>
          </w:tcPr>
          <w:p w:rsidR="00720449" w:rsidRPr="00B332FA" w:rsidRDefault="00720449" w:rsidP="00B332FA">
            <w:pPr>
              <w:spacing w:before="40" w:after="40" w:line="220" w:lineRule="exact"/>
              <w:rPr>
                <w:sz w:val="18"/>
              </w:rPr>
            </w:pPr>
            <w:r w:rsidRPr="00B332FA">
              <w:rPr>
                <w:sz w:val="18"/>
              </w:rPr>
              <w:t>State aid granted, million LTL</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21.1</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24.2</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32.5</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36.6</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44.0</w:t>
            </w:r>
          </w:p>
        </w:tc>
      </w:tr>
      <w:tr w:rsidR="00720449" w:rsidRPr="00B332FA" w:rsidTr="00B332FA">
        <w:tc>
          <w:tcPr>
            <w:tcW w:w="3402" w:type="dxa"/>
            <w:shd w:val="clear" w:color="auto" w:fill="auto"/>
            <w:vAlign w:val="bottom"/>
          </w:tcPr>
          <w:p w:rsidR="00720449" w:rsidRPr="00B332FA" w:rsidRDefault="00720449" w:rsidP="00B332FA">
            <w:pPr>
              <w:spacing w:before="40" w:after="40" w:line="220" w:lineRule="exact"/>
              <w:rPr>
                <w:sz w:val="18"/>
              </w:rPr>
            </w:pPr>
            <w:r w:rsidRPr="00B332FA">
              <w:rPr>
                <w:sz w:val="18"/>
              </w:rPr>
              <w:t>Maintained jobs for the employees who are attributed to the target groups, thousands</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1.9</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2.4</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3.5</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4.1</w:t>
            </w:r>
          </w:p>
        </w:tc>
        <w:tc>
          <w:tcPr>
            <w:tcW w:w="794" w:type="dxa"/>
            <w:shd w:val="clear" w:color="auto" w:fill="auto"/>
            <w:vAlign w:val="bottom"/>
          </w:tcPr>
          <w:p w:rsidR="00720449" w:rsidRPr="00B332FA" w:rsidRDefault="00720449" w:rsidP="00B332FA">
            <w:pPr>
              <w:spacing w:before="40" w:after="40" w:line="220" w:lineRule="exact"/>
              <w:jc w:val="right"/>
              <w:rPr>
                <w:sz w:val="18"/>
              </w:rPr>
            </w:pPr>
            <w:r w:rsidRPr="00B332FA">
              <w:rPr>
                <w:sz w:val="18"/>
              </w:rPr>
              <w:t>4.7</w:t>
            </w:r>
          </w:p>
        </w:tc>
      </w:tr>
      <w:tr w:rsidR="00720449" w:rsidRPr="00B332FA" w:rsidTr="00B332FA">
        <w:tc>
          <w:tcPr>
            <w:tcW w:w="3402" w:type="dxa"/>
            <w:tcBorders>
              <w:bottom w:val="single" w:sz="12" w:space="0" w:color="auto"/>
            </w:tcBorders>
            <w:shd w:val="clear" w:color="auto" w:fill="auto"/>
            <w:vAlign w:val="bottom"/>
          </w:tcPr>
          <w:p w:rsidR="00720449" w:rsidRPr="00B332FA" w:rsidRDefault="00720449" w:rsidP="00B332FA">
            <w:pPr>
              <w:spacing w:before="40" w:after="40" w:line="220" w:lineRule="exact"/>
              <w:rPr>
                <w:sz w:val="18"/>
              </w:rPr>
            </w:pPr>
            <w:r w:rsidRPr="00B332FA">
              <w:rPr>
                <w:sz w:val="18"/>
              </w:rPr>
              <w:t>Number of created jobs for disabled</w:t>
            </w:r>
          </w:p>
        </w:tc>
        <w:tc>
          <w:tcPr>
            <w:tcW w:w="794" w:type="dxa"/>
            <w:tcBorders>
              <w:bottom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72</w:t>
            </w:r>
          </w:p>
        </w:tc>
        <w:tc>
          <w:tcPr>
            <w:tcW w:w="794" w:type="dxa"/>
            <w:tcBorders>
              <w:bottom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163</w:t>
            </w:r>
          </w:p>
        </w:tc>
        <w:tc>
          <w:tcPr>
            <w:tcW w:w="794" w:type="dxa"/>
            <w:tcBorders>
              <w:bottom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134</w:t>
            </w:r>
          </w:p>
        </w:tc>
        <w:tc>
          <w:tcPr>
            <w:tcW w:w="794" w:type="dxa"/>
            <w:tcBorders>
              <w:bottom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29</w:t>
            </w:r>
          </w:p>
        </w:tc>
        <w:tc>
          <w:tcPr>
            <w:tcW w:w="794" w:type="dxa"/>
            <w:tcBorders>
              <w:bottom w:val="single" w:sz="12" w:space="0" w:color="auto"/>
            </w:tcBorders>
            <w:shd w:val="clear" w:color="auto" w:fill="auto"/>
            <w:vAlign w:val="bottom"/>
          </w:tcPr>
          <w:p w:rsidR="00720449" w:rsidRPr="00B332FA" w:rsidRDefault="00720449" w:rsidP="00B332FA">
            <w:pPr>
              <w:spacing w:before="40" w:after="40" w:line="220" w:lineRule="exact"/>
              <w:jc w:val="right"/>
              <w:rPr>
                <w:sz w:val="18"/>
              </w:rPr>
            </w:pPr>
            <w:r w:rsidRPr="00B332FA">
              <w:rPr>
                <w:sz w:val="18"/>
              </w:rPr>
              <w:t>57</w:t>
            </w:r>
          </w:p>
        </w:tc>
      </w:tr>
    </w:tbl>
    <w:p w:rsidR="00720449" w:rsidRPr="00775C09" w:rsidRDefault="00720449" w:rsidP="00720449">
      <w:pPr>
        <w:pStyle w:val="H23G"/>
        <w:rPr>
          <w:rFonts w:eastAsia="Calibri"/>
        </w:rPr>
      </w:pPr>
      <w:r>
        <w:rPr>
          <w:rFonts w:eastAsia="Calibri"/>
        </w:rPr>
        <w:tab/>
      </w:r>
      <w:r>
        <w:rPr>
          <w:rFonts w:eastAsia="Calibri"/>
        </w:rPr>
        <w:tab/>
      </w:r>
      <w:r w:rsidRPr="00775C09">
        <w:rPr>
          <w:rFonts w:eastAsia="Calibri"/>
        </w:rPr>
        <w:t>Youth unemployment</w:t>
      </w:r>
    </w:p>
    <w:p w:rsidR="00720449" w:rsidRPr="007B676D" w:rsidRDefault="00EE4A94" w:rsidP="00EE4A94">
      <w:pPr>
        <w:pStyle w:val="SingleTxtG"/>
        <w:rPr>
          <w:rFonts w:eastAsia="Calibri"/>
          <w:sz w:val="24"/>
          <w:szCs w:val="24"/>
        </w:rPr>
      </w:pPr>
      <w:r w:rsidRPr="007B676D">
        <w:rPr>
          <w:rFonts w:eastAsia="Calibri"/>
          <w:bCs/>
        </w:rPr>
        <w:t>61.</w:t>
      </w:r>
      <w:r w:rsidRPr="007B676D">
        <w:rPr>
          <w:rFonts w:eastAsia="Calibri"/>
          <w:bCs/>
        </w:rPr>
        <w:tab/>
      </w:r>
      <w:r w:rsidR="00720449" w:rsidRPr="00775C09">
        <w:rPr>
          <w:snapToGrid w:val="0"/>
          <w:lang w:eastAsia="lt-LT"/>
        </w:rPr>
        <w:t>Economic crisis has affected the employment prospects of the young generation, but with the help of state poli</w:t>
      </w:r>
      <w:r w:rsidR="00F0588D">
        <w:rPr>
          <w:snapToGrid w:val="0"/>
          <w:lang w:eastAsia="lt-LT"/>
        </w:rPr>
        <w:t>cies, due to the European Union’</w:t>
      </w:r>
      <w:r w:rsidR="00720449" w:rsidRPr="00775C09">
        <w:rPr>
          <w:snapToGrid w:val="0"/>
          <w:lang w:eastAsia="lt-LT"/>
        </w:rPr>
        <w:t>s statistics agency Eurostat, since 2008 youth unemployment (persons under 25) decreased from 35.3 per cent in 2010 to 22.9</w:t>
      </w:r>
      <w:r w:rsidR="00E00316">
        <w:rPr>
          <w:snapToGrid w:val="0"/>
          <w:lang w:eastAsia="lt-LT"/>
        </w:rPr>
        <w:t> </w:t>
      </w:r>
      <w:r w:rsidR="00720449" w:rsidRPr="00775C09">
        <w:rPr>
          <w:snapToGrid w:val="0"/>
          <w:lang w:eastAsia="lt-LT"/>
        </w:rPr>
        <w:t>per cent in November 2013 and is currently lower than EU average (23.6 per cent). Although, like in most EU Member States, it remained twice as high as the total national unemployment level (11.3 per cent).</w:t>
      </w:r>
    </w:p>
    <w:p w:rsidR="00720449" w:rsidRDefault="00720449" w:rsidP="00720449">
      <w:pPr>
        <w:pStyle w:val="SingleTxtG"/>
        <w:rPr>
          <w:snapToGrid w:val="0"/>
          <w:lang w:eastAsia="lt-LT"/>
        </w:rPr>
      </w:pPr>
      <w:r>
        <w:rPr>
          <w:noProof/>
          <w:lang w:eastAsia="en-GB"/>
        </w:rPr>
      </w:r>
      <w:r w:rsidRPr="00987818">
        <w:rPr>
          <w:snapToGrid w:val="0"/>
          <w:lang w:eastAsia="lt-LT"/>
        </w:rPr>
        <w:pict>
          <v:shape id="_x0000_s1026" type="#_x0000_t75" style="width:365.65pt;height:236.85pt;mso-position-horizontal-relative:char;mso-position-vertical-relative:line">
            <v:imagedata r:id="rId15" o:title=""/>
            <w10:anchorlock/>
          </v:shape>
        </w:pic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Youth (15-24) unemployment indicators</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701"/>
        <w:gridCol w:w="1134"/>
        <w:gridCol w:w="1134"/>
        <w:gridCol w:w="1134"/>
        <w:gridCol w:w="1134"/>
        <w:gridCol w:w="1134"/>
      </w:tblGrid>
      <w:tr w:rsidR="00720449" w:rsidRPr="00987818" w:rsidTr="001841CD">
        <w:trPr>
          <w:trHeight w:val="240"/>
          <w:tblHeader/>
        </w:trPr>
        <w:tc>
          <w:tcPr>
            <w:tcW w:w="1701" w:type="dxa"/>
            <w:tcBorders>
              <w:top w:val="single" w:sz="4" w:space="0" w:color="auto"/>
              <w:bottom w:val="single" w:sz="12" w:space="0" w:color="auto"/>
            </w:tcBorders>
            <w:shd w:val="clear" w:color="auto" w:fill="auto"/>
            <w:vAlign w:val="bottom"/>
          </w:tcPr>
          <w:p w:rsidR="00720449" w:rsidRPr="00987818" w:rsidRDefault="00720449" w:rsidP="001841CD">
            <w:pPr>
              <w:suppressAutoHyphens w:val="0"/>
              <w:spacing w:before="80" w:after="80" w:line="200" w:lineRule="exact"/>
              <w:rPr>
                <w:rFonts w:eastAsia="Calibri"/>
                <w:i/>
                <w:sz w:val="16"/>
                <w:szCs w:val="24"/>
              </w:rPr>
            </w:pPr>
          </w:p>
        </w:tc>
        <w:tc>
          <w:tcPr>
            <w:tcW w:w="1134" w:type="dxa"/>
            <w:tcBorders>
              <w:top w:val="single" w:sz="4" w:space="0" w:color="auto"/>
              <w:bottom w:val="single" w:sz="12" w:space="0" w:color="auto"/>
            </w:tcBorders>
            <w:shd w:val="clear" w:color="auto" w:fill="auto"/>
            <w:vAlign w:val="bottom"/>
          </w:tcPr>
          <w:p w:rsidR="00720449" w:rsidRPr="00987818" w:rsidRDefault="00720449" w:rsidP="001841CD">
            <w:pPr>
              <w:suppressAutoHyphens w:val="0"/>
              <w:spacing w:before="80" w:after="80" w:line="200" w:lineRule="exact"/>
              <w:jc w:val="right"/>
              <w:rPr>
                <w:rFonts w:eastAsia="Calibri"/>
                <w:i/>
                <w:sz w:val="16"/>
                <w:szCs w:val="24"/>
              </w:rPr>
            </w:pPr>
            <w:r w:rsidRPr="00987818">
              <w:rPr>
                <w:rFonts w:eastAsia="Calibri"/>
                <w:i/>
                <w:sz w:val="16"/>
                <w:szCs w:val="24"/>
              </w:rPr>
              <w:t>2008</w:t>
            </w:r>
          </w:p>
        </w:tc>
        <w:tc>
          <w:tcPr>
            <w:tcW w:w="1134" w:type="dxa"/>
            <w:tcBorders>
              <w:top w:val="single" w:sz="4" w:space="0" w:color="auto"/>
              <w:bottom w:val="single" w:sz="12" w:space="0" w:color="auto"/>
            </w:tcBorders>
            <w:shd w:val="clear" w:color="auto" w:fill="auto"/>
            <w:vAlign w:val="bottom"/>
          </w:tcPr>
          <w:p w:rsidR="00720449" w:rsidRPr="00987818" w:rsidRDefault="00720449" w:rsidP="001841CD">
            <w:pPr>
              <w:suppressAutoHyphens w:val="0"/>
              <w:spacing w:before="80" w:after="80" w:line="200" w:lineRule="exact"/>
              <w:jc w:val="right"/>
              <w:rPr>
                <w:rFonts w:eastAsia="Calibri"/>
                <w:i/>
                <w:sz w:val="16"/>
                <w:szCs w:val="24"/>
              </w:rPr>
            </w:pPr>
            <w:r w:rsidRPr="00987818">
              <w:rPr>
                <w:rFonts w:eastAsia="Calibri"/>
                <w:i/>
                <w:sz w:val="16"/>
                <w:szCs w:val="24"/>
              </w:rPr>
              <w:t>2009</w:t>
            </w:r>
          </w:p>
        </w:tc>
        <w:tc>
          <w:tcPr>
            <w:tcW w:w="1134" w:type="dxa"/>
            <w:tcBorders>
              <w:top w:val="single" w:sz="4" w:space="0" w:color="auto"/>
              <w:bottom w:val="single" w:sz="12" w:space="0" w:color="auto"/>
            </w:tcBorders>
            <w:shd w:val="clear" w:color="auto" w:fill="auto"/>
            <w:vAlign w:val="bottom"/>
          </w:tcPr>
          <w:p w:rsidR="00720449" w:rsidRPr="00987818" w:rsidRDefault="00720449" w:rsidP="001841CD">
            <w:pPr>
              <w:suppressAutoHyphens w:val="0"/>
              <w:spacing w:before="80" w:after="80" w:line="200" w:lineRule="exact"/>
              <w:jc w:val="right"/>
              <w:rPr>
                <w:rFonts w:eastAsia="Calibri"/>
                <w:i/>
                <w:sz w:val="16"/>
                <w:szCs w:val="24"/>
              </w:rPr>
            </w:pPr>
            <w:r w:rsidRPr="00987818">
              <w:rPr>
                <w:rFonts w:eastAsia="Calibri"/>
                <w:i/>
                <w:sz w:val="16"/>
                <w:szCs w:val="24"/>
              </w:rPr>
              <w:t>2010</w:t>
            </w:r>
          </w:p>
        </w:tc>
        <w:tc>
          <w:tcPr>
            <w:tcW w:w="1134" w:type="dxa"/>
            <w:tcBorders>
              <w:top w:val="single" w:sz="4" w:space="0" w:color="auto"/>
              <w:bottom w:val="single" w:sz="12" w:space="0" w:color="auto"/>
            </w:tcBorders>
            <w:shd w:val="clear" w:color="auto" w:fill="auto"/>
            <w:vAlign w:val="bottom"/>
          </w:tcPr>
          <w:p w:rsidR="00720449" w:rsidRPr="00987818" w:rsidRDefault="00720449" w:rsidP="001841CD">
            <w:pPr>
              <w:suppressAutoHyphens w:val="0"/>
              <w:spacing w:before="80" w:after="80" w:line="200" w:lineRule="exact"/>
              <w:jc w:val="right"/>
              <w:rPr>
                <w:rFonts w:eastAsia="Calibri"/>
                <w:i/>
                <w:sz w:val="16"/>
                <w:szCs w:val="24"/>
              </w:rPr>
            </w:pPr>
            <w:r w:rsidRPr="00987818">
              <w:rPr>
                <w:rFonts w:eastAsia="Calibri"/>
                <w:i/>
                <w:sz w:val="16"/>
                <w:szCs w:val="24"/>
              </w:rPr>
              <w:t>2011</w:t>
            </w:r>
          </w:p>
        </w:tc>
        <w:tc>
          <w:tcPr>
            <w:tcW w:w="1134" w:type="dxa"/>
            <w:tcBorders>
              <w:top w:val="single" w:sz="4" w:space="0" w:color="auto"/>
              <w:bottom w:val="single" w:sz="12" w:space="0" w:color="auto"/>
            </w:tcBorders>
            <w:shd w:val="clear" w:color="auto" w:fill="auto"/>
            <w:vAlign w:val="bottom"/>
          </w:tcPr>
          <w:p w:rsidR="00720449" w:rsidRPr="00987818" w:rsidRDefault="00720449" w:rsidP="001841CD">
            <w:pPr>
              <w:suppressAutoHyphens w:val="0"/>
              <w:spacing w:before="80" w:after="80" w:line="200" w:lineRule="exact"/>
              <w:jc w:val="right"/>
              <w:rPr>
                <w:rFonts w:eastAsia="Calibri"/>
                <w:i/>
                <w:sz w:val="16"/>
                <w:szCs w:val="24"/>
              </w:rPr>
            </w:pPr>
            <w:r w:rsidRPr="00987818">
              <w:rPr>
                <w:rFonts w:eastAsia="Calibri"/>
                <w:i/>
                <w:sz w:val="16"/>
                <w:szCs w:val="24"/>
              </w:rPr>
              <w:t>2012</w:t>
            </w:r>
          </w:p>
        </w:tc>
      </w:tr>
      <w:tr w:rsidR="00720449" w:rsidRPr="00987818" w:rsidTr="001841CD">
        <w:trPr>
          <w:trHeight w:val="240"/>
        </w:trPr>
        <w:tc>
          <w:tcPr>
            <w:tcW w:w="1701" w:type="dxa"/>
            <w:tcBorders>
              <w:top w:val="single" w:sz="12" w:space="0" w:color="auto"/>
            </w:tcBorders>
            <w:shd w:val="clear" w:color="auto" w:fill="auto"/>
          </w:tcPr>
          <w:p w:rsidR="00720449" w:rsidRPr="00987818" w:rsidRDefault="00720449" w:rsidP="001841CD">
            <w:pPr>
              <w:suppressAutoHyphens w:val="0"/>
              <w:spacing w:before="40" w:after="40" w:line="220" w:lineRule="exact"/>
              <w:rPr>
                <w:rFonts w:eastAsia="Calibri"/>
                <w:sz w:val="18"/>
                <w:szCs w:val="24"/>
              </w:rPr>
            </w:pPr>
            <w:r w:rsidRPr="00987818">
              <w:rPr>
                <w:rFonts w:eastAsia="Calibri"/>
                <w:sz w:val="18"/>
                <w:szCs w:val="24"/>
              </w:rPr>
              <w:t>Youth unemployment rate</w:t>
            </w:r>
          </w:p>
        </w:tc>
        <w:tc>
          <w:tcPr>
            <w:tcW w:w="1134" w:type="dxa"/>
            <w:tcBorders>
              <w:top w:val="single" w:sz="12" w:space="0" w:color="auto"/>
            </w:tcBorders>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12</w:t>
            </w:r>
            <w:r w:rsidR="008046B1">
              <w:rPr>
                <w:rFonts w:eastAsia="Calibri"/>
                <w:sz w:val="18"/>
                <w:szCs w:val="24"/>
              </w:rPr>
              <w:t>.</w:t>
            </w:r>
            <w:r w:rsidRPr="00987818">
              <w:rPr>
                <w:rFonts w:eastAsia="Calibri"/>
                <w:sz w:val="18"/>
                <w:szCs w:val="24"/>
              </w:rPr>
              <w:t>2</w:t>
            </w:r>
          </w:p>
        </w:tc>
        <w:tc>
          <w:tcPr>
            <w:tcW w:w="1134" w:type="dxa"/>
            <w:tcBorders>
              <w:top w:val="single" w:sz="12" w:space="0" w:color="auto"/>
            </w:tcBorders>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29</w:t>
            </w:r>
            <w:r w:rsidR="008046B1">
              <w:rPr>
                <w:rFonts w:eastAsia="Calibri"/>
                <w:sz w:val="18"/>
                <w:szCs w:val="24"/>
              </w:rPr>
              <w:t>.</w:t>
            </w:r>
            <w:r w:rsidRPr="00987818">
              <w:rPr>
                <w:rFonts w:eastAsia="Calibri"/>
                <w:sz w:val="18"/>
                <w:szCs w:val="24"/>
              </w:rPr>
              <w:t>0</w:t>
            </w:r>
          </w:p>
        </w:tc>
        <w:tc>
          <w:tcPr>
            <w:tcW w:w="1134" w:type="dxa"/>
            <w:tcBorders>
              <w:top w:val="single" w:sz="12" w:space="0" w:color="auto"/>
            </w:tcBorders>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35</w:t>
            </w:r>
            <w:r w:rsidR="008046B1">
              <w:rPr>
                <w:rFonts w:eastAsia="Calibri"/>
                <w:sz w:val="18"/>
                <w:szCs w:val="24"/>
              </w:rPr>
              <w:t>.</w:t>
            </w:r>
            <w:r w:rsidRPr="00987818">
              <w:rPr>
                <w:rFonts w:eastAsia="Calibri"/>
                <w:sz w:val="18"/>
                <w:szCs w:val="24"/>
              </w:rPr>
              <w:t>3</w:t>
            </w:r>
          </w:p>
        </w:tc>
        <w:tc>
          <w:tcPr>
            <w:tcW w:w="1134" w:type="dxa"/>
            <w:tcBorders>
              <w:top w:val="single" w:sz="12" w:space="0" w:color="auto"/>
            </w:tcBorders>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32</w:t>
            </w:r>
            <w:r w:rsidR="008046B1">
              <w:rPr>
                <w:rFonts w:eastAsia="Calibri"/>
                <w:sz w:val="18"/>
                <w:szCs w:val="24"/>
              </w:rPr>
              <w:t>.</w:t>
            </w:r>
            <w:r w:rsidRPr="00987818">
              <w:rPr>
                <w:rFonts w:eastAsia="Calibri"/>
                <w:sz w:val="18"/>
                <w:szCs w:val="24"/>
              </w:rPr>
              <w:t>6</w:t>
            </w:r>
          </w:p>
        </w:tc>
        <w:tc>
          <w:tcPr>
            <w:tcW w:w="1134" w:type="dxa"/>
            <w:tcBorders>
              <w:top w:val="single" w:sz="12" w:space="0" w:color="auto"/>
            </w:tcBorders>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26</w:t>
            </w:r>
            <w:r w:rsidR="008046B1">
              <w:rPr>
                <w:rFonts w:eastAsia="Calibri"/>
                <w:sz w:val="18"/>
                <w:szCs w:val="24"/>
              </w:rPr>
              <w:t>.</w:t>
            </w:r>
            <w:r w:rsidRPr="00987818">
              <w:rPr>
                <w:rFonts w:eastAsia="Calibri"/>
                <w:sz w:val="18"/>
                <w:szCs w:val="24"/>
              </w:rPr>
              <w:t>7</w:t>
            </w:r>
          </w:p>
        </w:tc>
      </w:tr>
      <w:tr w:rsidR="00720449" w:rsidRPr="00987818" w:rsidTr="001841CD">
        <w:trPr>
          <w:trHeight w:val="240"/>
        </w:trPr>
        <w:tc>
          <w:tcPr>
            <w:tcW w:w="1701" w:type="dxa"/>
            <w:shd w:val="clear" w:color="auto" w:fill="auto"/>
          </w:tcPr>
          <w:p w:rsidR="00720449" w:rsidRPr="00987818" w:rsidRDefault="00720449" w:rsidP="001841CD">
            <w:pPr>
              <w:suppressAutoHyphens w:val="0"/>
              <w:spacing w:before="40" w:after="40" w:line="220" w:lineRule="exact"/>
              <w:rPr>
                <w:rFonts w:eastAsia="Calibri"/>
                <w:sz w:val="18"/>
                <w:szCs w:val="24"/>
              </w:rPr>
            </w:pPr>
            <w:r w:rsidRPr="00987818">
              <w:rPr>
                <w:rFonts w:eastAsia="Calibri"/>
                <w:sz w:val="18"/>
                <w:szCs w:val="24"/>
              </w:rPr>
              <w:t>Long-term youth unemployment rate</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Low reliability</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17</w:t>
            </w:r>
            <w:r w:rsidR="008046B1">
              <w:rPr>
                <w:rFonts w:eastAsia="Calibri"/>
                <w:sz w:val="18"/>
                <w:szCs w:val="24"/>
              </w:rPr>
              <w:t>.</w:t>
            </w:r>
            <w:r w:rsidRPr="00987818">
              <w:rPr>
                <w:rFonts w:eastAsia="Calibri"/>
                <w:sz w:val="18"/>
                <w:szCs w:val="24"/>
              </w:rPr>
              <w:t>3</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20</w:t>
            </w:r>
            <w:r w:rsidR="008046B1">
              <w:rPr>
                <w:rFonts w:eastAsia="Calibri"/>
                <w:sz w:val="18"/>
                <w:szCs w:val="24"/>
              </w:rPr>
              <w:t>.</w:t>
            </w:r>
            <w:r w:rsidRPr="00987818">
              <w:rPr>
                <w:rFonts w:eastAsia="Calibri"/>
                <w:sz w:val="18"/>
                <w:szCs w:val="24"/>
              </w:rPr>
              <w:t>3</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34</w:t>
            </w:r>
            <w:r w:rsidR="008046B1">
              <w:rPr>
                <w:rFonts w:eastAsia="Calibri"/>
                <w:sz w:val="18"/>
                <w:szCs w:val="24"/>
              </w:rPr>
              <w:t>.</w:t>
            </w:r>
            <w:r w:rsidRPr="00987818">
              <w:rPr>
                <w:rFonts w:eastAsia="Calibri"/>
                <w:sz w:val="18"/>
                <w:szCs w:val="24"/>
              </w:rPr>
              <w:t>2</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25</w:t>
            </w:r>
            <w:r w:rsidR="008046B1">
              <w:rPr>
                <w:rFonts w:eastAsia="Calibri"/>
                <w:sz w:val="18"/>
                <w:szCs w:val="24"/>
              </w:rPr>
              <w:t>.</w:t>
            </w:r>
            <w:r w:rsidRPr="00987818">
              <w:rPr>
                <w:rFonts w:eastAsia="Calibri"/>
                <w:sz w:val="18"/>
                <w:szCs w:val="24"/>
              </w:rPr>
              <w:t>4</w:t>
            </w:r>
          </w:p>
        </w:tc>
      </w:tr>
      <w:tr w:rsidR="00720449" w:rsidRPr="00987818" w:rsidTr="001841CD">
        <w:trPr>
          <w:trHeight w:val="240"/>
        </w:trPr>
        <w:tc>
          <w:tcPr>
            <w:tcW w:w="1701" w:type="dxa"/>
            <w:shd w:val="clear" w:color="auto" w:fill="auto"/>
          </w:tcPr>
          <w:p w:rsidR="00720449" w:rsidRPr="00987818" w:rsidRDefault="00720449" w:rsidP="001841CD">
            <w:pPr>
              <w:suppressAutoHyphens w:val="0"/>
              <w:spacing w:before="40" w:after="40" w:line="220" w:lineRule="exact"/>
              <w:rPr>
                <w:rFonts w:eastAsia="Calibri"/>
                <w:sz w:val="18"/>
                <w:szCs w:val="24"/>
              </w:rPr>
            </w:pPr>
            <w:r w:rsidRPr="00987818">
              <w:rPr>
                <w:rFonts w:eastAsia="Calibri"/>
                <w:sz w:val="18"/>
                <w:szCs w:val="24"/>
              </w:rPr>
              <w:t>Youth unemployment ratio</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4</w:t>
            </w:r>
            <w:r w:rsidR="008046B1">
              <w:rPr>
                <w:rFonts w:eastAsia="Calibri"/>
                <w:sz w:val="18"/>
                <w:szCs w:val="24"/>
              </w:rPr>
              <w:t>.</w:t>
            </w:r>
            <w:r w:rsidRPr="00987818">
              <w:rPr>
                <w:rFonts w:eastAsia="Calibri"/>
                <w:sz w:val="18"/>
                <w:szCs w:val="24"/>
              </w:rPr>
              <w:t>1</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8</w:t>
            </w:r>
            <w:r w:rsidR="008046B1">
              <w:rPr>
                <w:rFonts w:eastAsia="Calibri"/>
                <w:sz w:val="18"/>
                <w:szCs w:val="24"/>
              </w:rPr>
              <w:t>.</w:t>
            </w:r>
            <w:r w:rsidRPr="00987818">
              <w:rPr>
                <w:rFonts w:eastAsia="Calibri"/>
                <w:sz w:val="18"/>
                <w:szCs w:val="24"/>
              </w:rPr>
              <w:t>9</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10</w:t>
            </w:r>
            <w:r w:rsidR="008046B1">
              <w:rPr>
                <w:rFonts w:eastAsia="Calibri"/>
                <w:sz w:val="18"/>
                <w:szCs w:val="24"/>
              </w:rPr>
              <w:t>.</w:t>
            </w:r>
            <w:r w:rsidRPr="00987818">
              <w:rPr>
                <w:rFonts w:eastAsia="Calibri"/>
                <w:sz w:val="18"/>
                <w:szCs w:val="24"/>
              </w:rPr>
              <w:t>2</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9</w:t>
            </w:r>
            <w:r w:rsidR="008046B1">
              <w:rPr>
                <w:rFonts w:eastAsia="Calibri"/>
                <w:sz w:val="18"/>
                <w:szCs w:val="24"/>
              </w:rPr>
              <w:t>.</w:t>
            </w:r>
            <w:r w:rsidRPr="00987818">
              <w:rPr>
                <w:rFonts w:eastAsia="Calibri"/>
                <w:sz w:val="18"/>
                <w:szCs w:val="24"/>
              </w:rPr>
              <w:t>2</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7</w:t>
            </w:r>
            <w:r w:rsidR="008046B1">
              <w:rPr>
                <w:rFonts w:eastAsia="Calibri"/>
                <w:sz w:val="18"/>
                <w:szCs w:val="24"/>
              </w:rPr>
              <w:t>.</w:t>
            </w:r>
            <w:r w:rsidRPr="00987818">
              <w:rPr>
                <w:rFonts w:eastAsia="Calibri"/>
                <w:sz w:val="18"/>
                <w:szCs w:val="24"/>
              </w:rPr>
              <w:t>8</w:t>
            </w:r>
          </w:p>
        </w:tc>
      </w:tr>
      <w:tr w:rsidR="00720449" w:rsidRPr="00987818" w:rsidTr="001841CD">
        <w:trPr>
          <w:trHeight w:val="240"/>
        </w:trPr>
        <w:tc>
          <w:tcPr>
            <w:tcW w:w="1701" w:type="dxa"/>
            <w:shd w:val="clear" w:color="auto" w:fill="auto"/>
          </w:tcPr>
          <w:p w:rsidR="00720449" w:rsidRPr="00987818" w:rsidRDefault="00720449" w:rsidP="001841CD">
            <w:pPr>
              <w:suppressAutoHyphens w:val="0"/>
              <w:spacing w:before="40" w:after="40" w:line="220" w:lineRule="exact"/>
              <w:rPr>
                <w:rFonts w:eastAsia="Calibri"/>
                <w:sz w:val="18"/>
                <w:szCs w:val="24"/>
              </w:rPr>
            </w:pPr>
            <w:r w:rsidRPr="00987818">
              <w:rPr>
                <w:rFonts w:eastAsia="Calibri"/>
                <w:sz w:val="18"/>
                <w:szCs w:val="24"/>
              </w:rPr>
              <w:t>NEET</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8</w:t>
            </w:r>
            <w:r w:rsidR="008046B1">
              <w:rPr>
                <w:rFonts w:eastAsia="Calibri"/>
                <w:sz w:val="18"/>
                <w:szCs w:val="24"/>
              </w:rPr>
              <w:t>.</w:t>
            </w:r>
            <w:r w:rsidRPr="00987818">
              <w:rPr>
                <w:rFonts w:eastAsia="Calibri"/>
                <w:sz w:val="18"/>
                <w:szCs w:val="24"/>
              </w:rPr>
              <w:t>9</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12</w:t>
            </w:r>
            <w:r w:rsidR="008046B1">
              <w:rPr>
                <w:rFonts w:eastAsia="Calibri"/>
                <w:sz w:val="18"/>
                <w:szCs w:val="24"/>
              </w:rPr>
              <w:t>.</w:t>
            </w:r>
            <w:r w:rsidRPr="00987818">
              <w:rPr>
                <w:rFonts w:eastAsia="Calibri"/>
                <w:sz w:val="18"/>
                <w:szCs w:val="24"/>
              </w:rPr>
              <w:t>4</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13</w:t>
            </w:r>
            <w:r w:rsidR="008046B1">
              <w:rPr>
                <w:rFonts w:eastAsia="Calibri"/>
                <w:sz w:val="18"/>
                <w:szCs w:val="24"/>
              </w:rPr>
              <w:t>.</w:t>
            </w:r>
            <w:r w:rsidRPr="00987818">
              <w:rPr>
                <w:rFonts w:eastAsia="Calibri"/>
                <w:sz w:val="18"/>
                <w:szCs w:val="24"/>
              </w:rPr>
              <w:t>5</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11</w:t>
            </w:r>
            <w:r w:rsidR="008046B1">
              <w:rPr>
                <w:rFonts w:eastAsia="Calibri"/>
                <w:sz w:val="18"/>
                <w:szCs w:val="24"/>
              </w:rPr>
              <w:t>.</w:t>
            </w:r>
            <w:r w:rsidRPr="00987818">
              <w:rPr>
                <w:rFonts w:eastAsia="Calibri"/>
                <w:sz w:val="18"/>
                <w:szCs w:val="24"/>
              </w:rPr>
              <w:t>5</w:t>
            </w:r>
          </w:p>
        </w:tc>
        <w:tc>
          <w:tcPr>
            <w:tcW w:w="1134" w:type="dxa"/>
            <w:shd w:val="clear" w:color="auto" w:fill="auto"/>
            <w:vAlign w:val="bottom"/>
          </w:tcPr>
          <w:p w:rsidR="00720449" w:rsidRPr="00987818" w:rsidRDefault="00720449" w:rsidP="001841CD">
            <w:pPr>
              <w:suppressAutoHyphens w:val="0"/>
              <w:spacing w:before="40" w:after="40" w:line="220" w:lineRule="exact"/>
              <w:jc w:val="right"/>
              <w:rPr>
                <w:rFonts w:eastAsia="Calibri"/>
                <w:sz w:val="18"/>
                <w:szCs w:val="24"/>
              </w:rPr>
            </w:pPr>
            <w:r w:rsidRPr="00987818">
              <w:rPr>
                <w:rFonts w:eastAsia="Calibri"/>
                <w:sz w:val="18"/>
                <w:szCs w:val="24"/>
              </w:rPr>
              <w:t>11</w:t>
            </w:r>
            <w:r w:rsidR="008046B1">
              <w:rPr>
                <w:rFonts w:eastAsia="Calibri"/>
                <w:sz w:val="18"/>
                <w:szCs w:val="24"/>
              </w:rPr>
              <w:t>.</w:t>
            </w:r>
            <w:r w:rsidRPr="00987818">
              <w:rPr>
                <w:rFonts w:eastAsia="Calibri"/>
                <w:sz w:val="18"/>
                <w:szCs w:val="24"/>
              </w:rPr>
              <w:t>1</w:t>
            </w:r>
          </w:p>
        </w:tc>
      </w:tr>
    </w:tbl>
    <w:p w:rsidR="00720449" w:rsidRPr="00A10ECC" w:rsidRDefault="00EE4A94" w:rsidP="00EE4A94">
      <w:pPr>
        <w:pStyle w:val="SingleTxtG"/>
        <w:spacing w:before="240"/>
        <w:rPr>
          <w:rFonts w:eastAsia="Calibri"/>
        </w:rPr>
      </w:pPr>
      <w:r w:rsidRPr="00A10ECC">
        <w:rPr>
          <w:rFonts w:eastAsia="Calibri"/>
          <w:bCs/>
        </w:rPr>
        <w:t>62.</w:t>
      </w:r>
      <w:r w:rsidRPr="00A10ECC">
        <w:rPr>
          <w:rFonts w:eastAsia="Calibri"/>
          <w:bCs/>
        </w:rPr>
        <w:tab/>
      </w:r>
      <w:r w:rsidR="00720449" w:rsidRPr="00A10ECC">
        <w:rPr>
          <w:rFonts w:eastAsia="Calibri"/>
        </w:rPr>
        <w:t xml:space="preserve">In order to tackle the unemployment issues more systematically and to reach the </w:t>
      </w:r>
      <w:smartTag w:uri="urn:schemas-microsoft-com:office:smarttags" w:element="place">
        <w:smartTag w:uri="urn:schemas-microsoft-com:office:smarttags" w:element="country-region">
          <w:r w:rsidR="00720449" w:rsidRPr="00A10ECC">
            <w:rPr>
              <w:rFonts w:eastAsia="Calibri"/>
            </w:rPr>
            <w:t>Lithuania</w:t>
          </w:r>
        </w:smartTag>
      </w:smartTag>
      <w:r w:rsidR="00720449" w:rsidRPr="00A10ECC">
        <w:rPr>
          <w:rFonts w:eastAsia="Calibri"/>
        </w:rPr>
        <w:t>’s overall target of the Strategy “Europe 2020” (to increase employment rate to 72</w:t>
      </w:r>
      <w:r w:rsidR="00644936">
        <w:rPr>
          <w:rFonts w:eastAsia="Calibri"/>
        </w:rPr>
        <w:t>.</w:t>
      </w:r>
      <w:r w:rsidR="00720449" w:rsidRPr="00A10ECC">
        <w:rPr>
          <w:rFonts w:eastAsia="Calibri"/>
        </w:rPr>
        <w:t>8</w:t>
      </w:r>
      <w:r w:rsidR="00720449">
        <w:rPr>
          <w:rFonts w:eastAsia="Calibri"/>
        </w:rPr>
        <w:t>%</w:t>
      </w:r>
      <w:r w:rsidR="00720449" w:rsidRPr="00A10ECC">
        <w:rPr>
          <w:rFonts w:eastAsia="Calibri"/>
        </w:rPr>
        <w:t>), a Youth Employment</w:t>
      </w:r>
      <w:r w:rsidR="00720449">
        <w:rPr>
          <w:rFonts w:eastAsia="Calibri"/>
        </w:rPr>
        <w:t xml:space="preserve"> </w:t>
      </w:r>
      <w:r w:rsidR="00720449" w:rsidRPr="00A10ECC">
        <w:rPr>
          <w:rFonts w:eastAsia="Calibri"/>
        </w:rPr>
        <w:t xml:space="preserve">Increasing plan has been implemented since 2012. Also, national Employment Development Programme for the years 2014-2020 was devised. Furthermore, in relation to the latest priorities in the employment sphere of the EU (promotion of targeting inactive youth and introduction the framework for apprenticeship-based approach), a national Action Implementation Plan for the Youth Guarantee was developed in order to ensure that every young person would get into employment, further education or (re)training within 4 months of becoming unemployed or leaving formal education. </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 xml:space="preserve">Active labour market measures </w:t>
      </w:r>
    </w:p>
    <w:p w:rsidR="00720449" w:rsidRPr="00A10ECC" w:rsidRDefault="00EE4A94" w:rsidP="00EE4A94">
      <w:pPr>
        <w:pStyle w:val="SingleTxtG"/>
        <w:rPr>
          <w:snapToGrid w:val="0"/>
          <w:lang w:eastAsia="lt-LT"/>
        </w:rPr>
      </w:pPr>
      <w:r w:rsidRPr="00A10ECC">
        <w:rPr>
          <w:bCs/>
          <w:snapToGrid w:val="0"/>
          <w:lang w:eastAsia="lt-LT"/>
        </w:rPr>
        <w:t>63.</w:t>
      </w:r>
      <w:r w:rsidRPr="00A10ECC">
        <w:rPr>
          <w:bCs/>
          <w:snapToGrid w:val="0"/>
          <w:lang w:eastAsia="lt-LT"/>
        </w:rPr>
        <w:tab/>
      </w:r>
      <w:r w:rsidR="00720449" w:rsidRPr="00A10ECC">
        <w:rPr>
          <w:snapToGrid w:val="0"/>
          <w:lang w:eastAsia="lt-LT"/>
        </w:rPr>
        <w:t>Active labour market policy measures in Lithuania are defined by Law on Support of Employment and consists of vocational training, support for job creation (subsidies for job creation, implementation of projects of local employ end initiatives, support for self-employment), territorial mobility of unemployed and supported employment (which include subsidized employment, support for the acquisition of professional skills, public works and job rotation). Best results were shown by the measures of subsidized employment and support for the acquisition of professional skills, regarding which follow-up results have shown that about 80</w:t>
      </w:r>
      <w:r w:rsidR="00720449">
        <w:rPr>
          <w:snapToGrid w:val="0"/>
          <w:lang w:eastAsia="lt-LT"/>
        </w:rPr>
        <w:t>%</w:t>
      </w:r>
      <w:r w:rsidR="00720449" w:rsidRPr="00A10ECC">
        <w:rPr>
          <w:snapToGrid w:val="0"/>
          <w:lang w:eastAsia="lt-LT"/>
        </w:rPr>
        <w:t xml:space="preserve"> remained in their work or found a job in the next 6 months after the measure. The Law on Support of Employment stresses that youth aged under 29 are considered to be additionally supported in the labour market, while youth, aged 24 and less is treated as long-term unemployed after 6 months of the unemployment spell, compared to the 12 months for all other groups.</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Youth Guarantee Implementation plan</w:t>
      </w:r>
    </w:p>
    <w:p w:rsidR="00720449" w:rsidRPr="00A10ECC" w:rsidRDefault="00EE4A94" w:rsidP="00EE4A94">
      <w:pPr>
        <w:pStyle w:val="SingleTxtG"/>
        <w:rPr>
          <w:snapToGrid w:val="0"/>
          <w:lang w:eastAsia="lt-LT"/>
        </w:rPr>
      </w:pPr>
      <w:r w:rsidRPr="00A10ECC">
        <w:rPr>
          <w:bCs/>
          <w:snapToGrid w:val="0"/>
          <w:lang w:eastAsia="lt-LT"/>
        </w:rPr>
        <w:t>64.</w:t>
      </w:r>
      <w:r w:rsidRPr="00A10ECC">
        <w:rPr>
          <w:bCs/>
          <w:snapToGrid w:val="0"/>
          <w:lang w:eastAsia="lt-LT"/>
        </w:rPr>
        <w:tab/>
      </w:r>
      <w:r w:rsidR="00720449" w:rsidRPr="00A10ECC">
        <w:rPr>
          <w:snapToGrid w:val="0"/>
          <w:lang w:eastAsia="lt-LT"/>
        </w:rPr>
        <w:t>National Youth Guarantee scheme was approved by the Order No</w:t>
      </w:r>
      <w:r w:rsidR="00EB3175">
        <w:rPr>
          <w:snapToGrid w:val="0"/>
          <w:lang w:eastAsia="lt-LT"/>
        </w:rPr>
        <w:t>.</w:t>
      </w:r>
      <w:r w:rsidR="00720449" w:rsidRPr="00A10ECC">
        <w:rPr>
          <w:snapToGrid w:val="0"/>
          <w:lang w:eastAsia="lt-LT"/>
        </w:rPr>
        <w:t xml:space="preserve"> A1-692 of the Minister of Social Security and Labour of the </w:t>
      </w:r>
      <w:smartTag w:uri="urn:schemas-microsoft-com:office:smarttags" w:element="place">
        <w:smartTag w:uri="urn:schemas-microsoft-com:office:smarttags" w:element="PlaceType">
          <w:r w:rsidR="00720449" w:rsidRPr="00A10ECC">
            <w:rPr>
              <w:snapToGrid w:val="0"/>
              <w:lang w:eastAsia="lt-LT"/>
            </w:rPr>
            <w:t>Republic</w:t>
          </w:r>
        </w:smartTag>
        <w:r w:rsidR="00720449" w:rsidRPr="00A10ECC">
          <w:rPr>
            <w:snapToGrid w:val="0"/>
            <w:lang w:eastAsia="lt-LT"/>
          </w:rPr>
          <w:t xml:space="preserve"> of </w:t>
        </w:r>
        <w:smartTag w:uri="urn:schemas-microsoft-com:office:smarttags" w:element="PlaceName">
          <w:r w:rsidR="00720449" w:rsidRPr="00A10ECC">
            <w:rPr>
              <w:snapToGrid w:val="0"/>
              <w:lang w:eastAsia="lt-LT"/>
            </w:rPr>
            <w:t>Lithuania</w:t>
          </w:r>
        </w:smartTag>
      </w:smartTag>
      <w:r w:rsidR="00720449" w:rsidRPr="00A10ECC">
        <w:rPr>
          <w:snapToGrid w:val="0"/>
          <w:lang w:eastAsia="lt-LT"/>
        </w:rPr>
        <w:t xml:space="preserve"> on 16 December 2013. The purpose of a National Youth Guarantee Initiative is to ensure that every young person aged 29 or less in 4 months after quitting from work or formal education would receive an offer to work, to study (including apprenticeship) or to train or to be an intern.</w:t>
      </w:r>
    </w:p>
    <w:p w:rsidR="00720449" w:rsidRPr="00A10ECC" w:rsidRDefault="00EE4A94" w:rsidP="00EE4A94">
      <w:pPr>
        <w:pStyle w:val="SingleTxtG"/>
        <w:rPr>
          <w:snapToGrid w:val="0"/>
          <w:lang w:eastAsia="lt-LT"/>
        </w:rPr>
      </w:pPr>
      <w:r w:rsidRPr="00A10ECC">
        <w:rPr>
          <w:bCs/>
          <w:snapToGrid w:val="0"/>
          <w:lang w:eastAsia="lt-LT"/>
        </w:rPr>
        <w:t>65.</w:t>
      </w:r>
      <w:r w:rsidRPr="00A10ECC">
        <w:rPr>
          <w:bCs/>
          <w:snapToGrid w:val="0"/>
          <w:lang w:eastAsia="lt-LT"/>
        </w:rPr>
        <w:tab/>
      </w:r>
      <w:r w:rsidR="00720449" w:rsidRPr="00A10ECC">
        <w:rPr>
          <w:snapToGrid w:val="0"/>
          <w:lang w:eastAsia="lt-LT"/>
        </w:rPr>
        <w:t>Youth Guarantee for a young person aged 29 or less must be provided in less than 4</w:t>
      </w:r>
      <w:r w:rsidR="00236290">
        <w:rPr>
          <w:snapToGrid w:val="0"/>
          <w:lang w:eastAsia="lt-LT"/>
        </w:rPr>
        <w:t> </w:t>
      </w:r>
      <w:r w:rsidR="00720449" w:rsidRPr="00A10ECC">
        <w:rPr>
          <w:snapToGrid w:val="0"/>
          <w:lang w:eastAsia="lt-LT"/>
        </w:rPr>
        <w:t>months from the day of registration in local labour exchange, and for those not in employment, education o</w:t>
      </w:r>
      <w:r w:rsidR="00EB3175">
        <w:rPr>
          <w:snapToGrid w:val="0"/>
          <w:lang w:eastAsia="lt-LT"/>
        </w:rPr>
        <w:t>r</w:t>
      </w:r>
      <w:r w:rsidR="00720449" w:rsidRPr="00A10ECC">
        <w:rPr>
          <w:snapToGrid w:val="0"/>
          <w:lang w:eastAsia="lt-LT"/>
        </w:rPr>
        <w:t xml:space="preserve"> training, which are not registered in Lithuanian Labour Exchange, youth guarantees must be provided in the same 4 months period after their identification in a special targeted monitoring database.</w:t>
      </w:r>
    </w:p>
    <w:p w:rsidR="00720449" w:rsidRPr="00A10ECC" w:rsidRDefault="00EE4A94" w:rsidP="00EE4A94">
      <w:pPr>
        <w:pStyle w:val="SingleTxtG"/>
        <w:rPr>
          <w:snapToGrid w:val="0"/>
          <w:lang w:eastAsia="lt-LT"/>
        </w:rPr>
      </w:pPr>
      <w:r w:rsidRPr="00A10ECC">
        <w:rPr>
          <w:bCs/>
          <w:snapToGrid w:val="0"/>
          <w:lang w:eastAsia="lt-LT"/>
        </w:rPr>
        <w:t>66.</w:t>
      </w:r>
      <w:r w:rsidRPr="00A10ECC">
        <w:rPr>
          <w:bCs/>
          <w:snapToGrid w:val="0"/>
          <w:lang w:eastAsia="lt-LT"/>
        </w:rPr>
        <w:tab/>
      </w:r>
      <w:r w:rsidR="00720449" w:rsidRPr="00A10ECC">
        <w:rPr>
          <w:snapToGrid w:val="0"/>
          <w:lang w:eastAsia="lt-LT"/>
        </w:rPr>
        <w:t>Recently Youth Guarantee Implementation plan and Inter-institutional Action Plan 2014-2016 implementing the Employment Increasing program</w:t>
      </w:r>
      <w:r w:rsidR="00654ECA">
        <w:rPr>
          <w:snapToGrid w:val="0"/>
          <w:lang w:eastAsia="lt-LT"/>
        </w:rPr>
        <w:t>me</w:t>
      </w:r>
      <w:r w:rsidR="00720449" w:rsidRPr="00A10ECC">
        <w:rPr>
          <w:snapToGrid w:val="0"/>
          <w:lang w:eastAsia="lt-LT"/>
        </w:rPr>
        <w:t xml:space="preserve"> 2014-2020 were prepared. Notably, all related institutions and social partners are involved in the process. The objective of Youth Guarantee plan is to provide young persons aged under 29 year old with a good quality offer of a job, continued education, an apprenticeship or a traineeship within 6 months of becoming unemployed. To achieve the above mentioned goal it is planned to implement a set of reforms which would involve all relevant stakeholders to support employment of young people. </w:t>
      </w:r>
    </w:p>
    <w:p w:rsidR="00720449" w:rsidRPr="00A10ECC" w:rsidRDefault="00EE4A94" w:rsidP="00EE4A94">
      <w:pPr>
        <w:pStyle w:val="SingleTxtG"/>
        <w:rPr>
          <w:snapToGrid w:val="0"/>
          <w:lang w:eastAsia="lt-LT"/>
        </w:rPr>
      </w:pPr>
      <w:r w:rsidRPr="00A10ECC">
        <w:rPr>
          <w:bCs/>
          <w:snapToGrid w:val="0"/>
          <w:lang w:eastAsia="lt-LT"/>
        </w:rPr>
        <w:t>67.</w:t>
      </w:r>
      <w:r w:rsidRPr="00A10ECC">
        <w:rPr>
          <w:bCs/>
          <w:snapToGrid w:val="0"/>
          <w:lang w:eastAsia="lt-LT"/>
        </w:rPr>
        <w:tab/>
      </w:r>
      <w:r w:rsidR="00720449" w:rsidRPr="00A10ECC">
        <w:rPr>
          <w:snapToGrid w:val="0"/>
          <w:lang w:eastAsia="lt-LT"/>
        </w:rPr>
        <w:t xml:space="preserve">The following key measures for promoting youth employment helped reduce youth unemployment in the country: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The Entrepreneurship Promotion Fund providing loans for starting a new business or to promote business expansion. Young people aged up to 29 are the most active among the project’s target groups, having been issued more than 40</w:t>
      </w:r>
      <w:r w:rsidR="00720449">
        <w:rPr>
          <w:rFonts w:eastAsia="Calibri"/>
        </w:rPr>
        <w:t>%</w:t>
      </w:r>
      <w:r w:rsidR="00720449" w:rsidRPr="00A10ECC">
        <w:rPr>
          <w:rFonts w:eastAsia="Calibri"/>
        </w:rPr>
        <w:t xml:space="preserve"> of all loans. As of mid-February this year, loans are issued under even more favourable conditions: people or companies will be entitled to a reimbursement of 95</w:t>
      </w:r>
      <w:r w:rsidR="00720449">
        <w:rPr>
          <w:rFonts w:eastAsia="Calibri"/>
        </w:rPr>
        <w:t>%</w:t>
      </w:r>
      <w:r w:rsidR="00720449" w:rsidRPr="00A10ECC">
        <w:rPr>
          <w:rFonts w:eastAsia="Calibri"/>
        </w:rPr>
        <w:t xml:space="preserve"> of the interest charged.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“Promoting Youth Employment” is a project implemented by the Lithuanian Labour Exchange (LLE) from 1 August 2012 and funded by the European Social Fund. It aims to promote youth employment by providing opportunities for them to gain practical skills and integrate into the labour market. The project’s activities comprise providing subsidised employment and supporting the acquisition of work skills. An employer employing a young person aged up to 29 for approximately 4 months can receive a subsidy of up to 50</w:t>
      </w:r>
      <w:r w:rsidR="00720449">
        <w:rPr>
          <w:rFonts w:eastAsia="Calibri"/>
        </w:rPr>
        <w:t>%</w:t>
      </w:r>
      <w:r w:rsidR="00720449" w:rsidRPr="00A10ECC">
        <w:rPr>
          <w:rFonts w:eastAsia="Calibri"/>
        </w:rPr>
        <w:t xml:space="preserve"> of their pay and in case of disabled employment, up to 60-75</w:t>
      </w:r>
      <w:r w:rsidR="00720449">
        <w:rPr>
          <w:rFonts w:eastAsia="Calibri"/>
        </w:rPr>
        <w:t>%</w:t>
      </w:r>
      <w:r w:rsidR="00720449" w:rsidRPr="00A10ECC">
        <w:rPr>
          <w:rFonts w:eastAsia="Calibri"/>
        </w:rPr>
        <w:t xml:space="preserve"> depending on the employed person’s capacity to work.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 The “Intensive Long-Term Support Programme for Youth Not in Employment or Education” for 2013-2015 will promote integration of youth to the labour market and/or the education system by providing social rehabilitation services and services that help to improve preparedness for the labour market using the experience of non-governmental organi</w:t>
      </w:r>
      <w:r w:rsidR="00EB3175">
        <w:rPr>
          <w:rFonts w:eastAsia="Calibri"/>
        </w:rPr>
        <w:t>z</w:t>
      </w:r>
      <w:r w:rsidR="00720449" w:rsidRPr="00A10ECC">
        <w:rPr>
          <w:rFonts w:eastAsia="Calibri"/>
        </w:rPr>
        <w:t xml:space="preserve">ations.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 Support for First Employment: as of 1 July 2010, by employing a person working under an employment contract for the first time the contributions paid by employers to “Sodra” are reduced from 31 to 7.7</w:t>
      </w:r>
      <w:r w:rsidR="00720449">
        <w:rPr>
          <w:rFonts w:eastAsia="Calibri"/>
        </w:rPr>
        <w:t>%</w:t>
      </w:r>
      <w:r w:rsidR="00720449" w:rsidRPr="00A10ECC">
        <w:rPr>
          <w:rFonts w:eastAsia="Calibri"/>
        </w:rPr>
        <w:t xml:space="preserve">, exempting employers from social pension insurance contributions. The exemption is valid until 31 July this year. As of 1 August, the “Sodra” contribution relief granted to employers will be replaced by a new form of support, i.e. reimbursement of a part of the work pay. Such a system of support enables people to accumulate the pension insurance period. Reimbursement is provided to the employers on the basis of the “Support for the First Employment” measure, which is funded by EU funds.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Legal Education of Youth. As part of the project, the State Labour Inspectorate under the Ministry of Social Security and Labour in 2012 organi</w:t>
      </w:r>
      <w:r w:rsidR="005834AC">
        <w:rPr>
          <w:rFonts w:eastAsia="Calibri"/>
        </w:rPr>
        <w:t>z</w:t>
      </w:r>
      <w:r w:rsidR="00720449" w:rsidRPr="00A10ECC">
        <w:rPr>
          <w:rFonts w:eastAsia="Calibri"/>
        </w:rPr>
        <w:t xml:space="preserve">ed 30 seminars, which were attended by approximately 1000 students from higher education institutions and vocational schools. The seminars provided information for young people on concluding their first employment contract, employee rights and duties and other areas of labour relations and work-related legal aspects.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Motivational seminars are constantly organi</w:t>
      </w:r>
      <w:r w:rsidR="005834AC">
        <w:rPr>
          <w:rFonts w:eastAsia="Calibri"/>
        </w:rPr>
        <w:t>z</w:t>
      </w:r>
      <w:r w:rsidR="00720449" w:rsidRPr="00A10ECC">
        <w:rPr>
          <w:rFonts w:eastAsia="Calibri"/>
        </w:rPr>
        <w:t>ed by territorial labour exchange offices (TLE) for socially vulnerable, unqualified and unmotivated young people. Since 2008, the TLE has been organi</w:t>
      </w:r>
      <w:r w:rsidR="005834AC">
        <w:rPr>
          <w:rFonts w:eastAsia="Calibri"/>
        </w:rPr>
        <w:t>z</w:t>
      </w:r>
      <w:r w:rsidR="00720449" w:rsidRPr="00A10ECC">
        <w:rPr>
          <w:rFonts w:eastAsia="Calibri"/>
        </w:rPr>
        <w:t>ing motivational seminars for young people that are socially vulnerable, unqualified and lack motivation. The sessions aim to improve their chances of employment and equal competition in the labour market. During two-day group sessions, young people are familiarised with various professions and the labour market and are encouraged to share their experiences and problems with others, developing their communication and entrepreneurial skills and preparedness for the labour market.</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A First Job Programme is offered for graduates who completed education and started working according to acquired professional competences or for graduates or persons with basic education who are seeking a job for the first time. Participants of this programme are provided with information, counselling, intermediation services. Their job search skills are enhanced, they have opportunities to acquire and to establish their professional qualification and to participate in ALM’s. A specialist of the local labour exchange who is responsible for employment support, inclusion and career planning for young people, assists in preparing an employment action plan, which foresees actions to help gain access to the labour market and the most effective job search methods and techniques.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On the website of the Lithuanian Labour Exchange there is designed a Talent Bank database for high qualification specialists in which jobseekers can provide information about themselves. High school graduates and students of final courses who know at least one foreign language and have a computer literacy are invited to participate in the Talent Bank programme. Information about such graduates and students is available for all employers, and this increases their employment possibilities. </w:t>
      </w:r>
    </w:p>
    <w:p w:rsidR="00720449" w:rsidRPr="00A10ECC" w:rsidRDefault="00EE4A94" w:rsidP="00EE4A94">
      <w:pPr>
        <w:pStyle w:val="Bullet1G"/>
        <w:numPr>
          <w:ilvl w:val="0"/>
          <w:numId w:val="0"/>
        </w:numPr>
        <w:tabs>
          <w:tab w:val="left" w:pos="1701"/>
        </w:tabs>
        <w:ind w:left="1701" w:hanging="170"/>
        <w:rPr>
          <w:rFonts w:eastAsia="Calibri"/>
          <w:sz w:val="24"/>
          <w:szCs w:val="24"/>
        </w:rPr>
      </w:pPr>
      <w:r w:rsidRPr="00A10ECC">
        <w:rPr>
          <w:rFonts w:eastAsia="Calibri"/>
          <w:szCs w:val="24"/>
        </w:rPr>
        <w:t>•</w:t>
      </w:r>
      <w:r w:rsidRPr="00A10ECC">
        <w:rPr>
          <w:rFonts w:eastAsia="Calibri"/>
          <w:szCs w:val="24"/>
        </w:rPr>
        <w:tab/>
      </w:r>
      <w:r w:rsidR="00720449" w:rsidRPr="00A10ECC">
        <w:rPr>
          <w:snapToGrid w:val="0"/>
          <w:lang w:eastAsia="lt-LT"/>
        </w:rPr>
        <w:t>Support is also offered for territorial mobility if no employment can be found in the locality. The project “Support for employment and labour mobility” funded by the European Social Fund has been implemented in this regard. Unemployed individual who start working in organizations over 30 kilometres away from their place of residence and whose monthly salary after tax does not exceeds € 377, receive reimbursement of travel expenses to and from work and accommodation expenses.</w:t>
      </w:r>
    </w:p>
    <w:p w:rsidR="00720449" w:rsidRPr="00A10ECC" w:rsidRDefault="00EE4A94" w:rsidP="00EE4A94">
      <w:pPr>
        <w:pStyle w:val="SingleTxtG"/>
        <w:rPr>
          <w:snapToGrid w:val="0"/>
          <w:lang w:eastAsia="lt-LT"/>
        </w:rPr>
      </w:pPr>
      <w:r w:rsidRPr="00A10ECC">
        <w:rPr>
          <w:bCs/>
          <w:snapToGrid w:val="0"/>
          <w:lang w:eastAsia="lt-LT"/>
        </w:rPr>
        <w:t>68.</w:t>
      </w:r>
      <w:r w:rsidRPr="00A10ECC">
        <w:rPr>
          <w:bCs/>
          <w:snapToGrid w:val="0"/>
          <w:lang w:eastAsia="lt-LT"/>
        </w:rPr>
        <w:tab/>
      </w:r>
      <w:r w:rsidR="00720449" w:rsidRPr="00A10ECC">
        <w:rPr>
          <w:snapToGrid w:val="0"/>
          <w:lang w:eastAsia="lt-LT"/>
        </w:rPr>
        <w:t xml:space="preserve">As already mentioned before, young people are currently regarded a priority group of clients, so strategic planning documents and legal acts stress the priority of their integration into the labour market, e.g.: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The new National Youth Policy Strategy (National Youth Policy Development Programme for 2011-2019) seeks to ensure better youth employment possibilities by enabling young people to participate in the labour market and also promoting economic and social entrepreneurship.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The Law on Employment Support of the </w:t>
      </w:r>
      <w:smartTag w:uri="urn:schemas-microsoft-com:office:smarttags" w:element="place">
        <w:smartTag w:uri="urn:schemas-microsoft-com:office:smarttags" w:element="PlaceType">
          <w:r w:rsidR="00720449" w:rsidRPr="00A10ECC">
            <w:rPr>
              <w:rFonts w:eastAsia="Calibri"/>
            </w:rPr>
            <w:t>Republic</w:t>
          </w:r>
        </w:smartTag>
        <w:r w:rsidR="00720449" w:rsidRPr="00A10ECC">
          <w:rPr>
            <w:rFonts w:eastAsia="Calibri"/>
          </w:rPr>
          <w:t xml:space="preserve"> of </w:t>
        </w:r>
        <w:smartTag w:uri="urn:schemas-microsoft-com:office:smarttags" w:element="PlaceName">
          <w:r w:rsidR="00720449" w:rsidRPr="00A10ECC">
            <w:rPr>
              <w:rFonts w:eastAsia="Calibri"/>
            </w:rPr>
            <w:t>Lithuania</w:t>
          </w:r>
        </w:smartTag>
      </w:smartTag>
      <w:r w:rsidR="00720449" w:rsidRPr="00A10ECC">
        <w:rPr>
          <w:rFonts w:eastAsia="Calibri"/>
        </w:rPr>
        <w:t xml:space="preserve"> places employable persons aged up to 29 in the group of additionally supported persons.</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The Ministry of Social Security and Labour’s strategic activity plan for 2012-2014 schedules to enhance the processes of youth socialisation, also ensuring better youth employment possibilities.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To support youth employment, the Lithuanian Labour Exchange has established branches – Youth Labour Centres (YLC). The main task of these centres is to prompt young people‘s integration into the labour market, to assist them in getting a better understanding about the social environment and the labour market, and to assist them in finding employment. The services are free of charge, and registration is optional. The sphere of activity of YLC operating in </w:t>
      </w:r>
      <w:smartTag w:uri="urn:schemas-microsoft-com:office:smarttags" w:element="place">
        <w:smartTag w:uri="urn:schemas-microsoft-com:office:smarttags" w:element="country-region">
          <w:r w:rsidR="00720449" w:rsidRPr="00A10ECC">
            <w:rPr>
              <w:rFonts w:eastAsia="Calibri"/>
            </w:rPr>
            <w:t>Lithuania</w:t>
          </w:r>
        </w:smartTag>
      </w:smartTag>
      <w:r w:rsidR="00720449" w:rsidRPr="00A10ECC">
        <w:rPr>
          <w:rFonts w:eastAsia="Calibri"/>
        </w:rPr>
        <w:t xml:space="preserve"> includes informing and counselling services that are provided to young jobseekers either individually or in groups. The activity of the YLC is oriented towards young people starting to work, youths that have dropped out of education and the labour market, those willing to gain a profession, change qualification or retrain, as well as students, pupils and their parents, heads of educational institutions and their pedagogues, employers, representative of youth organi</w:t>
      </w:r>
      <w:r w:rsidR="00EB3175">
        <w:rPr>
          <w:rFonts w:eastAsia="Calibri"/>
        </w:rPr>
        <w:t>z</w:t>
      </w:r>
      <w:r w:rsidR="00720449" w:rsidRPr="00A10ECC">
        <w:rPr>
          <w:rFonts w:eastAsia="Calibri"/>
        </w:rPr>
        <w:t xml:space="preserve">ations, communities and other social partners.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Career planning sessions intended for schoolchildren is an important area of occupational guidance activities, the objective of which is unemployment prevention. These sessions are usually organi</w:t>
      </w:r>
      <w:r w:rsidR="005834AC">
        <w:rPr>
          <w:rFonts w:eastAsia="Calibri"/>
        </w:rPr>
        <w:t>z</w:t>
      </w:r>
      <w:r w:rsidR="00720449" w:rsidRPr="00A10ECC">
        <w:rPr>
          <w:rFonts w:eastAsia="Calibri"/>
        </w:rPr>
        <w:t>ed for 9</w:t>
      </w:r>
      <w:r w:rsidR="00456F78">
        <w:rPr>
          <w:rFonts w:eastAsia="Calibri"/>
        </w:rPr>
        <w:t>th</w:t>
      </w:r>
      <w:r w:rsidR="00720449" w:rsidRPr="00A10ECC">
        <w:rPr>
          <w:rFonts w:eastAsia="Calibri"/>
        </w:rPr>
        <w:t>-10th formers. The sessions are used to discuss the labour market situation and services provided by the LLE and to provide information about all aspects of career planning.</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In 2011-2012, the YLC closely cooperated with the </w:t>
      </w:r>
      <w:smartTag w:uri="urn:schemas-microsoft-com:office:smarttags" w:element="place">
        <w:smartTag w:uri="urn:schemas-microsoft-com:office:smarttags" w:element="PlaceName">
          <w:r w:rsidR="00720449" w:rsidRPr="00A10ECC">
            <w:rPr>
              <w:rFonts w:eastAsia="Calibri"/>
            </w:rPr>
            <w:t>ISM</w:t>
          </w:r>
        </w:smartTag>
        <w:r w:rsidR="00720449" w:rsidRPr="00A10ECC">
          <w:rPr>
            <w:rFonts w:eastAsia="Calibri"/>
          </w:rPr>
          <w:t xml:space="preserve"> </w:t>
        </w:r>
        <w:smartTag w:uri="urn:schemas-microsoft-com:office:smarttags" w:element="PlaceType">
          <w:r w:rsidR="00720449" w:rsidRPr="00A10ECC">
            <w:rPr>
              <w:rFonts w:eastAsia="Calibri"/>
            </w:rPr>
            <w:t>University</w:t>
          </w:r>
        </w:smartTag>
      </w:smartTag>
      <w:r w:rsidR="00720449" w:rsidRPr="00A10ECC">
        <w:rPr>
          <w:rFonts w:eastAsia="Calibri"/>
        </w:rPr>
        <w:t xml:space="preserve"> of Management and Economics, Association “Langas į ateitį”, Public Enterprise “Specialybių mugė” and youth issue coordinators in various municipalities. Representatives of employers and municipalities, young and experienced entrepreneurs, volunteering organi</w:t>
      </w:r>
      <w:r w:rsidR="00EB3175">
        <w:rPr>
          <w:rFonts w:eastAsia="Calibri"/>
        </w:rPr>
        <w:t>z</w:t>
      </w:r>
      <w:r w:rsidR="00720449" w:rsidRPr="00A10ECC">
        <w:rPr>
          <w:rFonts w:eastAsia="Calibri"/>
        </w:rPr>
        <w:t>ations, psychologists, specialists from “Versli Lietuva”, “Sodra”, National Defence Volunteer Forces and trade unions, EURES, credit unions, business information centres and other social partners actively participated in events organi</w:t>
      </w:r>
      <w:r w:rsidR="005834AC">
        <w:rPr>
          <w:rFonts w:eastAsia="Calibri"/>
        </w:rPr>
        <w:t>z</w:t>
      </w:r>
      <w:r w:rsidR="00720449" w:rsidRPr="00A10ECC">
        <w:rPr>
          <w:rFonts w:eastAsia="Calibri"/>
        </w:rPr>
        <w:t xml:space="preserve">ed for graduates and school-leavers.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In 2010, the most attention was paid to the project “Būk aktyvus darbo rinkoje“ (“Be Active in the Labour Market”), which includes subsidized employment and job skills training activities directly at the workplace. The priority group of participants in this project was young people under 29 years of age. It has become possible to involve young people up to 29 years of age in different projects after the amendments to the Law on Support for Employment that came into force in summer of 2010. Previously, young people under 29 years of age did not qualify for additional support in the labour market therefore they were not entitled to subsidised employment, if did not belong to other groups of persons supported in the labour market. </w:t>
      </w:r>
    </w:p>
    <w:p w:rsidR="00720449" w:rsidRPr="00A10ECC" w:rsidRDefault="00EE4A94" w:rsidP="00EE4A94">
      <w:pPr>
        <w:pStyle w:val="SingleTxtG"/>
        <w:rPr>
          <w:rFonts w:eastAsia="MS Mincho"/>
          <w:snapToGrid w:val="0"/>
          <w:lang w:eastAsia="ja-JP"/>
        </w:rPr>
      </w:pPr>
      <w:r w:rsidRPr="00A10ECC">
        <w:rPr>
          <w:rFonts w:eastAsia="MS Mincho"/>
          <w:bCs/>
          <w:snapToGrid w:val="0"/>
          <w:lang w:eastAsia="ja-JP"/>
        </w:rPr>
        <w:t>69.</w:t>
      </w:r>
      <w:r w:rsidRPr="00A10ECC">
        <w:rPr>
          <w:rFonts w:eastAsia="MS Mincho"/>
          <w:bCs/>
          <w:snapToGrid w:val="0"/>
          <w:lang w:eastAsia="ja-JP"/>
        </w:rPr>
        <w:tab/>
      </w:r>
      <w:r w:rsidR="00720449" w:rsidRPr="008046B1">
        <w:rPr>
          <w:rFonts w:eastAsia="MS Mincho"/>
          <w:snapToGrid w:val="0"/>
          <w:lang w:eastAsia="ja-JP"/>
        </w:rPr>
        <w:t>The National Youth Policy Development Programme for 2011–2019</w:t>
      </w:r>
      <w:r w:rsidR="00720449" w:rsidRPr="00310192">
        <w:rPr>
          <w:rFonts w:eastAsia="MS Mincho"/>
          <w:snapToGrid w:val="0"/>
          <w:lang w:eastAsia="ja-JP"/>
        </w:rPr>
        <w:t xml:space="preserve"> </w:t>
      </w:r>
      <w:r w:rsidR="00720449" w:rsidRPr="00A10ECC">
        <w:rPr>
          <w:rFonts w:eastAsia="MS Mincho"/>
          <w:snapToGrid w:val="0"/>
          <w:lang w:eastAsia="ja-JP"/>
        </w:rPr>
        <w:t>formulates youth policy priorities, goals, activity directions, as well as the objectives of the state and society. In 2011, the Plan of Measures 2011–2013 for this programme was approved, it envisaged the provision of information and consultation services so that, when choosing their profession, young people make the right decisions, also stipulated the development and improvement of the activities of youth centres as well as the development of the system of youth work. The measures seek to develop and strengthen open youth centres and spaces, support the activities of youth organi</w:t>
      </w:r>
      <w:r w:rsidR="00EB3175">
        <w:rPr>
          <w:rFonts w:eastAsia="MS Mincho"/>
          <w:snapToGrid w:val="0"/>
          <w:lang w:eastAsia="ja-JP"/>
        </w:rPr>
        <w:t>z</w:t>
      </w:r>
      <w:r w:rsidR="00720449" w:rsidRPr="00A10ECC">
        <w:rPr>
          <w:rFonts w:eastAsia="MS Mincho"/>
          <w:snapToGrid w:val="0"/>
          <w:lang w:eastAsia="ja-JP"/>
        </w:rPr>
        <w:t xml:space="preserve">ations and promote initiatives in municipalities. Moreover, the creation process of the youth information and consultation system has commenced. In 2011, development of youth work was one of the most important measures from the Plan of Measures 2011–2013. </w:t>
      </w:r>
      <w:r w:rsidR="00720449" w:rsidRPr="00A10ECC">
        <w:rPr>
          <w:rFonts w:eastAsia="MS Mincho"/>
          <w:bCs/>
          <w:snapToGrid w:val="0"/>
          <w:lang w:eastAsia="ja-JP"/>
        </w:rPr>
        <w:t>In 2012 and at the beginning of 2013 the following legislation aimed at regulation of work with youth was approved: the Description of the Activities of Open Youth Centres and the Description of the Activities of Youth Workers.</w:t>
      </w:r>
      <w:r w:rsidR="00720449" w:rsidRPr="00A10ECC">
        <w:rPr>
          <w:rFonts w:eastAsia="MS Mincho"/>
          <w:snapToGrid w:val="0"/>
          <w:lang w:eastAsia="ja-JP"/>
        </w:rPr>
        <w:t xml:space="preserve"> Youth work comprises social, informational, educational, cultural or any other kind of activities implemented together with young people or their groups, based on their needs, seeking to involve and integrate a young person in social environment and empower him to consciously and actively participate in private and social life. In 2010–2013, activity programmes, aimed at ensuring successful functioning of open youth centres and spaces and involving young people in acceptable and meaningful activities in a youth-friendly environment, were financed under the tenders for financing activity programmes of open youth centres and the tenders for financing activity programmes of open youth spaces.</w:t>
      </w:r>
    </w:p>
    <w:p w:rsidR="00720449" w:rsidRPr="00A10ECC" w:rsidRDefault="00720449" w:rsidP="00720449">
      <w:pPr>
        <w:pStyle w:val="H23G"/>
        <w:rPr>
          <w:rFonts w:eastAsia="Calibri"/>
        </w:rPr>
      </w:pPr>
      <w:r>
        <w:rPr>
          <w:rFonts w:eastAsia="Calibri"/>
          <w:lang w:eastAsia="lt-LT"/>
        </w:rPr>
        <w:tab/>
      </w:r>
      <w:r w:rsidRPr="00A10ECC">
        <w:rPr>
          <w:rFonts w:eastAsia="Calibri"/>
          <w:lang w:eastAsia="lt-LT"/>
        </w:rPr>
        <w:t>Financing of programmes of open youth centres and open youth spaces in 2010</w:t>
      </w:r>
      <w:r w:rsidRPr="00A10ECC">
        <w:rPr>
          <w:rFonts w:eastAsia="Calibri"/>
        </w:rPr>
        <w:t>–</w:t>
      </w:r>
      <w:r w:rsidRPr="00A10ECC">
        <w:rPr>
          <w:rFonts w:eastAsia="Calibri"/>
          <w:lang w:eastAsia="lt-LT"/>
        </w:rPr>
        <w:t>2013</w:t>
      </w:r>
      <w:bookmarkStart w:id="4" w:name="_GoBack"/>
      <w:bookmarkEnd w:id="4"/>
    </w:p>
    <w:p w:rsidR="00720449" w:rsidRPr="00A10ECC" w:rsidRDefault="00720449" w:rsidP="00720449">
      <w:pPr>
        <w:tabs>
          <w:tab w:val="left" w:pos="851"/>
          <w:tab w:val="left" w:pos="1418"/>
        </w:tabs>
        <w:suppressAutoHyphens w:val="0"/>
        <w:spacing w:line="240" w:lineRule="auto"/>
        <w:rPr>
          <w:rFonts w:eastAsia="Calibri"/>
          <w:sz w:val="24"/>
          <w:szCs w:val="24"/>
        </w:rPr>
      </w:pPr>
      <w:r w:rsidRPr="00A10ECC">
        <w:rPr>
          <w:rFonts w:eastAsia="Calibri"/>
          <w:noProof/>
          <w:sz w:val="24"/>
          <w:szCs w:val="24"/>
          <w:lang w:eastAsia="lt-LT"/>
        </w:rPr>
        <w:pict>
          <v:shape id="Diagrama 1" o:spid="_x0000_i1029" type="#_x0000_t75" style="width:477.75pt;height:25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">
            <v:imagedata r:id="rId16" o:title=""/>
            <o:lock v:ext="edit" aspectratio="f"/>
          </v:shape>
        </w:pict>
      </w:r>
    </w:p>
    <w:p w:rsidR="00720449" w:rsidRPr="00674F88" w:rsidRDefault="00720449" w:rsidP="00720449">
      <w:pPr>
        <w:pStyle w:val="SingleTxtG"/>
        <w:ind w:left="0" w:right="0" w:firstLine="170"/>
        <w:jc w:val="left"/>
        <w:rPr>
          <w:rFonts w:eastAsia="Calibri"/>
          <w:sz w:val="18"/>
          <w:szCs w:val="18"/>
        </w:rPr>
      </w:pPr>
      <w:r w:rsidRPr="00123A19">
        <w:rPr>
          <w:rFonts w:eastAsia="Calibri"/>
          <w:i/>
          <w:iCs/>
          <w:sz w:val="18"/>
          <w:szCs w:val="18"/>
        </w:rPr>
        <w:t>Source</w:t>
      </w:r>
      <w:r w:rsidRPr="00654525">
        <w:rPr>
          <w:rFonts w:eastAsia="Calibri"/>
          <w:sz w:val="18"/>
          <w:szCs w:val="18"/>
        </w:rPr>
        <w:t>:</w:t>
      </w:r>
      <w:r w:rsidRPr="00674F88">
        <w:rPr>
          <w:rFonts w:eastAsia="Calibri"/>
          <w:sz w:val="18"/>
          <w:szCs w:val="18"/>
        </w:rPr>
        <w:t xml:space="preserve"> Data of the Department of Youth Affairs</w:t>
      </w:r>
      <w:r w:rsidRPr="00674F88">
        <w:rPr>
          <w:rFonts w:eastAsia="Calibri"/>
          <w:b/>
          <w:sz w:val="18"/>
          <w:szCs w:val="18"/>
          <w:lang w:eastAsia="lt-LT"/>
        </w:rPr>
        <w:t xml:space="preserve"> </w:t>
      </w:r>
      <w:r w:rsidRPr="00674F88">
        <w:rPr>
          <w:rFonts w:eastAsia="Calibri"/>
          <w:sz w:val="18"/>
          <w:szCs w:val="18"/>
          <w:lang w:eastAsia="lt-LT"/>
        </w:rPr>
        <w:t xml:space="preserve">under the Ministry of Social Security and Labour of the </w:t>
      </w:r>
      <w:smartTag w:uri="urn:schemas-microsoft-com:office:smarttags" w:element="place">
        <w:smartTag w:uri="urn:schemas-microsoft-com:office:smarttags" w:element="PlaceType">
          <w:r w:rsidRPr="00674F88">
            <w:rPr>
              <w:rFonts w:eastAsia="Calibri"/>
              <w:sz w:val="18"/>
              <w:szCs w:val="18"/>
              <w:lang w:eastAsia="lt-LT"/>
            </w:rPr>
            <w:t>Republic</w:t>
          </w:r>
        </w:smartTag>
        <w:r w:rsidRPr="00674F88">
          <w:rPr>
            <w:rFonts w:eastAsia="Calibri"/>
            <w:sz w:val="18"/>
            <w:szCs w:val="18"/>
            <w:lang w:eastAsia="lt-LT"/>
          </w:rPr>
          <w:t xml:space="preserve"> of </w:t>
        </w:r>
        <w:smartTag w:uri="urn:schemas-microsoft-com:office:smarttags" w:element="PlaceName">
          <w:r w:rsidRPr="00674F88">
            <w:rPr>
              <w:rFonts w:eastAsia="Calibri"/>
              <w:sz w:val="18"/>
              <w:szCs w:val="18"/>
              <w:lang w:eastAsia="lt-LT"/>
            </w:rPr>
            <w:t>Lithuania</w:t>
          </w:r>
        </w:smartTag>
      </w:smartTag>
      <w:r w:rsidRPr="00674F88">
        <w:rPr>
          <w:rFonts w:eastAsia="Calibri"/>
          <w:sz w:val="18"/>
          <w:szCs w:val="18"/>
          <w:lang w:eastAsia="lt-LT"/>
        </w:rPr>
        <w:t>.</w:t>
      </w:r>
    </w:p>
    <w:p w:rsidR="00720449" w:rsidRPr="00A10ECC" w:rsidRDefault="00EE4A94" w:rsidP="00EE4A94">
      <w:pPr>
        <w:pStyle w:val="SingleTxtG"/>
        <w:spacing w:before="240"/>
        <w:rPr>
          <w:rFonts w:eastAsia="Calibri"/>
        </w:rPr>
      </w:pPr>
      <w:r w:rsidRPr="00A10ECC">
        <w:rPr>
          <w:rFonts w:eastAsia="Calibri"/>
          <w:bCs/>
        </w:rPr>
        <w:t>70.</w:t>
      </w:r>
      <w:r w:rsidRPr="00A10ECC">
        <w:rPr>
          <w:rFonts w:eastAsia="Calibri"/>
          <w:bCs/>
        </w:rPr>
        <w:tab/>
      </w:r>
      <w:r w:rsidR="00720449" w:rsidRPr="00A10ECC">
        <w:rPr>
          <w:rFonts w:eastAsia="Calibri"/>
        </w:rPr>
        <w:t>In 2013, the Plan of Measures for 2014–2016 of the National Youth Policy Development Programme for 2011–2019 has been drawn up and it has been planned to improve legal regulation of youth policy (i.e. the draft Law Amending the Law on Youth Policy Framework is being drawn up).</w:t>
      </w:r>
    </w:p>
    <w:p w:rsidR="00720449" w:rsidRPr="00A10ECC" w:rsidRDefault="00EE4A94" w:rsidP="00EE4A94">
      <w:pPr>
        <w:pStyle w:val="SingleTxtG"/>
        <w:rPr>
          <w:rFonts w:eastAsia="Calibri"/>
        </w:rPr>
      </w:pPr>
      <w:r w:rsidRPr="00A10ECC">
        <w:rPr>
          <w:rFonts w:eastAsia="Calibri"/>
          <w:bCs/>
        </w:rPr>
        <w:t>71.</w:t>
      </w:r>
      <w:r w:rsidRPr="00A10ECC">
        <w:rPr>
          <w:rFonts w:eastAsia="Calibri"/>
          <w:bCs/>
        </w:rPr>
        <w:tab/>
      </w:r>
      <w:r w:rsidR="00720449" w:rsidRPr="00A10ECC">
        <w:rPr>
          <w:rFonts w:eastAsia="Calibri"/>
        </w:rPr>
        <w:t xml:space="preserve">It is important to note that at the beginning of 2013 there was approved the </w:t>
      </w:r>
      <w:r w:rsidR="00720449" w:rsidRPr="008046B1">
        <w:rPr>
          <w:rFonts w:eastAsia="Calibri"/>
        </w:rPr>
        <w:t>National Programme for Voluntary Activities of Youth</w:t>
      </w:r>
      <w:r w:rsidR="00720449" w:rsidRPr="00A10ECC">
        <w:rPr>
          <w:rFonts w:eastAsia="Calibri"/>
        </w:rPr>
        <w:t xml:space="preserve"> aimed at creating conditions for young people to participate in voluntary activities and acquire personal, social, professional competences and work experience, thus, assisting them to choose a profession, reintegrate into the formal education system and/or prepare for afflux into the labour market. The afore-mentioned programme will allow and help the youth who have less possibilities to participate in public and civil life; thus, acquiring skills which are necessary for the labour market.</w:t>
      </w:r>
    </w:p>
    <w:p w:rsidR="00720449" w:rsidRPr="00A10ECC" w:rsidRDefault="00EE4A94" w:rsidP="00EE4A94">
      <w:pPr>
        <w:pStyle w:val="SingleTxtG"/>
        <w:rPr>
          <w:rFonts w:eastAsia="Calibri"/>
          <w:sz w:val="24"/>
          <w:szCs w:val="24"/>
        </w:rPr>
      </w:pPr>
      <w:r w:rsidRPr="00A10ECC">
        <w:rPr>
          <w:rFonts w:eastAsia="Calibri"/>
          <w:bCs/>
        </w:rPr>
        <w:t>72.</w:t>
      </w:r>
      <w:r w:rsidRPr="00A10ECC">
        <w:rPr>
          <w:rFonts w:eastAsia="Calibri"/>
          <w:bCs/>
        </w:rPr>
        <w:tab/>
      </w:r>
      <w:r w:rsidR="00720449" w:rsidRPr="00A10ECC">
        <w:rPr>
          <w:snapToGrid w:val="0"/>
          <w:lang w:eastAsia="lt-LT"/>
        </w:rPr>
        <w:t xml:space="preserve">Furthermore, there was approved the </w:t>
      </w:r>
      <w:r w:rsidR="00720449" w:rsidRPr="008046B1">
        <w:rPr>
          <w:snapToGrid w:val="0"/>
          <w:lang w:eastAsia="lt-LT"/>
        </w:rPr>
        <w:t>Programme for Intensive Long-Term Assistance for Young People Who Are Not in Education, Employment or Training</w:t>
      </w:r>
      <w:r w:rsidR="00720449" w:rsidRPr="00A10ECC">
        <w:rPr>
          <w:snapToGrid w:val="0"/>
          <w:lang w:eastAsia="lt-LT"/>
        </w:rPr>
        <w:t xml:space="preserve"> aimed at promoting integration of socially excluded youth into the labour market and/or education system providing services of social rehabilitation and preparation for employment in the labour market with regard to the experience of non-governmental organi</w:t>
      </w:r>
      <w:r w:rsidR="00EB3175">
        <w:rPr>
          <w:snapToGrid w:val="0"/>
          <w:lang w:eastAsia="lt-LT"/>
        </w:rPr>
        <w:t>z</w:t>
      </w:r>
      <w:r w:rsidR="00720449" w:rsidRPr="00A10ECC">
        <w:rPr>
          <w:snapToGrid w:val="0"/>
          <w:lang w:eastAsia="lt-LT"/>
        </w:rPr>
        <w:t xml:space="preserve">ations. It is foreseen that in the course of implementation of the programme there will be created and implemented the system of long-term intensive assistance of social rehabilitation and preparation for employment in the labour </w:t>
      </w:r>
      <w:r w:rsidR="00720449">
        <w:rPr>
          <w:snapToGrid w:val="0"/>
          <w:lang w:eastAsia="lt-LT"/>
        </w:rPr>
        <w:t xml:space="preserve">market encouraging integration </w:t>
      </w:r>
      <w:r w:rsidR="00720449" w:rsidRPr="00A10ECC">
        <w:rPr>
          <w:snapToGrid w:val="0"/>
          <w:lang w:eastAsia="lt-LT"/>
        </w:rPr>
        <w:t>into the labour market and/or education system, helping to increase the self-esteem and responsibility of youngsters, restore, develop and maintain social and independent life skills. Efforts will be made to increase accessibility of services for youth in their residential environment and inclusion of socially excluded youth in provision of mobile services for young people; improve the quality of the rendered services, develop specialists’ competences in the area of youth work; organi</w:t>
      </w:r>
      <w:r w:rsidR="005834AC">
        <w:rPr>
          <w:snapToGrid w:val="0"/>
          <w:lang w:eastAsia="lt-LT"/>
        </w:rPr>
        <w:t>z</w:t>
      </w:r>
      <w:r w:rsidR="00720449" w:rsidRPr="00A10ECC">
        <w:rPr>
          <w:snapToGrid w:val="0"/>
          <w:lang w:eastAsia="lt-LT"/>
        </w:rPr>
        <w:t>e and maintain cooperation among the state, local municipal authorities, non-governmental organi</w:t>
      </w:r>
      <w:r w:rsidR="00EB3175">
        <w:rPr>
          <w:snapToGrid w:val="0"/>
          <w:lang w:eastAsia="lt-LT"/>
        </w:rPr>
        <w:t>z</w:t>
      </w:r>
      <w:r w:rsidR="00720449" w:rsidRPr="00A10ECC">
        <w:rPr>
          <w:snapToGrid w:val="0"/>
          <w:lang w:eastAsia="lt-LT"/>
        </w:rPr>
        <w:t>ations and business entities in organi</w:t>
      </w:r>
      <w:r w:rsidR="00EB3175">
        <w:rPr>
          <w:snapToGrid w:val="0"/>
          <w:lang w:eastAsia="lt-LT"/>
        </w:rPr>
        <w:t>z</w:t>
      </w:r>
      <w:r w:rsidR="00720449" w:rsidRPr="00A10ECC">
        <w:rPr>
          <w:snapToGrid w:val="0"/>
          <w:lang w:eastAsia="lt-LT"/>
        </w:rPr>
        <w:t>ation of the integration of youth into the labour market and/or education system.</w:t>
      </w:r>
    </w:p>
    <w:p w:rsidR="00720449" w:rsidRPr="00211DA3" w:rsidRDefault="00720449" w:rsidP="00654525">
      <w:pPr>
        <w:pStyle w:val="H1G"/>
        <w:rPr>
          <w:rFonts w:eastAsia="Calibri"/>
        </w:rPr>
      </w:pPr>
      <w:r>
        <w:rPr>
          <w:rFonts w:eastAsia="Calibri"/>
        </w:rPr>
        <w:tab/>
      </w:r>
      <w:r>
        <w:rPr>
          <w:rFonts w:eastAsia="Calibri"/>
        </w:rPr>
        <w:tab/>
      </w:r>
      <w:r w:rsidRPr="00A10ECC">
        <w:rPr>
          <w:rFonts w:eastAsia="Calibri"/>
        </w:rPr>
        <w:t>Article 7 – The right to just and favourable conditions of work</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Indexation of minimum wage</w:t>
      </w:r>
    </w:p>
    <w:p w:rsidR="00720449" w:rsidRPr="00A10ECC" w:rsidRDefault="00EE4A94" w:rsidP="00EE4A94">
      <w:pPr>
        <w:pStyle w:val="SingleTxtG"/>
        <w:rPr>
          <w:snapToGrid w:val="0"/>
          <w:lang w:eastAsia="lt-LT"/>
        </w:rPr>
      </w:pPr>
      <w:r w:rsidRPr="00A10ECC">
        <w:rPr>
          <w:bCs/>
          <w:snapToGrid w:val="0"/>
          <w:lang w:eastAsia="lt-LT"/>
        </w:rPr>
        <w:t>73.</w:t>
      </w:r>
      <w:r w:rsidRPr="00A10ECC">
        <w:rPr>
          <w:bCs/>
          <w:snapToGrid w:val="0"/>
          <w:lang w:eastAsia="lt-LT"/>
        </w:rPr>
        <w:tab/>
      </w:r>
      <w:r w:rsidR="00720449" w:rsidRPr="00A10ECC">
        <w:rPr>
          <w:snapToGrid w:val="0"/>
          <w:lang w:eastAsia="lt-LT"/>
        </w:rPr>
        <w:t xml:space="preserve">The indexation of minimum wage was set by the law on the indexation of minimum wages, social security benefits and basic fines and penalties adopted on 15 July 2008. 19 December 2008 the law was changed to not legally covering the indexation of minimum wages. Point 2 of the paragraph 2 of the article 61 of the Labour Code of the Republic of Lithuania defines that conditions of remuneration for work (provisions regarding wage rates, basic salaries, bonuses, additional pays, other benefits and compensatory allowances, systems and forms of remuneration for work and provision of incentives, setting of work quotas, indexing and payment of wages and salaries and settlement procedure as well as other provisions) may be included in the collective agreement of an enterprise. Parties of the collective agreement are not obligated to include this condition into the collective agreement. </w:t>
      </w:r>
    </w:p>
    <w:p w:rsidR="00720449" w:rsidRPr="00A10ECC" w:rsidRDefault="00EE4A94" w:rsidP="00EE4A94">
      <w:pPr>
        <w:pStyle w:val="SingleTxtG"/>
        <w:rPr>
          <w:snapToGrid w:val="0"/>
          <w:lang w:eastAsia="lt-LT"/>
        </w:rPr>
      </w:pPr>
      <w:r w:rsidRPr="00A10ECC">
        <w:rPr>
          <w:bCs/>
          <w:snapToGrid w:val="0"/>
          <w:lang w:eastAsia="lt-LT"/>
        </w:rPr>
        <w:t>74.</w:t>
      </w:r>
      <w:r w:rsidRPr="00A10ECC">
        <w:rPr>
          <w:bCs/>
          <w:snapToGrid w:val="0"/>
          <w:lang w:eastAsia="lt-LT"/>
        </w:rPr>
        <w:tab/>
      </w:r>
      <w:r w:rsidR="00720449" w:rsidRPr="00A10ECC">
        <w:rPr>
          <w:snapToGrid w:val="0"/>
          <w:lang w:eastAsia="lt-LT"/>
        </w:rPr>
        <w:t xml:space="preserve">1 January 2008 minimum monthly salary (MMS) established in </w:t>
      </w:r>
      <w:smartTag w:uri="urn:schemas-microsoft-com:office:smarttags" w:element="place">
        <w:smartTag w:uri="urn:schemas-microsoft-com:office:smarttags" w:element="country-region">
          <w:r w:rsidR="00720449" w:rsidRPr="00A10ECC">
            <w:rPr>
              <w:snapToGrid w:val="0"/>
              <w:lang w:eastAsia="lt-LT"/>
            </w:rPr>
            <w:t>Lithuania</w:t>
          </w:r>
        </w:smartTag>
      </w:smartTag>
      <w:r w:rsidR="00720449" w:rsidRPr="00A10ECC">
        <w:rPr>
          <w:snapToGrid w:val="0"/>
          <w:lang w:eastAsia="lt-LT"/>
        </w:rPr>
        <w:t xml:space="preserve"> was 800 LTL (increased by 14.3 percent as compared to the previous MMS) and minimum hourly rate was 4.85 LTL (increased by 15.8 percent as compared to the previous minimum hourly rate).</w:t>
      </w:r>
    </w:p>
    <w:p w:rsidR="00720449" w:rsidRPr="00A10ECC" w:rsidRDefault="00EE4A94" w:rsidP="00EE4A94">
      <w:pPr>
        <w:pStyle w:val="SingleTxtG"/>
        <w:rPr>
          <w:snapToGrid w:val="0"/>
          <w:lang w:eastAsia="lt-LT"/>
        </w:rPr>
      </w:pPr>
      <w:r w:rsidRPr="00A10ECC">
        <w:rPr>
          <w:bCs/>
          <w:snapToGrid w:val="0"/>
          <w:lang w:eastAsia="lt-LT"/>
        </w:rPr>
        <w:t>75.</w:t>
      </w:r>
      <w:r w:rsidRPr="00A10ECC">
        <w:rPr>
          <w:bCs/>
          <w:snapToGrid w:val="0"/>
          <w:lang w:eastAsia="lt-LT"/>
        </w:rPr>
        <w:tab/>
      </w:r>
      <w:r w:rsidR="00720449" w:rsidRPr="00A10ECC">
        <w:rPr>
          <w:snapToGrid w:val="0"/>
          <w:lang w:eastAsia="lt-LT"/>
        </w:rPr>
        <w:t xml:space="preserve">1 August 2012 the amendment to the article 187 of the Labour Code of the </w:t>
      </w:r>
      <w:smartTag w:uri="urn:schemas-microsoft-com:office:smarttags" w:element="place">
        <w:smartTag w:uri="urn:schemas-microsoft-com:office:smarttags" w:element="PlaceType">
          <w:r w:rsidR="00720449" w:rsidRPr="00A10ECC">
            <w:rPr>
              <w:snapToGrid w:val="0"/>
              <w:lang w:eastAsia="lt-LT"/>
            </w:rPr>
            <w:t>Republic</w:t>
          </w:r>
        </w:smartTag>
        <w:r w:rsidR="00720449" w:rsidRPr="00A10ECC">
          <w:rPr>
            <w:snapToGrid w:val="0"/>
            <w:lang w:eastAsia="lt-LT"/>
          </w:rPr>
          <w:t xml:space="preserve"> of </w:t>
        </w:r>
        <w:smartTag w:uri="urn:schemas-microsoft-com:office:smarttags" w:element="PlaceName">
          <w:r w:rsidR="00720449" w:rsidRPr="00A10ECC">
            <w:rPr>
              <w:snapToGrid w:val="0"/>
              <w:lang w:eastAsia="lt-LT"/>
            </w:rPr>
            <w:t>Lithuania</w:t>
          </w:r>
        </w:smartTag>
      </w:smartTag>
      <w:r w:rsidR="00720449" w:rsidRPr="00A10ECC">
        <w:rPr>
          <w:snapToGrid w:val="0"/>
          <w:lang w:eastAsia="lt-LT"/>
        </w:rPr>
        <w:t xml:space="preserve"> came into force. It defines that if the Government of the Republic of Lithuania does not take into account the recommendation of the Tripartite Council of the Republic of Lithuania and does not settle MMS and minimum hourly rate till 1 June of current year or if there is no recommendation of the Tripartite Council of the Republic of Lithuania for MMS and minimum hourly rate, the Seimas of the Republic of Lithuania (hereinafter the Seimas) settles the amount of MMS and minimum hourly rate till the end of the spring session of the Seimas, taking into a </w:t>
      </w:r>
      <w:r w:rsidR="00F0588D">
        <w:rPr>
          <w:snapToGrid w:val="0"/>
          <w:lang w:eastAsia="lt-LT"/>
        </w:rPr>
        <w:t>consideration the previous year’</w:t>
      </w:r>
      <w:r w:rsidR="00720449" w:rsidRPr="00A10ECC">
        <w:rPr>
          <w:snapToGrid w:val="0"/>
          <w:lang w:eastAsia="lt-LT"/>
        </w:rPr>
        <w:t>s average annual inflation (at the national consumers price index) and other factors that have influence to the change of average wage amount in private and public sectors.</w:t>
      </w:r>
    </w:p>
    <w:p w:rsidR="00720449" w:rsidRPr="00A10ECC" w:rsidRDefault="00EE4A94" w:rsidP="00EE4A94">
      <w:pPr>
        <w:pStyle w:val="SingleTxtG"/>
        <w:rPr>
          <w:snapToGrid w:val="0"/>
          <w:lang w:eastAsia="lt-LT"/>
        </w:rPr>
      </w:pPr>
      <w:r w:rsidRPr="00A10ECC">
        <w:rPr>
          <w:bCs/>
          <w:snapToGrid w:val="0"/>
          <w:lang w:eastAsia="lt-LT"/>
        </w:rPr>
        <w:t>76.</w:t>
      </w:r>
      <w:r w:rsidRPr="00A10ECC">
        <w:rPr>
          <w:bCs/>
          <w:snapToGrid w:val="0"/>
          <w:lang w:eastAsia="lt-LT"/>
        </w:rPr>
        <w:tab/>
      </w:r>
      <w:r w:rsidR="00720449" w:rsidRPr="00A10ECC">
        <w:rPr>
          <w:snapToGrid w:val="0"/>
          <w:lang w:eastAsia="lt-LT"/>
        </w:rPr>
        <w:t xml:space="preserve">The former Government of the </w:t>
      </w:r>
      <w:smartTag w:uri="urn:schemas-microsoft-com:office:smarttags" w:element="PlaceType">
        <w:r w:rsidR="00720449" w:rsidRPr="00A10ECC">
          <w:rPr>
            <w:snapToGrid w:val="0"/>
            <w:lang w:eastAsia="lt-LT"/>
          </w:rPr>
          <w:t>Republic</w:t>
        </w:r>
      </w:smartTag>
      <w:r w:rsidR="00720449" w:rsidRPr="00A10ECC">
        <w:rPr>
          <w:snapToGrid w:val="0"/>
          <w:lang w:eastAsia="lt-LT"/>
        </w:rPr>
        <w:t xml:space="preserve"> of </w:t>
      </w:r>
      <w:smartTag w:uri="urn:schemas-microsoft-com:office:smarttags" w:element="PlaceName">
        <w:r w:rsidR="00720449" w:rsidRPr="00A10ECC">
          <w:rPr>
            <w:snapToGrid w:val="0"/>
            <w:lang w:eastAsia="lt-LT"/>
          </w:rPr>
          <w:t>Lithuania</w:t>
        </w:r>
      </w:smartTag>
      <w:r w:rsidR="00720449" w:rsidRPr="00A10ECC">
        <w:rPr>
          <w:snapToGrid w:val="0"/>
          <w:lang w:eastAsia="lt-LT"/>
        </w:rPr>
        <w:t xml:space="preserve">, taking into account the recommendation of the Tripartite Council of the </w:t>
      </w:r>
      <w:smartTag w:uri="urn:schemas-microsoft-com:office:smarttags" w:element="place">
        <w:smartTag w:uri="urn:schemas-microsoft-com:office:smarttags" w:element="PlaceType">
          <w:r w:rsidR="00720449" w:rsidRPr="00A10ECC">
            <w:rPr>
              <w:snapToGrid w:val="0"/>
              <w:lang w:eastAsia="lt-LT"/>
            </w:rPr>
            <w:t>Republic</w:t>
          </w:r>
        </w:smartTag>
        <w:r w:rsidR="00720449" w:rsidRPr="00A10ECC">
          <w:rPr>
            <w:snapToGrid w:val="0"/>
            <w:lang w:eastAsia="lt-LT"/>
          </w:rPr>
          <w:t xml:space="preserve"> of </w:t>
        </w:r>
        <w:smartTag w:uri="urn:schemas-microsoft-com:office:smarttags" w:element="PlaceName">
          <w:r w:rsidR="00720449" w:rsidRPr="00A10ECC">
            <w:rPr>
              <w:snapToGrid w:val="0"/>
              <w:lang w:eastAsia="lt-LT"/>
            </w:rPr>
            <w:t>Lithuania</w:t>
          </w:r>
        </w:smartTag>
      </w:smartTag>
      <w:r w:rsidR="00720449" w:rsidRPr="00A10ECC">
        <w:rPr>
          <w:snapToGrid w:val="0"/>
          <w:lang w:eastAsia="lt-LT"/>
        </w:rPr>
        <w:t xml:space="preserve"> of 24 April 2012, approved the minimum monthly salary amounting to LTL 850 (increased by 6.25 percent as compared to the previous MMS) and the minimum hourly rate amounting to LTL 5.15 on 1 August 2012. The decision was made after the evaluation of the economic situation in the country, and the financial possibilities of the State budget and municipal budgets and employers, in particular, the possibility of small employers, paying higher minimum monthly salary.</w:t>
      </w:r>
    </w:p>
    <w:p w:rsidR="00720449" w:rsidRPr="00A10ECC" w:rsidRDefault="00EE4A94" w:rsidP="00EE4A94">
      <w:pPr>
        <w:pStyle w:val="SingleTxtG"/>
        <w:rPr>
          <w:snapToGrid w:val="0"/>
          <w:lang w:eastAsia="lt-LT"/>
        </w:rPr>
      </w:pPr>
      <w:r w:rsidRPr="00A10ECC">
        <w:rPr>
          <w:bCs/>
          <w:snapToGrid w:val="0"/>
          <w:lang w:eastAsia="lt-LT"/>
        </w:rPr>
        <w:t>77.</w:t>
      </w:r>
      <w:r w:rsidRPr="00A10ECC">
        <w:rPr>
          <w:bCs/>
          <w:snapToGrid w:val="0"/>
          <w:lang w:eastAsia="lt-LT"/>
        </w:rPr>
        <w:tab/>
      </w:r>
      <w:r w:rsidR="00720449" w:rsidRPr="00A10ECC">
        <w:rPr>
          <w:snapToGrid w:val="0"/>
          <w:lang w:eastAsia="lt-LT"/>
        </w:rPr>
        <w:t xml:space="preserve">Paragraph 85 of the Programme of the Government of the Republic of Lithuania for 2012-2016 sets out that as the economy recovers, the wages of employees of the public sector, budgetary institutions, and the national minimum wage shall be consistently increased seeking 50 percent coverage of the average wage. Following the aforementioned provisions and the recommendation of the Tripartite Council of the </w:t>
      </w:r>
      <w:smartTag w:uri="urn:schemas-microsoft-com:office:smarttags" w:element="PlaceType">
        <w:r w:rsidR="00720449" w:rsidRPr="00A10ECC">
          <w:rPr>
            <w:snapToGrid w:val="0"/>
            <w:lang w:eastAsia="lt-LT"/>
          </w:rPr>
          <w:t>Republic</w:t>
        </w:r>
      </w:smartTag>
      <w:r w:rsidR="00720449" w:rsidRPr="00A10ECC">
        <w:rPr>
          <w:snapToGrid w:val="0"/>
          <w:lang w:eastAsia="lt-LT"/>
        </w:rPr>
        <w:t xml:space="preserve"> of </w:t>
      </w:r>
      <w:smartTag w:uri="urn:schemas-microsoft-com:office:smarttags" w:element="PlaceName">
        <w:r w:rsidR="00720449" w:rsidRPr="00A10ECC">
          <w:rPr>
            <w:snapToGrid w:val="0"/>
            <w:lang w:eastAsia="lt-LT"/>
          </w:rPr>
          <w:t>Lithuania</w:t>
        </w:r>
      </w:smartTag>
      <w:r w:rsidR="00720449" w:rsidRPr="00A10ECC">
        <w:rPr>
          <w:snapToGrid w:val="0"/>
          <w:lang w:eastAsia="lt-LT"/>
        </w:rPr>
        <w:t xml:space="preserve"> of 18 December 2012, the Government of the </w:t>
      </w:r>
      <w:smartTag w:uri="urn:schemas-microsoft-com:office:smarttags" w:element="place">
        <w:smartTag w:uri="urn:schemas-microsoft-com:office:smarttags" w:element="PlaceType">
          <w:r w:rsidR="00720449" w:rsidRPr="00A10ECC">
            <w:rPr>
              <w:snapToGrid w:val="0"/>
              <w:lang w:eastAsia="lt-LT"/>
            </w:rPr>
            <w:t>Republic</w:t>
          </w:r>
        </w:smartTag>
        <w:r w:rsidR="00720449" w:rsidRPr="00A10ECC">
          <w:rPr>
            <w:snapToGrid w:val="0"/>
            <w:lang w:eastAsia="lt-LT"/>
          </w:rPr>
          <w:t xml:space="preserve"> of </w:t>
        </w:r>
        <w:smartTag w:uri="urn:schemas-microsoft-com:office:smarttags" w:element="PlaceName">
          <w:r w:rsidR="00720449" w:rsidRPr="00A10ECC">
            <w:rPr>
              <w:snapToGrid w:val="0"/>
              <w:lang w:eastAsia="lt-LT"/>
            </w:rPr>
            <w:t>Lithuania</w:t>
          </w:r>
        </w:smartTag>
      </w:smartTag>
      <w:r w:rsidR="00720449" w:rsidRPr="00A10ECC">
        <w:rPr>
          <w:snapToGrid w:val="0"/>
          <w:lang w:eastAsia="lt-LT"/>
        </w:rPr>
        <w:t xml:space="preserve"> approved the MMS amounting to LTL 1,000 (increased by 17.65 percent as compared with the previous MMW) and the minimum hourly rate amounting to LTL 6.06 since 1 January 2013. The increase in the MMS affected approximately 200,000 employees including around 50,000 employees of budgetary institutions.</w:t>
      </w:r>
    </w:p>
    <w:p w:rsidR="00720449" w:rsidRPr="00A10ECC" w:rsidRDefault="00EE4A94" w:rsidP="00EE4A94">
      <w:pPr>
        <w:pStyle w:val="SingleTxtG"/>
        <w:rPr>
          <w:snapToGrid w:val="0"/>
          <w:lang w:eastAsia="lt-LT"/>
        </w:rPr>
      </w:pPr>
      <w:r w:rsidRPr="00A10ECC">
        <w:rPr>
          <w:bCs/>
          <w:snapToGrid w:val="0"/>
          <w:lang w:eastAsia="lt-LT"/>
        </w:rPr>
        <w:t>78.</w:t>
      </w:r>
      <w:r w:rsidRPr="00A10ECC">
        <w:rPr>
          <w:bCs/>
          <w:snapToGrid w:val="0"/>
          <w:lang w:eastAsia="lt-LT"/>
        </w:rPr>
        <w:tab/>
      </w:r>
      <w:r w:rsidR="00720449" w:rsidRPr="00A10ECC">
        <w:rPr>
          <w:snapToGrid w:val="0"/>
          <w:lang w:eastAsia="lt-LT"/>
        </w:rPr>
        <w:t>The Seimas passed the law on personal income tax on 27 June 2013. This law regulates that from 1 January 2014 the exempt amount of income will increase from 470 LTL to 570 LTL per month.</w:t>
      </w:r>
    </w:p>
    <w:p w:rsidR="00720449" w:rsidRPr="00A10ECC" w:rsidRDefault="00720449" w:rsidP="00720449">
      <w:pPr>
        <w:pStyle w:val="H23G"/>
        <w:rPr>
          <w:snapToGrid w:val="0"/>
          <w:lang w:eastAsia="lt-LT"/>
        </w:rPr>
      </w:pPr>
      <w:r>
        <w:rPr>
          <w:snapToGrid w:val="0"/>
          <w:lang w:eastAsia="lt-LT"/>
        </w:rPr>
        <w:tab/>
      </w:r>
      <w:r>
        <w:rPr>
          <w:snapToGrid w:val="0"/>
          <w:lang w:eastAsia="lt-LT"/>
        </w:rPr>
        <w:tab/>
      </w:r>
      <w:r w:rsidRPr="00A10ECC">
        <w:rPr>
          <w:snapToGrid w:val="0"/>
          <w:lang w:eastAsia="lt-LT"/>
        </w:rPr>
        <w:t>Undeclared work of for persons under 18 years of age</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2835"/>
        <w:gridCol w:w="1134"/>
        <w:gridCol w:w="1134"/>
        <w:gridCol w:w="1134"/>
        <w:gridCol w:w="1134"/>
      </w:tblGrid>
      <w:tr w:rsidR="00720449" w:rsidRPr="00470DBB" w:rsidTr="001841CD">
        <w:trPr>
          <w:trHeight w:val="240"/>
          <w:tblHeader/>
        </w:trPr>
        <w:tc>
          <w:tcPr>
            <w:tcW w:w="2835" w:type="dxa"/>
            <w:tcBorders>
              <w:top w:val="single" w:sz="4" w:space="0" w:color="auto"/>
              <w:bottom w:val="single" w:sz="12" w:space="0" w:color="auto"/>
            </w:tcBorders>
            <w:shd w:val="clear" w:color="auto" w:fill="auto"/>
            <w:vAlign w:val="bottom"/>
          </w:tcPr>
          <w:p w:rsidR="00720449" w:rsidRPr="00470DBB" w:rsidRDefault="00720449" w:rsidP="001841CD">
            <w:pPr>
              <w:suppressAutoHyphens w:val="0"/>
              <w:spacing w:before="80" w:after="80" w:line="200" w:lineRule="exact"/>
              <w:rPr>
                <w:i/>
                <w:sz w:val="16"/>
                <w:szCs w:val="24"/>
              </w:rPr>
            </w:pPr>
            <w:r w:rsidRPr="00470DBB">
              <w:rPr>
                <w:i/>
                <w:sz w:val="16"/>
                <w:szCs w:val="24"/>
              </w:rPr>
              <w:t xml:space="preserve"> </w:t>
            </w:r>
          </w:p>
        </w:tc>
        <w:tc>
          <w:tcPr>
            <w:tcW w:w="1134" w:type="dxa"/>
            <w:tcBorders>
              <w:top w:val="single" w:sz="4" w:space="0" w:color="auto"/>
              <w:bottom w:val="single" w:sz="12" w:space="0" w:color="auto"/>
            </w:tcBorders>
            <w:shd w:val="clear" w:color="auto" w:fill="auto"/>
            <w:vAlign w:val="bottom"/>
          </w:tcPr>
          <w:p w:rsidR="00720449" w:rsidRPr="00470DBB" w:rsidRDefault="00720449" w:rsidP="001841CD">
            <w:pPr>
              <w:suppressAutoHyphens w:val="0"/>
              <w:spacing w:before="80" w:after="80" w:line="200" w:lineRule="exact"/>
              <w:jc w:val="right"/>
              <w:rPr>
                <w:i/>
                <w:sz w:val="16"/>
                <w:szCs w:val="24"/>
              </w:rPr>
            </w:pPr>
            <w:r w:rsidRPr="00470DBB">
              <w:rPr>
                <w:i/>
                <w:sz w:val="16"/>
                <w:szCs w:val="24"/>
              </w:rPr>
              <w:t xml:space="preserve">2009 </w:t>
            </w:r>
          </w:p>
        </w:tc>
        <w:tc>
          <w:tcPr>
            <w:tcW w:w="1134" w:type="dxa"/>
            <w:tcBorders>
              <w:top w:val="single" w:sz="4" w:space="0" w:color="auto"/>
              <w:bottom w:val="single" w:sz="12" w:space="0" w:color="auto"/>
            </w:tcBorders>
            <w:shd w:val="clear" w:color="auto" w:fill="auto"/>
            <w:vAlign w:val="bottom"/>
          </w:tcPr>
          <w:p w:rsidR="00720449" w:rsidRPr="00470DBB" w:rsidRDefault="00720449" w:rsidP="001841CD">
            <w:pPr>
              <w:suppressAutoHyphens w:val="0"/>
              <w:spacing w:before="80" w:after="80" w:line="200" w:lineRule="exact"/>
              <w:jc w:val="right"/>
              <w:rPr>
                <w:i/>
                <w:sz w:val="16"/>
                <w:szCs w:val="24"/>
              </w:rPr>
            </w:pPr>
            <w:r w:rsidRPr="00470DBB">
              <w:rPr>
                <w:i/>
                <w:sz w:val="16"/>
                <w:szCs w:val="24"/>
              </w:rPr>
              <w:t>2010</w:t>
            </w:r>
          </w:p>
        </w:tc>
        <w:tc>
          <w:tcPr>
            <w:tcW w:w="1134" w:type="dxa"/>
            <w:tcBorders>
              <w:top w:val="single" w:sz="4" w:space="0" w:color="auto"/>
              <w:bottom w:val="single" w:sz="12" w:space="0" w:color="auto"/>
            </w:tcBorders>
            <w:shd w:val="clear" w:color="auto" w:fill="auto"/>
            <w:vAlign w:val="bottom"/>
          </w:tcPr>
          <w:p w:rsidR="00720449" w:rsidRPr="00470DBB" w:rsidRDefault="00720449" w:rsidP="001841CD">
            <w:pPr>
              <w:suppressAutoHyphens w:val="0"/>
              <w:spacing w:before="80" w:after="80" w:line="200" w:lineRule="exact"/>
              <w:jc w:val="right"/>
              <w:rPr>
                <w:i/>
                <w:sz w:val="16"/>
                <w:szCs w:val="24"/>
              </w:rPr>
            </w:pPr>
            <w:r w:rsidRPr="00470DBB">
              <w:rPr>
                <w:i/>
                <w:sz w:val="16"/>
                <w:szCs w:val="24"/>
              </w:rPr>
              <w:t>2011</w:t>
            </w:r>
          </w:p>
        </w:tc>
        <w:tc>
          <w:tcPr>
            <w:tcW w:w="1134" w:type="dxa"/>
            <w:tcBorders>
              <w:top w:val="single" w:sz="4" w:space="0" w:color="auto"/>
              <w:bottom w:val="single" w:sz="12" w:space="0" w:color="auto"/>
            </w:tcBorders>
            <w:shd w:val="clear" w:color="auto" w:fill="auto"/>
            <w:vAlign w:val="bottom"/>
          </w:tcPr>
          <w:p w:rsidR="00720449" w:rsidRPr="00470DBB" w:rsidRDefault="00720449" w:rsidP="001841CD">
            <w:pPr>
              <w:suppressAutoHyphens w:val="0"/>
              <w:spacing w:before="80" w:after="80" w:line="200" w:lineRule="exact"/>
              <w:jc w:val="right"/>
              <w:rPr>
                <w:i/>
                <w:sz w:val="16"/>
                <w:szCs w:val="24"/>
              </w:rPr>
            </w:pPr>
            <w:r w:rsidRPr="00470DBB">
              <w:rPr>
                <w:i/>
                <w:sz w:val="16"/>
                <w:szCs w:val="24"/>
              </w:rPr>
              <w:t>2012 2013</w:t>
            </w:r>
          </w:p>
        </w:tc>
      </w:tr>
      <w:tr w:rsidR="00720449" w:rsidRPr="00470DBB" w:rsidTr="001841CD">
        <w:trPr>
          <w:trHeight w:val="240"/>
        </w:trPr>
        <w:tc>
          <w:tcPr>
            <w:tcW w:w="2835" w:type="dxa"/>
            <w:tcBorders>
              <w:top w:val="single" w:sz="12" w:space="0" w:color="auto"/>
            </w:tcBorders>
            <w:shd w:val="clear" w:color="auto" w:fill="auto"/>
          </w:tcPr>
          <w:p w:rsidR="00720449" w:rsidRPr="00211DA3" w:rsidRDefault="00720449" w:rsidP="001841CD">
            <w:pPr>
              <w:suppressAutoHyphens w:val="0"/>
              <w:spacing w:before="40" w:after="40" w:line="220" w:lineRule="exact"/>
              <w:rPr>
                <w:b/>
                <w:bCs/>
                <w:sz w:val="18"/>
                <w:szCs w:val="24"/>
              </w:rPr>
            </w:pPr>
            <w:r w:rsidRPr="00211DA3">
              <w:rPr>
                <w:b/>
                <w:bCs/>
                <w:sz w:val="18"/>
                <w:szCs w:val="24"/>
              </w:rPr>
              <w:t>2013 Gender</w:t>
            </w:r>
          </w:p>
        </w:tc>
        <w:tc>
          <w:tcPr>
            <w:tcW w:w="1134" w:type="dxa"/>
            <w:tcBorders>
              <w:top w:val="single" w:sz="12" w:space="0" w:color="auto"/>
            </w:tcBorders>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c>
          <w:tcPr>
            <w:tcW w:w="1134" w:type="dxa"/>
            <w:tcBorders>
              <w:top w:val="single" w:sz="12" w:space="0" w:color="auto"/>
            </w:tcBorders>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c>
          <w:tcPr>
            <w:tcW w:w="1134" w:type="dxa"/>
            <w:tcBorders>
              <w:top w:val="single" w:sz="12" w:space="0" w:color="auto"/>
            </w:tcBorders>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c>
          <w:tcPr>
            <w:tcW w:w="1134" w:type="dxa"/>
            <w:tcBorders>
              <w:top w:val="single" w:sz="12" w:space="0" w:color="auto"/>
            </w:tcBorders>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r>
      <w:tr w:rsidR="00720449" w:rsidRPr="00470DBB" w:rsidTr="001841CD">
        <w:trPr>
          <w:trHeight w:val="240"/>
        </w:trPr>
        <w:tc>
          <w:tcPr>
            <w:tcW w:w="2835" w:type="dxa"/>
            <w:shd w:val="clear" w:color="auto" w:fill="auto"/>
          </w:tcPr>
          <w:p w:rsidR="00720449" w:rsidRPr="00470DBB" w:rsidRDefault="00720449" w:rsidP="001841CD">
            <w:pPr>
              <w:suppressAutoHyphens w:val="0"/>
              <w:spacing w:before="40" w:after="40" w:line="220" w:lineRule="exact"/>
              <w:rPr>
                <w:sz w:val="18"/>
                <w:szCs w:val="24"/>
              </w:rPr>
            </w:pPr>
            <w:r w:rsidRPr="00470DBB">
              <w:rPr>
                <w:sz w:val="18"/>
                <w:szCs w:val="24"/>
              </w:rPr>
              <w:t>men</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6</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7</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19</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20 5</w:t>
            </w:r>
          </w:p>
        </w:tc>
      </w:tr>
      <w:tr w:rsidR="00720449" w:rsidRPr="00470DBB" w:rsidTr="001841CD">
        <w:trPr>
          <w:trHeight w:val="240"/>
        </w:trPr>
        <w:tc>
          <w:tcPr>
            <w:tcW w:w="2835" w:type="dxa"/>
            <w:shd w:val="clear" w:color="auto" w:fill="auto"/>
          </w:tcPr>
          <w:p w:rsidR="00720449" w:rsidRPr="00470DBB" w:rsidRDefault="00720449" w:rsidP="001841CD">
            <w:pPr>
              <w:suppressAutoHyphens w:val="0"/>
              <w:spacing w:before="40" w:after="40" w:line="220" w:lineRule="exact"/>
              <w:rPr>
                <w:sz w:val="18"/>
                <w:szCs w:val="24"/>
              </w:rPr>
            </w:pPr>
            <w:r w:rsidRPr="00470DBB">
              <w:rPr>
                <w:sz w:val="18"/>
                <w:szCs w:val="24"/>
              </w:rPr>
              <w:t>women</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7</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4</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7</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6 2</w:t>
            </w:r>
          </w:p>
        </w:tc>
      </w:tr>
      <w:tr w:rsidR="00720449" w:rsidRPr="00470DBB" w:rsidTr="001841CD">
        <w:trPr>
          <w:trHeight w:val="240"/>
        </w:trPr>
        <w:tc>
          <w:tcPr>
            <w:tcW w:w="2835" w:type="dxa"/>
            <w:shd w:val="clear" w:color="auto" w:fill="auto"/>
          </w:tcPr>
          <w:p w:rsidR="00720449" w:rsidRPr="00211DA3" w:rsidRDefault="00720449" w:rsidP="001841CD">
            <w:pPr>
              <w:suppressAutoHyphens w:val="0"/>
              <w:spacing w:before="40" w:after="40" w:line="220" w:lineRule="exact"/>
              <w:rPr>
                <w:b/>
                <w:bCs/>
                <w:sz w:val="18"/>
                <w:szCs w:val="24"/>
              </w:rPr>
            </w:pPr>
            <w:r w:rsidRPr="00211DA3">
              <w:rPr>
                <w:b/>
                <w:bCs/>
                <w:sz w:val="18"/>
                <w:szCs w:val="24"/>
              </w:rPr>
              <w:t>Groups of age</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r>
      <w:tr w:rsidR="00720449" w:rsidRPr="00470DBB" w:rsidTr="001841CD">
        <w:trPr>
          <w:trHeight w:val="240"/>
        </w:trPr>
        <w:tc>
          <w:tcPr>
            <w:tcW w:w="2835" w:type="dxa"/>
            <w:shd w:val="clear" w:color="auto" w:fill="auto"/>
          </w:tcPr>
          <w:p w:rsidR="00720449" w:rsidRPr="00470DBB" w:rsidRDefault="00720449" w:rsidP="001841CD">
            <w:pPr>
              <w:suppressAutoHyphens w:val="0"/>
              <w:spacing w:before="40" w:after="40" w:line="220" w:lineRule="exact"/>
              <w:rPr>
                <w:sz w:val="18"/>
                <w:szCs w:val="24"/>
              </w:rPr>
            </w:pPr>
            <w:r w:rsidRPr="00470DBB">
              <w:rPr>
                <w:sz w:val="18"/>
                <w:szCs w:val="24"/>
              </w:rPr>
              <w:t>14–16</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4</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2</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4</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3 3</w:t>
            </w:r>
          </w:p>
        </w:tc>
      </w:tr>
      <w:tr w:rsidR="00720449" w:rsidRPr="00470DBB" w:rsidTr="001841CD">
        <w:trPr>
          <w:trHeight w:val="240"/>
        </w:trPr>
        <w:tc>
          <w:tcPr>
            <w:tcW w:w="2835" w:type="dxa"/>
            <w:shd w:val="clear" w:color="auto" w:fill="auto"/>
          </w:tcPr>
          <w:p w:rsidR="00720449" w:rsidRPr="00470DBB" w:rsidRDefault="00720449" w:rsidP="001841CD">
            <w:pPr>
              <w:suppressAutoHyphens w:val="0"/>
              <w:spacing w:before="40" w:after="40" w:line="220" w:lineRule="exact"/>
              <w:rPr>
                <w:sz w:val="18"/>
                <w:szCs w:val="24"/>
              </w:rPr>
            </w:pPr>
            <w:r w:rsidRPr="00470DBB">
              <w:rPr>
                <w:sz w:val="18"/>
                <w:szCs w:val="24"/>
              </w:rPr>
              <w:t>16–18</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9</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9</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22</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23 4</w:t>
            </w:r>
          </w:p>
        </w:tc>
      </w:tr>
      <w:tr w:rsidR="00720449" w:rsidRPr="00470DBB" w:rsidTr="001841CD">
        <w:trPr>
          <w:trHeight w:val="240"/>
        </w:trPr>
        <w:tc>
          <w:tcPr>
            <w:tcW w:w="2835" w:type="dxa"/>
            <w:shd w:val="clear" w:color="auto" w:fill="auto"/>
          </w:tcPr>
          <w:p w:rsidR="00720449" w:rsidRPr="00211DA3" w:rsidRDefault="00720449" w:rsidP="001841CD">
            <w:pPr>
              <w:suppressAutoHyphens w:val="0"/>
              <w:spacing w:before="40" w:after="40" w:line="220" w:lineRule="exact"/>
              <w:rPr>
                <w:b/>
                <w:bCs/>
                <w:sz w:val="18"/>
                <w:szCs w:val="24"/>
              </w:rPr>
            </w:pPr>
            <w:r w:rsidRPr="00211DA3">
              <w:rPr>
                <w:b/>
                <w:bCs/>
                <w:sz w:val="18"/>
                <w:szCs w:val="24"/>
              </w:rPr>
              <w:t>Locality</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p>
        </w:tc>
      </w:tr>
      <w:tr w:rsidR="00720449" w:rsidRPr="00470DBB" w:rsidTr="001841CD">
        <w:trPr>
          <w:trHeight w:val="240"/>
        </w:trPr>
        <w:tc>
          <w:tcPr>
            <w:tcW w:w="2835" w:type="dxa"/>
            <w:shd w:val="clear" w:color="auto" w:fill="auto"/>
          </w:tcPr>
          <w:p w:rsidR="00720449" w:rsidRPr="00470DBB" w:rsidRDefault="00720449" w:rsidP="001841CD">
            <w:pPr>
              <w:suppressAutoHyphens w:val="0"/>
              <w:spacing w:before="40" w:after="40" w:line="220" w:lineRule="exact"/>
              <w:rPr>
                <w:sz w:val="18"/>
                <w:szCs w:val="24"/>
              </w:rPr>
            </w:pPr>
            <w:r w:rsidRPr="00470DBB">
              <w:rPr>
                <w:sz w:val="18"/>
                <w:szCs w:val="24"/>
              </w:rPr>
              <w:t>Town</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9</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7</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19</w:t>
            </w:r>
          </w:p>
        </w:tc>
        <w:tc>
          <w:tcPr>
            <w:tcW w:w="1134" w:type="dxa"/>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7 3</w:t>
            </w:r>
          </w:p>
        </w:tc>
      </w:tr>
      <w:tr w:rsidR="00720449" w:rsidRPr="00470DBB" w:rsidTr="001841CD">
        <w:trPr>
          <w:trHeight w:val="240"/>
        </w:trPr>
        <w:tc>
          <w:tcPr>
            <w:tcW w:w="2835" w:type="dxa"/>
            <w:tcBorders>
              <w:bottom w:val="single" w:sz="4" w:space="0" w:color="auto"/>
            </w:tcBorders>
            <w:shd w:val="clear" w:color="auto" w:fill="auto"/>
          </w:tcPr>
          <w:p w:rsidR="00720449" w:rsidRPr="00470DBB" w:rsidRDefault="00720449" w:rsidP="001841CD">
            <w:pPr>
              <w:suppressAutoHyphens w:val="0"/>
              <w:spacing w:before="40" w:after="40" w:line="220" w:lineRule="exact"/>
              <w:rPr>
                <w:sz w:val="18"/>
                <w:szCs w:val="24"/>
              </w:rPr>
            </w:pPr>
            <w:r w:rsidRPr="00470DBB">
              <w:rPr>
                <w:sz w:val="18"/>
                <w:szCs w:val="24"/>
              </w:rPr>
              <w:t>Countryside</w:t>
            </w:r>
          </w:p>
        </w:tc>
        <w:tc>
          <w:tcPr>
            <w:tcW w:w="1134" w:type="dxa"/>
            <w:tcBorders>
              <w:bottom w:val="single" w:sz="4" w:space="0" w:color="auto"/>
            </w:tcBorders>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4</w:t>
            </w:r>
          </w:p>
        </w:tc>
        <w:tc>
          <w:tcPr>
            <w:tcW w:w="1134" w:type="dxa"/>
            <w:tcBorders>
              <w:bottom w:val="single" w:sz="4" w:space="0" w:color="auto"/>
            </w:tcBorders>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4</w:t>
            </w:r>
          </w:p>
        </w:tc>
        <w:tc>
          <w:tcPr>
            <w:tcW w:w="1134" w:type="dxa"/>
            <w:tcBorders>
              <w:bottom w:val="single" w:sz="4" w:space="0" w:color="auto"/>
            </w:tcBorders>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7</w:t>
            </w:r>
          </w:p>
        </w:tc>
        <w:tc>
          <w:tcPr>
            <w:tcW w:w="1134" w:type="dxa"/>
            <w:tcBorders>
              <w:bottom w:val="single" w:sz="4" w:space="0" w:color="auto"/>
            </w:tcBorders>
            <w:shd w:val="clear" w:color="auto" w:fill="auto"/>
            <w:vAlign w:val="bottom"/>
          </w:tcPr>
          <w:p w:rsidR="00720449" w:rsidRPr="00470DBB" w:rsidRDefault="00720449" w:rsidP="001841CD">
            <w:pPr>
              <w:suppressAutoHyphens w:val="0"/>
              <w:spacing w:before="40" w:after="40" w:line="220" w:lineRule="exact"/>
              <w:jc w:val="right"/>
              <w:rPr>
                <w:sz w:val="18"/>
                <w:szCs w:val="24"/>
              </w:rPr>
            </w:pPr>
            <w:r w:rsidRPr="00470DBB">
              <w:rPr>
                <w:sz w:val="18"/>
                <w:szCs w:val="24"/>
              </w:rPr>
              <w:t>19 4</w:t>
            </w:r>
          </w:p>
        </w:tc>
      </w:tr>
      <w:tr w:rsidR="00720449" w:rsidRPr="00470DBB" w:rsidTr="001841CD">
        <w:trPr>
          <w:trHeight w:val="240"/>
        </w:trPr>
        <w:tc>
          <w:tcPr>
            <w:tcW w:w="2835" w:type="dxa"/>
            <w:tcBorders>
              <w:top w:val="single" w:sz="4" w:space="0" w:color="auto"/>
              <w:bottom w:val="single" w:sz="12" w:space="0" w:color="auto"/>
            </w:tcBorders>
            <w:shd w:val="clear" w:color="auto" w:fill="auto"/>
          </w:tcPr>
          <w:p w:rsidR="00720449" w:rsidRPr="00211DA3" w:rsidRDefault="00720449" w:rsidP="001841CD">
            <w:pPr>
              <w:suppressAutoHyphens w:val="0"/>
              <w:spacing w:before="80" w:after="80" w:line="220" w:lineRule="exact"/>
              <w:ind w:left="284"/>
              <w:rPr>
                <w:b/>
                <w:bCs/>
                <w:sz w:val="18"/>
                <w:szCs w:val="24"/>
              </w:rPr>
            </w:pPr>
            <w:r w:rsidRPr="00211DA3">
              <w:rPr>
                <w:b/>
                <w:bCs/>
                <w:sz w:val="18"/>
                <w:szCs w:val="24"/>
              </w:rPr>
              <w:t>Altogether</w:t>
            </w:r>
          </w:p>
        </w:tc>
        <w:tc>
          <w:tcPr>
            <w:tcW w:w="1134" w:type="dxa"/>
            <w:tcBorders>
              <w:top w:val="single" w:sz="4" w:space="0" w:color="auto"/>
              <w:bottom w:val="single" w:sz="12" w:space="0" w:color="auto"/>
            </w:tcBorders>
            <w:shd w:val="clear" w:color="auto" w:fill="auto"/>
            <w:vAlign w:val="bottom"/>
          </w:tcPr>
          <w:p w:rsidR="00720449" w:rsidRPr="00470DBB" w:rsidRDefault="00720449" w:rsidP="001841CD">
            <w:pPr>
              <w:suppressAutoHyphens w:val="0"/>
              <w:spacing w:before="80" w:after="80" w:line="220" w:lineRule="exact"/>
              <w:jc w:val="right"/>
              <w:rPr>
                <w:sz w:val="18"/>
                <w:szCs w:val="24"/>
              </w:rPr>
            </w:pPr>
            <w:r w:rsidRPr="00470DBB">
              <w:rPr>
                <w:sz w:val="18"/>
                <w:szCs w:val="24"/>
              </w:rPr>
              <w:t>13</w:t>
            </w:r>
          </w:p>
        </w:tc>
        <w:tc>
          <w:tcPr>
            <w:tcW w:w="1134" w:type="dxa"/>
            <w:tcBorders>
              <w:top w:val="single" w:sz="4" w:space="0" w:color="auto"/>
              <w:bottom w:val="single" w:sz="12" w:space="0" w:color="auto"/>
            </w:tcBorders>
            <w:shd w:val="clear" w:color="auto" w:fill="auto"/>
            <w:vAlign w:val="bottom"/>
          </w:tcPr>
          <w:p w:rsidR="00720449" w:rsidRPr="00470DBB" w:rsidRDefault="00720449" w:rsidP="001841CD">
            <w:pPr>
              <w:suppressAutoHyphens w:val="0"/>
              <w:spacing w:before="80" w:after="80" w:line="220" w:lineRule="exact"/>
              <w:jc w:val="right"/>
              <w:rPr>
                <w:sz w:val="18"/>
                <w:szCs w:val="24"/>
              </w:rPr>
            </w:pPr>
            <w:r w:rsidRPr="00470DBB">
              <w:rPr>
                <w:sz w:val="18"/>
                <w:szCs w:val="24"/>
              </w:rPr>
              <w:t>11</w:t>
            </w:r>
          </w:p>
        </w:tc>
        <w:tc>
          <w:tcPr>
            <w:tcW w:w="1134" w:type="dxa"/>
            <w:tcBorders>
              <w:top w:val="single" w:sz="4" w:space="0" w:color="auto"/>
              <w:bottom w:val="single" w:sz="12" w:space="0" w:color="auto"/>
            </w:tcBorders>
            <w:shd w:val="clear" w:color="auto" w:fill="auto"/>
            <w:vAlign w:val="bottom"/>
          </w:tcPr>
          <w:p w:rsidR="00720449" w:rsidRPr="00470DBB" w:rsidRDefault="00720449" w:rsidP="001841CD">
            <w:pPr>
              <w:suppressAutoHyphens w:val="0"/>
              <w:spacing w:before="80" w:after="80" w:line="220" w:lineRule="exact"/>
              <w:jc w:val="right"/>
              <w:rPr>
                <w:sz w:val="18"/>
                <w:szCs w:val="24"/>
              </w:rPr>
            </w:pPr>
            <w:r w:rsidRPr="00470DBB">
              <w:rPr>
                <w:sz w:val="18"/>
                <w:szCs w:val="24"/>
              </w:rPr>
              <w:t>26</w:t>
            </w:r>
          </w:p>
        </w:tc>
        <w:tc>
          <w:tcPr>
            <w:tcW w:w="1134" w:type="dxa"/>
            <w:tcBorders>
              <w:top w:val="single" w:sz="4" w:space="0" w:color="auto"/>
              <w:bottom w:val="single" w:sz="12" w:space="0" w:color="auto"/>
            </w:tcBorders>
            <w:shd w:val="clear" w:color="auto" w:fill="auto"/>
            <w:vAlign w:val="bottom"/>
          </w:tcPr>
          <w:p w:rsidR="00720449" w:rsidRPr="00470DBB" w:rsidRDefault="00720449" w:rsidP="001841CD">
            <w:pPr>
              <w:suppressAutoHyphens w:val="0"/>
              <w:spacing w:before="80" w:after="80" w:line="220" w:lineRule="exact"/>
              <w:jc w:val="right"/>
              <w:rPr>
                <w:sz w:val="18"/>
                <w:szCs w:val="24"/>
              </w:rPr>
            </w:pPr>
            <w:r w:rsidRPr="00470DBB">
              <w:rPr>
                <w:sz w:val="18"/>
                <w:szCs w:val="24"/>
              </w:rPr>
              <w:t>26 7</w:t>
            </w:r>
          </w:p>
        </w:tc>
      </w:tr>
    </w:tbl>
    <w:p w:rsidR="00720449" w:rsidRPr="00A10ECC" w:rsidRDefault="00EE4A94" w:rsidP="00EE4A94">
      <w:pPr>
        <w:pStyle w:val="SingleTxtG"/>
        <w:spacing w:before="240"/>
        <w:rPr>
          <w:b/>
          <w:snapToGrid w:val="0"/>
          <w:lang w:eastAsia="lt-LT"/>
        </w:rPr>
      </w:pPr>
      <w:r w:rsidRPr="00A10ECC">
        <w:rPr>
          <w:bCs/>
          <w:snapToGrid w:val="0"/>
          <w:lang w:eastAsia="lt-LT"/>
        </w:rPr>
        <w:t>79.</w:t>
      </w:r>
      <w:r w:rsidRPr="00A10ECC">
        <w:rPr>
          <w:bCs/>
          <w:snapToGrid w:val="0"/>
          <w:lang w:eastAsia="lt-LT"/>
        </w:rPr>
        <w:tab/>
      </w:r>
      <w:r w:rsidR="00720449" w:rsidRPr="00A10ECC">
        <w:rPr>
          <w:snapToGrid w:val="0"/>
          <w:lang w:eastAsia="lt-LT"/>
        </w:rPr>
        <w:t xml:space="preserve">Answers of the National Courts Administration on question No. 10 are provided in the </w:t>
      </w:r>
      <w:r w:rsidR="005834AC">
        <w:rPr>
          <w:snapToGrid w:val="0"/>
          <w:lang w:eastAsia="lt-LT"/>
        </w:rPr>
        <w:t>a</w:t>
      </w:r>
      <w:r w:rsidR="00720449" w:rsidRPr="003A1A7D">
        <w:rPr>
          <w:bCs/>
          <w:snapToGrid w:val="0"/>
          <w:lang w:eastAsia="lt-LT"/>
        </w:rPr>
        <w:t xml:space="preserve">nnexes. </w:t>
      </w:r>
    </w:p>
    <w:p w:rsidR="00720449" w:rsidRPr="00A10ECC" w:rsidRDefault="00EE4A94" w:rsidP="00EE4A94">
      <w:pPr>
        <w:pStyle w:val="SingleTxtG"/>
        <w:rPr>
          <w:snapToGrid w:val="0"/>
          <w:lang w:eastAsia="lt-LT"/>
        </w:rPr>
      </w:pPr>
      <w:r w:rsidRPr="00A10ECC">
        <w:rPr>
          <w:bCs/>
          <w:snapToGrid w:val="0"/>
          <w:lang w:eastAsia="lt-LT"/>
        </w:rPr>
        <w:t>80.</w:t>
      </w:r>
      <w:r w:rsidRPr="00A10ECC">
        <w:rPr>
          <w:bCs/>
          <w:snapToGrid w:val="0"/>
          <w:lang w:eastAsia="lt-LT"/>
        </w:rPr>
        <w:tab/>
      </w:r>
      <w:r w:rsidR="00720449" w:rsidRPr="00A10ECC">
        <w:rPr>
          <w:snapToGrid w:val="0"/>
          <w:lang w:eastAsia="lt-LT"/>
        </w:rPr>
        <w:t xml:space="preserve">Information on the existence of the gender remuneration gap: based on the data of Statistics Lithuania, the statistics show that the gender pay gap in the whole economy in recent years is shrinking in </w:t>
      </w:r>
      <w:smartTag w:uri="urn:schemas-microsoft-com:office:smarttags" w:element="place">
        <w:smartTag w:uri="urn:schemas-microsoft-com:office:smarttags" w:element="country-region">
          <w:r w:rsidR="00720449" w:rsidRPr="00A10ECC">
            <w:rPr>
              <w:snapToGrid w:val="0"/>
              <w:lang w:eastAsia="lt-LT"/>
            </w:rPr>
            <w:t>Lithuania</w:t>
          </w:r>
        </w:smartTag>
      </w:smartTag>
      <w:r w:rsidR="00720449" w:rsidRPr="00A10ECC">
        <w:rPr>
          <w:snapToGrid w:val="0"/>
          <w:lang w:eastAsia="lt-LT"/>
        </w:rPr>
        <w:t>: from 21</w:t>
      </w:r>
      <w:r w:rsidR="00644936">
        <w:rPr>
          <w:snapToGrid w:val="0"/>
          <w:lang w:eastAsia="lt-LT"/>
        </w:rPr>
        <w:t>.</w:t>
      </w:r>
      <w:r w:rsidR="00720449" w:rsidRPr="00A10ECC">
        <w:rPr>
          <w:snapToGrid w:val="0"/>
          <w:lang w:eastAsia="lt-LT"/>
        </w:rPr>
        <w:t>6% in 2008 to 14</w:t>
      </w:r>
      <w:r w:rsidR="00644936">
        <w:rPr>
          <w:snapToGrid w:val="0"/>
          <w:lang w:eastAsia="lt-LT"/>
        </w:rPr>
        <w:t>.</w:t>
      </w:r>
      <w:r w:rsidR="00720449" w:rsidRPr="00A10ECC">
        <w:rPr>
          <w:snapToGrid w:val="0"/>
          <w:lang w:eastAsia="lt-LT"/>
        </w:rPr>
        <w:t xml:space="preserve">98% in 2013. The lowest gender pay gap in </w:t>
      </w:r>
      <w:smartTag w:uri="urn:schemas-microsoft-com:office:smarttags" w:element="place">
        <w:smartTag w:uri="urn:schemas-microsoft-com:office:smarttags" w:element="country-region">
          <w:r w:rsidR="00720449" w:rsidRPr="00A10ECC">
            <w:rPr>
              <w:snapToGrid w:val="0"/>
              <w:lang w:eastAsia="lt-LT"/>
            </w:rPr>
            <w:t>Lithuania</w:t>
          </w:r>
        </w:smartTag>
      </w:smartTag>
      <w:r w:rsidR="00720449" w:rsidRPr="00A10ECC">
        <w:rPr>
          <w:snapToGrid w:val="0"/>
          <w:lang w:eastAsia="lt-LT"/>
        </w:rPr>
        <w:t xml:space="preserve"> was in 2011 – 11</w:t>
      </w:r>
      <w:r w:rsidR="00644936">
        <w:rPr>
          <w:snapToGrid w:val="0"/>
          <w:lang w:eastAsia="lt-LT"/>
        </w:rPr>
        <w:t>.</w:t>
      </w:r>
      <w:r w:rsidR="00720449" w:rsidRPr="00A10ECC">
        <w:rPr>
          <w:snapToGrid w:val="0"/>
          <w:lang w:eastAsia="lt-LT"/>
        </w:rPr>
        <w:t>9</w:t>
      </w:r>
      <w:r w:rsidR="00720449">
        <w:rPr>
          <w:snapToGrid w:val="0"/>
          <w:lang w:eastAsia="lt-LT"/>
        </w:rPr>
        <w:t>%</w:t>
      </w:r>
      <w:r w:rsidR="00720449" w:rsidRPr="00A10ECC">
        <w:rPr>
          <w:snapToGrid w:val="0"/>
          <w:lang w:eastAsia="lt-LT"/>
        </w:rPr>
        <w:t xml:space="preserve">. </w:t>
      </w:r>
    </w:p>
    <w:p w:rsidR="00720449" w:rsidRPr="00A10ECC" w:rsidRDefault="00EE4A94" w:rsidP="00EE4A94">
      <w:pPr>
        <w:pStyle w:val="SingleTxtG"/>
        <w:rPr>
          <w:snapToGrid w:val="0"/>
          <w:lang w:eastAsia="lt-LT"/>
        </w:rPr>
      </w:pPr>
      <w:r w:rsidRPr="00A10ECC">
        <w:rPr>
          <w:bCs/>
          <w:snapToGrid w:val="0"/>
          <w:lang w:eastAsia="lt-LT"/>
        </w:rPr>
        <w:t>81.</w:t>
      </w:r>
      <w:r w:rsidRPr="00A10ECC">
        <w:rPr>
          <w:bCs/>
          <w:snapToGrid w:val="0"/>
          <w:lang w:eastAsia="lt-LT"/>
        </w:rPr>
        <w:tab/>
      </w:r>
      <w:r w:rsidR="00720449" w:rsidRPr="00A10ECC">
        <w:rPr>
          <w:snapToGrid w:val="0"/>
          <w:lang w:eastAsia="lt-LT"/>
        </w:rPr>
        <w:t xml:space="preserve">Gender pay gap in </w:t>
      </w:r>
      <w:smartTag w:uri="urn:schemas-microsoft-com:office:smarttags" w:element="place">
        <w:smartTag w:uri="urn:schemas-microsoft-com:office:smarttags" w:element="country-region">
          <w:r w:rsidR="00720449" w:rsidRPr="00A10ECC">
            <w:rPr>
              <w:snapToGrid w:val="0"/>
              <w:lang w:eastAsia="lt-LT"/>
            </w:rPr>
            <w:t>Lithuania</w:t>
          </w:r>
        </w:smartTag>
      </w:smartTag>
      <w:r w:rsidR="00720449" w:rsidRPr="00A10ECC">
        <w:rPr>
          <w:snapToGrid w:val="0"/>
          <w:lang w:eastAsia="lt-LT"/>
        </w:rPr>
        <w:t xml:space="preserve"> is bigger in private sector than in the public sector. According to the latest data, the gender pay gap in private sector in 2010 made up 19%, in public sector – 14%. The highest gender pay gap in recent years remains:</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Pr>
          <w:rFonts w:eastAsia="Calibri"/>
        </w:rPr>
        <w:t>I</w:t>
      </w:r>
      <w:r w:rsidR="00720449" w:rsidRPr="00A10ECC">
        <w:rPr>
          <w:rFonts w:eastAsia="Calibri"/>
        </w:rPr>
        <w:t>n financial and insurance activities (45</w:t>
      </w:r>
      <w:r w:rsidR="00644936">
        <w:rPr>
          <w:rFonts w:eastAsia="Calibri"/>
        </w:rPr>
        <w:t>.</w:t>
      </w:r>
      <w:r w:rsidR="00720449" w:rsidRPr="00A10ECC">
        <w:rPr>
          <w:rFonts w:eastAsia="Calibri"/>
        </w:rPr>
        <w:t xml:space="preserve">4% </w:t>
      </w:r>
      <w:r w:rsidR="00720449">
        <w:rPr>
          <w:rFonts w:eastAsia="Calibri"/>
        </w:rPr>
        <w:t>in 2009 and 43</w:t>
      </w:r>
      <w:r w:rsidR="00644936">
        <w:rPr>
          <w:rFonts w:eastAsia="Calibri"/>
        </w:rPr>
        <w:t>.</w:t>
      </w:r>
      <w:r w:rsidR="00720449">
        <w:rPr>
          <w:rFonts w:eastAsia="Calibri"/>
        </w:rPr>
        <w:t>9% in 2010);</w:t>
      </w:r>
      <w:r w:rsidR="00720449" w:rsidRPr="00A10ECC">
        <w:rPr>
          <w:rFonts w:eastAsia="Calibri"/>
        </w:rPr>
        <w:t xml:space="preserve">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Pr>
          <w:rFonts w:eastAsia="Calibri"/>
        </w:rPr>
        <w:t>I</w:t>
      </w:r>
      <w:r w:rsidR="00720449" w:rsidRPr="00A10ECC">
        <w:rPr>
          <w:rFonts w:eastAsia="Calibri"/>
        </w:rPr>
        <w:t>n manufacturing (3</w:t>
      </w:r>
      <w:r w:rsidR="00720449">
        <w:rPr>
          <w:rFonts w:eastAsia="Calibri"/>
        </w:rPr>
        <w:t>1</w:t>
      </w:r>
      <w:r w:rsidR="00644936">
        <w:rPr>
          <w:rFonts w:eastAsia="Calibri"/>
        </w:rPr>
        <w:t>.</w:t>
      </w:r>
      <w:r w:rsidR="00720449">
        <w:rPr>
          <w:rFonts w:eastAsia="Calibri"/>
        </w:rPr>
        <w:t>5% in 2009 and 29</w:t>
      </w:r>
      <w:r w:rsidR="00644936">
        <w:rPr>
          <w:rFonts w:eastAsia="Calibri"/>
        </w:rPr>
        <w:t>.</w:t>
      </w:r>
      <w:r w:rsidR="00720449">
        <w:rPr>
          <w:rFonts w:eastAsia="Calibri"/>
        </w:rPr>
        <w:t>7% in 2010);</w:t>
      </w:r>
      <w:r w:rsidR="00720449" w:rsidRPr="00A10ECC">
        <w:rPr>
          <w:rFonts w:eastAsia="Calibri"/>
        </w:rPr>
        <w:t xml:space="preserve">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Information and communication (28</w:t>
      </w:r>
      <w:r w:rsidR="00644936">
        <w:rPr>
          <w:rFonts w:eastAsia="Calibri"/>
        </w:rPr>
        <w:t>.</w:t>
      </w:r>
      <w:r w:rsidR="00720449" w:rsidRPr="00A10ECC">
        <w:rPr>
          <w:rFonts w:eastAsia="Calibri"/>
        </w:rPr>
        <w:t>4% in 2009 and 29</w:t>
      </w:r>
      <w:r w:rsidR="00644936">
        <w:rPr>
          <w:rFonts w:eastAsia="Calibri"/>
        </w:rPr>
        <w:t>.</w:t>
      </w:r>
      <w:r w:rsidR="00720449" w:rsidRPr="00A10ECC">
        <w:rPr>
          <w:rFonts w:eastAsia="Calibri"/>
        </w:rPr>
        <w:t xml:space="preserve">5% in 2010). </w:t>
      </w:r>
    </w:p>
    <w:p w:rsidR="00720449" w:rsidRPr="00A10ECC" w:rsidRDefault="00EE4A94" w:rsidP="00EE4A94">
      <w:pPr>
        <w:pStyle w:val="SingleTxtG"/>
        <w:keepNext/>
        <w:rPr>
          <w:snapToGrid w:val="0"/>
          <w:lang w:eastAsia="lt-LT"/>
        </w:rPr>
      </w:pPr>
      <w:r w:rsidRPr="00A10ECC">
        <w:rPr>
          <w:bCs/>
          <w:snapToGrid w:val="0"/>
          <w:lang w:eastAsia="lt-LT"/>
        </w:rPr>
        <w:t>82.</w:t>
      </w:r>
      <w:r w:rsidRPr="00A10ECC">
        <w:rPr>
          <w:bCs/>
          <w:snapToGrid w:val="0"/>
          <w:lang w:eastAsia="lt-LT"/>
        </w:rPr>
        <w:tab/>
      </w:r>
      <w:r w:rsidR="00720449" w:rsidRPr="00A10ECC">
        <w:rPr>
          <w:snapToGrid w:val="0"/>
          <w:lang w:eastAsia="lt-LT"/>
        </w:rPr>
        <w:t>The smallest gender pay gap can be seen in such activities as:</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Pr>
          <w:rFonts w:eastAsia="Calibri"/>
        </w:rPr>
        <w:t>M</w:t>
      </w:r>
      <w:r w:rsidR="00720449" w:rsidRPr="00A10ECC">
        <w:rPr>
          <w:rFonts w:eastAsia="Calibri"/>
        </w:rPr>
        <w:t>ining and quarrying (5% in 2009 and 0</w:t>
      </w:r>
      <w:r w:rsidR="00644936">
        <w:rPr>
          <w:rFonts w:eastAsia="Calibri"/>
        </w:rPr>
        <w:t>.</w:t>
      </w:r>
      <w:r w:rsidR="00720449" w:rsidRPr="00A10ECC">
        <w:rPr>
          <w:rFonts w:eastAsia="Calibri"/>
        </w:rPr>
        <w:t>2%</w:t>
      </w:r>
      <w:r w:rsidR="00720449">
        <w:rPr>
          <w:rFonts w:eastAsia="Calibri"/>
        </w:rPr>
        <w:t xml:space="preserve"> in 2010);</w:t>
      </w:r>
      <w:r w:rsidR="00720449" w:rsidRPr="00A10ECC">
        <w:rPr>
          <w:rFonts w:eastAsia="Calibri"/>
        </w:rPr>
        <w:t xml:space="preserve">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Pr>
          <w:rFonts w:eastAsia="Calibri"/>
        </w:rPr>
        <w:t>C</w:t>
      </w:r>
      <w:r w:rsidR="00720449" w:rsidRPr="00A10ECC">
        <w:rPr>
          <w:rFonts w:eastAsia="Calibri"/>
        </w:rPr>
        <w:t>onstruction (-0</w:t>
      </w:r>
      <w:r w:rsidR="00644936">
        <w:rPr>
          <w:rFonts w:eastAsia="Calibri"/>
        </w:rPr>
        <w:t>.</w:t>
      </w:r>
      <w:r w:rsidR="00720449" w:rsidRPr="00A10ECC">
        <w:rPr>
          <w:rFonts w:eastAsia="Calibri"/>
        </w:rPr>
        <w:t>5% in 2009 and -2</w:t>
      </w:r>
      <w:r w:rsidR="00644936">
        <w:rPr>
          <w:rFonts w:eastAsia="Calibri"/>
        </w:rPr>
        <w:t>.</w:t>
      </w:r>
      <w:r w:rsidR="00720449" w:rsidRPr="00A10ECC">
        <w:rPr>
          <w:rFonts w:eastAsia="Calibri"/>
        </w:rPr>
        <w:t>3% in 2010)</w:t>
      </w:r>
      <w:r w:rsidR="00720449">
        <w:rPr>
          <w:rFonts w:eastAsia="Calibri"/>
        </w:rPr>
        <w:t>;</w:t>
      </w:r>
      <w:r w:rsidR="00720449" w:rsidRPr="00A10ECC">
        <w:rPr>
          <w:rFonts w:eastAsia="Calibri"/>
        </w:rPr>
        <w:t xml:space="preserve">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Education (-3</w:t>
      </w:r>
      <w:r w:rsidR="00644936">
        <w:rPr>
          <w:rFonts w:eastAsia="Calibri"/>
        </w:rPr>
        <w:t>.</w:t>
      </w:r>
      <w:r w:rsidR="00720449" w:rsidRPr="00A10ECC">
        <w:rPr>
          <w:rFonts w:eastAsia="Calibri"/>
        </w:rPr>
        <w:t>2% in 2009 and 0</w:t>
      </w:r>
      <w:r w:rsidR="00644936">
        <w:rPr>
          <w:rFonts w:eastAsia="Calibri"/>
        </w:rPr>
        <w:t>.</w:t>
      </w:r>
      <w:r w:rsidR="00720449" w:rsidRPr="00A10ECC">
        <w:rPr>
          <w:rFonts w:eastAsia="Calibri"/>
        </w:rPr>
        <w:t>2% in 2010).</w:t>
      </w:r>
    </w:p>
    <w:p w:rsidR="00720449" w:rsidRPr="00A10ECC" w:rsidRDefault="00EE4A94" w:rsidP="00EE4A94">
      <w:pPr>
        <w:pStyle w:val="SingleTxtG"/>
        <w:keepNext/>
        <w:rPr>
          <w:snapToGrid w:val="0"/>
          <w:lang w:eastAsia="lt-LT"/>
        </w:rPr>
      </w:pPr>
      <w:r w:rsidRPr="00A10ECC">
        <w:rPr>
          <w:bCs/>
          <w:snapToGrid w:val="0"/>
          <w:lang w:eastAsia="lt-LT"/>
        </w:rPr>
        <w:t>83.</w:t>
      </w:r>
      <w:r w:rsidRPr="00A10ECC">
        <w:rPr>
          <w:bCs/>
          <w:snapToGrid w:val="0"/>
          <w:lang w:eastAsia="lt-LT"/>
        </w:rPr>
        <w:tab/>
      </w:r>
      <w:r w:rsidR="00720449" w:rsidRPr="00A10ECC">
        <w:rPr>
          <w:snapToGrid w:val="0"/>
          <w:lang w:eastAsia="lt-LT"/>
        </w:rPr>
        <w:t>The biggest change in gender pay gap is noticed in:</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Pr>
          <w:rFonts w:eastAsia="Calibri"/>
        </w:rPr>
        <w:t>M</w:t>
      </w:r>
      <w:r w:rsidR="00720449" w:rsidRPr="00A10ECC">
        <w:rPr>
          <w:rFonts w:eastAsia="Calibri"/>
        </w:rPr>
        <w:t>ining and quarrying activities (by 14</w:t>
      </w:r>
      <w:r w:rsidR="00644936">
        <w:rPr>
          <w:rFonts w:eastAsia="Calibri"/>
        </w:rPr>
        <w:t>.</w:t>
      </w:r>
      <w:r w:rsidR="00720449" w:rsidRPr="00A10ECC">
        <w:rPr>
          <w:rFonts w:eastAsia="Calibri"/>
        </w:rPr>
        <w:t>1 percentage points from 14</w:t>
      </w:r>
      <w:r w:rsidR="00644936">
        <w:rPr>
          <w:rFonts w:eastAsia="Calibri"/>
        </w:rPr>
        <w:t>.</w:t>
      </w:r>
      <w:r w:rsidR="00720449" w:rsidRPr="00A10ECC">
        <w:rPr>
          <w:rFonts w:eastAsia="Calibri"/>
        </w:rPr>
        <w:t>3% in 2008 to 0</w:t>
      </w:r>
      <w:r w:rsidR="00644936">
        <w:rPr>
          <w:rFonts w:eastAsia="Calibri"/>
        </w:rPr>
        <w:t>.</w:t>
      </w:r>
      <w:r w:rsidR="00720449" w:rsidRPr="00A10ECC">
        <w:rPr>
          <w:rFonts w:eastAsia="Calibri"/>
        </w:rPr>
        <w:t>2% in 2010)</w:t>
      </w:r>
      <w:r w:rsidR="00EB3175">
        <w:rPr>
          <w:rFonts w:eastAsia="Calibri"/>
        </w:rPr>
        <w:t>;</w:t>
      </w:r>
      <w:r w:rsidR="00720449" w:rsidRPr="00A10ECC">
        <w:rPr>
          <w:rFonts w:eastAsia="Calibri"/>
        </w:rPr>
        <w:t xml:space="preserve">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Administrative and support service activities (by 9</w:t>
      </w:r>
      <w:r w:rsidR="00644936">
        <w:rPr>
          <w:rFonts w:eastAsia="Calibri"/>
        </w:rPr>
        <w:t>.</w:t>
      </w:r>
      <w:r w:rsidR="00720449" w:rsidRPr="00A10ECC">
        <w:rPr>
          <w:rFonts w:eastAsia="Calibri"/>
        </w:rPr>
        <w:t>7 percentage points from 22% in 2008 to 12</w:t>
      </w:r>
      <w:r w:rsidR="00644936">
        <w:rPr>
          <w:rFonts w:eastAsia="Calibri"/>
        </w:rPr>
        <w:t>.</w:t>
      </w:r>
      <w:r w:rsidR="00720449" w:rsidRPr="00A10ECC">
        <w:rPr>
          <w:rFonts w:eastAsia="Calibri"/>
        </w:rPr>
        <w:t>3% in 2010) and construction (by 9</w:t>
      </w:r>
      <w:r w:rsidR="00644936">
        <w:rPr>
          <w:rFonts w:eastAsia="Calibri"/>
        </w:rPr>
        <w:t>.</w:t>
      </w:r>
      <w:r w:rsidR="00720449" w:rsidRPr="00A10ECC">
        <w:rPr>
          <w:rFonts w:eastAsia="Calibri"/>
        </w:rPr>
        <w:t>2 percentage points from 6</w:t>
      </w:r>
      <w:r w:rsidR="00644936">
        <w:rPr>
          <w:rFonts w:eastAsia="Calibri"/>
        </w:rPr>
        <w:t>.</w:t>
      </w:r>
      <w:r w:rsidR="00720449" w:rsidRPr="00A10ECC">
        <w:rPr>
          <w:rFonts w:eastAsia="Calibri"/>
        </w:rPr>
        <w:t>9% in 2008 to -2</w:t>
      </w:r>
      <w:r w:rsidR="00644936">
        <w:rPr>
          <w:rFonts w:eastAsia="Calibri"/>
        </w:rPr>
        <w:t>.</w:t>
      </w:r>
      <w:r w:rsidR="00720449" w:rsidRPr="00A10ECC">
        <w:rPr>
          <w:rFonts w:eastAsia="Calibri"/>
        </w:rPr>
        <w:t>3% in 2010).</w:t>
      </w:r>
    </w:p>
    <w:p w:rsidR="00720449" w:rsidRPr="00A10ECC" w:rsidRDefault="00EE4A94" w:rsidP="00EE4A94">
      <w:pPr>
        <w:pStyle w:val="SingleTxtG"/>
        <w:rPr>
          <w:sz w:val="24"/>
          <w:szCs w:val="24"/>
          <w:u w:val="single"/>
        </w:rPr>
      </w:pPr>
      <w:r w:rsidRPr="00A10ECC">
        <w:rPr>
          <w:bCs/>
        </w:rPr>
        <w:t>84.</w:t>
      </w:r>
      <w:r w:rsidRPr="00A10ECC">
        <w:rPr>
          <w:bCs/>
        </w:rPr>
        <w:tab/>
      </w:r>
      <w:r w:rsidR="00720449" w:rsidRPr="00A10ECC">
        <w:rPr>
          <w:snapToGrid w:val="0"/>
          <w:lang w:eastAsia="lt-LT"/>
        </w:rPr>
        <w:t>Information concerning Roma’s access to welfare system is provided under question No</w:t>
      </w:r>
      <w:r w:rsidR="00EB3175">
        <w:rPr>
          <w:snapToGrid w:val="0"/>
          <w:lang w:eastAsia="lt-LT"/>
        </w:rPr>
        <w:t>.</w:t>
      </w:r>
      <w:r w:rsidR="00720449" w:rsidRPr="00A10ECC">
        <w:rPr>
          <w:snapToGrid w:val="0"/>
          <w:lang w:eastAsia="lt-LT"/>
        </w:rPr>
        <w:t xml:space="preserve"> 4.</w:t>
      </w:r>
    </w:p>
    <w:p w:rsidR="00720449" w:rsidRPr="00A10ECC" w:rsidRDefault="00EE4A94" w:rsidP="00EE4A94">
      <w:pPr>
        <w:pStyle w:val="SingleTxtG"/>
        <w:rPr>
          <w:snapToGrid w:val="0"/>
          <w:lang w:eastAsia="lt-LT"/>
        </w:rPr>
      </w:pPr>
      <w:r w:rsidRPr="00A10ECC">
        <w:rPr>
          <w:bCs/>
          <w:snapToGrid w:val="0"/>
          <w:lang w:eastAsia="lt-LT"/>
        </w:rPr>
        <w:t>85.</w:t>
      </w:r>
      <w:r w:rsidRPr="00A10ECC">
        <w:rPr>
          <w:bCs/>
          <w:snapToGrid w:val="0"/>
          <w:lang w:eastAsia="lt-LT"/>
        </w:rPr>
        <w:tab/>
      </w:r>
      <w:r w:rsidR="00720449" w:rsidRPr="008046B1">
        <w:rPr>
          <w:snapToGrid w:val="0"/>
          <w:lang w:eastAsia="lt-LT"/>
        </w:rPr>
        <w:t>National Program</w:t>
      </w:r>
      <w:r w:rsidR="00456F78">
        <w:rPr>
          <w:snapToGrid w:val="0"/>
          <w:lang w:eastAsia="lt-LT"/>
        </w:rPr>
        <w:t>me</w:t>
      </w:r>
      <w:r w:rsidR="00720449" w:rsidRPr="008046B1">
        <w:rPr>
          <w:snapToGrid w:val="0"/>
          <w:lang w:eastAsia="lt-LT"/>
        </w:rPr>
        <w:t xml:space="preserve"> for the Social Integration of Persons with Disabilities 2010–2012</w:t>
      </w:r>
      <w:r w:rsidR="00720449" w:rsidRPr="00A10ECC">
        <w:rPr>
          <w:snapToGrid w:val="0"/>
          <w:lang w:eastAsia="lt-LT"/>
        </w:rPr>
        <w:t>.</w:t>
      </w:r>
      <w:r w:rsidR="00720449">
        <w:rPr>
          <w:snapToGrid w:val="0"/>
          <w:lang w:eastAsia="lt-LT"/>
        </w:rPr>
        <w:t xml:space="preserve"> </w:t>
      </w:r>
      <w:r w:rsidR="00720449" w:rsidRPr="00A10ECC">
        <w:rPr>
          <w:snapToGrid w:val="0"/>
          <w:lang w:eastAsia="lt-LT"/>
        </w:rPr>
        <w:t xml:space="preserve">In 2010 the Action Plan for the National Programme for Social Integration of Persons with Disabilities 2010-2012 was approved. National Programme covers many areas of public life: public education, health care, medical rehabilitation, training of autonomous life skills, vocational rehabilitation, psychosocial rehabilitation, social services, education, social security, employment, culture, sport, recreation and family life. The National Programme is the main document implementing provisions of The United Nations Convention on the Rights of Persons with Disabilities and its Optional Protocol. National programme measures are implemented through various ministries and other government agencies. Programme development involves organizations representing the disabled, who make proposals regarding the actions/measures, with due consideration to the diversity of disabilities and problem areas. The National Programme lists measures eligible for funding when implemented by non-governmental organizations operating in the area of social integration of the disabled and implementing a wide range of activities: social rehabilitation services for the disabled in the community, training of mobility and autonomy skills, relevant periodic information publishing and distribution among the disabled, and support for associations of the disabled. Non-governmental organizations are eligible for funding through their projects. </w:t>
      </w:r>
    </w:p>
    <w:p w:rsidR="00720449" w:rsidRPr="00A10ECC" w:rsidRDefault="00EE4A94" w:rsidP="00EE4A94">
      <w:pPr>
        <w:pStyle w:val="SingleTxtG"/>
        <w:rPr>
          <w:snapToGrid w:val="0"/>
          <w:lang w:eastAsia="lt-LT"/>
        </w:rPr>
      </w:pPr>
      <w:r w:rsidRPr="00A10ECC">
        <w:rPr>
          <w:bCs/>
          <w:snapToGrid w:val="0"/>
          <w:lang w:eastAsia="lt-LT"/>
        </w:rPr>
        <w:t>86.</w:t>
      </w:r>
      <w:r w:rsidRPr="00A10ECC">
        <w:rPr>
          <w:bCs/>
          <w:snapToGrid w:val="0"/>
          <w:lang w:eastAsia="lt-LT"/>
        </w:rPr>
        <w:tab/>
      </w:r>
      <w:r w:rsidR="00720449" w:rsidRPr="00A10ECC">
        <w:rPr>
          <w:snapToGrid w:val="0"/>
          <w:lang w:eastAsia="lt-LT"/>
        </w:rPr>
        <w:t xml:space="preserve">About 172,000 disabled persons of working age lived in </w:t>
      </w:r>
      <w:smartTag w:uri="urn:schemas-microsoft-com:office:smarttags" w:element="place">
        <w:smartTag w:uri="urn:schemas-microsoft-com:office:smarttags" w:element="country-region">
          <w:r w:rsidR="00720449" w:rsidRPr="00A10ECC">
            <w:rPr>
              <w:snapToGrid w:val="0"/>
              <w:lang w:eastAsia="lt-LT"/>
            </w:rPr>
            <w:t>Lithuania</w:t>
          </w:r>
        </w:smartTag>
      </w:smartTag>
      <w:r w:rsidR="00720449" w:rsidRPr="00A10ECC">
        <w:rPr>
          <w:snapToGrid w:val="0"/>
          <w:lang w:eastAsia="lt-LT"/>
        </w:rPr>
        <w:t xml:space="preserve"> in 2011, only 46,000 people with disabilities worked. Seeking to restore or increase the capacity for work level of the disabled and their professional competence and ability to participate in the labour market, the implementation of the Vocational Rehabilitation Programme and provision of vocational rehabilitation services were continued. Disabled people usually chose vocational training programmes for the organi</w:t>
      </w:r>
      <w:r w:rsidR="005834AC">
        <w:rPr>
          <w:snapToGrid w:val="0"/>
          <w:lang w:eastAsia="lt-LT"/>
        </w:rPr>
        <w:t>z</w:t>
      </w:r>
      <w:r w:rsidR="00720449" w:rsidRPr="00A10ECC">
        <w:rPr>
          <w:snapToGrid w:val="0"/>
          <w:lang w:eastAsia="lt-LT"/>
        </w:rPr>
        <w:t>er of the enterprise work, keeper of green zones, accountant, administrator of small business, cashier-sales worker, business organi</w:t>
      </w:r>
      <w:r w:rsidR="005834AC">
        <w:rPr>
          <w:snapToGrid w:val="0"/>
          <w:lang w:eastAsia="lt-LT"/>
        </w:rPr>
        <w:t>z</w:t>
      </w:r>
      <w:r w:rsidR="00720449" w:rsidRPr="00A10ECC">
        <w:rPr>
          <w:snapToGrid w:val="0"/>
          <w:lang w:eastAsia="lt-LT"/>
        </w:rPr>
        <w:t xml:space="preserve">er, producer of fine wooden articles, basic computer user, tailor-operator, producer of artistic leather articles, storekeeper and cook. </w:t>
      </w:r>
    </w:p>
    <w:p w:rsidR="00720449" w:rsidRPr="00A10ECC" w:rsidRDefault="00EE4A94" w:rsidP="00EE4A94">
      <w:pPr>
        <w:pStyle w:val="SingleTxtG"/>
        <w:rPr>
          <w:snapToGrid w:val="0"/>
          <w:lang w:eastAsia="lt-LT"/>
        </w:rPr>
      </w:pPr>
      <w:r w:rsidRPr="00A10ECC">
        <w:rPr>
          <w:bCs/>
          <w:snapToGrid w:val="0"/>
          <w:lang w:eastAsia="lt-LT"/>
        </w:rPr>
        <w:t>87.</w:t>
      </w:r>
      <w:r w:rsidRPr="00A10ECC">
        <w:rPr>
          <w:bCs/>
          <w:snapToGrid w:val="0"/>
          <w:lang w:eastAsia="lt-LT"/>
        </w:rPr>
        <w:tab/>
      </w:r>
      <w:r w:rsidR="00720449" w:rsidRPr="00AC04B2">
        <w:rPr>
          <w:snapToGrid w:val="0"/>
          <w:lang w:eastAsia="lt-LT"/>
        </w:rPr>
        <w:t>In 2009,</w:t>
      </w:r>
      <w:r w:rsidR="00720449" w:rsidRPr="00A10ECC">
        <w:rPr>
          <w:snapToGrid w:val="0"/>
          <w:lang w:eastAsia="lt-LT"/>
        </w:rPr>
        <w:t xml:space="preserve"> </w:t>
      </w:r>
      <w:r w:rsidR="00720449" w:rsidRPr="00AC04B2">
        <w:rPr>
          <w:snapToGrid w:val="0"/>
          <w:lang w:eastAsia="lt-LT"/>
        </w:rPr>
        <w:t>272</w:t>
      </w:r>
      <w:r w:rsidR="00720449" w:rsidRPr="00A10ECC">
        <w:rPr>
          <w:snapToGrid w:val="0"/>
          <w:lang w:eastAsia="lt-LT"/>
        </w:rPr>
        <w:t xml:space="preserve"> </w:t>
      </w:r>
      <w:r w:rsidR="00720449" w:rsidRPr="00AC04B2">
        <w:rPr>
          <w:snapToGrid w:val="0"/>
          <w:lang w:eastAsia="lt-LT"/>
        </w:rPr>
        <w:t>persons have graduated the vocational rehabilitation</w:t>
      </w:r>
      <w:r w:rsidR="00720449" w:rsidRPr="00A10ECC">
        <w:rPr>
          <w:snapToGrid w:val="0"/>
          <w:lang w:eastAsia="lt-LT"/>
        </w:rPr>
        <w:t xml:space="preserve"> </w:t>
      </w:r>
      <w:r w:rsidR="00720449" w:rsidRPr="00AC04B2">
        <w:rPr>
          <w:snapToGrid w:val="0"/>
          <w:lang w:eastAsia="lt-LT"/>
        </w:rPr>
        <w:t>program</w:t>
      </w:r>
      <w:r w:rsidR="00EB3175">
        <w:rPr>
          <w:snapToGrid w:val="0"/>
          <w:lang w:eastAsia="lt-LT"/>
        </w:rPr>
        <w:t>me</w:t>
      </w:r>
      <w:r w:rsidR="00720449" w:rsidRPr="00A10ECC">
        <w:rPr>
          <w:snapToGrid w:val="0"/>
          <w:lang w:eastAsia="lt-LT"/>
        </w:rPr>
        <w:t xml:space="preserve">, of which </w:t>
      </w:r>
      <w:r w:rsidR="00720449" w:rsidRPr="00AC04B2">
        <w:rPr>
          <w:snapToGrid w:val="0"/>
          <w:lang w:eastAsia="lt-LT"/>
        </w:rPr>
        <w:t>113</w:t>
      </w:r>
      <w:r w:rsidR="00720449" w:rsidRPr="00A10ECC">
        <w:rPr>
          <w:snapToGrid w:val="0"/>
          <w:lang w:eastAsia="lt-LT"/>
        </w:rPr>
        <w:t xml:space="preserve"> </w:t>
      </w:r>
      <w:r w:rsidR="00720449" w:rsidRPr="00AC04B2">
        <w:rPr>
          <w:snapToGrid w:val="0"/>
          <w:lang w:eastAsia="lt-LT"/>
        </w:rPr>
        <w:t>or 42</w:t>
      </w:r>
      <w:r w:rsidR="00720449">
        <w:rPr>
          <w:snapToGrid w:val="0"/>
          <w:lang w:eastAsia="lt-LT"/>
        </w:rPr>
        <w:t>%</w:t>
      </w:r>
      <w:r w:rsidR="00720449" w:rsidRPr="00AC04B2">
        <w:rPr>
          <w:snapToGrid w:val="0"/>
          <w:lang w:eastAsia="lt-LT"/>
        </w:rPr>
        <w:t xml:space="preserve"> </w:t>
      </w:r>
      <w:r w:rsidR="00720449" w:rsidRPr="00A10ECC">
        <w:rPr>
          <w:snapToGrid w:val="0"/>
          <w:lang w:eastAsia="lt-LT"/>
        </w:rPr>
        <w:t xml:space="preserve">were </w:t>
      </w:r>
      <w:r w:rsidR="00720449" w:rsidRPr="00AC04B2">
        <w:rPr>
          <w:snapToGrid w:val="0"/>
          <w:lang w:eastAsia="lt-LT"/>
        </w:rPr>
        <w:t>employed.</w:t>
      </w:r>
      <w:r w:rsidR="00720449" w:rsidRPr="00A10ECC">
        <w:rPr>
          <w:snapToGrid w:val="0"/>
          <w:lang w:eastAsia="lt-LT"/>
        </w:rPr>
        <w:t xml:space="preserve"> </w:t>
      </w:r>
      <w:r w:rsidR="00720449" w:rsidRPr="00AC04B2">
        <w:rPr>
          <w:snapToGrid w:val="0"/>
          <w:lang w:eastAsia="lt-LT"/>
        </w:rPr>
        <w:t>In 2010,</w:t>
      </w:r>
      <w:r w:rsidR="00720449" w:rsidRPr="00A10ECC">
        <w:rPr>
          <w:snapToGrid w:val="0"/>
          <w:lang w:eastAsia="lt-LT"/>
        </w:rPr>
        <w:t xml:space="preserve"> </w:t>
      </w:r>
      <w:r w:rsidR="00720449" w:rsidRPr="00AC04B2">
        <w:rPr>
          <w:snapToGrid w:val="0"/>
          <w:lang w:eastAsia="lt-LT"/>
        </w:rPr>
        <w:t>287</w:t>
      </w:r>
      <w:r w:rsidR="00720449" w:rsidRPr="00A10ECC">
        <w:rPr>
          <w:snapToGrid w:val="0"/>
          <w:lang w:eastAsia="lt-LT"/>
        </w:rPr>
        <w:t xml:space="preserve"> </w:t>
      </w:r>
      <w:r w:rsidR="00720449" w:rsidRPr="00AC04B2">
        <w:rPr>
          <w:snapToGrid w:val="0"/>
          <w:lang w:eastAsia="lt-LT"/>
        </w:rPr>
        <w:t>persons have graduated the vocational rehabilitation</w:t>
      </w:r>
      <w:r w:rsidR="00720449" w:rsidRPr="00A10ECC">
        <w:rPr>
          <w:snapToGrid w:val="0"/>
          <w:lang w:eastAsia="lt-LT"/>
        </w:rPr>
        <w:t xml:space="preserve"> </w:t>
      </w:r>
      <w:r w:rsidR="00720449" w:rsidRPr="00AC04B2">
        <w:rPr>
          <w:snapToGrid w:val="0"/>
          <w:lang w:eastAsia="lt-LT"/>
        </w:rPr>
        <w:t>program</w:t>
      </w:r>
      <w:r w:rsidR="00EB3175">
        <w:rPr>
          <w:snapToGrid w:val="0"/>
          <w:lang w:eastAsia="lt-LT"/>
        </w:rPr>
        <w:t>me</w:t>
      </w:r>
      <w:r w:rsidR="00720449" w:rsidRPr="00A10ECC">
        <w:rPr>
          <w:snapToGrid w:val="0"/>
          <w:lang w:eastAsia="lt-LT"/>
        </w:rPr>
        <w:t xml:space="preserve">. </w:t>
      </w:r>
      <w:r w:rsidR="00720449" w:rsidRPr="00AC04B2">
        <w:rPr>
          <w:snapToGrid w:val="0"/>
          <w:lang w:eastAsia="lt-LT"/>
        </w:rPr>
        <w:t>151</w:t>
      </w:r>
      <w:r w:rsidR="00720449" w:rsidRPr="00A10ECC">
        <w:rPr>
          <w:snapToGrid w:val="0"/>
          <w:lang w:eastAsia="lt-LT"/>
        </w:rPr>
        <w:t xml:space="preserve"> </w:t>
      </w:r>
      <w:r w:rsidR="00720449" w:rsidRPr="00AC04B2">
        <w:rPr>
          <w:snapToGrid w:val="0"/>
          <w:lang w:eastAsia="lt-LT"/>
        </w:rPr>
        <w:t>or 37</w:t>
      </w:r>
      <w:r w:rsidR="00720449">
        <w:rPr>
          <w:snapToGrid w:val="0"/>
          <w:lang w:eastAsia="lt-LT"/>
        </w:rPr>
        <w:t>%</w:t>
      </w:r>
      <w:r w:rsidR="00720449" w:rsidRPr="00AC04B2">
        <w:rPr>
          <w:snapToGrid w:val="0"/>
          <w:lang w:eastAsia="lt-LT"/>
        </w:rPr>
        <w:t xml:space="preserve"> of</w:t>
      </w:r>
      <w:r w:rsidR="00720449" w:rsidRPr="00A10ECC">
        <w:rPr>
          <w:snapToGrid w:val="0"/>
          <w:lang w:eastAsia="lt-LT"/>
        </w:rPr>
        <w:t xml:space="preserve"> the </w:t>
      </w:r>
      <w:r w:rsidR="00720449" w:rsidRPr="00AC04B2">
        <w:rPr>
          <w:snapToGrid w:val="0"/>
          <w:lang w:eastAsia="lt-LT"/>
        </w:rPr>
        <w:t>graduates were employed</w:t>
      </w:r>
      <w:r w:rsidR="00720449" w:rsidRPr="00A10ECC">
        <w:rPr>
          <w:snapToGrid w:val="0"/>
          <w:lang w:eastAsia="lt-LT"/>
        </w:rPr>
        <w:t xml:space="preserve">. </w:t>
      </w:r>
      <w:r w:rsidR="00720449" w:rsidRPr="00AC04B2">
        <w:rPr>
          <w:snapToGrid w:val="0"/>
          <w:lang w:eastAsia="lt-LT"/>
        </w:rPr>
        <w:t>In 2011, 462</w:t>
      </w:r>
      <w:r w:rsidR="00720449" w:rsidRPr="00A10ECC">
        <w:rPr>
          <w:snapToGrid w:val="0"/>
          <w:lang w:eastAsia="lt-LT"/>
        </w:rPr>
        <w:t xml:space="preserve"> </w:t>
      </w:r>
      <w:r w:rsidR="00720449" w:rsidRPr="00AC04B2">
        <w:rPr>
          <w:snapToGrid w:val="0"/>
          <w:lang w:eastAsia="lt-LT"/>
        </w:rPr>
        <w:t>persons have graduated the</w:t>
      </w:r>
      <w:r w:rsidR="00720449" w:rsidRPr="00A10ECC">
        <w:rPr>
          <w:snapToGrid w:val="0"/>
          <w:lang w:eastAsia="lt-LT"/>
        </w:rPr>
        <w:t xml:space="preserve"> </w:t>
      </w:r>
      <w:r w:rsidR="00720449" w:rsidRPr="00AC04B2">
        <w:rPr>
          <w:snapToGrid w:val="0"/>
          <w:lang w:eastAsia="lt-LT"/>
        </w:rPr>
        <w:t>vocational rehabilitation</w:t>
      </w:r>
      <w:r w:rsidR="00720449" w:rsidRPr="00A10ECC">
        <w:rPr>
          <w:snapToGrid w:val="0"/>
          <w:lang w:eastAsia="lt-LT"/>
        </w:rPr>
        <w:t xml:space="preserve"> </w:t>
      </w:r>
      <w:r w:rsidR="00720449" w:rsidRPr="00AC04B2">
        <w:rPr>
          <w:snapToGrid w:val="0"/>
          <w:lang w:eastAsia="lt-LT"/>
        </w:rPr>
        <w:t>program</w:t>
      </w:r>
      <w:r w:rsidR="00EB3175">
        <w:rPr>
          <w:snapToGrid w:val="0"/>
          <w:lang w:eastAsia="lt-LT"/>
        </w:rPr>
        <w:t>me</w:t>
      </w:r>
      <w:r w:rsidR="00720449" w:rsidRPr="00A10ECC">
        <w:rPr>
          <w:snapToGrid w:val="0"/>
          <w:lang w:eastAsia="lt-LT"/>
        </w:rPr>
        <w:t xml:space="preserve">. The achieved rate </w:t>
      </w:r>
      <w:r w:rsidR="00720449" w:rsidRPr="00AC04B2">
        <w:rPr>
          <w:snapToGrid w:val="0"/>
          <w:lang w:eastAsia="lt-LT"/>
        </w:rPr>
        <w:t>of employment</w:t>
      </w:r>
      <w:r w:rsidR="00720449" w:rsidRPr="00A10ECC">
        <w:rPr>
          <w:snapToGrid w:val="0"/>
          <w:lang w:eastAsia="lt-LT"/>
        </w:rPr>
        <w:t xml:space="preserve"> </w:t>
      </w:r>
      <w:r w:rsidR="00720449" w:rsidRPr="00AC04B2">
        <w:rPr>
          <w:snapToGrid w:val="0"/>
          <w:lang w:eastAsia="lt-LT"/>
        </w:rPr>
        <w:t>within 6</w:t>
      </w:r>
      <w:r w:rsidR="00720449" w:rsidRPr="00A10ECC">
        <w:rPr>
          <w:snapToGrid w:val="0"/>
          <w:lang w:eastAsia="lt-LT"/>
        </w:rPr>
        <w:t xml:space="preserve"> </w:t>
      </w:r>
      <w:r w:rsidR="00720449" w:rsidRPr="00AC04B2">
        <w:rPr>
          <w:snapToGrid w:val="0"/>
          <w:lang w:eastAsia="lt-LT"/>
        </w:rPr>
        <w:t>months after graduation of</w:t>
      </w:r>
      <w:r w:rsidR="00720449" w:rsidRPr="00A10ECC">
        <w:rPr>
          <w:snapToGrid w:val="0"/>
          <w:lang w:eastAsia="lt-LT"/>
        </w:rPr>
        <w:t xml:space="preserve"> </w:t>
      </w:r>
      <w:r w:rsidR="00720449" w:rsidRPr="00AC04B2">
        <w:rPr>
          <w:snapToGrid w:val="0"/>
          <w:lang w:eastAsia="lt-LT"/>
        </w:rPr>
        <w:t>vocational rehabilitation</w:t>
      </w:r>
      <w:r w:rsidR="00720449" w:rsidRPr="00A10ECC">
        <w:rPr>
          <w:snapToGrid w:val="0"/>
          <w:lang w:eastAsia="lt-LT"/>
        </w:rPr>
        <w:t xml:space="preserve"> </w:t>
      </w:r>
      <w:r w:rsidR="00720449" w:rsidRPr="00AC04B2">
        <w:rPr>
          <w:snapToGrid w:val="0"/>
          <w:lang w:eastAsia="lt-LT"/>
        </w:rPr>
        <w:t>program</w:t>
      </w:r>
      <w:r w:rsidR="00EB3175">
        <w:rPr>
          <w:snapToGrid w:val="0"/>
          <w:lang w:eastAsia="lt-LT"/>
        </w:rPr>
        <w:t>me</w:t>
      </w:r>
      <w:r w:rsidR="00720449" w:rsidRPr="00AC04B2">
        <w:rPr>
          <w:snapToGrid w:val="0"/>
          <w:lang w:eastAsia="lt-LT"/>
        </w:rPr>
        <w:t xml:space="preserve"> and acquisition of skills</w:t>
      </w:r>
      <w:r w:rsidR="00720449" w:rsidRPr="00A10ECC">
        <w:rPr>
          <w:snapToGrid w:val="0"/>
          <w:lang w:eastAsia="lt-LT"/>
        </w:rPr>
        <w:t xml:space="preserve"> </w:t>
      </w:r>
      <w:r w:rsidR="00720449" w:rsidRPr="00AC04B2">
        <w:rPr>
          <w:snapToGrid w:val="0"/>
          <w:lang w:eastAsia="lt-LT"/>
        </w:rPr>
        <w:t>or competencies</w:t>
      </w:r>
      <w:r w:rsidR="00720449" w:rsidRPr="00A10ECC">
        <w:rPr>
          <w:snapToGrid w:val="0"/>
          <w:lang w:eastAsia="lt-LT"/>
        </w:rPr>
        <w:t xml:space="preserve"> </w:t>
      </w:r>
      <w:r w:rsidR="00720449" w:rsidRPr="00AC04B2">
        <w:rPr>
          <w:snapToGrid w:val="0"/>
          <w:lang w:eastAsia="lt-LT"/>
        </w:rPr>
        <w:t>is</w:t>
      </w:r>
      <w:r w:rsidR="00720449" w:rsidRPr="00A10ECC">
        <w:rPr>
          <w:snapToGrid w:val="0"/>
          <w:lang w:eastAsia="lt-LT"/>
        </w:rPr>
        <w:t xml:space="preserve"> </w:t>
      </w:r>
      <w:r w:rsidR="00720449" w:rsidRPr="00AC04B2">
        <w:rPr>
          <w:snapToGrid w:val="0"/>
          <w:lang w:eastAsia="lt-LT"/>
        </w:rPr>
        <w:t>47</w:t>
      </w:r>
      <w:r w:rsidR="00720449">
        <w:rPr>
          <w:snapToGrid w:val="0"/>
          <w:lang w:eastAsia="lt-LT"/>
        </w:rPr>
        <w:t>%</w:t>
      </w:r>
      <w:r w:rsidR="00720449" w:rsidRPr="00A10ECC">
        <w:rPr>
          <w:snapToGrid w:val="0"/>
          <w:lang w:eastAsia="lt-LT"/>
        </w:rPr>
        <w:t>.</w:t>
      </w:r>
    </w:p>
    <w:p w:rsidR="00720449" w:rsidRPr="00A10ECC" w:rsidRDefault="00EE4A94" w:rsidP="00EE4A94">
      <w:pPr>
        <w:pStyle w:val="SingleTxtG"/>
        <w:rPr>
          <w:snapToGrid w:val="0"/>
          <w:lang w:eastAsia="lt-LT"/>
        </w:rPr>
      </w:pPr>
      <w:r w:rsidRPr="00A10ECC">
        <w:rPr>
          <w:bCs/>
          <w:snapToGrid w:val="0"/>
          <w:lang w:eastAsia="lt-LT"/>
        </w:rPr>
        <w:t>88.</w:t>
      </w:r>
      <w:r w:rsidRPr="00A10ECC">
        <w:rPr>
          <w:bCs/>
          <w:snapToGrid w:val="0"/>
          <w:lang w:eastAsia="lt-LT"/>
        </w:rPr>
        <w:tab/>
      </w:r>
      <w:r w:rsidR="00720449" w:rsidRPr="00AC04B2">
        <w:rPr>
          <w:snapToGrid w:val="0"/>
          <w:lang w:eastAsia="lt-LT"/>
        </w:rPr>
        <w:t>In 2012,</w:t>
      </w:r>
      <w:r w:rsidR="00720449" w:rsidRPr="00A10ECC">
        <w:rPr>
          <w:snapToGrid w:val="0"/>
          <w:lang w:eastAsia="lt-LT"/>
        </w:rPr>
        <w:t xml:space="preserve"> </w:t>
      </w:r>
      <w:r w:rsidR="00720449" w:rsidRPr="00AC04B2">
        <w:rPr>
          <w:snapToGrid w:val="0"/>
          <w:lang w:eastAsia="lt-LT"/>
        </w:rPr>
        <w:t>597</w:t>
      </w:r>
      <w:r w:rsidR="00720449" w:rsidRPr="00A10ECC">
        <w:rPr>
          <w:snapToGrid w:val="0"/>
          <w:lang w:eastAsia="lt-LT"/>
        </w:rPr>
        <w:t xml:space="preserve"> </w:t>
      </w:r>
      <w:r w:rsidR="00720449" w:rsidRPr="00AC04B2">
        <w:rPr>
          <w:snapToGrid w:val="0"/>
          <w:lang w:eastAsia="lt-LT"/>
        </w:rPr>
        <w:t>persons have graduated the vocational rehabilitation</w:t>
      </w:r>
      <w:r w:rsidR="00720449" w:rsidRPr="00A10ECC">
        <w:rPr>
          <w:snapToGrid w:val="0"/>
          <w:lang w:eastAsia="lt-LT"/>
        </w:rPr>
        <w:t xml:space="preserve"> </w:t>
      </w:r>
      <w:r w:rsidR="00720449" w:rsidRPr="00AC04B2">
        <w:rPr>
          <w:snapToGrid w:val="0"/>
          <w:lang w:eastAsia="lt-LT"/>
        </w:rPr>
        <w:t>program</w:t>
      </w:r>
      <w:r w:rsidR="00EB3175">
        <w:rPr>
          <w:snapToGrid w:val="0"/>
          <w:lang w:eastAsia="lt-LT"/>
        </w:rPr>
        <w:t>me</w:t>
      </w:r>
      <w:r w:rsidR="00720449" w:rsidRPr="00A10ECC">
        <w:rPr>
          <w:snapToGrid w:val="0"/>
          <w:lang w:eastAsia="lt-LT"/>
        </w:rPr>
        <w:t xml:space="preserve">. </w:t>
      </w:r>
      <w:r w:rsidR="00720449" w:rsidRPr="00AC04B2">
        <w:rPr>
          <w:snapToGrid w:val="0"/>
          <w:lang w:eastAsia="lt-LT"/>
        </w:rPr>
        <w:t>The achieved rate of employment within 6 months after graduation of vocational rehabilitation program</w:t>
      </w:r>
      <w:r w:rsidR="00EB3175">
        <w:rPr>
          <w:snapToGrid w:val="0"/>
          <w:lang w:eastAsia="lt-LT"/>
        </w:rPr>
        <w:t>me</w:t>
      </w:r>
      <w:r w:rsidR="00720449" w:rsidRPr="00AC04B2">
        <w:rPr>
          <w:snapToGrid w:val="0"/>
          <w:lang w:eastAsia="lt-LT"/>
        </w:rPr>
        <w:t xml:space="preserve"> and acquisition of skills or competencies</w:t>
      </w:r>
      <w:r w:rsidR="00720449" w:rsidRPr="00A10ECC">
        <w:rPr>
          <w:snapToGrid w:val="0"/>
          <w:lang w:eastAsia="lt-LT"/>
        </w:rPr>
        <w:t xml:space="preserve"> </w:t>
      </w:r>
      <w:r w:rsidR="00720449" w:rsidRPr="00AC04B2">
        <w:rPr>
          <w:snapToGrid w:val="0"/>
          <w:lang w:eastAsia="lt-LT"/>
        </w:rPr>
        <w:t>is</w:t>
      </w:r>
      <w:r w:rsidR="00720449" w:rsidRPr="00A10ECC">
        <w:rPr>
          <w:snapToGrid w:val="0"/>
          <w:lang w:eastAsia="lt-LT"/>
        </w:rPr>
        <w:t xml:space="preserve"> </w:t>
      </w:r>
      <w:r w:rsidR="00720449" w:rsidRPr="00AC04B2">
        <w:rPr>
          <w:snapToGrid w:val="0"/>
          <w:lang w:eastAsia="lt-LT"/>
        </w:rPr>
        <w:t>57</w:t>
      </w:r>
      <w:r w:rsidR="00720449">
        <w:rPr>
          <w:snapToGrid w:val="0"/>
          <w:lang w:eastAsia="lt-LT"/>
        </w:rPr>
        <w:t>%</w:t>
      </w:r>
      <w:r w:rsidR="00720449" w:rsidRPr="00A10ECC">
        <w:rPr>
          <w:snapToGrid w:val="0"/>
          <w:lang w:eastAsia="lt-LT"/>
        </w:rPr>
        <w:t>.</w:t>
      </w:r>
      <w:r w:rsidR="00720449">
        <w:rPr>
          <w:snapToGrid w:val="0"/>
          <w:lang w:eastAsia="lt-LT"/>
        </w:rPr>
        <w:t xml:space="preserve"> </w:t>
      </w:r>
    </w:p>
    <w:p w:rsidR="00720449" w:rsidRPr="00A10ECC" w:rsidRDefault="00EE4A94" w:rsidP="00EE4A94">
      <w:pPr>
        <w:pStyle w:val="SingleTxtG"/>
        <w:rPr>
          <w:snapToGrid w:val="0"/>
          <w:lang w:eastAsia="lt-LT"/>
        </w:rPr>
      </w:pPr>
      <w:r w:rsidRPr="00A10ECC">
        <w:rPr>
          <w:bCs/>
          <w:snapToGrid w:val="0"/>
          <w:lang w:eastAsia="lt-LT"/>
        </w:rPr>
        <w:t>89.</w:t>
      </w:r>
      <w:r w:rsidRPr="00A10ECC">
        <w:rPr>
          <w:bCs/>
          <w:snapToGrid w:val="0"/>
          <w:lang w:eastAsia="lt-LT"/>
        </w:rPr>
        <w:tab/>
      </w:r>
      <w:r w:rsidR="00720449" w:rsidRPr="00AC04B2">
        <w:rPr>
          <w:snapToGrid w:val="0"/>
          <w:lang w:eastAsia="lt-LT"/>
        </w:rPr>
        <w:t>In 2013,</w:t>
      </w:r>
      <w:r w:rsidR="00720449" w:rsidRPr="00A10ECC">
        <w:rPr>
          <w:snapToGrid w:val="0"/>
          <w:lang w:eastAsia="lt-LT"/>
        </w:rPr>
        <w:t xml:space="preserve"> </w:t>
      </w:r>
      <w:r w:rsidR="00720449" w:rsidRPr="00AC04B2">
        <w:rPr>
          <w:snapToGrid w:val="0"/>
          <w:lang w:eastAsia="lt-LT"/>
        </w:rPr>
        <w:t>529</w:t>
      </w:r>
      <w:r w:rsidR="00720449" w:rsidRPr="00A10ECC">
        <w:rPr>
          <w:snapToGrid w:val="0"/>
          <w:lang w:eastAsia="lt-LT"/>
        </w:rPr>
        <w:t xml:space="preserve"> </w:t>
      </w:r>
      <w:r w:rsidR="00720449" w:rsidRPr="00AC04B2">
        <w:rPr>
          <w:snapToGrid w:val="0"/>
          <w:lang w:eastAsia="lt-LT"/>
        </w:rPr>
        <w:t>persons have graduated the vocational rehabilitation</w:t>
      </w:r>
      <w:r w:rsidR="00720449" w:rsidRPr="00A10ECC">
        <w:rPr>
          <w:snapToGrid w:val="0"/>
          <w:lang w:eastAsia="lt-LT"/>
        </w:rPr>
        <w:t xml:space="preserve"> </w:t>
      </w:r>
      <w:r w:rsidR="00720449" w:rsidRPr="00AC04B2">
        <w:rPr>
          <w:snapToGrid w:val="0"/>
          <w:lang w:eastAsia="lt-LT"/>
        </w:rPr>
        <w:t>program</w:t>
      </w:r>
      <w:r w:rsidR="00654ECA">
        <w:rPr>
          <w:snapToGrid w:val="0"/>
          <w:lang w:eastAsia="lt-LT"/>
        </w:rPr>
        <w:t>me</w:t>
      </w:r>
      <w:r w:rsidR="00720449" w:rsidRPr="00A10ECC">
        <w:rPr>
          <w:snapToGrid w:val="0"/>
          <w:lang w:eastAsia="lt-LT"/>
        </w:rPr>
        <w:t xml:space="preserve">. </w:t>
      </w:r>
      <w:r w:rsidR="00720449" w:rsidRPr="00AC04B2">
        <w:rPr>
          <w:snapToGrid w:val="0"/>
          <w:lang w:eastAsia="lt-LT"/>
        </w:rPr>
        <w:t>The achieved rate of employment within 6 months after graduation of vocational rehabilitation program</w:t>
      </w:r>
      <w:r w:rsidR="00654ECA">
        <w:rPr>
          <w:snapToGrid w:val="0"/>
          <w:lang w:eastAsia="lt-LT"/>
        </w:rPr>
        <w:t>me</w:t>
      </w:r>
      <w:r w:rsidR="00720449" w:rsidRPr="00AC04B2">
        <w:rPr>
          <w:snapToGrid w:val="0"/>
          <w:lang w:eastAsia="lt-LT"/>
        </w:rPr>
        <w:t xml:space="preserve"> and acquisition of skills or competencies</w:t>
      </w:r>
      <w:r w:rsidR="00720449" w:rsidRPr="00A10ECC">
        <w:rPr>
          <w:snapToGrid w:val="0"/>
          <w:lang w:eastAsia="lt-LT"/>
        </w:rPr>
        <w:t xml:space="preserve"> </w:t>
      </w:r>
      <w:r w:rsidR="00720449" w:rsidRPr="00AC04B2">
        <w:rPr>
          <w:snapToGrid w:val="0"/>
          <w:lang w:eastAsia="lt-LT"/>
        </w:rPr>
        <w:t>is</w:t>
      </w:r>
      <w:r w:rsidR="00720449" w:rsidRPr="00A10ECC">
        <w:rPr>
          <w:snapToGrid w:val="0"/>
          <w:lang w:eastAsia="lt-LT"/>
        </w:rPr>
        <w:t xml:space="preserve"> </w:t>
      </w:r>
      <w:r w:rsidR="00720449" w:rsidRPr="00AC04B2">
        <w:rPr>
          <w:snapToGrid w:val="0"/>
          <w:lang w:eastAsia="lt-LT"/>
        </w:rPr>
        <w:t>61</w:t>
      </w:r>
      <w:r w:rsidR="00720449">
        <w:rPr>
          <w:snapToGrid w:val="0"/>
          <w:lang w:eastAsia="lt-LT"/>
        </w:rPr>
        <w:t>%</w:t>
      </w:r>
      <w:r w:rsidR="00720449" w:rsidRPr="00A10ECC">
        <w:rPr>
          <w:snapToGrid w:val="0"/>
          <w:lang w:eastAsia="lt-LT"/>
        </w:rPr>
        <w:t>.</w:t>
      </w:r>
      <w:r w:rsidR="00720449">
        <w:rPr>
          <w:snapToGrid w:val="0"/>
          <w:lang w:eastAsia="lt-LT"/>
        </w:rPr>
        <w:t xml:space="preserve"> </w:t>
      </w:r>
    </w:p>
    <w:p w:rsidR="00720449" w:rsidRPr="006A6467" w:rsidRDefault="00720449" w:rsidP="00654525">
      <w:pPr>
        <w:pStyle w:val="H1G"/>
        <w:rPr>
          <w:rFonts w:eastAsia="Calibri"/>
        </w:rPr>
      </w:pPr>
      <w:r>
        <w:rPr>
          <w:rFonts w:eastAsia="Calibri"/>
        </w:rPr>
        <w:tab/>
      </w:r>
      <w:r>
        <w:rPr>
          <w:rFonts w:eastAsia="Calibri"/>
        </w:rPr>
        <w:tab/>
      </w:r>
      <w:r w:rsidRPr="00A10ECC">
        <w:rPr>
          <w:rFonts w:eastAsia="Calibri"/>
        </w:rPr>
        <w:t xml:space="preserve">Article 8 – Union </w:t>
      </w:r>
      <w:r w:rsidR="00654525">
        <w:rPr>
          <w:rFonts w:eastAsia="Calibri"/>
        </w:rPr>
        <w:t>r</w:t>
      </w:r>
      <w:r w:rsidRPr="00A10ECC">
        <w:rPr>
          <w:rFonts w:eastAsia="Calibri"/>
        </w:rPr>
        <w:t>ights</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Prohibition of strikes</w:t>
      </w:r>
    </w:p>
    <w:p w:rsidR="00720449" w:rsidRPr="00A10ECC" w:rsidRDefault="00EE4A94" w:rsidP="00EE4A94">
      <w:pPr>
        <w:pStyle w:val="SingleTxtG"/>
        <w:rPr>
          <w:snapToGrid w:val="0"/>
          <w:lang w:eastAsia="lt-LT"/>
        </w:rPr>
      </w:pPr>
      <w:r w:rsidRPr="00A10ECC">
        <w:rPr>
          <w:bCs/>
          <w:snapToGrid w:val="0"/>
          <w:lang w:eastAsia="lt-LT"/>
        </w:rPr>
        <w:t>90.</w:t>
      </w:r>
      <w:r w:rsidRPr="00A10ECC">
        <w:rPr>
          <w:bCs/>
          <w:snapToGrid w:val="0"/>
          <w:lang w:eastAsia="lt-LT"/>
        </w:rPr>
        <w:tab/>
      </w:r>
      <w:r w:rsidR="00720449" w:rsidRPr="00A10ECC">
        <w:rPr>
          <w:snapToGrid w:val="0"/>
          <w:lang w:eastAsia="lt-LT"/>
        </w:rPr>
        <w:t xml:space="preserve">Article 78 of the Labour Code of the </w:t>
      </w:r>
      <w:smartTag w:uri="urn:schemas-microsoft-com:office:smarttags" w:element="place">
        <w:smartTag w:uri="urn:schemas-microsoft-com:office:smarttags" w:element="PlaceType">
          <w:r w:rsidR="00720449" w:rsidRPr="00A10ECC">
            <w:rPr>
              <w:snapToGrid w:val="0"/>
              <w:lang w:eastAsia="lt-LT"/>
            </w:rPr>
            <w:t>Republic</w:t>
          </w:r>
        </w:smartTag>
        <w:r w:rsidR="00720449" w:rsidRPr="00A10ECC">
          <w:rPr>
            <w:snapToGrid w:val="0"/>
            <w:lang w:eastAsia="lt-LT"/>
          </w:rPr>
          <w:t xml:space="preserve"> of </w:t>
        </w:r>
        <w:smartTag w:uri="urn:schemas-microsoft-com:office:smarttags" w:element="PlaceName">
          <w:r w:rsidR="00720449" w:rsidRPr="00A10ECC">
            <w:rPr>
              <w:snapToGrid w:val="0"/>
              <w:lang w:eastAsia="lt-LT"/>
            </w:rPr>
            <w:t>Lithuania</w:t>
          </w:r>
        </w:smartTag>
      </w:smartTag>
      <w:r w:rsidR="00720449" w:rsidRPr="00A10ECC">
        <w:rPr>
          <w:snapToGrid w:val="0"/>
          <w:lang w:eastAsia="lt-LT"/>
        </w:rPr>
        <w:t xml:space="preserve"> regulates that employees of emergency medical services shall be prohibited from calling a strike. The demands put forward by the said employees shall be settled by the Government, after consulting with the parties to the collective labour dispute.</w:t>
      </w:r>
    </w:p>
    <w:p w:rsidR="00720449" w:rsidRPr="00A10ECC" w:rsidRDefault="00EE4A94" w:rsidP="00EE4A94">
      <w:pPr>
        <w:pStyle w:val="SingleTxtG"/>
        <w:rPr>
          <w:snapToGrid w:val="0"/>
          <w:lang w:eastAsia="lt-LT"/>
        </w:rPr>
      </w:pPr>
      <w:r w:rsidRPr="00A10ECC">
        <w:rPr>
          <w:bCs/>
          <w:snapToGrid w:val="0"/>
          <w:lang w:eastAsia="lt-LT"/>
        </w:rPr>
        <w:t>91.</w:t>
      </w:r>
      <w:r w:rsidRPr="00A10ECC">
        <w:rPr>
          <w:bCs/>
          <w:snapToGrid w:val="0"/>
          <w:lang w:eastAsia="lt-LT"/>
        </w:rPr>
        <w:tab/>
      </w:r>
      <w:r w:rsidR="00720449" w:rsidRPr="00A10ECC">
        <w:rPr>
          <w:snapToGrid w:val="0"/>
          <w:lang w:eastAsia="lt-LT"/>
        </w:rPr>
        <w:t>According to articles 77 and 80 of the Labour Code when a decision is taken to hold a strike (including a warning strike) in railway and public transport, civil aviation enterprises, medical institutions, water, electricity, heat and gas supply, sewage and waste collection enterprises, the employer must be given an at least fourteen days’ written notice of the beginning of the strike. During a strike in the enterprises minimum conditions (services) necessary for meeting the immediate (vital) public needs must be ensured. Such minimum conditions (services) shall be determined by the parties to the collective labour dispute within three days from the submission of the notice of the intended strike to the employer and communicated in writing respectively to the Government or the municipal executive body. Fulfilment of the above conditions shall be ensured by the strike committee, the employer and the employees appointed by them. If the parties to the collective labour dispute fail to reach agreement, a decision concerning the conditions necessary for meeting the immediate (vital) public needs shall be taken by the Government or the municipal executive body, upon consultation with the parties to the collective labour dispute. In case of failure to fulfil these conditions the Government or the municipal executive body may enlist other services for that purpose.</w:t>
      </w:r>
    </w:p>
    <w:p w:rsidR="00720449" w:rsidRPr="00A10ECC" w:rsidRDefault="00EE4A94" w:rsidP="00EE4A94">
      <w:pPr>
        <w:pStyle w:val="SingleTxtG"/>
        <w:rPr>
          <w:snapToGrid w:val="0"/>
          <w:lang w:eastAsia="lt-LT"/>
        </w:rPr>
      </w:pPr>
      <w:r w:rsidRPr="00A10ECC">
        <w:rPr>
          <w:bCs/>
          <w:snapToGrid w:val="0"/>
          <w:lang w:eastAsia="lt-LT"/>
        </w:rPr>
        <w:t>92.</w:t>
      </w:r>
      <w:r w:rsidRPr="00A10ECC">
        <w:rPr>
          <w:bCs/>
          <w:snapToGrid w:val="0"/>
          <w:lang w:eastAsia="lt-LT"/>
        </w:rPr>
        <w:tab/>
      </w:r>
      <w:r w:rsidR="00720449" w:rsidRPr="00A10ECC">
        <w:rPr>
          <w:snapToGrid w:val="0"/>
          <w:lang w:eastAsia="lt-LT"/>
        </w:rPr>
        <w:t>Article 81 of the Labour Code regulates that if there is a direct threat that the strike will affect the provision of minimum conditions (services) necessary for meeting the essential (vital) public needs and this may endanger human life, health and safety, the court shall be entitled to postpone the intended strike for a thirty day period or to suspend the ongoing strike for the same period.</w:t>
      </w:r>
    </w:p>
    <w:p w:rsidR="00720449" w:rsidRPr="00A10ECC" w:rsidRDefault="00720449" w:rsidP="00654525">
      <w:pPr>
        <w:pStyle w:val="H1G"/>
        <w:rPr>
          <w:rFonts w:eastAsia="Calibri"/>
        </w:rPr>
      </w:pPr>
      <w:r>
        <w:rPr>
          <w:rFonts w:eastAsia="Calibri"/>
        </w:rPr>
        <w:tab/>
      </w:r>
      <w:r>
        <w:rPr>
          <w:rFonts w:eastAsia="Calibri"/>
        </w:rPr>
        <w:tab/>
      </w:r>
      <w:r w:rsidRPr="00A10ECC">
        <w:rPr>
          <w:rFonts w:eastAsia="Calibri"/>
        </w:rPr>
        <w:t>Article 9 – The right to social security</w:t>
      </w:r>
    </w:p>
    <w:p w:rsidR="00720449" w:rsidRPr="00A10ECC" w:rsidRDefault="00720449" w:rsidP="00720449">
      <w:pPr>
        <w:pStyle w:val="H23G"/>
        <w:rPr>
          <w:rFonts w:eastAsia="Calibri"/>
          <w:lang w:eastAsia="lt-LT"/>
        </w:rPr>
      </w:pPr>
      <w:r>
        <w:rPr>
          <w:rFonts w:eastAsia="Calibri"/>
        </w:rPr>
        <w:tab/>
      </w:r>
      <w:r>
        <w:rPr>
          <w:rFonts w:eastAsia="Calibri"/>
        </w:rPr>
        <w:tab/>
      </w:r>
      <w:r>
        <w:rPr>
          <w:rFonts w:eastAsia="Calibri"/>
          <w:lang w:eastAsia="lt-LT"/>
        </w:rPr>
        <w:t>Basic pension</w:t>
      </w:r>
    </w:p>
    <w:p w:rsidR="00720449" w:rsidRPr="00A10ECC" w:rsidRDefault="00EE4A94" w:rsidP="00EE4A94">
      <w:pPr>
        <w:pStyle w:val="SingleTxtG"/>
        <w:rPr>
          <w:snapToGrid w:val="0"/>
          <w:lang w:eastAsia="lt-LT"/>
        </w:rPr>
      </w:pPr>
      <w:r w:rsidRPr="00A10ECC">
        <w:rPr>
          <w:bCs/>
          <w:snapToGrid w:val="0"/>
          <w:lang w:eastAsia="lt-LT"/>
        </w:rPr>
        <w:t>93.</w:t>
      </w:r>
      <w:r w:rsidRPr="00A10ECC">
        <w:rPr>
          <w:bCs/>
          <w:snapToGrid w:val="0"/>
          <w:lang w:eastAsia="lt-LT"/>
        </w:rPr>
        <w:tab/>
      </w:r>
      <w:r w:rsidR="00720449" w:rsidRPr="00A10ECC">
        <w:rPr>
          <w:snapToGrid w:val="0"/>
          <w:lang w:eastAsia="lt-LT"/>
        </w:rPr>
        <w:t xml:space="preserve">There is no statutory minimal amount of the pension in </w:t>
      </w:r>
      <w:smartTag w:uri="urn:schemas-microsoft-com:office:smarttags" w:element="place">
        <w:smartTag w:uri="urn:schemas-microsoft-com:office:smarttags" w:element="country-region">
          <w:r w:rsidR="00720449" w:rsidRPr="00A10ECC">
            <w:rPr>
              <w:snapToGrid w:val="0"/>
              <w:lang w:eastAsia="lt-LT"/>
            </w:rPr>
            <w:t>Lithuania</w:t>
          </w:r>
        </w:smartTag>
      </w:smartTag>
      <w:r w:rsidR="00720449" w:rsidRPr="00A10ECC">
        <w:rPr>
          <w:snapToGrid w:val="0"/>
          <w:lang w:eastAsia="lt-LT"/>
        </w:rPr>
        <w:t xml:space="preserve">. The basic pension is not minimal amount of the pension, it is one of three main elements comprising pension together with insured income, average wage. In case the pension is lower than social assistance pension, the difference is paid additionally. According to Law on State Social </w:t>
      </w:r>
      <w:r w:rsidR="00720449">
        <w:rPr>
          <w:snapToGrid w:val="0"/>
          <w:lang w:eastAsia="lt-LT"/>
        </w:rPr>
        <w:t xml:space="preserve">Insurance Pensions, the basic </w:t>
      </w:r>
      <w:r w:rsidR="00720449" w:rsidRPr="00A10ECC">
        <w:rPr>
          <w:snapToGrid w:val="0"/>
          <w:lang w:eastAsia="lt-LT"/>
        </w:rPr>
        <w:t xml:space="preserve">part of </w:t>
      </w:r>
      <w:r w:rsidR="00720449">
        <w:rPr>
          <w:snapToGrid w:val="0"/>
          <w:lang w:eastAsia="lt-LT"/>
        </w:rPr>
        <w:t xml:space="preserve">state social insurance pension </w:t>
      </w:r>
      <w:r w:rsidR="00720449" w:rsidRPr="00A10ECC">
        <w:rPr>
          <w:snapToGrid w:val="0"/>
          <w:lang w:eastAsia="lt-LT"/>
        </w:rPr>
        <w:t>guarantees minimum</w:t>
      </w:r>
      <w:r w:rsidR="00720449">
        <w:rPr>
          <w:snapToGrid w:val="0"/>
          <w:lang w:eastAsia="lt-LT"/>
        </w:rPr>
        <w:t xml:space="preserve"> maintenance for</w:t>
      </w:r>
      <w:r w:rsidR="00720449" w:rsidRPr="00A10ECC">
        <w:rPr>
          <w:snapToGrid w:val="0"/>
          <w:lang w:eastAsia="lt-LT"/>
        </w:rPr>
        <w:t xml:space="preserve"> persons wh</w:t>
      </w:r>
      <w:r w:rsidR="00720449">
        <w:rPr>
          <w:snapToGrid w:val="0"/>
          <w:lang w:eastAsia="lt-LT"/>
        </w:rPr>
        <w:t>o have compulsory period of state social pension</w:t>
      </w:r>
      <w:r w:rsidR="00720449" w:rsidRPr="00A10ECC">
        <w:rPr>
          <w:snapToGrid w:val="0"/>
          <w:lang w:eastAsia="lt-LT"/>
        </w:rPr>
        <w:t xml:space="preserve"> insur</w:t>
      </w:r>
      <w:r w:rsidR="00720449">
        <w:rPr>
          <w:snapToGrid w:val="0"/>
          <w:lang w:eastAsia="lt-LT"/>
        </w:rPr>
        <w:t xml:space="preserve">ance and who meet other </w:t>
      </w:r>
      <w:r w:rsidR="00720449" w:rsidRPr="00A10ECC">
        <w:rPr>
          <w:snapToGrid w:val="0"/>
          <w:lang w:eastAsia="lt-LT"/>
        </w:rPr>
        <w:t>condi</w:t>
      </w:r>
      <w:r w:rsidR="00720449">
        <w:rPr>
          <w:snapToGrid w:val="0"/>
          <w:lang w:eastAsia="lt-LT"/>
        </w:rPr>
        <w:t xml:space="preserve">tions established by this Law. </w:t>
      </w:r>
      <w:r w:rsidR="00720449" w:rsidRPr="00A10ECC">
        <w:rPr>
          <w:snapToGrid w:val="0"/>
          <w:lang w:eastAsia="lt-LT"/>
        </w:rPr>
        <w:t>This part of state social insurance pension is not meant to guarantee adequate standard of living.</w:t>
      </w:r>
      <w:r w:rsidR="00720449">
        <w:rPr>
          <w:snapToGrid w:val="0"/>
          <w:lang w:eastAsia="lt-LT"/>
        </w:rPr>
        <w:t xml:space="preserve"> </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ILO Conventions</w:t>
      </w:r>
    </w:p>
    <w:p w:rsidR="00720449" w:rsidRPr="00A10ECC" w:rsidRDefault="00EE4A94" w:rsidP="00EE4A94">
      <w:pPr>
        <w:pStyle w:val="SingleTxtG"/>
        <w:rPr>
          <w:snapToGrid w:val="0"/>
          <w:lang w:eastAsia="lt-LT"/>
        </w:rPr>
      </w:pPr>
      <w:r w:rsidRPr="00A10ECC">
        <w:rPr>
          <w:bCs/>
          <w:snapToGrid w:val="0"/>
          <w:lang w:eastAsia="lt-LT"/>
        </w:rPr>
        <w:t>94.</w:t>
      </w:r>
      <w:r w:rsidRPr="00A10ECC">
        <w:rPr>
          <w:bCs/>
          <w:snapToGrid w:val="0"/>
          <w:lang w:eastAsia="lt-LT"/>
        </w:rPr>
        <w:tab/>
      </w:r>
      <w:r w:rsidR="00720449" w:rsidRPr="00A10ECC">
        <w:rPr>
          <w:snapToGrid w:val="0"/>
          <w:lang w:eastAsia="lt-LT"/>
        </w:rPr>
        <w:t>Currently there is no intention to ratify ILO Convention No. 118. The ratification of ILO Convention No. 102 will be considered after the Government decision made on ratification of the 1964 European Code of Social Security. Ministry of Social Security and Labour will make analysis of possibilities to ratify this Code in the IV quarter of 2015 as it is foreseen in the measures for i</w:t>
      </w:r>
      <w:r w:rsidR="00F0588D">
        <w:rPr>
          <w:snapToGrid w:val="0"/>
          <w:lang w:eastAsia="lt-LT"/>
        </w:rPr>
        <w:t>mplementation in the Government’</w:t>
      </w:r>
      <w:r w:rsidR="00720449" w:rsidRPr="00A10ECC">
        <w:rPr>
          <w:snapToGrid w:val="0"/>
          <w:lang w:eastAsia="lt-LT"/>
        </w:rPr>
        <w:t xml:space="preserve">s Programme for 2012-2016. </w:t>
      </w:r>
    </w:p>
    <w:p w:rsidR="00720449" w:rsidRPr="00E46429" w:rsidRDefault="00EE4A94" w:rsidP="00EE4A94">
      <w:pPr>
        <w:pStyle w:val="SingleTxtG"/>
        <w:rPr>
          <w:snapToGrid w:val="0"/>
          <w:lang w:eastAsia="lt-LT"/>
        </w:rPr>
      </w:pPr>
      <w:r w:rsidRPr="00E46429">
        <w:rPr>
          <w:bCs/>
          <w:snapToGrid w:val="0"/>
          <w:lang w:eastAsia="lt-LT"/>
        </w:rPr>
        <w:t>95.</w:t>
      </w:r>
      <w:r w:rsidRPr="00E46429">
        <w:rPr>
          <w:bCs/>
          <w:snapToGrid w:val="0"/>
          <w:lang w:eastAsia="lt-LT"/>
        </w:rPr>
        <w:tab/>
      </w:r>
      <w:r w:rsidR="00720449" w:rsidRPr="00E46429">
        <w:rPr>
          <w:snapToGrid w:val="0"/>
          <w:lang w:eastAsia="lt-LT"/>
        </w:rPr>
        <w:t>According to the L</w:t>
      </w:r>
      <w:r w:rsidR="00720449" w:rsidRPr="008046B1">
        <w:rPr>
          <w:snapToGrid w:val="0"/>
          <w:lang w:eastAsia="lt-LT"/>
        </w:rPr>
        <w:t>aw on the Legal Status of Aliens asylum-seekers</w:t>
      </w:r>
      <w:r w:rsidR="00720449" w:rsidRPr="00E46429">
        <w:rPr>
          <w:snapToGrid w:val="0"/>
          <w:lang w:eastAsia="lt-LT"/>
        </w:rPr>
        <w:t xml:space="preserve"> have rights to free accommodation, have access to legal aid in the need to enable their exercise their legal rights social protection, health protection, the cash allowance for basic needs. </w:t>
      </w:r>
    </w:p>
    <w:p w:rsidR="00720449" w:rsidRPr="00E46429" w:rsidRDefault="00EE4A94" w:rsidP="00EE4A94">
      <w:pPr>
        <w:pStyle w:val="SingleTxtG"/>
        <w:rPr>
          <w:snapToGrid w:val="0"/>
          <w:lang w:eastAsia="lt-LT"/>
        </w:rPr>
      </w:pPr>
      <w:r w:rsidRPr="00E46429">
        <w:rPr>
          <w:bCs/>
          <w:snapToGrid w:val="0"/>
          <w:lang w:eastAsia="lt-LT"/>
        </w:rPr>
        <w:t>96.</w:t>
      </w:r>
      <w:r w:rsidRPr="00E46429">
        <w:rPr>
          <w:bCs/>
          <w:snapToGrid w:val="0"/>
          <w:lang w:eastAsia="lt-LT"/>
        </w:rPr>
        <w:tab/>
      </w:r>
      <w:r w:rsidR="00720449" w:rsidRPr="00E46429">
        <w:rPr>
          <w:snapToGrid w:val="0"/>
          <w:lang w:eastAsia="lt-LT"/>
        </w:rPr>
        <w:t xml:space="preserve">The protection of </w:t>
      </w:r>
      <w:r w:rsidR="00720449" w:rsidRPr="008046B1">
        <w:rPr>
          <w:snapToGrid w:val="0"/>
          <w:lang w:eastAsia="lt-LT"/>
        </w:rPr>
        <w:t>refugees</w:t>
      </w:r>
      <w:r w:rsidR="00720449" w:rsidRPr="00E46429">
        <w:rPr>
          <w:snapToGrid w:val="0"/>
          <w:lang w:eastAsia="lt-LT"/>
        </w:rPr>
        <w:t xml:space="preserve"> and </w:t>
      </w:r>
      <w:r w:rsidR="00720449" w:rsidRPr="008046B1">
        <w:rPr>
          <w:snapToGrid w:val="0"/>
          <w:lang w:eastAsia="lt-LT"/>
        </w:rPr>
        <w:t>foreigners granted asylum</w:t>
      </w:r>
      <w:r w:rsidR="00720449" w:rsidRPr="00E46429">
        <w:rPr>
          <w:snapToGrid w:val="0"/>
          <w:lang w:eastAsia="lt-LT"/>
        </w:rPr>
        <w:t xml:space="preserve"> is organized according non-discrimination principles. In order to prevent the insulation of public xenophobia and promoting tolerance foreigners granted asylum of foreigners granted asylum, trainings, seminars and other events are organized by local non-governmental organizations, other institutions and bodies of workers of the foreigners granted asylum, social integration. According to the Order of Lithuanian state aid for foreigners granted asylum the integration of foreigner granted asylum is a process of individual’s (family’) adaptation in a foreign environment that begins in the Refugee Reception Centre (hereinafter – the Centre) and continues in the municipality and which individual (family) according to their needs is granted educational, medical, social and other services in order that</w:t>
      </w:r>
      <w:r w:rsidR="00720449">
        <w:rPr>
          <w:snapToGrid w:val="0"/>
          <w:lang w:eastAsia="lt-LT"/>
        </w:rPr>
        <w:t xml:space="preserve"> </w:t>
      </w:r>
      <w:r w:rsidR="00720449" w:rsidRPr="00E46429">
        <w:rPr>
          <w:snapToGrid w:val="0"/>
          <w:lang w:eastAsia="lt-LT"/>
        </w:rPr>
        <w:t xml:space="preserve">individual (family) join successfully the community and labour market. </w:t>
      </w:r>
    </w:p>
    <w:p w:rsidR="00720449" w:rsidRPr="00E46429" w:rsidRDefault="00EE4A94" w:rsidP="00EE4A94">
      <w:pPr>
        <w:pStyle w:val="SingleTxtG"/>
        <w:rPr>
          <w:snapToGrid w:val="0"/>
          <w:lang w:eastAsia="lt-LT"/>
        </w:rPr>
      </w:pPr>
      <w:r w:rsidRPr="00E46429">
        <w:rPr>
          <w:bCs/>
          <w:snapToGrid w:val="0"/>
          <w:lang w:eastAsia="lt-LT"/>
        </w:rPr>
        <w:t>97.</w:t>
      </w:r>
      <w:r w:rsidRPr="00E46429">
        <w:rPr>
          <w:bCs/>
          <w:snapToGrid w:val="0"/>
          <w:lang w:eastAsia="lt-LT"/>
        </w:rPr>
        <w:tab/>
      </w:r>
      <w:r w:rsidR="00720449" w:rsidRPr="00E46429">
        <w:rPr>
          <w:snapToGrid w:val="0"/>
          <w:lang w:eastAsia="lt-LT"/>
        </w:rPr>
        <w:t>Support for foreigners granted refugee status and foreigners who granted subsidiary protection starts in the Centre from the signing date and it continues in the municipality. Foreigners granted asylum can get support for integration only one time.</w:t>
      </w:r>
      <w:r w:rsidR="00720449">
        <w:rPr>
          <w:snapToGrid w:val="0"/>
          <w:lang w:eastAsia="lt-LT"/>
        </w:rPr>
        <w:t xml:space="preserve"> </w:t>
      </w:r>
      <w:r w:rsidR="00720449" w:rsidRPr="00E46429">
        <w:rPr>
          <w:snapToGrid w:val="0"/>
          <w:lang w:eastAsia="lt-LT"/>
        </w:rPr>
        <w:t xml:space="preserve">Support in the Centre is provided up to 18 months. If, during the period, foreigner granted asylum failed to prepare for integration in municipalities (objective reasons) the period can be extended up to 12 months. If foreigners granted asylum belongs to vulnerable groups, such period can be extended up to 18 months. The period of unaccompanied minors, according to interest of the child, can be extended until they reached the age of 18. Support after integration in the Centre, is provided in the municipality. The period is up to 12 months but no longer until the period of their temporary residence permit in </w:t>
      </w:r>
      <w:smartTag w:uri="urn:schemas-microsoft-com:office:smarttags" w:element="country-region">
        <w:r w:rsidR="00720449" w:rsidRPr="00E46429">
          <w:rPr>
            <w:snapToGrid w:val="0"/>
            <w:lang w:eastAsia="lt-LT"/>
          </w:rPr>
          <w:t>Lithuania</w:t>
        </w:r>
      </w:smartTag>
      <w:r w:rsidR="00720449" w:rsidRPr="00E46429">
        <w:rPr>
          <w:snapToGrid w:val="0"/>
          <w:lang w:eastAsia="lt-LT"/>
        </w:rPr>
        <w:t xml:space="preserve"> or until such person departure from the </w:t>
      </w:r>
      <w:smartTag w:uri="urn:schemas-microsoft-com:office:smarttags" w:element="place">
        <w:smartTag w:uri="urn:schemas-microsoft-com:office:smarttags" w:element="PlaceType">
          <w:r w:rsidR="00720449" w:rsidRPr="00E46429">
            <w:rPr>
              <w:snapToGrid w:val="0"/>
              <w:lang w:eastAsia="lt-LT"/>
            </w:rPr>
            <w:t>Republic</w:t>
          </w:r>
        </w:smartTag>
        <w:r w:rsidR="00720449" w:rsidRPr="00E46429">
          <w:rPr>
            <w:snapToGrid w:val="0"/>
            <w:lang w:eastAsia="lt-LT"/>
          </w:rPr>
          <w:t xml:space="preserve"> of </w:t>
        </w:r>
        <w:smartTag w:uri="urn:schemas-microsoft-com:office:smarttags" w:element="PlaceName">
          <w:r w:rsidR="00720449" w:rsidRPr="00E46429">
            <w:rPr>
              <w:snapToGrid w:val="0"/>
              <w:lang w:eastAsia="lt-LT"/>
            </w:rPr>
            <w:t>Lithuania</w:t>
          </w:r>
        </w:smartTag>
      </w:smartTag>
      <w:r w:rsidR="00720449" w:rsidRPr="00E46429">
        <w:rPr>
          <w:snapToGrid w:val="0"/>
          <w:lang w:eastAsia="lt-LT"/>
        </w:rPr>
        <w:t>. If foreigner belongs to vulnerable groups, the program</w:t>
      </w:r>
      <w:r w:rsidR="00654ECA">
        <w:rPr>
          <w:snapToGrid w:val="0"/>
          <w:lang w:eastAsia="lt-LT"/>
        </w:rPr>
        <w:t>me</w:t>
      </w:r>
      <w:r w:rsidR="00720449" w:rsidRPr="00E46429">
        <w:rPr>
          <w:snapToGrid w:val="0"/>
          <w:lang w:eastAsia="lt-LT"/>
        </w:rPr>
        <w:t xml:space="preserve"> of social integration in municipality can be extended up to 60 months. Integration support is as follows: the state language training, education, employment, provision of dwelling, social protection, health protection, public awareness about the integration of foreigners. Integration of foreigners granted asylum in the period the funds are made available: a one-time settlement allowance, the allowance for dwellings and communal services payment, the cash allowance for basic needs, the Lithuanian language training, the allowance for school-age children in school needs to buy, pre-school age children in preschool education institutions to pay, allowances for children up to 3 years of age, if they do not attend pre-school educational institutions, health insurance. </w:t>
      </w:r>
    </w:p>
    <w:p w:rsidR="00720449" w:rsidRPr="00C52C34" w:rsidRDefault="00EE4A94" w:rsidP="00EE4A94">
      <w:pPr>
        <w:pStyle w:val="SingleTxtG"/>
        <w:rPr>
          <w:snapToGrid w:val="0"/>
          <w:lang w:eastAsia="lt-LT"/>
        </w:rPr>
      </w:pPr>
      <w:r w:rsidRPr="00C52C34">
        <w:rPr>
          <w:bCs/>
          <w:snapToGrid w:val="0"/>
          <w:lang w:eastAsia="lt-LT"/>
        </w:rPr>
        <w:t>98.</w:t>
      </w:r>
      <w:r w:rsidRPr="00C52C34">
        <w:rPr>
          <w:bCs/>
          <w:snapToGrid w:val="0"/>
          <w:lang w:eastAsia="lt-LT"/>
        </w:rPr>
        <w:tab/>
      </w:r>
      <w:r w:rsidR="00720449" w:rsidRPr="005D0455">
        <w:rPr>
          <w:snapToGrid w:val="0"/>
          <w:lang w:eastAsia="lt-LT"/>
        </w:rPr>
        <w:t>Law of the Republic of Lithuania on Cash Social Assistance for Poor Residents</w:t>
      </w:r>
      <w:r w:rsidR="00720449" w:rsidRPr="00E46429">
        <w:rPr>
          <w:snapToGrid w:val="0"/>
          <w:lang w:eastAsia="lt-LT"/>
        </w:rPr>
        <w:t xml:space="preserve"> is applicable to citizens of the Republic of Lithuania, aliens holding a permit of a long-term resident of the Republic of Lithuania to reside in the European Community, also to citizens of a Member State of the European Union and their family members who are issued in the manner prescribed by legal acts the documents confirming their right to reside in the Republic of Lithuania and who have been residing in the Republic of Lithuania for not less than three months, however, information about their place of residence in the Republic of Lithuania (in the case of persons without the place of residence – the information about the municipality in which they reside) has to be </w:t>
      </w:r>
      <w:r w:rsidR="00F0588D">
        <w:rPr>
          <w:snapToGrid w:val="0"/>
          <w:lang w:eastAsia="lt-LT"/>
        </w:rPr>
        <w:t>entered in the Residents’</w:t>
      </w:r>
      <w:r w:rsidR="00720449" w:rsidRPr="00E46429">
        <w:rPr>
          <w:snapToGrid w:val="0"/>
          <w:lang w:eastAsia="lt-LT"/>
        </w:rPr>
        <w:t xml:space="preserve"> Register of the Republic of Lithuania.</w:t>
      </w:r>
    </w:p>
    <w:p w:rsidR="00720449" w:rsidRPr="00E46429" w:rsidRDefault="00EE4A94" w:rsidP="00EE4A94">
      <w:pPr>
        <w:pStyle w:val="SingleTxtG"/>
        <w:rPr>
          <w:snapToGrid w:val="0"/>
          <w:lang w:eastAsia="lt-LT"/>
        </w:rPr>
      </w:pPr>
      <w:r w:rsidRPr="00E46429">
        <w:rPr>
          <w:bCs/>
          <w:snapToGrid w:val="0"/>
          <w:lang w:eastAsia="lt-LT"/>
        </w:rPr>
        <w:t>99.</w:t>
      </w:r>
      <w:r w:rsidRPr="00E46429">
        <w:rPr>
          <w:bCs/>
          <w:snapToGrid w:val="0"/>
          <w:lang w:eastAsia="lt-LT"/>
        </w:rPr>
        <w:tab/>
      </w:r>
      <w:r w:rsidR="00720449" w:rsidRPr="00E46429">
        <w:rPr>
          <w:snapToGrid w:val="0"/>
          <w:lang w:eastAsia="lt-LT"/>
        </w:rPr>
        <w:t>Under this Law cash social assistance for poor residents – social benefit and compensations for heating costs, drinking water costs and hot water cost – is provided also to the aliens who have been granted subsidiary protection or temporary protection in the Republic of Lithuania and whose information about the place of residence in the Republic of Lithuania (in the case of persons without the place of residence – the information about the municipality in which they resi</w:t>
      </w:r>
      <w:r w:rsidR="00F0588D">
        <w:rPr>
          <w:snapToGrid w:val="0"/>
          <w:lang w:eastAsia="lt-LT"/>
        </w:rPr>
        <w:t>de) is entered in the Residents’</w:t>
      </w:r>
      <w:r w:rsidR="00720449" w:rsidRPr="00E46429">
        <w:rPr>
          <w:snapToGrid w:val="0"/>
          <w:lang w:eastAsia="lt-LT"/>
        </w:rPr>
        <w:t xml:space="preserve"> Register of the Republic of Lithuania, with the exception of those who during the integration period receive support from the funds designated for integration because provision of support from the funds designated for integration of aliens is regulated not by the aforementioned Law but by the Order No. A1-438 of 3 July 2009 of Minister of Social Security and Labour of </w:t>
      </w:r>
      <w:smartTag w:uri="urn:schemas-microsoft-com:office:smarttags" w:element="place">
        <w:smartTag w:uri="urn:schemas-microsoft-com:office:smarttags" w:element="PlaceType">
          <w:r w:rsidR="00720449" w:rsidRPr="00E46429">
            <w:rPr>
              <w:snapToGrid w:val="0"/>
              <w:lang w:eastAsia="lt-LT"/>
            </w:rPr>
            <w:t>Republic</w:t>
          </w:r>
        </w:smartTag>
        <w:r w:rsidR="00720449" w:rsidRPr="00E46429">
          <w:rPr>
            <w:snapToGrid w:val="0"/>
            <w:lang w:eastAsia="lt-LT"/>
          </w:rPr>
          <w:t xml:space="preserve"> of </w:t>
        </w:r>
        <w:smartTag w:uri="urn:schemas-microsoft-com:office:smarttags" w:element="PlaceName">
          <w:r w:rsidR="00720449" w:rsidRPr="00E46429">
            <w:rPr>
              <w:snapToGrid w:val="0"/>
              <w:lang w:eastAsia="lt-LT"/>
            </w:rPr>
            <w:t>Lithuania</w:t>
          </w:r>
        </w:smartTag>
      </w:smartTag>
      <w:r w:rsidR="00720449" w:rsidRPr="00E46429">
        <w:rPr>
          <w:snapToGrid w:val="0"/>
          <w:lang w:eastAsia="lt-LT"/>
        </w:rPr>
        <w:t>.</w:t>
      </w:r>
    </w:p>
    <w:p w:rsidR="00720449" w:rsidRPr="00C52C34" w:rsidRDefault="00EE4A94" w:rsidP="00EE4A94">
      <w:pPr>
        <w:pStyle w:val="SingleTxtG"/>
        <w:rPr>
          <w:snapToGrid w:val="0"/>
          <w:lang w:eastAsia="lt-LT"/>
        </w:rPr>
      </w:pPr>
      <w:r w:rsidRPr="00C52C34">
        <w:rPr>
          <w:bCs/>
          <w:snapToGrid w:val="0"/>
          <w:lang w:eastAsia="lt-LT"/>
        </w:rPr>
        <w:t>100.</w:t>
      </w:r>
      <w:r w:rsidRPr="00C52C34">
        <w:rPr>
          <w:bCs/>
          <w:snapToGrid w:val="0"/>
          <w:lang w:eastAsia="lt-LT"/>
        </w:rPr>
        <w:tab/>
      </w:r>
      <w:r w:rsidR="00720449" w:rsidRPr="005D0455">
        <w:rPr>
          <w:snapToGrid w:val="0"/>
          <w:lang w:eastAsia="lt-LT"/>
        </w:rPr>
        <w:t>The Law of the Republic of Lithuania on Benefits to Children</w:t>
      </w:r>
      <w:r w:rsidR="00720449">
        <w:rPr>
          <w:snapToGrid w:val="0"/>
          <w:lang w:eastAsia="lt-LT"/>
        </w:rPr>
        <w:t xml:space="preserve"> </w:t>
      </w:r>
      <w:r w:rsidR="00720449" w:rsidRPr="00E46429">
        <w:rPr>
          <w:snapToGrid w:val="0"/>
          <w:lang w:eastAsia="lt-LT"/>
        </w:rPr>
        <w:t xml:space="preserve">states that benefits for children shall be granted where at least one of the child’s parents (adoptive parents), guardians (curators) is citizen of the Republic of Lithuania or citizen of a Member State of the European Union or his family member who are issued in the manner prescribed by legal acts the documents confirming their right to reside in the Republic of Lithuania and who have been residing in the Republic of Lithuania for not less than three months and the child permanently resides or has a temporary residence permit in the Republic of Lithuania. </w:t>
      </w:r>
    </w:p>
    <w:p w:rsidR="00720449" w:rsidRPr="00E46429" w:rsidRDefault="00EE4A94" w:rsidP="00EE4A94">
      <w:pPr>
        <w:pStyle w:val="SingleTxtG"/>
        <w:rPr>
          <w:snapToGrid w:val="0"/>
          <w:lang w:eastAsia="lt-LT"/>
        </w:rPr>
      </w:pPr>
      <w:r w:rsidRPr="00E46429">
        <w:rPr>
          <w:bCs/>
          <w:snapToGrid w:val="0"/>
          <w:lang w:eastAsia="lt-LT"/>
        </w:rPr>
        <w:t>101.</w:t>
      </w:r>
      <w:r w:rsidRPr="00E46429">
        <w:rPr>
          <w:bCs/>
          <w:snapToGrid w:val="0"/>
          <w:lang w:eastAsia="lt-LT"/>
        </w:rPr>
        <w:tab/>
      </w:r>
      <w:r w:rsidR="00720449" w:rsidRPr="00E46429">
        <w:rPr>
          <w:snapToGrid w:val="0"/>
          <w:lang w:eastAsia="lt-LT"/>
        </w:rPr>
        <w:t xml:space="preserve">Benefits for children shall be also granted in the cases where at least one of the child’s parents (adoptive parents), guardians (curators) is an alien who was granted subsidiary protection or temporary protection in the Republic of Lithuania, with the exception of those who during the integration period receive support from the funds designated for integration, and the child resides in a Member State of the European Union or a state of the European Economic Area or the Swiss Confederation. Provision of support from the funds designated for integration of aliens is regulated not by the aforementioned Law but by the Order No. A1-438 of 3 July 2009 of Minister of Social Security and Labour of </w:t>
      </w:r>
      <w:smartTag w:uri="urn:schemas-microsoft-com:office:smarttags" w:element="place">
        <w:smartTag w:uri="urn:schemas-microsoft-com:office:smarttags" w:element="PlaceType">
          <w:r w:rsidR="00720449" w:rsidRPr="00E46429">
            <w:rPr>
              <w:snapToGrid w:val="0"/>
              <w:lang w:eastAsia="lt-LT"/>
            </w:rPr>
            <w:t>Republic</w:t>
          </w:r>
        </w:smartTag>
        <w:r w:rsidR="00720449" w:rsidRPr="00E46429">
          <w:rPr>
            <w:snapToGrid w:val="0"/>
            <w:lang w:eastAsia="lt-LT"/>
          </w:rPr>
          <w:t xml:space="preserve"> of </w:t>
        </w:r>
        <w:smartTag w:uri="urn:schemas-microsoft-com:office:smarttags" w:element="PlaceName">
          <w:r w:rsidR="00720449" w:rsidRPr="00E46429">
            <w:rPr>
              <w:snapToGrid w:val="0"/>
              <w:lang w:eastAsia="lt-LT"/>
            </w:rPr>
            <w:t>Lithuania</w:t>
          </w:r>
        </w:smartTag>
      </w:smartTag>
      <w:r w:rsidR="00720449" w:rsidRPr="00E46429">
        <w:rPr>
          <w:snapToGrid w:val="0"/>
          <w:lang w:eastAsia="lt-LT"/>
        </w:rPr>
        <w:t>.</w:t>
      </w:r>
    </w:p>
    <w:p w:rsidR="00720449" w:rsidRPr="00E46429" w:rsidRDefault="00EE4A94" w:rsidP="00EE4A94">
      <w:pPr>
        <w:pStyle w:val="SingleTxtG"/>
        <w:rPr>
          <w:snapToGrid w:val="0"/>
          <w:lang w:eastAsia="lt-LT"/>
        </w:rPr>
      </w:pPr>
      <w:r w:rsidRPr="00E46429">
        <w:rPr>
          <w:bCs/>
          <w:snapToGrid w:val="0"/>
          <w:lang w:eastAsia="lt-LT"/>
        </w:rPr>
        <w:t>102.</w:t>
      </w:r>
      <w:r w:rsidRPr="00E46429">
        <w:rPr>
          <w:bCs/>
          <w:snapToGrid w:val="0"/>
          <w:lang w:eastAsia="lt-LT"/>
        </w:rPr>
        <w:tab/>
      </w:r>
      <w:r w:rsidR="00720449" w:rsidRPr="005D0455">
        <w:rPr>
          <w:snapToGrid w:val="0"/>
          <w:lang w:eastAsia="lt-LT"/>
        </w:rPr>
        <w:t xml:space="preserve">The Law of the </w:t>
      </w:r>
      <w:smartTag w:uri="urn:schemas-microsoft-com:office:smarttags" w:element="place">
        <w:smartTag w:uri="urn:schemas-microsoft-com:office:smarttags" w:element="PlaceType">
          <w:r w:rsidR="00720449" w:rsidRPr="005D0455">
            <w:rPr>
              <w:snapToGrid w:val="0"/>
              <w:lang w:eastAsia="lt-LT"/>
            </w:rPr>
            <w:t>Republic</w:t>
          </w:r>
        </w:smartTag>
        <w:r w:rsidR="00720449" w:rsidRPr="005D0455">
          <w:rPr>
            <w:snapToGrid w:val="0"/>
            <w:lang w:eastAsia="lt-LT"/>
          </w:rPr>
          <w:t xml:space="preserve"> of </w:t>
        </w:r>
        <w:smartTag w:uri="urn:schemas-microsoft-com:office:smarttags" w:element="PlaceName">
          <w:r w:rsidR="00720449" w:rsidRPr="005D0455">
            <w:rPr>
              <w:snapToGrid w:val="0"/>
              <w:lang w:eastAsia="lt-LT"/>
            </w:rPr>
            <w:t>Lithuania</w:t>
          </w:r>
        </w:smartTag>
      </w:smartTag>
      <w:r w:rsidR="00720449" w:rsidRPr="005D0455">
        <w:rPr>
          <w:snapToGrid w:val="0"/>
          <w:lang w:eastAsia="lt-LT"/>
        </w:rPr>
        <w:t xml:space="preserve"> on Social Assistance to Pupils</w:t>
      </w:r>
      <w:r w:rsidR="00720449">
        <w:rPr>
          <w:snapToGrid w:val="0"/>
          <w:lang w:eastAsia="lt-LT"/>
        </w:rPr>
        <w:t xml:space="preserve"> </w:t>
      </w:r>
      <w:r w:rsidR="00720449" w:rsidRPr="00E46429">
        <w:rPr>
          <w:snapToGrid w:val="0"/>
          <w:lang w:eastAsia="lt-LT"/>
        </w:rPr>
        <w:t>governs social assistance to pupils – free meals and assistance for purchase of school supplies. The Law does not establish any provisions discriminating aliens, including refugees, asylum-seekers, persons temporarily residing in the Republic of Lithuania and who have been granted subsidiary protection, compared to Lithuanian nationals, i.e. every pupil, who study at general education school, vocational school, pre-school education school or at any other education provider (except for a freelance teacher) according to general education curricula or pre-primary curricula, is entitled to assistance specified by the Law.</w:t>
      </w:r>
    </w:p>
    <w:p w:rsidR="00720449" w:rsidRPr="00E46429" w:rsidRDefault="00EE4A94" w:rsidP="00EE4A94">
      <w:pPr>
        <w:pStyle w:val="SingleTxtG"/>
        <w:rPr>
          <w:snapToGrid w:val="0"/>
          <w:lang w:eastAsia="lt-LT"/>
        </w:rPr>
      </w:pPr>
      <w:r w:rsidRPr="00E46429">
        <w:rPr>
          <w:bCs/>
          <w:snapToGrid w:val="0"/>
          <w:lang w:eastAsia="lt-LT"/>
        </w:rPr>
        <w:t>103.</w:t>
      </w:r>
      <w:r w:rsidRPr="00E46429">
        <w:rPr>
          <w:bCs/>
          <w:snapToGrid w:val="0"/>
          <w:lang w:eastAsia="lt-LT"/>
        </w:rPr>
        <w:tab/>
      </w:r>
      <w:r w:rsidR="00720449" w:rsidRPr="00E46429">
        <w:rPr>
          <w:snapToGrid w:val="0"/>
          <w:lang w:eastAsia="lt-LT"/>
        </w:rPr>
        <w:t xml:space="preserve"> According to the </w:t>
      </w:r>
      <w:r w:rsidR="00720449" w:rsidRPr="005D0455">
        <w:rPr>
          <w:snapToGrid w:val="0"/>
          <w:lang w:eastAsia="lt-LT"/>
        </w:rPr>
        <w:t>Law on Assistance in the Case of Death</w:t>
      </w:r>
      <w:r w:rsidR="00720449" w:rsidRPr="00E46429">
        <w:rPr>
          <w:snapToGrid w:val="0"/>
          <w:lang w:eastAsia="lt-LT"/>
        </w:rPr>
        <w:t xml:space="preserve">, a funeral allowance shall be paid in the event of death of permanent resident of the Republic of Lithuania, i.e. citizens of the Republic of Lithuania and aliens permanently residing in the Republic of Lithuania whose data on the place of residence in the Republic of Lithuania or, if they have no place of residence, the data on the municipality in the territory whereof they reside, have been entered into the Residents’ Register of the Republic of Lithuania. </w:t>
      </w:r>
    </w:p>
    <w:p w:rsidR="00720449" w:rsidRPr="00E46429" w:rsidRDefault="00EE4A94" w:rsidP="00EE4A94">
      <w:pPr>
        <w:pStyle w:val="SingleTxtG"/>
        <w:rPr>
          <w:snapToGrid w:val="0"/>
          <w:lang w:eastAsia="lt-LT"/>
        </w:rPr>
      </w:pPr>
      <w:r w:rsidRPr="00E46429">
        <w:rPr>
          <w:bCs/>
          <w:snapToGrid w:val="0"/>
          <w:lang w:eastAsia="lt-LT"/>
        </w:rPr>
        <w:t>104.</w:t>
      </w:r>
      <w:r w:rsidRPr="00E46429">
        <w:rPr>
          <w:bCs/>
          <w:snapToGrid w:val="0"/>
          <w:lang w:eastAsia="lt-LT"/>
        </w:rPr>
        <w:tab/>
      </w:r>
      <w:r w:rsidR="00720449" w:rsidRPr="00E46429">
        <w:rPr>
          <w:snapToGrid w:val="0"/>
          <w:lang w:eastAsia="lt-LT"/>
        </w:rPr>
        <w:t>The funeral allowance shall be paid also when dies an alien who resided in the Republic of Lithuania and who was issued a temporary residence permit for the purpose of highly qualified employment in the Republic of Lithuania, as defined in the relevant legal acts of the Republic of Lithuania; also in cases of death of a person who resided in the Republic of Lithuania and who was granted refugee status in the Republic of Lithuania in the manner prescribed by laws. A funeral allowance shall be paid also in the event of death of a person to whom this Law must apply under the EU regulations on the coordination of social security systems and when the child of an aforementioned persons’ is born stillborn.</w:t>
      </w:r>
    </w:p>
    <w:p w:rsidR="00720449" w:rsidRPr="00E46429" w:rsidRDefault="00EE4A94" w:rsidP="00EE4A94">
      <w:pPr>
        <w:pStyle w:val="SingleTxtG"/>
        <w:rPr>
          <w:snapToGrid w:val="0"/>
          <w:lang w:eastAsia="lt-LT"/>
        </w:rPr>
      </w:pPr>
      <w:r w:rsidRPr="00E46429">
        <w:rPr>
          <w:bCs/>
          <w:snapToGrid w:val="0"/>
          <w:lang w:eastAsia="lt-LT"/>
        </w:rPr>
        <w:t>105.</w:t>
      </w:r>
      <w:r w:rsidRPr="00E46429">
        <w:rPr>
          <w:bCs/>
          <w:snapToGrid w:val="0"/>
          <w:lang w:eastAsia="lt-LT"/>
        </w:rPr>
        <w:tab/>
      </w:r>
      <w:r w:rsidR="00720449" w:rsidRPr="00E46429">
        <w:rPr>
          <w:snapToGrid w:val="0"/>
          <w:lang w:eastAsia="lt-LT"/>
        </w:rPr>
        <w:t>A funeral allowance is paid to one of the parents of the stillborn child or to a person burying person specified in paragraph above irrespective of his place of residence or nationality</w:t>
      </w:r>
      <w:r w:rsidR="00720449" w:rsidRPr="00654525">
        <w:rPr>
          <w:snapToGrid w:val="0"/>
          <w:lang w:eastAsia="lt-LT"/>
        </w:rPr>
        <w:t>.</w:t>
      </w:r>
      <w:r w:rsidR="00720449" w:rsidRPr="00E46429">
        <w:rPr>
          <w:snapToGrid w:val="0"/>
          <w:lang w:eastAsia="lt-LT"/>
        </w:rPr>
        <w:t xml:space="preserve"> </w:t>
      </w:r>
    </w:p>
    <w:p w:rsidR="00720449" w:rsidRPr="00A10ECC" w:rsidRDefault="00720449" w:rsidP="00654525">
      <w:pPr>
        <w:pStyle w:val="H1G"/>
        <w:rPr>
          <w:rFonts w:eastAsia="Calibri"/>
        </w:rPr>
      </w:pPr>
      <w:r>
        <w:rPr>
          <w:rFonts w:eastAsia="Calibri"/>
        </w:rPr>
        <w:tab/>
      </w:r>
      <w:r>
        <w:rPr>
          <w:rFonts w:eastAsia="Calibri"/>
        </w:rPr>
        <w:tab/>
      </w:r>
      <w:r w:rsidRPr="00A10ECC">
        <w:rPr>
          <w:rFonts w:eastAsia="Calibri"/>
        </w:rPr>
        <w:t>Article 10 – Protection of the family, mothers and children</w:t>
      </w:r>
    </w:p>
    <w:p w:rsidR="00720449" w:rsidRDefault="00720449" w:rsidP="00720449">
      <w:pPr>
        <w:pStyle w:val="H23G"/>
        <w:rPr>
          <w:snapToGrid w:val="0"/>
          <w:lang w:eastAsia="lt-LT"/>
        </w:rPr>
      </w:pPr>
      <w:r>
        <w:rPr>
          <w:snapToGrid w:val="0"/>
          <w:lang w:eastAsia="lt-LT"/>
        </w:rPr>
        <w:tab/>
      </w:r>
      <w:r>
        <w:rPr>
          <w:snapToGrid w:val="0"/>
          <w:lang w:eastAsia="lt-LT"/>
        </w:rPr>
        <w:tab/>
      </w:r>
      <w:r w:rsidRPr="00E46429">
        <w:rPr>
          <w:snapToGrid w:val="0"/>
          <w:lang w:eastAsia="lt-LT"/>
        </w:rPr>
        <w:t>Definitions of family</w:t>
      </w:r>
    </w:p>
    <w:p w:rsidR="00720449" w:rsidRPr="00A10ECC" w:rsidRDefault="00EE4A94" w:rsidP="00EE4A94">
      <w:pPr>
        <w:pStyle w:val="SingleTxtG"/>
        <w:rPr>
          <w:rFonts w:eastAsia="Calibri"/>
          <w:sz w:val="24"/>
          <w:szCs w:val="24"/>
        </w:rPr>
      </w:pPr>
      <w:r w:rsidRPr="00A10ECC">
        <w:rPr>
          <w:rFonts w:eastAsia="Calibri"/>
          <w:bCs/>
        </w:rPr>
        <w:t>106.</w:t>
      </w:r>
      <w:r w:rsidRPr="00A10ECC">
        <w:rPr>
          <w:rFonts w:eastAsia="Calibri"/>
          <w:bCs/>
        </w:rPr>
        <w:tab/>
      </w:r>
      <w:r w:rsidR="00720449" w:rsidRPr="00E46429">
        <w:rPr>
          <w:snapToGrid w:val="0"/>
          <w:lang w:eastAsia="lt-LT"/>
        </w:rPr>
        <w:t xml:space="preserve">Relevant domestic legal acts have various definitions of family which are serving to the purpose of the corresponding legal act. Generally it can be noted that definitions are in line with the Decision of the </w:t>
      </w:r>
      <w:smartTag w:uri="urn:schemas-microsoft-com:office:smarttags" w:element="Street">
        <w:smartTag w:uri="urn:schemas-microsoft-com:office:smarttags" w:element="address">
          <w:r w:rsidR="00720449" w:rsidRPr="00E46429">
            <w:rPr>
              <w:snapToGrid w:val="0"/>
              <w:lang w:eastAsia="lt-LT"/>
            </w:rPr>
            <w:t>Constitutional Court</w:t>
          </w:r>
        </w:smartTag>
      </w:smartTag>
      <w:r w:rsidR="00720449" w:rsidRPr="00E46429">
        <w:rPr>
          <w:snapToGrid w:val="0"/>
          <w:lang w:eastAsia="lt-LT"/>
        </w:rPr>
        <w:t xml:space="preserve"> on the Provisions of the State Family Policy Concept. The Concept itself is currently not implemented.</w:t>
      </w:r>
    </w:p>
    <w:p w:rsidR="00720449" w:rsidRPr="00A10ECC" w:rsidRDefault="00720449" w:rsidP="00720449">
      <w:pPr>
        <w:pStyle w:val="H23G"/>
        <w:rPr>
          <w:rFonts w:eastAsia="Calibri"/>
        </w:rPr>
      </w:pPr>
      <w:r>
        <w:rPr>
          <w:rFonts w:eastAsia="Calibri"/>
        </w:rPr>
        <w:tab/>
      </w:r>
      <w:r>
        <w:rPr>
          <w:rFonts w:eastAsia="Calibri"/>
        </w:rPr>
        <w:tab/>
        <w:t>Trafficking in human beings</w:t>
      </w:r>
    </w:p>
    <w:p w:rsidR="00720449" w:rsidRPr="00E46429" w:rsidRDefault="00EE4A94" w:rsidP="00EE4A94">
      <w:pPr>
        <w:pStyle w:val="SingleTxtG"/>
        <w:rPr>
          <w:snapToGrid w:val="0"/>
          <w:lang w:eastAsia="lt-LT"/>
        </w:rPr>
      </w:pPr>
      <w:r w:rsidRPr="00E46429">
        <w:rPr>
          <w:bCs/>
          <w:snapToGrid w:val="0"/>
          <w:lang w:eastAsia="lt-LT"/>
        </w:rPr>
        <w:t>107.</w:t>
      </w:r>
      <w:r w:rsidRPr="00E46429">
        <w:rPr>
          <w:bCs/>
          <w:snapToGrid w:val="0"/>
          <w:lang w:eastAsia="lt-LT"/>
        </w:rPr>
        <w:tab/>
      </w:r>
      <w:r w:rsidR="00720449" w:rsidRPr="00E46429">
        <w:rPr>
          <w:snapToGrid w:val="0"/>
          <w:lang w:eastAsia="lt-LT"/>
        </w:rPr>
        <w:t xml:space="preserve">Data of the Lithuanian Criminal Police Bureau on the pre-trial investigations and persons suspected/charged under </w:t>
      </w:r>
      <w:r w:rsidR="005834AC">
        <w:rPr>
          <w:snapToGrid w:val="0"/>
          <w:lang w:eastAsia="lt-LT"/>
        </w:rPr>
        <w:t>a</w:t>
      </w:r>
      <w:r w:rsidR="00720449" w:rsidRPr="00E46429">
        <w:rPr>
          <w:snapToGrid w:val="0"/>
          <w:lang w:eastAsia="lt-LT"/>
        </w:rPr>
        <w:t xml:space="preserve">rticle 147 “Trafficking in human beings”, </w:t>
      </w:r>
      <w:r w:rsidR="005834AC">
        <w:rPr>
          <w:snapToGrid w:val="0"/>
          <w:lang w:eastAsia="lt-LT"/>
        </w:rPr>
        <w:t>a</w:t>
      </w:r>
      <w:r w:rsidR="00720449" w:rsidRPr="00E46429">
        <w:rPr>
          <w:snapToGrid w:val="0"/>
          <w:lang w:eastAsia="lt-LT"/>
        </w:rPr>
        <w:t xml:space="preserve">rticle 1471 “Use for Forced Labour or Services” and </w:t>
      </w:r>
      <w:r w:rsidR="005834AC">
        <w:rPr>
          <w:snapToGrid w:val="0"/>
          <w:lang w:eastAsia="lt-LT"/>
        </w:rPr>
        <w:t>a</w:t>
      </w:r>
      <w:r w:rsidR="00720449" w:rsidRPr="00E46429">
        <w:rPr>
          <w:snapToGrid w:val="0"/>
          <w:lang w:eastAsia="lt-LT"/>
        </w:rPr>
        <w:t>rticle 157 “Purchase and sale of a child” of the Criminal Code:</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4536"/>
        <w:gridCol w:w="567"/>
        <w:gridCol w:w="567"/>
        <w:gridCol w:w="567"/>
        <w:gridCol w:w="567"/>
      </w:tblGrid>
      <w:tr w:rsidR="00720449" w:rsidRPr="00B631C1" w:rsidTr="001841CD">
        <w:trPr>
          <w:trHeight w:val="240"/>
          <w:tblHeader/>
        </w:trPr>
        <w:tc>
          <w:tcPr>
            <w:tcW w:w="4536"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80" w:after="80" w:line="200" w:lineRule="exact"/>
              <w:rPr>
                <w:bCs/>
                <w:i/>
                <w:iCs/>
                <w:sz w:val="16"/>
                <w:szCs w:val="24"/>
              </w:rPr>
            </w:pPr>
          </w:p>
        </w:tc>
        <w:tc>
          <w:tcPr>
            <w:tcW w:w="567"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80" w:after="80" w:line="200" w:lineRule="exact"/>
              <w:jc w:val="right"/>
              <w:rPr>
                <w:bCs/>
                <w:i/>
                <w:sz w:val="16"/>
                <w:szCs w:val="24"/>
              </w:rPr>
            </w:pPr>
            <w:r w:rsidRPr="00B631C1">
              <w:rPr>
                <w:rFonts w:eastAsia="Cambria"/>
                <w:bCs/>
                <w:i/>
                <w:iCs/>
                <w:sz w:val="16"/>
                <w:szCs w:val="24"/>
              </w:rPr>
              <w:t xml:space="preserve">2009 </w:t>
            </w:r>
          </w:p>
        </w:tc>
        <w:tc>
          <w:tcPr>
            <w:tcW w:w="567"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80" w:after="80" w:line="200" w:lineRule="exact"/>
              <w:jc w:val="right"/>
              <w:rPr>
                <w:bCs/>
                <w:i/>
                <w:sz w:val="16"/>
                <w:szCs w:val="24"/>
              </w:rPr>
            </w:pPr>
            <w:r w:rsidRPr="00B631C1">
              <w:rPr>
                <w:rFonts w:eastAsia="Cambria"/>
                <w:bCs/>
                <w:i/>
                <w:iCs/>
                <w:sz w:val="16"/>
                <w:szCs w:val="24"/>
              </w:rPr>
              <w:t>2010</w:t>
            </w:r>
          </w:p>
        </w:tc>
        <w:tc>
          <w:tcPr>
            <w:tcW w:w="567"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80" w:after="80" w:line="200" w:lineRule="exact"/>
              <w:jc w:val="right"/>
              <w:rPr>
                <w:bCs/>
                <w:i/>
                <w:sz w:val="16"/>
                <w:szCs w:val="24"/>
              </w:rPr>
            </w:pPr>
            <w:r w:rsidRPr="00B631C1">
              <w:rPr>
                <w:rFonts w:eastAsia="Cambria"/>
                <w:bCs/>
                <w:i/>
                <w:iCs/>
                <w:sz w:val="16"/>
                <w:szCs w:val="24"/>
              </w:rPr>
              <w:t>2011</w:t>
            </w:r>
          </w:p>
        </w:tc>
        <w:tc>
          <w:tcPr>
            <w:tcW w:w="567"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80" w:after="80" w:line="200" w:lineRule="exact"/>
              <w:jc w:val="right"/>
              <w:rPr>
                <w:bCs/>
                <w:i/>
                <w:iCs/>
                <w:sz w:val="16"/>
                <w:szCs w:val="24"/>
              </w:rPr>
            </w:pPr>
            <w:r w:rsidRPr="00B631C1">
              <w:rPr>
                <w:rFonts w:eastAsia="Cambria"/>
                <w:bCs/>
                <w:i/>
                <w:iCs/>
                <w:sz w:val="16"/>
                <w:szCs w:val="24"/>
              </w:rPr>
              <w:t>2012</w:t>
            </w:r>
          </w:p>
        </w:tc>
      </w:tr>
      <w:tr w:rsidR="00720449" w:rsidRPr="00B631C1" w:rsidTr="001841CD">
        <w:trPr>
          <w:trHeight w:val="240"/>
        </w:trPr>
        <w:tc>
          <w:tcPr>
            <w:tcW w:w="4536" w:type="dxa"/>
            <w:tcBorders>
              <w:top w:val="single" w:sz="12" w:space="0" w:color="auto"/>
            </w:tcBorders>
            <w:shd w:val="clear" w:color="auto" w:fill="auto"/>
          </w:tcPr>
          <w:p w:rsidR="00720449" w:rsidRPr="00B631C1" w:rsidRDefault="00720449" w:rsidP="001841CD">
            <w:pPr>
              <w:suppressAutoHyphens w:val="0"/>
              <w:autoSpaceDE w:val="0"/>
              <w:autoSpaceDN w:val="0"/>
              <w:adjustRightInd w:val="0"/>
              <w:spacing w:before="40" w:after="40" w:line="220" w:lineRule="exact"/>
              <w:rPr>
                <w:bCs/>
                <w:sz w:val="18"/>
                <w:szCs w:val="24"/>
              </w:rPr>
            </w:pPr>
            <w:r w:rsidRPr="00B631C1">
              <w:rPr>
                <w:rFonts w:eastAsia="Cambria"/>
                <w:bCs/>
                <w:sz w:val="18"/>
                <w:szCs w:val="24"/>
              </w:rPr>
              <w:t>Number of commenced pre-trial investigations</w:t>
            </w:r>
          </w:p>
        </w:tc>
        <w:tc>
          <w:tcPr>
            <w:tcW w:w="567" w:type="dxa"/>
            <w:tcBorders>
              <w:top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40" w:after="40" w:line="220" w:lineRule="exact"/>
              <w:jc w:val="right"/>
              <w:rPr>
                <w:bCs/>
                <w:sz w:val="18"/>
                <w:szCs w:val="24"/>
              </w:rPr>
            </w:pPr>
            <w:r w:rsidRPr="00B631C1">
              <w:rPr>
                <w:rFonts w:eastAsia="Cambria"/>
                <w:bCs/>
                <w:sz w:val="18"/>
                <w:szCs w:val="24"/>
              </w:rPr>
              <w:t>12</w:t>
            </w:r>
          </w:p>
        </w:tc>
        <w:tc>
          <w:tcPr>
            <w:tcW w:w="567" w:type="dxa"/>
            <w:tcBorders>
              <w:top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40" w:after="40" w:line="220" w:lineRule="exact"/>
              <w:jc w:val="right"/>
              <w:rPr>
                <w:bCs/>
                <w:sz w:val="18"/>
                <w:szCs w:val="24"/>
              </w:rPr>
            </w:pPr>
            <w:r w:rsidRPr="00B631C1">
              <w:rPr>
                <w:rFonts w:eastAsia="Cambria"/>
                <w:bCs/>
                <w:sz w:val="18"/>
                <w:szCs w:val="24"/>
              </w:rPr>
              <w:t>8</w:t>
            </w:r>
          </w:p>
        </w:tc>
        <w:tc>
          <w:tcPr>
            <w:tcW w:w="567" w:type="dxa"/>
            <w:tcBorders>
              <w:top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40" w:after="40" w:line="220" w:lineRule="exact"/>
              <w:jc w:val="right"/>
              <w:rPr>
                <w:bCs/>
                <w:sz w:val="18"/>
                <w:szCs w:val="24"/>
              </w:rPr>
            </w:pPr>
            <w:r w:rsidRPr="00B631C1">
              <w:rPr>
                <w:rFonts w:eastAsia="Cambria"/>
                <w:bCs/>
                <w:sz w:val="18"/>
                <w:szCs w:val="24"/>
              </w:rPr>
              <w:t>21</w:t>
            </w:r>
          </w:p>
        </w:tc>
        <w:tc>
          <w:tcPr>
            <w:tcW w:w="567" w:type="dxa"/>
            <w:tcBorders>
              <w:top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40" w:after="40" w:line="220" w:lineRule="exact"/>
              <w:jc w:val="right"/>
              <w:rPr>
                <w:bCs/>
                <w:sz w:val="18"/>
                <w:szCs w:val="24"/>
              </w:rPr>
            </w:pPr>
            <w:r w:rsidRPr="00B631C1">
              <w:rPr>
                <w:rFonts w:eastAsia="Cambria"/>
                <w:bCs/>
                <w:sz w:val="18"/>
                <w:szCs w:val="24"/>
              </w:rPr>
              <w:t>11</w:t>
            </w:r>
          </w:p>
        </w:tc>
      </w:tr>
      <w:tr w:rsidR="00720449" w:rsidRPr="00B631C1" w:rsidTr="001841CD">
        <w:trPr>
          <w:trHeight w:val="240"/>
        </w:trPr>
        <w:tc>
          <w:tcPr>
            <w:tcW w:w="4536" w:type="dxa"/>
            <w:shd w:val="clear" w:color="auto" w:fill="auto"/>
          </w:tcPr>
          <w:p w:rsidR="00720449" w:rsidRPr="00B631C1" w:rsidRDefault="00720449" w:rsidP="001841CD">
            <w:pPr>
              <w:suppressAutoHyphens w:val="0"/>
              <w:autoSpaceDE w:val="0"/>
              <w:autoSpaceDN w:val="0"/>
              <w:adjustRightInd w:val="0"/>
              <w:spacing w:before="40" w:after="40" w:line="220" w:lineRule="exact"/>
              <w:rPr>
                <w:bCs/>
                <w:sz w:val="18"/>
                <w:szCs w:val="24"/>
              </w:rPr>
            </w:pPr>
            <w:r w:rsidRPr="00B631C1">
              <w:rPr>
                <w:rFonts w:eastAsia="Cambria"/>
                <w:bCs/>
                <w:sz w:val="18"/>
                <w:szCs w:val="24"/>
              </w:rPr>
              <w:t xml:space="preserve">Number of suspects </w:t>
            </w:r>
            <w:r w:rsidRPr="00B631C1">
              <w:rPr>
                <w:rFonts w:eastAsia="Cambria"/>
                <w:sz w:val="18"/>
                <w:szCs w:val="24"/>
              </w:rPr>
              <w:t>established as a result of</w:t>
            </w:r>
            <w:r w:rsidRPr="00B631C1">
              <w:rPr>
                <w:rFonts w:eastAsia="Cambria"/>
                <w:bCs/>
                <w:sz w:val="18"/>
                <w:szCs w:val="24"/>
              </w:rPr>
              <w:t xml:space="preserve"> the commenced investigations</w:t>
            </w:r>
          </w:p>
        </w:tc>
        <w:tc>
          <w:tcPr>
            <w:tcW w:w="567" w:type="dxa"/>
            <w:shd w:val="clear" w:color="auto" w:fill="auto"/>
            <w:vAlign w:val="bottom"/>
          </w:tcPr>
          <w:p w:rsidR="00720449" w:rsidRPr="00B631C1" w:rsidRDefault="00720449" w:rsidP="001841CD">
            <w:pPr>
              <w:suppressAutoHyphens w:val="0"/>
              <w:autoSpaceDE w:val="0"/>
              <w:autoSpaceDN w:val="0"/>
              <w:adjustRightInd w:val="0"/>
              <w:spacing w:before="40" w:after="40" w:line="220" w:lineRule="exact"/>
              <w:jc w:val="right"/>
              <w:rPr>
                <w:bCs/>
                <w:sz w:val="18"/>
                <w:szCs w:val="24"/>
              </w:rPr>
            </w:pPr>
            <w:r w:rsidRPr="00B631C1">
              <w:rPr>
                <w:rFonts w:eastAsia="Cambria"/>
                <w:bCs/>
                <w:sz w:val="18"/>
                <w:szCs w:val="24"/>
              </w:rPr>
              <w:t>21</w:t>
            </w:r>
          </w:p>
        </w:tc>
        <w:tc>
          <w:tcPr>
            <w:tcW w:w="567" w:type="dxa"/>
            <w:shd w:val="clear" w:color="auto" w:fill="auto"/>
            <w:vAlign w:val="bottom"/>
          </w:tcPr>
          <w:p w:rsidR="00720449" w:rsidRPr="00B631C1" w:rsidRDefault="00720449" w:rsidP="001841CD">
            <w:pPr>
              <w:suppressAutoHyphens w:val="0"/>
              <w:autoSpaceDE w:val="0"/>
              <w:autoSpaceDN w:val="0"/>
              <w:adjustRightInd w:val="0"/>
              <w:spacing w:before="40" w:after="40" w:line="220" w:lineRule="exact"/>
              <w:jc w:val="right"/>
              <w:rPr>
                <w:bCs/>
                <w:sz w:val="18"/>
                <w:szCs w:val="24"/>
              </w:rPr>
            </w:pPr>
            <w:r w:rsidRPr="00B631C1">
              <w:rPr>
                <w:rFonts w:eastAsia="Cambria"/>
                <w:bCs/>
                <w:sz w:val="18"/>
                <w:szCs w:val="24"/>
              </w:rPr>
              <w:t>16</w:t>
            </w:r>
          </w:p>
        </w:tc>
        <w:tc>
          <w:tcPr>
            <w:tcW w:w="567" w:type="dxa"/>
            <w:shd w:val="clear" w:color="auto" w:fill="auto"/>
            <w:vAlign w:val="bottom"/>
          </w:tcPr>
          <w:p w:rsidR="00720449" w:rsidRPr="00B631C1" w:rsidRDefault="00720449" w:rsidP="001841CD">
            <w:pPr>
              <w:suppressAutoHyphens w:val="0"/>
              <w:autoSpaceDE w:val="0"/>
              <w:autoSpaceDN w:val="0"/>
              <w:adjustRightInd w:val="0"/>
              <w:spacing w:before="40" w:after="40" w:line="220" w:lineRule="exact"/>
              <w:jc w:val="right"/>
              <w:rPr>
                <w:bCs/>
                <w:sz w:val="18"/>
                <w:szCs w:val="24"/>
              </w:rPr>
            </w:pPr>
            <w:r w:rsidRPr="00B631C1">
              <w:rPr>
                <w:rFonts w:eastAsia="Cambria"/>
                <w:bCs/>
                <w:sz w:val="18"/>
                <w:szCs w:val="24"/>
              </w:rPr>
              <w:t>37</w:t>
            </w:r>
          </w:p>
        </w:tc>
        <w:tc>
          <w:tcPr>
            <w:tcW w:w="567" w:type="dxa"/>
            <w:shd w:val="clear" w:color="auto" w:fill="auto"/>
            <w:vAlign w:val="bottom"/>
          </w:tcPr>
          <w:p w:rsidR="00720449" w:rsidRPr="00B631C1" w:rsidRDefault="00720449" w:rsidP="001841CD">
            <w:pPr>
              <w:suppressAutoHyphens w:val="0"/>
              <w:autoSpaceDE w:val="0"/>
              <w:autoSpaceDN w:val="0"/>
              <w:adjustRightInd w:val="0"/>
              <w:spacing w:before="40" w:after="40" w:line="220" w:lineRule="exact"/>
              <w:jc w:val="right"/>
              <w:rPr>
                <w:bCs/>
                <w:sz w:val="18"/>
                <w:szCs w:val="24"/>
              </w:rPr>
            </w:pPr>
            <w:r w:rsidRPr="00B631C1">
              <w:rPr>
                <w:rFonts w:eastAsia="Cambria"/>
                <w:bCs/>
                <w:sz w:val="18"/>
                <w:szCs w:val="24"/>
              </w:rPr>
              <w:t>25</w:t>
            </w:r>
          </w:p>
        </w:tc>
      </w:tr>
    </w:tbl>
    <w:p w:rsidR="00720449" w:rsidRPr="00A10ECC" w:rsidRDefault="00720449" w:rsidP="00720449">
      <w:pPr>
        <w:pStyle w:val="H23G"/>
        <w:rPr>
          <w:rFonts w:eastAsia="Calibri"/>
          <w:lang w:eastAsia="lt-LT"/>
        </w:rPr>
      </w:pPr>
      <w:r>
        <w:rPr>
          <w:rFonts w:eastAsia="Calibri"/>
          <w:lang w:eastAsia="lt-LT"/>
        </w:rPr>
        <w:tab/>
      </w:r>
      <w:r>
        <w:rPr>
          <w:rFonts w:eastAsia="Calibri"/>
          <w:lang w:eastAsia="lt-LT"/>
        </w:rPr>
        <w:tab/>
      </w:r>
      <w:r w:rsidRPr="00A10ECC">
        <w:rPr>
          <w:rFonts w:eastAsia="Calibri"/>
          <w:lang w:eastAsia="lt-LT"/>
        </w:rPr>
        <w:t>Prohibition of corporal punishment</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The corporal punishment is prohibited at home as a form of domestic violence by the new Law on Protection against Domestic Violence.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rPr>
        <w:t xml:space="preserve">The corporal punishment is going to be explicitly prohibited in </w:t>
      </w:r>
      <w:smartTag w:uri="urn:schemas-microsoft-com:office:smarttags" w:element="place">
        <w:smartTag w:uri="urn:schemas-microsoft-com:office:smarttags" w:element="country-region">
          <w:r w:rsidR="00720449" w:rsidRPr="00A10ECC">
            <w:rPr>
              <w:rFonts w:eastAsia="Calibri"/>
            </w:rPr>
            <w:t>Lithuania</w:t>
          </w:r>
        </w:smartTag>
      </w:smartTag>
      <w:r w:rsidR="00720449" w:rsidRPr="00A10ECC">
        <w:rPr>
          <w:rFonts w:eastAsia="Calibri"/>
        </w:rPr>
        <w:t xml:space="preserve"> by the new Law on Child Protection which is under the preparation.</w:t>
      </w:r>
    </w:p>
    <w:p w:rsidR="00720449" w:rsidRPr="00A10ECC" w:rsidRDefault="00EE4A94" w:rsidP="00EE4A94">
      <w:pPr>
        <w:pStyle w:val="SingleTxtG"/>
        <w:rPr>
          <w:rFonts w:eastAsia="Calibri"/>
        </w:rPr>
      </w:pPr>
      <w:r w:rsidRPr="00A10ECC">
        <w:rPr>
          <w:rFonts w:eastAsia="Calibri"/>
          <w:bCs/>
        </w:rPr>
        <w:t>108.</w:t>
      </w:r>
      <w:r w:rsidRPr="00A10ECC">
        <w:rPr>
          <w:rFonts w:eastAsia="Calibri"/>
          <w:bCs/>
        </w:rPr>
        <w:tab/>
      </w:r>
      <w:r w:rsidR="00720449" w:rsidRPr="00A10ECC">
        <w:rPr>
          <w:rFonts w:eastAsia="Calibri"/>
        </w:rPr>
        <w:t xml:space="preserve">The new </w:t>
      </w:r>
      <w:r w:rsidR="00720449" w:rsidRPr="005D0455">
        <w:rPr>
          <w:rFonts w:eastAsia="Calibri"/>
        </w:rPr>
        <w:t>Law on Protection against Domestic Violence</w:t>
      </w:r>
      <w:r w:rsidR="00720449" w:rsidRPr="00A10ECC">
        <w:rPr>
          <w:rFonts w:eastAsia="Calibri"/>
        </w:rPr>
        <w:t xml:space="preserve"> is in force from the end of 2011.</w:t>
      </w:r>
      <w:r w:rsidR="00720449">
        <w:rPr>
          <w:rFonts w:eastAsia="Calibri"/>
        </w:rPr>
        <w:t xml:space="preserve"> </w:t>
      </w:r>
      <w:r w:rsidR="00720449" w:rsidRPr="00A10ECC">
        <w:rPr>
          <w:rFonts w:eastAsia="Calibri"/>
        </w:rPr>
        <w:t>According to this Law any report on domestic violence immediately results in pre-trial investigation, ensuring the implementation of the criminal procedure and the prosecution of the persons guilty of the crime, irrespective of the will of the victim, who may often be under the economic or psychological influence of the perpetrator. The victim of the domestic violence is defined not only as the person against whom the violence has been used, but additionally as the child, who is witnessing or living in environment where violence is. Therefore Law on Protection against Domestic Violence protects children not only from violence at home, but also from witnessing or living in environment, where is violence.</w:t>
      </w:r>
      <w:r w:rsidR="00720449">
        <w:rPr>
          <w:rFonts w:eastAsia="Calibri"/>
        </w:rPr>
        <w:t xml:space="preserve"> </w:t>
      </w:r>
      <w:r w:rsidR="00720449" w:rsidRPr="00A10ECC">
        <w:rPr>
          <w:rFonts w:eastAsia="Calibri"/>
        </w:rPr>
        <w:t>Violence defined as action or inaction making intentional physical, psychological, sexual, economic or other effects to person and incurring physical, material or non-pecuniary damage. The Law sets forth measures applicable to perpetrators to ensure protection for the victims of domestic violence: the obligation to move out, not to approach the victim, not to communicate. It also ensures sequestration of the perpetrator and protection of the victim immediately after occurrence of violence. A set of specialised integrated assistance for the victim, including psychological and legal help</w:t>
      </w:r>
      <w:bookmarkStart w:id="5" w:name="data_metai"/>
      <w:bookmarkStart w:id="6" w:name="data_menuo"/>
      <w:bookmarkStart w:id="7" w:name="data_diena"/>
      <w:bookmarkStart w:id="8" w:name="dok_nr"/>
      <w:r w:rsidR="00720449" w:rsidRPr="00A10ECC">
        <w:rPr>
          <w:rFonts w:eastAsia="Calibri"/>
        </w:rPr>
        <w:t>, is provided by the centres performing functions of specialized assistance under Program</w:t>
      </w:r>
      <w:r w:rsidR="00654ECA">
        <w:rPr>
          <w:rFonts w:eastAsia="Calibri"/>
        </w:rPr>
        <w:t>me</w:t>
      </w:r>
      <w:r w:rsidR="00720449" w:rsidRPr="00A10ECC">
        <w:rPr>
          <w:rFonts w:eastAsia="Calibri"/>
        </w:rPr>
        <w:t xml:space="preserve"> of Centres</w:t>
      </w:r>
      <w:r w:rsidR="00720449">
        <w:rPr>
          <w:rFonts w:eastAsia="Calibri"/>
        </w:rPr>
        <w:t xml:space="preserve"> for Specialized Assistance and </w:t>
      </w:r>
      <w:r w:rsidR="00720449" w:rsidRPr="00A10ECC">
        <w:rPr>
          <w:rFonts w:eastAsia="Calibri"/>
        </w:rPr>
        <w:t>Description of the Activities for these Centres. Another special Program</w:t>
      </w:r>
      <w:r w:rsidR="00654ECA">
        <w:rPr>
          <w:rFonts w:eastAsia="Calibri"/>
        </w:rPr>
        <w:t>me</w:t>
      </w:r>
      <w:r w:rsidR="00720449" w:rsidRPr="00A10ECC">
        <w:rPr>
          <w:rFonts w:eastAsia="Calibri"/>
        </w:rPr>
        <w:t xml:space="preserve"> of Assistance and Funding for the Victims of Domestic Violence for the Period of 2013-2020 has been prepared. The implementation of this program</w:t>
      </w:r>
      <w:r w:rsidR="00654ECA">
        <w:rPr>
          <w:rFonts w:eastAsia="Calibri"/>
        </w:rPr>
        <w:t>me</w:t>
      </w:r>
      <w:r w:rsidR="00720449" w:rsidRPr="00A10ECC">
        <w:rPr>
          <w:rFonts w:eastAsia="Calibri"/>
        </w:rPr>
        <w:t xml:space="preserve"> will contribute and strengthen the mechanisms and infrastructure of the assistance for the victims of domestic violence. </w:t>
      </w:r>
      <w:bookmarkEnd w:id="5"/>
      <w:bookmarkEnd w:id="6"/>
      <w:bookmarkEnd w:id="7"/>
      <w:bookmarkEnd w:id="8"/>
    </w:p>
    <w:p w:rsidR="00720449" w:rsidRPr="00A10ECC" w:rsidRDefault="00EE4A94" w:rsidP="00EE4A94">
      <w:pPr>
        <w:pStyle w:val="SingleTxtG"/>
        <w:rPr>
          <w:rFonts w:eastAsia="Calibri"/>
        </w:rPr>
      </w:pPr>
      <w:r w:rsidRPr="00A10ECC">
        <w:rPr>
          <w:rFonts w:eastAsia="Calibri"/>
          <w:bCs/>
        </w:rPr>
        <w:t>109.</w:t>
      </w:r>
      <w:r w:rsidRPr="00A10ECC">
        <w:rPr>
          <w:rFonts w:eastAsia="Calibri"/>
          <w:bCs/>
        </w:rPr>
        <w:tab/>
      </w:r>
      <w:r w:rsidR="00720449" w:rsidRPr="00A10ECC">
        <w:rPr>
          <w:rFonts w:eastAsia="Calibri"/>
        </w:rPr>
        <w:t xml:space="preserve">The corporal punishment is going to be explicitly prohibited in </w:t>
      </w:r>
      <w:smartTag w:uri="urn:schemas-microsoft-com:office:smarttags" w:element="place">
        <w:smartTag w:uri="urn:schemas-microsoft-com:office:smarttags" w:element="country-region">
          <w:r w:rsidR="00720449" w:rsidRPr="00A10ECC">
            <w:rPr>
              <w:rFonts w:eastAsia="Calibri"/>
            </w:rPr>
            <w:t>Lithuania</w:t>
          </w:r>
        </w:smartTag>
      </w:smartTag>
      <w:r w:rsidR="00720449" w:rsidRPr="00A10ECC">
        <w:rPr>
          <w:rFonts w:eastAsia="Calibri"/>
        </w:rPr>
        <w:t xml:space="preserve"> by the new </w:t>
      </w:r>
      <w:r w:rsidR="00720449" w:rsidRPr="005D0455">
        <w:rPr>
          <w:rFonts w:eastAsia="Calibri"/>
        </w:rPr>
        <w:t xml:space="preserve">Law on Child protection </w:t>
      </w:r>
      <w:r w:rsidR="00720449" w:rsidRPr="00A10ECC">
        <w:rPr>
          <w:rFonts w:eastAsia="Calibri"/>
        </w:rPr>
        <w:t xml:space="preserve">which is under the preparation and which is going to change the current Act on the Fundamentals of Protection of the Rights of the Child. Ministry of Social Security and Labour has already prepared the Draft of this Law and has started procedures for it’s submission for adoption. </w:t>
      </w:r>
    </w:p>
    <w:p w:rsidR="00720449" w:rsidRPr="00A10ECC" w:rsidRDefault="00EE4A94" w:rsidP="00EE4A94">
      <w:pPr>
        <w:pStyle w:val="SingleTxtG"/>
        <w:rPr>
          <w:rFonts w:eastAsia="Calibri"/>
        </w:rPr>
      </w:pPr>
      <w:r w:rsidRPr="00A10ECC">
        <w:rPr>
          <w:rFonts w:eastAsia="Calibri"/>
          <w:bCs/>
        </w:rPr>
        <w:t>110.</w:t>
      </w:r>
      <w:r w:rsidRPr="00A10ECC">
        <w:rPr>
          <w:rFonts w:eastAsia="Calibri"/>
          <w:bCs/>
        </w:rPr>
        <w:tab/>
      </w:r>
      <w:r w:rsidR="00720449" w:rsidRPr="00A10ECC">
        <w:rPr>
          <w:rFonts w:eastAsia="Calibri"/>
        </w:rPr>
        <w:t>Article 45 of this Draft Law defines Child protection from violence in general terms, it states: the child shall be educated, trained and disciplined without violence and with respect for the dignity. It prohibits physical punishment, physical or mental torture or other cruel treatment, humiliation of the</w:t>
      </w:r>
      <w:r w:rsidR="00F0588D">
        <w:rPr>
          <w:rFonts w:eastAsia="Calibri"/>
        </w:rPr>
        <w:t xml:space="preserve"> child’</w:t>
      </w:r>
      <w:r w:rsidR="00720449" w:rsidRPr="00A10ECC">
        <w:rPr>
          <w:rFonts w:eastAsia="Calibri"/>
        </w:rPr>
        <w:t>s honour and dignity. This article also establishes administrative or criminal liability for physical or mental violence against children as well as the duty to special assistance for children who are victims of violence or other ill-treatment so that they could recover after suffered physical or psychological trauma and reintegrate into the social environment.</w:t>
      </w:r>
    </w:p>
    <w:p w:rsidR="00720449" w:rsidRPr="00A10ECC" w:rsidRDefault="00EE4A94" w:rsidP="00EE4A94">
      <w:pPr>
        <w:pStyle w:val="SingleTxtG"/>
        <w:rPr>
          <w:rFonts w:eastAsia="Calibri"/>
        </w:rPr>
      </w:pPr>
      <w:r w:rsidRPr="00A10ECC">
        <w:rPr>
          <w:rFonts w:eastAsia="Calibri"/>
          <w:bCs/>
        </w:rPr>
        <w:t>111.</w:t>
      </w:r>
      <w:r w:rsidRPr="00A10ECC">
        <w:rPr>
          <w:rFonts w:eastAsia="Calibri"/>
          <w:bCs/>
        </w:rPr>
        <w:tab/>
      </w:r>
      <w:r w:rsidR="00720449" w:rsidRPr="00A10ECC">
        <w:rPr>
          <w:rFonts w:eastAsia="Calibri"/>
        </w:rPr>
        <w:t xml:space="preserve">The </w:t>
      </w:r>
      <w:r w:rsidR="00720449" w:rsidRPr="005D0455">
        <w:rPr>
          <w:rFonts w:eastAsia="Calibri"/>
          <w:bCs/>
        </w:rPr>
        <w:t>Law on Police Activities</w:t>
      </w:r>
      <w:r w:rsidR="00720449" w:rsidRPr="00A10ECC">
        <w:rPr>
          <w:rFonts w:eastAsia="Calibri"/>
          <w:bCs/>
        </w:rPr>
        <w:t xml:space="preserve"> </w:t>
      </w:r>
      <w:r w:rsidR="00720449" w:rsidRPr="00A10ECC">
        <w:rPr>
          <w:rFonts w:eastAsia="Calibri"/>
        </w:rPr>
        <w:t>establishes t</w:t>
      </w:r>
      <w:r w:rsidR="00720449" w:rsidRPr="00A10ECC">
        <w:rPr>
          <w:rFonts w:eastAsia="Calibri"/>
          <w:bCs/>
        </w:rPr>
        <w:t>ypes of police coercion and strict conditions of the use thereof. According to the law, c</w:t>
      </w:r>
      <w:r w:rsidR="00720449" w:rsidRPr="00A10ECC">
        <w:rPr>
          <w:rFonts w:eastAsia="Calibri"/>
        </w:rPr>
        <w:t xml:space="preserve">oercion which might cause bodily injuries or death may be used to the extent which is necessary for the fulfilment of the official duty, and only after all possible measures of persuasion or other measures have been used with no effect. Having received information about possibly unlawful use of physical coercion by a police officer who was on official duty, the police institution commences an official investigation in accordance with the Procedure for Performance of Official Investigations and Imposition and Lifting of Official Penalties approved by the Order of 27 August 2003 of the Minister of the Interior and, following the completion of </w:t>
      </w:r>
      <w:r w:rsidR="00720449" w:rsidRPr="00A10ECC">
        <w:rPr>
          <w:rFonts w:eastAsia="Calibri"/>
          <w:lang w:eastAsia="lt-LT"/>
        </w:rPr>
        <w:t>the investigation, draws up a conclusion of the official investigation. In cases where there</w:t>
      </w:r>
      <w:r w:rsidR="00720449" w:rsidRPr="00A10ECC">
        <w:rPr>
          <w:rFonts w:eastAsia="Calibri"/>
        </w:rPr>
        <w:t xml:space="preserve"> are elements of a crime or misdemeanour in the unlawful actions of a police officer, a pre-trial investigation is commenced, usually according to </w:t>
      </w:r>
      <w:r w:rsidR="005834AC">
        <w:rPr>
          <w:rFonts w:eastAsia="Calibri"/>
        </w:rPr>
        <w:t>a</w:t>
      </w:r>
      <w:r w:rsidR="00720449" w:rsidRPr="00A10ECC">
        <w:rPr>
          <w:rFonts w:eastAsia="Calibri"/>
        </w:rPr>
        <w:t>rticle 228 of the Criminal Code (“Abuse”).</w:t>
      </w:r>
    </w:p>
    <w:p w:rsidR="00720449" w:rsidRPr="00A10ECC" w:rsidRDefault="00EE4A94" w:rsidP="00EE4A94">
      <w:pPr>
        <w:pStyle w:val="SingleTxtG"/>
      </w:pPr>
      <w:r w:rsidRPr="00A10ECC">
        <w:rPr>
          <w:bCs/>
        </w:rPr>
        <w:t>112.</w:t>
      </w:r>
      <w:r w:rsidRPr="00A10ECC">
        <w:rPr>
          <w:bCs/>
        </w:rPr>
        <w:tab/>
      </w:r>
      <w:r w:rsidR="00720449" w:rsidRPr="00A10ECC">
        <w:t xml:space="preserve">In order to prevent ill-treatment of detainees in police custody, a control mechanism obliging officers, before placing persons in police custody, to record visually obvious bruises, abrasions and etc. is established. For this purpose, the Security and Supervision Instructions for Detention Facilities of Territorial Police Establishments, approved by the Police Commissioner General, provide for a personal inspection record, which lists all visible personal injuries, abrasions, bruises, etc. of a person to be placed in police custody. </w:t>
      </w:r>
    </w:p>
    <w:p w:rsidR="00720449" w:rsidRPr="00A10ECC" w:rsidRDefault="00720449" w:rsidP="00720449">
      <w:pPr>
        <w:pStyle w:val="H23G"/>
        <w:rPr>
          <w:rFonts w:eastAsia="Calibri"/>
        </w:rPr>
      </w:pPr>
      <w:r>
        <w:rPr>
          <w:rFonts w:eastAsia="Calibri"/>
        </w:rPr>
        <w:tab/>
      </w:r>
      <w:r>
        <w:rPr>
          <w:rFonts w:eastAsia="Calibri"/>
        </w:rPr>
        <w:tab/>
        <w:t>Domestic violence</w:t>
      </w:r>
    </w:p>
    <w:p w:rsidR="00720449" w:rsidRPr="00A10ECC" w:rsidRDefault="00EE4A94" w:rsidP="00EE4A94">
      <w:pPr>
        <w:pStyle w:val="SingleTxtG"/>
        <w:rPr>
          <w:rFonts w:eastAsia="Calibri"/>
          <w:color w:val="000000"/>
        </w:rPr>
      </w:pPr>
      <w:r w:rsidRPr="00A10ECC">
        <w:rPr>
          <w:rFonts w:eastAsia="Calibri"/>
          <w:bCs/>
          <w:color w:val="000000"/>
        </w:rPr>
        <w:t>113.</w:t>
      </w:r>
      <w:r w:rsidRPr="00A10ECC">
        <w:rPr>
          <w:rFonts w:eastAsia="Calibri"/>
          <w:bCs/>
          <w:color w:val="000000"/>
        </w:rPr>
        <w:tab/>
      </w:r>
      <w:r w:rsidR="00720449" w:rsidRPr="00A10ECC">
        <w:rPr>
          <w:rFonts w:eastAsia="Calibri"/>
        </w:rPr>
        <w:t xml:space="preserve">Under the Lithuanian legislation, domestic violence is prohibited as a specific crime and is regulated by the Law on </w:t>
      </w:r>
      <w:r w:rsidR="00720449" w:rsidRPr="005D0455">
        <w:rPr>
          <w:rFonts w:eastAsia="Calibri"/>
        </w:rPr>
        <w:t>Protection against Domestic Violence</w:t>
      </w:r>
      <w:r w:rsidR="00720449" w:rsidRPr="00A10ECC">
        <w:rPr>
          <w:rFonts w:eastAsia="Calibri"/>
        </w:rPr>
        <w:t>, which came into force on 15 December 2011. The law defines the concept of domestic violence, establishes the rights and liability of subjects’ of domestic violence, implementation of prevention measures, provisions of assistance in the event of domestic violence and the application of protective measures to victims of violence. More information about this Law is provided under question No. 19</w:t>
      </w:r>
      <w:r w:rsidR="005834AC">
        <w:rPr>
          <w:rFonts w:eastAsia="Calibri"/>
        </w:rPr>
        <w:t>.</w:t>
      </w:r>
      <w:r w:rsidR="00720449" w:rsidRPr="00A10ECC">
        <w:rPr>
          <w:rFonts w:eastAsia="Calibri"/>
        </w:rPr>
        <w:t xml:space="preserve"> </w:t>
      </w:r>
      <w:bookmarkStart w:id="9" w:name="straipsnis12"/>
      <w:r w:rsidR="00720449" w:rsidRPr="00A10ECC">
        <w:rPr>
          <w:rFonts w:eastAsia="Calibri"/>
          <w:color w:val="000000"/>
        </w:rPr>
        <w:t xml:space="preserve">Article 12 of the mentioned Law </w:t>
      </w:r>
      <w:bookmarkEnd w:id="9"/>
      <w:r w:rsidR="00720449" w:rsidRPr="00A10ECC">
        <w:rPr>
          <w:rFonts w:eastAsia="Calibri"/>
          <w:color w:val="000000"/>
        </w:rPr>
        <w:t xml:space="preserve">states: </w:t>
      </w:r>
      <w:r w:rsidR="005834AC">
        <w:rPr>
          <w:rFonts w:eastAsia="Calibri"/>
          <w:color w:val="000000"/>
        </w:rPr>
        <w:t>(</w:t>
      </w:r>
      <w:r w:rsidR="00720449" w:rsidRPr="00A10ECC">
        <w:rPr>
          <w:rFonts w:eastAsia="Calibri"/>
          <w:color w:val="000000"/>
        </w:rPr>
        <w:t>1</w:t>
      </w:r>
      <w:r w:rsidR="005834AC">
        <w:rPr>
          <w:rFonts w:eastAsia="Calibri"/>
          <w:color w:val="000000"/>
        </w:rPr>
        <w:t>)</w:t>
      </w:r>
      <w:r w:rsidR="00720449" w:rsidRPr="00A10ECC">
        <w:rPr>
          <w:rFonts w:eastAsia="Calibri"/>
          <w:color w:val="000000"/>
        </w:rPr>
        <w:t> Violence shall incur criminal liability</w:t>
      </w:r>
      <w:r w:rsidR="005834AC">
        <w:rPr>
          <w:rFonts w:eastAsia="Calibri"/>
          <w:color w:val="000000"/>
        </w:rPr>
        <w:t>, and</w:t>
      </w:r>
      <w:r w:rsidR="00720449" w:rsidRPr="00A10ECC">
        <w:rPr>
          <w:rFonts w:eastAsia="Calibri"/>
          <w:color w:val="000000"/>
        </w:rPr>
        <w:t xml:space="preserve"> </w:t>
      </w:r>
      <w:r w:rsidR="005834AC">
        <w:rPr>
          <w:rFonts w:eastAsia="Calibri"/>
          <w:color w:val="000000"/>
        </w:rPr>
        <w:t>(</w:t>
      </w:r>
      <w:r w:rsidR="00720449" w:rsidRPr="00A10ECC">
        <w:rPr>
          <w:rFonts w:eastAsia="Calibri"/>
          <w:color w:val="000000"/>
        </w:rPr>
        <w:t>2</w:t>
      </w:r>
      <w:r w:rsidR="005834AC">
        <w:rPr>
          <w:rFonts w:eastAsia="Calibri"/>
          <w:color w:val="000000"/>
        </w:rPr>
        <w:t>)</w:t>
      </w:r>
      <w:r w:rsidR="00720449" w:rsidRPr="00A10ECC">
        <w:rPr>
          <w:rFonts w:eastAsia="Calibri"/>
          <w:color w:val="000000"/>
        </w:rPr>
        <w:t xml:space="preserve"> A perpetrator of violence who causes damage to a person’s health, property, environment, also inflicts non-pecuniary damage must compensate the victim of violence for the damage incurred in accordance with the procedure laid down by legal acts of the Republic of Lithuania. </w:t>
      </w:r>
    </w:p>
    <w:p w:rsidR="00720449" w:rsidRPr="00A10ECC" w:rsidRDefault="00720449" w:rsidP="00720449">
      <w:pPr>
        <w:pStyle w:val="H23G"/>
      </w:pPr>
      <w:r>
        <w:tab/>
      </w:r>
      <w:r>
        <w:tab/>
      </w:r>
      <w:r w:rsidRPr="00A10ECC">
        <w:t>Police statisti</w:t>
      </w:r>
      <w:r>
        <w:t>cs concerning domestic violence</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4423"/>
        <w:gridCol w:w="737"/>
        <w:gridCol w:w="737"/>
        <w:gridCol w:w="737"/>
        <w:gridCol w:w="737"/>
      </w:tblGrid>
      <w:tr w:rsidR="00720449" w:rsidRPr="00B631C1" w:rsidTr="001841CD">
        <w:trPr>
          <w:trHeight w:val="240"/>
          <w:tblHeader/>
        </w:trPr>
        <w:tc>
          <w:tcPr>
            <w:tcW w:w="4423"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spacing w:before="80" w:after="80" w:line="200" w:lineRule="exact"/>
              <w:rPr>
                <w:i/>
                <w:sz w:val="16"/>
                <w:szCs w:val="24"/>
              </w:rPr>
            </w:pPr>
          </w:p>
        </w:tc>
        <w:tc>
          <w:tcPr>
            <w:tcW w:w="737"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80" w:after="80" w:line="200" w:lineRule="exact"/>
              <w:jc w:val="right"/>
              <w:rPr>
                <w:bCs/>
                <w:i/>
                <w:sz w:val="16"/>
                <w:szCs w:val="24"/>
              </w:rPr>
            </w:pPr>
            <w:r w:rsidRPr="00B631C1">
              <w:rPr>
                <w:rFonts w:eastAsia="Cambria"/>
                <w:bCs/>
                <w:i/>
                <w:iCs/>
                <w:sz w:val="16"/>
                <w:szCs w:val="24"/>
              </w:rPr>
              <w:t>2010</w:t>
            </w:r>
          </w:p>
        </w:tc>
        <w:tc>
          <w:tcPr>
            <w:tcW w:w="737"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80" w:after="80" w:line="200" w:lineRule="exact"/>
              <w:jc w:val="right"/>
              <w:rPr>
                <w:bCs/>
                <w:i/>
                <w:sz w:val="16"/>
                <w:szCs w:val="24"/>
              </w:rPr>
            </w:pPr>
            <w:r w:rsidRPr="00B631C1">
              <w:rPr>
                <w:rFonts w:eastAsia="Cambria"/>
                <w:bCs/>
                <w:i/>
                <w:iCs/>
                <w:sz w:val="16"/>
                <w:szCs w:val="24"/>
              </w:rPr>
              <w:t>2011</w:t>
            </w:r>
          </w:p>
        </w:tc>
        <w:tc>
          <w:tcPr>
            <w:tcW w:w="737"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autoSpaceDE w:val="0"/>
              <w:autoSpaceDN w:val="0"/>
              <w:adjustRightInd w:val="0"/>
              <w:spacing w:before="80" w:after="80" w:line="200" w:lineRule="exact"/>
              <w:jc w:val="right"/>
              <w:rPr>
                <w:bCs/>
                <w:i/>
                <w:iCs/>
                <w:sz w:val="16"/>
                <w:szCs w:val="24"/>
              </w:rPr>
            </w:pPr>
            <w:r w:rsidRPr="00B631C1">
              <w:rPr>
                <w:rFonts w:eastAsia="Cambria"/>
                <w:bCs/>
                <w:i/>
                <w:iCs/>
                <w:sz w:val="16"/>
                <w:szCs w:val="24"/>
              </w:rPr>
              <w:t>2012</w:t>
            </w:r>
          </w:p>
        </w:tc>
        <w:tc>
          <w:tcPr>
            <w:tcW w:w="737" w:type="dxa"/>
            <w:tcBorders>
              <w:top w:val="single" w:sz="4" w:space="0" w:color="auto"/>
              <w:bottom w:val="single" w:sz="12" w:space="0" w:color="auto"/>
            </w:tcBorders>
            <w:shd w:val="clear" w:color="auto" w:fill="auto"/>
            <w:vAlign w:val="bottom"/>
          </w:tcPr>
          <w:p w:rsidR="00720449" w:rsidRPr="00B631C1" w:rsidRDefault="00720449" w:rsidP="001841CD">
            <w:pPr>
              <w:suppressAutoHyphens w:val="0"/>
              <w:spacing w:before="80" w:after="80" w:line="200" w:lineRule="exact"/>
              <w:jc w:val="right"/>
              <w:rPr>
                <w:i/>
                <w:sz w:val="16"/>
                <w:szCs w:val="24"/>
              </w:rPr>
            </w:pPr>
            <w:r w:rsidRPr="00B631C1">
              <w:rPr>
                <w:i/>
                <w:sz w:val="16"/>
                <w:szCs w:val="24"/>
              </w:rPr>
              <w:t>2013</w:t>
            </w:r>
          </w:p>
        </w:tc>
      </w:tr>
      <w:tr w:rsidR="00720449" w:rsidRPr="00B631C1" w:rsidTr="001841CD">
        <w:trPr>
          <w:trHeight w:val="240"/>
        </w:trPr>
        <w:tc>
          <w:tcPr>
            <w:tcW w:w="4423" w:type="dxa"/>
            <w:tcBorders>
              <w:top w:val="single" w:sz="12" w:space="0" w:color="auto"/>
            </w:tcBorders>
            <w:shd w:val="clear" w:color="auto" w:fill="auto"/>
          </w:tcPr>
          <w:p w:rsidR="00720449" w:rsidRPr="00B631C1" w:rsidRDefault="00720449" w:rsidP="001841CD">
            <w:pPr>
              <w:suppressAutoHyphens w:val="0"/>
              <w:spacing w:before="40" w:after="40" w:line="220" w:lineRule="exact"/>
              <w:rPr>
                <w:sz w:val="18"/>
                <w:szCs w:val="24"/>
              </w:rPr>
            </w:pPr>
            <w:r w:rsidRPr="00B631C1">
              <w:rPr>
                <w:sz w:val="18"/>
                <w:szCs w:val="24"/>
              </w:rPr>
              <w:t>Number of statements registered by police</w:t>
            </w:r>
          </w:p>
        </w:tc>
        <w:tc>
          <w:tcPr>
            <w:tcW w:w="737" w:type="dxa"/>
            <w:tcBorders>
              <w:top w:val="single" w:sz="12" w:space="0" w:color="auto"/>
            </w:tcBorders>
            <w:shd w:val="clear" w:color="auto" w:fill="auto"/>
            <w:vAlign w:val="bottom"/>
          </w:tcPr>
          <w:p w:rsidR="00720449" w:rsidRPr="00B631C1" w:rsidRDefault="00720449" w:rsidP="001841CD">
            <w:pPr>
              <w:suppressAutoHyphens w:val="0"/>
              <w:spacing w:before="40" w:after="40" w:line="220" w:lineRule="exact"/>
              <w:jc w:val="right"/>
              <w:rPr>
                <w:sz w:val="18"/>
                <w:szCs w:val="24"/>
              </w:rPr>
            </w:pPr>
            <w:r w:rsidRPr="00B631C1">
              <w:rPr>
                <w:sz w:val="18"/>
                <w:szCs w:val="24"/>
              </w:rPr>
              <w:t>12031</w:t>
            </w:r>
          </w:p>
        </w:tc>
        <w:tc>
          <w:tcPr>
            <w:tcW w:w="737" w:type="dxa"/>
            <w:tcBorders>
              <w:top w:val="single" w:sz="12" w:space="0" w:color="auto"/>
            </w:tcBorders>
            <w:shd w:val="clear" w:color="auto" w:fill="auto"/>
            <w:vAlign w:val="bottom"/>
          </w:tcPr>
          <w:p w:rsidR="00720449" w:rsidRPr="00B631C1" w:rsidRDefault="00720449" w:rsidP="001841CD">
            <w:pPr>
              <w:suppressAutoHyphens w:val="0"/>
              <w:spacing w:before="40" w:after="40" w:line="220" w:lineRule="exact"/>
              <w:jc w:val="right"/>
              <w:rPr>
                <w:sz w:val="18"/>
                <w:szCs w:val="24"/>
              </w:rPr>
            </w:pPr>
            <w:r w:rsidRPr="00B631C1">
              <w:rPr>
                <w:sz w:val="18"/>
                <w:szCs w:val="24"/>
              </w:rPr>
              <w:t>14020</w:t>
            </w:r>
          </w:p>
        </w:tc>
        <w:tc>
          <w:tcPr>
            <w:tcW w:w="737" w:type="dxa"/>
            <w:tcBorders>
              <w:top w:val="single" w:sz="12" w:space="0" w:color="auto"/>
            </w:tcBorders>
            <w:shd w:val="clear" w:color="auto" w:fill="auto"/>
            <w:vAlign w:val="bottom"/>
          </w:tcPr>
          <w:p w:rsidR="00720449" w:rsidRPr="00B631C1" w:rsidRDefault="00720449" w:rsidP="001841CD">
            <w:pPr>
              <w:suppressAutoHyphens w:val="0"/>
              <w:spacing w:before="40" w:after="40" w:line="220" w:lineRule="exact"/>
              <w:jc w:val="right"/>
              <w:rPr>
                <w:sz w:val="18"/>
                <w:szCs w:val="24"/>
              </w:rPr>
            </w:pPr>
            <w:r w:rsidRPr="00B631C1">
              <w:rPr>
                <w:sz w:val="18"/>
                <w:szCs w:val="24"/>
              </w:rPr>
              <w:t>18268</w:t>
            </w:r>
          </w:p>
        </w:tc>
        <w:tc>
          <w:tcPr>
            <w:tcW w:w="737" w:type="dxa"/>
            <w:tcBorders>
              <w:top w:val="single" w:sz="12" w:space="0" w:color="auto"/>
            </w:tcBorders>
            <w:shd w:val="clear" w:color="auto" w:fill="auto"/>
            <w:vAlign w:val="bottom"/>
          </w:tcPr>
          <w:p w:rsidR="00720449" w:rsidRPr="00B631C1" w:rsidRDefault="00720449" w:rsidP="001841CD">
            <w:pPr>
              <w:suppressAutoHyphens w:val="0"/>
              <w:spacing w:before="40" w:after="40" w:line="220" w:lineRule="exact"/>
              <w:jc w:val="right"/>
              <w:rPr>
                <w:sz w:val="18"/>
                <w:szCs w:val="24"/>
              </w:rPr>
            </w:pPr>
            <w:r w:rsidRPr="00B631C1">
              <w:rPr>
                <w:sz w:val="18"/>
                <w:szCs w:val="24"/>
              </w:rPr>
              <w:t>21615</w:t>
            </w:r>
          </w:p>
        </w:tc>
      </w:tr>
      <w:tr w:rsidR="00720449" w:rsidRPr="00B631C1" w:rsidTr="001841CD">
        <w:trPr>
          <w:trHeight w:val="240"/>
        </w:trPr>
        <w:tc>
          <w:tcPr>
            <w:tcW w:w="4423" w:type="dxa"/>
            <w:shd w:val="clear" w:color="auto" w:fill="auto"/>
          </w:tcPr>
          <w:p w:rsidR="00720449" w:rsidRPr="00B631C1" w:rsidRDefault="00720449" w:rsidP="001841CD">
            <w:pPr>
              <w:suppressAutoHyphens w:val="0"/>
              <w:spacing w:before="40" w:after="40" w:line="220" w:lineRule="exact"/>
              <w:rPr>
                <w:sz w:val="18"/>
                <w:szCs w:val="24"/>
              </w:rPr>
            </w:pPr>
            <w:r w:rsidRPr="00B631C1">
              <w:rPr>
                <w:bCs/>
                <w:sz w:val="18"/>
                <w:szCs w:val="24"/>
              </w:rPr>
              <w:t>Number of pre-trial investigations commenced by police</w:t>
            </w:r>
          </w:p>
        </w:tc>
        <w:tc>
          <w:tcPr>
            <w:tcW w:w="737" w:type="dxa"/>
            <w:shd w:val="clear" w:color="auto" w:fill="auto"/>
            <w:vAlign w:val="bottom"/>
          </w:tcPr>
          <w:p w:rsidR="00720449" w:rsidRPr="00B631C1" w:rsidRDefault="00720449" w:rsidP="001841CD">
            <w:pPr>
              <w:suppressAutoHyphens w:val="0"/>
              <w:spacing w:before="40" w:after="40" w:line="220" w:lineRule="exact"/>
              <w:jc w:val="right"/>
              <w:rPr>
                <w:sz w:val="18"/>
                <w:szCs w:val="24"/>
              </w:rPr>
            </w:pPr>
            <w:r w:rsidRPr="00B631C1">
              <w:rPr>
                <w:sz w:val="18"/>
                <w:szCs w:val="24"/>
              </w:rPr>
              <w:t>614</w:t>
            </w:r>
          </w:p>
        </w:tc>
        <w:tc>
          <w:tcPr>
            <w:tcW w:w="737" w:type="dxa"/>
            <w:shd w:val="clear" w:color="auto" w:fill="auto"/>
            <w:vAlign w:val="bottom"/>
          </w:tcPr>
          <w:p w:rsidR="00720449" w:rsidRPr="00B631C1" w:rsidRDefault="00720449" w:rsidP="001841CD">
            <w:pPr>
              <w:suppressAutoHyphens w:val="0"/>
              <w:spacing w:before="40" w:after="40" w:line="220" w:lineRule="exact"/>
              <w:jc w:val="right"/>
              <w:rPr>
                <w:sz w:val="18"/>
                <w:szCs w:val="24"/>
              </w:rPr>
            </w:pPr>
            <w:r w:rsidRPr="00B631C1">
              <w:rPr>
                <w:sz w:val="18"/>
                <w:szCs w:val="24"/>
              </w:rPr>
              <w:t>1577</w:t>
            </w:r>
          </w:p>
        </w:tc>
        <w:tc>
          <w:tcPr>
            <w:tcW w:w="737" w:type="dxa"/>
            <w:shd w:val="clear" w:color="auto" w:fill="auto"/>
            <w:vAlign w:val="bottom"/>
          </w:tcPr>
          <w:p w:rsidR="00720449" w:rsidRPr="00B631C1" w:rsidRDefault="00720449" w:rsidP="001841CD">
            <w:pPr>
              <w:suppressAutoHyphens w:val="0"/>
              <w:spacing w:before="40" w:after="40" w:line="220" w:lineRule="exact"/>
              <w:jc w:val="right"/>
              <w:rPr>
                <w:sz w:val="18"/>
                <w:szCs w:val="24"/>
              </w:rPr>
            </w:pPr>
            <w:r w:rsidRPr="00B631C1">
              <w:rPr>
                <w:sz w:val="18"/>
                <w:szCs w:val="24"/>
              </w:rPr>
              <w:t>7586</w:t>
            </w:r>
          </w:p>
        </w:tc>
        <w:tc>
          <w:tcPr>
            <w:tcW w:w="737" w:type="dxa"/>
            <w:shd w:val="clear" w:color="auto" w:fill="auto"/>
            <w:vAlign w:val="bottom"/>
          </w:tcPr>
          <w:p w:rsidR="00720449" w:rsidRPr="00B631C1" w:rsidRDefault="00720449" w:rsidP="001841CD">
            <w:pPr>
              <w:suppressAutoHyphens w:val="0"/>
              <w:spacing w:before="40" w:after="40" w:line="220" w:lineRule="exact"/>
              <w:jc w:val="right"/>
              <w:rPr>
                <w:sz w:val="18"/>
                <w:szCs w:val="24"/>
              </w:rPr>
            </w:pPr>
            <w:r w:rsidRPr="00B631C1">
              <w:rPr>
                <w:sz w:val="18"/>
                <w:szCs w:val="24"/>
              </w:rPr>
              <w:t>10015</w:t>
            </w:r>
          </w:p>
        </w:tc>
      </w:tr>
    </w:tbl>
    <w:p w:rsidR="00720449" w:rsidRPr="00A10ECC" w:rsidRDefault="00EE4A94" w:rsidP="00EE4A94">
      <w:pPr>
        <w:pStyle w:val="SingleTxtG"/>
        <w:spacing w:before="240"/>
        <w:rPr>
          <w:rFonts w:eastAsia="Calibri"/>
        </w:rPr>
      </w:pPr>
      <w:r w:rsidRPr="00A10ECC">
        <w:rPr>
          <w:rFonts w:eastAsia="Calibri"/>
          <w:bCs/>
        </w:rPr>
        <w:t>114.</w:t>
      </w:r>
      <w:r w:rsidRPr="00A10ECC">
        <w:rPr>
          <w:rFonts w:eastAsia="Calibri"/>
          <w:bCs/>
        </w:rPr>
        <w:tab/>
      </w:r>
      <w:r w:rsidR="00720449" w:rsidRPr="00A10ECC">
        <w:rPr>
          <w:rFonts w:eastAsia="Calibri"/>
        </w:rPr>
        <w:t xml:space="preserve">After the above mentioned Law came into effect, 17 cases were heard in the </w:t>
      </w:r>
      <w:r w:rsidR="00644936">
        <w:rPr>
          <w:rFonts w:eastAsia="Calibri"/>
        </w:rPr>
        <w:t>first</w:t>
      </w:r>
      <w:r w:rsidR="00644936" w:rsidRPr="00A10ECC">
        <w:rPr>
          <w:rFonts w:eastAsia="Calibri"/>
        </w:rPr>
        <w:t xml:space="preserve"> </w:t>
      </w:r>
      <w:r w:rsidR="00720449" w:rsidRPr="00A10ECC">
        <w:rPr>
          <w:rFonts w:eastAsia="Calibri"/>
        </w:rPr>
        <w:t>instance courts in 2011 and 1324 cases in 2012.</w:t>
      </w:r>
    </w:p>
    <w:p w:rsidR="00720449" w:rsidRPr="00A10ECC" w:rsidRDefault="00720449" w:rsidP="00654525">
      <w:pPr>
        <w:pStyle w:val="H1G"/>
        <w:rPr>
          <w:rFonts w:eastAsia="Calibri"/>
        </w:rPr>
      </w:pPr>
      <w:r>
        <w:rPr>
          <w:rFonts w:eastAsia="Calibri"/>
        </w:rPr>
        <w:tab/>
      </w:r>
      <w:r>
        <w:rPr>
          <w:rFonts w:eastAsia="Calibri"/>
        </w:rPr>
        <w:tab/>
      </w:r>
      <w:r w:rsidRPr="00A10ECC">
        <w:rPr>
          <w:rFonts w:eastAsia="Calibri"/>
        </w:rPr>
        <w:t>Article 11 – The right to an adequate standard of living</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 xml:space="preserve">People living at risk of poverty </w:t>
      </w:r>
    </w:p>
    <w:p w:rsidR="00720449" w:rsidRPr="00A10ECC" w:rsidRDefault="00EE4A94" w:rsidP="00EE4A94">
      <w:pPr>
        <w:pStyle w:val="SingleTxtG"/>
        <w:rPr>
          <w:rFonts w:eastAsia="Calibri"/>
          <w:lang w:eastAsia="lt-LT"/>
        </w:rPr>
      </w:pPr>
      <w:r w:rsidRPr="00A10ECC">
        <w:rPr>
          <w:rFonts w:eastAsia="Calibri"/>
          <w:bCs/>
          <w:lang w:eastAsia="lt-LT"/>
        </w:rPr>
        <w:t>115.</w:t>
      </w:r>
      <w:r w:rsidRPr="00A10ECC">
        <w:rPr>
          <w:rFonts w:eastAsia="Calibri"/>
          <w:bCs/>
          <w:lang w:eastAsia="lt-LT"/>
        </w:rPr>
        <w:tab/>
      </w:r>
      <w:r w:rsidR="00720449" w:rsidRPr="00A10ECC">
        <w:rPr>
          <w:rFonts w:eastAsia="Calibri"/>
          <w:lang w:eastAsia="lt-LT"/>
        </w:rPr>
        <w:t xml:space="preserve">In 2012, according to the data of the Survey on Income and Living Conditions, the at-risk-of-poverty rate in </w:t>
      </w:r>
      <w:smartTag w:uri="urn:schemas-microsoft-com:office:smarttags" w:element="place">
        <w:smartTag w:uri="urn:schemas-microsoft-com:office:smarttags" w:element="country-region">
          <w:r w:rsidR="00720449" w:rsidRPr="00A10ECC">
            <w:rPr>
              <w:rFonts w:eastAsia="Calibri"/>
              <w:lang w:eastAsia="lt-LT"/>
            </w:rPr>
            <w:t>Lithuania</w:t>
          </w:r>
        </w:smartTag>
      </w:smartTag>
      <w:r w:rsidR="00720449" w:rsidRPr="00A10ECC">
        <w:rPr>
          <w:rFonts w:eastAsia="Calibri"/>
          <w:lang w:eastAsia="lt-LT"/>
        </w:rPr>
        <w:t xml:space="preserve"> stood at 18.6 per cent. Compared to 2011, it </w:t>
      </w:r>
      <w:r w:rsidR="00720449" w:rsidRPr="00A10ECC">
        <w:rPr>
          <w:rFonts w:eastAsia="Calibri"/>
        </w:rPr>
        <w:t xml:space="preserve">decreased </w:t>
      </w:r>
      <w:r w:rsidR="00720449" w:rsidRPr="00A10ECC">
        <w:rPr>
          <w:rFonts w:eastAsia="Calibri"/>
          <w:lang w:eastAsia="lt-LT"/>
        </w:rPr>
        <w:t>by 0.6 percentage points. In 2012, about 560 thousand persons in the country were living below the at-risk-of-poverty threshold.</w:t>
      </w:r>
    </w:p>
    <w:p w:rsidR="00720449" w:rsidRPr="00A10ECC" w:rsidRDefault="00EE4A94" w:rsidP="00EE4A94">
      <w:pPr>
        <w:pStyle w:val="SingleTxtG"/>
        <w:rPr>
          <w:rFonts w:eastAsia="Calibri"/>
          <w:lang w:eastAsia="lt-LT"/>
        </w:rPr>
      </w:pPr>
      <w:r w:rsidRPr="00A10ECC">
        <w:rPr>
          <w:rFonts w:eastAsia="Calibri"/>
          <w:bCs/>
          <w:lang w:eastAsia="lt-LT"/>
        </w:rPr>
        <w:t>116.</w:t>
      </w:r>
      <w:r w:rsidRPr="00A10ECC">
        <w:rPr>
          <w:rFonts w:eastAsia="Calibri"/>
          <w:bCs/>
          <w:lang w:eastAsia="lt-LT"/>
        </w:rPr>
        <w:tab/>
      </w:r>
      <w:r w:rsidR="00720449" w:rsidRPr="00A10ECC">
        <w:rPr>
          <w:rFonts w:eastAsia="Calibri"/>
          <w:lang w:eastAsia="lt-LT"/>
        </w:rPr>
        <w:t>In urban areas, the proportion of persons with disposable income below the at-risk-of-poverty threshold stood at 13.7 per cent</w:t>
      </w:r>
      <w:r w:rsidR="00720449" w:rsidRPr="00A10ECC">
        <w:rPr>
          <w:rFonts w:eastAsia="Calibri"/>
        </w:rPr>
        <w:t xml:space="preserve"> (in five major cities – 11.3, in other towns – 17.3</w:t>
      </w:r>
      <w:r w:rsidR="00236290">
        <w:rPr>
          <w:rFonts w:eastAsia="Calibri"/>
        </w:rPr>
        <w:t> </w:t>
      </w:r>
      <w:r w:rsidR="00720449" w:rsidRPr="00A10ECC">
        <w:rPr>
          <w:rFonts w:eastAsia="Calibri"/>
        </w:rPr>
        <w:t>per cent)</w:t>
      </w:r>
      <w:r w:rsidR="00720449" w:rsidRPr="00A10ECC">
        <w:rPr>
          <w:rFonts w:eastAsia="Calibri"/>
          <w:lang w:eastAsia="lt-LT"/>
        </w:rPr>
        <w:t>, in rural areas – at 28.5 per cent. Compared to 2011, the at-risk-of-poverty rate in urban areas decreased by 0.5 percentage points</w:t>
      </w:r>
      <w:r w:rsidR="00720449" w:rsidRPr="00A10ECC">
        <w:rPr>
          <w:rFonts w:eastAsia="Calibri"/>
        </w:rPr>
        <w:t xml:space="preserve"> (in five major cities – decreased by almost 1</w:t>
      </w:r>
      <w:r w:rsidR="00236290">
        <w:rPr>
          <w:rFonts w:eastAsia="Calibri"/>
        </w:rPr>
        <w:t> </w:t>
      </w:r>
      <w:r w:rsidR="00720449" w:rsidRPr="00A10ECC">
        <w:rPr>
          <w:rFonts w:eastAsia="Calibri"/>
        </w:rPr>
        <w:t>percentage point, in other towns – remained unchanged)</w:t>
      </w:r>
      <w:r w:rsidR="00720449" w:rsidRPr="00A10ECC">
        <w:rPr>
          <w:rFonts w:eastAsia="Calibri"/>
          <w:lang w:eastAsia="lt-LT"/>
        </w:rPr>
        <w:t>, in rural areas – by 0.7</w:t>
      </w:r>
      <w:r w:rsidR="00610EEE">
        <w:rPr>
          <w:rFonts w:eastAsia="Calibri"/>
          <w:lang w:eastAsia="lt-LT"/>
        </w:rPr>
        <w:t> </w:t>
      </w:r>
      <w:r w:rsidR="00720449" w:rsidRPr="00A10ECC">
        <w:rPr>
          <w:rFonts w:eastAsia="Calibri"/>
          <w:lang w:eastAsia="lt-LT"/>
        </w:rPr>
        <w:t>percentage points.</w:t>
      </w:r>
    </w:p>
    <w:p w:rsidR="00720449" w:rsidRPr="00A10ECC" w:rsidRDefault="00EE4A94" w:rsidP="00EE4A94">
      <w:pPr>
        <w:pStyle w:val="SingleTxtG"/>
        <w:rPr>
          <w:rFonts w:eastAsia="Calibri"/>
          <w:lang w:eastAsia="lt-LT"/>
        </w:rPr>
      </w:pPr>
      <w:r w:rsidRPr="00A10ECC">
        <w:rPr>
          <w:rFonts w:eastAsia="Calibri"/>
          <w:bCs/>
          <w:lang w:eastAsia="lt-LT"/>
        </w:rPr>
        <w:t>117.</w:t>
      </w:r>
      <w:r w:rsidRPr="00A10ECC">
        <w:rPr>
          <w:rFonts w:eastAsia="Calibri"/>
          <w:bCs/>
          <w:lang w:eastAsia="lt-LT"/>
        </w:rPr>
        <w:tab/>
      </w:r>
      <w:r w:rsidR="00720449" w:rsidRPr="00A10ECC">
        <w:rPr>
          <w:rFonts w:eastAsia="Calibri"/>
          <w:lang w:eastAsia="lt-LT"/>
        </w:rPr>
        <w:t>The at-risk-of-poverty indicators are calculated based on the income received in the previous year (to calculate the at-risk-of-poverty indicators for 2012, data on income received in 2011 were used).</w:t>
      </w:r>
    </w:p>
    <w:p w:rsidR="00720449" w:rsidRPr="00A10ECC" w:rsidRDefault="00EE4A94" w:rsidP="00EE4A94">
      <w:pPr>
        <w:pStyle w:val="SingleTxtG"/>
        <w:rPr>
          <w:rFonts w:eastAsia="Calibri"/>
          <w:lang w:eastAsia="lt-LT"/>
        </w:rPr>
      </w:pPr>
      <w:r w:rsidRPr="00A10ECC">
        <w:rPr>
          <w:rFonts w:eastAsia="Calibri"/>
          <w:bCs/>
          <w:lang w:eastAsia="lt-LT"/>
        </w:rPr>
        <w:t>118.</w:t>
      </w:r>
      <w:r w:rsidRPr="00A10ECC">
        <w:rPr>
          <w:rFonts w:eastAsia="Calibri"/>
          <w:bCs/>
          <w:lang w:eastAsia="lt-LT"/>
        </w:rPr>
        <w:tab/>
      </w:r>
      <w:r w:rsidR="00720449" w:rsidRPr="00A10ECC">
        <w:rPr>
          <w:rFonts w:eastAsia="Calibri"/>
          <w:lang w:eastAsia="lt-LT"/>
        </w:rPr>
        <w:t xml:space="preserve">In 2012, the at-risk-of-poverty threshold was LTL </w:t>
      </w:r>
      <w:r w:rsidR="00720449" w:rsidRPr="00A10ECC">
        <w:rPr>
          <w:rFonts w:eastAsia="Calibri"/>
        </w:rPr>
        <w:t xml:space="preserve">749 </w:t>
      </w:r>
      <w:r w:rsidR="00720449" w:rsidRPr="00A10ECC">
        <w:rPr>
          <w:rFonts w:eastAsia="Calibri"/>
          <w:lang w:eastAsia="lt-LT"/>
        </w:rPr>
        <w:t xml:space="preserve">per month for a single person and LTL </w:t>
      </w:r>
      <w:r w:rsidR="00720449" w:rsidRPr="00A10ECC">
        <w:rPr>
          <w:rFonts w:eastAsia="Calibri"/>
        </w:rPr>
        <w:t xml:space="preserve">1572 </w:t>
      </w:r>
      <w:r w:rsidR="00720449" w:rsidRPr="00A10ECC">
        <w:rPr>
          <w:rFonts w:eastAsia="Calibri"/>
          <w:lang w:eastAsia="lt-LT"/>
        </w:rPr>
        <w:t xml:space="preserve">per month for a family consisting of two adults and two children under 14 year old. Compared to 2011, due to an increase in the disposable income of the population, the at-risk-of-poverty threshold grew by 12.5 per cent. </w:t>
      </w:r>
    </w:p>
    <w:p w:rsidR="00720449" w:rsidRPr="00A10ECC" w:rsidRDefault="00EE4A94" w:rsidP="00EE4A94">
      <w:pPr>
        <w:pStyle w:val="SingleTxtG"/>
        <w:rPr>
          <w:rFonts w:eastAsia="Calibri"/>
          <w:lang w:eastAsia="lt-LT"/>
        </w:rPr>
      </w:pPr>
      <w:r w:rsidRPr="00A10ECC">
        <w:rPr>
          <w:rFonts w:eastAsia="Calibri"/>
          <w:bCs/>
          <w:lang w:eastAsia="lt-LT"/>
        </w:rPr>
        <w:t>119.</w:t>
      </w:r>
      <w:r w:rsidRPr="00A10ECC">
        <w:rPr>
          <w:rFonts w:eastAsia="Calibri"/>
          <w:bCs/>
          <w:lang w:eastAsia="lt-LT"/>
        </w:rPr>
        <w:tab/>
      </w:r>
      <w:r w:rsidR="00720449" w:rsidRPr="00A10ECC">
        <w:rPr>
          <w:rFonts w:eastAsia="Calibri"/>
          <w:lang w:eastAsia="lt-LT"/>
        </w:rPr>
        <w:t>Those at risk of poverty are usually children under 18. In 2012, the at-risk-of-poverty rate for children stood at 20.8 per cent and, compared to 2011, dropped by 4.4</w:t>
      </w:r>
      <w:r w:rsidR="00610EEE">
        <w:rPr>
          <w:rFonts w:eastAsia="Calibri"/>
          <w:lang w:eastAsia="lt-LT"/>
        </w:rPr>
        <w:t> </w:t>
      </w:r>
      <w:r w:rsidR="00720449" w:rsidRPr="00A10ECC">
        <w:rPr>
          <w:rFonts w:eastAsia="Calibri"/>
          <w:lang w:eastAsia="lt-LT"/>
        </w:rPr>
        <w:t xml:space="preserve">percentage points. In 2012, the at-risk-of-poverty rate for </w:t>
      </w:r>
      <w:r w:rsidR="00610EEE">
        <w:rPr>
          <w:rFonts w:eastAsia="Calibri"/>
          <w:lang w:eastAsia="lt-LT"/>
        </w:rPr>
        <w:t>the youth aged 18–24 was by 1.6 </w:t>
      </w:r>
      <w:r w:rsidR="00720449" w:rsidRPr="00A10ECC">
        <w:rPr>
          <w:rFonts w:eastAsia="Calibri"/>
          <w:lang w:eastAsia="lt-LT"/>
        </w:rPr>
        <w:t xml:space="preserve">percentage points higher than the national average and stood </w:t>
      </w:r>
      <w:r w:rsidR="00720449">
        <w:rPr>
          <w:rFonts w:eastAsia="Calibri"/>
          <w:lang w:eastAsia="lt-LT"/>
        </w:rPr>
        <w:t>at 20.2 per cent (in 2011, 24.4</w:t>
      </w:r>
      <w:r w:rsidR="00610EEE">
        <w:rPr>
          <w:rFonts w:eastAsia="Calibri"/>
          <w:lang w:eastAsia="lt-LT"/>
        </w:rPr>
        <w:t> </w:t>
      </w:r>
      <w:r w:rsidR="00720449" w:rsidRPr="00A10ECC">
        <w:rPr>
          <w:rFonts w:eastAsia="Calibri"/>
          <w:lang w:eastAsia="lt-LT"/>
        </w:rPr>
        <w:t>per cent). Due to a decrease in unemployment and an increase in wages and salaries in the income survey period (2011), the at-risk-of-poverty rate for persons aged 18–64 in 2012, against the previous year, dropped by 2.3 percentage points and stood at 17.9 per cent. In 2012, the at-risk-of-poverty rate for persons aged 65 and older stood at 18.7 per cent and, compared to 2011, grew by 9 percentage points. The average old-age pension paid in 2011 was by LTL 1 lower than the at-risk-of-poverty threshold for a single person and totalled LTL 748. It means that old-age pensioners living alone and receiving the average or lower than the average old-age pension found themselves below the at-risk-of-poverty threshold.</w:t>
      </w:r>
    </w:p>
    <w:p w:rsidR="00720449" w:rsidRPr="00A10ECC" w:rsidRDefault="00EE4A94" w:rsidP="00EE4A94">
      <w:pPr>
        <w:pStyle w:val="SingleTxtG"/>
        <w:rPr>
          <w:rFonts w:eastAsia="Calibri"/>
          <w:lang w:eastAsia="lt-LT"/>
        </w:rPr>
      </w:pPr>
      <w:r w:rsidRPr="00A10ECC">
        <w:rPr>
          <w:rFonts w:eastAsia="Calibri"/>
          <w:bCs/>
          <w:lang w:eastAsia="lt-LT"/>
        </w:rPr>
        <w:t>120.</w:t>
      </w:r>
      <w:r w:rsidRPr="00A10ECC">
        <w:rPr>
          <w:rFonts w:eastAsia="Calibri"/>
          <w:bCs/>
          <w:lang w:eastAsia="lt-LT"/>
        </w:rPr>
        <w:tab/>
      </w:r>
      <w:r w:rsidR="00720449" w:rsidRPr="00A10ECC">
        <w:rPr>
          <w:rFonts w:eastAsia="Calibri"/>
          <w:lang w:eastAsia="lt-LT"/>
        </w:rPr>
        <w:t xml:space="preserve">As regards household composition, persons at risk of poverty are usually those living in the households consisting of one adult with dependent children (at-risk-of-poverty rate – 39.2 per cent) and single persons (31.6 per cent). Against 2011, the risk of poverty for single persons grew by 6.5 percentage points. </w:t>
      </w:r>
    </w:p>
    <w:p w:rsidR="00720449" w:rsidRPr="00A10ECC" w:rsidRDefault="00EE4A94" w:rsidP="00EE4A94">
      <w:pPr>
        <w:pStyle w:val="SingleTxtG"/>
        <w:rPr>
          <w:rFonts w:eastAsia="Calibri"/>
          <w:lang w:eastAsia="lt-LT"/>
        </w:rPr>
      </w:pPr>
      <w:r w:rsidRPr="00A10ECC">
        <w:rPr>
          <w:rFonts w:eastAsia="Calibri"/>
          <w:bCs/>
          <w:lang w:eastAsia="lt-LT"/>
        </w:rPr>
        <w:t>121.</w:t>
      </w:r>
      <w:r w:rsidRPr="00A10ECC">
        <w:rPr>
          <w:rFonts w:eastAsia="Calibri"/>
          <w:bCs/>
          <w:lang w:eastAsia="lt-LT"/>
        </w:rPr>
        <w:tab/>
      </w:r>
      <w:r w:rsidR="00720449" w:rsidRPr="00A10ECC">
        <w:rPr>
          <w:rFonts w:eastAsia="Calibri"/>
          <w:lang w:eastAsia="lt-LT"/>
        </w:rPr>
        <w:t>Among employed persons – 7.6 per cent, among the unemployed – 54.4 per cent, among old-age pensioners – 20.8 per cent were living below the at-risk-of-poverty threshold. Compared to 2011, the at-risk-of-poverty rate for employed persons dropped by 2.6 percentage points, while that for the unemployed – grew by 0.5 percentage points, that for old-age pensioners – by 7.7 percentage points.</w:t>
      </w:r>
    </w:p>
    <w:p w:rsidR="00720449" w:rsidRPr="00A10ECC" w:rsidRDefault="00EE4A94" w:rsidP="00EE4A94">
      <w:pPr>
        <w:pStyle w:val="SingleTxtG"/>
        <w:rPr>
          <w:rFonts w:eastAsia="Calibri"/>
          <w:lang w:eastAsia="lt-LT"/>
        </w:rPr>
      </w:pPr>
      <w:r w:rsidRPr="00A10ECC">
        <w:rPr>
          <w:rFonts w:eastAsia="Calibri"/>
          <w:bCs/>
          <w:lang w:eastAsia="lt-LT"/>
        </w:rPr>
        <w:t>122.</w:t>
      </w:r>
      <w:r w:rsidRPr="00A10ECC">
        <w:rPr>
          <w:rFonts w:eastAsia="Calibri"/>
          <w:bCs/>
          <w:lang w:eastAsia="lt-LT"/>
        </w:rPr>
        <w:tab/>
      </w:r>
      <w:r w:rsidR="00720449" w:rsidRPr="00A10ECC">
        <w:rPr>
          <w:rFonts w:eastAsia="Calibri"/>
          <w:lang w:eastAsia="lt-LT"/>
        </w:rPr>
        <w:t xml:space="preserve">The difference between the at-risk-of-poverty rate before and after social transfers shows the impact of social transfers on the reduction in the risk of poverty. After the deduction of social transfers (except for old-age and survivor’s pensions) from disposable income, the at-risk-of-poverty rate would increase to 28.4 per cent. Against the previous year, the impact of social transfers on the at-risk-of-poverty rate decreased by 1.8 percentage points. Social transfers had the greatest impact on the at-risk-of-poverty rate in households with children: in 2012, after the deduction of social transfers, the at-risk-of-poverty rate for children under 18 would increase from 20.8 to 35.3 per cent. If no social benefits were paid, almost each second resident of </w:t>
      </w:r>
      <w:smartTag w:uri="urn:schemas-microsoft-com:office:smarttags" w:element="place">
        <w:smartTag w:uri="urn:schemas-microsoft-com:office:smarttags" w:element="country-region">
          <w:r w:rsidR="00720449" w:rsidRPr="00A10ECC">
            <w:rPr>
              <w:rFonts w:eastAsia="Calibri"/>
              <w:lang w:eastAsia="lt-LT"/>
            </w:rPr>
            <w:t>Lithuania</w:t>
          </w:r>
        </w:smartTag>
      </w:smartTag>
      <w:r w:rsidR="00720449" w:rsidRPr="00A10ECC">
        <w:rPr>
          <w:rFonts w:eastAsia="Calibri"/>
          <w:lang w:eastAsia="lt-LT"/>
        </w:rPr>
        <w:t xml:space="preserve"> would find him/herself below the at risk-of-poverty threshold.</w:t>
      </w:r>
    </w:p>
    <w:p w:rsidR="00720449" w:rsidRPr="00A10ECC" w:rsidRDefault="00EE4A94" w:rsidP="00EE4A94">
      <w:pPr>
        <w:pStyle w:val="SingleTxtG"/>
        <w:rPr>
          <w:rFonts w:eastAsia="Calibri"/>
          <w:lang w:eastAsia="lt-LT"/>
        </w:rPr>
      </w:pPr>
      <w:r w:rsidRPr="00A10ECC">
        <w:rPr>
          <w:rFonts w:eastAsia="Calibri"/>
          <w:bCs/>
          <w:lang w:eastAsia="lt-LT"/>
        </w:rPr>
        <w:t>123.</w:t>
      </w:r>
      <w:r w:rsidRPr="00A10ECC">
        <w:rPr>
          <w:rFonts w:eastAsia="Calibri"/>
          <w:bCs/>
          <w:lang w:eastAsia="lt-LT"/>
        </w:rPr>
        <w:tab/>
      </w:r>
      <w:r w:rsidR="00720449" w:rsidRPr="00A10ECC">
        <w:rPr>
          <w:rFonts w:eastAsia="Calibri"/>
          <w:lang w:eastAsia="lt-LT"/>
        </w:rPr>
        <w:t>In 2012, the at-risk-of-poverty gap stood at 22.6 per cent, suggesting that the disposable income of persons living below the at-risk-of-poverty threshold was, on average, by 22.6 per cent lower than the at-risk-of-poverty threshold. Against 2011, the at-risk-of-poverty gap decreased by 6.4 percentage points</w:t>
      </w:r>
      <w:bookmarkStart w:id="10" w:name="_Toc155596818"/>
      <w:bookmarkStart w:id="11" w:name="_Toc214703363"/>
      <w:r w:rsidR="00720449" w:rsidRPr="00A10ECC">
        <w:rPr>
          <w:rFonts w:eastAsia="Calibri"/>
          <w:lang w:eastAsia="lt-LT"/>
        </w:rPr>
        <w:t>. In urban areas, the at-risk-of-poverty gap stood at 20.3, in the rural ones – at 23.6 per cent (in 2011, at 24.8 and 31 per cent respectively).</w:t>
      </w:r>
    </w:p>
    <w:p w:rsidR="00720449" w:rsidRPr="00A10ECC" w:rsidRDefault="00720449" w:rsidP="00720449">
      <w:pPr>
        <w:pStyle w:val="H23G"/>
        <w:rPr>
          <w:lang w:eastAsia="lt-LT"/>
        </w:rPr>
      </w:pPr>
      <w:r>
        <w:rPr>
          <w:lang w:eastAsia="lt-LT"/>
        </w:rPr>
        <w:tab/>
      </w:r>
      <w:r w:rsidRPr="00A10ECC">
        <w:rPr>
          <w:lang w:eastAsia="lt-LT"/>
        </w:rPr>
        <w:t xml:space="preserve">At-risk-of-poverty rate by age, 2011–2012, per cent </w:t>
      </w:r>
    </w:p>
    <w:bookmarkEnd w:id="10"/>
    <w:bookmarkEnd w:id="11"/>
    <w:p w:rsidR="00720449" w:rsidRDefault="00720449" w:rsidP="00720449">
      <w:pPr>
        <w:widowControl w:val="0"/>
        <w:tabs>
          <w:tab w:val="left" w:pos="851"/>
        </w:tabs>
        <w:suppressAutoHyphens w:val="0"/>
        <w:spacing w:line="240" w:lineRule="auto"/>
        <w:rPr>
          <w:sz w:val="24"/>
          <w:szCs w:val="24"/>
          <w:lang w:eastAsia="lt-LT"/>
        </w:rPr>
      </w:pPr>
      <w:r w:rsidRPr="00A10ECC">
        <w:rPr>
          <w:sz w:val="24"/>
          <w:szCs w:val="24"/>
          <w:lang w:eastAsia="lt-LT"/>
        </w:rPr>
        <w:object w:dxaOrig="9634" w:dyaOrig="3130">
          <v:shape id="_x0000_i1030" type="#_x0000_t75" style="width:478.5pt;height:155.25pt" o:bordertopcolor="this" o:borderleftcolor="this" o:borderbottomcolor="this" o:borderrightcolor="this" fillcolor="window">
            <v:imagedata r:id="rId17" o:title=""/>
            <w10:bordertop type="single" width="4"/>
            <w10:borderleft type="single" width="4"/>
            <w10:borderbottom type="single" width="4"/>
            <w10:borderright type="single" width="4"/>
          </v:shape>
        </w:object>
      </w:r>
    </w:p>
    <w:p w:rsidR="00720449" w:rsidRDefault="00720449" w:rsidP="00720449">
      <w:pPr>
        <w:pStyle w:val="H23G"/>
        <w:ind w:left="0" w:firstLine="0"/>
        <w:rPr>
          <w:lang w:eastAsia="lt-LT"/>
        </w:rPr>
      </w:pPr>
      <w:r w:rsidRPr="00A10ECC">
        <w:rPr>
          <w:lang w:eastAsia="lt-LT"/>
        </w:rPr>
        <w:t>At-risk-of-poverty rate before social transfers, excluding pensions, by age, 2011–2012, per cent (Income including old-age and survivor’s pensions, excluding other social transfers)</w:t>
      </w:r>
    </w:p>
    <w:p w:rsidR="00720449" w:rsidRPr="00A10ECC" w:rsidRDefault="00720449" w:rsidP="00720449">
      <w:pPr>
        <w:rPr>
          <w:lang w:eastAsia="lt-LT"/>
        </w:rPr>
      </w:pPr>
      <w:r w:rsidRPr="00E46429">
        <w:object w:dxaOrig="9634" w:dyaOrig="3444">
          <v:shape id="_x0000_i1031" type="#_x0000_t75" style="width:478.5pt;height:171pt" o:bordertopcolor="this" o:borderleftcolor="this" o:borderbottomcolor="this" o:borderrightcolor="this" fillcolor="window">
            <v:imagedata r:id="rId18" o:title=""/>
            <w10:bordertop type="single" width="4"/>
            <w10:borderleft type="single" width="4"/>
            <w10:borderbottom type="single" width="4"/>
            <w10:borderright type="single" width="4"/>
          </v:shape>
        </w:object>
      </w:r>
    </w:p>
    <w:p w:rsidR="00720449" w:rsidRPr="00A10ECC" w:rsidRDefault="00EE4A94" w:rsidP="00EE4A94">
      <w:pPr>
        <w:pStyle w:val="SingleTxtG"/>
        <w:keepNext/>
        <w:spacing w:before="240"/>
        <w:rPr>
          <w:rFonts w:eastAsia="MS Mincho"/>
          <w:snapToGrid w:val="0"/>
          <w:lang w:eastAsia="ja-JP"/>
        </w:rPr>
      </w:pPr>
      <w:r w:rsidRPr="00A10ECC">
        <w:rPr>
          <w:rFonts w:eastAsia="MS Mincho"/>
          <w:bCs/>
          <w:snapToGrid w:val="0"/>
          <w:lang w:eastAsia="ja-JP"/>
        </w:rPr>
        <w:t>124.</w:t>
      </w:r>
      <w:r w:rsidRPr="00A10ECC">
        <w:rPr>
          <w:rFonts w:eastAsia="MS Mincho"/>
          <w:bCs/>
          <w:snapToGrid w:val="0"/>
          <w:lang w:eastAsia="ja-JP"/>
        </w:rPr>
        <w:tab/>
      </w:r>
      <w:r w:rsidR="00720449" w:rsidRPr="00A10ECC">
        <w:rPr>
          <w:rFonts w:eastAsia="MS Mincho"/>
          <w:snapToGrid w:val="0"/>
          <w:lang w:eastAsia="ja-JP"/>
        </w:rPr>
        <w:t xml:space="preserve">The </w:t>
      </w:r>
      <w:r w:rsidR="00720449" w:rsidRPr="00C52C34">
        <w:rPr>
          <w:rFonts w:eastAsia="MS Mincho"/>
        </w:rPr>
        <w:t>indicators</w:t>
      </w:r>
      <w:r w:rsidR="00720449" w:rsidRPr="00A10ECC">
        <w:rPr>
          <w:rFonts w:eastAsia="MS Mincho"/>
          <w:snapToGrid w:val="0"/>
          <w:lang w:eastAsia="ja-JP"/>
        </w:rPr>
        <w:t xml:space="preserve"> for the year 2011 were revised, i.e. for the production of statistical information population figures recalculated based on the 2011 Population and Housing Census data were used.</w:t>
      </w:r>
    </w:p>
    <w:p w:rsidR="00720449" w:rsidRPr="00A10ECC" w:rsidRDefault="00720449" w:rsidP="00720449">
      <w:pPr>
        <w:pStyle w:val="H23G"/>
        <w:rPr>
          <w:rFonts w:eastAsia="Calibri"/>
          <w:lang w:eastAsia="lt-LT"/>
        </w:rPr>
      </w:pPr>
      <w:bookmarkStart w:id="12" w:name="_Toc338329456"/>
      <w:bookmarkStart w:id="13" w:name="_Toc338329645"/>
      <w:bookmarkStart w:id="14" w:name="_Toc338330679"/>
      <w:bookmarkStart w:id="15" w:name="_Toc369183573"/>
      <w:r>
        <w:rPr>
          <w:rFonts w:eastAsia="Calibri"/>
        </w:rPr>
        <w:tab/>
      </w:r>
      <w:r>
        <w:rPr>
          <w:rFonts w:eastAsia="Calibri"/>
        </w:rPr>
        <w:tab/>
      </w:r>
      <w:r w:rsidRPr="00A10ECC">
        <w:rPr>
          <w:rFonts w:eastAsia="Calibri"/>
          <w:lang w:eastAsia="lt-LT"/>
        </w:rPr>
        <w:t>At-risk-of-poverty rate by place of residence and household composition</w:t>
      </w:r>
      <w:bookmarkEnd w:id="12"/>
      <w:bookmarkEnd w:id="13"/>
      <w:bookmarkEnd w:id="14"/>
      <w:bookmarkEnd w:id="15"/>
      <w:r w:rsidRPr="00A10ECC">
        <w:rPr>
          <w:rFonts w:eastAsia="Calibri"/>
          <w:lang w:eastAsia="lt-LT"/>
        </w:rPr>
        <w:t>, per cent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966"/>
        <w:gridCol w:w="851"/>
        <w:gridCol w:w="851"/>
        <w:gridCol w:w="851"/>
        <w:gridCol w:w="851"/>
      </w:tblGrid>
      <w:tr w:rsidR="00720449" w:rsidRPr="00867D6B" w:rsidTr="001841CD">
        <w:trPr>
          <w:trHeight w:val="240"/>
          <w:tblHeader/>
        </w:trPr>
        <w:tc>
          <w:tcPr>
            <w:tcW w:w="3969" w:type="dxa"/>
            <w:vMerge w:val="restart"/>
            <w:tcBorders>
              <w:top w:val="single" w:sz="4" w:space="0" w:color="auto"/>
              <w:bottom w:val="single" w:sz="12" w:space="0" w:color="auto"/>
            </w:tcBorders>
            <w:shd w:val="clear" w:color="auto" w:fill="auto"/>
            <w:vAlign w:val="bottom"/>
          </w:tcPr>
          <w:p w:rsidR="00720449" w:rsidRPr="00867D6B" w:rsidRDefault="00720449" w:rsidP="001841CD">
            <w:pPr>
              <w:suppressAutoHyphens w:val="0"/>
              <w:spacing w:before="80" w:after="80" w:line="200" w:lineRule="exact"/>
              <w:rPr>
                <w:rFonts w:eastAsia="Calibri"/>
                <w:i/>
                <w:iCs/>
                <w:sz w:val="16"/>
                <w:szCs w:val="24"/>
                <w:lang w:eastAsia="lt-LT"/>
              </w:rPr>
            </w:pPr>
          </w:p>
        </w:tc>
        <w:tc>
          <w:tcPr>
            <w:tcW w:w="851" w:type="dxa"/>
            <w:gridSpan w:val="2"/>
            <w:tcBorders>
              <w:top w:val="single" w:sz="4" w:space="0" w:color="auto"/>
              <w:bottom w:val="single" w:sz="4" w:space="0" w:color="auto"/>
              <w:right w:val="single" w:sz="24" w:space="0" w:color="FFFFFF"/>
            </w:tcBorders>
            <w:shd w:val="clear" w:color="auto" w:fill="auto"/>
            <w:vAlign w:val="bottom"/>
          </w:tcPr>
          <w:p w:rsidR="00720449" w:rsidRPr="00867D6B" w:rsidRDefault="00720449" w:rsidP="001841CD">
            <w:pPr>
              <w:suppressAutoHyphens w:val="0"/>
              <w:spacing w:before="80" w:after="80" w:line="200" w:lineRule="exact"/>
              <w:jc w:val="center"/>
              <w:rPr>
                <w:rFonts w:eastAsia="Calibri"/>
                <w:i/>
                <w:iCs/>
                <w:sz w:val="16"/>
                <w:szCs w:val="24"/>
                <w:lang w:eastAsia="lt-LT"/>
              </w:rPr>
            </w:pPr>
            <w:r w:rsidRPr="00867D6B">
              <w:rPr>
                <w:rFonts w:eastAsia="Calibri"/>
                <w:i/>
                <w:iCs/>
                <w:sz w:val="16"/>
                <w:szCs w:val="24"/>
                <w:lang w:eastAsia="lt-LT"/>
              </w:rPr>
              <w:t>At-risk-of-poverty rate</w:t>
            </w:r>
          </w:p>
        </w:tc>
        <w:tc>
          <w:tcPr>
            <w:tcW w:w="851" w:type="dxa"/>
            <w:gridSpan w:val="2"/>
            <w:tcBorders>
              <w:top w:val="single" w:sz="4" w:space="0" w:color="auto"/>
              <w:left w:val="single" w:sz="24" w:space="0" w:color="FFFFFF"/>
              <w:bottom w:val="single" w:sz="4" w:space="0" w:color="auto"/>
            </w:tcBorders>
            <w:shd w:val="clear" w:color="auto" w:fill="auto"/>
            <w:vAlign w:val="bottom"/>
          </w:tcPr>
          <w:p w:rsidR="00720449" w:rsidRPr="00867D6B" w:rsidRDefault="00720449" w:rsidP="001841CD">
            <w:pPr>
              <w:suppressAutoHyphens w:val="0"/>
              <w:spacing w:before="80" w:after="80" w:line="200" w:lineRule="exact"/>
              <w:jc w:val="center"/>
              <w:rPr>
                <w:rFonts w:eastAsia="Calibri"/>
                <w:i/>
                <w:iCs/>
                <w:sz w:val="16"/>
                <w:szCs w:val="24"/>
                <w:lang w:eastAsia="lt-LT"/>
              </w:rPr>
            </w:pPr>
            <w:r w:rsidRPr="00867D6B">
              <w:rPr>
                <w:rFonts w:eastAsia="Calibri"/>
                <w:i/>
                <w:iCs/>
                <w:sz w:val="16"/>
                <w:szCs w:val="24"/>
                <w:lang w:eastAsia="lt-LT"/>
              </w:rPr>
              <w:t xml:space="preserve">At-risk-of-poverty rate </w:t>
            </w:r>
            <w:r>
              <w:rPr>
                <w:rFonts w:eastAsia="Calibri"/>
                <w:i/>
                <w:iCs/>
                <w:sz w:val="16"/>
                <w:szCs w:val="24"/>
                <w:lang w:eastAsia="lt-LT"/>
              </w:rPr>
              <w:br/>
            </w:r>
            <w:r w:rsidRPr="00867D6B">
              <w:rPr>
                <w:rFonts w:eastAsia="Calibri"/>
                <w:i/>
                <w:iCs/>
                <w:sz w:val="16"/>
                <w:szCs w:val="24"/>
                <w:lang w:eastAsia="lt-LT"/>
              </w:rPr>
              <w:t>before social transfers, excluding pensions</w:t>
            </w:r>
          </w:p>
        </w:tc>
      </w:tr>
      <w:tr w:rsidR="00720449" w:rsidRPr="00867D6B" w:rsidTr="001841CD">
        <w:trPr>
          <w:trHeight w:val="240"/>
          <w:tblHeader/>
        </w:trPr>
        <w:tc>
          <w:tcPr>
            <w:tcW w:w="3969" w:type="dxa"/>
            <w:vMerge/>
            <w:tcBorders>
              <w:top w:val="single" w:sz="12" w:space="0" w:color="auto"/>
              <w:bottom w:val="single" w:sz="12" w:space="0" w:color="auto"/>
            </w:tcBorders>
            <w:shd w:val="clear" w:color="auto" w:fill="auto"/>
            <w:vAlign w:val="bottom"/>
          </w:tcPr>
          <w:p w:rsidR="00720449" w:rsidRPr="00867D6B" w:rsidRDefault="00720449" w:rsidP="001841CD">
            <w:pPr>
              <w:suppressAutoHyphens w:val="0"/>
              <w:spacing w:before="40" w:after="40" w:line="220" w:lineRule="exact"/>
              <w:rPr>
                <w:rFonts w:eastAsia="Calibri"/>
                <w:sz w:val="18"/>
                <w:szCs w:val="24"/>
                <w:lang w:eastAsia="lt-LT"/>
              </w:rPr>
            </w:pPr>
          </w:p>
        </w:tc>
        <w:tc>
          <w:tcPr>
            <w:tcW w:w="851" w:type="dxa"/>
            <w:tcBorders>
              <w:top w:val="single" w:sz="4" w:space="0" w:color="auto"/>
              <w:bottom w:val="single" w:sz="12" w:space="0" w:color="auto"/>
            </w:tcBorders>
            <w:shd w:val="clear" w:color="auto" w:fill="auto"/>
            <w:vAlign w:val="bottom"/>
          </w:tcPr>
          <w:p w:rsidR="00720449" w:rsidRPr="007C091A" w:rsidRDefault="00720449" w:rsidP="001841CD">
            <w:pPr>
              <w:suppressAutoHyphens w:val="0"/>
              <w:spacing w:before="80" w:after="80" w:line="200" w:lineRule="exact"/>
              <w:jc w:val="right"/>
              <w:rPr>
                <w:rFonts w:eastAsia="Calibri"/>
                <w:i/>
                <w:iCs/>
                <w:sz w:val="16"/>
                <w:szCs w:val="16"/>
                <w:lang w:eastAsia="lt-LT"/>
              </w:rPr>
            </w:pPr>
            <w:r w:rsidRPr="007C091A">
              <w:rPr>
                <w:rFonts w:eastAsia="Calibri"/>
                <w:i/>
                <w:iCs/>
                <w:sz w:val="16"/>
                <w:szCs w:val="16"/>
                <w:lang w:eastAsia="lt-LT"/>
              </w:rPr>
              <w:t>2011</w:t>
            </w:r>
          </w:p>
        </w:tc>
        <w:tc>
          <w:tcPr>
            <w:tcW w:w="851" w:type="dxa"/>
            <w:tcBorders>
              <w:top w:val="single" w:sz="4" w:space="0" w:color="auto"/>
              <w:bottom w:val="single" w:sz="12" w:space="0" w:color="auto"/>
              <w:right w:val="single" w:sz="24" w:space="0" w:color="FFFFFF"/>
            </w:tcBorders>
            <w:shd w:val="clear" w:color="auto" w:fill="auto"/>
            <w:vAlign w:val="bottom"/>
          </w:tcPr>
          <w:p w:rsidR="00720449" w:rsidRPr="007C091A" w:rsidRDefault="00720449" w:rsidP="001841CD">
            <w:pPr>
              <w:suppressAutoHyphens w:val="0"/>
              <w:spacing w:before="80" w:after="80" w:line="200" w:lineRule="exact"/>
              <w:jc w:val="right"/>
              <w:rPr>
                <w:rFonts w:eastAsia="Calibri"/>
                <w:i/>
                <w:iCs/>
                <w:sz w:val="16"/>
                <w:szCs w:val="16"/>
                <w:lang w:eastAsia="lt-LT"/>
              </w:rPr>
            </w:pPr>
            <w:r w:rsidRPr="007C091A">
              <w:rPr>
                <w:rFonts w:eastAsia="Calibri"/>
                <w:i/>
                <w:iCs/>
                <w:sz w:val="16"/>
                <w:szCs w:val="16"/>
                <w:lang w:eastAsia="lt-LT"/>
              </w:rPr>
              <w:t>2012</w:t>
            </w:r>
          </w:p>
        </w:tc>
        <w:tc>
          <w:tcPr>
            <w:tcW w:w="851" w:type="dxa"/>
            <w:tcBorders>
              <w:top w:val="single" w:sz="4" w:space="0" w:color="auto"/>
              <w:left w:val="single" w:sz="24" w:space="0" w:color="FFFFFF"/>
              <w:bottom w:val="single" w:sz="12" w:space="0" w:color="auto"/>
            </w:tcBorders>
            <w:shd w:val="clear" w:color="auto" w:fill="auto"/>
            <w:vAlign w:val="bottom"/>
          </w:tcPr>
          <w:p w:rsidR="00720449" w:rsidRPr="007C091A" w:rsidRDefault="00720449" w:rsidP="001841CD">
            <w:pPr>
              <w:suppressAutoHyphens w:val="0"/>
              <w:spacing w:before="80" w:after="80" w:line="200" w:lineRule="exact"/>
              <w:jc w:val="right"/>
              <w:rPr>
                <w:rFonts w:eastAsia="Calibri"/>
                <w:i/>
                <w:iCs/>
                <w:sz w:val="16"/>
                <w:szCs w:val="16"/>
                <w:lang w:eastAsia="lt-LT"/>
              </w:rPr>
            </w:pPr>
            <w:r w:rsidRPr="007C091A">
              <w:rPr>
                <w:rFonts w:eastAsia="Calibri"/>
                <w:i/>
                <w:iCs/>
                <w:sz w:val="16"/>
                <w:szCs w:val="16"/>
                <w:lang w:eastAsia="lt-LT"/>
              </w:rPr>
              <w:t>2011</w:t>
            </w:r>
          </w:p>
        </w:tc>
        <w:tc>
          <w:tcPr>
            <w:tcW w:w="851" w:type="dxa"/>
            <w:tcBorders>
              <w:top w:val="single" w:sz="4" w:space="0" w:color="auto"/>
              <w:bottom w:val="single" w:sz="12" w:space="0" w:color="auto"/>
            </w:tcBorders>
            <w:shd w:val="clear" w:color="auto" w:fill="auto"/>
            <w:vAlign w:val="bottom"/>
          </w:tcPr>
          <w:p w:rsidR="00720449" w:rsidRPr="007C091A" w:rsidRDefault="00720449" w:rsidP="001841CD">
            <w:pPr>
              <w:suppressAutoHyphens w:val="0"/>
              <w:spacing w:before="80" w:after="80" w:line="200" w:lineRule="exact"/>
              <w:jc w:val="right"/>
              <w:rPr>
                <w:rFonts w:eastAsia="Calibri"/>
                <w:i/>
                <w:iCs/>
                <w:sz w:val="16"/>
                <w:szCs w:val="16"/>
                <w:lang w:eastAsia="lt-LT"/>
              </w:rPr>
            </w:pPr>
            <w:r w:rsidRPr="007C091A">
              <w:rPr>
                <w:rFonts w:eastAsia="Calibri"/>
                <w:i/>
                <w:iCs/>
                <w:sz w:val="16"/>
                <w:szCs w:val="16"/>
                <w:lang w:eastAsia="lt-LT"/>
              </w:rPr>
              <w:t>2012</w:t>
            </w:r>
          </w:p>
        </w:tc>
      </w:tr>
      <w:tr w:rsidR="00720449" w:rsidRPr="00E53F67" w:rsidTr="001841CD">
        <w:trPr>
          <w:trHeight w:val="240"/>
        </w:trPr>
        <w:tc>
          <w:tcPr>
            <w:tcW w:w="3969" w:type="dxa"/>
            <w:tcBorders>
              <w:top w:val="single" w:sz="12" w:space="0" w:color="auto"/>
              <w:bottom w:val="single" w:sz="4" w:space="0" w:color="000000"/>
            </w:tcBorders>
            <w:shd w:val="clear" w:color="auto" w:fill="auto"/>
          </w:tcPr>
          <w:p w:rsidR="00720449" w:rsidRPr="00E53F67" w:rsidRDefault="00720449" w:rsidP="001841CD">
            <w:pPr>
              <w:suppressAutoHyphens w:val="0"/>
              <w:spacing w:before="80" w:after="80" w:line="220" w:lineRule="exact"/>
              <w:rPr>
                <w:rFonts w:eastAsia="Calibri"/>
                <w:b/>
                <w:bCs/>
                <w:sz w:val="18"/>
                <w:szCs w:val="24"/>
                <w:lang w:eastAsia="lt-LT"/>
              </w:rPr>
            </w:pPr>
            <w:r w:rsidRPr="00E53F67">
              <w:rPr>
                <w:rFonts w:eastAsia="Calibri"/>
                <w:b/>
                <w:bCs/>
                <w:sz w:val="18"/>
                <w:szCs w:val="24"/>
                <w:lang w:eastAsia="lt-LT"/>
              </w:rPr>
              <w:t>All persons</w:t>
            </w:r>
          </w:p>
        </w:tc>
        <w:tc>
          <w:tcPr>
            <w:tcW w:w="851" w:type="dxa"/>
            <w:tcBorders>
              <w:top w:val="single" w:sz="12" w:space="0" w:color="auto"/>
              <w:bottom w:val="single" w:sz="4" w:space="0" w:color="000000"/>
            </w:tcBorders>
            <w:shd w:val="clear" w:color="auto" w:fill="auto"/>
            <w:vAlign w:val="bottom"/>
          </w:tcPr>
          <w:p w:rsidR="00720449" w:rsidRPr="00E53F67" w:rsidRDefault="00720449" w:rsidP="001841CD">
            <w:pPr>
              <w:suppressAutoHyphens w:val="0"/>
              <w:spacing w:before="80" w:after="80" w:line="220" w:lineRule="exact"/>
              <w:jc w:val="right"/>
              <w:rPr>
                <w:rFonts w:eastAsia="Calibri"/>
                <w:b/>
                <w:bCs/>
                <w:sz w:val="18"/>
                <w:szCs w:val="24"/>
                <w:lang w:eastAsia="lt-LT"/>
              </w:rPr>
            </w:pPr>
            <w:r w:rsidRPr="00E53F67">
              <w:rPr>
                <w:rFonts w:eastAsia="Calibri"/>
                <w:b/>
                <w:bCs/>
                <w:sz w:val="18"/>
                <w:szCs w:val="24"/>
                <w:lang w:eastAsia="lt-LT"/>
              </w:rPr>
              <w:t>19.2</w:t>
            </w:r>
          </w:p>
        </w:tc>
        <w:tc>
          <w:tcPr>
            <w:tcW w:w="851" w:type="dxa"/>
            <w:tcBorders>
              <w:top w:val="single" w:sz="12" w:space="0" w:color="auto"/>
              <w:bottom w:val="single" w:sz="4" w:space="0" w:color="000000"/>
            </w:tcBorders>
            <w:shd w:val="clear" w:color="auto" w:fill="auto"/>
            <w:vAlign w:val="bottom"/>
          </w:tcPr>
          <w:p w:rsidR="00720449" w:rsidRPr="00E53F67" w:rsidRDefault="00720449" w:rsidP="001841CD">
            <w:pPr>
              <w:suppressAutoHyphens w:val="0"/>
              <w:spacing w:before="80" w:after="80" w:line="220" w:lineRule="exact"/>
              <w:jc w:val="right"/>
              <w:rPr>
                <w:rFonts w:eastAsia="Calibri"/>
                <w:b/>
                <w:bCs/>
                <w:sz w:val="18"/>
                <w:szCs w:val="24"/>
                <w:lang w:eastAsia="lt-LT"/>
              </w:rPr>
            </w:pPr>
            <w:r w:rsidRPr="00E53F67">
              <w:rPr>
                <w:rFonts w:eastAsia="Calibri"/>
                <w:b/>
                <w:bCs/>
                <w:sz w:val="18"/>
                <w:szCs w:val="24"/>
                <w:lang w:eastAsia="lt-LT"/>
              </w:rPr>
              <w:t>18.6</w:t>
            </w:r>
          </w:p>
        </w:tc>
        <w:tc>
          <w:tcPr>
            <w:tcW w:w="851" w:type="dxa"/>
            <w:tcBorders>
              <w:top w:val="single" w:sz="12" w:space="0" w:color="auto"/>
              <w:bottom w:val="single" w:sz="4" w:space="0" w:color="000000"/>
            </w:tcBorders>
            <w:shd w:val="clear" w:color="auto" w:fill="auto"/>
            <w:vAlign w:val="bottom"/>
          </w:tcPr>
          <w:p w:rsidR="00720449" w:rsidRPr="00E53F67" w:rsidRDefault="00720449" w:rsidP="001841CD">
            <w:pPr>
              <w:suppressAutoHyphens w:val="0"/>
              <w:spacing w:before="80" w:after="80" w:line="220" w:lineRule="exact"/>
              <w:jc w:val="right"/>
              <w:rPr>
                <w:rFonts w:eastAsia="Calibri"/>
                <w:b/>
                <w:bCs/>
                <w:sz w:val="18"/>
                <w:szCs w:val="24"/>
                <w:lang w:eastAsia="lt-LT"/>
              </w:rPr>
            </w:pPr>
            <w:r w:rsidRPr="00E53F67">
              <w:rPr>
                <w:rFonts w:eastAsia="Calibri"/>
                <w:b/>
                <w:bCs/>
                <w:sz w:val="18"/>
                <w:szCs w:val="24"/>
                <w:lang w:eastAsia="lt-LT"/>
              </w:rPr>
              <w:t>30.2</w:t>
            </w:r>
          </w:p>
        </w:tc>
        <w:tc>
          <w:tcPr>
            <w:tcW w:w="851" w:type="dxa"/>
            <w:tcBorders>
              <w:top w:val="single" w:sz="12" w:space="0" w:color="auto"/>
              <w:bottom w:val="single" w:sz="4" w:space="0" w:color="000000"/>
            </w:tcBorders>
            <w:shd w:val="clear" w:color="auto" w:fill="auto"/>
            <w:vAlign w:val="bottom"/>
          </w:tcPr>
          <w:p w:rsidR="00720449" w:rsidRPr="00E53F67" w:rsidRDefault="00720449" w:rsidP="001841CD">
            <w:pPr>
              <w:suppressAutoHyphens w:val="0"/>
              <w:spacing w:before="80" w:after="80" w:line="220" w:lineRule="exact"/>
              <w:jc w:val="right"/>
              <w:rPr>
                <w:rFonts w:eastAsia="Calibri"/>
                <w:b/>
                <w:bCs/>
                <w:sz w:val="18"/>
                <w:szCs w:val="24"/>
                <w:lang w:eastAsia="lt-LT"/>
              </w:rPr>
            </w:pPr>
            <w:r w:rsidRPr="00E53F67">
              <w:rPr>
                <w:rFonts w:eastAsia="Calibri"/>
                <w:b/>
                <w:bCs/>
                <w:sz w:val="18"/>
                <w:szCs w:val="24"/>
                <w:lang w:eastAsia="lt-LT"/>
              </w:rPr>
              <w:t>28.4</w:t>
            </w:r>
          </w:p>
        </w:tc>
      </w:tr>
      <w:tr w:rsidR="00720449" w:rsidRPr="00867D6B" w:rsidTr="001841CD">
        <w:trPr>
          <w:trHeight w:val="240"/>
        </w:trPr>
        <w:tc>
          <w:tcPr>
            <w:tcW w:w="3969" w:type="dxa"/>
            <w:tcBorders>
              <w:top w:val="single" w:sz="4" w:space="0" w:color="000000"/>
            </w:tcBorders>
            <w:shd w:val="clear" w:color="auto" w:fill="auto"/>
          </w:tcPr>
          <w:p w:rsidR="00720449" w:rsidRPr="007C091A" w:rsidRDefault="00720449" w:rsidP="001841CD">
            <w:pPr>
              <w:suppressAutoHyphens w:val="0"/>
              <w:spacing w:before="40" w:after="40" w:line="220" w:lineRule="exact"/>
              <w:rPr>
                <w:rFonts w:eastAsia="Calibri"/>
                <w:b/>
                <w:bCs/>
                <w:sz w:val="18"/>
                <w:szCs w:val="24"/>
                <w:lang w:eastAsia="lt-LT"/>
              </w:rPr>
            </w:pPr>
            <w:r w:rsidRPr="007C091A">
              <w:rPr>
                <w:rFonts w:eastAsia="Calibri"/>
                <w:b/>
                <w:bCs/>
                <w:sz w:val="18"/>
                <w:szCs w:val="24"/>
                <w:lang w:eastAsia="lt-LT"/>
              </w:rPr>
              <w:t>Place of residence</w:t>
            </w:r>
          </w:p>
        </w:tc>
        <w:tc>
          <w:tcPr>
            <w:tcW w:w="851" w:type="dxa"/>
            <w:tcBorders>
              <w:top w:val="single" w:sz="4" w:space="0" w:color="000000"/>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tcBorders>
              <w:top w:val="single" w:sz="4" w:space="0" w:color="000000"/>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tcBorders>
              <w:top w:val="single" w:sz="4" w:space="0" w:color="000000"/>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tcBorders>
              <w:top w:val="single" w:sz="4" w:space="0" w:color="000000"/>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r>
      <w:tr w:rsidR="00720449" w:rsidRPr="00867D6B" w:rsidTr="001841CD">
        <w:trPr>
          <w:trHeight w:val="240"/>
        </w:trPr>
        <w:tc>
          <w:tcPr>
            <w:tcW w:w="3969" w:type="dxa"/>
            <w:shd w:val="clear" w:color="auto" w:fill="auto"/>
          </w:tcPr>
          <w:p w:rsidR="00720449" w:rsidRPr="00867D6B" w:rsidRDefault="00720449" w:rsidP="001841CD">
            <w:pPr>
              <w:suppressAutoHyphens w:val="0"/>
              <w:spacing w:before="40" w:after="40" w:line="220" w:lineRule="exact"/>
              <w:rPr>
                <w:rFonts w:eastAsia="Calibri"/>
                <w:sz w:val="18"/>
                <w:szCs w:val="24"/>
                <w:lang w:eastAsia="lt-LT"/>
              </w:rPr>
            </w:pPr>
            <w:r w:rsidRPr="00867D6B">
              <w:rPr>
                <w:rFonts w:eastAsia="Calibri"/>
                <w:sz w:val="18"/>
                <w:szCs w:val="24"/>
                <w:lang w:eastAsia="lt-LT"/>
              </w:rPr>
              <w:t>Urban areas</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14.2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13.7</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24.5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22.5</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5 largest cities</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12.2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11.3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19.8</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18.0</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other towns</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17.3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17.3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31.5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29.3</w:t>
            </w:r>
          </w:p>
        </w:tc>
      </w:tr>
      <w:tr w:rsidR="00720449" w:rsidRPr="00867D6B" w:rsidTr="001841CD">
        <w:trPr>
          <w:trHeight w:val="240"/>
        </w:trPr>
        <w:tc>
          <w:tcPr>
            <w:tcW w:w="3969" w:type="dxa"/>
            <w:shd w:val="clear" w:color="auto" w:fill="auto"/>
          </w:tcPr>
          <w:p w:rsidR="00720449" w:rsidRPr="00867D6B" w:rsidRDefault="00720449" w:rsidP="001841CD">
            <w:pPr>
              <w:suppressAutoHyphens w:val="0"/>
              <w:spacing w:before="40" w:after="40" w:line="220" w:lineRule="exact"/>
              <w:rPr>
                <w:rFonts w:eastAsia="Calibri"/>
                <w:sz w:val="18"/>
                <w:szCs w:val="24"/>
                <w:lang w:eastAsia="lt-LT"/>
              </w:rPr>
            </w:pPr>
            <w:r w:rsidRPr="00867D6B">
              <w:rPr>
                <w:rFonts w:eastAsia="Calibri"/>
                <w:sz w:val="18"/>
                <w:szCs w:val="24"/>
                <w:lang w:eastAsia="lt-LT"/>
              </w:rPr>
              <w:t>Rural areas</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29.2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28.5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41.8</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40.3</w:t>
            </w:r>
          </w:p>
        </w:tc>
      </w:tr>
      <w:tr w:rsidR="00720449" w:rsidRPr="00867D6B" w:rsidTr="001841CD">
        <w:trPr>
          <w:trHeight w:val="240"/>
        </w:trPr>
        <w:tc>
          <w:tcPr>
            <w:tcW w:w="3969" w:type="dxa"/>
            <w:shd w:val="clear" w:color="auto" w:fill="auto"/>
          </w:tcPr>
          <w:p w:rsidR="00720449" w:rsidRPr="007C091A" w:rsidRDefault="00720449" w:rsidP="001841CD">
            <w:pPr>
              <w:suppressAutoHyphens w:val="0"/>
              <w:spacing w:before="40" w:after="40" w:line="220" w:lineRule="exact"/>
              <w:rPr>
                <w:rFonts w:eastAsia="Calibri"/>
                <w:b/>
                <w:bCs/>
                <w:sz w:val="18"/>
                <w:szCs w:val="24"/>
                <w:lang w:eastAsia="lt-LT"/>
              </w:rPr>
            </w:pPr>
            <w:r w:rsidRPr="007C091A">
              <w:rPr>
                <w:rFonts w:eastAsia="Calibri"/>
                <w:b/>
                <w:bCs/>
                <w:sz w:val="18"/>
                <w:szCs w:val="24"/>
                <w:lang w:eastAsia="lt-LT"/>
              </w:rPr>
              <w:t>Household type</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r>
      <w:tr w:rsidR="00720449" w:rsidRPr="00867D6B" w:rsidTr="001841CD">
        <w:trPr>
          <w:trHeight w:val="240"/>
        </w:trPr>
        <w:tc>
          <w:tcPr>
            <w:tcW w:w="3969" w:type="dxa"/>
            <w:shd w:val="clear" w:color="auto" w:fill="auto"/>
          </w:tcPr>
          <w:p w:rsidR="00720449" w:rsidRPr="00867D6B" w:rsidRDefault="00720449" w:rsidP="001841CD">
            <w:pPr>
              <w:suppressAutoHyphens w:val="0"/>
              <w:spacing w:before="40" w:after="40" w:line="220" w:lineRule="exact"/>
              <w:rPr>
                <w:rFonts w:eastAsia="Calibri"/>
                <w:sz w:val="18"/>
                <w:szCs w:val="24"/>
                <w:lang w:eastAsia="lt-LT"/>
              </w:rPr>
            </w:pPr>
            <w:r w:rsidRPr="00867D6B">
              <w:rPr>
                <w:rFonts w:eastAsia="Calibri"/>
                <w:sz w:val="18"/>
                <w:szCs w:val="24"/>
                <w:lang w:eastAsia="lt-LT"/>
              </w:rPr>
              <w:t>Households without children</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15.9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18.8</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23.5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25.9</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single person</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25.1</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31.6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30.2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36.4</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 xml:space="preserve">2 adults, both &lt;65 years, without children </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17.1</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16.3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29.3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26.1</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2 adults, at least one ≥65 years, without children</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6.6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7.6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12.6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15.0</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3 or more adults without children</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10.5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12.5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20.4</w:t>
            </w:r>
          </w:p>
        </w:tc>
      </w:tr>
      <w:tr w:rsidR="00720449" w:rsidRPr="00867D6B" w:rsidTr="001841CD">
        <w:trPr>
          <w:trHeight w:val="240"/>
        </w:trPr>
        <w:tc>
          <w:tcPr>
            <w:tcW w:w="3969" w:type="dxa"/>
            <w:shd w:val="clear" w:color="auto" w:fill="auto"/>
          </w:tcPr>
          <w:p w:rsidR="00720449" w:rsidRPr="00867D6B" w:rsidRDefault="00720449" w:rsidP="001841CD">
            <w:pPr>
              <w:suppressAutoHyphens w:val="0"/>
              <w:spacing w:before="40" w:after="40" w:line="220" w:lineRule="exact"/>
              <w:rPr>
                <w:rFonts w:eastAsia="Calibri"/>
                <w:sz w:val="18"/>
                <w:szCs w:val="24"/>
                <w:lang w:eastAsia="lt-LT"/>
              </w:rPr>
            </w:pPr>
            <w:r w:rsidRPr="00867D6B">
              <w:rPr>
                <w:rFonts w:eastAsia="Calibri"/>
                <w:sz w:val="18"/>
                <w:szCs w:val="24"/>
                <w:lang w:eastAsia="lt-LT"/>
              </w:rPr>
              <w:t>Households with children</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21.8</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35.6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30.4</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1 adult with at least 1 child</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44.0</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39.2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54.7</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46.4</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2 adults with 1 child</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15.5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12.3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28.8</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21.8</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2 adults with 2 children</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14.9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30.1</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23.5</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2 adults with ≥3 children</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38.4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29.2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65.4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64.4</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3 or more adults with children</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14.3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15.2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27.5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26.6</w:t>
            </w:r>
          </w:p>
        </w:tc>
      </w:tr>
    </w:tbl>
    <w:p w:rsidR="00720449" w:rsidRPr="00A10ECC" w:rsidRDefault="00720449" w:rsidP="00720449">
      <w:pPr>
        <w:pStyle w:val="H23G"/>
        <w:rPr>
          <w:rFonts w:eastAsia="Calibri"/>
          <w:lang w:eastAsia="lt-LT"/>
        </w:rPr>
      </w:pPr>
      <w:bookmarkStart w:id="16" w:name="_Toc155596827"/>
      <w:bookmarkStart w:id="17" w:name="_Toc155667110"/>
      <w:bookmarkStart w:id="18" w:name="_Toc183796382"/>
      <w:bookmarkStart w:id="19" w:name="_Toc184110899"/>
      <w:bookmarkStart w:id="20" w:name="_Toc214703372"/>
      <w:bookmarkStart w:id="21" w:name="_Toc246149206"/>
      <w:bookmarkStart w:id="22" w:name="_Toc306884927"/>
      <w:bookmarkStart w:id="23" w:name="_Toc338329458"/>
      <w:bookmarkStart w:id="24" w:name="_Toc338329647"/>
      <w:bookmarkStart w:id="25" w:name="_Toc338330681"/>
      <w:bookmarkStart w:id="26" w:name="_Toc369183575"/>
      <w:r>
        <w:rPr>
          <w:rFonts w:eastAsia="Calibri"/>
          <w:lang w:eastAsia="lt-LT"/>
        </w:rPr>
        <w:tab/>
      </w:r>
      <w:r>
        <w:rPr>
          <w:rFonts w:eastAsia="Calibri"/>
          <w:lang w:eastAsia="lt-LT"/>
        </w:rPr>
        <w:tab/>
      </w:r>
      <w:r w:rsidRPr="00A10ECC">
        <w:rPr>
          <w:rFonts w:eastAsia="Calibri"/>
          <w:lang w:eastAsia="lt-LT"/>
        </w:rPr>
        <w:t>At-risk-of-poverty rate by age group</w:t>
      </w:r>
      <w:bookmarkEnd w:id="16"/>
      <w:bookmarkEnd w:id="17"/>
      <w:bookmarkEnd w:id="18"/>
      <w:bookmarkEnd w:id="19"/>
      <w:bookmarkEnd w:id="20"/>
      <w:bookmarkEnd w:id="21"/>
      <w:bookmarkEnd w:id="22"/>
      <w:bookmarkEnd w:id="23"/>
      <w:bookmarkEnd w:id="24"/>
      <w:bookmarkEnd w:id="25"/>
      <w:bookmarkEnd w:id="26"/>
      <w:r w:rsidRPr="00A10ECC">
        <w:rPr>
          <w:rFonts w:eastAsia="Calibri"/>
          <w:lang w:eastAsia="lt-LT"/>
        </w:rPr>
        <w:t>, per cent</w:t>
      </w:r>
      <w:r>
        <w:rPr>
          <w:rFonts w:eastAsia="Calibri"/>
          <w:lang w:eastAsia="lt-LT"/>
        </w:rPr>
        <w:t xml:space="preserve"> </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3969"/>
        <w:gridCol w:w="851"/>
        <w:gridCol w:w="851"/>
        <w:gridCol w:w="851"/>
        <w:gridCol w:w="851"/>
      </w:tblGrid>
      <w:tr w:rsidR="00720449" w:rsidRPr="00867D6B" w:rsidTr="001841CD">
        <w:trPr>
          <w:cantSplit/>
          <w:trHeight w:val="240"/>
          <w:tblHeader/>
        </w:trPr>
        <w:tc>
          <w:tcPr>
            <w:tcW w:w="3969" w:type="dxa"/>
            <w:vMerge w:val="restart"/>
            <w:tcBorders>
              <w:top w:val="single" w:sz="4" w:space="0" w:color="auto"/>
              <w:bottom w:val="single" w:sz="12" w:space="0" w:color="auto"/>
            </w:tcBorders>
            <w:shd w:val="clear" w:color="auto" w:fill="auto"/>
            <w:vAlign w:val="bottom"/>
          </w:tcPr>
          <w:p w:rsidR="00720449" w:rsidRPr="00867D6B" w:rsidRDefault="00720449" w:rsidP="001841CD">
            <w:pPr>
              <w:suppressAutoHyphens w:val="0"/>
              <w:autoSpaceDE w:val="0"/>
              <w:autoSpaceDN w:val="0"/>
              <w:adjustRightInd w:val="0"/>
              <w:spacing w:before="80" w:after="80" w:line="200" w:lineRule="exact"/>
              <w:rPr>
                <w:rFonts w:eastAsia="Calibri"/>
                <w:i/>
                <w:sz w:val="16"/>
                <w:szCs w:val="24"/>
                <w:lang w:eastAsia="lt-LT"/>
              </w:rPr>
            </w:pPr>
          </w:p>
        </w:tc>
        <w:tc>
          <w:tcPr>
            <w:tcW w:w="851" w:type="dxa"/>
            <w:gridSpan w:val="2"/>
            <w:tcBorders>
              <w:top w:val="single" w:sz="4" w:space="0" w:color="auto"/>
              <w:bottom w:val="single" w:sz="4" w:space="0" w:color="000000"/>
              <w:right w:val="single" w:sz="24" w:space="0" w:color="FFFFFF"/>
            </w:tcBorders>
            <w:shd w:val="clear" w:color="auto" w:fill="auto"/>
            <w:vAlign w:val="bottom"/>
          </w:tcPr>
          <w:p w:rsidR="00720449" w:rsidRPr="00867D6B" w:rsidRDefault="00720449" w:rsidP="001841CD">
            <w:pPr>
              <w:suppressAutoHyphens w:val="0"/>
              <w:spacing w:before="80" w:after="80" w:line="200" w:lineRule="exact"/>
              <w:jc w:val="center"/>
              <w:rPr>
                <w:rFonts w:eastAsia="Calibri"/>
                <w:i/>
                <w:iCs/>
                <w:sz w:val="16"/>
                <w:szCs w:val="24"/>
                <w:lang w:eastAsia="lt-LT"/>
              </w:rPr>
            </w:pPr>
            <w:r w:rsidRPr="00867D6B">
              <w:rPr>
                <w:rFonts w:eastAsia="Calibri"/>
                <w:i/>
                <w:iCs/>
                <w:sz w:val="16"/>
                <w:szCs w:val="24"/>
                <w:lang w:eastAsia="lt-LT"/>
              </w:rPr>
              <w:t>At-risk-of-poverty rate</w:t>
            </w:r>
          </w:p>
        </w:tc>
        <w:tc>
          <w:tcPr>
            <w:tcW w:w="851" w:type="dxa"/>
            <w:gridSpan w:val="2"/>
            <w:tcBorders>
              <w:top w:val="single" w:sz="4" w:space="0" w:color="auto"/>
              <w:left w:val="single" w:sz="24" w:space="0" w:color="FFFFFF"/>
              <w:bottom w:val="single" w:sz="4" w:space="0" w:color="000000"/>
            </w:tcBorders>
            <w:shd w:val="clear" w:color="auto" w:fill="auto"/>
            <w:vAlign w:val="bottom"/>
          </w:tcPr>
          <w:p w:rsidR="00720449" w:rsidRPr="00867D6B" w:rsidRDefault="00720449" w:rsidP="001841CD">
            <w:pPr>
              <w:suppressAutoHyphens w:val="0"/>
              <w:spacing w:before="80" w:after="80" w:line="200" w:lineRule="exact"/>
              <w:jc w:val="center"/>
              <w:rPr>
                <w:rFonts w:eastAsia="Calibri"/>
                <w:i/>
                <w:iCs/>
                <w:sz w:val="16"/>
                <w:szCs w:val="24"/>
                <w:lang w:eastAsia="lt-LT"/>
              </w:rPr>
            </w:pPr>
            <w:r w:rsidRPr="00867D6B">
              <w:rPr>
                <w:rFonts w:eastAsia="Calibri"/>
                <w:i/>
                <w:iCs/>
                <w:sz w:val="16"/>
                <w:szCs w:val="24"/>
                <w:lang w:eastAsia="lt-LT"/>
              </w:rPr>
              <w:t>At-risk-of-poverty rate before social transfers, excluding pensions</w:t>
            </w:r>
          </w:p>
        </w:tc>
      </w:tr>
      <w:tr w:rsidR="00720449" w:rsidRPr="00867D6B" w:rsidTr="001841CD">
        <w:trPr>
          <w:trHeight w:val="240"/>
          <w:tblHeader/>
        </w:trPr>
        <w:tc>
          <w:tcPr>
            <w:tcW w:w="3969" w:type="dxa"/>
            <w:vMerge/>
            <w:tcBorders>
              <w:top w:val="single" w:sz="12" w:space="0" w:color="auto"/>
              <w:bottom w:val="single" w:sz="12" w:space="0" w:color="000000"/>
            </w:tcBorders>
            <w:shd w:val="clear" w:color="auto" w:fill="auto"/>
            <w:vAlign w:val="bottom"/>
          </w:tcPr>
          <w:p w:rsidR="00720449" w:rsidRPr="00867D6B" w:rsidRDefault="00720449" w:rsidP="001841CD">
            <w:pPr>
              <w:suppressAutoHyphens w:val="0"/>
              <w:spacing w:before="40" w:after="40" w:line="220" w:lineRule="exact"/>
              <w:rPr>
                <w:rFonts w:eastAsia="Calibri"/>
                <w:sz w:val="18"/>
                <w:szCs w:val="24"/>
                <w:lang w:eastAsia="lt-LT"/>
              </w:rPr>
            </w:pPr>
          </w:p>
        </w:tc>
        <w:tc>
          <w:tcPr>
            <w:tcW w:w="851" w:type="dxa"/>
            <w:tcBorders>
              <w:top w:val="single" w:sz="4" w:space="0" w:color="000000"/>
              <w:bottom w:val="single" w:sz="12" w:space="0" w:color="000000"/>
            </w:tcBorders>
            <w:shd w:val="clear" w:color="auto" w:fill="auto"/>
            <w:vAlign w:val="bottom"/>
          </w:tcPr>
          <w:p w:rsidR="00720449" w:rsidRPr="006E1FCF" w:rsidRDefault="00720449" w:rsidP="001841CD">
            <w:pPr>
              <w:suppressAutoHyphens w:val="0"/>
              <w:spacing w:before="80" w:after="80" w:line="200" w:lineRule="exact"/>
              <w:jc w:val="right"/>
              <w:rPr>
                <w:rFonts w:eastAsia="Calibri"/>
                <w:i/>
                <w:iCs/>
                <w:sz w:val="16"/>
                <w:szCs w:val="16"/>
                <w:lang w:eastAsia="lt-LT"/>
              </w:rPr>
            </w:pPr>
            <w:r w:rsidRPr="006E1FCF">
              <w:rPr>
                <w:rFonts w:eastAsia="Calibri"/>
                <w:i/>
                <w:iCs/>
                <w:sz w:val="16"/>
                <w:szCs w:val="16"/>
                <w:lang w:eastAsia="lt-LT"/>
              </w:rPr>
              <w:t>2011</w:t>
            </w:r>
          </w:p>
        </w:tc>
        <w:tc>
          <w:tcPr>
            <w:tcW w:w="851" w:type="dxa"/>
            <w:tcBorders>
              <w:top w:val="single" w:sz="4" w:space="0" w:color="000000"/>
              <w:bottom w:val="single" w:sz="12" w:space="0" w:color="000000"/>
              <w:right w:val="single" w:sz="24" w:space="0" w:color="FFFFFF"/>
            </w:tcBorders>
            <w:shd w:val="clear" w:color="auto" w:fill="auto"/>
            <w:vAlign w:val="bottom"/>
          </w:tcPr>
          <w:p w:rsidR="00720449" w:rsidRPr="006E1FCF" w:rsidRDefault="00720449" w:rsidP="001841CD">
            <w:pPr>
              <w:suppressAutoHyphens w:val="0"/>
              <w:spacing w:before="80" w:after="80" w:line="200" w:lineRule="exact"/>
              <w:jc w:val="right"/>
              <w:rPr>
                <w:rFonts w:eastAsia="Calibri"/>
                <w:i/>
                <w:iCs/>
                <w:sz w:val="16"/>
                <w:szCs w:val="16"/>
                <w:lang w:eastAsia="lt-LT"/>
              </w:rPr>
            </w:pPr>
            <w:r w:rsidRPr="006E1FCF">
              <w:rPr>
                <w:rFonts w:eastAsia="Calibri"/>
                <w:i/>
                <w:iCs/>
                <w:sz w:val="16"/>
                <w:szCs w:val="16"/>
                <w:lang w:eastAsia="lt-LT"/>
              </w:rPr>
              <w:t>2012</w:t>
            </w:r>
          </w:p>
        </w:tc>
        <w:tc>
          <w:tcPr>
            <w:tcW w:w="851" w:type="dxa"/>
            <w:tcBorders>
              <w:top w:val="single" w:sz="4" w:space="0" w:color="000000"/>
              <w:left w:val="single" w:sz="24" w:space="0" w:color="FFFFFF"/>
              <w:bottom w:val="single" w:sz="12" w:space="0" w:color="000000"/>
            </w:tcBorders>
            <w:shd w:val="clear" w:color="auto" w:fill="auto"/>
            <w:vAlign w:val="bottom"/>
          </w:tcPr>
          <w:p w:rsidR="00720449" w:rsidRPr="006E1FCF" w:rsidRDefault="00720449" w:rsidP="001841CD">
            <w:pPr>
              <w:suppressAutoHyphens w:val="0"/>
              <w:spacing w:before="80" w:after="80" w:line="200" w:lineRule="exact"/>
              <w:jc w:val="right"/>
              <w:rPr>
                <w:rFonts w:eastAsia="Calibri"/>
                <w:i/>
                <w:iCs/>
                <w:sz w:val="16"/>
                <w:szCs w:val="16"/>
                <w:lang w:eastAsia="lt-LT"/>
              </w:rPr>
            </w:pPr>
            <w:r w:rsidRPr="006E1FCF">
              <w:rPr>
                <w:rFonts w:eastAsia="Calibri"/>
                <w:i/>
                <w:iCs/>
                <w:sz w:val="16"/>
                <w:szCs w:val="16"/>
                <w:lang w:eastAsia="lt-LT"/>
              </w:rPr>
              <w:t>2011</w:t>
            </w:r>
          </w:p>
        </w:tc>
        <w:tc>
          <w:tcPr>
            <w:tcW w:w="851" w:type="dxa"/>
            <w:tcBorders>
              <w:top w:val="single" w:sz="4" w:space="0" w:color="000000"/>
              <w:bottom w:val="single" w:sz="12" w:space="0" w:color="000000"/>
            </w:tcBorders>
            <w:shd w:val="clear" w:color="auto" w:fill="auto"/>
            <w:vAlign w:val="bottom"/>
          </w:tcPr>
          <w:p w:rsidR="00720449" w:rsidRPr="006E1FCF" w:rsidRDefault="00720449" w:rsidP="001841CD">
            <w:pPr>
              <w:suppressAutoHyphens w:val="0"/>
              <w:spacing w:before="80" w:after="80" w:line="200" w:lineRule="exact"/>
              <w:jc w:val="right"/>
              <w:rPr>
                <w:rFonts w:eastAsia="Calibri"/>
                <w:i/>
                <w:iCs/>
                <w:sz w:val="16"/>
                <w:szCs w:val="16"/>
                <w:lang w:eastAsia="lt-LT"/>
              </w:rPr>
            </w:pPr>
            <w:r w:rsidRPr="006E1FCF">
              <w:rPr>
                <w:rFonts w:eastAsia="Calibri"/>
                <w:i/>
                <w:iCs/>
                <w:sz w:val="16"/>
                <w:szCs w:val="16"/>
                <w:lang w:eastAsia="lt-LT"/>
              </w:rPr>
              <w:t>2012</w:t>
            </w:r>
          </w:p>
        </w:tc>
      </w:tr>
      <w:tr w:rsidR="00720449" w:rsidRPr="00867D6B" w:rsidTr="001841CD">
        <w:trPr>
          <w:trHeight w:val="240"/>
        </w:trPr>
        <w:tc>
          <w:tcPr>
            <w:tcW w:w="3969" w:type="dxa"/>
            <w:tcBorders>
              <w:top w:val="single" w:sz="12" w:space="0" w:color="000000"/>
              <w:bottom w:val="nil"/>
            </w:tcBorders>
            <w:shd w:val="clear" w:color="auto" w:fill="auto"/>
          </w:tcPr>
          <w:p w:rsidR="00720449" w:rsidRPr="006E1FCF" w:rsidRDefault="00720449" w:rsidP="001841CD">
            <w:pPr>
              <w:suppressAutoHyphens w:val="0"/>
              <w:autoSpaceDE w:val="0"/>
              <w:autoSpaceDN w:val="0"/>
              <w:adjustRightInd w:val="0"/>
              <w:spacing w:before="40" w:after="40" w:line="220" w:lineRule="exact"/>
              <w:rPr>
                <w:rFonts w:eastAsia="Calibri"/>
                <w:b/>
                <w:bCs/>
                <w:sz w:val="18"/>
                <w:szCs w:val="24"/>
                <w:lang w:eastAsia="lt-LT"/>
              </w:rPr>
            </w:pPr>
            <w:r w:rsidRPr="006E1FCF">
              <w:rPr>
                <w:rFonts w:eastAsia="Calibri"/>
                <w:b/>
                <w:bCs/>
                <w:sz w:val="18"/>
                <w:szCs w:val="24"/>
                <w:lang w:eastAsia="lt-LT"/>
              </w:rPr>
              <w:t>Age groups</w:t>
            </w:r>
          </w:p>
        </w:tc>
        <w:tc>
          <w:tcPr>
            <w:tcW w:w="851" w:type="dxa"/>
            <w:tcBorders>
              <w:top w:val="single" w:sz="12" w:space="0" w:color="000000"/>
              <w:bottom w:val="nil"/>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tcBorders>
              <w:top w:val="single" w:sz="12" w:space="0" w:color="000000"/>
              <w:bottom w:val="nil"/>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tcBorders>
              <w:top w:val="single" w:sz="12" w:space="0" w:color="000000"/>
              <w:bottom w:val="nil"/>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tcBorders>
              <w:top w:val="single" w:sz="12" w:space="0" w:color="000000"/>
              <w:bottom w:val="nil"/>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r>
      <w:tr w:rsidR="00720449" w:rsidRPr="00867D6B" w:rsidTr="001841CD">
        <w:trPr>
          <w:trHeight w:val="240"/>
        </w:trPr>
        <w:tc>
          <w:tcPr>
            <w:tcW w:w="3969" w:type="dxa"/>
            <w:tcBorders>
              <w:top w:val="nil"/>
            </w:tcBorders>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0–17</w:t>
            </w:r>
          </w:p>
        </w:tc>
        <w:tc>
          <w:tcPr>
            <w:tcW w:w="851" w:type="dxa"/>
            <w:tcBorders>
              <w:top w:val="nil"/>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25.2</w:t>
            </w:r>
          </w:p>
        </w:tc>
        <w:tc>
          <w:tcPr>
            <w:tcW w:w="851" w:type="dxa"/>
            <w:tcBorders>
              <w:top w:val="nil"/>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20.8</w:t>
            </w:r>
          </w:p>
        </w:tc>
        <w:tc>
          <w:tcPr>
            <w:tcW w:w="851" w:type="dxa"/>
            <w:tcBorders>
              <w:top w:val="nil"/>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40.2</w:t>
            </w:r>
          </w:p>
        </w:tc>
        <w:tc>
          <w:tcPr>
            <w:tcW w:w="851" w:type="dxa"/>
            <w:tcBorders>
              <w:top w:val="nil"/>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35.3</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18–24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24.4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20.2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37.9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31.1</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25–49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19.7</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16.9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30.9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26.8</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50–64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18.7</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31.5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28.7</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65 and older</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9.7</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18.7</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12.8</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22.5</w:t>
            </w:r>
          </w:p>
        </w:tc>
      </w:tr>
    </w:tbl>
    <w:p w:rsidR="00720449" w:rsidRPr="00A10ECC" w:rsidRDefault="00720449" w:rsidP="000863E4">
      <w:pPr>
        <w:pStyle w:val="H23G"/>
        <w:keepLines w:val="0"/>
        <w:rPr>
          <w:rFonts w:eastAsia="Calibri"/>
          <w:lang w:eastAsia="lt-LT"/>
        </w:rPr>
      </w:pPr>
      <w:bookmarkStart w:id="27" w:name="_Toc338329460"/>
      <w:bookmarkStart w:id="28" w:name="_Toc338329649"/>
      <w:bookmarkStart w:id="29" w:name="_Toc338330683"/>
      <w:bookmarkStart w:id="30" w:name="_Toc369183577"/>
      <w:r>
        <w:rPr>
          <w:rFonts w:eastAsia="Calibri"/>
          <w:lang w:eastAsia="lt-LT"/>
        </w:rPr>
        <w:tab/>
      </w:r>
      <w:r>
        <w:rPr>
          <w:rFonts w:eastAsia="Calibri"/>
          <w:lang w:eastAsia="lt-LT"/>
        </w:rPr>
        <w:tab/>
      </w:r>
      <w:r w:rsidRPr="00A10ECC">
        <w:rPr>
          <w:rFonts w:eastAsia="Calibri"/>
          <w:lang w:eastAsia="lt-LT"/>
        </w:rPr>
        <w:t>At-risk-of-poverty rate of persons aged 18 and older by activity status</w:t>
      </w:r>
      <w:bookmarkEnd w:id="27"/>
      <w:bookmarkEnd w:id="28"/>
      <w:bookmarkEnd w:id="29"/>
      <w:bookmarkEnd w:id="30"/>
      <w:r w:rsidRPr="00A10ECC">
        <w:rPr>
          <w:rFonts w:eastAsia="Calibri"/>
          <w:lang w:eastAsia="lt-LT"/>
        </w:rPr>
        <w:t xml:space="preserve">, per cent </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3969"/>
        <w:gridCol w:w="851"/>
        <w:gridCol w:w="851"/>
        <w:gridCol w:w="851"/>
        <w:gridCol w:w="851"/>
      </w:tblGrid>
      <w:tr w:rsidR="00720449" w:rsidRPr="00867D6B" w:rsidTr="001841CD">
        <w:trPr>
          <w:trHeight w:val="240"/>
          <w:tblHeader/>
        </w:trPr>
        <w:tc>
          <w:tcPr>
            <w:tcW w:w="3969" w:type="dxa"/>
            <w:vMerge w:val="restart"/>
            <w:tcBorders>
              <w:top w:val="single" w:sz="4" w:space="0" w:color="auto"/>
              <w:bottom w:val="single" w:sz="12" w:space="0" w:color="auto"/>
            </w:tcBorders>
            <w:shd w:val="clear" w:color="auto" w:fill="auto"/>
            <w:vAlign w:val="bottom"/>
          </w:tcPr>
          <w:p w:rsidR="00720449" w:rsidRPr="00867D6B" w:rsidRDefault="00720449" w:rsidP="000863E4">
            <w:pPr>
              <w:keepNext/>
              <w:suppressAutoHyphens w:val="0"/>
              <w:spacing w:before="80" w:after="80" w:line="200" w:lineRule="exact"/>
              <w:rPr>
                <w:rFonts w:eastAsia="Calibri"/>
                <w:i/>
                <w:iCs/>
                <w:sz w:val="16"/>
                <w:szCs w:val="24"/>
                <w:lang w:eastAsia="lt-LT"/>
              </w:rPr>
            </w:pPr>
          </w:p>
        </w:tc>
        <w:tc>
          <w:tcPr>
            <w:tcW w:w="851" w:type="dxa"/>
            <w:gridSpan w:val="2"/>
            <w:tcBorders>
              <w:top w:val="single" w:sz="4" w:space="0" w:color="auto"/>
              <w:bottom w:val="single" w:sz="4" w:space="0" w:color="000000"/>
              <w:right w:val="single" w:sz="24" w:space="0" w:color="FFFFFF"/>
            </w:tcBorders>
            <w:shd w:val="clear" w:color="auto" w:fill="auto"/>
            <w:vAlign w:val="bottom"/>
          </w:tcPr>
          <w:p w:rsidR="00720449" w:rsidRPr="00867D6B" w:rsidRDefault="00720449" w:rsidP="000863E4">
            <w:pPr>
              <w:keepNext/>
              <w:suppressAutoHyphens w:val="0"/>
              <w:spacing w:before="80" w:after="80" w:line="200" w:lineRule="exact"/>
              <w:jc w:val="center"/>
              <w:rPr>
                <w:rFonts w:eastAsia="Calibri"/>
                <w:i/>
                <w:iCs/>
                <w:sz w:val="16"/>
                <w:szCs w:val="24"/>
                <w:lang w:eastAsia="lt-LT"/>
              </w:rPr>
            </w:pPr>
            <w:r w:rsidRPr="00867D6B">
              <w:rPr>
                <w:rFonts w:eastAsia="Calibri"/>
                <w:i/>
                <w:iCs/>
                <w:sz w:val="16"/>
                <w:szCs w:val="24"/>
                <w:lang w:eastAsia="lt-LT"/>
              </w:rPr>
              <w:t>At-risk-of-poverty rate</w:t>
            </w:r>
          </w:p>
        </w:tc>
        <w:tc>
          <w:tcPr>
            <w:tcW w:w="851" w:type="dxa"/>
            <w:gridSpan w:val="2"/>
            <w:tcBorders>
              <w:top w:val="single" w:sz="4" w:space="0" w:color="auto"/>
              <w:left w:val="single" w:sz="24" w:space="0" w:color="FFFFFF"/>
              <w:bottom w:val="single" w:sz="4" w:space="0" w:color="000000"/>
            </w:tcBorders>
            <w:shd w:val="clear" w:color="auto" w:fill="auto"/>
            <w:vAlign w:val="bottom"/>
          </w:tcPr>
          <w:p w:rsidR="00720449" w:rsidRPr="00867D6B" w:rsidRDefault="00720449" w:rsidP="000863E4">
            <w:pPr>
              <w:keepNext/>
              <w:suppressAutoHyphens w:val="0"/>
              <w:spacing w:before="80" w:after="80" w:line="200" w:lineRule="exact"/>
              <w:jc w:val="center"/>
              <w:rPr>
                <w:rFonts w:eastAsia="Calibri"/>
                <w:i/>
                <w:iCs/>
                <w:sz w:val="16"/>
                <w:szCs w:val="24"/>
                <w:lang w:eastAsia="lt-LT"/>
              </w:rPr>
            </w:pPr>
            <w:r w:rsidRPr="00867D6B">
              <w:rPr>
                <w:rFonts w:eastAsia="Calibri"/>
                <w:i/>
                <w:iCs/>
                <w:sz w:val="16"/>
                <w:szCs w:val="24"/>
                <w:lang w:eastAsia="lt-LT"/>
              </w:rPr>
              <w:t>At-risk-of-poverty rate before social transfers, excluding pensions</w:t>
            </w:r>
          </w:p>
        </w:tc>
      </w:tr>
      <w:tr w:rsidR="00720449" w:rsidRPr="00867D6B" w:rsidTr="001841CD">
        <w:trPr>
          <w:trHeight w:val="240"/>
          <w:tblHeader/>
        </w:trPr>
        <w:tc>
          <w:tcPr>
            <w:tcW w:w="3969" w:type="dxa"/>
            <w:vMerge/>
            <w:tcBorders>
              <w:top w:val="single" w:sz="12" w:space="0" w:color="auto"/>
              <w:bottom w:val="single" w:sz="12" w:space="0" w:color="000000"/>
            </w:tcBorders>
            <w:shd w:val="clear" w:color="auto" w:fill="auto"/>
            <w:vAlign w:val="bottom"/>
          </w:tcPr>
          <w:p w:rsidR="00720449" w:rsidRPr="00867D6B" w:rsidRDefault="00720449" w:rsidP="000863E4">
            <w:pPr>
              <w:keepNext/>
              <w:suppressAutoHyphens w:val="0"/>
              <w:spacing w:before="40" w:after="40" w:line="220" w:lineRule="exact"/>
              <w:rPr>
                <w:rFonts w:eastAsia="Calibri"/>
                <w:sz w:val="18"/>
                <w:szCs w:val="24"/>
                <w:lang w:eastAsia="lt-LT"/>
              </w:rPr>
            </w:pPr>
          </w:p>
        </w:tc>
        <w:tc>
          <w:tcPr>
            <w:tcW w:w="851" w:type="dxa"/>
            <w:tcBorders>
              <w:top w:val="single" w:sz="4" w:space="0" w:color="000000"/>
              <w:bottom w:val="single" w:sz="12" w:space="0" w:color="000000"/>
            </w:tcBorders>
            <w:shd w:val="clear" w:color="auto" w:fill="auto"/>
            <w:vAlign w:val="bottom"/>
          </w:tcPr>
          <w:p w:rsidR="00720449" w:rsidRPr="00FB7FCB" w:rsidRDefault="00720449" w:rsidP="000863E4">
            <w:pPr>
              <w:keepNext/>
              <w:suppressAutoHyphens w:val="0"/>
              <w:spacing w:before="80" w:after="80" w:line="200" w:lineRule="exact"/>
              <w:jc w:val="right"/>
              <w:rPr>
                <w:rFonts w:eastAsia="Calibri"/>
                <w:i/>
                <w:iCs/>
                <w:sz w:val="16"/>
                <w:szCs w:val="16"/>
                <w:lang w:eastAsia="lt-LT"/>
              </w:rPr>
            </w:pPr>
            <w:r w:rsidRPr="00FB7FCB">
              <w:rPr>
                <w:rFonts w:eastAsia="Calibri"/>
                <w:i/>
                <w:iCs/>
                <w:sz w:val="16"/>
                <w:szCs w:val="16"/>
                <w:lang w:eastAsia="lt-LT"/>
              </w:rPr>
              <w:t>2011</w:t>
            </w:r>
          </w:p>
        </w:tc>
        <w:tc>
          <w:tcPr>
            <w:tcW w:w="851" w:type="dxa"/>
            <w:tcBorders>
              <w:top w:val="single" w:sz="4" w:space="0" w:color="000000"/>
              <w:bottom w:val="single" w:sz="12" w:space="0" w:color="000000"/>
              <w:right w:val="single" w:sz="24" w:space="0" w:color="FFFFFF"/>
            </w:tcBorders>
            <w:shd w:val="clear" w:color="auto" w:fill="auto"/>
            <w:vAlign w:val="bottom"/>
          </w:tcPr>
          <w:p w:rsidR="00720449" w:rsidRPr="00FB7FCB" w:rsidRDefault="00720449" w:rsidP="000863E4">
            <w:pPr>
              <w:keepNext/>
              <w:suppressAutoHyphens w:val="0"/>
              <w:spacing w:before="80" w:after="80" w:line="200" w:lineRule="exact"/>
              <w:jc w:val="right"/>
              <w:rPr>
                <w:rFonts w:eastAsia="Calibri"/>
                <w:i/>
                <w:iCs/>
                <w:sz w:val="16"/>
                <w:szCs w:val="16"/>
                <w:lang w:eastAsia="lt-LT"/>
              </w:rPr>
            </w:pPr>
            <w:r w:rsidRPr="00FB7FCB">
              <w:rPr>
                <w:rFonts w:eastAsia="Calibri"/>
                <w:i/>
                <w:iCs/>
                <w:sz w:val="16"/>
                <w:szCs w:val="16"/>
                <w:lang w:eastAsia="lt-LT"/>
              </w:rPr>
              <w:t>2012</w:t>
            </w:r>
          </w:p>
        </w:tc>
        <w:tc>
          <w:tcPr>
            <w:tcW w:w="851" w:type="dxa"/>
            <w:tcBorders>
              <w:top w:val="single" w:sz="4" w:space="0" w:color="000000"/>
              <w:left w:val="single" w:sz="24" w:space="0" w:color="FFFFFF"/>
              <w:bottom w:val="single" w:sz="12" w:space="0" w:color="000000"/>
            </w:tcBorders>
            <w:shd w:val="clear" w:color="auto" w:fill="auto"/>
            <w:vAlign w:val="bottom"/>
          </w:tcPr>
          <w:p w:rsidR="00720449" w:rsidRPr="00FB7FCB" w:rsidRDefault="00720449" w:rsidP="000863E4">
            <w:pPr>
              <w:keepNext/>
              <w:suppressAutoHyphens w:val="0"/>
              <w:spacing w:before="80" w:after="80" w:line="200" w:lineRule="exact"/>
              <w:jc w:val="right"/>
              <w:rPr>
                <w:rFonts w:eastAsia="Calibri"/>
                <w:i/>
                <w:iCs/>
                <w:sz w:val="16"/>
                <w:szCs w:val="16"/>
                <w:lang w:eastAsia="lt-LT"/>
              </w:rPr>
            </w:pPr>
            <w:r w:rsidRPr="00FB7FCB">
              <w:rPr>
                <w:rFonts w:eastAsia="Calibri"/>
                <w:i/>
                <w:iCs/>
                <w:sz w:val="16"/>
                <w:szCs w:val="16"/>
                <w:lang w:eastAsia="lt-LT"/>
              </w:rPr>
              <w:t>2011</w:t>
            </w:r>
          </w:p>
        </w:tc>
        <w:tc>
          <w:tcPr>
            <w:tcW w:w="851" w:type="dxa"/>
            <w:tcBorders>
              <w:top w:val="single" w:sz="4" w:space="0" w:color="000000"/>
              <w:bottom w:val="single" w:sz="12" w:space="0" w:color="000000"/>
            </w:tcBorders>
            <w:shd w:val="clear" w:color="auto" w:fill="auto"/>
            <w:vAlign w:val="bottom"/>
          </w:tcPr>
          <w:p w:rsidR="00720449" w:rsidRPr="00FB7FCB" w:rsidRDefault="00720449" w:rsidP="000863E4">
            <w:pPr>
              <w:keepNext/>
              <w:suppressAutoHyphens w:val="0"/>
              <w:spacing w:before="80" w:after="80" w:line="200" w:lineRule="exact"/>
              <w:jc w:val="right"/>
              <w:rPr>
                <w:rFonts w:eastAsia="Calibri"/>
                <w:i/>
                <w:iCs/>
                <w:sz w:val="16"/>
                <w:szCs w:val="16"/>
                <w:lang w:eastAsia="lt-LT"/>
              </w:rPr>
            </w:pPr>
            <w:r w:rsidRPr="00FB7FCB">
              <w:rPr>
                <w:rFonts w:eastAsia="Calibri"/>
                <w:i/>
                <w:iCs/>
                <w:sz w:val="16"/>
                <w:szCs w:val="16"/>
                <w:lang w:eastAsia="lt-LT"/>
              </w:rPr>
              <w:t>2012</w:t>
            </w:r>
          </w:p>
        </w:tc>
      </w:tr>
      <w:tr w:rsidR="00720449" w:rsidRPr="00867D6B" w:rsidTr="001841CD">
        <w:trPr>
          <w:trHeight w:val="240"/>
        </w:trPr>
        <w:tc>
          <w:tcPr>
            <w:tcW w:w="3969" w:type="dxa"/>
            <w:tcBorders>
              <w:top w:val="single" w:sz="12" w:space="0" w:color="000000"/>
            </w:tcBorders>
            <w:shd w:val="clear" w:color="auto" w:fill="auto"/>
          </w:tcPr>
          <w:p w:rsidR="00720449" w:rsidRPr="00FB7FCB" w:rsidRDefault="00720449" w:rsidP="000863E4">
            <w:pPr>
              <w:keepNext/>
              <w:suppressAutoHyphens w:val="0"/>
              <w:spacing w:before="40" w:after="40" w:line="220" w:lineRule="exact"/>
              <w:rPr>
                <w:rFonts w:eastAsia="Calibri"/>
                <w:b/>
                <w:bCs/>
                <w:sz w:val="18"/>
                <w:szCs w:val="24"/>
                <w:lang w:eastAsia="lt-LT"/>
              </w:rPr>
            </w:pPr>
            <w:r w:rsidRPr="00FB7FCB">
              <w:rPr>
                <w:rFonts w:eastAsia="Calibri"/>
                <w:b/>
                <w:bCs/>
                <w:sz w:val="18"/>
                <w:szCs w:val="24"/>
                <w:lang w:eastAsia="lt-LT"/>
              </w:rPr>
              <w:t>All persons aged ≥18</w:t>
            </w:r>
          </w:p>
        </w:tc>
        <w:tc>
          <w:tcPr>
            <w:tcW w:w="851" w:type="dxa"/>
            <w:tcBorders>
              <w:top w:val="single" w:sz="12" w:space="0" w:color="000000"/>
            </w:tcBorders>
            <w:shd w:val="clear" w:color="auto" w:fill="auto"/>
            <w:vAlign w:val="bottom"/>
          </w:tcPr>
          <w:p w:rsidR="00720449" w:rsidRPr="00867D6B" w:rsidRDefault="00720449" w:rsidP="000863E4">
            <w:pPr>
              <w:keepNext/>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18.3</w:t>
            </w:r>
          </w:p>
        </w:tc>
        <w:tc>
          <w:tcPr>
            <w:tcW w:w="851" w:type="dxa"/>
            <w:tcBorders>
              <w:top w:val="single" w:sz="12" w:space="0" w:color="000000"/>
            </w:tcBorders>
            <w:shd w:val="clear" w:color="auto" w:fill="auto"/>
            <w:vAlign w:val="bottom"/>
          </w:tcPr>
          <w:p w:rsidR="00720449" w:rsidRPr="00867D6B" w:rsidRDefault="00720449" w:rsidP="000863E4">
            <w:pPr>
              <w:keepNext/>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18.9</w:t>
            </w:r>
          </w:p>
        </w:tc>
        <w:tc>
          <w:tcPr>
            <w:tcW w:w="851" w:type="dxa"/>
            <w:tcBorders>
              <w:top w:val="single" w:sz="12" w:space="0" w:color="000000"/>
            </w:tcBorders>
            <w:shd w:val="clear" w:color="auto" w:fill="auto"/>
            <w:vAlign w:val="bottom"/>
          </w:tcPr>
          <w:p w:rsidR="00720449" w:rsidRPr="00867D6B" w:rsidRDefault="00720449" w:rsidP="000863E4">
            <w:pPr>
              <w:keepNext/>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28.6</w:t>
            </w:r>
          </w:p>
        </w:tc>
        <w:tc>
          <w:tcPr>
            <w:tcW w:w="851" w:type="dxa"/>
            <w:tcBorders>
              <w:top w:val="single" w:sz="12" w:space="0" w:color="000000"/>
            </w:tcBorders>
            <w:shd w:val="clear" w:color="auto" w:fill="auto"/>
            <w:vAlign w:val="bottom"/>
          </w:tcPr>
          <w:p w:rsidR="00720449" w:rsidRPr="00867D6B" w:rsidRDefault="00720449" w:rsidP="000863E4">
            <w:pPr>
              <w:keepNext/>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28.4</w:t>
            </w:r>
          </w:p>
        </w:tc>
      </w:tr>
      <w:tr w:rsidR="00720449" w:rsidRPr="00867D6B" w:rsidTr="001841CD">
        <w:trPr>
          <w:trHeight w:val="240"/>
        </w:trPr>
        <w:tc>
          <w:tcPr>
            <w:tcW w:w="3969" w:type="dxa"/>
            <w:shd w:val="clear" w:color="auto" w:fill="auto"/>
          </w:tcPr>
          <w:p w:rsidR="00720449" w:rsidRPr="00867D6B" w:rsidRDefault="00720449" w:rsidP="001841CD">
            <w:pPr>
              <w:suppressAutoHyphens w:val="0"/>
              <w:spacing w:before="40" w:after="40" w:line="220" w:lineRule="exact"/>
              <w:rPr>
                <w:rFonts w:eastAsia="Calibri"/>
                <w:sz w:val="18"/>
                <w:szCs w:val="24"/>
                <w:lang w:eastAsia="lt-LT"/>
              </w:rPr>
            </w:pPr>
            <w:r w:rsidRPr="00867D6B">
              <w:rPr>
                <w:rFonts w:eastAsia="Calibri"/>
                <w:sz w:val="18"/>
                <w:szCs w:val="24"/>
                <w:lang w:eastAsia="lt-LT"/>
              </w:rPr>
              <w:t>Employed persons</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10.2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7.6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18.3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13.6</w:t>
            </w:r>
          </w:p>
        </w:tc>
      </w:tr>
      <w:tr w:rsidR="00720449" w:rsidRPr="00867D6B" w:rsidTr="001841CD">
        <w:trPr>
          <w:trHeight w:val="240"/>
        </w:trPr>
        <w:tc>
          <w:tcPr>
            <w:tcW w:w="3969" w:type="dxa"/>
            <w:shd w:val="clear" w:color="auto" w:fill="auto"/>
          </w:tcPr>
          <w:p w:rsidR="00720449" w:rsidRPr="00867D6B" w:rsidRDefault="00720449" w:rsidP="001841CD">
            <w:pPr>
              <w:suppressAutoHyphens w:val="0"/>
              <w:spacing w:before="40" w:after="40" w:line="220" w:lineRule="exact"/>
              <w:rPr>
                <w:rFonts w:eastAsia="Calibri"/>
                <w:sz w:val="18"/>
                <w:szCs w:val="24"/>
                <w:lang w:eastAsia="lt-LT"/>
              </w:rPr>
            </w:pPr>
            <w:r w:rsidRPr="00867D6B">
              <w:rPr>
                <w:rFonts w:eastAsia="Calibri"/>
                <w:sz w:val="18"/>
                <w:szCs w:val="24"/>
                <w:lang w:eastAsia="lt-LT"/>
              </w:rPr>
              <w:t>Unemployed persons</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53.9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54.4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67.3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67.8</w:t>
            </w:r>
          </w:p>
        </w:tc>
      </w:tr>
      <w:tr w:rsidR="00720449" w:rsidRPr="00867D6B" w:rsidTr="001841CD">
        <w:trPr>
          <w:trHeight w:val="240"/>
        </w:trPr>
        <w:tc>
          <w:tcPr>
            <w:tcW w:w="3969" w:type="dxa"/>
            <w:shd w:val="clear" w:color="auto" w:fill="auto"/>
          </w:tcPr>
          <w:p w:rsidR="00720449" w:rsidRPr="00867D6B" w:rsidRDefault="00720449" w:rsidP="001841CD">
            <w:pPr>
              <w:suppressAutoHyphens w:val="0"/>
              <w:spacing w:before="40" w:after="40" w:line="220" w:lineRule="exact"/>
              <w:rPr>
                <w:rFonts w:eastAsia="Calibri"/>
                <w:sz w:val="18"/>
                <w:szCs w:val="24"/>
                <w:lang w:eastAsia="lt-LT"/>
              </w:rPr>
            </w:pPr>
            <w:r w:rsidRPr="00867D6B">
              <w:rPr>
                <w:rFonts w:eastAsia="Calibri"/>
                <w:sz w:val="18"/>
                <w:szCs w:val="24"/>
                <w:lang w:eastAsia="lt-LT"/>
              </w:rPr>
              <w:t>Retired persons</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13.1</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20.8</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17.5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25.2</w:t>
            </w:r>
          </w:p>
        </w:tc>
      </w:tr>
      <w:tr w:rsidR="00720449" w:rsidRPr="00867D6B" w:rsidTr="001841CD">
        <w:trPr>
          <w:trHeight w:val="240"/>
        </w:trPr>
        <w:tc>
          <w:tcPr>
            <w:tcW w:w="3969" w:type="dxa"/>
            <w:shd w:val="clear" w:color="auto" w:fill="auto"/>
          </w:tcPr>
          <w:p w:rsidR="00720449" w:rsidRPr="00867D6B" w:rsidRDefault="00720449" w:rsidP="001841CD">
            <w:pPr>
              <w:suppressAutoHyphens w:val="0"/>
              <w:spacing w:before="40" w:after="40" w:line="220" w:lineRule="exact"/>
              <w:rPr>
                <w:rFonts w:eastAsia="Calibri"/>
                <w:sz w:val="18"/>
                <w:szCs w:val="24"/>
                <w:lang w:eastAsia="lt-LT"/>
              </w:rPr>
            </w:pPr>
            <w:r w:rsidRPr="00867D6B">
              <w:rPr>
                <w:rFonts w:eastAsia="Calibri"/>
                <w:sz w:val="18"/>
                <w:szCs w:val="24"/>
                <w:lang w:eastAsia="lt-LT"/>
              </w:rPr>
              <w:t>Other inactive persons</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28.3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24.5</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53.6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46.0</w:t>
            </w:r>
          </w:p>
        </w:tc>
      </w:tr>
    </w:tbl>
    <w:p w:rsidR="00720449" w:rsidRPr="00A10ECC" w:rsidRDefault="00720449" w:rsidP="00720449">
      <w:pPr>
        <w:pStyle w:val="H23G"/>
        <w:rPr>
          <w:rFonts w:eastAsia="Calibri"/>
          <w:lang w:eastAsia="lt-LT"/>
        </w:rPr>
      </w:pPr>
      <w:bookmarkStart w:id="31" w:name="_Toc338329462"/>
      <w:bookmarkStart w:id="32" w:name="_Toc338329651"/>
      <w:bookmarkStart w:id="33" w:name="_Toc338330685"/>
      <w:bookmarkStart w:id="34" w:name="_Toc369183579"/>
      <w:r>
        <w:rPr>
          <w:rFonts w:eastAsia="Calibri"/>
          <w:lang w:eastAsia="lt-LT"/>
        </w:rPr>
        <w:tab/>
      </w:r>
      <w:r>
        <w:rPr>
          <w:rFonts w:eastAsia="Calibri"/>
          <w:lang w:eastAsia="lt-LT"/>
        </w:rPr>
        <w:tab/>
      </w:r>
      <w:r w:rsidRPr="00A10ECC">
        <w:rPr>
          <w:rFonts w:eastAsia="Calibri"/>
          <w:lang w:eastAsia="lt-LT"/>
        </w:rPr>
        <w:t>At-risk-of-poverty rate by sex and age group</w:t>
      </w:r>
      <w:bookmarkEnd w:id="31"/>
      <w:bookmarkEnd w:id="32"/>
      <w:bookmarkEnd w:id="33"/>
      <w:bookmarkEnd w:id="34"/>
      <w:r w:rsidRPr="00A10ECC">
        <w:rPr>
          <w:rFonts w:eastAsia="Calibri"/>
          <w:lang w:eastAsia="lt-LT"/>
        </w:rPr>
        <w:t>, per cent</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3969"/>
        <w:gridCol w:w="851"/>
        <w:gridCol w:w="851"/>
        <w:gridCol w:w="851"/>
        <w:gridCol w:w="851"/>
      </w:tblGrid>
      <w:tr w:rsidR="00720449" w:rsidRPr="00867D6B" w:rsidTr="001841CD">
        <w:trPr>
          <w:cantSplit/>
          <w:trHeight w:val="240"/>
          <w:tblHeader/>
        </w:trPr>
        <w:tc>
          <w:tcPr>
            <w:tcW w:w="3969" w:type="dxa"/>
            <w:vMerge w:val="restart"/>
            <w:tcBorders>
              <w:top w:val="single" w:sz="4" w:space="0" w:color="auto"/>
              <w:bottom w:val="single" w:sz="12" w:space="0" w:color="auto"/>
            </w:tcBorders>
            <w:shd w:val="clear" w:color="auto" w:fill="auto"/>
            <w:vAlign w:val="bottom"/>
          </w:tcPr>
          <w:p w:rsidR="00720449" w:rsidRPr="00867D6B" w:rsidRDefault="00720449" w:rsidP="001841CD">
            <w:pPr>
              <w:suppressAutoHyphens w:val="0"/>
              <w:spacing w:before="80" w:after="80" w:line="200" w:lineRule="exact"/>
              <w:rPr>
                <w:rFonts w:eastAsia="Calibri"/>
                <w:i/>
                <w:iCs/>
                <w:sz w:val="16"/>
                <w:szCs w:val="24"/>
                <w:lang w:eastAsia="lt-LT"/>
              </w:rPr>
            </w:pPr>
          </w:p>
        </w:tc>
        <w:tc>
          <w:tcPr>
            <w:tcW w:w="851" w:type="dxa"/>
            <w:gridSpan w:val="2"/>
            <w:tcBorders>
              <w:top w:val="single" w:sz="4" w:space="0" w:color="auto"/>
              <w:bottom w:val="single" w:sz="4" w:space="0" w:color="000000"/>
              <w:right w:val="single" w:sz="24" w:space="0" w:color="FFFFFF"/>
            </w:tcBorders>
            <w:shd w:val="clear" w:color="auto" w:fill="auto"/>
            <w:vAlign w:val="bottom"/>
          </w:tcPr>
          <w:p w:rsidR="00720449" w:rsidRPr="00867D6B" w:rsidRDefault="00720449" w:rsidP="001841CD">
            <w:pPr>
              <w:suppressAutoHyphens w:val="0"/>
              <w:spacing w:before="80" w:after="80" w:line="200" w:lineRule="exact"/>
              <w:jc w:val="center"/>
              <w:rPr>
                <w:rFonts w:eastAsia="Calibri"/>
                <w:i/>
                <w:iCs/>
                <w:sz w:val="16"/>
                <w:szCs w:val="24"/>
                <w:lang w:eastAsia="lt-LT"/>
              </w:rPr>
            </w:pPr>
            <w:r w:rsidRPr="00867D6B">
              <w:rPr>
                <w:rFonts w:eastAsia="Calibri"/>
                <w:i/>
                <w:iCs/>
                <w:sz w:val="16"/>
                <w:szCs w:val="24"/>
                <w:lang w:eastAsia="lt-LT"/>
              </w:rPr>
              <w:t>At-risk-of-poverty rate</w:t>
            </w:r>
          </w:p>
        </w:tc>
        <w:tc>
          <w:tcPr>
            <w:tcW w:w="851" w:type="dxa"/>
            <w:gridSpan w:val="2"/>
            <w:tcBorders>
              <w:top w:val="single" w:sz="4" w:space="0" w:color="auto"/>
              <w:left w:val="single" w:sz="24" w:space="0" w:color="FFFFFF"/>
              <w:bottom w:val="single" w:sz="4" w:space="0" w:color="000000"/>
            </w:tcBorders>
            <w:shd w:val="clear" w:color="auto" w:fill="auto"/>
            <w:vAlign w:val="bottom"/>
          </w:tcPr>
          <w:p w:rsidR="00720449" w:rsidRPr="00867D6B" w:rsidRDefault="00720449" w:rsidP="001841CD">
            <w:pPr>
              <w:suppressAutoHyphens w:val="0"/>
              <w:spacing w:before="80" w:after="80" w:line="200" w:lineRule="exact"/>
              <w:jc w:val="center"/>
              <w:rPr>
                <w:rFonts w:eastAsia="Calibri"/>
                <w:i/>
                <w:iCs/>
                <w:sz w:val="16"/>
                <w:szCs w:val="24"/>
                <w:lang w:eastAsia="lt-LT"/>
              </w:rPr>
            </w:pPr>
            <w:r w:rsidRPr="00867D6B">
              <w:rPr>
                <w:rFonts w:eastAsia="Calibri"/>
                <w:i/>
                <w:iCs/>
                <w:sz w:val="16"/>
                <w:szCs w:val="24"/>
                <w:lang w:eastAsia="lt-LT"/>
              </w:rPr>
              <w:t>At-risk-of-poverty rate before social transfers, excluding pensions</w:t>
            </w:r>
          </w:p>
        </w:tc>
      </w:tr>
      <w:tr w:rsidR="00720449" w:rsidRPr="00867D6B" w:rsidTr="001841CD">
        <w:trPr>
          <w:trHeight w:val="240"/>
          <w:tblHeader/>
        </w:trPr>
        <w:tc>
          <w:tcPr>
            <w:tcW w:w="3969" w:type="dxa"/>
            <w:vMerge/>
            <w:tcBorders>
              <w:top w:val="single" w:sz="12" w:space="0" w:color="auto"/>
              <w:bottom w:val="single" w:sz="12" w:space="0" w:color="000000"/>
            </w:tcBorders>
            <w:shd w:val="clear" w:color="auto" w:fill="auto"/>
            <w:vAlign w:val="bottom"/>
          </w:tcPr>
          <w:p w:rsidR="00720449" w:rsidRPr="00867D6B" w:rsidRDefault="00720449" w:rsidP="001841CD">
            <w:pPr>
              <w:suppressAutoHyphens w:val="0"/>
              <w:spacing w:before="40" w:after="40" w:line="220" w:lineRule="exact"/>
              <w:rPr>
                <w:rFonts w:eastAsia="Calibri"/>
                <w:sz w:val="18"/>
                <w:szCs w:val="24"/>
                <w:lang w:eastAsia="lt-LT"/>
              </w:rPr>
            </w:pPr>
          </w:p>
        </w:tc>
        <w:tc>
          <w:tcPr>
            <w:tcW w:w="851" w:type="dxa"/>
            <w:tcBorders>
              <w:top w:val="single" w:sz="4" w:space="0" w:color="000000"/>
              <w:bottom w:val="single" w:sz="12" w:space="0" w:color="000000"/>
            </w:tcBorders>
            <w:shd w:val="clear" w:color="auto" w:fill="auto"/>
            <w:vAlign w:val="bottom"/>
          </w:tcPr>
          <w:p w:rsidR="00720449" w:rsidRPr="00FB7FCB" w:rsidRDefault="00720449" w:rsidP="001841CD">
            <w:pPr>
              <w:suppressAutoHyphens w:val="0"/>
              <w:spacing w:before="80" w:after="80" w:line="200" w:lineRule="exact"/>
              <w:jc w:val="right"/>
              <w:rPr>
                <w:rFonts w:eastAsia="Calibri"/>
                <w:i/>
                <w:iCs/>
                <w:sz w:val="16"/>
                <w:szCs w:val="16"/>
                <w:lang w:eastAsia="lt-LT"/>
              </w:rPr>
            </w:pPr>
            <w:r w:rsidRPr="00FB7FCB">
              <w:rPr>
                <w:rFonts w:eastAsia="Calibri"/>
                <w:i/>
                <w:iCs/>
                <w:sz w:val="16"/>
                <w:szCs w:val="16"/>
                <w:lang w:eastAsia="lt-LT"/>
              </w:rPr>
              <w:t>Males</w:t>
            </w:r>
          </w:p>
        </w:tc>
        <w:tc>
          <w:tcPr>
            <w:tcW w:w="851" w:type="dxa"/>
            <w:tcBorders>
              <w:top w:val="single" w:sz="4" w:space="0" w:color="000000"/>
              <w:bottom w:val="single" w:sz="12" w:space="0" w:color="000000"/>
              <w:right w:val="single" w:sz="24" w:space="0" w:color="FFFFFF"/>
            </w:tcBorders>
            <w:shd w:val="clear" w:color="auto" w:fill="auto"/>
            <w:vAlign w:val="bottom"/>
          </w:tcPr>
          <w:p w:rsidR="00720449" w:rsidRPr="00FB7FCB" w:rsidRDefault="00720449" w:rsidP="001841CD">
            <w:pPr>
              <w:suppressAutoHyphens w:val="0"/>
              <w:spacing w:before="80" w:after="80" w:line="200" w:lineRule="exact"/>
              <w:jc w:val="right"/>
              <w:rPr>
                <w:rFonts w:eastAsia="Calibri"/>
                <w:i/>
                <w:iCs/>
                <w:sz w:val="16"/>
                <w:szCs w:val="16"/>
                <w:lang w:eastAsia="lt-LT"/>
              </w:rPr>
            </w:pPr>
            <w:r w:rsidRPr="00FB7FCB">
              <w:rPr>
                <w:rFonts w:eastAsia="Calibri"/>
                <w:i/>
                <w:iCs/>
                <w:sz w:val="16"/>
                <w:szCs w:val="16"/>
                <w:lang w:eastAsia="lt-LT"/>
              </w:rPr>
              <w:t>Females</w:t>
            </w:r>
          </w:p>
        </w:tc>
        <w:tc>
          <w:tcPr>
            <w:tcW w:w="851" w:type="dxa"/>
            <w:tcBorders>
              <w:top w:val="single" w:sz="4" w:space="0" w:color="000000"/>
              <w:left w:val="single" w:sz="24" w:space="0" w:color="FFFFFF"/>
              <w:bottom w:val="single" w:sz="12" w:space="0" w:color="000000"/>
            </w:tcBorders>
            <w:shd w:val="clear" w:color="auto" w:fill="auto"/>
            <w:vAlign w:val="bottom"/>
          </w:tcPr>
          <w:p w:rsidR="00720449" w:rsidRPr="00FB7FCB" w:rsidRDefault="00720449" w:rsidP="001841CD">
            <w:pPr>
              <w:suppressAutoHyphens w:val="0"/>
              <w:spacing w:before="80" w:after="80" w:line="200" w:lineRule="exact"/>
              <w:jc w:val="right"/>
              <w:rPr>
                <w:rFonts w:eastAsia="Calibri"/>
                <w:i/>
                <w:iCs/>
                <w:sz w:val="16"/>
                <w:szCs w:val="16"/>
                <w:lang w:eastAsia="lt-LT"/>
              </w:rPr>
            </w:pPr>
            <w:r w:rsidRPr="00FB7FCB">
              <w:rPr>
                <w:rFonts w:eastAsia="Calibri"/>
                <w:i/>
                <w:iCs/>
                <w:sz w:val="16"/>
                <w:szCs w:val="16"/>
                <w:lang w:eastAsia="lt-LT"/>
              </w:rPr>
              <w:t>Males</w:t>
            </w:r>
          </w:p>
        </w:tc>
        <w:tc>
          <w:tcPr>
            <w:tcW w:w="851" w:type="dxa"/>
            <w:tcBorders>
              <w:top w:val="single" w:sz="4" w:space="0" w:color="000000"/>
              <w:bottom w:val="single" w:sz="12" w:space="0" w:color="000000"/>
            </w:tcBorders>
            <w:shd w:val="clear" w:color="auto" w:fill="auto"/>
            <w:vAlign w:val="bottom"/>
          </w:tcPr>
          <w:p w:rsidR="00720449" w:rsidRPr="00FB7FCB" w:rsidRDefault="00720449" w:rsidP="001841CD">
            <w:pPr>
              <w:suppressAutoHyphens w:val="0"/>
              <w:spacing w:before="80" w:after="80" w:line="200" w:lineRule="exact"/>
              <w:jc w:val="right"/>
              <w:rPr>
                <w:rFonts w:eastAsia="Calibri"/>
                <w:i/>
                <w:iCs/>
                <w:sz w:val="16"/>
                <w:szCs w:val="16"/>
                <w:lang w:eastAsia="lt-LT"/>
              </w:rPr>
            </w:pPr>
            <w:r w:rsidRPr="00FB7FCB">
              <w:rPr>
                <w:rFonts w:eastAsia="Calibri"/>
                <w:i/>
                <w:iCs/>
                <w:sz w:val="16"/>
                <w:szCs w:val="16"/>
                <w:lang w:eastAsia="lt-LT"/>
              </w:rPr>
              <w:t>Females</w:t>
            </w:r>
          </w:p>
        </w:tc>
      </w:tr>
      <w:tr w:rsidR="00720449" w:rsidRPr="00867D6B" w:rsidTr="001841CD">
        <w:trPr>
          <w:trHeight w:val="240"/>
        </w:trPr>
        <w:tc>
          <w:tcPr>
            <w:tcW w:w="3969" w:type="dxa"/>
            <w:tcBorders>
              <w:top w:val="single" w:sz="12" w:space="0" w:color="000000"/>
            </w:tcBorders>
            <w:shd w:val="clear" w:color="auto" w:fill="auto"/>
          </w:tcPr>
          <w:p w:rsidR="00720449" w:rsidRPr="00FB7FCB" w:rsidRDefault="00720449" w:rsidP="001841CD">
            <w:pPr>
              <w:suppressAutoHyphens w:val="0"/>
              <w:spacing w:before="40" w:after="40" w:line="220" w:lineRule="exact"/>
              <w:rPr>
                <w:rFonts w:eastAsia="Calibri"/>
                <w:b/>
                <w:bCs/>
                <w:sz w:val="18"/>
                <w:szCs w:val="24"/>
                <w:lang w:eastAsia="lt-LT"/>
              </w:rPr>
            </w:pPr>
            <w:r w:rsidRPr="00FB7FCB">
              <w:rPr>
                <w:rFonts w:eastAsia="Calibri"/>
                <w:b/>
                <w:bCs/>
                <w:sz w:val="18"/>
                <w:szCs w:val="24"/>
                <w:lang w:eastAsia="lt-LT"/>
              </w:rPr>
              <w:t>Age groups</w:t>
            </w:r>
          </w:p>
        </w:tc>
        <w:tc>
          <w:tcPr>
            <w:tcW w:w="851" w:type="dxa"/>
            <w:tcBorders>
              <w:top w:val="single" w:sz="12" w:space="0" w:color="000000"/>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tcBorders>
              <w:top w:val="single" w:sz="12" w:space="0" w:color="000000"/>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tcBorders>
              <w:top w:val="single" w:sz="12" w:space="0" w:color="000000"/>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c>
          <w:tcPr>
            <w:tcW w:w="851" w:type="dxa"/>
            <w:tcBorders>
              <w:top w:val="single" w:sz="12" w:space="0" w:color="000000"/>
            </w:tcBorders>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18–24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25.7</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14.4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34.3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27.6</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25–49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16.8</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16.9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27.7</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26.0</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50–64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16.3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20.4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28.4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28.9</w:t>
            </w:r>
          </w:p>
        </w:tc>
      </w:tr>
      <w:tr w:rsidR="00720449" w:rsidRPr="00867D6B" w:rsidTr="001841CD">
        <w:trPr>
          <w:trHeight w:val="240"/>
        </w:trPr>
        <w:tc>
          <w:tcPr>
            <w:tcW w:w="3969"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65 and older</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13.8</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21.2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15.6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26.0</w:t>
            </w:r>
          </w:p>
        </w:tc>
      </w:tr>
    </w:tbl>
    <w:p w:rsidR="00720449" w:rsidRPr="00A10ECC" w:rsidRDefault="00720449" w:rsidP="00720449">
      <w:pPr>
        <w:pStyle w:val="H23G"/>
        <w:rPr>
          <w:rFonts w:eastAsia="Calibri"/>
          <w:lang w:eastAsia="lt-LT"/>
        </w:rPr>
      </w:pPr>
      <w:bookmarkStart w:id="35" w:name="_Toc338329464"/>
      <w:bookmarkStart w:id="36" w:name="_Toc338329653"/>
      <w:bookmarkStart w:id="37" w:name="_Toc338330687"/>
      <w:bookmarkStart w:id="38" w:name="_Toc369183581"/>
      <w:r>
        <w:rPr>
          <w:rFonts w:eastAsia="Calibri"/>
          <w:lang w:eastAsia="lt-LT"/>
        </w:rPr>
        <w:tab/>
      </w:r>
      <w:r>
        <w:rPr>
          <w:rFonts w:eastAsia="Calibri"/>
          <w:lang w:eastAsia="lt-LT"/>
        </w:rPr>
        <w:tab/>
      </w:r>
      <w:r w:rsidRPr="00A10ECC">
        <w:rPr>
          <w:rFonts w:eastAsia="Calibri"/>
          <w:lang w:eastAsia="lt-LT"/>
        </w:rPr>
        <w:t>At-risk-of-poverty gap by sex and age group</w:t>
      </w:r>
      <w:bookmarkEnd w:id="35"/>
      <w:bookmarkEnd w:id="36"/>
      <w:bookmarkEnd w:id="37"/>
      <w:bookmarkEnd w:id="38"/>
      <w:r w:rsidRPr="00A10ECC">
        <w:rPr>
          <w:rFonts w:eastAsia="Calibri"/>
          <w:lang w:eastAsia="lt-LT"/>
        </w:rPr>
        <w:t>, per cent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4817"/>
        <w:gridCol w:w="851"/>
        <w:gridCol w:w="851"/>
        <w:gridCol w:w="851"/>
      </w:tblGrid>
      <w:tr w:rsidR="00720449" w:rsidRPr="00867D6B" w:rsidTr="001841CD">
        <w:trPr>
          <w:trHeight w:val="240"/>
          <w:tblHeader/>
        </w:trPr>
        <w:tc>
          <w:tcPr>
            <w:tcW w:w="4820" w:type="dxa"/>
            <w:vMerge w:val="restart"/>
            <w:tcBorders>
              <w:top w:val="single" w:sz="4" w:space="0" w:color="auto"/>
              <w:bottom w:val="single" w:sz="12" w:space="0" w:color="auto"/>
            </w:tcBorders>
            <w:shd w:val="clear" w:color="auto" w:fill="auto"/>
            <w:vAlign w:val="bottom"/>
          </w:tcPr>
          <w:p w:rsidR="00720449" w:rsidRPr="00867D6B" w:rsidRDefault="00720449" w:rsidP="001841CD">
            <w:pPr>
              <w:suppressAutoHyphens w:val="0"/>
              <w:spacing w:before="80" w:after="80" w:line="200" w:lineRule="exact"/>
              <w:rPr>
                <w:rFonts w:eastAsia="Calibri"/>
                <w:i/>
                <w:sz w:val="16"/>
                <w:szCs w:val="24"/>
                <w:lang w:eastAsia="lt-LT"/>
              </w:rPr>
            </w:pPr>
          </w:p>
        </w:tc>
        <w:tc>
          <w:tcPr>
            <w:tcW w:w="851" w:type="dxa"/>
            <w:gridSpan w:val="3"/>
            <w:tcBorders>
              <w:top w:val="single" w:sz="4" w:space="0" w:color="auto"/>
              <w:bottom w:val="single" w:sz="4" w:space="0" w:color="000000"/>
            </w:tcBorders>
            <w:shd w:val="clear" w:color="auto" w:fill="auto"/>
            <w:vAlign w:val="bottom"/>
          </w:tcPr>
          <w:p w:rsidR="00720449" w:rsidRPr="00867D6B" w:rsidRDefault="00720449" w:rsidP="001841CD">
            <w:pPr>
              <w:suppressAutoHyphens w:val="0"/>
              <w:spacing w:before="80" w:after="80" w:line="200" w:lineRule="exact"/>
              <w:jc w:val="center"/>
              <w:rPr>
                <w:rFonts w:eastAsia="Calibri"/>
                <w:i/>
                <w:iCs/>
                <w:sz w:val="16"/>
                <w:szCs w:val="24"/>
                <w:lang w:eastAsia="lt-LT"/>
              </w:rPr>
            </w:pPr>
            <w:r w:rsidRPr="00867D6B">
              <w:rPr>
                <w:rFonts w:eastAsia="Calibri"/>
                <w:i/>
                <w:iCs/>
                <w:sz w:val="16"/>
                <w:szCs w:val="24"/>
                <w:lang w:eastAsia="lt-LT"/>
              </w:rPr>
              <w:t>At-risk-of-poverty gap</w:t>
            </w:r>
          </w:p>
        </w:tc>
      </w:tr>
      <w:tr w:rsidR="00720449" w:rsidRPr="00867D6B" w:rsidTr="001841CD">
        <w:trPr>
          <w:trHeight w:val="240"/>
          <w:tblHeader/>
        </w:trPr>
        <w:tc>
          <w:tcPr>
            <w:tcW w:w="4820" w:type="dxa"/>
            <w:vMerge/>
            <w:tcBorders>
              <w:top w:val="single" w:sz="12" w:space="0" w:color="auto"/>
              <w:bottom w:val="single" w:sz="12" w:space="0" w:color="000000"/>
            </w:tcBorders>
            <w:shd w:val="clear" w:color="auto" w:fill="auto"/>
            <w:vAlign w:val="bottom"/>
          </w:tcPr>
          <w:p w:rsidR="00720449" w:rsidRPr="00867D6B" w:rsidRDefault="00720449" w:rsidP="001841CD">
            <w:pPr>
              <w:suppressAutoHyphens w:val="0"/>
              <w:spacing w:before="40" w:after="40" w:line="220" w:lineRule="exact"/>
              <w:rPr>
                <w:rFonts w:eastAsia="Calibri"/>
                <w:sz w:val="18"/>
                <w:szCs w:val="24"/>
                <w:lang w:eastAsia="lt-LT"/>
              </w:rPr>
            </w:pPr>
          </w:p>
        </w:tc>
        <w:tc>
          <w:tcPr>
            <w:tcW w:w="851" w:type="dxa"/>
            <w:tcBorders>
              <w:top w:val="single" w:sz="4" w:space="0" w:color="000000"/>
              <w:bottom w:val="single" w:sz="12" w:space="0" w:color="000000"/>
            </w:tcBorders>
            <w:shd w:val="clear" w:color="auto" w:fill="auto"/>
            <w:vAlign w:val="bottom"/>
          </w:tcPr>
          <w:p w:rsidR="00720449" w:rsidRPr="006107CF" w:rsidRDefault="00720449" w:rsidP="001841CD">
            <w:pPr>
              <w:suppressAutoHyphens w:val="0"/>
              <w:spacing w:before="80" w:after="80" w:line="200" w:lineRule="exact"/>
              <w:jc w:val="right"/>
              <w:rPr>
                <w:rFonts w:eastAsia="Calibri"/>
                <w:b/>
                <w:bCs/>
                <w:i/>
                <w:sz w:val="16"/>
                <w:szCs w:val="16"/>
                <w:lang w:eastAsia="lt-LT"/>
              </w:rPr>
            </w:pPr>
            <w:r w:rsidRPr="006107CF">
              <w:rPr>
                <w:rFonts w:eastAsia="Calibri"/>
                <w:b/>
                <w:bCs/>
                <w:i/>
                <w:sz w:val="16"/>
                <w:szCs w:val="16"/>
                <w:lang w:eastAsia="lt-LT"/>
              </w:rPr>
              <w:t>Total</w:t>
            </w:r>
          </w:p>
        </w:tc>
        <w:tc>
          <w:tcPr>
            <w:tcW w:w="851" w:type="dxa"/>
            <w:tcBorders>
              <w:top w:val="single" w:sz="4" w:space="0" w:color="000000"/>
              <w:bottom w:val="single" w:sz="12" w:space="0" w:color="000000"/>
            </w:tcBorders>
            <w:shd w:val="clear" w:color="auto" w:fill="auto"/>
            <w:vAlign w:val="bottom"/>
          </w:tcPr>
          <w:p w:rsidR="00720449" w:rsidRPr="006107CF" w:rsidRDefault="00720449" w:rsidP="001841CD">
            <w:pPr>
              <w:suppressAutoHyphens w:val="0"/>
              <w:spacing w:before="80" w:after="80" w:line="200" w:lineRule="exact"/>
              <w:jc w:val="right"/>
              <w:rPr>
                <w:rFonts w:eastAsia="Calibri"/>
                <w:i/>
                <w:sz w:val="16"/>
                <w:szCs w:val="16"/>
                <w:lang w:eastAsia="lt-LT"/>
              </w:rPr>
            </w:pPr>
            <w:r w:rsidRPr="006107CF">
              <w:rPr>
                <w:rFonts w:eastAsia="Calibri"/>
                <w:i/>
                <w:sz w:val="16"/>
                <w:szCs w:val="16"/>
                <w:lang w:eastAsia="lt-LT"/>
              </w:rPr>
              <w:t>Males</w:t>
            </w:r>
          </w:p>
        </w:tc>
        <w:tc>
          <w:tcPr>
            <w:tcW w:w="851" w:type="dxa"/>
            <w:tcBorders>
              <w:top w:val="single" w:sz="4" w:space="0" w:color="000000"/>
              <w:bottom w:val="single" w:sz="12" w:space="0" w:color="000000"/>
            </w:tcBorders>
            <w:shd w:val="clear" w:color="auto" w:fill="auto"/>
            <w:vAlign w:val="bottom"/>
          </w:tcPr>
          <w:p w:rsidR="00720449" w:rsidRPr="006107CF" w:rsidRDefault="00720449" w:rsidP="001841CD">
            <w:pPr>
              <w:suppressAutoHyphens w:val="0"/>
              <w:spacing w:before="80" w:after="80" w:line="200" w:lineRule="exact"/>
              <w:jc w:val="right"/>
              <w:rPr>
                <w:rFonts w:eastAsia="Calibri"/>
                <w:i/>
                <w:sz w:val="16"/>
                <w:szCs w:val="16"/>
                <w:lang w:eastAsia="lt-LT"/>
              </w:rPr>
            </w:pPr>
            <w:r w:rsidRPr="006107CF">
              <w:rPr>
                <w:rFonts w:eastAsia="Calibri"/>
                <w:i/>
                <w:sz w:val="16"/>
                <w:szCs w:val="16"/>
                <w:lang w:eastAsia="lt-LT"/>
              </w:rPr>
              <w:t>Females</w:t>
            </w:r>
          </w:p>
        </w:tc>
      </w:tr>
      <w:tr w:rsidR="00720449" w:rsidRPr="006107CF" w:rsidTr="001841CD">
        <w:trPr>
          <w:trHeight w:val="240"/>
        </w:trPr>
        <w:tc>
          <w:tcPr>
            <w:tcW w:w="4820" w:type="dxa"/>
            <w:tcBorders>
              <w:top w:val="single" w:sz="12" w:space="0" w:color="000000"/>
              <w:bottom w:val="single" w:sz="4" w:space="0" w:color="000000"/>
            </w:tcBorders>
            <w:shd w:val="clear" w:color="auto" w:fill="auto"/>
          </w:tcPr>
          <w:p w:rsidR="00720449" w:rsidRPr="006107CF" w:rsidRDefault="00720449" w:rsidP="001841CD">
            <w:pPr>
              <w:suppressAutoHyphens w:val="0"/>
              <w:spacing w:before="80" w:after="80" w:line="220" w:lineRule="exact"/>
              <w:rPr>
                <w:rFonts w:eastAsia="Calibri"/>
                <w:b/>
                <w:bCs/>
                <w:sz w:val="18"/>
                <w:szCs w:val="24"/>
                <w:lang w:eastAsia="lt-LT"/>
              </w:rPr>
            </w:pPr>
            <w:r w:rsidRPr="006107CF">
              <w:rPr>
                <w:rFonts w:eastAsia="Calibri"/>
                <w:b/>
                <w:bCs/>
                <w:sz w:val="18"/>
                <w:szCs w:val="24"/>
                <w:lang w:eastAsia="lt-LT"/>
              </w:rPr>
              <w:t>All persons</w:t>
            </w:r>
          </w:p>
        </w:tc>
        <w:tc>
          <w:tcPr>
            <w:tcW w:w="851" w:type="dxa"/>
            <w:tcBorders>
              <w:top w:val="single" w:sz="12" w:space="0" w:color="000000"/>
              <w:bottom w:val="single" w:sz="4" w:space="0" w:color="000000"/>
            </w:tcBorders>
            <w:shd w:val="clear" w:color="auto" w:fill="auto"/>
            <w:vAlign w:val="bottom"/>
          </w:tcPr>
          <w:p w:rsidR="00720449" w:rsidRPr="006107CF" w:rsidRDefault="00720449" w:rsidP="001841CD">
            <w:pPr>
              <w:suppressAutoHyphens w:val="0"/>
              <w:spacing w:before="80" w:after="80" w:line="220" w:lineRule="exact"/>
              <w:jc w:val="right"/>
              <w:rPr>
                <w:rFonts w:eastAsia="Calibri"/>
                <w:b/>
                <w:bCs/>
                <w:sz w:val="18"/>
                <w:szCs w:val="24"/>
                <w:lang w:eastAsia="lt-LT"/>
              </w:rPr>
            </w:pPr>
            <w:r w:rsidRPr="006107CF">
              <w:rPr>
                <w:rFonts w:eastAsia="Calibri"/>
                <w:b/>
                <w:bCs/>
                <w:sz w:val="18"/>
                <w:szCs w:val="24"/>
                <w:lang w:eastAsia="lt-LT"/>
              </w:rPr>
              <w:t>22.6</w:t>
            </w:r>
          </w:p>
        </w:tc>
        <w:tc>
          <w:tcPr>
            <w:tcW w:w="851" w:type="dxa"/>
            <w:tcBorders>
              <w:top w:val="single" w:sz="12" w:space="0" w:color="000000"/>
              <w:bottom w:val="single" w:sz="4" w:space="0" w:color="000000"/>
            </w:tcBorders>
            <w:shd w:val="clear" w:color="auto" w:fill="auto"/>
            <w:vAlign w:val="bottom"/>
          </w:tcPr>
          <w:p w:rsidR="00720449" w:rsidRPr="006107CF" w:rsidRDefault="00720449" w:rsidP="001841CD">
            <w:pPr>
              <w:suppressAutoHyphens w:val="0"/>
              <w:spacing w:before="80" w:after="80" w:line="220" w:lineRule="exact"/>
              <w:jc w:val="right"/>
              <w:rPr>
                <w:rFonts w:eastAsia="Calibri"/>
                <w:b/>
                <w:bCs/>
                <w:sz w:val="18"/>
                <w:szCs w:val="24"/>
                <w:lang w:eastAsia="lt-LT"/>
              </w:rPr>
            </w:pPr>
            <w:r w:rsidRPr="006107CF">
              <w:rPr>
                <w:rFonts w:eastAsia="Calibri"/>
                <w:b/>
                <w:bCs/>
                <w:sz w:val="18"/>
                <w:szCs w:val="24"/>
                <w:lang w:eastAsia="lt-LT"/>
              </w:rPr>
              <w:t>24.3</w:t>
            </w:r>
          </w:p>
        </w:tc>
        <w:tc>
          <w:tcPr>
            <w:tcW w:w="851" w:type="dxa"/>
            <w:tcBorders>
              <w:top w:val="single" w:sz="12" w:space="0" w:color="000000"/>
              <w:bottom w:val="single" w:sz="4" w:space="0" w:color="000000"/>
            </w:tcBorders>
            <w:shd w:val="clear" w:color="auto" w:fill="auto"/>
            <w:vAlign w:val="bottom"/>
          </w:tcPr>
          <w:p w:rsidR="00720449" w:rsidRPr="006107CF" w:rsidRDefault="00720449" w:rsidP="001841CD">
            <w:pPr>
              <w:suppressAutoHyphens w:val="0"/>
              <w:spacing w:before="80" w:after="80" w:line="220" w:lineRule="exact"/>
              <w:jc w:val="right"/>
              <w:rPr>
                <w:rFonts w:eastAsia="Calibri"/>
                <w:b/>
                <w:bCs/>
                <w:sz w:val="18"/>
                <w:szCs w:val="24"/>
                <w:lang w:eastAsia="lt-LT"/>
              </w:rPr>
            </w:pPr>
            <w:r w:rsidRPr="006107CF">
              <w:rPr>
                <w:rFonts w:eastAsia="Calibri"/>
                <w:b/>
                <w:bCs/>
                <w:sz w:val="18"/>
                <w:szCs w:val="24"/>
                <w:lang w:eastAsia="lt-LT"/>
              </w:rPr>
              <w:t>22.0</w:t>
            </w:r>
          </w:p>
        </w:tc>
      </w:tr>
      <w:tr w:rsidR="00720449" w:rsidRPr="006107CF" w:rsidTr="001841CD">
        <w:trPr>
          <w:trHeight w:val="240"/>
        </w:trPr>
        <w:tc>
          <w:tcPr>
            <w:tcW w:w="4820" w:type="dxa"/>
            <w:tcBorders>
              <w:top w:val="single" w:sz="4" w:space="0" w:color="000000"/>
            </w:tcBorders>
            <w:shd w:val="clear" w:color="auto" w:fill="auto"/>
          </w:tcPr>
          <w:p w:rsidR="00720449" w:rsidRPr="006107CF" w:rsidRDefault="00720449" w:rsidP="001841CD">
            <w:pPr>
              <w:suppressAutoHyphens w:val="0"/>
              <w:spacing w:before="40" w:after="40" w:line="220" w:lineRule="exact"/>
              <w:rPr>
                <w:rFonts w:eastAsia="Calibri"/>
                <w:b/>
                <w:bCs/>
                <w:sz w:val="18"/>
                <w:szCs w:val="24"/>
                <w:lang w:eastAsia="lt-LT"/>
              </w:rPr>
            </w:pPr>
            <w:r w:rsidRPr="006107CF">
              <w:rPr>
                <w:rFonts w:eastAsia="Calibri"/>
                <w:b/>
                <w:bCs/>
                <w:sz w:val="18"/>
                <w:szCs w:val="24"/>
                <w:lang w:eastAsia="lt-LT"/>
              </w:rPr>
              <w:t>Age groups</w:t>
            </w:r>
          </w:p>
        </w:tc>
        <w:tc>
          <w:tcPr>
            <w:tcW w:w="851" w:type="dxa"/>
            <w:tcBorders>
              <w:top w:val="single" w:sz="4" w:space="0" w:color="000000"/>
            </w:tcBorders>
            <w:shd w:val="clear" w:color="auto" w:fill="auto"/>
            <w:vAlign w:val="bottom"/>
          </w:tcPr>
          <w:p w:rsidR="00720449" w:rsidRPr="006107CF" w:rsidRDefault="00720449" w:rsidP="001841CD">
            <w:pPr>
              <w:suppressAutoHyphens w:val="0"/>
              <w:spacing w:before="40" w:after="40" w:line="220" w:lineRule="exact"/>
              <w:jc w:val="right"/>
              <w:rPr>
                <w:rFonts w:eastAsia="Calibri"/>
                <w:b/>
                <w:bCs/>
                <w:sz w:val="18"/>
                <w:szCs w:val="24"/>
                <w:lang w:eastAsia="lt-LT"/>
              </w:rPr>
            </w:pPr>
          </w:p>
        </w:tc>
        <w:tc>
          <w:tcPr>
            <w:tcW w:w="851" w:type="dxa"/>
            <w:tcBorders>
              <w:top w:val="single" w:sz="4" w:space="0" w:color="000000"/>
            </w:tcBorders>
            <w:shd w:val="clear" w:color="auto" w:fill="auto"/>
            <w:vAlign w:val="bottom"/>
          </w:tcPr>
          <w:p w:rsidR="00720449" w:rsidRPr="006107CF" w:rsidRDefault="00720449" w:rsidP="001841CD">
            <w:pPr>
              <w:suppressAutoHyphens w:val="0"/>
              <w:spacing w:before="40" w:after="40" w:line="220" w:lineRule="exact"/>
              <w:jc w:val="right"/>
              <w:rPr>
                <w:rFonts w:eastAsia="Calibri"/>
                <w:b/>
                <w:bCs/>
                <w:sz w:val="18"/>
                <w:szCs w:val="24"/>
                <w:lang w:eastAsia="lt-LT"/>
              </w:rPr>
            </w:pPr>
          </w:p>
        </w:tc>
        <w:tc>
          <w:tcPr>
            <w:tcW w:w="851" w:type="dxa"/>
            <w:tcBorders>
              <w:top w:val="single" w:sz="4" w:space="0" w:color="000000"/>
            </w:tcBorders>
            <w:shd w:val="clear" w:color="auto" w:fill="auto"/>
            <w:vAlign w:val="bottom"/>
          </w:tcPr>
          <w:p w:rsidR="00720449" w:rsidRPr="006107CF" w:rsidRDefault="00720449" w:rsidP="001841CD">
            <w:pPr>
              <w:suppressAutoHyphens w:val="0"/>
              <w:spacing w:before="40" w:after="40" w:line="220" w:lineRule="exact"/>
              <w:jc w:val="right"/>
              <w:rPr>
                <w:rFonts w:eastAsia="Calibri"/>
                <w:b/>
                <w:bCs/>
                <w:sz w:val="18"/>
                <w:szCs w:val="24"/>
                <w:lang w:eastAsia="lt-LT"/>
              </w:rPr>
            </w:pPr>
          </w:p>
        </w:tc>
      </w:tr>
      <w:tr w:rsidR="00720449" w:rsidRPr="00867D6B" w:rsidTr="001841CD">
        <w:trPr>
          <w:trHeight w:val="240"/>
        </w:trPr>
        <w:tc>
          <w:tcPr>
            <w:tcW w:w="4820"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0–17</w:t>
            </w:r>
          </w:p>
        </w:tc>
        <w:tc>
          <w:tcPr>
            <w:tcW w:w="851" w:type="dxa"/>
            <w:shd w:val="clear" w:color="auto" w:fill="auto"/>
            <w:vAlign w:val="bottom"/>
          </w:tcPr>
          <w:p w:rsidR="00720449" w:rsidRPr="006107CF" w:rsidRDefault="00720449" w:rsidP="001841CD">
            <w:pPr>
              <w:suppressAutoHyphens w:val="0"/>
              <w:spacing w:before="40" w:after="40" w:line="220" w:lineRule="exact"/>
              <w:jc w:val="right"/>
              <w:rPr>
                <w:rFonts w:eastAsia="Calibri"/>
                <w:b/>
                <w:bCs/>
                <w:sz w:val="18"/>
                <w:szCs w:val="24"/>
                <w:lang w:eastAsia="lt-LT"/>
              </w:rPr>
            </w:pPr>
            <w:r w:rsidRPr="006107CF">
              <w:rPr>
                <w:rFonts w:eastAsia="Calibri"/>
                <w:b/>
                <w:bCs/>
                <w:sz w:val="18"/>
                <w:szCs w:val="24"/>
                <w:lang w:eastAsia="lt-LT"/>
              </w:rPr>
              <w:t>24.3</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X</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X</w:t>
            </w:r>
          </w:p>
        </w:tc>
      </w:tr>
      <w:tr w:rsidR="00720449" w:rsidRPr="00867D6B" w:rsidTr="001841CD">
        <w:trPr>
          <w:trHeight w:val="240"/>
        </w:trPr>
        <w:tc>
          <w:tcPr>
            <w:tcW w:w="4820"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18–24</w:t>
            </w:r>
          </w:p>
        </w:tc>
        <w:tc>
          <w:tcPr>
            <w:tcW w:w="851" w:type="dxa"/>
            <w:shd w:val="clear" w:color="auto" w:fill="auto"/>
            <w:vAlign w:val="bottom"/>
          </w:tcPr>
          <w:p w:rsidR="00720449" w:rsidRPr="006107CF" w:rsidRDefault="00720449" w:rsidP="001841CD">
            <w:pPr>
              <w:suppressAutoHyphens w:val="0"/>
              <w:spacing w:before="40" w:after="40" w:line="220" w:lineRule="exact"/>
              <w:jc w:val="right"/>
              <w:rPr>
                <w:rFonts w:eastAsia="Calibri"/>
                <w:b/>
                <w:bCs/>
                <w:sz w:val="18"/>
                <w:szCs w:val="24"/>
                <w:lang w:eastAsia="lt-LT"/>
              </w:rPr>
            </w:pPr>
            <w:r w:rsidRPr="006107CF">
              <w:rPr>
                <w:rFonts w:eastAsia="Calibri"/>
                <w:b/>
                <w:bCs/>
                <w:sz w:val="18"/>
                <w:szCs w:val="24"/>
                <w:lang w:eastAsia="lt-LT"/>
              </w:rPr>
              <w:t>29.2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29.2</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27.3</w:t>
            </w:r>
          </w:p>
        </w:tc>
      </w:tr>
      <w:tr w:rsidR="00720449" w:rsidRPr="00867D6B" w:rsidTr="001841CD">
        <w:trPr>
          <w:trHeight w:val="240"/>
        </w:trPr>
        <w:tc>
          <w:tcPr>
            <w:tcW w:w="4820"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25–49</w:t>
            </w:r>
          </w:p>
        </w:tc>
        <w:tc>
          <w:tcPr>
            <w:tcW w:w="851" w:type="dxa"/>
            <w:shd w:val="clear" w:color="auto" w:fill="auto"/>
            <w:vAlign w:val="bottom"/>
          </w:tcPr>
          <w:p w:rsidR="00720449" w:rsidRPr="006107CF" w:rsidRDefault="00720449" w:rsidP="001841CD">
            <w:pPr>
              <w:suppressAutoHyphens w:val="0"/>
              <w:spacing w:before="40" w:after="40" w:line="220" w:lineRule="exact"/>
              <w:jc w:val="right"/>
              <w:rPr>
                <w:rFonts w:eastAsia="Calibri"/>
                <w:b/>
                <w:bCs/>
                <w:sz w:val="18"/>
                <w:szCs w:val="24"/>
                <w:lang w:eastAsia="lt-LT"/>
              </w:rPr>
            </w:pPr>
            <w:r w:rsidRPr="006107CF">
              <w:rPr>
                <w:rFonts w:eastAsia="Calibri"/>
                <w:b/>
                <w:bCs/>
                <w:sz w:val="18"/>
                <w:szCs w:val="24"/>
                <w:lang w:eastAsia="lt-LT"/>
              </w:rPr>
              <w:t>25.9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25.9</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25.9</w:t>
            </w:r>
          </w:p>
        </w:tc>
      </w:tr>
      <w:tr w:rsidR="00720449" w:rsidRPr="00867D6B" w:rsidTr="001841CD">
        <w:trPr>
          <w:trHeight w:val="240"/>
        </w:trPr>
        <w:tc>
          <w:tcPr>
            <w:tcW w:w="4820"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50–64</w:t>
            </w:r>
          </w:p>
        </w:tc>
        <w:tc>
          <w:tcPr>
            <w:tcW w:w="851" w:type="dxa"/>
            <w:shd w:val="clear" w:color="auto" w:fill="auto"/>
            <w:vAlign w:val="bottom"/>
          </w:tcPr>
          <w:p w:rsidR="00720449" w:rsidRPr="006107CF" w:rsidRDefault="00720449" w:rsidP="001841CD">
            <w:pPr>
              <w:suppressAutoHyphens w:val="0"/>
              <w:spacing w:before="40" w:after="40" w:line="220" w:lineRule="exact"/>
              <w:jc w:val="right"/>
              <w:rPr>
                <w:rFonts w:eastAsia="Calibri"/>
                <w:b/>
                <w:bCs/>
                <w:sz w:val="18"/>
                <w:szCs w:val="24"/>
                <w:lang w:eastAsia="lt-LT"/>
              </w:rPr>
            </w:pPr>
            <w:r w:rsidRPr="006107CF">
              <w:rPr>
                <w:rFonts w:eastAsia="Calibri"/>
                <w:b/>
                <w:bCs/>
                <w:sz w:val="18"/>
                <w:szCs w:val="24"/>
                <w:lang w:eastAsia="lt-LT"/>
              </w:rPr>
              <w:t>28.4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25.0</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29.4</w:t>
            </w:r>
          </w:p>
        </w:tc>
      </w:tr>
      <w:tr w:rsidR="00720449" w:rsidRPr="00867D6B" w:rsidTr="001841CD">
        <w:trPr>
          <w:trHeight w:val="240"/>
        </w:trPr>
        <w:tc>
          <w:tcPr>
            <w:tcW w:w="4820" w:type="dxa"/>
            <w:shd w:val="clear" w:color="auto" w:fill="auto"/>
          </w:tcPr>
          <w:p w:rsidR="00720449" w:rsidRPr="00867D6B" w:rsidRDefault="00720449" w:rsidP="001841CD">
            <w:pPr>
              <w:suppressAutoHyphens w:val="0"/>
              <w:autoSpaceDE w:val="0"/>
              <w:autoSpaceDN w:val="0"/>
              <w:adjustRightInd w:val="0"/>
              <w:spacing w:before="40" w:after="40" w:line="220" w:lineRule="exact"/>
              <w:rPr>
                <w:rFonts w:eastAsia="Calibri"/>
                <w:sz w:val="18"/>
                <w:szCs w:val="24"/>
                <w:lang w:eastAsia="lt-LT"/>
              </w:rPr>
            </w:pPr>
            <w:r w:rsidRPr="00867D6B">
              <w:rPr>
                <w:rFonts w:eastAsia="Calibri"/>
                <w:sz w:val="18"/>
                <w:szCs w:val="24"/>
                <w:lang w:eastAsia="lt-LT"/>
              </w:rPr>
              <w:t>65 and older</w:t>
            </w:r>
          </w:p>
        </w:tc>
        <w:tc>
          <w:tcPr>
            <w:tcW w:w="851" w:type="dxa"/>
            <w:shd w:val="clear" w:color="auto" w:fill="auto"/>
            <w:vAlign w:val="bottom"/>
          </w:tcPr>
          <w:p w:rsidR="00720449" w:rsidRPr="006107CF" w:rsidRDefault="00720449" w:rsidP="001841CD">
            <w:pPr>
              <w:suppressAutoHyphens w:val="0"/>
              <w:spacing w:before="40" w:after="40" w:line="220" w:lineRule="exact"/>
              <w:jc w:val="right"/>
              <w:rPr>
                <w:rFonts w:eastAsia="Calibri"/>
                <w:b/>
                <w:bCs/>
                <w:sz w:val="18"/>
                <w:szCs w:val="24"/>
                <w:lang w:eastAsia="lt-LT"/>
              </w:rPr>
            </w:pPr>
            <w:r w:rsidRPr="006107CF">
              <w:rPr>
                <w:rFonts w:eastAsia="Calibri"/>
                <w:b/>
                <w:bCs/>
                <w:sz w:val="18"/>
                <w:szCs w:val="24"/>
                <w:lang w:eastAsia="lt-LT"/>
              </w:rPr>
              <w:t>9.4</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12.6</w:t>
            </w:r>
          </w:p>
        </w:tc>
        <w:tc>
          <w:tcPr>
            <w:tcW w:w="851" w:type="dxa"/>
            <w:shd w:val="clear" w:color="auto" w:fill="auto"/>
            <w:vAlign w:val="bottom"/>
          </w:tcPr>
          <w:p w:rsidR="00720449" w:rsidRPr="00867D6B" w:rsidRDefault="00720449" w:rsidP="001841CD">
            <w:pPr>
              <w:suppressAutoHyphens w:val="0"/>
              <w:spacing w:before="40" w:after="40" w:line="220" w:lineRule="exact"/>
              <w:jc w:val="right"/>
              <w:rPr>
                <w:rFonts w:eastAsia="Calibri"/>
                <w:sz w:val="18"/>
                <w:szCs w:val="24"/>
                <w:lang w:eastAsia="lt-LT"/>
              </w:rPr>
            </w:pPr>
            <w:r w:rsidRPr="00867D6B">
              <w:rPr>
                <w:rFonts w:eastAsia="Calibri"/>
                <w:sz w:val="18"/>
                <w:szCs w:val="24"/>
                <w:lang w:eastAsia="lt-LT"/>
              </w:rPr>
              <w:t>8.9</w:t>
            </w:r>
          </w:p>
        </w:tc>
      </w:tr>
    </w:tbl>
    <w:p w:rsidR="00720449" w:rsidRPr="00A10ECC" w:rsidRDefault="00720449" w:rsidP="00720449">
      <w:pPr>
        <w:pStyle w:val="H23G"/>
        <w:rPr>
          <w:snapToGrid w:val="0"/>
          <w:lang w:eastAsia="lt-LT"/>
        </w:rPr>
      </w:pPr>
      <w:r>
        <w:rPr>
          <w:snapToGrid w:val="0"/>
          <w:lang w:eastAsia="lt-LT"/>
        </w:rPr>
        <w:tab/>
      </w:r>
      <w:r>
        <w:rPr>
          <w:snapToGrid w:val="0"/>
          <w:lang w:eastAsia="lt-LT"/>
        </w:rPr>
        <w:tab/>
      </w:r>
      <w:r w:rsidRPr="00A10ECC">
        <w:rPr>
          <w:snapToGrid w:val="0"/>
          <w:lang w:eastAsia="lt-LT"/>
        </w:rPr>
        <w:t>At risk of poverty level 2007-2012</w:t>
      </w:r>
    </w:p>
    <w:p w:rsidR="00720449" w:rsidRPr="00AC7264" w:rsidRDefault="00EE4A94" w:rsidP="00EE4A94">
      <w:pPr>
        <w:pStyle w:val="SingleTxtG"/>
        <w:spacing w:before="240"/>
        <w:rPr>
          <w:rFonts w:eastAsia="Calibri"/>
        </w:rPr>
      </w:pPr>
      <w:r w:rsidRPr="00AC7264">
        <w:rPr>
          <w:rFonts w:eastAsia="Calibri"/>
          <w:bCs/>
        </w:rPr>
        <w:t>125.</w:t>
      </w:r>
      <w:r w:rsidRPr="00AC7264">
        <w:rPr>
          <w:rFonts w:eastAsia="Calibri"/>
          <w:bCs/>
        </w:rPr>
        <w:tab/>
      </w:r>
      <w:r w:rsidR="00720449" w:rsidRPr="00AC7264">
        <w:t xml:space="preserve">Here, we are providing the data of the survey on Income and Living </w:t>
      </w:r>
      <w:r w:rsidR="00720449" w:rsidRPr="00AC7264">
        <w:rPr>
          <w:rFonts w:eastAsia="Calibri"/>
        </w:rPr>
        <w:t xml:space="preserve">Standards. The Data provided by the Department of Statistics. </w:t>
      </w:r>
    </w:p>
    <w:p w:rsidR="00720449" w:rsidRPr="00A10ECC" w:rsidRDefault="00EE4A94" w:rsidP="00EE4A94">
      <w:pPr>
        <w:pStyle w:val="SingleTxtG"/>
        <w:rPr>
          <w:snapToGrid w:val="0"/>
          <w:sz w:val="24"/>
          <w:szCs w:val="24"/>
          <w:lang w:eastAsia="lt-LT"/>
        </w:rPr>
      </w:pPr>
      <w:r w:rsidRPr="00A10ECC">
        <w:rPr>
          <w:bCs/>
          <w:snapToGrid w:val="0"/>
          <w:lang w:eastAsia="lt-LT"/>
        </w:rPr>
        <w:t>126.</w:t>
      </w:r>
      <w:r w:rsidRPr="00A10ECC">
        <w:rPr>
          <w:bCs/>
          <w:snapToGrid w:val="0"/>
          <w:lang w:eastAsia="lt-LT"/>
        </w:rPr>
        <w:tab/>
      </w:r>
      <w:r w:rsidR="00720449" w:rsidRPr="00E46429">
        <w:rPr>
          <w:rFonts w:eastAsia="Calibri"/>
          <w:lang w:eastAsia="lt-LT"/>
        </w:rPr>
        <w:t>The period 2007-2012 include the influence of the global financial economic crisis. The social subsequence made different outcomes for urban and rural areas. In urban areas the at risk of poverty rate in the period of 2007 and 2010 had tendency to growth from 12</w:t>
      </w:r>
      <w:r w:rsidR="00644936">
        <w:rPr>
          <w:rFonts w:eastAsia="Calibri"/>
          <w:lang w:eastAsia="lt-LT"/>
        </w:rPr>
        <w:t>.</w:t>
      </w:r>
      <w:r w:rsidR="00720449" w:rsidRPr="00E46429">
        <w:rPr>
          <w:rFonts w:eastAsia="Calibri"/>
          <w:lang w:eastAsia="lt-LT"/>
        </w:rPr>
        <w:t>7</w:t>
      </w:r>
      <w:r w:rsidR="00720449">
        <w:rPr>
          <w:rFonts w:eastAsia="Calibri"/>
          <w:lang w:eastAsia="lt-LT"/>
        </w:rPr>
        <w:t>%</w:t>
      </w:r>
      <w:r w:rsidR="00720449" w:rsidRPr="00E46429">
        <w:rPr>
          <w:rFonts w:eastAsia="Calibri"/>
          <w:lang w:eastAsia="lt-LT"/>
        </w:rPr>
        <w:t xml:space="preserve"> (2007) to 16</w:t>
      </w:r>
      <w:r w:rsidR="00644936">
        <w:rPr>
          <w:rFonts w:eastAsia="Calibri"/>
          <w:lang w:eastAsia="lt-LT"/>
        </w:rPr>
        <w:t>.</w:t>
      </w:r>
      <w:r w:rsidR="00720449" w:rsidRPr="00E46429">
        <w:rPr>
          <w:rFonts w:eastAsia="Calibri"/>
          <w:lang w:eastAsia="lt-LT"/>
        </w:rPr>
        <w:t>2</w:t>
      </w:r>
      <w:r w:rsidR="00720449">
        <w:rPr>
          <w:rFonts w:eastAsia="Calibri"/>
          <w:lang w:eastAsia="lt-LT"/>
        </w:rPr>
        <w:t>%</w:t>
      </w:r>
      <w:r w:rsidR="00720449" w:rsidRPr="00E46429">
        <w:rPr>
          <w:rFonts w:eastAsia="Calibri"/>
          <w:lang w:eastAsia="lt-LT"/>
        </w:rPr>
        <w:t>, (2010). In rural areas, since 2009</w:t>
      </w:r>
      <w:r w:rsidR="001F3D4D">
        <w:rPr>
          <w:rFonts w:eastAsia="Calibri"/>
          <w:lang w:eastAsia="lt-LT"/>
        </w:rPr>
        <w:t>,</w:t>
      </w:r>
      <w:r w:rsidR="00720449" w:rsidRPr="00E46429">
        <w:rPr>
          <w:rFonts w:eastAsia="Calibri"/>
          <w:lang w:eastAsia="lt-LT"/>
        </w:rPr>
        <w:t xml:space="preserve"> the at risk of poverty rate decreased from 32</w:t>
      </w:r>
      <w:r w:rsidR="00644936">
        <w:rPr>
          <w:rFonts w:eastAsia="Calibri"/>
          <w:lang w:eastAsia="lt-LT"/>
        </w:rPr>
        <w:t>.</w:t>
      </w:r>
      <w:r w:rsidR="00720449" w:rsidRPr="00E46429">
        <w:rPr>
          <w:rFonts w:eastAsia="Calibri"/>
          <w:lang w:eastAsia="lt-LT"/>
        </w:rPr>
        <w:t>7% (2009) to 28</w:t>
      </w:r>
      <w:r w:rsidR="00644936">
        <w:rPr>
          <w:rFonts w:eastAsia="Calibri"/>
          <w:lang w:eastAsia="lt-LT"/>
        </w:rPr>
        <w:t>.</w:t>
      </w:r>
      <w:r w:rsidR="00720449" w:rsidRPr="00E46429">
        <w:rPr>
          <w:rFonts w:eastAsia="Calibri"/>
          <w:lang w:eastAsia="lt-LT"/>
        </w:rPr>
        <w:t>4</w:t>
      </w:r>
      <w:r w:rsidR="00720449">
        <w:rPr>
          <w:rFonts w:eastAsia="Calibri"/>
          <w:lang w:eastAsia="lt-LT"/>
        </w:rPr>
        <w:t>%</w:t>
      </w:r>
      <w:r w:rsidR="00720449" w:rsidRPr="00E46429">
        <w:rPr>
          <w:rFonts w:eastAsia="Calibri"/>
          <w:lang w:eastAsia="lt-LT"/>
        </w:rPr>
        <w:t xml:space="preserve"> (2010). The tendency at risk of poverty rate over 2007-2012 is more favourable to rural areas than ur</w:t>
      </w:r>
      <w:r w:rsidR="00720449">
        <w:rPr>
          <w:rFonts w:eastAsia="Calibri"/>
          <w:lang w:eastAsia="lt-LT"/>
        </w:rPr>
        <w:t>ban areas. Over 2007-2012 the</w:t>
      </w:r>
      <w:r w:rsidR="00720449" w:rsidRPr="00E46429">
        <w:rPr>
          <w:rFonts w:eastAsia="Calibri"/>
          <w:lang w:eastAsia="lt-LT"/>
        </w:rPr>
        <w:t xml:space="preserve"> risk of poverty rate decreased 3.5 pp. in rural areas, in urban areas – increased 1 pp.</w:t>
      </w:r>
      <w:r w:rsidR="00720449">
        <w:rPr>
          <w:snapToGrid w:val="0"/>
          <w:sz w:val="24"/>
          <w:szCs w:val="24"/>
          <w:lang w:eastAsia="lt-LT"/>
        </w:rPr>
        <w:t xml:space="preserve"> </w:t>
      </w:r>
    </w:p>
    <w:p w:rsidR="00720449" w:rsidRPr="00A10ECC" w:rsidRDefault="00720449" w:rsidP="00644936">
      <w:pPr>
        <w:pStyle w:val="H23G"/>
        <w:rPr>
          <w:rFonts w:eastAsia="Calibri"/>
        </w:rPr>
      </w:pPr>
      <w:r>
        <w:rPr>
          <w:snapToGrid w:val="0"/>
          <w:lang w:eastAsia="lt-LT"/>
        </w:rPr>
        <w:tab/>
      </w:r>
      <w:r>
        <w:rPr>
          <w:snapToGrid w:val="0"/>
          <w:lang w:eastAsia="lt-LT"/>
        </w:rPr>
        <w:tab/>
      </w:r>
      <w:r w:rsidRPr="00A10ECC">
        <w:rPr>
          <w:snapToGrid w:val="0"/>
          <w:lang w:eastAsia="lt-LT"/>
        </w:rPr>
        <w:t>At risk of poverty rate (</w:t>
      </w:r>
      <w:r>
        <w:rPr>
          <w:snapToGrid w:val="0"/>
          <w:lang w:eastAsia="lt-LT"/>
        </w:rPr>
        <w:t>%</w:t>
      </w:r>
      <w:r w:rsidRPr="00A10ECC">
        <w:rPr>
          <w:snapToGrid w:val="0"/>
          <w:lang w:eastAsia="lt-LT"/>
        </w:rPr>
        <w:t>), 2007-2012</w:t>
      </w:r>
    </w:p>
    <w:p w:rsidR="00720449" w:rsidRPr="00A10ECC" w:rsidRDefault="00720449" w:rsidP="00720449">
      <w:pPr>
        <w:pStyle w:val="SingleTxtG"/>
        <w:jc w:val="left"/>
        <w:rPr>
          <w:snapToGrid w:val="0"/>
          <w:lang w:eastAsia="lt-LT"/>
        </w:rPr>
      </w:pPr>
      <w:r w:rsidRPr="00A10ECC">
        <w:rPr>
          <w:noProof/>
          <w:lang w:eastAsia="lt-LT"/>
        </w:rPr>
        <w:pict>
          <v:shape id="_x0000_i1032" type="#_x0000_t75" style="width:252pt;height:12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">
            <v:imagedata r:id="rId19" o:title=""/>
            <o:lock v:ext="edit" aspectratio="f"/>
          </v:shape>
        </w:pict>
      </w:r>
    </w:p>
    <w:p w:rsidR="00720449" w:rsidRPr="00E46429" w:rsidRDefault="00EE4A94" w:rsidP="00EE4A94">
      <w:pPr>
        <w:pStyle w:val="SingleTxtG"/>
        <w:spacing w:before="240"/>
        <w:rPr>
          <w:rFonts w:eastAsia="Calibri"/>
          <w:lang w:eastAsia="lt-LT"/>
        </w:rPr>
      </w:pPr>
      <w:r w:rsidRPr="00E46429">
        <w:rPr>
          <w:rFonts w:eastAsia="Calibri"/>
          <w:bCs/>
          <w:lang w:eastAsia="lt-LT"/>
        </w:rPr>
        <w:t>127.</w:t>
      </w:r>
      <w:r w:rsidRPr="00E46429">
        <w:rPr>
          <w:rFonts w:eastAsia="Calibri"/>
          <w:bCs/>
          <w:lang w:eastAsia="lt-LT"/>
        </w:rPr>
        <w:tab/>
      </w:r>
      <w:r w:rsidR="00720449" w:rsidRPr="00E46429">
        <w:rPr>
          <w:rFonts w:eastAsia="Calibri"/>
          <w:lang w:eastAsia="lt-LT"/>
        </w:rPr>
        <w:t>Positive results decreasing poverty contribute the social support. Over 2007-2012 at risk of poverty rate before social transfers (excluding pensions) in rural areas increased from 38</w:t>
      </w:r>
      <w:r w:rsidR="007030CD">
        <w:rPr>
          <w:rFonts w:eastAsia="Calibri"/>
          <w:lang w:eastAsia="lt-LT"/>
        </w:rPr>
        <w:t>.</w:t>
      </w:r>
      <w:r w:rsidR="00720449" w:rsidRPr="00E46429">
        <w:rPr>
          <w:rFonts w:eastAsia="Calibri"/>
          <w:lang w:eastAsia="lt-LT"/>
        </w:rPr>
        <w:t>5%</w:t>
      </w:r>
      <w:r w:rsidR="00720449">
        <w:rPr>
          <w:rFonts w:eastAsia="Calibri"/>
          <w:lang w:eastAsia="lt-LT"/>
        </w:rPr>
        <w:t xml:space="preserve"> </w:t>
      </w:r>
      <w:r w:rsidR="00720449" w:rsidRPr="00E46429">
        <w:rPr>
          <w:rFonts w:eastAsia="Calibri"/>
          <w:lang w:eastAsia="lt-LT"/>
        </w:rPr>
        <w:t>(2007) to 40</w:t>
      </w:r>
      <w:r w:rsidR="007030CD">
        <w:rPr>
          <w:rFonts w:eastAsia="Calibri"/>
          <w:lang w:eastAsia="lt-LT"/>
        </w:rPr>
        <w:t>.</w:t>
      </w:r>
      <w:r w:rsidR="00720449" w:rsidRPr="00E46429">
        <w:rPr>
          <w:rFonts w:eastAsia="Calibri"/>
          <w:lang w:eastAsia="lt-LT"/>
        </w:rPr>
        <w:t>3%, in urban areas respectively from 19</w:t>
      </w:r>
      <w:r w:rsidR="007030CD">
        <w:rPr>
          <w:rFonts w:eastAsia="Calibri"/>
          <w:lang w:eastAsia="lt-LT"/>
        </w:rPr>
        <w:t>.</w:t>
      </w:r>
      <w:r w:rsidR="00720449" w:rsidRPr="00E46429">
        <w:rPr>
          <w:rFonts w:eastAsia="Calibri"/>
          <w:lang w:eastAsia="lt-LT"/>
        </w:rPr>
        <w:t>1 to 28</w:t>
      </w:r>
      <w:r w:rsidR="007030CD">
        <w:rPr>
          <w:rFonts w:eastAsia="Calibri"/>
          <w:lang w:eastAsia="lt-LT"/>
        </w:rPr>
        <w:t>.</w:t>
      </w:r>
      <w:r w:rsidR="00720449" w:rsidRPr="00E46429">
        <w:rPr>
          <w:rFonts w:eastAsia="Calibri"/>
          <w:lang w:eastAsia="lt-LT"/>
        </w:rPr>
        <w:t>4%. The social transfers decreased at risk of poverty rate 11</w:t>
      </w:r>
      <w:r w:rsidR="007030CD">
        <w:rPr>
          <w:rFonts w:eastAsia="Calibri"/>
          <w:lang w:eastAsia="lt-LT"/>
        </w:rPr>
        <w:t>.</w:t>
      </w:r>
      <w:r w:rsidR="00720449" w:rsidRPr="00E46429">
        <w:rPr>
          <w:rFonts w:eastAsia="Calibri"/>
          <w:lang w:eastAsia="lt-LT"/>
        </w:rPr>
        <w:t>8 pp. in rural areas, and 9</w:t>
      </w:r>
      <w:r w:rsidR="007030CD">
        <w:rPr>
          <w:rFonts w:eastAsia="Calibri"/>
          <w:lang w:eastAsia="lt-LT"/>
        </w:rPr>
        <w:t>.</w:t>
      </w:r>
      <w:r w:rsidR="00720449" w:rsidRPr="00E46429">
        <w:rPr>
          <w:rFonts w:eastAsia="Calibri"/>
          <w:lang w:eastAsia="lt-LT"/>
        </w:rPr>
        <w:t xml:space="preserve">8 pp. in urban areas. </w:t>
      </w:r>
    </w:p>
    <w:p w:rsidR="00720449" w:rsidRPr="00A10ECC" w:rsidRDefault="00720449" w:rsidP="00644936">
      <w:pPr>
        <w:pStyle w:val="H23G"/>
        <w:rPr>
          <w:snapToGrid w:val="0"/>
          <w:lang w:eastAsia="lt-LT"/>
        </w:rPr>
      </w:pPr>
      <w:r>
        <w:rPr>
          <w:snapToGrid w:val="0"/>
          <w:lang w:eastAsia="lt-LT"/>
        </w:rPr>
        <w:tab/>
      </w:r>
      <w:r>
        <w:rPr>
          <w:snapToGrid w:val="0"/>
          <w:lang w:eastAsia="lt-LT"/>
        </w:rPr>
        <w:tab/>
      </w:r>
      <w:r w:rsidRPr="00A10ECC">
        <w:rPr>
          <w:snapToGrid w:val="0"/>
          <w:lang w:eastAsia="lt-LT"/>
        </w:rPr>
        <w:t>Urban areas at risk of poverty rate (</w:t>
      </w:r>
      <w:r>
        <w:rPr>
          <w:snapToGrid w:val="0"/>
          <w:lang w:eastAsia="lt-LT"/>
        </w:rPr>
        <w:t>%</w:t>
      </w:r>
      <w:r w:rsidRPr="00A10ECC">
        <w:rPr>
          <w:snapToGrid w:val="0"/>
          <w:lang w:eastAsia="lt-LT"/>
        </w:rPr>
        <w:t>) before and after social transfers, 2007-2012</w:t>
      </w:r>
    </w:p>
    <w:p w:rsidR="00720449" w:rsidRPr="00A10ECC" w:rsidRDefault="00720449" w:rsidP="00720449">
      <w:pPr>
        <w:pStyle w:val="SingleTxtG"/>
        <w:jc w:val="left"/>
        <w:rPr>
          <w:noProof/>
          <w:lang w:eastAsia="lt-LT"/>
        </w:rPr>
      </w:pPr>
      <w:r w:rsidRPr="00A10ECC">
        <w:rPr>
          <w:noProof/>
          <w:lang w:eastAsia="lt-LT"/>
        </w:rPr>
        <w:pict>
          <v:shape id="Diagrama 2" o:spid="_x0000_i1033" type="#_x0000_t75" style="width:311.25pt;height:15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1esr2gAAAAUBAAAPAAAAZHJzL2Rvd25y&#10;ZXYueG1sTI9PS8QwEMXvgt8hjODNTdz6Z7c2XURYBAXBdfGcbcammExKk3brt3f0opcHjze895tq&#10;MwcvJhxSF0nD5UKBQGqi7ajVsH/bXqxApGzIGh8JNXxhgk19elKZ0sYjveK0y63gEkql0eBy7ksp&#10;U+MwmLSIPRJnH3EIJrMdWmkHc+Ty4OVSqRsZTEe84EyPDw6bz90YNPhxi5Nye1u8z1Pz+PT8otYJ&#10;tT4/m+/vQGSc898x/OAzOtTMdIgj2SS8Bn4k/ypnt8uC7UHDVVFcg6wr+Z++/gY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">
            <v:imagedata r:id="rId20" o:title=""/>
            <o:lock v:ext="edit" aspectratio="f"/>
          </v:shape>
        </w:pict>
      </w:r>
    </w:p>
    <w:p w:rsidR="00720449" w:rsidRPr="00A10ECC" w:rsidRDefault="00720449" w:rsidP="00644936">
      <w:pPr>
        <w:pStyle w:val="H23G"/>
        <w:rPr>
          <w:snapToGrid w:val="0"/>
          <w:lang w:eastAsia="lt-LT"/>
        </w:rPr>
      </w:pPr>
      <w:r>
        <w:rPr>
          <w:snapToGrid w:val="0"/>
          <w:lang w:eastAsia="lt-LT"/>
        </w:rPr>
        <w:tab/>
      </w:r>
      <w:r>
        <w:rPr>
          <w:snapToGrid w:val="0"/>
          <w:lang w:eastAsia="lt-LT"/>
        </w:rPr>
        <w:tab/>
      </w:r>
      <w:r w:rsidRPr="00A10ECC">
        <w:rPr>
          <w:snapToGrid w:val="0"/>
          <w:lang w:eastAsia="lt-LT"/>
        </w:rPr>
        <w:t>Rural areas at risk of poverty</w:t>
      </w:r>
      <w:r>
        <w:rPr>
          <w:snapToGrid w:val="0"/>
          <w:lang w:eastAsia="lt-LT"/>
        </w:rPr>
        <w:t xml:space="preserve"> </w:t>
      </w:r>
      <w:r w:rsidRPr="00A10ECC">
        <w:rPr>
          <w:snapToGrid w:val="0"/>
          <w:lang w:eastAsia="lt-LT"/>
        </w:rPr>
        <w:t>rate (</w:t>
      </w:r>
      <w:r>
        <w:rPr>
          <w:snapToGrid w:val="0"/>
          <w:lang w:eastAsia="lt-LT"/>
        </w:rPr>
        <w:t>%</w:t>
      </w:r>
      <w:r w:rsidRPr="00A10ECC">
        <w:rPr>
          <w:snapToGrid w:val="0"/>
          <w:lang w:eastAsia="lt-LT"/>
        </w:rPr>
        <w:t>) before and after social transfers, 2007-2012</w:t>
      </w:r>
    </w:p>
    <w:p w:rsidR="00720449" w:rsidRPr="00A10ECC" w:rsidRDefault="00720449" w:rsidP="00720449">
      <w:pPr>
        <w:pStyle w:val="SingleTxtG"/>
        <w:jc w:val="left"/>
        <w:rPr>
          <w:snapToGrid w:val="0"/>
          <w:lang w:eastAsia="lt-LT"/>
        </w:rPr>
      </w:pPr>
      <w:r w:rsidRPr="00A10ECC">
        <w:rPr>
          <w:noProof/>
          <w:lang w:eastAsia="lt-LT"/>
        </w:rPr>
        <w:pict>
          <v:shape id="Diagrama 3" o:spid="_x0000_i1034" type="#_x0000_t75" style="width:311.25pt;height:13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7hpGm3AAAAAUBAAAPAAAAZHJzL2Rvd25y&#10;ZXYueG1sTI9NS8NAEIbvgv9hmYIXsRsTP0qaTRGhF9FDW0GP2+w0Cc3Ohuym2f57Ry/1MvDyDs88&#10;U6yi7cQJB986UnA/T0AgVc60VCv43K3vFiB80GR05wgVnNHDqry+KnRu3EQbPG1DLRhCPtcKmhD6&#10;XEpfNWi1n7seibuDG6wOHIdamkFPDLedTJPkSVrdEl9odI+vDVbH7WgVPMSNW0/ntB6n77dDbG/p&#10;fffxpdTNLL4sQQSM4bIMv/qsDiU77d1IxotOAT8S/iZ3z2nGcc/gLHsEWRbyv335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">
            <v:imagedata r:id="rId21" o:title=""/>
            <o:lock v:ext="edit" aspectratio="f"/>
          </v:shape>
        </w:pict>
      </w:r>
    </w:p>
    <w:p w:rsidR="00720449" w:rsidRDefault="00720449" w:rsidP="00720449">
      <w:pPr>
        <w:pStyle w:val="H23G"/>
        <w:rPr>
          <w:snapToGrid w:val="0"/>
          <w:lang w:eastAsia="lt-LT"/>
        </w:rPr>
      </w:pPr>
      <w:r>
        <w:rPr>
          <w:snapToGrid w:val="0"/>
          <w:lang w:eastAsia="lt-LT"/>
        </w:rPr>
        <w:tab/>
      </w:r>
      <w:r>
        <w:rPr>
          <w:snapToGrid w:val="0"/>
          <w:lang w:eastAsia="lt-LT"/>
        </w:rPr>
        <w:tab/>
      </w:r>
      <w:r w:rsidRPr="00A10ECC">
        <w:rPr>
          <w:snapToGrid w:val="0"/>
          <w:lang w:eastAsia="lt-LT"/>
        </w:rPr>
        <w:t>The poverty gap</w:t>
      </w:r>
    </w:p>
    <w:p w:rsidR="00720449" w:rsidRPr="00A10ECC" w:rsidRDefault="00EE4A94" w:rsidP="00EE4A94">
      <w:pPr>
        <w:pStyle w:val="SingleTxtG"/>
        <w:spacing w:before="240"/>
        <w:rPr>
          <w:snapToGrid w:val="0"/>
          <w:lang w:eastAsia="lt-LT"/>
        </w:rPr>
      </w:pPr>
      <w:r w:rsidRPr="00A10ECC">
        <w:rPr>
          <w:bCs/>
          <w:snapToGrid w:val="0"/>
          <w:lang w:eastAsia="lt-LT"/>
        </w:rPr>
        <w:t>128.</w:t>
      </w:r>
      <w:r w:rsidRPr="00A10ECC">
        <w:rPr>
          <w:bCs/>
          <w:snapToGrid w:val="0"/>
          <w:lang w:eastAsia="lt-LT"/>
        </w:rPr>
        <w:tab/>
      </w:r>
      <w:r w:rsidR="00720449" w:rsidRPr="00A10ECC">
        <w:rPr>
          <w:snapToGrid w:val="0"/>
          <w:lang w:eastAsia="lt-LT"/>
        </w:rPr>
        <w:t>The poverty line for single person 2012 to compare to 2007 increased 32</w:t>
      </w:r>
      <w:r w:rsidR="00654525">
        <w:rPr>
          <w:snapToGrid w:val="0"/>
          <w:lang w:eastAsia="lt-LT"/>
        </w:rPr>
        <w:t>.</w:t>
      </w:r>
      <w:r w:rsidR="00720449" w:rsidRPr="00A10ECC">
        <w:rPr>
          <w:snapToGrid w:val="0"/>
          <w:lang w:eastAsia="lt-LT"/>
        </w:rPr>
        <w:t>3</w:t>
      </w:r>
      <w:r w:rsidR="00720449">
        <w:rPr>
          <w:snapToGrid w:val="0"/>
          <w:lang w:eastAsia="lt-LT"/>
        </w:rPr>
        <w:t>%</w:t>
      </w:r>
      <w:r w:rsidR="00720449" w:rsidRPr="00A10ECC">
        <w:rPr>
          <w:snapToGrid w:val="0"/>
          <w:lang w:eastAsia="lt-LT"/>
        </w:rPr>
        <w:t xml:space="preserve"> from LTL 566 to 749. Nevertheless, the poverty gap decrease.</w:t>
      </w:r>
    </w:p>
    <w:p w:rsidR="00720449" w:rsidRPr="00A10ECC" w:rsidRDefault="00720449" w:rsidP="00654525">
      <w:pPr>
        <w:pStyle w:val="H23G"/>
        <w:rPr>
          <w:snapToGrid w:val="0"/>
          <w:lang w:eastAsia="lt-LT"/>
        </w:rPr>
      </w:pPr>
      <w:r>
        <w:rPr>
          <w:snapToGrid w:val="0"/>
          <w:lang w:eastAsia="lt-LT"/>
        </w:rPr>
        <w:tab/>
      </w:r>
      <w:r>
        <w:rPr>
          <w:snapToGrid w:val="0"/>
          <w:lang w:eastAsia="lt-LT"/>
        </w:rPr>
        <w:tab/>
      </w:r>
      <w:r w:rsidRPr="00A10ECC">
        <w:rPr>
          <w:snapToGrid w:val="0"/>
          <w:lang w:eastAsia="lt-LT"/>
        </w:rPr>
        <w:t>The poverty</w:t>
      </w:r>
      <w:r>
        <w:rPr>
          <w:snapToGrid w:val="0"/>
          <w:lang w:eastAsia="lt-LT"/>
        </w:rPr>
        <w:t xml:space="preserve"> </w:t>
      </w:r>
      <w:r w:rsidRPr="00A10ECC">
        <w:rPr>
          <w:snapToGrid w:val="0"/>
          <w:lang w:eastAsia="lt-LT"/>
        </w:rPr>
        <w:t>gap (</w:t>
      </w:r>
      <w:r>
        <w:rPr>
          <w:snapToGrid w:val="0"/>
          <w:lang w:eastAsia="lt-LT"/>
        </w:rPr>
        <w:t>%</w:t>
      </w:r>
      <w:r w:rsidRPr="00A10ECC">
        <w:rPr>
          <w:snapToGrid w:val="0"/>
          <w:lang w:eastAsia="lt-LT"/>
        </w:rPr>
        <w:t>), 2007-2012</w:t>
      </w:r>
    </w:p>
    <w:p w:rsidR="00720449" w:rsidRPr="00A10ECC" w:rsidRDefault="00720449" w:rsidP="00720449">
      <w:pPr>
        <w:pStyle w:val="SingleTxtG"/>
        <w:jc w:val="left"/>
        <w:rPr>
          <w:snapToGrid w:val="0"/>
          <w:lang w:eastAsia="lt-LT"/>
        </w:rPr>
      </w:pPr>
      <w:r w:rsidRPr="00A10ECC">
        <w:rPr>
          <w:snapToGrid w:val="0"/>
          <w:lang w:eastAsia="lt-LT"/>
        </w:rPr>
        <w:pict>
          <v:shape id="Diagrama 4" o:spid="_x0000_i1035" type="#_x0000_t75" style="width:310.5pt;height:13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0N8o22wAAAAUBAAAPAAAAZHJzL2Rvd25y&#10;ZXYueG1sTI9BS8NAEIXvgv9hGcGb3dhoLDGbIoIIgkhbe99mp9lodjbubtP47x170cuDxxve+6Za&#10;Tq4XI4bYeVJwPctAIDXedNQqeN88XS1AxKTJ6N4TKvjGCMv6/KzSpfFHWuG4Tq3gEoqlVmBTGkop&#10;Y2PR6TjzAxJnex+cTmxDK03QRy53vZxnWSGd7ogXrB7w0WLzuT44BWNwX9sivj4XH1tr25fFPltt&#10;3pS6vJge7kEknNLfMfziMzrUzLTzBzJR9Ar4kXRSzu7mOdudgps8vwVZV/I/ff0D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">
            <v:imagedata r:id="rId22" o:title=""/>
            <o:lock v:ext="edit" aspectratio="f"/>
          </v:shape>
        </w:pict>
      </w:r>
    </w:p>
    <w:p w:rsidR="00720449" w:rsidRPr="00654525" w:rsidRDefault="00720449" w:rsidP="00C8501D">
      <w:pPr>
        <w:pStyle w:val="SingleTxtG"/>
        <w:spacing w:before="240"/>
        <w:rPr>
          <w:snapToGrid w:val="0"/>
          <w:lang w:eastAsia="lt-LT"/>
        </w:rPr>
      </w:pPr>
      <w:r w:rsidRPr="00654525">
        <w:rPr>
          <w:snapToGrid w:val="0"/>
          <w:lang w:eastAsia="lt-LT"/>
        </w:rPr>
        <w:t xml:space="preserve">The most disadvantage groups – one adult with at least one child and 2 adults with three or more children. </w:t>
      </w:r>
    </w:p>
    <w:p w:rsidR="00720449" w:rsidRPr="00A10ECC" w:rsidRDefault="00720449" w:rsidP="00654525">
      <w:pPr>
        <w:pStyle w:val="H23G"/>
        <w:rPr>
          <w:snapToGrid w:val="0"/>
          <w:lang w:eastAsia="lt-LT"/>
        </w:rPr>
      </w:pPr>
      <w:r w:rsidRPr="00C8501D">
        <w:rPr>
          <w:snapToGrid w:val="0"/>
          <w:lang w:eastAsia="lt-LT"/>
        </w:rPr>
        <w:tab/>
      </w:r>
      <w:r w:rsidRPr="00C8501D">
        <w:rPr>
          <w:snapToGrid w:val="0"/>
          <w:lang w:eastAsia="lt-LT"/>
        </w:rPr>
        <w:tab/>
        <w:t>At risk of poverty rate (%), 2007-2012</w:t>
      </w:r>
    </w:p>
    <w:p w:rsidR="00720449" w:rsidRPr="00A10ECC" w:rsidRDefault="00720449" w:rsidP="00720449">
      <w:pPr>
        <w:pStyle w:val="SingleTxtG"/>
        <w:jc w:val="left"/>
        <w:rPr>
          <w:snapToGrid w:val="0"/>
          <w:lang w:eastAsia="lt-LT"/>
        </w:rPr>
      </w:pPr>
      <w:r w:rsidRPr="00A10ECC">
        <w:rPr>
          <w:snapToGrid w:val="0"/>
          <w:lang w:eastAsia="lt-LT"/>
        </w:rPr>
        <w:pict>
          <v:shape id="Diagrama 5" o:spid="_x0000_i1036" type="#_x0000_t75" style="width:309.75pt;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hh1O3AAAAAUBAAAPAAAAZHJzL2Rvd25y&#10;ZXYueG1sTI9BS8NAEIXvgv9hGcGb3bRRW2I2RQpFvIhWKe1tmx2T4O5s3N2m8d87etHLwOMN732v&#10;XI7OigFD7DwpmE4yEEi1Nx01Ct5e11cLEDFpMtp6QgVfGGFZnZ+VujD+RC84bFIjOIRioRW0KfWF&#10;lLFu0ek48T0Se+8+OJ1YhkaaoE8c7qycZdmtdLojbmh1j6sW64/N0XHJfLe3T/Qw7FbuOTyu7TZM&#10;P7dKXV6M93cgEo7p7xl+8BkdKmY6+COZKKwCHpJ+L3vzWc7yoOA6z29AVqX8T199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">
            <v:imagedata r:id="rId23" o:title=""/>
            <o:lock v:ext="edit" aspectratio="f"/>
          </v:shape>
        </w:pic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Homelessness and inadequate housing</w:t>
      </w:r>
    </w:p>
    <w:p w:rsidR="00720449" w:rsidRPr="0088374B" w:rsidRDefault="00EE4A94" w:rsidP="00EE4A94">
      <w:pPr>
        <w:pStyle w:val="SingleTxtG"/>
        <w:rPr>
          <w:rFonts w:eastAsia="Calibri"/>
          <w:lang w:eastAsia="lt-LT"/>
        </w:rPr>
      </w:pPr>
      <w:r w:rsidRPr="0088374B">
        <w:rPr>
          <w:rFonts w:eastAsia="Calibri"/>
          <w:bCs/>
          <w:lang w:eastAsia="lt-LT"/>
        </w:rPr>
        <w:t>129.</w:t>
      </w:r>
      <w:r w:rsidRPr="0088374B">
        <w:rPr>
          <w:rFonts w:eastAsia="Calibri"/>
          <w:bCs/>
          <w:lang w:eastAsia="lt-LT"/>
        </w:rPr>
        <w:tab/>
      </w:r>
      <w:smartTag w:uri="urn:schemas-microsoft-com:office:smarttags" w:element="place">
        <w:smartTag w:uri="urn:schemas-microsoft-com:office:smarttags" w:element="country-region">
          <w:r w:rsidR="00720449" w:rsidRPr="0088374B">
            <w:rPr>
              <w:rFonts w:eastAsia="Calibri"/>
              <w:sz w:val="24"/>
              <w:szCs w:val="24"/>
            </w:rPr>
            <w:t>Li</w:t>
          </w:r>
          <w:r w:rsidR="00720449" w:rsidRPr="0088374B">
            <w:rPr>
              <w:rFonts w:eastAsia="Calibri"/>
              <w:lang w:eastAsia="lt-LT"/>
            </w:rPr>
            <w:t>thuania</w:t>
          </w:r>
        </w:smartTag>
      </w:smartTag>
      <w:r w:rsidR="00720449" w:rsidRPr="0088374B">
        <w:rPr>
          <w:rFonts w:eastAsia="Calibri"/>
          <w:lang w:eastAsia="lt-LT"/>
        </w:rPr>
        <w:t xml:space="preserve"> has not adopted a formal legal definition of homelessness which, according to the ETHOS typology, is identified as people without shelter: people living rough. There are no criteria under which persons would be ascribed to this category.</w:t>
      </w:r>
    </w:p>
    <w:p w:rsidR="00720449" w:rsidRPr="0088374B" w:rsidRDefault="00EE4A94" w:rsidP="00EE4A94">
      <w:pPr>
        <w:pStyle w:val="SingleTxtG"/>
        <w:tabs>
          <w:tab w:val="left" w:pos="851"/>
        </w:tabs>
        <w:suppressAutoHyphens w:val="0"/>
        <w:spacing w:line="240" w:lineRule="auto"/>
        <w:rPr>
          <w:rFonts w:eastAsia="Calibri"/>
          <w:sz w:val="24"/>
          <w:szCs w:val="24"/>
        </w:rPr>
      </w:pPr>
      <w:r w:rsidRPr="0088374B">
        <w:rPr>
          <w:rFonts w:eastAsia="Calibri"/>
          <w:bCs/>
        </w:rPr>
        <w:t>130.</w:t>
      </w:r>
      <w:r w:rsidRPr="0088374B">
        <w:rPr>
          <w:rFonts w:eastAsia="Calibri"/>
          <w:bCs/>
        </w:rPr>
        <w:tab/>
      </w:r>
      <w:r w:rsidR="00720449" w:rsidRPr="0088374B">
        <w:rPr>
          <w:rFonts w:eastAsia="Calibri"/>
          <w:lang w:eastAsia="lt-LT"/>
        </w:rPr>
        <w:t xml:space="preserve">According to the data of the 2011 census of population and housing, Lithuania recorded 650 homeless people (people living in rough) and compare with 2001 census data (1,250 homeless people), their number decrease by 48 percentages. </w:t>
      </w:r>
    </w:p>
    <w:p w:rsidR="00720449" w:rsidRPr="0088374B" w:rsidRDefault="00EE4A94" w:rsidP="00EE4A94">
      <w:pPr>
        <w:pStyle w:val="SingleTxtG"/>
        <w:rPr>
          <w:rFonts w:eastAsia="Calibri"/>
          <w:lang w:eastAsia="lt-LT"/>
        </w:rPr>
      </w:pPr>
      <w:r w:rsidRPr="0088374B">
        <w:rPr>
          <w:rFonts w:eastAsia="Calibri"/>
          <w:bCs/>
          <w:lang w:eastAsia="lt-LT"/>
        </w:rPr>
        <w:t>131.</w:t>
      </w:r>
      <w:r w:rsidRPr="0088374B">
        <w:rPr>
          <w:rFonts w:eastAsia="Calibri"/>
          <w:bCs/>
          <w:lang w:eastAsia="lt-LT"/>
        </w:rPr>
        <w:tab/>
      </w:r>
      <w:r w:rsidR="00720449" w:rsidRPr="0088374B">
        <w:rPr>
          <w:rFonts w:eastAsia="Calibri"/>
          <w:lang w:eastAsia="lt-LT"/>
        </w:rPr>
        <w:t>Number of people staying at shelters increased.</w:t>
      </w:r>
      <w:r w:rsidR="00720449">
        <w:rPr>
          <w:rFonts w:eastAsia="Calibri"/>
          <w:lang w:eastAsia="lt-LT"/>
        </w:rPr>
        <w:t xml:space="preserve"> </w:t>
      </w:r>
      <w:r w:rsidR="00720449" w:rsidRPr="0088374B">
        <w:rPr>
          <w:rFonts w:eastAsia="Calibri"/>
          <w:lang w:eastAsia="lt-LT"/>
        </w:rPr>
        <w:t>In 2011, 1891 homeless persons applied for shelter, in 2009 their number was 1584, i.e. the number increased by 19.4%.</w:t>
      </w:r>
      <w:r w:rsidR="00720449">
        <w:rPr>
          <w:rFonts w:eastAsia="Calibri"/>
          <w:lang w:eastAsia="lt-LT"/>
        </w:rPr>
        <w:t xml:space="preserve"> </w:t>
      </w:r>
      <w:r w:rsidR="00720449" w:rsidRPr="0088374B">
        <w:rPr>
          <w:rFonts w:eastAsia="Calibri"/>
          <w:lang w:eastAsia="lt-LT"/>
        </w:rPr>
        <w:t xml:space="preserve">According to NGOs, consequences of social financial crisis increased shelter demand by approximately 15-20%. </w:t>
      </w:r>
    </w:p>
    <w:p w:rsidR="00720449" w:rsidRPr="00E46429" w:rsidRDefault="00EE4A94" w:rsidP="00EE4A94">
      <w:pPr>
        <w:pStyle w:val="SingleTxtG"/>
        <w:rPr>
          <w:rFonts w:eastAsia="Calibri"/>
          <w:lang w:eastAsia="lt-LT"/>
        </w:rPr>
      </w:pPr>
      <w:r w:rsidRPr="00E46429">
        <w:rPr>
          <w:rFonts w:eastAsia="Calibri"/>
          <w:bCs/>
          <w:lang w:eastAsia="lt-LT"/>
        </w:rPr>
        <w:t>132.</w:t>
      </w:r>
      <w:r w:rsidRPr="00E46429">
        <w:rPr>
          <w:rFonts w:eastAsia="Calibri"/>
          <w:bCs/>
          <w:lang w:eastAsia="lt-LT"/>
        </w:rPr>
        <w:tab/>
      </w:r>
      <w:r w:rsidR="00720449" w:rsidRPr="00E46429">
        <w:rPr>
          <w:rFonts w:eastAsia="Calibri"/>
          <w:lang w:eastAsia="lt-LT"/>
        </w:rPr>
        <w:t>Economic financial crisis determined rapid growth in unemployment level and demand for housing maintenance related assistance.</w:t>
      </w:r>
      <w:r w:rsidR="00720449">
        <w:rPr>
          <w:rFonts w:eastAsia="Calibri"/>
          <w:lang w:eastAsia="lt-LT"/>
        </w:rPr>
        <w:t xml:space="preserve"> </w:t>
      </w:r>
      <w:r w:rsidR="00720449" w:rsidRPr="00E46429">
        <w:rPr>
          <w:rFonts w:eastAsia="Calibri"/>
          <w:lang w:eastAsia="lt-LT"/>
        </w:rPr>
        <w:t>If in 2008, the number of applications for compensation of housing heating, hot and cold water expenses was 103 thousand, in 2012 the number was 221 thousand, i.e. 2.2 times more beneficiaries unable to pay housing maintenance expenses without state support.</w:t>
      </w:r>
      <w:r w:rsidR="00720449">
        <w:rPr>
          <w:rFonts w:eastAsia="Calibri"/>
          <w:lang w:eastAsia="lt-LT"/>
        </w:rPr>
        <w:t xml:space="preserve"> </w:t>
      </w:r>
      <w:r w:rsidR="00720449" w:rsidRPr="00E46429">
        <w:rPr>
          <w:rFonts w:eastAsia="Calibri"/>
          <w:lang w:eastAsia="lt-LT"/>
        </w:rPr>
        <w:t>Higher prices caused even faster rise in state support expenses related with compensation for housing heating, hot and cold water:</w:t>
      </w:r>
      <w:r w:rsidR="00720449">
        <w:rPr>
          <w:rFonts w:eastAsia="Calibri"/>
          <w:lang w:eastAsia="lt-LT"/>
        </w:rPr>
        <w:t xml:space="preserve"> </w:t>
      </w:r>
      <w:r w:rsidR="00720449" w:rsidRPr="00E46429">
        <w:rPr>
          <w:rFonts w:eastAsia="Calibri"/>
          <w:lang w:eastAsia="lt-LT"/>
        </w:rPr>
        <w:t xml:space="preserve">in 2008 expenses amounted to LTL 46 million, in 2011 </w:t>
      </w:r>
      <w:r w:rsidR="00DE5FAA">
        <w:rPr>
          <w:rFonts w:eastAsia="Calibri"/>
          <w:lang w:eastAsia="lt-LT"/>
        </w:rPr>
        <w:t>–</w:t>
      </w:r>
      <w:r w:rsidR="00720449" w:rsidRPr="00E46429">
        <w:rPr>
          <w:rFonts w:eastAsia="Calibri"/>
          <w:lang w:eastAsia="lt-LT"/>
        </w:rPr>
        <w:t xml:space="preserve"> LTL 139 million. State expenses for the above-mentioned compe</w:t>
      </w:r>
      <w:r w:rsidR="00720449">
        <w:rPr>
          <w:rFonts w:eastAsia="Calibri"/>
          <w:lang w:eastAsia="lt-LT"/>
        </w:rPr>
        <w:t>nsation increased three times.</w:t>
      </w:r>
    </w:p>
    <w:tbl>
      <w:tblPr>
        <w:tblW w:w="0" w:type="auto"/>
        <w:tblInd w:w="1134" w:type="dxa"/>
        <w:tblBorders>
          <w:top w:val="single" w:sz="4" w:space="0" w:color="000000"/>
          <w:bottom w:val="single" w:sz="12" w:space="0" w:color="000000"/>
        </w:tblBorders>
        <w:tblLayout w:type="fixed"/>
        <w:tblCellMar>
          <w:left w:w="0" w:type="dxa"/>
          <w:right w:w="0" w:type="dxa"/>
        </w:tblCellMar>
        <w:tblLook w:val="04A0"/>
      </w:tblPr>
      <w:tblGrid>
        <w:gridCol w:w="1701"/>
        <w:gridCol w:w="1418"/>
        <w:gridCol w:w="1418"/>
        <w:gridCol w:w="1418"/>
        <w:gridCol w:w="1418"/>
      </w:tblGrid>
      <w:tr w:rsidR="00720449" w:rsidRPr="005E7F1A" w:rsidTr="001841CD">
        <w:trPr>
          <w:trHeight w:val="240"/>
          <w:tblHeader/>
        </w:trPr>
        <w:tc>
          <w:tcPr>
            <w:tcW w:w="1701" w:type="dxa"/>
            <w:vMerge w:val="restart"/>
            <w:tcBorders>
              <w:top w:val="single" w:sz="4" w:space="0" w:color="000000"/>
              <w:bottom w:val="single" w:sz="12" w:space="0" w:color="000000"/>
            </w:tcBorders>
            <w:shd w:val="clear" w:color="auto" w:fill="auto"/>
            <w:vAlign w:val="bottom"/>
          </w:tcPr>
          <w:p w:rsidR="00720449" w:rsidRPr="005E7F1A" w:rsidRDefault="00720449" w:rsidP="001841CD">
            <w:pPr>
              <w:suppressAutoHyphens w:val="0"/>
              <w:spacing w:before="80" w:after="80" w:line="200" w:lineRule="exact"/>
              <w:contextualSpacing/>
              <w:rPr>
                <w:rFonts w:eastAsia="Calibri"/>
                <w:i/>
                <w:sz w:val="16"/>
                <w:szCs w:val="24"/>
              </w:rPr>
            </w:pPr>
            <w:r w:rsidRPr="005E7F1A">
              <w:rPr>
                <w:rFonts w:eastAsia="Calibri"/>
                <w:i/>
                <w:sz w:val="16"/>
                <w:szCs w:val="24"/>
              </w:rPr>
              <w:t xml:space="preserve">Number of shelters </w:t>
            </w:r>
          </w:p>
        </w:tc>
        <w:tc>
          <w:tcPr>
            <w:tcW w:w="1418" w:type="dxa"/>
            <w:gridSpan w:val="2"/>
            <w:tcBorders>
              <w:top w:val="single" w:sz="4" w:space="0" w:color="000000"/>
              <w:bottom w:val="single" w:sz="4" w:space="0" w:color="000000"/>
            </w:tcBorders>
            <w:shd w:val="clear" w:color="auto" w:fill="auto"/>
            <w:vAlign w:val="bottom"/>
          </w:tcPr>
          <w:p w:rsidR="00720449" w:rsidRPr="005E7F1A" w:rsidRDefault="00720449" w:rsidP="001841CD">
            <w:pPr>
              <w:suppressAutoHyphens w:val="0"/>
              <w:spacing w:before="80" w:after="80" w:line="200" w:lineRule="exact"/>
              <w:contextualSpacing/>
              <w:jc w:val="center"/>
              <w:rPr>
                <w:rFonts w:eastAsia="Calibri"/>
                <w:i/>
                <w:sz w:val="16"/>
                <w:szCs w:val="24"/>
              </w:rPr>
            </w:pPr>
            <w:r w:rsidRPr="005E7F1A">
              <w:rPr>
                <w:rFonts w:eastAsia="Calibri"/>
                <w:i/>
                <w:sz w:val="16"/>
                <w:szCs w:val="24"/>
              </w:rPr>
              <w:t>Number of places in the shelters</w:t>
            </w:r>
          </w:p>
        </w:tc>
        <w:tc>
          <w:tcPr>
            <w:tcW w:w="1418" w:type="dxa"/>
            <w:gridSpan w:val="2"/>
            <w:tcBorders>
              <w:top w:val="single" w:sz="4" w:space="0" w:color="000000"/>
              <w:bottom w:val="single" w:sz="4" w:space="0" w:color="000000"/>
            </w:tcBorders>
            <w:shd w:val="clear" w:color="auto" w:fill="auto"/>
            <w:vAlign w:val="bottom"/>
          </w:tcPr>
          <w:p w:rsidR="00720449" w:rsidRPr="005E7F1A" w:rsidRDefault="00720449" w:rsidP="001841CD">
            <w:pPr>
              <w:suppressAutoHyphens w:val="0"/>
              <w:spacing w:before="80" w:after="80" w:line="200" w:lineRule="exact"/>
              <w:contextualSpacing/>
              <w:jc w:val="center"/>
              <w:rPr>
                <w:rFonts w:eastAsia="Calibri"/>
                <w:i/>
                <w:sz w:val="16"/>
                <w:szCs w:val="24"/>
              </w:rPr>
            </w:pPr>
            <w:r w:rsidRPr="005E7F1A">
              <w:rPr>
                <w:rFonts w:eastAsia="Calibri"/>
                <w:i/>
                <w:sz w:val="16"/>
                <w:szCs w:val="24"/>
              </w:rPr>
              <w:t>Persons per year (2012)</w:t>
            </w:r>
          </w:p>
        </w:tc>
      </w:tr>
      <w:tr w:rsidR="00720449" w:rsidRPr="005E7F1A" w:rsidTr="001841CD">
        <w:trPr>
          <w:tblHeader/>
        </w:trPr>
        <w:tc>
          <w:tcPr>
            <w:tcW w:w="1701" w:type="dxa"/>
            <w:vMerge/>
            <w:tcBorders>
              <w:top w:val="single" w:sz="12" w:space="0" w:color="000000"/>
              <w:bottom w:val="single" w:sz="12" w:space="0" w:color="000000"/>
            </w:tcBorders>
            <w:shd w:val="clear" w:color="auto" w:fill="auto"/>
            <w:vAlign w:val="bottom"/>
          </w:tcPr>
          <w:p w:rsidR="00720449" w:rsidRPr="005E7F1A" w:rsidRDefault="00720449" w:rsidP="001841CD">
            <w:pPr>
              <w:suppressAutoHyphens w:val="0"/>
              <w:spacing w:before="40" w:after="40" w:line="220" w:lineRule="exact"/>
              <w:contextualSpacing/>
              <w:rPr>
                <w:rFonts w:eastAsia="Calibri"/>
                <w:sz w:val="18"/>
                <w:szCs w:val="24"/>
              </w:rPr>
            </w:pPr>
          </w:p>
        </w:tc>
        <w:tc>
          <w:tcPr>
            <w:tcW w:w="1418" w:type="dxa"/>
            <w:tcBorders>
              <w:top w:val="single" w:sz="4" w:space="0" w:color="000000"/>
              <w:bottom w:val="single" w:sz="12" w:space="0" w:color="000000"/>
            </w:tcBorders>
            <w:shd w:val="clear" w:color="auto" w:fill="auto"/>
            <w:vAlign w:val="bottom"/>
          </w:tcPr>
          <w:p w:rsidR="00720449" w:rsidRPr="005E7F1A" w:rsidRDefault="00720449" w:rsidP="001841CD">
            <w:pPr>
              <w:suppressAutoHyphens w:val="0"/>
              <w:spacing w:before="80" w:after="80" w:line="200" w:lineRule="exact"/>
              <w:contextualSpacing/>
              <w:jc w:val="right"/>
              <w:rPr>
                <w:rFonts w:eastAsia="Calibri"/>
                <w:i/>
                <w:iCs/>
                <w:sz w:val="16"/>
                <w:szCs w:val="16"/>
              </w:rPr>
            </w:pPr>
            <w:r w:rsidRPr="005E7F1A">
              <w:rPr>
                <w:rFonts w:eastAsia="Calibri"/>
                <w:i/>
                <w:iCs/>
                <w:sz w:val="16"/>
                <w:szCs w:val="16"/>
              </w:rPr>
              <w:t xml:space="preserve">Places for short term social care </w:t>
            </w:r>
          </w:p>
        </w:tc>
        <w:tc>
          <w:tcPr>
            <w:tcW w:w="1418" w:type="dxa"/>
            <w:tcBorders>
              <w:top w:val="single" w:sz="4" w:space="0" w:color="000000"/>
              <w:bottom w:val="single" w:sz="12" w:space="0" w:color="000000"/>
            </w:tcBorders>
            <w:shd w:val="clear" w:color="auto" w:fill="auto"/>
            <w:vAlign w:val="bottom"/>
          </w:tcPr>
          <w:p w:rsidR="00720449" w:rsidRPr="005E7F1A" w:rsidRDefault="00720449" w:rsidP="001841CD">
            <w:pPr>
              <w:suppressAutoHyphens w:val="0"/>
              <w:spacing w:before="80" w:after="80" w:line="200" w:lineRule="exact"/>
              <w:contextualSpacing/>
              <w:jc w:val="right"/>
              <w:rPr>
                <w:rFonts w:eastAsia="Calibri"/>
                <w:i/>
                <w:iCs/>
                <w:sz w:val="16"/>
                <w:szCs w:val="16"/>
              </w:rPr>
            </w:pPr>
            <w:r w:rsidRPr="005E7F1A">
              <w:rPr>
                <w:rFonts w:eastAsia="Calibri"/>
                <w:i/>
                <w:iCs/>
                <w:sz w:val="16"/>
                <w:szCs w:val="16"/>
              </w:rPr>
              <w:t>Places for temporary sleeping</w:t>
            </w:r>
          </w:p>
        </w:tc>
        <w:tc>
          <w:tcPr>
            <w:tcW w:w="1418" w:type="dxa"/>
            <w:tcBorders>
              <w:top w:val="single" w:sz="4" w:space="0" w:color="000000"/>
              <w:bottom w:val="single" w:sz="12" w:space="0" w:color="000000"/>
            </w:tcBorders>
            <w:shd w:val="clear" w:color="auto" w:fill="auto"/>
            <w:vAlign w:val="bottom"/>
          </w:tcPr>
          <w:p w:rsidR="00720449" w:rsidRPr="005E7F1A" w:rsidRDefault="00720449" w:rsidP="001841CD">
            <w:pPr>
              <w:suppressAutoHyphens w:val="0"/>
              <w:spacing w:before="80" w:after="80" w:line="200" w:lineRule="exact"/>
              <w:contextualSpacing/>
              <w:jc w:val="right"/>
              <w:rPr>
                <w:rFonts w:eastAsia="Calibri"/>
                <w:i/>
                <w:iCs/>
                <w:sz w:val="16"/>
                <w:szCs w:val="16"/>
              </w:rPr>
            </w:pPr>
            <w:r>
              <w:rPr>
                <w:rFonts w:eastAsia="Calibri"/>
                <w:i/>
                <w:iCs/>
                <w:sz w:val="16"/>
                <w:szCs w:val="16"/>
              </w:rPr>
              <w:t>F</w:t>
            </w:r>
            <w:r w:rsidRPr="005E7F1A">
              <w:rPr>
                <w:rFonts w:eastAsia="Calibri"/>
                <w:i/>
                <w:iCs/>
                <w:sz w:val="16"/>
                <w:szCs w:val="16"/>
              </w:rPr>
              <w:t>rom 6 months and</w:t>
            </w:r>
            <w:r>
              <w:rPr>
                <w:rFonts w:eastAsia="Calibri"/>
                <w:i/>
                <w:iCs/>
                <w:sz w:val="16"/>
                <w:szCs w:val="16"/>
              </w:rPr>
              <w:t> </w:t>
            </w:r>
            <w:r w:rsidRPr="005E7F1A">
              <w:rPr>
                <w:rFonts w:eastAsia="Calibri"/>
                <w:i/>
                <w:iCs/>
                <w:sz w:val="16"/>
                <w:szCs w:val="16"/>
              </w:rPr>
              <w:t xml:space="preserve">more </w:t>
            </w:r>
          </w:p>
        </w:tc>
        <w:tc>
          <w:tcPr>
            <w:tcW w:w="1418" w:type="dxa"/>
            <w:tcBorders>
              <w:top w:val="single" w:sz="4" w:space="0" w:color="000000"/>
              <w:bottom w:val="single" w:sz="12" w:space="0" w:color="000000"/>
            </w:tcBorders>
            <w:shd w:val="clear" w:color="auto" w:fill="auto"/>
            <w:vAlign w:val="bottom"/>
          </w:tcPr>
          <w:p w:rsidR="00720449" w:rsidRPr="005E7F1A" w:rsidRDefault="00720449" w:rsidP="001841CD">
            <w:pPr>
              <w:suppressAutoHyphens w:val="0"/>
              <w:spacing w:before="80" w:after="80" w:line="200" w:lineRule="exact"/>
              <w:contextualSpacing/>
              <w:jc w:val="right"/>
              <w:rPr>
                <w:rFonts w:eastAsia="Calibri"/>
                <w:i/>
                <w:iCs/>
                <w:sz w:val="16"/>
                <w:szCs w:val="16"/>
              </w:rPr>
            </w:pPr>
            <w:r>
              <w:rPr>
                <w:rFonts w:eastAsia="Calibri"/>
                <w:i/>
                <w:iCs/>
                <w:sz w:val="16"/>
                <w:szCs w:val="16"/>
              </w:rPr>
              <w:t>1</w:t>
            </w:r>
            <w:r>
              <w:rPr>
                <w:rFonts w:eastAsia="Calibri"/>
                <w:i/>
                <w:iCs/>
                <w:sz w:val="16"/>
                <w:szCs w:val="16"/>
              </w:rPr>
              <w:noBreakHyphen/>
            </w:r>
            <w:r w:rsidRPr="005E7F1A">
              <w:rPr>
                <w:rFonts w:eastAsia="Calibri"/>
                <w:i/>
                <w:iCs/>
                <w:sz w:val="16"/>
                <w:szCs w:val="16"/>
              </w:rPr>
              <w:t xml:space="preserve">3 days </w:t>
            </w:r>
          </w:p>
        </w:tc>
      </w:tr>
      <w:tr w:rsidR="00720449" w:rsidRPr="005E7F1A" w:rsidTr="001841CD">
        <w:trPr>
          <w:trHeight w:val="240"/>
        </w:trPr>
        <w:tc>
          <w:tcPr>
            <w:tcW w:w="1701" w:type="dxa"/>
            <w:tcBorders>
              <w:top w:val="single" w:sz="12" w:space="0" w:color="000000"/>
              <w:bottom w:val="single" w:sz="4" w:space="0" w:color="000000"/>
            </w:tcBorders>
            <w:shd w:val="clear" w:color="auto" w:fill="auto"/>
          </w:tcPr>
          <w:p w:rsidR="00720449" w:rsidRPr="005E7F1A" w:rsidRDefault="00720449" w:rsidP="001841CD">
            <w:pPr>
              <w:suppressAutoHyphens w:val="0"/>
              <w:spacing w:before="40" w:after="40" w:line="220" w:lineRule="exact"/>
              <w:contextualSpacing/>
              <w:rPr>
                <w:rFonts w:eastAsia="Calibri"/>
                <w:sz w:val="18"/>
                <w:szCs w:val="24"/>
              </w:rPr>
            </w:pPr>
            <w:r w:rsidRPr="005E7F1A">
              <w:rPr>
                <w:rFonts w:eastAsia="Calibri"/>
                <w:sz w:val="18"/>
                <w:szCs w:val="24"/>
              </w:rPr>
              <w:t>23</w:t>
            </w:r>
          </w:p>
        </w:tc>
        <w:tc>
          <w:tcPr>
            <w:tcW w:w="1418" w:type="dxa"/>
            <w:tcBorders>
              <w:top w:val="single" w:sz="12" w:space="0" w:color="000000"/>
              <w:bottom w:val="single" w:sz="4" w:space="0" w:color="000000"/>
            </w:tcBorders>
            <w:shd w:val="clear" w:color="auto" w:fill="auto"/>
            <w:vAlign w:val="bottom"/>
          </w:tcPr>
          <w:p w:rsidR="00720449" w:rsidRPr="005E7F1A" w:rsidRDefault="00720449" w:rsidP="001841CD">
            <w:pPr>
              <w:suppressAutoHyphens w:val="0"/>
              <w:spacing w:before="40" w:after="40" w:line="220" w:lineRule="exact"/>
              <w:contextualSpacing/>
              <w:jc w:val="right"/>
              <w:rPr>
                <w:rFonts w:eastAsia="Calibri"/>
                <w:sz w:val="18"/>
                <w:szCs w:val="24"/>
              </w:rPr>
            </w:pPr>
            <w:r w:rsidRPr="005E7F1A">
              <w:rPr>
                <w:rFonts w:eastAsia="Calibri"/>
                <w:sz w:val="18"/>
                <w:szCs w:val="24"/>
              </w:rPr>
              <w:t>1206</w:t>
            </w:r>
          </w:p>
        </w:tc>
        <w:tc>
          <w:tcPr>
            <w:tcW w:w="1418" w:type="dxa"/>
            <w:tcBorders>
              <w:top w:val="single" w:sz="12" w:space="0" w:color="000000"/>
              <w:bottom w:val="single" w:sz="4" w:space="0" w:color="000000"/>
            </w:tcBorders>
            <w:shd w:val="clear" w:color="auto" w:fill="auto"/>
            <w:vAlign w:val="bottom"/>
          </w:tcPr>
          <w:p w:rsidR="00720449" w:rsidRPr="005E7F1A" w:rsidRDefault="00720449" w:rsidP="001841CD">
            <w:pPr>
              <w:suppressAutoHyphens w:val="0"/>
              <w:spacing w:before="40" w:after="40" w:line="220" w:lineRule="exact"/>
              <w:contextualSpacing/>
              <w:jc w:val="right"/>
              <w:rPr>
                <w:rFonts w:eastAsia="Calibri"/>
                <w:sz w:val="18"/>
                <w:szCs w:val="24"/>
              </w:rPr>
            </w:pPr>
            <w:r w:rsidRPr="005E7F1A">
              <w:rPr>
                <w:rFonts w:eastAsia="Calibri"/>
                <w:sz w:val="18"/>
                <w:szCs w:val="24"/>
              </w:rPr>
              <w:t>392</w:t>
            </w:r>
          </w:p>
        </w:tc>
        <w:tc>
          <w:tcPr>
            <w:tcW w:w="1418" w:type="dxa"/>
            <w:tcBorders>
              <w:top w:val="single" w:sz="12" w:space="0" w:color="000000"/>
              <w:bottom w:val="single" w:sz="4" w:space="0" w:color="000000"/>
            </w:tcBorders>
            <w:shd w:val="clear" w:color="auto" w:fill="auto"/>
            <w:vAlign w:val="bottom"/>
          </w:tcPr>
          <w:p w:rsidR="00720449" w:rsidRPr="005E7F1A" w:rsidRDefault="00720449" w:rsidP="001841CD">
            <w:pPr>
              <w:suppressAutoHyphens w:val="0"/>
              <w:spacing w:before="40" w:after="40" w:line="220" w:lineRule="exact"/>
              <w:contextualSpacing/>
              <w:jc w:val="right"/>
              <w:rPr>
                <w:rFonts w:eastAsia="Calibri"/>
                <w:sz w:val="18"/>
                <w:szCs w:val="24"/>
              </w:rPr>
            </w:pPr>
            <w:r w:rsidRPr="005E7F1A">
              <w:rPr>
                <w:rFonts w:eastAsia="Calibri"/>
                <w:sz w:val="18"/>
                <w:szCs w:val="24"/>
              </w:rPr>
              <w:t>1770</w:t>
            </w:r>
          </w:p>
        </w:tc>
        <w:tc>
          <w:tcPr>
            <w:tcW w:w="1418" w:type="dxa"/>
            <w:tcBorders>
              <w:top w:val="single" w:sz="12" w:space="0" w:color="000000"/>
              <w:bottom w:val="single" w:sz="4" w:space="0" w:color="000000"/>
            </w:tcBorders>
            <w:shd w:val="clear" w:color="auto" w:fill="auto"/>
            <w:vAlign w:val="bottom"/>
          </w:tcPr>
          <w:p w:rsidR="00720449" w:rsidRPr="005E7F1A" w:rsidRDefault="00720449" w:rsidP="001841CD">
            <w:pPr>
              <w:suppressAutoHyphens w:val="0"/>
              <w:spacing w:before="40" w:after="40" w:line="220" w:lineRule="exact"/>
              <w:contextualSpacing/>
              <w:jc w:val="right"/>
              <w:rPr>
                <w:rFonts w:eastAsia="Calibri"/>
                <w:sz w:val="18"/>
                <w:szCs w:val="24"/>
              </w:rPr>
            </w:pPr>
            <w:r w:rsidRPr="005E7F1A">
              <w:rPr>
                <w:rFonts w:eastAsia="Calibri"/>
                <w:sz w:val="18"/>
                <w:szCs w:val="24"/>
              </w:rPr>
              <w:t>511</w:t>
            </w:r>
          </w:p>
        </w:tc>
      </w:tr>
      <w:tr w:rsidR="00720449" w:rsidRPr="00D271FA" w:rsidTr="001841CD">
        <w:trPr>
          <w:trHeight w:val="240"/>
        </w:trPr>
        <w:tc>
          <w:tcPr>
            <w:tcW w:w="1701" w:type="dxa"/>
            <w:tcBorders>
              <w:top w:val="single" w:sz="4" w:space="0" w:color="000000"/>
            </w:tcBorders>
            <w:shd w:val="clear" w:color="auto" w:fill="auto"/>
          </w:tcPr>
          <w:p w:rsidR="00720449" w:rsidRPr="00D271FA" w:rsidRDefault="00720449" w:rsidP="001841CD">
            <w:pPr>
              <w:suppressAutoHyphens w:val="0"/>
              <w:spacing w:before="80" w:after="80" w:line="220" w:lineRule="exact"/>
              <w:contextualSpacing/>
              <w:rPr>
                <w:rFonts w:eastAsia="Calibri"/>
                <w:b/>
                <w:bCs/>
                <w:sz w:val="18"/>
                <w:szCs w:val="24"/>
              </w:rPr>
            </w:pPr>
          </w:p>
        </w:tc>
        <w:tc>
          <w:tcPr>
            <w:tcW w:w="1418" w:type="dxa"/>
            <w:gridSpan w:val="2"/>
            <w:tcBorders>
              <w:top w:val="single" w:sz="4" w:space="0" w:color="000000"/>
            </w:tcBorders>
            <w:shd w:val="clear" w:color="auto" w:fill="auto"/>
            <w:vAlign w:val="bottom"/>
          </w:tcPr>
          <w:p w:rsidR="00720449" w:rsidRPr="00D271FA" w:rsidRDefault="00720449" w:rsidP="001841CD">
            <w:pPr>
              <w:suppressAutoHyphens w:val="0"/>
              <w:spacing w:before="80" w:after="80" w:line="220" w:lineRule="exact"/>
              <w:contextualSpacing/>
              <w:jc w:val="right"/>
              <w:rPr>
                <w:rFonts w:eastAsia="Calibri"/>
                <w:b/>
                <w:bCs/>
                <w:sz w:val="18"/>
                <w:szCs w:val="24"/>
              </w:rPr>
            </w:pPr>
            <w:r w:rsidRPr="00D271FA">
              <w:rPr>
                <w:rFonts w:eastAsia="Calibri"/>
                <w:b/>
                <w:bCs/>
                <w:sz w:val="18"/>
                <w:szCs w:val="24"/>
              </w:rPr>
              <w:t>In total 1598</w:t>
            </w:r>
          </w:p>
        </w:tc>
        <w:tc>
          <w:tcPr>
            <w:tcW w:w="1418" w:type="dxa"/>
            <w:gridSpan w:val="2"/>
            <w:tcBorders>
              <w:top w:val="single" w:sz="4" w:space="0" w:color="000000"/>
            </w:tcBorders>
            <w:shd w:val="clear" w:color="auto" w:fill="auto"/>
            <w:vAlign w:val="bottom"/>
          </w:tcPr>
          <w:p w:rsidR="00720449" w:rsidRPr="00D271FA" w:rsidRDefault="00720449" w:rsidP="001841CD">
            <w:pPr>
              <w:suppressAutoHyphens w:val="0"/>
              <w:spacing w:before="80" w:after="80" w:line="220" w:lineRule="exact"/>
              <w:contextualSpacing/>
              <w:jc w:val="right"/>
              <w:rPr>
                <w:rFonts w:eastAsia="Calibri"/>
                <w:b/>
                <w:bCs/>
                <w:sz w:val="18"/>
                <w:szCs w:val="24"/>
              </w:rPr>
            </w:pPr>
            <w:r w:rsidRPr="00D271FA">
              <w:rPr>
                <w:rFonts w:eastAsia="Calibri"/>
                <w:b/>
                <w:bCs/>
                <w:sz w:val="18"/>
                <w:szCs w:val="24"/>
              </w:rPr>
              <w:t xml:space="preserve">In total 2281 </w:t>
            </w:r>
          </w:p>
        </w:tc>
      </w:tr>
    </w:tbl>
    <w:p w:rsidR="00720449" w:rsidRPr="002F3060" w:rsidRDefault="00EE4A94" w:rsidP="00EE4A94">
      <w:pPr>
        <w:pStyle w:val="SingleTxtG"/>
        <w:spacing w:before="240"/>
        <w:rPr>
          <w:rFonts w:eastAsia="Calibri"/>
          <w:lang w:eastAsia="lt-LT"/>
        </w:rPr>
      </w:pPr>
      <w:r w:rsidRPr="002F3060">
        <w:rPr>
          <w:rFonts w:eastAsia="Calibri"/>
          <w:bCs/>
          <w:lang w:eastAsia="lt-LT"/>
        </w:rPr>
        <w:t>133.</w:t>
      </w:r>
      <w:r w:rsidRPr="002F3060">
        <w:rPr>
          <w:rFonts w:eastAsia="Calibri"/>
          <w:bCs/>
          <w:lang w:eastAsia="lt-LT"/>
        </w:rPr>
        <w:tab/>
      </w:r>
      <w:r w:rsidR="00720449" w:rsidRPr="002F3060">
        <w:rPr>
          <w:rFonts w:eastAsia="Calibri"/>
          <w:lang w:eastAsia="lt-LT"/>
        </w:rPr>
        <w:t>Majority of people stays at shelters, because they do not have accommodation (83</w:t>
      </w:r>
      <w:r w:rsidR="00720449">
        <w:rPr>
          <w:rFonts w:eastAsia="Calibri"/>
          <w:lang w:eastAsia="lt-LT"/>
        </w:rPr>
        <w:t>%</w:t>
      </w:r>
      <w:r w:rsidR="00720449" w:rsidRPr="002F3060">
        <w:rPr>
          <w:rFonts w:eastAsia="Calibri"/>
          <w:lang w:eastAsia="lt-LT"/>
        </w:rPr>
        <w:t>), 8</w:t>
      </w:r>
      <w:r w:rsidR="00720449">
        <w:rPr>
          <w:rFonts w:eastAsia="Calibri"/>
          <w:lang w:eastAsia="lt-LT"/>
        </w:rPr>
        <w:t>%</w:t>
      </w:r>
      <w:r w:rsidR="00720449" w:rsidRPr="002F3060">
        <w:rPr>
          <w:rFonts w:eastAsia="Calibri"/>
          <w:lang w:eastAsia="lt-LT"/>
        </w:rPr>
        <w:t xml:space="preserve"> – former prisoners, 3</w:t>
      </w:r>
      <w:r w:rsidR="00720449">
        <w:rPr>
          <w:rFonts w:eastAsia="Calibri"/>
          <w:lang w:eastAsia="lt-LT"/>
        </w:rPr>
        <w:t>%</w:t>
      </w:r>
      <w:r w:rsidR="00720449" w:rsidRPr="002F3060">
        <w:rPr>
          <w:rFonts w:eastAsia="Calibri"/>
          <w:lang w:eastAsia="lt-LT"/>
        </w:rPr>
        <w:t xml:space="preserve"> – victims of domestic violence, 2</w:t>
      </w:r>
      <w:r w:rsidR="00720449">
        <w:rPr>
          <w:rFonts w:eastAsia="Calibri"/>
          <w:lang w:eastAsia="lt-LT"/>
        </w:rPr>
        <w:t>%</w:t>
      </w:r>
      <w:r w:rsidR="00720449" w:rsidRPr="002F3060">
        <w:rPr>
          <w:rFonts w:eastAsia="Calibri"/>
          <w:lang w:eastAsia="lt-LT"/>
        </w:rPr>
        <w:t xml:space="preserve"> – after rehabilitation in social, psychological institutions, 2</w:t>
      </w:r>
      <w:r w:rsidR="00720449">
        <w:rPr>
          <w:rFonts w:eastAsia="Calibri"/>
          <w:lang w:eastAsia="lt-LT"/>
        </w:rPr>
        <w:t>%</w:t>
      </w:r>
      <w:r w:rsidR="00720449" w:rsidRPr="002F3060">
        <w:rPr>
          <w:rFonts w:eastAsia="Calibri"/>
          <w:lang w:eastAsia="lt-LT"/>
        </w:rPr>
        <w:t xml:space="preserve"> – other reasons. </w:t>
      </w:r>
    </w:p>
    <w:p w:rsidR="00720449" w:rsidRPr="00A10ECC" w:rsidRDefault="00720449" w:rsidP="00720449">
      <w:pPr>
        <w:pStyle w:val="H23G"/>
        <w:rPr>
          <w:lang w:eastAsia="ar-SA"/>
        </w:rPr>
      </w:pPr>
      <w:r>
        <w:rPr>
          <w:lang w:eastAsia="ar-SA"/>
        </w:rPr>
        <w:tab/>
      </w:r>
      <w:r>
        <w:rPr>
          <w:lang w:eastAsia="ar-SA"/>
        </w:rPr>
        <w:tab/>
      </w:r>
      <w:r w:rsidRPr="00A10ECC">
        <w:rPr>
          <w:lang w:eastAsia="ar-SA"/>
        </w:rPr>
        <w:t>2011 Population and housing census data on conventional dwellings conveniences</w:t>
      </w:r>
    </w:p>
    <w:p w:rsidR="00720449" w:rsidRDefault="00EE4A94" w:rsidP="00EE4A94">
      <w:pPr>
        <w:pStyle w:val="SingleTxtG"/>
        <w:rPr>
          <w:rFonts w:eastAsia="Calibri"/>
          <w:lang w:eastAsia="lt-LT"/>
        </w:rPr>
      </w:pPr>
      <w:r>
        <w:rPr>
          <w:rFonts w:eastAsia="Calibri"/>
          <w:bCs/>
          <w:lang w:eastAsia="lt-LT"/>
        </w:rPr>
        <w:t>134.</w:t>
      </w:r>
      <w:r>
        <w:rPr>
          <w:rFonts w:eastAsia="Calibri"/>
          <w:bCs/>
          <w:lang w:eastAsia="lt-LT"/>
        </w:rPr>
        <w:tab/>
      </w:r>
      <w:r w:rsidR="0071742F">
        <w:rPr>
          <w:rFonts w:eastAsia="Calibri"/>
          <w:lang w:eastAsia="lt-LT"/>
        </w:rPr>
        <w:t xml:space="preserve">Some </w:t>
      </w:r>
      <w:r w:rsidR="00720449" w:rsidRPr="002F3060">
        <w:rPr>
          <w:rFonts w:eastAsia="Calibri"/>
          <w:lang w:eastAsia="lt-LT"/>
        </w:rPr>
        <w:t>973.5 thousand conventional dwellings (70.8 per cent of all conventional dwellings) had all conveniences (hot water, bath or shower, flush toilet, piped water, sewerage); they were inhabited by 2 million 262 thousand persons (74.3 per cent of all persons living in conventional dwellings).</w:t>
      </w:r>
    </w:p>
    <w:p w:rsidR="00720449" w:rsidRPr="002F3060" w:rsidRDefault="00720449" w:rsidP="00720449">
      <w:pPr>
        <w:pStyle w:val="H23G"/>
        <w:rPr>
          <w:rFonts w:eastAsia="Calibri"/>
          <w:lang w:eastAsia="lt-LT"/>
        </w:rPr>
      </w:pPr>
      <w:r>
        <w:rPr>
          <w:rFonts w:eastAsia="Calibri"/>
          <w:lang w:eastAsia="lt-LT"/>
        </w:rPr>
        <w:tab/>
      </w:r>
      <w:r>
        <w:rPr>
          <w:rFonts w:eastAsia="Calibri"/>
          <w:lang w:eastAsia="lt-LT"/>
        </w:rPr>
        <w:tab/>
      </w:r>
      <w:r w:rsidRPr="00867D6B">
        <w:rPr>
          <w:rFonts w:eastAsia="Calibri"/>
          <w:lang w:eastAsia="lt-LT"/>
        </w:rPr>
        <w:t>Conventional dwelling without access to the basic conveniences</w:t>
      </w:r>
    </w:p>
    <w:tbl>
      <w:tblPr>
        <w:tblW w:w="0" w:type="auto"/>
        <w:tblInd w:w="1134" w:type="dxa"/>
        <w:tblBorders>
          <w:top w:val="single" w:sz="4" w:space="0" w:color="000000"/>
          <w:bottom w:val="single" w:sz="12" w:space="0" w:color="000000"/>
        </w:tblBorders>
        <w:tblLayout w:type="fixed"/>
        <w:tblCellMar>
          <w:left w:w="0" w:type="dxa"/>
          <w:right w:w="0" w:type="dxa"/>
        </w:tblCellMar>
        <w:tblLook w:val="0000"/>
      </w:tblPr>
      <w:tblGrid>
        <w:gridCol w:w="1418"/>
        <w:gridCol w:w="864"/>
        <w:gridCol w:w="851"/>
        <w:gridCol w:w="851"/>
        <w:gridCol w:w="851"/>
        <w:gridCol w:w="851"/>
        <w:gridCol w:w="851"/>
        <w:gridCol w:w="851"/>
      </w:tblGrid>
      <w:tr w:rsidR="00720449" w:rsidRPr="002E5063" w:rsidTr="001841CD">
        <w:tblPrEx>
          <w:tblCellMar>
            <w:top w:w="0" w:type="dxa"/>
            <w:bottom w:w="0" w:type="dxa"/>
          </w:tblCellMar>
        </w:tblPrEx>
        <w:trPr>
          <w:trHeight w:val="285"/>
          <w:tblHeader/>
        </w:trPr>
        <w:tc>
          <w:tcPr>
            <w:tcW w:w="1418" w:type="dxa"/>
            <w:tcBorders>
              <w:top w:val="single" w:sz="4" w:space="0" w:color="000000"/>
              <w:bottom w:val="single" w:sz="4"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rPr>
                <w:rFonts w:eastAsia="Calibri"/>
                <w:i/>
                <w:sz w:val="16"/>
                <w:szCs w:val="24"/>
                <w:lang w:eastAsia="lt-LT"/>
              </w:rPr>
            </w:pPr>
          </w:p>
        </w:tc>
        <w:tc>
          <w:tcPr>
            <w:tcW w:w="864" w:type="dxa"/>
            <w:tcBorders>
              <w:top w:val="single" w:sz="4" w:space="0" w:color="000000"/>
              <w:bottom w:val="single" w:sz="4"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right"/>
              <w:rPr>
                <w:rFonts w:eastAsia="Calibri"/>
                <w:b/>
                <w:bCs/>
                <w:i/>
                <w:sz w:val="16"/>
                <w:szCs w:val="24"/>
                <w:lang w:eastAsia="lt-LT"/>
              </w:rPr>
            </w:pPr>
          </w:p>
        </w:tc>
        <w:tc>
          <w:tcPr>
            <w:tcW w:w="4255" w:type="dxa"/>
            <w:gridSpan w:val="5"/>
            <w:tcBorders>
              <w:top w:val="single" w:sz="4" w:space="0" w:color="000000"/>
              <w:bottom w:val="single" w:sz="4"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center"/>
              <w:rPr>
                <w:rFonts w:eastAsia="Calibri"/>
                <w:i/>
                <w:sz w:val="16"/>
                <w:szCs w:val="24"/>
                <w:lang w:eastAsia="lt-LT"/>
              </w:rPr>
            </w:pPr>
            <w:r w:rsidRPr="002E5063">
              <w:rPr>
                <w:rFonts w:eastAsia="Calibri"/>
                <w:i/>
                <w:sz w:val="16"/>
                <w:szCs w:val="24"/>
                <w:lang w:eastAsia="lt-LT"/>
              </w:rPr>
              <w:t>From total number of conventional dwelling do not have:</w:t>
            </w:r>
          </w:p>
        </w:tc>
        <w:tc>
          <w:tcPr>
            <w:tcW w:w="851" w:type="dxa"/>
            <w:tcBorders>
              <w:top w:val="single" w:sz="4" w:space="0" w:color="000000"/>
              <w:bottom w:val="single" w:sz="4"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right"/>
              <w:rPr>
                <w:rFonts w:eastAsia="Calibri"/>
                <w:i/>
                <w:sz w:val="16"/>
                <w:szCs w:val="24"/>
                <w:lang w:eastAsia="lt-LT"/>
              </w:rPr>
            </w:pPr>
          </w:p>
        </w:tc>
      </w:tr>
      <w:tr w:rsidR="00720449" w:rsidRPr="002E5063" w:rsidTr="001841CD">
        <w:tblPrEx>
          <w:tblCellMar>
            <w:top w:w="0" w:type="dxa"/>
            <w:bottom w:w="0" w:type="dxa"/>
          </w:tblCellMar>
        </w:tblPrEx>
        <w:trPr>
          <w:trHeight w:val="285"/>
        </w:trPr>
        <w:tc>
          <w:tcPr>
            <w:tcW w:w="1418" w:type="dxa"/>
            <w:tcBorders>
              <w:top w:val="single" w:sz="4" w:space="0" w:color="000000"/>
              <w:bottom w:val="single" w:sz="12" w:space="0" w:color="000000"/>
            </w:tcBorders>
            <w:shd w:val="clear" w:color="auto" w:fill="auto"/>
          </w:tcPr>
          <w:p w:rsidR="00720449" w:rsidRPr="002E5063" w:rsidRDefault="00720449" w:rsidP="001841CD">
            <w:pPr>
              <w:suppressAutoHyphens w:val="0"/>
              <w:autoSpaceDE w:val="0"/>
              <w:autoSpaceDN w:val="0"/>
              <w:adjustRightInd w:val="0"/>
              <w:spacing w:before="80" w:after="80" w:line="200" w:lineRule="exact"/>
              <w:rPr>
                <w:rFonts w:eastAsia="Calibri"/>
                <w:sz w:val="18"/>
                <w:szCs w:val="24"/>
                <w:lang w:eastAsia="lt-LT"/>
              </w:rPr>
            </w:pPr>
          </w:p>
        </w:tc>
        <w:tc>
          <w:tcPr>
            <w:tcW w:w="864" w:type="dxa"/>
            <w:tcBorders>
              <w:top w:val="single" w:sz="4" w:space="0" w:color="000000"/>
              <w:bottom w:val="single" w:sz="12"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right"/>
              <w:rPr>
                <w:rFonts w:eastAsia="Calibri"/>
                <w:b/>
                <w:bCs/>
                <w:sz w:val="18"/>
                <w:szCs w:val="24"/>
                <w:lang w:eastAsia="lt-LT"/>
              </w:rPr>
            </w:pPr>
            <w:r w:rsidRPr="002E5063">
              <w:rPr>
                <w:rFonts w:eastAsia="Calibri"/>
                <w:b/>
                <w:bCs/>
                <w:i/>
                <w:sz w:val="16"/>
                <w:szCs w:val="24"/>
                <w:lang w:eastAsia="lt-LT"/>
              </w:rPr>
              <w:t>Total</w:t>
            </w:r>
          </w:p>
        </w:tc>
        <w:tc>
          <w:tcPr>
            <w:tcW w:w="851" w:type="dxa"/>
            <w:tcBorders>
              <w:top w:val="single" w:sz="4" w:space="0" w:color="000000"/>
              <w:bottom w:val="single" w:sz="12"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right"/>
              <w:rPr>
                <w:rFonts w:eastAsia="Calibri"/>
                <w:i/>
                <w:iCs/>
                <w:sz w:val="16"/>
                <w:szCs w:val="16"/>
                <w:lang w:eastAsia="lt-LT"/>
              </w:rPr>
            </w:pPr>
            <w:r w:rsidRPr="002E5063">
              <w:rPr>
                <w:rFonts w:eastAsia="Calibri"/>
                <w:i/>
                <w:iCs/>
                <w:sz w:val="16"/>
                <w:szCs w:val="16"/>
                <w:lang w:eastAsia="lt-LT"/>
              </w:rPr>
              <w:t>Hot water</w:t>
            </w:r>
          </w:p>
        </w:tc>
        <w:tc>
          <w:tcPr>
            <w:tcW w:w="851" w:type="dxa"/>
            <w:tcBorders>
              <w:top w:val="single" w:sz="4" w:space="0" w:color="000000"/>
              <w:bottom w:val="single" w:sz="12"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right"/>
              <w:rPr>
                <w:rFonts w:eastAsia="Calibri"/>
                <w:i/>
                <w:iCs/>
                <w:sz w:val="16"/>
                <w:szCs w:val="16"/>
                <w:lang w:eastAsia="lt-LT"/>
              </w:rPr>
            </w:pPr>
            <w:smartTag w:uri="urn:schemas-microsoft-com:office:smarttags" w:element="place">
              <w:smartTag w:uri="urn:schemas-microsoft-com:office:smarttags" w:element="City">
                <w:r w:rsidRPr="002E5063">
                  <w:rPr>
                    <w:rFonts w:eastAsia="Calibri"/>
                    <w:i/>
                    <w:iCs/>
                    <w:sz w:val="16"/>
                    <w:szCs w:val="16"/>
                    <w:lang w:eastAsia="lt-LT"/>
                  </w:rPr>
                  <w:t>Bath</w:t>
                </w:r>
              </w:smartTag>
            </w:smartTag>
            <w:r w:rsidRPr="002E5063">
              <w:rPr>
                <w:rFonts w:eastAsia="Calibri"/>
                <w:i/>
                <w:iCs/>
                <w:sz w:val="16"/>
                <w:szCs w:val="16"/>
                <w:lang w:eastAsia="lt-LT"/>
              </w:rPr>
              <w:t>, shower</w:t>
            </w:r>
          </w:p>
        </w:tc>
        <w:tc>
          <w:tcPr>
            <w:tcW w:w="851" w:type="dxa"/>
            <w:tcBorders>
              <w:top w:val="single" w:sz="4" w:space="0" w:color="000000"/>
              <w:bottom w:val="single" w:sz="12"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right"/>
              <w:rPr>
                <w:rFonts w:eastAsia="Calibri"/>
                <w:i/>
                <w:iCs/>
                <w:sz w:val="16"/>
                <w:szCs w:val="16"/>
                <w:lang w:eastAsia="lt-LT"/>
              </w:rPr>
            </w:pPr>
            <w:r w:rsidRPr="002E5063">
              <w:rPr>
                <w:rFonts w:eastAsia="Calibri"/>
                <w:i/>
                <w:iCs/>
                <w:sz w:val="16"/>
                <w:szCs w:val="16"/>
                <w:lang w:eastAsia="lt-LT"/>
              </w:rPr>
              <w:t>Flush toilet</w:t>
            </w:r>
          </w:p>
        </w:tc>
        <w:tc>
          <w:tcPr>
            <w:tcW w:w="851" w:type="dxa"/>
            <w:tcBorders>
              <w:top w:val="single" w:sz="4" w:space="0" w:color="000000"/>
              <w:bottom w:val="single" w:sz="12"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right"/>
              <w:rPr>
                <w:rFonts w:eastAsia="Calibri"/>
                <w:i/>
                <w:iCs/>
                <w:sz w:val="16"/>
                <w:szCs w:val="16"/>
                <w:lang w:eastAsia="lt-LT"/>
              </w:rPr>
            </w:pPr>
            <w:r w:rsidRPr="002E5063">
              <w:rPr>
                <w:rFonts w:eastAsia="Calibri"/>
                <w:i/>
                <w:iCs/>
                <w:sz w:val="16"/>
                <w:szCs w:val="16"/>
                <w:lang w:eastAsia="lt-LT"/>
              </w:rPr>
              <w:t>Piped water</w:t>
            </w:r>
          </w:p>
        </w:tc>
        <w:tc>
          <w:tcPr>
            <w:tcW w:w="851" w:type="dxa"/>
            <w:tcBorders>
              <w:top w:val="single" w:sz="4" w:space="0" w:color="000000"/>
              <w:bottom w:val="single" w:sz="12"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right"/>
              <w:rPr>
                <w:rFonts w:eastAsia="Calibri"/>
                <w:i/>
                <w:iCs/>
                <w:sz w:val="16"/>
                <w:szCs w:val="16"/>
                <w:lang w:eastAsia="lt-LT"/>
              </w:rPr>
            </w:pPr>
            <w:r w:rsidRPr="002E5063">
              <w:rPr>
                <w:rFonts w:eastAsia="Calibri"/>
                <w:i/>
                <w:iCs/>
                <w:sz w:val="16"/>
                <w:szCs w:val="16"/>
                <w:lang w:eastAsia="lt-LT"/>
              </w:rPr>
              <w:t>Sewerage</w:t>
            </w:r>
          </w:p>
        </w:tc>
        <w:tc>
          <w:tcPr>
            <w:tcW w:w="851" w:type="dxa"/>
            <w:tcBorders>
              <w:top w:val="single" w:sz="4" w:space="0" w:color="000000"/>
              <w:bottom w:val="single" w:sz="12" w:space="0" w:color="000000"/>
            </w:tcBorders>
            <w:shd w:val="clear" w:color="auto" w:fill="auto"/>
            <w:vAlign w:val="bottom"/>
          </w:tcPr>
          <w:p w:rsidR="00720449" w:rsidRPr="002E5063" w:rsidRDefault="00720449" w:rsidP="001841CD">
            <w:pPr>
              <w:suppressAutoHyphens w:val="0"/>
              <w:autoSpaceDE w:val="0"/>
              <w:autoSpaceDN w:val="0"/>
              <w:adjustRightInd w:val="0"/>
              <w:spacing w:before="80" w:after="80" w:line="200" w:lineRule="exact"/>
              <w:jc w:val="right"/>
              <w:rPr>
                <w:rFonts w:eastAsia="Calibri"/>
                <w:i/>
                <w:iCs/>
                <w:sz w:val="16"/>
                <w:szCs w:val="16"/>
                <w:lang w:eastAsia="lt-LT"/>
              </w:rPr>
            </w:pPr>
            <w:r w:rsidRPr="002E5063">
              <w:rPr>
                <w:rFonts w:eastAsia="Calibri"/>
                <w:i/>
                <w:iCs/>
                <w:sz w:val="16"/>
                <w:szCs w:val="16"/>
                <w:lang w:eastAsia="lt-LT"/>
              </w:rPr>
              <w:t>Heating</w:t>
            </w:r>
          </w:p>
        </w:tc>
      </w:tr>
      <w:tr w:rsidR="00720449" w:rsidRPr="002E5063" w:rsidTr="001841CD">
        <w:tblPrEx>
          <w:tblCellMar>
            <w:top w:w="0" w:type="dxa"/>
            <w:bottom w:w="0" w:type="dxa"/>
          </w:tblCellMar>
        </w:tblPrEx>
        <w:trPr>
          <w:trHeight w:val="285"/>
        </w:trPr>
        <w:tc>
          <w:tcPr>
            <w:tcW w:w="1418" w:type="dxa"/>
            <w:tcBorders>
              <w:top w:val="single" w:sz="12" w:space="0" w:color="000000"/>
              <w:bottom w:val="nil"/>
            </w:tcBorders>
            <w:shd w:val="clear" w:color="auto" w:fill="auto"/>
          </w:tcPr>
          <w:p w:rsidR="00720449" w:rsidRPr="002E5063" w:rsidRDefault="00720449" w:rsidP="001841CD">
            <w:pPr>
              <w:suppressAutoHyphens w:val="0"/>
              <w:autoSpaceDE w:val="0"/>
              <w:autoSpaceDN w:val="0"/>
              <w:adjustRightInd w:val="0"/>
              <w:spacing w:before="40" w:after="40" w:line="220" w:lineRule="exact"/>
              <w:rPr>
                <w:rFonts w:eastAsia="Calibri"/>
                <w:bCs/>
                <w:sz w:val="18"/>
                <w:szCs w:val="24"/>
                <w:lang w:eastAsia="lt-LT"/>
              </w:rPr>
            </w:pPr>
            <w:r w:rsidRPr="002E5063">
              <w:rPr>
                <w:rFonts w:eastAsia="Calibri"/>
                <w:bCs/>
                <w:sz w:val="18"/>
                <w:szCs w:val="24"/>
                <w:lang w:eastAsia="lt-LT"/>
              </w:rPr>
              <w:t>Conventional dwellings</w:t>
            </w:r>
          </w:p>
        </w:tc>
        <w:tc>
          <w:tcPr>
            <w:tcW w:w="864" w:type="dxa"/>
            <w:tcBorders>
              <w:top w:val="single" w:sz="12" w:space="0" w:color="000000"/>
              <w:bottom w:val="nil"/>
            </w:tcBorders>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b/>
                <w:bCs/>
                <w:sz w:val="18"/>
                <w:szCs w:val="24"/>
                <w:lang w:eastAsia="lt-LT"/>
              </w:rPr>
            </w:pPr>
            <w:r w:rsidRPr="002E5063">
              <w:rPr>
                <w:rFonts w:eastAsia="Calibri"/>
                <w:b/>
                <w:bCs/>
                <w:sz w:val="18"/>
                <w:szCs w:val="24"/>
                <w:lang w:eastAsia="lt-LT"/>
              </w:rPr>
              <w:t>1374233</w:t>
            </w:r>
          </w:p>
        </w:tc>
        <w:tc>
          <w:tcPr>
            <w:tcW w:w="851" w:type="dxa"/>
            <w:tcBorders>
              <w:top w:val="single" w:sz="12" w:space="0" w:color="000000"/>
              <w:bottom w:val="nil"/>
            </w:tcBorders>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bCs/>
                <w:sz w:val="18"/>
                <w:szCs w:val="24"/>
                <w:lang w:eastAsia="lt-LT"/>
              </w:rPr>
            </w:pPr>
            <w:r w:rsidRPr="002E5063">
              <w:rPr>
                <w:rFonts w:eastAsia="Calibri"/>
                <w:bCs/>
                <w:sz w:val="18"/>
                <w:szCs w:val="24"/>
                <w:lang w:eastAsia="lt-LT"/>
              </w:rPr>
              <w:t>330211</w:t>
            </w:r>
          </w:p>
        </w:tc>
        <w:tc>
          <w:tcPr>
            <w:tcW w:w="851" w:type="dxa"/>
            <w:tcBorders>
              <w:top w:val="single" w:sz="12" w:space="0" w:color="000000"/>
              <w:bottom w:val="nil"/>
            </w:tcBorders>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bCs/>
                <w:sz w:val="18"/>
                <w:szCs w:val="24"/>
                <w:lang w:eastAsia="lt-LT"/>
              </w:rPr>
            </w:pPr>
            <w:r w:rsidRPr="002E5063">
              <w:rPr>
                <w:rFonts w:eastAsia="Calibri"/>
                <w:bCs/>
                <w:sz w:val="18"/>
                <w:szCs w:val="24"/>
                <w:lang w:eastAsia="lt-LT"/>
              </w:rPr>
              <w:t>301618</w:t>
            </w:r>
          </w:p>
        </w:tc>
        <w:tc>
          <w:tcPr>
            <w:tcW w:w="851" w:type="dxa"/>
            <w:tcBorders>
              <w:top w:val="single" w:sz="12" w:space="0" w:color="000000"/>
              <w:bottom w:val="nil"/>
            </w:tcBorders>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bCs/>
                <w:sz w:val="18"/>
                <w:szCs w:val="24"/>
                <w:lang w:eastAsia="lt-LT"/>
              </w:rPr>
            </w:pPr>
            <w:r w:rsidRPr="002E5063">
              <w:rPr>
                <w:rFonts w:eastAsia="Calibri"/>
                <w:bCs/>
                <w:sz w:val="18"/>
                <w:szCs w:val="24"/>
                <w:lang w:eastAsia="lt-LT"/>
              </w:rPr>
              <w:t>299559</w:t>
            </w:r>
          </w:p>
        </w:tc>
        <w:tc>
          <w:tcPr>
            <w:tcW w:w="851" w:type="dxa"/>
            <w:tcBorders>
              <w:top w:val="single" w:sz="12" w:space="0" w:color="000000"/>
              <w:bottom w:val="nil"/>
            </w:tcBorders>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bCs/>
                <w:sz w:val="18"/>
                <w:szCs w:val="24"/>
                <w:lang w:eastAsia="lt-LT"/>
              </w:rPr>
            </w:pPr>
            <w:r w:rsidRPr="002E5063">
              <w:rPr>
                <w:rFonts w:eastAsia="Calibri"/>
                <w:bCs/>
                <w:sz w:val="18"/>
                <w:szCs w:val="24"/>
                <w:lang w:eastAsia="lt-LT"/>
              </w:rPr>
              <w:t>174701</w:t>
            </w:r>
          </w:p>
        </w:tc>
        <w:tc>
          <w:tcPr>
            <w:tcW w:w="851" w:type="dxa"/>
            <w:tcBorders>
              <w:top w:val="single" w:sz="12" w:space="0" w:color="000000"/>
              <w:bottom w:val="nil"/>
            </w:tcBorders>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bCs/>
                <w:sz w:val="18"/>
                <w:szCs w:val="24"/>
                <w:lang w:eastAsia="lt-LT"/>
              </w:rPr>
            </w:pPr>
            <w:r w:rsidRPr="002E5063">
              <w:rPr>
                <w:rFonts w:eastAsia="Calibri"/>
                <w:bCs/>
                <w:sz w:val="18"/>
                <w:szCs w:val="24"/>
                <w:lang w:eastAsia="lt-LT"/>
              </w:rPr>
              <w:t>174396</w:t>
            </w:r>
          </w:p>
        </w:tc>
        <w:tc>
          <w:tcPr>
            <w:tcW w:w="851" w:type="dxa"/>
            <w:tcBorders>
              <w:top w:val="single" w:sz="12" w:space="0" w:color="000000"/>
              <w:bottom w:val="nil"/>
            </w:tcBorders>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bCs/>
                <w:sz w:val="18"/>
                <w:szCs w:val="24"/>
                <w:lang w:eastAsia="lt-LT"/>
              </w:rPr>
            </w:pPr>
            <w:r w:rsidRPr="002E5063">
              <w:rPr>
                <w:rFonts w:eastAsia="Calibri"/>
                <w:bCs/>
                <w:sz w:val="18"/>
                <w:szCs w:val="24"/>
                <w:lang w:eastAsia="lt-LT"/>
              </w:rPr>
              <w:t>1878</w:t>
            </w:r>
          </w:p>
        </w:tc>
      </w:tr>
      <w:tr w:rsidR="00720449" w:rsidRPr="002E5063" w:rsidTr="001841CD">
        <w:tblPrEx>
          <w:tblCellMar>
            <w:top w:w="0" w:type="dxa"/>
            <w:bottom w:w="0" w:type="dxa"/>
          </w:tblCellMar>
        </w:tblPrEx>
        <w:trPr>
          <w:trHeight w:val="285"/>
        </w:trPr>
        <w:tc>
          <w:tcPr>
            <w:tcW w:w="1418" w:type="dxa"/>
            <w:shd w:val="clear" w:color="auto" w:fill="auto"/>
          </w:tcPr>
          <w:p w:rsidR="00720449" w:rsidRPr="002E5063" w:rsidRDefault="00720449" w:rsidP="001841CD">
            <w:pPr>
              <w:suppressAutoHyphens w:val="0"/>
              <w:autoSpaceDE w:val="0"/>
              <w:autoSpaceDN w:val="0"/>
              <w:adjustRightInd w:val="0"/>
              <w:spacing w:before="40" w:after="40" w:line="220" w:lineRule="exact"/>
              <w:rPr>
                <w:rFonts w:eastAsia="Calibri"/>
                <w:sz w:val="18"/>
                <w:szCs w:val="24"/>
                <w:lang w:eastAsia="lt-LT"/>
              </w:rPr>
            </w:pPr>
            <w:r w:rsidRPr="002E5063">
              <w:rPr>
                <w:rFonts w:eastAsia="Calibri"/>
                <w:sz w:val="18"/>
                <w:szCs w:val="24"/>
                <w:lang w:eastAsia="lt-LT"/>
              </w:rPr>
              <w:t>Per cent</w:t>
            </w:r>
          </w:p>
        </w:tc>
        <w:tc>
          <w:tcPr>
            <w:tcW w:w="864" w:type="dxa"/>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b/>
                <w:bCs/>
                <w:sz w:val="18"/>
                <w:szCs w:val="24"/>
                <w:lang w:eastAsia="lt-LT"/>
              </w:rPr>
            </w:pPr>
            <w:r w:rsidRPr="002E5063">
              <w:rPr>
                <w:rFonts w:eastAsia="Calibri"/>
                <w:b/>
                <w:bCs/>
                <w:sz w:val="18"/>
                <w:szCs w:val="24"/>
                <w:lang w:eastAsia="lt-LT"/>
              </w:rPr>
              <w:t>100</w:t>
            </w:r>
          </w:p>
        </w:tc>
        <w:tc>
          <w:tcPr>
            <w:tcW w:w="851" w:type="dxa"/>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sz w:val="18"/>
                <w:szCs w:val="24"/>
                <w:lang w:eastAsia="lt-LT"/>
              </w:rPr>
            </w:pPr>
            <w:r w:rsidRPr="002E5063">
              <w:rPr>
                <w:rFonts w:eastAsia="Calibri"/>
                <w:sz w:val="18"/>
                <w:szCs w:val="24"/>
                <w:lang w:eastAsia="lt-LT"/>
              </w:rPr>
              <w:t>24,0</w:t>
            </w:r>
          </w:p>
        </w:tc>
        <w:tc>
          <w:tcPr>
            <w:tcW w:w="851" w:type="dxa"/>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sz w:val="18"/>
                <w:szCs w:val="24"/>
                <w:lang w:eastAsia="lt-LT"/>
              </w:rPr>
            </w:pPr>
            <w:r w:rsidRPr="002E5063">
              <w:rPr>
                <w:rFonts w:eastAsia="Calibri"/>
                <w:sz w:val="18"/>
                <w:szCs w:val="24"/>
                <w:lang w:eastAsia="lt-LT"/>
              </w:rPr>
              <w:t>21,9</w:t>
            </w:r>
          </w:p>
        </w:tc>
        <w:tc>
          <w:tcPr>
            <w:tcW w:w="851" w:type="dxa"/>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sz w:val="18"/>
                <w:szCs w:val="24"/>
                <w:lang w:eastAsia="lt-LT"/>
              </w:rPr>
            </w:pPr>
            <w:r w:rsidRPr="002E5063">
              <w:rPr>
                <w:rFonts w:eastAsia="Calibri"/>
                <w:sz w:val="18"/>
                <w:szCs w:val="24"/>
                <w:lang w:eastAsia="lt-LT"/>
              </w:rPr>
              <w:t>21,8</w:t>
            </w:r>
          </w:p>
        </w:tc>
        <w:tc>
          <w:tcPr>
            <w:tcW w:w="851" w:type="dxa"/>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sz w:val="18"/>
                <w:szCs w:val="24"/>
                <w:lang w:eastAsia="lt-LT"/>
              </w:rPr>
            </w:pPr>
            <w:r w:rsidRPr="002E5063">
              <w:rPr>
                <w:rFonts w:eastAsia="Calibri"/>
                <w:sz w:val="18"/>
                <w:szCs w:val="24"/>
                <w:lang w:eastAsia="lt-LT"/>
              </w:rPr>
              <w:t>12,7</w:t>
            </w:r>
          </w:p>
        </w:tc>
        <w:tc>
          <w:tcPr>
            <w:tcW w:w="851" w:type="dxa"/>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sz w:val="18"/>
                <w:szCs w:val="24"/>
                <w:lang w:eastAsia="lt-LT"/>
              </w:rPr>
            </w:pPr>
            <w:r w:rsidRPr="002E5063">
              <w:rPr>
                <w:rFonts w:eastAsia="Calibri"/>
                <w:sz w:val="18"/>
                <w:szCs w:val="24"/>
                <w:lang w:eastAsia="lt-LT"/>
              </w:rPr>
              <w:t>12,7</w:t>
            </w:r>
          </w:p>
        </w:tc>
        <w:tc>
          <w:tcPr>
            <w:tcW w:w="851" w:type="dxa"/>
            <w:shd w:val="clear" w:color="auto" w:fill="auto"/>
            <w:vAlign w:val="bottom"/>
          </w:tcPr>
          <w:p w:rsidR="00720449" w:rsidRPr="002E5063" w:rsidRDefault="00720449" w:rsidP="001841CD">
            <w:pPr>
              <w:suppressAutoHyphens w:val="0"/>
              <w:autoSpaceDE w:val="0"/>
              <w:autoSpaceDN w:val="0"/>
              <w:adjustRightInd w:val="0"/>
              <w:spacing w:before="40" w:after="40" w:line="220" w:lineRule="exact"/>
              <w:jc w:val="right"/>
              <w:rPr>
                <w:rFonts w:eastAsia="Calibri"/>
                <w:sz w:val="18"/>
                <w:szCs w:val="24"/>
                <w:lang w:eastAsia="lt-LT"/>
              </w:rPr>
            </w:pPr>
            <w:r w:rsidRPr="002E5063">
              <w:rPr>
                <w:rFonts w:eastAsia="Calibri"/>
                <w:sz w:val="18"/>
                <w:szCs w:val="24"/>
                <w:lang w:eastAsia="lt-LT"/>
              </w:rPr>
              <w:t>0,1</w:t>
            </w:r>
          </w:p>
        </w:tc>
      </w:tr>
    </w:tbl>
    <w:p w:rsidR="00720449" w:rsidRPr="00A10ECC" w:rsidRDefault="00720449" w:rsidP="00654525">
      <w:pPr>
        <w:pStyle w:val="H1G"/>
        <w:rPr>
          <w:rFonts w:eastAsia="Calibri"/>
        </w:rPr>
      </w:pPr>
      <w:r>
        <w:rPr>
          <w:rFonts w:eastAsia="Calibri"/>
        </w:rPr>
        <w:tab/>
      </w:r>
      <w:r>
        <w:rPr>
          <w:rFonts w:eastAsia="Calibri"/>
        </w:rPr>
        <w:tab/>
      </w:r>
      <w:r w:rsidRPr="00A10ECC">
        <w:rPr>
          <w:rFonts w:eastAsia="Calibri"/>
        </w:rPr>
        <w:t>Article 12 – The right to physical and mental hea</w:t>
      </w:r>
      <w:r w:rsidR="00644936">
        <w:rPr>
          <w:rFonts w:eastAsia="Calibri"/>
        </w:rPr>
        <w:t>l</w:t>
      </w:r>
      <w:r w:rsidRPr="00A10ECC">
        <w:rPr>
          <w:rFonts w:eastAsia="Calibri"/>
        </w:rPr>
        <w:t>th</w:t>
      </w:r>
    </w:p>
    <w:p w:rsidR="00720449" w:rsidRPr="00A10ECC" w:rsidRDefault="00720449" w:rsidP="00720449">
      <w:pPr>
        <w:pStyle w:val="H23G"/>
        <w:rPr>
          <w:rFonts w:eastAsia="Calibri"/>
          <w:lang w:eastAsia="lt-LT"/>
        </w:rPr>
      </w:pPr>
      <w:r>
        <w:rPr>
          <w:rFonts w:eastAsia="Calibri"/>
          <w:lang w:eastAsia="lt-LT"/>
        </w:rPr>
        <w:tab/>
      </w:r>
      <w:r>
        <w:rPr>
          <w:rFonts w:eastAsia="Calibri"/>
          <w:lang w:eastAsia="lt-LT"/>
        </w:rPr>
        <w:tab/>
      </w:r>
      <w:r w:rsidRPr="00A10ECC">
        <w:rPr>
          <w:rFonts w:eastAsia="Calibri"/>
          <w:lang w:eastAsia="lt-LT"/>
        </w:rPr>
        <w:t>National Mental Health Strategy</w:t>
      </w:r>
    </w:p>
    <w:p w:rsidR="00720449" w:rsidRPr="002F3060" w:rsidRDefault="00EE4A94" w:rsidP="00EE4A94">
      <w:pPr>
        <w:pStyle w:val="SingleTxtG"/>
        <w:rPr>
          <w:rFonts w:eastAsia="Calibri"/>
          <w:lang w:eastAsia="lt-LT"/>
        </w:rPr>
      </w:pPr>
      <w:r w:rsidRPr="002F3060">
        <w:rPr>
          <w:rFonts w:eastAsia="Calibri"/>
          <w:bCs/>
          <w:lang w:eastAsia="lt-LT"/>
        </w:rPr>
        <w:t>135.</w:t>
      </w:r>
      <w:r w:rsidRPr="002F3060">
        <w:rPr>
          <w:rFonts w:eastAsia="Calibri"/>
          <w:bCs/>
          <w:lang w:eastAsia="lt-LT"/>
        </w:rPr>
        <w:tab/>
      </w:r>
      <w:r w:rsidR="00720449" w:rsidRPr="002F3060">
        <w:rPr>
          <w:rFonts w:eastAsia="Calibri"/>
          <w:lang w:eastAsia="lt-LT"/>
        </w:rPr>
        <w:t>In order to reduce suicide rates according to the Mental Health Strategy tasks and goals Procedure of inpatient psychiatric crisis intervention and day care services for adults, Procedure of eating disorders treatment in specialized psychiatric inpatient and day care units services for adults were approved by the Orders of the Minister of Health. Match of legislation regulating mental health care was assessed and needed changes of legislation were prepared.</w:t>
      </w:r>
    </w:p>
    <w:p w:rsidR="00720449" w:rsidRPr="002F3060" w:rsidRDefault="00EE4A94" w:rsidP="00EE4A94">
      <w:pPr>
        <w:pStyle w:val="SingleTxtG"/>
        <w:rPr>
          <w:rFonts w:eastAsia="Calibri"/>
          <w:lang w:eastAsia="lt-LT"/>
        </w:rPr>
      </w:pPr>
      <w:r w:rsidRPr="002F3060">
        <w:rPr>
          <w:rFonts w:eastAsia="Calibri"/>
          <w:bCs/>
          <w:lang w:eastAsia="lt-LT"/>
        </w:rPr>
        <w:t>136.</w:t>
      </w:r>
      <w:r w:rsidRPr="002F3060">
        <w:rPr>
          <w:rFonts w:eastAsia="Calibri"/>
          <w:bCs/>
          <w:lang w:eastAsia="lt-LT"/>
        </w:rPr>
        <w:tab/>
      </w:r>
      <w:r w:rsidR="00720449" w:rsidRPr="002F3060">
        <w:rPr>
          <w:rFonts w:eastAsia="Calibri"/>
          <w:lang w:eastAsia="lt-LT"/>
        </w:rPr>
        <w:t>The goals and objectives raised in the Strategy are being implemented through different projects and program</w:t>
      </w:r>
      <w:r w:rsidR="00654ECA">
        <w:rPr>
          <w:rFonts w:eastAsia="Calibri"/>
          <w:lang w:eastAsia="lt-LT"/>
        </w:rPr>
        <w:t>me</w:t>
      </w:r>
      <w:r w:rsidR="00720449" w:rsidRPr="002F3060">
        <w:rPr>
          <w:rFonts w:eastAsia="Calibri"/>
          <w:lang w:eastAsia="lt-LT"/>
        </w:rPr>
        <w:t xml:space="preserve">s as well. In the </w:t>
      </w:r>
      <w:r w:rsidR="00720449" w:rsidRPr="005D0455">
        <w:rPr>
          <w:rFonts w:eastAsia="Calibri"/>
          <w:lang w:eastAsia="lt-LT"/>
        </w:rPr>
        <w:t>Programme for Main Non-Infectious Diseases Morbidity and Mortality Reduction in 2007–2013</w:t>
      </w:r>
      <w:r w:rsidR="00720449" w:rsidRPr="002F3060">
        <w:rPr>
          <w:rFonts w:eastAsia="Calibri"/>
          <w:lang w:eastAsia="lt-LT"/>
        </w:rPr>
        <w:t xml:space="preserve"> European funding was foreseen: from the European Structural Support F</w:t>
      </w:r>
      <w:r w:rsidR="00720449">
        <w:rPr>
          <w:rFonts w:eastAsia="Calibri"/>
          <w:lang w:eastAsia="lt-LT"/>
        </w:rPr>
        <w:t>unds for the establishment of 5 </w:t>
      </w:r>
      <w:r w:rsidR="00720449" w:rsidRPr="002F3060">
        <w:rPr>
          <w:rFonts w:eastAsia="Calibri"/>
          <w:lang w:eastAsia="lt-LT"/>
        </w:rPr>
        <w:t>centres of differentiated complex s</w:t>
      </w:r>
      <w:r w:rsidR="00720449">
        <w:rPr>
          <w:rFonts w:eastAsia="Calibri"/>
          <w:lang w:eastAsia="lt-LT"/>
        </w:rPr>
        <w:t>upport for child and family, 20 </w:t>
      </w:r>
      <w:r w:rsidR="00720449" w:rsidRPr="002F3060">
        <w:rPr>
          <w:rFonts w:eastAsia="Calibri"/>
          <w:lang w:eastAsia="lt-LT"/>
        </w:rPr>
        <w:t>psychiatry d</w:t>
      </w:r>
      <w:r w:rsidR="00720449">
        <w:rPr>
          <w:rFonts w:eastAsia="Calibri"/>
          <w:lang w:eastAsia="lt-LT"/>
        </w:rPr>
        <w:t>ay care facilities (centres), 5 </w:t>
      </w:r>
      <w:r w:rsidR="00720449" w:rsidRPr="002F3060">
        <w:rPr>
          <w:rFonts w:eastAsia="Calibri"/>
          <w:lang w:eastAsia="lt-LT"/>
        </w:rPr>
        <w:t xml:space="preserve">Crisis Intervention Centres as well as modernization of the infrastructure for the monitoring of mental health services. These measures support improvement of accessibility and quality of mental health services as well as to ensure recovery, maintenance of their ability to work and reinstatement to the society. </w:t>
      </w:r>
    </w:p>
    <w:p w:rsidR="00720449" w:rsidRPr="002F3060" w:rsidRDefault="00EE4A94" w:rsidP="00EE4A94">
      <w:pPr>
        <w:pStyle w:val="SingleTxtG"/>
        <w:rPr>
          <w:rFonts w:eastAsia="Calibri"/>
          <w:lang w:eastAsia="lt-LT"/>
        </w:rPr>
      </w:pPr>
      <w:r w:rsidRPr="002F3060">
        <w:rPr>
          <w:rFonts w:eastAsia="Calibri"/>
          <w:bCs/>
          <w:lang w:eastAsia="lt-LT"/>
        </w:rPr>
        <w:t>137.</w:t>
      </w:r>
      <w:r w:rsidRPr="002F3060">
        <w:rPr>
          <w:rFonts w:eastAsia="Calibri"/>
          <w:bCs/>
          <w:lang w:eastAsia="lt-LT"/>
        </w:rPr>
        <w:tab/>
      </w:r>
      <w:r w:rsidR="00720449" w:rsidRPr="002F3060">
        <w:rPr>
          <w:rFonts w:eastAsia="Calibri"/>
          <w:lang w:eastAsia="lt-LT"/>
        </w:rPr>
        <w:t xml:space="preserve">The Strategy has been also implemented by the measures foreseen in the </w:t>
      </w:r>
      <w:r w:rsidR="00720449" w:rsidRPr="005D0455">
        <w:rPr>
          <w:rFonts w:eastAsia="Calibri"/>
          <w:lang w:eastAsia="lt-LT"/>
        </w:rPr>
        <w:t>Professional Training Programme for the Health Professionals Contributing to the Reduction of Main Non-Infection Diseases Morbidity and Mortality</w:t>
      </w:r>
      <w:r w:rsidR="00720449" w:rsidRPr="002F3060">
        <w:rPr>
          <w:rFonts w:eastAsia="Calibri"/>
          <w:lang w:eastAsia="lt-LT"/>
        </w:rPr>
        <w:t xml:space="preserve">. These measures were developed aiming to ensure compatibility of the investments from the European Structural Support Fund that the Ministry of Health has assigned to the infrastructure of health care establishments with human resources and to reach the criteria for the reduction of Main Non-Infection Diseases Morbidity and </w:t>
      </w:r>
      <w:r w:rsidR="007903FA">
        <w:rPr>
          <w:rFonts w:eastAsia="Calibri"/>
          <w:lang w:eastAsia="lt-LT"/>
        </w:rPr>
        <w:t>Mortality for the period 2007</w:t>
      </w:r>
      <w:r w:rsidR="007903FA">
        <w:rPr>
          <w:rFonts w:eastAsia="Calibri"/>
          <w:lang w:eastAsia="lt-LT"/>
        </w:rPr>
        <w:noBreakHyphen/>
      </w:r>
      <w:r w:rsidR="00720449" w:rsidRPr="002F3060">
        <w:rPr>
          <w:rFonts w:eastAsia="Calibri"/>
          <w:lang w:eastAsia="lt-LT"/>
        </w:rPr>
        <w:t xml:space="preserve">2013. </w:t>
      </w:r>
    </w:p>
    <w:p w:rsidR="00720449" w:rsidRPr="002F3060" w:rsidRDefault="00EE4A94" w:rsidP="00EE4A94">
      <w:pPr>
        <w:pStyle w:val="SingleTxtG"/>
        <w:rPr>
          <w:rFonts w:eastAsia="Calibri"/>
          <w:lang w:eastAsia="lt-LT"/>
        </w:rPr>
      </w:pPr>
      <w:r w:rsidRPr="002F3060">
        <w:rPr>
          <w:rFonts w:eastAsia="Calibri"/>
          <w:bCs/>
          <w:lang w:eastAsia="lt-LT"/>
        </w:rPr>
        <w:t>138.</w:t>
      </w:r>
      <w:r w:rsidRPr="002F3060">
        <w:rPr>
          <w:rFonts w:eastAsia="Calibri"/>
          <w:bCs/>
          <w:lang w:eastAsia="lt-LT"/>
        </w:rPr>
        <w:tab/>
      </w:r>
      <w:r w:rsidR="00720449" w:rsidRPr="005D0455">
        <w:rPr>
          <w:rFonts w:eastAsia="Calibri"/>
          <w:lang w:eastAsia="lt-LT"/>
        </w:rPr>
        <w:t>The Programme of promotion of non-governmental organizations</w:t>
      </w:r>
      <w:r w:rsidR="00720449" w:rsidRPr="002F3060">
        <w:rPr>
          <w:rFonts w:eastAsia="Calibri"/>
          <w:lang w:eastAsia="lt-LT"/>
        </w:rPr>
        <w:t xml:space="preserve"> was approved in 2009. It seeks to promote role of NGOs in forming and implementing health policy, spreading information about healthy way of living, about preventive program</w:t>
      </w:r>
      <w:r w:rsidR="00654ECA">
        <w:rPr>
          <w:rFonts w:eastAsia="Calibri"/>
          <w:lang w:eastAsia="lt-LT"/>
        </w:rPr>
        <w:t>me</w:t>
      </w:r>
      <w:r w:rsidR="00720449" w:rsidRPr="002F3060">
        <w:rPr>
          <w:rFonts w:eastAsia="Calibri"/>
          <w:lang w:eastAsia="lt-LT"/>
        </w:rPr>
        <w:t xml:space="preserve">s. One of the priority fields is suicide and violence prevention. </w:t>
      </w:r>
    </w:p>
    <w:p w:rsidR="00720449" w:rsidRPr="002F3060" w:rsidRDefault="00EE4A94" w:rsidP="00EE4A94">
      <w:pPr>
        <w:pStyle w:val="SingleTxtG"/>
        <w:rPr>
          <w:rFonts w:eastAsia="Calibri"/>
          <w:lang w:eastAsia="lt-LT"/>
        </w:rPr>
      </w:pPr>
      <w:r w:rsidRPr="002F3060">
        <w:rPr>
          <w:rFonts w:eastAsia="Calibri"/>
          <w:bCs/>
          <w:lang w:eastAsia="lt-LT"/>
        </w:rPr>
        <w:t>139.</w:t>
      </w:r>
      <w:r w:rsidRPr="002F3060">
        <w:rPr>
          <w:rFonts w:eastAsia="Calibri"/>
          <w:bCs/>
          <w:lang w:eastAsia="lt-LT"/>
        </w:rPr>
        <w:tab/>
      </w:r>
      <w:r w:rsidR="00720449" w:rsidRPr="002F3060">
        <w:rPr>
          <w:rFonts w:eastAsia="Calibri"/>
          <w:lang w:eastAsia="lt-LT"/>
        </w:rPr>
        <w:t>The goals and tasks of the Strategy have also be implemented by the individual Projects and measures foreseen in other programmes, such as National Family Health Programme for the period 2008–2010, National Programme for the Prevention of Violation against Children and Children Support for the period 2008–2010, Programme for the Development of Education in Under fives and Pre-school Children for the period 2007</w:t>
      </w:r>
      <w:r w:rsidR="001A52FC">
        <w:rPr>
          <w:rFonts w:eastAsia="Calibri"/>
          <w:lang w:eastAsia="lt-LT"/>
        </w:rPr>
        <w:noBreakHyphen/>
      </w:r>
      <w:r w:rsidR="00720449" w:rsidRPr="002F3060">
        <w:rPr>
          <w:rFonts w:eastAsia="Calibri"/>
          <w:lang w:eastAsia="lt-LT"/>
        </w:rPr>
        <w:t xml:space="preserve">2012, Programme for the Prevention of the Delinquency in Children and Adolescents etc. </w:t>
      </w:r>
    </w:p>
    <w:p w:rsidR="00720449" w:rsidRPr="002F3060" w:rsidRDefault="00EE4A94" w:rsidP="00EE4A94">
      <w:pPr>
        <w:pStyle w:val="SingleTxtG"/>
        <w:rPr>
          <w:rFonts w:eastAsia="Calibri"/>
          <w:lang w:eastAsia="lt-LT"/>
        </w:rPr>
      </w:pPr>
      <w:r w:rsidRPr="002F3060">
        <w:rPr>
          <w:rFonts w:eastAsia="Calibri"/>
          <w:bCs/>
          <w:lang w:eastAsia="lt-LT"/>
        </w:rPr>
        <w:t>140.</w:t>
      </w:r>
      <w:r w:rsidRPr="002F3060">
        <w:rPr>
          <w:rFonts w:eastAsia="Calibri"/>
          <w:bCs/>
          <w:lang w:eastAsia="lt-LT"/>
        </w:rPr>
        <w:tab/>
      </w:r>
      <w:r w:rsidR="00720449" w:rsidRPr="002F3060">
        <w:rPr>
          <w:rFonts w:eastAsia="Calibri"/>
          <w:lang w:eastAsia="lt-LT"/>
        </w:rPr>
        <w:t>Implementing goals and tasks of the Strategy project “</w:t>
      </w:r>
      <w:r w:rsidR="00720449" w:rsidRPr="005D0455">
        <w:rPr>
          <w:rFonts w:eastAsia="Calibri"/>
          <w:lang w:eastAsia="lt-LT"/>
        </w:rPr>
        <w:t>Study of risk factors for the society mental health and evaluation of directions in planning of preventive measures</w:t>
      </w:r>
      <w:r w:rsidR="00720449" w:rsidRPr="002F3060">
        <w:rPr>
          <w:rFonts w:eastAsia="Calibri"/>
          <w:lang w:eastAsia="lt-LT"/>
        </w:rPr>
        <w:t xml:space="preserve">” was accomplished in 2013. In the study state of Lithuanian children and adolescent mental health was conducted, risk and protective factors were identified and recommendations for solving of children and adolescents mental health problems were prepared. </w:t>
      </w:r>
    </w:p>
    <w:p w:rsidR="00720449" w:rsidRPr="002F3060" w:rsidRDefault="00EE4A94" w:rsidP="00EE4A94">
      <w:pPr>
        <w:pStyle w:val="SingleTxtG"/>
        <w:rPr>
          <w:rFonts w:eastAsia="Calibri"/>
          <w:lang w:eastAsia="lt-LT"/>
        </w:rPr>
      </w:pPr>
      <w:r w:rsidRPr="002F3060">
        <w:rPr>
          <w:rFonts w:eastAsia="Calibri"/>
          <w:bCs/>
          <w:lang w:eastAsia="lt-LT"/>
        </w:rPr>
        <w:t>141.</w:t>
      </w:r>
      <w:r w:rsidRPr="002F3060">
        <w:rPr>
          <w:rFonts w:eastAsia="Calibri"/>
          <w:bCs/>
          <w:lang w:eastAsia="lt-LT"/>
        </w:rPr>
        <w:tab/>
      </w:r>
      <w:r w:rsidR="00720449" w:rsidRPr="002F3060">
        <w:rPr>
          <w:rFonts w:eastAsia="Calibri"/>
          <w:lang w:eastAsia="lt-LT"/>
        </w:rPr>
        <w:t xml:space="preserve">Considering the results of CAMHEE project, study of legislation regulating mental health, as well as programmes for the promotion of parenthood skills and consultation of parents were designed for three target groups – families with at least one parent having psychiatric disorder, families with at least one child having psychiatric disorder and families facing mental health risk factors. </w:t>
      </w:r>
    </w:p>
    <w:p w:rsidR="00720449" w:rsidRPr="00A10ECC" w:rsidRDefault="00EE4A94" w:rsidP="00EE4A94">
      <w:pPr>
        <w:pStyle w:val="SingleTxtG"/>
        <w:rPr>
          <w:rFonts w:eastAsia="Calibri"/>
          <w:sz w:val="24"/>
          <w:szCs w:val="24"/>
          <w:lang w:eastAsia="lt-LT"/>
        </w:rPr>
      </w:pPr>
      <w:r w:rsidRPr="00A10ECC">
        <w:rPr>
          <w:rFonts w:eastAsia="Calibri"/>
          <w:bCs/>
          <w:lang w:eastAsia="lt-LT"/>
        </w:rPr>
        <w:t>142.</w:t>
      </w:r>
      <w:r w:rsidRPr="00A10ECC">
        <w:rPr>
          <w:rFonts w:eastAsia="Calibri"/>
          <w:bCs/>
          <w:lang w:eastAsia="lt-LT"/>
        </w:rPr>
        <w:tab/>
      </w:r>
      <w:r w:rsidR="00720449" w:rsidRPr="002F3060">
        <w:rPr>
          <w:rFonts w:eastAsia="Calibri"/>
          <w:lang w:eastAsia="lt-LT"/>
        </w:rPr>
        <w:t xml:space="preserve">Besides, </w:t>
      </w:r>
      <w:r w:rsidR="00720449" w:rsidRPr="005D0455">
        <w:rPr>
          <w:rFonts w:eastAsia="Calibri"/>
          <w:lang w:eastAsia="lt-LT"/>
        </w:rPr>
        <w:t>Plan of activities in 2014–2016 for Implementation of Mental Health Strategy and Suicide prevention</w:t>
      </w:r>
      <w:r w:rsidR="00720449" w:rsidRPr="002F3060">
        <w:rPr>
          <w:rFonts w:eastAsia="Calibri"/>
          <w:lang w:eastAsia="lt-LT"/>
        </w:rPr>
        <w:t xml:space="preserve"> is being prepared. The Plan seeks to strengthen mental health of the society by organizing training for the specialists and society itself, by expanding mental health services for the person, by implementing mental health program</w:t>
      </w:r>
      <w:r w:rsidR="00456F78">
        <w:rPr>
          <w:rFonts w:eastAsia="Calibri"/>
          <w:lang w:eastAsia="lt-LT"/>
        </w:rPr>
        <w:t>me</w:t>
      </w:r>
      <w:r w:rsidR="00720449" w:rsidRPr="002F3060">
        <w:rPr>
          <w:rFonts w:eastAsia="Calibri"/>
          <w:lang w:eastAsia="lt-LT"/>
        </w:rPr>
        <w:t>s for children and adults, by improving legislation and implementing suicide prevention.</w:t>
      </w:r>
      <w:r w:rsidR="00720449" w:rsidRPr="00A10ECC">
        <w:rPr>
          <w:rFonts w:eastAsia="Calibri"/>
          <w:sz w:val="24"/>
          <w:szCs w:val="24"/>
          <w:lang w:eastAsia="lt-LT"/>
        </w:rPr>
        <w:t xml:space="preserve"> </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Measures to address bullying among school-age children</w:t>
      </w:r>
    </w:p>
    <w:p w:rsidR="00720449" w:rsidRPr="002F3060" w:rsidRDefault="00EE4A94" w:rsidP="00EE4A94">
      <w:pPr>
        <w:pStyle w:val="SingleTxtG"/>
        <w:rPr>
          <w:rFonts w:eastAsia="Calibri"/>
          <w:lang w:eastAsia="lt-LT"/>
        </w:rPr>
      </w:pPr>
      <w:r w:rsidRPr="002F3060">
        <w:rPr>
          <w:rFonts w:eastAsia="Calibri"/>
          <w:bCs/>
          <w:lang w:eastAsia="lt-LT"/>
        </w:rPr>
        <w:t>143.</w:t>
      </w:r>
      <w:r w:rsidRPr="002F3060">
        <w:rPr>
          <w:rFonts w:eastAsia="Calibri"/>
          <w:bCs/>
          <w:lang w:eastAsia="lt-LT"/>
        </w:rPr>
        <w:tab/>
      </w:r>
      <w:r w:rsidR="00720449" w:rsidRPr="002F3060">
        <w:rPr>
          <w:rFonts w:eastAsia="Calibri"/>
          <w:lang w:eastAsia="lt-LT"/>
        </w:rPr>
        <w:t>The National Programme for the Prevention of Violence against Children and Assistance to Children 2008-2010 was aimed at providing for complex measures to cope with violence against children and all its manifestations. The measures of the programme for the prevention of abuse and bullying are designed for children who are likely to suffer or who have suffered from mental, physical and sexual abuse and neglect at schools, as well as for their families (</w:t>
      </w:r>
      <w:r w:rsidR="00456F78">
        <w:rPr>
          <w:rFonts w:eastAsia="Calibri"/>
          <w:lang w:eastAsia="lt-LT"/>
        </w:rPr>
        <w:t>p</w:t>
      </w:r>
      <w:r w:rsidR="00720449" w:rsidRPr="002F3060">
        <w:rPr>
          <w:rFonts w:eastAsia="Calibri"/>
          <w:lang w:eastAsia="lt-LT"/>
        </w:rPr>
        <w:t xml:space="preserve">aragraph 1 of the Programme). With a view to preventing abuse and bullying at schools and modifying as well as introducing new world acknowledged violence prevention programmes in education institutions, a Description of Crises Management at Schools was approved by Order of the Minister of Education and Science in 2007. </w:t>
      </w:r>
    </w:p>
    <w:p w:rsidR="00720449" w:rsidRPr="002F3060" w:rsidRDefault="00EE4A94" w:rsidP="00EE4A94">
      <w:pPr>
        <w:pStyle w:val="SingleTxtG"/>
        <w:rPr>
          <w:rFonts w:eastAsia="Calibri"/>
          <w:lang w:eastAsia="lt-LT"/>
        </w:rPr>
      </w:pPr>
      <w:r w:rsidRPr="002F3060">
        <w:rPr>
          <w:rFonts w:eastAsia="Calibri"/>
          <w:bCs/>
          <w:lang w:eastAsia="lt-LT"/>
        </w:rPr>
        <w:t>144.</w:t>
      </w:r>
      <w:r w:rsidRPr="002F3060">
        <w:rPr>
          <w:rFonts w:eastAsia="Calibri"/>
          <w:bCs/>
          <w:lang w:eastAsia="lt-LT"/>
        </w:rPr>
        <w:tab/>
      </w:r>
      <w:r w:rsidR="00720449" w:rsidRPr="002F3060">
        <w:rPr>
          <w:rFonts w:eastAsia="Calibri"/>
          <w:lang w:eastAsia="lt-LT"/>
        </w:rPr>
        <w:t>In 2008 in all levels of education program</w:t>
      </w:r>
      <w:r w:rsidR="00456F78">
        <w:rPr>
          <w:rFonts w:eastAsia="Calibri"/>
          <w:lang w:eastAsia="lt-LT"/>
        </w:rPr>
        <w:t>me</w:t>
      </w:r>
      <w:r w:rsidR="00720449" w:rsidRPr="002F3060">
        <w:rPr>
          <w:rFonts w:eastAsia="Calibri"/>
          <w:lang w:eastAsia="lt-LT"/>
        </w:rPr>
        <w:t>s on preventing violence and bullying was started to be implemented. The school is recommended to choose one or several prevention program</w:t>
      </w:r>
      <w:r w:rsidR="00456F78">
        <w:rPr>
          <w:rFonts w:eastAsia="Calibri"/>
          <w:lang w:eastAsia="lt-LT"/>
        </w:rPr>
        <w:t>me</w:t>
      </w:r>
      <w:r w:rsidR="00720449" w:rsidRPr="002F3060">
        <w:rPr>
          <w:rFonts w:eastAsia="Calibri"/>
          <w:lang w:eastAsia="lt-LT"/>
        </w:rPr>
        <w:t>s:</w:t>
      </w:r>
    </w:p>
    <w:p w:rsidR="00720449" w:rsidRPr="00A10ECC" w:rsidRDefault="00EE4A94" w:rsidP="00EE4A94">
      <w:pPr>
        <w:pStyle w:val="Bullet1G"/>
        <w:numPr>
          <w:ilvl w:val="0"/>
          <w:numId w:val="0"/>
        </w:numPr>
        <w:tabs>
          <w:tab w:val="left" w:pos="1701"/>
        </w:tabs>
        <w:ind w:left="1701" w:hanging="170"/>
        <w:rPr>
          <w:rFonts w:eastAsia="Calibri"/>
          <w:bCs/>
          <w:iCs/>
        </w:rPr>
      </w:pPr>
      <w:r w:rsidRPr="00A10ECC">
        <w:rPr>
          <w:rFonts w:eastAsia="Calibri"/>
          <w:bCs/>
          <w:iCs/>
        </w:rPr>
        <w:t>•</w:t>
      </w:r>
      <w:r w:rsidRPr="00A10ECC">
        <w:rPr>
          <w:rFonts w:eastAsia="Calibri"/>
          <w:bCs/>
          <w:iCs/>
        </w:rPr>
        <w:tab/>
      </w:r>
      <w:r w:rsidR="00720449" w:rsidRPr="00A10ECC">
        <w:rPr>
          <w:rFonts w:eastAsia="Calibri"/>
        </w:rPr>
        <w:t>1 level: “Zippy</w:t>
      </w:r>
      <w:r w:rsidR="001F3D4D">
        <w:rPr>
          <w:rFonts w:eastAsia="Calibri"/>
        </w:rPr>
        <w:t>’</w:t>
      </w:r>
      <w:r w:rsidR="00720449" w:rsidRPr="00A10ECC">
        <w:rPr>
          <w:rFonts w:eastAsia="Calibri"/>
        </w:rPr>
        <w:t>s Friends” is a program</w:t>
      </w:r>
      <w:r w:rsidR="00654ECA">
        <w:rPr>
          <w:rFonts w:eastAsia="Calibri"/>
        </w:rPr>
        <w:t>me</w:t>
      </w:r>
      <w:r w:rsidR="00720449" w:rsidRPr="00A10ECC">
        <w:rPr>
          <w:rFonts w:eastAsia="Calibri"/>
        </w:rPr>
        <w:t xml:space="preserve"> for the early prevention of violence. It helps young children</w:t>
      </w:r>
      <w:r w:rsidR="001A52FC">
        <w:rPr>
          <w:rFonts w:eastAsia="Calibri"/>
        </w:rPr>
        <w:t xml:space="preserve"> –</w:t>
      </w:r>
      <w:r w:rsidR="00720449">
        <w:rPr>
          <w:rFonts w:eastAsia="Calibri"/>
        </w:rPr>
        <w:t xml:space="preserve"> five, six &amp; seven year olds –</w:t>
      </w:r>
      <w:r w:rsidR="00720449" w:rsidRPr="00A10ECC">
        <w:rPr>
          <w:rFonts w:eastAsia="Calibri"/>
        </w:rPr>
        <w:t xml:space="preserve"> to develop coping and social skills in kindergartens, preschool institutions. It is implemented in Lithuanian, Russian and Polish languages. Since 2002 more than 100 thousand children have participated, 3,5</w:t>
      </w:r>
      <w:r w:rsidR="00720449">
        <w:rPr>
          <w:rFonts w:eastAsia="Calibri"/>
        </w:rPr>
        <w:t> </w:t>
      </w:r>
      <w:r w:rsidR="00720449" w:rsidRPr="00A10ECC">
        <w:rPr>
          <w:rFonts w:eastAsia="Calibri"/>
        </w:rPr>
        <w:t>thousand e</w:t>
      </w:r>
      <w:r w:rsidR="00720449" w:rsidRPr="00A10ECC">
        <w:rPr>
          <w:rFonts w:eastAsia="Calibri"/>
          <w:bCs/>
          <w:iCs/>
        </w:rPr>
        <w:t xml:space="preserve">ducators (teachers) and more than 150 consultants have been prepared. </w:t>
      </w:r>
    </w:p>
    <w:p w:rsidR="00720449" w:rsidRPr="00A10ECC" w:rsidRDefault="00EE4A94" w:rsidP="00EE4A94">
      <w:pPr>
        <w:pStyle w:val="Bullet1G"/>
        <w:numPr>
          <w:ilvl w:val="0"/>
          <w:numId w:val="0"/>
        </w:numPr>
        <w:tabs>
          <w:tab w:val="left" w:pos="1701"/>
        </w:tabs>
        <w:ind w:left="1701" w:hanging="170"/>
        <w:rPr>
          <w:rFonts w:eastAsia="Calibri"/>
        </w:rPr>
      </w:pPr>
      <w:r w:rsidRPr="00A10ECC">
        <w:rPr>
          <w:rFonts w:eastAsia="Calibri"/>
        </w:rPr>
        <w:t>•</w:t>
      </w:r>
      <w:r w:rsidRPr="00A10ECC">
        <w:rPr>
          <w:rFonts w:eastAsia="Calibri"/>
        </w:rPr>
        <w:tab/>
      </w:r>
      <w:r w:rsidR="00720449" w:rsidRPr="00A10ECC">
        <w:rPr>
          <w:rFonts w:eastAsia="Calibri"/>
          <w:bCs/>
          <w:iCs/>
        </w:rPr>
        <w:t>2 level:</w:t>
      </w:r>
      <w:r w:rsidR="00720449" w:rsidRPr="00A10ECC">
        <w:rPr>
          <w:rFonts w:eastAsia="Calibri"/>
          <w:b/>
          <w:bCs/>
          <w:iCs/>
        </w:rPr>
        <w:t xml:space="preserve"> </w:t>
      </w:r>
      <w:r w:rsidR="00720449" w:rsidRPr="00A10ECC">
        <w:rPr>
          <w:rFonts w:eastAsia="Calibri"/>
          <w:bCs/>
          <w:iCs/>
        </w:rPr>
        <w:t>t</w:t>
      </w:r>
      <w:r w:rsidR="00720449" w:rsidRPr="00A10ECC">
        <w:rPr>
          <w:lang w:eastAsia="lt-LT"/>
        </w:rPr>
        <w:t>he “Second Step</w:t>
      </w:r>
      <w:r w:rsidR="00F0588D">
        <w:rPr>
          <w:lang w:eastAsia="lt-LT"/>
        </w:rPr>
        <w:t>”</w:t>
      </w:r>
      <w:r w:rsidR="00720449" w:rsidRPr="00A10ECC">
        <w:rPr>
          <w:lang w:eastAsia="lt-LT"/>
        </w:rPr>
        <w:t xml:space="preserve"> program</w:t>
      </w:r>
      <w:r w:rsidR="00654ECA">
        <w:rPr>
          <w:lang w:eastAsia="lt-LT"/>
        </w:rPr>
        <w:t>me</w:t>
      </w:r>
      <w:r w:rsidR="00720449" w:rsidRPr="00A10ECC">
        <w:rPr>
          <w:lang w:eastAsia="lt-LT"/>
        </w:rPr>
        <w:t xml:space="preserve"> for primary classes. It is a structured, comprehensible, easy to use, appealing and effective violence prevention program</w:t>
      </w:r>
      <w:r w:rsidR="00654ECA">
        <w:rPr>
          <w:lang w:eastAsia="lt-LT"/>
        </w:rPr>
        <w:t>me</w:t>
      </w:r>
      <w:r w:rsidR="00720449" w:rsidRPr="00A10ECC">
        <w:rPr>
          <w:lang w:eastAsia="lt-LT"/>
        </w:rPr>
        <w:t>, which the Children Support Centre began imp</w:t>
      </w:r>
      <w:r w:rsidR="00F0588D">
        <w:rPr>
          <w:lang w:eastAsia="lt-LT"/>
        </w:rPr>
        <w:t>lementing in 2004. “Second Step”</w:t>
      </w:r>
      <w:r w:rsidR="00720449" w:rsidRPr="00A10ECC">
        <w:rPr>
          <w:lang w:eastAsia="lt-LT"/>
        </w:rPr>
        <w:t xml:space="preserve"> helps children learn vital social and emotional skills. It is geared toward preventing aggressive behaviour in children, and teaching children how to manage their emotions, avoid acting impulsively, resolve conflict, solve problems and understand the consequences of the</w:t>
      </w:r>
      <w:r w:rsidR="00F0588D">
        <w:rPr>
          <w:lang w:eastAsia="lt-LT"/>
        </w:rPr>
        <w:t>ir behaviour. Since the program</w:t>
      </w:r>
      <w:r w:rsidR="00654ECA">
        <w:rPr>
          <w:lang w:eastAsia="lt-LT"/>
        </w:rPr>
        <w:t>me</w:t>
      </w:r>
      <w:r w:rsidR="00F0588D">
        <w:rPr>
          <w:lang w:eastAsia="lt-LT"/>
        </w:rPr>
        <w:t>’</w:t>
      </w:r>
      <w:r w:rsidR="00720449" w:rsidRPr="00A10ECC">
        <w:rPr>
          <w:lang w:eastAsia="lt-LT"/>
        </w:rPr>
        <w:t>s introduction, teachers using the program</w:t>
      </w:r>
      <w:r w:rsidR="00654ECA">
        <w:rPr>
          <w:lang w:eastAsia="lt-LT"/>
        </w:rPr>
        <w:t>me</w:t>
      </w:r>
      <w:r w:rsidR="00720449" w:rsidRPr="00A10ECC">
        <w:rPr>
          <w:lang w:eastAsia="lt-LT"/>
        </w:rPr>
        <w:t xml:space="preserve"> in their classrooms have responded positively and confirmed positive long term effects. According to teachers, children learn to be more spontaneous, are not afraid to voice their opinions, and are able to find more varied solutions to problems.</w:t>
      </w:r>
      <w:r w:rsidR="00720449">
        <w:rPr>
          <w:lang w:eastAsia="lt-LT"/>
        </w:rPr>
        <w:t xml:space="preserve"> </w:t>
      </w:r>
      <w:r w:rsidR="00720449" w:rsidRPr="00A10ECC">
        <w:rPr>
          <w:lang w:eastAsia="lt-LT"/>
        </w:rPr>
        <w:t>Children also are better able to voice their feeling (instead for resorting to fighting), and the incidences of aggressive behaviour have decreased. In addition, children who, participate in the program</w:t>
      </w:r>
      <w:r w:rsidR="00654ECA">
        <w:rPr>
          <w:lang w:eastAsia="lt-LT"/>
        </w:rPr>
        <w:t>me</w:t>
      </w:r>
      <w:r w:rsidR="00720449" w:rsidRPr="00A10ECC">
        <w:rPr>
          <w:lang w:eastAsia="lt-LT"/>
        </w:rPr>
        <w:t xml:space="preserve"> are better able to focus their attention and their academic performance improved. Studies show that there is a direct correlation between social and emotional skills and academic achievement. </w:t>
      </w:r>
    </w:p>
    <w:p w:rsidR="00720449" w:rsidRPr="00A10ECC" w:rsidRDefault="00EE4A94" w:rsidP="00EE4A94">
      <w:pPr>
        <w:pStyle w:val="Bullet1G"/>
        <w:numPr>
          <w:ilvl w:val="0"/>
          <w:numId w:val="0"/>
        </w:numPr>
        <w:tabs>
          <w:tab w:val="left" w:pos="1701"/>
        </w:tabs>
        <w:ind w:left="1701" w:hanging="170"/>
        <w:rPr>
          <w:rFonts w:eastAsia="Calibri"/>
          <w:bCs/>
          <w:iCs/>
        </w:rPr>
      </w:pPr>
      <w:r w:rsidRPr="00A10ECC">
        <w:rPr>
          <w:rFonts w:eastAsia="Calibri"/>
          <w:bCs/>
          <w:iCs/>
        </w:rPr>
        <w:t>•</w:t>
      </w:r>
      <w:r w:rsidRPr="00A10ECC">
        <w:rPr>
          <w:rFonts w:eastAsia="Calibri"/>
          <w:bCs/>
          <w:iCs/>
        </w:rPr>
        <w:tab/>
      </w:r>
      <w:r w:rsidR="00720449" w:rsidRPr="00A10ECC">
        <w:rPr>
          <w:rFonts w:eastAsia="Calibri"/>
          <w:bCs/>
          <w:iCs/>
        </w:rPr>
        <w:t>3 level: successful well-known program</w:t>
      </w:r>
      <w:r w:rsidR="00654ECA">
        <w:rPr>
          <w:rFonts w:eastAsia="Calibri"/>
          <w:bCs/>
          <w:iCs/>
        </w:rPr>
        <w:t>me</w:t>
      </w:r>
      <w:r w:rsidR="00720449" w:rsidRPr="00A10ECC">
        <w:rPr>
          <w:rFonts w:eastAsia="Calibri"/>
          <w:bCs/>
          <w:iCs/>
        </w:rPr>
        <w:t>s against violence and bullying for general schools – Olweus, LIONs Quest and others.</w:t>
      </w:r>
      <w:r w:rsidR="00720449">
        <w:rPr>
          <w:rFonts w:eastAsia="Calibri"/>
          <w:bCs/>
          <w:iCs/>
        </w:rPr>
        <w:t xml:space="preserve"> </w:t>
      </w:r>
      <w:r w:rsidR="00720449" w:rsidRPr="00A10ECC">
        <w:rPr>
          <w:rFonts w:eastAsia="Calibri"/>
          <w:bCs/>
          <w:iCs/>
        </w:rPr>
        <w:t>For example Olweus program</w:t>
      </w:r>
      <w:r w:rsidR="00654ECA">
        <w:rPr>
          <w:rFonts w:eastAsia="Calibri"/>
          <w:bCs/>
          <w:iCs/>
        </w:rPr>
        <w:t>me</w:t>
      </w:r>
      <w:r w:rsidR="00720449" w:rsidRPr="00A10ECC">
        <w:rPr>
          <w:rFonts w:eastAsia="Calibri"/>
          <w:bCs/>
          <w:iCs/>
        </w:rPr>
        <w:t xml:space="preserve"> has been implemented in </w:t>
      </w:r>
      <w:smartTag w:uri="urn:schemas-microsoft-com:office:smarttags" w:element="place">
        <w:smartTag w:uri="urn:schemas-microsoft-com:office:smarttags" w:element="country-region">
          <w:r w:rsidR="00720449" w:rsidRPr="00A10ECC">
            <w:rPr>
              <w:rFonts w:eastAsia="Calibri"/>
              <w:bCs/>
              <w:iCs/>
            </w:rPr>
            <w:t>Lithuania</w:t>
          </w:r>
        </w:smartTag>
      </w:smartTag>
      <w:r w:rsidR="00720449" w:rsidRPr="00A10ECC">
        <w:rPr>
          <w:rFonts w:eastAsia="Calibri"/>
          <w:bCs/>
          <w:iCs/>
        </w:rPr>
        <w:t xml:space="preserve"> since 2008 at 217 schools, 90 instructors have been prepared.</w:t>
      </w:r>
      <w:r w:rsidR="00720449">
        <w:rPr>
          <w:rFonts w:eastAsia="Calibri"/>
          <w:bCs/>
          <w:iCs/>
        </w:rPr>
        <w:t xml:space="preserve"> </w:t>
      </w:r>
      <w:r w:rsidR="00720449" w:rsidRPr="00A10ECC">
        <w:rPr>
          <w:rFonts w:eastAsia="Calibri"/>
          <w:bCs/>
          <w:iCs/>
        </w:rPr>
        <w:t>At the schools which implemented this program</w:t>
      </w:r>
      <w:r w:rsidR="00654ECA">
        <w:rPr>
          <w:rFonts w:eastAsia="Calibri"/>
          <w:bCs/>
          <w:iCs/>
        </w:rPr>
        <w:t>me</w:t>
      </w:r>
      <w:r w:rsidR="00720449" w:rsidRPr="00A10ECC">
        <w:rPr>
          <w:rFonts w:eastAsia="Calibri"/>
          <w:bCs/>
          <w:iCs/>
        </w:rPr>
        <w:t xml:space="preserve"> the bulling decreased: 30</w:t>
      </w:r>
      <w:r w:rsidR="00644936">
        <w:rPr>
          <w:rFonts w:eastAsia="Calibri"/>
          <w:bCs/>
          <w:iCs/>
        </w:rPr>
        <w:t>.</w:t>
      </w:r>
      <w:r w:rsidR="00720449" w:rsidRPr="00A10ECC">
        <w:rPr>
          <w:rFonts w:eastAsia="Calibri"/>
          <w:bCs/>
          <w:iCs/>
        </w:rPr>
        <w:t>3</w:t>
      </w:r>
      <w:r w:rsidR="00720449">
        <w:rPr>
          <w:rFonts w:eastAsia="Calibri"/>
          <w:bCs/>
          <w:iCs/>
        </w:rPr>
        <w:t>%</w:t>
      </w:r>
      <w:r w:rsidR="00720449" w:rsidRPr="00A10ECC">
        <w:rPr>
          <w:rFonts w:eastAsia="Calibri"/>
          <w:bCs/>
          <w:iCs/>
        </w:rPr>
        <w:t xml:space="preserve"> participants of survey have suffered bullying in 2008, in 2009 – 27%,</w:t>
      </w:r>
      <w:r w:rsidR="00720449">
        <w:rPr>
          <w:rFonts w:eastAsia="Calibri"/>
          <w:bCs/>
          <w:iCs/>
        </w:rPr>
        <w:t xml:space="preserve"> </w:t>
      </w:r>
      <w:r w:rsidR="00720449" w:rsidRPr="00A10ECC">
        <w:rPr>
          <w:rFonts w:eastAsia="Calibri"/>
          <w:bCs/>
          <w:iCs/>
        </w:rPr>
        <w:t>in 2011 – 25</w:t>
      </w:r>
      <w:r w:rsidR="00644936">
        <w:rPr>
          <w:rFonts w:eastAsia="Calibri"/>
          <w:bCs/>
          <w:iCs/>
        </w:rPr>
        <w:t>.</w:t>
      </w:r>
      <w:r w:rsidR="00720449" w:rsidRPr="00A10ECC">
        <w:rPr>
          <w:rFonts w:eastAsia="Calibri"/>
          <w:bCs/>
          <w:iCs/>
        </w:rPr>
        <w:t>2</w:t>
      </w:r>
      <w:r w:rsidR="00720449">
        <w:rPr>
          <w:rFonts w:eastAsia="Calibri"/>
          <w:bCs/>
          <w:iCs/>
        </w:rPr>
        <w:t xml:space="preserve">% </w:t>
      </w:r>
      <w:r w:rsidR="00720449" w:rsidRPr="00A10ECC">
        <w:rPr>
          <w:rFonts w:eastAsia="Calibri"/>
          <w:bCs/>
          <w:iCs/>
        </w:rPr>
        <w:t>, in 2012 – 18</w:t>
      </w:r>
      <w:r w:rsidR="00644936">
        <w:rPr>
          <w:rFonts w:eastAsia="Calibri"/>
          <w:bCs/>
          <w:iCs/>
        </w:rPr>
        <w:t>.</w:t>
      </w:r>
      <w:r w:rsidR="00720449" w:rsidRPr="00A10ECC">
        <w:rPr>
          <w:rFonts w:eastAsia="Calibri"/>
          <w:bCs/>
          <w:iCs/>
        </w:rPr>
        <w:t>6</w:t>
      </w:r>
      <w:r w:rsidR="00720449">
        <w:rPr>
          <w:rFonts w:eastAsia="Calibri"/>
          <w:bCs/>
          <w:iCs/>
        </w:rPr>
        <w:t>%</w:t>
      </w:r>
      <w:r w:rsidR="00720449" w:rsidRPr="00A10ECC">
        <w:rPr>
          <w:rFonts w:eastAsia="Calibri"/>
          <w:bCs/>
          <w:iCs/>
        </w:rPr>
        <w:t xml:space="preserve">. </w:t>
      </w:r>
    </w:p>
    <w:p w:rsidR="00720449" w:rsidRPr="002F3060" w:rsidRDefault="00EE4A94" w:rsidP="00EE4A94">
      <w:pPr>
        <w:pStyle w:val="SingleTxtG"/>
        <w:rPr>
          <w:rFonts w:eastAsia="Calibri"/>
          <w:lang w:eastAsia="lt-LT"/>
        </w:rPr>
      </w:pPr>
      <w:r w:rsidRPr="002F3060">
        <w:rPr>
          <w:rFonts w:eastAsia="Calibri"/>
          <w:bCs/>
          <w:lang w:eastAsia="lt-LT"/>
        </w:rPr>
        <w:t>145.</w:t>
      </w:r>
      <w:r w:rsidRPr="002F3060">
        <w:rPr>
          <w:rFonts w:eastAsia="Calibri"/>
          <w:bCs/>
          <w:lang w:eastAsia="lt-LT"/>
        </w:rPr>
        <w:tab/>
      </w:r>
      <w:r w:rsidR="00720449" w:rsidRPr="002F3060">
        <w:rPr>
          <w:rFonts w:eastAsia="Calibri"/>
          <w:lang w:eastAsia="lt-LT"/>
        </w:rPr>
        <w:t>Since 2001 social workers have started to work at schools, currently there are 1016 of them. In every school there is a commission for child welfare, which deals with violence and bulling issues. Such commission also acts in every municipality.</w:t>
      </w:r>
    </w:p>
    <w:p w:rsidR="00720449" w:rsidRPr="002F3060" w:rsidRDefault="00EE4A94" w:rsidP="00EE4A94">
      <w:pPr>
        <w:pStyle w:val="SingleTxtG"/>
        <w:rPr>
          <w:rFonts w:eastAsia="Calibri"/>
          <w:lang w:eastAsia="lt-LT"/>
        </w:rPr>
      </w:pPr>
      <w:r w:rsidRPr="002F3060">
        <w:rPr>
          <w:rFonts w:eastAsia="Calibri"/>
          <w:bCs/>
          <w:lang w:eastAsia="lt-LT"/>
        </w:rPr>
        <w:t>146.</w:t>
      </w:r>
      <w:r w:rsidRPr="002F3060">
        <w:rPr>
          <w:rFonts w:eastAsia="Calibri"/>
          <w:bCs/>
          <w:lang w:eastAsia="lt-LT"/>
        </w:rPr>
        <w:tab/>
      </w:r>
      <w:r w:rsidR="00720449" w:rsidRPr="002F3060">
        <w:rPr>
          <w:rFonts w:eastAsia="Calibri"/>
          <w:lang w:eastAsia="lt-LT"/>
        </w:rPr>
        <w:t xml:space="preserve">In 2012 the Ministry of Education and Science prepared recommendations on the measures applicable for misbehaved pupils. </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Mental health problems</w:t>
      </w:r>
    </w:p>
    <w:p w:rsidR="00720449" w:rsidRPr="00A10ECC" w:rsidRDefault="00EE4A94" w:rsidP="00EE4A94">
      <w:pPr>
        <w:pStyle w:val="SingleTxtG"/>
        <w:rPr>
          <w:rFonts w:eastAsia="Calibri"/>
          <w:sz w:val="24"/>
          <w:szCs w:val="24"/>
        </w:rPr>
      </w:pPr>
      <w:r w:rsidRPr="00A10ECC">
        <w:rPr>
          <w:rFonts w:eastAsia="Calibri"/>
          <w:bCs/>
        </w:rPr>
        <w:t>147.</w:t>
      </w:r>
      <w:r w:rsidRPr="00A10ECC">
        <w:rPr>
          <w:rFonts w:eastAsia="Calibri"/>
          <w:bCs/>
        </w:rPr>
        <w:tab/>
      </w:r>
      <w:r w:rsidR="00720449" w:rsidRPr="002F3060">
        <w:rPr>
          <w:rFonts w:eastAsia="Calibri"/>
          <w:lang w:eastAsia="lt-LT"/>
        </w:rPr>
        <w:t>Information concerning this issue is provided under question No. 23.</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Statistic on abortions</w:t>
      </w:r>
    </w:p>
    <w:p w:rsidR="00720449" w:rsidRPr="002F3060" w:rsidRDefault="00EE4A94" w:rsidP="00EE4A94">
      <w:pPr>
        <w:pStyle w:val="SingleTxtG"/>
        <w:rPr>
          <w:rFonts w:eastAsia="Calibri"/>
          <w:lang w:eastAsia="lt-LT"/>
        </w:rPr>
      </w:pPr>
      <w:r w:rsidRPr="002F3060">
        <w:rPr>
          <w:rFonts w:eastAsia="Calibri"/>
          <w:bCs/>
          <w:lang w:eastAsia="lt-LT"/>
        </w:rPr>
        <w:t>148.</w:t>
      </w:r>
      <w:r w:rsidRPr="002F3060">
        <w:rPr>
          <w:rFonts w:eastAsia="Calibri"/>
          <w:bCs/>
          <w:lang w:eastAsia="lt-LT"/>
        </w:rPr>
        <w:tab/>
      </w:r>
      <w:r w:rsidR="00720449" w:rsidRPr="002F3060">
        <w:rPr>
          <w:rFonts w:eastAsia="Calibri"/>
          <w:lang w:eastAsia="lt-LT"/>
        </w:rPr>
        <w:t xml:space="preserve">In 2000-2012 abortion rate fell from 69.6 to 33.9 per 100 live births. 25.1 abortions and 14.6 abortions were carried out per 1000 women ages 15 to 49 in 2000 and 2012 respectively. Rates for 2001-2011 are recalculated according to the population census 2011 inhabitants data and rates for 2001-2012 are recalculated using recalculated number of live births (source: Health Information Centre of Institute of Hygiene). </w:t>
      </w:r>
    </w:p>
    <w:p w:rsidR="00720449" w:rsidRPr="002F3060" w:rsidRDefault="00EE4A94" w:rsidP="00EE4A94">
      <w:pPr>
        <w:pStyle w:val="SingleTxtG"/>
        <w:rPr>
          <w:rFonts w:eastAsia="Calibri"/>
          <w:lang w:eastAsia="lt-LT"/>
        </w:rPr>
      </w:pPr>
      <w:r w:rsidRPr="002F3060">
        <w:rPr>
          <w:rFonts w:eastAsia="Calibri"/>
          <w:bCs/>
          <w:lang w:eastAsia="lt-LT"/>
        </w:rPr>
        <w:t>149.</w:t>
      </w:r>
      <w:r w:rsidRPr="002F3060">
        <w:rPr>
          <w:rFonts w:eastAsia="Calibri"/>
          <w:bCs/>
          <w:lang w:eastAsia="lt-LT"/>
        </w:rPr>
        <w:tab/>
      </w:r>
      <w:smartTag w:uri="urn:schemas-microsoft-com:office:smarttags" w:element="place">
        <w:smartTag w:uri="urn:schemas-microsoft-com:office:smarttags" w:element="country-region">
          <w:r w:rsidR="00720449" w:rsidRPr="002F3060">
            <w:rPr>
              <w:rFonts w:eastAsia="Calibri"/>
              <w:lang w:eastAsia="lt-LT"/>
            </w:rPr>
            <w:t>Lithuania</w:t>
          </w:r>
        </w:smartTag>
      </w:smartTag>
      <w:r w:rsidR="00720449" w:rsidRPr="002F3060">
        <w:rPr>
          <w:rFonts w:eastAsia="Calibri"/>
          <w:lang w:eastAsia="lt-LT"/>
        </w:rPr>
        <w:t xml:space="preserve"> improved accessibility of emergency contraception medicines in 2008. The State Medicines Control Agency has changed classification of emergency contraception medicines (Postinor-2 and Escapelle) and they are accessible without prescription.</w:t>
      </w:r>
    </w:p>
    <w:p w:rsidR="00720449" w:rsidRPr="002F3060" w:rsidRDefault="00EE4A94" w:rsidP="00EE4A94">
      <w:pPr>
        <w:pStyle w:val="SingleTxtG"/>
        <w:rPr>
          <w:rFonts w:eastAsia="Calibri"/>
          <w:lang w:eastAsia="lt-LT"/>
        </w:rPr>
      </w:pPr>
      <w:r w:rsidRPr="002F3060">
        <w:rPr>
          <w:rFonts w:eastAsia="Calibri"/>
          <w:bCs/>
          <w:lang w:eastAsia="lt-LT"/>
        </w:rPr>
        <w:t>150.</w:t>
      </w:r>
      <w:r w:rsidRPr="002F3060">
        <w:rPr>
          <w:rFonts w:eastAsia="Calibri"/>
          <w:bCs/>
          <w:lang w:eastAsia="lt-LT"/>
        </w:rPr>
        <w:tab/>
      </w:r>
      <w:r w:rsidR="00720449" w:rsidRPr="002F3060">
        <w:rPr>
          <w:rFonts w:eastAsia="Calibri"/>
          <w:lang w:eastAsia="lt-LT"/>
        </w:rPr>
        <w:t>Commonly-used family planning methods are intra-uterine device and hormone contraception. About 30 percent of couples use these methods to prevent unwanted pregnancies. The significant decline of abortions upon the woman’s request could also be considered as an indirect indicator of increasing use of modern methods of contraception. Since 2000 the number of abortions upon the woman’s request has decreased more than twice. The same trend is apparent in the abortion rates.</w:t>
      </w:r>
    </w:p>
    <w:p w:rsidR="00720449" w:rsidRPr="00192F03" w:rsidRDefault="00EE4A94" w:rsidP="00EE4A94">
      <w:pPr>
        <w:pStyle w:val="SingleTxtG"/>
        <w:rPr>
          <w:rFonts w:eastAsia="Calibri"/>
          <w:lang w:eastAsia="lt-LT"/>
        </w:rPr>
      </w:pPr>
      <w:r w:rsidRPr="00192F03">
        <w:rPr>
          <w:rFonts w:eastAsia="Calibri"/>
          <w:bCs/>
          <w:lang w:eastAsia="lt-LT"/>
        </w:rPr>
        <w:t>151.</w:t>
      </w:r>
      <w:r w:rsidRPr="00192F03">
        <w:rPr>
          <w:rFonts w:eastAsia="Calibri"/>
          <w:bCs/>
          <w:lang w:eastAsia="lt-LT"/>
        </w:rPr>
        <w:tab/>
      </w:r>
      <w:r w:rsidR="00720449" w:rsidRPr="00192F03">
        <w:rPr>
          <w:rFonts w:eastAsia="Calibri"/>
          <w:lang w:eastAsia="lt-LT"/>
        </w:rPr>
        <w:t>Facilitating factors for the use of contraceptives are increased supply of modern contraceptives and accessibility to information about contraceptives especially t</w:t>
      </w:r>
      <w:r w:rsidR="00720449">
        <w:rPr>
          <w:rFonts w:eastAsia="Calibri"/>
          <w:lang w:eastAsia="lt-LT"/>
        </w:rPr>
        <w:t>h</w:t>
      </w:r>
      <w:r w:rsidR="00720449" w:rsidRPr="00192F03">
        <w:rPr>
          <w:rFonts w:eastAsia="Calibri"/>
          <w:lang w:eastAsia="lt-LT"/>
        </w:rPr>
        <w:t>rough the internet.</w:t>
      </w:r>
    </w:p>
    <w:p w:rsidR="00720449" w:rsidRPr="002F3060" w:rsidRDefault="00EE4A94" w:rsidP="00EE4A94">
      <w:pPr>
        <w:pStyle w:val="SingleTxtG"/>
        <w:rPr>
          <w:rFonts w:eastAsia="Calibri"/>
          <w:lang w:eastAsia="lt-LT"/>
        </w:rPr>
      </w:pPr>
      <w:r w:rsidRPr="002F3060">
        <w:rPr>
          <w:rFonts w:eastAsia="Calibri"/>
          <w:bCs/>
          <w:lang w:eastAsia="lt-LT"/>
        </w:rPr>
        <w:t>152.</w:t>
      </w:r>
      <w:r w:rsidRPr="002F3060">
        <w:rPr>
          <w:rFonts w:eastAsia="Calibri"/>
          <w:bCs/>
          <w:lang w:eastAsia="lt-LT"/>
        </w:rPr>
        <w:tab/>
      </w:r>
      <w:r w:rsidR="00720449" w:rsidRPr="002F3060">
        <w:rPr>
          <w:rFonts w:eastAsia="Calibri"/>
          <w:lang w:eastAsia="lt-LT"/>
        </w:rPr>
        <w:t xml:space="preserve">In 2013 </w:t>
      </w:r>
      <w:smartTag w:uri="urn:schemas-microsoft-com:office:smarttags" w:element="place">
        <w:smartTag w:uri="urn:schemas-microsoft-com:office:smarttags" w:element="country-region">
          <w:r w:rsidR="00720449" w:rsidRPr="002F3060">
            <w:rPr>
              <w:rFonts w:eastAsia="Calibri"/>
              <w:lang w:eastAsia="lt-LT"/>
            </w:rPr>
            <w:t>Lithuania</w:t>
          </w:r>
        </w:smartTag>
      </w:smartTag>
      <w:r w:rsidR="00720449" w:rsidRPr="002F3060">
        <w:rPr>
          <w:rFonts w:eastAsia="Calibri"/>
          <w:lang w:eastAsia="lt-LT"/>
        </w:rPr>
        <w:t xml:space="preserve"> started to implement the Programmes of the EEA and Norwegian Financial Mechanisms. Some part is designed for youth friendly services. Young people face greater reproductive, mental health, trauma risks than adults, yet they are less willing and able to access health services. Lack of awareness, inadequate information, and significant barriers posed by the current state of most health services are perceived as unwelcoming to young clients. The new model on youth friendly services will be created. Public health services, especially in health nutrition, mental health, reproductive health and trauma prevention areas, will be promoted and delivered. We expect that implementation of youth friendly services in the reproductive health area will promote awareness of safe contraceptive methods and health risks of using abortion as a birth control method.</w:t>
      </w:r>
    </w:p>
    <w:p w:rsidR="00720449" w:rsidRPr="002F3060" w:rsidRDefault="00EE4A94" w:rsidP="00EE4A94">
      <w:pPr>
        <w:pStyle w:val="SingleTxtG"/>
        <w:rPr>
          <w:rFonts w:eastAsia="Calibri"/>
          <w:lang w:eastAsia="lt-LT"/>
        </w:rPr>
      </w:pPr>
      <w:r w:rsidRPr="002F3060">
        <w:rPr>
          <w:rFonts w:eastAsia="Calibri"/>
          <w:bCs/>
          <w:lang w:eastAsia="lt-LT"/>
        </w:rPr>
        <w:t>153.</w:t>
      </w:r>
      <w:r w:rsidRPr="002F3060">
        <w:rPr>
          <w:rFonts w:eastAsia="Calibri"/>
          <w:bCs/>
          <w:lang w:eastAsia="lt-LT"/>
        </w:rPr>
        <w:tab/>
      </w:r>
      <w:r w:rsidR="00720449" w:rsidRPr="002F3060">
        <w:rPr>
          <w:rFonts w:eastAsia="Calibri"/>
          <w:lang w:eastAsia="lt-LT"/>
        </w:rPr>
        <w:t xml:space="preserve">Statistical information is provided in the </w:t>
      </w:r>
      <w:r w:rsidR="005834AC">
        <w:rPr>
          <w:rFonts w:eastAsia="Calibri"/>
          <w:lang w:eastAsia="lt-LT"/>
        </w:rPr>
        <w:t>a</w:t>
      </w:r>
      <w:r w:rsidR="00720449" w:rsidRPr="002F3060">
        <w:rPr>
          <w:rFonts w:eastAsia="Calibri"/>
          <w:lang w:eastAsia="lt-LT"/>
        </w:rPr>
        <w:t xml:space="preserve">nnexes. </w:t>
      </w:r>
    </w:p>
    <w:p w:rsidR="00720449" w:rsidRPr="002F3060" w:rsidRDefault="00EE4A94" w:rsidP="00EE4A94">
      <w:pPr>
        <w:pStyle w:val="SingleTxtG"/>
        <w:rPr>
          <w:rFonts w:eastAsia="Calibri"/>
          <w:lang w:eastAsia="lt-LT"/>
        </w:rPr>
      </w:pPr>
      <w:r w:rsidRPr="002F3060">
        <w:rPr>
          <w:rFonts w:eastAsia="Calibri"/>
          <w:bCs/>
          <w:lang w:eastAsia="lt-LT"/>
        </w:rPr>
        <w:t>154.</w:t>
      </w:r>
      <w:r w:rsidRPr="002F3060">
        <w:rPr>
          <w:rFonts w:eastAsia="Calibri"/>
          <w:bCs/>
          <w:lang w:eastAsia="lt-LT"/>
        </w:rPr>
        <w:tab/>
      </w:r>
      <w:r w:rsidR="00720449" w:rsidRPr="002F3060">
        <w:rPr>
          <w:rFonts w:eastAsia="Calibri"/>
          <w:lang w:eastAsia="lt-LT"/>
        </w:rPr>
        <w:t>In 2012 Minister of Education and Science approved by the Human Security Framework Programme, which is an integral part of Primary and basic education program</w:t>
      </w:r>
      <w:r w:rsidR="00654ECA">
        <w:rPr>
          <w:rFonts w:eastAsia="Calibri"/>
          <w:lang w:eastAsia="lt-LT"/>
        </w:rPr>
        <w:t>me</w:t>
      </w:r>
      <w:r w:rsidR="00720449" w:rsidRPr="002F3060">
        <w:rPr>
          <w:rFonts w:eastAsia="Calibri"/>
          <w:lang w:eastAsia="lt-LT"/>
        </w:rPr>
        <w:t>s (approved by the Minister of Education and Science in 2008 by Order No. ISAK-2433) and General secondary education program</w:t>
      </w:r>
      <w:r w:rsidR="00654ECA">
        <w:rPr>
          <w:rFonts w:eastAsia="Calibri"/>
          <w:lang w:eastAsia="lt-LT"/>
        </w:rPr>
        <w:t>me</w:t>
      </w:r>
      <w:r w:rsidR="00720449" w:rsidRPr="002F3060">
        <w:rPr>
          <w:rFonts w:eastAsia="Calibri"/>
          <w:lang w:eastAsia="lt-LT"/>
        </w:rPr>
        <w:t>s (approved by the</w:t>
      </w:r>
      <w:r w:rsidR="00720449">
        <w:rPr>
          <w:rFonts w:eastAsia="Calibri"/>
          <w:lang w:eastAsia="lt-LT"/>
        </w:rPr>
        <w:t xml:space="preserve"> </w:t>
      </w:r>
      <w:r w:rsidR="00720449" w:rsidRPr="002F3060">
        <w:rPr>
          <w:rFonts w:eastAsia="Calibri"/>
          <w:lang w:eastAsia="lt-LT"/>
        </w:rPr>
        <w:t>Minister of Education and Science in 2011). It states that human security must be educated in schools that operate primary, basic and secondary education program</w:t>
      </w:r>
      <w:r w:rsidR="00654ECA">
        <w:rPr>
          <w:rFonts w:eastAsia="Calibri"/>
          <w:lang w:eastAsia="lt-LT"/>
        </w:rPr>
        <w:t>me</w:t>
      </w:r>
      <w:r w:rsidR="00720449" w:rsidRPr="002F3060">
        <w:rPr>
          <w:rFonts w:eastAsia="Calibri"/>
          <w:lang w:eastAsia="lt-LT"/>
        </w:rPr>
        <w:t>s, so from I to XII clas</w:t>
      </w:r>
      <w:r w:rsidR="001B451C">
        <w:rPr>
          <w:rFonts w:eastAsia="Calibri"/>
          <w:lang w:eastAsia="lt-LT"/>
        </w:rPr>
        <w:t>s. Human safety education goal –</w:t>
      </w:r>
      <w:r w:rsidR="00720449" w:rsidRPr="002F3060">
        <w:rPr>
          <w:rFonts w:eastAsia="Calibri"/>
          <w:lang w:eastAsia="lt-LT"/>
        </w:rPr>
        <w:t xml:space="preserve"> to enable students to gain a broad human security and personal competence, develop responsible behaviour, take care actively of own life and the safety of oth</w:t>
      </w:r>
      <w:r w:rsidR="001B451C">
        <w:rPr>
          <w:rFonts w:eastAsia="Calibri"/>
          <w:lang w:eastAsia="lt-LT"/>
        </w:rPr>
        <w:t>ers (covering almost all areas –</w:t>
      </w:r>
      <w:r w:rsidR="00720449" w:rsidRPr="002F3060">
        <w:rPr>
          <w:rFonts w:eastAsia="Calibri"/>
          <w:lang w:eastAsia="lt-LT"/>
        </w:rPr>
        <w:t xml:space="preserve"> safe behaviour on the road, safe and healthy personal life, environmental protection and so on.).</w:t>
      </w:r>
    </w:p>
    <w:p w:rsidR="00720449" w:rsidRPr="002F3060" w:rsidRDefault="00EE4A94" w:rsidP="00EE4A94">
      <w:pPr>
        <w:pStyle w:val="SingleTxtG"/>
        <w:rPr>
          <w:rFonts w:eastAsia="Calibri"/>
          <w:lang w:eastAsia="lt-LT"/>
        </w:rPr>
      </w:pPr>
      <w:r w:rsidRPr="002F3060">
        <w:rPr>
          <w:rFonts w:eastAsia="Calibri"/>
          <w:bCs/>
          <w:lang w:eastAsia="lt-LT"/>
        </w:rPr>
        <w:t>155.</w:t>
      </w:r>
      <w:r w:rsidRPr="002F3060">
        <w:rPr>
          <w:rFonts w:eastAsia="Calibri"/>
          <w:bCs/>
          <w:lang w:eastAsia="lt-LT"/>
        </w:rPr>
        <w:tab/>
      </w:r>
      <w:smartTag w:uri="urn:schemas-microsoft-com:office:smarttags" w:element="place">
        <w:smartTag w:uri="urn:schemas-microsoft-com:office:smarttags" w:element="country-region">
          <w:r w:rsidR="00720449" w:rsidRPr="002F3060">
            <w:rPr>
              <w:rFonts w:eastAsia="Calibri"/>
              <w:lang w:eastAsia="lt-LT"/>
            </w:rPr>
            <w:t>Lithuania</w:t>
          </w:r>
        </w:smartTag>
      </w:smartTag>
      <w:r w:rsidR="00720449" w:rsidRPr="002F3060">
        <w:rPr>
          <w:rFonts w:eastAsia="Calibri"/>
          <w:lang w:eastAsia="lt-LT"/>
        </w:rPr>
        <w:t xml:space="preserve"> is implementing disease prevention in schools, particularly prevention of sexually transmitted disease and AIDS, through public health service provided by school’s public health specialist. The municipalities assure public health specialist’s service in each school. Different diseases prevention issues are taught in schools in different classes, provided information and training depend on children age.</w:t>
      </w:r>
    </w:p>
    <w:p w:rsidR="00720449" w:rsidRPr="00CD39F2" w:rsidRDefault="00720449" w:rsidP="00654525">
      <w:pPr>
        <w:pStyle w:val="H1G"/>
        <w:rPr>
          <w:rFonts w:eastAsia="Calibri"/>
        </w:rPr>
      </w:pPr>
      <w:r>
        <w:rPr>
          <w:rFonts w:eastAsia="Calibri"/>
        </w:rPr>
        <w:tab/>
      </w:r>
      <w:r>
        <w:rPr>
          <w:rFonts w:eastAsia="Calibri"/>
        </w:rPr>
        <w:tab/>
      </w:r>
      <w:r w:rsidRPr="00A10ECC">
        <w:rPr>
          <w:rFonts w:eastAsia="Calibri"/>
        </w:rPr>
        <w:t>Article</w:t>
      </w:r>
      <w:r w:rsidR="00654525">
        <w:rPr>
          <w:rFonts w:eastAsia="Calibri"/>
        </w:rPr>
        <w:t>s</w:t>
      </w:r>
      <w:r w:rsidRPr="00A10ECC">
        <w:rPr>
          <w:rFonts w:eastAsia="Calibri"/>
        </w:rPr>
        <w:t xml:space="preserve"> 13 and 14 – The right to education</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School dropout rates</w:t>
      </w:r>
    </w:p>
    <w:p w:rsidR="00720449" w:rsidRPr="00192F03" w:rsidRDefault="00EE4A94" w:rsidP="00EE4A94">
      <w:pPr>
        <w:pStyle w:val="SingleTxtG"/>
        <w:rPr>
          <w:rFonts w:eastAsia="Calibri"/>
          <w:lang w:eastAsia="lt-LT"/>
        </w:rPr>
      </w:pPr>
      <w:r w:rsidRPr="00192F03">
        <w:rPr>
          <w:rFonts w:eastAsia="Calibri"/>
          <w:bCs/>
          <w:lang w:eastAsia="lt-LT"/>
        </w:rPr>
        <w:t>156.</w:t>
      </w:r>
      <w:r w:rsidRPr="00192F03">
        <w:rPr>
          <w:rFonts w:eastAsia="Calibri"/>
          <w:bCs/>
          <w:lang w:eastAsia="lt-LT"/>
        </w:rPr>
        <w:tab/>
      </w:r>
      <w:r w:rsidR="00720449" w:rsidRPr="00192F03">
        <w:rPr>
          <w:rFonts w:eastAsia="Calibri"/>
          <w:lang w:eastAsia="lt-LT"/>
        </w:rPr>
        <w:t>Ministry of Education and Science provided rates of youth, which left education system too early. General dropout rate of 18–24 years old youth is 9</w:t>
      </w:r>
      <w:r w:rsidR="00720449">
        <w:rPr>
          <w:rFonts w:eastAsia="Calibri"/>
          <w:lang w:eastAsia="lt-LT"/>
        </w:rPr>
        <w:t>%</w:t>
      </w:r>
      <w:r w:rsidR="00720449" w:rsidRPr="00192F03">
        <w:rPr>
          <w:rFonts w:eastAsia="Calibri"/>
          <w:lang w:eastAsia="lt-LT"/>
        </w:rPr>
        <w:t xml:space="preserve"> per year. In 2012 in urban areas it was 4</w:t>
      </w:r>
      <w:r w:rsidR="007030CD">
        <w:rPr>
          <w:rFonts w:eastAsia="Calibri"/>
          <w:lang w:eastAsia="lt-LT"/>
        </w:rPr>
        <w:t>.</w:t>
      </w:r>
      <w:r w:rsidR="00720449" w:rsidRPr="00192F03">
        <w:rPr>
          <w:rFonts w:eastAsia="Calibri"/>
          <w:lang w:eastAsia="lt-LT"/>
        </w:rPr>
        <w:t>7</w:t>
      </w:r>
      <w:r w:rsidR="00720449">
        <w:rPr>
          <w:rFonts w:eastAsia="Calibri"/>
          <w:lang w:eastAsia="lt-LT"/>
        </w:rPr>
        <w:t>%</w:t>
      </w:r>
      <w:r w:rsidR="00720449" w:rsidRPr="00192F03">
        <w:rPr>
          <w:rFonts w:eastAsia="Calibri"/>
          <w:lang w:eastAsia="lt-LT"/>
        </w:rPr>
        <w:t xml:space="preserve"> of men, 2</w:t>
      </w:r>
      <w:r w:rsidR="007030CD">
        <w:rPr>
          <w:rFonts w:eastAsia="Calibri"/>
          <w:lang w:eastAsia="lt-LT"/>
        </w:rPr>
        <w:t>.</w:t>
      </w:r>
      <w:r w:rsidR="00720449" w:rsidRPr="00192F03">
        <w:rPr>
          <w:rFonts w:eastAsia="Calibri"/>
          <w:lang w:eastAsia="lt-LT"/>
        </w:rPr>
        <w:t>6</w:t>
      </w:r>
      <w:r w:rsidR="00720449">
        <w:rPr>
          <w:rFonts w:eastAsia="Calibri"/>
          <w:lang w:eastAsia="lt-LT"/>
        </w:rPr>
        <w:t>%</w:t>
      </w:r>
      <w:r w:rsidR="00720449" w:rsidRPr="00192F03">
        <w:rPr>
          <w:rFonts w:eastAsia="Calibri"/>
          <w:lang w:eastAsia="lt-LT"/>
        </w:rPr>
        <w:t xml:space="preserve"> of women, in rural areas – 14</w:t>
      </w:r>
      <w:r w:rsidR="007030CD">
        <w:rPr>
          <w:rFonts w:eastAsia="Calibri"/>
          <w:lang w:eastAsia="lt-LT"/>
        </w:rPr>
        <w:t>.</w:t>
      </w:r>
      <w:r w:rsidR="00720449" w:rsidRPr="00192F03">
        <w:rPr>
          <w:rFonts w:eastAsia="Calibri"/>
          <w:lang w:eastAsia="lt-LT"/>
        </w:rPr>
        <w:t>3</w:t>
      </w:r>
      <w:r w:rsidR="00720449">
        <w:rPr>
          <w:rFonts w:eastAsia="Calibri"/>
          <w:lang w:eastAsia="lt-LT"/>
        </w:rPr>
        <w:t>%</w:t>
      </w:r>
      <w:r w:rsidR="00720449" w:rsidRPr="00192F03">
        <w:rPr>
          <w:rFonts w:eastAsia="Calibri"/>
          <w:lang w:eastAsia="lt-LT"/>
        </w:rPr>
        <w:t xml:space="preserve"> of men and 8</w:t>
      </w:r>
      <w:r w:rsidR="007030CD">
        <w:rPr>
          <w:rFonts w:eastAsia="Calibri"/>
          <w:lang w:eastAsia="lt-LT"/>
        </w:rPr>
        <w:t>.</w:t>
      </w:r>
      <w:r w:rsidR="00720449" w:rsidRPr="00192F03">
        <w:rPr>
          <w:rFonts w:eastAsia="Calibri"/>
          <w:lang w:eastAsia="lt-LT"/>
        </w:rPr>
        <w:t>7</w:t>
      </w:r>
      <w:r w:rsidR="00720449">
        <w:rPr>
          <w:rFonts w:eastAsia="Calibri"/>
          <w:lang w:eastAsia="lt-LT"/>
        </w:rPr>
        <w:t>%</w:t>
      </w:r>
      <w:r w:rsidR="00720449" w:rsidRPr="00192F03">
        <w:rPr>
          <w:rFonts w:eastAsia="Calibri"/>
          <w:lang w:eastAsia="lt-LT"/>
        </w:rPr>
        <w:t xml:space="preserve"> of women.</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Schools which lack the necessary infrastructure to ensure adequate provision of services</w:t>
      </w:r>
    </w:p>
    <w:p w:rsidR="00720449" w:rsidRPr="005623AD" w:rsidRDefault="00EE4A94" w:rsidP="00EE4A94">
      <w:pPr>
        <w:pStyle w:val="SingleTxtG"/>
        <w:rPr>
          <w:rFonts w:eastAsia="Calibri"/>
          <w:lang w:eastAsia="lt-LT"/>
        </w:rPr>
      </w:pPr>
      <w:r w:rsidRPr="005623AD">
        <w:rPr>
          <w:rFonts w:eastAsia="Calibri"/>
          <w:bCs/>
          <w:lang w:eastAsia="lt-LT"/>
        </w:rPr>
        <w:t>157.</w:t>
      </w:r>
      <w:r w:rsidRPr="005623AD">
        <w:rPr>
          <w:rFonts w:eastAsia="Calibri"/>
          <w:bCs/>
          <w:lang w:eastAsia="lt-LT"/>
        </w:rPr>
        <w:tab/>
      </w:r>
      <w:r w:rsidR="00720449" w:rsidRPr="005623AD">
        <w:rPr>
          <w:rFonts w:eastAsia="Calibri"/>
          <w:lang w:eastAsia="lt-LT"/>
        </w:rPr>
        <w:t xml:space="preserve">No data available. </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 xml:space="preserve">Teaching in national minority languages </w:t>
      </w:r>
    </w:p>
    <w:p w:rsidR="00720449" w:rsidRPr="005623AD" w:rsidRDefault="00EE4A94" w:rsidP="00EE4A94">
      <w:pPr>
        <w:pStyle w:val="SingleTxtG"/>
        <w:rPr>
          <w:rFonts w:eastAsia="Calibri"/>
          <w:lang w:eastAsia="lt-LT"/>
        </w:rPr>
      </w:pPr>
      <w:r w:rsidRPr="005623AD">
        <w:rPr>
          <w:rFonts w:eastAsia="Calibri"/>
          <w:bCs/>
          <w:lang w:eastAsia="lt-LT"/>
        </w:rPr>
        <w:t>158.</w:t>
      </w:r>
      <w:r w:rsidRPr="005623AD">
        <w:rPr>
          <w:rFonts w:eastAsia="Calibri"/>
          <w:bCs/>
          <w:lang w:eastAsia="lt-LT"/>
        </w:rPr>
        <w:tab/>
      </w:r>
      <w:r w:rsidR="00720449" w:rsidRPr="005623AD">
        <w:rPr>
          <w:rFonts w:eastAsia="Calibri"/>
          <w:lang w:eastAsia="lt-LT"/>
        </w:rPr>
        <w:t xml:space="preserve">Teaching of subjects is provided till 80% in national minority languages at national minority schools, remaining present is provided in Lithuanian. </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 xml:space="preserve">Non-formal education of national minorities </w:t>
      </w:r>
    </w:p>
    <w:p w:rsidR="00720449" w:rsidRPr="005623AD" w:rsidRDefault="00EE4A94" w:rsidP="00EE4A94">
      <w:pPr>
        <w:pStyle w:val="SingleTxtG"/>
        <w:rPr>
          <w:rFonts w:eastAsia="Calibri"/>
          <w:lang w:eastAsia="lt-LT"/>
        </w:rPr>
      </w:pPr>
      <w:r w:rsidRPr="005623AD">
        <w:rPr>
          <w:rFonts w:eastAsia="Calibri"/>
          <w:bCs/>
          <w:lang w:eastAsia="lt-LT"/>
        </w:rPr>
        <w:t>159.</w:t>
      </w:r>
      <w:r w:rsidRPr="005623AD">
        <w:rPr>
          <w:rFonts w:eastAsia="Calibri"/>
          <w:bCs/>
          <w:lang w:eastAsia="lt-LT"/>
        </w:rPr>
        <w:tab/>
      </w:r>
      <w:r w:rsidR="00720449" w:rsidRPr="005623AD">
        <w:rPr>
          <w:rFonts w:eastAsia="Calibri"/>
          <w:lang w:eastAsia="lt-LT"/>
        </w:rPr>
        <w:t xml:space="preserve">The Republic of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implements adequate measures in the field of education so as to ensure that persons belonging to national minorities could have a possibility to learn the native history, traditions, language and culture. Some national minorities such as Poles, Russians, Belarusians, Ukrainians, Germans, Jews, Armenians, Karaites, Tartars and others have established their Saturday/ Sunday schools. In such schools children and young people learn their native language and history, as well as deepen their know-how concerning national culture, traditions and cultural heritage. The national minority Saturday/Sunday schools through projects tenders can get the financial support from the state budget for their activities. </w:t>
      </w:r>
    </w:p>
    <w:p w:rsidR="00720449" w:rsidRPr="005623AD" w:rsidRDefault="00EE4A94" w:rsidP="00EE4A94">
      <w:pPr>
        <w:pStyle w:val="SingleTxtG"/>
        <w:rPr>
          <w:rFonts w:eastAsia="Calibri"/>
          <w:lang w:eastAsia="lt-LT"/>
        </w:rPr>
      </w:pPr>
      <w:r w:rsidRPr="005623AD">
        <w:rPr>
          <w:rFonts w:eastAsia="Calibri"/>
          <w:bCs/>
          <w:lang w:eastAsia="lt-LT"/>
        </w:rPr>
        <w:t>160.</w:t>
      </w:r>
      <w:r w:rsidRPr="005623AD">
        <w:rPr>
          <w:rFonts w:eastAsia="Calibri"/>
          <w:bCs/>
          <w:lang w:eastAsia="lt-LT"/>
        </w:rPr>
        <w:tab/>
      </w:r>
      <w:r w:rsidR="00720449" w:rsidRPr="005623AD">
        <w:rPr>
          <w:rFonts w:eastAsia="Calibri"/>
          <w:lang w:eastAsia="lt-LT"/>
        </w:rPr>
        <w:t xml:space="preserve">Moreover, in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a particular attention is paid to measures seeking to engage more young people from national minorities in different cultural activities, to develop their artistic creativity and motivation through various forms of active cultural participation and non-formal learning. For instance, </w:t>
      </w:r>
      <w:r w:rsidR="00720449" w:rsidRPr="005D0455">
        <w:rPr>
          <w:rFonts w:eastAsia="Calibri"/>
          <w:lang w:eastAsia="lt-LT"/>
        </w:rPr>
        <w:t>the Festival of Saturday/Sunday schools of national minorities</w:t>
      </w:r>
      <w:r w:rsidR="00720449" w:rsidRPr="005623AD">
        <w:rPr>
          <w:rFonts w:eastAsia="Calibri"/>
          <w:lang w:eastAsia="lt-LT"/>
        </w:rPr>
        <w:t xml:space="preserve"> has been organized in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since 2002. The mission of the festival – by means of national music, songs, poems and dances to bring together different cultures to one space, to promote their sense of community, to stipulate cultural self-expression and civic awareness of children and the young people belonging to national minorities, to promote intercultural dialogue. The festival program</w:t>
      </w:r>
      <w:r w:rsidR="00654ECA">
        <w:rPr>
          <w:rFonts w:eastAsia="Calibri"/>
          <w:lang w:eastAsia="lt-LT"/>
        </w:rPr>
        <w:t>me</w:t>
      </w:r>
      <w:r w:rsidR="00720449" w:rsidRPr="005623AD">
        <w:rPr>
          <w:rFonts w:eastAsia="Calibri"/>
          <w:lang w:eastAsia="lt-LT"/>
        </w:rPr>
        <w:t xml:space="preserve"> usually includes the concert, educative program</w:t>
      </w:r>
      <w:r w:rsidR="00654ECA">
        <w:rPr>
          <w:rFonts w:eastAsia="Calibri"/>
          <w:lang w:eastAsia="lt-LT"/>
        </w:rPr>
        <w:t>me</w:t>
      </w:r>
      <w:r w:rsidR="00720449" w:rsidRPr="005623AD">
        <w:rPr>
          <w:rFonts w:eastAsia="Calibri"/>
          <w:lang w:eastAsia="lt-LT"/>
        </w:rPr>
        <w:t>s, creative workshops, round table discussion (where leaders and teachers of national minority Saturday/Sunday schools can discuss t</w:t>
      </w:r>
      <w:r w:rsidR="00720449">
        <w:rPr>
          <w:rFonts w:eastAsia="Calibri"/>
          <w:lang w:eastAsia="lt-LT"/>
        </w:rPr>
        <w:t xml:space="preserve">he results of the festival and </w:t>
      </w:r>
      <w:r w:rsidR="00720449" w:rsidRPr="005623AD">
        <w:rPr>
          <w:rFonts w:eastAsia="Calibri"/>
          <w:lang w:eastAsia="lt-LT"/>
        </w:rPr>
        <w:t>provide f</w:t>
      </w:r>
      <w:r w:rsidR="00720449">
        <w:rPr>
          <w:rFonts w:eastAsia="Calibri"/>
          <w:lang w:eastAsia="lt-LT"/>
        </w:rPr>
        <w:t xml:space="preserve">eedback on the event, exchange </w:t>
      </w:r>
      <w:r w:rsidR="00720449" w:rsidRPr="005623AD">
        <w:rPr>
          <w:rFonts w:eastAsia="Calibri"/>
          <w:lang w:eastAsia="lt-LT"/>
        </w:rPr>
        <w:t>work experience). It is noteworthy, that the festival has one major requirement – part of the performance has to be presented in native language with a view not only to showcase national traditions and customs, but also to acquaint the audience with the linguistic diversity. The location and the programme of the festival may differ each year. This makes it possible to expand the geography of the festival and promote cultural com</w:t>
      </w:r>
      <w:r w:rsidR="00720449">
        <w:rPr>
          <w:rFonts w:eastAsia="Calibri"/>
          <w:lang w:eastAsia="lt-LT"/>
        </w:rPr>
        <w:t>petence of the participants.</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Training and consultations provided to national minority representatives</w:t>
      </w:r>
    </w:p>
    <w:p w:rsidR="00720449" w:rsidRPr="00A10ECC" w:rsidRDefault="00EE4A94" w:rsidP="00EE4A94">
      <w:pPr>
        <w:pStyle w:val="SingleTxtG"/>
        <w:rPr>
          <w:rFonts w:eastAsia="Calibri"/>
          <w:sz w:val="24"/>
          <w:szCs w:val="24"/>
        </w:rPr>
      </w:pPr>
      <w:r w:rsidRPr="00A10ECC">
        <w:rPr>
          <w:rFonts w:eastAsia="Calibri"/>
          <w:bCs/>
        </w:rPr>
        <w:t>161.</w:t>
      </w:r>
      <w:r w:rsidRPr="00A10ECC">
        <w:rPr>
          <w:rFonts w:eastAsia="Calibri"/>
          <w:bCs/>
        </w:rPr>
        <w:tab/>
      </w:r>
      <w:r w:rsidR="00720449" w:rsidRPr="005623AD">
        <w:rPr>
          <w:rFonts w:eastAsia="Calibri"/>
          <w:lang w:eastAsia="lt-LT"/>
        </w:rPr>
        <w:t>With a view to guarantee sustainable integration of national minorities into society of Lithuania, to ensure their equal opportunities to be educated, to find a job and to participate in public life on equal grounds with other citizens</w:t>
      </w:r>
      <w:r w:rsidR="00720449">
        <w:rPr>
          <w:rFonts w:eastAsia="Calibri"/>
          <w:lang w:eastAsia="lt-LT"/>
        </w:rPr>
        <w:t xml:space="preserve"> of the Republic of Lithuania, </w:t>
      </w:r>
      <w:r w:rsidR="00720449" w:rsidRPr="005623AD">
        <w:rPr>
          <w:rFonts w:eastAsia="Calibri"/>
          <w:lang w:eastAsia="lt-LT"/>
        </w:rPr>
        <w:t>annually the state language courses are being organized free of charge for persons belonging to national minorities, who are on social assistance at the PI The House of National Communities, the PI Roma Community Centre. From 2005 onwards, over 600</w:t>
      </w:r>
      <w:r w:rsidR="00A204F7">
        <w:rPr>
          <w:rFonts w:eastAsia="Calibri"/>
          <w:lang w:eastAsia="lt-LT"/>
        </w:rPr>
        <w:t> </w:t>
      </w:r>
      <w:r w:rsidR="00720449" w:rsidRPr="005623AD">
        <w:rPr>
          <w:rFonts w:eastAsia="Calibri"/>
          <w:lang w:eastAsia="lt-LT"/>
        </w:rPr>
        <w:t>representatives of national minorities on social assistance have completed the free Lithuanian language course at the PI the House of National Minorities (</w:t>
      </w:r>
      <w:smartTag w:uri="urn:schemas-microsoft-com:office:smarttags" w:element="place">
        <w:smartTag w:uri="urn:schemas-microsoft-com:office:smarttags" w:element="City">
          <w:r w:rsidR="00720449" w:rsidRPr="005623AD">
            <w:rPr>
              <w:rFonts w:eastAsia="Calibri"/>
              <w:lang w:eastAsia="lt-LT"/>
            </w:rPr>
            <w:t>Vilnius</w:t>
          </w:r>
        </w:smartTag>
      </w:smartTag>
      <w:r w:rsidR="00720449" w:rsidRPr="005623AD">
        <w:rPr>
          <w:rFonts w:eastAsia="Calibri"/>
          <w:lang w:eastAsia="lt-LT"/>
        </w:rPr>
        <w:t>). Moreover, measures are being implemented aiming at improving computer literacy skills of national minorities (computer literacy courses and trainings how to get financial support for different NGO activities organized), enhance leadership competence (management courses, courses on administration of projects for national minority representatives organized), reduce social exclusion, and etc</w:t>
      </w:r>
      <w:r w:rsidR="00720449" w:rsidRPr="00A10ECC">
        <w:rPr>
          <w:rFonts w:eastAsia="Calibri"/>
          <w:sz w:val="24"/>
          <w:szCs w:val="24"/>
        </w:rPr>
        <w:t>.</w:t>
      </w:r>
    </w:p>
    <w:p w:rsidR="00720449" w:rsidRPr="00A10ECC" w:rsidRDefault="00720449" w:rsidP="00654525">
      <w:pPr>
        <w:pStyle w:val="H1G"/>
        <w:rPr>
          <w:rFonts w:eastAsia="Calibri"/>
        </w:rPr>
      </w:pPr>
      <w:r>
        <w:rPr>
          <w:rFonts w:eastAsia="Calibri"/>
        </w:rPr>
        <w:tab/>
      </w:r>
      <w:r>
        <w:rPr>
          <w:rFonts w:eastAsia="Calibri"/>
        </w:rPr>
        <w:tab/>
      </w:r>
      <w:r w:rsidRPr="00A10ECC">
        <w:rPr>
          <w:rFonts w:eastAsia="Calibri"/>
        </w:rPr>
        <w:t>Article 15 – Cultural rights</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Access to cultural life</w:t>
      </w:r>
    </w:p>
    <w:p w:rsidR="00720449" w:rsidRPr="005623AD" w:rsidRDefault="00EE4A94" w:rsidP="00EE4A94">
      <w:pPr>
        <w:pStyle w:val="SingleTxtG"/>
        <w:rPr>
          <w:rFonts w:eastAsia="Calibri"/>
          <w:lang w:eastAsia="lt-LT"/>
        </w:rPr>
      </w:pPr>
      <w:r w:rsidRPr="005623AD">
        <w:rPr>
          <w:rFonts w:eastAsia="Calibri"/>
          <w:bCs/>
          <w:lang w:eastAsia="lt-LT"/>
        </w:rPr>
        <w:t>162.</w:t>
      </w:r>
      <w:r w:rsidRPr="005623AD">
        <w:rPr>
          <w:rFonts w:eastAsia="Calibri"/>
          <w:bCs/>
          <w:lang w:eastAsia="lt-LT"/>
        </w:rPr>
        <w:tab/>
      </w:r>
      <w:r w:rsidR="00720449" w:rsidRPr="005623AD">
        <w:rPr>
          <w:rFonts w:eastAsia="Calibri"/>
          <w:lang w:eastAsia="lt-LT"/>
        </w:rPr>
        <w:t>Most of the programmes administered by the Ministry of Culture contribute to promotion of intercultural dialogue, access to culture and cooperation at local, regional, national and international levels. The programmes provide co-financing to different projects, and promote activities that provide the Lithuanian society with new competencies and skills to interact with other cultures, their traditions and cultural expressions, in particular those taking up contemporary forms; also those that increase partnership between cultural institutions and individual member</w:t>
      </w:r>
      <w:r w:rsidR="00720449">
        <w:rPr>
          <w:rFonts w:eastAsia="Calibri"/>
          <w:lang w:eastAsia="lt-LT"/>
        </w:rPr>
        <w:t xml:space="preserve">s of communities, develop trans </w:t>
      </w:r>
      <w:r w:rsidR="00720449" w:rsidRPr="005623AD">
        <w:rPr>
          <w:rFonts w:eastAsia="Calibri"/>
          <w:lang w:eastAsia="lt-LT"/>
        </w:rPr>
        <w:t>border cultural exchanges as well as create new spaces for intercultural dialogue. Since the end of 2013, the major part of programmes administered by the Ministry of Culture was transferred to the Council of Lithuanian Culture.</w:t>
      </w:r>
    </w:p>
    <w:p w:rsidR="00720449" w:rsidRPr="005623AD" w:rsidRDefault="00EE4A94" w:rsidP="00EE4A94">
      <w:pPr>
        <w:pStyle w:val="SingleTxtG"/>
        <w:rPr>
          <w:rFonts w:eastAsia="Calibri"/>
          <w:lang w:eastAsia="lt-LT"/>
        </w:rPr>
      </w:pPr>
      <w:r w:rsidRPr="005623AD">
        <w:rPr>
          <w:rFonts w:eastAsia="Calibri"/>
          <w:bCs/>
          <w:lang w:eastAsia="lt-LT"/>
        </w:rPr>
        <w:t>163.</w:t>
      </w:r>
      <w:r w:rsidRPr="005623AD">
        <w:rPr>
          <w:rFonts w:eastAsia="Calibri"/>
          <w:bCs/>
          <w:lang w:eastAsia="lt-LT"/>
        </w:rPr>
        <w:tab/>
      </w:r>
      <w:r w:rsidR="00720449" w:rsidRPr="005623AD">
        <w:rPr>
          <w:rFonts w:eastAsia="Calibri"/>
          <w:lang w:eastAsia="lt-LT"/>
        </w:rPr>
        <w:t>In 2010 the Seimas (Parliament) approved he Guidelines on the Lithuanian Cultural Policy Development, aimed to update the Lithuanian cultural policy model, which would help to reveal, preserve and develop cultural identity, creative potential. To implement this goal was to establish culture as a strategic direction of the state development, giving priority to the cultural policy; to develop cultural competencies and creativity during the whole human life; to increase accessibility of culture all over Lithuania; to shape common policy of integral protection of the heritage; to disseminate Lithuanian culture abroad by achieving conceptually oriented long-term goals, and etc.</w:t>
      </w:r>
    </w:p>
    <w:p w:rsidR="00720449" w:rsidRPr="005623AD" w:rsidRDefault="00EE4A94" w:rsidP="00EE4A94">
      <w:pPr>
        <w:pStyle w:val="SingleTxtG"/>
        <w:rPr>
          <w:rFonts w:eastAsia="Calibri"/>
          <w:lang w:eastAsia="lt-LT"/>
        </w:rPr>
      </w:pPr>
      <w:r w:rsidRPr="005623AD">
        <w:rPr>
          <w:rFonts w:eastAsia="Calibri"/>
          <w:bCs/>
          <w:lang w:eastAsia="lt-LT"/>
        </w:rPr>
        <w:t>164.</w:t>
      </w:r>
      <w:r w:rsidRPr="005623AD">
        <w:rPr>
          <w:rFonts w:eastAsia="Calibri"/>
          <w:bCs/>
          <w:lang w:eastAsia="lt-LT"/>
        </w:rPr>
        <w:tab/>
      </w:r>
      <w:r w:rsidR="00720449" w:rsidRPr="005623AD">
        <w:rPr>
          <w:rFonts w:eastAsia="Calibri"/>
          <w:lang w:eastAsia="lt-LT"/>
        </w:rPr>
        <w:t xml:space="preserve">In 2011, the Minister of Culture approved the </w:t>
      </w:r>
      <w:r w:rsidR="00720449" w:rsidRPr="005D0455">
        <w:rPr>
          <w:rFonts w:eastAsia="Calibri"/>
          <w:lang w:eastAsia="lt-LT"/>
        </w:rPr>
        <w:t>Regional Culture Development Programme for 2012-2020</w:t>
      </w:r>
      <w:r w:rsidR="00720449" w:rsidRPr="005623AD">
        <w:rPr>
          <w:rFonts w:eastAsia="Calibri"/>
          <w:lang w:eastAsia="lt-LT"/>
        </w:rPr>
        <w:t>. The strategic aim of this Programme is to create conditions in regions with a view to maintain creative self-expression and the full development of human personality, to ensure cultural diversity, dissemination and its accessibility that serves as a basis for social and economic progress in the region, and to develop civic awareness, fostering regional uniqueness and its attractiveness. The Action Plan of this Programme embraces a wide range of measures aiming at improving the quality of cultural environment and services in regions, ensuring</w:t>
      </w:r>
      <w:r w:rsidR="00720449">
        <w:rPr>
          <w:rFonts w:eastAsia="Calibri"/>
          <w:lang w:eastAsia="lt-LT"/>
        </w:rPr>
        <w:t xml:space="preserve"> </w:t>
      </w:r>
      <w:r w:rsidR="00720449" w:rsidRPr="005623AD">
        <w:rPr>
          <w:rFonts w:eastAsia="Calibri"/>
          <w:lang w:eastAsia="lt-LT"/>
        </w:rPr>
        <w:t>access to culture to local residents, guests and tourists, engaging local communities (including</w:t>
      </w:r>
      <w:r w:rsidR="00720449">
        <w:rPr>
          <w:rFonts w:eastAsia="Calibri"/>
          <w:lang w:eastAsia="lt-LT"/>
        </w:rPr>
        <w:t xml:space="preserve"> </w:t>
      </w:r>
      <w:r w:rsidR="00720449" w:rsidRPr="005623AD">
        <w:rPr>
          <w:rFonts w:eastAsia="Calibri"/>
          <w:lang w:eastAsia="lt-LT"/>
        </w:rPr>
        <w:t>national minority representatives, and particularly, the young generation, to participate more actively in cultural activities (also the ones promoting cultural diversity and innovation), enhancing their sense of community, citizenship and social cohesion, contributing to improving socio-cultural environment in the regions, as well as promoting trans regional, transnational, and</w:t>
      </w:r>
      <w:r w:rsidR="00720449">
        <w:rPr>
          <w:rFonts w:eastAsia="Calibri"/>
          <w:lang w:eastAsia="lt-LT"/>
        </w:rPr>
        <w:t xml:space="preserve"> </w:t>
      </w:r>
      <w:r w:rsidR="00720449" w:rsidRPr="005623AD">
        <w:rPr>
          <w:rFonts w:eastAsia="Calibri"/>
          <w:lang w:eastAsia="lt-LT"/>
        </w:rPr>
        <w:t xml:space="preserve">intergovernmental cooperation. </w:t>
      </w:r>
    </w:p>
    <w:p w:rsidR="00720449" w:rsidRPr="005623AD" w:rsidRDefault="00EE4A94" w:rsidP="00EE4A94">
      <w:pPr>
        <w:pStyle w:val="SingleTxtG"/>
        <w:rPr>
          <w:rFonts w:eastAsia="Calibri"/>
          <w:lang w:eastAsia="lt-LT"/>
        </w:rPr>
      </w:pPr>
      <w:r w:rsidRPr="005623AD">
        <w:rPr>
          <w:rFonts w:eastAsia="Calibri"/>
          <w:bCs/>
          <w:lang w:eastAsia="lt-LT"/>
        </w:rPr>
        <w:t>165.</w:t>
      </w:r>
      <w:r w:rsidRPr="005623AD">
        <w:rPr>
          <w:rFonts w:eastAsia="Calibri"/>
          <w:bCs/>
          <w:lang w:eastAsia="lt-LT"/>
        </w:rPr>
        <w:tab/>
      </w:r>
      <w:r w:rsidR="00720449" w:rsidRPr="005D0455">
        <w:rPr>
          <w:rFonts w:eastAsia="Calibri"/>
          <w:lang w:eastAsia="lt-LT"/>
        </w:rPr>
        <w:t>Partial Support for Regional Culture Projects</w:t>
      </w:r>
      <w:r w:rsidR="00720449" w:rsidRPr="005623AD">
        <w:rPr>
          <w:rFonts w:eastAsia="Calibri"/>
          <w:lang w:eastAsia="lt-LT"/>
        </w:rPr>
        <w:t xml:space="preserve"> contribute directly to reduce cultural and social exclusion, activate cultural activities and increase access to culture in regions to all social groups, promote intercultural dialogue and cooperation; stimulate understanding and relationships between diverse communities. Partial Support for Children and Youth Education Projects assist in introducing</w:t>
      </w:r>
      <w:r w:rsidR="00720449">
        <w:rPr>
          <w:rFonts w:eastAsia="Calibri"/>
          <w:lang w:eastAsia="lt-LT"/>
        </w:rPr>
        <w:t xml:space="preserve"> </w:t>
      </w:r>
      <w:r w:rsidR="00720449" w:rsidRPr="005623AD">
        <w:rPr>
          <w:rFonts w:eastAsia="Calibri"/>
          <w:lang w:eastAsia="lt-LT"/>
        </w:rPr>
        <w:t>children and youth (including those</w:t>
      </w:r>
      <w:r w:rsidR="00720449">
        <w:rPr>
          <w:rFonts w:eastAsia="Calibri"/>
          <w:lang w:eastAsia="lt-LT"/>
        </w:rPr>
        <w:t xml:space="preserve"> </w:t>
      </w:r>
      <w:r w:rsidR="00720449" w:rsidRPr="005623AD">
        <w:rPr>
          <w:rFonts w:eastAsia="Calibri"/>
          <w:lang w:eastAsia="lt-LT"/>
        </w:rPr>
        <w:t>representing</w:t>
      </w:r>
      <w:r w:rsidR="00720449">
        <w:rPr>
          <w:rFonts w:eastAsia="Calibri"/>
          <w:lang w:eastAsia="lt-LT"/>
        </w:rPr>
        <w:t xml:space="preserve"> </w:t>
      </w:r>
      <w:r w:rsidR="00720449" w:rsidRPr="005623AD">
        <w:rPr>
          <w:rFonts w:eastAsia="Calibri"/>
          <w:lang w:eastAsia="lt-LT"/>
        </w:rPr>
        <w:t xml:space="preserve">national minorities), especially from the regions of Lithuania, to a diversity of cultural expressions, improve their cultural competence and innovation, stimulate joint initiatives between state institutions, </w:t>
      </w:r>
      <w:r w:rsidR="00720449">
        <w:rPr>
          <w:rFonts w:eastAsia="Calibri"/>
          <w:lang w:eastAsia="lt-LT"/>
        </w:rPr>
        <w:t>municipality institutions and/</w:t>
      </w:r>
      <w:r w:rsidR="00720449" w:rsidRPr="005623AD">
        <w:rPr>
          <w:rFonts w:eastAsia="Calibri"/>
          <w:lang w:eastAsia="lt-LT"/>
        </w:rPr>
        <w:t xml:space="preserve">or NGOs. </w:t>
      </w:r>
    </w:p>
    <w:p w:rsidR="00720449" w:rsidRPr="005623AD" w:rsidRDefault="00EE4A94" w:rsidP="00EE4A94">
      <w:pPr>
        <w:pStyle w:val="SingleTxtG"/>
        <w:rPr>
          <w:rFonts w:eastAsia="Calibri"/>
          <w:lang w:eastAsia="lt-LT"/>
        </w:rPr>
      </w:pPr>
      <w:r w:rsidRPr="005623AD">
        <w:rPr>
          <w:rFonts w:eastAsia="Calibri"/>
          <w:bCs/>
          <w:lang w:eastAsia="lt-LT"/>
        </w:rPr>
        <w:t>166.</w:t>
      </w:r>
      <w:r w:rsidRPr="005623AD">
        <w:rPr>
          <w:rFonts w:eastAsia="Calibri"/>
          <w:bCs/>
          <w:lang w:eastAsia="lt-LT"/>
        </w:rPr>
        <w:tab/>
      </w:r>
      <w:r w:rsidR="00720449" w:rsidRPr="005623AD">
        <w:rPr>
          <w:rFonts w:eastAsia="Calibri"/>
          <w:lang w:eastAsia="lt-LT"/>
        </w:rPr>
        <w:t xml:space="preserve">In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people are invited to take part in cultural activities through cultural institutions. As of 2011, a local cultural institutions network has been established in regions of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consisting of cultural centres (190 centres having legal personal status and their 415 affiliates, 161 offices conducting cultural centre’s functions), public libraries (60</w:t>
      </w:r>
      <w:r w:rsidR="00720449">
        <w:rPr>
          <w:rFonts w:eastAsia="Calibri"/>
          <w:lang w:eastAsia="lt-LT"/>
        </w:rPr>
        <w:t> </w:t>
      </w:r>
      <w:r w:rsidR="00720449" w:rsidRPr="005623AD">
        <w:rPr>
          <w:rFonts w:eastAsia="Calibri"/>
          <w:lang w:eastAsia="lt-LT"/>
        </w:rPr>
        <w:t xml:space="preserve">institutions with legal personal status and 1211 affiliates or </w:t>
      </w:r>
      <w:r w:rsidR="00720449">
        <w:rPr>
          <w:rFonts w:eastAsia="Calibri"/>
          <w:lang w:eastAsia="lt-LT"/>
        </w:rPr>
        <w:t>other structural units), and 61 </w:t>
      </w:r>
      <w:r w:rsidR="00720449" w:rsidRPr="005623AD">
        <w:rPr>
          <w:rFonts w:eastAsia="Calibri"/>
          <w:lang w:eastAsia="lt-LT"/>
        </w:rPr>
        <w:t>museums. Centralized services to public municipal libraries (project and program</w:t>
      </w:r>
      <w:r w:rsidR="00654ECA">
        <w:rPr>
          <w:rFonts w:eastAsia="Calibri"/>
          <w:lang w:eastAsia="lt-LT"/>
        </w:rPr>
        <w:t>me</w:t>
      </w:r>
      <w:r w:rsidR="00720449" w:rsidRPr="005623AD">
        <w:rPr>
          <w:rFonts w:eastAsia="Calibri"/>
          <w:lang w:eastAsia="lt-LT"/>
        </w:rPr>
        <w:t xml:space="preserve"> coordination, database subscription skills development, interlibrary loan, etc.) are provided by Martynas Mažvydas National Library of Lit</w:t>
      </w:r>
      <w:r w:rsidR="00720449">
        <w:rPr>
          <w:rFonts w:eastAsia="Calibri"/>
          <w:lang w:eastAsia="lt-LT"/>
        </w:rPr>
        <w:t xml:space="preserve">huania, at regional level – by </w:t>
      </w:r>
      <w:r w:rsidR="00720449" w:rsidRPr="005623AD">
        <w:rPr>
          <w:rFonts w:eastAsia="Calibri"/>
          <w:lang w:eastAsia="lt-LT"/>
        </w:rPr>
        <w:t>5 counties public libraries. There are 1243 community centres conducting different cultural activities. In addition,</w:t>
      </w:r>
      <w:r w:rsidR="00720449">
        <w:rPr>
          <w:rFonts w:eastAsia="Calibri"/>
          <w:lang w:eastAsia="lt-LT"/>
        </w:rPr>
        <w:t xml:space="preserve"> </w:t>
      </w:r>
      <w:r w:rsidR="00720449" w:rsidRPr="005623AD">
        <w:rPr>
          <w:rFonts w:eastAsia="Calibri"/>
          <w:lang w:eastAsia="lt-LT"/>
        </w:rPr>
        <w:t>dissemination of professional art is carried out by</w:t>
      </w:r>
      <w:r w:rsidR="00720449">
        <w:rPr>
          <w:rFonts w:eastAsia="Calibri"/>
          <w:lang w:eastAsia="lt-LT"/>
        </w:rPr>
        <w:t xml:space="preserve"> </w:t>
      </w:r>
      <w:r w:rsidR="00720449" w:rsidRPr="005623AD">
        <w:rPr>
          <w:rFonts w:eastAsia="Calibri"/>
          <w:lang w:eastAsia="lt-LT"/>
        </w:rPr>
        <w:t>2 national, 11 state, 11</w:t>
      </w:r>
      <w:r w:rsidR="00720449">
        <w:rPr>
          <w:rFonts w:eastAsia="Calibri"/>
          <w:lang w:eastAsia="lt-LT"/>
        </w:rPr>
        <w:t> </w:t>
      </w:r>
      <w:r w:rsidR="00720449" w:rsidRPr="005623AD">
        <w:rPr>
          <w:rFonts w:eastAsia="Calibri"/>
          <w:lang w:eastAsia="lt-LT"/>
        </w:rPr>
        <w:t xml:space="preserve">municipal and 14 private theatres; 1 national, 7 state, 10 municipal and 1 private concert institution. Film diffusion takes place in 19 cinema theatres and 76 cinema halls, visual art diffusion takes place in 77 galleries, exhibition halls, showrooms, studios, art centres, of which 28 are established in </w:t>
      </w:r>
      <w:smartTag w:uri="urn:schemas-microsoft-com:office:smarttags" w:element="place">
        <w:smartTag w:uri="urn:schemas-microsoft-com:office:smarttags" w:element="City">
          <w:r w:rsidR="00720449" w:rsidRPr="005623AD">
            <w:rPr>
              <w:rFonts w:eastAsia="Calibri"/>
              <w:lang w:eastAsia="lt-LT"/>
            </w:rPr>
            <w:t>Vilnius</w:t>
          </w:r>
        </w:smartTag>
      </w:smartTag>
      <w:r w:rsidR="00720449" w:rsidRPr="005623AD">
        <w:rPr>
          <w:rFonts w:eastAsia="Calibri"/>
          <w:lang w:eastAsia="lt-LT"/>
        </w:rPr>
        <w:t xml:space="preserve">. </w:t>
      </w:r>
    </w:p>
    <w:p w:rsidR="00720449" w:rsidRPr="005623AD" w:rsidRDefault="00EE4A94" w:rsidP="00EE4A94">
      <w:pPr>
        <w:pStyle w:val="SingleTxtG"/>
        <w:rPr>
          <w:rFonts w:eastAsia="Calibri"/>
          <w:lang w:eastAsia="lt-LT"/>
        </w:rPr>
      </w:pPr>
      <w:r w:rsidRPr="005623AD">
        <w:rPr>
          <w:rFonts w:eastAsia="Calibri"/>
          <w:bCs/>
          <w:lang w:eastAsia="lt-LT"/>
        </w:rPr>
        <w:t>167.</w:t>
      </w:r>
      <w:r w:rsidRPr="005623AD">
        <w:rPr>
          <w:rFonts w:eastAsia="Calibri"/>
          <w:bCs/>
          <w:lang w:eastAsia="lt-LT"/>
        </w:rPr>
        <w:tab/>
      </w:r>
      <w:r w:rsidR="00720449" w:rsidRPr="005623AD">
        <w:rPr>
          <w:rFonts w:eastAsia="Calibri"/>
          <w:lang w:eastAsia="lt-LT"/>
        </w:rPr>
        <w:t xml:space="preserve">The Ministry of Education and Science implements measure “Establishment of multifunctional centres in countryside” pursuant to Operational Programme for Promotion of Cohesion for 2007–2013. In accordance to this measure, 60 multifunctional centres are to start their activities in renovated educational facilities in different municipalities of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in year 2014. These multifunctional centres will embrace organization of cultural activities members of local communities seeking to develop their cultural competence and self-expression. It is noteworthy, that other different</w:t>
      </w:r>
      <w:r w:rsidR="00720449">
        <w:rPr>
          <w:rFonts w:eastAsia="Calibri"/>
          <w:lang w:eastAsia="lt-LT"/>
        </w:rPr>
        <w:t xml:space="preserve"> </w:t>
      </w:r>
      <w:r w:rsidR="00720449" w:rsidRPr="005623AD">
        <w:rPr>
          <w:rFonts w:eastAsia="Calibri"/>
          <w:lang w:eastAsia="lt-LT"/>
        </w:rPr>
        <w:t>spaces of encounter (churches, castles, manors and other heritage sites, country houses, stations (bus, air, rail), parks, the former industrial area and others) are also used to ensure access to culture to different groups of the society at large.</w:t>
      </w:r>
    </w:p>
    <w:p w:rsidR="00720449" w:rsidRPr="005623AD" w:rsidRDefault="00EE4A94" w:rsidP="00EE4A94">
      <w:pPr>
        <w:pStyle w:val="SingleTxtG"/>
        <w:rPr>
          <w:rFonts w:eastAsia="Calibri"/>
          <w:lang w:eastAsia="lt-LT"/>
        </w:rPr>
      </w:pPr>
      <w:r w:rsidRPr="005623AD">
        <w:rPr>
          <w:rFonts w:eastAsia="Calibri"/>
          <w:bCs/>
          <w:lang w:eastAsia="lt-LT"/>
        </w:rPr>
        <w:t>168.</w:t>
      </w:r>
      <w:r w:rsidRPr="005623AD">
        <w:rPr>
          <w:rFonts w:eastAsia="Calibri"/>
          <w:bCs/>
          <w:lang w:eastAsia="lt-LT"/>
        </w:rPr>
        <w:tab/>
      </w:r>
      <w:r w:rsidR="00720449" w:rsidRPr="005623AD">
        <w:rPr>
          <w:rFonts w:eastAsia="Calibri"/>
          <w:lang w:eastAsia="lt-LT"/>
        </w:rPr>
        <w:t>Information concerning national and ethnic minorities is provided under question No. 31.</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Mechanisms to guarantee and to promote the rights of national and ethnic minorities</w:t>
      </w:r>
    </w:p>
    <w:p w:rsidR="00720449" w:rsidRPr="005623AD" w:rsidRDefault="00EE4A94" w:rsidP="00EE4A94">
      <w:pPr>
        <w:pStyle w:val="SingleTxtG"/>
        <w:rPr>
          <w:rFonts w:eastAsia="Calibri"/>
          <w:lang w:eastAsia="lt-LT"/>
        </w:rPr>
      </w:pPr>
      <w:r w:rsidRPr="005623AD">
        <w:rPr>
          <w:rFonts w:eastAsia="Calibri"/>
          <w:bCs/>
          <w:lang w:eastAsia="lt-LT"/>
        </w:rPr>
        <w:t>169.</w:t>
      </w:r>
      <w:r w:rsidRPr="005623AD">
        <w:rPr>
          <w:rFonts w:eastAsia="Calibri"/>
          <w:bCs/>
          <w:lang w:eastAsia="lt-LT"/>
        </w:rPr>
        <w:tab/>
      </w:r>
      <w:r w:rsidR="00720449" w:rsidRPr="005623AD">
        <w:rPr>
          <w:rFonts w:eastAsia="Calibri"/>
          <w:lang w:eastAsia="lt-LT"/>
        </w:rPr>
        <w:t xml:space="preserve">The population census carried out in 2011 provided data on 154 nationalities living in </w:t>
      </w:r>
      <w:smartTag w:uri="urn:schemas-microsoft-com:office:smarttags" w:element="country-region">
        <w:r w:rsidR="00720449" w:rsidRPr="005623AD">
          <w:rPr>
            <w:rFonts w:eastAsia="Calibri"/>
            <w:lang w:eastAsia="lt-LT"/>
          </w:rPr>
          <w:t>Lithuania</w:t>
        </w:r>
      </w:smartTag>
      <w:r w:rsidR="00720449" w:rsidRPr="005623AD">
        <w:rPr>
          <w:rFonts w:eastAsia="Calibri"/>
          <w:lang w:eastAsia="lt-LT"/>
        </w:rPr>
        <w:t xml:space="preserve"> (in year 2001 </w:t>
      </w:r>
      <w:r w:rsidR="00A204F7">
        <w:rPr>
          <w:rFonts w:eastAsia="Calibri"/>
          <w:lang w:eastAsia="lt-LT"/>
        </w:rPr>
        <w:t>–</w:t>
      </w:r>
      <w:r w:rsidR="00720449" w:rsidRPr="005623AD">
        <w:rPr>
          <w:rFonts w:eastAsia="Calibri"/>
          <w:lang w:eastAsia="lt-LT"/>
        </w:rPr>
        <w:t xml:space="preserve"> 115), comprising about 15.8 percent of the total population in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According to Statistics Lithuania, over 2001-2011, a slight decrease was observed for all ethnic groups residing in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Population by ethnicity</w:t>
      </w:r>
    </w:p>
    <w:p w:rsidR="00720449" w:rsidRPr="00A10ECC" w:rsidRDefault="00720449" w:rsidP="00720449">
      <w:pPr>
        <w:pStyle w:val="SingleTxtG"/>
        <w:jc w:val="left"/>
        <w:rPr>
          <w:rFonts w:eastAsia="Calibri"/>
        </w:rPr>
      </w:pPr>
      <w:r w:rsidRPr="00A10ECC">
        <w:rPr>
          <w:rFonts w:eastAsia="Calibri"/>
          <w:noProof/>
          <w:lang w:eastAsia="lt-LT"/>
        </w:rPr>
        <w:pict>
          <v:shape id="Picture 3" o:spid="_x0000_i1037" type="#_x0000_t75" style="width:366.75pt;height:245.25pt;visibility:visible" o:bordertopcolor="this" o:borderleftcolor="this" o:borderbottomcolor="this" o:borderrightcolor="this">
            <v:imagedata r:id="rId24" o:title=""/>
            <w10:bordertop type="single" width="4"/>
            <w10:borderleft type="single" width="4"/>
            <w10:borderbottom type="single" width="4"/>
            <w10:borderright type="single" width="4"/>
          </v:shape>
        </w:pict>
      </w:r>
    </w:p>
    <w:p w:rsidR="00720449" w:rsidRPr="00867D6B" w:rsidRDefault="00720449" w:rsidP="00720449">
      <w:pPr>
        <w:pStyle w:val="SingleTxtG"/>
        <w:spacing w:before="120" w:after="240"/>
        <w:ind w:firstLine="170"/>
        <w:jc w:val="left"/>
        <w:rPr>
          <w:rFonts w:eastAsia="Calibri"/>
          <w:sz w:val="18"/>
          <w:szCs w:val="18"/>
          <w:lang w:eastAsia="lt-LT"/>
        </w:rPr>
      </w:pPr>
      <w:r w:rsidRPr="00123A19">
        <w:rPr>
          <w:rFonts w:eastAsia="Calibri"/>
          <w:i/>
          <w:iCs/>
          <w:sz w:val="18"/>
          <w:szCs w:val="18"/>
          <w:lang w:eastAsia="lt-LT"/>
        </w:rPr>
        <w:t>Source</w:t>
      </w:r>
      <w:r w:rsidRPr="00867D6B">
        <w:rPr>
          <w:rFonts w:eastAsia="Calibri"/>
          <w:sz w:val="18"/>
          <w:szCs w:val="18"/>
          <w:lang w:eastAsia="lt-LT"/>
        </w:rPr>
        <w:t xml:space="preserve">: Statistics </w:t>
      </w:r>
      <w:smartTag w:uri="urn:schemas-microsoft-com:office:smarttags" w:element="place">
        <w:smartTag w:uri="urn:schemas-microsoft-com:office:smarttags" w:element="country-region">
          <w:r w:rsidRPr="00867D6B">
            <w:rPr>
              <w:rFonts w:eastAsia="Calibri"/>
              <w:sz w:val="18"/>
              <w:szCs w:val="18"/>
              <w:lang w:eastAsia="lt-LT"/>
            </w:rPr>
            <w:t>Lithuania</w:t>
          </w:r>
        </w:smartTag>
      </w:smartTag>
      <w:r w:rsidRPr="00867D6B">
        <w:rPr>
          <w:rFonts w:eastAsia="Calibri"/>
          <w:sz w:val="18"/>
          <w:szCs w:val="18"/>
          <w:lang w:eastAsia="lt-LT"/>
        </w:rPr>
        <w:t>.</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Population by ethnicity</w:t>
      </w:r>
    </w:p>
    <w:p w:rsidR="00720449" w:rsidRPr="00A10ECC" w:rsidRDefault="00720449" w:rsidP="00720449">
      <w:pPr>
        <w:pStyle w:val="SingleTxtG"/>
        <w:jc w:val="left"/>
        <w:rPr>
          <w:rFonts w:eastAsia="Calibri"/>
        </w:rPr>
      </w:pPr>
      <w:r w:rsidRPr="00A10ECC">
        <w:rPr>
          <w:rFonts w:eastAsia="Calibri"/>
          <w:noProof/>
          <w:lang w:eastAsia="lt-LT"/>
        </w:rPr>
        <w:pict>
          <v:shape id="Picture 4" o:spid="_x0000_i1038" type="#_x0000_t75" style="width:366pt;height:154.5pt;visibility:visible" o:bordertopcolor="this" o:borderleftcolor="this" o:borderbottomcolor="this" o:borderrightcolor="this">
            <v:imagedata r:id="rId25" o:title="diagrama"/>
            <w10:bordertop type="single" width="4"/>
            <w10:borderleft type="single" width="4"/>
            <w10:borderbottom type="single" width="4"/>
            <w10:borderright type="single" width="4"/>
          </v:shape>
        </w:pict>
      </w:r>
    </w:p>
    <w:p w:rsidR="00720449" w:rsidRPr="00A10ECC" w:rsidRDefault="00EE4A94" w:rsidP="00EE4A94">
      <w:pPr>
        <w:pStyle w:val="SingleTxtG"/>
        <w:spacing w:before="240"/>
        <w:rPr>
          <w:rFonts w:eastAsia="Calibri"/>
          <w:iCs/>
          <w:sz w:val="24"/>
          <w:szCs w:val="24"/>
        </w:rPr>
      </w:pPr>
      <w:r w:rsidRPr="00A10ECC">
        <w:rPr>
          <w:rFonts w:eastAsia="Calibri"/>
          <w:bCs/>
          <w:iCs/>
        </w:rPr>
        <w:t>170.</w:t>
      </w:r>
      <w:r w:rsidRPr="00A10ECC">
        <w:rPr>
          <w:rFonts w:eastAsia="Calibri"/>
          <w:bCs/>
          <w:iCs/>
        </w:rPr>
        <w:tab/>
      </w:r>
      <w:r w:rsidR="00720449" w:rsidRPr="005623AD">
        <w:rPr>
          <w:rFonts w:eastAsia="Calibri"/>
          <w:lang w:eastAsia="lt-LT"/>
        </w:rPr>
        <w:t xml:space="preserve">Since 1 January, 2010 the issues related with national minority affairs were transferred to the Ministry of Culture of the </w:t>
      </w:r>
      <w:smartTag w:uri="urn:schemas-microsoft-com:office:smarttags" w:element="PlaceType">
        <w:r w:rsidR="00720449" w:rsidRPr="005623AD">
          <w:rPr>
            <w:rFonts w:eastAsia="Calibri"/>
            <w:lang w:eastAsia="lt-LT"/>
          </w:rPr>
          <w:t>Republic</w:t>
        </w:r>
      </w:smartTag>
      <w:r w:rsidR="00720449" w:rsidRPr="005623AD">
        <w:rPr>
          <w:rFonts w:eastAsia="Calibri"/>
          <w:lang w:eastAsia="lt-LT"/>
        </w:rPr>
        <w:t xml:space="preserve"> of </w:t>
      </w:r>
      <w:smartTag w:uri="urn:schemas-microsoft-com:office:smarttags" w:element="PlaceName">
        <w:r w:rsidR="00720449" w:rsidRPr="005623AD">
          <w:rPr>
            <w:rFonts w:eastAsia="Calibri"/>
            <w:lang w:eastAsia="lt-LT"/>
          </w:rPr>
          <w:t>Lithuania</w:t>
        </w:r>
      </w:smartTag>
      <w:r w:rsidR="00720449" w:rsidRPr="005623AD">
        <w:rPr>
          <w:rFonts w:eastAsia="Calibri"/>
          <w:lang w:eastAsia="lt-LT"/>
        </w:rPr>
        <w:t xml:space="preserve"> (after reorganization of the Department of National Minorities and Lithuanians Living Abroad under the Government of the </w:t>
      </w:r>
      <w:smartTag w:uri="urn:schemas-microsoft-com:office:smarttags" w:element="place">
        <w:smartTag w:uri="urn:schemas-microsoft-com:office:smarttags" w:element="PlaceType">
          <w:r w:rsidR="00720449" w:rsidRPr="005623AD">
            <w:rPr>
              <w:rFonts w:eastAsia="Calibri"/>
              <w:lang w:eastAsia="lt-LT"/>
            </w:rPr>
            <w:t>Republic</w:t>
          </w:r>
        </w:smartTag>
        <w:r w:rsidR="00720449" w:rsidRPr="005623AD">
          <w:rPr>
            <w:rFonts w:eastAsia="Calibri"/>
            <w:lang w:eastAsia="lt-LT"/>
          </w:rPr>
          <w:t xml:space="preserve"> of </w:t>
        </w:r>
        <w:smartTag w:uri="urn:schemas-microsoft-com:office:smarttags" w:element="PlaceName">
          <w:r w:rsidR="00720449" w:rsidRPr="005623AD">
            <w:rPr>
              <w:rFonts w:eastAsia="Calibri"/>
              <w:lang w:eastAsia="lt-LT"/>
            </w:rPr>
            <w:t>Lithuania</w:t>
          </w:r>
        </w:smartTag>
      </w:smartTag>
      <w:r w:rsidR="00720449" w:rsidRPr="005623AD">
        <w:rPr>
          <w:rFonts w:eastAsia="Calibri"/>
          <w:lang w:eastAsia="lt-LT"/>
        </w:rPr>
        <w:t>).</w:t>
      </w:r>
      <w:r w:rsidR="00720449" w:rsidRPr="00A10ECC">
        <w:rPr>
          <w:rFonts w:eastAsia="Calibri"/>
          <w:iCs/>
          <w:sz w:val="24"/>
          <w:szCs w:val="24"/>
        </w:rPr>
        <w:t xml:space="preserve"> The </w:t>
      </w:r>
      <w:r w:rsidR="00720449" w:rsidRPr="005623AD">
        <w:rPr>
          <w:rFonts w:eastAsia="Calibri"/>
          <w:lang w:eastAsia="lt-LT"/>
        </w:rPr>
        <w:t xml:space="preserve">Ministry of Culture coordinates measures envisaged in the </w:t>
      </w:r>
      <w:r w:rsidR="00720449" w:rsidRPr="005D0455">
        <w:rPr>
          <w:rFonts w:eastAsia="Calibri"/>
          <w:lang w:eastAsia="lt-LT"/>
        </w:rPr>
        <w:t>National Minority Policy Development Strategy until 2015</w:t>
      </w:r>
      <w:r w:rsidR="00720449" w:rsidRPr="005623AD">
        <w:rPr>
          <w:rFonts w:eastAsia="Calibri"/>
          <w:lang w:eastAsia="lt-LT"/>
        </w:rPr>
        <w:t xml:space="preserve">. The key priorities of the Strategy are as follows: </w:t>
      </w:r>
    </w:p>
    <w:p w:rsidR="00720449" w:rsidRPr="00A10ECC" w:rsidRDefault="00EE4A94" w:rsidP="00EE4A94">
      <w:pPr>
        <w:pStyle w:val="Bullet1G"/>
        <w:numPr>
          <w:ilvl w:val="0"/>
          <w:numId w:val="0"/>
        </w:numPr>
        <w:tabs>
          <w:tab w:val="left" w:pos="1701"/>
        </w:tabs>
        <w:ind w:left="1701" w:hanging="170"/>
        <w:rPr>
          <w:rFonts w:eastAsia="Calibri"/>
          <w:iCs/>
        </w:rPr>
      </w:pPr>
      <w:r w:rsidRPr="00A10ECC">
        <w:rPr>
          <w:rFonts w:eastAsia="Calibri"/>
          <w:iCs/>
        </w:rPr>
        <w:t>•</w:t>
      </w:r>
      <w:r w:rsidRPr="00A10ECC">
        <w:rPr>
          <w:rFonts w:eastAsia="Calibri"/>
          <w:iCs/>
        </w:rPr>
        <w:tab/>
      </w:r>
      <w:r w:rsidR="00720449">
        <w:rPr>
          <w:rFonts w:eastAsia="Calibri"/>
          <w:shd w:val="clear" w:color="auto" w:fill="FFFFFF"/>
        </w:rPr>
        <w:t>T</w:t>
      </w:r>
      <w:r w:rsidR="00720449" w:rsidRPr="00A10ECC">
        <w:rPr>
          <w:rFonts w:eastAsia="Calibri"/>
          <w:shd w:val="clear" w:color="auto" w:fill="FFFFFF"/>
        </w:rPr>
        <w:t xml:space="preserve">o ensure integration of national minorities into Lithuanian society (support learning of the state language, reduce social </w:t>
      </w:r>
      <w:r w:rsidR="00720449" w:rsidRPr="00A10ECC">
        <w:rPr>
          <w:rFonts w:eastAsia="Calibri"/>
          <w:iCs/>
        </w:rPr>
        <w:t xml:space="preserve">exclusion, engage participation of national minorities in public, cultural, civic life); </w:t>
      </w:r>
    </w:p>
    <w:p w:rsidR="00720449" w:rsidRPr="00A10ECC" w:rsidRDefault="00EE4A94" w:rsidP="00EE4A94">
      <w:pPr>
        <w:pStyle w:val="Bullet1G"/>
        <w:numPr>
          <w:ilvl w:val="0"/>
          <w:numId w:val="0"/>
        </w:numPr>
        <w:tabs>
          <w:tab w:val="left" w:pos="1701"/>
        </w:tabs>
        <w:ind w:left="1701" w:hanging="170"/>
        <w:rPr>
          <w:rFonts w:eastAsia="MS Mincho"/>
          <w:b/>
        </w:rPr>
      </w:pPr>
      <w:r w:rsidRPr="00A10ECC">
        <w:rPr>
          <w:rFonts w:eastAsia="MS Mincho"/>
        </w:rPr>
        <w:t>•</w:t>
      </w:r>
      <w:r w:rsidRPr="00A10ECC">
        <w:rPr>
          <w:rFonts w:eastAsia="MS Mincho"/>
        </w:rPr>
        <w:tab/>
      </w:r>
      <w:r w:rsidR="00720449">
        <w:rPr>
          <w:rFonts w:eastAsia="Calibri"/>
          <w:shd w:val="clear" w:color="auto" w:fill="FFFFFF"/>
        </w:rPr>
        <w:t>T</w:t>
      </w:r>
      <w:r w:rsidR="00720449" w:rsidRPr="00A10ECC">
        <w:rPr>
          <w:rFonts w:eastAsia="Calibri"/>
          <w:shd w:val="clear" w:color="auto" w:fill="FFFFFF"/>
        </w:rPr>
        <w:t>o create conditions for national minorities to</w:t>
      </w:r>
      <w:r w:rsidR="00720449">
        <w:rPr>
          <w:rFonts w:eastAsia="Calibri"/>
          <w:shd w:val="clear" w:color="auto" w:fill="FFFFFF"/>
        </w:rPr>
        <w:t xml:space="preserve"> </w:t>
      </w:r>
      <w:r w:rsidR="00720449" w:rsidRPr="00A10ECC">
        <w:rPr>
          <w:rFonts w:eastAsia="Calibri"/>
          <w:shd w:val="clear" w:color="auto" w:fill="FFFFFF"/>
        </w:rPr>
        <w:t>preserve</w:t>
      </w:r>
      <w:r w:rsidR="00720449">
        <w:rPr>
          <w:rFonts w:eastAsia="Calibri"/>
          <w:shd w:val="clear" w:color="auto" w:fill="FFFFFF"/>
        </w:rPr>
        <w:t xml:space="preserve"> </w:t>
      </w:r>
      <w:r w:rsidR="00720449" w:rsidRPr="00A10ECC">
        <w:rPr>
          <w:rFonts w:eastAsia="Calibri"/>
          <w:shd w:val="clear" w:color="auto" w:fill="FFFFFF"/>
        </w:rPr>
        <w:t>their national identity (support the efforts of national minorities to preserve their language, customs, traditions and their created tangible cultural heritage);</w:t>
      </w:r>
      <w:r w:rsidR="00720449" w:rsidRPr="00A10ECC">
        <w:rPr>
          <w:rFonts w:eastAsia="Calibri"/>
          <w:b/>
          <w:shd w:val="clear" w:color="auto" w:fill="FFFFFF"/>
        </w:rPr>
        <w:t xml:space="preserve"> </w:t>
      </w:r>
    </w:p>
    <w:p w:rsidR="00720449" w:rsidRPr="00A10ECC" w:rsidRDefault="00EE4A94" w:rsidP="00EE4A94">
      <w:pPr>
        <w:pStyle w:val="Bullet1G"/>
        <w:numPr>
          <w:ilvl w:val="0"/>
          <w:numId w:val="0"/>
        </w:numPr>
        <w:tabs>
          <w:tab w:val="left" w:pos="1701"/>
        </w:tabs>
        <w:ind w:left="1701" w:hanging="170"/>
        <w:rPr>
          <w:rFonts w:eastAsia="MS Mincho"/>
        </w:rPr>
      </w:pPr>
      <w:r w:rsidRPr="00A10ECC">
        <w:rPr>
          <w:rFonts w:eastAsia="MS Mincho"/>
        </w:rPr>
        <w:t>•</w:t>
      </w:r>
      <w:r w:rsidRPr="00A10ECC">
        <w:rPr>
          <w:rFonts w:eastAsia="MS Mincho"/>
        </w:rPr>
        <w:tab/>
      </w:r>
      <w:r w:rsidR="00720449" w:rsidRPr="00A10ECC">
        <w:rPr>
          <w:rFonts w:eastAsia="Calibri"/>
        </w:rPr>
        <w:t>To promote national tolerance (foster trust and mutual understanding between persons belonging to different national groups; to combat discrimination and</w:t>
      </w:r>
      <w:r w:rsidR="00720449">
        <w:rPr>
          <w:rFonts w:eastAsia="Calibri"/>
        </w:rPr>
        <w:t xml:space="preserve"> </w:t>
      </w:r>
      <w:r w:rsidR="00720449" w:rsidRPr="00A10ECC">
        <w:rPr>
          <w:rFonts w:eastAsia="Calibri"/>
        </w:rPr>
        <w:t>promote intercultural dialogue).</w:t>
      </w:r>
    </w:p>
    <w:p w:rsidR="00720449" w:rsidRPr="005623AD" w:rsidRDefault="00EE4A94" w:rsidP="00EE4A94">
      <w:pPr>
        <w:pStyle w:val="SingleTxtG"/>
        <w:rPr>
          <w:rFonts w:eastAsia="Calibri"/>
          <w:lang w:eastAsia="lt-LT"/>
        </w:rPr>
      </w:pPr>
      <w:r w:rsidRPr="005623AD">
        <w:rPr>
          <w:rFonts w:eastAsia="Calibri"/>
          <w:bCs/>
          <w:lang w:eastAsia="lt-LT"/>
        </w:rPr>
        <w:t>171.</w:t>
      </w:r>
      <w:r w:rsidRPr="005623AD">
        <w:rPr>
          <w:rFonts w:eastAsia="Calibri"/>
          <w:bCs/>
          <w:lang w:eastAsia="lt-LT"/>
        </w:rPr>
        <w:tab/>
      </w:r>
      <w:r w:rsidR="00720449" w:rsidRPr="005623AD">
        <w:rPr>
          <w:rFonts w:eastAsia="Calibri"/>
          <w:lang w:eastAsia="lt-LT"/>
        </w:rPr>
        <w:t>The Ministry of Culture has prepared the Draft Law on National Minorities. The provisions of this Draft Law comply with the Lithuania‘s international obligations in the field of protection of fundamental human rights, and, in particular, the protection of rights and freedoms of persons belonging to national minorities.</w:t>
      </w:r>
    </w:p>
    <w:p w:rsidR="00720449" w:rsidRPr="00CF3901" w:rsidRDefault="00720449" w:rsidP="00720449">
      <w:pPr>
        <w:pStyle w:val="H23G"/>
        <w:rPr>
          <w:rFonts w:eastAsia="Calibri"/>
        </w:rPr>
      </w:pPr>
      <w:r w:rsidRPr="00CF3901">
        <w:rPr>
          <w:rFonts w:eastAsia="Calibri"/>
        </w:rPr>
        <w:tab/>
      </w:r>
      <w:r w:rsidRPr="00CF3901">
        <w:rPr>
          <w:rFonts w:eastAsia="Calibri"/>
        </w:rPr>
        <w:tab/>
        <w:t>Cultural centres for national minorities and cultural activities</w:t>
      </w:r>
    </w:p>
    <w:p w:rsidR="00720449" w:rsidRPr="005623AD" w:rsidRDefault="00EE4A94" w:rsidP="00EE4A94">
      <w:pPr>
        <w:pStyle w:val="SingleTxtG"/>
        <w:rPr>
          <w:rFonts w:eastAsia="Calibri"/>
          <w:lang w:eastAsia="lt-LT"/>
        </w:rPr>
      </w:pPr>
      <w:r w:rsidRPr="005623AD">
        <w:rPr>
          <w:rFonts w:eastAsia="Calibri"/>
          <w:bCs/>
          <w:lang w:eastAsia="lt-LT"/>
        </w:rPr>
        <w:t>172.</w:t>
      </w:r>
      <w:r w:rsidRPr="005623AD">
        <w:rPr>
          <w:rFonts w:eastAsia="Calibri"/>
          <w:bCs/>
          <w:lang w:eastAsia="lt-LT"/>
        </w:rPr>
        <w:tab/>
      </w:r>
      <w:r w:rsidR="00720449" w:rsidRPr="005623AD">
        <w:rPr>
          <w:rFonts w:eastAsia="Calibri"/>
          <w:lang w:eastAsia="lt-LT"/>
        </w:rPr>
        <w:t xml:space="preserve">To meet cultural and educational needs of persons belonging to national minorities, cultural centres were established in major cities of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The Ministry of Culture funds centres for national minorities (The House of National Minorities in Vilnius, The Roma Community Centre (Vilnius), The Ethnography and Folklore Centre of the Lithuania National Minorities (Vilnius), The PI Kaunas Cultural Centre of Various Nations (Kaunas).These centres carry out activities aiming to ensure access to culture to different national minority non-governmental organizations and representatives of national minorities that promote their traditions, heritage and cultural self-expressions at the local, regional and national levels. Each year national minority festivals, concerts, book launches, exhibitions, presentations of the works of national minority artists, meetings with national minority, Lithuanian and foreign artists, etc. are being organized. These measures contribute greatly to intercultural integration of different national minorities in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and serve as a tool to preservation of their identity. On the other hand, the society of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has a possibility to deepen its understanding and respect regarding national minorities residing in the country.</w:t>
      </w:r>
      <w:r w:rsidR="00720449">
        <w:rPr>
          <w:rFonts w:eastAsia="Calibri"/>
          <w:lang w:eastAsia="lt-LT"/>
        </w:rPr>
        <w:t xml:space="preserve"> </w:t>
      </w:r>
      <w:r w:rsidR="00720449" w:rsidRPr="005623AD">
        <w:rPr>
          <w:rFonts w:eastAsia="Calibri"/>
          <w:lang w:eastAsia="lt-LT"/>
        </w:rPr>
        <w:t xml:space="preserve">Cultural centres for national minorities also operate in </w:t>
      </w:r>
      <w:smartTag w:uri="urn:schemas-microsoft-com:office:smarttags" w:element="place">
        <w:smartTag w:uri="urn:schemas-microsoft-com:office:smarttags" w:element="City">
          <w:r w:rsidR="00720449" w:rsidRPr="005623AD">
            <w:rPr>
              <w:rFonts w:eastAsia="Calibri"/>
              <w:lang w:eastAsia="lt-LT"/>
            </w:rPr>
            <w:t>Klaipėda</w:t>
          </w:r>
        </w:smartTag>
      </w:smartTag>
      <w:r w:rsidR="00720449" w:rsidRPr="005623AD">
        <w:rPr>
          <w:rFonts w:eastAsia="Calibri"/>
          <w:lang w:eastAsia="lt-LT"/>
        </w:rPr>
        <w:t>, Kėdainiai, Visaginas, Alytus.</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 xml:space="preserve">Project co-financing </w:t>
      </w:r>
    </w:p>
    <w:p w:rsidR="00720449" w:rsidRPr="005623AD" w:rsidRDefault="00EE4A94" w:rsidP="00EE4A94">
      <w:pPr>
        <w:pStyle w:val="SingleTxtG"/>
        <w:rPr>
          <w:rFonts w:eastAsia="Calibri"/>
          <w:lang w:eastAsia="lt-LT"/>
        </w:rPr>
      </w:pPr>
      <w:r w:rsidRPr="005623AD">
        <w:rPr>
          <w:rFonts w:eastAsia="Calibri"/>
          <w:bCs/>
          <w:lang w:eastAsia="lt-LT"/>
        </w:rPr>
        <w:t>173.</w:t>
      </w:r>
      <w:r w:rsidRPr="005623AD">
        <w:rPr>
          <w:rFonts w:eastAsia="Calibri"/>
          <w:bCs/>
          <w:lang w:eastAsia="lt-LT"/>
        </w:rPr>
        <w:tab/>
      </w:r>
      <w:r w:rsidR="00720449" w:rsidRPr="005623AD">
        <w:rPr>
          <w:rFonts w:eastAsia="Calibri"/>
          <w:lang w:eastAsia="lt-LT"/>
        </w:rPr>
        <w:t>With a view to foster the cultural identity of national minorities and to support the diversity of cultural expressions, the Ministry of Culture provides co-financing to cultural projects submitted by national minority NGOs. Priorities are given to projects that promote dissemination of culture of national minorities in Lithuania; stimulate cultural activities of children and youth belonging to national minorities; projects aimed at preserving cultural heritage of national minorities; the ones that combat discrimination, promote non-formal education (activities of national minorities Saturday/Sunday schools), and for projects that contribute to integration Roma national minority and promot</w:t>
      </w:r>
      <w:r w:rsidR="00720449">
        <w:rPr>
          <w:rFonts w:eastAsia="Calibri"/>
          <w:lang w:eastAsia="lt-LT"/>
        </w:rPr>
        <w:t xml:space="preserve">ion of intercultural dialogue. </w:t>
      </w:r>
      <w:r w:rsidR="00720449" w:rsidRPr="005623AD">
        <w:rPr>
          <w:rFonts w:eastAsia="Calibri"/>
          <w:lang w:eastAsia="lt-LT"/>
        </w:rPr>
        <w:t>Each year about 100 projects receive a partial support from this programme.</w:t>
      </w:r>
      <w:r w:rsidR="00720449">
        <w:rPr>
          <w:rFonts w:eastAsia="Calibri"/>
          <w:lang w:eastAsia="lt-LT"/>
        </w:rPr>
        <w:t xml:space="preserve"> </w:t>
      </w:r>
      <w:r w:rsidR="00720449" w:rsidRPr="005623AD">
        <w:rPr>
          <w:rFonts w:eastAsia="Calibri"/>
          <w:lang w:eastAsia="lt-LT"/>
        </w:rPr>
        <w:t>For instance, 99 projects received a partial support of</w:t>
      </w:r>
      <w:r w:rsidR="00720449">
        <w:rPr>
          <w:rFonts w:eastAsia="Calibri"/>
          <w:lang w:eastAsia="lt-LT"/>
        </w:rPr>
        <w:t xml:space="preserve"> LTL 270 thousand in year 2011, 100 projects (LTL 270 thousand</w:t>
      </w:r>
      <w:r w:rsidR="00720449" w:rsidRPr="005623AD">
        <w:rPr>
          <w:rFonts w:eastAsia="Calibri"/>
          <w:lang w:eastAsia="lt-LT"/>
        </w:rPr>
        <w:t>) in 2012, and 94 projects for LTL 288 000 were allocated in 2013, accordingly. It is noteworthy, that national minority NGOs could submit their tenders for partial support to the Culture Support Foundation under the Ministry of Culture (since year 2013 – The Lithuanian Culture Council).</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National minority folklore sound and video recording</w:t>
      </w:r>
    </w:p>
    <w:p w:rsidR="00720449" w:rsidRPr="005623AD" w:rsidRDefault="00EE4A94" w:rsidP="00EE4A94">
      <w:pPr>
        <w:pStyle w:val="SingleTxtG"/>
        <w:rPr>
          <w:rFonts w:eastAsia="Calibri"/>
          <w:lang w:eastAsia="lt-LT"/>
        </w:rPr>
      </w:pPr>
      <w:r w:rsidRPr="005623AD">
        <w:rPr>
          <w:rFonts w:eastAsia="Calibri"/>
          <w:bCs/>
          <w:lang w:eastAsia="lt-LT"/>
        </w:rPr>
        <w:t>174.</w:t>
      </w:r>
      <w:r w:rsidRPr="005623AD">
        <w:rPr>
          <w:rFonts w:eastAsia="Calibri"/>
          <w:bCs/>
          <w:lang w:eastAsia="lt-LT"/>
        </w:rPr>
        <w:tab/>
      </w:r>
      <w:r w:rsidR="00720449" w:rsidRPr="005623AD">
        <w:rPr>
          <w:rFonts w:eastAsia="Calibri"/>
          <w:lang w:eastAsia="lt-LT"/>
        </w:rPr>
        <w:t xml:space="preserve">The public institution Lithuanian Centre for Folklore and Ethnography of National Minorities collects national minority cultural heritage and foster national folklore. The main measures implemented: organization of activities of Ethnic minorities </w:t>
      </w:r>
      <w:smartTag w:uri="urn:schemas-microsoft-com:office:smarttags" w:element="place">
        <w:smartTag w:uri="urn:schemas-microsoft-com:office:smarttags" w:element="PlaceName">
          <w:r w:rsidR="00720449" w:rsidRPr="005623AD">
            <w:rPr>
              <w:rFonts w:eastAsia="Calibri"/>
              <w:lang w:eastAsia="lt-LT"/>
            </w:rPr>
            <w:t>Folk</w:t>
          </w:r>
        </w:smartTag>
        <w:r w:rsidR="00720449" w:rsidRPr="005623AD">
          <w:rPr>
            <w:rFonts w:eastAsia="Calibri"/>
            <w:lang w:eastAsia="lt-LT"/>
          </w:rPr>
          <w:t xml:space="preserve"> </w:t>
        </w:r>
        <w:smartTag w:uri="urn:schemas-microsoft-com:office:smarttags" w:element="PlaceType">
          <w:r w:rsidR="00720449" w:rsidRPr="005623AD">
            <w:rPr>
              <w:rFonts w:eastAsia="Calibri"/>
              <w:lang w:eastAsia="lt-LT"/>
            </w:rPr>
            <w:t>School</w:t>
          </w:r>
        </w:smartTag>
      </w:smartTag>
      <w:r w:rsidR="00720449" w:rsidRPr="005623AD">
        <w:rPr>
          <w:rFonts w:eastAsia="Calibri"/>
          <w:lang w:eastAsia="lt-LT"/>
        </w:rPr>
        <w:t xml:space="preserve">; organization of courses of Slavic folklore; organization of international folklore festival </w:t>
      </w:r>
      <w:r w:rsidR="00F0588D">
        <w:rPr>
          <w:rFonts w:eastAsia="Calibri"/>
          <w:lang w:eastAsia="lt-LT"/>
        </w:rPr>
        <w:t>“</w:t>
      </w:r>
      <w:r w:rsidR="00720449">
        <w:rPr>
          <w:rFonts w:eastAsia="Calibri"/>
          <w:lang w:eastAsia="lt-LT"/>
        </w:rPr>
        <w:t>Pakrovskije kolokola</w:t>
      </w:r>
      <w:r w:rsidR="00F0588D">
        <w:rPr>
          <w:rFonts w:eastAsia="Calibri"/>
          <w:lang w:eastAsia="lt-LT"/>
        </w:rPr>
        <w:t>”</w:t>
      </w:r>
      <w:r w:rsidR="00720449" w:rsidRPr="005623AD">
        <w:rPr>
          <w:rFonts w:eastAsia="Calibri"/>
          <w:lang w:eastAsia="lt-LT"/>
        </w:rPr>
        <w:t xml:space="preserve"> and ethno-music and folk craft summer camp “Tradition”. This Centre also organizes folklore expeditions to national minority inhabited areas in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with a view to record traditional singing traditions and habits of the Poles, Belarusians, Russians, Tatars and other national minorities. </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Cultural heritage of national minorities</w:t>
      </w:r>
    </w:p>
    <w:p w:rsidR="00720449" w:rsidRPr="005623AD" w:rsidRDefault="00EE4A94" w:rsidP="00EE4A94">
      <w:pPr>
        <w:pStyle w:val="SingleTxtG"/>
        <w:rPr>
          <w:rFonts w:eastAsia="Calibri"/>
          <w:lang w:eastAsia="lt-LT"/>
        </w:rPr>
      </w:pPr>
      <w:r w:rsidRPr="005623AD">
        <w:rPr>
          <w:rFonts w:eastAsia="Calibri"/>
          <w:bCs/>
          <w:lang w:eastAsia="lt-LT"/>
        </w:rPr>
        <w:t>175.</w:t>
      </w:r>
      <w:r w:rsidRPr="005623AD">
        <w:rPr>
          <w:rFonts w:eastAsia="Calibri"/>
          <w:bCs/>
          <w:lang w:eastAsia="lt-LT"/>
        </w:rPr>
        <w:tab/>
      </w:r>
      <w:r w:rsidR="00720449" w:rsidRPr="005623AD">
        <w:rPr>
          <w:rFonts w:eastAsia="Calibri"/>
          <w:lang w:eastAsia="lt-LT"/>
        </w:rPr>
        <w:t>In order to raise the public’s awareness about other cultures and the diversity of their cultural heritage, the compact multimedia disc containing panoramic photos with objects of tangible and intangible cultural heritage of Lithuanian national minorities was issued in 2012. Three-dimensional images not only convey the object, but also the beauty of the surrounding environment. Photographs are released as a virtual tour of cultural tourism. In addition to visual material, the disc contains informative descriptions of the objects presented in the Lithuanian, Polish, English</w:t>
      </w:r>
      <w:r w:rsidR="00720449">
        <w:rPr>
          <w:rFonts w:eastAsia="Calibri"/>
          <w:lang w:eastAsia="lt-LT"/>
        </w:rPr>
        <w:t>,</w:t>
      </w:r>
      <w:r w:rsidR="00720449" w:rsidRPr="005623AD">
        <w:rPr>
          <w:rFonts w:eastAsia="Calibri"/>
          <w:lang w:eastAsia="lt-LT"/>
        </w:rPr>
        <w:t xml:space="preserve"> and Russian languages.</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Work with mass media</w:t>
      </w:r>
    </w:p>
    <w:p w:rsidR="00720449" w:rsidRPr="005623AD" w:rsidRDefault="00EE4A94" w:rsidP="00EE4A94">
      <w:pPr>
        <w:pStyle w:val="SingleTxtG"/>
        <w:rPr>
          <w:rFonts w:eastAsia="Calibri"/>
          <w:lang w:eastAsia="lt-LT"/>
        </w:rPr>
      </w:pPr>
      <w:r w:rsidRPr="005623AD">
        <w:rPr>
          <w:rFonts w:eastAsia="Calibri"/>
          <w:bCs/>
          <w:lang w:eastAsia="lt-LT"/>
        </w:rPr>
        <w:t>176.</w:t>
      </w:r>
      <w:r w:rsidRPr="005623AD">
        <w:rPr>
          <w:rFonts w:eastAsia="Calibri"/>
          <w:bCs/>
          <w:lang w:eastAsia="lt-LT"/>
        </w:rPr>
        <w:tab/>
      </w:r>
      <w:r w:rsidR="00720449" w:rsidRPr="005623AD">
        <w:rPr>
          <w:rFonts w:eastAsia="Calibri"/>
          <w:lang w:eastAsia="lt-LT"/>
        </w:rPr>
        <w:t>With a view to foster trust and mutual understanding between persons belonging to national minorities, promote dissemination of information on Lithuanian national minorities, promoting public tolerance, international understanding and respect, in 2011 the Ministry of Culture announced a</w:t>
      </w:r>
      <w:r w:rsidR="00720449">
        <w:rPr>
          <w:rFonts w:eastAsia="Calibri"/>
          <w:lang w:eastAsia="lt-LT"/>
        </w:rPr>
        <w:t xml:space="preserve"> competition for annual award “</w:t>
      </w:r>
      <w:r w:rsidR="00720449" w:rsidRPr="005623AD">
        <w:rPr>
          <w:rFonts w:eastAsia="Calibri"/>
          <w:lang w:eastAsia="lt-LT"/>
        </w:rPr>
        <w:t>For National Tolerance”.</w:t>
      </w:r>
      <w:r w:rsidR="00720449" w:rsidRPr="006C6830">
        <w:rPr>
          <w:rStyle w:val="FootnoteReference"/>
          <w:rFonts w:eastAsia="Calibri"/>
        </w:rPr>
        <w:footnoteReference w:id="3"/>
      </w:r>
      <w:r w:rsidR="00720449" w:rsidRPr="005623AD">
        <w:rPr>
          <w:rFonts w:eastAsia="Calibri"/>
          <w:lang w:eastAsia="lt-LT"/>
        </w:rPr>
        <w:t xml:space="preserve"> Nominations were submitted to the competition, that feature works published or broadcast in national and regional media of </w:t>
      </w:r>
      <w:smartTag w:uri="urn:schemas-microsoft-com:office:smarttags" w:element="place">
        <w:smartTag w:uri="urn:schemas-microsoft-com:office:smarttags" w:element="country-region">
          <w:r w:rsidR="00720449" w:rsidRPr="005623AD">
            <w:rPr>
              <w:rFonts w:eastAsia="Calibri"/>
              <w:lang w:eastAsia="lt-LT"/>
            </w:rPr>
            <w:t>Lithuania</w:t>
          </w:r>
        </w:smartTag>
      </w:smartTag>
      <w:r w:rsidR="00720449" w:rsidRPr="005623AD">
        <w:rPr>
          <w:rFonts w:eastAsia="Calibri"/>
          <w:lang w:eastAsia="lt-LT"/>
        </w:rPr>
        <w:t xml:space="preserve"> (press, radio, television, and the Internet). Since 2013, with a view to promote intercultural dialogue as well as to combat ethnic and racial discrimination in mass media, the title</w:t>
      </w:r>
      <w:r w:rsidR="00720449">
        <w:rPr>
          <w:rFonts w:eastAsia="Calibri"/>
          <w:lang w:eastAsia="lt-LT"/>
        </w:rPr>
        <w:t xml:space="preserve"> of the award was changed to “</w:t>
      </w:r>
      <w:r w:rsidR="00720449" w:rsidRPr="005623AD">
        <w:rPr>
          <w:rFonts w:eastAsia="Calibri"/>
          <w:lang w:eastAsia="lt-LT"/>
        </w:rPr>
        <w:t>For Promotion of Intercultural Dialogue”.</w:t>
      </w:r>
    </w:p>
    <w:p w:rsidR="00720449" w:rsidRPr="00A10ECC" w:rsidRDefault="00720449" w:rsidP="00720449">
      <w:pPr>
        <w:pStyle w:val="H23G"/>
        <w:rPr>
          <w:rFonts w:eastAsia="Calibri"/>
        </w:rPr>
      </w:pPr>
      <w:r>
        <w:rPr>
          <w:rFonts w:eastAsia="Calibri"/>
        </w:rPr>
        <w:tab/>
      </w:r>
      <w:r>
        <w:rPr>
          <w:rFonts w:eastAsia="Calibri"/>
        </w:rPr>
        <w:tab/>
      </w:r>
      <w:r w:rsidRPr="00A10ECC">
        <w:rPr>
          <w:rFonts w:eastAsia="Calibri"/>
        </w:rPr>
        <w:t>Premises provided to national minority NGOs activities</w:t>
      </w:r>
    </w:p>
    <w:p w:rsidR="00720449" w:rsidRPr="005623AD" w:rsidRDefault="00EE4A94" w:rsidP="00EE4A94">
      <w:pPr>
        <w:pStyle w:val="SingleTxtG"/>
        <w:rPr>
          <w:rFonts w:eastAsia="Calibri"/>
          <w:lang w:eastAsia="lt-LT"/>
        </w:rPr>
      </w:pPr>
      <w:r w:rsidRPr="005623AD">
        <w:rPr>
          <w:rFonts w:eastAsia="Calibri"/>
          <w:bCs/>
          <w:lang w:eastAsia="lt-LT"/>
        </w:rPr>
        <w:t>177.</w:t>
      </w:r>
      <w:r w:rsidRPr="005623AD">
        <w:rPr>
          <w:rFonts w:eastAsia="Calibri"/>
          <w:bCs/>
          <w:lang w:eastAsia="lt-LT"/>
        </w:rPr>
        <w:tab/>
      </w:r>
      <w:r w:rsidR="00720449" w:rsidRPr="005623AD">
        <w:rPr>
          <w:rFonts w:eastAsia="Calibri"/>
          <w:lang w:eastAsia="lt-LT"/>
        </w:rPr>
        <w:t>National minorities representatives (leaders and members of officially registered national</w:t>
      </w:r>
      <w:r w:rsidR="00720449">
        <w:rPr>
          <w:rFonts w:eastAsia="Calibri"/>
          <w:lang w:eastAsia="lt-LT"/>
        </w:rPr>
        <w:t xml:space="preserve"> </w:t>
      </w:r>
      <w:r w:rsidR="00720449" w:rsidRPr="005623AD">
        <w:rPr>
          <w:rFonts w:eastAsia="Calibri"/>
          <w:lang w:eastAsia="lt-LT"/>
        </w:rPr>
        <w:t>minority NGOs), students of different education establishments and pupils, interested in issues on national minorities, have a free access to computers, printers, the Internet as well as to printed material available at the Information Centre of the House of National Communities. Similar services are also provided at the Kaunas Cultural Centre of Various Nations and the Roma Community Centre. The House of National Communities also provides free-of-charge premises to 10 national minority NGOs, equipped with modern furniture and office equipment (computers, the Internet access point, land telephones, etc.).</w:t>
      </w:r>
    </w:p>
    <w:p w:rsidR="00720449" w:rsidRPr="00A10ECC" w:rsidRDefault="00720449" w:rsidP="00720449">
      <w:pPr>
        <w:pStyle w:val="H23G"/>
        <w:rPr>
          <w:rFonts w:eastAsia="MS Mincho"/>
        </w:rPr>
      </w:pPr>
      <w:r>
        <w:rPr>
          <w:rFonts w:eastAsia="Calibri"/>
        </w:rPr>
        <w:tab/>
      </w:r>
      <w:r>
        <w:rPr>
          <w:rFonts w:eastAsia="Calibri"/>
        </w:rPr>
        <w:tab/>
      </w:r>
      <w:r w:rsidRPr="00A10ECC">
        <w:rPr>
          <w:rFonts w:eastAsia="Calibri"/>
        </w:rPr>
        <w:t>Involvement of national minorities in the decision-making process</w:t>
      </w:r>
    </w:p>
    <w:p w:rsidR="00720449" w:rsidRDefault="00EE4A94" w:rsidP="00EE4A94">
      <w:pPr>
        <w:pStyle w:val="SingleTxtG"/>
        <w:rPr>
          <w:rFonts w:eastAsia="Calibri"/>
          <w:lang w:eastAsia="lt-LT"/>
        </w:rPr>
      </w:pPr>
      <w:r>
        <w:rPr>
          <w:rFonts w:eastAsia="Calibri"/>
          <w:bCs/>
          <w:lang w:eastAsia="lt-LT"/>
        </w:rPr>
        <w:t>178.</w:t>
      </w:r>
      <w:r>
        <w:rPr>
          <w:rFonts w:eastAsia="Calibri"/>
          <w:bCs/>
          <w:lang w:eastAsia="lt-LT"/>
        </w:rPr>
        <w:tab/>
      </w:r>
      <w:r w:rsidR="00720449" w:rsidRPr="0040016D">
        <w:rPr>
          <w:rFonts w:eastAsia="Calibri"/>
          <w:lang w:eastAsia="lt-LT"/>
        </w:rPr>
        <w:t>Since 2010, the Council of National Communities has operated under the Ministry of Culture and plays the role of an expert and advisor in providing consultations on national minorities’ issues.</w:t>
      </w:r>
      <w:r w:rsidR="00720449" w:rsidRPr="006C6830">
        <w:rPr>
          <w:rStyle w:val="FootnoteReference"/>
          <w:rFonts w:eastAsia="Calibri"/>
        </w:rPr>
        <w:footnoteReference w:id="4"/>
      </w:r>
      <w:r w:rsidR="00720449" w:rsidRPr="0040016D">
        <w:rPr>
          <w:rFonts w:eastAsia="Calibri"/>
          <w:lang w:eastAsia="lt-LT"/>
        </w:rPr>
        <w:t xml:space="preserve"> The Council of National Communities is actively involved in the country’s public and cultural life as well as holds regular meetings with Lithuanian public authorities, Lithuanian and foreign institutions, and experts working in the area of national minorities and human rights. The Council of National Co</w:t>
      </w:r>
      <w:r w:rsidR="00720449">
        <w:rPr>
          <w:rFonts w:eastAsia="Calibri"/>
          <w:lang w:eastAsia="lt-LT"/>
        </w:rPr>
        <w:t>mmunities elected for year 2012</w:t>
      </w:r>
      <w:r w:rsidR="00720449">
        <w:rPr>
          <w:rFonts w:eastAsia="Calibri"/>
          <w:lang w:eastAsia="lt-LT"/>
        </w:rPr>
        <w:noBreakHyphen/>
      </w:r>
      <w:r w:rsidR="00720449" w:rsidRPr="0040016D">
        <w:rPr>
          <w:rFonts w:eastAsia="Calibri"/>
          <w:lang w:eastAsia="lt-LT"/>
        </w:rPr>
        <w:t>2015 consists of twenty-six members, representing twenty nationalities of different Lithuanian national communities. It is noteworthy, that representatives from the Ministry of Culture hold regular consultations with the Council of National Minorities.</w:t>
      </w:r>
    </w:p>
    <w:p w:rsidR="00720449" w:rsidRDefault="00720449" w:rsidP="00595520">
      <w:pPr>
        <w:sectPr w:rsidR="00720449" w:rsidSect="00D01523">
          <w:headerReference w:type="even" r:id="rId26"/>
          <w:headerReference w:type="default" r:id="rId27"/>
          <w:footerReference w:type="even" r:id="rId28"/>
          <w:footerReference w:type="default" r:id="rId29"/>
          <w:footerReference w:type="first" r:id="rId30"/>
          <w:endnotePr>
            <w:numFmt w:val="decimal"/>
          </w:endnotePr>
          <w:pgSz w:w="11907" w:h="16840" w:code="9"/>
          <w:pgMar w:top="1701" w:right="1134" w:bottom="2268" w:left="1134" w:header="1134" w:footer="1701" w:gutter="0"/>
          <w:cols w:space="720"/>
          <w:titlePg/>
          <w:docGrid w:linePitch="272"/>
        </w:sectPr>
      </w:pPr>
    </w:p>
    <w:p w:rsidR="001841CD" w:rsidRPr="001841CD" w:rsidRDefault="001841CD" w:rsidP="00BE655E">
      <w:pPr>
        <w:pStyle w:val="HChG"/>
        <w:ind w:left="0" w:firstLine="0"/>
      </w:pPr>
      <w:r w:rsidRPr="001841CD">
        <w:t>Annexes</w:t>
      </w:r>
    </w:p>
    <w:p w:rsidR="001841CD" w:rsidRPr="001841CD" w:rsidRDefault="001841CD" w:rsidP="00654525">
      <w:pPr>
        <w:pStyle w:val="HChG"/>
        <w:ind w:left="284" w:firstLine="0"/>
        <w:rPr>
          <w:lang w:val="en-US"/>
        </w:rPr>
      </w:pPr>
      <w:r w:rsidRPr="001841CD">
        <w:rPr>
          <w:lang w:val="en-US"/>
        </w:rPr>
        <w:tab/>
      </w:r>
      <w:r w:rsidR="00020D58">
        <w:rPr>
          <w:lang w:val="en-US"/>
        </w:rPr>
        <w:t>Annex I</w:t>
      </w:r>
      <w:r w:rsidR="00020D58">
        <w:rPr>
          <w:lang w:val="en-US"/>
        </w:rPr>
        <w:br/>
      </w:r>
      <w:r w:rsidRPr="001841CD">
        <w:rPr>
          <w:lang w:val="en-US"/>
        </w:rPr>
        <w:t>Statistical information on ques</w:t>
      </w:r>
      <w:r w:rsidR="00020D58">
        <w:rPr>
          <w:lang w:val="en-US"/>
        </w:rPr>
        <w:t>tions No</w:t>
      </w:r>
      <w:r w:rsidR="00654525">
        <w:rPr>
          <w:lang w:val="en-US"/>
        </w:rPr>
        <w:t>s</w:t>
      </w:r>
      <w:r w:rsidR="00020D58">
        <w:rPr>
          <w:lang w:val="en-US"/>
        </w:rPr>
        <w:t>. 1</w:t>
      </w:r>
      <w:r w:rsidR="00654525">
        <w:rPr>
          <w:lang w:val="en-US"/>
        </w:rPr>
        <w:t xml:space="preserve"> and</w:t>
      </w:r>
      <w:r w:rsidR="00020D58">
        <w:rPr>
          <w:lang w:val="en-US"/>
        </w:rPr>
        <w:t xml:space="preserve"> 10</w:t>
      </w:r>
    </w:p>
    <w:p w:rsidR="001841CD" w:rsidRPr="001841CD" w:rsidRDefault="001841CD" w:rsidP="00644936">
      <w:pPr>
        <w:pStyle w:val="H1G"/>
        <w:ind w:left="284" w:firstLine="0"/>
        <w:rPr>
          <w:lang w:val="en-US"/>
        </w:rPr>
      </w:pPr>
      <w:r w:rsidRPr="001841CD">
        <w:rPr>
          <w:lang w:val="en-US"/>
        </w:rPr>
        <w:tab/>
        <w:t>A.</w:t>
      </w:r>
      <w:r w:rsidRPr="001841CD">
        <w:rPr>
          <w:lang w:val="en-US"/>
        </w:rPr>
        <w:tab/>
        <w:t>Cases of Administrative Transgressions (</w:t>
      </w:r>
      <w:r w:rsidR="00644936">
        <w:rPr>
          <w:lang w:val="en-US"/>
        </w:rPr>
        <w:t>Fir</w:t>
      </w:r>
      <w:r w:rsidRPr="001841CD">
        <w:rPr>
          <w:lang w:val="en-US"/>
        </w:rPr>
        <w:t>st Instance Courts)</w:t>
      </w:r>
    </w:p>
    <w:tbl>
      <w:tblPr>
        <w:tblW w:w="0" w:type="auto"/>
        <w:tblInd w:w="283" w:type="dxa"/>
        <w:tblBorders>
          <w:top w:val="single" w:sz="4" w:space="0" w:color="000000"/>
          <w:bottom w:val="single" w:sz="12" w:space="0" w:color="000000"/>
        </w:tblBorders>
        <w:tblLayout w:type="fixed"/>
        <w:tblCellMar>
          <w:left w:w="0" w:type="dxa"/>
          <w:right w:w="0" w:type="dxa"/>
        </w:tblCellMar>
        <w:tblLook w:val="04A0"/>
      </w:tblPr>
      <w:tblGrid>
        <w:gridCol w:w="2155"/>
        <w:gridCol w:w="851"/>
        <w:gridCol w:w="851"/>
        <w:gridCol w:w="851"/>
        <w:gridCol w:w="851"/>
        <w:gridCol w:w="851"/>
        <w:gridCol w:w="851"/>
        <w:gridCol w:w="851"/>
        <w:gridCol w:w="851"/>
        <w:gridCol w:w="851"/>
        <w:gridCol w:w="851"/>
        <w:gridCol w:w="851"/>
        <w:gridCol w:w="851"/>
      </w:tblGrid>
      <w:tr w:rsidR="00020D58" w:rsidRPr="00312556" w:rsidTr="002358CD">
        <w:tc>
          <w:tcPr>
            <w:tcW w:w="2155" w:type="dxa"/>
            <w:tcBorders>
              <w:bottom w:val="single" w:sz="12" w:space="0" w:color="000000"/>
            </w:tcBorders>
            <w:shd w:val="clear" w:color="auto" w:fill="auto"/>
            <w:vAlign w:val="bottom"/>
          </w:tcPr>
          <w:p w:rsidR="00020D58" w:rsidRPr="00312556" w:rsidRDefault="00020D58" w:rsidP="00CA22E4">
            <w:pPr>
              <w:suppressAutoHyphens w:val="0"/>
              <w:spacing w:before="80" w:after="80" w:line="180" w:lineRule="exact"/>
              <w:rPr>
                <w:i/>
                <w:sz w:val="14"/>
                <w:szCs w:val="14"/>
                <w:lang w:val="en-US"/>
              </w:rPr>
            </w:pPr>
            <w:r w:rsidRPr="00312556">
              <w:rPr>
                <w:i/>
                <w:sz w:val="14"/>
                <w:szCs w:val="14"/>
                <w:lang w:val="en-US"/>
              </w:rPr>
              <w:t>Transgressions in the field of work and public health (</w:t>
            </w:r>
            <w:r w:rsidR="005834AC">
              <w:rPr>
                <w:i/>
                <w:sz w:val="14"/>
                <w:szCs w:val="14"/>
                <w:lang w:val="en-US"/>
              </w:rPr>
              <w:t>a</w:t>
            </w:r>
            <w:r w:rsidR="005834AC" w:rsidRPr="00312556">
              <w:rPr>
                <w:i/>
                <w:sz w:val="14"/>
                <w:szCs w:val="14"/>
                <w:lang w:val="en-US"/>
              </w:rPr>
              <w:t xml:space="preserve">rticles </w:t>
            </w:r>
            <w:r w:rsidRPr="00312556">
              <w:rPr>
                <w:i/>
                <w:sz w:val="14"/>
                <w:szCs w:val="14"/>
                <w:lang w:val="en-US"/>
              </w:rPr>
              <w:t>41-44</w:t>
            </w:r>
            <w:r w:rsidR="005834AC">
              <w:rPr>
                <w:i/>
                <w:sz w:val="14"/>
                <w:szCs w:val="14"/>
                <w:lang w:val="en-US"/>
              </w:rPr>
              <w:t xml:space="preserve"> </w:t>
            </w:r>
            <w:r w:rsidRPr="00312556">
              <w:rPr>
                <w:i/>
                <w:sz w:val="14"/>
                <w:szCs w:val="14"/>
                <w:lang w:val="en-US"/>
              </w:rPr>
              <w:t xml:space="preserve">(5) of the Code of the </w:t>
            </w:r>
            <w:smartTag w:uri="urn:schemas-microsoft-com:office:smarttags" w:element="place">
              <w:smartTag w:uri="urn:schemas-microsoft-com:office:smarttags" w:element="PlaceType">
                <w:r w:rsidRPr="00312556">
                  <w:rPr>
                    <w:i/>
                    <w:sz w:val="14"/>
                    <w:szCs w:val="14"/>
                    <w:lang w:val="en-US"/>
                  </w:rPr>
                  <w:t>Republic</w:t>
                </w:r>
              </w:smartTag>
              <w:r w:rsidRPr="00312556">
                <w:rPr>
                  <w:i/>
                  <w:sz w:val="14"/>
                  <w:szCs w:val="14"/>
                  <w:lang w:val="en-US"/>
                </w:rPr>
                <w:t xml:space="preserve"> of </w:t>
              </w:r>
              <w:smartTag w:uri="urn:schemas-microsoft-com:office:smarttags" w:element="PlaceName">
                <w:r w:rsidRPr="00312556">
                  <w:rPr>
                    <w:i/>
                    <w:sz w:val="14"/>
                    <w:szCs w:val="14"/>
                    <w:lang w:val="en-US"/>
                  </w:rPr>
                  <w:t>Lithuania</w:t>
                </w:r>
              </w:smartTag>
            </w:smartTag>
            <w:r w:rsidRPr="00312556">
              <w:rPr>
                <w:i/>
                <w:sz w:val="14"/>
                <w:szCs w:val="14"/>
                <w:lang w:val="en-US"/>
              </w:rPr>
              <w:t xml:space="preserve"> of Administrative Offences)</w:t>
            </w:r>
          </w:p>
        </w:tc>
        <w:tc>
          <w:tcPr>
            <w:tcW w:w="851" w:type="dxa"/>
            <w:tcBorders>
              <w:bottom w:val="single" w:sz="12" w:space="0" w:color="000000"/>
            </w:tcBorders>
            <w:shd w:val="clear" w:color="auto" w:fill="auto"/>
            <w:noWrap/>
            <w:vAlign w:val="bottom"/>
          </w:tcPr>
          <w:p w:rsidR="00020D58" w:rsidRPr="00312556" w:rsidRDefault="00020D58" w:rsidP="00CA22E4">
            <w:pPr>
              <w:suppressAutoHyphens w:val="0"/>
              <w:spacing w:before="80" w:after="80" w:line="180" w:lineRule="exact"/>
              <w:jc w:val="right"/>
              <w:rPr>
                <w:i/>
                <w:sz w:val="14"/>
                <w:szCs w:val="14"/>
                <w:lang w:val="en-US"/>
              </w:rPr>
            </w:pPr>
            <w:r w:rsidRPr="00312556">
              <w:rPr>
                <w:i/>
                <w:sz w:val="14"/>
                <w:szCs w:val="14"/>
                <w:lang w:val="en-US"/>
              </w:rPr>
              <w:t xml:space="preserve">Received </w:t>
            </w:r>
            <w:r w:rsidR="005E343B">
              <w:rPr>
                <w:i/>
                <w:sz w:val="14"/>
                <w:szCs w:val="14"/>
                <w:lang w:val="en-US"/>
              </w:rPr>
              <w:br/>
            </w:r>
            <w:r w:rsidRPr="00312556">
              <w:rPr>
                <w:i/>
                <w:sz w:val="14"/>
                <w:szCs w:val="14"/>
                <w:lang w:val="en-US"/>
              </w:rPr>
              <w:t>cases</w:t>
            </w:r>
          </w:p>
        </w:tc>
        <w:tc>
          <w:tcPr>
            <w:tcW w:w="851" w:type="dxa"/>
            <w:tcBorders>
              <w:bottom w:val="single" w:sz="12" w:space="0" w:color="000000"/>
            </w:tcBorders>
            <w:shd w:val="clear" w:color="auto" w:fill="auto"/>
            <w:noWrap/>
            <w:vAlign w:val="bottom"/>
          </w:tcPr>
          <w:p w:rsidR="00020D58" w:rsidRPr="00312556" w:rsidRDefault="00020D58" w:rsidP="00CA22E4">
            <w:pPr>
              <w:suppressAutoHyphens w:val="0"/>
              <w:spacing w:before="80" w:after="80" w:line="180" w:lineRule="exact"/>
              <w:jc w:val="right"/>
              <w:rPr>
                <w:i/>
                <w:sz w:val="14"/>
                <w:szCs w:val="14"/>
                <w:lang w:val="en-US"/>
              </w:rPr>
            </w:pPr>
            <w:r w:rsidRPr="00312556">
              <w:rPr>
                <w:i/>
                <w:sz w:val="14"/>
                <w:szCs w:val="14"/>
                <w:lang w:val="en-US"/>
              </w:rPr>
              <w:t xml:space="preserve">Cases </w:t>
            </w:r>
            <w:r w:rsidR="00312556" w:rsidRPr="00312556">
              <w:rPr>
                <w:i/>
                <w:sz w:val="14"/>
                <w:szCs w:val="14"/>
                <w:lang w:val="en-US"/>
              </w:rPr>
              <w:br/>
            </w:r>
            <w:r w:rsidRPr="00312556">
              <w:rPr>
                <w:i/>
                <w:sz w:val="14"/>
                <w:szCs w:val="14"/>
                <w:lang w:val="en-US"/>
              </w:rPr>
              <w:t>heard</w:t>
            </w:r>
          </w:p>
        </w:tc>
        <w:tc>
          <w:tcPr>
            <w:tcW w:w="851" w:type="dxa"/>
            <w:tcBorders>
              <w:bottom w:val="single" w:sz="12" w:space="0" w:color="000000"/>
            </w:tcBorders>
            <w:shd w:val="clear" w:color="auto" w:fill="auto"/>
            <w:noWrap/>
            <w:vAlign w:val="bottom"/>
          </w:tcPr>
          <w:p w:rsidR="00020D58" w:rsidRPr="00312556" w:rsidRDefault="00020D58" w:rsidP="00CA22E4">
            <w:pPr>
              <w:suppressAutoHyphens w:val="0"/>
              <w:spacing w:before="80" w:after="80" w:line="180" w:lineRule="exact"/>
              <w:jc w:val="right"/>
              <w:rPr>
                <w:i/>
                <w:sz w:val="14"/>
                <w:szCs w:val="14"/>
                <w:lang w:val="en-US"/>
              </w:rPr>
            </w:pPr>
            <w:r w:rsidRPr="00312556">
              <w:rPr>
                <w:i/>
                <w:sz w:val="14"/>
                <w:szCs w:val="14"/>
                <w:lang w:val="en-US"/>
              </w:rPr>
              <w:t xml:space="preserve">In total </w:t>
            </w:r>
            <w:r w:rsidR="00312556" w:rsidRPr="00312556">
              <w:rPr>
                <w:i/>
                <w:sz w:val="14"/>
                <w:szCs w:val="14"/>
                <w:lang w:val="en-US"/>
              </w:rPr>
              <w:br/>
            </w:r>
            <w:r w:rsidR="005E343B">
              <w:rPr>
                <w:i/>
                <w:sz w:val="14"/>
                <w:szCs w:val="14"/>
                <w:lang w:val="en-US"/>
              </w:rPr>
              <w:t>(the number</w:t>
            </w:r>
            <w:r w:rsidR="005E343B">
              <w:rPr>
                <w:i/>
                <w:sz w:val="14"/>
                <w:szCs w:val="14"/>
                <w:lang w:val="en-US"/>
              </w:rPr>
              <w:br/>
            </w:r>
            <w:r w:rsidRPr="00312556">
              <w:rPr>
                <w:i/>
                <w:sz w:val="14"/>
                <w:szCs w:val="14"/>
                <w:lang w:val="en-US"/>
              </w:rPr>
              <w:t>of persons)</w:t>
            </w:r>
          </w:p>
        </w:tc>
        <w:tc>
          <w:tcPr>
            <w:tcW w:w="851" w:type="dxa"/>
            <w:tcBorders>
              <w:bottom w:val="single" w:sz="12" w:space="0" w:color="000000"/>
            </w:tcBorders>
            <w:shd w:val="clear" w:color="auto" w:fill="auto"/>
            <w:noWrap/>
            <w:vAlign w:val="bottom"/>
          </w:tcPr>
          <w:p w:rsidR="00020D58" w:rsidRPr="00312556" w:rsidRDefault="00020D58" w:rsidP="00CA22E4">
            <w:pPr>
              <w:suppressAutoHyphens w:val="0"/>
              <w:spacing w:before="80" w:after="80" w:line="180" w:lineRule="exact"/>
              <w:jc w:val="right"/>
              <w:rPr>
                <w:i/>
                <w:sz w:val="14"/>
                <w:szCs w:val="14"/>
                <w:lang w:val="en-US"/>
              </w:rPr>
            </w:pPr>
            <w:r w:rsidRPr="00312556">
              <w:rPr>
                <w:i/>
                <w:sz w:val="14"/>
                <w:szCs w:val="14"/>
                <w:lang w:val="en-US"/>
              </w:rPr>
              <w:t>Warning</w:t>
            </w:r>
          </w:p>
        </w:tc>
        <w:tc>
          <w:tcPr>
            <w:tcW w:w="851" w:type="dxa"/>
            <w:tcBorders>
              <w:bottom w:val="single" w:sz="12" w:space="0" w:color="000000"/>
            </w:tcBorders>
            <w:shd w:val="clear" w:color="auto" w:fill="auto"/>
            <w:noWrap/>
            <w:vAlign w:val="bottom"/>
          </w:tcPr>
          <w:p w:rsidR="00020D58" w:rsidRPr="00312556" w:rsidRDefault="00020D58" w:rsidP="00CA22E4">
            <w:pPr>
              <w:suppressAutoHyphens w:val="0"/>
              <w:spacing w:before="80" w:after="80" w:line="180" w:lineRule="exact"/>
              <w:jc w:val="right"/>
              <w:rPr>
                <w:i/>
                <w:sz w:val="14"/>
                <w:szCs w:val="14"/>
                <w:lang w:val="en-US"/>
              </w:rPr>
            </w:pPr>
            <w:r w:rsidRPr="00312556">
              <w:rPr>
                <w:i/>
                <w:sz w:val="14"/>
                <w:szCs w:val="14"/>
                <w:lang w:val="en-US"/>
              </w:rPr>
              <w:t>Fine</w:t>
            </w:r>
          </w:p>
        </w:tc>
        <w:tc>
          <w:tcPr>
            <w:tcW w:w="851" w:type="dxa"/>
            <w:tcBorders>
              <w:bottom w:val="single" w:sz="12" w:space="0" w:color="000000"/>
            </w:tcBorders>
            <w:shd w:val="clear" w:color="auto" w:fill="auto"/>
            <w:noWrap/>
            <w:vAlign w:val="bottom"/>
          </w:tcPr>
          <w:p w:rsidR="00020D58" w:rsidRPr="00312556" w:rsidRDefault="00020D58" w:rsidP="00CA22E4">
            <w:pPr>
              <w:suppressAutoHyphens w:val="0"/>
              <w:spacing w:before="80" w:after="80" w:line="180" w:lineRule="exact"/>
              <w:jc w:val="right"/>
              <w:rPr>
                <w:i/>
                <w:sz w:val="14"/>
                <w:szCs w:val="14"/>
                <w:lang w:val="en-US"/>
              </w:rPr>
            </w:pPr>
            <w:r w:rsidRPr="00312556">
              <w:rPr>
                <w:i/>
                <w:sz w:val="14"/>
                <w:szCs w:val="14"/>
                <w:lang w:val="en-US"/>
              </w:rPr>
              <w:t xml:space="preserve">Confiscation of object </w:t>
            </w:r>
            <w:r w:rsidR="00312556" w:rsidRPr="00312556">
              <w:rPr>
                <w:i/>
                <w:sz w:val="14"/>
                <w:szCs w:val="14"/>
                <w:lang w:val="en-US"/>
              </w:rPr>
              <w:br/>
            </w:r>
            <w:r w:rsidRPr="00312556">
              <w:rPr>
                <w:i/>
                <w:sz w:val="14"/>
                <w:szCs w:val="14"/>
                <w:lang w:val="en-US"/>
              </w:rPr>
              <w:t>and incomes</w:t>
            </w:r>
          </w:p>
        </w:tc>
        <w:tc>
          <w:tcPr>
            <w:tcW w:w="851" w:type="dxa"/>
            <w:tcBorders>
              <w:bottom w:val="single" w:sz="12" w:space="0" w:color="000000"/>
            </w:tcBorders>
            <w:shd w:val="clear" w:color="auto" w:fill="auto"/>
            <w:noWrap/>
            <w:vAlign w:val="bottom"/>
          </w:tcPr>
          <w:p w:rsidR="00020D58" w:rsidRPr="00312556" w:rsidRDefault="00312556" w:rsidP="00CA22E4">
            <w:pPr>
              <w:suppressAutoHyphens w:val="0"/>
              <w:spacing w:before="80" w:after="80" w:line="180" w:lineRule="exact"/>
              <w:jc w:val="right"/>
              <w:rPr>
                <w:i/>
                <w:sz w:val="14"/>
                <w:szCs w:val="14"/>
                <w:lang w:val="en-US"/>
              </w:rPr>
            </w:pPr>
            <w:r>
              <w:rPr>
                <w:i/>
                <w:sz w:val="14"/>
                <w:szCs w:val="14"/>
                <w:lang w:val="en-US"/>
              </w:rPr>
              <w:t>Deprivation</w:t>
            </w:r>
            <w:r>
              <w:rPr>
                <w:i/>
                <w:sz w:val="14"/>
                <w:szCs w:val="14"/>
                <w:lang w:val="en-US"/>
              </w:rPr>
              <w:br/>
            </w:r>
            <w:r w:rsidR="00020D58" w:rsidRPr="00312556">
              <w:rPr>
                <w:i/>
                <w:sz w:val="14"/>
                <w:szCs w:val="14"/>
                <w:lang w:val="en-US"/>
              </w:rPr>
              <w:t xml:space="preserve">of special </w:t>
            </w:r>
            <w:r>
              <w:rPr>
                <w:i/>
                <w:sz w:val="14"/>
                <w:szCs w:val="14"/>
                <w:lang w:val="en-US"/>
              </w:rPr>
              <w:br/>
            </w:r>
            <w:r w:rsidR="00020D58" w:rsidRPr="00312556">
              <w:rPr>
                <w:i/>
                <w:sz w:val="14"/>
                <w:szCs w:val="14"/>
                <w:lang w:val="en-US"/>
              </w:rPr>
              <w:t>right</w:t>
            </w:r>
          </w:p>
        </w:tc>
        <w:tc>
          <w:tcPr>
            <w:tcW w:w="851" w:type="dxa"/>
            <w:tcBorders>
              <w:bottom w:val="single" w:sz="12" w:space="0" w:color="000000"/>
            </w:tcBorders>
            <w:shd w:val="clear" w:color="auto" w:fill="auto"/>
            <w:noWrap/>
            <w:vAlign w:val="bottom"/>
          </w:tcPr>
          <w:p w:rsidR="00020D58" w:rsidRPr="00312556" w:rsidRDefault="00312556" w:rsidP="00CA22E4">
            <w:pPr>
              <w:suppressAutoHyphens w:val="0"/>
              <w:spacing w:before="80" w:after="80" w:line="180" w:lineRule="exact"/>
              <w:jc w:val="right"/>
              <w:rPr>
                <w:i/>
                <w:sz w:val="14"/>
                <w:szCs w:val="14"/>
                <w:lang w:val="en-US"/>
              </w:rPr>
            </w:pPr>
            <w:r>
              <w:rPr>
                <w:i/>
                <w:sz w:val="14"/>
                <w:szCs w:val="14"/>
                <w:lang w:val="en-US"/>
              </w:rPr>
              <w:t>Fine replacement</w:t>
            </w:r>
            <w:r>
              <w:rPr>
                <w:i/>
                <w:sz w:val="14"/>
                <w:szCs w:val="14"/>
                <w:lang w:val="en-US"/>
              </w:rPr>
              <w:br/>
            </w:r>
            <w:r w:rsidR="00020D58" w:rsidRPr="00312556">
              <w:rPr>
                <w:i/>
                <w:sz w:val="14"/>
                <w:szCs w:val="14"/>
                <w:lang w:val="en-US"/>
              </w:rPr>
              <w:t>to public works</w:t>
            </w:r>
          </w:p>
        </w:tc>
        <w:tc>
          <w:tcPr>
            <w:tcW w:w="851" w:type="dxa"/>
            <w:tcBorders>
              <w:bottom w:val="single" w:sz="12" w:space="0" w:color="000000"/>
            </w:tcBorders>
            <w:shd w:val="clear" w:color="auto" w:fill="auto"/>
            <w:noWrap/>
            <w:vAlign w:val="bottom"/>
          </w:tcPr>
          <w:p w:rsidR="00020D58" w:rsidRPr="00312556" w:rsidRDefault="00020D58" w:rsidP="00CA22E4">
            <w:pPr>
              <w:suppressAutoHyphens w:val="0"/>
              <w:spacing w:before="80" w:after="80" w:line="180" w:lineRule="exact"/>
              <w:jc w:val="right"/>
              <w:rPr>
                <w:i/>
                <w:sz w:val="14"/>
                <w:szCs w:val="14"/>
                <w:lang w:val="en-US"/>
              </w:rPr>
            </w:pPr>
            <w:r w:rsidRPr="00312556">
              <w:rPr>
                <w:i/>
                <w:sz w:val="14"/>
                <w:szCs w:val="14"/>
                <w:lang w:val="en-US"/>
              </w:rPr>
              <w:t>Arrest</w:t>
            </w:r>
          </w:p>
        </w:tc>
        <w:tc>
          <w:tcPr>
            <w:tcW w:w="851" w:type="dxa"/>
            <w:tcBorders>
              <w:bottom w:val="single" w:sz="12" w:space="0" w:color="000000"/>
            </w:tcBorders>
            <w:shd w:val="clear" w:color="auto" w:fill="auto"/>
            <w:noWrap/>
            <w:vAlign w:val="bottom"/>
          </w:tcPr>
          <w:p w:rsidR="00020D58" w:rsidRPr="00312556" w:rsidRDefault="00020D58" w:rsidP="00CA22E4">
            <w:pPr>
              <w:suppressAutoHyphens w:val="0"/>
              <w:spacing w:before="80" w:after="80" w:line="180" w:lineRule="exact"/>
              <w:jc w:val="right"/>
              <w:rPr>
                <w:i/>
                <w:sz w:val="14"/>
                <w:szCs w:val="14"/>
                <w:lang w:val="en-US"/>
              </w:rPr>
            </w:pPr>
            <w:r w:rsidRPr="00312556">
              <w:rPr>
                <w:i/>
                <w:sz w:val="14"/>
                <w:szCs w:val="14"/>
                <w:lang w:val="en-US"/>
              </w:rPr>
              <w:t>Compensation of property damage</w:t>
            </w:r>
          </w:p>
        </w:tc>
        <w:tc>
          <w:tcPr>
            <w:tcW w:w="851" w:type="dxa"/>
            <w:tcBorders>
              <w:bottom w:val="single" w:sz="12" w:space="0" w:color="000000"/>
            </w:tcBorders>
            <w:shd w:val="clear" w:color="auto" w:fill="auto"/>
            <w:noWrap/>
            <w:vAlign w:val="bottom"/>
          </w:tcPr>
          <w:p w:rsidR="00020D58" w:rsidRPr="00312556" w:rsidRDefault="009D4D31" w:rsidP="00CA22E4">
            <w:pPr>
              <w:suppressAutoHyphens w:val="0"/>
              <w:spacing w:before="80" w:after="80" w:line="180" w:lineRule="exact"/>
              <w:jc w:val="right"/>
              <w:rPr>
                <w:i/>
                <w:sz w:val="14"/>
                <w:szCs w:val="14"/>
                <w:lang w:val="en-US"/>
              </w:rPr>
            </w:pPr>
            <w:r w:rsidRPr="00312556">
              <w:rPr>
                <w:i/>
                <w:sz w:val="14"/>
                <w:szCs w:val="14"/>
                <w:lang w:val="en-US"/>
              </w:rPr>
              <w:t xml:space="preserve">Imposition of lesser </w:t>
            </w:r>
            <w:r w:rsidR="00312556">
              <w:rPr>
                <w:i/>
                <w:sz w:val="14"/>
                <w:szCs w:val="14"/>
                <w:lang w:val="en-US"/>
              </w:rPr>
              <w:t>penalty or non imposition</w:t>
            </w:r>
            <w:r w:rsidR="00312556">
              <w:rPr>
                <w:i/>
                <w:sz w:val="14"/>
                <w:szCs w:val="14"/>
                <w:lang w:val="en-US"/>
              </w:rPr>
              <w:br/>
            </w:r>
            <w:r w:rsidRPr="00312556">
              <w:rPr>
                <w:i/>
                <w:sz w:val="14"/>
                <w:szCs w:val="14"/>
                <w:lang w:val="en-US"/>
              </w:rPr>
              <w:t xml:space="preserve">of penalty </w:t>
            </w:r>
          </w:p>
        </w:tc>
        <w:tc>
          <w:tcPr>
            <w:tcW w:w="851" w:type="dxa"/>
            <w:tcBorders>
              <w:bottom w:val="single" w:sz="12" w:space="0" w:color="000000"/>
            </w:tcBorders>
            <w:shd w:val="clear" w:color="auto" w:fill="auto"/>
            <w:noWrap/>
            <w:vAlign w:val="bottom"/>
          </w:tcPr>
          <w:p w:rsidR="00020D58" w:rsidRPr="00312556" w:rsidRDefault="009D4D31" w:rsidP="00CA22E4">
            <w:pPr>
              <w:suppressAutoHyphens w:val="0"/>
              <w:spacing w:before="80" w:after="80" w:line="180" w:lineRule="exact"/>
              <w:jc w:val="right"/>
              <w:rPr>
                <w:i/>
                <w:sz w:val="14"/>
                <w:szCs w:val="14"/>
                <w:lang w:val="en-US"/>
              </w:rPr>
            </w:pPr>
            <w:r w:rsidRPr="00312556">
              <w:rPr>
                <w:i/>
                <w:sz w:val="14"/>
                <w:szCs w:val="14"/>
                <w:lang w:val="en-US"/>
              </w:rPr>
              <w:t>Other</w:t>
            </w:r>
          </w:p>
        </w:tc>
      </w:tr>
      <w:tr w:rsidR="00020D58" w:rsidRPr="00020D58" w:rsidTr="002358CD">
        <w:tc>
          <w:tcPr>
            <w:tcW w:w="2155" w:type="dxa"/>
            <w:tcBorders>
              <w:top w:val="single" w:sz="12" w:space="0" w:color="000000"/>
              <w:bottom w:val="nil"/>
            </w:tcBorders>
            <w:shd w:val="clear" w:color="auto" w:fill="auto"/>
            <w:vAlign w:val="bottom"/>
          </w:tcPr>
          <w:p w:rsidR="001841CD" w:rsidRPr="00020D58" w:rsidRDefault="001841CD" w:rsidP="00CA22E4">
            <w:pPr>
              <w:suppressAutoHyphens w:val="0"/>
              <w:spacing w:before="40" w:after="40" w:line="220" w:lineRule="exact"/>
              <w:rPr>
                <w:sz w:val="18"/>
                <w:lang w:val="en-US"/>
              </w:rPr>
            </w:pPr>
            <w:bookmarkStart w:id="39" w:name="RANGE!A8"/>
            <w:r w:rsidRPr="00020D58">
              <w:rPr>
                <w:sz w:val="18"/>
                <w:lang w:val="en-US"/>
              </w:rPr>
              <w:t>2009</w:t>
            </w:r>
            <w:bookmarkEnd w:id="39"/>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0" w:name="RANGE!C8"/>
            <w:r w:rsidRPr="00020D58">
              <w:rPr>
                <w:sz w:val="18"/>
                <w:lang w:val="en-US"/>
              </w:rPr>
              <w:t>3664</w:t>
            </w:r>
            <w:bookmarkEnd w:id="40"/>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1" w:name="RANGE!D8"/>
            <w:r w:rsidRPr="00020D58">
              <w:rPr>
                <w:sz w:val="18"/>
                <w:lang w:val="en-US"/>
              </w:rPr>
              <w:t>3645</w:t>
            </w:r>
            <w:bookmarkEnd w:id="41"/>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2" w:name="RANGE!E8"/>
            <w:r w:rsidRPr="00020D58">
              <w:rPr>
                <w:sz w:val="18"/>
                <w:lang w:val="en-US"/>
              </w:rPr>
              <w:t>3265</w:t>
            </w:r>
            <w:bookmarkEnd w:id="42"/>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3" w:name="RANGE!F8"/>
            <w:r w:rsidRPr="00020D58">
              <w:rPr>
                <w:sz w:val="18"/>
                <w:lang w:val="en-US"/>
              </w:rPr>
              <w:t>107</w:t>
            </w:r>
            <w:bookmarkEnd w:id="43"/>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4" w:name="RANGE!G8"/>
            <w:r w:rsidRPr="00020D58">
              <w:rPr>
                <w:sz w:val="18"/>
                <w:lang w:val="en-US"/>
              </w:rPr>
              <w:t>2948</w:t>
            </w:r>
            <w:bookmarkEnd w:id="44"/>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5" w:name="RANGE!H8"/>
            <w:r w:rsidRPr="00020D58">
              <w:rPr>
                <w:sz w:val="18"/>
                <w:lang w:val="en-US"/>
              </w:rPr>
              <w:t>80</w:t>
            </w:r>
            <w:bookmarkEnd w:id="45"/>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6" w:name="RANGE!I8"/>
            <w:r w:rsidRPr="00020D58">
              <w:rPr>
                <w:sz w:val="18"/>
                <w:lang w:val="en-US"/>
              </w:rPr>
              <w:t>2</w:t>
            </w:r>
            <w:bookmarkEnd w:id="46"/>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7" w:name="RANGE!K8"/>
            <w:r w:rsidRPr="00020D58">
              <w:rPr>
                <w:sz w:val="18"/>
                <w:lang w:val="en-US"/>
              </w:rPr>
              <w:t>17</w:t>
            </w:r>
            <w:bookmarkEnd w:id="47"/>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8" w:name="RANGE!M8"/>
            <w:r w:rsidRPr="00020D58">
              <w:rPr>
                <w:sz w:val="18"/>
                <w:lang w:val="en-US"/>
              </w:rPr>
              <w:t>1</w:t>
            </w:r>
            <w:bookmarkEnd w:id="48"/>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49" w:name="RANGE!N8"/>
            <w:r w:rsidRPr="00020D58">
              <w:rPr>
                <w:sz w:val="18"/>
                <w:lang w:val="en-US"/>
              </w:rPr>
              <w:t>176</w:t>
            </w:r>
            <w:bookmarkEnd w:id="49"/>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bookmarkStart w:id="50" w:name="RANGE!O8"/>
            <w:r w:rsidRPr="00020D58">
              <w:rPr>
                <w:sz w:val="18"/>
                <w:lang w:val="en-US"/>
              </w:rPr>
              <w:t>5</w:t>
            </w:r>
            <w:bookmarkEnd w:id="50"/>
          </w:p>
        </w:tc>
      </w:tr>
      <w:tr w:rsidR="00020D58" w:rsidRPr="00020D58" w:rsidTr="002358CD">
        <w:tc>
          <w:tcPr>
            <w:tcW w:w="2155" w:type="dxa"/>
            <w:tcBorders>
              <w:top w:val="nil"/>
            </w:tcBorders>
            <w:shd w:val="clear" w:color="auto" w:fill="auto"/>
            <w:noWrap/>
            <w:vAlign w:val="bottom"/>
          </w:tcPr>
          <w:p w:rsidR="001841CD" w:rsidRPr="00020D58" w:rsidRDefault="001841CD" w:rsidP="00CA22E4">
            <w:pPr>
              <w:suppressAutoHyphens w:val="0"/>
              <w:spacing w:before="40" w:after="40" w:line="220" w:lineRule="exact"/>
              <w:rPr>
                <w:sz w:val="18"/>
                <w:lang w:val="en-US"/>
              </w:rPr>
            </w:pPr>
            <w:r w:rsidRPr="00020D58">
              <w:rPr>
                <w:sz w:val="18"/>
                <w:lang w:val="en-US"/>
              </w:rPr>
              <w:t>2010</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5542</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5591</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5273</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123</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4932</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131</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15</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168</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r>
      <w:tr w:rsidR="00020D58" w:rsidRPr="00020D58" w:rsidTr="002358CD">
        <w:tc>
          <w:tcPr>
            <w:tcW w:w="2155" w:type="dxa"/>
            <w:shd w:val="clear" w:color="auto" w:fill="auto"/>
            <w:noWrap/>
            <w:vAlign w:val="bottom"/>
          </w:tcPr>
          <w:p w:rsidR="001841CD" w:rsidRPr="00020D58" w:rsidRDefault="001841CD" w:rsidP="00CA22E4">
            <w:pPr>
              <w:suppressAutoHyphens w:val="0"/>
              <w:spacing w:before="40" w:after="40" w:line="220" w:lineRule="exact"/>
              <w:rPr>
                <w:sz w:val="18"/>
                <w:lang w:val="en-US"/>
              </w:rPr>
            </w:pPr>
            <w:r w:rsidRPr="00020D58">
              <w:rPr>
                <w:sz w:val="18"/>
                <w:lang w:val="en-US"/>
              </w:rPr>
              <w:t>2011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3761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3880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3506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3249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020D58" w:rsidRPr="00020D58" w:rsidTr="002358CD">
        <w:tc>
          <w:tcPr>
            <w:tcW w:w="2155" w:type="dxa"/>
            <w:shd w:val="clear" w:color="auto" w:fill="auto"/>
            <w:noWrap/>
            <w:vAlign w:val="bottom"/>
          </w:tcPr>
          <w:p w:rsidR="001841CD" w:rsidRPr="00020D58" w:rsidRDefault="001841CD" w:rsidP="00CA22E4">
            <w:pPr>
              <w:suppressAutoHyphens w:val="0"/>
              <w:spacing w:before="40" w:after="40" w:line="220" w:lineRule="exact"/>
              <w:rPr>
                <w:sz w:val="18"/>
                <w:lang w:val="en-US"/>
              </w:rPr>
            </w:pPr>
            <w:r w:rsidRPr="00020D58">
              <w:rPr>
                <w:sz w:val="18"/>
                <w:lang w:val="en-US"/>
              </w:rPr>
              <w:t>2012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2876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2970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2751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2578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142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r>
    </w:tbl>
    <w:p w:rsidR="001841CD" w:rsidRPr="001841CD" w:rsidRDefault="001841CD" w:rsidP="00644936">
      <w:pPr>
        <w:pStyle w:val="H1G"/>
        <w:rPr>
          <w:lang w:val="en-US"/>
        </w:rPr>
      </w:pPr>
      <w:r w:rsidRPr="001841CD">
        <w:rPr>
          <w:lang w:val="en-US"/>
        </w:rPr>
        <w:tab/>
        <w:t>B.</w:t>
      </w:r>
      <w:r w:rsidRPr="001841CD">
        <w:rPr>
          <w:lang w:val="en-US"/>
        </w:rPr>
        <w:tab/>
        <w:t>Civil Cases (</w:t>
      </w:r>
      <w:r w:rsidR="00644936">
        <w:rPr>
          <w:lang w:val="en-US"/>
        </w:rPr>
        <w:t>Fir</w:t>
      </w:r>
      <w:r w:rsidRPr="001841CD">
        <w:rPr>
          <w:lang w:val="en-US"/>
        </w:rPr>
        <w:t>st Instance Courts)</w:t>
      </w:r>
    </w:p>
    <w:tbl>
      <w:tblPr>
        <w:tblW w:w="0" w:type="auto"/>
        <w:tblInd w:w="283" w:type="dxa"/>
        <w:tblBorders>
          <w:top w:val="single" w:sz="4" w:space="0" w:color="000000"/>
          <w:bottom w:val="single" w:sz="12" w:space="0" w:color="000000"/>
        </w:tblBorders>
        <w:tblLayout w:type="fixed"/>
        <w:tblCellMar>
          <w:left w:w="0" w:type="dxa"/>
          <w:right w:w="0" w:type="dxa"/>
        </w:tblCellMar>
        <w:tblLook w:val="04A0"/>
      </w:tblPr>
      <w:tblGrid>
        <w:gridCol w:w="5557"/>
        <w:gridCol w:w="851"/>
        <w:gridCol w:w="851"/>
        <w:gridCol w:w="851"/>
        <w:gridCol w:w="851"/>
        <w:gridCol w:w="851"/>
        <w:gridCol w:w="851"/>
        <w:gridCol w:w="851"/>
        <w:gridCol w:w="851"/>
      </w:tblGrid>
      <w:tr w:rsidR="001841CD" w:rsidRPr="00ED6E26" w:rsidTr="00352F41">
        <w:trPr>
          <w:trHeight w:val="240"/>
          <w:tblHeader/>
        </w:trPr>
        <w:tc>
          <w:tcPr>
            <w:tcW w:w="5557" w:type="dxa"/>
            <w:vMerge w:val="restart"/>
            <w:tcBorders>
              <w:top w:val="single" w:sz="4"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rPr>
                <w:i/>
                <w:sz w:val="16"/>
                <w:szCs w:val="16"/>
                <w:lang w:val="en-US"/>
              </w:rPr>
            </w:pPr>
            <w:r w:rsidRPr="00ED6E26">
              <w:rPr>
                <w:i/>
                <w:sz w:val="16"/>
                <w:szCs w:val="16"/>
                <w:lang w:val="en-US"/>
              </w:rPr>
              <w:t>The Category of Cases</w:t>
            </w:r>
          </w:p>
        </w:tc>
        <w:tc>
          <w:tcPr>
            <w:tcW w:w="851" w:type="dxa"/>
            <w:gridSpan w:val="4"/>
            <w:tcBorders>
              <w:top w:val="single" w:sz="4" w:space="0" w:color="000000"/>
              <w:bottom w:val="single" w:sz="4" w:space="0" w:color="000000"/>
            </w:tcBorders>
            <w:shd w:val="clear" w:color="auto" w:fill="auto"/>
            <w:vAlign w:val="bottom"/>
          </w:tcPr>
          <w:p w:rsidR="001841CD" w:rsidRPr="00ED6E26" w:rsidRDefault="001841CD" w:rsidP="00AF75C1">
            <w:pPr>
              <w:suppressAutoHyphens w:val="0"/>
              <w:spacing w:before="80" w:after="80" w:line="200" w:lineRule="exact"/>
              <w:jc w:val="center"/>
              <w:rPr>
                <w:i/>
                <w:sz w:val="16"/>
                <w:szCs w:val="16"/>
                <w:lang w:val="en-US"/>
              </w:rPr>
            </w:pPr>
            <w:r w:rsidRPr="00ED6E26">
              <w:rPr>
                <w:i/>
                <w:sz w:val="16"/>
                <w:szCs w:val="16"/>
                <w:lang w:val="en-US"/>
              </w:rPr>
              <w:t>Received cases</w:t>
            </w:r>
          </w:p>
        </w:tc>
        <w:tc>
          <w:tcPr>
            <w:tcW w:w="851" w:type="dxa"/>
            <w:gridSpan w:val="4"/>
            <w:tcBorders>
              <w:top w:val="single" w:sz="4" w:space="0" w:color="000000"/>
              <w:bottom w:val="single" w:sz="4" w:space="0" w:color="000000"/>
            </w:tcBorders>
            <w:shd w:val="clear" w:color="auto" w:fill="auto"/>
            <w:vAlign w:val="bottom"/>
          </w:tcPr>
          <w:p w:rsidR="001841CD" w:rsidRPr="00ED6E26" w:rsidRDefault="001841CD" w:rsidP="00AF75C1">
            <w:pPr>
              <w:suppressAutoHyphens w:val="0"/>
              <w:spacing w:before="80" w:after="80" w:line="200" w:lineRule="exact"/>
              <w:jc w:val="center"/>
              <w:rPr>
                <w:i/>
                <w:sz w:val="16"/>
                <w:szCs w:val="16"/>
                <w:lang w:val="en-US"/>
              </w:rPr>
            </w:pPr>
            <w:r w:rsidRPr="00ED6E26">
              <w:rPr>
                <w:i/>
                <w:sz w:val="16"/>
                <w:szCs w:val="16"/>
                <w:lang w:val="en-US"/>
              </w:rPr>
              <w:t>Cases heard</w:t>
            </w:r>
          </w:p>
        </w:tc>
      </w:tr>
      <w:tr w:rsidR="001841CD" w:rsidRPr="00ED6E26" w:rsidTr="00352F41">
        <w:trPr>
          <w:trHeight w:val="240"/>
          <w:tblHeader/>
        </w:trPr>
        <w:tc>
          <w:tcPr>
            <w:tcW w:w="5557" w:type="dxa"/>
            <w:vMerge/>
            <w:tcBorders>
              <w:top w:val="single" w:sz="12"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rPr>
                <w:i/>
                <w:sz w:val="16"/>
                <w:szCs w:val="16"/>
                <w:lang w:val="en-US"/>
              </w:rPr>
            </w:pPr>
          </w:p>
        </w:tc>
        <w:tc>
          <w:tcPr>
            <w:tcW w:w="851" w:type="dxa"/>
            <w:tcBorders>
              <w:top w:val="single" w:sz="4"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jc w:val="right"/>
              <w:rPr>
                <w:i/>
                <w:sz w:val="16"/>
                <w:szCs w:val="16"/>
                <w:lang w:val="en-US"/>
              </w:rPr>
            </w:pPr>
            <w:r w:rsidRPr="00ED6E26">
              <w:rPr>
                <w:i/>
                <w:sz w:val="16"/>
                <w:szCs w:val="16"/>
                <w:lang w:val="en-US"/>
              </w:rPr>
              <w:t>2009</w:t>
            </w:r>
          </w:p>
        </w:tc>
        <w:tc>
          <w:tcPr>
            <w:tcW w:w="851" w:type="dxa"/>
            <w:tcBorders>
              <w:top w:val="single" w:sz="4"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jc w:val="right"/>
              <w:rPr>
                <w:i/>
                <w:sz w:val="16"/>
                <w:szCs w:val="16"/>
                <w:lang w:val="en-US"/>
              </w:rPr>
            </w:pPr>
            <w:r w:rsidRPr="00ED6E26">
              <w:rPr>
                <w:i/>
                <w:sz w:val="16"/>
                <w:szCs w:val="16"/>
                <w:lang w:val="en-US"/>
              </w:rPr>
              <w:t>2010</w:t>
            </w:r>
          </w:p>
        </w:tc>
        <w:tc>
          <w:tcPr>
            <w:tcW w:w="851" w:type="dxa"/>
            <w:tcBorders>
              <w:top w:val="single" w:sz="4"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jc w:val="right"/>
              <w:rPr>
                <w:i/>
                <w:sz w:val="16"/>
                <w:szCs w:val="16"/>
                <w:lang w:val="en-US"/>
              </w:rPr>
            </w:pPr>
            <w:r w:rsidRPr="00ED6E26">
              <w:rPr>
                <w:i/>
                <w:sz w:val="16"/>
                <w:szCs w:val="16"/>
                <w:lang w:val="en-US"/>
              </w:rPr>
              <w:t>2011</w:t>
            </w:r>
          </w:p>
        </w:tc>
        <w:tc>
          <w:tcPr>
            <w:tcW w:w="851" w:type="dxa"/>
            <w:tcBorders>
              <w:top w:val="single" w:sz="4"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jc w:val="right"/>
              <w:rPr>
                <w:i/>
                <w:sz w:val="16"/>
                <w:szCs w:val="16"/>
                <w:lang w:val="en-US"/>
              </w:rPr>
            </w:pPr>
            <w:r w:rsidRPr="00ED6E26">
              <w:rPr>
                <w:i/>
                <w:sz w:val="16"/>
                <w:szCs w:val="16"/>
                <w:lang w:val="en-US"/>
              </w:rPr>
              <w:t>2012</w:t>
            </w:r>
          </w:p>
        </w:tc>
        <w:tc>
          <w:tcPr>
            <w:tcW w:w="851" w:type="dxa"/>
            <w:tcBorders>
              <w:top w:val="single" w:sz="4"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jc w:val="right"/>
              <w:rPr>
                <w:i/>
                <w:sz w:val="16"/>
                <w:szCs w:val="16"/>
                <w:lang w:val="en-US"/>
              </w:rPr>
            </w:pPr>
            <w:r w:rsidRPr="00ED6E26">
              <w:rPr>
                <w:i/>
                <w:sz w:val="16"/>
                <w:szCs w:val="16"/>
                <w:lang w:val="en-US"/>
              </w:rPr>
              <w:t>2009</w:t>
            </w:r>
          </w:p>
        </w:tc>
        <w:tc>
          <w:tcPr>
            <w:tcW w:w="851" w:type="dxa"/>
            <w:tcBorders>
              <w:top w:val="single" w:sz="4"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jc w:val="right"/>
              <w:rPr>
                <w:i/>
                <w:sz w:val="16"/>
                <w:szCs w:val="16"/>
                <w:lang w:val="en-US"/>
              </w:rPr>
            </w:pPr>
            <w:r w:rsidRPr="00ED6E26">
              <w:rPr>
                <w:i/>
                <w:sz w:val="16"/>
                <w:szCs w:val="16"/>
                <w:lang w:val="en-US"/>
              </w:rPr>
              <w:t>2010</w:t>
            </w:r>
          </w:p>
        </w:tc>
        <w:tc>
          <w:tcPr>
            <w:tcW w:w="851" w:type="dxa"/>
            <w:tcBorders>
              <w:top w:val="single" w:sz="4"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jc w:val="right"/>
              <w:rPr>
                <w:i/>
                <w:sz w:val="16"/>
                <w:szCs w:val="16"/>
                <w:lang w:val="en-US"/>
              </w:rPr>
            </w:pPr>
            <w:r w:rsidRPr="00ED6E26">
              <w:rPr>
                <w:i/>
                <w:sz w:val="16"/>
                <w:szCs w:val="16"/>
                <w:lang w:val="en-US"/>
              </w:rPr>
              <w:t>2011</w:t>
            </w:r>
          </w:p>
        </w:tc>
        <w:tc>
          <w:tcPr>
            <w:tcW w:w="851" w:type="dxa"/>
            <w:tcBorders>
              <w:top w:val="single" w:sz="4" w:space="0" w:color="000000"/>
              <w:bottom w:val="single" w:sz="12" w:space="0" w:color="000000"/>
            </w:tcBorders>
            <w:shd w:val="clear" w:color="auto" w:fill="auto"/>
            <w:vAlign w:val="bottom"/>
          </w:tcPr>
          <w:p w:rsidR="001841CD" w:rsidRPr="00ED6E26" w:rsidRDefault="001841CD" w:rsidP="00CA22E4">
            <w:pPr>
              <w:suppressAutoHyphens w:val="0"/>
              <w:spacing w:before="80" w:after="80" w:line="200" w:lineRule="exact"/>
              <w:jc w:val="right"/>
              <w:rPr>
                <w:i/>
                <w:sz w:val="16"/>
                <w:szCs w:val="16"/>
                <w:lang w:val="en-US"/>
              </w:rPr>
            </w:pPr>
            <w:r w:rsidRPr="00ED6E26">
              <w:rPr>
                <w:i/>
                <w:sz w:val="16"/>
                <w:szCs w:val="16"/>
                <w:lang w:val="en-US"/>
              </w:rPr>
              <w:t>2012</w:t>
            </w:r>
          </w:p>
        </w:tc>
      </w:tr>
      <w:tr w:rsidR="001841CD" w:rsidRPr="00020D58" w:rsidTr="00352F41">
        <w:trPr>
          <w:trHeight w:val="240"/>
        </w:trPr>
        <w:tc>
          <w:tcPr>
            <w:tcW w:w="5557" w:type="dxa"/>
            <w:tcBorders>
              <w:top w:val="single" w:sz="12" w:space="0" w:color="000000"/>
              <w:bottom w:val="nil"/>
            </w:tcBorders>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 xml:space="preserve">1. </w:t>
            </w:r>
            <w:r w:rsidR="00FD14FC">
              <w:rPr>
                <w:sz w:val="18"/>
                <w:lang w:val="en-US"/>
              </w:rPr>
              <w:t>C</w:t>
            </w:r>
            <w:r w:rsidR="00FD14FC" w:rsidRPr="00020D58">
              <w:rPr>
                <w:sz w:val="18"/>
                <w:lang w:val="en-US"/>
              </w:rPr>
              <w:t>ases on legal labour relations</w:t>
            </w:r>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3924</w:t>
            </w:r>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3168</w:t>
            </w:r>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2091</w:t>
            </w:r>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2181</w:t>
            </w:r>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4722</w:t>
            </w:r>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3754</w:t>
            </w:r>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2447</w:t>
            </w:r>
          </w:p>
        </w:tc>
        <w:tc>
          <w:tcPr>
            <w:tcW w:w="851" w:type="dxa"/>
            <w:tcBorders>
              <w:top w:val="single" w:sz="12" w:space="0" w:color="000000"/>
              <w:bottom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2462</w:t>
            </w:r>
          </w:p>
        </w:tc>
      </w:tr>
      <w:tr w:rsidR="001841CD" w:rsidRPr="00020D58" w:rsidTr="00352F41">
        <w:trPr>
          <w:trHeight w:val="240"/>
        </w:trPr>
        <w:tc>
          <w:tcPr>
            <w:tcW w:w="5557" w:type="dxa"/>
            <w:tcBorders>
              <w:top w:val="nil"/>
            </w:tcBorders>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 Cases on collective labor relations</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18</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35</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18</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13</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27</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31</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36</w:t>
            </w:r>
          </w:p>
        </w:tc>
        <w:tc>
          <w:tcPr>
            <w:tcW w:w="851" w:type="dxa"/>
            <w:tcBorders>
              <w:top w:val="nil"/>
            </w:tcBorders>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13</w:t>
            </w:r>
          </w:p>
        </w:tc>
      </w:tr>
      <w:tr w:rsidR="001841CD" w:rsidRPr="00020D58" w:rsidTr="00352F41">
        <w:trPr>
          <w:trHeight w:val="240"/>
        </w:trPr>
        <w:tc>
          <w:tcPr>
            <w:tcW w:w="5557" w:type="dxa"/>
            <w:shd w:val="clear" w:color="auto" w:fill="auto"/>
          </w:tcPr>
          <w:p w:rsidR="001841CD" w:rsidRPr="00020D58" w:rsidRDefault="001C1CEC" w:rsidP="00CA22E4">
            <w:pPr>
              <w:suppressAutoHyphens w:val="0"/>
              <w:spacing w:before="40" w:after="40" w:line="220" w:lineRule="exact"/>
              <w:rPr>
                <w:sz w:val="18"/>
                <w:lang w:val="en-US"/>
              </w:rPr>
            </w:pPr>
            <w:r>
              <w:rPr>
                <w:sz w:val="18"/>
                <w:lang w:val="en-US"/>
              </w:rPr>
              <w:t>1.1.1. C</w:t>
            </w:r>
            <w:r w:rsidR="001841CD" w:rsidRPr="00020D58">
              <w:rPr>
                <w:sz w:val="18"/>
                <w:lang w:val="en-US"/>
              </w:rPr>
              <w:t>ases on the drafting, validity, implementations and termination of collective agreements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r>
      <w:tr w:rsidR="001841CD" w:rsidRPr="00020D58" w:rsidTr="00352F41">
        <w:trPr>
          <w:trHeight w:val="240"/>
        </w:trPr>
        <w:tc>
          <w:tcPr>
            <w:tcW w:w="5557" w:type="dxa"/>
            <w:shd w:val="clear" w:color="auto" w:fill="auto"/>
          </w:tcPr>
          <w:p w:rsidR="001841CD" w:rsidRPr="00020D58" w:rsidRDefault="001C1CEC" w:rsidP="00CA22E4">
            <w:pPr>
              <w:suppressAutoHyphens w:val="0"/>
              <w:spacing w:before="40" w:after="40" w:line="220" w:lineRule="exact"/>
              <w:rPr>
                <w:sz w:val="18"/>
                <w:lang w:val="en-US"/>
              </w:rPr>
            </w:pPr>
            <w:bookmarkStart w:id="51" w:name="RANGE!A6"/>
            <w:r>
              <w:rPr>
                <w:sz w:val="18"/>
                <w:lang w:val="en-US"/>
              </w:rPr>
              <w:t>1.1.2. C</w:t>
            </w:r>
            <w:r w:rsidR="001841CD" w:rsidRPr="00020D58">
              <w:rPr>
                <w:sz w:val="18"/>
                <w:lang w:val="en-US"/>
              </w:rPr>
              <w:t>ases on the infringements of working conditions regulated by the collective agreements</w:t>
            </w:r>
            <w:bookmarkEnd w:id="51"/>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C1CEC" w:rsidP="00CA22E4">
            <w:pPr>
              <w:suppressAutoHyphens w:val="0"/>
              <w:spacing w:before="40" w:after="40" w:line="220" w:lineRule="exact"/>
              <w:rPr>
                <w:sz w:val="18"/>
                <w:lang w:val="en-US"/>
              </w:rPr>
            </w:pPr>
            <w:r>
              <w:rPr>
                <w:sz w:val="18"/>
                <w:lang w:val="en-US"/>
              </w:rPr>
              <w:t>1.1.3. C</w:t>
            </w:r>
            <w:r w:rsidR="001841CD" w:rsidRPr="00020D58">
              <w:rPr>
                <w:sz w:val="18"/>
                <w:lang w:val="en-US"/>
              </w:rPr>
              <w:t xml:space="preserve">ases on the negotiations among </w:t>
            </w:r>
            <w:r w:rsidR="00F0588D">
              <w:rPr>
                <w:sz w:val="18"/>
                <w:lang w:val="en-US"/>
              </w:rPr>
              <w:t>employer (employers), employers’</w:t>
            </w:r>
            <w:r w:rsidR="001841CD" w:rsidRPr="00020D58">
              <w:rPr>
                <w:sz w:val="18"/>
                <w:lang w:val="en-US"/>
              </w:rPr>
              <w:t xml:space="preserve"> organizations and e</w:t>
            </w:r>
            <w:r w:rsidR="00F0588D">
              <w:rPr>
                <w:sz w:val="18"/>
                <w:lang w:val="en-US"/>
              </w:rPr>
              <w:t>mployees’</w:t>
            </w:r>
            <w:r w:rsidR="001841CD" w:rsidRPr="00020D58">
              <w:rPr>
                <w:sz w:val="18"/>
                <w:lang w:val="en-US"/>
              </w:rPr>
              <w:t xml:space="preserve"> organizations concerning the working conditions and appointment conditions, also relations of employers and employees or their organizations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C1CEC" w:rsidP="00CA22E4">
            <w:pPr>
              <w:suppressAutoHyphens w:val="0"/>
              <w:spacing w:before="40" w:after="40" w:line="220" w:lineRule="exact"/>
              <w:rPr>
                <w:sz w:val="18"/>
                <w:lang w:val="en-US"/>
              </w:rPr>
            </w:pPr>
            <w:r>
              <w:rPr>
                <w:sz w:val="18"/>
                <w:lang w:val="en-US"/>
              </w:rPr>
              <w:t>1.1.4. C</w:t>
            </w:r>
            <w:r w:rsidR="001841CD" w:rsidRPr="00020D58">
              <w:rPr>
                <w:sz w:val="18"/>
                <w:lang w:val="en-US"/>
              </w:rPr>
              <w:t>ases on infringements of the right to establish associations of organizations representing employers and employees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C1CEC" w:rsidP="00CA22E4">
            <w:pPr>
              <w:suppressAutoHyphens w:val="0"/>
              <w:spacing w:before="40" w:after="40" w:line="220" w:lineRule="exact"/>
              <w:rPr>
                <w:sz w:val="18"/>
                <w:lang w:val="en-US"/>
              </w:rPr>
            </w:pPr>
            <w:r>
              <w:rPr>
                <w:sz w:val="18"/>
                <w:lang w:val="en-US"/>
              </w:rPr>
              <w:t>1.1.5. C</w:t>
            </w:r>
            <w:r w:rsidR="001841CD" w:rsidRPr="00020D58">
              <w:rPr>
                <w:sz w:val="18"/>
                <w:lang w:val="en-US"/>
              </w:rPr>
              <w:t>ases on disputes related to the interference of employers i</w:t>
            </w:r>
            <w:r w:rsidR="00F0588D">
              <w:rPr>
                <w:sz w:val="18"/>
                <w:lang w:val="en-US"/>
              </w:rPr>
              <w:t>nto the activities of employees’</w:t>
            </w:r>
            <w:r w:rsidR="001841CD" w:rsidRPr="00020D58">
              <w:rPr>
                <w:sz w:val="18"/>
                <w:lang w:val="en-US"/>
              </w:rPr>
              <w:t xml:space="preserve"> organizations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C1CEC" w:rsidP="00CA22E4">
            <w:pPr>
              <w:suppressAutoHyphens w:val="0"/>
              <w:spacing w:before="40" w:after="40" w:line="220" w:lineRule="exact"/>
              <w:rPr>
                <w:sz w:val="18"/>
                <w:lang w:val="en-US"/>
              </w:rPr>
            </w:pPr>
            <w:r>
              <w:rPr>
                <w:sz w:val="18"/>
                <w:lang w:val="en-US"/>
              </w:rPr>
              <w:t>1.1.6. C</w:t>
            </w:r>
            <w:r w:rsidR="001841CD" w:rsidRPr="00020D58">
              <w:rPr>
                <w:sz w:val="18"/>
                <w:lang w:val="en-US"/>
              </w:rPr>
              <w:t>ases on disputes re</w:t>
            </w:r>
            <w:r w:rsidR="00F0588D">
              <w:rPr>
                <w:sz w:val="18"/>
                <w:lang w:val="en-US"/>
              </w:rPr>
              <w:t>lated to the rights of employees’</w:t>
            </w:r>
            <w:r w:rsidR="001841CD" w:rsidRPr="00020D58">
              <w:rPr>
                <w:sz w:val="18"/>
                <w:lang w:val="en-US"/>
              </w:rPr>
              <w:t xml:space="preserve"> representatives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r>
      <w:tr w:rsidR="001841CD" w:rsidRPr="00020D58" w:rsidTr="00352F41">
        <w:trPr>
          <w:trHeight w:val="240"/>
        </w:trPr>
        <w:tc>
          <w:tcPr>
            <w:tcW w:w="5557" w:type="dxa"/>
            <w:shd w:val="clear" w:color="auto" w:fill="auto"/>
          </w:tcPr>
          <w:p w:rsidR="001841CD" w:rsidRPr="00020D58" w:rsidRDefault="001C1CEC" w:rsidP="00CA22E4">
            <w:pPr>
              <w:suppressAutoHyphens w:val="0"/>
              <w:spacing w:before="40" w:after="40" w:line="220" w:lineRule="exact"/>
              <w:rPr>
                <w:sz w:val="18"/>
                <w:lang w:val="en-US"/>
              </w:rPr>
            </w:pPr>
            <w:r>
              <w:rPr>
                <w:sz w:val="18"/>
                <w:lang w:val="en-US"/>
              </w:rPr>
              <w:t>1.1.7. C</w:t>
            </w:r>
            <w:r w:rsidR="001841CD" w:rsidRPr="00020D58">
              <w:rPr>
                <w:sz w:val="18"/>
                <w:lang w:val="en-US"/>
              </w:rPr>
              <w:t>as</w:t>
            </w:r>
            <w:r w:rsidR="00F0588D">
              <w:rPr>
                <w:sz w:val="18"/>
                <w:lang w:val="en-US"/>
              </w:rPr>
              <w:t>es on restrictions of employees’</w:t>
            </w:r>
            <w:r w:rsidR="001841CD" w:rsidRPr="00020D58">
              <w:rPr>
                <w:sz w:val="18"/>
                <w:lang w:val="en-US"/>
              </w:rPr>
              <w:t xml:space="preserve"> right to form and join the organizations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C1CEC" w:rsidP="00CA22E4">
            <w:pPr>
              <w:suppressAutoHyphens w:val="0"/>
              <w:spacing w:before="40" w:after="40" w:line="220" w:lineRule="exact"/>
              <w:rPr>
                <w:sz w:val="18"/>
                <w:lang w:val="en-US"/>
              </w:rPr>
            </w:pPr>
            <w:r>
              <w:rPr>
                <w:sz w:val="18"/>
                <w:lang w:val="en-US"/>
              </w:rPr>
              <w:t>1.1.8. C</w:t>
            </w:r>
            <w:r w:rsidR="001841CD" w:rsidRPr="00020D58">
              <w:rPr>
                <w:sz w:val="18"/>
                <w:lang w:val="en-US"/>
              </w:rPr>
              <w:t>as</w:t>
            </w:r>
            <w:r w:rsidR="00F0588D">
              <w:rPr>
                <w:sz w:val="18"/>
                <w:lang w:val="en-US"/>
              </w:rPr>
              <w:t>es on restrictions of employers’</w:t>
            </w:r>
            <w:r w:rsidR="001841CD" w:rsidRPr="00020D58">
              <w:rPr>
                <w:sz w:val="18"/>
                <w:lang w:val="en-US"/>
              </w:rPr>
              <w:t xml:space="preserve"> right to form and join the organizations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C1CEC" w:rsidP="00CA22E4">
            <w:pPr>
              <w:suppressAutoHyphens w:val="0"/>
              <w:spacing w:before="40" w:after="40" w:line="220" w:lineRule="exact"/>
              <w:rPr>
                <w:sz w:val="18"/>
                <w:lang w:val="en-US"/>
              </w:rPr>
            </w:pPr>
            <w:r>
              <w:rPr>
                <w:sz w:val="18"/>
                <w:lang w:val="en-US"/>
              </w:rPr>
              <w:t>1.1.9. C</w:t>
            </w:r>
            <w:r w:rsidR="001841CD" w:rsidRPr="00020D58">
              <w:rPr>
                <w:sz w:val="18"/>
                <w:lang w:val="en-US"/>
              </w:rPr>
              <w:t>ases concerning strikes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r>
      <w:tr w:rsidR="001841CD" w:rsidRPr="00020D58" w:rsidTr="00352F41">
        <w:trPr>
          <w:trHeight w:val="240"/>
        </w:trPr>
        <w:tc>
          <w:tcPr>
            <w:tcW w:w="5557" w:type="dxa"/>
            <w:shd w:val="clear" w:color="auto" w:fill="auto"/>
          </w:tcPr>
          <w:p w:rsidR="001841CD" w:rsidRPr="00020D58" w:rsidRDefault="001C1CEC" w:rsidP="001C1CEC">
            <w:pPr>
              <w:suppressAutoHyphens w:val="0"/>
              <w:spacing w:before="40" w:after="40" w:line="220" w:lineRule="exact"/>
              <w:rPr>
                <w:sz w:val="18"/>
                <w:lang w:val="en-US"/>
              </w:rPr>
            </w:pPr>
            <w:r>
              <w:rPr>
                <w:sz w:val="18"/>
                <w:lang w:val="en-US"/>
              </w:rPr>
              <w:t>1.1.10. C</w:t>
            </w:r>
            <w:r w:rsidR="001841CD" w:rsidRPr="00020D58">
              <w:rPr>
                <w:sz w:val="18"/>
                <w:lang w:val="en-US"/>
              </w:rPr>
              <w:t>ases on the responsibility for damages caused during strike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1.2. Cases on individual labor relations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3860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3059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2059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2144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4640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3634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2384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2420</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1.3. Cases on the drafting of the labor contract and appointment to work</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16</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1.3.1. cases on the appointment to work by way of a tender</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1.3.2. cases on the appointment to work by way of the election</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1.3.3. cases on the appointment to work after the qualification exams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1.4. Cases related to the conclusion of labor contract</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1.5. Cases related to the transfer to the other work</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 xml:space="preserve">1.6. Cases related to the removal from work </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1.7. Cases related to the change of nonessential conditions of the labor contract</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1.8. Cases on the expiry and termination of the labor contract</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548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602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412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394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719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695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545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477</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1.8.1. O</w:t>
            </w:r>
            <w:r w:rsidR="001841CD" w:rsidRPr="00020D58">
              <w:rPr>
                <w:sz w:val="18"/>
                <w:lang w:val="en-US"/>
              </w:rPr>
              <w:t>n the termination of labor contract by the agreement of parties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1.8.2. O</w:t>
            </w:r>
            <w:r w:rsidR="001841CD" w:rsidRPr="00020D58">
              <w:rPr>
                <w:sz w:val="18"/>
                <w:lang w:val="en-US"/>
              </w:rPr>
              <w:t>n the termination of the labor contract after the expiry of term</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1.8.3. O</w:t>
            </w:r>
            <w:r w:rsidR="001841CD" w:rsidRPr="00020D58">
              <w:rPr>
                <w:sz w:val="18"/>
                <w:lang w:val="en-US"/>
              </w:rPr>
              <w:t>n the termination of the labor contract by the application of employee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48</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1.8.4. O</w:t>
            </w:r>
            <w:r w:rsidR="001841CD" w:rsidRPr="00020D58">
              <w:rPr>
                <w:sz w:val="18"/>
                <w:lang w:val="en-US"/>
              </w:rPr>
              <w:t>n the termination of the labor contract due to the circumstances irrespective of employee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154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47</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1.8.5. O</w:t>
            </w:r>
            <w:r w:rsidR="001841CD" w:rsidRPr="00020D58">
              <w:rPr>
                <w:sz w:val="18"/>
                <w:lang w:val="en-US"/>
              </w:rPr>
              <w:t>n the termination of</w:t>
            </w:r>
            <w:r w:rsidR="00F0588D">
              <w:rPr>
                <w:sz w:val="18"/>
                <w:lang w:val="en-US"/>
              </w:rPr>
              <w:t xml:space="preserve"> the labor contract on employer’</w:t>
            </w:r>
            <w:r w:rsidR="001841CD" w:rsidRPr="00020D58">
              <w:rPr>
                <w:sz w:val="18"/>
                <w:lang w:val="en-US"/>
              </w:rPr>
              <w:t>s initiative without the guilt of employee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143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56</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1.8.6. O</w:t>
            </w:r>
            <w:r w:rsidR="001841CD" w:rsidRPr="00020D58">
              <w:rPr>
                <w:sz w:val="18"/>
                <w:lang w:val="en-US"/>
              </w:rPr>
              <w:t>n the breach of limitations for the termination of contract</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1.8.7. O</w:t>
            </w:r>
            <w:r w:rsidR="001841CD" w:rsidRPr="00020D58">
              <w:rPr>
                <w:sz w:val="18"/>
                <w:lang w:val="en-US"/>
              </w:rPr>
              <w:t>n the breach of limitations for the termination of contract</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1.8.8. O</w:t>
            </w:r>
            <w:r w:rsidR="001841CD" w:rsidRPr="00020D58">
              <w:rPr>
                <w:sz w:val="18"/>
                <w:lang w:val="en-US"/>
              </w:rPr>
              <w:t>n the termination of the labor contract without warning</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67</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1.8.9. O</w:t>
            </w:r>
            <w:r w:rsidR="001841CD" w:rsidRPr="00020D58">
              <w:rPr>
                <w:sz w:val="18"/>
                <w:lang w:val="en-US"/>
              </w:rPr>
              <w:t>n the termination of the lab</w:t>
            </w:r>
            <w:r w:rsidR="00F0588D">
              <w:rPr>
                <w:sz w:val="18"/>
                <w:lang w:val="en-US"/>
              </w:rPr>
              <w:t>or contract in case of employer’</w:t>
            </w:r>
            <w:r w:rsidR="001841CD" w:rsidRPr="00020D58">
              <w:rPr>
                <w:sz w:val="18"/>
                <w:lang w:val="en-US"/>
              </w:rPr>
              <w:t>s bankrupt</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14</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1.8.10. O</w:t>
            </w:r>
            <w:r w:rsidR="001841CD" w:rsidRPr="00020D58">
              <w:rPr>
                <w:sz w:val="18"/>
                <w:lang w:val="en-US"/>
              </w:rPr>
              <w:t>n the execution of termination (expiry) of the labor contract</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24</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1.9. Cases on guarantees related to labor relations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1.9.1. O</w:t>
            </w:r>
            <w:r w:rsidR="001841CD" w:rsidRPr="00020D58">
              <w:rPr>
                <w:sz w:val="18"/>
                <w:lang w:val="en-US"/>
              </w:rPr>
              <w:t>n guarantees for pregnant, feeding women and women who have recently given birth</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1.9.2. O</w:t>
            </w:r>
            <w:r w:rsidR="001841CD" w:rsidRPr="00020D58">
              <w:rPr>
                <w:sz w:val="18"/>
                <w:lang w:val="en-US"/>
              </w:rPr>
              <w:t>n guarantees for employees with children</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1.9.3. O</w:t>
            </w:r>
            <w:r w:rsidR="001841CD" w:rsidRPr="00020D58">
              <w:rPr>
                <w:sz w:val="18"/>
                <w:lang w:val="en-US"/>
              </w:rPr>
              <w:t>n guarantees for sick and at work injured employees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1.9.4. O</w:t>
            </w:r>
            <w:r w:rsidR="001841CD" w:rsidRPr="00020D58">
              <w:rPr>
                <w:sz w:val="18"/>
                <w:lang w:val="en-US"/>
              </w:rPr>
              <w:t>n guarantees for disabled persons and persons nursing them</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1.9.5. O</w:t>
            </w:r>
            <w:r w:rsidR="001841CD" w:rsidRPr="00020D58">
              <w:rPr>
                <w:sz w:val="18"/>
                <w:lang w:val="en-US"/>
              </w:rPr>
              <w:t>n guarantees for employees, who should receive the pensions or who are receiving pensions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1.9.6. O</w:t>
            </w:r>
            <w:r w:rsidR="001841CD" w:rsidRPr="00020D58">
              <w:rPr>
                <w:sz w:val="18"/>
                <w:lang w:val="en-US"/>
              </w:rPr>
              <w:t>n guarantees for employees up to 18 years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1.9.7. O</w:t>
            </w:r>
            <w:r w:rsidR="001841CD" w:rsidRPr="00020D58">
              <w:rPr>
                <w:sz w:val="18"/>
                <w:lang w:val="en-US"/>
              </w:rPr>
              <w:t>n the priority right to remain at work, when the number of employees is being reduced</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1.10. Cases on the working time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1.11. Cases on holidays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1.12. Cases on other types of rest</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1.13. Cases related to the remuneration and other allowances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3333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2329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1544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1654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3897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2783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1744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1840</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1.13.1. R</w:t>
            </w:r>
            <w:r w:rsidR="001841CD" w:rsidRPr="00020D58">
              <w:rPr>
                <w:sz w:val="18"/>
                <w:lang w:val="en-US"/>
              </w:rPr>
              <w:t>elated to the payment for work under normal working conditions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147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84</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1.13.2. R</w:t>
            </w:r>
            <w:r w:rsidR="001841CD" w:rsidRPr="00020D58">
              <w:rPr>
                <w:sz w:val="18"/>
                <w:lang w:val="en-US"/>
              </w:rPr>
              <w:t>elated to the payment for work in case of deviations from the normal working conditions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1.13.3. R</w:t>
            </w:r>
            <w:r w:rsidR="001841CD" w:rsidRPr="00020D58">
              <w:rPr>
                <w:sz w:val="18"/>
                <w:lang w:val="en-US"/>
              </w:rPr>
              <w:t>elated to the payment for the overtime and night work</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1.13.4. R</w:t>
            </w:r>
            <w:r w:rsidR="001841CD" w:rsidRPr="00020D58">
              <w:rPr>
                <w:sz w:val="18"/>
                <w:lang w:val="en-US"/>
              </w:rPr>
              <w:t>elated to the payment of work on weekends and holidays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1.13.5. R</w:t>
            </w:r>
            <w:r w:rsidR="001841CD" w:rsidRPr="00020D58">
              <w:rPr>
                <w:sz w:val="18"/>
                <w:lang w:val="en-US"/>
              </w:rPr>
              <w:t>elated to the payment for the idle-time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1.13.6. R</w:t>
            </w:r>
            <w:r w:rsidR="001841CD" w:rsidRPr="00020D58">
              <w:rPr>
                <w:sz w:val="18"/>
                <w:lang w:val="en-US"/>
              </w:rPr>
              <w:t>elated to the payment of work when the production is made and recognized as spoilage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1.13.7. R</w:t>
            </w:r>
            <w:r w:rsidR="001841CD" w:rsidRPr="00020D58">
              <w:rPr>
                <w:sz w:val="18"/>
                <w:lang w:val="en-US"/>
              </w:rPr>
              <w:t>elated to the payment for incomplete working time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1.13.8. R</w:t>
            </w:r>
            <w:r w:rsidR="001841CD" w:rsidRPr="00020D58">
              <w:rPr>
                <w:sz w:val="18"/>
                <w:lang w:val="en-US"/>
              </w:rPr>
              <w:t>elated to the payment when the amount of work was enlarged</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1.13.9. R</w:t>
            </w:r>
            <w:r w:rsidR="001841CD" w:rsidRPr="00020D58">
              <w:rPr>
                <w:sz w:val="18"/>
                <w:lang w:val="en-US"/>
              </w:rPr>
              <w:t>elated to the payment of work when the working time is reduced</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5C4374" w:rsidP="00CA22E4">
            <w:pPr>
              <w:suppressAutoHyphens w:val="0"/>
              <w:spacing w:before="40" w:after="40" w:line="220" w:lineRule="exact"/>
              <w:rPr>
                <w:sz w:val="18"/>
                <w:lang w:val="en-US"/>
              </w:rPr>
            </w:pPr>
            <w:r>
              <w:rPr>
                <w:sz w:val="18"/>
                <w:lang w:val="en-US"/>
              </w:rPr>
              <w:t>1.13.10. R</w:t>
            </w:r>
            <w:r w:rsidR="001841CD" w:rsidRPr="00020D58">
              <w:rPr>
                <w:sz w:val="18"/>
                <w:lang w:val="en-US"/>
              </w:rPr>
              <w:t>elated to the payment of work when the output norms are not implemented</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5711CD" w:rsidP="00CA22E4">
            <w:pPr>
              <w:suppressAutoHyphens w:val="0"/>
              <w:spacing w:before="40" w:after="40" w:line="220" w:lineRule="exact"/>
              <w:rPr>
                <w:sz w:val="18"/>
                <w:lang w:val="en-US"/>
              </w:rPr>
            </w:pPr>
            <w:r>
              <w:rPr>
                <w:sz w:val="18"/>
                <w:lang w:val="en-US"/>
              </w:rPr>
              <w:t>1.13.11. R</w:t>
            </w:r>
            <w:r w:rsidR="001841CD" w:rsidRPr="00020D58">
              <w:rPr>
                <w:sz w:val="18"/>
                <w:lang w:val="en-US"/>
              </w:rPr>
              <w:t>elated to the payment guarantees for studying employees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5711CD" w:rsidP="00CA22E4">
            <w:pPr>
              <w:suppressAutoHyphens w:val="0"/>
              <w:spacing w:before="40" w:after="40" w:line="220" w:lineRule="exact"/>
              <w:rPr>
                <w:sz w:val="18"/>
                <w:lang w:val="en-US"/>
              </w:rPr>
            </w:pPr>
            <w:r>
              <w:rPr>
                <w:sz w:val="18"/>
                <w:lang w:val="en-US"/>
              </w:rPr>
              <w:t>1.13.12. R</w:t>
            </w:r>
            <w:r w:rsidR="001841CD" w:rsidRPr="00020D58">
              <w:rPr>
                <w:sz w:val="18"/>
                <w:lang w:val="en-US"/>
              </w:rPr>
              <w:t>elated to the payment of holidays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35</w:t>
            </w:r>
          </w:p>
        </w:tc>
      </w:tr>
      <w:tr w:rsidR="001841CD" w:rsidRPr="00020D58" w:rsidTr="00352F41">
        <w:trPr>
          <w:trHeight w:val="240"/>
        </w:trPr>
        <w:tc>
          <w:tcPr>
            <w:tcW w:w="5557" w:type="dxa"/>
            <w:shd w:val="clear" w:color="auto" w:fill="auto"/>
          </w:tcPr>
          <w:p w:rsidR="001841CD" w:rsidRPr="00020D58" w:rsidRDefault="005711CD" w:rsidP="00CA22E4">
            <w:pPr>
              <w:suppressAutoHyphens w:val="0"/>
              <w:spacing w:before="40" w:after="40" w:line="220" w:lineRule="exact"/>
              <w:rPr>
                <w:sz w:val="18"/>
                <w:lang w:val="en-US"/>
              </w:rPr>
            </w:pPr>
            <w:r>
              <w:rPr>
                <w:sz w:val="18"/>
                <w:lang w:val="en-US"/>
              </w:rPr>
              <w:t>1.13.13. R</w:t>
            </w:r>
            <w:r w:rsidR="001841CD" w:rsidRPr="00020D58">
              <w:rPr>
                <w:sz w:val="18"/>
                <w:lang w:val="en-US"/>
              </w:rPr>
              <w:t>elated to the payment after the refusal to work</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5711CD" w:rsidP="005711CD">
            <w:pPr>
              <w:suppressAutoHyphens w:val="0"/>
              <w:spacing w:before="40" w:after="40" w:line="220" w:lineRule="exact"/>
              <w:rPr>
                <w:sz w:val="18"/>
                <w:lang w:val="en-US"/>
              </w:rPr>
            </w:pPr>
            <w:r>
              <w:rPr>
                <w:sz w:val="18"/>
                <w:lang w:val="en-US"/>
              </w:rPr>
              <w:t>1.13.14. R</w:t>
            </w:r>
            <w:r w:rsidR="001841CD" w:rsidRPr="00020D58">
              <w:rPr>
                <w:sz w:val="18"/>
                <w:lang w:val="en-US"/>
              </w:rPr>
              <w:t>elated to the payment for additional and special breaks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F00191" w:rsidP="00CA22E4">
            <w:pPr>
              <w:suppressAutoHyphens w:val="0"/>
              <w:spacing w:before="40" w:after="40" w:line="220" w:lineRule="exact"/>
              <w:rPr>
                <w:sz w:val="18"/>
                <w:lang w:val="en-US"/>
              </w:rPr>
            </w:pPr>
            <w:r>
              <w:rPr>
                <w:sz w:val="18"/>
                <w:lang w:val="en-US"/>
              </w:rPr>
              <w:t>1.13.15. R</w:t>
            </w:r>
            <w:r w:rsidR="001841CD" w:rsidRPr="00020D58">
              <w:rPr>
                <w:sz w:val="18"/>
                <w:lang w:val="en-US"/>
              </w:rPr>
              <w:t xml:space="preserve">elated to the payment guarantees to employees who are sent to the medical institution for the check of health and donors </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r>
      <w:tr w:rsidR="001841CD" w:rsidRPr="00020D58" w:rsidTr="00352F41">
        <w:trPr>
          <w:trHeight w:val="240"/>
        </w:trPr>
        <w:tc>
          <w:tcPr>
            <w:tcW w:w="5557" w:type="dxa"/>
            <w:shd w:val="clear" w:color="auto" w:fill="auto"/>
          </w:tcPr>
          <w:p w:rsidR="001841CD" w:rsidRPr="00020D58" w:rsidRDefault="00F00191" w:rsidP="00F00191">
            <w:pPr>
              <w:suppressAutoHyphens w:val="0"/>
              <w:spacing w:before="40" w:after="40" w:line="220" w:lineRule="exact"/>
              <w:rPr>
                <w:sz w:val="18"/>
                <w:lang w:val="en-US"/>
              </w:rPr>
            </w:pPr>
            <w:r>
              <w:rPr>
                <w:sz w:val="18"/>
                <w:lang w:val="en-US"/>
              </w:rPr>
              <w:t>1.13.16. R</w:t>
            </w:r>
            <w:r w:rsidR="001841CD" w:rsidRPr="00020D58">
              <w:rPr>
                <w:sz w:val="18"/>
                <w:lang w:val="en-US"/>
              </w:rPr>
              <w:t xml:space="preserve">elated to the compensatory allowance </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255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272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240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292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341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173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243</w:t>
            </w:r>
          </w:p>
        </w:tc>
      </w:tr>
      <w:tr w:rsidR="001841CD" w:rsidRPr="00020D58" w:rsidTr="00352F41">
        <w:trPr>
          <w:trHeight w:val="240"/>
        </w:trPr>
        <w:tc>
          <w:tcPr>
            <w:tcW w:w="5557" w:type="dxa"/>
            <w:shd w:val="clear" w:color="auto" w:fill="auto"/>
          </w:tcPr>
          <w:p w:rsidR="001841CD" w:rsidRPr="00020D58" w:rsidRDefault="00F00191" w:rsidP="00F00191">
            <w:pPr>
              <w:suppressAutoHyphens w:val="0"/>
              <w:spacing w:before="40" w:after="40" w:line="220" w:lineRule="exact"/>
              <w:rPr>
                <w:sz w:val="18"/>
                <w:lang w:val="en-US"/>
              </w:rPr>
            </w:pPr>
            <w:r>
              <w:rPr>
                <w:sz w:val="18"/>
                <w:lang w:val="en-US"/>
              </w:rPr>
              <w:t>1.13.17. R</w:t>
            </w:r>
            <w:r w:rsidR="001841CD" w:rsidRPr="00020D58">
              <w:rPr>
                <w:sz w:val="18"/>
                <w:lang w:val="en-US"/>
              </w:rPr>
              <w:t xml:space="preserve">elated to the payment for work when the employee is dismissed or after the death of employee </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1217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751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540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556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1438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880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600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590</w:t>
            </w:r>
          </w:p>
        </w:tc>
      </w:tr>
      <w:tr w:rsidR="001841CD" w:rsidRPr="00020D58" w:rsidTr="00352F41">
        <w:trPr>
          <w:trHeight w:val="240"/>
        </w:trPr>
        <w:tc>
          <w:tcPr>
            <w:tcW w:w="5557" w:type="dxa"/>
            <w:shd w:val="clear" w:color="auto" w:fill="auto"/>
          </w:tcPr>
          <w:p w:rsidR="001841CD" w:rsidRPr="00020D58" w:rsidRDefault="00097F1F" w:rsidP="00097F1F">
            <w:pPr>
              <w:suppressAutoHyphens w:val="0"/>
              <w:spacing w:before="40" w:after="40" w:line="220" w:lineRule="exact"/>
              <w:rPr>
                <w:sz w:val="18"/>
                <w:lang w:val="en-US"/>
              </w:rPr>
            </w:pPr>
            <w:r>
              <w:rPr>
                <w:sz w:val="18"/>
                <w:lang w:val="en-US"/>
              </w:rPr>
              <w:t>1.13.18. R</w:t>
            </w:r>
            <w:r w:rsidR="001841CD" w:rsidRPr="00020D58">
              <w:rPr>
                <w:sz w:val="18"/>
                <w:lang w:val="en-US"/>
              </w:rPr>
              <w:t>elated to the penalty charges for late payment of remuneration or other allowances related to the labor relations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368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251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220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226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420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322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232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244</w:t>
            </w:r>
          </w:p>
        </w:tc>
      </w:tr>
      <w:tr w:rsidR="001841CD" w:rsidRPr="00020D58" w:rsidTr="00352F41">
        <w:trPr>
          <w:trHeight w:val="240"/>
        </w:trPr>
        <w:tc>
          <w:tcPr>
            <w:tcW w:w="5557" w:type="dxa"/>
            <w:shd w:val="clear" w:color="auto" w:fill="auto"/>
          </w:tcPr>
          <w:p w:rsidR="001841CD" w:rsidRPr="00020D58" w:rsidRDefault="00097F1F" w:rsidP="00097F1F">
            <w:pPr>
              <w:suppressAutoHyphens w:val="0"/>
              <w:spacing w:before="40" w:after="40" w:line="220" w:lineRule="exact"/>
              <w:rPr>
                <w:sz w:val="18"/>
                <w:lang w:val="en-US"/>
              </w:rPr>
            </w:pPr>
            <w:r>
              <w:rPr>
                <w:sz w:val="18"/>
                <w:lang w:val="en-US"/>
              </w:rPr>
              <w:t>1.13.19. R</w:t>
            </w:r>
            <w:r w:rsidR="001841CD" w:rsidRPr="00020D58">
              <w:rPr>
                <w:sz w:val="18"/>
                <w:lang w:val="en-US"/>
              </w:rPr>
              <w:t>elated to the equal remuneration for men and women for equal work</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1.14. Cases on disciplinary penalties, except the dismissal from work</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61</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1.15. Cases on material liability</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203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263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273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267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319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262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316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308</w:t>
            </w:r>
          </w:p>
        </w:tc>
      </w:tr>
      <w:tr w:rsidR="001841CD" w:rsidRPr="00020D58" w:rsidTr="00352F41">
        <w:trPr>
          <w:trHeight w:val="240"/>
        </w:trPr>
        <w:tc>
          <w:tcPr>
            <w:tcW w:w="5557" w:type="dxa"/>
            <w:shd w:val="clear" w:color="auto" w:fill="auto"/>
          </w:tcPr>
          <w:p w:rsidR="001841CD" w:rsidRPr="00020D58" w:rsidRDefault="005B5869" w:rsidP="00CA22E4">
            <w:pPr>
              <w:suppressAutoHyphens w:val="0"/>
              <w:spacing w:before="40" w:after="40" w:line="220" w:lineRule="exact"/>
              <w:rPr>
                <w:sz w:val="18"/>
                <w:lang w:val="en-US"/>
              </w:rPr>
            </w:pPr>
            <w:r>
              <w:rPr>
                <w:sz w:val="18"/>
                <w:lang w:val="en-US"/>
              </w:rPr>
              <w:t>1.15.1. O</w:t>
            </w:r>
            <w:r w:rsidR="001841CD" w:rsidRPr="00020D58">
              <w:rPr>
                <w:sz w:val="18"/>
                <w:lang w:val="en-US"/>
              </w:rPr>
              <w:t>n the compensation of damages related to the health injury of the employee, killing or professional disease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23</w:t>
            </w:r>
          </w:p>
        </w:tc>
      </w:tr>
      <w:tr w:rsidR="001841CD" w:rsidRPr="00020D58" w:rsidTr="00352F41">
        <w:trPr>
          <w:trHeight w:val="240"/>
        </w:trPr>
        <w:tc>
          <w:tcPr>
            <w:tcW w:w="5557" w:type="dxa"/>
            <w:shd w:val="clear" w:color="auto" w:fill="auto"/>
          </w:tcPr>
          <w:p w:rsidR="001841CD" w:rsidRPr="00020D58" w:rsidRDefault="005B5869" w:rsidP="00CA22E4">
            <w:pPr>
              <w:suppressAutoHyphens w:val="0"/>
              <w:spacing w:before="40" w:after="40" w:line="220" w:lineRule="exact"/>
              <w:rPr>
                <w:sz w:val="18"/>
                <w:lang w:val="en-US"/>
              </w:rPr>
            </w:pPr>
            <w:r>
              <w:rPr>
                <w:sz w:val="18"/>
                <w:lang w:val="en-US"/>
              </w:rPr>
              <w:t>1.15.</w:t>
            </w:r>
            <w:r w:rsidR="00654ECA">
              <w:rPr>
                <w:sz w:val="18"/>
                <w:lang w:val="en-US"/>
              </w:rPr>
              <w:t>2</w:t>
            </w:r>
            <w:r>
              <w:rPr>
                <w:sz w:val="18"/>
                <w:lang w:val="en-US"/>
              </w:rPr>
              <w:t>. O</w:t>
            </w:r>
            <w:r w:rsidR="001841CD" w:rsidRPr="00020D58">
              <w:rPr>
                <w:sz w:val="18"/>
                <w:lang w:val="en-US"/>
              </w:rPr>
              <w:t>n the compensation of damages caused by damaging, de</w:t>
            </w:r>
            <w:r w:rsidR="00F0588D">
              <w:rPr>
                <w:sz w:val="18"/>
                <w:lang w:val="en-US"/>
              </w:rPr>
              <w:t>stroying or losing the employee’</w:t>
            </w:r>
            <w:r w:rsidR="001841CD" w:rsidRPr="00020D58">
              <w:rPr>
                <w:sz w:val="18"/>
                <w:lang w:val="en-US"/>
              </w:rPr>
              <w:t>s property</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r>
      <w:tr w:rsidR="001841CD" w:rsidRPr="00020D58" w:rsidTr="00352F41">
        <w:trPr>
          <w:trHeight w:val="240"/>
        </w:trPr>
        <w:tc>
          <w:tcPr>
            <w:tcW w:w="5557" w:type="dxa"/>
            <w:shd w:val="clear" w:color="auto" w:fill="auto"/>
          </w:tcPr>
          <w:p w:rsidR="001841CD" w:rsidRPr="00020D58" w:rsidRDefault="005B5869" w:rsidP="00CA22E4">
            <w:pPr>
              <w:suppressAutoHyphens w:val="0"/>
              <w:spacing w:before="40" w:after="40" w:line="220" w:lineRule="exact"/>
              <w:rPr>
                <w:sz w:val="18"/>
                <w:lang w:val="en-US"/>
              </w:rPr>
            </w:pPr>
            <w:r>
              <w:rPr>
                <w:sz w:val="18"/>
                <w:lang w:val="en-US"/>
              </w:rPr>
              <w:t>1.15.</w:t>
            </w:r>
            <w:r w:rsidR="00654ECA">
              <w:rPr>
                <w:sz w:val="18"/>
                <w:lang w:val="en-US"/>
              </w:rPr>
              <w:t>3</w:t>
            </w:r>
            <w:r>
              <w:rPr>
                <w:sz w:val="18"/>
                <w:lang w:val="en-US"/>
              </w:rPr>
              <w:t>. O</w:t>
            </w:r>
            <w:r w:rsidR="001841CD" w:rsidRPr="00020D58">
              <w:rPr>
                <w:sz w:val="18"/>
                <w:lang w:val="en-US"/>
              </w:rPr>
              <w:t>n the compensation of damages cause by any other way violating the pecuniary interests of employee or other persons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r>
      <w:tr w:rsidR="001841CD" w:rsidRPr="00020D58" w:rsidTr="00352F41">
        <w:trPr>
          <w:trHeight w:val="240"/>
        </w:trPr>
        <w:tc>
          <w:tcPr>
            <w:tcW w:w="5557" w:type="dxa"/>
            <w:shd w:val="clear" w:color="auto" w:fill="auto"/>
          </w:tcPr>
          <w:p w:rsidR="001841CD" w:rsidRPr="00020D58" w:rsidRDefault="005B5869" w:rsidP="00CA22E4">
            <w:pPr>
              <w:suppressAutoHyphens w:val="0"/>
              <w:spacing w:before="40" w:after="40" w:line="220" w:lineRule="exact"/>
              <w:rPr>
                <w:sz w:val="18"/>
                <w:lang w:val="en-US"/>
              </w:rPr>
            </w:pPr>
            <w:r>
              <w:rPr>
                <w:sz w:val="18"/>
                <w:lang w:val="en-US"/>
              </w:rPr>
              <w:t>1.15.</w:t>
            </w:r>
            <w:r w:rsidR="00654ECA">
              <w:rPr>
                <w:sz w:val="18"/>
                <w:lang w:val="en-US"/>
              </w:rPr>
              <w:t>4</w:t>
            </w:r>
            <w:r>
              <w:rPr>
                <w:sz w:val="18"/>
                <w:lang w:val="en-US"/>
              </w:rPr>
              <w:t>. O</w:t>
            </w:r>
            <w:r w:rsidR="001841CD" w:rsidRPr="00020D58">
              <w:rPr>
                <w:sz w:val="18"/>
                <w:lang w:val="en-US"/>
              </w:rPr>
              <w:t>n the compensation of non-material damages caused to the employee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91</w:t>
            </w:r>
          </w:p>
        </w:tc>
      </w:tr>
      <w:tr w:rsidR="001841CD" w:rsidRPr="00020D58" w:rsidTr="00352F41">
        <w:trPr>
          <w:trHeight w:val="240"/>
        </w:trPr>
        <w:tc>
          <w:tcPr>
            <w:tcW w:w="5557" w:type="dxa"/>
            <w:shd w:val="clear" w:color="auto" w:fill="auto"/>
          </w:tcPr>
          <w:p w:rsidR="001841CD" w:rsidRPr="00020D58" w:rsidRDefault="005B5869" w:rsidP="00CA22E4">
            <w:pPr>
              <w:suppressAutoHyphens w:val="0"/>
              <w:spacing w:before="40" w:after="40" w:line="220" w:lineRule="exact"/>
              <w:rPr>
                <w:sz w:val="18"/>
                <w:lang w:val="en-US"/>
              </w:rPr>
            </w:pPr>
            <w:r>
              <w:rPr>
                <w:sz w:val="18"/>
                <w:lang w:val="en-US"/>
              </w:rPr>
              <w:t>1.15.</w:t>
            </w:r>
            <w:r w:rsidR="00654ECA">
              <w:rPr>
                <w:sz w:val="18"/>
                <w:lang w:val="en-US"/>
              </w:rPr>
              <w:t>5</w:t>
            </w:r>
            <w:r>
              <w:rPr>
                <w:sz w:val="18"/>
                <w:lang w:val="en-US"/>
              </w:rPr>
              <w:t>. O</w:t>
            </w:r>
            <w:r w:rsidR="001841CD" w:rsidRPr="00020D58">
              <w:rPr>
                <w:sz w:val="18"/>
                <w:lang w:val="en-US"/>
              </w:rPr>
              <w:t>n the compensation of damages re</w:t>
            </w:r>
            <w:r w:rsidR="00F0588D">
              <w:rPr>
                <w:sz w:val="18"/>
                <w:lang w:val="en-US"/>
              </w:rPr>
              <w:t>lated to the losing of employer’</w:t>
            </w:r>
            <w:r w:rsidR="001841CD" w:rsidRPr="00020D58">
              <w:rPr>
                <w:sz w:val="18"/>
                <w:lang w:val="en-US"/>
              </w:rPr>
              <w:t>s property or the reduced value of property, its damage (harm)</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70</w:t>
            </w:r>
          </w:p>
        </w:tc>
      </w:tr>
      <w:tr w:rsidR="001841CD" w:rsidRPr="00020D58" w:rsidTr="00352F41">
        <w:trPr>
          <w:trHeight w:val="240"/>
        </w:trPr>
        <w:tc>
          <w:tcPr>
            <w:tcW w:w="5557" w:type="dxa"/>
            <w:shd w:val="clear" w:color="auto" w:fill="auto"/>
          </w:tcPr>
          <w:p w:rsidR="001841CD" w:rsidRPr="00020D58" w:rsidRDefault="005B5869" w:rsidP="00CA22E4">
            <w:pPr>
              <w:suppressAutoHyphens w:val="0"/>
              <w:spacing w:before="40" w:after="40" w:line="220" w:lineRule="exact"/>
              <w:rPr>
                <w:sz w:val="18"/>
                <w:lang w:val="en-US"/>
              </w:rPr>
            </w:pPr>
            <w:r>
              <w:rPr>
                <w:sz w:val="18"/>
                <w:lang w:val="en-US"/>
              </w:rPr>
              <w:t>1.15.</w:t>
            </w:r>
            <w:r w:rsidR="00654ECA">
              <w:rPr>
                <w:sz w:val="18"/>
                <w:lang w:val="en-US"/>
              </w:rPr>
              <w:t>6</w:t>
            </w:r>
            <w:r>
              <w:rPr>
                <w:sz w:val="18"/>
                <w:lang w:val="en-US"/>
              </w:rPr>
              <w:t>. O</w:t>
            </w:r>
            <w:r w:rsidR="001841CD" w:rsidRPr="00020D58">
              <w:rPr>
                <w:sz w:val="18"/>
                <w:lang w:val="en-US"/>
              </w:rPr>
              <w:t>n the compensation of damages related to the overspending of materials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r>
      <w:tr w:rsidR="001841CD" w:rsidRPr="00020D58" w:rsidTr="00352F41">
        <w:trPr>
          <w:trHeight w:val="240"/>
        </w:trPr>
        <w:tc>
          <w:tcPr>
            <w:tcW w:w="5557" w:type="dxa"/>
            <w:shd w:val="clear" w:color="auto" w:fill="auto"/>
          </w:tcPr>
          <w:p w:rsidR="001841CD" w:rsidRPr="00020D58" w:rsidRDefault="005B5869" w:rsidP="00CA22E4">
            <w:pPr>
              <w:suppressAutoHyphens w:val="0"/>
              <w:spacing w:before="40" w:after="40" w:line="220" w:lineRule="exact"/>
              <w:rPr>
                <w:sz w:val="18"/>
                <w:lang w:val="en-US"/>
              </w:rPr>
            </w:pPr>
            <w:r>
              <w:rPr>
                <w:sz w:val="18"/>
                <w:lang w:val="en-US"/>
              </w:rPr>
              <w:t>1.15.</w:t>
            </w:r>
            <w:r w:rsidR="00654ECA">
              <w:rPr>
                <w:sz w:val="18"/>
                <w:lang w:val="en-US"/>
              </w:rPr>
              <w:t>7</w:t>
            </w:r>
            <w:r>
              <w:rPr>
                <w:sz w:val="18"/>
                <w:lang w:val="en-US"/>
              </w:rPr>
              <w:t>. O</w:t>
            </w:r>
            <w:r w:rsidR="001841CD" w:rsidRPr="00020D58">
              <w:rPr>
                <w:sz w:val="18"/>
                <w:lang w:val="en-US"/>
              </w:rPr>
              <w:t>n the compensation of damages related to the fines and compensatory allowances paid by the employer due to the employee</w:t>
            </w:r>
            <w:r w:rsidR="00F0588D">
              <w:rPr>
                <w:sz w:val="18"/>
                <w:lang w:val="en-US"/>
              </w:rPr>
              <w:t>’</w:t>
            </w:r>
            <w:r w:rsidR="001841CD" w:rsidRPr="00020D58">
              <w:rPr>
                <w:sz w:val="18"/>
                <w:lang w:val="en-US"/>
              </w:rPr>
              <w:t>s guilt</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r>
      <w:tr w:rsidR="001841CD" w:rsidRPr="00020D58" w:rsidTr="00352F41">
        <w:trPr>
          <w:trHeight w:val="240"/>
        </w:trPr>
        <w:tc>
          <w:tcPr>
            <w:tcW w:w="5557" w:type="dxa"/>
            <w:shd w:val="clear" w:color="auto" w:fill="auto"/>
          </w:tcPr>
          <w:p w:rsidR="001841CD" w:rsidRPr="00020D58" w:rsidRDefault="005B5869" w:rsidP="00CA22E4">
            <w:pPr>
              <w:suppressAutoHyphens w:val="0"/>
              <w:spacing w:before="40" w:after="40" w:line="220" w:lineRule="exact"/>
              <w:rPr>
                <w:sz w:val="18"/>
                <w:lang w:val="en-US"/>
              </w:rPr>
            </w:pPr>
            <w:r>
              <w:rPr>
                <w:sz w:val="18"/>
                <w:lang w:val="en-US"/>
              </w:rPr>
              <w:t>1.15.</w:t>
            </w:r>
            <w:r w:rsidR="00654ECA">
              <w:rPr>
                <w:sz w:val="18"/>
                <w:lang w:val="en-US"/>
              </w:rPr>
              <w:t>8</w:t>
            </w:r>
            <w:r>
              <w:rPr>
                <w:sz w:val="18"/>
                <w:lang w:val="en-US"/>
              </w:rPr>
              <w:t>. O</w:t>
            </w:r>
            <w:r w:rsidR="001841CD" w:rsidRPr="00020D58">
              <w:rPr>
                <w:sz w:val="18"/>
                <w:lang w:val="en-US"/>
              </w:rPr>
              <w:t>n the compensation of damages related to the damage of objects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r>
      <w:tr w:rsidR="001841CD" w:rsidRPr="00020D58" w:rsidTr="00352F41">
        <w:trPr>
          <w:trHeight w:val="240"/>
        </w:trPr>
        <w:tc>
          <w:tcPr>
            <w:tcW w:w="5557" w:type="dxa"/>
            <w:shd w:val="clear" w:color="auto" w:fill="auto"/>
          </w:tcPr>
          <w:p w:rsidR="001841CD" w:rsidRPr="00020D58" w:rsidRDefault="005B5869" w:rsidP="00CA22E4">
            <w:pPr>
              <w:suppressAutoHyphens w:val="0"/>
              <w:spacing w:before="40" w:after="40" w:line="220" w:lineRule="exact"/>
              <w:rPr>
                <w:sz w:val="18"/>
                <w:lang w:val="en-US"/>
              </w:rPr>
            </w:pPr>
            <w:r>
              <w:rPr>
                <w:sz w:val="18"/>
                <w:lang w:val="en-US"/>
              </w:rPr>
              <w:t>1.15.</w:t>
            </w:r>
            <w:r w:rsidR="00654ECA">
              <w:rPr>
                <w:sz w:val="18"/>
                <w:lang w:val="en-US"/>
              </w:rPr>
              <w:t>9</w:t>
            </w:r>
            <w:r>
              <w:rPr>
                <w:sz w:val="18"/>
                <w:lang w:val="en-US"/>
              </w:rPr>
              <w:t>. O</w:t>
            </w:r>
            <w:r w:rsidR="001841CD" w:rsidRPr="00020D58">
              <w:rPr>
                <w:sz w:val="18"/>
                <w:lang w:val="en-US"/>
              </w:rPr>
              <w:t>n the compensation of damages related to the inappropriate storage of material valuables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15</w:t>
            </w:r>
          </w:p>
        </w:tc>
      </w:tr>
      <w:tr w:rsidR="001841CD" w:rsidRPr="00020D58" w:rsidTr="00352F41">
        <w:trPr>
          <w:trHeight w:val="240"/>
        </w:trPr>
        <w:tc>
          <w:tcPr>
            <w:tcW w:w="5557" w:type="dxa"/>
            <w:shd w:val="clear" w:color="auto" w:fill="auto"/>
          </w:tcPr>
          <w:p w:rsidR="001841CD" w:rsidRPr="00020D58" w:rsidRDefault="00081513" w:rsidP="00CA22E4">
            <w:pPr>
              <w:suppressAutoHyphens w:val="0"/>
              <w:spacing w:before="40" w:after="40" w:line="220" w:lineRule="exact"/>
              <w:rPr>
                <w:sz w:val="18"/>
                <w:lang w:val="en-US"/>
              </w:rPr>
            </w:pPr>
            <w:r>
              <w:rPr>
                <w:sz w:val="18"/>
                <w:lang w:val="en-US"/>
              </w:rPr>
              <w:t>1.15.</w:t>
            </w:r>
            <w:r w:rsidR="00654ECA">
              <w:rPr>
                <w:sz w:val="18"/>
                <w:lang w:val="en-US"/>
              </w:rPr>
              <w:t>10</w:t>
            </w:r>
            <w:r>
              <w:rPr>
                <w:sz w:val="18"/>
                <w:lang w:val="en-US"/>
              </w:rPr>
              <w:t>. O</w:t>
            </w:r>
            <w:r w:rsidR="001841CD" w:rsidRPr="00020D58">
              <w:rPr>
                <w:sz w:val="18"/>
                <w:lang w:val="en-US"/>
              </w:rPr>
              <w:t>n the compensation of damages related to the inappropriate accounting of material or pecuniary valuables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30</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17</w:t>
            </w:r>
          </w:p>
        </w:tc>
      </w:tr>
      <w:tr w:rsidR="001841CD" w:rsidRPr="00020D58" w:rsidTr="00352F41">
        <w:trPr>
          <w:trHeight w:val="240"/>
        </w:trPr>
        <w:tc>
          <w:tcPr>
            <w:tcW w:w="5557" w:type="dxa"/>
            <w:shd w:val="clear" w:color="auto" w:fill="auto"/>
          </w:tcPr>
          <w:p w:rsidR="001841CD" w:rsidRPr="00020D58" w:rsidRDefault="00081513" w:rsidP="00CA22E4">
            <w:pPr>
              <w:suppressAutoHyphens w:val="0"/>
              <w:spacing w:before="40" w:after="40" w:line="220" w:lineRule="exact"/>
              <w:rPr>
                <w:sz w:val="18"/>
                <w:lang w:val="en-US"/>
              </w:rPr>
            </w:pPr>
            <w:r>
              <w:rPr>
                <w:sz w:val="18"/>
                <w:lang w:val="en-US"/>
              </w:rPr>
              <w:t>1.15.1</w:t>
            </w:r>
            <w:r w:rsidR="00654ECA">
              <w:rPr>
                <w:sz w:val="18"/>
                <w:lang w:val="en-US"/>
              </w:rPr>
              <w:t>1</w:t>
            </w:r>
            <w:r>
              <w:rPr>
                <w:sz w:val="18"/>
                <w:lang w:val="en-US"/>
              </w:rPr>
              <w:t>. O</w:t>
            </w:r>
            <w:r w:rsidR="001841CD" w:rsidRPr="00020D58">
              <w:rPr>
                <w:sz w:val="18"/>
                <w:lang w:val="en-US"/>
              </w:rPr>
              <w:t>n the compensation of damages that appeared because no measures were taken to prevent the launch of poor quality production, the seizure of material or pecuniary valuables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1.15.1</w:t>
            </w:r>
            <w:r w:rsidR="00654ECA">
              <w:rPr>
                <w:sz w:val="18"/>
                <w:lang w:val="en-US"/>
              </w:rPr>
              <w:t>2</w:t>
            </w:r>
            <w:r w:rsidR="00081513">
              <w:rPr>
                <w:sz w:val="18"/>
                <w:lang w:val="en-US"/>
              </w:rPr>
              <w:t>. O</w:t>
            </w:r>
            <w:r w:rsidRPr="00020D58">
              <w:rPr>
                <w:sz w:val="18"/>
                <w:lang w:val="en-US"/>
              </w:rPr>
              <w:t>n the compensation of damages related to the violation of other procedural rules, official or other instructions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37</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39</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28</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36</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1.16. Cases related to the safety and health of employees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1.17. Cases related to the exceeded load permissible to be carried out by hands, that may affect the health or damage the safety technique</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1.18. Cases related to the procedure for calculating the term of office (standing)</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4</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1.19. Case related to the activity of employment offices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1.20. Cases related to the illegal work</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3</w:t>
            </w: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1.21. Cases related to the infringement of right to work of the disabled</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r>
      <w:tr w:rsidR="001841CD" w:rsidRPr="00020D58" w:rsidTr="00352F41">
        <w:trPr>
          <w:trHeight w:val="240"/>
        </w:trPr>
        <w:tc>
          <w:tcPr>
            <w:tcW w:w="5557" w:type="dxa"/>
            <w:shd w:val="clear" w:color="auto" w:fill="auto"/>
          </w:tcPr>
          <w:p w:rsidR="001841CD" w:rsidRPr="00020D58" w:rsidRDefault="001841CD" w:rsidP="00CA22E4">
            <w:pPr>
              <w:suppressAutoHyphens w:val="0"/>
              <w:spacing w:before="40" w:after="40" w:line="220" w:lineRule="exact"/>
              <w:rPr>
                <w:sz w:val="18"/>
                <w:lang w:val="en-US"/>
              </w:rPr>
            </w:pPr>
            <w:r w:rsidRPr="00020D58">
              <w:rPr>
                <w:sz w:val="18"/>
                <w:lang w:val="en-US"/>
              </w:rPr>
              <w:t>1.22. Cases related to the discrimination due to race, sex, religion, political beliefs, social background in the working and professional activities</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p>
        </w:tc>
        <w:tc>
          <w:tcPr>
            <w:tcW w:w="851" w:type="dxa"/>
            <w:shd w:val="clear" w:color="auto" w:fill="auto"/>
            <w:noWrap/>
            <w:vAlign w:val="bottom"/>
          </w:tcPr>
          <w:p w:rsidR="001841CD" w:rsidRPr="00020D58" w:rsidRDefault="001841CD" w:rsidP="00CA22E4">
            <w:pPr>
              <w:suppressAutoHyphens w:val="0"/>
              <w:spacing w:before="40" w:after="40" w:line="220" w:lineRule="exact"/>
              <w:jc w:val="right"/>
              <w:rPr>
                <w:sz w:val="18"/>
                <w:lang w:val="en-US"/>
              </w:rPr>
            </w:pPr>
            <w:r w:rsidRPr="00020D58">
              <w:rPr>
                <w:sz w:val="18"/>
                <w:lang w:val="en-US"/>
              </w:rPr>
              <w:t>1</w:t>
            </w:r>
          </w:p>
        </w:tc>
      </w:tr>
    </w:tbl>
    <w:p w:rsidR="001841CD" w:rsidRPr="001841CD" w:rsidRDefault="001841CD" w:rsidP="00644936">
      <w:pPr>
        <w:pStyle w:val="H1G"/>
        <w:rPr>
          <w:lang w:val="en-US"/>
        </w:rPr>
      </w:pPr>
      <w:r w:rsidRPr="001841CD">
        <w:rPr>
          <w:lang w:val="en-US"/>
        </w:rPr>
        <w:tab/>
        <w:t>C.</w:t>
      </w:r>
      <w:r w:rsidRPr="001841CD">
        <w:rPr>
          <w:lang w:val="en-US"/>
        </w:rPr>
        <w:tab/>
        <w:t>Criminal Cases (</w:t>
      </w:r>
      <w:r w:rsidR="00644936">
        <w:rPr>
          <w:lang w:val="en-US"/>
        </w:rPr>
        <w:t>Fir</w:t>
      </w:r>
      <w:r w:rsidRPr="001841CD">
        <w:rPr>
          <w:lang w:val="en-US"/>
        </w:rPr>
        <w:t>st Instance Courts)</w:t>
      </w:r>
    </w:p>
    <w:tbl>
      <w:tblPr>
        <w:tblW w:w="0" w:type="auto"/>
        <w:tblInd w:w="283" w:type="dxa"/>
        <w:tblBorders>
          <w:top w:val="single" w:sz="4" w:space="0" w:color="000000"/>
          <w:bottom w:val="single" w:sz="12" w:space="0" w:color="000000"/>
        </w:tblBorders>
        <w:tblLayout w:type="fixed"/>
        <w:tblCellMar>
          <w:left w:w="0" w:type="dxa"/>
          <w:right w:w="0" w:type="dxa"/>
        </w:tblCellMar>
        <w:tblLook w:val="04A0"/>
      </w:tblPr>
      <w:tblGrid>
        <w:gridCol w:w="5557"/>
        <w:gridCol w:w="851"/>
        <w:gridCol w:w="851"/>
        <w:gridCol w:w="851"/>
        <w:gridCol w:w="851"/>
        <w:gridCol w:w="851"/>
        <w:gridCol w:w="851"/>
        <w:gridCol w:w="851"/>
        <w:gridCol w:w="851"/>
      </w:tblGrid>
      <w:tr w:rsidR="001841CD" w:rsidRPr="00474E62" w:rsidTr="00971836">
        <w:trPr>
          <w:trHeight w:val="240"/>
          <w:tblHeader/>
        </w:trPr>
        <w:tc>
          <w:tcPr>
            <w:tcW w:w="5557" w:type="dxa"/>
            <w:vMerge w:val="restart"/>
            <w:tcBorders>
              <w:top w:val="single" w:sz="4" w:space="0" w:color="000000"/>
              <w:bottom w:val="single" w:sz="12" w:space="0" w:color="000000"/>
            </w:tcBorders>
            <w:shd w:val="clear" w:color="auto" w:fill="auto"/>
            <w:vAlign w:val="bottom"/>
          </w:tcPr>
          <w:p w:rsidR="001841CD" w:rsidRPr="00474E62" w:rsidRDefault="000D398B" w:rsidP="00474E62">
            <w:pPr>
              <w:suppressAutoHyphens w:val="0"/>
              <w:spacing w:before="80" w:after="80" w:line="200" w:lineRule="exact"/>
              <w:rPr>
                <w:i/>
                <w:sz w:val="16"/>
                <w:szCs w:val="16"/>
                <w:lang w:val="en-US"/>
              </w:rPr>
            </w:pPr>
            <w:r>
              <w:rPr>
                <w:i/>
                <w:sz w:val="16"/>
                <w:szCs w:val="16"/>
                <w:lang w:val="en-US"/>
              </w:rPr>
              <w:t>The Category of Cases</w:t>
            </w:r>
            <w:r>
              <w:rPr>
                <w:i/>
                <w:sz w:val="16"/>
                <w:szCs w:val="16"/>
                <w:lang w:val="en-US"/>
              </w:rPr>
              <w:br/>
            </w:r>
            <w:r w:rsidR="001841CD" w:rsidRPr="00474E62">
              <w:rPr>
                <w:i/>
                <w:sz w:val="16"/>
                <w:szCs w:val="16"/>
                <w:lang w:val="en-US"/>
              </w:rPr>
              <w:t xml:space="preserve">(under the Criminal Code of the </w:t>
            </w:r>
            <w:smartTag w:uri="urn:schemas-microsoft-com:office:smarttags" w:element="place">
              <w:smartTag w:uri="urn:schemas-microsoft-com:office:smarttags" w:element="PlaceType">
                <w:r w:rsidR="001841CD" w:rsidRPr="00474E62">
                  <w:rPr>
                    <w:i/>
                    <w:sz w:val="16"/>
                    <w:szCs w:val="16"/>
                    <w:lang w:val="en-US"/>
                  </w:rPr>
                  <w:t>Republic</w:t>
                </w:r>
              </w:smartTag>
              <w:r w:rsidR="001841CD" w:rsidRPr="00474E62">
                <w:rPr>
                  <w:i/>
                  <w:sz w:val="16"/>
                  <w:szCs w:val="16"/>
                  <w:lang w:val="en-US"/>
                </w:rPr>
                <w:t xml:space="preserve"> of </w:t>
              </w:r>
              <w:smartTag w:uri="urn:schemas-microsoft-com:office:smarttags" w:element="PlaceName">
                <w:r w:rsidR="001841CD" w:rsidRPr="00474E62">
                  <w:rPr>
                    <w:i/>
                    <w:sz w:val="16"/>
                    <w:szCs w:val="16"/>
                    <w:lang w:val="en-US"/>
                  </w:rPr>
                  <w:t>Lithuania</w:t>
                </w:r>
              </w:smartTag>
            </w:smartTag>
            <w:r w:rsidR="001841CD" w:rsidRPr="00474E62">
              <w:rPr>
                <w:i/>
                <w:sz w:val="16"/>
                <w:szCs w:val="16"/>
                <w:lang w:val="en-US"/>
              </w:rPr>
              <w:t>)</w:t>
            </w:r>
          </w:p>
        </w:tc>
        <w:tc>
          <w:tcPr>
            <w:tcW w:w="851" w:type="dxa"/>
            <w:gridSpan w:val="4"/>
            <w:tcBorders>
              <w:top w:val="single" w:sz="4" w:space="0" w:color="000000"/>
              <w:bottom w:val="single" w:sz="4" w:space="0" w:color="000000"/>
            </w:tcBorders>
            <w:shd w:val="clear" w:color="auto" w:fill="auto"/>
            <w:vAlign w:val="bottom"/>
          </w:tcPr>
          <w:p w:rsidR="001841CD" w:rsidRPr="00474E62" w:rsidRDefault="001841CD" w:rsidP="00474E62">
            <w:pPr>
              <w:suppressAutoHyphens w:val="0"/>
              <w:spacing w:before="80" w:after="80" w:line="200" w:lineRule="exact"/>
              <w:jc w:val="center"/>
              <w:rPr>
                <w:i/>
                <w:sz w:val="16"/>
                <w:szCs w:val="16"/>
                <w:lang w:val="en-US"/>
              </w:rPr>
            </w:pPr>
            <w:r w:rsidRPr="00474E62">
              <w:rPr>
                <w:i/>
                <w:sz w:val="16"/>
                <w:szCs w:val="16"/>
                <w:lang w:val="en-US"/>
              </w:rPr>
              <w:t>Received cases</w:t>
            </w:r>
          </w:p>
        </w:tc>
        <w:tc>
          <w:tcPr>
            <w:tcW w:w="851" w:type="dxa"/>
            <w:gridSpan w:val="4"/>
            <w:tcBorders>
              <w:top w:val="single" w:sz="4" w:space="0" w:color="000000"/>
              <w:bottom w:val="single" w:sz="4" w:space="0" w:color="000000"/>
            </w:tcBorders>
            <w:shd w:val="clear" w:color="auto" w:fill="auto"/>
            <w:vAlign w:val="bottom"/>
          </w:tcPr>
          <w:p w:rsidR="001841CD" w:rsidRPr="00474E62" w:rsidRDefault="001841CD" w:rsidP="00474E62">
            <w:pPr>
              <w:suppressAutoHyphens w:val="0"/>
              <w:spacing w:before="80" w:after="80" w:line="200" w:lineRule="exact"/>
              <w:jc w:val="center"/>
              <w:rPr>
                <w:i/>
                <w:sz w:val="16"/>
                <w:szCs w:val="16"/>
                <w:lang w:val="en-US"/>
              </w:rPr>
            </w:pPr>
            <w:r w:rsidRPr="00474E62">
              <w:rPr>
                <w:i/>
                <w:sz w:val="16"/>
                <w:szCs w:val="16"/>
                <w:lang w:val="en-US"/>
              </w:rPr>
              <w:t>Cases heard</w:t>
            </w:r>
          </w:p>
        </w:tc>
      </w:tr>
      <w:tr w:rsidR="001841CD" w:rsidRPr="00474E62" w:rsidTr="00971836">
        <w:trPr>
          <w:trHeight w:val="240"/>
          <w:tblHeader/>
        </w:trPr>
        <w:tc>
          <w:tcPr>
            <w:tcW w:w="5557" w:type="dxa"/>
            <w:vMerge/>
            <w:tcBorders>
              <w:top w:val="single" w:sz="12" w:space="0" w:color="000000"/>
              <w:bottom w:val="single" w:sz="12" w:space="0" w:color="000000"/>
            </w:tcBorders>
            <w:shd w:val="clear" w:color="auto" w:fill="auto"/>
            <w:vAlign w:val="bottom"/>
          </w:tcPr>
          <w:p w:rsidR="001841CD" w:rsidRPr="00474E62" w:rsidRDefault="001841CD" w:rsidP="00474E62">
            <w:pPr>
              <w:suppressAutoHyphens w:val="0"/>
              <w:spacing w:before="80" w:after="80" w:line="200" w:lineRule="exact"/>
              <w:rPr>
                <w:i/>
                <w:sz w:val="16"/>
                <w:szCs w:val="16"/>
                <w:lang w:val="en-US"/>
              </w:rPr>
            </w:pPr>
          </w:p>
        </w:tc>
        <w:tc>
          <w:tcPr>
            <w:tcW w:w="851" w:type="dxa"/>
            <w:tcBorders>
              <w:top w:val="single" w:sz="4" w:space="0" w:color="000000"/>
              <w:bottom w:val="single" w:sz="12" w:space="0" w:color="000000"/>
            </w:tcBorders>
            <w:shd w:val="clear" w:color="auto" w:fill="auto"/>
            <w:noWrap/>
            <w:vAlign w:val="bottom"/>
          </w:tcPr>
          <w:p w:rsidR="001841CD" w:rsidRPr="00474E62" w:rsidRDefault="001841CD" w:rsidP="00474E62">
            <w:pPr>
              <w:suppressAutoHyphens w:val="0"/>
              <w:spacing w:before="80" w:after="80" w:line="200" w:lineRule="exact"/>
              <w:jc w:val="right"/>
              <w:rPr>
                <w:i/>
                <w:sz w:val="16"/>
                <w:szCs w:val="16"/>
                <w:lang w:val="en-US"/>
              </w:rPr>
            </w:pPr>
            <w:r w:rsidRPr="00474E62">
              <w:rPr>
                <w:i/>
                <w:sz w:val="16"/>
                <w:szCs w:val="16"/>
                <w:lang w:val="en-US"/>
              </w:rPr>
              <w:t>2009</w:t>
            </w:r>
          </w:p>
        </w:tc>
        <w:tc>
          <w:tcPr>
            <w:tcW w:w="851" w:type="dxa"/>
            <w:tcBorders>
              <w:top w:val="single" w:sz="4" w:space="0" w:color="000000"/>
              <w:bottom w:val="single" w:sz="12" w:space="0" w:color="000000"/>
            </w:tcBorders>
            <w:shd w:val="clear" w:color="auto" w:fill="auto"/>
            <w:noWrap/>
            <w:vAlign w:val="bottom"/>
          </w:tcPr>
          <w:p w:rsidR="001841CD" w:rsidRPr="00474E62" w:rsidRDefault="001841CD" w:rsidP="00474E62">
            <w:pPr>
              <w:suppressAutoHyphens w:val="0"/>
              <w:spacing w:before="80" w:after="80" w:line="200" w:lineRule="exact"/>
              <w:jc w:val="right"/>
              <w:rPr>
                <w:i/>
                <w:sz w:val="16"/>
                <w:szCs w:val="16"/>
                <w:lang w:val="en-US"/>
              </w:rPr>
            </w:pPr>
            <w:r w:rsidRPr="00474E62">
              <w:rPr>
                <w:i/>
                <w:sz w:val="16"/>
                <w:szCs w:val="16"/>
                <w:lang w:val="en-US"/>
              </w:rPr>
              <w:t>2010</w:t>
            </w:r>
          </w:p>
        </w:tc>
        <w:tc>
          <w:tcPr>
            <w:tcW w:w="851" w:type="dxa"/>
            <w:tcBorders>
              <w:top w:val="single" w:sz="4" w:space="0" w:color="000000"/>
              <w:bottom w:val="single" w:sz="12" w:space="0" w:color="000000"/>
            </w:tcBorders>
            <w:shd w:val="clear" w:color="auto" w:fill="auto"/>
            <w:noWrap/>
            <w:vAlign w:val="bottom"/>
          </w:tcPr>
          <w:p w:rsidR="001841CD" w:rsidRPr="00474E62" w:rsidRDefault="001841CD" w:rsidP="00474E62">
            <w:pPr>
              <w:suppressAutoHyphens w:val="0"/>
              <w:spacing w:before="80" w:after="80" w:line="200" w:lineRule="exact"/>
              <w:jc w:val="right"/>
              <w:rPr>
                <w:i/>
                <w:sz w:val="16"/>
                <w:szCs w:val="16"/>
                <w:lang w:val="en-US"/>
              </w:rPr>
            </w:pPr>
            <w:r w:rsidRPr="00474E62">
              <w:rPr>
                <w:i/>
                <w:sz w:val="16"/>
                <w:szCs w:val="16"/>
                <w:lang w:val="en-US"/>
              </w:rPr>
              <w:t>2011</w:t>
            </w:r>
          </w:p>
        </w:tc>
        <w:tc>
          <w:tcPr>
            <w:tcW w:w="851" w:type="dxa"/>
            <w:tcBorders>
              <w:top w:val="single" w:sz="4" w:space="0" w:color="000000"/>
              <w:bottom w:val="single" w:sz="12" w:space="0" w:color="000000"/>
            </w:tcBorders>
            <w:shd w:val="clear" w:color="auto" w:fill="auto"/>
            <w:noWrap/>
            <w:vAlign w:val="bottom"/>
          </w:tcPr>
          <w:p w:rsidR="001841CD" w:rsidRPr="00474E62" w:rsidRDefault="001841CD" w:rsidP="00474E62">
            <w:pPr>
              <w:suppressAutoHyphens w:val="0"/>
              <w:spacing w:before="80" w:after="80" w:line="200" w:lineRule="exact"/>
              <w:jc w:val="right"/>
              <w:rPr>
                <w:i/>
                <w:sz w:val="16"/>
                <w:szCs w:val="16"/>
                <w:lang w:val="en-US"/>
              </w:rPr>
            </w:pPr>
            <w:r w:rsidRPr="00474E62">
              <w:rPr>
                <w:i/>
                <w:sz w:val="16"/>
                <w:szCs w:val="16"/>
                <w:lang w:val="en-US"/>
              </w:rPr>
              <w:t>2012</w:t>
            </w:r>
          </w:p>
        </w:tc>
        <w:tc>
          <w:tcPr>
            <w:tcW w:w="851" w:type="dxa"/>
            <w:tcBorders>
              <w:top w:val="single" w:sz="4" w:space="0" w:color="000000"/>
              <w:bottom w:val="single" w:sz="12" w:space="0" w:color="000000"/>
            </w:tcBorders>
            <w:shd w:val="clear" w:color="auto" w:fill="auto"/>
            <w:vAlign w:val="bottom"/>
          </w:tcPr>
          <w:p w:rsidR="001841CD" w:rsidRPr="00474E62" w:rsidRDefault="001841CD" w:rsidP="00474E62">
            <w:pPr>
              <w:suppressAutoHyphens w:val="0"/>
              <w:spacing w:before="80" w:after="80" w:line="200" w:lineRule="exact"/>
              <w:jc w:val="right"/>
              <w:rPr>
                <w:i/>
                <w:sz w:val="16"/>
                <w:szCs w:val="16"/>
                <w:lang w:val="en-US"/>
              </w:rPr>
            </w:pPr>
            <w:r w:rsidRPr="00474E62">
              <w:rPr>
                <w:i/>
                <w:sz w:val="16"/>
                <w:szCs w:val="16"/>
                <w:lang w:val="en-US"/>
              </w:rPr>
              <w:t>2009</w:t>
            </w:r>
          </w:p>
        </w:tc>
        <w:tc>
          <w:tcPr>
            <w:tcW w:w="851" w:type="dxa"/>
            <w:tcBorders>
              <w:top w:val="single" w:sz="4" w:space="0" w:color="000000"/>
              <w:bottom w:val="single" w:sz="12" w:space="0" w:color="000000"/>
            </w:tcBorders>
            <w:shd w:val="clear" w:color="auto" w:fill="auto"/>
            <w:noWrap/>
            <w:vAlign w:val="bottom"/>
          </w:tcPr>
          <w:p w:rsidR="001841CD" w:rsidRPr="00474E62" w:rsidRDefault="001841CD" w:rsidP="00474E62">
            <w:pPr>
              <w:suppressAutoHyphens w:val="0"/>
              <w:spacing w:before="80" w:after="80" w:line="200" w:lineRule="exact"/>
              <w:jc w:val="right"/>
              <w:rPr>
                <w:i/>
                <w:sz w:val="16"/>
                <w:szCs w:val="16"/>
                <w:lang w:val="en-US"/>
              </w:rPr>
            </w:pPr>
            <w:r w:rsidRPr="00474E62">
              <w:rPr>
                <w:i/>
                <w:sz w:val="16"/>
                <w:szCs w:val="16"/>
                <w:lang w:val="en-US"/>
              </w:rPr>
              <w:t>2010</w:t>
            </w:r>
          </w:p>
        </w:tc>
        <w:tc>
          <w:tcPr>
            <w:tcW w:w="851" w:type="dxa"/>
            <w:tcBorders>
              <w:top w:val="single" w:sz="4" w:space="0" w:color="000000"/>
              <w:bottom w:val="single" w:sz="12" w:space="0" w:color="000000"/>
            </w:tcBorders>
            <w:shd w:val="clear" w:color="auto" w:fill="auto"/>
            <w:noWrap/>
            <w:vAlign w:val="bottom"/>
          </w:tcPr>
          <w:p w:rsidR="001841CD" w:rsidRPr="00474E62" w:rsidRDefault="001841CD" w:rsidP="00474E62">
            <w:pPr>
              <w:suppressAutoHyphens w:val="0"/>
              <w:spacing w:before="80" w:after="80" w:line="200" w:lineRule="exact"/>
              <w:jc w:val="right"/>
              <w:rPr>
                <w:i/>
                <w:sz w:val="16"/>
                <w:szCs w:val="16"/>
                <w:lang w:val="en-US"/>
              </w:rPr>
            </w:pPr>
            <w:r w:rsidRPr="00474E62">
              <w:rPr>
                <w:i/>
                <w:sz w:val="16"/>
                <w:szCs w:val="16"/>
                <w:lang w:val="en-US"/>
              </w:rPr>
              <w:t>2011</w:t>
            </w:r>
          </w:p>
        </w:tc>
        <w:tc>
          <w:tcPr>
            <w:tcW w:w="851" w:type="dxa"/>
            <w:tcBorders>
              <w:top w:val="single" w:sz="4" w:space="0" w:color="000000"/>
              <w:bottom w:val="single" w:sz="12" w:space="0" w:color="000000"/>
            </w:tcBorders>
            <w:shd w:val="clear" w:color="auto" w:fill="auto"/>
            <w:noWrap/>
            <w:vAlign w:val="bottom"/>
          </w:tcPr>
          <w:p w:rsidR="001841CD" w:rsidRPr="00474E62" w:rsidRDefault="001841CD" w:rsidP="00474E62">
            <w:pPr>
              <w:suppressAutoHyphens w:val="0"/>
              <w:spacing w:before="80" w:after="80" w:line="200" w:lineRule="exact"/>
              <w:jc w:val="right"/>
              <w:rPr>
                <w:i/>
                <w:sz w:val="16"/>
                <w:szCs w:val="16"/>
                <w:lang w:val="en-US"/>
              </w:rPr>
            </w:pPr>
            <w:r w:rsidRPr="00474E62">
              <w:rPr>
                <w:i/>
                <w:sz w:val="16"/>
                <w:szCs w:val="16"/>
                <w:lang w:val="en-US"/>
              </w:rPr>
              <w:t>2012</w:t>
            </w:r>
          </w:p>
        </w:tc>
      </w:tr>
      <w:tr w:rsidR="001841CD" w:rsidRPr="00020D58" w:rsidTr="00971836">
        <w:trPr>
          <w:trHeight w:val="240"/>
        </w:trPr>
        <w:tc>
          <w:tcPr>
            <w:tcW w:w="5557" w:type="dxa"/>
            <w:tcBorders>
              <w:top w:val="single" w:sz="12" w:space="0" w:color="000000"/>
              <w:bottom w:val="nil"/>
            </w:tcBorders>
            <w:shd w:val="clear" w:color="auto" w:fill="auto"/>
          </w:tcPr>
          <w:p w:rsidR="001841CD" w:rsidRPr="00020D58" w:rsidRDefault="001841CD" w:rsidP="00DE19FC">
            <w:pPr>
              <w:suppressAutoHyphens w:val="0"/>
              <w:spacing w:before="40" w:after="40" w:line="220" w:lineRule="exact"/>
              <w:rPr>
                <w:sz w:val="18"/>
                <w:lang w:val="en-US"/>
              </w:rPr>
            </w:pPr>
            <w:r w:rsidRPr="00020D58">
              <w:rPr>
                <w:sz w:val="18"/>
                <w:lang w:val="en-US"/>
              </w:rPr>
              <w:t>1.1. Trafficking in human beings (article 147)</w:t>
            </w:r>
          </w:p>
        </w:tc>
        <w:tc>
          <w:tcPr>
            <w:tcW w:w="851" w:type="dxa"/>
            <w:tcBorders>
              <w:top w:val="single" w:sz="12" w:space="0" w:color="000000"/>
              <w:bottom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w:t>
            </w:r>
          </w:p>
        </w:tc>
        <w:tc>
          <w:tcPr>
            <w:tcW w:w="851" w:type="dxa"/>
            <w:tcBorders>
              <w:top w:val="single" w:sz="12" w:space="0" w:color="000000"/>
              <w:bottom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w:t>
            </w:r>
          </w:p>
        </w:tc>
        <w:tc>
          <w:tcPr>
            <w:tcW w:w="851" w:type="dxa"/>
            <w:tcBorders>
              <w:top w:val="single" w:sz="12" w:space="0" w:color="000000"/>
              <w:bottom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8</w:t>
            </w:r>
          </w:p>
        </w:tc>
        <w:tc>
          <w:tcPr>
            <w:tcW w:w="851" w:type="dxa"/>
            <w:tcBorders>
              <w:top w:val="single" w:sz="12" w:space="0" w:color="000000"/>
              <w:bottom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w:t>
            </w:r>
          </w:p>
        </w:tc>
        <w:tc>
          <w:tcPr>
            <w:tcW w:w="851" w:type="dxa"/>
            <w:tcBorders>
              <w:top w:val="single" w:sz="12" w:space="0" w:color="000000"/>
              <w:bottom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8</w:t>
            </w:r>
          </w:p>
        </w:tc>
        <w:tc>
          <w:tcPr>
            <w:tcW w:w="851" w:type="dxa"/>
            <w:tcBorders>
              <w:top w:val="single" w:sz="12" w:space="0" w:color="000000"/>
              <w:bottom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7</w:t>
            </w:r>
          </w:p>
        </w:tc>
        <w:tc>
          <w:tcPr>
            <w:tcW w:w="851" w:type="dxa"/>
            <w:tcBorders>
              <w:top w:val="single" w:sz="12" w:space="0" w:color="000000"/>
              <w:bottom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w:t>
            </w:r>
          </w:p>
        </w:tc>
        <w:tc>
          <w:tcPr>
            <w:tcW w:w="851" w:type="dxa"/>
            <w:tcBorders>
              <w:top w:val="single" w:sz="12" w:space="0" w:color="000000"/>
              <w:bottom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4</w:t>
            </w:r>
          </w:p>
        </w:tc>
      </w:tr>
      <w:tr w:rsidR="001841CD" w:rsidRPr="00020D58" w:rsidTr="00971836">
        <w:trPr>
          <w:trHeight w:val="240"/>
        </w:trPr>
        <w:tc>
          <w:tcPr>
            <w:tcW w:w="5557" w:type="dxa"/>
            <w:tcBorders>
              <w:top w:val="nil"/>
            </w:tcBorders>
            <w:shd w:val="clear" w:color="auto" w:fill="auto"/>
          </w:tcPr>
          <w:p w:rsidR="001841CD" w:rsidRPr="00020D58" w:rsidRDefault="001841CD" w:rsidP="00DE19FC">
            <w:pPr>
              <w:suppressAutoHyphens w:val="0"/>
              <w:spacing w:before="40" w:after="40" w:line="220" w:lineRule="exact"/>
              <w:rPr>
                <w:sz w:val="18"/>
                <w:lang w:val="en-US"/>
              </w:rPr>
            </w:pPr>
            <w:r w:rsidRPr="00020D58">
              <w:rPr>
                <w:sz w:val="18"/>
                <w:lang w:val="en-US"/>
              </w:rPr>
              <w:t>1.2. Use for forced labor (article 147-1)</w:t>
            </w:r>
          </w:p>
        </w:tc>
        <w:tc>
          <w:tcPr>
            <w:tcW w:w="851" w:type="dxa"/>
            <w:tcBorders>
              <w:top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tcBorders>
              <w:top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tcBorders>
              <w:top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tcBorders>
              <w:top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tcBorders>
              <w:top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tcBorders>
              <w:top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tcBorders>
              <w:top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tcBorders>
              <w:top w:val="nil"/>
            </w:tcBorders>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r>
      <w:tr w:rsidR="001841CD" w:rsidRPr="00020D58" w:rsidTr="00971836">
        <w:trPr>
          <w:trHeight w:val="240"/>
        </w:trPr>
        <w:tc>
          <w:tcPr>
            <w:tcW w:w="5557" w:type="dxa"/>
            <w:shd w:val="clear" w:color="auto" w:fill="auto"/>
          </w:tcPr>
          <w:p w:rsidR="001841CD" w:rsidRPr="00020D58" w:rsidRDefault="001841CD" w:rsidP="00DE19FC">
            <w:pPr>
              <w:suppressAutoHyphens w:val="0"/>
              <w:spacing w:before="40" w:after="40" w:line="220" w:lineRule="exact"/>
              <w:rPr>
                <w:sz w:val="18"/>
                <w:lang w:val="en-US"/>
              </w:rPr>
            </w:pPr>
            <w:r w:rsidRPr="00020D58">
              <w:rPr>
                <w:sz w:val="18"/>
                <w:lang w:val="en-US"/>
              </w:rPr>
              <w:t>2. Crimes and misdemeanors against a child and a family (chapter XXIII)</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166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301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515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539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177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260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465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592</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2.1. A</w:t>
            </w:r>
            <w:r w:rsidR="001841CD" w:rsidRPr="00020D58">
              <w:rPr>
                <w:sz w:val="18"/>
                <w:lang w:val="en-US"/>
              </w:rPr>
              <w:t>bduction of a child or exchange of children (article 156)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2.2. P</w:t>
            </w:r>
            <w:r w:rsidR="001841CD" w:rsidRPr="00020D58">
              <w:rPr>
                <w:sz w:val="18"/>
                <w:lang w:val="en-US"/>
              </w:rPr>
              <w:t>urchase or sale of a child (article 157)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2.3. D</w:t>
            </w:r>
            <w:r w:rsidR="001841CD" w:rsidRPr="00020D58">
              <w:rPr>
                <w:sz w:val="18"/>
                <w:lang w:val="en-US"/>
              </w:rPr>
              <w:t>esertion of a child (article 158)</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2.4. I</w:t>
            </w:r>
            <w:r w:rsidR="001841CD" w:rsidRPr="00020D58">
              <w:rPr>
                <w:sz w:val="18"/>
                <w:lang w:val="en-US"/>
              </w:rPr>
              <w:t>nvolvement of a child in a criminal act (article 159)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68</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77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72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73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68</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2.5. I</w:t>
            </w:r>
            <w:r w:rsidR="001841CD" w:rsidRPr="00020D58">
              <w:rPr>
                <w:sz w:val="18"/>
                <w:lang w:val="en-US"/>
              </w:rPr>
              <w:t>nvolvement of a child in the use of medicine or other intoxicating means (article 160)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2.6. I</w:t>
            </w:r>
            <w:r w:rsidR="001841CD" w:rsidRPr="00020D58">
              <w:rPr>
                <w:sz w:val="18"/>
                <w:lang w:val="en-US"/>
              </w:rPr>
              <w:t>nvolvement of a child in abuse of alcohol (article 161)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14</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14</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18</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13</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2.7. U</w:t>
            </w:r>
            <w:r w:rsidR="001841CD" w:rsidRPr="00020D58">
              <w:rPr>
                <w:sz w:val="18"/>
                <w:lang w:val="en-US"/>
              </w:rPr>
              <w:t>se of a child for pornography (article 162)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2.8. A</w:t>
            </w:r>
            <w:r w:rsidR="001841CD" w:rsidRPr="00020D58">
              <w:rPr>
                <w:sz w:val="18"/>
                <w:lang w:val="en-US"/>
              </w:rPr>
              <w:t>buse of the rights or duties of parents, a guardian or custodian or other lawful representatives of a child (article 163)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4</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8</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10</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2.9. E</w:t>
            </w:r>
            <w:r w:rsidR="001841CD" w:rsidRPr="00020D58">
              <w:rPr>
                <w:sz w:val="18"/>
                <w:lang w:val="en-US"/>
              </w:rPr>
              <w:t>vasion of a child’s maintenance (article 164)</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83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196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399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450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95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162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353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490</w:t>
            </w:r>
          </w:p>
        </w:tc>
      </w:tr>
      <w:tr w:rsidR="001841CD" w:rsidRPr="00020D58" w:rsidTr="00971836">
        <w:trPr>
          <w:trHeight w:val="240"/>
        </w:trPr>
        <w:tc>
          <w:tcPr>
            <w:tcW w:w="5557" w:type="dxa"/>
            <w:shd w:val="clear" w:color="auto" w:fill="auto"/>
          </w:tcPr>
          <w:p w:rsidR="001841CD" w:rsidRPr="00020D58" w:rsidRDefault="001841CD" w:rsidP="00DE19FC">
            <w:pPr>
              <w:suppressAutoHyphens w:val="0"/>
              <w:spacing w:before="40" w:after="40" w:line="220" w:lineRule="exact"/>
              <w:rPr>
                <w:sz w:val="18"/>
                <w:lang w:val="en-US"/>
              </w:rPr>
            </w:pPr>
            <w:r w:rsidRPr="00020D58">
              <w:rPr>
                <w:sz w:val="18"/>
                <w:lang w:val="en-US"/>
              </w:rPr>
              <w:t>3.1. Discrimination on grounds of nationality, race, sex, descent, religion or belonging to other groups (article 169)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r>
      <w:tr w:rsidR="001841CD" w:rsidRPr="00020D58" w:rsidTr="00971836">
        <w:trPr>
          <w:trHeight w:val="240"/>
        </w:trPr>
        <w:tc>
          <w:tcPr>
            <w:tcW w:w="5557" w:type="dxa"/>
            <w:shd w:val="clear" w:color="auto" w:fill="auto"/>
          </w:tcPr>
          <w:p w:rsidR="001841CD" w:rsidRPr="00020D58" w:rsidRDefault="001841CD" w:rsidP="00DE19FC">
            <w:pPr>
              <w:suppressAutoHyphens w:val="0"/>
              <w:spacing w:before="40" w:after="40" w:line="220" w:lineRule="exact"/>
              <w:rPr>
                <w:sz w:val="18"/>
                <w:lang w:val="en-US"/>
              </w:rPr>
            </w:pPr>
            <w:r w:rsidRPr="00020D58">
              <w:rPr>
                <w:sz w:val="18"/>
                <w:lang w:val="en-US"/>
              </w:rPr>
              <w:t>3.2. Incitement against any national, racial, ethnic, religious or other group of persons (article 170)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95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95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61</w:t>
            </w:r>
          </w:p>
        </w:tc>
      </w:tr>
      <w:tr w:rsidR="001841CD" w:rsidRPr="00020D58" w:rsidTr="00971836">
        <w:trPr>
          <w:trHeight w:val="240"/>
        </w:trPr>
        <w:tc>
          <w:tcPr>
            <w:tcW w:w="5557" w:type="dxa"/>
            <w:shd w:val="clear" w:color="auto" w:fill="auto"/>
          </w:tcPr>
          <w:p w:rsidR="001841CD" w:rsidRPr="00020D58" w:rsidRDefault="001841CD" w:rsidP="00DE19FC">
            <w:pPr>
              <w:suppressAutoHyphens w:val="0"/>
              <w:spacing w:before="40" w:after="40" w:line="220" w:lineRule="exact"/>
              <w:rPr>
                <w:sz w:val="18"/>
                <w:lang w:val="en-US"/>
              </w:rPr>
            </w:pPr>
            <w:r w:rsidRPr="00020D58">
              <w:rPr>
                <w:sz w:val="18"/>
                <w:lang w:val="en-US"/>
              </w:rPr>
              <w:t>3.3. Disturbance of religious ceremonies or religious celebrations (article 171)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r>
      <w:tr w:rsidR="001841CD" w:rsidRPr="00020D58" w:rsidTr="00971836">
        <w:trPr>
          <w:trHeight w:val="240"/>
        </w:trPr>
        <w:tc>
          <w:tcPr>
            <w:tcW w:w="5557" w:type="dxa"/>
            <w:shd w:val="clear" w:color="auto" w:fill="auto"/>
          </w:tcPr>
          <w:p w:rsidR="001841CD" w:rsidRPr="00020D58" w:rsidRDefault="001841CD" w:rsidP="00DE19FC">
            <w:pPr>
              <w:suppressAutoHyphens w:val="0"/>
              <w:spacing w:before="40" w:after="40" w:line="220" w:lineRule="exact"/>
              <w:rPr>
                <w:sz w:val="18"/>
                <w:lang w:val="en-US"/>
              </w:rPr>
            </w:pPr>
            <w:r w:rsidRPr="00020D58">
              <w:rPr>
                <w:sz w:val="18"/>
                <w:lang w:val="en-US"/>
              </w:rPr>
              <w:t>4. Crimes and misdemeanors against a person’s social rights (chapter XXVII)</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41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24</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25</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4.1. V</w:t>
            </w:r>
            <w:r w:rsidR="001841CD" w:rsidRPr="00020D58">
              <w:rPr>
                <w:sz w:val="18"/>
                <w:lang w:val="en-US"/>
              </w:rPr>
              <w:t>iolation of requirements of safety and health protection at work (article 176)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24</w:t>
            </w:r>
          </w:p>
        </w:tc>
      </w:tr>
      <w:tr w:rsidR="001841CD" w:rsidRPr="00020D58" w:rsidTr="00971836">
        <w:trPr>
          <w:trHeight w:val="240"/>
        </w:trPr>
        <w:tc>
          <w:tcPr>
            <w:tcW w:w="5557" w:type="dxa"/>
            <w:shd w:val="clear" w:color="auto" w:fill="auto"/>
          </w:tcPr>
          <w:p w:rsidR="001841CD" w:rsidRPr="00020D58" w:rsidRDefault="001841CD" w:rsidP="00DE19FC">
            <w:pPr>
              <w:suppressAutoHyphens w:val="0"/>
              <w:spacing w:before="40" w:after="40" w:line="220" w:lineRule="exact"/>
              <w:rPr>
                <w:sz w:val="18"/>
                <w:lang w:val="en-US"/>
              </w:rPr>
            </w:pPr>
            <w:r w:rsidRPr="00020D58">
              <w:rPr>
                <w:sz w:val="18"/>
                <w:lang w:val="en-US"/>
              </w:rPr>
              <w:t xml:space="preserve">4.2. </w:t>
            </w:r>
            <w:r w:rsidR="006F15C0">
              <w:rPr>
                <w:sz w:val="18"/>
                <w:lang w:val="en-US"/>
              </w:rPr>
              <w:t>H</w:t>
            </w:r>
            <w:r w:rsidRPr="00020D58">
              <w:rPr>
                <w:sz w:val="18"/>
                <w:lang w:val="en-US"/>
              </w:rPr>
              <w:t>indering the activities of trade unions (article 177)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r>
      <w:tr w:rsidR="001841CD" w:rsidRPr="00020D58" w:rsidTr="00971836">
        <w:trPr>
          <w:trHeight w:val="240"/>
        </w:trPr>
        <w:tc>
          <w:tcPr>
            <w:tcW w:w="5557" w:type="dxa"/>
            <w:shd w:val="clear" w:color="auto" w:fill="auto"/>
          </w:tcPr>
          <w:p w:rsidR="001841CD" w:rsidRPr="00020D58" w:rsidRDefault="001841CD" w:rsidP="00DE19FC">
            <w:pPr>
              <w:suppressAutoHyphens w:val="0"/>
              <w:spacing w:before="40" w:after="40" w:line="220" w:lineRule="exact"/>
              <w:rPr>
                <w:sz w:val="18"/>
                <w:lang w:val="en-US"/>
              </w:rPr>
            </w:pPr>
            <w:r w:rsidRPr="00020D58">
              <w:rPr>
                <w:sz w:val="18"/>
                <w:lang w:val="en-US"/>
              </w:rPr>
              <w:t>5. Crimes against intellectual and industrial property (Chapter XXIX)</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19</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18</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7</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5.1. M</w:t>
            </w:r>
            <w:r w:rsidR="001841CD" w:rsidRPr="00020D58">
              <w:rPr>
                <w:sz w:val="18"/>
                <w:lang w:val="en-US"/>
              </w:rPr>
              <w:t>isappropriation of authorship (article 191)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5.2. U</w:t>
            </w:r>
            <w:r w:rsidR="001841CD" w:rsidRPr="00020D58">
              <w:rPr>
                <w:sz w:val="18"/>
                <w:lang w:val="en-US"/>
              </w:rPr>
              <w:t>nlawful reproduction of a literary, scientific or artistic work or an object of related rights, distribution, transportation or storage of illegal copies thereof (article 192)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14</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27</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16</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18</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6</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5.3. D</w:t>
            </w:r>
            <w:r w:rsidR="001841CD" w:rsidRPr="00020D58">
              <w:rPr>
                <w:sz w:val="18"/>
                <w:lang w:val="en-US"/>
              </w:rPr>
              <w:t>estruction or alteration of information about management of author’s rights or related rights (article 193)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5.4. U</w:t>
            </w:r>
            <w:r w:rsidR="001841CD" w:rsidRPr="00020D58">
              <w:rPr>
                <w:sz w:val="18"/>
                <w:lang w:val="en-US"/>
              </w:rPr>
              <w:t>nlawful removal of technical protection means of author’s rights or related rights (article 194)</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2</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3</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r>
      <w:tr w:rsidR="001841CD" w:rsidRPr="00020D58" w:rsidTr="00971836">
        <w:trPr>
          <w:trHeight w:val="240"/>
        </w:trPr>
        <w:tc>
          <w:tcPr>
            <w:tcW w:w="5557" w:type="dxa"/>
            <w:shd w:val="clear" w:color="auto" w:fill="auto"/>
          </w:tcPr>
          <w:p w:rsidR="001841CD" w:rsidRPr="00020D58" w:rsidRDefault="006F15C0" w:rsidP="00DE19FC">
            <w:pPr>
              <w:suppressAutoHyphens w:val="0"/>
              <w:spacing w:before="40" w:after="40" w:line="220" w:lineRule="exact"/>
              <w:rPr>
                <w:sz w:val="18"/>
                <w:lang w:val="en-US"/>
              </w:rPr>
            </w:pPr>
            <w:r>
              <w:rPr>
                <w:sz w:val="18"/>
                <w:lang w:val="en-US"/>
              </w:rPr>
              <w:t>5.5. V</w:t>
            </w:r>
            <w:r w:rsidR="001841CD" w:rsidRPr="00020D58">
              <w:rPr>
                <w:sz w:val="18"/>
                <w:lang w:val="en-US"/>
              </w:rPr>
              <w:t>iolation of industrial property rights (article 195)</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0</w:t>
            </w:r>
          </w:p>
        </w:tc>
        <w:tc>
          <w:tcPr>
            <w:tcW w:w="851" w:type="dxa"/>
            <w:shd w:val="clear" w:color="auto" w:fill="auto"/>
            <w:noWrap/>
            <w:vAlign w:val="bottom"/>
          </w:tcPr>
          <w:p w:rsidR="001841CD" w:rsidRPr="00020D58" w:rsidRDefault="001841CD" w:rsidP="00DE19FC">
            <w:pPr>
              <w:suppressAutoHyphens w:val="0"/>
              <w:spacing w:before="40" w:after="40" w:line="220" w:lineRule="exact"/>
              <w:jc w:val="right"/>
              <w:rPr>
                <w:sz w:val="18"/>
                <w:lang w:val="en-US"/>
              </w:rPr>
            </w:pPr>
            <w:r w:rsidRPr="00020D58">
              <w:rPr>
                <w:sz w:val="18"/>
                <w:lang w:val="en-US"/>
              </w:rPr>
              <w:t>1</w:t>
            </w:r>
          </w:p>
        </w:tc>
      </w:tr>
    </w:tbl>
    <w:p w:rsidR="001841CD" w:rsidRPr="001841CD" w:rsidRDefault="001841CD" w:rsidP="006E5FD0">
      <w:pPr>
        <w:pStyle w:val="HChG"/>
        <w:ind w:left="284" w:firstLine="0"/>
        <w:rPr>
          <w:lang w:val="en-US"/>
        </w:rPr>
      </w:pPr>
      <w:r w:rsidRPr="001841CD">
        <w:rPr>
          <w:lang w:val="en-US"/>
        </w:rPr>
        <w:br w:type="page"/>
      </w:r>
      <w:r w:rsidR="00CA5D24">
        <w:rPr>
          <w:lang w:val="en-US"/>
        </w:rPr>
        <w:tab/>
      </w:r>
      <w:r w:rsidR="00020D58">
        <w:rPr>
          <w:lang w:val="en-US"/>
        </w:rPr>
        <w:t>Annex II</w:t>
      </w:r>
      <w:r w:rsidR="00020D58">
        <w:rPr>
          <w:lang w:val="en-US"/>
        </w:rPr>
        <w:br/>
      </w:r>
      <w:r w:rsidRPr="001841CD">
        <w:rPr>
          <w:lang w:val="en-US"/>
        </w:rPr>
        <w:t>Inform</w:t>
      </w:r>
      <w:r w:rsidR="00C336E1">
        <w:rPr>
          <w:lang w:val="en-US"/>
        </w:rPr>
        <w:t>ation concerning question No. 6</w:t>
      </w:r>
    </w:p>
    <w:p w:rsidR="001841CD" w:rsidRPr="001841CD" w:rsidRDefault="001841CD" w:rsidP="00020D58">
      <w:pPr>
        <w:pStyle w:val="H1G"/>
        <w:rPr>
          <w:lang w:val="en-US"/>
        </w:rPr>
      </w:pPr>
      <w:r w:rsidRPr="001841CD">
        <w:rPr>
          <w:lang w:val="en-US"/>
        </w:rPr>
        <w:tab/>
        <w:t>2.1.</w:t>
      </w:r>
      <w:r w:rsidRPr="001841CD">
        <w:rPr>
          <w:lang w:val="en-US"/>
        </w:rPr>
        <w:tab/>
        <w:t>Population by economic activity status and age group, aged 15 and older</w:t>
      </w:r>
    </w:p>
    <w:tbl>
      <w:tblPr>
        <w:tblW w:w="0" w:type="auto"/>
        <w:tblInd w:w="283" w:type="dxa"/>
        <w:tblBorders>
          <w:top w:val="single" w:sz="4" w:space="0" w:color="000000"/>
          <w:bottom w:val="single" w:sz="12" w:space="0" w:color="000000"/>
        </w:tblBorders>
        <w:tblLayout w:type="fixed"/>
        <w:tblCellMar>
          <w:left w:w="0" w:type="dxa"/>
          <w:right w:w="0" w:type="dxa"/>
        </w:tblCellMar>
        <w:tblLook w:val="04A0"/>
      </w:tblPr>
      <w:tblGrid>
        <w:gridCol w:w="2155"/>
        <w:gridCol w:w="851"/>
        <w:gridCol w:w="851"/>
        <w:gridCol w:w="851"/>
        <w:gridCol w:w="851"/>
        <w:gridCol w:w="850"/>
        <w:gridCol w:w="850"/>
        <w:gridCol w:w="850"/>
        <w:gridCol w:w="850"/>
        <w:gridCol w:w="850"/>
        <w:gridCol w:w="850"/>
        <w:gridCol w:w="850"/>
        <w:gridCol w:w="850"/>
      </w:tblGrid>
      <w:tr w:rsidR="001841CD" w:rsidRPr="009A46F4" w:rsidTr="009A46F4">
        <w:trPr>
          <w:tblHeader/>
        </w:trPr>
        <w:tc>
          <w:tcPr>
            <w:tcW w:w="2155"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rPr>
                <w:i/>
                <w:sz w:val="16"/>
              </w:rPr>
            </w:pPr>
            <w:r w:rsidRPr="009A46F4">
              <w:rPr>
                <w:i/>
                <w:sz w:val="16"/>
              </w:rPr>
              <w:t> </w:t>
            </w:r>
          </w:p>
        </w:tc>
        <w:tc>
          <w:tcPr>
            <w:tcW w:w="851"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b/>
                <w:bCs/>
                <w:i/>
                <w:sz w:val="16"/>
              </w:rPr>
            </w:pPr>
            <w:r w:rsidRPr="009A46F4">
              <w:rPr>
                <w:b/>
                <w:bCs/>
                <w:i/>
                <w:sz w:val="16"/>
              </w:rPr>
              <w:t>Total</w:t>
            </w:r>
          </w:p>
        </w:tc>
        <w:tc>
          <w:tcPr>
            <w:tcW w:w="851"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15-19</w:t>
            </w:r>
          </w:p>
        </w:tc>
        <w:tc>
          <w:tcPr>
            <w:tcW w:w="851"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20-24</w:t>
            </w:r>
          </w:p>
        </w:tc>
        <w:tc>
          <w:tcPr>
            <w:tcW w:w="851"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25-29</w:t>
            </w:r>
          </w:p>
        </w:tc>
        <w:tc>
          <w:tcPr>
            <w:tcW w:w="850"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30-34</w:t>
            </w:r>
          </w:p>
        </w:tc>
        <w:tc>
          <w:tcPr>
            <w:tcW w:w="850"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35-39</w:t>
            </w:r>
          </w:p>
        </w:tc>
        <w:tc>
          <w:tcPr>
            <w:tcW w:w="850"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40-44</w:t>
            </w:r>
          </w:p>
        </w:tc>
        <w:tc>
          <w:tcPr>
            <w:tcW w:w="850"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45-49</w:t>
            </w:r>
          </w:p>
        </w:tc>
        <w:tc>
          <w:tcPr>
            <w:tcW w:w="850"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50-54</w:t>
            </w:r>
          </w:p>
        </w:tc>
        <w:tc>
          <w:tcPr>
            <w:tcW w:w="850"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55-59</w:t>
            </w:r>
          </w:p>
        </w:tc>
        <w:tc>
          <w:tcPr>
            <w:tcW w:w="850"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60-64</w:t>
            </w:r>
          </w:p>
        </w:tc>
        <w:tc>
          <w:tcPr>
            <w:tcW w:w="850" w:type="dxa"/>
            <w:tcBorders>
              <w:top w:val="single" w:sz="4" w:space="0" w:color="000000"/>
              <w:bottom w:val="single" w:sz="12" w:space="0" w:color="000000"/>
            </w:tcBorders>
            <w:shd w:val="clear" w:color="auto" w:fill="auto"/>
            <w:noWrap/>
            <w:vAlign w:val="bottom"/>
          </w:tcPr>
          <w:p w:rsidR="001841CD" w:rsidRPr="009A46F4" w:rsidRDefault="001841CD" w:rsidP="009A46F4">
            <w:pPr>
              <w:suppressAutoHyphens w:val="0"/>
              <w:spacing w:before="80" w:after="80" w:line="200" w:lineRule="exact"/>
              <w:jc w:val="right"/>
              <w:rPr>
                <w:i/>
                <w:sz w:val="16"/>
              </w:rPr>
            </w:pPr>
            <w:r w:rsidRPr="009A46F4">
              <w:rPr>
                <w:i/>
                <w:sz w:val="16"/>
              </w:rPr>
              <w:t>65+</w:t>
            </w:r>
          </w:p>
        </w:tc>
      </w:tr>
      <w:tr w:rsidR="001841CD" w:rsidRPr="009A46F4" w:rsidTr="009A46F4">
        <w:tc>
          <w:tcPr>
            <w:tcW w:w="2155" w:type="dxa"/>
            <w:tcBorders>
              <w:top w:val="single" w:sz="12" w:space="0" w:color="000000"/>
              <w:bottom w:val="single" w:sz="4" w:space="0" w:color="000000"/>
            </w:tcBorders>
            <w:shd w:val="clear" w:color="auto" w:fill="auto"/>
            <w:noWrap/>
          </w:tcPr>
          <w:p w:rsidR="001841CD" w:rsidRPr="009A46F4" w:rsidRDefault="001841CD" w:rsidP="009A46F4">
            <w:pPr>
              <w:suppressAutoHyphens w:val="0"/>
              <w:spacing w:before="80" w:after="80" w:line="220" w:lineRule="exact"/>
              <w:ind w:left="284"/>
              <w:rPr>
                <w:b/>
                <w:sz w:val="18"/>
              </w:rPr>
            </w:pPr>
            <w:r w:rsidRPr="009A46F4">
              <w:rPr>
                <w:b/>
                <w:sz w:val="18"/>
              </w:rPr>
              <w:t>Total</w:t>
            </w:r>
          </w:p>
        </w:tc>
        <w:tc>
          <w:tcPr>
            <w:tcW w:w="851"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bCs/>
                <w:sz w:val="18"/>
              </w:rPr>
            </w:pPr>
            <w:r w:rsidRPr="009A46F4">
              <w:rPr>
                <w:b/>
                <w:bCs/>
                <w:sz w:val="18"/>
              </w:rPr>
              <w:t>2590217</w:t>
            </w:r>
          </w:p>
        </w:tc>
        <w:tc>
          <w:tcPr>
            <w:tcW w:w="851"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213394</w:t>
            </w:r>
          </w:p>
        </w:tc>
        <w:tc>
          <w:tcPr>
            <w:tcW w:w="851"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217962</w:t>
            </w:r>
          </w:p>
        </w:tc>
        <w:tc>
          <w:tcPr>
            <w:tcW w:w="851"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193362</w:t>
            </w:r>
          </w:p>
        </w:tc>
        <w:tc>
          <w:tcPr>
            <w:tcW w:w="850"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186317</w:t>
            </w:r>
          </w:p>
        </w:tc>
        <w:tc>
          <w:tcPr>
            <w:tcW w:w="850"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203781</w:t>
            </w:r>
          </w:p>
        </w:tc>
        <w:tc>
          <w:tcPr>
            <w:tcW w:w="850"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218409</w:t>
            </w:r>
          </w:p>
        </w:tc>
        <w:tc>
          <w:tcPr>
            <w:tcW w:w="850"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231517</w:t>
            </w:r>
          </w:p>
        </w:tc>
        <w:tc>
          <w:tcPr>
            <w:tcW w:w="850"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231802</w:t>
            </w:r>
          </w:p>
        </w:tc>
        <w:tc>
          <w:tcPr>
            <w:tcW w:w="850"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184616</w:t>
            </w:r>
          </w:p>
        </w:tc>
        <w:tc>
          <w:tcPr>
            <w:tcW w:w="850"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163131</w:t>
            </w:r>
          </w:p>
        </w:tc>
        <w:tc>
          <w:tcPr>
            <w:tcW w:w="850" w:type="dxa"/>
            <w:tcBorders>
              <w:top w:val="single" w:sz="12" w:space="0" w:color="000000"/>
              <w:bottom w:val="single" w:sz="4" w:space="0" w:color="000000"/>
            </w:tcBorders>
            <w:shd w:val="clear" w:color="auto" w:fill="auto"/>
            <w:noWrap/>
            <w:vAlign w:val="bottom"/>
          </w:tcPr>
          <w:p w:rsidR="001841CD" w:rsidRPr="009A46F4" w:rsidRDefault="001841CD" w:rsidP="009A46F4">
            <w:pPr>
              <w:suppressAutoHyphens w:val="0"/>
              <w:spacing w:before="80" w:after="80" w:line="220" w:lineRule="exact"/>
              <w:jc w:val="right"/>
              <w:rPr>
                <w:b/>
                <w:sz w:val="18"/>
              </w:rPr>
            </w:pPr>
            <w:r w:rsidRPr="009A46F4">
              <w:rPr>
                <w:b/>
                <w:sz w:val="18"/>
              </w:rPr>
              <w:t>545926</w:t>
            </w:r>
          </w:p>
        </w:tc>
      </w:tr>
      <w:tr w:rsidR="001841CD" w:rsidRPr="009A46F4" w:rsidTr="009A46F4">
        <w:tc>
          <w:tcPr>
            <w:tcW w:w="2155" w:type="dxa"/>
            <w:tcBorders>
              <w:top w:val="single" w:sz="4" w:space="0" w:color="000000"/>
            </w:tcBorders>
            <w:shd w:val="clear" w:color="auto" w:fill="auto"/>
            <w:noWrap/>
          </w:tcPr>
          <w:p w:rsidR="001841CD" w:rsidRPr="009A46F4" w:rsidRDefault="001841CD" w:rsidP="009A46F4">
            <w:pPr>
              <w:suppressAutoHyphens w:val="0"/>
              <w:spacing w:before="40" w:after="40" w:line="220" w:lineRule="exact"/>
              <w:rPr>
                <w:sz w:val="18"/>
              </w:rPr>
            </w:pPr>
            <w:r w:rsidRPr="009A46F4">
              <w:rPr>
                <w:sz w:val="18"/>
              </w:rPr>
              <w:t>Employed</w:t>
            </w:r>
          </w:p>
        </w:tc>
        <w:tc>
          <w:tcPr>
            <w:tcW w:w="851"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b/>
                <w:bCs/>
                <w:sz w:val="18"/>
              </w:rPr>
            </w:pPr>
            <w:r w:rsidRPr="009A46F4">
              <w:rPr>
                <w:b/>
                <w:bCs/>
                <w:sz w:val="18"/>
              </w:rPr>
              <w:t>1175447</w:t>
            </w:r>
          </w:p>
        </w:tc>
        <w:tc>
          <w:tcPr>
            <w:tcW w:w="851"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6078</w:t>
            </w:r>
          </w:p>
        </w:tc>
        <w:tc>
          <w:tcPr>
            <w:tcW w:w="851"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87256</w:t>
            </w:r>
          </w:p>
        </w:tc>
        <w:tc>
          <w:tcPr>
            <w:tcW w:w="851"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136129</w:t>
            </w:r>
          </w:p>
        </w:tc>
        <w:tc>
          <w:tcPr>
            <w:tcW w:w="850"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134523</w:t>
            </w:r>
          </w:p>
        </w:tc>
        <w:tc>
          <w:tcPr>
            <w:tcW w:w="850"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147926</w:t>
            </w:r>
          </w:p>
        </w:tc>
        <w:tc>
          <w:tcPr>
            <w:tcW w:w="850"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158951</w:t>
            </w:r>
          </w:p>
        </w:tc>
        <w:tc>
          <w:tcPr>
            <w:tcW w:w="850"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165561</w:t>
            </w:r>
          </w:p>
        </w:tc>
        <w:tc>
          <w:tcPr>
            <w:tcW w:w="850"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157749</w:t>
            </w:r>
          </w:p>
        </w:tc>
        <w:tc>
          <w:tcPr>
            <w:tcW w:w="850"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105692</w:t>
            </w:r>
          </w:p>
        </w:tc>
        <w:tc>
          <w:tcPr>
            <w:tcW w:w="850"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51243</w:t>
            </w:r>
          </w:p>
        </w:tc>
        <w:tc>
          <w:tcPr>
            <w:tcW w:w="850" w:type="dxa"/>
            <w:tcBorders>
              <w:top w:val="single" w:sz="4" w:space="0" w:color="000000"/>
            </w:tcBorders>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24339</w:t>
            </w:r>
          </w:p>
        </w:tc>
      </w:tr>
      <w:tr w:rsidR="001841CD" w:rsidRPr="009A46F4" w:rsidTr="009A46F4">
        <w:tc>
          <w:tcPr>
            <w:tcW w:w="2155" w:type="dxa"/>
            <w:shd w:val="clear" w:color="auto" w:fill="auto"/>
            <w:noWrap/>
          </w:tcPr>
          <w:p w:rsidR="001841CD" w:rsidRPr="009A46F4" w:rsidRDefault="001841CD" w:rsidP="009A46F4">
            <w:pPr>
              <w:suppressAutoHyphens w:val="0"/>
              <w:spacing w:before="40" w:after="40" w:line="220" w:lineRule="exact"/>
              <w:rPr>
                <w:sz w:val="18"/>
              </w:rPr>
            </w:pPr>
            <w:r w:rsidRPr="009A46F4">
              <w:rPr>
                <w:sz w:val="18"/>
              </w:rPr>
              <w:t>Unemployed</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b/>
                <w:bCs/>
                <w:sz w:val="18"/>
              </w:rPr>
            </w:pPr>
            <w:r w:rsidRPr="009A46F4">
              <w:rPr>
                <w:b/>
                <w:bCs/>
                <w:sz w:val="18"/>
              </w:rPr>
              <w:t>291604</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6905</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37174</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33212</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30700</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34628</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36856</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39177</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38665</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28388</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5798</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101</w:t>
            </w:r>
          </w:p>
        </w:tc>
      </w:tr>
      <w:tr w:rsidR="001841CD" w:rsidRPr="009A46F4" w:rsidTr="009A46F4">
        <w:tc>
          <w:tcPr>
            <w:tcW w:w="2155" w:type="dxa"/>
            <w:shd w:val="clear" w:color="auto" w:fill="auto"/>
            <w:noWrap/>
          </w:tcPr>
          <w:p w:rsidR="001841CD" w:rsidRPr="009A46F4" w:rsidRDefault="001841CD" w:rsidP="009A46F4">
            <w:pPr>
              <w:suppressAutoHyphens w:val="0"/>
              <w:spacing w:before="40" w:after="40" w:line="220" w:lineRule="exact"/>
              <w:rPr>
                <w:sz w:val="18"/>
              </w:rPr>
            </w:pPr>
            <w:r w:rsidRPr="009A46F4">
              <w:rPr>
                <w:sz w:val="18"/>
              </w:rPr>
              <w:t>Economically inactive</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b/>
                <w:bCs/>
                <w:sz w:val="18"/>
              </w:rPr>
            </w:pPr>
            <w:r w:rsidRPr="009A46F4">
              <w:rPr>
                <w:b/>
                <w:bCs/>
                <w:sz w:val="18"/>
              </w:rPr>
              <w:t>1122989</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200387</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93508</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23990</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21070</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21203</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22586</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26768</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35380</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50532</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106089</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521476</w:t>
            </w:r>
          </w:p>
        </w:tc>
      </w:tr>
      <w:tr w:rsidR="001841CD" w:rsidRPr="009A46F4" w:rsidTr="009A46F4">
        <w:tc>
          <w:tcPr>
            <w:tcW w:w="2155" w:type="dxa"/>
            <w:shd w:val="clear" w:color="auto" w:fill="auto"/>
            <w:noWrap/>
          </w:tcPr>
          <w:p w:rsidR="001841CD" w:rsidRPr="009A46F4" w:rsidRDefault="001841CD" w:rsidP="009A46F4">
            <w:pPr>
              <w:suppressAutoHyphens w:val="0"/>
              <w:spacing w:before="40" w:after="40" w:line="220" w:lineRule="exact"/>
              <w:rPr>
                <w:sz w:val="18"/>
              </w:rPr>
            </w:pPr>
            <w:r w:rsidRPr="009A46F4">
              <w:rPr>
                <w:sz w:val="18"/>
              </w:rPr>
              <w:t>Not indicated</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b/>
                <w:bCs/>
                <w:sz w:val="18"/>
              </w:rPr>
            </w:pPr>
            <w:r w:rsidRPr="009A46F4">
              <w:rPr>
                <w:b/>
                <w:bCs/>
                <w:sz w:val="18"/>
              </w:rPr>
              <w:t>177</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24</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24</w:t>
            </w:r>
          </w:p>
        </w:tc>
        <w:tc>
          <w:tcPr>
            <w:tcW w:w="851"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31</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24</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24</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16</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11</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8</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4</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w:t>
            </w:r>
          </w:p>
        </w:tc>
        <w:tc>
          <w:tcPr>
            <w:tcW w:w="850" w:type="dxa"/>
            <w:shd w:val="clear" w:color="auto" w:fill="auto"/>
            <w:noWrap/>
            <w:vAlign w:val="bottom"/>
          </w:tcPr>
          <w:p w:rsidR="001841CD" w:rsidRPr="009A46F4" w:rsidRDefault="001841CD" w:rsidP="009A46F4">
            <w:pPr>
              <w:suppressAutoHyphens w:val="0"/>
              <w:spacing w:before="40" w:after="40" w:line="220" w:lineRule="exact"/>
              <w:jc w:val="right"/>
              <w:rPr>
                <w:sz w:val="18"/>
              </w:rPr>
            </w:pPr>
            <w:r w:rsidRPr="009A46F4">
              <w:rPr>
                <w:sz w:val="18"/>
              </w:rPr>
              <w:t>10</w:t>
            </w:r>
          </w:p>
        </w:tc>
      </w:tr>
    </w:tbl>
    <w:p w:rsidR="001841CD" w:rsidRPr="00020D58" w:rsidRDefault="00020D58" w:rsidP="00020D58">
      <w:pPr>
        <w:pStyle w:val="H1G"/>
      </w:pPr>
      <w:r>
        <w:rPr>
          <w:lang w:val="en-US"/>
        </w:rPr>
        <w:tab/>
      </w:r>
      <w:r w:rsidR="001841CD">
        <w:rPr>
          <w:lang w:val="en-US"/>
        </w:rPr>
        <w:t>2.2.</w:t>
      </w:r>
      <w:r w:rsidR="001841CD">
        <w:rPr>
          <w:lang w:val="en-US"/>
        </w:rPr>
        <w:tab/>
      </w:r>
      <w:r w:rsidR="001841CD" w:rsidRPr="004B3893">
        <w:rPr>
          <w:lang w:val="en-US"/>
        </w:rPr>
        <w:t>Population by sex and place of residence, aged 15 and older</w:t>
      </w:r>
    </w:p>
    <w:tbl>
      <w:tblPr>
        <w:tblW w:w="0" w:type="auto"/>
        <w:tblInd w:w="283" w:type="dxa"/>
        <w:tblBorders>
          <w:top w:val="single" w:sz="4" w:space="0" w:color="000000"/>
          <w:bottom w:val="single" w:sz="12" w:space="0" w:color="000000"/>
        </w:tblBorders>
        <w:tblLayout w:type="fixed"/>
        <w:tblCellMar>
          <w:left w:w="0" w:type="dxa"/>
          <w:right w:w="0" w:type="dxa"/>
        </w:tblCellMar>
        <w:tblLook w:val="04A0"/>
      </w:tblPr>
      <w:tblGrid>
        <w:gridCol w:w="2155"/>
        <w:gridCol w:w="1134"/>
        <w:gridCol w:w="1134"/>
        <w:gridCol w:w="1134"/>
        <w:gridCol w:w="1134"/>
        <w:gridCol w:w="1134"/>
        <w:gridCol w:w="1134"/>
        <w:gridCol w:w="1134"/>
        <w:gridCol w:w="1134"/>
        <w:gridCol w:w="1134"/>
      </w:tblGrid>
      <w:tr w:rsidR="001841CD" w:rsidRPr="00D57867" w:rsidTr="00DB7F74">
        <w:trPr>
          <w:tblHeader/>
        </w:trPr>
        <w:tc>
          <w:tcPr>
            <w:tcW w:w="2155" w:type="dxa"/>
            <w:vMerge w:val="restart"/>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rPr>
                <w:i/>
                <w:sz w:val="16"/>
                <w:szCs w:val="16"/>
                <w:lang w:eastAsia="lt-LT"/>
              </w:rPr>
            </w:pPr>
            <w:r w:rsidRPr="00D57867">
              <w:rPr>
                <w:i/>
                <w:sz w:val="16"/>
                <w:szCs w:val="16"/>
                <w:lang w:eastAsia="lt-LT"/>
              </w:rPr>
              <w:t> </w:t>
            </w:r>
          </w:p>
        </w:tc>
        <w:tc>
          <w:tcPr>
            <w:tcW w:w="1134" w:type="dxa"/>
            <w:gridSpan w:val="3"/>
            <w:tcBorders>
              <w:top w:val="single" w:sz="4"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00" w:lineRule="exact"/>
              <w:jc w:val="center"/>
              <w:rPr>
                <w:b/>
                <w:bCs/>
                <w:i/>
                <w:sz w:val="16"/>
                <w:szCs w:val="16"/>
                <w:lang w:eastAsia="lt-LT"/>
              </w:rPr>
            </w:pPr>
            <w:r w:rsidRPr="00D57867">
              <w:rPr>
                <w:b/>
                <w:bCs/>
                <w:i/>
                <w:sz w:val="16"/>
                <w:szCs w:val="16"/>
                <w:lang w:eastAsia="lt-LT"/>
              </w:rPr>
              <w:t>Total</w:t>
            </w:r>
          </w:p>
        </w:tc>
        <w:tc>
          <w:tcPr>
            <w:tcW w:w="1134" w:type="dxa"/>
            <w:gridSpan w:val="3"/>
            <w:tcBorders>
              <w:top w:val="single" w:sz="4"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00" w:lineRule="exact"/>
              <w:jc w:val="center"/>
              <w:rPr>
                <w:i/>
                <w:sz w:val="16"/>
                <w:szCs w:val="16"/>
                <w:lang w:eastAsia="lt-LT"/>
              </w:rPr>
            </w:pPr>
            <w:r w:rsidRPr="00D57867">
              <w:rPr>
                <w:i/>
                <w:sz w:val="16"/>
                <w:szCs w:val="16"/>
                <w:lang w:eastAsia="lt-LT"/>
              </w:rPr>
              <w:t>Rural areas</w:t>
            </w:r>
          </w:p>
        </w:tc>
        <w:tc>
          <w:tcPr>
            <w:tcW w:w="1134" w:type="dxa"/>
            <w:gridSpan w:val="3"/>
            <w:tcBorders>
              <w:top w:val="single" w:sz="4"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00" w:lineRule="exact"/>
              <w:jc w:val="center"/>
              <w:rPr>
                <w:i/>
                <w:sz w:val="16"/>
                <w:szCs w:val="16"/>
                <w:lang w:eastAsia="lt-LT"/>
              </w:rPr>
            </w:pPr>
            <w:r w:rsidRPr="00D57867">
              <w:rPr>
                <w:i/>
                <w:sz w:val="16"/>
                <w:szCs w:val="16"/>
                <w:lang w:eastAsia="lt-LT"/>
              </w:rPr>
              <w:t>Urban areas</w:t>
            </w:r>
          </w:p>
        </w:tc>
      </w:tr>
      <w:tr w:rsidR="001841CD" w:rsidRPr="00D57867" w:rsidTr="00DB7F74">
        <w:trPr>
          <w:tblHeader/>
        </w:trPr>
        <w:tc>
          <w:tcPr>
            <w:tcW w:w="2155" w:type="dxa"/>
            <w:vMerge/>
            <w:tcBorders>
              <w:top w:val="single" w:sz="12" w:space="0" w:color="000000"/>
              <w:bottom w:val="single" w:sz="12" w:space="0" w:color="000000"/>
            </w:tcBorders>
            <w:shd w:val="clear" w:color="auto" w:fill="auto"/>
            <w:vAlign w:val="bottom"/>
          </w:tcPr>
          <w:p w:rsidR="001841CD" w:rsidRPr="00D57867" w:rsidRDefault="001841CD" w:rsidP="00D57867">
            <w:pPr>
              <w:suppressAutoHyphens w:val="0"/>
              <w:spacing w:before="80" w:after="80" w:line="200" w:lineRule="exact"/>
              <w:rPr>
                <w:i/>
                <w:sz w:val="16"/>
                <w:szCs w:val="16"/>
                <w:lang w:eastAsia="lt-LT"/>
              </w:rPr>
            </w:pPr>
          </w:p>
        </w:tc>
        <w:tc>
          <w:tcPr>
            <w:tcW w:w="1134" w:type="dxa"/>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jc w:val="right"/>
              <w:rPr>
                <w:b/>
                <w:bCs/>
                <w:i/>
                <w:sz w:val="16"/>
                <w:szCs w:val="16"/>
                <w:lang w:eastAsia="lt-LT"/>
              </w:rPr>
            </w:pPr>
            <w:r w:rsidRPr="00D57867">
              <w:rPr>
                <w:b/>
                <w:bCs/>
                <w:i/>
                <w:sz w:val="16"/>
                <w:szCs w:val="16"/>
                <w:lang w:eastAsia="lt-LT"/>
              </w:rPr>
              <w:t>Total</w:t>
            </w:r>
          </w:p>
        </w:tc>
        <w:tc>
          <w:tcPr>
            <w:tcW w:w="1134" w:type="dxa"/>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jc w:val="right"/>
              <w:rPr>
                <w:b/>
                <w:bCs/>
                <w:i/>
                <w:sz w:val="16"/>
                <w:szCs w:val="16"/>
                <w:lang w:eastAsia="lt-LT"/>
              </w:rPr>
            </w:pPr>
            <w:r w:rsidRPr="00D57867">
              <w:rPr>
                <w:b/>
                <w:bCs/>
                <w:i/>
                <w:sz w:val="16"/>
                <w:szCs w:val="16"/>
                <w:lang w:eastAsia="lt-LT"/>
              </w:rPr>
              <w:t>Males</w:t>
            </w:r>
          </w:p>
        </w:tc>
        <w:tc>
          <w:tcPr>
            <w:tcW w:w="1134" w:type="dxa"/>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jc w:val="right"/>
              <w:rPr>
                <w:b/>
                <w:bCs/>
                <w:i/>
                <w:sz w:val="16"/>
                <w:szCs w:val="16"/>
                <w:lang w:eastAsia="lt-LT"/>
              </w:rPr>
            </w:pPr>
            <w:r w:rsidRPr="00D57867">
              <w:rPr>
                <w:b/>
                <w:bCs/>
                <w:i/>
                <w:sz w:val="16"/>
                <w:szCs w:val="16"/>
                <w:lang w:eastAsia="lt-LT"/>
              </w:rPr>
              <w:t>Females</w:t>
            </w:r>
          </w:p>
        </w:tc>
        <w:tc>
          <w:tcPr>
            <w:tcW w:w="1134" w:type="dxa"/>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jc w:val="right"/>
              <w:rPr>
                <w:i/>
                <w:sz w:val="16"/>
                <w:szCs w:val="16"/>
                <w:lang w:eastAsia="lt-LT"/>
              </w:rPr>
            </w:pPr>
            <w:r w:rsidRPr="00D57867">
              <w:rPr>
                <w:i/>
                <w:sz w:val="16"/>
                <w:szCs w:val="16"/>
                <w:lang w:eastAsia="lt-LT"/>
              </w:rPr>
              <w:t>Total</w:t>
            </w:r>
          </w:p>
        </w:tc>
        <w:tc>
          <w:tcPr>
            <w:tcW w:w="1134" w:type="dxa"/>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jc w:val="right"/>
              <w:rPr>
                <w:i/>
                <w:sz w:val="16"/>
                <w:szCs w:val="16"/>
                <w:lang w:eastAsia="lt-LT"/>
              </w:rPr>
            </w:pPr>
            <w:r w:rsidRPr="00D57867">
              <w:rPr>
                <w:i/>
                <w:sz w:val="16"/>
                <w:szCs w:val="16"/>
                <w:lang w:eastAsia="lt-LT"/>
              </w:rPr>
              <w:t>Males</w:t>
            </w:r>
          </w:p>
        </w:tc>
        <w:tc>
          <w:tcPr>
            <w:tcW w:w="1134" w:type="dxa"/>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jc w:val="right"/>
              <w:rPr>
                <w:i/>
                <w:sz w:val="16"/>
                <w:szCs w:val="16"/>
                <w:lang w:eastAsia="lt-LT"/>
              </w:rPr>
            </w:pPr>
            <w:r w:rsidRPr="00D57867">
              <w:rPr>
                <w:i/>
                <w:sz w:val="16"/>
                <w:szCs w:val="16"/>
                <w:lang w:eastAsia="lt-LT"/>
              </w:rPr>
              <w:t>Females</w:t>
            </w:r>
          </w:p>
        </w:tc>
        <w:tc>
          <w:tcPr>
            <w:tcW w:w="1134" w:type="dxa"/>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jc w:val="right"/>
              <w:rPr>
                <w:i/>
                <w:sz w:val="16"/>
                <w:szCs w:val="16"/>
                <w:lang w:eastAsia="lt-LT"/>
              </w:rPr>
            </w:pPr>
            <w:r w:rsidRPr="00D57867">
              <w:rPr>
                <w:i/>
                <w:sz w:val="16"/>
                <w:szCs w:val="16"/>
                <w:lang w:eastAsia="lt-LT"/>
              </w:rPr>
              <w:t>Total</w:t>
            </w:r>
          </w:p>
        </w:tc>
        <w:tc>
          <w:tcPr>
            <w:tcW w:w="1134" w:type="dxa"/>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jc w:val="right"/>
              <w:rPr>
                <w:i/>
                <w:sz w:val="16"/>
                <w:szCs w:val="16"/>
                <w:lang w:eastAsia="lt-LT"/>
              </w:rPr>
            </w:pPr>
            <w:r w:rsidRPr="00D57867">
              <w:rPr>
                <w:i/>
                <w:sz w:val="16"/>
                <w:szCs w:val="16"/>
                <w:lang w:eastAsia="lt-LT"/>
              </w:rPr>
              <w:t>Males</w:t>
            </w:r>
          </w:p>
        </w:tc>
        <w:tc>
          <w:tcPr>
            <w:tcW w:w="1134" w:type="dxa"/>
            <w:tcBorders>
              <w:top w:val="single" w:sz="4" w:space="0" w:color="000000"/>
              <w:bottom w:val="single" w:sz="12" w:space="0" w:color="000000"/>
            </w:tcBorders>
            <w:shd w:val="clear" w:color="auto" w:fill="auto"/>
            <w:noWrap/>
            <w:vAlign w:val="bottom"/>
          </w:tcPr>
          <w:p w:rsidR="001841CD" w:rsidRPr="00D57867" w:rsidRDefault="001841CD" w:rsidP="00D57867">
            <w:pPr>
              <w:suppressAutoHyphens w:val="0"/>
              <w:spacing w:before="80" w:after="80" w:line="200" w:lineRule="exact"/>
              <w:jc w:val="right"/>
              <w:rPr>
                <w:i/>
                <w:sz w:val="16"/>
                <w:szCs w:val="16"/>
                <w:lang w:eastAsia="lt-LT"/>
              </w:rPr>
            </w:pPr>
            <w:r w:rsidRPr="00D57867">
              <w:rPr>
                <w:i/>
                <w:sz w:val="16"/>
                <w:szCs w:val="16"/>
                <w:lang w:eastAsia="lt-LT"/>
              </w:rPr>
              <w:t>Females</w:t>
            </w:r>
          </w:p>
        </w:tc>
      </w:tr>
      <w:tr w:rsidR="001841CD" w:rsidRPr="00D57867" w:rsidTr="00DB7F74">
        <w:tc>
          <w:tcPr>
            <w:tcW w:w="2155" w:type="dxa"/>
            <w:tcBorders>
              <w:top w:val="single" w:sz="12" w:space="0" w:color="000000"/>
              <w:bottom w:val="single" w:sz="4" w:space="0" w:color="000000"/>
            </w:tcBorders>
            <w:shd w:val="clear" w:color="auto" w:fill="auto"/>
            <w:noWrap/>
          </w:tcPr>
          <w:p w:rsidR="001841CD" w:rsidRPr="00D57867" w:rsidRDefault="001841CD" w:rsidP="00D57867">
            <w:pPr>
              <w:suppressAutoHyphens w:val="0"/>
              <w:spacing w:before="80" w:after="80" w:line="220" w:lineRule="exact"/>
              <w:ind w:left="284"/>
              <w:rPr>
                <w:b/>
                <w:sz w:val="18"/>
                <w:szCs w:val="24"/>
                <w:lang w:eastAsia="lt-LT"/>
              </w:rPr>
            </w:pPr>
            <w:r w:rsidRPr="00D57867">
              <w:rPr>
                <w:b/>
                <w:sz w:val="18"/>
                <w:szCs w:val="24"/>
                <w:lang w:eastAsia="lt-LT"/>
              </w:rPr>
              <w:t>Total</w:t>
            </w:r>
          </w:p>
        </w:tc>
        <w:tc>
          <w:tcPr>
            <w:tcW w:w="1134" w:type="dxa"/>
            <w:tcBorders>
              <w:top w:val="single" w:sz="12"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20" w:lineRule="exact"/>
              <w:jc w:val="right"/>
              <w:rPr>
                <w:b/>
                <w:bCs/>
                <w:sz w:val="18"/>
                <w:szCs w:val="24"/>
                <w:lang w:eastAsia="lt-LT"/>
              </w:rPr>
            </w:pPr>
            <w:r w:rsidRPr="00D57867">
              <w:rPr>
                <w:b/>
                <w:bCs/>
                <w:sz w:val="18"/>
                <w:szCs w:val="24"/>
                <w:lang w:eastAsia="lt-LT"/>
              </w:rPr>
              <w:t>2590217</w:t>
            </w:r>
          </w:p>
        </w:tc>
        <w:tc>
          <w:tcPr>
            <w:tcW w:w="1134" w:type="dxa"/>
            <w:tcBorders>
              <w:top w:val="single" w:sz="12"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20" w:lineRule="exact"/>
              <w:jc w:val="right"/>
              <w:rPr>
                <w:b/>
                <w:bCs/>
                <w:sz w:val="18"/>
                <w:szCs w:val="24"/>
                <w:lang w:eastAsia="lt-LT"/>
              </w:rPr>
            </w:pPr>
            <w:r w:rsidRPr="00D57867">
              <w:rPr>
                <w:b/>
                <w:bCs/>
                <w:sz w:val="18"/>
                <w:szCs w:val="24"/>
                <w:lang w:eastAsia="lt-LT"/>
              </w:rPr>
              <w:t>1170110</w:t>
            </w:r>
          </w:p>
        </w:tc>
        <w:tc>
          <w:tcPr>
            <w:tcW w:w="1134" w:type="dxa"/>
            <w:tcBorders>
              <w:top w:val="single" w:sz="12"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20" w:lineRule="exact"/>
              <w:jc w:val="right"/>
              <w:rPr>
                <w:b/>
                <w:bCs/>
                <w:sz w:val="18"/>
                <w:szCs w:val="24"/>
                <w:lang w:eastAsia="lt-LT"/>
              </w:rPr>
            </w:pPr>
            <w:r w:rsidRPr="00D57867">
              <w:rPr>
                <w:b/>
                <w:bCs/>
                <w:sz w:val="18"/>
                <w:szCs w:val="24"/>
                <w:lang w:eastAsia="lt-LT"/>
              </w:rPr>
              <w:t>1420107</w:t>
            </w:r>
          </w:p>
        </w:tc>
        <w:tc>
          <w:tcPr>
            <w:tcW w:w="1134" w:type="dxa"/>
            <w:tcBorders>
              <w:top w:val="single" w:sz="12"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20" w:lineRule="exact"/>
              <w:jc w:val="right"/>
              <w:rPr>
                <w:b/>
                <w:sz w:val="18"/>
                <w:szCs w:val="24"/>
                <w:lang w:eastAsia="lt-LT"/>
              </w:rPr>
            </w:pPr>
            <w:r w:rsidRPr="00D57867">
              <w:rPr>
                <w:b/>
                <w:sz w:val="18"/>
                <w:szCs w:val="24"/>
                <w:lang w:eastAsia="lt-LT"/>
              </w:rPr>
              <w:t>854525</w:t>
            </w:r>
          </w:p>
        </w:tc>
        <w:tc>
          <w:tcPr>
            <w:tcW w:w="1134" w:type="dxa"/>
            <w:tcBorders>
              <w:top w:val="single" w:sz="12"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20" w:lineRule="exact"/>
              <w:jc w:val="right"/>
              <w:rPr>
                <w:b/>
                <w:sz w:val="18"/>
                <w:szCs w:val="24"/>
                <w:lang w:eastAsia="lt-LT"/>
              </w:rPr>
            </w:pPr>
            <w:r w:rsidRPr="00D57867">
              <w:rPr>
                <w:b/>
                <w:sz w:val="18"/>
                <w:szCs w:val="24"/>
                <w:lang w:eastAsia="lt-LT"/>
              </w:rPr>
              <w:t>408713</w:t>
            </w:r>
          </w:p>
        </w:tc>
        <w:tc>
          <w:tcPr>
            <w:tcW w:w="1134" w:type="dxa"/>
            <w:tcBorders>
              <w:top w:val="single" w:sz="12"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20" w:lineRule="exact"/>
              <w:jc w:val="right"/>
              <w:rPr>
                <w:b/>
                <w:sz w:val="18"/>
                <w:szCs w:val="24"/>
                <w:lang w:eastAsia="lt-LT"/>
              </w:rPr>
            </w:pPr>
            <w:r w:rsidRPr="00D57867">
              <w:rPr>
                <w:b/>
                <w:sz w:val="18"/>
                <w:szCs w:val="24"/>
                <w:lang w:eastAsia="lt-LT"/>
              </w:rPr>
              <w:t>445812</w:t>
            </w:r>
          </w:p>
        </w:tc>
        <w:tc>
          <w:tcPr>
            <w:tcW w:w="1134" w:type="dxa"/>
            <w:tcBorders>
              <w:top w:val="single" w:sz="12"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20" w:lineRule="exact"/>
              <w:jc w:val="right"/>
              <w:rPr>
                <w:b/>
                <w:sz w:val="18"/>
                <w:szCs w:val="24"/>
                <w:lang w:eastAsia="lt-LT"/>
              </w:rPr>
            </w:pPr>
            <w:r w:rsidRPr="00D57867">
              <w:rPr>
                <w:b/>
                <w:sz w:val="18"/>
                <w:szCs w:val="24"/>
                <w:lang w:eastAsia="lt-LT"/>
              </w:rPr>
              <w:t>1735692</w:t>
            </w:r>
          </w:p>
        </w:tc>
        <w:tc>
          <w:tcPr>
            <w:tcW w:w="1134" w:type="dxa"/>
            <w:tcBorders>
              <w:top w:val="single" w:sz="12"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20" w:lineRule="exact"/>
              <w:jc w:val="right"/>
              <w:rPr>
                <w:b/>
                <w:sz w:val="18"/>
                <w:szCs w:val="24"/>
                <w:lang w:eastAsia="lt-LT"/>
              </w:rPr>
            </w:pPr>
            <w:r w:rsidRPr="00D57867">
              <w:rPr>
                <w:b/>
                <w:sz w:val="18"/>
                <w:szCs w:val="24"/>
                <w:lang w:eastAsia="lt-LT"/>
              </w:rPr>
              <w:t>761397</w:t>
            </w:r>
          </w:p>
        </w:tc>
        <w:tc>
          <w:tcPr>
            <w:tcW w:w="1134" w:type="dxa"/>
            <w:tcBorders>
              <w:top w:val="single" w:sz="12" w:space="0" w:color="000000"/>
              <w:bottom w:val="single" w:sz="4" w:space="0" w:color="000000"/>
            </w:tcBorders>
            <w:shd w:val="clear" w:color="auto" w:fill="auto"/>
            <w:noWrap/>
            <w:vAlign w:val="bottom"/>
          </w:tcPr>
          <w:p w:rsidR="001841CD" w:rsidRPr="00D57867" w:rsidRDefault="001841CD" w:rsidP="00D57867">
            <w:pPr>
              <w:suppressAutoHyphens w:val="0"/>
              <w:spacing w:before="80" w:after="80" w:line="220" w:lineRule="exact"/>
              <w:jc w:val="right"/>
              <w:rPr>
                <w:b/>
                <w:sz w:val="18"/>
                <w:szCs w:val="24"/>
                <w:lang w:eastAsia="lt-LT"/>
              </w:rPr>
            </w:pPr>
            <w:r w:rsidRPr="00D57867">
              <w:rPr>
                <w:b/>
                <w:sz w:val="18"/>
                <w:szCs w:val="24"/>
                <w:lang w:eastAsia="lt-LT"/>
              </w:rPr>
              <w:t>974295</w:t>
            </w:r>
          </w:p>
        </w:tc>
      </w:tr>
      <w:tr w:rsidR="001841CD" w:rsidRPr="00D57867" w:rsidTr="00DB7F74">
        <w:tc>
          <w:tcPr>
            <w:tcW w:w="2155" w:type="dxa"/>
            <w:tcBorders>
              <w:top w:val="single" w:sz="4" w:space="0" w:color="000000"/>
            </w:tcBorders>
            <w:shd w:val="clear" w:color="auto" w:fill="auto"/>
            <w:noWrap/>
          </w:tcPr>
          <w:p w:rsidR="001841CD" w:rsidRPr="00D57867" w:rsidRDefault="001841CD" w:rsidP="00D57867">
            <w:pPr>
              <w:suppressAutoHyphens w:val="0"/>
              <w:spacing w:before="40" w:after="40" w:line="220" w:lineRule="exact"/>
              <w:rPr>
                <w:sz w:val="18"/>
                <w:szCs w:val="24"/>
                <w:lang w:eastAsia="lt-LT"/>
              </w:rPr>
            </w:pPr>
            <w:r w:rsidRPr="00D57867">
              <w:rPr>
                <w:sz w:val="18"/>
                <w:szCs w:val="24"/>
                <w:lang w:eastAsia="lt-LT"/>
              </w:rPr>
              <w:t>Employed</w:t>
            </w:r>
          </w:p>
        </w:tc>
        <w:tc>
          <w:tcPr>
            <w:tcW w:w="1134" w:type="dxa"/>
            <w:tcBorders>
              <w:top w:val="single" w:sz="4" w:space="0" w:color="000000"/>
            </w:tcBorders>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1175447</w:t>
            </w:r>
          </w:p>
        </w:tc>
        <w:tc>
          <w:tcPr>
            <w:tcW w:w="1134" w:type="dxa"/>
            <w:tcBorders>
              <w:top w:val="single" w:sz="4" w:space="0" w:color="000000"/>
            </w:tcBorders>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558623</w:t>
            </w:r>
          </w:p>
        </w:tc>
        <w:tc>
          <w:tcPr>
            <w:tcW w:w="1134" w:type="dxa"/>
            <w:tcBorders>
              <w:top w:val="single" w:sz="4" w:space="0" w:color="000000"/>
            </w:tcBorders>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616824</w:t>
            </w:r>
          </w:p>
        </w:tc>
        <w:tc>
          <w:tcPr>
            <w:tcW w:w="1134" w:type="dxa"/>
            <w:tcBorders>
              <w:top w:val="single" w:sz="4" w:space="0" w:color="000000"/>
            </w:tcBorders>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312189</w:t>
            </w:r>
          </w:p>
        </w:tc>
        <w:tc>
          <w:tcPr>
            <w:tcW w:w="1134" w:type="dxa"/>
            <w:tcBorders>
              <w:top w:val="single" w:sz="4" w:space="0" w:color="000000"/>
            </w:tcBorders>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164916</w:t>
            </w:r>
          </w:p>
        </w:tc>
        <w:tc>
          <w:tcPr>
            <w:tcW w:w="1134" w:type="dxa"/>
            <w:tcBorders>
              <w:top w:val="single" w:sz="4" w:space="0" w:color="000000"/>
            </w:tcBorders>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147273</w:t>
            </w:r>
          </w:p>
        </w:tc>
        <w:tc>
          <w:tcPr>
            <w:tcW w:w="1134" w:type="dxa"/>
            <w:tcBorders>
              <w:top w:val="single" w:sz="4" w:space="0" w:color="000000"/>
            </w:tcBorders>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863258</w:t>
            </w:r>
          </w:p>
        </w:tc>
        <w:tc>
          <w:tcPr>
            <w:tcW w:w="1134" w:type="dxa"/>
            <w:tcBorders>
              <w:top w:val="single" w:sz="4" w:space="0" w:color="000000"/>
            </w:tcBorders>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393707</w:t>
            </w:r>
          </w:p>
        </w:tc>
        <w:tc>
          <w:tcPr>
            <w:tcW w:w="1134" w:type="dxa"/>
            <w:tcBorders>
              <w:top w:val="single" w:sz="4" w:space="0" w:color="000000"/>
            </w:tcBorders>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469551</w:t>
            </w:r>
          </w:p>
        </w:tc>
      </w:tr>
      <w:tr w:rsidR="001841CD" w:rsidRPr="00D57867" w:rsidTr="00DB7F74">
        <w:tc>
          <w:tcPr>
            <w:tcW w:w="2155" w:type="dxa"/>
            <w:shd w:val="clear" w:color="auto" w:fill="auto"/>
            <w:noWrap/>
          </w:tcPr>
          <w:p w:rsidR="001841CD" w:rsidRPr="00D57867" w:rsidRDefault="001841CD" w:rsidP="00D57867">
            <w:pPr>
              <w:suppressAutoHyphens w:val="0"/>
              <w:spacing w:before="40" w:after="40" w:line="220" w:lineRule="exact"/>
              <w:rPr>
                <w:sz w:val="18"/>
                <w:szCs w:val="24"/>
                <w:lang w:eastAsia="lt-LT"/>
              </w:rPr>
            </w:pPr>
            <w:r w:rsidRPr="00D57867">
              <w:rPr>
                <w:sz w:val="18"/>
                <w:szCs w:val="24"/>
                <w:lang w:eastAsia="lt-LT"/>
              </w:rPr>
              <w:t>Unemployed</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291604</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174914</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116690</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119561</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74775</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44786</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172043</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100139</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71904</w:t>
            </w:r>
          </w:p>
        </w:tc>
      </w:tr>
      <w:tr w:rsidR="001841CD" w:rsidRPr="00D57867" w:rsidTr="00DB7F74">
        <w:tc>
          <w:tcPr>
            <w:tcW w:w="2155" w:type="dxa"/>
            <w:shd w:val="clear" w:color="auto" w:fill="auto"/>
            <w:noWrap/>
          </w:tcPr>
          <w:p w:rsidR="001841CD" w:rsidRPr="00D57867" w:rsidRDefault="001841CD" w:rsidP="00D57867">
            <w:pPr>
              <w:suppressAutoHyphens w:val="0"/>
              <w:spacing w:before="40" w:after="40" w:line="220" w:lineRule="exact"/>
              <w:rPr>
                <w:sz w:val="18"/>
                <w:szCs w:val="24"/>
                <w:lang w:eastAsia="lt-LT"/>
              </w:rPr>
            </w:pPr>
            <w:r w:rsidRPr="00D57867">
              <w:rPr>
                <w:sz w:val="18"/>
                <w:szCs w:val="24"/>
                <w:lang w:eastAsia="lt-LT"/>
              </w:rPr>
              <w:t>Economically inactive</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1122989</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436475</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686514</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422699</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168982</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253717</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700290</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267493</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432797</w:t>
            </w:r>
          </w:p>
        </w:tc>
      </w:tr>
      <w:tr w:rsidR="001841CD" w:rsidRPr="00D57867" w:rsidTr="00DB7F74">
        <w:tc>
          <w:tcPr>
            <w:tcW w:w="2155" w:type="dxa"/>
            <w:shd w:val="clear" w:color="auto" w:fill="auto"/>
            <w:noWrap/>
          </w:tcPr>
          <w:p w:rsidR="001841CD" w:rsidRPr="00D57867" w:rsidRDefault="001841CD" w:rsidP="00D57867">
            <w:pPr>
              <w:suppressAutoHyphens w:val="0"/>
              <w:spacing w:before="40" w:after="40" w:line="220" w:lineRule="exact"/>
              <w:rPr>
                <w:sz w:val="18"/>
                <w:szCs w:val="24"/>
                <w:lang w:eastAsia="lt-LT"/>
              </w:rPr>
            </w:pPr>
            <w:r w:rsidRPr="00D57867">
              <w:rPr>
                <w:sz w:val="18"/>
                <w:szCs w:val="24"/>
                <w:lang w:eastAsia="lt-LT"/>
              </w:rPr>
              <w:t>Not indicated</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177</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98</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b/>
                <w:bCs/>
                <w:sz w:val="18"/>
                <w:szCs w:val="24"/>
                <w:lang w:eastAsia="lt-LT"/>
              </w:rPr>
            </w:pPr>
            <w:r w:rsidRPr="00D57867">
              <w:rPr>
                <w:b/>
                <w:bCs/>
                <w:sz w:val="18"/>
                <w:szCs w:val="24"/>
                <w:lang w:eastAsia="lt-LT"/>
              </w:rPr>
              <w:t>79</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76</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40</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36</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101</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58</w:t>
            </w:r>
          </w:p>
        </w:tc>
        <w:tc>
          <w:tcPr>
            <w:tcW w:w="1134" w:type="dxa"/>
            <w:shd w:val="clear" w:color="auto" w:fill="auto"/>
            <w:noWrap/>
            <w:vAlign w:val="bottom"/>
          </w:tcPr>
          <w:p w:rsidR="001841CD" w:rsidRPr="00D57867" w:rsidRDefault="001841CD" w:rsidP="00D57867">
            <w:pPr>
              <w:suppressAutoHyphens w:val="0"/>
              <w:spacing w:before="40" w:after="40" w:line="220" w:lineRule="exact"/>
              <w:jc w:val="right"/>
              <w:rPr>
                <w:sz w:val="18"/>
                <w:szCs w:val="24"/>
                <w:lang w:eastAsia="lt-LT"/>
              </w:rPr>
            </w:pPr>
            <w:r w:rsidRPr="00D57867">
              <w:rPr>
                <w:sz w:val="18"/>
                <w:szCs w:val="24"/>
                <w:lang w:eastAsia="lt-LT"/>
              </w:rPr>
              <w:t>43</w:t>
            </w:r>
          </w:p>
        </w:tc>
      </w:tr>
    </w:tbl>
    <w:p w:rsidR="001C3E3E" w:rsidRPr="001C3E3E" w:rsidRDefault="00020D58" w:rsidP="00FC5854">
      <w:pPr>
        <w:pStyle w:val="H1G"/>
      </w:pPr>
      <w:r>
        <w:tab/>
        <w:t>2.3.</w:t>
      </w:r>
      <w:r>
        <w:tab/>
      </w:r>
      <w:r w:rsidR="001C3E3E" w:rsidRPr="001C3E3E">
        <w:t>Population by nationality, sex and place of residence, aged 15 and older</w:t>
      </w:r>
    </w:p>
    <w:tbl>
      <w:tblPr>
        <w:tblW w:w="0" w:type="auto"/>
        <w:tblInd w:w="283" w:type="dxa"/>
        <w:tblBorders>
          <w:top w:val="single" w:sz="4" w:space="0" w:color="000000"/>
          <w:bottom w:val="single" w:sz="12" w:space="0" w:color="000000"/>
        </w:tblBorders>
        <w:tblLayout w:type="fixed"/>
        <w:tblCellMar>
          <w:left w:w="0" w:type="dxa"/>
          <w:right w:w="0" w:type="dxa"/>
        </w:tblCellMar>
        <w:tblLook w:val="04A0"/>
      </w:tblPr>
      <w:tblGrid>
        <w:gridCol w:w="3856"/>
        <w:gridCol w:w="1701"/>
        <w:gridCol w:w="1701"/>
        <w:gridCol w:w="1701"/>
        <w:gridCol w:w="1701"/>
        <w:gridCol w:w="1701"/>
      </w:tblGrid>
      <w:tr w:rsidR="005238ED" w:rsidRPr="00D0294B" w:rsidTr="005238ED">
        <w:trPr>
          <w:tblHeader/>
        </w:trPr>
        <w:tc>
          <w:tcPr>
            <w:tcW w:w="3856" w:type="dxa"/>
            <w:vMerge w:val="restart"/>
            <w:tcBorders>
              <w:top w:val="single" w:sz="4" w:space="0" w:color="000000"/>
              <w:bottom w:val="single" w:sz="4" w:space="0" w:color="000000"/>
            </w:tcBorders>
            <w:shd w:val="clear" w:color="auto" w:fill="auto"/>
            <w:noWrap/>
          </w:tcPr>
          <w:p w:rsidR="005238ED" w:rsidRPr="00D0294B" w:rsidRDefault="005238ED" w:rsidP="00FC5854">
            <w:pPr>
              <w:keepNext/>
              <w:suppressAutoHyphens w:val="0"/>
              <w:spacing w:before="80" w:after="80" w:line="200" w:lineRule="exact"/>
              <w:rPr>
                <w:i/>
                <w:iCs/>
                <w:sz w:val="16"/>
                <w:szCs w:val="16"/>
              </w:rPr>
            </w:pPr>
            <w:r w:rsidRPr="00D0294B">
              <w:rPr>
                <w:i/>
                <w:iCs/>
                <w:sz w:val="16"/>
                <w:szCs w:val="16"/>
              </w:rPr>
              <w:t> </w:t>
            </w:r>
          </w:p>
        </w:tc>
        <w:tc>
          <w:tcPr>
            <w:tcW w:w="8505" w:type="dxa"/>
            <w:gridSpan w:val="5"/>
            <w:tcBorders>
              <w:top w:val="single" w:sz="4" w:space="0" w:color="000000"/>
              <w:bottom w:val="single" w:sz="4" w:space="0" w:color="000000"/>
            </w:tcBorders>
            <w:shd w:val="clear" w:color="auto" w:fill="auto"/>
            <w:noWrap/>
          </w:tcPr>
          <w:p w:rsidR="005238ED" w:rsidRPr="00D0294B" w:rsidRDefault="005238ED" w:rsidP="00FC5854">
            <w:pPr>
              <w:keepNext/>
              <w:suppressAutoHyphens w:val="0"/>
              <w:spacing w:before="80" w:after="80" w:line="200" w:lineRule="exact"/>
              <w:jc w:val="center"/>
              <w:rPr>
                <w:i/>
                <w:iCs/>
                <w:sz w:val="16"/>
                <w:szCs w:val="16"/>
              </w:rPr>
            </w:pPr>
            <w:r w:rsidRPr="00D0294B">
              <w:rPr>
                <w:i/>
                <w:iCs/>
                <w:sz w:val="16"/>
                <w:szCs w:val="16"/>
              </w:rPr>
              <w:t>Total</w:t>
            </w:r>
          </w:p>
        </w:tc>
      </w:tr>
      <w:tr w:rsidR="005238ED" w:rsidRPr="00D0294B" w:rsidTr="005238ED">
        <w:trPr>
          <w:tblHeader/>
        </w:trPr>
        <w:tc>
          <w:tcPr>
            <w:tcW w:w="3856" w:type="dxa"/>
            <w:vMerge/>
            <w:tcBorders>
              <w:top w:val="single" w:sz="4" w:space="0" w:color="000000"/>
              <w:bottom w:val="single" w:sz="12" w:space="0" w:color="000000"/>
            </w:tcBorders>
            <w:shd w:val="clear" w:color="auto" w:fill="auto"/>
          </w:tcPr>
          <w:p w:rsidR="005238ED" w:rsidRPr="00D0294B" w:rsidRDefault="005238ED" w:rsidP="00FC5854">
            <w:pPr>
              <w:keepNext/>
              <w:suppressAutoHyphens w:val="0"/>
              <w:spacing w:before="80" w:after="80" w:line="200" w:lineRule="exact"/>
              <w:rPr>
                <w:i/>
                <w:iCs/>
                <w:sz w:val="16"/>
                <w:szCs w:val="16"/>
              </w:rPr>
            </w:pPr>
          </w:p>
        </w:tc>
        <w:tc>
          <w:tcPr>
            <w:tcW w:w="1701" w:type="dxa"/>
            <w:tcBorders>
              <w:top w:val="single" w:sz="4" w:space="0" w:color="000000"/>
              <w:bottom w:val="single" w:sz="12" w:space="0" w:color="000000"/>
            </w:tcBorders>
            <w:shd w:val="clear" w:color="auto" w:fill="auto"/>
            <w:noWrap/>
            <w:vAlign w:val="bottom"/>
          </w:tcPr>
          <w:p w:rsidR="005238ED" w:rsidRPr="00CF154A" w:rsidRDefault="005238ED" w:rsidP="00FC5854">
            <w:pPr>
              <w:keepNext/>
              <w:suppressAutoHyphens w:val="0"/>
              <w:spacing w:before="80" w:after="80" w:line="200" w:lineRule="exact"/>
              <w:jc w:val="right"/>
              <w:rPr>
                <w:b/>
                <w:bCs/>
                <w:i/>
                <w:iCs/>
                <w:sz w:val="16"/>
                <w:szCs w:val="16"/>
              </w:rPr>
            </w:pPr>
            <w:r w:rsidRPr="00CF154A">
              <w:rPr>
                <w:b/>
                <w:bCs/>
                <w:i/>
                <w:iCs/>
                <w:sz w:val="16"/>
                <w:szCs w:val="16"/>
              </w:rPr>
              <w:t>Total</w:t>
            </w:r>
          </w:p>
        </w:tc>
        <w:tc>
          <w:tcPr>
            <w:tcW w:w="1701" w:type="dxa"/>
            <w:tcBorders>
              <w:top w:val="single" w:sz="4" w:space="0" w:color="000000"/>
              <w:bottom w:val="single" w:sz="12" w:space="0" w:color="000000"/>
            </w:tcBorders>
            <w:shd w:val="clear" w:color="auto" w:fill="auto"/>
            <w:noWrap/>
            <w:vAlign w:val="bottom"/>
          </w:tcPr>
          <w:p w:rsidR="005238ED" w:rsidRPr="00D0294B" w:rsidRDefault="005238ED" w:rsidP="00FC5854">
            <w:pPr>
              <w:keepNext/>
              <w:suppressAutoHyphens w:val="0"/>
              <w:spacing w:before="80" w:after="80" w:line="200" w:lineRule="exact"/>
              <w:jc w:val="right"/>
              <w:rPr>
                <w:i/>
                <w:iCs/>
                <w:sz w:val="16"/>
                <w:szCs w:val="16"/>
              </w:rPr>
            </w:pPr>
            <w:r w:rsidRPr="00D0294B">
              <w:rPr>
                <w:i/>
                <w:iCs/>
                <w:sz w:val="16"/>
                <w:szCs w:val="16"/>
              </w:rPr>
              <w:t>Employed</w:t>
            </w:r>
          </w:p>
        </w:tc>
        <w:tc>
          <w:tcPr>
            <w:tcW w:w="1701" w:type="dxa"/>
            <w:tcBorders>
              <w:top w:val="single" w:sz="4" w:space="0" w:color="000000"/>
              <w:bottom w:val="single" w:sz="12" w:space="0" w:color="000000"/>
            </w:tcBorders>
            <w:shd w:val="clear" w:color="auto" w:fill="auto"/>
            <w:noWrap/>
            <w:vAlign w:val="bottom"/>
          </w:tcPr>
          <w:p w:rsidR="005238ED" w:rsidRPr="00D0294B" w:rsidRDefault="005238ED" w:rsidP="00FC5854">
            <w:pPr>
              <w:keepNext/>
              <w:suppressAutoHyphens w:val="0"/>
              <w:spacing w:before="80" w:after="80" w:line="200" w:lineRule="exact"/>
              <w:jc w:val="right"/>
              <w:rPr>
                <w:i/>
                <w:iCs/>
                <w:sz w:val="16"/>
                <w:szCs w:val="16"/>
              </w:rPr>
            </w:pPr>
            <w:r w:rsidRPr="00D0294B">
              <w:rPr>
                <w:i/>
                <w:iCs/>
                <w:sz w:val="16"/>
                <w:szCs w:val="16"/>
              </w:rPr>
              <w:t>Unemployed</w:t>
            </w:r>
          </w:p>
        </w:tc>
        <w:tc>
          <w:tcPr>
            <w:tcW w:w="1701" w:type="dxa"/>
            <w:tcBorders>
              <w:top w:val="single" w:sz="4" w:space="0" w:color="000000"/>
              <w:bottom w:val="single" w:sz="12" w:space="0" w:color="000000"/>
            </w:tcBorders>
            <w:shd w:val="clear" w:color="auto" w:fill="auto"/>
            <w:noWrap/>
            <w:vAlign w:val="bottom"/>
          </w:tcPr>
          <w:p w:rsidR="005238ED" w:rsidRPr="00D0294B" w:rsidRDefault="005238ED" w:rsidP="00FC5854">
            <w:pPr>
              <w:keepNext/>
              <w:suppressAutoHyphens w:val="0"/>
              <w:spacing w:before="80" w:after="80" w:line="200" w:lineRule="exact"/>
              <w:jc w:val="right"/>
              <w:rPr>
                <w:i/>
                <w:iCs/>
                <w:sz w:val="16"/>
                <w:szCs w:val="16"/>
              </w:rPr>
            </w:pPr>
            <w:r w:rsidRPr="00D0294B">
              <w:rPr>
                <w:i/>
                <w:iCs/>
                <w:sz w:val="16"/>
                <w:szCs w:val="16"/>
              </w:rPr>
              <w:t>Economically inactive</w:t>
            </w:r>
          </w:p>
        </w:tc>
        <w:tc>
          <w:tcPr>
            <w:tcW w:w="1701" w:type="dxa"/>
            <w:tcBorders>
              <w:top w:val="single" w:sz="4" w:space="0" w:color="000000"/>
              <w:bottom w:val="single" w:sz="12" w:space="0" w:color="000000"/>
            </w:tcBorders>
            <w:shd w:val="clear" w:color="auto" w:fill="auto"/>
            <w:noWrap/>
            <w:vAlign w:val="bottom"/>
          </w:tcPr>
          <w:p w:rsidR="005238ED" w:rsidRPr="00D0294B" w:rsidRDefault="005238ED" w:rsidP="00FC5854">
            <w:pPr>
              <w:keepNext/>
              <w:suppressAutoHyphens w:val="0"/>
              <w:spacing w:before="80" w:after="80" w:line="200" w:lineRule="exact"/>
              <w:jc w:val="right"/>
              <w:rPr>
                <w:i/>
                <w:iCs/>
                <w:sz w:val="16"/>
                <w:szCs w:val="16"/>
              </w:rPr>
            </w:pPr>
            <w:r w:rsidRPr="00D0294B">
              <w:rPr>
                <w:i/>
                <w:iCs/>
                <w:sz w:val="16"/>
                <w:szCs w:val="16"/>
              </w:rPr>
              <w:t>Not indicated</w:t>
            </w:r>
          </w:p>
        </w:tc>
      </w:tr>
      <w:tr w:rsidR="005238ED" w:rsidRPr="00DB7692" w:rsidTr="005238ED">
        <w:tc>
          <w:tcPr>
            <w:tcW w:w="3856" w:type="dxa"/>
            <w:tcBorders>
              <w:top w:val="single" w:sz="12" w:space="0" w:color="000000"/>
              <w:bottom w:val="single" w:sz="4" w:space="0" w:color="000000"/>
            </w:tcBorders>
            <w:shd w:val="clear" w:color="auto" w:fill="auto"/>
            <w:noWrap/>
          </w:tcPr>
          <w:p w:rsidR="005238ED" w:rsidRPr="00DB7692" w:rsidRDefault="005238ED" w:rsidP="00FC5854">
            <w:pPr>
              <w:keepNext/>
              <w:suppressAutoHyphens w:val="0"/>
              <w:spacing w:before="80" w:after="80" w:line="220" w:lineRule="exact"/>
              <w:ind w:left="284"/>
              <w:rPr>
                <w:b/>
                <w:sz w:val="18"/>
              </w:rPr>
            </w:pPr>
            <w:r w:rsidRPr="00DB7692">
              <w:rPr>
                <w:b/>
                <w:sz w:val="18"/>
              </w:rPr>
              <w:t>Total</w:t>
            </w:r>
          </w:p>
        </w:tc>
        <w:tc>
          <w:tcPr>
            <w:tcW w:w="1701" w:type="dxa"/>
            <w:tcBorders>
              <w:top w:val="single" w:sz="12" w:space="0" w:color="000000"/>
              <w:bottom w:val="single" w:sz="4" w:space="0" w:color="000000"/>
            </w:tcBorders>
            <w:shd w:val="clear" w:color="auto" w:fill="auto"/>
            <w:noWrap/>
            <w:vAlign w:val="bottom"/>
          </w:tcPr>
          <w:p w:rsidR="005238ED" w:rsidRPr="00DB7692" w:rsidRDefault="005238ED" w:rsidP="00FC5854">
            <w:pPr>
              <w:keepNext/>
              <w:suppressAutoHyphens w:val="0"/>
              <w:spacing w:before="80" w:after="80" w:line="220" w:lineRule="exact"/>
              <w:jc w:val="right"/>
              <w:rPr>
                <w:b/>
                <w:sz w:val="18"/>
              </w:rPr>
            </w:pPr>
            <w:r w:rsidRPr="00DB7692">
              <w:rPr>
                <w:b/>
                <w:sz w:val="18"/>
              </w:rPr>
              <w:t>2590217</w:t>
            </w:r>
          </w:p>
        </w:tc>
        <w:tc>
          <w:tcPr>
            <w:tcW w:w="1701" w:type="dxa"/>
            <w:tcBorders>
              <w:top w:val="single" w:sz="12" w:space="0" w:color="000000"/>
              <w:bottom w:val="single" w:sz="4" w:space="0" w:color="000000"/>
            </w:tcBorders>
            <w:shd w:val="clear" w:color="auto" w:fill="auto"/>
            <w:noWrap/>
            <w:vAlign w:val="bottom"/>
          </w:tcPr>
          <w:p w:rsidR="005238ED" w:rsidRPr="00DB7692" w:rsidRDefault="005238ED" w:rsidP="00FC5854">
            <w:pPr>
              <w:keepNext/>
              <w:suppressAutoHyphens w:val="0"/>
              <w:spacing w:before="80" w:after="80" w:line="220" w:lineRule="exact"/>
              <w:jc w:val="right"/>
              <w:rPr>
                <w:b/>
                <w:sz w:val="18"/>
              </w:rPr>
            </w:pPr>
            <w:r w:rsidRPr="00DB7692">
              <w:rPr>
                <w:b/>
                <w:sz w:val="18"/>
              </w:rPr>
              <w:t>1175447</w:t>
            </w:r>
          </w:p>
        </w:tc>
        <w:tc>
          <w:tcPr>
            <w:tcW w:w="1701" w:type="dxa"/>
            <w:tcBorders>
              <w:top w:val="single" w:sz="12" w:space="0" w:color="000000"/>
              <w:bottom w:val="single" w:sz="4" w:space="0" w:color="000000"/>
            </w:tcBorders>
            <w:shd w:val="clear" w:color="auto" w:fill="auto"/>
            <w:noWrap/>
            <w:vAlign w:val="bottom"/>
          </w:tcPr>
          <w:p w:rsidR="005238ED" w:rsidRPr="00DB7692" w:rsidRDefault="005238ED" w:rsidP="00FC5854">
            <w:pPr>
              <w:keepNext/>
              <w:suppressAutoHyphens w:val="0"/>
              <w:spacing w:before="80" w:after="80" w:line="220" w:lineRule="exact"/>
              <w:jc w:val="right"/>
              <w:rPr>
                <w:b/>
                <w:sz w:val="18"/>
              </w:rPr>
            </w:pPr>
            <w:r w:rsidRPr="00DB7692">
              <w:rPr>
                <w:b/>
                <w:sz w:val="18"/>
              </w:rPr>
              <w:t>291604</w:t>
            </w:r>
          </w:p>
        </w:tc>
        <w:tc>
          <w:tcPr>
            <w:tcW w:w="1701" w:type="dxa"/>
            <w:tcBorders>
              <w:top w:val="single" w:sz="12" w:space="0" w:color="000000"/>
              <w:bottom w:val="single" w:sz="4" w:space="0" w:color="000000"/>
            </w:tcBorders>
            <w:shd w:val="clear" w:color="auto" w:fill="auto"/>
            <w:noWrap/>
            <w:vAlign w:val="bottom"/>
          </w:tcPr>
          <w:p w:rsidR="005238ED" w:rsidRPr="00DB7692" w:rsidRDefault="005238ED" w:rsidP="00FC5854">
            <w:pPr>
              <w:keepNext/>
              <w:suppressAutoHyphens w:val="0"/>
              <w:spacing w:before="80" w:after="80" w:line="220" w:lineRule="exact"/>
              <w:jc w:val="right"/>
              <w:rPr>
                <w:b/>
                <w:sz w:val="18"/>
              </w:rPr>
            </w:pPr>
            <w:r w:rsidRPr="00DB7692">
              <w:rPr>
                <w:b/>
                <w:sz w:val="18"/>
              </w:rPr>
              <w:t>1122989</w:t>
            </w:r>
          </w:p>
        </w:tc>
        <w:tc>
          <w:tcPr>
            <w:tcW w:w="1701" w:type="dxa"/>
            <w:tcBorders>
              <w:top w:val="single" w:sz="12" w:space="0" w:color="000000"/>
              <w:bottom w:val="single" w:sz="4" w:space="0" w:color="000000"/>
            </w:tcBorders>
            <w:shd w:val="clear" w:color="auto" w:fill="auto"/>
            <w:noWrap/>
            <w:vAlign w:val="bottom"/>
          </w:tcPr>
          <w:p w:rsidR="005238ED" w:rsidRPr="00DB7692" w:rsidRDefault="005238ED" w:rsidP="00FC5854">
            <w:pPr>
              <w:keepNext/>
              <w:suppressAutoHyphens w:val="0"/>
              <w:spacing w:before="80" w:after="80" w:line="220" w:lineRule="exact"/>
              <w:jc w:val="right"/>
              <w:rPr>
                <w:b/>
                <w:sz w:val="18"/>
              </w:rPr>
            </w:pPr>
            <w:r w:rsidRPr="00DB7692">
              <w:rPr>
                <w:b/>
                <w:sz w:val="18"/>
              </w:rPr>
              <w:t>177</w:t>
            </w:r>
          </w:p>
        </w:tc>
      </w:tr>
      <w:tr w:rsidR="005238ED" w:rsidRPr="00020D58" w:rsidTr="005238ED">
        <w:tc>
          <w:tcPr>
            <w:tcW w:w="3856" w:type="dxa"/>
            <w:tcBorders>
              <w:top w:val="single" w:sz="4" w:space="0" w:color="000000"/>
            </w:tcBorders>
            <w:shd w:val="clear" w:color="auto" w:fill="auto"/>
            <w:noWrap/>
          </w:tcPr>
          <w:p w:rsidR="005238ED" w:rsidRPr="00020D58" w:rsidRDefault="005238ED" w:rsidP="00FC5854">
            <w:pPr>
              <w:keepNext/>
              <w:suppressAutoHyphens w:val="0"/>
              <w:spacing w:before="40" w:after="40" w:line="220" w:lineRule="exact"/>
              <w:rPr>
                <w:sz w:val="18"/>
              </w:rPr>
            </w:pPr>
            <w:r w:rsidRPr="00020D58">
              <w:rPr>
                <w:sz w:val="18"/>
              </w:rPr>
              <w:t>Lithuanians</w:t>
            </w:r>
          </w:p>
        </w:tc>
        <w:tc>
          <w:tcPr>
            <w:tcW w:w="1701" w:type="dxa"/>
            <w:tcBorders>
              <w:top w:val="single" w:sz="4" w:space="0" w:color="000000"/>
            </w:tcBorders>
            <w:shd w:val="clear" w:color="auto" w:fill="auto"/>
            <w:noWrap/>
            <w:vAlign w:val="bottom"/>
          </w:tcPr>
          <w:p w:rsidR="005238ED" w:rsidRPr="00CF154A" w:rsidRDefault="005238ED" w:rsidP="00FC5854">
            <w:pPr>
              <w:keepNext/>
              <w:suppressAutoHyphens w:val="0"/>
              <w:spacing w:before="40" w:after="40" w:line="220" w:lineRule="exact"/>
              <w:jc w:val="right"/>
              <w:rPr>
                <w:b/>
                <w:bCs/>
                <w:sz w:val="18"/>
              </w:rPr>
            </w:pPr>
            <w:r w:rsidRPr="00CF154A">
              <w:rPr>
                <w:b/>
                <w:bCs/>
                <w:sz w:val="18"/>
              </w:rPr>
              <w:t>2160561</w:t>
            </w:r>
          </w:p>
        </w:tc>
        <w:tc>
          <w:tcPr>
            <w:tcW w:w="1701" w:type="dxa"/>
            <w:tcBorders>
              <w:top w:val="single" w:sz="4" w:space="0" w:color="000000"/>
            </w:tcBorders>
            <w:shd w:val="clear" w:color="auto" w:fill="auto"/>
            <w:noWrap/>
            <w:vAlign w:val="bottom"/>
          </w:tcPr>
          <w:p w:rsidR="005238ED" w:rsidRPr="00020D58" w:rsidRDefault="005238ED" w:rsidP="00FC5854">
            <w:pPr>
              <w:keepNext/>
              <w:suppressAutoHyphens w:val="0"/>
              <w:spacing w:before="40" w:after="40" w:line="220" w:lineRule="exact"/>
              <w:jc w:val="right"/>
              <w:rPr>
                <w:sz w:val="18"/>
              </w:rPr>
            </w:pPr>
            <w:r w:rsidRPr="00020D58">
              <w:rPr>
                <w:sz w:val="18"/>
              </w:rPr>
              <w:t>984677</w:t>
            </w:r>
          </w:p>
        </w:tc>
        <w:tc>
          <w:tcPr>
            <w:tcW w:w="1701" w:type="dxa"/>
            <w:tcBorders>
              <w:top w:val="single" w:sz="4" w:space="0" w:color="000000"/>
            </w:tcBorders>
            <w:shd w:val="clear" w:color="auto" w:fill="auto"/>
            <w:noWrap/>
            <w:vAlign w:val="bottom"/>
          </w:tcPr>
          <w:p w:rsidR="005238ED" w:rsidRPr="00020D58" w:rsidRDefault="005238ED" w:rsidP="00FC5854">
            <w:pPr>
              <w:keepNext/>
              <w:suppressAutoHyphens w:val="0"/>
              <w:spacing w:before="40" w:after="40" w:line="220" w:lineRule="exact"/>
              <w:jc w:val="right"/>
              <w:rPr>
                <w:sz w:val="18"/>
              </w:rPr>
            </w:pPr>
            <w:r w:rsidRPr="00020D58">
              <w:rPr>
                <w:sz w:val="18"/>
              </w:rPr>
              <w:t>240174</w:t>
            </w:r>
          </w:p>
        </w:tc>
        <w:tc>
          <w:tcPr>
            <w:tcW w:w="1701" w:type="dxa"/>
            <w:tcBorders>
              <w:top w:val="single" w:sz="4" w:space="0" w:color="000000"/>
            </w:tcBorders>
            <w:shd w:val="clear" w:color="auto" w:fill="auto"/>
            <w:noWrap/>
            <w:vAlign w:val="bottom"/>
          </w:tcPr>
          <w:p w:rsidR="005238ED" w:rsidRPr="00020D58" w:rsidRDefault="005238ED" w:rsidP="00FC5854">
            <w:pPr>
              <w:keepNext/>
              <w:suppressAutoHyphens w:val="0"/>
              <w:spacing w:before="40" w:after="40" w:line="220" w:lineRule="exact"/>
              <w:jc w:val="right"/>
              <w:rPr>
                <w:sz w:val="18"/>
              </w:rPr>
            </w:pPr>
            <w:r w:rsidRPr="00020D58">
              <w:rPr>
                <w:sz w:val="18"/>
              </w:rPr>
              <w:t>935568</w:t>
            </w:r>
          </w:p>
        </w:tc>
        <w:tc>
          <w:tcPr>
            <w:tcW w:w="1701" w:type="dxa"/>
            <w:tcBorders>
              <w:top w:val="single" w:sz="4" w:space="0" w:color="000000"/>
            </w:tcBorders>
            <w:shd w:val="clear" w:color="auto" w:fill="auto"/>
            <w:noWrap/>
            <w:vAlign w:val="bottom"/>
          </w:tcPr>
          <w:p w:rsidR="005238ED" w:rsidRPr="00020D58" w:rsidRDefault="005238ED" w:rsidP="00FC5854">
            <w:pPr>
              <w:keepNext/>
              <w:suppressAutoHyphens w:val="0"/>
              <w:spacing w:before="40" w:after="40" w:line="220" w:lineRule="exact"/>
              <w:jc w:val="right"/>
              <w:rPr>
                <w:sz w:val="18"/>
              </w:rPr>
            </w:pPr>
            <w:r w:rsidRPr="00020D58">
              <w:rPr>
                <w:sz w:val="18"/>
              </w:rPr>
              <w:t>142</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Poles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176247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79662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22788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73786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11</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Russians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162743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69917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20618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72193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15</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Belorussians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35171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15284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3802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16085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Ukrainians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15878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7017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1670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7190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Jews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2810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1234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152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1424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Tatars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2605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1121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305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1179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Germans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2090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885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196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1009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Latvians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1944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746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199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999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Romany</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1387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469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831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Armenians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1110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537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161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412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Others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5019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2541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623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1854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Not indicated</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22652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11739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447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10459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bCs/>
                <w:sz w:val="18"/>
              </w:rPr>
            </w:pPr>
            <w:r w:rsidRPr="00020D58">
              <w:rPr>
                <w:bCs/>
                <w:sz w:val="18"/>
              </w:rPr>
              <w:t>Males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1170110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bCs/>
                <w:sz w:val="18"/>
              </w:rPr>
            </w:pPr>
            <w:r w:rsidRPr="00020D58">
              <w:rPr>
                <w:bCs/>
                <w:sz w:val="18"/>
              </w:rPr>
              <w:t>558623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bCs/>
                <w:sz w:val="18"/>
              </w:rPr>
            </w:pPr>
            <w:r w:rsidRPr="00020D58">
              <w:rPr>
                <w:bCs/>
                <w:sz w:val="18"/>
              </w:rPr>
              <w:t>174914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bCs/>
                <w:sz w:val="18"/>
              </w:rPr>
            </w:pPr>
            <w:r w:rsidRPr="00020D58">
              <w:rPr>
                <w:bCs/>
                <w:sz w:val="18"/>
              </w:rPr>
              <w:t>436475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bCs/>
                <w:sz w:val="18"/>
              </w:rPr>
            </w:pPr>
            <w:r w:rsidRPr="00020D58">
              <w:rPr>
                <w:bCs/>
                <w:sz w:val="18"/>
              </w:rPr>
              <w:t>98</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Lithuanians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978948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467992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144691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366186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79</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Poles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77261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36006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13849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27399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Russians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71150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33346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11725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26071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Belorussians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14651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7071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2176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5404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Ukrainians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7634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3603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932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3098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Jews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1486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722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676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Tatars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1212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561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171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480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Germans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1095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512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122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461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Latvians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840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335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104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401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Romany</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651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252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345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Armenians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681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352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106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223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Others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3137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1699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442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996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Not indicated</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11364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6370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256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4735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bCs/>
                <w:sz w:val="18"/>
              </w:rPr>
            </w:pPr>
            <w:r w:rsidRPr="00020D58">
              <w:rPr>
                <w:bCs/>
                <w:sz w:val="18"/>
              </w:rPr>
              <w:t>Females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1420107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bCs/>
                <w:sz w:val="18"/>
              </w:rPr>
            </w:pPr>
            <w:r w:rsidRPr="00020D58">
              <w:rPr>
                <w:bCs/>
                <w:sz w:val="18"/>
              </w:rPr>
              <w:t>616824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bCs/>
                <w:sz w:val="18"/>
              </w:rPr>
            </w:pPr>
            <w:r w:rsidRPr="00020D58">
              <w:rPr>
                <w:bCs/>
                <w:sz w:val="18"/>
              </w:rPr>
              <w:t>116690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bCs/>
                <w:sz w:val="18"/>
              </w:rPr>
            </w:pPr>
            <w:r w:rsidRPr="00020D58">
              <w:rPr>
                <w:bCs/>
                <w:sz w:val="18"/>
              </w:rPr>
              <w:t>686514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bCs/>
                <w:sz w:val="18"/>
              </w:rPr>
            </w:pPr>
            <w:r w:rsidRPr="00020D58">
              <w:rPr>
                <w:bCs/>
                <w:sz w:val="18"/>
              </w:rPr>
              <w:t>79</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Lithuanians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1181613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516685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95483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569382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63</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Poles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98986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43656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8939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46387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Russians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91593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36571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8893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46122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Belorussians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20520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8213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1626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10681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Ukrainians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8244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3414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738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4092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Jews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1324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512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64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748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Tatars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1393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560</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134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699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Germans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995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373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74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548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Latvians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1104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411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95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598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Romany</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736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33</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217</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486</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Armenians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429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185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55</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189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0</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Others</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1882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842</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181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858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w:t>
            </w:r>
          </w:p>
        </w:tc>
      </w:tr>
      <w:tr w:rsidR="005238ED" w:rsidRPr="00020D58" w:rsidTr="005238ED">
        <w:tc>
          <w:tcPr>
            <w:tcW w:w="3856" w:type="dxa"/>
            <w:shd w:val="clear" w:color="auto" w:fill="auto"/>
            <w:noWrap/>
          </w:tcPr>
          <w:p w:rsidR="005238ED" w:rsidRPr="00020D58" w:rsidRDefault="005238ED" w:rsidP="00E77DDC">
            <w:pPr>
              <w:suppressAutoHyphens w:val="0"/>
              <w:spacing w:before="40" w:after="40" w:line="220" w:lineRule="exact"/>
              <w:rPr>
                <w:sz w:val="18"/>
              </w:rPr>
            </w:pPr>
            <w:r w:rsidRPr="00020D58">
              <w:rPr>
                <w:sz w:val="18"/>
              </w:rPr>
              <w:t>Not indicated</w:t>
            </w:r>
          </w:p>
        </w:tc>
        <w:tc>
          <w:tcPr>
            <w:tcW w:w="1701" w:type="dxa"/>
            <w:shd w:val="clear" w:color="auto" w:fill="auto"/>
            <w:noWrap/>
            <w:vAlign w:val="bottom"/>
          </w:tcPr>
          <w:p w:rsidR="005238ED" w:rsidRPr="00CF154A" w:rsidRDefault="005238ED" w:rsidP="00CF154A">
            <w:pPr>
              <w:suppressAutoHyphens w:val="0"/>
              <w:spacing w:before="40" w:after="40" w:line="220" w:lineRule="exact"/>
              <w:jc w:val="right"/>
              <w:rPr>
                <w:b/>
                <w:bCs/>
                <w:sz w:val="18"/>
              </w:rPr>
            </w:pPr>
            <w:r w:rsidRPr="00CF154A">
              <w:rPr>
                <w:b/>
                <w:bCs/>
                <w:sz w:val="18"/>
              </w:rPr>
              <w:t>11288</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5369</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191</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5724</w:t>
            </w:r>
          </w:p>
        </w:tc>
        <w:tc>
          <w:tcPr>
            <w:tcW w:w="1701" w:type="dxa"/>
            <w:shd w:val="clear" w:color="auto" w:fill="auto"/>
            <w:noWrap/>
            <w:vAlign w:val="bottom"/>
          </w:tcPr>
          <w:p w:rsidR="005238ED" w:rsidRPr="00020D58" w:rsidRDefault="005238ED" w:rsidP="00CF154A">
            <w:pPr>
              <w:suppressAutoHyphens w:val="0"/>
              <w:spacing w:before="40" w:after="40" w:line="220" w:lineRule="exact"/>
              <w:jc w:val="right"/>
              <w:rPr>
                <w:sz w:val="18"/>
              </w:rPr>
            </w:pPr>
            <w:r w:rsidRPr="00020D58">
              <w:rPr>
                <w:sz w:val="18"/>
              </w:rPr>
              <w:t>4</w:t>
            </w:r>
          </w:p>
        </w:tc>
      </w:tr>
    </w:tbl>
    <w:p w:rsidR="001C3E3E" w:rsidRPr="00BA26A2" w:rsidRDefault="001C3E3E" w:rsidP="001C3E3E">
      <w:pPr>
        <w:rPr>
          <w:bCs/>
          <w:iCs/>
        </w:rPr>
      </w:pPr>
    </w:p>
    <w:tbl>
      <w:tblPr>
        <w:tblW w:w="0" w:type="auto"/>
        <w:tblInd w:w="283" w:type="dxa"/>
        <w:tblBorders>
          <w:top w:val="single" w:sz="4" w:space="0" w:color="000000"/>
          <w:bottom w:val="single" w:sz="12" w:space="0" w:color="000000"/>
        </w:tblBorders>
        <w:tblLayout w:type="fixed"/>
        <w:tblCellMar>
          <w:left w:w="0" w:type="dxa"/>
          <w:right w:w="0" w:type="dxa"/>
        </w:tblCellMar>
        <w:tblLook w:val="04A0"/>
      </w:tblPr>
      <w:tblGrid>
        <w:gridCol w:w="3856"/>
        <w:gridCol w:w="1701"/>
        <w:gridCol w:w="1701"/>
        <w:gridCol w:w="1701"/>
        <w:gridCol w:w="1701"/>
        <w:gridCol w:w="1701"/>
      </w:tblGrid>
      <w:tr w:rsidR="001C3E3E" w:rsidRPr="006531F7" w:rsidTr="000B781C">
        <w:trPr>
          <w:trHeight w:val="290"/>
          <w:tblHeader/>
        </w:trPr>
        <w:tc>
          <w:tcPr>
            <w:tcW w:w="3856" w:type="dxa"/>
            <w:vMerge w:val="restart"/>
            <w:tcBorders>
              <w:top w:val="single" w:sz="4" w:space="0" w:color="000000"/>
              <w:bottom w:val="single" w:sz="12" w:space="0" w:color="000000"/>
            </w:tcBorders>
            <w:shd w:val="clear" w:color="auto" w:fill="auto"/>
            <w:noWrap/>
            <w:vAlign w:val="bottom"/>
          </w:tcPr>
          <w:p w:rsidR="001C3E3E" w:rsidRPr="006531F7" w:rsidRDefault="001C3E3E" w:rsidP="006531F7">
            <w:pPr>
              <w:suppressAutoHyphens w:val="0"/>
              <w:spacing w:before="80" w:after="80" w:line="200" w:lineRule="exact"/>
              <w:rPr>
                <w:i/>
                <w:sz w:val="16"/>
                <w:szCs w:val="16"/>
              </w:rPr>
            </w:pPr>
            <w:r w:rsidRPr="006531F7">
              <w:rPr>
                <w:i/>
                <w:sz w:val="16"/>
                <w:szCs w:val="16"/>
              </w:rPr>
              <w:t> </w:t>
            </w:r>
          </w:p>
        </w:tc>
        <w:tc>
          <w:tcPr>
            <w:tcW w:w="1701" w:type="dxa"/>
            <w:gridSpan w:val="5"/>
            <w:tcBorders>
              <w:top w:val="single" w:sz="4" w:space="0" w:color="000000"/>
              <w:bottom w:val="single" w:sz="4" w:space="0" w:color="000000"/>
            </w:tcBorders>
            <w:shd w:val="clear" w:color="auto" w:fill="auto"/>
            <w:noWrap/>
            <w:vAlign w:val="bottom"/>
          </w:tcPr>
          <w:p w:rsidR="001C3E3E" w:rsidRPr="006531F7" w:rsidRDefault="001C3E3E" w:rsidP="005238ED">
            <w:pPr>
              <w:suppressAutoHyphens w:val="0"/>
              <w:spacing w:before="80" w:after="80" w:line="200" w:lineRule="exact"/>
              <w:jc w:val="center"/>
              <w:rPr>
                <w:i/>
                <w:sz w:val="16"/>
                <w:szCs w:val="16"/>
              </w:rPr>
            </w:pPr>
            <w:r w:rsidRPr="006531F7">
              <w:rPr>
                <w:i/>
                <w:sz w:val="16"/>
                <w:szCs w:val="16"/>
              </w:rPr>
              <w:t>Rural areas</w:t>
            </w:r>
          </w:p>
        </w:tc>
      </w:tr>
      <w:tr w:rsidR="001C3E3E" w:rsidRPr="006531F7" w:rsidTr="000B781C">
        <w:trPr>
          <w:trHeight w:val="290"/>
          <w:tblHeader/>
        </w:trPr>
        <w:tc>
          <w:tcPr>
            <w:tcW w:w="3856" w:type="dxa"/>
            <w:vMerge/>
            <w:tcBorders>
              <w:top w:val="single" w:sz="12" w:space="0" w:color="000000"/>
              <w:bottom w:val="single" w:sz="12" w:space="0" w:color="000000"/>
            </w:tcBorders>
            <w:shd w:val="clear" w:color="auto" w:fill="auto"/>
            <w:vAlign w:val="bottom"/>
          </w:tcPr>
          <w:p w:rsidR="001C3E3E" w:rsidRPr="006531F7" w:rsidRDefault="001C3E3E" w:rsidP="006531F7">
            <w:pPr>
              <w:suppressAutoHyphens w:val="0"/>
              <w:spacing w:before="80" w:after="80" w:line="200" w:lineRule="exact"/>
              <w:rPr>
                <w:i/>
                <w:sz w:val="16"/>
                <w:szCs w:val="16"/>
              </w:rPr>
            </w:pPr>
          </w:p>
        </w:tc>
        <w:tc>
          <w:tcPr>
            <w:tcW w:w="1701" w:type="dxa"/>
            <w:tcBorders>
              <w:top w:val="single" w:sz="4" w:space="0" w:color="000000"/>
              <w:bottom w:val="single" w:sz="12" w:space="0" w:color="000000"/>
            </w:tcBorders>
            <w:shd w:val="clear" w:color="auto" w:fill="auto"/>
            <w:noWrap/>
            <w:vAlign w:val="bottom"/>
          </w:tcPr>
          <w:p w:rsidR="001C3E3E" w:rsidRPr="002F6E80" w:rsidRDefault="001C3E3E" w:rsidP="006531F7">
            <w:pPr>
              <w:suppressAutoHyphens w:val="0"/>
              <w:spacing w:before="80" w:after="80" w:line="200" w:lineRule="exact"/>
              <w:jc w:val="right"/>
              <w:rPr>
                <w:b/>
                <w:bCs/>
                <w:i/>
                <w:sz w:val="16"/>
                <w:szCs w:val="16"/>
              </w:rPr>
            </w:pPr>
            <w:r w:rsidRPr="002F6E80">
              <w:rPr>
                <w:b/>
                <w:bCs/>
                <w:i/>
                <w:sz w:val="16"/>
                <w:szCs w:val="16"/>
              </w:rPr>
              <w:t>Total</w:t>
            </w:r>
          </w:p>
        </w:tc>
        <w:tc>
          <w:tcPr>
            <w:tcW w:w="1701" w:type="dxa"/>
            <w:tcBorders>
              <w:top w:val="single" w:sz="4" w:space="0" w:color="000000"/>
              <w:bottom w:val="single" w:sz="12" w:space="0" w:color="000000"/>
            </w:tcBorders>
            <w:shd w:val="clear" w:color="auto" w:fill="auto"/>
            <w:noWrap/>
            <w:vAlign w:val="bottom"/>
          </w:tcPr>
          <w:p w:rsidR="001C3E3E" w:rsidRPr="006531F7" w:rsidRDefault="001C3E3E" w:rsidP="006531F7">
            <w:pPr>
              <w:suppressAutoHyphens w:val="0"/>
              <w:spacing w:before="80" w:after="80" w:line="200" w:lineRule="exact"/>
              <w:jc w:val="right"/>
              <w:rPr>
                <w:i/>
                <w:sz w:val="16"/>
                <w:szCs w:val="16"/>
              </w:rPr>
            </w:pPr>
            <w:r w:rsidRPr="006531F7">
              <w:rPr>
                <w:i/>
                <w:sz w:val="16"/>
                <w:szCs w:val="16"/>
              </w:rPr>
              <w:t>Employed</w:t>
            </w:r>
          </w:p>
        </w:tc>
        <w:tc>
          <w:tcPr>
            <w:tcW w:w="1701" w:type="dxa"/>
            <w:tcBorders>
              <w:top w:val="single" w:sz="4" w:space="0" w:color="000000"/>
              <w:bottom w:val="single" w:sz="12" w:space="0" w:color="000000"/>
            </w:tcBorders>
            <w:shd w:val="clear" w:color="auto" w:fill="auto"/>
            <w:noWrap/>
            <w:vAlign w:val="bottom"/>
          </w:tcPr>
          <w:p w:rsidR="001C3E3E" w:rsidRPr="006531F7" w:rsidRDefault="001C3E3E" w:rsidP="006531F7">
            <w:pPr>
              <w:suppressAutoHyphens w:val="0"/>
              <w:spacing w:before="80" w:after="80" w:line="200" w:lineRule="exact"/>
              <w:jc w:val="right"/>
              <w:rPr>
                <w:i/>
                <w:sz w:val="16"/>
                <w:szCs w:val="16"/>
              </w:rPr>
            </w:pPr>
            <w:r w:rsidRPr="006531F7">
              <w:rPr>
                <w:i/>
                <w:sz w:val="16"/>
                <w:szCs w:val="16"/>
              </w:rPr>
              <w:t>Unemployed</w:t>
            </w:r>
          </w:p>
        </w:tc>
        <w:tc>
          <w:tcPr>
            <w:tcW w:w="1701" w:type="dxa"/>
            <w:tcBorders>
              <w:top w:val="single" w:sz="4" w:space="0" w:color="000000"/>
              <w:bottom w:val="single" w:sz="12" w:space="0" w:color="000000"/>
            </w:tcBorders>
            <w:shd w:val="clear" w:color="auto" w:fill="auto"/>
            <w:noWrap/>
            <w:vAlign w:val="bottom"/>
          </w:tcPr>
          <w:p w:rsidR="001C3E3E" w:rsidRPr="006531F7" w:rsidRDefault="001C3E3E" w:rsidP="006531F7">
            <w:pPr>
              <w:suppressAutoHyphens w:val="0"/>
              <w:spacing w:before="80" w:after="80" w:line="200" w:lineRule="exact"/>
              <w:jc w:val="right"/>
              <w:rPr>
                <w:i/>
                <w:sz w:val="16"/>
                <w:szCs w:val="16"/>
              </w:rPr>
            </w:pPr>
            <w:r w:rsidRPr="006531F7">
              <w:rPr>
                <w:i/>
                <w:sz w:val="16"/>
                <w:szCs w:val="16"/>
              </w:rPr>
              <w:t>Economically inactive</w:t>
            </w:r>
          </w:p>
        </w:tc>
        <w:tc>
          <w:tcPr>
            <w:tcW w:w="1701" w:type="dxa"/>
            <w:tcBorders>
              <w:top w:val="single" w:sz="4" w:space="0" w:color="000000"/>
              <w:bottom w:val="single" w:sz="12" w:space="0" w:color="000000"/>
            </w:tcBorders>
            <w:shd w:val="clear" w:color="auto" w:fill="auto"/>
            <w:noWrap/>
            <w:vAlign w:val="bottom"/>
          </w:tcPr>
          <w:p w:rsidR="001C3E3E" w:rsidRPr="006531F7" w:rsidRDefault="001C3E3E" w:rsidP="006531F7">
            <w:pPr>
              <w:suppressAutoHyphens w:val="0"/>
              <w:spacing w:before="80" w:after="80" w:line="200" w:lineRule="exact"/>
              <w:jc w:val="right"/>
              <w:rPr>
                <w:i/>
                <w:sz w:val="16"/>
                <w:szCs w:val="16"/>
              </w:rPr>
            </w:pPr>
            <w:r w:rsidRPr="006531F7">
              <w:rPr>
                <w:i/>
                <w:sz w:val="16"/>
                <w:szCs w:val="16"/>
              </w:rPr>
              <w:t>Not indicated</w:t>
            </w:r>
          </w:p>
        </w:tc>
      </w:tr>
      <w:tr w:rsidR="001C3E3E" w:rsidRPr="006531F7" w:rsidTr="005238ED">
        <w:trPr>
          <w:trHeight w:val="290"/>
        </w:trPr>
        <w:tc>
          <w:tcPr>
            <w:tcW w:w="3856" w:type="dxa"/>
            <w:tcBorders>
              <w:top w:val="single" w:sz="12" w:space="0" w:color="000000"/>
              <w:bottom w:val="single" w:sz="4" w:space="0" w:color="000000"/>
            </w:tcBorders>
            <w:shd w:val="clear" w:color="auto" w:fill="auto"/>
            <w:noWrap/>
          </w:tcPr>
          <w:p w:rsidR="001C3E3E" w:rsidRPr="006531F7" w:rsidRDefault="001C3E3E" w:rsidP="006531F7">
            <w:pPr>
              <w:suppressAutoHyphens w:val="0"/>
              <w:spacing w:before="80" w:after="80" w:line="200" w:lineRule="exact"/>
              <w:ind w:left="284"/>
              <w:rPr>
                <w:b/>
                <w:sz w:val="18"/>
              </w:rPr>
            </w:pPr>
            <w:r w:rsidRPr="006531F7">
              <w:rPr>
                <w:b/>
                <w:sz w:val="18"/>
              </w:rPr>
              <w:t>Total</w:t>
            </w:r>
          </w:p>
        </w:tc>
        <w:tc>
          <w:tcPr>
            <w:tcW w:w="1701" w:type="dxa"/>
            <w:tcBorders>
              <w:top w:val="single" w:sz="12" w:space="0" w:color="000000"/>
              <w:bottom w:val="single" w:sz="4" w:space="0" w:color="000000"/>
            </w:tcBorders>
            <w:shd w:val="clear" w:color="auto" w:fill="auto"/>
            <w:noWrap/>
            <w:vAlign w:val="bottom"/>
          </w:tcPr>
          <w:p w:rsidR="001C3E3E" w:rsidRPr="002F6E80" w:rsidRDefault="001C3E3E" w:rsidP="006531F7">
            <w:pPr>
              <w:suppressAutoHyphens w:val="0"/>
              <w:spacing w:before="80" w:after="80" w:line="200" w:lineRule="exact"/>
              <w:jc w:val="right"/>
              <w:rPr>
                <w:b/>
                <w:bCs/>
                <w:sz w:val="18"/>
              </w:rPr>
            </w:pPr>
            <w:r w:rsidRPr="002F6E80">
              <w:rPr>
                <w:b/>
                <w:bCs/>
                <w:sz w:val="18"/>
              </w:rPr>
              <w:t>854525</w:t>
            </w:r>
          </w:p>
        </w:tc>
        <w:tc>
          <w:tcPr>
            <w:tcW w:w="1701" w:type="dxa"/>
            <w:tcBorders>
              <w:top w:val="single" w:sz="12" w:space="0" w:color="000000"/>
              <w:bottom w:val="single" w:sz="4" w:space="0" w:color="000000"/>
            </w:tcBorders>
            <w:shd w:val="clear" w:color="auto" w:fill="auto"/>
            <w:noWrap/>
            <w:vAlign w:val="bottom"/>
          </w:tcPr>
          <w:p w:rsidR="001C3E3E" w:rsidRPr="006531F7" w:rsidRDefault="001C3E3E" w:rsidP="006531F7">
            <w:pPr>
              <w:suppressAutoHyphens w:val="0"/>
              <w:spacing w:before="80" w:after="80" w:line="200" w:lineRule="exact"/>
              <w:jc w:val="right"/>
              <w:rPr>
                <w:b/>
                <w:sz w:val="18"/>
              </w:rPr>
            </w:pPr>
            <w:r w:rsidRPr="006531F7">
              <w:rPr>
                <w:b/>
                <w:sz w:val="18"/>
              </w:rPr>
              <w:t>312189</w:t>
            </w:r>
          </w:p>
        </w:tc>
        <w:tc>
          <w:tcPr>
            <w:tcW w:w="1701" w:type="dxa"/>
            <w:tcBorders>
              <w:top w:val="single" w:sz="12" w:space="0" w:color="000000"/>
              <w:bottom w:val="single" w:sz="4" w:space="0" w:color="000000"/>
            </w:tcBorders>
            <w:shd w:val="clear" w:color="auto" w:fill="auto"/>
            <w:noWrap/>
            <w:vAlign w:val="bottom"/>
          </w:tcPr>
          <w:p w:rsidR="001C3E3E" w:rsidRPr="006531F7" w:rsidRDefault="001C3E3E" w:rsidP="006531F7">
            <w:pPr>
              <w:suppressAutoHyphens w:val="0"/>
              <w:spacing w:before="80" w:after="80" w:line="200" w:lineRule="exact"/>
              <w:jc w:val="right"/>
              <w:rPr>
                <w:b/>
                <w:sz w:val="18"/>
              </w:rPr>
            </w:pPr>
            <w:r w:rsidRPr="006531F7">
              <w:rPr>
                <w:b/>
                <w:sz w:val="18"/>
              </w:rPr>
              <w:t>119561</w:t>
            </w:r>
          </w:p>
        </w:tc>
        <w:tc>
          <w:tcPr>
            <w:tcW w:w="1701" w:type="dxa"/>
            <w:tcBorders>
              <w:top w:val="single" w:sz="12" w:space="0" w:color="000000"/>
              <w:bottom w:val="single" w:sz="4" w:space="0" w:color="000000"/>
            </w:tcBorders>
            <w:shd w:val="clear" w:color="auto" w:fill="auto"/>
            <w:noWrap/>
            <w:vAlign w:val="bottom"/>
          </w:tcPr>
          <w:p w:rsidR="001C3E3E" w:rsidRPr="006531F7" w:rsidRDefault="001C3E3E" w:rsidP="006531F7">
            <w:pPr>
              <w:suppressAutoHyphens w:val="0"/>
              <w:spacing w:before="80" w:after="80" w:line="200" w:lineRule="exact"/>
              <w:jc w:val="right"/>
              <w:rPr>
                <w:b/>
                <w:sz w:val="18"/>
              </w:rPr>
            </w:pPr>
            <w:r w:rsidRPr="006531F7">
              <w:rPr>
                <w:b/>
                <w:sz w:val="18"/>
              </w:rPr>
              <w:t>422699</w:t>
            </w:r>
          </w:p>
        </w:tc>
        <w:tc>
          <w:tcPr>
            <w:tcW w:w="1701" w:type="dxa"/>
            <w:tcBorders>
              <w:top w:val="single" w:sz="12" w:space="0" w:color="000000"/>
              <w:bottom w:val="single" w:sz="4" w:space="0" w:color="000000"/>
            </w:tcBorders>
            <w:shd w:val="clear" w:color="auto" w:fill="auto"/>
            <w:noWrap/>
            <w:vAlign w:val="bottom"/>
          </w:tcPr>
          <w:p w:rsidR="001C3E3E" w:rsidRPr="006531F7" w:rsidRDefault="001C3E3E" w:rsidP="006531F7">
            <w:pPr>
              <w:suppressAutoHyphens w:val="0"/>
              <w:spacing w:before="80" w:after="80" w:line="200" w:lineRule="exact"/>
              <w:jc w:val="right"/>
              <w:rPr>
                <w:b/>
                <w:sz w:val="18"/>
              </w:rPr>
            </w:pPr>
            <w:r w:rsidRPr="006531F7">
              <w:rPr>
                <w:b/>
                <w:sz w:val="18"/>
              </w:rPr>
              <w:t>76</w:t>
            </w:r>
          </w:p>
        </w:tc>
      </w:tr>
      <w:tr w:rsidR="001C3E3E" w:rsidRPr="00020D58" w:rsidTr="005238ED">
        <w:trPr>
          <w:trHeight w:val="290"/>
        </w:trPr>
        <w:tc>
          <w:tcPr>
            <w:tcW w:w="3856" w:type="dxa"/>
            <w:tcBorders>
              <w:top w:val="single" w:sz="4" w:space="0" w:color="000000"/>
              <w:bottom w:val="nil"/>
            </w:tcBorders>
            <w:shd w:val="clear" w:color="auto" w:fill="auto"/>
            <w:noWrap/>
          </w:tcPr>
          <w:p w:rsidR="001C3E3E" w:rsidRPr="00020D58" w:rsidRDefault="001C3E3E" w:rsidP="006531F7">
            <w:pPr>
              <w:suppressAutoHyphens w:val="0"/>
              <w:spacing w:before="40" w:after="40" w:line="220" w:lineRule="exact"/>
              <w:rPr>
                <w:sz w:val="18"/>
              </w:rPr>
            </w:pPr>
            <w:r w:rsidRPr="00020D58">
              <w:rPr>
                <w:sz w:val="18"/>
              </w:rPr>
              <w:t>Lithuanians</w:t>
            </w:r>
          </w:p>
        </w:tc>
        <w:tc>
          <w:tcPr>
            <w:tcW w:w="1701" w:type="dxa"/>
            <w:tcBorders>
              <w:top w:val="single" w:sz="4" w:space="0" w:color="000000"/>
              <w:bottom w:val="nil"/>
            </w:tcBorders>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741532</w:t>
            </w:r>
          </w:p>
        </w:tc>
        <w:tc>
          <w:tcPr>
            <w:tcW w:w="1701" w:type="dxa"/>
            <w:tcBorders>
              <w:top w:val="single" w:sz="4" w:space="0" w:color="000000"/>
              <w:bottom w:val="nil"/>
            </w:tcBorders>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269506</w:t>
            </w:r>
          </w:p>
        </w:tc>
        <w:tc>
          <w:tcPr>
            <w:tcW w:w="1701" w:type="dxa"/>
            <w:tcBorders>
              <w:top w:val="single" w:sz="4" w:space="0" w:color="000000"/>
              <w:bottom w:val="nil"/>
            </w:tcBorders>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101822</w:t>
            </w:r>
          </w:p>
        </w:tc>
        <w:tc>
          <w:tcPr>
            <w:tcW w:w="1701" w:type="dxa"/>
            <w:tcBorders>
              <w:top w:val="single" w:sz="4" w:space="0" w:color="000000"/>
              <w:bottom w:val="nil"/>
            </w:tcBorders>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370135</w:t>
            </w:r>
          </w:p>
        </w:tc>
        <w:tc>
          <w:tcPr>
            <w:tcW w:w="1701" w:type="dxa"/>
            <w:tcBorders>
              <w:top w:val="single" w:sz="4" w:space="0" w:color="000000"/>
              <w:bottom w:val="nil"/>
            </w:tcBorders>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69</w:t>
            </w:r>
          </w:p>
        </w:tc>
      </w:tr>
      <w:tr w:rsidR="001C3E3E" w:rsidRPr="00020D58" w:rsidTr="005238ED">
        <w:trPr>
          <w:trHeight w:val="290"/>
        </w:trPr>
        <w:tc>
          <w:tcPr>
            <w:tcW w:w="3856" w:type="dxa"/>
            <w:tcBorders>
              <w:top w:val="nil"/>
            </w:tcBorders>
            <w:shd w:val="clear" w:color="auto" w:fill="auto"/>
            <w:noWrap/>
          </w:tcPr>
          <w:p w:rsidR="001C3E3E" w:rsidRPr="00020D58" w:rsidRDefault="001C3E3E" w:rsidP="006531F7">
            <w:pPr>
              <w:suppressAutoHyphens w:val="0"/>
              <w:spacing w:before="40" w:after="40" w:line="220" w:lineRule="exact"/>
              <w:rPr>
                <w:sz w:val="18"/>
              </w:rPr>
            </w:pPr>
            <w:r w:rsidRPr="00020D58">
              <w:rPr>
                <w:sz w:val="18"/>
              </w:rPr>
              <w:t>Poles</w:t>
            </w:r>
          </w:p>
        </w:tc>
        <w:tc>
          <w:tcPr>
            <w:tcW w:w="1701" w:type="dxa"/>
            <w:tcBorders>
              <w:top w:val="nil"/>
            </w:tcBorders>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71406</w:t>
            </w:r>
          </w:p>
        </w:tc>
        <w:tc>
          <w:tcPr>
            <w:tcW w:w="1701" w:type="dxa"/>
            <w:tcBorders>
              <w:top w:val="nil"/>
            </w:tcBorders>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26716</w:t>
            </w:r>
          </w:p>
        </w:tc>
        <w:tc>
          <w:tcPr>
            <w:tcW w:w="1701" w:type="dxa"/>
            <w:tcBorders>
              <w:top w:val="nil"/>
            </w:tcBorders>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11535</w:t>
            </w:r>
          </w:p>
        </w:tc>
        <w:tc>
          <w:tcPr>
            <w:tcW w:w="1701" w:type="dxa"/>
            <w:tcBorders>
              <w:top w:val="nil"/>
            </w:tcBorders>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33153</w:t>
            </w:r>
          </w:p>
        </w:tc>
        <w:tc>
          <w:tcPr>
            <w:tcW w:w="1701" w:type="dxa"/>
            <w:tcBorders>
              <w:top w:val="nil"/>
            </w:tcBorders>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Russians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23954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8135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4267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11549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Belorussians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6831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2497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1021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3313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Ukrainians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2213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859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343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1010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Jews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163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80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70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Tatars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652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229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106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317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Germans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564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201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50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313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Latvians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527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159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72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296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Romany</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269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105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147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Armenians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138</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62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Others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884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403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136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345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Not indicated</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5392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3325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61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2005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bCs/>
                <w:sz w:val="18"/>
              </w:rPr>
            </w:pPr>
            <w:r w:rsidRPr="00020D58">
              <w:rPr>
                <w:bCs/>
                <w:sz w:val="18"/>
              </w:rPr>
              <w:t>Males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408713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bCs/>
                <w:sz w:val="18"/>
              </w:rPr>
            </w:pPr>
            <w:r w:rsidRPr="00020D58">
              <w:rPr>
                <w:bCs/>
                <w:sz w:val="18"/>
              </w:rPr>
              <w:t>164916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bCs/>
                <w:sz w:val="18"/>
              </w:rPr>
            </w:pPr>
            <w:r w:rsidRPr="00020D58">
              <w:rPr>
                <w:bCs/>
                <w:sz w:val="18"/>
              </w:rPr>
              <w:t>74775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bCs/>
                <w:sz w:val="18"/>
              </w:rPr>
            </w:pPr>
            <w:r w:rsidRPr="00020D58">
              <w:rPr>
                <w:bCs/>
                <w:sz w:val="18"/>
              </w:rPr>
              <w:t>168982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bCs/>
                <w:sz w:val="18"/>
              </w:rPr>
            </w:pPr>
            <w:r w:rsidRPr="00020D58">
              <w:rPr>
                <w:bCs/>
                <w:sz w:val="18"/>
              </w:rPr>
              <w:t>40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Lithuanians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355240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143304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63771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148130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35</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Poles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33309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13195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7254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12859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Russians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11384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4212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2572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4597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Belorussians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3018</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1204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620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1194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Ukrainians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1139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477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204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457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Jews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98</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51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Tatars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322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125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64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133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Germans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310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126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155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Latvians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244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80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127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Romany</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126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55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61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Armenians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93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28</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Others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589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284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98</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207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Not indicated</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2841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1806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999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bCs/>
                <w:sz w:val="18"/>
              </w:rPr>
            </w:pPr>
            <w:r w:rsidRPr="00020D58">
              <w:rPr>
                <w:bCs/>
                <w:sz w:val="18"/>
              </w:rPr>
              <w:t>Females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445812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bCs/>
                <w:sz w:val="18"/>
              </w:rPr>
            </w:pPr>
            <w:r w:rsidRPr="00020D58">
              <w:rPr>
                <w:bCs/>
                <w:sz w:val="18"/>
              </w:rPr>
              <w:t>147273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bCs/>
                <w:sz w:val="18"/>
              </w:rPr>
            </w:pPr>
            <w:r w:rsidRPr="00020D58">
              <w:rPr>
                <w:bCs/>
                <w:sz w:val="18"/>
              </w:rPr>
              <w:t>44786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bCs/>
                <w:sz w:val="18"/>
              </w:rPr>
            </w:pPr>
            <w:r w:rsidRPr="00020D58">
              <w:rPr>
                <w:bCs/>
                <w:sz w:val="18"/>
              </w:rPr>
              <w:t>253717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bCs/>
                <w:sz w:val="18"/>
              </w:rPr>
            </w:pPr>
            <w:r w:rsidRPr="00020D58">
              <w:rPr>
                <w:bCs/>
                <w:sz w:val="18"/>
              </w:rPr>
              <w:t>36</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Lithuanians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386292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126202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38051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222005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34</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Poles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38097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13521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4281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20294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Russians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12570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3923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1695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6952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Belorussians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3813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1293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401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2119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Ukrainians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1074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382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139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553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Jews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65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Tatars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330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104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42</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184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Germans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254</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75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158</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Latvians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283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79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169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Romany</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143</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50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86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Armenians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45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20</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7</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18</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Others</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295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119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38</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138</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0</w:t>
            </w:r>
          </w:p>
        </w:tc>
      </w:tr>
      <w:tr w:rsidR="001C3E3E" w:rsidRPr="00020D58" w:rsidTr="005238ED">
        <w:trPr>
          <w:trHeight w:val="290"/>
        </w:trPr>
        <w:tc>
          <w:tcPr>
            <w:tcW w:w="3856" w:type="dxa"/>
            <w:shd w:val="clear" w:color="auto" w:fill="auto"/>
            <w:noWrap/>
          </w:tcPr>
          <w:p w:rsidR="001C3E3E" w:rsidRPr="00020D58" w:rsidRDefault="001C3E3E" w:rsidP="006531F7">
            <w:pPr>
              <w:suppressAutoHyphens w:val="0"/>
              <w:spacing w:before="40" w:after="40" w:line="220" w:lineRule="exact"/>
              <w:rPr>
                <w:sz w:val="18"/>
              </w:rPr>
            </w:pPr>
            <w:r w:rsidRPr="00020D58">
              <w:rPr>
                <w:sz w:val="18"/>
              </w:rPr>
              <w:t>Not indicated</w:t>
            </w:r>
          </w:p>
        </w:tc>
        <w:tc>
          <w:tcPr>
            <w:tcW w:w="1701" w:type="dxa"/>
            <w:shd w:val="clear" w:color="auto" w:fill="auto"/>
            <w:noWrap/>
            <w:vAlign w:val="bottom"/>
          </w:tcPr>
          <w:p w:rsidR="001C3E3E" w:rsidRPr="002F6E80" w:rsidRDefault="001C3E3E" w:rsidP="006531F7">
            <w:pPr>
              <w:suppressAutoHyphens w:val="0"/>
              <w:spacing w:before="40" w:after="40" w:line="220" w:lineRule="exact"/>
              <w:jc w:val="right"/>
              <w:rPr>
                <w:b/>
                <w:bCs/>
                <w:sz w:val="18"/>
              </w:rPr>
            </w:pPr>
            <w:r w:rsidRPr="002F6E80">
              <w:rPr>
                <w:b/>
                <w:bCs/>
                <w:sz w:val="18"/>
              </w:rPr>
              <w:t>2551</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1519</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25</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1006</w:t>
            </w:r>
          </w:p>
        </w:tc>
        <w:tc>
          <w:tcPr>
            <w:tcW w:w="1701" w:type="dxa"/>
            <w:shd w:val="clear" w:color="auto" w:fill="auto"/>
            <w:noWrap/>
            <w:vAlign w:val="bottom"/>
          </w:tcPr>
          <w:p w:rsidR="001C3E3E" w:rsidRPr="00020D58" w:rsidRDefault="001C3E3E" w:rsidP="006531F7">
            <w:pPr>
              <w:suppressAutoHyphens w:val="0"/>
              <w:spacing w:before="40" w:after="40" w:line="220" w:lineRule="exact"/>
              <w:jc w:val="right"/>
              <w:rPr>
                <w:sz w:val="18"/>
              </w:rPr>
            </w:pPr>
            <w:r w:rsidRPr="00020D58">
              <w:rPr>
                <w:sz w:val="18"/>
              </w:rPr>
              <w:t>1</w:t>
            </w:r>
          </w:p>
        </w:tc>
      </w:tr>
    </w:tbl>
    <w:p w:rsidR="001C3E3E" w:rsidRPr="00BA26A2" w:rsidRDefault="001C3E3E" w:rsidP="001C3E3E">
      <w:pPr>
        <w:rPr>
          <w:bCs/>
          <w:iCs/>
        </w:rPr>
      </w:pPr>
    </w:p>
    <w:tbl>
      <w:tblPr>
        <w:tblW w:w="0" w:type="auto"/>
        <w:tblInd w:w="283" w:type="dxa"/>
        <w:tblBorders>
          <w:top w:val="single" w:sz="4" w:space="0" w:color="000000"/>
          <w:bottom w:val="single" w:sz="12" w:space="0" w:color="000000"/>
        </w:tblBorders>
        <w:tblLayout w:type="fixed"/>
        <w:tblCellMar>
          <w:left w:w="0" w:type="dxa"/>
          <w:right w:w="0" w:type="dxa"/>
        </w:tblCellMar>
        <w:tblLook w:val="04A0"/>
      </w:tblPr>
      <w:tblGrid>
        <w:gridCol w:w="3856"/>
        <w:gridCol w:w="1701"/>
        <w:gridCol w:w="1701"/>
        <w:gridCol w:w="1701"/>
        <w:gridCol w:w="1701"/>
        <w:gridCol w:w="1701"/>
      </w:tblGrid>
      <w:tr w:rsidR="001C3E3E" w:rsidRPr="004E2ED2" w:rsidTr="001B4DCC">
        <w:trPr>
          <w:trHeight w:val="298"/>
          <w:tblHeader/>
        </w:trPr>
        <w:tc>
          <w:tcPr>
            <w:tcW w:w="3856" w:type="dxa"/>
            <w:vMerge w:val="restart"/>
            <w:tcBorders>
              <w:top w:val="single" w:sz="4" w:space="0" w:color="000000"/>
              <w:bottom w:val="single" w:sz="12" w:space="0" w:color="000000"/>
            </w:tcBorders>
            <w:shd w:val="clear" w:color="auto" w:fill="auto"/>
            <w:noWrap/>
            <w:vAlign w:val="bottom"/>
          </w:tcPr>
          <w:p w:rsidR="001C3E3E" w:rsidRPr="004E2ED2" w:rsidRDefault="001C3E3E" w:rsidP="004E2ED2">
            <w:pPr>
              <w:suppressAutoHyphens w:val="0"/>
              <w:spacing w:before="80" w:after="80" w:line="200" w:lineRule="exact"/>
              <w:rPr>
                <w:i/>
                <w:sz w:val="16"/>
                <w:szCs w:val="16"/>
              </w:rPr>
            </w:pPr>
            <w:r w:rsidRPr="004E2ED2">
              <w:rPr>
                <w:i/>
                <w:sz w:val="16"/>
                <w:szCs w:val="16"/>
              </w:rPr>
              <w:t> </w:t>
            </w:r>
          </w:p>
        </w:tc>
        <w:tc>
          <w:tcPr>
            <w:tcW w:w="1701" w:type="dxa"/>
            <w:gridSpan w:val="5"/>
            <w:tcBorders>
              <w:top w:val="single" w:sz="4" w:space="0" w:color="000000"/>
              <w:bottom w:val="single" w:sz="4" w:space="0" w:color="000000"/>
            </w:tcBorders>
            <w:shd w:val="clear" w:color="auto" w:fill="auto"/>
            <w:noWrap/>
            <w:vAlign w:val="bottom"/>
          </w:tcPr>
          <w:p w:rsidR="001C3E3E" w:rsidRPr="004E2ED2" w:rsidRDefault="001C3E3E" w:rsidP="004E2ED2">
            <w:pPr>
              <w:suppressAutoHyphens w:val="0"/>
              <w:spacing w:before="80" w:after="80" w:line="200" w:lineRule="exact"/>
              <w:jc w:val="center"/>
              <w:rPr>
                <w:i/>
                <w:sz w:val="16"/>
                <w:szCs w:val="16"/>
              </w:rPr>
            </w:pPr>
            <w:r w:rsidRPr="004E2ED2">
              <w:rPr>
                <w:i/>
                <w:sz w:val="16"/>
                <w:szCs w:val="16"/>
              </w:rPr>
              <w:t>Urban areas</w:t>
            </w:r>
          </w:p>
        </w:tc>
      </w:tr>
      <w:tr w:rsidR="001C3E3E" w:rsidRPr="004E2ED2" w:rsidTr="001B4DCC">
        <w:trPr>
          <w:trHeight w:val="298"/>
          <w:tblHeader/>
        </w:trPr>
        <w:tc>
          <w:tcPr>
            <w:tcW w:w="3856" w:type="dxa"/>
            <w:vMerge/>
            <w:tcBorders>
              <w:top w:val="single" w:sz="12" w:space="0" w:color="000000"/>
              <w:bottom w:val="single" w:sz="12" w:space="0" w:color="000000"/>
            </w:tcBorders>
            <w:shd w:val="clear" w:color="auto" w:fill="auto"/>
            <w:vAlign w:val="bottom"/>
          </w:tcPr>
          <w:p w:rsidR="001C3E3E" w:rsidRPr="004E2ED2" w:rsidRDefault="001C3E3E" w:rsidP="004E2ED2">
            <w:pPr>
              <w:suppressAutoHyphens w:val="0"/>
              <w:spacing w:before="80" w:after="80" w:line="200" w:lineRule="exact"/>
              <w:rPr>
                <w:i/>
                <w:sz w:val="16"/>
                <w:szCs w:val="16"/>
              </w:rPr>
            </w:pPr>
          </w:p>
        </w:tc>
        <w:tc>
          <w:tcPr>
            <w:tcW w:w="1701" w:type="dxa"/>
            <w:tcBorders>
              <w:top w:val="single" w:sz="4" w:space="0" w:color="000000"/>
              <w:bottom w:val="single" w:sz="12" w:space="0" w:color="000000"/>
            </w:tcBorders>
            <w:shd w:val="clear" w:color="auto" w:fill="auto"/>
            <w:noWrap/>
            <w:vAlign w:val="bottom"/>
          </w:tcPr>
          <w:p w:rsidR="001C3E3E" w:rsidRPr="00B545AC" w:rsidRDefault="001C3E3E" w:rsidP="004E2ED2">
            <w:pPr>
              <w:suppressAutoHyphens w:val="0"/>
              <w:spacing w:before="80" w:after="80" w:line="200" w:lineRule="exact"/>
              <w:jc w:val="right"/>
              <w:rPr>
                <w:b/>
                <w:bCs/>
                <w:i/>
                <w:sz w:val="16"/>
                <w:szCs w:val="16"/>
              </w:rPr>
            </w:pPr>
            <w:r w:rsidRPr="00B545AC">
              <w:rPr>
                <w:b/>
                <w:bCs/>
                <w:i/>
                <w:sz w:val="16"/>
                <w:szCs w:val="16"/>
              </w:rPr>
              <w:t>Total</w:t>
            </w:r>
          </w:p>
        </w:tc>
        <w:tc>
          <w:tcPr>
            <w:tcW w:w="1701" w:type="dxa"/>
            <w:tcBorders>
              <w:top w:val="single" w:sz="4" w:space="0" w:color="000000"/>
              <w:bottom w:val="single" w:sz="12" w:space="0" w:color="000000"/>
            </w:tcBorders>
            <w:shd w:val="clear" w:color="auto" w:fill="auto"/>
            <w:noWrap/>
            <w:vAlign w:val="bottom"/>
          </w:tcPr>
          <w:p w:rsidR="001C3E3E" w:rsidRPr="004E2ED2" w:rsidRDefault="001C3E3E" w:rsidP="004E2ED2">
            <w:pPr>
              <w:suppressAutoHyphens w:val="0"/>
              <w:spacing w:before="80" w:after="80" w:line="200" w:lineRule="exact"/>
              <w:jc w:val="right"/>
              <w:rPr>
                <w:i/>
                <w:sz w:val="16"/>
                <w:szCs w:val="16"/>
              </w:rPr>
            </w:pPr>
            <w:r w:rsidRPr="004E2ED2">
              <w:rPr>
                <w:i/>
                <w:sz w:val="16"/>
                <w:szCs w:val="16"/>
              </w:rPr>
              <w:t>Employed</w:t>
            </w:r>
          </w:p>
        </w:tc>
        <w:tc>
          <w:tcPr>
            <w:tcW w:w="1701" w:type="dxa"/>
            <w:tcBorders>
              <w:top w:val="single" w:sz="4" w:space="0" w:color="000000"/>
              <w:bottom w:val="single" w:sz="12" w:space="0" w:color="000000"/>
            </w:tcBorders>
            <w:shd w:val="clear" w:color="auto" w:fill="auto"/>
            <w:noWrap/>
            <w:vAlign w:val="bottom"/>
          </w:tcPr>
          <w:p w:rsidR="001C3E3E" w:rsidRPr="004E2ED2" w:rsidRDefault="001C3E3E" w:rsidP="004E2ED2">
            <w:pPr>
              <w:suppressAutoHyphens w:val="0"/>
              <w:spacing w:before="80" w:after="80" w:line="200" w:lineRule="exact"/>
              <w:jc w:val="right"/>
              <w:rPr>
                <w:i/>
                <w:sz w:val="16"/>
                <w:szCs w:val="16"/>
              </w:rPr>
            </w:pPr>
            <w:r w:rsidRPr="004E2ED2">
              <w:rPr>
                <w:i/>
                <w:sz w:val="16"/>
                <w:szCs w:val="16"/>
              </w:rPr>
              <w:t>Unemployed</w:t>
            </w:r>
          </w:p>
        </w:tc>
        <w:tc>
          <w:tcPr>
            <w:tcW w:w="1701" w:type="dxa"/>
            <w:tcBorders>
              <w:top w:val="single" w:sz="4" w:space="0" w:color="000000"/>
              <w:bottom w:val="single" w:sz="12" w:space="0" w:color="000000"/>
            </w:tcBorders>
            <w:shd w:val="clear" w:color="auto" w:fill="auto"/>
            <w:noWrap/>
            <w:vAlign w:val="bottom"/>
          </w:tcPr>
          <w:p w:rsidR="001C3E3E" w:rsidRPr="004E2ED2" w:rsidRDefault="001C3E3E" w:rsidP="004E2ED2">
            <w:pPr>
              <w:suppressAutoHyphens w:val="0"/>
              <w:spacing w:before="80" w:after="80" w:line="200" w:lineRule="exact"/>
              <w:jc w:val="right"/>
              <w:rPr>
                <w:i/>
                <w:sz w:val="16"/>
                <w:szCs w:val="16"/>
              </w:rPr>
            </w:pPr>
            <w:r w:rsidRPr="004E2ED2">
              <w:rPr>
                <w:i/>
                <w:sz w:val="16"/>
                <w:szCs w:val="16"/>
              </w:rPr>
              <w:t>Economically inactive</w:t>
            </w:r>
          </w:p>
        </w:tc>
        <w:tc>
          <w:tcPr>
            <w:tcW w:w="1701" w:type="dxa"/>
            <w:tcBorders>
              <w:top w:val="single" w:sz="4" w:space="0" w:color="000000"/>
              <w:bottom w:val="single" w:sz="12" w:space="0" w:color="000000"/>
            </w:tcBorders>
            <w:shd w:val="clear" w:color="auto" w:fill="auto"/>
            <w:noWrap/>
            <w:vAlign w:val="bottom"/>
          </w:tcPr>
          <w:p w:rsidR="001C3E3E" w:rsidRPr="004E2ED2" w:rsidRDefault="001C3E3E" w:rsidP="004E2ED2">
            <w:pPr>
              <w:suppressAutoHyphens w:val="0"/>
              <w:spacing w:before="80" w:after="80" w:line="200" w:lineRule="exact"/>
              <w:jc w:val="right"/>
              <w:rPr>
                <w:i/>
                <w:sz w:val="16"/>
                <w:szCs w:val="16"/>
              </w:rPr>
            </w:pPr>
            <w:r w:rsidRPr="004E2ED2">
              <w:rPr>
                <w:i/>
                <w:sz w:val="16"/>
                <w:szCs w:val="16"/>
              </w:rPr>
              <w:t>Not indicated</w:t>
            </w:r>
          </w:p>
        </w:tc>
      </w:tr>
      <w:tr w:rsidR="001C3E3E" w:rsidRPr="004E2ED2" w:rsidTr="001B4DCC">
        <w:trPr>
          <w:trHeight w:val="298"/>
        </w:trPr>
        <w:tc>
          <w:tcPr>
            <w:tcW w:w="3856" w:type="dxa"/>
            <w:tcBorders>
              <w:top w:val="single" w:sz="12" w:space="0" w:color="000000"/>
              <w:bottom w:val="single" w:sz="4" w:space="0" w:color="000000"/>
            </w:tcBorders>
            <w:shd w:val="clear" w:color="auto" w:fill="auto"/>
            <w:noWrap/>
          </w:tcPr>
          <w:p w:rsidR="001C3E3E" w:rsidRPr="004E2ED2" w:rsidRDefault="001C3E3E" w:rsidP="004E2ED2">
            <w:pPr>
              <w:suppressAutoHyphens w:val="0"/>
              <w:spacing w:before="80" w:after="80" w:line="220" w:lineRule="exact"/>
              <w:ind w:left="284"/>
              <w:rPr>
                <w:b/>
                <w:sz w:val="18"/>
              </w:rPr>
            </w:pPr>
            <w:r w:rsidRPr="004E2ED2">
              <w:rPr>
                <w:b/>
                <w:sz w:val="18"/>
              </w:rPr>
              <w:t>Total</w:t>
            </w:r>
          </w:p>
        </w:tc>
        <w:tc>
          <w:tcPr>
            <w:tcW w:w="1701" w:type="dxa"/>
            <w:tcBorders>
              <w:top w:val="single" w:sz="12" w:space="0" w:color="000000"/>
              <w:bottom w:val="single" w:sz="4" w:space="0" w:color="000000"/>
            </w:tcBorders>
            <w:shd w:val="clear" w:color="auto" w:fill="auto"/>
            <w:noWrap/>
            <w:vAlign w:val="bottom"/>
          </w:tcPr>
          <w:p w:rsidR="001C3E3E" w:rsidRPr="00B545AC" w:rsidRDefault="001C3E3E" w:rsidP="004E2ED2">
            <w:pPr>
              <w:suppressAutoHyphens w:val="0"/>
              <w:spacing w:before="80" w:after="80" w:line="220" w:lineRule="exact"/>
              <w:jc w:val="right"/>
              <w:rPr>
                <w:b/>
                <w:bCs/>
                <w:sz w:val="18"/>
              </w:rPr>
            </w:pPr>
            <w:r w:rsidRPr="00B545AC">
              <w:rPr>
                <w:b/>
                <w:bCs/>
                <w:sz w:val="18"/>
              </w:rPr>
              <w:t>1735692</w:t>
            </w:r>
          </w:p>
        </w:tc>
        <w:tc>
          <w:tcPr>
            <w:tcW w:w="1701" w:type="dxa"/>
            <w:tcBorders>
              <w:top w:val="single" w:sz="12" w:space="0" w:color="000000"/>
              <w:bottom w:val="single" w:sz="4" w:space="0" w:color="000000"/>
            </w:tcBorders>
            <w:shd w:val="clear" w:color="auto" w:fill="auto"/>
            <w:noWrap/>
            <w:vAlign w:val="bottom"/>
          </w:tcPr>
          <w:p w:rsidR="001C3E3E" w:rsidRPr="004E2ED2" w:rsidRDefault="001C3E3E" w:rsidP="004E2ED2">
            <w:pPr>
              <w:suppressAutoHyphens w:val="0"/>
              <w:spacing w:before="80" w:after="80" w:line="220" w:lineRule="exact"/>
              <w:jc w:val="right"/>
              <w:rPr>
                <w:b/>
                <w:sz w:val="18"/>
              </w:rPr>
            </w:pPr>
            <w:r w:rsidRPr="004E2ED2">
              <w:rPr>
                <w:b/>
                <w:sz w:val="18"/>
              </w:rPr>
              <w:t>863258</w:t>
            </w:r>
          </w:p>
        </w:tc>
        <w:tc>
          <w:tcPr>
            <w:tcW w:w="1701" w:type="dxa"/>
            <w:tcBorders>
              <w:top w:val="single" w:sz="12" w:space="0" w:color="000000"/>
              <w:bottom w:val="single" w:sz="4" w:space="0" w:color="000000"/>
            </w:tcBorders>
            <w:shd w:val="clear" w:color="auto" w:fill="auto"/>
            <w:noWrap/>
            <w:vAlign w:val="bottom"/>
          </w:tcPr>
          <w:p w:rsidR="001C3E3E" w:rsidRPr="004E2ED2" w:rsidRDefault="001C3E3E" w:rsidP="004E2ED2">
            <w:pPr>
              <w:suppressAutoHyphens w:val="0"/>
              <w:spacing w:before="80" w:after="80" w:line="220" w:lineRule="exact"/>
              <w:jc w:val="right"/>
              <w:rPr>
                <w:b/>
                <w:sz w:val="18"/>
              </w:rPr>
            </w:pPr>
            <w:r w:rsidRPr="004E2ED2">
              <w:rPr>
                <w:b/>
                <w:sz w:val="18"/>
              </w:rPr>
              <w:t>172043</w:t>
            </w:r>
          </w:p>
        </w:tc>
        <w:tc>
          <w:tcPr>
            <w:tcW w:w="1701" w:type="dxa"/>
            <w:tcBorders>
              <w:top w:val="single" w:sz="12" w:space="0" w:color="000000"/>
              <w:bottom w:val="single" w:sz="4" w:space="0" w:color="000000"/>
            </w:tcBorders>
            <w:shd w:val="clear" w:color="auto" w:fill="auto"/>
            <w:noWrap/>
            <w:vAlign w:val="bottom"/>
          </w:tcPr>
          <w:p w:rsidR="001C3E3E" w:rsidRPr="004E2ED2" w:rsidRDefault="001C3E3E" w:rsidP="004E2ED2">
            <w:pPr>
              <w:suppressAutoHyphens w:val="0"/>
              <w:spacing w:before="80" w:after="80" w:line="220" w:lineRule="exact"/>
              <w:jc w:val="right"/>
              <w:rPr>
                <w:b/>
                <w:sz w:val="18"/>
              </w:rPr>
            </w:pPr>
            <w:r w:rsidRPr="004E2ED2">
              <w:rPr>
                <w:b/>
                <w:sz w:val="18"/>
              </w:rPr>
              <w:t>700290</w:t>
            </w:r>
          </w:p>
        </w:tc>
        <w:tc>
          <w:tcPr>
            <w:tcW w:w="1701" w:type="dxa"/>
            <w:tcBorders>
              <w:top w:val="single" w:sz="12" w:space="0" w:color="000000"/>
              <w:bottom w:val="single" w:sz="4" w:space="0" w:color="000000"/>
            </w:tcBorders>
            <w:shd w:val="clear" w:color="auto" w:fill="auto"/>
            <w:noWrap/>
            <w:vAlign w:val="bottom"/>
          </w:tcPr>
          <w:p w:rsidR="001C3E3E" w:rsidRPr="004E2ED2" w:rsidRDefault="001C3E3E" w:rsidP="004E2ED2">
            <w:pPr>
              <w:suppressAutoHyphens w:val="0"/>
              <w:spacing w:before="80" w:after="80" w:line="220" w:lineRule="exact"/>
              <w:jc w:val="right"/>
              <w:rPr>
                <w:b/>
                <w:sz w:val="18"/>
              </w:rPr>
            </w:pPr>
            <w:r w:rsidRPr="004E2ED2">
              <w:rPr>
                <w:b/>
                <w:sz w:val="18"/>
              </w:rPr>
              <w:t>101</w:t>
            </w:r>
          </w:p>
        </w:tc>
      </w:tr>
      <w:tr w:rsidR="001C3E3E" w:rsidRPr="00020D58" w:rsidTr="001B4DCC">
        <w:trPr>
          <w:trHeight w:val="298"/>
        </w:trPr>
        <w:tc>
          <w:tcPr>
            <w:tcW w:w="3856" w:type="dxa"/>
            <w:tcBorders>
              <w:top w:val="single" w:sz="4" w:space="0" w:color="000000"/>
            </w:tcBorders>
            <w:shd w:val="clear" w:color="auto" w:fill="auto"/>
            <w:noWrap/>
          </w:tcPr>
          <w:p w:rsidR="001C3E3E" w:rsidRPr="00020D58" w:rsidRDefault="001C3E3E" w:rsidP="004E2ED2">
            <w:pPr>
              <w:suppressAutoHyphens w:val="0"/>
              <w:spacing w:before="40" w:after="40" w:line="220" w:lineRule="exact"/>
              <w:rPr>
                <w:sz w:val="18"/>
              </w:rPr>
            </w:pPr>
            <w:r w:rsidRPr="00020D58">
              <w:rPr>
                <w:sz w:val="18"/>
              </w:rPr>
              <w:t>Lithuanians</w:t>
            </w:r>
          </w:p>
        </w:tc>
        <w:tc>
          <w:tcPr>
            <w:tcW w:w="1701" w:type="dxa"/>
            <w:tcBorders>
              <w:top w:val="single" w:sz="4" w:space="0" w:color="000000"/>
            </w:tcBorders>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1419029</w:t>
            </w:r>
          </w:p>
        </w:tc>
        <w:tc>
          <w:tcPr>
            <w:tcW w:w="1701" w:type="dxa"/>
            <w:tcBorders>
              <w:top w:val="single" w:sz="4" w:space="0" w:color="000000"/>
            </w:tcBorders>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715171</w:t>
            </w:r>
          </w:p>
        </w:tc>
        <w:tc>
          <w:tcPr>
            <w:tcW w:w="1701" w:type="dxa"/>
            <w:tcBorders>
              <w:top w:val="single" w:sz="4" w:space="0" w:color="000000"/>
            </w:tcBorders>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138352</w:t>
            </w:r>
          </w:p>
        </w:tc>
        <w:tc>
          <w:tcPr>
            <w:tcW w:w="1701" w:type="dxa"/>
            <w:tcBorders>
              <w:top w:val="single" w:sz="4" w:space="0" w:color="000000"/>
            </w:tcBorders>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565433</w:t>
            </w:r>
          </w:p>
        </w:tc>
        <w:tc>
          <w:tcPr>
            <w:tcW w:w="1701" w:type="dxa"/>
            <w:tcBorders>
              <w:top w:val="single" w:sz="4" w:space="0" w:color="000000"/>
            </w:tcBorders>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73</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Poles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104841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52946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11253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40633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9</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Russians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138789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61782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16351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60644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12</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Belorussians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28340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12787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2781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12772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Ukrainians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13665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6158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1327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6180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Jews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2647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1154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139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1354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Tatars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1953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892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199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862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Germans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1526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684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146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696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Latvians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1417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587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127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703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Romany</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1118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364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684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Armenians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972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475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131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366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Others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4135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2138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487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1509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Not indicated</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17260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8414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386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8454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bCs/>
                <w:sz w:val="18"/>
              </w:rPr>
            </w:pPr>
            <w:r w:rsidRPr="00020D58">
              <w:rPr>
                <w:bCs/>
                <w:sz w:val="18"/>
              </w:rPr>
              <w:t>Males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761397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bCs/>
                <w:sz w:val="18"/>
              </w:rPr>
            </w:pPr>
            <w:r w:rsidRPr="00020D58">
              <w:rPr>
                <w:bCs/>
                <w:sz w:val="18"/>
              </w:rPr>
              <w:t>393707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bCs/>
                <w:sz w:val="18"/>
              </w:rPr>
            </w:pPr>
            <w:r w:rsidRPr="00020D58">
              <w:rPr>
                <w:bCs/>
                <w:sz w:val="18"/>
              </w:rPr>
              <w:t>100139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bCs/>
                <w:sz w:val="18"/>
              </w:rPr>
            </w:pPr>
            <w:r w:rsidRPr="00020D58">
              <w:rPr>
                <w:bCs/>
                <w:sz w:val="18"/>
              </w:rPr>
              <w:t>267493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bCs/>
                <w:sz w:val="18"/>
              </w:rPr>
            </w:pPr>
            <w:r w:rsidRPr="00020D58">
              <w:rPr>
                <w:bCs/>
                <w:sz w:val="18"/>
              </w:rPr>
              <w:t>58</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Lithuanians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623708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324688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80920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218056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44</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Poles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43952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22811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6595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14540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Russians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59766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29134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9153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21474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5</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Belorussians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11633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5867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1556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4210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Ukrainians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6495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3126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728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2641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Jews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1388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671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641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Tatars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890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436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107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347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Germans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785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386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93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306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Latvians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596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255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274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Romany</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525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197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284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Armenians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588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310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83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195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Others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2548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1415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344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789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Not indicated</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8523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4564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220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3736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bCs/>
                <w:sz w:val="18"/>
              </w:rPr>
            </w:pPr>
            <w:r w:rsidRPr="00020D58">
              <w:rPr>
                <w:bCs/>
                <w:sz w:val="18"/>
              </w:rPr>
              <w:t>Females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974295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bCs/>
                <w:sz w:val="18"/>
              </w:rPr>
            </w:pPr>
            <w:r w:rsidRPr="00020D58">
              <w:rPr>
                <w:bCs/>
                <w:sz w:val="18"/>
              </w:rPr>
              <w:t>469551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bCs/>
                <w:sz w:val="18"/>
              </w:rPr>
            </w:pPr>
            <w:r w:rsidRPr="00020D58">
              <w:rPr>
                <w:bCs/>
                <w:sz w:val="18"/>
              </w:rPr>
              <w:t>71904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bCs/>
                <w:sz w:val="18"/>
              </w:rPr>
            </w:pPr>
            <w:r w:rsidRPr="00020D58">
              <w:rPr>
                <w:bCs/>
                <w:sz w:val="18"/>
              </w:rPr>
              <w:t>432797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bCs/>
                <w:sz w:val="18"/>
              </w:rPr>
            </w:pPr>
            <w:r w:rsidRPr="00020D58">
              <w:rPr>
                <w:bCs/>
                <w:sz w:val="18"/>
              </w:rPr>
              <w:t>43</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Lithuanians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795321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390483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57432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347377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29</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Poles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60889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30135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4658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26093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Russians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79023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32648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7198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39170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Belorussians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16707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6920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1225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8562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Ukrainians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7170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3032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599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3539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Jews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1259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483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713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Tatars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1063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456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92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515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Germans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741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298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53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390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Latvians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821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332</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60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429</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Romany</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593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26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167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400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Armenians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384</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165</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171</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0</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Others</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1587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723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143</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720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w:t>
            </w:r>
          </w:p>
        </w:tc>
      </w:tr>
      <w:tr w:rsidR="001C3E3E" w:rsidRPr="00020D58" w:rsidTr="001B4DCC">
        <w:trPr>
          <w:trHeight w:val="298"/>
        </w:trPr>
        <w:tc>
          <w:tcPr>
            <w:tcW w:w="3856" w:type="dxa"/>
            <w:shd w:val="clear" w:color="auto" w:fill="auto"/>
            <w:noWrap/>
          </w:tcPr>
          <w:p w:rsidR="001C3E3E" w:rsidRPr="00020D58" w:rsidRDefault="001C3E3E" w:rsidP="004E2ED2">
            <w:pPr>
              <w:suppressAutoHyphens w:val="0"/>
              <w:spacing w:before="40" w:after="40" w:line="220" w:lineRule="exact"/>
              <w:rPr>
                <w:sz w:val="18"/>
              </w:rPr>
            </w:pPr>
            <w:r w:rsidRPr="00020D58">
              <w:rPr>
                <w:sz w:val="18"/>
              </w:rPr>
              <w:t>Not indicated</w:t>
            </w:r>
          </w:p>
        </w:tc>
        <w:tc>
          <w:tcPr>
            <w:tcW w:w="1701" w:type="dxa"/>
            <w:shd w:val="clear" w:color="auto" w:fill="auto"/>
            <w:noWrap/>
            <w:vAlign w:val="bottom"/>
          </w:tcPr>
          <w:p w:rsidR="001C3E3E" w:rsidRPr="00B545AC" w:rsidRDefault="001C3E3E" w:rsidP="004E2ED2">
            <w:pPr>
              <w:suppressAutoHyphens w:val="0"/>
              <w:spacing w:before="40" w:after="40" w:line="220" w:lineRule="exact"/>
              <w:jc w:val="right"/>
              <w:rPr>
                <w:b/>
                <w:bCs/>
                <w:sz w:val="18"/>
              </w:rPr>
            </w:pPr>
            <w:r w:rsidRPr="00B545AC">
              <w:rPr>
                <w:b/>
                <w:bCs/>
                <w:sz w:val="18"/>
              </w:rPr>
              <w:t>8737</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3850</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166</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4718</w:t>
            </w:r>
          </w:p>
        </w:tc>
        <w:tc>
          <w:tcPr>
            <w:tcW w:w="1701" w:type="dxa"/>
            <w:shd w:val="clear" w:color="auto" w:fill="auto"/>
            <w:noWrap/>
            <w:vAlign w:val="bottom"/>
          </w:tcPr>
          <w:p w:rsidR="001C3E3E" w:rsidRPr="00020D58" w:rsidRDefault="001C3E3E" w:rsidP="004E2ED2">
            <w:pPr>
              <w:suppressAutoHyphens w:val="0"/>
              <w:spacing w:before="40" w:after="40" w:line="220" w:lineRule="exact"/>
              <w:jc w:val="right"/>
              <w:rPr>
                <w:sz w:val="18"/>
              </w:rPr>
            </w:pPr>
            <w:r w:rsidRPr="00020D58">
              <w:rPr>
                <w:sz w:val="18"/>
              </w:rPr>
              <w:t>3</w:t>
            </w:r>
          </w:p>
        </w:tc>
      </w:tr>
    </w:tbl>
    <w:p w:rsidR="001C3E3E" w:rsidRDefault="001C3E3E" w:rsidP="00720449"/>
    <w:p w:rsidR="001C3E3E" w:rsidRPr="00EF5AEE" w:rsidRDefault="001C3E3E" w:rsidP="00EF5AEE">
      <w:pPr>
        <w:pStyle w:val="HChG"/>
        <w:ind w:left="284" w:firstLine="0"/>
        <w:rPr>
          <w:lang w:val="en-US"/>
        </w:rPr>
      </w:pPr>
      <w:r>
        <w:br w:type="page"/>
      </w:r>
      <w:r w:rsidR="00EF5AEE">
        <w:tab/>
      </w:r>
      <w:r w:rsidR="00020D58">
        <w:rPr>
          <w:lang w:val="en-US"/>
        </w:rPr>
        <w:t>Annex III</w:t>
      </w:r>
      <w:r w:rsidR="00020D58">
        <w:rPr>
          <w:lang w:val="en-US"/>
        </w:rPr>
        <w:br/>
      </w:r>
      <w:r w:rsidRPr="004B3893">
        <w:rPr>
          <w:lang w:val="en-US"/>
        </w:rPr>
        <w:t>Informat</w:t>
      </w:r>
      <w:r w:rsidR="00EF5AEE">
        <w:rPr>
          <w:lang w:val="en-US"/>
        </w:rPr>
        <w:t>ion concerning question No. 26</w:t>
      </w:r>
    </w:p>
    <w:p w:rsidR="001C3E3E" w:rsidRDefault="00286E26" w:rsidP="00286E26">
      <w:pPr>
        <w:pStyle w:val="H23G"/>
        <w:ind w:left="284" w:firstLine="0"/>
        <w:rPr>
          <w:lang w:eastAsia="lt-LT"/>
        </w:rPr>
      </w:pPr>
      <w:r>
        <w:rPr>
          <w:lang w:eastAsia="lt-LT"/>
        </w:rPr>
        <w:tab/>
      </w:r>
      <w:r w:rsidR="001C3E3E" w:rsidRPr="004B3893">
        <w:rPr>
          <w:lang w:eastAsia="lt-LT"/>
        </w:rPr>
        <w:t>Abortions in 1997-2012</w:t>
      </w:r>
    </w:p>
    <w:tbl>
      <w:tblPr>
        <w:tblW w:w="0" w:type="auto"/>
        <w:tblInd w:w="283" w:type="dxa"/>
        <w:tblBorders>
          <w:top w:val="single" w:sz="4" w:space="0" w:color="000000"/>
          <w:bottom w:val="single" w:sz="12" w:space="0" w:color="000000"/>
        </w:tblBorders>
        <w:tblLayout w:type="fixed"/>
        <w:tblCellMar>
          <w:left w:w="0" w:type="dxa"/>
          <w:right w:w="0" w:type="dxa"/>
        </w:tblCellMar>
        <w:tblLook w:val="04A0"/>
      </w:tblPr>
      <w:tblGrid>
        <w:gridCol w:w="1474"/>
        <w:gridCol w:w="680"/>
        <w:gridCol w:w="680"/>
        <w:gridCol w:w="680"/>
        <w:gridCol w:w="680"/>
        <w:gridCol w:w="680"/>
        <w:gridCol w:w="680"/>
        <w:gridCol w:w="680"/>
        <w:gridCol w:w="680"/>
        <w:gridCol w:w="680"/>
        <w:gridCol w:w="680"/>
        <w:gridCol w:w="680"/>
        <w:gridCol w:w="680"/>
        <w:gridCol w:w="680"/>
        <w:gridCol w:w="680"/>
        <w:gridCol w:w="680"/>
        <w:gridCol w:w="680"/>
      </w:tblGrid>
      <w:tr w:rsidR="001C3E3E" w:rsidRPr="00366D53" w:rsidTr="00535D43">
        <w:trPr>
          <w:trHeight w:val="316"/>
          <w:tblHeader/>
        </w:trPr>
        <w:tc>
          <w:tcPr>
            <w:tcW w:w="1474"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rPr>
                <w:i/>
                <w:sz w:val="16"/>
                <w:lang w:eastAsia="lt-LT"/>
              </w:rPr>
            </w:pPr>
            <w:r w:rsidRPr="00366D53">
              <w:rPr>
                <w:i/>
                <w:sz w:val="16"/>
                <w:lang w:eastAsia="lt-LT"/>
              </w:rPr>
              <w:t> </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1997</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1998</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1999</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2000</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2001</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2002</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2003</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2004</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2005</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2006</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2007</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2008</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2009</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2010</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2011</w:t>
            </w:r>
          </w:p>
        </w:tc>
        <w:tc>
          <w:tcPr>
            <w:tcW w:w="680" w:type="dxa"/>
            <w:tcBorders>
              <w:top w:val="single" w:sz="4" w:space="0" w:color="000000"/>
              <w:bottom w:val="single" w:sz="12" w:space="0" w:color="000000"/>
            </w:tcBorders>
            <w:shd w:val="clear" w:color="auto" w:fill="auto"/>
            <w:vAlign w:val="bottom"/>
          </w:tcPr>
          <w:p w:rsidR="001C3E3E" w:rsidRPr="00366D53" w:rsidRDefault="001C3E3E" w:rsidP="00366D53">
            <w:pPr>
              <w:suppressAutoHyphens w:val="0"/>
              <w:spacing w:before="80" w:after="80" w:line="200" w:lineRule="exact"/>
              <w:jc w:val="right"/>
              <w:rPr>
                <w:i/>
                <w:sz w:val="16"/>
                <w:lang w:eastAsia="lt-LT"/>
              </w:rPr>
            </w:pPr>
            <w:r w:rsidRPr="00366D53">
              <w:rPr>
                <w:i/>
                <w:sz w:val="16"/>
                <w:lang w:eastAsia="lt-LT"/>
              </w:rPr>
              <w:t>2012</w:t>
            </w:r>
          </w:p>
        </w:tc>
      </w:tr>
      <w:tr w:rsidR="001C3E3E" w:rsidRPr="00535D43" w:rsidTr="00535D43">
        <w:trPr>
          <w:trHeight w:val="316"/>
        </w:trPr>
        <w:tc>
          <w:tcPr>
            <w:tcW w:w="1474" w:type="dxa"/>
            <w:tcBorders>
              <w:top w:val="single" w:sz="12" w:space="0" w:color="000000"/>
              <w:bottom w:val="single" w:sz="4" w:space="0" w:color="000000"/>
            </w:tcBorders>
            <w:shd w:val="clear" w:color="auto" w:fill="auto"/>
          </w:tcPr>
          <w:p w:rsidR="001C3E3E" w:rsidRPr="00535D43" w:rsidRDefault="001C3E3E" w:rsidP="00535D43">
            <w:pPr>
              <w:suppressAutoHyphens w:val="0"/>
              <w:spacing w:before="80" w:after="80" w:line="220" w:lineRule="exact"/>
              <w:rPr>
                <w:b/>
                <w:bCs/>
                <w:sz w:val="18"/>
                <w:lang w:eastAsia="lt-LT"/>
              </w:rPr>
            </w:pPr>
            <w:r w:rsidRPr="00535D43">
              <w:rPr>
                <w:b/>
                <w:bCs/>
                <w:sz w:val="18"/>
                <w:lang w:eastAsia="lt-LT"/>
              </w:rPr>
              <w:t>Number of abortions – total</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30559</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28450</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26759</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23683</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20513</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18907</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17851</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16797</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15912</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14976</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14667</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14212</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12790</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11590</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10466</w:t>
            </w:r>
          </w:p>
        </w:tc>
        <w:tc>
          <w:tcPr>
            <w:tcW w:w="680" w:type="dxa"/>
            <w:tcBorders>
              <w:top w:val="single" w:sz="12" w:space="0" w:color="000000"/>
              <w:bottom w:val="single" w:sz="4" w:space="0" w:color="000000"/>
            </w:tcBorders>
            <w:shd w:val="clear" w:color="auto" w:fill="auto"/>
            <w:vAlign w:val="bottom"/>
          </w:tcPr>
          <w:p w:rsidR="001C3E3E" w:rsidRPr="00535D43" w:rsidRDefault="001C3E3E" w:rsidP="00535D43">
            <w:pPr>
              <w:suppressAutoHyphens w:val="0"/>
              <w:spacing w:before="80" w:after="80" w:line="220" w:lineRule="exact"/>
              <w:jc w:val="right"/>
              <w:rPr>
                <w:b/>
                <w:bCs/>
                <w:sz w:val="18"/>
                <w:lang w:eastAsia="lt-LT"/>
              </w:rPr>
            </w:pPr>
            <w:r w:rsidRPr="00535D43">
              <w:rPr>
                <w:b/>
                <w:bCs/>
                <w:sz w:val="18"/>
                <w:lang w:eastAsia="lt-LT"/>
              </w:rPr>
              <w:t>10312</w:t>
            </w:r>
          </w:p>
        </w:tc>
      </w:tr>
      <w:tr w:rsidR="001C3E3E" w:rsidRPr="00366D53" w:rsidTr="00535D43">
        <w:trPr>
          <w:trHeight w:val="316"/>
        </w:trPr>
        <w:tc>
          <w:tcPr>
            <w:tcW w:w="1474" w:type="dxa"/>
            <w:tcBorders>
              <w:top w:val="single" w:sz="4" w:space="0" w:color="000000"/>
            </w:tcBorders>
            <w:shd w:val="clear" w:color="auto" w:fill="auto"/>
          </w:tcPr>
          <w:p w:rsidR="001C3E3E" w:rsidRPr="00366D53" w:rsidRDefault="001C3E3E" w:rsidP="00366D53">
            <w:pPr>
              <w:suppressAutoHyphens w:val="0"/>
              <w:spacing w:before="40" w:after="40" w:line="220" w:lineRule="exact"/>
              <w:rPr>
                <w:sz w:val="18"/>
                <w:lang w:eastAsia="lt-LT"/>
              </w:rPr>
            </w:pPr>
            <w:r w:rsidRPr="00366D53">
              <w:rPr>
                <w:sz w:val="18"/>
                <w:lang w:eastAsia="lt-LT"/>
              </w:rPr>
              <w:t>Per 1000 women aged 15-49*</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32.7</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30.3</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28.4</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25.1</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23.2</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21.5</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20.4</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19.4</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18.8</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18</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17.8</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17.5</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16.1</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15.2</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14.3</w:t>
            </w:r>
          </w:p>
        </w:tc>
        <w:tc>
          <w:tcPr>
            <w:tcW w:w="680" w:type="dxa"/>
            <w:tcBorders>
              <w:top w:val="single" w:sz="4" w:space="0" w:color="000000"/>
            </w:tcBorders>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14.6</w:t>
            </w:r>
          </w:p>
        </w:tc>
      </w:tr>
      <w:tr w:rsidR="001C3E3E" w:rsidRPr="00366D53" w:rsidTr="00AE0213">
        <w:trPr>
          <w:trHeight w:val="316"/>
        </w:trPr>
        <w:tc>
          <w:tcPr>
            <w:tcW w:w="1474" w:type="dxa"/>
            <w:shd w:val="clear" w:color="auto" w:fill="auto"/>
          </w:tcPr>
          <w:p w:rsidR="001C3E3E" w:rsidRPr="00366D53" w:rsidRDefault="001C3E3E" w:rsidP="00366D53">
            <w:pPr>
              <w:suppressAutoHyphens w:val="0"/>
              <w:spacing w:before="40" w:after="40" w:line="220" w:lineRule="exact"/>
              <w:rPr>
                <w:sz w:val="18"/>
                <w:lang w:eastAsia="lt-LT"/>
              </w:rPr>
            </w:pPr>
            <w:r w:rsidRPr="00366D53">
              <w:rPr>
                <w:sz w:val="18"/>
                <w:lang w:eastAsia="lt-LT"/>
              </w:rPr>
              <w:t>Per 100 live births**</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81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77</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74.1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69.6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65.8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59.5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56.4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53.9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50.6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48.9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45.1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39.8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37.8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34.6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33.9</w:t>
            </w:r>
          </w:p>
        </w:tc>
      </w:tr>
      <w:tr w:rsidR="001C3E3E" w:rsidRPr="00366D53" w:rsidTr="00AE0213">
        <w:trPr>
          <w:trHeight w:val="316"/>
        </w:trPr>
        <w:tc>
          <w:tcPr>
            <w:tcW w:w="1474" w:type="dxa"/>
            <w:shd w:val="clear" w:color="auto" w:fill="auto"/>
          </w:tcPr>
          <w:p w:rsidR="001C3E3E" w:rsidRPr="00366D53" w:rsidRDefault="001C3E3E" w:rsidP="00366D53">
            <w:pPr>
              <w:suppressAutoHyphens w:val="0"/>
              <w:spacing w:before="40" w:after="40" w:line="220" w:lineRule="exact"/>
              <w:rPr>
                <w:sz w:val="18"/>
                <w:lang w:eastAsia="lt-LT"/>
              </w:rPr>
            </w:pPr>
            <w:r w:rsidRPr="00366D53">
              <w:rPr>
                <w:sz w:val="18"/>
                <w:lang w:eastAsia="lt-LT"/>
              </w:rPr>
              <w:t>Induced abortions – total</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22680</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21022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18846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16259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13677</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12495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11513</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10644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9972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9536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9596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9031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8024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6989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6205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6033</w:t>
            </w:r>
          </w:p>
        </w:tc>
      </w:tr>
      <w:tr w:rsidR="001C3E3E" w:rsidRPr="00366D53" w:rsidTr="00AE0213">
        <w:trPr>
          <w:trHeight w:val="316"/>
        </w:trPr>
        <w:tc>
          <w:tcPr>
            <w:tcW w:w="1474" w:type="dxa"/>
            <w:shd w:val="clear" w:color="auto" w:fill="auto"/>
          </w:tcPr>
          <w:p w:rsidR="001C3E3E" w:rsidRPr="00366D53" w:rsidRDefault="001C3E3E" w:rsidP="00366D53">
            <w:pPr>
              <w:suppressAutoHyphens w:val="0"/>
              <w:spacing w:before="40" w:after="40" w:line="220" w:lineRule="exact"/>
              <w:rPr>
                <w:sz w:val="18"/>
                <w:lang w:eastAsia="lt-LT"/>
              </w:rPr>
            </w:pPr>
            <w:r w:rsidRPr="00366D53">
              <w:rPr>
                <w:sz w:val="18"/>
                <w:lang w:eastAsia="lt-LT"/>
              </w:rPr>
              <w:t>Per 1000 women aged 15-49*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24.3</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22.4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20</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17.2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15.5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14.2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13.2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12.3</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11.8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11.4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11.6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11.1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10.1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9.1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8.5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8.5</w:t>
            </w:r>
          </w:p>
        </w:tc>
      </w:tr>
      <w:tr w:rsidR="001C3E3E" w:rsidRPr="00366D53" w:rsidTr="00AE0213">
        <w:trPr>
          <w:trHeight w:val="316"/>
        </w:trPr>
        <w:tc>
          <w:tcPr>
            <w:tcW w:w="1474" w:type="dxa"/>
            <w:shd w:val="clear" w:color="auto" w:fill="auto"/>
          </w:tcPr>
          <w:p w:rsidR="001C3E3E" w:rsidRPr="00366D53" w:rsidRDefault="001C3E3E" w:rsidP="00366D53">
            <w:pPr>
              <w:suppressAutoHyphens w:val="0"/>
              <w:spacing w:before="40" w:after="40" w:line="220" w:lineRule="exact"/>
              <w:rPr>
                <w:sz w:val="18"/>
                <w:lang w:eastAsia="lt-LT"/>
              </w:rPr>
            </w:pPr>
            <w:r w:rsidRPr="00366D53">
              <w:rPr>
                <w:sz w:val="18"/>
                <w:lang w:eastAsia="lt-LT"/>
              </w:rPr>
              <w:t>Per 100 live births**</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60.1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56.9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52.2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48.1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43.9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42.3</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38.4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35.8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33.8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32.2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32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28.6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24.9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22.8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20.5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19.8</w:t>
            </w:r>
          </w:p>
        </w:tc>
      </w:tr>
      <w:tr w:rsidR="001C3E3E" w:rsidRPr="00366D53" w:rsidTr="00AE0213">
        <w:trPr>
          <w:trHeight w:val="316"/>
        </w:trPr>
        <w:tc>
          <w:tcPr>
            <w:tcW w:w="1474" w:type="dxa"/>
            <w:shd w:val="clear" w:color="auto" w:fill="auto"/>
          </w:tcPr>
          <w:p w:rsidR="001C3E3E" w:rsidRPr="00366D53" w:rsidRDefault="001C3E3E" w:rsidP="00366D53">
            <w:pPr>
              <w:suppressAutoHyphens w:val="0"/>
              <w:spacing w:before="40" w:after="40" w:line="220" w:lineRule="exact"/>
              <w:rPr>
                <w:sz w:val="18"/>
                <w:lang w:eastAsia="lt-LT"/>
              </w:rPr>
            </w:pPr>
            <w:r w:rsidRPr="00366D53">
              <w:rPr>
                <w:sz w:val="18"/>
                <w:lang w:eastAsia="lt-LT"/>
              </w:rPr>
              <w:t>Structure of abortions in</w:t>
            </w:r>
            <w:r w:rsidR="00644936">
              <w:rPr>
                <w:sz w:val="18"/>
                <w:lang w:eastAsia="lt-LT"/>
              </w:rPr>
              <w:t xml:space="preserve"> </w:t>
            </w:r>
            <w:r w:rsidRPr="00366D53">
              <w:rPr>
                <w:sz w:val="18"/>
                <w:lang w:eastAsia="lt-LT"/>
              </w:rPr>
              <w:t>%:</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 </w:t>
            </w:r>
          </w:p>
        </w:tc>
      </w:tr>
      <w:tr w:rsidR="001C3E3E" w:rsidRPr="00366D53" w:rsidTr="00AE0213">
        <w:trPr>
          <w:trHeight w:val="316"/>
        </w:trPr>
        <w:tc>
          <w:tcPr>
            <w:tcW w:w="1474" w:type="dxa"/>
            <w:shd w:val="clear" w:color="auto" w:fill="auto"/>
          </w:tcPr>
          <w:p w:rsidR="001C3E3E" w:rsidRPr="00366D53" w:rsidRDefault="001C3E3E" w:rsidP="00366D53">
            <w:pPr>
              <w:suppressAutoHyphens w:val="0"/>
              <w:spacing w:before="40" w:after="40" w:line="220" w:lineRule="exact"/>
              <w:rPr>
                <w:sz w:val="18"/>
                <w:lang w:eastAsia="lt-LT"/>
              </w:rPr>
            </w:pPr>
            <w:r w:rsidRPr="00366D53">
              <w:rPr>
                <w:sz w:val="18"/>
                <w:lang w:eastAsia="lt-LT"/>
              </w:rPr>
              <w:t>Spontaneous abortions</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19.2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21.6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22.3</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24.7</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25.5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26.8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28.1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28.1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26.8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23.3</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23.9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24.2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26.3</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26.5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24.9</w:t>
            </w:r>
          </w:p>
        </w:tc>
      </w:tr>
      <w:tr w:rsidR="001C3E3E" w:rsidRPr="00366D53" w:rsidTr="00AE0213">
        <w:trPr>
          <w:trHeight w:val="316"/>
        </w:trPr>
        <w:tc>
          <w:tcPr>
            <w:tcW w:w="1474" w:type="dxa"/>
            <w:shd w:val="clear" w:color="auto" w:fill="auto"/>
          </w:tcPr>
          <w:p w:rsidR="001C3E3E" w:rsidRPr="00366D53" w:rsidRDefault="00B51C4B" w:rsidP="00366D53">
            <w:pPr>
              <w:suppressAutoHyphens w:val="0"/>
              <w:spacing w:before="40" w:after="40" w:line="220" w:lineRule="exact"/>
              <w:rPr>
                <w:sz w:val="18"/>
                <w:lang w:eastAsia="lt-LT"/>
              </w:rPr>
            </w:pPr>
            <w:r>
              <w:rPr>
                <w:sz w:val="18"/>
                <w:lang w:eastAsia="lt-LT"/>
              </w:rPr>
              <w:t>Abortions on </w:t>
            </w:r>
            <w:r w:rsidR="001C3E3E" w:rsidRPr="00366D53">
              <w:rPr>
                <w:sz w:val="18"/>
                <w:lang w:eastAsia="lt-LT"/>
              </w:rPr>
              <w:t>request</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73.4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73.5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70</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68.3</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66.2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65.4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64.1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62.9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62.2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62.9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64.5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62.5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61.7</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58.9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57.7</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56.1</w:t>
            </w:r>
          </w:p>
        </w:tc>
      </w:tr>
      <w:tr w:rsidR="001C3E3E" w:rsidRPr="00366D53" w:rsidTr="00AE0213">
        <w:trPr>
          <w:trHeight w:val="316"/>
        </w:trPr>
        <w:tc>
          <w:tcPr>
            <w:tcW w:w="1474" w:type="dxa"/>
            <w:shd w:val="clear" w:color="auto" w:fill="auto"/>
          </w:tcPr>
          <w:p w:rsidR="001C3E3E" w:rsidRPr="00366D53" w:rsidRDefault="001C3E3E" w:rsidP="00366D53">
            <w:pPr>
              <w:suppressAutoHyphens w:val="0"/>
              <w:spacing w:before="40" w:after="40" w:line="220" w:lineRule="exact"/>
              <w:rPr>
                <w:sz w:val="18"/>
                <w:lang w:eastAsia="lt-LT"/>
              </w:rPr>
            </w:pPr>
            <w:r w:rsidRPr="00366D53">
              <w:rPr>
                <w:sz w:val="18"/>
                <w:lang w:eastAsia="lt-LT"/>
              </w:rPr>
              <w:t>Therapeutic abortions</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0.3</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0.7</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0.7</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2.4</w:t>
            </w:r>
          </w:p>
        </w:tc>
      </w:tr>
      <w:tr w:rsidR="001C3E3E" w:rsidRPr="00366D53" w:rsidTr="00AE0213">
        <w:trPr>
          <w:trHeight w:val="316"/>
        </w:trPr>
        <w:tc>
          <w:tcPr>
            <w:tcW w:w="1474" w:type="dxa"/>
            <w:shd w:val="clear" w:color="auto" w:fill="auto"/>
          </w:tcPr>
          <w:p w:rsidR="001C3E3E" w:rsidRPr="00366D53" w:rsidRDefault="001C3E3E" w:rsidP="00366D53">
            <w:pPr>
              <w:suppressAutoHyphens w:val="0"/>
              <w:spacing w:before="40" w:after="40" w:line="220" w:lineRule="exact"/>
              <w:rPr>
                <w:sz w:val="18"/>
                <w:lang w:eastAsia="lt-LT"/>
              </w:rPr>
            </w:pPr>
            <w:r w:rsidRPr="00366D53">
              <w:rPr>
                <w:sz w:val="18"/>
                <w:lang w:eastAsia="lt-LT"/>
              </w:rPr>
              <w:t>Other abortions</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6.9</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8</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9.1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8.7</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8.4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8.7</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8.5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9.2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9.6</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11.2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12.5</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13.1</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13.4</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14.2</w:t>
            </w:r>
          </w:p>
        </w:tc>
        <w:tc>
          <w:tcPr>
            <w:tcW w:w="680" w:type="dxa"/>
            <w:shd w:val="clear" w:color="auto" w:fill="auto"/>
            <w:vAlign w:val="bottom"/>
          </w:tcPr>
          <w:p w:rsidR="001C3E3E" w:rsidRPr="00366D53" w:rsidRDefault="001C3E3E" w:rsidP="00366D53">
            <w:pPr>
              <w:suppressAutoHyphens w:val="0"/>
              <w:spacing w:before="40" w:after="40" w:line="220" w:lineRule="exact"/>
              <w:jc w:val="right"/>
              <w:rPr>
                <w:sz w:val="18"/>
                <w:lang w:eastAsia="lt-LT"/>
              </w:rPr>
            </w:pPr>
            <w:r w:rsidRPr="00366D53">
              <w:rPr>
                <w:sz w:val="18"/>
                <w:lang w:eastAsia="lt-LT"/>
              </w:rPr>
              <w:t>16.6</w:t>
            </w:r>
          </w:p>
        </w:tc>
      </w:tr>
    </w:tbl>
    <w:p w:rsidR="00AE0213" w:rsidRPr="00AE0213" w:rsidRDefault="00AE0213" w:rsidP="00AE0213">
      <w:pPr>
        <w:pStyle w:val="SingleTxtG"/>
        <w:spacing w:before="120" w:after="0"/>
        <w:ind w:left="284" w:right="0" w:firstLine="170"/>
        <w:jc w:val="left"/>
        <w:rPr>
          <w:sz w:val="18"/>
          <w:szCs w:val="18"/>
          <w:lang w:eastAsia="lt-LT"/>
        </w:rPr>
      </w:pPr>
      <w:r w:rsidRPr="00123A19">
        <w:rPr>
          <w:i/>
          <w:iCs/>
          <w:sz w:val="18"/>
          <w:szCs w:val="18"/>
          <w:lang w:eastAsia="lt-LT"/>
        </w:rPr>
        <w:t>Source</w:t>
      </w:r>
      <w:r w:rsidRPr="00AE0213">
        <w:rPr>
          <w:sz w:val="18"/>
          <w:szCs w:val="18"/>
          <w:lang w:eastAsia="lt-LT"/>
        </w:rPr>
        <w:t xml:space="preserve">: Health Information Centre of </w:t>
      </w:r>
      <w:smartTag w:uri="urn:schemas-microsoft-com:office:smarttags" w:element="place">
        <w:smartTag w:uri="urn:schemas-microsoft-com:office:smarttags" w:element="PlaceType">
          <w:r w:rsidRPr="00AE0213">
            <w:rPr>
              <w:sz w:val="18"/>
              <w:szCs w:val="18"/>
              <w:lang w:eastAsia="lt-LT"/>
            </w:rPr>
            <w:t>Institute</w:t>
          </w:r>
        </w:smartTag>
        <w:r w:rsidRPr="00AE0213">
          <w:rPr>
            <w:sz w:val="18"/>
            <w:szCs w:val="18"/>
            <w:lang w:eastAsia="lt-LT"/>
          </w:rPr>
          <w:t xml:space="preserve"> of </w:t>
        </w:r>
        <w:smartTag w:uri="urn:schemas-microsoft-com:office:smarttags" w:element="PlaceName">
          <w:r w:rsidRPr="00AE0213">
            <w:rPr>
              <w:sz w:val="18"/>
              <w:szCs w:val="18"/>
              <w:lang w:eastAsia="lt-LT"/>
            </w:rPr>
            <w:t>Hygiene</w:t>
          </w:r>
        </w:smartTag>
      </w:smartTag>
      <w:r w:rsidRPr="00AE0213">
        <w:rPr>
          <w:sz w:val="18"/>
          <w:szCs w:val="18"/>
          <w:lang w:eastAsia="lt-LT"/>
        </w:rPr>
        <w:t>.</w:t>
      </w:r>
    </w:p>
    <w:p w:rsidR="001C3E3E" w:rsidRPr="00AE0213" w:rsidRDefault="00AE0213" w:rsidP="00AE0213">
      <w:pPr>
        <w:pStyle w:val="SingleTxtG"/>
        <w:spacing w:after="0"/>
        <w:ind w:left="284" w:right="0" w:firstLine="170"/>
        <w:jc w:val="left"/>
        <w:rPr>
          <w:sz w:val="18"/>
          <w:szCs w:val="18"/>
          <w:lang w:eastAsia="lt-LT"/>
        </w:rPr>
      </w:pPr>
      <w:r>
        <w:rPr>
          <w:sz w:val="18"/>
          <w:szCs w:val="18"/>
          <w:lang w:eastAsia="lt-LT"/>
        </w:rPr>
        <w:t xml:space="preserve">* </w:t>
      </w:r>
      <w:r w:rsidR="00F0588D">
        <w:rPr>
          <w:sz w:val="18"/>
          <w:szCs w:val="18"/>
          <w:lang w:eastAsia="lt-LT"/>
        </w:rPr>
        <w:t xml:space="preserve"> </w:t>
      </w:r>
      <w:r w:rsidRPr="00AE0213">
        <w:rPr>
          <w:sz w:val="18"/>
          <w:szCs w:val="18"/>
          <w:lang w:eastAsia="lt-LT"/>
        </w:rPr>
        <w:t>Rates</w:t>
      </w:r>
      <w:r w:rsidR="001C3E3E" w:rsidRPr="00AE0213">
        <w:rPr>
          <w:sz w:val="18"/>
          <w:szCs w:val="18"/>
          <w:lang w:eastAsia="lt-LT"/>
        </w:rPr>
        <w:t xml:space="preserve"> for 2001-2011 are recalculated according to the population census 2011 inhabitants’ data</w:t>
      </w:r>
      <w:r w:rsidRPr="00AE0213">
        <w:rPr>
          <w:sz w:val="18"/>
          <w:szCs w:val="18"/>
          <w:lang w:eastAsia="lt-LT"/>
        </w:rPr>
        <w:t>.</w:t>
      </w:r>
    </w:p>
    <w:p w:rsidR="001C3E3E" w:rsidRPr="00AE0213" w:rsidRDefault="00AE0213" w:rsidP="00AE0213">
      <w:pPr>
        <w:pStyle w:val="SingleTxtG"/>
        <w:spacing w:after="0"/>
        <w:ind w:left="284" w:right="0" w:firstLine="170"/>
        <w:jc w:val="left"/>
        <w:rPr>
          <w:sz w:val="18"/>
          <w:szCs w:val="18"/>
          <w:lang w:eastAsia="lt-LT"/>
        </w:rPr>
      </w:pPr>
      <w:r>
        <w:rPr>
          <w:sz w:val="18"/>
          <w:szCs w:val="18"/>
          <w:lang w:eastAsia="lt-LT"/>
        </w:rPr>
        <w:t>**  R</w:t>
      </w:r>
      <w:r w:rsidR="001C3E3E" w:rsidRPr="00AE0213">
        <w:rPr>
          <w:sz w:val="18"/>
          <w:szCs w:val="18"/>
          <w:lang w:eastAsia="lt-LT"/>
        </w:rPr>
        <w:t>ates for 2001-2012 are recalculated using recalculated number of live births</w:t>
      </w:r>
      <w:r w:rsidRPr="00AE0213">
        <w:rPr>
          <w:sz w:val="18"/>
          <w:szCs w:val="18"/>
          <w:lang w:eastAsia="lt-LT"/>
        </w:rPr>
        <w:t>.</w:t>
      </w:r>
    </w:p>
    <w:p w:rsidR="001C3E3E" w:rsidRPr="001C3E3E" w:rsidRDefault="001C3E3E" w:rsidP="001C3E3E">
      <w:pPr>
        <w:spacing w:before="240"/>
        <w:ind w:left="1134" w:right="1134"/>
        <w:jc w:val="center"/>
        <w:rPr>
          <w:u w:val="single"/>
        </w:rPr>
      </w:pPr>
      <w:r>
        <w:rPr>
          <w:u w:val="single"/>
          <w:lang w:eastAsia="lt-LT"/>
        </w:rPr>
        <w:tab/>
      </w:r>
      <w:r>
        <w:rPr>
          <w:u w:val="single"/>
          <w:lang w:eastAsia="lt-LT"/>
        </w:rPr>
        <w:tab/>
      </w:r>
      <w:r>
        <w:rPr>
          <w:u w:val="single"/>
          <w:lang w:eastAsia="lt-LT"/>
        </w:rPr>
        <w:tab/>
      </w:r>
    </w:p>
    <w:sectPr w:rsidR="001C3E3E" w:rsidRPr="001C3E3E" w:rsidSect="00720449">
      <w:headerReference w:type="even" r:id="rId31"/>
      <w:headerReference w:type="default" r:id="rId32"/>
      <w:footerReference w:type="even" r:id="rId33"/>
      <w:footerReference w:type="default" r:id="rId34"/>
      <w:headerReference w:type="first" r:id="rId35"/>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17" w:rsidRDefault="00EB4617"/>
  </w:endnote>
  <w:endnote w:type="continuationSeparator" w:id="0">
    <w:p w:rsidR="00EB4617" w:rsidRDefault="00EB4617"/>
  </w:endnote>
  <w:endnote w:type="continuationNotice" w:id="1">
    <w:p w:rsidR="00EB4617" w:rsidRDefault="00EB46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Minion Pro">
    <w:altName w:val="Times New Roman"/>
    <w:charset w:val="00"/>
    <w:family w:val="auto"/>
    <w:pitch w:val="default"/>
    <w:sig w:usb0="00000000" w:usb1="00000000" w:usb2="00000000" w:usb3="00000000" w:csb0="0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Pr="00D01523" w:rsidRDefault="00EB3175" w:rsidP="00D01523">
    <w:pPr>
      <w:pStyle w:val="Footer"/>
      <w:tabs>
        <w:tab w:val="right" w:pos="9638"/>
      </w:tabs>
    </w:pPr>
    <w:r w:rsidRPr="00D01523">
      <w:rPr>
        <w:b/>
        <w:sz w:val="18"/>
      </w:rPr>
      <w:fldChar w:fldCharType="begin"/>
    </w:r>
    <w:r w:rsidRPr="00D01523">
      <w:rPr>
        <w:b/>
        <w:sz w:val="18"/>
      </w:rPr>
      <w:instrText xml:space="preserve"> PAGE  \* MERGEFORMAT </w:instrText>
    </w:r>
    <w:r w:rsidRPr="00D01523">
      <w:rPr>
        <w:b/>
        <w:sz w:val="18"/>
      </w:rPr>
      <w:fldChar w:fldCharType="separate"/>
    </w:r>
    <w:r w:rsidR="00CF02AA">
      <w:rPr>
        <w:b/>
        <w:noProof/>
        <w:sz w:val="18"/>
      </w:rPr>
      <w:t>2</w:t>
    </w:r>
    <w:r w:rsidRPr="00D0152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Pr="00D01523" w:rsidRDefault="00EB3175" w:rsidP="00D01523">
    <w:pPr>
      <w:pStyle w:val="Footer"/>
      <w:tabs>
        <w:tab w:val="right" w:pos="9638"/>
      </w:tabs>
      <w:rPr>
        <w:b/>
        <w:sz w:val="18"/>
      </w:rPr>
    </w:pPr>
    <w:r>
      <w:tab/>
    </w:r>
    <w:r w:rsidRPr="00D01523">
      <w:rPr>
        <w:b/>
        <w:sz w:val="18"/>
      </w:rPr>
      <w:fldChar w:fldCharType="begin"/>
    </w:r>
    <w:r w:rsidRPr="00D01523">
      <w:rPr>
        <w:b/>
        <w:sz w:val="18"/>
      </w:rPr>
      <w:instrText xml:space="preserve"> PAGE  \* MERGEFORMAT </w:instrText>
    </w:r>
    <w:r w:rsidRPr="00D01523">
      <w:rPr>
        <w:b/>
        <w:sz w:val="18"/>
      </w:rPr>
      <w:fldChar w:fldCharType="separate"/>
    </w:r>
    <w:r w:rsidR="00CF02AA">
      <w:rPr>
        <w:b/>
        <w:noProof/>
        <w:sz w:val="18"/>
      </w:rPr>
      <w:t>3</w:t>
    </w:r>
    <w:r w:rsidRPr="00D0152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Pr="00D01523" w:rsidRDefault="00CF02AA">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7.3pt;margin-top:646.25pt;width:73.25pt;height:18.15pt;z-index:5;mso-position-horizontal-relative:margin;mso-position-vertical-relative:margin">
          <v:imagedata r:id="rId1" o:title="recycle_English"/>
          <w10:wrap anchorx="margin" anchory="margin"/>
        </v:shape>
      </w:pict>
    </w:r>
    <w:r w:rsidR="00EB3175">
      <w:rPr>
        <w:sz w:val="20"/>
      </w:rPr>
      <w:t>GE.14-</w:t>
    </w:r>
    <w:r w:rsidR="00BE31FE">
      <w:rPr>
        <w:sz w:val="20"/>
      </w:rPr>
      <w:t>42599</w:t>
    </w:r>
    <w:r>
      <w:rPr>
        <w:sz w:val="20"/>
      </w:rPr>
      <w:br/>
    </w:r>
    <w:r w:rsidRPr="00CF02AA">
      <w:rPr>
        <w:rFonts w:ascii="C39T30Lfz" w:hAnsi="C39T30Lfz"/>
        <w:sz w:val="56"/>
      </w:rPr>
      <w:t></w:t>
    </w:r>
    <w:r w:rsidRPr="00CF02AA">
      <w:rPr>
        <w:rFonts w:ascii="C39T30Lfz" w:hAnsi="C39T30Lfz"/>
        <w:sz w:val="56"/>
      </w:rPr>
      <w:t></w:t>
    </w:r>
    <w:r w:rsidRPr="00CF02AA">
      <w:rPr>
        <w:rFonts w:ascii="C39T30Lfz" w:hAnsi="C39T30Lfz"/>
        <w:sz w:val="56"/>
      </w:rPr>
      <w:t></w:t>
    </w:r>
    <w:r w:rsidRPr="00CF02AA">
      <w:rPr>
        <w:rFonts w:ascii="C39T30Lfz" w:hAnsi="C39T30Lfz"/>
        <w:sz w:val="56"/>
      </w:rPr>
      <w:t></w:t>
    </w:r>
    <w:r w:rsidRPr="00CF02AA">
      <w:rPr>
        <w:rFonts w:ascii="C39T30Lfz" w:hAnsi="C39T30Lfz"/>
        <w:sz w:val="56"/>
      </w:rPr>
      <w:t></w:t>
    </w:r>
    <w:r w:rsidRPr="00CF02AA">
      <w:rPr>
        <w:rFonts w:ascii="C39T30Lfz" w:hAnsi="C39T30Lfz"/>
        <w:sz w:val="56"/>
      </w:rPr>
      <w:t></w:t>
    </w:r>
    <w:r w:rsidRPr="00CF02AA">
      <w:rPr>
        <w:rFonts w:ascii="C39T30Lfz" w:hAnsi="C39T30Lfz"/>
        <w:sz w:val="56"/>
      </w:rPr>
      <w:t></w:t>
    </w:r>
    <w:r w:rsidRPr="00CF02AA">
      <w:rPr>
        <w:rFonts w:ascii="C39T30Lfz" w:hAnsi="C39T30Lfz"/>
        <w:sz w:val="56"/>
      </w:rPr>
      <w:t></w:t>
    </w:r>
    <w:r w:rsidRPr="00CF02AA">
      <w:rPr>
        <w:rFonts w:ascii="C39T30Lfz" w:hAnsi="C39T30Lfz"/>
        <w:sz w:val="5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Pr="00720449" w:rsidRDefault="00EB3175" w:rsidP="0072044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Pr="00720449" w:rsidRDefault="00EB3175" w:rsidP="00720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17" w:rsidRPr="000B175B" w:rsidRDefault="00EB4617" w:rsidP="000B175B">
      <w:pPr>
        <w:tabs>
          <w:tab w:val="right" w:pos="2155"/>
        </w:tabs>
        <w:spacing w:after="80"/>
        <w:ind w:left="680"/>
        <w:rPr>
          <w:u w:val="single"/>
        </w:rPr>
      </w:pPr>
      <w:r>
        <w:rPr>
          <w:u w:val="single"/>
        </w:rPr>
        <w:tab/>
      </w:r>
    </w:p>
  </w:footnote>
  <w:footnote w:type="continuationSeparator" w:id="0">
    <w:p w:rsidR="00EB4617" w:rsidRPr="00FC68B7" w:rsidRDefault="00EB4617" w:rsidP="00FC68B7">
      <w:pPr>
        <w:tabs>
          <w:tab w:val="left" w:pos="2155"/>
        </w:tabs>
        <w:spacing w:after="80"/>
        <w:ind w:left="680"/>
        <w:rPr>
          <w:u w:val="single"/>
        </w:rPr>
      </w:pPr>
      <w:r>
        <w:rPr>
          <w:u w:val="single"/>
        </w:rPr>
        <w:tab/>
      </w:r>
    </w:p>
  </w:footnote>
  <w:footnote w:type="continuationNotice" w:id="1">
    <w:p w:rsidR="00EB4617" w:rsidRDefault="00EB4617"/>
  </w:footnote>
  <w:footnote w:id="2">
    <w:p w:rsidR="00EB3175" w:rsidRPr="00BE31FE" w:rsidRDefault="00EB3175" w:rsidP="00720449">
      <w:pPr>
        <w:pStyle w:val="FootnoteText"/>
        <w:rPr>
          <w:lang w:val="en-US"/>
        </w:rPr>
      </w:pPr>
      <w:r>
        <w:tab/>
      </w:r>
      <w:r w:rsidRPr="002F5451">
        <w:rPr>
          <w:rStyle w:val="FootnoteReference"/>
          <w:sz w:val="20"/>
          <w:vertAlign w:val="baseline"/>
        </w:rPr>
        <w:t>*</w:t>
      </w:r>
      <w:r>
        <w:rPr>
          <w:sz w:val="20"/>
        </w:rPr>
        <w:tab/>
      </w:r>
      <w:r>
        <w:t>The present document is being issued without formal editing.</w:t>
      </w:r>
    </w:p>
  </w:footnote>
  <w:footnote w:id="3">
    <w:p w:rsidR="00EB3175" w:rsidRDefault="00EB3175" w:rsidP="00720449">
      <w:pPr>
        <w:pStyle w:val="FootnoteText"/>
        <w:jc w:val="both"/>
      </w:pPr>
      <w:r>
        <w:tab/>
      </w:r>
      <w:r w:rsidRPr="006C6830">
        <w:rPr>
          <w:rStyle w:val="FootnoteReference"/>
        </w:rPr>
        <w:footnoteRef/>
      </w:r>
      <w:r>
        <w:tab/>
      </w:r>
      <w:r w:rsidRPr="00655E34">
        <w:t xml:space="preserve">The annual nomination </w:t>
      </w:r>
      <w:r w:rsidRPr="005D0455">
        <w:rPr>
          <w:iCs/>
        </w:rPr>
        <w:t>“For National Tolerance”</w:t>
      </w:r>
      <w:r w:rsidRPr="00655E34">
        <w:t xml:space="preserve"> was introduced by the Department of National Minorities and Lithuanians Living Abroad under the Government of the Republic of Lithuania (DNMLLA) in 2006</w:t>
      </w:r>
      <w:r w:rsidRPr="00655E34">
        <w:rPr>
          <w:color w:val="000000"/>
        </w:rPr>
        <w:t>. After reorganization of the DNMLLA,</w:t>
      </w:r>
      <w:r w:rsidRPr="00655E34">
        <w:rPr>
          <w:color w:val="FF0000"/>
        </w:rPr>
        <w:t xml:space="preserve"> </w:t>
      </w:r>
      <w:r w:rsidRPr="00655E34">
        <w:rPr>
          <w:color w:val="020202"/>
        </w:rPr>
        <w:t xml:space="preserve">in 2011, this tradition was renewed by the Ministry of Culture of the </w:t>
      </w:r>
      <w:smartTag w:uri="urn:schemas-microsoft-com:office:smarttags" w:element="place">
        <w:smartTag w:uri="urn:schemas-microsoft-com:office:smarttags" w:element="PlaceType">
          <w:r w:rsidRPr="00655E34">
            <w:rPr>
              <w:color w:val="020202"/>
            </w:rPr>
            <w:t>Republic</w:t>
          </w:r>
        </w:smartTag>
        <w:r w:rsidRPr="00655E34">
          <w:rPr>
            <w:color w:val="020202"/>
          </w:rPr>
          <w:t xml:space="preserve"> of </w:t>
        </w:r>
        <w:smartTag w:uri="urn:schemas-microsoft-com:office:smarttags" w:element="PlaceName">
          <w:r w:rsidRPr="00655E34">
            <w:rPr>
              <w:color w:val="020202"/>
            </w:rPr>
            <w:t>Lithuania</w:t>
          </w:r>
        </w:smartTag>
      </w:smartTag>
      <w:r w:rsidRPr="00655E34">
        <w:rPr>
          <w:color w:val="020202"/>
        </w:rPr>
        <w:t>.</w:t>
      </w:r>
    </w:p>
  </w:footnote>
  <w:footnote w:id="4">
    <w:p w:rsidR="00EB3175" w:rsidRDefault="00EB3175" w:rsidP="00720449">
      <w:pPr>
        <w:pStyle w:val="FootnoteText"/>
        <w:jc w:val="both"/>
      </w:pPr>
      <w:r>
        <w:tab/>
      </w:r>
      <w:r w:rsidRPr="006C6830">
        <w:rPr>
          <w:rStyle w:val="FootnoteReference"/>
        </w:rPr>
        <w:footnoteRef/>
      </w:r>
      <w:r>
        <w:tab/>
      </w:r>
      <w:r w:rsidRPr="00192F03">
        <w:t xml:space="preserve">In 1991, the Council of National Communities was set up under the Department of National Minorities and Lithuanians Living Abroad as an advisory body with the view to engaging national communities in the processes of shaping and implementing the national minority policy.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Pr="00D01523" w:rsidRDefault="00EB3175">
    <w:pPr>
      <w:pStyle w:val="Header"/>
    </w:pPr>
    <w:r>
      <w:t>E/C.12/LTU/Q/2/Add.1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Pr="00D01523" w:rsidRDefault="00EB3175" w:rsidP="00D01523">
    <w:pPr>
      <w:pStyle w:val="Header"/>
      <w:jc w:val="right"/>
    </w:pPr>
    <w:r>
      <w:t>E/C.12/LTU/Q/2/Add.1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Pr="00720449" w:rsidRDefault="00EB3175" w:rsidP="00720449">
    <w:r>
      <w:rPr>
        <w:noProof/>
        <w:lang w:val="en-US" w:eastAsia="zh-CN"/>
      </w:rPr>
      <w:pict>
        <v:shapetype id="_x0000_t202" coordsize="21600,21600" o:spt="202" path="m,l,21600r21600,l21600,xe">
          <v:stroke joinstyle="miter"/>
          <v:path gradientshapeok="t" o:connecttype="rect"/>
        </v:shapetype>
        <v:shape id="_x0000_s2054" type="#_x0000_t202" style="position:absolute;margin-left:-34pt;margin-top:0;width:17.55pt;height:481.9pt;z-index:4;mso-position-horizontal-relative:margin;mso-position-vertical-relative:margin" stroked="f">
          <v:textbox style="layout-flow:vertical" inset="0,0,0,0">
            <w:txbxContent>
              <w:p w:rsidR="00EB3175" w:rsidRPr="00D01523" w:rsidRDefault="00EB3175" w:rsidP="00720449">
                <w:pPr>
                  <w:pStyle w:val="Footer"/>
                  <w:tabs>
                    <w:tab w:val="right" w:pos="9638"/>
                  </w:tabs>
                </w:pPr>
                <w:r w:rsidRPr="00D01523">
                  <w:rPr>
                    <w:b/>
                    <w:sz w:val="18"/>
                  </w:rPr>
                  <w:fldChar w:fldCharType="begin"/>
                </w:r>
                <w:r w:rsidRPr="00D01523">
                  <w:rPr>
                    <w:b/>
                    <w:sz w:val="18"/>
                  </w:rPr>
                  <w:instrText xml:space="preserve"> PAGE  \* MERGEFORMAT </w:instrText>
                </w:r>
                <w:r w:rsidRPr="00D01523">
                  <w:rPr>
                    <w:b/>
                    <w:sz w:val="18"/>
                  </w:rPr>
                  <w:fldChar w:fldCharType="separate"/>
                </w:r>
                <w:r w:rsidR="00CF02AA">
                  <w:rPr>
                    <w:b/>
                    <w:noProof/>
                    <w:sz w:val="18"/>
                  </w:rPr>
                  <w:t>56</w:t>
                </w:r>
                <w:r w:rsidRPr="00D01523">
                  <w:rPr>
                    <w:b/>
                    <w:sz w:val="18"/>
                  </w:rPr>
                  <w:fldChar w:fldCharType="end"/>
                </w:r>
                <w:r>
                  <w:rPr>
                    <w:sz w:val="18"/>
                  </w:rPr>
                  <w:tab/>
                </w:r>
              </w:p>
              <w:p w:rsidR="00EB3175" w:rsidRDefault="00EB3175"/>
            </w:txbxContent>
          </v:textbox>
        </v:shape>
      </w:pict>
    </w:r>
    <w:r>
      <w:rPr>
        <w:noProof/>
        <w:lang w:val="en-US" w:eastAsia="zh-CN"/>
      </w:rPr>
      <w:pict>
        <v:shape id="_x0000_s2053" type="#_x0000_t202" style="position:absolute;margin-left:771pt;margin-top:0;width:17pt;height:481.9pt;z-index:3;mso-position-horizontal-relative:page;mso-position-vertical-relative:margin" stroked="f">
          <v:textbox style="layout-flow:vertical" inset="0,0,0,0">
            <w:txbxContent>
              <w:p w:rsidR="00EB3175" w:rsidRPr="00D01523" w:rsidRDefault="00EB3175" w:rsidP="00720449">
                <w:pPr>
                  <w:pStyle w:val="Header"/>
                </w:pPr>
                <w:r>
                  <w:t>E/C.12/LTU/Q/2/Add.1</w:t>
                </w:r>
              </w:p>
              <w:p w:rsidR="00EB3175" w:rsidRDefault="00EB3175"/>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Pr="00720449" w:rsidRDefault="00EB3175" w:rsidP="00720449">
    <w:r>
      <w:rPr>
        <w:noProof/>
        <w:lang w:val="en-US" w:eastAsia="zh-CN"/>
      </w:rPr>
      <w:pict>
        <v:shapetype id="_x0000_t202" coordsize="21600,21600" o:spt="202" path="m,l,21600r21600,l21600,xe">
          <v:stroke joinstyle="miter"/>
          <v:path gradientshapeok="t" o:connecttype="rect"/>
        </v:shapetype>
        <v:shape id="_x0000_s2052" type="#_x0000_t202" style="position:absolute;margin-left:-34pt;margin-top:0;width:17.55pt;height:481.9pt;z-index:2;mso-position-horizontal-relative:margin;mso-position-vertical-relative:margin" stroked="f">
          <v:textbox style="layout-flow:vertical" inset="0,0,0,0">
            <w:txbxContent>
              <w:p w:rsidR="00EB3175" w:rsidRPr="00D01523" w:rsidRDefault="00EB3175" w:rsidP="00720449">
                <w:pPr>
                  <w:pStyle w:val="Footer"/>
                  <w:tabs>
                    <w:tab w:val="right" w:pos="9638"/>
                  </w:tabs>
                  <w:rPr>
                    <w:b/>
                    <w:sz w:val="18"/>
                  </w:rPr>
                </w:pPr>
                <w:r>
                  <w:tab/>
                </w:r>
                <w:r w:rsidRPr="00D01523">
                  <w:rPr>
                    <w:b/>
                    <w:sz w:val="18"/>
                  </w:rPr>
                  <w:fldChar w:fldCharType="begin"/>
                </w:r>
                <w:r w:rsidRPr="00D01523">
                  <w:rPr>
                    <w:b/>
                    <w:sz w:val="18"/>
                  </w:rPr>
                  <w:instrText xml:space="preserve"> PAGE  \* MERGEFORMAT </w:instrText>
                </w:r>
                <w:r w:rsidRPr="00D01523">
                  <w:rPr>
                    <w:b/>
                    <w:sz w:val="18"/>
                  </w:rPr>
                  <w:fldChar w:fldCharType="separate"/>
                </w:r>
                <w:r w:rsidR="00CF02AA">
                  <w:rPr>
                    <w:b/>
                    <w:noProof/>
                    <w:sz w:val="18"/>
                  </w:rPr>
                  <w:t>57</w:t>
                </w:r>
                <w:r w:rsidRPr="00D01523">
                  <w:rPr>
                    <w:b/>
                    <w:sz w:val="18"/>
                  </w:rPr>
                  <w:fldChar w:fldCharType="end"/>
                </w:r>
              </w:p>
              <w:p w:rsidR="00EB3175" w:rsidRDefault="00EB3175"/>
            </w:txbxContent>
          </v:textbox>
        </v:shape>
      </w:pict>
    </w:r>
    <w:r>
      <w:rPr>
        <w:noProof/>
        <w:lang w:val="en-US" w:eastAsia="zh-CN"/>
      </w:rPr>
      <w:pict>
        <v:shape id="_x0000_s2051" type="#_x0000_t202" style="position:absolute;margin-left:771pt;margin-top:0;width:17pt;height:481.9pt;z-index:1;mso-position-horizontal-relative:page;mso-position-vertical-relative:margin" stroked="f">
          <v:textbox style="layout-flow:vertical" inset="0,0,0,0">
            <w:txbxContent>
              <w:p w:rsidR="00EB3175" w:rsidRPr="00D01523" w:rsidRDefault="00EB3175" w:rsidP="00720449">
                <w:pPr>
                  <w:pStyle w:val="Header"/>
                  <w:jc w:val="right"/>
                </w:pPr>
                <w:r>
                  <w:t>E/C.12/LTU/Q/2/Add.1</w:t>
                </w:r>
              </w:p>
              <w:p w:rsidR="00EB3175" w:rsidRDefault="00EB3175"/>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5" w:rsidRDefault="00EB31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C0D518"/>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93B41"/>
    <w:multiLevelType w:val="hybridMultilevel"/>
    <w:tmpl w:val="68D40DB8"/>
    <w:lvl w:ilvl="0" w:tplc="C4DCA190">
      <w:start w:val="1"/>
      <w:numFmt w:val="decimal"/>
      <w:lvlText w:val="%1."/>
      <w:lvlJc w:val="left"/>
      <w:pPr>
        <w:ind w:left="1854" w:hanging="360"/>
      </w:pPr>
      <w:rPr>
        <w:b w:val="0"/>
        <w:b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306CB6"/>
    <w:multiLevelType w:val="multilevel"/>
    <w:tmpl w:val="989E910E"/>
    <w:lvl w:ilvl="0">
      <w:start w:val="1"/>
      <w:numFmt w:val="decimal"/>
      <w:pStyle w:val="ListNumber"/>
      <w:lvlText w:val="%1"/>
      <w:lvlJc w:val="left"/>
      <w:pPr>
        <w:tabs>
          <w:tab w:val="num" w:pos="907"/>
        </w:tabs>
        <w:ind w:left="907" w:hanging="907"/>
      </w:pPr>
      <w:rPr>
        <w:rFonts w:cs="Times New Roman"/>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1418"/>
        </w:tabs>
        <w:ind w:left="1418" w:hanging="1418"/>
      </w:pPr>
      <w:rPr>
        <w:rFonts w:cs="Times New Roman"/>
      </w:rPr>
    </w:lvl>
    <w:lvl w:ilvl="7">
      <w:start w:val="1"/>
      <w:numFmt w:val="decimal"/>
      <w:lvlText w:val="%1.%2.%3.%4.%5.%6.%7.%8"/>
      <w:lvlJc w:val="left"/>
      <w:pPr>
        <w:tabs>
          <w:tab w:val="num" w:pos="1701"/>
        </w:tabs>
        <w:ind w:left="1701" w:hanging="1701"/>
      </w:pPr>
      <w:rPr>
        <w:rFonts w:cs="Times New Roman"/>
      </w:rPr>
    </w:lvl>
    <w:lvl w:ilvl="8">
      <w:start w:val="1"/>
      <w:numFmt w:val="decimal"/>
      <w:lvlText w:val="%1.%2.%3.%4.%5.%6.%7.%8.%9"/>
      <w:lvlJc w:val="left"/>
      <w:pPr>
        <w:tabs>
          <w:tab w:val="num" w:pos="1701"/>
        </w:tabs>
        <w:ind w:left="1701" w:hanging="1701"/>
      </w:pPr>
      <w:rPr>
        <w:rFonts w:cs="Times New Roman"/>
      </w:rPr>
    </w:lvl>
  </w:abstractNum>
  <w:abstractNum w:abstractNumId="18">
    <w:nsid w:val="4E2114E9"/>
    <w:multiLevelType w:val="hybridMultilevel"/>
    <w:tmpl w:val="4ABEB8C4"/>
    <w:lvl w:ilvl="0" w:tplc="758CF85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9">
    <w:nsid w:val="532C0649"/>
    <w:multiLevelType w:val="multilevel"/>
    <w:tmpl w:val="A688591A"/>
    <w:lvl w:ilvl="0">
      <w:start w:val="1"/>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1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643ED0"/>
    <w:multiLevelType w:val="multilevel"/>
    <w:tmpl w:val="EBD85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6"/>
  </w:num>
  <w:num w:numId="16">
    <w:abstractNumId w:val="12"/>
  </w:num>
  <w:num w:numId="17">
    <w:abstractNumId w:val="21"/>
  </w:num>
  <w:num w:numId="18">
    <w:abstractNumId w:val="22"/>
  </w:num>
  <w:num w:numId="19">
    <w:abstractNumId w:val="14"/>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866"/>
    <w:rsid w:val="0000153E"/>
    <w:rsid w:val="00002A7D"/>
    <w:rsid w:val="000038A8"/>
    <w:rsid w:val="00006790"/>
    <w:rsid w:val="00020D58"/>
    <w:rsid w:val="00027624"/>
    <w:rsid w:val="00050F6B"/>
    <w:rsid w:val="000678CD"/>
    <w:rsid w:val="00072C8C"/>
    <w:rsid w:val="00081513"/>
    <w:rsid w:val="00081CE0"/>
    <w:rsid w:val="00084D30"/>
    <w:rsid w:val="000863E4"/>
    <w:rsid w:val="00090320"/>
    <w:rsid w:val="000931C0"/>
    <w:rsid w:val="00097F1F"/>
    <w:rsid w:val="000A2E09"/>
    <w:rsid w:val="000A508C"/>
    <w:rsid w:val="000B175B"/>
    <w:rsid w:val="000B3A0F"/>
    <w:rsid w:val="000B781C"/>
    <w:rsid w:val="000D1CA0"/>
    <w:rsid w:val="000D398B"/>
    <w:rsid w:val="000E0415"/>
    <w:rsid w:val="000F7715"/>
    <w:rsid w:val="00123A19"/>
    <w:rsid w:val="00154E27"/>
    <w:rsid w:val="00156B99"/>
    <w:rsid w:val="00166124"/>
    <w:rsid w:val="00174C89"/>
    <w:rsid w:val="001841CD"/>
    <w:rsid w:val="00184DDA"/>
    <w:rsid w:val="00186F2F"/>
    <w:rsid w:val="001900CD"/>
    <w:rsid w:val="001A0452"/>
    <w:rsid w:val="001A52FC"/>
    <w:rsid w:val="001B451C"/>
    <w:rsid w:val="001B4B04"/>
    <w:rsid w:val="001B4DCC"/>
    <w:rsid w:val="001B5875"/>
    <w:rsid w:val="001C0866"/>
    <w:rsid w:val="001C1153"/>
    <w:rsid w:val="001C1CEC"/>
    <w:rsid w:val="001C3E3E"/>
    <w:rsid w:val="001C4B9C"/>
    <w:rsid w:val="001C6663"/>
    <w:rsid w:val="001C7895"/>
    <w:rsid w:val="001D26DF"/>
    <w:rsid w:val="001F1599"/>
    <w:rsid w:val="001F19C4"/>
    <w:rsid w:val="001F3D4D"/>
    <w:rsid w:val="001F3FE7"/>
    <w:rsid w:val="002043F0"/>
    <w:rsid w:val="00211E0B"/>
    <w:rsid w:val="00232575"/>
    <w:rsid w:val="002358CD"/>
    <w:rsid w:val="00236290"/>
    <w:rsid w:val="00247258"/>
    <w:rsid w:val="00257CAC"/>
    <w:rsid w:val="00262D25"/>
    <w:rsid w:val="0027237A"/>
    <w:rsid w:val="00286E26"/>
    <w:rsid w:val="002974E9"/>
    <w:rsid w:val="002A7F94"/>
    <w:rsid w:val="002B109A"/>
    <w:rsid w:val="002C6D45"/>
    <w:rsid w:val="002D6E53"/>
    <w:rsid w:val="002E7EA3"/>
    <w:rsid w:val="002F046D"/>
    <w:rsid w:val="002F6E80"/>
    <w:rsid w:val="00301764"/>
    <w:rsid w:val="00311230"/>
    <w:rsid w:val="00312556"/>
    <w:rsid w:val="003172EE"/>
    <w:rsid w:val="003215A0"/>
    <w:rsid w:val="0032199A"/>
    <w:rsid w:val="003229D8"/>
    <w:rsid w:val="003313BA"/>
    <w:rsid w:val="00336C97"/>
    <w:rsid w:val="00337F88"/>
    <w:rsid w:val="00342432"/>
    <w:rsid w:val="0035223F"/>
    <w:rsid w:val="00352D4B"/>
    <w:rsid w:val="00352F41"/>
    <w:rsid w:val="0035638C"/>
    <w:rsid w:val="00366D53"/>
    <w:rsid w:val="003A46BB"/>
    <w:rsid w:val="003A4EC7"/>
    <w:rsid w:val="003A7295"/>
    <w:rsid w:val="003B1F60"/>
    <w:rsid w:val="003C2272"/>
    <w:rsid w:val="003C2CC4"/>
    <w:rsid w:val="003C42AC"/>
    <w:rsid w:val="003D4B23"/>
    <w:rsid w:val="003E278A"/>
    <w:rsid w:val="00413520"/>
    <w:rsid w:val="004325CB"/>
    <w:rsid w:val="00440A07"/>
    <w:rsid w:val="00456F78"/>
    <w:rsid w:val="00462880"/>
    <w:rsid w:val="00474E62"/>
    <w:rsid w:val="00476F24"/>
    <w:rsid w:val="00485689"/>
    <w:rsid w:val="004B0C9F"/>
    <w:rsid w:val="004C55B0"/>
    <w:rsid w:val="004E2ED2"/>
    <w:rsid w:val="004F5576"/>
    <w:rsid w:val="004F6BA0"/>
    <w:rsid w:val="00503BEA"/>
    <w:rsid w:val="00511975"/>
    <w:rsid w:val="005238ED"/>
    <w:rsid w:val="00533616"/>
    <w:rsid w:val="00535ABA"/>
    <w:rsid w:val="00535D43"/>
    <w:rsid w:val="0053768B"/>
    <w:rsid w:val="005420F2"/>
    <w:rsid w:val="0054285C"/>
    <w:rsid w:val="0054662A"/>
    <w:rsid w:val="005633BB"/>
    <w:rsid w:val="005711CD"/>
    <w:rsid w:val="005834AC"/>
    <w:rsid w:val="00584173"/>
    <w:rsid w:val="00595520"/>
    <w:rsid w:val="005978FC"/>
    <w:rsid w:val="005A44B9"/>
    <w:rsid w:val="005B1BA0"/>
    <w:rsid w:val="005B3DB3"/>
    <w:rsid w:val="005B5869"/>
    <w:rsid w:val="005C4374"/>
    <w:rsid w:val="005D0455"/>
    <w:rsid w:val="005D15CA"/>
    <w:rsid w:val="005E343B"/>
    <w:rsid w:val="005F3066"/>
    <w:rsid w:val="005F3E61"/>
    <w:rsid w:val="00604DDD"/>
    <w:rsid w:val="00610EEE"/>
    <w:rsid w:val="006115CC"/>
    <w:rsid w:val="00611FC4"/>
    <w:rsid w:val="006176FB"/>
    <w:rsid w:val="00624BE2"/>
    <w:rsid w:val="00630FCB"/>
    <w:rsid w:val="00640B26"/>
    <w:rsid w:val="00643FB6"/>
    <w:rsid w:val="00644936"/>
    <w:rsid w:val="00646545"/>
    <w:rsid w:val="006531F7"/>
    <w:rsid w:val="00654525"/>
    <w:rsid w:val="00654ECA"/>
    <w:rsid w:val="006770B2"/>
    <w:rsid w:val="006940E1"/>
    <w:rsid w:val="006A3C72"/>
    <w:rsid w:val="006A57DD"/>
    <w:rsid w:val="006A7392"/>
    <w:rsid w:val="006B03A1"/>
    <w:rsid w:val="006B67D9"/>
    <w:rsid w:val="006C5535"/>
    <w:rsid w:val="006D0589"/>
    <w:rsid w:val="006D1EBD"/>
    <w:rsid w:val="006E564B"/>
    <w:rsid w:val="006E5FD0"/>
    <w:rsid w:val="006E7154"/>
    <w:rsid w:val="006F15C0"/>
    <w:rsid w:val="007003CD"/>
    <w:rsid w:val="007030CD"/>
    <w:rsid w:val="007040E3"/>
    <w:rsid w:val="0070701E"/>
    <w:rsid w:val="0071742F"/>
    <w:rsid w:val="00720449"/>
    <w:rsid w:val="0072632A"/>
    <w:rsid w:val="00735305"/>
    <w:rsid w:val="007358E8"/>
    <w:rsid w:val="00736ECE"/>
    <w:rsid w:val="007400CB"/>
    <w:rsid w:val="0074533B"/>
    <w:rsid w:val="007643BC"/>
    <w:rsid w:val="00775318"/>
    <w:rsid w:val="007903FA"/>
    <w:rsid w:val="007959FE"/>
    <w:rsid w:val="007A0CF1"/>
    <w:rsid w:val="007B6BA5"/>
    <w:rsid w:val="007C3390"/>
    <w:rsid w:val="007C42D8"/>
    <w:rsid w:val="007C4F4B"/>
    <w:rsid w:val="007D7362"/>
    <w:rsid w:val="007E701F"/>
    <w:rsid w:val="007F5CE2"/>
    <w:rsid w:val="007F6611"/>
    <w:rsid w:val="008046B1"/>
    <w:rsid w:val="00810BAC"/>
    <w:rsid w:val="008175E9"/>
    <w:rsid w:val="008220D9"/>
    <w:rsid w:val="008242D7"/>
    <w:rsid w:val="0082577B"/>
    <w:rsid w:val="00866893"/>
    <w:rsid w:val="00866F02"/>
    <w:rsid w:val="00867D18"/>
    <w:rsid w:val="00871F9A"/>
    <w:rsid w:val="00871FD5"/>
    <w:rsid w:val="0088172E"/>
    <w:rsid w:val="00881EFA"/>
    <w:rsid w:val="008879CB"/>
    <w:rsid w:val="008979B1"/>
    <w:rsid w:val="008A6B25"/>
    <w:rsid w:val="008A6C4F"/>
    <w:rsid w:val="008B2E66"/>
    <w:rsid w:val="008B389E"/>
    <w:rsid w:val="008C19E3"/>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1836"/>
    <w:rsid w:val="00973EF2"/>
    <w:rsid w:val="00973F05"/>
    <w:rsid w:val="0098592B"/>
    <w:rsid w:val="00985FC4"/>
    <w:rsid w:val="00987526"/>
    <w:rsid w:val="00990766"/>
    <w:rsid w:val="00991261"/>
    <w:rsid w:val="00991BB4"/>
    <w:rsid w:val="009964C4"/>
    <w:rsid w:val="009A46F4"/>
    <w:rsid w:val="009A7B81"/>
    <w:rsid w:val="009D01C0"/>
    <w:rsid w:val="009D4D31"/>
    <w:rsid w:val="009D6A08"/>
    <w:rsid w:val="009E0A16"/>
    <w:rsid w:val="009E383D"/>
    <w:rsid w:val="009E6CB7"/>
    <w:rsid w:val="009E77B7"/>
    <w:rsid w:val="009E7970"/>
    <w:rsid w:val="009F2EAC"/>
    <w:rsid w:val="009F57E3"/>
    <w:rsid w:val="00A10F4F"/>
    <w:rsid w:val="00A11067"/>
    <w:rsid w:val="00A1704A"/>
    <w:rsid w:val="00A204F7"/>
    <w:rsid w:val="00A425EB"/>
    <w:rsid w:val="00A72F22"/>
    <w:rsid w:val="00A733BC"/>
    <w:rsid w:val="00A748A6"/>
    <w:rsid w:val="00A76A69"/>
    <w:rsid w:val="00A879A4"/>
    <w:rsid w:val="00AA0FF8"/>
    <w:rsid w:val="00AB414D"/>
    <w:rsid w:val="00AC0F2C"/>
    <w:rsid w:val="00AC502A"/>
    <w:rsid w:val="00AE0213"/>
    <w:rsid w:val="00AF58C1"/>
    <w:rsid w:val="00AF75C1"/>
    <w:rsid w:val="00B04A3F"/>
    <w:rsid w:val="00B06643"/>
    <w:rsid w:val="00B15055"/>
    <w:rsid w:val="00B30179"/>
    <w:rsid w:val="00B332FA"/>
    <w:rsid w:val="00B37B15"/>
    <w:rsid w:val="00B45C02"/>
    <w:rsid w:val="00B51C4B"/>
    <w:rsid w:val="00B545AC"/>
    <w:rsid w:val="00B72A1E"/>
    <w:rsid w:val="00B81E12"/>
    <w:rsid w:val="00BA26A2"/>
    <w:rsid w:val="00BA339B"/>
    <w:rsid w:val="00BB012D"/>
    <w:rsid w:val="00BB4E8B"/>
    <w:rsid w:val="00BC1E7E"/>
    <w:rsid w:val="00BC23AB"/>
    <w:rsid w:val="00BC74E9"/>
    <w:rsid w:val="00BD5776"/>
    <w:rsid w:val="00BE0120"/>
    <w:rsid w:val="00BE31FE"/>
    <w:rsid w:val="00BE36A9"/>
    <w:rsid w:val="00BE618E"/>
    <w:rsid w:val="00BE655E"/>
    <w:rsid w:val="00BE7BEC"/>
    <w:rsid w:val="00BF0A5A"/>
    <w:rsid w:val="00BF0E63"/>
    <w:rsid w:val="00BF12A3"/>
    <w:rsid w:val="00BF16D7"/>
    <w:rsid w:val="00BF2373"/>
    <w:rsid w:val="00C044E2"/>
    <w:rsid w:val="00C048CB"/>
    <w:rsid w:val="00C066F3"/>
    <w:rsid w:val="00C10C43"/>
    <w:rsid w:val="00C336E1"/>
    <w:rsid w:val="00C4444B"/>
    <w:rsid w:val="00C463DD"/>
    <w:rsid w:val="00C745C3"/>
    <w:rsid w:val="00C8501D"/>
    <w:rsid w:val="00C87FEA"/>
    <w:rsid w:val="00C9539B"/>
    <w:rsid w:val="00CA22E4"/>
    <w:rsid w:val="00CA24A4"/>
    <w:rsid w:val="00CA5D24"/>
    <w:rsid w:val="00CB348D"/>
    <w:rsid w:val="00CC3FEC"/>
    <w:rsid w:val="00CD46F5"/>
    <w:rsid w:val="00CE4A8F"/>
    <w:rsid w:val="00CF02AA"/>
    <w:rsid w:val="00CF071D"/>
    <w:rsid w:val="00CF154A"/>
    <w:rsid w:val="00D01523"/>
    <w:rsid w:val="00D0294B"/>
    <w:rsid w:val="00D15B04"/>
    <w:rsid w:val="00D2031B"/>
    <w:rsid w:val="00D25FE2"/>
    <w:rsid w:val="00D37DA9"/>
    <w:rsid w:val="00D406A7"/>
    <w:rsid w:val="00D419E7"/>
    <w:rsid w:val="00D43252"/>
    <w:rsid w:val="00D44D86"/>
    <w:rsid w:val="00D478D3"/>
    <w:rsid w:val="00D50B7D"/>
    <w:rsid w:val="00D52012"/>
    <w:rsid w:val="00D57387"/>
    <w:rsid w:val="00D57867"/>
    <w:rsid w:val="00D704E5"/>
    <w:rsid w:val="00D72727"/>
    <w:rsid w:val="00D978C6"/>
    <w:rsid w:val="00DA0956"/>
    <w:rsid w:val="00DA357F"/>
    <w:rsid w:val="00DA3E12"/>
    <w:rsid w:val="00DB7692"/>
    <w:rsid w:val="00DB7F74"/>
    <w:rsid w:val="00DC18AD"/>
    <w:rsid w:val="00DE19FC"/>
    <w:rsid w:val="00DE5FAA"/>
    <w:rsid w:val="00DF7CAE"/>
    <w:rsid w:val="00E00316"/>
    <w:rsid w:val="00E0307B"/>
    <w:rsid w:val="00E076A7"/>
    <w:rsid w:val="00E37889"/>
    <w:rsid w:val="00E423C0"/>
    <w:rsid w:val="00E6414C"/>
    <w:rsid w:val="00E7260F"/>
    <w:rsid w:val="00E77DDC"/>
    <w:rsid w:val="00E866A1"/>
    <w:rsid w:val="00E8702D"/>
    <w:rsid w:val="00E916A9"/>
    <w:rsid w:val="00E916DE"/>
    <w:rsid w:val="00E925AD"/>
    <w:rsid w:val="00E96630"/>
    <w:rsid w:val="00EB3175"/>
    <w:rsid w:val="00EB4617"/>
    <w:rsid w:val="00EC77A5"/>
    <w:rsid w:val="00ED18DC"/>
    <w:rsid w:val="00ED6201"/>
    <w:rsid w:val="00ED6E26"/>
    <w:rsid w:val="00ED7A2A"/>
    <w:rsid w:val="00EE4A94"/>
    <w:rsid w:val="00EF1D7F"/>
    <w:rsid w:val="00EF5AEE"/>
    <w:rsid w:val="00F00191"/>
    <w:rsid w:val="00F0137E"/>
    <w:rsid w:val="00F0588D"/>
    <w:rsid w:val="00F21786"/>
    <w:rsid w:val="00F3742B"/>
    <w:rsid w:val="00F41FDB"/>
    <w:rsid w:val="00F44EA5"/>
    <w:rsid w:val="00F46568"/>
    <w:rsid w:val="00F507EC"/>
    <w:rsid w:val="00F56D63"/>
    <w:rsid w:val="00F609A9"/>
    <w:rsid w:val="00F80C99"/>
    <w:rsid w:val="00F867EC"/>
    <w:rsid w:val="00F91B2B"/>
    <w:rsid w:val="00FB0A61"/>
    <w:rsid w:val="00FC03CD"/>
    <w:rsid w:val="00FC0646"/>
    <w:rsid w:val="00FC5854"/>
    <w:rsid w:val="00FC68B7"/>
    <w:rsid w:val="00FD14FC"/>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ListParagraph">
    <w:name w:val="List Paragraph"/>
    <w:basedOn w:val="Normal"/>
    <w:qFormat/>
    <w:rsid w:val="00720449"/>
    <w:pPr>
      <w:suppressAutoHyphens w:val="0"/>
      <w:spacing w:after="200" w:line="276" w:lineRule="auto"/>
      <w:ind w:left="720"/>
      <w:contextualSpacing/>
    </w:pPr>
    <w:rPr>
      <w:rFonts w:ascii="Calibri" w:eastAsia="Calibri" w:hAnsi="Calibri"/>
      <w:sz w:val="22"/>
      <w:szCs w:val="22"/>
      <w:lang w:val="lt-LT"/>
    </w:rPr>
  </w:style>
  <w:style w:type="numbering" w:customStyle="1" w:styleId="NoList1">
    <w:name w:val="No List1"/>
    <w:next w:val="NoList"/>
    <w:semiHidden/>
    <w:unhideWhenUsed/>
    <w:rsid w:val="00720449"/>
  </w:style>
  <w:style w:type="paragraph" w:styleId="BalloonText">
    <w:name w:val="Balloon Text"/>
    <w:basedOn w:val="Normal"/>
    <w:link w:val="BalloonTextChar"/>
    <w:unhideWhenUsed/>
    <w:rsid w:val="00720449"/>
    <w:pPr>
      <w:suppressAutoHyphens w:val="0"/>
      <w:spacing w:line="240" w:lineRule="auto"/>
    </w:pPr>
    <w:rPr>
      <w:rFonts w:ascii="Tahoma" w:eastAsia="Calibri" w:hAnsi="Tahoma" w:cs="Tahoma"/>
      <w:sz w:val="16"/>
      <w:szCs w:val="16"/>
      <w:lang w:val="lt-LT"/>
    </w:rPr>
  </w:style>
  <w:style w:type="character" w:customStyle="1" w:styleId="BalloonTextChar">
    <w:name w:val="Balloon Text Char"/>
    <w:link w:val="BalloonText"/>
    <w:rsid w:val="00720449"/>
    <w:rPr>
      <w:rFonts w:ascii="Tahoma" w:eastAsia="Calibri" w:hAnsi="Tahoma" w:cs="Tahoma"/>
      <w:sz w:val="16"/>
      <w:szCs w:val="16"/>
      <w:lang w:val="lt-LT" w:eastAsia="en-US" w:bidi="ar-SA"/>
    </w:rPr>
  </w:style>
  <w:style w:type="paragraph" w:customStyle="1" w:styleId="Text1">
    <w:name w:val="Text 1"/>
    <w:basedOn w:val="Normal"/>
    <w:rsid w:val="00720449"/>
    <w:pPr>
      <w:suppressAutoHyphens w:val="0"/>
      <w:spacing w:after="240" w:line="240" w:lineRule="auto"/>
      <w:ind w:left="482"/>
      <w:jc w:val="both"/>
    </w:pPr>
    <w:rPr>
      <w:sz w:val="24"/>
    </w:rPr>
  </w:style>
  <w:style w:type="paragraph" w:customStyle="1" w:styleId="Text2">
    <w:name w:val="Text 2"/>
    <w:basedOn w:val="Normal"/>
    <w:rsid w:val="00720449"/>
    <w:pPr>
      <w:tabs>
        <w:tab w:val="left" w:pos="2302"/>
      </w:tabs>
      <w:suppressAutoHyphens w:val="0"/>
      <w:spacing w:after="240" w:line="240" w:lineRule="auto"/>
      <w:ind w:left="1202"/>
      <w:jc w:val="both"/>
    </w:pPr>
    <w:rPr>
      <w:sz w:val="24"/>
    </w:rPr>
  </w:style>
  <w:style w:type="character" w:customStyle="1" w:styleId="hps">
    <w:name w:val="hps"/>
    <w:basedOn w:val="DefaultParagraphFont"/>
    <w:rsid w:val="00720449"/>
  </w:style>
  <w:style w:type="paragraph" w:styleId="HTMLPreformatted">
    <w:name w:val="HTML Preformatted"/>
    <w:basedOn w:val="Normal"/>
    <w:link w:val="HTMLPreformattedChar"/>
    <w:unhideWhenUsed/>
    <w:rsid w:val="00720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60"/>
    </w:pPr>
    <w:rPr>
      <w:rFonts w:ascii="Courier New" w:eastAsia="Calibri" w:hAnsi="Courier New" w:cs="Courier New"/>
      <w:lang w:val="lt-LT" w:eastAsia="lt-LT"/>
    </w:rPr>
  </w:style>
  <w:style w:type="character" w:customStyle="1" w:styleId="HTMLPreformattedChar">
    <w:name w:val="HTML Preformatted Char"/>
    <w:link w:val="HTMLPreformatted"/>
    <w:rsid w:val="00720449"/>
    <w:rPr>
      <w:rFonts w:ascii="Courier New" w:eastAsia="Calibri" w:hAnsi="Courier New" w:cs="Courier New"/>
      <w:lang w:val="lt-LT" w:eastAsia="lt-LT" w:bidi="ar-SA"/>
    </w:rPr>
  </w:style>
  <w:style w:type="paragraph" w:customStyle="1" w:styleId="Default">
    <w:name w:val="Default"/>
    <w:rsid w:val="00720449"/>
    <w:pPr>
      <w:widowControl w:val="0"/>
      <w:autoSpaceDE w:val="0"/>
      <w:autoSpaceDN w:val="0"/>
      <w:adjustRightInd w:val="0"/>
    </w:pPr>
    <w:rPr>
      <w:rFonts w:eastAsia="Cambria"/>
      <w:color w:val="000000"/>
      <w:sz w:val="24"/>
      <w:szCs w:val="24"/>
    </w:rPr>
  </w:style>
  <w:style w:type="paragraph" w:customStyle="1" w:styleId="Tekstas">
    <w:name w:val="Tekstas"/>
    <w:basedOn w:val="Normal"/>
    <w:rsid w:val="00720449"/>
    <w:pPr>
      <w:suppressAutoHyphens w:val="0"/>
      <w:spacing w:before="40" w:after="40" w:line="240" w:lineRule="auto"/>
      <w:ind w:right="40" w:firstLine="1247"/>
      <w:jc w:val="both"/>
    </w:pPr>
    <w:rPr>
      <w:sz w:val="24"/>
      <w:szCs w:val="24"/>
      <w:lang w:val="lt-LT"/>
    </w:rPr>
  </w:style>
  <w:style w:type="character" w:customStyle="1" w:styleId="Heading1Char">
    <w:name w:val="Heading 1 Char"/>
    <w:aliases w:val="Table_G Char"/>
    <w:link w:val="Heading1"/>
    <w:rsid w:val="00720449"/>
    <w:rPr>
      <w:lang w:val="en-GB" w:eastAsia="en-US" w:bidi="ar-SA"/>
    </w:rPr>
  </w:style>
  <w:style w:type="character" w:customStyle="1" w:styleId="FootnoteTextChar">
    <w:name w:val="Footnote Text Char"/>
    <w:aliases w:val="5_G Char"/>
    <w:link w:val="FootnoteText"/>
    <w:rsid w:val="00720449"/>
    <w:rPr>
      <w:sz w:val="18"/>
      <w:lang w:val="en-GB" w:eastAsia="en-US" w:bidi="ar-SA"/>
    </w:rPr>
  </w:style>
  <w:style w:type="paragraph" w:styleId="NormalWeb">
    <w:name w:val="Normal (Web)"/>
    <w:basedOn w:val="Normal"/>
    <w:rsid w:val="00720449"/>
    <w:pPr>
      <w:suppressAutoHyphens w:val="0"/>
      <w:spacing w:before="100" w:beforeAutospacing="1" w:after="100" w:afterAutospacing="1" w:line="240" w:lineRule="auto"/>
    </w:pPr>
    <w:rPr>
      <w:rFonts w:eastAsia="MS Mincho"/>
      <w:snapToGrid w:val="0"/>
      <w:color w:val="000000"/>
      <w:sz w:val="24"/>
      <w:szCs w:val="24"/>
      <w:lang w:val="lt-LT" w:eastAsia="ja-JP"/>
    </w:rPr>
  </w:style>
  <w:style w:type="paragraph" w:customStyle="1" w:styleId="istatymas">
    <w:name w:val="istatymas"/>
    <w:basedOn w:val="Normal"/>
    <w:rsid w:val="00720449"/>
    <w:pPr>
      <w:suppressAutoHyphens w:val="0"/>
      <w:spacing w:before="100" w:beforeAutospacing="1" w:after="100" w:afterAutospacing="1" w:line="240" w:lineRule="auto"/>
    </w:pPr>
    <w:rPr>
      <w:sz w:val="24"/>
      <w:szCs w:val="24"/>
      <w:lang w:val="lt-LT" w:eastAsia="lt-LT"/>
    </w:rPr>
  </w:style>
  <w:style w:type="character" w:styleId="Emphasis">
    <w:name w:val="Emphasis"/>
    <w:qFormat/>
    <w:rsid w:val="00720449"/>
    <w:rPr>
      <w:b/>
      <w:bCs/>
      <w:i w:val="0"/>
      <w:iCs w:val="0"/>
    </w:rPr>
  </w:style>
  <w:style w:type="character" w:customStyle="1" w:styleId="HeaderChar">
    <w:name w:val="Header Char"/>
    <w:aliases w:val="6_G Char"/>
    <w:link w:val="Header"/>
    <w:rsid w:val="00720449"/>
    <w:rPr>
      <w:b/>
      <w:sz w:val="18"/>
      <w:lang w:val="en-GB" w:eastAsia="en-US" w:bidi="ar-SA"/>
    </w:rPr>
  </w:style>
  <w:style w:type="table" w:customStyle="1" w:styleId="TableGrid1">
    <w:name w:val="Table Grid1"/>
    <w:basedOn w:val="TableNormal"/>
    <w:next w:val="TableGrid"/>
    <w:rsid w:val="00720449"/>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ntpav">
    <w:name w:val="lentpav"/>
    <w:basedOn w:val="Normal"/>
    <w:rsid w:val="00720449"/>
    <w:pPr>
      <w:suppressAutoHyphens w:val="0"/>
      <w:snapToGrid w:val="0"/>
      <w:spacing w:line="240" w:lineRule="auto"/>
    </w:pPr>
    <w:rPr>
      <w:rFonts w:ascii="Arial" w:hAnsi="Arial" w:cs="Arial"/>
      <w:b/>
      <w:bCs/>
      <w:lang w:val="en-US" w:eastAsia="lt-LT"/>
    </w:rPr>
  </w:style>
  <w:style w:type="paragraph" w:customStyle="1" w:styleId="skl">
    <w:name w:val="skl"/>
    <w:basedOn w:val="Normal"/>
    <w:rsid w:val="00720449"/>
    <w:pPr>
      <w:widowControl w:val="0"/>
      <w:suppressAutoHyphens w:val="0"/>
      <w:spacing w:before="120" w:after="40" w:line="240" w:lineRule="auto"/>
    </w:pPr>
    <w:rPr>
      <w:rFonts w:ascii="Arial" w:hAnsi="Arial"/>
      <w:sz w:val="18"/>
      <w:lang w:val="lt-LT" w:eastAsia="lt-LT"/>
    </w:rPr>
  </w:style>
  <w:style w:type="character" w:customStyle="1" w:styleId="BodytextChar">
    <w:name w:val="Body text Char"/>
    <w:link w:val="Bodytext"/>
    <w:locked/>
    <w:rsid w:val="00720449"/>
    <w:rPr>
      <w:rFonts w:ascii="TimesLT" w:hAnsi="TimesLT"/>
      <w:lang w:val="en-US" w:eastAsia="en-US" w:bidi="ar-SA"/>
    </w:rPr>
  </w:style>
  <w:style w:type="paragraph" w:customStyle="1" w:styleId="Bodytext">
    <w:name w:val="Body text"/>
    <w:link w:val="BodytextChar"/>
    <w:rsid w:val="00720449"/>
    <w:pPr>
      <w:autoSpaceDE w:val="0"/>
      <w:autoSpaceDN w:val="0"/>
      <w:adjustRightInd w:val="0"/>
      <w:ind w:firstLine="312"/>
      <w:jc w:val="both"/>
    </w:pPr>
    <w:rPr>
      <w:rFonts w:ascii="TimesLT" w:hAnsi="TimesLT"/>
    </w:rPr>
  </w:style>
  <w:style w:type="paragraph" w:styleId="BodyText0">
    <w:name w:val="Body Text"/>
    <w:basedOn w:val="Normal"/>
    <w:link w:val="BodyTextChar0"/>
    <w:unhideWhenUsed/>
    <w:rsid w:val="00720449"/>
    <w:pPr>
      <w:suppressAutoHyphens w:val="0"/>
      <w:spacing w:line="240" w:lineRule="auto"/>
      <w:jc w:val="both"/>
    </w:pPr>
    <w:rPr>
      <w:b/>
      <w:sz w:val="24"/>
      <w:szCs w:val="24"/>
    </w:rPr>
  </w:style>
  <w:style w:type="character" w:customStyle="1" w:styleId="BodyTextChar0">
    <w:name w:val="Body Text Char"/>
    <w:link w:val="BodyText0"/>
    <w:rsid w:val="00720449"/>
    <w:rPr>
      <w:b/>
      <w:sz w:val="24"/>
      <w:szCs w:val="24"/>
      <w:lang w:val="en-GB" w:eastAsia="en-US" w:bidi="ar-SA"/>
    </w:rPr>
  </w:style>
  <w:style w:type="paragraph" w:customStyle="1" w:styleId="Pa9">
    <w:name w:val="Pa9"/>
    <w:basedOn w:val="Normal"/>
    <w:rsid w:val="00720449"/>
    <w:pPr>
      <w:suppressAutoHyphens w:val="0"/>
      <w:autoSpaceDE w:val="0"/>
      <w:autoSpaceDN w:val="0"/>
      <w:spacing w:line="241" w:lineRule="atLeast"/>
    </w:pPr>
    <w:rPr>
      <w:rFonts w:ascii="Minion Pro" w:eastAsia="Calibri" w:hAnsi="Minion Pro"/>
      <w:sz w:val="24"/>
      <w:szCs w:val="24"/>
      <w:lang w:val="lt-LT"/>
    </w:rPr>
  </w:style>
  <w:style w:type="paragraph" w:customStyle="1" w:styleId="galva">
    <w:name w:val="galva"/>
    <w:basedOn w:val="Normal"/>
    <w:rsid w:val="00720449"/>
    <w:pPr>
      <w:suppressAutoHyphens w:val="0"/>
      <w:spacing w:before="40" w:after="40" w:line="240" w:lineRule="auto"/>
      <w:ind w:right="-57"/>
    </w:pPr>
    <w:rPr>
      <w:rFonts w:ascii="Arial" w:hAnsi="Arial"/>
      <w:sz w:val="14"/>
      <w:lang w:val="en-US"/>
    </w:rPr>
  </w:style>
  <w:style w:type="character" w:customStyle="1" w:styleId="st">
    <w:name w:val="st"/>
    <w:rsid w:val="00720449"/>
  </w:style>
  <w:style w:type="character" w:styleId="Strong">
    <w:name w:val="Strong"/>
    <w:qFormat/>
    <w:rsid w:val="00720449"/>
    <w:rPr>
      <w:b/>
    </w:rPr>
  </w:style>
  <w:style w:type="character" w:customStyle="1" w:styleId="atn">
    <w:name w:val="atn"/>
    <w:rsid w:val="00720449"/>
  </w:style>
  <w:style w:type="table" w:customStyle="1" w:styleId="TableGrid11">
    <w:name w:val="Table Grid11"/>
    <w:basedOn w:val="TableNormal"/>
    <w:next w:val="TableGrid"/>
    <w:rsid w:val="0072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ktotexto">
    <w:name w:val="pakto texto"/>
    <w:basedOn w:val="Normal"/>
    <w:rsid w:val="00720449"/>
    <w:pPr>
      <w:suppressAutoHyphens w:val="0"/>
      <w:spacing w:line="240" w:lineRule="auto"/>
      <w:jc w:val="both"/>
    </w:pPr>
    <w:rPr>
      <w:snapToGrid w:val="0"/>
      <w:sz w:val="24"/>
      <w:szCs w:val="24"/>
      <w:lang w:val="lt-LT" w:eastAsia="lt-LT"/>
    </w:rPr>
  </w:style>
  <w:style w:type="paragraph" w:customStyle="1" w:styleId="NoSpacing1">
    <w:name w:val="No Spacing1"/>
    <w:qFormat/>
    <w:rsid w:val="00720449"/>
    <w:rPr>
      <w:rFonts w:ascii="Calibri" w:eastAsia="Calibri" w:hAnsi="Calibri"/>
      <w:sz w:val="22"/>
      <w:szCs w:val="22"/>
      <w:lang w:val="lt-LT"/>
    </w:rPr>
  </w:style>
  <w:style w:type="paragraph" w:customStyle="1" w:styleId="ListParagraph1">
    <w:name w:val="List Paragraph1"/>
    <w:basedOn w:val="Normal"/>
    <w:qFormat/>
    <w:rsid w:val="00720449"/>
    <w:pPr>
      <w:suppressAutoHyphens w:val="0"/>
      <w:spacing w:after="200" w:line="276" w:lineRule="auto"/>
      <w:ind w:left="720"/>
      <w:contextualSpacing/>
    </w:pPr>
    <w:rPr>
      <w:rFonts w:ascii="Calibri" w:eastAsia="Calibri" w:hAnsi="Calibri"/>
      <w:sz w:val="22"/>
      <w:szCs w:val="22"/>
      <w:lang w:val="lt-LT"/>
    </w:rPr>
  </w:style>
  <w:style w:type="paragraph" w:styleId="ListNumber">
    <w:name w:val="List Number"/>
    <w:aliases w:val="F8 List Number"/>
    <w:basedOn w:val="BodyText0"/>
    <w:unhideWhenUsed/>
    <w:rsid w:val="00720449"/>
    <w:pPr>
      <w:numPr>
        <w:numId w:val="21"/>
      </w:numPr>
      <w:tabs>
        <w:tab w:val="clear" w:pos="907"/>
        <w:tab w:val="num" w:pos="360"/>
      </w:tabs>
      <w:spacing w:before="120" w:after="120" w:line="264" w:lineRule="auto"/>
      <w:ind w:left="360" w:hanging="360"/>
    </w:pPr>
    <w:rPr>
      <w:rFonts w:ascii="Arial" w:eastAsia="Calibri" w:hAnsi="Arial"/>
      <w:b w:val="0"/>
      <w:sz w:val="20"/>
      <w:szCs w:val="20"/>
    </w:rPr>
  </w:style>
  <w:style w:type="character" w:customStyle="1" w:styleId="alt-edited1">
    <w:name w:val="alt-edited1"/>
    <w:rsid w:val="00720449"/>
    <w:rPr>
      <w:color w:val="4D90F0"/>
    </w:rPr>
  </w:style>
  <w:style w:type="character" w:customStyle="1" w:styleId="shorttext">
    <w:name w:val="short_text"/>
    <w:rsid w:val="00720449"/>
  </w:style>
  <w:style w:type="paragraph" w:customStyle="1" w:styleId="nutarim">
    <w:name w:val="nutarim"/>
    <w:basedOn w:val="Normal"/>
    <w:rsid w:val="00720449"/>
    <w:pPr>
      <w:suppressAutoHyphens w:val="0"/>
      <w:spacing w:before="100" w:beforeAutospacing="1" w:after="100" w:afterAutospacing="1" w:line="240" w:lineRule="auto"/>
    </w:pPr>
    <w:rPr>
      <w:sz w:val="24"/>
      <w:szCs w:val="24"/>
      <w:lang w:val="lt-LT" w:eastAsia="lt-LT"/>
    </w:rPr>
  </w:style>
  <w:style w:type="character" w:customStyle="1" w:styleId="FooterChar">
    <w:name w:val="Footer Char"/>
    <w:aliases w:val="3_G Char"/>
    <w:link w:val="Footer"/>
    <w:rsid w:val="00720449"/>
    <w:rPr>
      <w:sz w:val="16"/>
      <w:lang w:val="en-GB" w:eastAsia="en-US" w:bidi="ar-SA"/>
    </w:rPr>
  </w:style>
  <w:style w:type="numbering" w:customStyle="1" w:styleId="NoList2">
    <w:name w:val="No List2"/>
    <w:next w:val="NoList"/>
    <w:semiHidden/>
    <w:unhideWhenUsed/>
    <w:rsid w:val="00720449"/>
  </w:style>
  <w:style w:type="table" w:customStyle="1" w:styleId="TableGrid2">
    <w:name w:val="Table Grid2"/>
    <w:basedOn w:val="TableNormal"/>
    <w:next w:val="TableGrid"/>
    <w:rsid w:val="00720449"/>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72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720449"/>
    <w:rPr>
      <w:sz w:val="16"/>
      <w:szCs w:val="16"/>
    </w:rPr>
  </w:style>
  <w:style w:type="paragraph" w:styleId="CommentText">
    <w:name w:val="annotation text"/>
    <w:basedOn w:val="Normal"/>
    <w:link w:val="CommentTextChar"/>
    <w:unhideWhenUsed/>
    <w:rsid w:val="00720449"/>
    <w:pPr>
      <w:suppressAutoHyphens w:val="0"/>
      <w:spacing w:after="200" w:line="240" w:lineRule="auto"/>
    </w:pPr>
    <w:rPr>
      <w:rFonts w:ascii="Calibri" w:eastAsia="Calibri" w:hAnsi="Calibri"/>
      <w:lang w:val="lt-LT"/>
    </w:rPr>
  </w:style>
  <w:style w:type="character" w:customStyle="1" w:styleId="CommentTextChar">
    <w:name w:val="Comment Text Char"/>
    <w:link w:val="CommentText"/>
    <w:rsid w:val="00720449"/>
    <w:rPr>
      <w:rFonts w:ascii="Calibri" w:eastAsia="Calibri" w:hAnsi="Calibri"/>
      <w:lang w:val="lt-LT" w:eastAsia="en-US" w:bidi="ar-SA"/>
    </w:rPr>
  </w:style>
  <w:style w:type="paragraph" w:styleId="CommentSubject">
    <w:name w:val="annotation subject"/>
    <w:basedOn w:val="CommentText"/>
    <w:next w:val="CommentText"/>
    <w:link w:val="CommentSubjectChar"/>
    <w:unhideWhenUsed/>
    <w:rsid w:val="00720449"/>
    <w:rPr>
      <w:b/>
      <w:bCs/>
    </w:rPr>
  </w:style>
  <w:style w:type="character" w:customStyle="1" w:styleId="CommentSubjectChar">
    <w:name w:val="Comment Subject Char"/>
    <w:link w:val="CommentSubject"/>
    <w:rsid w:val="00720449"/>
    <w:rPr>
      <w:rFonts w:ascii="Calibri" w:eastAsia="Calibri" w:hAnsi="Calibri"/>
      <w:b/>
      <w:bCs/>
      <w:lang w:val="lt-LT"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image" Target="media/image15.jpeg"/><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4.jpeg"/><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lygybe.lt" TargetMode="Externa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Rosniansky\AppData\Local\Temp\notes1F4F7E\www.teismai.lt\en\courts\statistics\" TargetMode="External"/><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e\Application%20Data\Microsoft\Templates\Templates_En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Template>
  <TotalTime>0</TotalTime>
  <Pages>2</Pages>
  <Words>21015</Words>
  <Characters>119789</Characters>
  <Application>Microsoft Office Outlook</Application>
  <DocSecurity>4</DocSecurity>
  <Lines>998</Lines>
  <Paragraphs>281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140523</CharactersWithSpaces>
  <SharedDoc>false</SharedDoc>
  <HLinks>
    <vt:vector size="12" baseType="variant">
      <vt:variant>
        <vt:i4>1572953</vt:i4>
      </vt:variant>
      <vt:variant>
        <vt:i4>3</vt:i4>
      </vt:variant>
      <vt:variant>
        <vt:i4>0</vt:i4>
      </vt:variant>
      <vt:variant>
        <vt:i4>5</vt:i4>
      </vt:variant>
      <vt:variant>
        <vt:lpwstr>http://www.lygybe.lt/</vt:lpwstr>
      </vt:variant>
      <vt:variant>
        <vt:lpwstr/>
      </vt:variant>
      <vt:variant>
        <vt:i4>983060</vt:i4>
      </vt:variant>
      <vt:variant>
        <vt:i4>0</vt:i4>
      </vt:variant>
      <vt:variant>
        <vt:i4>0</vt:i4>
      </vt:variant>
      <vt:variant>
        <vt:i4>5</vt:i4>
      </vt:variant>
      <vt:variant>
        <vt:lpwstr>C:\Users\Rosniansky\AppData\Local\Temp\notes1F4F7E\www.teismai.lt\en\courts\statistics\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Corinne Diane</dc:creator>
  <cp:keywords/>
  <cp:lastModifiedBy>Giltsoff</cp:lastModifiedBy>
  <cp:revision>2</cp:revision>
  <cp:lastPrinted>2014-04-22T14:27:00Z</cp:lastPrinted>
  <dcterms:created xsi:type="dcterms:W3CDTF">2014-04-23T06:27:00Z</dcterms:created>
  <dcterms:modified xsi:type="dcterms:W3CDTF">2014-04-23T06:27:00Z</dcterms:modified>
</cp:coreProperties>
</file>