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28E957A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702326B" w14:textId="77777777" w:rsidR="002D5AAC" w:rsidRDefault="002D5AAC" w:rsidP="003C3D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A550E48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11D114" w14:textId="77777777" w:rsidR="002D5AAC" w:rsidRDefault="003C3D4B" w:rsidP="003C3D4B">
            <w:pPr>
              <w:jc w:val="right"/>
            </w:pPr>
            <w:r w:rsidRPr="003C3D4B">
              <w:rPr>
                <w:sz w:val="40"/>
              </w:rPr>
              <w:t>E</w:t>
            </w:r>
            <w:r>
              <w:t>/C.12/ECU/CO/4</w:t>
            </w:r>
          </w:p>
        </w:tc>
      </w:tr>
      <w:tr w:rsidR="002D5AAC" w:rsidRPr="0098275E" w14:paraId="548B5F87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093F69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7E6D4DB" wp14:editId="4D80C90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D29409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D85DE88" w14:textId="77777777" w:rsidR="002D5AAC" w:rsidRDefault="003C3D4B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3B6E943" w14:textId="77777777" w:rsidR="003C3D4B" w:rsidRDefault="003C3D4B" w:rsidP="003C3D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November 2019</w:t>
            </w:r>
          </w:p>
          <w:p w14:paraId="2B1F91B9" w14:textId="77777777" w:rsidR="003C3D4B" w:rsidRDefault="003C3D4B" w:rsidP="003C3D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262CA3" w14:textId="77777777" w:rsidR="003C3D4B" w:rsidRPr="00D62A45" w:rsidRDefault="003C3D4B" w:rsidP="003C3D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14:paraId="01DC90B1" w14:textId="77777777" w:rsidR="003C3D4B" w:rsidRPr="003C3D4B" w:rsidRDefault="003C3D4B" w:rsidP="003C3D4B">
      <w:pPr>
        <w:spacing w:before="120"/>
        <w:rPr>
          <w:b/>
          <w:sz w:val="24"/>
          <w:szCs w:val="24"/>
        </w:rPr>
      </w:pPr>
      <w:r w:rsidRPr="003C3D4B">
        <w:rPr>
          <w:b/>
          <w:bCs/>
          <w:sz w:val="24"/>
          <w:szCs w:val="24"/>
        </w:rPr>
        <w:t>Комитет по экономическим, социальным</w:t>
      </w:r>
      <w:r>
        <w:rPr>
          <w:b/>
          <w:bCs/>
          <w:sz w:val="24"/>
          <w:szCs w:val="24"/>
        </w:rPr>
        <w:br/>
      </w:r>
      <w:r w:rsidRPr="003C3D4B">
        <w:rPr>
          <w:b/>
          <w:bCs/>
          <w:sz w:val="24"/>
          <w:szCs w:val="24"/>
        </w:rPr>
        <w:t>и культурным правам</w:t>
      </w:r>
    </w:p>
    <w:p w14:paraId="05A79731" w14:textId="77777777" w:rsidR="003C3D4B" w:rsidRPr="00ED16CB" w:rsidRDefault="003C3D4B" w:rsidP="003C3D4B">
      <w:pPr>
        <w:pStyle w:val="HChG"/>
      </w:pPr>
      <w:r>
        <w:tab/>
      </w:r>
      <w:r>
        <w:tab/>
      </w:r>
      <w:r>
        <w:rPr>
          <w:bCs/>
        </w:rPr>
        <w:t>Заключительные замечания по четвертому периодическому докладу Эквадора</w:t>
      </w:r>
      <w:r w:rsidRPr="003C3D4B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p w14:paraId="095FF1D2" w14:textId="77777777" w:rsidR="003C3D4B" w:rsidRPr="00ED16CB" w:rsidRDefault="003C3D4B" w:rsidP="003C3D4B">
      <w:pPr>
        <w:pStyle w:val="SingleTxtG"/>
      </w:pPr>
      <w:r w:rsidRPr="00ED16CB">
        <w:t>1.</w:t>
      </w:r>
      <w:r w:rsidRPr="00ED16CB">
        <w:tab/>
      </w:r>
      <w:r>
        <w:t>Комитет рассмотрел четвертый периодический доклад Эквадора (E/C.12/ECU/4) на своих 38-м и 39-м заседаниях (см. E/C.12/2019/SR.38 и 39), состоявшихся 3 и 4 октября 2019 года, и на своем 60-м заседании 18 октября 2019 года принял настоящие заключительные замечания.</w:t>
      </w:r>
    </w:p>
    <w:p w14:paraId="40CCC68B" w14:textId="77777777" w:rsidR="003C3D4B" w:rsidRPr="00254B28" w:rsidRDefault="003C3D4B" w:rsidP="003C3D4B">
      <w:pPr>
        <w:pStyle w:val="H1G"/>
      </w:pPr>
      <w:r>
        <w:tab/>
        <w:t>A.</w:t>
      </w:r>
      <w:r>
        <w:tab/>
      </w:r>
      <w:r>
        <w:rPr>
          <w:bCs/>
        </w:rPr>
        <w:t>Введение</w:t>
      </w:r>
      <w:r>
        <w:t xml:space="preserve"> </w:t>
      </w:r>
    </w:p>
    <w:p w14:paraId="0AE99519" w14:textId="77777777" w:rsidR="003C3D4B" w:rsidRPr="00ED16CB" w:rsidRDefault="003C3D4B" w:rsidP="003C3D4B">
      <w:pPr>
        <w:pStyle w:val="SingleTxtG"/>
      </w:pPr>
      <w:r w:rsidRPr="00ED16CB">
        <w:t>2.</w:t>
      </w:r>
      <w:r w:rsidRPr="00ED16CB">
        <w:tab/>
      </w:r>
      <w:r>
        <w:t>Комитет приветствует представление четвертого периодического доклада государства-участника и письменных ответов на перечень вопросов (E/C.12/ECU/Q/4/</w:t>
      </w:r>
      <w:r>
        <w:br/>
        <w:t xml:space="preserve">Add.1). Комитет высоко оценивает конструктивный диалог, состоявшийся с делегацией государства-участника. </w:t>
      </w:r>
    </w:p>
    <w:p w14:paraId="3E09A16C" w14:textId="77777777" w:rsidR="003C3D4B" w:rsidRPr="00254B28" w:rsidRDefault="003C3D4B" w:rsidP="003C3D4B">
      <w:pPr>
        <w:pStyle w:val="H1G"/>
      </w:pPr>
      <w:r>
        <w:tab/>
        <w:t>B.</w:t>
      </w:r>
      <w:r>
        <w:tab/>
      </w:r>
      <w:r>
        <w:rPr>
          <w:bCs/>
        </w:rPr>
        <w:t>Позитивные аспекты</w:t>
      </w:r>
      <w:r>
        <w:t xml:space="preserve"> </w:t>
      </w:r>
    </w:p>
    <w:p w14:paraId="12826EB3" w14:textId="77777777" w:rsidR="003C3D4B" w:rsidRPr="00ED16CB" w:rsidRDefault="003C3D4B" w:rsidP="003C3D4B">
      <w:pPr>
        <w:pStyle w:val="SingleTxtG"/>
      </w:pPr>
      <w:r w:rsidRPr="00ED16CB">
        <w:t>3.</w:t>
      </w:r>
      <w:r w:rsidRPr="00ED16CB">
        <w:tab/>
      </w:r>
      <w:r>
        <w:t>Комитет приветствует решение Конституционного суда Эквадора о признании однополых гражданских браков.</w:t>
      </w:r>
    </w:p>
    <w:p w14:paraId="30DD80ED" w14:textId="77777777" w:rsidR="003C3D4B" w:rsidRPr="00ED16CB" w:rsidRDefault="003C3D4B" w:rsidP="003C3D4B">
      <w:pPr>
        <w:pStyle w:val="SingleTxtG"/>
      </w:pPr>
      <w:r w:rsidRPr="00ED16CB">
        <w:t>4.</w:t>
      </w:r>
      <w:r w:rsidRPr="00ED16CB">
        <w:tab/>
      </w:r>
      <w:r>
        <w:t xml:space="preserve">Комитет с удовлетворением отмечает высокий индекс развития человеческого потенциала Эквадора в 2018 году и наблюдавшийся в течение последних 10 лет, вплоть до 2018 года, неуклонный рост государственных расходов на образование и здравоохранение. </w:t>
      </w:r>
    </w:p>
    <w:p w14:paraId="3CA7CAE8" w14:textId="77777777" w:rsidR="003C3D4B" w:rsidRPr="00ED16CB" w:rsidRDefault="003C3D4B" w:rsidP="003C3D4B">
      <w:pPr>
        <w:pStyle w:val="H1G"/>
      </w:pPr>
      <w:r>
        <w:tab/>
        <w:t>C.</w:t>
      </w:r>
      <w:r>
        <w:tab/>
      </w:r>
      <w:r>
        <w:rPr>
          <w:bCs/>
        </w:rPr>
        <w:t>Основные вопросы, вызывающие обеспокоенность, и рекомендации</w:t>
      </w:r>
      <w:r>
        <w:t xml:space="preserve"> </w:t>
      </w:r>
    </w:p>
    <w:p w14:paraId="0C1FF2B6" w14:textId="77777777" w:rsidR="003C3D4B" w:rsidRPr="00495AB9" w:rsidRDefault="003C3D4B" w:rsidP="003C3D4B">
      <w:pPr>
        <w:pStyle w:val="H23G"/>
      </w:pPr>
      <w:r>
        <w:tab/>
      </w:r>
      <w:r>
        <w:tab/>
      </w:r>
      <w:r>
        <w:rPr>
          <w:bCs/>
        </w:rPr>
        <w:t>Меры жесткой экономии</w:t>
      </w:r>
    </w:p>
    <w:p w14:paraId="40AEEE15" w14:textId="77777777" w:rsidR="003C3D4B" w:rsidRPr="00ED16CB" w:rsidRDefault="003C3D4B" w:rsidP="003C3D4B">
      <w:pPr>
        <w:pStyle w:val="SingleTxtG"/>
      </w:pPr>
      <w:r w:rsidRPr="00ED16CB">
        <w:t>5.</w:t>
      </w:r>
      <w:r w:rsidRPr="00ED16CB">
        <w:tab/>
      </w:r>
      <w:r>
        <w:t>Комитет осведомлен о макроэкономических диспропорциях, в частности о дефиците бюджета и задолженности государства-участника. Вместе с тем Комитет обеспокоен воздействием мер жесткой экономии, предусмотренных Планом процветания на 2018</w:t>
      </w:r>
      <w:r w:rsidR="006951B5">
        <w:t>–</w:t>
      </w:r>
      <w:r>
        <w:t>2021 годы и Соглашением о расширенном обслуживании долга с Международным валютным фондом, на осуществление экономических, социальных и культурных прав (пункт 1 статьи 2).</w:t>
      </w:r>
    </w:p>
    <w:p w14:paraId="11F07DCA" w14:textId="77777777" w:rsidR="003C3D4B" w:rsidRPr="00495AB9" w:rsidRDefault="003C3D4B" w:rsidP="003C3D4B">
      <w:pPr>
        <w:pStyle w:val="SingleTxtG"/>
        <w:pageBreakBefore/>
        <w:rPr>
          <w:b/>
          <w:bCs/>
          <w:color w:val="454545"/>
        </w:rPr>
      </w:pPr>
      <w:r w:rsidRPr="00495AB9">
        <w:rPr>
          <w:bCs/>
        </w:rPr>
        <w:lastRenderedPageBreak/>
        <w:t>6.</w:t>
      </w:r>
      <w:r w:rsidRPr="00495AB9">
        <w:rPr>
          <w:bCs/>
        </w:rPr>
        <w:tab/>
      </w:r>
      <w:r>
        <w:rPr>
          <w:b/>
          <w:bCs/>
        </w:rPr>
        <w:t>Комитет рекомендует государству-участнику проанализировать принятые и обсуждаемые меры в области экономики и обеспечить их транспарентность и согласованность, с тем чтобы гарантировать осуществление экономических, социальных и культурных прав.</w:t>
      </w:r>
      <w:r>
        <w:t xml:space="preserve"> </w:t>
      </w:r>
      <w:r>
        <w:rPr>
          <w:b/>
          <w:bCs/>
        </w:rPr>
        <w:t>В частности, Комитет рекомендует государству-участнику:</w:t>
      </w:r>
    </w:p>
    <w:p w14:paraId="52165FE9" w14:textId="77777777" w:rsidR="003C3D4B" w:rsidRPr="00ED16CB" w:rsidRDefault="003C3D4B" w:rsidP="003C3D4B">
      <w:pPr>
        <w:pStyle w:val="SingleTxtG"/>
        <w:rPr>
          <w:b/>
          <w:bCs/>
        </w:rPr>
      </w:pPr>
      <w:r>
        <w:tab/>
      </w:r>
      <w:r>
        <w:tab/>
      </w:r>
      <w:r>
        <w:rPr>
          <w:b/>
          <w:bCs/>
        </w:rPr>
        <w:t>a)</w:t>
      </w:r>
      <w:r>
        <w:tab/>
      </w:r>
      <w:r>
        <w:rPr>
          <w:b/>
          <w:bCs/>
        </w:rPr>
        <w:t>проводить предварительную оценку последствий, которые могут иметь для экономических, социальных и культурных прав любые меры реагирования на ухудшение положения в экономике, с тем чтобы они не оказывали несоразмерного воздействия на группы населения, находящиеся в неблагоприятном положении;</w:t>
      </w:r>
    </w:p>
    <w:p w14:paraId="3F6A49F5" w14:textId="77777777" w:rsidR="003C3D4B" w:rsidRPr="00ED16CB" w:rsidRDefault="003C3D4B" w:rsidP="003C3D4B">
      <w:pPr>
        <w:pStyle w:val="SingleTxtG"/>
        <w:rPr>
          <w:b/>
          <w:bCs/>
        </w:rPr>
      </w:pPr>
      <w:r>
        <w:tab/>
      </w:r>
      <w:r>
        <w:tab/>
      </w:r>
      <w:r>
        <w:rPr>
          <w:b/>
          <w:bCs/>
        </w:rPr>
        <w:t>b)</w:t>
      </w:r>
      <w:r>
        <w:tab/>
      </w:r>
      <w:r>
        <w:rPr>
          <w:b/>
          <w:bCs/>
        </w:rPr>
        <w:t>не допускать, чтобы расходы на образование и здравоохранение были ниже уровня, достигнутого в 2018 году;</w:t>
      </w:r>
    </w:p>
    <w:p w14:paraId="6BA40D73" w14:textId="77777777" w:rsidR="003C3D4B" w:rsidRPr="00ED16CB" w:rsidRDefault="003C3D4B" w:rsidP="003C3D4B">
      <w:pPr>
        <w:pStyle w:val="SingleTxtG"/>
        <w:rPr>
          <w:b/>
          <w:bCs/>
        </w:rPr>
      </w:pPr>
      <w:r>
        <w:tab/>
      </w:r>
      <w:r>
        <w:tab/>
      </w:r>
      <w:r>
        <w:rPr>
          <w:b/>
          <w:bCs/>
        </w:rPr>
        <w:t>c)</w:t>
      </w:r>
      <w:r>
        <w:tab/>
      </w:r>
      <w:r>
        <w:rPr>
          <w:b/>
          <w:bCs/>
        </w:rPr>
        <w:t>включить в бюджет статьи расходов, связанные с социальными инвестициями на нужды групп населения, находящихся в наиболее неблагоприятном положении, и способствовать эффективному и устойчивому претворению в жизнь государственной политики;</w:t>
      </w:r>
    </w:p>
    <w:p w14:paraId="0FA4DFA1" w14:textId="77777777" w:rsidR="003C3D4B" w:rsidRPr="00ED16CB" w:rsidRDefault="003C3D4B" w:rsidP="003C3D4B">
      <w:pPr>
        <w:pStyle w:val="SingleTxtG"/>
        <w:rPr>
          <w:b/>
          <w:bCs/>
        </w:rPr>
      </w:pPr>
      <w:r>
        <w:tab/>
      </w:r>
      <w:r>
        <w:tab/>
      </w:r>
      <w:r>
        <w:rPr>
          <w:b/>
          <w:bCs/>
        </w:rPr>
        <w:t>d)</w:t>
      </w:r>
      <w:r>
        <w:tab/>
      </w:r>
      <w:r>
        <w:rPr>
          <w:b/>
          <w:bCs/>
        </w:rPr>
        <w:t>учитывать, что принятие регрессивных мер совместимо с Пактом лишь в том случае, если они являются необходимыми и соразмерными в том смысле, что проведение любой другой политики или бездействие будет наносить больший ущерб экономическим, социальным и культурным правам;</w:t>
      </w:r>
      <w:r>
        <w:t xml:space="preserve"> </w:t>
      </w:r>
      <w:r>
        <w:rPr>
          <w:b/>
          <w:bCs/>
        </w:rPr>
        <w:t>они должны приниматься в консультации с затрагиваемыми группами населения и подвергаться независимому контролю;</w:t>
      </w:r>
      <w:r>
        <w:t xml:space="preserve"> </w:t>
      </w:r>
      <w:r>
        <w:rPr>
          <w:b/>
          <w:bCs/>
        </w:rPr>
        <w:t>они должны оставаться в силе лишь в той мере, в какой они необходимы;</w:t>
      </w:r>
      <w:r>
        <w:t xml:space="preserve"> </w:t>
      </w:r>
      <w:r>
        <w:rPr>
          <w:b/>
          <w:bCs/>
        </w:rPr>
        <w:t>они не должны приводить к дискриминации;</w:t>
      </w:r>
      <w:r>
        <w:t xml:space="preserve"> </w:t>
      </w:r>
      <w:r>
        <w:rPr>
          <w:b/>
          <w:bCs/>
        </w:rPr>
        <w:t>они должны смягчать неравенство, которое может усиливаться в периоды кризиса, и обеспечивать, чтобы права находящихся в неблагоприятном положении и маргинализованных лиц и групп не затрагивались в непропорционально большой степени;</w:t>
      </w:r>
      <w:r>
        <w:t xml:space="preserve"> </w:t>
      </w:r>
      <w:r>
        <w:rPr>
          <w:b/>
          <w:bCs/>
        </w:rPr>
        <w:t>и они не должны нарушать минимального основного содержания экономических, социальных и культурных прав, закрепленных в Пакте (открытое письмо государствам-участникам от 16 мая 2012 года об экономических, социальных и культурных правах в контексте экономического и финансового кризиса).</w:t>
      </w:r>
      <w:r>
        <w:t xml:space="preserve"> </w:t>
      </w:r>
      <w:r>
        <w:rPr>
          <w:b/>
          <w:bCs/>
        </w:rPr>
        <w:t>Кроме того, он обращает внимание государства-участника на свое заявление 2016 года, в котором говорится о государственном долге, мерах жесткой экономии и Пакте (E/C.12/2016/1).</w:t>
      </w:r>
    </w:p>
    <w:p w14:paraId="4323D7DD" w14:textId="77777777" w:rsidR="003C3D4B" w:rsidRPr="00ED16CB" w:rsidRDefault="003C3D4B" w:rsidP="003C3D4B">
      <w:pPr>
        <w:pStyle w:val="H23G"/>
      </w:pPr>
      <w:r>
        <w:tab/>
      </w:r>
      <w:r>
        <w:tab/>
      </w:r>
      <w:r>
        <w:rPr>
          <w:bCs/>
        </w:rPr>
        <w:t>Меры жесткой экономии, социальные протесты и чрезвычайное положение</w:t>
      </w:r>
    </w:p>
    <w:p w14:paraId="511D11DA" w14:textId="77777777" w:rsidR="003C3D4B" w:rsidRPr="00ED16CB" w:rsidRDefault="003C3D4B" w:rsidP="003C3D4B">
      <w:pPr>
        <w:pStyle w:val="SingleTxtG"/>
      </w:pPr>
      <w:r w:rsidRPr="00ED16CB">
        <w:t>7.</w:t>
      </w:r>
      <w:r w:rsidRPr="00ED16CB">
        <w:tab/>
      </w:r>
      <w:r>
        <w:t>Комитет обеспокоен процедурами введения чрезвычайного положения, объявленного 3 октября 2019 года в связи с протестами против принятия некоторых мер жесткой экономии, в частности тем, что оно может привести к приостановлению действия свободы ассоциации. Комитет также обеспокоен обстановкой насилия в контексте социальных протестов против мер жесткой экономии, имеющими иногда место актами вандализма и применением, в ряде случаев несоразмерным, силы против демонстрантов и правозащитников, в том числе военнослужащими (пункт 1 статьи 2).</w:t>
      </w:r>
    </w:p>
    <w:p w14:paraId="6342A67E" w14:textId="77777777" w:rsidR="003C3D4B" w:rsidRPr="00ED16CB" w:rsidRDefault="003C3D4B" w:rsidP="003C3D4B">
      <w:pPr>
        <w:pStyle w:val="SingleTxtG"/>
        <w:ind w:firstLine="12"/>
        <w:rPr>
          <w:b/>
        </w:rPr>
      </w:pPr>
      <w:r w:rsidRPr="00ED16CB">
        <w:t>8.</w:t>
      </w:r>
      <w:r w:rsidRPr="00ED16CB">
        <w:tab/>
      </w:r>
      <w:r>
        <w:rPr>
          <w:b/>
          <w:bCs/>
        </w:rPr>
        <w:t>Комитет напоминает государству-участнику о важности проведения с затрагиваемым населением консультаций в отношении мер жесткой экономии и их независимого анализа и рекомендует:</w:t>
      </w:r>
      <w:r>
        <w:t xml:space="preserve"> </w:t>
      </w:r>
    </w:p>
    <w:p w14:paraId="0EFA28DC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гарантировать право на свободу ассоциации и свободу мирных собраний в связи с политикой, касающейся экономических, социальных и культурных прав;</w:t>
      </w:r>
    </w:p>
    <w:p w14:paraId="2DFE47C8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гарантировать, чтобы чрезвычайное положение объявлялось и вводилось в соответствии с принципами соразмерности и необходимости, а также другим</w:t>
      </w:r>
      <w:r w:rsidR="006951B5">
        <w:rPr>
          <w:b/>
          <w:bCs/>
        </w:rPr>
        <w:t>и</w:t>
      </w:r>
      <w:r>
        <w:rPr>
          <w:b/>
          <w:bCs/>
        </w:rPr>
        <w:t xml:space="preserve"> принципам</w:t>
      </w:r>
      <w:r w:rsidR="006951B5">
        <w:rPr>
          <w:b/>
          <w:bCs/>
        </w:rPr>
        <w:t>и</w:t>
      </w:r>
      <w:r>
        <w:rPr>
          <w:b/>
          <w:bCs/>
        </w:rPr>
        <w:t>, установленным</w:t>
      </w:r>
      <w:r w:rsidR="006951B5">
        <w:rPr>
          <w:b/>
          <w:bCs/>
        </w:rPr>
        <w:t>и</w:t>
      </w:r>
      <w:r>
        <w:rPr>
          <w:b/>
          <w:bCs/>
        </w:rPr>
        <w:t xml:space="preserve"> международными стандартами в области прав человека;</w:t>
      </w:r>
      <w:r>
        <w:t xml:space="preserve"> </w:t>
      </w:r>
    </w:p>
    <w:p w14:paraId="0F147E8E" w14:textId="77777777" w:rsidR="003C3D4B" w:rsidRPr="00ED16CB" w:rsidRDefault="003C3D4B" w:rsidP="003C3D4B">
      <w:pPr>
        <w:pStyle w:val="SingleTxtG"/>
        <w:ind w:firstLine="567"/>
      </w:pPr>
      <w:r>
        <w:rPr>
          <w:b/>
          <w:bCs/>
        </w:rPr>
        <w:t>c)</w:t>
      </w:r>
      <w:r>
        <w:tab/>
      </w:r>
      <w:r>
        <w:rPr>
          <w:b/>
          <w:bCs/>
        </w:rPr>
        <w:t>поощрять проведение консультаций в отношении мер жесткой экономии, особенно с уязвимыми слоями населения, которые могут быть в наибольшей степени затронуты этими мерами.</w:t>
      </w:r>
    </w:p>
    <w:p w14:paraId="2047B839" w14:textId="77777777" w:rsidR="003C3D4B" w:rsidRPr="00ED16CB" w:rsidRDefault="003C3D4B" w:rsidP="003C3D4B">
      <w:pPr>
        <w:pStyle w:val="H23G"/>
        <w:rPr>
          <w:b w:val="0"/>
        </w:rPr>
      </w:pPr>
      <w:r>
        <w:lastRenderedPageBreak/>
        <w:tab/>
      </w:r>
      <w:r>
        <w:tab/>
      </w:r>
      <w:r>
        <w:rPr>
          <w:bCs/>
        </w:rPr>
        <w:t>Возможность защиты прав, закрепленных в Пакте, в судебном порядке</w:t>
      </w:r>
      <w:r>
        <w:t xml:space="preserve"> </w:t>
      </w:r>
    </w:p>
    <w:p w14:paraId="7A7323BE" w14:textId="77777777" w:rsidR="003C3D4B" w:rsidRPr="00ED16CB" w:rsidRDefault="003C3D4B" w:rsidP="003C3D4B">
      <w:pPr>
        <w:pStyle w:val="SingleTxtG"/>
      </w:pPr>
      <w:r w:rsidRPr="00ED16CB">
        <w:t>9.</w:t>
      </w:r>
      <w:r w:rsidRPr="00ED16CB">
        <w:tab/>
      </w:r>
      <w:r>
        <w:t xml:space="preserve">Комитет принимает к сведению конституционные нормы государства-участника, закрепляющие возможность всесторонней защиты провозглашенных в Пакте прав в судебном порядке, а также принцип pro persona. Вместе с тем Комитет отмечает отсутствие информации о случаях применения закрепленных в Пакте прав высшими судами, в частности Конституционным судом. </w:t>
      </w:r>
    </w:p>
    <w:p w14:paraId="2E2F2357" w14:textId="77777777" w:rsidR="003C3D4B" w:rsidRPr="00ED16CB" w:rsidRDefault="003C3D4B" w:rsidP="003C3D4B">
      <w:pPr>
        <w:pStyle w:val="SingleTxtG"/>
        <w:rPr>
          <w:b/>
        </w:rPr>
      </w:pPr>
      <w:r w:rsidRPr="00ED16CB">
        <w:t>10.</w:t>
      </w:r>
      <w:r w:rsidRPr="00ED16CB">
        <w:tab/>
      </w:r>
      <w:r>
        <w:rPr>
          <w:b/>
          <w:bCs/>
        </w:rPr>
        <w:t>Комитет рекомендует государству-участнику принять необходимые меры для поощрения применения всех предусмотренных в Пакте прав, в том числе посредством организации подготовки, посвященной содержанию закрепленных в Пакте прав, включая замечания общего порядка Комитета, и возможности ссылаться на них в судах, особенно для судей, адвокатов и сотрудников правоохранительных органов, а также членов Национального собрания и других субъектов, отвечающих за осуществление Пакта, и проведения информационно-просветительских кампаний среди правообладателей.</w:t>
      </w:r>
      <w:r>
        <w:t xml:space="preserve"> </w:t>
      </w:r>
      <w:r>
        <w:rPr>
          <w:b/>
          <w:bCs/>
        </w:rPr>
        <w:t>Комитет настоятельно призывает государство-участник создать механизм для контроля за выполнением конкретных и общих рекомендаций, содержащихся в соображениях Комитета, принятых в соответствии с Факультативным протоколом к Пакту.</w:t>
      </w:r>
      <w:r>
        <w:t xml:space="preserve"> </w:t>
      </w:r>
      <w:r>
        <w:rPr>
          <w:b/>
          <w:bCs/>
        </w:rPr>
        <w:t>Комитет напоминает государству-участнику о своем замечании общего порядка № 9 (1998) о применении Пакта во внутреннем праве и просит его включить в свой следующий периодический доклад информацию о случаях, когда на закрепленные в Пакте права ссылались в национальных судах.</w:t>
      </w:r>
      <w:r>
        <w:t xml:space="preserve"> </w:t>
      </w:r>
    </w:p>
    <w:p w14:paraId="616B890F" w14:textId="77777777" w:rsidR="003C3D4B" w:rsidRPr="00495AB9" w:rsidRDefault="003C3D4B" w:rsidP="003C3D4B">
      <w:pPr>
        <w:pStyle w:val="H23G"/>
      </w:pPr>
      <w:r>
        <w:tab/>
      </w:r>
      <w:r>
        <w:tab/>
      </w:r>
      <w:r>
        <w:rPr>
          <w:bCs/>
        </w:rPr>
        <w:t>Изменение климата и экстерриториальные обязательства</w:t>
      </w:r>
    </w:p>
    <w:p w14:paraId="7575F716" w14:textId="77777777" w:rsidR="003C3D4B" w:rsidRPr="00ED16CB" w:rsidRDefault="003C3D4B" w:rsidP="003C3D4B">
      <w:pPr>
        <w:pStyle w:val="SingleTxtG"/>
      </w:pPr>
      <w:r w:rsidRPr="00ED16CB">
        <w:t>11.</w:t>
      </w:r>
      <w:r w:rsidRPr="00ED16CB">
        <w:tab/>
      </w:r>
      <w:r>
        <w:t>Комитет принимает к сведению меры по смягчению последствий изменения климата и адаптации к ним, включенные в первый определяемый на национальном уровне вклад государства-участника. Однако Комитет обеспокоен тем, что расширение масштабов добычи полезных ископаемых, о котором объявлено в Плане процветания, противоречит обязательствам государства-участника по Парижскому соглашению согласно Рамочной конвенции Организации Объединенных Наций об изменении климата и оказывает негативное воздействие на глобальное потепление и осуществление экономических и социальных прав нынешнего и будущих поколений (пункт 1 статьи 1 и пункт 1 статьи 2).</w:t>
      </w:r>
    </w:p>
    <w:p w14:paraId="499503BF" w14:textId="77777777" w:rsidR="003C3D4B" w:rsidRPr="00ED16CB" w:rsidRDefault="003C3D4B" w:rsidP="003C3D4B">
      <w:pPr>
        <w:pStyle w:val="SingleTxtG"/>
        <w:rPr>
          <w:b/>
        </w:rPr>
      </w:pPr>
      <w:r w:rsidRPr="00ED16CB">
        <w:t>12.</w:t>
      </w:r>
      <w:r w:rsidRPr="00ED16CB">
        <w:tab/>
      </w:r>
      <w:r>
        <w:rPr>
          <w:b/>
          <w:bCs/>
        </w:rPr>
        <w:t>Комитет рекомендует государству-участнику вновь рассмотреть вопрос о существенном расширении масштабов добычи нефти и полезных ископаемых в свете его обязательств по Парижскому соглашению.</w:t>
      </w:r>
      <w:r>
        <w:t xml:space="preserve"> </w:t>
      </w:r>
      <w:r>
        <w:rPr>
          <w:b/>
          <w:bCs/>
        </w:rPr>
        <w:t>Комитет также призывает государство-участник расширить использование альтернативных и возобновляемых источников энергии, сократить выбросы парниковых газов и установить национальные целевые показатели с контрольными сроками выполнения.</w:t>
      </w:r>
      <w:r>
        <w:t xml:space="preserve"> </w:t>
      </w:r>
      <w:r>
        <w:rPr>
          <w:b/>
          <w:bCs/>
        </w:rPr>
        <w:t>В этой связи Комитет обращает внимание государства-участника на свое заявление от 8 октября 2018 года по вопросу о глобальном потеплении и Пакте.</w:t>
      </w:r>
      <w:r>
        <w:t xml:space="preserve"> </w:t>
      </w:r>
    </w:p>
    <w:p w14:paraId="74BDA0DB" w14:textId="77777777" w:rsidR="003C3D4B" w:rsidRPr="00495AB9" w:rsidRDefault="003C3D4B" w:rsidP="003C3D4B">
      <w:pPr>
        <w:pStyle w:val="H23G"/>
      </w:pPr>
      <w:r>
        <w:tab/>
      </w:r>
      <w:r>
        <w:tab/>
      </w:r>
      <w:r>
        <w:rPr>
          <w:bCs/>
        </w:rPr>
        <w:t>Правозащитники</w:t>
      </w:r>
    </w:p>
    <w:p w14:paraId="29D0F609" w14:textId="77777777" w:rsidR="003C3D4B" w:rsidRPr="00ED16CB" w:rsidRDefault="003C3D4B" w:rsidP="003C3D4B">
      <w:pPr>
        <w:pStyle w:val="SingleTxtG"/>
      </w:pPr>
      <w:r w:rsidRPr="00ED16CB">
        <w:t>13.</w:t>
      </w:r>
      <w:r w:rsidRPr="00ED16CB">
        <w:tab/>
      </w:r>
      <w:r>
        <w:t>Комитет обеспокоен опасными условиями, в которых правозащитники осуществляют свою деятельность, в частности в области защиты экономических, социальных и культурных прав, окружающей среды и прав на земельные и природные ресурсы (пункт 1 статьи 2).</w:t>
      </w:r>
    </w:p>
    <w:p w14:paraId="507B7024" w14:textId="77777777" w:rsidR="003C3D4B" w:rsidRPr="00ED16CB" w:rsidRDefault="003C3D4B" w:rsidP="003C3D4B">
      <w:pPr>
        <w:pStyle w:val="SingleTxtG"/>
        <w:spacing w:before="120"/>
        <w:rPr>
          <w:b/>
        </w:rPr>
      </w:pPr>
      <w:r w:rsidRPr="00ED16CB">
        <w:t>14.</w:t>
      </w:r>
      <w:r w:rsidRPr="00ED16CB">
        <w:tab/>
      </w:r>
      <w:r>
        <w:rPr>
          <w:b/>
          <w:bCs/>
        </w:rPr>
        <w:t>Комитет рекомендует государству-участнику разработать и принять всеобъемлющую политику защиты защитников экономических, социальных, культурных и экологических прав, которая бы предусматривала принятие защитных и превентивных мер в интересах коренных народов, лиц африканского происхождения и монтубио, в частности в контексте горнодобывающей деятельности.</w:t>
      </w:r>
      <w:r>
        <w:t xml:space="preserve"> </w:t>
      </w:r>
      <w:r>
        <w:rPr>
          <w:b/>
          <w:bCs/>
        </w:rPr>
        <w:t>Комитет напоминает государству-участнику о своем заявлении от 29 марта 2017 года по вопросу о правозащитниках и экономических, социальных и культурных правах (E/C.12/2016/2).</w:t>
      </w:r>
    </w:p>
    <w:p w14:paraId="2A89E9C0" w14:textId="77777777" w:rsidR="003C3D4B" w:rsidRPr="00ED16CB" w:rsidRDefault="003C3D4B" w:rsidP="003C3D4B">
      <w:pPr>
        <w:pStyle w:val="H23G"/>
      </w:pPr>
      <w:r>
        <w:lastRenderedPageBreak/>
        <w:tab/>
      </w:r>
      <w:r>
        <w:tab/>
      </w:r>
      <w:r>
        <w:rPr>
          <w:bCs/>
        </w:rPr>
        <w:t>Добыча полезных ископаемых и коренные народы</w:t>
      </w:r>
      <w:r>
        <w:t xml:space="preserve"> </w:t>
      </w:r>
    </w:p>
    <w:p w14:paraId="07D927F8" w14:textId="77777777" w:rsidR="003C3D4B" w:rsidRPr="00ED16CB" w:rsidRDefault="003C3D4B" w:rsidP="003C3D4B">
      <w:pPr>
        <w:pStyle w:val="SingleTxtG"/>
      </w:pPr>
      <w:r w:rsidRPr="00ED16CB">
        <w:t>15.</w:t>
      </w:r>
      <w:r w:rsidRPr="00ED16CB">
        <w:tab/>
      </w:r>
      <w:r>
        <w:t xml:space="preserve">Комитет с обеспокоенностью отмечает увеличение числа концессий на добычу полезных ископаемых на территориях коренных народов и отсутствие системы защиты земель и территорий коренных народов. Комитет также обеспокоен смягчением правил добычи полезных ископаемых в буферной зоне заповедной территории Национального парка Ясуни, где в добровольной изоляции живут народы тагаери и тароменани (пункт 2 статьи 1). </w:t>
      </w:r>
    </w:p>
    <w:p w14:paraId="30DF17EE" w14:textId="77777777" w:rsidR="003C3D4B" w:rsidRPr="00495AB9" w:rsidRDefault="003C3D4B" w:rsidP="003C3D4B">
      <w:pPr>
        <w:pStyle w:val="SingleTxtG"/>
        <w:rPr>
          <w:b/>
        </w:rPr>
      </w:pPr>
      <w:r w:rsidRPr="00495AB9">
        <w:t>16.</w:t>
      </w:r>
      <w:r w:rsidRPr="00495AB9">
        <w:tab/>
      </w:r>
      <w:r>
        <w:rPr>
          <w:b/>
          <w:bCs/>
        </w:rPr>
        <w:t>Комитет рекомендует государству-участнику:</w:t>
      </w:r>
    </w:p>
    <w:p w14:paraId="79A5E032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принять меры с целью обеспечения коренным народам гарантий прав на традиционно занимаемые и используемые ими земли, территории и природные ресурсы, в частности в рамках осуществления проектов «Мирадор», «Сан-Карлос-Панантса», «Рио-Бланко», «блок 79» и «блок 83»;</w:t>
      </w:r>
      <w:r>
        <w:t xml:space="preserve"> </w:t>
      </w:r>
    </w:p>
    <w:p w14:paraId="6B96DD17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обеспечить проведение надлежащих консультаций и получение свободного, предварительного и осознанного согласия коренных народов на создание на их землях и территориях охраняемых и иных заповедных районов и управление ими;</w:t>
      </w:r>
    </w:p>
    <w:p w14:paraId="15ACB02C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принять меры по обеспечению целостности территорий тагаери и тароменани;</w:t>
      </w:r>
    </w:p>
    <w:p w14:paraId="1CEF425B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не допускать добычи углеводородного сырья в заповедной зоне, а также в буферной зоне Национального парка Ясуни.</w:t>
      </w:r>
      <w:r>
        <w:t xml:space="preserve"> </w:t>
      </w:r>
    </w:p>
    <w:p w14:paraId="21D163A5" w14:textId="77777777" w:rsidR="003C3D4B" w:rsidRPr="00ED16CB" w:rsidRDefault="003C3D4B" w:rsidP="003C3D4B">
      <w:pPr>
        <w:pStyle w:val="H23G"/>
      </w:pPr>
      <w:r>
        <w:tab/>
      </w:r>
      <w:r>
        <w:tab/>
      </w:r>
      <w:r>
        <w:rPr>
          <w:bCs/>
        </w:rPr>
        <w:t>Право на проведение консультаций и предварительное, свободное и осознанное согласие</w:t>
      </w:r>
    </w:p>
    <w:p w14:paraId="78E86876" w14:textId="77777777" w:rsidR="003C3D4B" w:rsidRPr="00ED16CB" w:rsidRDefault="003C3D4B" w:rsidP="003C3D4B">
      <w:pPr>
        <w:pStyle w:val="SingleTxtG"/>
      </w:pPr>
      <w:bookmarkStart w:id="0" w:name="_Hlk24374586"/>
      <w:r w:rsidRPr="00ED16CB">
        <w:t>17.</w:t>
      </w:r>
      <w:r w:rsidRPr="00ED16CB">
        <w:tab/>
      </w:r>
      <w:r>
        <w:t xml:space="preserve">Комитет весьма обеспокоен тем, что при принятии решений, затрагивающих коренные народы и общины лиц африканского происхождения, не всегда обеспечивается осуществление их права на предварительные консультации. Комитет также обеспокоен тем, что остается в силе Исполнительный указ № 1247 от августа 2012 года и что не признается принцип получения предварительного, свободного и осознанного согласия (пункты 1 и 2 статьи 1). </w:t>
      </w:r>
      <w:bookmarkEnd w:id="0"/>
    </w:p>
    <w:p w14:paraId="06FC6790" w14:textId="77777777" w:rsidR="003C3D4B" w:rsidRPr="00495AB9" w:rsidRDefault="003C3D4B" w:rsidP="003C3D4B">
      <w:pPr>
        <w:pStyle w:val="SingleTxtG"/>
        <w:rPr>
          <w:b/>
        </w:rPr>
      </w:pPr>
      <w:r w:rsidRPr="00495AB9">
        <w:t>18.</w:t>
      </w:r>
      <w:r w:rsidRPr="00495AB9"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1C1DB9FC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обновить законодательство посредством проведения консультаций с коренными народами в отношении разработки нормативных, административных и политических рамок, необходимых для обеспечения осуществления права на консультации и свободное, предварительное и осознанное согласие в соответствии с международными стандартами в области прав человека;</w:t>
      </w:r>
    </w:p>
    <w:p w14:paraId="3B74B4A4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гарантировать проведение предварительных консультаций с лицами африканского происхождения;</w:t>
      </w:r>
    </w:p>
    <w:p w14:paraId="0742C4FC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незамедлительно выполнить решения судов провинций Сукумбиос (дело № 21333201800266) и Пастаса (дело № 16171201900001);</w:t>
      </w:r>
    </w:p>
    <w:p w14:paraId="278B9D03" w14:textId="77777777" w:rsidR="003C3D4B" w:rsidRPr="0078272A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создать, в консультации с коренными народами и с их свободного, предварительного и осознанного согласия, механизм для принятия последующих мер в связи с рекомендациями, вынесенными в адрес государства-участника Специальным докладчиком по вопросу о правах коренных народов (см. A/HRC/42/37/Add.1).</w:t>
      </w:r>
    </w:p>
    <w:p w14:paraId="32134F09" w14:textId="77777777" w:rsidR="003C3D4B" w:rsidRPr="00495AB9" w:rsidRDefault="003C3D4B" w:rsidP="003C3D4B">
      <w:pPr>
        <w:pStyle w:val="H23G"/>
      </w:pPr>
      <w:r>
        <w:tab/>
      </w:r>
      <w:r>
        <w:tab/>
      </w:r>
      <w:r>
        <w:rPr>
          <w:bCs/>
        </w:rPr>
        <w:t>Северная граница</w:t>
      </w:r>
    </w:p>
    <w:p w14:paraId="29CBE908" w14:textId="77777777" w:rsidR="003C3D4B" w:rsidRPr="00ED16CB" w:rsidRDefault="003C3D4B" w:rsidP="003C3D4B">
      <w:pPr>
        <w:pStyle w:val="SingleTxtG"/>
        <w:rPr>
          <w:b/>
        </w:rPr>
      </w:pPr>
      <w:r w:rsidRPr="00ED16CB">
        <w:t>19.</w:t>
      </w:r>
      <w:r w:rsidRPr="00ED16CB">
        <w:tab/>
      </w:r>
      <w:r>
        <w:t xml:space="preserve">Комитет обеспокоен широкими масштабами нищеты и насилия на северной границе, от которых в непропорционально большой степени страдают общины лиц африканского происхождения, сельское население, коренные народы и, особенно, жители города Ла-Мерсед-де-Буэнос-Айрес (пункт 1 статьи 1 и пункт 1 статьи 2). </w:t>
      </w:r>
    </w:p>
    <w:p w14:paraId="0EB7ACCE" w14:textId="77777777" w:rsidR="003C3D4B" w:rsidRPr="00ED16CB" w:rsidRDefault="003C3D4B" w:rsidP="003C3D4B">
      <w:pPr>
        <w:pStyle w:val="SingleTxtG"/>
        <w:rPr>
          <w:b/>
        </w:rPr>
      </w:pPr>
      <w:r w:rsidRPr="00ED16CB">
        <w:lastRenderedPageBreak/>
        <w:t>20.</w:t>
      </w:r>
      <w:r w:rsidRPr="00ED16CB">
        <w:tab/>
      </w:r>
      <w:r>
        <w:rPr>
          <w:b/>
          <w:bCs/>
        </w:rPr>
        <w:t>Комитет рекомендует государству-участнику усилить присутствие государственных учреждений в северных приграничных провинциях, особенно государственных служб, необходимых для обеспечения благополучия людей, их безопасности и полного осуществления прав человека, в частности экономических, социальных и культурных прав, уделив при этом особое внимание наиболее уязвимым секторам.</w:t>
      </w:r>
      <w:r>
        <w:t xml:space="preserve"> </w:t>
      </w:r>
    </w:p>
    <w:p w14:paraId="376D0698" w14:textId="77777777" w:rsidR="003C3D4B" w:rsidRPr="00495AB9" w:rsidRDefault="003C3D4B" w:rsidP="003C3D4B">
      <w:pPr>
        <w:pStyle w:val="H23G"/>
      </w:pPr>
      <w:r>
        <w:tab/>
      </w:r>
      <w:r>
        <w:tab/>
      </w:r>
      <w:r>
        <w:rPr>
          <w:bCs/>
        </w:rPr>
        <w:t>Налоговая политика и неравенство</w:t>
      </w:r>
    </w:p>
    <w:p w14:paraId="6CA2D20D" w14:textId="77777777" w:rsidR="003C3D4B" w:rsidRPr="00ED16CB" w:rsidRDefault="003C3D4B" w:rsidP="003C3D4B">
      <w:pPr>
        <w:pStyle w:val="SingleTxtG"/>
      </w:pPr>
      <w:r w:rsidRPr="00ED16CB">
        <w:t>21.</w:t>
      </w:r>
      <w:r w:rsidRPr="00ED16CB">
        <w:tab/>
      </w:r>
      <w:r>
        <w:t xml:space="preserve">Комитет с обеспокоенностью отмечает, что уровень неравенства остается высоким, что удельный вес налоговых поступлений в валовом внутреннем продукте ниже, чем в странах с аналогичным уровнем развития, и что более половины налоговых поступлений дают косвенные налоги (пункты 1 и 2 статьи 2). </w:t>
      </w:r>
    </w:p>
    <w:p w14:paraId="3D613EF3" w14:textId="77777777" w:rsidR="003C3D4B" w:rsidRPr="00ED16CB" w:rsidRDefault="003C3D4B" w:rsidP="003C3D4B">
      <w:pPr>
        <w:pStyle w:val="SingleTxtG"/>
      </w:pPr>
      <w:r w:rsidRPr="003C3D4B">
        <w:rPr>
          <w:spacing w:val="-2"/>
        </w:rPr>
        <w:t>22.</w:t>
      </w:r>
      <w:r w:rsidRPr="003C3D4B">
        <w:rPr>
          <w:spacing w:val="-2"/>
        </w:rPr>
        <w:tab/>
      </w:r>
      <w:r w:rsidRPr="003C3D4B">
        <w:rPr>
          <w:b/>
          <w:bCs/>
          <w:spacing w:val="-2"/>
        </w:rPr>
        <w:t xml:space="preserve">Комитет рекомендует государству-участнику проводить последовательную </w:t>
      </w:r>
      <w:r>
        <w:rPr>
          <w:b/>
          <w:bCs/>
        </w:rPr>
        <w:t>налоговую политику в целях сокращения неравенства и обеспечить более полное осуществление закрепленных в Пакте прав, используя для этого максимум имеющихся ресурсов.</w:t>
      </w:r>
      <w:r>
        <w:t xml:space="preserve"> </w:t>
      </w:r>
    </w:p>
    <w:p w14:paraId="56B8BE6D" w14:textId="77777777" w:rsidR="003C3D4B" w:rsidRPr="00495AB9" w:rsidRDefault="003C3D4B" w:rsidP="003C3D4B">
      <w:pPr>
        <w:pStyle w:val="H23G"/>
      </w:pPr>
      <w:r>
        <w:tab/>
      </w:r>
      <w:r>
        <w:tab/>
      </w:r>
      <w:r>
        <w:rPr>
          <w:bCs/>
        </w:rPr>
        <w:t>Коррупция</w:t>
      </w:r>
    </w:p>
    <w:p w14:paraId="086E46C0" w14:textId="77777777" w:rsidR="003C3D4B" w:rsidRPr="00ED16CB" w:rsidRDefault="003C3D4B" w:rsidP="003C3D4B">
      <w:pPr>
        <w:pStyle w:val="SingleTxtG"/>
      </w:pPr>
      <w:r w:rsidRPr="00ED16CB">
        <w:t>23.</w:t>
      </w:r>
      <w:r w:rsidRPr="00ED16CB">
        <w:tab/>
      </w:r>
      <w:r>
        <w:t xml:space="preserve">Комитет отмечает весь комплекс мер, принятых для борьбы с коррупцией, включая Национальный план по обеспечению честности и неподкупности государственных служащих и борьбе с коррупцией на 2019–2023 годы. Комитет отмечает инициативы по проведению законодательной реформы в рамках борьбы с коррупцией и поощрения транспарентности. Вместе с тем Комитет выражает сожаление в связи с отсутствием данных о масштабах коррупции в Эквадоре, а также о ее воздействии на права, закрепленные в Пакте. Кроме того, Комитет особенно обеспокоен такими формами коррупции, как практика вымогательства и сексуальные домогательства (пункт 1 статьи 2). </w:t>
      </w:r>
    </w:p>
    <w:p w14:paraId="099CDD7D" w14:textId="77777777" w:rsidR="003C3D4B" w:rsidRPr="00ED16CB" w:rsidRDefault="003C3D4B" w:rsidP="003C3D4B">
      <w:pPr>
        <w:pStyle w:val="SingleTxtG"/>
        <w:rPr>
          <w:b/>
        </w:rPr>
      </w:pPr>
      <w:r w:rsidRPr="00ED16CB">
        <w:t>24.</w:t>
      </w:r>
      <w:r w:rsidRPr="00ED16CB">
        <w:tab/>
      </w:r>
      <w:r>
        <w:rPr>
          <w:b/>
          <w:bCs/>
        </w:rPr>
        <w:t>Комитет призывает государство-участник провести в разумные сроки анализ воздействия коррупции на осуществление экономических, социальных и культурных прав.</w:t>
      </w:r>
      <w:r>
        <w:t xml:space="preserve"> </w:t>
      </w:r>
      <w:r>
        <w:rPr>
          <w:b/>
          <w:bCs/>
        </w:rPr>
        <w:t>Комитет рекомендует государству-участнику принять законодательные и административные меры для обеспечения уточнения роли и процедур координации действий учреждений, отвечающих за борьбу с коррупцией, а также выполнения рекомендаций Механизма обзора хода осуществления Конвенции Организации Объединенных Наций против коррупции.</w:t>
      </w:r>
      <w:r>
        <w:t xml:space="preserve"> </w:t>
      </w:r>
      <w:r>
        <w:rPr>
          <w:b/>
          <w:bCs/>
        </w:rPr>
        <w:t>Наконец, Комитет призывает государство-участник применять гендерный подход и, в частности, принять меры в целях предупреждения и пресечения практики вымогательства и требования сексуальных услуг, а также меры по возмещению ущерба жертвам.</w:t>
      </w:r>
      <w:r>
        <w:t xml:space="preserve"> </w:t>
      </w:r>
    </w:p>
    <w:p w14:paraId="61E9BE8E" w14:textId="77777777" w:rsidR="003C3D4B" w:rsidRPr="00495AB9" w:rsidRDefault="003C3D4B" w:rsidP="003C3D4B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</w:p>
    <w:p w14:paraId="5F4025A0" w14:textId="77777777" w:rsidR="003C3D4B" w:rsidRPr="00ED16CB" w:rsidRDefault="003C3D4B" w:rsidP="003C3D4B">
      <w:pPr>
        <w:pStyle w:val="SingleTxtG"/>
      </w:pPr>
      <w:r w:rsidRPr="00ED16CB">
        <w:t>25.</w:t>
      </w:r>
      <w:r w:rsidRPr="00ED16CB">
        <w:tab/>
      </w:r>
      <w:r>
        <w:t xml:space="preserve">Комитет обеспокоен отсутствием всеобъемлющего закона, содержащего исчерпывающий перечень запрещенных оснований для дискриминации. Комитет также обеспокоен неэффективностью классификатора социальных расходов с точки зрения обеспечения учета факторов равенства. Наконец, Комитет выражает обеспокоенность по поводу сохраняющейся де-факто системной дискриминации и проявлений насилия в отношении некоторых групп населения, в частности женщин, коренных народов, лиц африканского происхождения, монтубио, сельского населения, лиц, находящихся в ситуации мобильности, а также лесбиянок, гомосексуалистов, бисексуалов, трансгендеров и интерсексуалов (пункт 2 статьи 2). </w:t>
      </w:r>
    </w:p>
    <w:p w14:paraId="3AF05560" w14:textId="77777777" w:rsidR="003C3D4B" w:rsidRPr="00ED16CB" w:rsidRDefault="003C3D4B" w:rsidP="003C3D4B">
      <w:pPr>
        <w:pStyle w:val="SingleTxtG"/>
        <w:rPr>
          <w:b/>
          <w:bCs/>
        </w:rPr>
      </w:pPr>
      <w:r w:rsidRPr="00ED16CB">
        <w:rPr>
          <w:bCs/>
        </w:rPr>
        <w:t>26.</w:t>
      </w:r>
      <w:r w:rsidRPr="00ED16CB">
        <w:rPr>
          <w:bCs/>
        </w:rPr>
        <w:tab/>
      </w:r>
      <w:r>
        <w:rPr>
          <w:b/>
          <w:bCs/>
        </w:rPr>
        <w:t>Комитет рекомендует государству-участнику содействовать принятию всеобъемлющего закона о недискриминации, охватывающего все признаки дискриминации.</w:t>
      </w:r>
      <w:r>
        <w:t xml:space="preserve"> </w:t>
      </w:r>
      <w:r>
        <w:rPr>
          <w:b/>
          <w:bCs/>
        </w:rPr>
        <w:t>Комитет призывает государство-участник принять меры с целью отражения формальной дискриминации и дискриминации по существу в государстве-участнике и представить информацию о результатах принятых мер.</w:t>
      </w:r>
      <w:r>
        <w:t xml:space="preserve"> </w:t>
      </w:r>
      <w:r>
        <w:rPr>
          <w:b/>
          <w:bCs/>
        </w:rPr>
        <w:t xml:space="preserve">Наконец, Комитет призывает государство-участник принять необходимые меры для выполнения решения Конституционного суда Эквадора об однополых </w:t>
      </w:r>
      <w:r>
        <w:rPr>
          <w:b/>
          <w:bCs/>
        </w:rPr>
        <w:lastRenderedPageBreak/>
        <w:t>гражданских браках.</w:t>
      </w:r>
      <w:r>
        <w:t xml:space="preserve"> </w:t>
      </w:r>
      <w:r>
        <w:rPr>
          <w:b/>
          <w:bCs/>
        </w:rPr>
        <w:t>Комитет обращает внимание государства-участника на свое замечание общего порядка № 20 (</w:t>
      </w:r>
      <w:r w:rsidR="006951B5">
        <w:rPr>
          <w:b/>
          <w:bCs/>
        </w:rPr>
        <w:t>1998</w:t>
      </w:r>
      <w:r>
        <w:rPr>
          <w:b/>
          <w:bCs/>
        </w:rPr>
        <w:t>) о недискриминации экономических, социальных и культурных прав.</w:t>
      </w:r>
    </w:p>
    <w:p w14:paraId="31080D15" w14:textId="77777777" w:rsidR="003C3D4B" w:rsidRPr="00495AB9" w:rsidRDefault="003C3D4B" w:rsidP="003C3D4B">
      <w:pPr>
        <w:pStyle w:val="H23G"/>
      </w:pPr>
      <w:r>
        <w:tab/>
      </w:r>
      <w:r>
        <w:tab/>
      </w:r>
      <w:r>
        <w:rPr>
          <w:bCs/>
        </w:rPr>
        <w:t>Мигранты</w:t>
      </w:r>
    </w:p>
    <w:p w14:paraId="1CEAA3DD" w14:textId="77777777" w:rsidR="003C3D4B" w:rsidRPr="00ED16CB" w:rsidRDefault="003C3D4B" w:rsidP="003C3D4B">
      <w:pPr>
        <w:pStyle w:val="SingleTxtG"/>
      </w:pPr>
      <w:r w:rsidRPr="00ED16CB">
        <w:t>27.</w:t>
      </w:r>
      <w:r w:rsidRPr="00ED16CB">
        <w:tab/>
      </w:r>
      <w:r>
        <w:t>Комитет высоко оценивает усилия государства-участника по приему значительного числа мигрантов, но в то же время выражает обеспокоенность по поводу чрезвычайно строгих административных требований, в частности требования в отношении наличия паспорта для получения гуманитарной визы, которое в непропорционально большей степени затрагивает мигрантов, находящихся в уязвимом положении. Комитет также обеспокоен препятствиями на пути осуществления мигрантами прав, закрепленных в Пакте. Наконец, Комитет с обеспокоенностью отмечает проявления ксенофобии и акты насилия в отношении мигрантов (пункт 2 статьи 2).</w:t>
      </w:r>
    </w:p>
    <w:p w14:paraId="709D28D4" w14:textId="77777777" w:rsidR="003C3D4B" w:rsidRPr="00ED16CB" w:rsidRDefault="003C3D4B" w:rsidP="003C3D4B">
      <w:pPr>
        <w:pStyle w:val="SingleTxtG"/>
      </w:pPr>
      <w:r w:rsidRPr="00ED16CB">
        <w:t>28.</w:t>
      </w:r>
      <w:r w:rsidRPr="00ED16CB">
        <w:tab/>
      </w:r>
      <w:r>
        <w:rPr>
          <w:b/>
          <w:bCs/>
        </w:rPr>
        <w:t>Комитет рекомендует государству-участнику принять упрощенную процедуру урегулирования статуса мигрантов, а также смягчить требования к паспортам для лиц, находящихся в уязвимом положении, в частности для несопровождаемых несовершеннолетних.</w:t>
      </w:r>
      <w:r>
        <w:t xml:space="preserve"> </w:t>
      </w:r>
      <w:r>
        <w:rPr>
          <w:b/>
          <w:bCs/>
        </w:rPr>
        <w:t>Наконец, Комитет рекомендует государству-участнику принять необходимые меры для обеспечения того, чтобы мигранты, включая мигрантов с неурегулированным статусом, пользовались правами, закрепленными в Пакте.</w:t>
      </w:r>
    </w:p>
    <w:p w14:paraId="58343B29" w14:textId="77777777" w:rsidR="003C3D4B" w:rsidRPr="00495AB9" w:rsidRDefault="003C3D4B" w:rsidP="003C3D4B">
      <w:pPr>
        <w:pStyle w:val="H23G"/>
      </w:pPr>
      <w:r>
        <w:tab/>
      </w:r>
      <w:r>
        <w:tab/>
      </w:r>
      <w:r>
        <w:rPr>
          <w:bCs/>
        </w:rPr>
        <w:t>Безработица</w:t>
      </w:r>
    </w:p>
    <w:p w14:paraId="66CE6E55" w14:textId="77777777" w:rsidR="003C3D4B" w:rsidRPr="00ED16CB" w:rsidRDefault="003C3D4B" w:rsidP="003C3D4B">
      <w:pPr>
        <w:pStyle w:val="SingleTxtG"/>
      </w:pPr>
      <w:r w:rsidRPr="00ED16CB">
        <w:t>29.</w:t>
      </w:r>
      <w:r w:rsidRPr="00ED16CB">
        <w:tab/>
      </w:r>
      <w:r>
        <w:t xml:space="preserve">Комитет отмечает позитивные меры по сокращению безработицы в конкретных секторах, но в то же время обеспокоен тем, что с 2014 года уровень безработицы не снижается и что безработица в непропорционально большой степени затрагивает наиболее обездоленные слои населения. Комитет отмечает, что гендерный разрыв после 2014 года сократился, но обеспокоен тем, что в 2018 году общий показатель занятости женщин был значительно ниже показателя по мужчинам. За последнее десятилетие уровень нищеты в стране снизился, а минимальная заработная плата существенно возросла (статья 3), (статьи 3, 6 и 7). </w:t>
      </w:r>
    </w:p>
    <w:p w14:paraId="186B95F0" w14:textId="77777777" w:rsidR="003C3D4B" w:rsidRPr="00044088" w:rsidRDefault="003C3D4B" w:rsidP="003C3D4B">
      <w:pPr>
        <w:pStyle w:val="SingleTxtG"/>
        <w:rPr>
          <w:b/>
        </w:rPr>
      </w:pPr>
      <w:r w:rsidRPr="00044088">
        <w:t>30.</w:t>
      </w:r>
      <w:r w:rsidRPr="00044088">
        <w:tab/>
      </w:r>
      <w:r>
        <w:rPr>
          <w:b/>
          <w:bCs/>
        </w:rPr>
        <w:t>Комитет рекомендует государству-участнику:</w:t>
      </w:r>
    </w:p>
    <w:p w14:paraId="7263D09B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принять конкретные меры в целях сокращения безработицы и сохранения существующих рабочих мест, уделяя при этом особое внимание женщинам, молодежи, коренным народам, лицам африканского происхождения, монтубио или лицам, находящимся в ситуации мобильности;</w:t>
      </w:r>
      <w:r>
        <w:t xml:space="preserve"> </w:t>
      </w:r>
    </w:p>
    <w:p w14:paraId="7A46C1E4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продолжать оценку воздействия структурной перестройки на занятость, уделяя при этом особое внимание группам, находящимся в неблагоприятном положении;</w:t>
      </w:r>
    </w:p>
    <w:p w14:paraId="07894423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укрепить законодательные положения и государственную политику, а также выделить надлежащие ресурсы в целях обеспечения равенства прав мужчин и женщин в сфере труда;</w:t>
      </w:r>
      <w:r>
        <w:t xml:space="preserve"> </w:t>
      </w:r>
    </w:p>
    <w:p w14:paraId="3807B361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поддерживать постепенное повышение минимальной заработной платы с помощью эффективной и прозрачной системы индексации и корректировки.</w:t>
      </w:r>
      <w:r>
        <w:t xml:space="preserve"> </w:t>
      </w:r>
    </w:p>
    <w:p w14:paraId="1A7960B7" w14:textId="77777777" w:rsidR="003C3D4B" w:rsidRPr="00495AB9" w:rsidRDefault="003C3D4B" w:rsidP="003C3D4B">
      <w:pPr>
        <w:pStyle w:val="H23G"/>
      </w:pPr>
      <w:r>
        <w:tab/>
      </w:r>
      <w:r>
        <w:tab/>
      </w:r>
      <w:r>
        <w:rPr>
          <w:bCs/>
        </w:rPr>
        <w:t>Принудительный труд</w:t>
      </w:r>
    </w:p>
    <w:p w14:paraId="3D80031B" w14:textId="77777777" w:rsidR="003C3D4B" w:rsidRPr="00ED16CB" w:rsidRDefault="003C3D4B" w:rsidP="003C3D4B">
      <w:pPr>
        <w:pStyle w:val="SingleTxtG"/>
      </w:pPr>
      <w:r w:rsidRPr="00ED16CB">
        <w:t>31.</w:t>
      </w:r>
      <w:r w:rsidRPr="00ED16CB">
        <w:tab/>
      </w:r>
      <w:r>
        <w:t xml:space="preserve">Комитет выражает глубокую обеспокоенность по поводу ситуации с принудительным трудом на предприятии «Фурукава», которая затрагивает главным образом лиц африканского происхождения. Комитет также обеспокоен отсутствием надлежащих мер по обеспечению защиты жертв и предоставлению им полного возмещения (статьи 6 и 7). </w:t>
      </w:r>
    </w:p>
    <w:p w14:paraId="7303E63E" w14:textId="77777777" w:rsidR="003C3D4B" w:rsidRPr="00ED16CB" w:rsidRDefault="003C3D4B" w:rsidP="003C3D4B">
      <w:pPr>
        <w:pStyle w:val="SingleTxtG"/>
        <w:pageBreakBefore/>
        <w:rPr>
          <w:b/>
        </w:rPr>
      </w:pPr>
      <w:r w:rsidRPr="00ED16CB">
        <w:lastRenderedPageBreak/>
        <w:t>32.</w:t>
      </w:r>
      <w:r w:rsidRPr="00ED16CB">
        <w:tab/>
      </w:r>
      <w:r>
        <w:rPr>
          <w:b/>
          <w:bCs/>
        </w:rPr>
        <w:t>Комитет рекомендует государству-участнику безотлагательно принять меры по защите и возмещению ущерба, включая оказание психологической помощи жертвам, и наказать виновных.</w:t>
      </w:r>
      <w:r>
        <w:t xml:space="preserve"> </w:t>
      </w:r>
      <w:r>
        <w:rPr>
          <w:b/>
          <w:bCs/>
        </w:rPr>
        <w:t>Комитет также рекомендует принять меры для недопущения повторения подобной ситуации и обеспечения лицам африканского происхождения доступа к работе.</w:t>
      </w:r>
      <w:r>
        <w:t xml:space="preserve"> </w:t>
      </w:r>
    </w:p>
    <w:p w14:paraId="77A4C4A4" w14:textId="77777777" w:rsidR="003C3D4B" w:rsidRPr="00A14CFE" w:rsidRDefault="003C3D4B" w:rsidP="003C3D4B">
      <w:pPr>
        <w:pStyle w:val="H23G"/>
      </w:pPr>
      <w:r>
        <w:tab/>
      </w:r>
      <w:r>
        <w:tab/>
      </w:r>
      <w:r>
        <w:rPr>
          <w:bCs/>
        </w:rPr>
        <w:t>Свобода ассоциации</w:t>
      </w:r>
    </w:p>
    <w:p w14:paraId="0718CBFB" w14:textId="77777777" w:rsidR="003C3D4B" w:rsidRPr="00ED16CB" w:rsidRDefault="003C3D4B" w:rsidP="003C3D4B">
      <w:pPr>
        <w:pStyle w:val="SingleTxtG"/>
      </w:pPr>
      <w:r w:rsidRPr="00ED16CB">
        <w:t>33.</w:t>
      </w:r>
      <w:r w:rsidRPr="00ED16CB">
        <w:tab/>
      </w:r>
      <w:r>
        <w:t>Комитет с обеспокоенностью отмечает отсутствие данных об осуществлении гарантий профсоюзных свобод, а также утверждения о запугивании и преследовании в связи с осуществлением профсоюзных прав (статья 8).</w:t>
      </w:r>
    </w:p>
    <w:p w14:paraId="5D560E29" w14:textId="77777777" w:rsidR="003C3D4B" w:rsidRPr="00ED16CB" w:rsidRDefault="003C3D4B" w:rsidP="003C3D4B">
      <w:pPr>
        <w:pStyle w:val="SingleTxtG"/>
        <w:rPr>
          <w:b/>
        </w:rPr>
      </w:pPr>
      <w:r w:rsidRPr="00ED16CB">
        <w:t>34.</w:t>
      </w:r>
      <w:r w:rsidRPr="00ED16CB">
        <w:tab/>
      </w:r>
      <w:r>
        <w:rPr>
          <w:b/>
          <w:bCs/>
        </w:rPr>
        <w:t>Комитет призывает государство-участник принять меры по предупреждению и пресечению дискриминации и увольнений в отместку за профсоюзную деятельность, создать систему сбора данных о конфликтах и профсоюзных гарантиях, а также обеспечить избрание представителей профсоюзов в Национальный совет по вопросам труда и заработной платы.</w:t>
      </w:r>
    </w:p>
    <w:p w14:paraId="496A1AA7" w14:textId="77777777" w:rsidR="003C3D4B" w:rsidRPr="00671EEB" w:rsidRDefault="003C3D4B" w:rsidP="003C3D4B">
      <w:pPr>
        <w:pStyle w:val="H23G"/>
      </w:pPr>
      <w:r>
        <w:tab/>
      </w:r>
      <w:r>
        <w:tab/>
      </w:r>
      <w:r>
        <w:rPr>
          <w:bCs/>
        </w:rPr>
        <w:t>Неформальный сектор экономики</w:t>
      </w:r>
    </w:p>
    <w:p w14:paraId="068D57C1" w14:textId="77777777" w:rsidR="003C3D4B" w:rsidRPr="00ED16CB" w:rsidRDefault="003C3D4B" w:rsidP="003C3D4B">
      <w:pPr>
        <w:pStyle w:val="SingleTxtG"/>
      </w:pPr>
      <w:r w:rsidRPr="00ED16CB">
        <w:t>35.</w:t>
      </w:r>
      <w:r w:rsidRPr="00ED16CB">
        <w:tab/>
      </w:r>
      <w:r>
        <w:t>Комитет обеспокоен расширением неформального сектора как в городских, так и в сельских районах. Комитет с обеспокоенностью отмечает отсутствие информации об эффективности мер по борьбе с детским трудом, а также большое число пожилых людей, занятых в неформальном секторе (статьи 7 и 8).</w:t>
      </w:r>
    </w:p>
    <w:p w14:paraId="776C4DD8" w14:textId="77777777" w:rsidR="003C3D4B" w:rsidRPr="00ED16CB" w:rsidRDefault="003C3D4B" w:rsidP="003C3D4B">
      <w:pPr>
        <w:pStyle w:val="SingleTxtG"/>
        <w:rPr>
          <w:b/>
        </w:rPr>
      </w:pPr>
      <w:r w:rsidRPr="00ED16CB">
        <w:t>36.</w:t>
      </w:r>
      <w:r w:rsidRPr="00ED16CB">
        <w:tab/>
      </w:r>
      <w:r>
        <w:rPr>
          <w:b/>
          <w:bCs/>
        </w:rPr>
        <w:t>Комитет рекомендует государству-участнику принять все необходимые меры в целях постепенного снижения числа трудящихся, занятых в неформальном секторе экономики, и их интеграции в формальный сектор.</w:t>
      </w:r>
      <w:r>
        <w:t xml:space="preserve"> </w:t>
      </w:r>
      <w:r>
        <w:rPr>
          <w:b/>
          <w:bCs/>
        </w:rPr>
        <w:t>Комитет рекомендует обеспечить эффективность мер по борьбе с детским трудом, а также принять меры по поощрению более широкого участия в формальном секторе посредством осуществления государственных или частных инвестиционных проектов, способствующих созданию официальных рабочих мест.</w:t>
      </w:r>
      <w:r>
        <w:t xml:space="preserve"> </w:t>
      </w:r>
    </w:p>
    <w:p w14:paraId="10F3434B" w14:textId="77777777" w:rsidR="003C3D4B" w:rsidRPr="00495AB9" w:rsidRDefault="003C3D4B" w:rsidP="003C3D4B">
      <w:pPr>
        <w:pStyle w:val="H23G"/>
      </w:pPr>
      <w:r>
        <w:tab/>
      </w:r>
      <w:r>
        <w:tab/>
      </w:r>
      <w:r>
        <w:rPr>
          <w:bCs/>
        </w:rPr>
        <w:t>Социальное обеспечение</w:t>
      </w:r>
      <w:r>
        <w:t xml:space="preserve"> </w:t>
      </w:r>
    </w:p>
    <w:p w14:paraId="5F695668" w14:textId="77777777" w:rsidR="003C3D4B" w:rsidRPr="00ED16CB" w:rsidRDefault="003C3D4B" w:rsidP="003C3D4B">
      <w:pPr>
        <w:pStyle w:val="SingleTxtG"/>
      </w:pPr>
      <w:r w:rsidRPr="00ED16CB">
        <w:t>37.</w:t>
      </w:r>
      <w:r w:rsidRPr="00ED16CB">
        <w:tab/>
      </w:r>
      <w:r>
        <w:t xml:space="preserve">Комитет выражает озабоченность по поводу устойчивости системы социального обеспечения в связи с увеличением числа ее членов, а также ограниченности доступа к этой системе для наиболее обездоленных слоев населения и невыполнения рекомендаций Комитета по делу </w:t>
      </w:r>
      <w:r>
        <w:rPr>
          <w:i/>
          <w:iCs/>
        </w:rPr>
        <w:t>Трухильо Калеро против Эквадора</w:t>
      </w:r>
      <w:r>
        <w:t xml:space="preserve"> (статья 9).</w:t>
      </w:r>
    </w:p>
    <w:p w14:paraId="6724BC87" w14:textId="77777777" w:rsidR="003C3D4B" w:rsidRPr="00495AB9" w:rsidRDefault="003C3D4B" w:rsidP="003C3D4B">
      <w:pPr>
        <w:pStyle w:val="SingleTxtG"/>
        <w:rPr>
          <w:b/>
        </w:rPr>
      </w:pPr>
      <w:r w:rsidRPr="00495AB9">
        <w:t>38.</w:t>
      </w:r>
      <w:r w:rsidRPr="00495AB9">
        <w:tab/>
      </w:r>
      <w:r>
        <w:rPr>
          <w:b/>
          <w:bCs/>
        </w:rPr>
        <w:t>Комитет призывает государство-участник:</w:t>
      </w:r>
    </w:p>
    <w:p w14:paraId="076184B4" w14:textId="77777777" w:rsidR="003C3D4B" w:rsidRPr="0078272A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 xml:space="preserve">выполнить общие рекомендации, содержащиеся в Соображениях Комитета по делу </w:t>
      </w:r>
      <w:r>
        <w:rPr>
          <w:b/>
          <w:bCs/>
          <w:i/>
          <w:iCs/>
        </w:rPr>
        <w:t>Трухильо Калеро против Эквадора</w:t>
      </w:r>
      <w:r>
        <w:rPr>
          <w:b/>
          <w:bCs/>
        </w:rPr>
        <w:t xml:space="preserve"> (см. E/C.12/63/D/10/2015);</w:t>
      </w:r>
    </w:p>
    <w:p w14:paraId="432C91F5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осуществлять программы социального обеспечения с целью постепенного расширения их охвата и распространения, в частности, на ранее не охваченные группы населения;</w:t>
      </w:r>
    </w:p>
    <w:p w14:paraId="1FE8300F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принять меры для включения компонентов, которые не предусматривают взносов;</w:t>
      </w:r>
    </w:p>
    <w:p w14:paraId="298870F0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укреплять систему социального обеспечения самозанятых;</w:t>
      </w:r>
    </w:p>
    <w:p w14:paraId="72617795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расширить охват и повысить качество услуг для лиц, занятых исключительно неоплачиваемым домашним трудом;</w:t>
      </w:r>
    </w:p>
    <w:p w14:paraId="20358B83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f)</w:t>
      </w:r>
      <w:r>
        <w:tab/>
      </w:r>
      <w:r>
        <w:rPr>
          <w:b/>
          <w:bCs/>
        </w:rPr>
        <w:t>способствовать позитивному восприятию вклада трудящихся-мигрантов в систему социального обеспечения;</w:t>
      </w:r>
    </w:p>
    <w:p w14:paraId="4135E826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g)</w:t>
      </w:r>
      <w:r>
        <w:tab/>
      </w:r>
      <w:r>
        <w:rPr>
          <w:b/>
          <w:bCs/>
        </w:rPr>
        <w:t>принять надлежащие законодательные и/или административные меры, с тем чтобы гарантировать каждому застрахованному лицу право запрашивать, требовать и получать информацию о своем праве на социальное обеспечение, включая пенсию или будущее пенсионное пособие.</w:t>
      </w:r>
    </w:p>
    <w:p w14:paraId="4C17BF30" w14:textId="77777777" w:rsidR="003C3D4B" w:rsidRPr="00495AB9" w:rsidRDefault="003C3D4B" w:rsidP="003C3D4B">
      <w:pPr>
        <w:pStyle w:val="H23G"/>
      </w:pPr>
      <w:r>
        <w:lastRenderedPageBreak/>
        <w:tab/>
      </w:r>
      <w:r>
        <w:tab/>
      </w:r>
      <w:r>
        <w:rPr>
          <w:bCs/>
        </w:rPr>
        <w:t>Защита семьи и ребенка</w:t>
      </w:r>
      <w:r>
        <w:t xml:space="preserve"> </w:t>
      </w:r>
    </w:p>
    <w:p w14:paraId="460E75EB" w14:textId="77777777" w:rsidR="003C3D4B" w:rsidRPr="00ED16CB" w:rsidRDefault="003C3D4B" w:rsidP="003C3D4B">
      <w:pPr>
        <w:pStyle w:val="SingleTxtG"/>
      </w:pPr>
      <w:r w:rsidRPr="00ED16CB">
        <w:t>39.</w:t>
      </w:r>
      <w:r w:rsidRPr="00ED16CB">
        <w:tab/>
      </w:r>
      <w:r>
        <w:t xml:space="preserve">Комитет принимает к сведению Всеобъемлющий органический закон о предотвращении и искоренении насилия в отношении женщин 2018 года, но в то же время весьма обеспокоен насилием в отношении женщин, детей и подростков и большим числом случаев фемицида. Комитет также обеспокоен отсутствием данных о насилии в отношении женщин. Наконец, Комитет обеспокоен положением детей и подростков, ставших сиротами в результате фемицида (статья 10). </w:t>
      </w:r>
    </w:p>
    <w:p w14:paraId="33CE9E46" w14:textId="77777777" w:rsidR="003C3D4B" w:rsidRPr="00671EEB" w:rsidRDefault="003C3D4B" w:rsidP="003C3D4B">
      <w:pPr>
        <w:pStyle w:val="SingleTxtG"/>
        <w:rPr>
          <w:b/>
        </w:rPr>
      </w:pPr>
      <w:r w:rsidRPr="00671EEB">
        <w:t>40.</w:t>
      </w:r>
      <w:r w:rsidRPr="00671EEB"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189ABE78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обеспечить выделение необходимые финансовы</w:t>
      </w:r>
      <w:r w:rsidR="006951B5">
        <w:rPr>
          <w:b/>
          <w:bCs/>
        </w:rPr>
        <w:t>х</w:t>
      </w:r>
      <w:r>
        <w:rPr>
          <w:b/>
          <w:bCs/>
        </w:rPr>
        <w:t xml:space="preserve"> и людски</w:t>
      </w:r>
      <w:r w:rsidR="006951B5">
        <w:rPr>
          <w:b/>
          <w:bCs/>
        </w:rPr>
        <w:t>х</w:t>
      </w:r>
      <w:r>
        <w:rPr>
          <w:b/>
          <w:bCs/>
        </w:rPr>
        <w:t xml:space="preserve"> ресурс</w:t>
      </w:r>
      <w:r w:rsidR="006951B5">
        <w:rPr>
          <w:b/>
          <w:bCs/>
        </w:rPr>
        <w:t>ов</w:t>
      </w:r>
      <w:r>
        <w:rPr>
          <w:b/>
          <w:bCs/>
        </w:rPr>
        <w:t xml:space="preserve"> для эффективного осуществления Всеобъемлющего органического закона о предотвращении и искоренении насилия в отношении женщин и сбора данных о насилии в отношении женщин и лежащих в его основе причинах;</w:t>
      </w:r>
    </w:p>
    <w:p w14:paraId="0389CFAC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укреплять Национальную систему предупреждения и искоренения насилия в отношении женщин, в том числе путем выделения достаточных финансовых и людских ресурсов и принятия превентивных мер;</w:t>
      </w:r>
    </w:p>
    <w:p w14:paraId="58F0B74D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укреплять программу создания приютов, центров по уходу и пунктов первой помощи, в том числе путем выделения необходимых финансовых ресурсов;</w:t>
      </w:r>
    </w:p>
    <w:p w14:paraId="25B4D932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обеспечить создание Национального наблюдательного совета по вопросам насилия в отношении женщин и Единого реестра насилия в отношении женщин;</w:t>
      </w:r>
    </w:p>
    <w:p w14:paraId="25FD0CF0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принимать меры в целях оказания психосоциальной поддержки родственникам, которые берут на себя воспитание детей, осиротевших в результате фемицида, и расширять программы пособий для охвата ими детей и подростков, осиротевших в результате фемицида.</w:t>
      </w:r>
    </w:p>
    <w:p w14:paraId="77E60862" w14:textId="77777777" w:rsidR="003C3D4B" w:rsidRPr="00495AB9" w:rsidRDefault="003C3D4B" w:rsidP="003C3D4B">
      <w:pPr>
        <w:pStyle w:val="H23G"/>
      </w:pPr>
      <w:r>
        <w:tab/>
      </w:r>
      <w:r>
        <w:tab/>
      </w:r>
      <w:r>
        <w:rPr>
          <w:bCs/>
        </w:rPr>
        <w:t>Нищета</w:t>
      </w:r>
    </w:p>
    <w:p w14:paraId="4EDC9674" w14:textId="77777777" w:rsidR="003C3D4B" w:rsidRPr="00ED16CB" w:rsidRDefault="003C3D4B" w:rsidP="003C3D4B">
      <w:pPr>
        <w:pStyle w:val="SingleTxtG"/>
      </w:pPr>
      <w:r w:rsidRPr="00ED16CB">
        <w:t>41.</w:t>
      </w:r>
      <w:r w:rsidRPr="00ED16CB">
        <w:tab/>
      </w:r>
      <w:r>
        <w:t>Комитет отмечает сокращение масштабов нищеты и крайней нищеты в государстве-участнике, но вместе с тем обеспокоен сохраняющимся разрывом между сельскими и городскими районами, а также значительной долей представителей коренных народов, лиц африканского происхождения и монтубио, живущих за чертой бедности (статья 11).</w:t>
      </w:r>
    </w:p>
    <w:p w14:paraId="7F84CDE8" w14:textId="77777777" w:rsidR="003C3D4B" w:rsidRPr="00ED16CB" w:rsidRDefault="003C3D4B" w:rsidP="003C3D4B">
      <w:pPr>
        <w:pStyle w:val="SingleTxtG"/>
        <w:rPr>
          <w:b/>
        </w:rPr>
      </w:pPr>
      <w:r w:rsidRPr="00ED16CB">
        <w:t>42.</w:t>
      </w:r>
      <w:r w:rsidRPr="00ED16CB">
        <w:tab/>
      </w:r>
      <w:r>
        <w:rPr>
          <w:b/>
          <w:bCs/>
        </w:rPr>
        <w:t>Комитет рекомендует государству-участнику удвоить свои усилия по сокращению масштабов нищеты, приняв, в частности, правозащитный подход, политику и конкретные меры по улучшению положения, особенно сельского населения, коренных народов, лиц африканского происхождения и монтубио.</w:t>
      </w:r>
    </w:p>
    <w:p w14:paraId="24DC4175" w14:textId="77777777" w:rsidR="003C3D4B" w:rsidRPr="00254B28" w:rsidRDefault="003C3D4B" w:rsidP="003C3D4B">
      <w:pPr>
        <w:pStyle w:val="H23G"/>
      </w:pPr>
      <w:r>
        <w:tab/>
      </w:r>
      <w:r>
        <w:tab/>
      </w:r>
      <w:r>
        <w:rPr>
          <w:bCs/>
        </w:rPr>
        <w:t>Недоедание и доступ к земле</w:t>
      </w:r>
    </w:p>
    <w:p w14:paraId="30C7E8DE" w14:textId="77777777" w:rsidR="003C3D4B" w:rsidRPr="00ED16CB" w:rsidRDefault="003C3D4B" w:rsidP="003C3D4B">
      <w:pPr>
        <w:pStyle w:val="SingleTxtG"/>
      </w:pPr>
      <w:r w:rsidRPr="00ED16CB">
        <w:t>43.</w:t>
      </w:r>
      <w:r w:rsidRPr="00ED16CB">
        <w:tab/>
      </w:r>
      <w:r>
        <w:t>Комитет обеспокоен отсутствием доступа к земле и принудительной продажей земель в сельских районах и районах проживания коренных народов в условиях отсутствия доступа к собственности на землю, высокой концентрацией земель и расширением масштабов добычи полезных ископаемых. Комитет также обеспокоен показателями недоедания в государстве-участнике, от которого в непропорционально большой степени страдают дети и подростки. Наконец, Комитет также обеспокоен препятствиями, существующими на пути получения крестьянами и монтубио доступа к семенному материалу (статья 11).</w:t>
      </w:r>
    </w:p>
    <w:p w14:paraId="003D4B71" w14:textId="77777777" w:rsidR="003C3D4B" w:rsidRDefault="003C3D4B" w:rsidP="003C3D4B">
      <w:pPr>
        <w:pStyle w:val="SingleTxtG"/>
        <w:rPr>
          <w:b/>
        </w:rPr>
      </w:pPr>
      <w:r>
        <w:t>44.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A83E9C5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принять меры в целях предотвращения принудительных выселений и актов насилия в отношении крестьян и коренных народов в связи с доступом к земле и ее использованием, а также наказывать виновных;</w:t>
      </w:r>
    </w:p>
    <w:p w14:paraId="41ABFB7E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принять меры для обеспечения перераспределения земли в пользу наиболее обездоленных слоев населения;</w:t>
      </w:r>
    </w:p>
    <w:p w14:paraId="7DDBD93A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lastRenderedPageBreak/>
        <w:t>c)</w:t>
      </w:r>
      <w:r>
        <w:tab/>
      </w:r>
      <w:r>
        <w:rPr>
          <w:b/>
          <w:bCs/>
        </w:rPr>
        <w:t>гарантировать признание и защиту различных форм землевладения, включая коллективные и/или традиционные системы, как в случае с Ассоциацией автономных монтубио Колимеса;</w:t>
      </w:r>
    </w:p>
    <w:p w14:paraId="762978B5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признать необходимость решения проблемы недоедания в качестве одной из национальных приоритетных задач и принять всеобъемлющую политику по вопросам недоедания, выделив на ее реализацию достаточные людские и финансовые ресурсы;</w:t>
      </w:r>
    </w:p>
    <w:p w14:paraId="3008B4A9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обеспечить осуществление политики, предусматривающей создание на всей территории страны медицинских учреждений с благоприятными условиями для матери и ребенка;</w:t>
      </w:r>
    </w:p>
    <w:p w14:paraId="59078971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f)</w:t>
      </w:r>
      <w:r>
        <w:tab/>
      </w:r>
      <w:r>
        <w:rPr>
          <w:b/>
          <w:bCs/>
        </w:rPr>
        <w:t>гарантировать выделение надлежащих бюджетных средств для обеспечения всеобщего охвата вакцинацией и снабжения питательными веществами и минеральными элементами детей и подростков, особенно в школьной среде;</w:t>
      </w:r>
    </w:p>
    <w:p w14:paraId="113089EC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g)</w:t>
      </w:r>
      <w:r>
        <w:tab/>
      </w:r>
      <w:r>
        <w:rPr>
          <w:b/>
          <w:bCs/>
        </w:rPr>
        <w:t>принять меры по защите прав интеллектуальной собственности крестьян и коренных народов на местные и самостоятельно полученные семена, включая их права на сохранение, использование, обмен и продажу семян.</w:t>
      </w:r>
    </w:p>
    <w:p w14:paraId="0E27DC5C" w14:textId="77777777" w:rsidR="003C3D4B" w:rsidRPr="00495AB9" w:rsidRDefault="003C3D4B" w:rsidP="003C3D4B">
      <w:pPr>
        <w:pStyle w:val="H23G"/>
        <w:rPr>
          <w:sz w:val="22"/>
          <w:szCs w:val="22"/>
        </w:rPr>
      </w:pPr>
      <w:r>
        <w:tab/>
      </w:r>
      <w:r>
        <w:tab/>
      </w:r>
      <w:r>
        <w:rPr>
          <w:bCs/>
        </w:rPr>
        <w:t>Неравный доступ к медицинским услугам</w:t>
      </w:r>
    </w:p>
    <w:p w14:paraId="2A3D5CB0" w14:textId="77777777" w:rsidR="003C3D4B" w:rsidRPr="00ED16CB" w:rsidRDefault="003C3D4B" w:rsidP="003C3D4B">
      <w:pPr>
        <w:pStyle w:val="SingleTxtG"/>
      </w:pPr>
      <w:r w:rsidRPr="00ED16CB">
        <w:t>45.</w:t>
      </w:r>
      <w:r w:rsidRPr="00ED16CB">
        <w:tab/>
      </w:r>
      <w:r>
        <w:t xml:space="preserve">Комитет отмечает значительные инвестиции в систему здравоохранения. Вместе с тем Комитет обеспокоен неравенством в части доступа к здравоохранению, обусловленным социально-экономическими факторами, и неравным распределением людских ресурсов на территории (статья 12). </w:t>
      </w:r>
    </w:p>
    <w:p w14:paraId="0F19864F" w14:textId="77777777" w:rsidR="003C3D4B" w:rsidRPr="00ED16CB" w:rsidRDefault="003C3D4B" w:rsidP="003C3D4B">
      <w:pPr>
        <w:pStyle w:val="SingleTxtG"/>
        <w:rPr>
          <w:b/>
        </w:rPr>
      </w:pPr>
      <w:r w:rsidRPr="00ED16CB">
        <w:t>46.</w:t>
      </w:r>
      <w:r w:rsidRPr="00ED16CB">
        <w:tab/>
      </w:r>
      <w:r>
        <w:rPr>
          <w:b/>
          <w:bCs/>
        </w:rPr>
        <w:t>Комитет настоятельно призывает государство-участник обеспечить необходимые финансовые и людские ресурсы для сохранения уровня доступа к медицинскому обслуживанию и устранения диспропорций, затрагивающих наиболее обездоленные группы населения.</w:t>
      </w:r>
      <w:r>
        <w:t xml:space="preserve"> </w:t>
      </w:r>
      <w:r>
        <w:rPr>
          <w:b/>
          <w:bCs/>
        </w:rPr>
        <w:t>Комитет также призывает государство-участник обеспечить соответствие проекта Органического кодекса здравоохранения правам, закрепленным в Пакте.</w:t>
      </w:r>
    </w:p>
    <w:p w14:paraId="61424B48" w14:textId="77777777" w:rsidR="003C3D4B" w:rsidRPr="00ED16CB" w:rsidRDefault="003C3D4B" w:rsidP="003C3D4B">
      <w:pPr>
        <w:pStyle w:val="H23G"/>
      </w:pPr>
      <w:r>
        <w:tab/>
      </w:r>
      <w:r>
        <w:tab/>
      </w:r>
      <w:r>
        <w:rPr>
          <w:bCs/>
        </w:rPr>
        <w:t>Политика в отношении наркотиков и лица, лишенные свободы</w:t>
      </w:r>
      <w:r>
        <w:t xml:space="preserve"> </w:t>
      </w:r>
    </w:p>
    <w:p w14:paraId="474EE70B" w14:textId="77777777" w:rsidR="003C3D4B" w:rsidRPr="00ED16CB" w:rsidRDefault="003C3D4B" w:rsidP="003C3D4B">
      <w:pPr>
        <w:pStyle w:val="SingleTxtG"/>
      </w:pPr>
      <w:r w:rsidRPr="00ED16CB">
        <w:t>47.</w:t>
      </w:r>
      <w:r w:rsidRPr="00ED16CB">
        <w:tab/>
      </w:r>
      <w:r>
        <w:t>Комитет обеспокоен применением преимущественно карательного подхода к решению проблемы злоупотребления психоактивными веществами, от чего особенно страдают женщины и что приводит к непропорционально высокому росту численности заключенных, которые содержатся в переполненных камерах в неудовлетворительных условиях. Комитет обеспокоен неэффективностью политики в области предупреждения и уменьшения вреда, причиной которого является злоупотребление психоактивными веществами (статья 12).</w:t>
      </w:r>
    </w:p>
    <w:p w14:paraId="39025B53" w14:textId="77777777" w:rsidR="003C3D4B" w:rsidRDefault="003C3D4B" w:rsidP="003C3D4B">
      <w:pPr>
        <w:pStyle w:val="SingleTxtG"/>
        <w:rPr>
          <w:b/>
        </w:rPr>
      </w:pPr>
      <w:r>
        <w:t>48.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A766030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повысить эффективность политики в области предупреждения и уменьшения вреда, причиной которого является злоупотребление психоактивными веществами;</w:t>
      </w:r>
      <w:r>
        <w:t xml:space="preserve"> </w:t>
      </w:r>
    </w:p>
    <w:p w14:paraId="1A54CD88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использовать в случае мелких правонарушений, связанных с наркотиками, меры, альтернативные тюремному заключению;</w:t>
      </w:r>
      <w:r>
        <w:t xml:space="preserve"> </w:t>
      </w:r>
    </w:p>
    <w:p w14:paraId="425DA7CF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приложить все усилия для решения проблемы переполненности тюрем и обеспечить лицам, лишенным свободы, надлежащие условия содержания;</w:t>
      </w:r>
      <w:r>
        <w:t xml:space="preserve"> </w:t>
      </w:r>
    </w:p>
    <w:p w14:paraId="1DFB7C07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обеспечить, чтобы организации гражданского общества следили за осуществлением закрепленных в Пакте прав в пенитенциарных учреждениях.</w:t>
      </w:r>
    </w:p>
    <w:p w14:paraId="53D1EB7D" w14:textId="77777777" w:rsidR="003C3D4B" w:rsidRPr="00495AB9" w:rsidRDefault="003C3D4B" w:rsidP="003C3D4B">
      <w:pPr>
        <w:pStyle w:val="H23G"/>
      </w:pPr>
      <w:r>
        <w:lastRenderedPageBreak/>
        <w:tab/>
      </w:r>
      <w:r>
        <w:tab/>
      </w:r>
      <w:r>
        <w:rPr>
          <w:bCs/>
        </w:rPr>
        <w:t>Психическое здоровье</w:t>
      </w:r>
    </w:p>
    <w:p w14:paraId="3743F72C" w14:textId="77777777" w:rsidR="003C3D4B" w:rsidRPr="00ED16CB" w:rsidRDefault="003C3D4B" w:rsidP="003C3D4B">
      <w:pPr>
        <w:pStyle w:val="SingleTxtG"/>
      </w:pPr>
      <w:r w:rsidRPr="00ED16CB">
        <w:t>49.</w:t>
      </w:r>
      <w:r w:rsidRPr="00ED16CB">
        <w:tab/>
      </w:r>
      <w:r>
        <w:t>Комитет обеспокоен самоубийствами среди детей и подростков, которые являются основной причиной смертности в этой группе, а также высокими показателями самоубийств среди представителей коренных народов (статья 12).</w:t>
      </w:r>
    </w:p>
    <w:p w14:paraId="456E27E1" w14:textId="77777777" w:rsidR="003C3D4B" w:rsidRPr="00495AB9" w:rsidRDefault="003C3D4B" w:rsidP="003C3D4B">
      <w:pPr>
        <w:pStyle w:val="SingleTxtG"/>
        <w:rPr>
          <w:b/>
        </w:rPr>
      </w:pPr>
      <w:r w:rsidRPr="00495AB9">
        <w:t>50.</w:t>
      </w:r>
      <w:r w:rsidRPr="00495AB9"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2DFCB4DC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повысить доступность и качество данных о психическом здоровье;</w:t>
      </w:r>
    </w:p>
    <w:p w14:paraId="52B338C2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укрепить медицинские службы, специализирующиеся на психическом здоровье;</w:t>
      </w:r>
    </w:p>
    <w:p w14:paraId="40954657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эффективно</w:t>
      </w:r>
      <w:r w:rsidR="006951B5">
        <w:rPr>
          <w:b/>
          <w:bCs/>
        </w:rPr>
        <w:t xml:space="preserve"> </w:t>
      </w:r>
      <w:r>
        <w:rPr>
          <w:b/>
          <w:bCs/>
        </w:rPr>
        <w:t>осуществлять, задействуя надлежащие ресурсы, Межсекторальный план по предупреждению самоубийств, предусматривающий принятие специальных мер в интересах наиболее затрагиваемых групп;</w:t>
      </w:r>
      <w:r>
        <w:t xml:space="preserve"> </w:t>
      </w:r>
    </w:p>
    <w:p w14:paraId="39B8459B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усилить меры по охране психического здоровья в чрезвычайных ситуациях и в условиях мобильности людей.</w:t>
      </w:r>
      <w:r>
        <w:t xml:space="preserve"> </w:t>
      </w:r>
    </w:p>
    <w:p w14:paraId="6D532884" w14:textId="77777777" w:rsidR="003C3D4B" w:rsidRPr="00E700BF" w:rsidRDefault="003C3D4B" w:rsidP="003C3D4B">
      <w:pPr>
        <w:pStyle w:val="H23G"/>
      </w:pPr>
      <w:r>
        <w:tab/>
      </w:r>
      <w:r>
        <w:tab/>
      </w:r>
      <w:r>
        <w:rPr>
          <w:bCs/>
        </w:rPr>
        <w:t>Сексуальное и репродуктивное здоровье</w:t>
      </w:r>
      <w:r>
        <w:t xml:space="preserve"> </w:t>
      </w:r>
    </w:p>
    <w:p w14:paraId="2A464EA9" w14:textId="77777777" w:rsidR="003C3D4B" w:rsidRPr="00ED16CB" w:rsidRDefault="003C3D4B" w:rsidP="003C3D4B">
      <w:pPr>
        <w:pStyle w:val="SingleTxtG"/>
      </w:pPr>
      <w:r w:rsidRPr="00ED16CB">
        <w:t>51.</w:t>
      </w:r>
      <w:r w:rsidRPr="00ED16CB">
        <w:tab/>
      </w:r>
      <w:r>
        <w:t>Комитет обеспокоен сохранением детских браков, проблемой подростковой беременности и существованием негативных предрассудков в отношении контрацепции, а также криминализацией абортов, в том числе в случаях изнасилования (статья 12).</w:t>
      </w:r>
    </w:p>
    <w:p w14:paraId="664462DD" w14:textId="77777777" w:rsidR="003C3D4B" w:rsidRPr="00495AB9" w:rsidRDefault="003C3D4B" w:rsidP="003C3D4B">
      <w:pPr>
        <w:pStyle w:val="SingleTxtG"/>
        <w:rPr>
          <w:b/>
        </w:rPr>
      </w:pPr>
      <w:r w:rsidRPr="00495AB9">
        <w:t>52.</w:t>
      </w:r>
      <w:r w:rsidRPr="00495AB9"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68919E56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обеспечить эффективную координацию и выделение достаточных финансовых и людских ресурсов для действенного осуществления Межсекторальной политики в области предупреждения детской и подростковой беременности на 2018</w:t>
      </w:r>
      <w:r w:rsidR="005939D1">
        <w:rPr>
          <w:b/>
          <w:bCs/>
        </w:rPr>
        <w:t>–</w:t>
      </w:r>
      <w:r>
        <w:rPr>
          <w:b/>
          <w:bCs/>
        </w:rPr>
        <w:t>2025 годы;</w:t>
      </w:r>
      <w:r>
        <w:t xml:space="preserve"> </w:t>
      </w:r>
    </w:p>
    <w:p w14:paraId="35743238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принять всеобъемлющую стратегию в целях повышения уровня осведомленности общества и детей о минимальном возрасте вступления в брак, который составляет 18 лет, и о таких негативных последствиях и рисках, связанных с этой практикой, как, в частности, ранняя беременность, гендерное насилие и нищета;</w:t>
      </w:r>
    </w:p>
    <w:p w14:paraId="45B7542D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продолжать политику инвестирования средств в методы контрацепции и принимать меры по борьбе с бытующими предрассудками, особенно среди поставщиков медицинских услуг;</w:t>
      </w:r>
    </w:p>
    <w:p w14:paraId="25252747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гарантировать беременным девочкам продолжение учебы;</w:t>
      </w:r>
      <w:r>
        <w:t xml:space="preserve"> </w:t>
      </w:r>
    </w:p>
    <w:p w14:paraId="1D609BF9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продолжать активизировать меры по решению проблемы подростковой беременности путем обеспечения всем доступа к услугам в области охраны репродуктивного здоровья, включая просвещение по вопросам сексуального и репродуктивного здоровья, а также консультационные услуги и медицинское обслуживание, адаптированные к молодежи;</w:t>
      </w:r>
    </w:p>
    <w:p w14:paraId="1E4C5662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f)</w:t>
      </w:r>
      <w:r>
        <w:tab/>
      </w:r>
      <w:r>
        <w:rPr>
          <w:b/>
          <w:bCs/>
        </w:rPr>
        <w:t>принять все необходимые меры для обеспечения того, чтобы регулирование прерывания беременности соответствовало принципам неприкосновенности и самостоятельности женщины, в частности посредством декриминализации абортов в случае изнасилования;</w:t>
      </w:r>
    </w:p>
    <w:p w14:paraId="719AA68B" w14:textId="77777777" w:rsidR="003C3D4B" w:rsidRPr="00ED16CB" w:rsidRDefault="003C3D4B" w:rsidP="003C3D4B">
      <w:pPr>
        <w:pStyle w:val="SingleTxtG"/>
        <w:ind w:firstLine="567"/>
        <w:rPr>
          <w:b/>
          <w:bCs/>
        </w:rPr>
      </w:pPr>
      <w:r>
        <w:rPr>
          <w:b/>
          <w:bCs/>
        </w:rPr>
        <w:t>g)</w:t>
      </w:r>
      <w:r>
        <w:tab/>
      </w:r>
      <w:r>
        <w:rPr>
          <w:b/>
          <w:bCs/>
        </w:rPr>
        <w:t>предоставлять всем детям и подросткам во всех учебных заведениях, а также широкой общественности в целом соответствующую возрасту научно обоснованную и фактологическую информацию по вопросам сексуального и репродуктивного здоровья;</w:t>
      </w:r>
    </w:p>
    <w:p w14:paraId="54F4247F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h)</w:t>
      </w:r>
      <w:r>
        <w:tab/>
      </w:r>
      <w:r>
        <w:rPr>
          <w:b/>
          <w:bCs/>
        </w:rPr>
        <w:t>учитывать принятое Комитетом замечание общего</w:t>
      </w:r>
      <w:r w:rsidR="005939D1">
        <w:rPr>
          <w:b/>
          <w:bCs/>
        </w:rPr>
        <w:br/>
      </w:r>
      <w:r>
        <w:rPr>
          <w:b/>
          <w:bCs/>
        </w:rPr>
        <w:t>порядка № 22 (2016) о праве на сексуальное и репродуктивное здоровье.</w:t>
      </w:r>
    </w:p>
    <w:p w14:paraId="3528FBAC" w14:textId="77777777" w:rsidR="003C3D4B" w:rsidRPr="00ED16CB" w:rsidRDefault="003C3D4B" w:rsidP="003C3D4B">
      <w:pPr>
        <w:pStyle w:val="H23G"/>
      </w:pPr>
      <w:r>
        <w:lastRenderedPageBreak/>
        <w:tab/>
      </w:r>
      <w:r>
        <w:tab/>
      </w:r>
      <w:r>
        <w:rPr>
          <w:bCs/>
        </w:rPr>
        <w:t>Добыча полезных ископаемых и окружающая среда</w:t>
      </w:r>
      <w:r>
        <w:t xml:space="preserve"> </w:t>
      </w:r>
    </w:p>
    <w:p w14:paraId="004BBFAB" w14:textId="77777777" w:rsidR="003C3D4B" w:rsidRPr="00ED16CB" w:rsidRDefault="003C3D4B" w:rsidP="003C3D4B">
      <w:pPr>
        <w:pStyle w:val="SingleTxtG"/>
      </w:pPr>
      <w:r w:rsidRPr="00ED16CB">
        <w:t>53.</w:t>
      </w:r>
      <w:r w:rsidRPr="00ED16CB">
        <w:tab/>
      </w:r>
      <w:r>
        <w:t>Комитет принимает к сведению Закон о горнодобывающей деятельности и выражает серьезную обеспокоенность по поводу воздействия крупномасштабной добычи полезных ископаемых и других видов добывающей деятельности на окружающую среду. Комитет также обеспокоен отсутствием информации о мерах по обеспечению права на воду, в частности операциями по фумигации и добыче полезных ископаемых на северной границе (статьи 11 и 12).</w:t>
      </w:r>
    </w:p>
    <w:p w14:paraId="7504AFDA" w14:textId="77777777" w:rsidR="003C3D4B" w:rsidRPr="00ED16CB" w:rsidRDefault="003C3D4B" w:rsidP="003C3D4B">
      <w:pPr>
        <w:pStyle w:val="SingleTxtG"/>
        <w:rPr>
          <w:b/>
        </w:rPr>
      </w:pPr>
      <w:r w:rsidRPr="00ED16CB">
        <w:t>54.</w:t>
      </w:r>
      <w:r w:rsidRPr="00ED16CB">
        <w:tab/>
      </w:r>
      <w:r>
        <w:rPr>
          <w:b/>
          <w:bCs/>
        </w:rPr>
        <w:t>Комитет рекомендует государству-участнику принять меры в интересах общин, наиболее затрагиваемых деградацией окружающей среды, таких как сельские общины, общины лиц африканского происхождения и коренных народов в провинции Эсмеральдас, с тем чтобы гарантировать осуществление прав, закрепленных в Пакте.</w:t>
      </w:r>
      <w:r>
        <w:t xml:space="preserve"> </w:t>
      </w:r>
    </w:p>
    <w:p w14:paraId="4FDB28E5" w14:textId="77777777" w:rsidR="003C3D4B" w:rsidRPr="00ED16CB" w:rsidRDefault="003C3D4B" w:rsidP="003C3D4B">
      <w:pPr>
        <w:pStyle w:val="H23G"/>
      </w:pPr>
      <w:r>
        <w:tab/>
      </w:r>
      <w:r>
        <w:tab/>
      </w:r>
      <w:r>
        <w:rPr>
          <w:bCs/>
        </w:rPr>
        <w:t>Доступ к образованию и его качество</w:t>
      </w:r>
    </w:p>
    <w:p w14:paraId="25BCB43B" w14:textId="77777777" w:rsidR="003C3D4B" w:rsidRPr="00ED16CB" w:rsidRDefault="003C3D4B" w:rsidP="003C3D4B">
      <w:pPr>
        <w:pStyle w:val="SingleTxtG"/>
      </w:pPr>
      <w:r w:rsidRPr="00ED16CB">
        <w:t>55.</w:t>
      </w:r>
      <w:r w:rsidRPr="00ED16CB">
        <w:tab/>
      </w:r>
      <w:r>
        <w:t xml:space="preserve">Комитет отмечает расширение доступа к образованию и повышение его качества в результате постепенного увеличения объема инвестиций и многолетней политики в области образования, но в то же время обеспокоен прекращением роста охвата дошкольным образованием, сохранением различий между сельскими и городскими районами и более высокими показателями отсева учащихся среди населения с низким уровнем дохода, коренных народов, лиц африканского происхождения и монтубио (статья 14). </w:t>
      </w:r>
    </w:p>
    <w:p w14:paraId="535B0982" w14:textId="77777777" w:rsidR="003C3D4B" w:rsidRPr="00B44E73" w:rsidRDefault="003C3D4B" w:rsidP="003C3D4B">
      <w:pPr>
        <w:pStyle w:val="SingleTxtG"/>
        <w:rPr>
          <w:b/>
        </w:rPr>
      </w:pPr>
      <w:r w:rsidRPr="00B44E73">
        <w:t>56.</w:t>
      </w:r>
      <w:r w:rsidRPr="00B44E73">
        <w:tab/>
      </w:r>
      <w:r>
        <w:rPr>
          <w:b/>
          <w:bCs/>
        </w:rPr>
        <w:t>Комитет рекомендует государству-участнику:</w:t>
      </w:r>
    </w:p>
    <w:p w14:paraId="6688A467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увеличить социальные расходы на образование для обеспечения всеобщего и равного доступа к качественному дошкольному, начальному и среднему образованию;</w:t>
      </w:r>
    </w:p>
    <w:p w14:paraId="2317FE01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гарантировать включение правозащитных вопросов, включая экономические, социальные и культурные права, в учебные программы на всех уровнях школьного образования и в университетах;</w:t>
      </w:r>
    </w:p>
    <w:p w14:paraId="6A782621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укреплять политику, направленную на предупреждение отсева из школ, в том числе путем принятия таких мер, как, в частности, создание программы стипендий и онлайновой системы мониторинга и помощи учащимся;</w:t>
      </w:r>
    </w:p>
    <w:p w14:paraId="1E5BC1EB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обеспечить выделение необходимых ресурсов для получения образования теми лицами, которые не окончили школу, в частности в интересах повышения уровня грамотности населения.</w:t>
      </w:r>
      <w:r>
        <w:t xml:space="preserve"> </w:t>
      </w:r>
    </w:p>
    <w:p w14:paraId="412B0680" w14:textId="77777777" w:rsidR="003C3D4B" w:rsidRPr="00495AB9" w:rsidRDefault="003C3D4B" w:rsidP="003C3D4B">
      <w:pPr>
        <w:pStyle w:val="H23G"/>
      </w:pPr>
      <w:r>
        <w:tab/>
      </w:r>
      <w:r>
        <w:tab/>
      </w:r>
      <w:r>
        <w:rPr>
          <w:bCs/>
        </w:rPr>
        <w:t>Образование мигрантов и коренных народов</w:t>
      </w:r>
      <w:r>
        <w:t xml:space="preserve"> </w:t>
      </w:r>
    </w:p>
    <w:p w14:paraId="2AA523D5" w14:textId="77777777" w:rsidR="003C3D4B" w:rsidRPr="00ED16CB" w:rsidRDefault="003C3D4B" w:rsidP="003C3D4B">
      <w:pPr>
        <w:pStyle w:val="SingleTxtG"/>
      </w:pPr>
      <w:r w:rsidRPr="00ED16CB">
        <w:t>57.</w:t>
      </w:r>
      <w:r w:rsidRPr="00ED16CB">
        <w:tab/>
      </w:r>
      <w:r>
        <w:t xml:space="preserve">Комитет обеспокоен ситуацией с доступом мигрантов к системе образования и с озабоченностью отмечает сохраняющиеся препятствия на пути получения доступа к межкультурному двуязычному образованию, такие как отсутствие услуг на всех языках коренных народов и нехватка ресурсов (статьи 13 и 14). </w:t>
      </w:r>
    </w:p>
    <w:p w14:paraId="1C5C7939" w14:textId="77777777" w:rsidR="003C3D4B" w:rsidRDefault="003C3D4B" w:rsidP="003C3D4B">
      <w:pPr>
        <w:pStyle w:val="SingleTxtG"/>
        <w:rPr>
          <w:b/>
        </w:rPr>
      </w:pPr>
      <w:r>
        <w:t>58.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2A34731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выделить достаточные людские и финансовые ресурсы для укрепления политики инклюзивного образования;</w:t>
      </w:r>
      <w:r>
        <w:t xml:space="preserve"> </w:t>
      </w:r>
    </w:p>
    <w:p w14:paraId="6CEEE137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обеспечить детям и подросткам из числа мигрантов, просителей убежища и беженцев доступ к образованию и возможности для продолжения и завершения школьного обучения;</w:t>
      </w:r>
    </w:p>
    <w:p w14:paraId="2342E096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укреплять и осуществлять политику двуязычного межкультурного образования во всех общинах коренных народов и адаптировать ее к их языкам и культуре.</w:t>
      </w:r>
      <w:r>
        <w:t xml:space="preserve"> </w:t>
      </w:r>
    </w:p>
    <w:p w14:paraId="57AE99A8" w14:textId="77777777" w:rsidR="003C3D4B" w:rsidRPr="009826E2" w:rsidRDefault="003C3D4B" w:rsidP="003C3D4B">
      <w:pPr>
        <w:pStyle w:val="H23G"/>
      </w:pPr>
      <w:r>
        <w:lastRenderedPageBreak/>
        <w:tab/>
      </w:r>
      <w:r>
        <w:tab/>
      </w:r>
      <w:r>
        <w:rPr>
          <w:bCs/>
        </w:rPr>
        <w:t>Языки коренных народов</w:t>
      </w:r>
    </w:p>
    <w:p w14:paraId="6049A097" w14:textId="77777777" w:rsidR="003C3D4B" w:rsidRPr="00ED16CB" w:rsidRDefault="003C3D4B" w:rsidP="003C3D4B">
      <w:pPr>
        <w:pStyle w:val="SingleTxtG"/>
      </w:pPr>
      <w:r w:rsidRPr="00ED16CB">
        <w:t>59.</w:t>
      </w:r>
      <w:r w:rsidRPr="00ED16CB">
        <w:tab/>
      </w:r>
      <w:r>
        <w:t>Комитет обеспокоен ситуацией с сохранением в государстве-участнике языков коренных народов, в частности языков сапара и шивиар, которые находятся под угрозой исчезновения, что прямо и необратимо сказывается на осуществлении культурных прав коренных народов ввиду ограниченного использования большинства языков коренных народов в обществе (статья 15).</w:t>
      </w:r>
    </w:p>
    <w:p w14:paraId="03A2A38A" w14:textId="77777777" w:rsidR="003C3D4B" w:rsidRDefault="003C3D4B" w:rsidP="003C3D4B">
      <w:pPr>
        <w:pStyle w:val="SingleTxtG"/>
        <w:rPr>
          <w:b/>
        </w:rPr>
      </w:pPr>
      <w:r>
        <w:t>60.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168A114" w14:textId="77777777" w:rsidR="003C3D4B" w:rsidRPr="00ED16CB" w:rsidRDefault="003C3D4B" w:rsidP="003C3D4B">
      <w:pPr>
        <w:pStyle w:val="SingleTxtG"/>
        <w:ind w:firstLine="567"/>
        <w:rPr>
          <w:b/>
        </w:rPr>
      </w:pPr>
      <w:r w:rsidRPr="00ED16CB">
        <w:rPr>
          <w:b/>
        </w:rPr>
        <w:t>a)</w:t>
      </w:r>
      <w:r w:rsidRPr="00ED16CB">
        <w:rPr>
          <w:b/>
        </w:rPr>
        <w:tab/>
      </w:r>
      <w:r>
        <w:rPr>
          <w:b/>
          <w:bCs/>
        </w:rPr>
        <w:t>активизировать в срочном порядке меры по защите языка сапара, задействовав для этого, в частности, Фонд Организации Объединенных Наций по вопросам образования, науки и культуры для охраны нематериального культурного наследия, и возобновить работу с Перу;</w:t>
      </w:r>
    </w:p>
    <w:p w14:paraId="75F83BBA" w14:textId="77777777" w:rsidR="003C3D4B" w:rsidRPr="00ED16CB" w:rsidRDefault="003C3D4B" w:rsidP="003C3D4B">
      <w:pPr>
        <w:pStyle w:val="SingleTxtG"/>
        <w:ind w:right="1133" w:firstLine="567"/>
        <w:rPr>
          <w:b/>
        </w:rPr>
      </w:pPr>
      <w:r w:rsidRPr="00ED16CB">
        <w:rPr>
          <w:b/>
        </w:rPr>
        <w:t>b)</w:t>
      </w:r>
      <w:r w:rsidRPr="00ED16CB">
        <w:rPr>
          <w:b/>
        </w:rPr>
        <w:tab/>
      </w:r>
      <w:r>
        <w:rPr>
          <w:b/>
          <w:bCs/>
        </w:rPr>
        <w:t>обеспечить поощрение использования всех языков коренных народов в обществе.</w:t>
      </w:r>
      <w:r>
        <w:t xml:space="preserve"> </w:t>
      </w:r>
    </w:p>
    <w:p w14:paraId="4F184901" w14:textId="77777777" w:rsidR="003C3D4B" w:rsidRDefault="003C3D4B" w:rsidP="003C3D4B">
      <w:pPr>
        <w:pStyle w:val="H23G"/>
      </w:pPr>
      <w:r>
        <w:tab/>
      </w:r>
      <w:r>
        <w:tab/>
      </w:r>
      <w:r>
        <w:rPr>
          <w:bCs/>
        </w:rPr>
        <w:t>Территории и культурная самобытность</w:t>
      </w:r>
    </w:p>
    <w:p w14:paraId="71B57DB5" w14:textId="77777777" w:rsidR="003C3D4B" w:rsidRPr="00ED16CB" w:rsidRDefault="003C3D4B" w:rsidP="003C3D4B">
      <w:pPr>
        <w:pStyle w:val="SingleTxtG"/>
      </w:pPr>
      <w:r w:rsidRPr="00ED16CB">
        <w:t>61.</w:t>
      </w:r>
      <w:r w:rsidRPr="00ED16CB">
        <w:tab/>
      </w:r>
      <w:r>
        <w:t xml:space="preserve">Комитет обеспокоен воздействием горнодобывающей деятельности на доступ коренных народов и лиц африканского происхождения к их территориям, которые обеспечивают им достойные условия жизни, а также на осуществление их культурных прав (статья 15). </w:t>
      </w:r>
    </w:p>
    <w:p w14:paraId="5AA47A7E" w14:textId="77777777" w:rsidR="003C3D4B" w:rsidRDefault="003C3D4B" w:rsidP="003C3D4B">
      <w:pPr>
        <w:pStyle w:val="SingleTxtG"/>
      </w:pPr>
      <w:r>
        <w:t>62.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2FC29C8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усилить защиту территорий, на которых проживают коренные народы, в частности сапара и шивиар, и лица африканского происхождения, прекратив на этих территориях добычу полезных ископаемых;</w:t>
      </w:r>
      <w:r>
        <w:t xml:space="preserve"> </w:t>
      </w:r>
    </w:p>
    <w:p w14:paraId="4EDBE114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исполнить решение суда, запрещающее эксплуатацию блока 22 и месторождений 83, 86 и 87;</w:t>
      </w:r>
    </w:p>
    <w:p w14:paraId="6456AD2E" w14:textId="77777777" w:rsidR="003C3D4B" w:rsidRPr="00ED16CB" w:rsidRDefault="003C3D4B" w:rsidP="003C3D4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принять меры в целях укрепления инициатив семейных хозяйств, основанных на традиционных знаниях и ремесленном производстве.</w:t>
      </w:r>
    </w:p>
    <w:p w14:paraId="6C3EB3A5" w14:textId="77777777" w:rsidR="003C3D4B" w:rsidRPr="00495AB9" w:rsidRDefault="003C3D4B" w:rsidP="003C3D4B">
      <w:pPr>
        <w:pStyle w:val="H23G"/>
      </w:pPr>
      <w:r>
        <w:tab/>
      </w:r>
      <w:r>
        <w:tab/>
      </w:r>
      <w:r>
        <w:rPr>
          <w:bCs/>
        </w:rPr>
        <w:t>Цифровой разрыв</w:t>
      </w:r>
    </w:p>
    <w:p w14:paraId="3C7EBD66" w14:textId="77777777" w:rsidR="003C3D4B" w:rsidRPr="00ED16CB" w:rsidRDefault="003C3D4B" w:rsidP="003C3D4B">
      <w:pPr>
        <w:pStyle w:val="SingleTxtG"/>
      </w:pPr>
      <w:r w:rsidRPr="00ED16CB">
        <w:t>63.</w:t>
      </w:r>
      <w:r w:rsidRPr="00ED16CB">
        <w:tab/>
      </w:r>
      <w:r>
        <w:t>Комитет отмечает прогресс, достигнутый в деле преодоления цифрового разрыва, но обеспокоен тем, что он по-прежнему существует и в непропорционально большой степени затрагивает коренные народы, лиц африканского происхождения и монтубио (статья 15).</w:t>
      </w:r>
    </w:p>
    <w:p w14:paraId="6534C0A7" w14:textId="77777777" w:rsidR="003C3D4B" w:rsidRPr="009826E2" w:rsidRDefault="003C3D4B" w:rsidP="003C3D4B">
      <w:pPr>
        <w:pStyle w:val="SingleTxtG"/>
        <w:rPr>
          <w:b/>
        </w:rPr>
      </w:pPr>
      <w:r w:rsidRPr="009826E2">
        <w:t>64.</w:t>
      </w:r>
      <w:r w:rsidRPr="009826E2"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33CFB543" w14:textId="77777777" w:rsidR="003C3D4B" w:rsidRPr="00ED16CB" w:rsidRDefault="003C3D4B" w:rsidP="003C3D4B">
      <w:pPr>
        <w:pStyle w:val="SingleTxtG"/>
        <w:ind w:right="1133" w:firstLine="567"/>
        <w:rPr>
          <w:b/>
        </w:rPr>
      </w:pPr>
      <w:r w:rsidRPr="00ED16CB">
        <w:rPr>
          <w:b/>
        </w:rPr>
        <w:t>a)</w:t>
      </w:r>
      <w:r w:rsidRPr="00ED16CB">
        <w:rPr>
          <w:b/>
        </w:rPr>
        <w:tab/>
      </w:r>
      <w:r>
        <w:rPr>
          <w:b/>
          <w:bCs/>
        </w:rPr>
        <w:t xml:space="preserve">гарантировать эффективное осуществление мер, предусмотренных в Национальном плане развития новых коммуникационных технологий и Плане действий Министерства телекоммуникаций </w:t>
      </w:r>
      <w:r w:rsidR="005939D1">
        <w:rPr>
          <w:b/>
          <w:bCs/>
        </w:rPr>
        <w:t>«</w:t>
      </w:r>
      <w:r>
        <w:rPr>
          <w:b/>
          <w:bCs/>
        </w:rPr>
        <w:t xml:space="preserve">Эквадор </w:t>
      </w:r>
      <w:r w:rsidR="006951B5">
        <w:rPr>
          <w:b/>
          <w:bCs/>
        </w:rPr>
        <w:t>–</w:t>
      </w:r>
      <w:r>
        <w:rPr>
          <w:b/>
          <w:bCs/>
        </w:rPr>
        <w:t xml:space="preserve"> цифровая связь</w:t>
      </w:r>
      <w:r w:rsidR="005939D1">
        <w:rPr>
          <w:b/>
          <w:bCs/>
        </w:rPr>
        <w:t>»</w:t>
      </w:r>
      <w:r>
        <w:rPr>
          <w:b/>
          <w:bCs/>
        </w:rPr>
        <w:t>;</w:t>
      </w:r>
    </w:p>
    <w:p w14:paraId="4269A913" w14:textId="77777777" w:rsidR="003C3D4B" w:rsidRPr="00ED16CB" w:rsidRDefault="003C3D4B" w:rsidP="003C3D4B">
      <w:pPr>
        <w:pStyle w:val="SingleTxtG"/>
        <w:ind w:right="1133"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принять надлежащие меры для сокращения цифрового разрыва в интересах сельского населения, коренных народов, лиц африканского происхождения и монтубио.</w:t>
      </w:r>
      <w:r>
        <w:t xml:space="preserve"> </w:t>
      </w:r>
    </w:p>
    <w:p w14:paraId="6A8820A8" w14:textId="77777777" w:rsidR="003C3D4B" w:rsidRPr="00CB3286" w:rsidRDefault="005939D1" w:rsidP="003C3D4B">
      <w:pPr>
        <w:pStyle w:val="H1G"/>
      </w:pPr>
      <w:r>
        <w:tab/>
      </w:r>
      <w:r w:rsidR="003C3D4B">
        <w:t>D.</w:t>
      </w:r>
      <w:r w:rsidR="003C3D4B">
        <w:tab/>
      </w:r>
      <w:r w:rsidR="003C3D4B">
        <w:rPr>
          <w:bCs/>
        </w:rPr>
        <w:t>Прочие рекомендации</w:t>
      </w:r>
    </w:p>
    <w:p w14:paraId="0359B64F" w14:textId="77777777" w:rsidR="003C3D4B" w:rsidRPr="005E16CC" w:rsidRDefault="003C3D4B" w:rsidP="003C3D4B">
      <w:pPr>
        <w:pStyle w:val="SingleTxtG"/>
        <w:rPr>
          <w:b/>
          <w:bCs/>
          <w:sz w:val="22"/>
          <w:szCs w:val="22"/>
        </w:rPr>
      </w:pPr>
      <w:r w:rsidRPr="0098275E">
        <w:rPr>
          <w:bCs/>
        </w:rPr>
        <w:t>65.</w:t>
      </w:r>
      <w:r w:rsidRPr="005E16CC">
        <w:rPr>
          <w:bCs/>
          <w:sz w:val="22"/>
          <w:szCs w:val="22"/>
        </w:rPr>
        <w:tab/>
      </w:r>
      <w:r>
        <w:rPr>
          <w:b/>
          <w:bCs/>
        </w:rPr>
        <w:t>Комитет рекомендует государству-участнику полностью учитывать свои обязательства, вытекающие из Пакта, и обеспечить полное осуществление провозглашенных в нем прав в рамках реализации на национальном уровне Повестки дня в области устойчивого развития на период до 2030 года, опираясь, в случае необходимости, на помощь и сотрудничество со стороны международного сообщества.</w:t>
      </w:r>
      <w:r>
        <w:t xml:space="preserve"> </w:t>
      </w:r>
      <w:r>
        <w:rPr>
          <w:b/>
          <w:bCs/>
        </w:rPr>
        <w:t>Государство-участник могло бы действенным образ</w:t>
      </w:r>
      <w:bookmarkStart w:id="1" w:name="_GoBack"/>
      <w:bookmarkEnd w:id="1"/>
      <w:r>
        <w:rPr>
          <w:b/>
          <w:bCs/>
        </w:rPr>
        <w:t xml:space="preserve">ом содействовать выполнению Целей в области устойчивого развития посредством создания независимых механизмов контроля за ходом их реализации и рассмотрения бенефициаров государственных программ в качестве </w:t>
      </w:r>
      <w:r>
        <w:rPr>
          <w:b/>
          <w:bCs/>
        </w:rPr>
        <w:lastRenderedPageBreak/>
        <w:t>обладателей прав, подлежащих осуществлению.</w:t>
      </w:r>
      <w:r>
        <w:t xml:space="preserve"> </w:t>
      </w:r>
      <w:r>
        <w:rPr>
          <w:b/>
          <w:bCs/>
        </w:rPr>
        <w:t>Достижение этих Целей на основе принципов участия, подотчетности и недискриминации будет гарантировать, что никто не останется без внимания.</w:t>
      </w:r>
      <w:r>
        <w:t xml:space="preserve"> </w:t>
      </w:r>
      <w:r>
        <w:rPr>
          <w:b/>
          <w:bCs/>
        </w:rPr>
        <w:t>В этой связи Комитет обращает внимание государства-участника на свое заявление об обязательстве никого не забыть (см. E/C.12/2019/1).</w:t>
      </w:r>
    </w:p>
    <w:p w14:paraId="23B3B00B" w14:textId="77777777" w:rsidR="003C3D4B" w:rsidRPr="00CB3286" w:rsidRDefault="003C3D4B" w:rsidP="003C3D4B">
      <w:pPr>
        <w:pStyle w:val="SingleTxtG"/>
        <w:rPr>
          <w:b/>
          <w:bCs/>
        </w:rPr>
      </w:pPr>
      <w:r w:rsidRPr="00CB3286">
        <w:rPr>
          <w:bCs/>
        </w:rPr>
        <w:t>66.</w:t>
      </w:r>
      <w:r w:rsidRPr="00CB3286">
        <w:rPr>
          <w:bCs/>
        </w:rPr>
        <w:tab/>
      </w:r>
      <w:r>
        <w:rPr>
          <w:b/>
          <w:bCs/>
        </w:rPr>
        <w:t>Комитет рекомендует государству-участнику принять меры в целях поэтапной разработки и применения соответствующих показателей осуществления экономических, социальных и культурных прав для облегчения оценки прогресса, достигнутого государством-участником в деле выполнения его обязательств по Пакту применительно к различным слоям населения.</w:t>
      </w:r>
      <w:r>
        <w:t xml:space="preserve"> </w:t>
      </w:r>
      <w:r>
        <w:rPr>
          <w:b/>
          <w:bCs/>
        </w:rPr>
        <w:t>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Объединенных Наций по правам человека (см. HRI/MC/2008/3).</w:t>
      </w:r>
    </w:p>
    <w:p w14:paraId="3F756A71" w14:textId="77777777" w:rsidR="003C3D4B" w:rsidRPr="00ED16CB" w:rsidRDefault="003C3D4B" w:rsidP="003C3D4B">
      <w:pPr>
        <w:pStyle w:val="SingleTxtG"/>
        <w:rPr>
          <w:b/>
          <w:bCs/>
        </w:rPr>
      </w:pPr>
      <w:r w:rsidRPr="00ED16CB">
        <w:rPr>
          <w:bCs/>
        </w:rPr>
        <w:t>67.</w:t>
      </w:r>
      <w:r w:rsidRPr="00ED16CB">
        <w:rPr>
          <w:bCs/>
        </w:rPr>
        <w:tab/>
      </w:r>
      <w:r>
        <w:rPr>
          <w:b/>
          <w:bCs/>
        </w:rPr>
        <w:t>Комитет просит государство-участник широко распространить настоящие заключительные замечания среди всех слоев общества, в том числе на национальном, областном и муниципальном уровнях, в частности среди парламентариев, государственных должностных лиц и судебных органов, и в своем следующем периодическом докладе проинформировать Комитет о мерах, принятых с целью их осуществления.</w:t>
      </w:r>
      <w:r>
        <w:t xml:space="preserve"> </w:t>
      </w:r>
      <w:r>
        <w:rPr>
          <w:b/>
          <w:bCs/>
        </w:rPr>
        <w:t>Комитет призывает государство-участник привлечь Управление Народного защитника, неправительственные организации и других членов гражданского общества к работе по осуществлению настоящих заключительных замечаний, а также к процессу консультаций, которые будут проводиться на национальном уровне перед представлением его следующего периодического доклада.</w:t>
      </w:r>
    </w:p>
    <w:p w14:paraId="16813FBA" w14:textId="77777777" w:rsidR="003C3D4B" w:rsidRPr="00ED16CB" w:rsidRDefault="003C3D4B" w:rsidP="003C3D4B">
      <w:pPr>
        <w:pStyle w:val="SingleTxtG"/>
        <w:rPr>
          <w:b/>
          <w:bCs/>
        </w:rPr>
      </w:pPr>
      <w:r w:rsidRPr="00ED16CB">
        <w:rPr>
          <w:bCs/>
        </w:rPr>
        <w:t>68.</w:t>
      </w:r>
      <w:r w:rsidRPr="00ED16CB">
        <w:rPr>
          <w:bCs/>
        </w:rPr>
        <w:tab/>
      </w:r>
      <w:r>
        <w:rPr>
          <w:b/>
          <w:bCs/>
        </w:rPr>
        <w:t>В соответствии с процедурой последующей деятельности по выполнению принятых Комитетом заключительных замечаний государству-участнику предлагается представить в течение 24 месяцев с момента принятия настоящих заключительных замечаний информацию об осуществлении рекомендаций, содержащихся в пунктах 6 b) и d) (меры жесткой экономии), 18 а) (право на консультации и свободное, предварительное и осознанное согласие) и 40 а) (защита семьи и ребенка).</w:t>
      </w:r>
      <w:r>
        <w:t xml:space="preserve"> </w:t>
      </w:r>
    </w:p>
    <w:p w14:paraId="777691C4" w14:textId="77777777" w:rsidR="003C3D4B" w:rsidRDefault="003C3D4B" w:rsidP="003C3D4B">
      <w:pPr>
        <w:pStyle w:val="SingleTxtG"/>
        <w:rPr>
          <w:b/>
          <w:bCs/>
        </w:rPr>
      </w:pPr>
      <w:r>
        <w:rPr>
          <w:bCs/>
        </w:rPr>
        <w:t>69.</w:t>
      </w:r>
      <w:r>
        <w:rPr>
          <w:bCs/>
        </w:rPr>
        <w:tab/>
      </w:r>
      <w:r>
        <w:rPr>
          <w:b/>
          <w:bCs/>
        </w:rPr>
        <w:t>Комитет предлагает государству-участнику представить свой пятый периодический доклад не позднее 31 октября 2024 года.</w:t>
      </w:r>
      <w:r>
        <w:t xml:space="preserve"> </w:t>
      </w:r>
      <w:r>
        <w:rPr>
          <w:b/>
          <w:bCs/>
        </w:rPr>
        <w:t>Кроме того, Комитет предлагает государству-участнику при необходимости обновить свой общий базовый документ в соответствии с согласованными руководящими принципами представления докладов согласно международным договорам о правах человека (см. HRI/GEN/2/Rev.6, глава I).</w:t>
      </w:r>
    </w:p>
    <w:p w14:paraId="1AC30C2F" w14:textId="77777777" w:rsidR="003C3D4B" w:rsidRPr="00170100" w:rsidRDefault="003C3D4B" w:rsidP="003C3D4B">
      <w:pPr>
        <w:pStyle w:val="SingleTxtG"/>
        <w:spacing w:before="240" w:after="0"/>
        <w:jc w:val="center"/>
        <w:rPr>
          <w:u w:val="single"/>
        </w:rPr>
      </w:pPr>
      <w:r w:rsidRPr="00F62C3C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B723D7" w14:textId="77777777" w:rsidR="00381C24" w:rsidRPr="003C3D4B" w:rsidRDefault="00381C24" w:rsidP="00896BA2">
      <w:pPr>
        <w:rPr>
          <w:lang w:val="en-US"/>
        </w:rPr>
      </w:pPr>
    </w:p>
    <w:sectPr w:rsidR="00381C24" w:rsidRPr="003C3D4B" w:rsidSect="003C3D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DBE08" w14:textId="77777777" w:rsidR="002936AD" w:rsidRPr="00A312BC" w:rsidRDefault="002936AD" w:rsidP="00A312BC"/>
  </w:endnote>
  <w:endnote w:type="continuationSeparator" w:id="0">
    <w:p w14:paraId="208B024E" w14:textId="77777777" w:rsidR="002936AD" w:rsidRPr="00A312BC" w:rsidRDefault="002936A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D461" w14:textId="591C82D2" w:rsidR="003C3D4B" w:rsidRPr="003C3D4B" w:rsidRDefault="003C3D4B">
    <w:pPr>
      <w:pStyle w:val="aa"/>
    </w:pPr>
    <w:r w:rsidRPr="003C3D4B">
      <w:rPr>
        <w:b/>
        <w:sz w:val="18"/>
      </w:rPr>
      <w:fldChar w:fldCharType="begin"/>
    </w:r>
    <w:r w:rsidRPr="003C3D4B">
      <w:rPr>
        <w:b/>
        <w:sz w:val="18"/>
      </w:rPr>
      <w:instrText xml:space="preserve"> PAGE  \* MERGEFORMAT </w:instrText>
    </w:r>
    <w:r w:rsidRPr="003C3D4B">
      <w:rPr>
        <w:b/>
        <w:sz w:val="18"/>
      </w:rPr>
      <w:fldChar w:fldCharType="separate"/>
    </w:r>
    <w:r w:rsidR="008D1744">
      <w:rPr>
        <w:b/>
        <w:noProof/>
        <w:sz w:val="18"/>
      </w:rPr>
      <w:t>10</w:t>
    </w:r>
    <w:r w:rsidRPr="003C3D4B">
      <w:rPr>
        <w:b/>
        <w:sz w:val="18"/>
      </w:rPr>
      <w:fldChar w:fldCharType="end"/>
    </w:r>
    <w:r>
      <w:rPr>
        <w:b/>
        <w:sz w:val="18"/>
      </w:rPr>
      <w:tab/>
    </w:r>
    <w:r>
      <w:t>GE.19-19677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92950" w14:textId="7B93FB78" w:rsidR="003C3D4B" w:rsidRPr="003C3D4B" w:rsidRDefault="003C3D4B" w:rsidP="003C3D4B">
    <w:pPr>
      <w:pStyle w:val="aa"/>
      <w:tabs>
        <w:tab w:val="clear" w:pos="9639"/>
        <w:tab w:val="right" w:pos="9638"/>
      </w:tabs>
      <w:rPr>
        <w:b/>
        <w:sz w:val="18"/>
      </w:rPr>
    </w:pPr>
    <w:r>
      <w:t>GE.19-19677</w:t>
    </w:r>
    <w:r>
      <w:tab/>
    </w:r>
    <w:r w:rsidRPr="003C3D4B">
      <w:rPr>
        <w:b/>
        <w:sz w:val="18"/>
      </w:rPr>
      <w:fldChar w:fldCharType="begin"/>
    </w:r>
    <w:r w:rsidRPr="003C3D4B">
      <w:rPr>
        <w:b/>
        <w:sz w:val="18"/>
      </w:rPr>
      <w:instrText xml:space="preserve"> PAGE  \* MERGEFORMAT </w:instrText>
    </w:r>
    <w:r w:rsidRPr="003C3D4B">
      <w:rPr>
        <w:b/>
        <w:sz w:val="18"/>
      </w:rPr>
      <w:fldChar w:fldCharType="separate"/>
    </w:r>
    <w:r w:rsidR="008D1744">
      <w:rPr>
        <w:b/>
        <w:noProof/>
        <w:sz w:val="18"/>
      </w:rPr>
      <w:t>13</w:t>
    </w:r>
    <w:r w:rsidRPr="003C3D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BFC31" w14:textId="77777777" w:rsidR="00042B72" w:rsidRPr="003C3D4B" w:rsidRDefault="003C3D4B" w:rsidP="003C3D4B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2A596F71" wp14:editId="441512F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19-19677  (R)</w:t>
    </w:r>
    <w:r w:rsidR="006951B5">
      <w:t xml:space="preserve">  051219  061219</w:t>
    </w:r>
    <w:r>
      <w:br/>
    </w:r>
    <w:r w:rsidRPr="003C3D4B">
      <w:rPr>
        <w:rFonts w:ascii="C39T30Lfz" w:hAnsi="C39T30Lfz"/>
        <w:kern w:val="14"/>
        <w:sz w:val="56"/>
      </w:rPr>
      <w:t></w:t>
    </w:r>
    <w:r w:rsidRPr="003C3D4B">
      <w:rPr>
        <w:rFonts w:ascii="C39T30Lfz" w:hAnsi="C39T30Lfz"/>
        <w:kern w:val="14"/>
        <w:sz w:val="56"/>
      </w:rPr>
      <w:t></w:t>
    </w:r>
    <w:r w:rsidRPr="003C3D4B">
      <w:rPr>
        <w:rFonts w:ascii="C39T30Lfz" w:hAnsi="C39T30Lfz"/>
        <w:kern w:val="14"/>
        <w:sz w:val="56"/>
      </w:rPr>
      <w:t></w:t>
    </w:r>
    <w:r w:rsidRPr="003C3D4B">
      <w:rPr>
        <w:rFonts w:ascii="C39T30Lfz" w:hAnsi="C39T30Lfz"/>
        <w:kern w:val="14"/>
        <w:sz w:val="56"/>
      </w:rPr>
      <w:t></w:t>
    </w:r>
    <w:r w:rsidRPr="003C3D4B">
      <w:rPr>
        <w:rFonts w:ascii="C39T30Lfz" w:hAnsi="C39T30Lfz"/>
        <w:kern w:val="14"/>
        <w:sz w:val="56"/>
      </w:rPr>
      <w:t></w:t>
    </w:r>
    <w:r w:rsidRPr="003C3D4B">
      <w:rPr>
        <w:rFonts w:ascii="C39T30Lfz" w:hAnsi="C39T30Lfz"/>
        <w:kern w:val="14"/>
        <w:sz w:val="56"/>
      </w:rPr>
      <w:t></w:t>
    </w:r>
    <w:r w:rsidRPr="003C3D4B">
      <w:rPr>
        <w:rFonts w:ascii="C39T30Lfz" w:hAnsi="C39T30Lfz"/>
        <w:kern w:val="14"/>
        <w:sz w:val="56"/>
      </w:rPr>
      <w:t></w:t>
    </w:r>
    <w:r w:rsidRPr="003C3D4B">
      <w:rPr>
        <w:rFonts w:ascii="C39T30Lfz" w:hAnsi="C39T30Lfz"/>
        <w:kern w:val="14"/>
        <w:sz w:val="56"/>
      </w:rPr>
      <w:t></w:t>
    </w:r>
    <w:r w:rsidRPr="003C3D4B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85BAE3" wp14:editId="605F8DE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ECU/CO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ECU/CO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80891" w14:textId="77777777" w:rsidR="002936AD" w:rsidRPr="001075E9" w:rsidRDefault="002936A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95432B" w14:textId="77777777" w:rsidR="002936AD" w:rsidRDefault="002936A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D39F13" w14:textId="77777777" w:rsidR="003C3D4B" w:rsidRPr="00ED16CB" w:rsidRDefault="003C3D4B" w:rsidP="003C3D4B">
      <w:pPr>
        <w:pStyle w:val="af"/>
      </w:pPr>
      <w:r>
        <w:tab/>
      </w:r>
      <w:r w:rsidRPr="003C3D4B">
        <w:rPr>
          <w:sz w:val="20"/>
        </w:rPr>
        <w:t>*</w:t>
      </w:r>
      <w:r>
        <w:tab/>
        <w:t>Приняты Комитетом на его шестьдесят шестой сессии (30 сентября – 18 октября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45FA" w14:textId="460EE207" w:rsidR="003C3D4B" w:rsidRPr="003C3D4B" w:rsidRDefault="00410904">
    <w:pPr>
      <w:pStyle w:val="a5"/>
    </w:pPr>
    <w:fldSimple w:instr=" TITLE  \* MERGEFORMAT ">
      <w:r w:rsidR="008D1744">
        <w:t>E/C.12/ECU/CO/4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F112" w14:textId="19519E3F" w:rsidR="003C3D4B" w:rsidRPr="003C3D4B" w:rsidRDefault="00410904" w:rsidP="003C3D4B">
    <w:pPr>
      <w:pStyle w:val="a5"/>
      <w:jc w:val="right"/>
    </w:pPr>
    <w:fldSimple w:instr=" TITLE  \* MERGEFORMAT ">
      <w:r w:rsidR="008D1744">
        <w:t>E/C.12/ECU/CO/4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AD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36AD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C3D4B"/>
    <w:rsid w:val="00407B78"/>
    <w:rsid w:val="00410904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39D1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951B5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8D1744"/>
    <w:rsid w:val="00906890"/>
    <w:rsid w:val="00911BE4"/>
    <w:rsid w:val="00951972"/>
    <w:rsid w:val="009608F3"/>
    <w:rsid w:val="0098275E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0A5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F34F9C"/>
  <w15:docId w15:val="{571E673F-175D-4C81-AFB1-50BF8975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HChGChar">
    <w:name w:val="_ H _Ch_G Char"/>
    <w:link w:val="HChG"/>
    <w:rsid w:val="003C3D4B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3C3D4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3</TotalTime>
  <Pages>13</Pages>
  <Words>4799</Words>
  <Characters>33216</Characters>
  <Application>Microsoft Office Word</Application>
  <DocSecurity>0</DocSecurity>
  <Lines>692</Lines>
  <Paragraphs>242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E/C.12/ECU/CO/4</vt:lpstr>
      <vt:lpstr>A/</vt:lpstr>
      <vt:lpstr>A/</vt:lpstr>
    </vt:vector>
  </TitlesOfParts>
  <Company>DCM</Company>
  <LinksUpToDate>false</LinksUpToDate>
  <CharactersWithSpaces>37773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E/C.12/ECU/CO/4</dc:title>
  <dc:subject/>
  <dc:creator>Uliana ANTIPOVA</dc:creator>
  <cp:keywords/>
  <cp:lastModifiedBy>Tatiana Chvets</cp:lastModifiedBy>
  <cp:revision>3</cp:revision>
  <cp:lastPrinted>2019-12-06T15:09:00Z</cp:lastPrinted>
  <dcterms:created xsi:type="dcterms:W3CDTF">2019-12-06T15:08:00Z</dcterms:created>
  <dcterms:modified xsi:type="dcterms:W3CDTF">2019-12-06T15:10:00Z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