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80D94">
                <w:t>C.12/ETH/CO/1-3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180D94">
                <w:rPr>
                  <w:lang w:val="en-US"/>
                </w:rPr>
                <w:t>31 May 2012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B4164E" w:rsidRPr="004715C4" w:rsidRDefault="00B4164E" w:rsidP="004715C4">
      <w:pPr>
        <w:spacing w:before="120"/>
        <w:rPr>
          <w:b/>
          <w:sz w:val="24"/>
          <w:szCs w:val="24"/>
        </w:rPr>
      </w:pPr>
      <w:r w:rsidRPr="004715C4">
        <w:rPr>
          <w:b/>
          <w:sz w:val="24"/>
          <w:szCs w:val="24"/>
        </w:rPr>
        <w:t>Комитет по экономическим, социальным</w:t>
      </w:r>
      <w:r w:rsidR="004715C4" w:rsidRPr="004715C4">
        <w:rPr>
          <w:b/>
          <w:sz w:val="24"/>
          <w:szCs w:val="24"/>
        </w:rPr>
        <w:br/>
      </w:r>
      <w:r w:rsidRPr="004715C4">
        <w:rPr>
          <w:b/>
          <w:sz w:val="24"/>
          <w:szCs w:val="24"/>
        </w:rPr>
        <w:t>и культурным правам</w:t>
      </w:r>
    </w:p>
    <w:p w:rsidR="00B4164E" w:rsidRPr="00EE3734" w:rsidRDefault="00B4164E" w:rsidP="004715C4">
      <w:pPr>
        <w:rPr>
          <w:b/>
        </w:rPr>
      </w:pPr>
      <w:r w:rsidRPr="00EE3734">
        <w:rPr>
          <w:b/>
        </w:rPr>
        <w:t>Сорок восьмая сессия</w:t>
      </w:r>
    </w:p>
    <w:p w:rsidR="00B4164E" w:rsidRPr="004715C4" w:rsidRDefault="00AA36DB" w:rsidP="004715C4">
      <w:r>
        <w:t xml:space="preserve">30 апреля </w:t>
      </w:r>
      <w:r>
        <w:rPr>
          <w:lang w:val="en-US"/>
        </w:rPr>
        <w:t>−</w:t>
      </w:r>
      <w:r w:rsidR="00B4164E" w:rsidRPr="004715C4">
        <w:t xml:space="preserve"> 18 мая 2012 года</w:t>
      </w:r>
    </w:p>
    <w:p w:rsidR="00B4164E" w:rsidRPr="00B4164E" w:rsidRDefault="00B4164E" w:rsidP="004B0286">
      <w:pPr>
        <w:pStyle w:val="HChGR"/>
      </w:pPr>
      <w:r w:rsidRPr="00B4164E">
        <w:tab/>
      </w:r>
      <w:r w:rsidRPr="00B4164E">
        <w:tab/>
        <w:t>Рассмотрение докладов, представленных государствами-участниками в соответствии со статьями 16 и 17 Пакта</w:t>
      </w:r>
    </w:p>
    <w:p w:rsidR="00B4164E" w:rsidRPr="00B4164E" w:rsidRDefault="00B4164E" w:rsidP="004B0286">
      <w:pPr>
        <w:pStyle w:val="H1GR"/>
      </w:pPr>
      <w:r w:rsidRPr="00B4164E">
        <w:tab/>
      </w:r>
      <w:r w:rsidRPr="00B4164E">
        <w:tab/>
        <w:t>Заключительные замечания Комитета по экономическим, социальным и культурным правам</w:t>
      </w:r>
    </w:p>
    <w:p w:rsidR="00B4164E" w:rsidRPr="00B4164E" w:rsidRDefault="00B4164E" w:rsidP="004B0286">
      <w:pPr>
        <w:pStyle w:val="HChGR"/>
      </w:pPr>
      <w:r w:rsidRPr="00B4164E">
        <w:tab/>
      </w:r>
      <w:r w:rsidRPr="00B4164E">
        <w:tab/>
        <w:t>Эфиопия</w:t>
      </w:r>
    </w:p>
    <w:p w:rsidR="00B4164E" w:rsidRPr="00B4164E" w:rsidRDefault="00B4164E" w:rsidP="00B4164E">
      <w:pPr>
        <w:pStyle w:val="SingleTxtGR"/>
      </w:pPr>
      <w:r w:rsidRPr="00B4164E">
        <w:t>1.</w:t>
      </w:r>
      <w:r w:rsidRPr="00B4164E">
        <w:tab/>
        <w:t>Комитет по экономическим, социальным и культурным правам рассмо</w:t>
      </w:r>
      <w:r w:rsidRPr="00B4164E">
        <w:t>т</w:t>
      </w:r>
      <w:r w:rsidRPr="00B4164E">
        <w:t>рел объединенные первоначальный, второй и третий периодические доклады Эфиопии об осуществлении Международного пакта об экономических, соц</w:t>
      </w:r>
      <w:r w:rsidRPr="00B4164E">
        <w:t>и</w:t>
      </w:r>
      <w:r w:rsidRPr="00B4164E">
        <w:t>альных и культурных правах (E/C.12/ETH/1-3) на своих 15, 16 и 17-м заседан</w:t>
      </w:r>
      <w:r w:rsidRPr="00B4164E">
        <w:t>и</w:t>
      </w:r>
      <w:r w:rsidRPr="00B4164E">
        <w:t>ях, состоявшихся 9 и 10 мая 2012 года (E/C.12/</w:t>
      </w:r>
      <w:r w:rsidR="00134D00">
        <w:t>2012/SR.15-17), и на своем 28</w:t>
      </w:r>
      <w:r w:rsidR="00134D00" w:rsidRPr="00134D00">
        <w:noBreakHyphen/>
      </w:r>
      <w:r w:rsidR="00134D00">
        <w:t>м</w:t>
      </w:r>
      <w:r w:rsidR="00134D00">
        <w:rPr>
          <w:lang w:val="en-US"/>
        </w:rPr>
        <w:t> </w:t>
      </w:r>
      <w:r w:rsidRPr="00B4164E">
        <w:t>заседании, состоявшемся 18 мая 2012 года, принял следующие заключ</w:t>
      </w:r>
      <w:r w:rsidRPr="00B4164E">
        <w:t>и</w:t>
      </w:r>
      <w:r w:rsidRPr="00B4164E">
        <w:t>тельные замечания.</w:t>
      </w:r>
    </w:p>
    <w:p w:rsidR="00B4164E" w:rsidRPr="00B4164E" w:rsidRDefault="00B4164E" w:rsidP="002621A6">
      <w:pPr>
        <w:pStyle w:val="H1GR"/>
      </w:pPr>
      <w:r w:rsidRPr="00B4164E">
        <w:tab/>
        <w:t>A.</w:t>
      </w:r>
      <w:r w:rsidRPr="00B4164E">
        <w:tab/>
        <w:t>Введение</w:t>
      </w:r>
    </w:p>
    <w:p w:rsidR="00B4164E" w:rsidRPr="00B4164E" w:rsidRDefault="00B4164E" w:rsidP="00B4164E">
      <w:pPr>
        <w:pStyle w:val="SingleTxtGR"/>
      </w:pPr>
      <w:r w:rsidRPr="00B4164E">
        <w:t>2.</w:t>
      </w:r>
      <w:r w:rsidRPr="00B4164E">
        <w:tab/>
        <w:t>Комитет приветствует представление объединенных первоначального, второго и третьего периодических докладов Эфиопии, которые, к сожалению, были представлены со значительным опозданием, и принимает к сведению о</w:t>
      </w:r>
      <w:r w:rsidRPr="00B4164E">
        <w:t>т</w:t>
      </w:r>
      <w:r w:rsidRPr="00B4164E">
        <w:t>веты на перечень вопросов, которые были предоставлены в распоряжение К</w:t>
      </w:r>
      <w:r w:rsidRPr="00B4164E">
        <w:t>о</w:t>
      </w:r>
      <w:r w:rsidRPr="00B4164E">
        <w:t>митета только накануне того дня, когда состоялся диалог с делегацией госуда</w:t>
      </w:r>
      <w:r w:rsidRPr="00B4164E">
        <w:t>р</w:t>
      </w:r>
      <w:r w:rsidRPr="00B4164E">
        <w:t>ства-участника.</w:t>
      </w:r>
    </w:p>
    <w:p w:rsidR="005E2924" w:rsidRDefault="00B4164E" w:rsidP="005E2924">
      <w:pPr>
        <w:pStyle w:val="SingleTxtGR"/>
      </w:pPr>
      <w:r w:rsidRPr="00B4164E">
        <w:t>3.</w:t>
      </w:r>
      <w:r w:rsidRPr="00B4164E">
        <w:tab/>
        <w:t>Комитет приветствует проведение первого и открытого диалога с делег</w:t>
      </w:r>
      <w:r w:rsidRPr="00B4164E">
        <w:t>а</w:t>
      </w:r>
      <w:r w:rsidRPr="00B4164E">
        <w:t>цией государства-участника, но сожалеет об отсутствии экспертов из соответс</w:t>
      </w:r>
      <w:r w:rsidRPr="00B4164E">
        <w:t>т</w:t>
      </w:r>
      <w:r w:rsidRPr="00B4164E">
        <w:t>вующих министерств и правительственных ведомств, которые могли бы пр</w:t>
      </w:r>
      <w:r w:rsidRPr="00B4164E">
        <w:t>е</w:t>
      </w:r>
      <w:r w:rsidRPr="00B4164E">
        <w:t>доставить ему подробную информацию, касающуюся соблюдения предусмо</w:t>
      </w:r>
      <w:r w:rsidRPr="00B4164E">
        <w:t>т</w:t>
      </w:r>
      <w:r w:rsidRPr="00B4164E">
        <w:t>ренных Пактом прав в государстве-участнике и тех проблем, с которыми ста</w:t>
      </w:r>
      <w:r w:rsidRPr="00B4164E">
        <w:t>л</w:t>
      </w:r>
      <w:r w:rsidRPr="00B4164E">
        <w:t>кивается государство-участник на пути полного осуществления Па</w:t>
      </w:r>
      <w:r w:rsidRPr="00B4164E">
        <w:t>к</w:t>
      </w:r>
      <w:r w:rsidRPr="00B4164E">
        <w:t xml:space="preserve">та. </w:t>
      </w:r>
    </w:p>
    <w:p w:rsidR="00B4164E" w:rsidRPr="005E2924" w:rsidRDefault="00B4164E" w:rsidP="005E2924">
      <w:pPr>
        <w:pStyle w:val="H1GR"/>
      </w:pPr>
      <w:r w:rsidRPr="005E2924">
        <w:tab/>
        <w:t>В.</w:t>
      </w:r>
      <w:r w:rsidRPr="005E2924">
        <w:tab/>
        <w:t>Позитивные аспекты</w:t>
      </w:r>
    </w:p>
    <w:p w:rsidR="00B4164E" w:rsidRPr="00B4164E" w:rsidRDefault="00B4164E" w:rsidP="00B4164E">
      <w:pPr>
        <w:pStyle w:val="SingleTxtGR"/>
      </w:pPr>
      <w:r w:rsidRPr="00B4164E">
        <w:t>4.</w:t>
      </w:r>
      <w:r w:rsidRPr="00B4164E">
        <w:tab/>
        <w:t>Комитет с удовлетворением отмечает усилия, предпринятые государс</w:t>
      </w:r>
      <w:r w:rsidRPr="00B4164E">
        <w:t>т</w:t>
      </w:r>
      <w:r w:rsidRPr="00B4164E">
        <w:t>вом-участником с целью поощрения и осуществления экономических, социал</w:t>
      </w:r>
      <w:r w:rsidRPr="00B4164E">
        <w:t>ь</w:t>
      </w:r>
      <w:r w:rsidRPr="00B4164E">
        <w:t>ных и культурных прав. Комитет приветствует</w:t>
      </w:r>
      <w:r w:rsidR="00AA36DB">
        <w:t>,</w:t>
      </w:r>
      <w:r w:rsidRPr="00B4164E">
        <w:t xml:space="preserve"> в частности:</w:t>
      </w:r>
    </w:p>
    <w:p w:rsidR="00B4164E" w:rsidRPr="00B4164E" w:rsidRDefault="002621A6" w:rsidP="00B4164E">
      <w:pPr>
        <w:pStyle w:val="SingleTxtGR"/>
      </w:pPr>
      <w:r w:rsidRPr="002C2B2B">
        <w:tab/>
      </w:r>
      <w:r w:rsidR="00A559A1">
        <w:t>a)</w:t>
      </w:r>
      <w:r w:rsidR="00A559A1">
        <w:tab/>
        <w:t>з</w:t>
      </w:r>
      <w:r w:rsidR="00B4164E" w:rsidRPr="00B4164E">
        <w:t xml:space="preserve">начительное снижение уровня нищеты, достигнутое с 2004 года в результате </w:t>
      </w:r>
      <w:r w:rsidR="002C2B2B" w:rsidRPr="00B4164E">
        <w:t>приорит</w:t>
      </w:r>
      <w:r w:rsidR="002C2B2B">
        <w:t>и</w:t>
      </w:r>
      <w:r w:rsidR="002C2B2B" w:rsidRPr="00B4164E">
        <w:t>зации</w:t>
      </w:r>
      <w:r w:rsidR="00B4164E" w:rsidRPr="00B4164E">
        <w:t xml:space="preserve"> вопроса борьбы с нищетой в политике, стратегиях и программах государства-участника в целях развития;</w:t>
      </w:r>
    </w:p>
    <w:p w:rsidR="00B4164E" w:rsidRPr="00B4164E" w:rsidRDefault="002621A6" w:rsidP="00B4164E">
      <w:pPr>
        <w:pStyle w:val="SingleTxtGR"/>
      </w:pPr>
      <w:r w:rsidRPr="00A559A1">
        <w:tab/>
      </w:r>
      <w:r w:rsidR="00A559A1">
        <w:t>b)</w:t>
      </w:r>
      <w:r w:rsidR="00A559A1">
        <w:tab/>
        <w:t>с</w:t>
      </w:r>
      <w:r w:rsidR="00B4164E" w:rsidRPr="00B4164E">
        <w:t>оздание Национального координационного комитета по борьбе с сексуальной эксплуатацией детей и разработка нацио</w:t>
      </w:r>
      <w:r w:rsidR="00AA36DB">
        <w:t>нального плана действий на 2006−</w:t>
      </w:r>
      <w:r w:rsidR="00B4164E" w:rsidRPr="00B4164E">
        <w:t>2010 годы по борьбе с сексуальными надругательствами над детьми и их эксплуатацией;</w:t>
      </w:r>
    </w:p>
    <w:p w:rsidR="00B4164E" w:rsidRPr="00B4164E" w:rsidRDefault="002621A6" w:rsidP="00B4164E">
      <w:pPr>
        <w:pStyle w:val="SingleTxtGR"/>
      </w:pPr>
      <w:r w:rsidRPr="00A559A1">
        <w:tab/>
      </w:r>
      <w:r w:rsidR="00A559A1">
        <w:t>с)</w:t>
      </w:r>
      <w:r w:rsidR="00A559A1">
        <w:tab/>
        <w:t>в</w:t>
      </w:r>
      <w:r w:rsidR="00B4164E" w:rsidRPr="00B4164E">
        <w:t>ведение в национальное законодательство уголовной ответстве</w:t>
      </w:r>
      <w:r w:rsidR="00B4164E" w:rsidRPr="00B4164E">
        <w:t>н</w:t>
      </w:r>
      <w:r w:rsidR="00B4164E" w:rsidRPr="00B4164E">
        <w:t xml:space="preserve">ности за практику калечения женских гениталий; </w:t>
      </w:r>
    </w:p>
    <w:p w:rsidR="00B4164E" w:rsidRPr="00B4164E" w:rsidRDefault="002621A6" w:rsidP="00B4164E">
      <w:pPr>
        <w:pStyle w:val="SingleTxtGR"/>
      </w:pPr>
      <w:r w:rsidRPr="00A559A1">
        <w:tab/>
      </w:r>
      <w:r w:rsidR="00A559A1">
        <w:t>d)</w:t>
      </w:r>
      <w:r w:rsidR="00A559A1">
        <w:tab/>
        <w:t>о</w:t>
      </w:r>
      <w:r w:rsidR="00B4164E" w:rsidRPr="00B4164E">
        <w:t xml:space="preserve">пределение торговли людьми в качестве преступления в </w:t>
      </w:r>
      <w:r w:rsidR="00A559A1">
        <w:t>соотве</w:t>
      </w:r>
      <w:r w:rsidR="00A559A1">
        <w:t>т</w:t>
      </w:r>
      <w:r w:rsidR="00A559A1">
        <w:t>ствии с Уголовным кодексом</w:t>
      </w:r>
      <w:r w:rsidR="00B4164E" w:rsidRPr="00B4164E">
        <w:t>.</w:t>
      </w:r>
    </w:p>
    <w:p w:rsidR="00B4164E" w:rsidRPr="00B4164E" w:rsidRDefault="00B4164E" w:rsidP="007D3A2D">
      <w:pPr>
        <w:pStyle w:val="H1GR"/>
      </w:pPr>
      <w:r w:rsidRPr="00B4164E">
        <w:tab/>
        <w:t>С.</w:t>
      </w:r>
      <w:r w:rsidRPr="00B4164E">
        <w:tab/>
        <w:t>Основные вопросы, вызывающие обеспокоенность, и рекомендации</w:t>
      </w:r>
    </w:p>
    <w:p w:rsidR="00B4164E" w:rsidRPr="00B4164E" w:rsidRDefault="00B4164E" w:rsidP="00B4164E">
      <w:pPr>
        <w:pStyle w:val="SingleTxtGR"/>
      </w:pPr>
      <w:r w:rsidRPr="00B4164E">
        <w:t>5.</w:t>
      </w:r>
      <w:r w:rsidRPr="00B4164E">
        <w:tab/>
        <w:t>Комитет обеспокоен тем, что</w:t>
      </w:r>
      <w:r w:rsidR="00284EC3">
        <w:t>,</w:t>
      </w:r>
      <w:r w:rsidRPr="00B4164E">
        <w:t xml:space="preserve"> хотя в Конституции существует положение, согласно которому международные соглашения, ратифицированные государс</w:t>
      </w:r>
      <w:r w:rsidRPr="00B4164E">
        <w:t>т</w:t>
      </w:r>
      <w:r w:rsidRPr="00B4164E">
        <w:t>вом-участником, становятся неотъемлемой частью внутреннего права, инфо</w:t>
      </w:r>
      <w:r w:rsidRPr="00B4164E">
        <w:t>р</w:t>
      </w:r>
      <w:r w:rsidRPr="00B4164E">
        <w:t>мация, касающаяся реального применения Пакта, не была предоставлена. Это может указывать на то, что Международный пакт об экономических, социал</w:t>
      </w:r>
      <w:r w:rsidRPr="00B4164E">
        <w:t>ь</w:t>
      </w:r>
      <w:r w:rsidRPr="00B4164E">
        <w:t xml:space="preserve">ных и культурных правах судами не применяется и ссылки на него не делаются. </w:t>
      </w:r>
    </w:p>
    <w:p w:rsidR="00B4164E" w:rsidRPr="00134D00" w:rsidRDefault="00B4164E" w:rsidP="00B4164E">
      <w:pPr>
        <w:pStyle w:val="SingleTxtGR"/>
        <w:rPr>
          <w:b/>
        </w:rPr>
      </w:pPr>
      <w:r w:rsidRPr="00B4164E">
        <w:rPr>
          <w:b/>
        </w:rPr>
        <w:t>Комитет просит государство-участник представить в своем следующем п</w:t>
      </w:r>
      <w:r w:rsidRPr="00B4164E">
        <w:rPr>
          <w:b/>
        </w:rPr>
        <w:t>е</w:t>
      </w:r>
      <w:r w:rsidRPr="00B4164E">
        <w:rPr>
          <w:b/>
        </w:rPr>
        <w:t xml:space="preserve">риодическом докладе подробную информацию о </w:t>
      </w:r>
      <w:r w:rsidR="00632839">
        <w:rPr>
          <w:b/>
        </w:rPr>
        <w:t>рассматривавшихся суд</w:t>
      </w:r>
      <w:r w:rsidR="00632839">
        <w:rPr>
          <w:b/>
        </w:rPr>
        <w:t>а</w:t>
      </w:r>
      <w:r w:rsidR="00632839">
        <w:rPr>
          <w:b/>
        </w:rPr>
        <w:t>ми делах</w:t>
      </w:r>
      <w:r w:rsidRPr="00B4164E">
        <w:rPr>
          <w:b/>
        </w:rPr>
        <w:t xml:space="preserve">, в которых положения Пакта легли в основу судебных решений или были упомянуты в </w:t>
      </w:r>
      <w:r w:rsidR="00C32212">
        <w:rPr>
          <w:b/>
        </w:rPr>
        <w:t>судебных</w:t>
      </w:r>
      <w:r w:rsidRPr="00B4164E">
        <w:rPr>
          <w:b/>
        </w:rPr>
        <w:t xml:space="preserve"> реш</w:t>
      </w:r>
      <w:r w:rsidRPr="00B4164E">
        <w:rPr>
          <w:b/>
        </w:rPr>
        <w:t>е</w:t>
      </w:r>
      <w:r w:rsidR="00134D00">
        <w:rPr>
          <w:b/>
        </w:rPr>
        <w:t>ниях.</w:t>
      </w:r>
    </w:p>
    <w:p w:rsidR="00B4164E" w:rsidRPr="00B4164E" w:rsidRDefault="00B4164E" w:rsidP="00B4164E">
      <w:pPr>
        <w:pStyle w:val="SingleTxtGR"/>
      </w:pPr>
      <w:r w:rsidRPr="00B4164E">
        <w:t xml:space="preserve">6. </w:t>
      </w:r>
      <w:r w:rsidRPr="00B4164E">
        <w:tab/>
        <w:t>Комитет с обеспокоенностью отмечает, что Комиссия по правам человека Эфиопии все еще не подала заявку на аккредитацию при Международном коо</w:t>
      </w:r>
      <w:r w:rsidRPr="00B4164E">
        <w:t>р</w:t>
      </w:r>
      <w:r w:rsidRPr="00B4164E">
        <w:t>динационном комитете национальных учреждений по поощрению и защите прав человека. Комитет обеспокоен степенью соблюдения Парижских принц</w:t>
      </w:r>
      <w:r w:rsidRPr="00B4164E">
        <w:t>и</w:t>
      </w:r>
      <w:r w:rsidRPr="00B4164E">
        <w:t xml:space="preserve">пов Комиссией по правам человека Эфиопии. </w:t>
      </w:r>
    </w:p>
    <w:p w:rsidR="00B4164E" w:rsidRPr="00B4164E" w:rsidRDefault="00B4164E" w:rsidP="00B4164E">
      <w:pPr>
        <w:pStyle w:val="SingleTxtGR"/>
        <w:rPr>
          <w:b/>
        </w:rPr>
      </w:pPr>
      <w:r w:rsidRPr="00B4164E">
        <w:rPr>
          <w:b/>
        </w:rPr>
        <w:t>Комитет рекомендует государству-участн</w:t>
      </w:r>
      <w:r w:rsidR="000C4BB9">
        <w:rPr>
          <w:b/>
        </w:rPr>
        <w:t>ику принять необходимые меры, с</w:t>
      </w:r>
      <w:r w:rsidR="000C4BB9">
        <w:rPr>
          <w:b/>
          <w:lang w:val="en-US"/>
        </w:rPr>
        <w:t> </w:t>
      </w:r>
      <w:r w:rsidRPr="00B4164E">
        <w:rPr>
          <w:b/>
        </w:rPr>
        <w:t>тем чтобы статус Комиссии по правам человека Эфиопии, включая ее мандат, независимое положение и потенциал</w:t>
      </w:r>
      <w:r w:rsidR="00967996">
        <w:rPr>
          <w:b/>
        </w:rPr>
        <w:t>,</w:t>
      </w:r>
      <w:r w:rsidRPr="00B4164E">
        <w:rPr>
          <w:b/>
        </w:rPr>
        <w:t xml:space="preserve"> полностью соответствовали П</w:t>
      </w:r>
      <w:r w:rsidRPr="00B4164E">
        <w:rPr>
          <w:b/>
        </w:rPr>
        <w:t>а</w:t>
      </w:r>
      <w:r w:rsidRPr="00B4164E">
        <w:rPr>
          <w:b/>
        </w:rPr>
        <w:t>рижским принципам.</w:t>
      </w:r>
    </w:p>
    <w:p w:rsidR="00B4164E" w:rsidRPr="00B4164E" w:rsidRDefault="00B4164E" w:rsidP="00B4164E">
      <w:pPr>
        <w:pStyle w:val="SingleTxtGR"/>
        <w:rPr>
          <w:b/>
        </w:rPr>
      </w:pPr>
      <w:r w:rsidRPr="00B4164E">
        <w:t>7.</w:t>
      </w:r>
      <w:r w:rsidRPr="00B4164E">
        <w:tab/>
        <w:t>Комитет с обеспокоенностью отмечает, что некоторые положения пост</w:t>
      </w:r>
      <w:r w:rsidRPr="00B4164E">
        <w:t>а</w:t>
      </w:r>
      <w:r w:rsidRPr="00B4164E">
        <w:t>новления о благотворитель</w:t>
      </w:r>
      <w:r w:rsidR="00BD445F">
        <w:t>ных организациях и обществах (№ </w:t>
      </w:r>
      <w:r w:rsidRPr="00B4164E">
        <w:t>621/2009) созд</w:t>
      </w:r>
      <w:r w:rsidRPr="00B4164E">
        <w:t>а</w:t>
      </w:r>
      <w:r w:rsidRPr="00B4164E">
        <w:t>ют серьезные ограничения для деятельности правозащитных организаций. Он также обеспокоен тем, что Управление по благотворительным организациям и обществам заморозило активы некоторых правозащитных организаций, вкл</w:t>
      </w:r>
      <w:r w:rsidRPr="00B4164E">
        <w:t>ю</w:t>
      </w:r>
      <w:r w:rsidRPr="00B4164E">
        <w:t>чая Ассоциацию женщин-адвокатов Эфиопии, что заставило эту организацию сократить свой штат, закрыть региональные отделения и приостановить оказ</w:t>
      </w:r>
      <w:r w:rsidRPr="00B4164E">
        <w:t>а</w:t>
      </w:r>
      <w:r w:rsidRPr="00B4164E">
        <w:t>ние некоторых услуг.</w:t>
      </w:r>
    </w:p>
    <w:p w:rsidR="00B4164E" w:rsidRPr="00B4164E" w:rsidRDefault="00B4164E" w:rsidP="00B4164E">
      <w:pPr>
        <w:pStyle w:val="SingleTxtGR"/>
        <w:rPr>
          <w:b/>
        </w:rPr>
      </w:pPr>
      <w:r w:rsidRPr="00B4164E">
        <w:rPr>
          <w:b/>
        </w:rPr>
        <w:t>Комитет рекомендует государству-участнику внести поправки в постано</w:t>
      </w:r>
      <w:r w:rsidRPr="00B4164E">
        <w:rPr>
          <w:b/>
        </w:rPr>
        <w:t>в</w:t>
      </w:r>
      <w:r w:rsidR="00BD445F">
        <w:rPr>
          <w:b/>
        </w:rPr>
        <w:t>ление № </w:t>
      </w:r>
      <w:r w:rsidRPr="00B4164E">
        <w:rPr>
          <w:b/>
        </w:rPr>
        <w:t>621/2009, с тем чтобы исключить положения, ограничивающие деятельность правозащитных организаций, и отменить ограничения на финансирование, а также разморозить все активы местных правозащи</w:t>
      </w:r>
      <w:r w:rsidRPr="00B4164E">
        <w:rPr>
          <w:b/>
        </w:rPr>
        <w:t>т</w:t>
      </w:r>
      <w:r w:rsidRPr="00B4164E">
        <w:rPr>
          <w:b/>
        </w:rPr>
        <w:t>ных НПО.</w:t>
      </w:r>
    </w:p>
    <w:p w:rsidR="00B4164E" w:rsidRPr="00B4164E" w:rsidRDefault="00B4164E" w:rsidP="00B4164E">
      <w:pPr>
        <w:pStyle w:val="SingleTxtGR"/>
        <w:rPr>
          <w:b/>
        </w:rPr>
      </w:pPr>
      <w:r w:rsidRPr="00B4164E">
        <w:t>8.</w:t>
      </w:r>
      <w:r w:rsidRPr="00B4164E">
        <w:tab/>
        <w:t>Комитет обеспокоен тем, что государство-участник до сих пор не прин</w:t>
      </w:r>
      <w:r w:rsidRPr="00B4164E">
        <w:t>я</w:t>
      </w:r>
      <w:r w:rsidRPr="00B4164E">
        <w:t>ло всеобъемлющий закон о борьбе с дискриминацией. Комитет также с обесп</w:t>
      </w:r>
      <w:r w:rsidRPr="00B4164E">
        <w:t>о</w:t>
      </w:r>
      <w:r w:rsidRPr="00B4164E">
        <w:t>коенностью отмечает, что Уголовный кодекс предусматривает уголовную отве</w:t>
      </w:r>
      <w:r w:rsidRPr="00B4164E">
        <w:t>т</w:t>
      </w:r>
      <w:r w:rsidRPr="00B4164E">
        <w:t xml:space="preserve">ственность за гомосексуализм (статья 2). </w:t>
      </w:r>
    </w:p>
    <w:p w:rsidR="00A10348" w:rsidRPr="00786A60" w:rsidRDefault="00B4164E" w:rsidP="00B4164E">
      <w:pPr>
        <w:pStyle w:val="SingleTxtGR"/>
        <w:rPr>
          <w:b/>
        </w:rPr>
      </w:pPr>
      <w:r w:rsidRPr="00B4164E">
        <w:rPr>
          <w:b/>
        </w:rPr>
        <w:t>Комитет рекомендует государству-участнику принять всеобъемлющий з</w:t>
      </w:r>
      <w:r w:rsidRPr="00B4164E">
        <w:rPr>
          <w:b/>
        </w:rPr>
        <w:t>а</w:t>
      </w:r>
      <w:r w:rsidRPr="00B4164E">
        <w:rPr>
          <w:b/>
        </w:rPr>
        <w:t>кон о борьбе с дискриминацией и в срочном порядке внести изменения в Уголовный кодекс, направленные на отмену уголовной ответственности за гомосексуализм. Комитет рекомендует государству-участнику принять м</w:t>
      </w:r>
      <w:r w:rsidRPr="00B4164E">
        <w:rPr>
          <w:b/>
        </w:rPr>
        <w:t>е</w:t>
      </w:r>
      <w:r w:rsidRPr="00B4164E">
        <w:rPr>
          <w:b/>
        </w:rPr>
        <w:t>ры по борьбе с дискриминацией и социальной стигматизацией, а также по предотвращению этих явлений, в особенности в отношении инвалидов, лиц</w:t>
      </w:r>
      <w:r w:rsidR="0090502A">
        <w:rPr>
          <w:b/>
        </w:rPr>
        <w:t xml:space="preserve"> из числа</w:t>
      </w:r>
      <w:r w:rsidRPr="00B4164E">
        <w:rPr>
          <w:b/>
        </w:rPr>
        <w:t xml:space="preserve"> ЛГБТ, а также </w:t>
      </w:r>
      <w:r w:rsidR="0090502A">
        <w:rPr>
          <w:b/>
        </w:rPr>
        <w:t>находящихся в неблагоприятном положении и с</w:t>
      </w:r>
      <w:r w:rsidR="0090502A">
        <w:rPr>
          <w:b/>
        </w:rPr>
        <w:t>о</w:t>
      </w:r>
      <w:r w:rsidR="0090502A">
        <w:rPr>
          <w:b/>
        </w:rPr>
        <w:t>циально незащищенных групп</w:t>
      </w:r>
      <w:r w:rsidRPr="00B4164E">
        <w:rPr>
          <w:b/>
        </w:rPr>
        <w:t>, и по обеспечению пользования ими прово</w:t>
      </w:r>
      <w:r w:rsidRPr="00B4164E">
        <w:rPr>
          <w:b/>
        </w:rPr>
        <w:t>з</w:t>
      </w:r>
      <w:r w:rsidRPr="00B4164E">
        <w:rPr>
          <w:b/>
        </w:rPr>
        <w:t xml:space="preserve">глашенными в Пакте правами, в частности доступом к </w:t>
      </w:r>
      <w:r w:rsidR="0090502A">
        <w:rPr>
          <w:b/>
        </w:rPr>
        <w:t>рынку труда</w:t>
      </w:r>
      <w:r w:rsidRPr="00B4164E">
        <w:rPr>
          <w:b/>
        </w:rPr>
        <w:t>, соц</w:t>
      </w:r>
      <w:r w:rsidRPr="00B4164E">
        <w:rPr>
          <w:b/>
        </w:rPr>
        <w:t>и</w:t>
      </w:r>
      <w:r w:rsidRPr="00B4164E">
        <w:rPr>
          <w:b/>
        </w:rPr>
        <w:t>альным услугам, здравоохранению и образованию. Комитет обращает вн</w:t>
      </w:r>
      <w:r w:rsidRPr="00B4164E">
        <w:rPr>
          <w:b/>
        </w:rPr>
        <w:t>и</w:t>
      </w:r>
      <w:r w:rsidRPr="00B4164E">
        <w:rPr>
          <w:b/>
        </w:rPr>
        <w:t xml:space="preserve">мание государства-участника на свое замечание общего порядка № 20 </w:t>
      </w:r>
      <w:r w:rsidR="00BE6349">
        <w:rPr>
          <w:b/>
        </w:rPr>
        <w:t>(2009</w:t>
      </w:r>
      <w:r w:rsidRPr="00B4164E">
        <w:rPr>
          <w:b/>
        </w:rPr>
        <w:t>) о недискриминации экономических, социальных и культурных прав.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9.</w:t>
      </w:r>
      <w:r w:rsidRPr="00C77794">
        <w:tab/>
        <w:t>Комитет обеспокоен высоким уровнем безработицы в государстве-участнике, несмотря на высокие темпы экономического роста.</w:t>
      </w:r>
      <w:r>
        <w:t xml:space="preserve"> </w:t>
      </w:r>
      <w:r w:rsidRPr="00C77794">
        <w:t>Комитет также обеспокоен тем, что уровень безработицы среди женщин выше, чем среди му</w:t>
      </w:r>
      <w:r w:rsidRPr="00C77794">
        <w:t>ж</w:t>
      </w:r>
      <w:r w:rsidRPr="00C77794">
        <w:t>чин, уровень безработицы среди молодежи остается высоким и что доступ к з</w:t>
      </w:r>
      <w:r w:rsidRPr="00C77794">
        <w:t>а</w:t>
      </w:r>
      <w:r w:rsidRPr="00C77794">
        <w:t xml:space="preserve">нятости для </w:t>
      </w:r>
      <w:r>
        <w:t xml:space="preserve">находящихся в </w:t>
      </w:r>
      <w:r w:rsidRPr="00C77794">
        <w:t xml:space="preserve">наиболее </w:t>
      </w:r>
      <w:r>
        <w:t>неблагоприятном положении и социально незащищенных</w:t>
      </w:r>
      <w:r w:rsidRPr="00C77794">
        <w:t xml:space="preserve"> лиц и групп, таких как молодежь, инвалиды и женщины, явл</w:t>
      </w:r>
      <w:r w:rsidRPr="00C77794">
        <w:t>я</w:t>
      </w:r>
      <w:r w:rsidRPr="00C77794">
        <w:t xml:space="preserve">ется ограниченным (статья 6). </w:t>
      </w:r>
    </w:p>
    <w:p w:rsidR="00E237E7" w:rsidRPr="00C77794" w:rsidRDefault="00E237E7" w:rsidP="00E237E7">
      <w:pPr>
        <w:pStyle w:val="SingleTxtGR"/>
        <w:rPr>
          <w:b/>
          <w:bCs/>
        </w:rPr>
      </w:pPr>
      <w:r w:rsidRPr="00C77794">
        <w:rPr>
          <w:b/>
        </w:rPr>
        <w:t>Комитет рекомендует государству-участнику принять меры для значител</w:t>
      </w:r>
      <w:r w:rsidRPr="00C77794">
        <w:rPr>
          <w:b/>
        </w:rPr>
        <w:t>ь</w:t>
      </w:r>
      <w:r w:rsidRPr="00C77794">
        <w:rPr>
          <w:b/>
        </w:rPr>
        <w:t xml:space="preserve">ного сокращения безработицы и расширения доступа к занятости для </w:t>
      </w:r>
      <w:r>
        <w:rPr>
          <w:b/>
        </w:rPr>
        <w:t>н</w:t>
      </w:r>
      <w:r>
        <w:rPr>
          <w:b/>
        </w:rPr>
        <w:t>а</w:t>
      </w:r>
      <w:r>
        <w:rPr>
          <w:b/>
        </w:rPr>
        <w:t>ходящихся в наиболее неблагоприятном положении и социально незащ</w:t>
      </w:r>
      <w:r>
        <w:rPr>
          <w:b/>
        </w:rPr>
        <w:t>и</w:t>
      </w:r>
      <w:r>
        <w:rPr>
          <w:b/>
        </w:rPr>
        <w:t>щенных</w:t>
      </w:r>
      <w:r w:rsidRPr="00C77794">
        <w:rPr>
          <w:b/>
        </w:rPr>
        <w:t xml:space="preserve"> лиц и групп, включая молодежь, инвалидов и же</w:t>
      </w:r>
      <w:r w:rsidRPr="00C77794">
        <w:rPr>
          <w:b/>
        </w:rPr>
        <w:t>н</w:t>
      </w:r>
      <w:r w:rsidRPr="00C77794">
        <w:rPr>
          <w:b/>
        </w:rPr>
        <w:t xml:space="preserve">щин.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10.</w:t>
      </w:r>
      <w:r w:rsidRPr="00C77794">
        <w:tab/>
        <w:t>Комитет обеспокоен тем, что лица, работающие в неформальном секторе экономики, вынуждены трудиться в небезопасных и вредных для здоровья у</w:t>
      </w:r>
      <w:r w:rsidRPr="00C77794">
        <w:t>с</w:t>
      </w:r>
      <w:r>
        <w:t>ловиях</w:t>
      </w:r>
      <w:r w:rsidRPr="00C77794">
        <w:t xml:space="preserve"> и зачастую работать больше положенных по закону 48 часов в неделю (статья 7).</w:t>
      </w:r>
    </w:p>
    <w:p w:rsidR="00E237E7" w:rsidRPr="00C77794" w:rsidRDefault="00E237E7" w:rsidP="00E237E7">
      <w:pPr>
        <w:pStyle w:val="SingleTxtGR"/>
      </w:pPr>
      <w:r w:rsidRPr="00C77794">
        <w:rPr>
          <w:b/>
        </w:rPr>
        <w:t>Комитет рекомендует государству-участнику принять меры для</w:t>
      </w:r>
      <w:r w:rsidR="00EE3734">
        <w:rPr>
          <w:b/>
        </w:rPr>
        <w:t xml:space="preserve"> </w:t>
      </w:r>
      <w:r>
        <w:rPr>
          <w:b/>
        </w:rPr>
        <w:t xml:space="preserve"> </w:t>
      </w:r>
      <w:r w:rsidRPr="00C77794">
        <w:rPr>
          <w:b/>
        </w:rPr>
        <w:t>упоряд</w:t>
      </w:r>
      <w:r w:rsidRPr="00C77794">
        <w:rPr>
          <w:b/>
        </w:rPr>
        <w:t>о</w:t>
      </w:r>
      <w:r w:rsidRPr="00C77794">
        <w:rPr>
          <w:b/>
        </w:rPr>
        <w:t>чения положения работников неформального сектора экономики путем п</w:t>
      </w:r>
      <w:r w:rsidRPr="00C77794">
        <w:rPr>
          <w:b/>
        </w:rPr>
        <w:t>о</w:t>
      </w:r>
      <w:r w:rsidRPr="00C77794">
        <w:rPr>
          <w:b/>
        </w:rPr>
        <w:t>степенного улучшения условий их труда и подключения их к программам социального обеспечения.</w:t>
      </w:r>
      <w:r>
        <w:rPr>
          <w:b/>
        </w:rPr>
        <w:t xml:space="preserve"> </w:t>
      </w:r>
      <w:r w:rsidRPr="00C77794">
        <w:rPr>
          <w:b/>
        </w:rPr>
        <w:t xml:space="preserve">Он также рекомендует государству-участнику создать систему сбора данных для отслеживания ситуации с безработицей и занятостью в неформальном секторе экономики.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11.</w:t>
      </w:r>
      <w:r w:rsidRPr="00C77794">
        <w:tab/>
        <w:t>Комитет обеспокоен тем, что государство-участник не установило мин</w:t>
      </w:r>
      <w:r w:rsidRPr="00C77794">
        <w:t>и</w:t>
      </w:r>
      <w:r w:rsidRPr="00C77794">
        <w:t>мальный уровень заработной платы на государственном уровне.</w:t>
      </w:r>
      <w:r>
        <w:t xml:space="preserve"> </w:t>
      </w:r>
      <w:r w:rsidRPr="00C77794">
        <w:t>Комитет также обеспокоен сохранением разрыва между уровнями зарплаты мужчин и же</w:t>
      </w:r>
      <w:r w:rsidRPr="00C77794">
        <w:t>н</w:t>
      </w:r>
      <w:r w:rsidRPr="00C77794">
        <w:t xml:space="preserve">щин (статья 7). </w:t>
      </w:r>
    </w:p>
    <w:p w:rsidR="00E237E7" w:rsidRPr="00C77794" w:rsidRDefault="00E237E7" w:rsidP="00E237E7">
      <w:pPr>
        <w:pStyle w:val="SingleTxtGR"/>
      </w:pPr>
      <w:r w:rsidRPr="00C77794">
        <w:rPr>
          <w:b/>
        </w:rPr>
        <w:t>Комитет рекомендует государству-участнику принять законодательные и иные меры для установления в стране минимального уровня заработной платы.</w:t>
      </w:r>
      <w:r>
        <w:rPr>
          <w:b/>
        </w:rPr>
        <w:t xml:space="preserve"> </w:t>
      </w:r>
      <w:r w:rsidRPr="00C77794">
        <w:rPr>
          <w:b/>
        </w:rPr>
        <w:t>Он рекомендует государству-участнику обеспечить периодический пересмотр минимального уровня зарплаты и установить такой ее размер, который являлся бы достаточным</w:t>
      </w:r>
      <w:r>
        <w:rPr>
          <w:b/>
        </w:rPr>
        <w:t>,</w:t>
      </w:r>
      <w:r w:rsidRPr="00C77794">
        <w:rPr>
          <w:b/>
        </w:rPr>
        <w:t xml:space="preserve"> для того чтобы обеспечить всем рабо</w:t>
      </w:r>
      <w:r w:rsidRPr="00C77794">
        <w:rPr>
          <w:b/>
        </w:rPr>
        <w:t>т</w:t>
      </w:r>
      <w:r w:rsidRPr="00C77794">
        <w:rPr>
          <w:b/>
        </w:rPr>
        <w:t>никам и их семьям достойный уровень жизни. Комитет также рекомендует государству-участнику принять меры для обеспечения равного вознагра</w:t>
      </w:r>
      <w:r w:rsidRPr="00C77794">
        <w:rPr>
          <w:b/>
        </w:rPr>
        <w:t>ж</w:t>
      </w:r>
      <w:r w:rsidRPr="00C77794">
        <w:rPr>
          <w:b/>
        </w:rPr>
        <w:t>дения мужчин и женщин за труд равной ценности.</w:t>
      </w:r>
      <w:r>
        <w:rPr>
          <w:b/>
        </w:rPr>
        <w:t xml:space="preserve">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12.</w:t>
      </w:r>
      <w:r w:rsidRPr="00C77794">
        <w:tab/>
        <w:t>Комитет обеспокоен тем, что в законодательстве и на практике право со</w:t>
      </w:r>
      <w:r w:rsidRPr="00C77794">
        <w:t>з</w:t>
      </w:r>
      <w:r w:rsidRPr="00C77794">
        <w:t>давать профсоюзы и/или вступать в них</w:t>
      </w:r>
      <w:r>
        <w:t xml:space="preserve"> не гарантируется в полной мере</w:t>
      </w:r>
      <w:r w:rsidRPr="00C77794">
        <w:t xml:space="preserve"> и что работники государственного сектора, в частности учителя, как утверждается, подвергаются переводу на другую работу или увольнению в связи с профсою</w:t>
      </w:r>
      <w:r w:rsidRPr="00C77794">
        <w:t>з</w:t>
      </w:r>
      <w:r w:rsidRPr="00C77794">
        <w:t>ной деятельностью. Он также обеспокоен тем, что в разделе 421 Уголовного к</w:t>
      </w:r>
      <w:r w:rsidRPr="00C77794">
        <w:t>о</w:t>
      </w:r>
      <w:r w:rsidRPr="00C77794">
        <w:t>декса предусмотрено наказание в виде тюремного заключения для государс</w:t>
      </w:r>
      <w:r w:rsidRPr="00C77794">
        <w:t>т</w:t>
      </w:r>
      <w:r w:rsidRPr="00C77794">
        <w:t>венных служащих, объявивших забастовку (</w:t>
      </w:r>
      <w:r>
        <w:t xml:space="preserve">статья </w:t>
      </w:r>
      <w:r w:rsidRPr="00C77794">
        <w:t xml:space="preserve">8).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rPr>
          <w:b/>
        </w:rPr>
        <w:t>Комитет рекомендует государству-участнику гарантировать в законод</w:t>
      </w:r>
      <w:r w:rsidRPr="00C77794">
        <w:rPr>
          <w:b/>
        </w:rPr>
        <w:t>а</w:t>
      </w:r>
      <w:r w:rsidRPr="00C77794">
        <w:rPr>
          <w:b/>
        </w:rPr>
        <w:t>тельном порядке и на практике право создавать профсоюзы и/или вст</w:t>
      </w:r>
      <w:r w:rsidRPr="00C77794">
        <w:rPr>
          <w:b/>
        </w:rPr>
        <w:t>у</w:t>
      </w:r>
      <w:r w:rsidRPr="00C77794">
        <w:rPr>
          <w:b/>
        </w:rPr>
        <w:t>пать в таковые, особенно в отношении государственных служащих, вкл</w:t>
      </w:r>
      <w:r w:rsidRPr="00C77794">
        <w:rPr>
          <w:b/>
        </w:rPr>
        <w:t>ю</w:t>
      </w:r>
      <w:r w:rsidRPr="00C77794">
        <w:rPr>
          <w:b/>
        </w:rPr>
        <w:t>чая учителей, судей, прокуроров и работников служб безопасности.</w:t>
      </w:r>
      <w:r>
        <w:rPr>
          <w:b/>
        </w:rPr>
        <w:t xml:space="preserve"> </w:t>
      </w:r>
      <w:r w:rsidRPr="00C77794">
        <w:rPr>
          <w:b/>
        </w:rPr>
        <w:t>Он также настоятельно призывает государство-участник провести всеобъе</w:t>
      </w:r>
      <w:r w:rsidRPr="00C77794">
        <w:rPr>
          <w:b/>
        </w:rPr>
        <w:t>м</w:t>
      </w:r>
      <w:r w:rsidRPr="00C77794">
        <w:rPr>
          <w:b/>
        </w:rPr>
        <w:t>лющее и независимое расследование утверждений о нарушениях прав уч</w:t>
      </w:r>
      <w:r w:rsidRPr="00C77794">
        <w:rPr>
          <w:b/>
        </w:rPr>
        <w:t>и</w:t>
      </w:r>
      <w:r w:rsidRPr="00C77794">
        <w:rPr>
          <w:b/>
        </w:rPr>
        <w:t xml:space="preserve">телей, касающихся </w:t>
      </w:r>
      <w:r>
        <w:rPr>
          <w:b/>
        </w:rPr>
        <w:t xml:space="preserve">создания </w:t>
      </w:r>
      <w:r w:rsidRPr="00C77794">
        <w:rPr>
          <w:b/>
        </w:rPr>
        <w:t>профсоюзов, включая увольнения учителей и переводы их на другую работу, которые связаны с их профсоюзной де</w:t>
      </w:r>
      <w:r w:rsidRPr="00C77794">
        <w:rPr>
          <w:b/>
        </w:rPr>
        <w:t>я</w:t>
      </w:r>
      <w:r w:rsidRPr="00C77794">
        <w:rPr>
          <w:b/>
        </w:rPr>
        <w:t>тельностью. Комитет также рекомендует государству-участнику внести п</w:t>
      </w:r>
      <w:r w:rsidRPr="00C77794">
        <w:rPr>
          <w:b/>
        </w:rPr>
        <w:t>о</w:t>
      </w:r>
      <w:r w:rsidRPr="00C77794">
        <w:rPr>
          <w:b/>
        </w:rPr>
        <w:t>правки в Уголовный кодекс и исключить меру наказания в виде тюремн</w:t>
      </w:r>
      <w:r w:rsidRPr="00C77794">
        <w:rPr>
          <w:b/>
        </w:rPr>
        <w:t>о</w:t>
      </w:r>
      <w:r w:rsidRPr="00C77794">
        <w:rPr>
          <w:b/>
        </w:rPr>
        <w:t xml:space="preserve">го заключения для государственных служащих, объявивших забастовку.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13.</w:t>
      </w:r>
      <w:r w:rsidRPr="00C77794">
        <w:tab/>
        <w:t>Комитет обеспокоен тем, что государство-участник до сих пор не ввело универсальную систему социального обеспечения (</w:t>
      </w:r>
      <w:r>
        <w:t xml:space="preserve">статья </w:t>
      </w:r>
      <w:r w:rsidRPr="00C77794">
        <w:t>9).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rPr>
          <w:b/>
        </w:rPr>
        <w:t xml:space="preserve">Комитет рекомендует государству-участнику принять меры для создания универсальной </w:t>
      </w:r>
      <w:r>
        <w:rPr>
          <w:b/>
        </w:rPr>
        <w:t>системы социального обеспечения</w:t>
      </w:r>
      <w:r w:rsidRPr="00C77794">
        <w:rPr>
          <w:b/>
        </w:rPr>
        <w:t xml:space="preserve"> в соответствии с прин</w:t>
      </w:r>
      <w:r w:rsidRPr="00C77794">
        <w:rPr>
          <w:b/>
        </w:rPr>
        <w:t>я</w:t>
      </w:r>
      <w:r w:rsidRPr="00C77794">
        <w:rPr>
          <w:b/>
        </w:rPr>
        <w:t xml:space="preserve">тым Комитетом замечанием общего порядка </w:t>
      </w:r>
      <w:r>
        <w:rPr>
          <w:b/>
        </w:rPr>
        <w:t xml:space="preserve">№ </w:t>
      </w:r>
      <w:r w:rsidRPr="00C77794">
        <w:rPr>
          <w:b/>
        </w:rPr>
        <w:t>19 (2008) о праве на соц</w:t>
      </w:r>
      <w:r w:rsidRPr="00C77794">
        <w:rPr>
          <w:b/>
        </w:rPr>
        <w:t>и</w:t>
      </w:r>
      <w:r w:rsidRPr="00C77794">
        <w:rPr>
          <w:b/>
        </w:rPr>
        <w:t>альное обеспечение.</w:t>
      </w:r>
      <w:r>
        <w:rPr>
          <w:b/>
        </w:rPr>
        <w:t xml:space="preserve"> </w:t>
      </w:r>
      <w:r w:rsidRPr="00C77794">
        <w:rPr>
          <w:b/>
        </w:rPr>
        <w:t>Он также рекомендует государству-участнику ввести установленные в законодательном порядке льготы, размеры которых будут периодически пересматриваться и обеспечивать надлежащий уровень жи</w:t>
      </w:r>
      <w:r w:rsidRPr="00C77794">
        <w:rPr>
          <w:b/>
        </w:rPr>
        <w:t>з</w:t>
      </w:r>
      <w:r w:rsidRPr="00C77794">
        <w:rPr>
          <w:b/>
        </w:rPr>
        <w:t xml:space="preserve">ни населения. 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t>14.</w:t>
      </w:r>
      <w:r w:rsidRPr="00C77794">
        <w:tab/>
        <w:t>Комитет с обеспокоенностью отмечает, что</w:t>
      </w:r>
      <w:r>
        <w:t>,</w:t>
      </w:r>
      <w:r w:rsidRPr="00C77794">
        <w:t xml:space="preserve"> несмотря на введение уг</w:t>
      </w:r>
      <w:r w:rsidRPr="00C77794">
        <w:t>о</w:t>
      </w:r>
      <w:r w:rsidRPr="00C77794">
        <w:t>ловной ответственности за практику</w:t>
      </w:r>
      <w:r>
        <w:t xml:space="preserve"> </w:t>
      </w:r>
      <w:r w:rsidRPr="00C77794">
        <w:t>калеч</w:t>
      </w:r>
      <w:r w:rsidR="00745E77">
        <w:t>ения женских гениталий (КЖГ), в</w:t>
      </w:r>
      <w:r w:rsidR="00745E77">
        <w:rPr>
          <w:lang w:val="en-US"/>
        </w:rPr>
        <w:t> </w:t>
      </w:r>
      <w:r w:rsidRPr="00C77794">
        <w:t>сельских районах она все еще широко распространена.</w:t>
      </w:r>
      <w:r>
        <w:t xml:space="preserve"> </w:t>
      </w:r>
      <w:r w:rsidRPr="00C77794">
        <w:t>Комитет обеспокоен тем, что данные о масштабах бытового насилия по-прежнему занижены, что о</w:t>
      </w:r>
      <w:r w:rsidRPr="00C77794">
        <w:t>т</w:t>
      </w:r>
      <w:r w:rsidRPr="00C77794">
        <w:t>сутству</w:t>
      </w:r>
      <w:r>
        <w:t>ют де</w:t>
      </w:r>
      <w:r w:rsidRPr="00C77794">
        <w:t>загрегированные данные о количестве возбужденных дел и вын</w:t>
      </w:r>
      <w:r w:rsidRPr="00C77794">
        <w:t>е</w:t>
      </w:r>
      <w:r w:rsidRPr="00C77794">
        <w:t>сенных приговоров в связи с насилием в отношении женщин и что отсутствуют услуги по оказанию помощи жертвам и их реабилитации.</w:t>
      </w:r>
      <w:r>
        <w:t xml:space="preserve"> </w:t>
      </w:r>
      <w:r w:rsidRPr="00C77794">
        <w:t>Комитет также обе</w:t>
      </w:r>
      <w:r w:rsidRPr="00C77794">
        <w:t>с</w:t>
      </w:r>
      <w:r w:rsidRPr="00C77794">
        <w:t>покоен тем, что супружеское изнасилование до сих пор не квалифицируется в качестве уголовного преступления в рамках Уголовного кодекса (</w:t>
      </w:r>
      <w:r>
        <w:t xml:space="preserve">статья </w:t>
      </w:r>
      <w:r w:rsidRPr="00C77794">
        <w:t>10).</w:t>
      </w:r>
    </w:p>
    <w:p w:rsidR="00E237E7" w:rsidRPr="00C77794" w:rsidRDefault="00E237E7" w:rsidP="00E237E7">
      <w:pPr>
        <w:pStyle w:val="SingleTxtGR"/>
        <w:rPr>
          <w:b/>
        </w:rPr>
      </w:pPr>
      <w:r w:rsidRPr="00C77794">
        <w:rPr>
          <w:b/>
        </w:rPr>
        <w:t>Комитет рекомендует государству-участнику обеспечить эффективное применение статей Уголовного кодекса, предусматривающих уголовную ответственность за КЖГ и бытовое насилие. Комитет рекомендует госуда</w:t>
      </w:r>
      <w:r w:rsidRPr="00C77794">
        <w:rPr>
          <w:b/>
        </w:rPr>
        <w:t>р</w:t>
      </w:r>
      <w:r w:rsidRPr="00C77794">
        <w:rPr>
          <w:b/>
        </w:rPr>
        <w:t>ству-участнику внести изменения в Уголовный кодекс, включив в него уголовную ответственность за супружеское изнасилование. Он рекомендует государству-участнику обеспечить уголовное преследование преступников и применение соответствующих мер наказания, а также обеспечить обяз</w:t>
      </w:r>
      <w:r w:rsidRPr="00C77794">
        <w:rPr>
          <w:b/>
        </w:rPr>
        <w:t>а</w:t>
      </w:r>
      <w:r w:rsidRPr="00C77794">
        <w:rPr>
          <w:b/>
        </w:rPr>
        <w:t>тельную профессиональную подготовку судей, прокуроров и сотрудников полиции по вопросам, связанным с вышеупомянутыми различными фо</w:t>
      </w:r>
      <w:r w:rsidRPr="00C77794">
        <w:rPr>
          <w:b/>
        </w:rPr>
        <w:t>р</w:t>
      </w:r>
      <w:r w:rsidRPr="00C77794">
        <w:rPr>
          <w:b/>
        </w:rPr>
        <w:t>мами насилия в отно</w:t>
      </w:r>
      <w:r>
        <w:rPr>
          <w:b/>
        </w:rPr>
        <w:t>шении женщин, а также по вопроса</w:t>
      </w:r>
      <w:r w:rsidRPr="00C77794">
        <w:rPr>
          <w:b/>
        </w:rPr>
        <w:t>м применения Уг</w:t>
      </w:r>
      <w:r w:rsidRPr="00C77794">
        <w:rPr>
          <w:b/>
        </w:rPr>
        <w:t>о</w:t>
      </w:r>
      <w:r w:rsidRPr="00C77794">
        <w:rPr>
          <w:b/>
        </w:rPr>
        <w:t>ловного кодекса.</w:t>
      </w:r>
      <w:r>
        <w:rPr>
          <w:b/>
        </w:rPr>
        <w:t xml:space="preserve"> </w:t>
      </w:r>
      <w:r w:rsidRPr="00C77794">
        <w:rPr>
          <w:b/>
        </w:rPr>
        <w:t>Комитет также настоятельно призывает государство-участник повы</w:t>
      </w:r>
      <w:r>
        <w:rPr>
          <w:b/>
        </w:rPr>
        <w:t>сить</w:t>
      </w:r>
      <w:r w:rsidRPr="00C77794">
        <w:rPr>
          <w:b/>
        </w:rPr>
        <w:t xml:space="preserve"> осведомленность среди женщин и девочек, с тем чтобы поощрять сообщения о случаях насилия, и обеспечить наличие надлеж</w:t>
      </w:r>
      <w:r w:rsidRPr="00C77794">
        <w:rPr>
          <w:b/>
        </w:rPr>
        <w:t>а</w:t>
      </w:r>
      <w:r w:rsidRPr="00C77794">
        <w:rPr>
          <w:b/>
        </w:rPr>
        <w:t>щих услуг по оказанию помощи жертвам и их реабилитации.</w:t>
      </w:r>
      <w:r>
        <w:rPr>
          <w:b/>
        </w:rPr>
        <w:t xml:space="preserve"> </w:t>
      </w:r>
    </w:p>
    <w:p w:rsidR="00E237E7" w:rsidRPr="00C77794" w:rsidRDefault="00E237E7" w:rsidP="00E237E7">
      <w:pPr>
        <w:pStyle w:val="SingleTxtGR"/>
      </w:pPr>
      <w:r w:rsidRPr="00C77794">
        <w:t>15.</w:t>
      </w:r>
      <w:r w:rsidRPr="00C77794">
        <w:tab/>
        <w:t>Комитет с обеспокоенностью отмечает широкое распространение детск</w:t>
      </w:r>
      <w:r w:rsidRPr="00C77794">
        <w:t>о</w:t>
      </w:r>
      <w:r w:rsidRPr="00C77794">
        <w:t xml:space="preserve">го труда, при котором значительная доля детей </w:t>
      </w:r>
      <w:r>
        <w:t xml:space="preserve">в возрасте до 14 лет вовлечена </w:t>
      </w:r>
      <w:r w:rsidRPr="00C77794">
        <w:t>в экономиче</w:t>
      </w:r>
      <w:r>
        <w:t>скую деятельность и не посещае</w:t>
      </w:r>
      <w:r w:rsidRPr="00C77794">
        <w:t>т школу.</w:t>
      </w:r>
      <w:r>
        <w:t xml:space="preserve"> </w:t>
      </w:r>
      <w:r w:rsidRPr="00C77794">
        <w:t>Комитет с обеспокоенн</w:t>
      </w:r>
      <w:r w:rsidRPr="00C77794">
        <w:t>о</w:t>
      </w:r>
      <w:r w:rsidRPr="00C77794">
        <w:t xml:space="preserve">стью отмечает, что возрастает риск, связанный с тем, что дети, оставшиеся без попечения родителей, и дети из неблагополучных и </w:t>
      </w:r>
      <w:r>
        <w:t>социально незащищенных</w:t>
      </w:r>
      <w:r w:rsidRPr="00C77794">
        <w:t xml:space="preserve"> семей могут быть использованы в наихудших формах детского труда (</w:t>
      </w:r>
      <w:r>
        <w:t>ст</w:t>
      </w:r>
      <w:r>
        <w:t>а</w:t>
      </w:r>
      <w:r>
        <w:t>тья </w:t>
      </w:r>
      <w:r w:rsidRPr="00C77794">
        <w:t>10).</w:t>
      </w:r>
      <w:r>
        <w:t xml:space="preserve"> </w:t>
      </w:r>
    </w:p>
    <w:p w:rsidR="00E237E7" w:rsidRPr="00C77794" w:rsidRDefault="00E237E7" w:rsidP="00E237E7">
      <w:pPr>
        <w:pStyle w:val="SingleTxtGR"/>
      </w:pPr>
      <w:r w:rsidRPr="00C77794">
        <w:rPr>
          <w:b/>
        </w:rPr>
        <w:t>Комитет рекомендует государству-участнику прин</w:t>
      </w:r>
      <w:r>
        <w:rPr>
          <w:b/>
        </w:rPr>
        <w:t>ять меры, направленные на борьб</w:t>
      </w:r>
      <w:r w:rsidR="00745E77">
        <w:rPr>
          <w:b/>
        </w:rPr>
        <w:t>у с</w:t>
      </w:r>
      <w:r w:rsidRPr="00C77794">
        <w:rPr>
          <w:b/>
        </w:rPr>
        <w:t xml:space="preserve"> использованием детского труда, на его предотвращение и иск</w:t>
      </w:r>
      <w:r w:rsidRPr="00C77794">
        <w:rPr>
          <w:b/>
        </w:rPr>
        <w:t>о</w:t>
      </w:r>
      <w:r w:rsidRPr="00C77794">
        <w:rPr>
          <w:b/>
        </w:rPr>
        <w:t>ренение.</w:t>
      </w:r>
      <w:r>
        <w:rPr>
          <w:b/>
        </w:rPr>
        <w:t xml:space="preserve"> </w:t>
      </w:r>
      <w:r w:rsidRPr="00C77794">
        <w:rPr>
          <w:b/>
        </w:rPr>
        <w:t xml:space="preserve">Он также рекомендует государству-участнику принять адресные меры для того, чтобы дети, оставшиеся без попечения родителей, и дети из неблагополучных и </w:t>
      </w:r>
      <w:r>
        <w:rPr>
          <w:b/>
        </w:rPr>
        <w:t>социально незащищенны</w:t>
      </w:r>
      <w:r w:rsidR="00EE3734">
        <w:rPr>
          <w:b/>
        </w:rPr>
        <w:t>х</w:t>
      </w:r>
      <w:r w:rsidRPr="00C77794">
        <w:rPr>
          <w:b/>
        </w:rPr>
        <w:t xml:space="preserve"> семей не были вовлечены в практику детского труда.</w:t>
      </w:r>
      <w:r>
        <w:rPr>
          <w:b/>
        </w:rPr>
        <w:t xml:space="preserve"> </w:t>
      </w:r>
    </w:p>
    <w:p w:rsidR="00E237E7" w:rsidRPr="00C77794" w:rsidRDefault="00E237E7" w:rsidP="00E237E7">
      <w:pPr>
        <w:pStyle w:val="SingleTxtGR"/>
      </w:pPr>
      <w:r w:rsidRPr="00C77794">
        <w:t>16.</w:t>
      </w:r>
      <w:r w:rsidRPr="00C77794">
        <w:tab/>
        <w:t>Комитет обеспокоен тем, что</w:t>
      </w:r>
      <w:r>
        <w:t>,</w:t>
      </w:r>
      <w:r w:rsidRPr="00C77794">
        <w:t xml:space="preserve"> несмотря на согласованные усилия гос</w:t>
      </w:r>
      <w:r w:rsidRPr="00C77794">
        <w:t>у</w:t>
      </w:r>
      <w:r w:rsidRPr="00C77794">
        <w:t>дарства-участника по борьбе с внутренней торговлей детьми и их сексуальной эксплуатацией, эта проблема по-прежнему имеет широкое распространение (</w:t>
      </w:r>
      <w:r>
        <w:t>ст</w:t>
      </w:r>
      <w:r>
        <w:t>а</w:t>
      </w:r>
      <w:r>
        <w:t>тья </w:t>
      </w:r>
      <w:r w:rsidRPr="00C77794">
        <w:t>10).</w:t>
      </w:r>
    </w:p>
    <w:p w:rsidR="00E237E7" w:rsidRPr="00C77794" w:rsidRDefault="00E237E7" w:rsidP="00E237E7">
      <w:pPr>
        <w:pStyle w:val="SingleTxtGR"/>
      </w:pPr>
      <w:r w:rsidRPr="00C77794">
        <w:rPr>
          <w:b/>
        </w:rPr>
        <w:t>Комитет рекомендует государству-участнику активизировать свои усилия по предотвращению торговли детьми и их сексуальной эксплуата</w:t>
      </w:r>
      <w:r w:rsidR="00745E77">
        <w:rPr>
          <w:b/>
        </w:rPr>
        <w:t>ции, а </w:t>
      </w:r>
      <w:r w:rsidRPr="00C77794">
        <w:rPr>
          <w:b/>
        </w:rPr>
        <w:t xml:space="preserve">также по борьбе с этими явлениями, в том числе путем принятия нового национального плана действий в целях </w:t>
      </w:r>
      <w:r>
        <w:rPr>
          <w:b/>
        </w:rPr>
        <w:t>решения этой проблемы</w:t>
      </w:r>
      <w:r w:rsidRPr="00C77794">
        <w:rPr>
          <w:b/>
        </w:rPr>
        <w:t>.</w:t>
      </w:r>
    </w:p>
    <w:p w:rsidR="00E237E7" w:rsidRDefault="00E237E7" w:rsidP="00E237E7">
      <w:pPr>
        <w:pStyle w:val="SingleTxtGR"/>
      </w:pPr>
      <w:r w:rsidRPr="00C77794">
        <w:t>17.</w:t>
      </w:r>
      <w:r w:rsidRPr="00C77794">
        <w:tab/>
        <w:t>Комитет с обеспокоенностью отмечает, что, несмотря на прогресс, до</w:t>
      </w:r>
      <w:r w:rsidRPr="00C77794">
        <w:t>с</w:t>
      </w:r>
      <w:r w:rsidRPr="00C77794">
        <w:t>тигнутый благодаря адресным мерам государства-участника, большое число д</w:t>
      </w:r>
      <w:r w:rsidRPr="00C77794">
        <w:t>е</w:t>
      </w:r>
      <w:r w:rsidRPr="00C77794">
        <w:t>тей по-прежнему остаются беспризорными (</w:t>
      </w:r>
      <w:r>
        <w:t xml:space="preserve">статья </w:t>
      </w:r>
      <w:r w:rsidRPr="00C77794">
        <w:t xml:space="preserve">10). </w:t>
      </w:r>
    </w:p>
    <w:p w:rsidR="003710B3" w:rsidRPr="0029209D" w:rsidRDefault="003710B3" w:rsidP="003710B3">
      <w:pPr>
        <w:pStyle w:val="SingleTxtGR"/>
        <w:rPr>
          <w:b/>
        </w:rPr>
      </w:pPr>
      <w:r w:rsidRPr="0029209D">
        <w:rPr>
          <w:b/>
        </w:rPr>
        <w:t>Комитет рекомендует государству-участнику активизировать свои усилия по борьбе с первопричинами проблемы беспризорных детей в целях их з</w:t>
      </w:r>
      <w:r w:rsidRPr="0029209D">
        <w:rPr>
          <w:b/>
        </w:rPr>
        <w:t>а</w:t>
      </w:r>
      <w:r w:rsidRPr="0029209D">
        <w:rPr>
          <w:b/>
        </w:rPr>
        <w:t>щиты, реабилитации и социальной интеграции, а также в целях обеспеч</w:t>
      </w:r>
      <w:r w:rsidRPr="0029209D">
        <w:rPr>
          <w:b/>
        </w:rPr>
        <w:t>е</w:t>
      </w:r>
      <w:r w:rsidRPr="0029209D">
        <w:rPr>
          <w:b/>
        </w:rPr>
        <w:t>ния для них доступа к образованию, жилищу и здравоохранению.</w:t>
      </w:r>
    </w:p>
    <w:p w:rsidR="003710B3" w:rsidRPr="000E3B14" w:rsidRDefault="003710B3" w:rsidP="003710B3">
      <w:pPr>
        <w:pStyle w:val="SingleTxtGR"/>
      </w:pPr>
      <w:r w:rsidRPr="000E3B14">
        <w:t>18.</w:t>
      </w:r>
      <w:r w:rsidRPr="000E3B14">
        <w:tab/>
        <w:t>Комитет с обеспокоенностью отмечает высокое распространение случаев жестокого обращения с детьми</w:t>
      </w:r>
      <w:r>
        <w:t>,</w:t>
      </w:r>
      <w:r w:rsidRPr="000E3B14">
        <w:t xml:space="preserve"> и в частности сексуальных надругательств.</w:t>
      </w:r>
      <w:r>
        <w:t xml:space="preserve"> </w:t>
      </w:r>
      <w:r w:rsidRPr="000E3B14">
        <w:t>К</w:t>
      </w:r>
      <w:r w:rsidRPr="000E3B14">
        <w:t>о</w:t>
      </w:r>
      <w:r w:rsidRPr="000E3B14">
        <w:t>митет также обеспокоен тем, что телесные наказания не запрещены законом в семье или в системе альтернативного ухода в целях "надлежащего воспит</w:t>
      </w:r>
      <w:r w:rsidRPr="000E3B14">
        <w:t>а</w:t>
      </w:r>
      <w:r w:rsidRPr="000E3B14">
        <w:t>ния", согласно статье 576 Уголовного кодекса и статье 258 Семейного кодекса (ст</w:t>
      </w:r>
      <w:r w:rsidR="005935A4">
        <w:t>а</w:t>
      </w:r>
      <w:r w:rsidR="005935A4">
        <w:t>тья </w:t>
      </w:r>
      <w:r w:rsidRPr="000E3B14">
        <w:t>10).</w:t>
      </w:r>
    </w:p>
    <w:p w:rsidR="003710B3" w:rsidRPr="0057365E" w:rsidRDefault="003710B3" w:rsidP="003710B3">
      <w:pPr>
        <w:pStyle w:val="SingleTxtGR"/>
        <w:rPr>
          <w:b/>
        </w:rPr>
      </w:pPr>
      <w:r w:rsidRPr="0057365E">
        <w:rPr>
          <w:b/>
        </w:rPr>
        <w:t xml:space="preserve">Комитет рекомендует государству-участнику принять безотлагательные меры для предотвращения жестокого обращения с детьми и </w:t>
      </w:r>
      <w:r>
        <w:rPr>
          <w:b/>
        </w:rPr>
        <w:t>отсутствия з</w:t>
      </w:r>
      <w:r>
        <w:rPr>
          <w:b/>
        </w:rPr>
        <w:t>а</w:t>
      </w:r>
      <w:r>
        <w:rPr>
          <w:b/>
        </w:rPr>
        <w:t>боты о них</w:t>
      </w:r>
      <w:r w:rsidRPr="0057365E">
        <w:rPr>
          <w:b/>
        </w:rPr>
        <w:t xml:space="preserve"> и борьбы с этими явлениями, в том числе путем создания э</w:t>
      </w:r>
      <w:r w:rsidRPr="0057365E">
        <w:rPr>
          <w:b/>
        </w:rPr>
        <w:t>ф</w:t>
      </w:r>
      <w:r w:rsidRPr="0057365E">
        <w:rPr>
          <w:b/>
        </w:rPr>
        <w:t>фективных механизмов сбора, мониторинга и расследования сообщений о случаях жестокого обращения с детьми. Комитет также настоятельно пр</w:t>
      </w:r>
      <w:r w:rsidRPr="0057365E">
        <w:rPr>
          <w:b/>
        </w:rPr>
        <w:t>и</w:t>
      </w:r>
      <w:r w:rsidRPr="0057365E">
        <w:rPr>
          <w:b/>
        </w:rPr>
        <w:t>зывает государство-участник уделить приоритетное внимание внесению в Уголовный кодекс и Семейный кодекс</w:t>
      </w:r>
      <w:r>
        <w:rPr>
          <w:b/>
        </w:rPr>
        <w:t xml:space="preserve"> изменений</w:t>
      </w:r>
      <w:r w:rsidRPr="0057365E">
        <w:rPr>
          <w:b/>
        </w:rPr>
        <w:t xml:space="preserve">, </w:t>
      </w:r>
      <w:r>
        <w:rPr>
          <w:b/>
        </w:rPr>
        <w:t>предусматривающих</w:t>
      </w:r>
      <w:r w:rsidRPr="0057365E">
        <w:rPr>
          <w:b/>
        </w:rPr>
        <w:t xml:space="preserve"> з</w:t>
      </w:r>
      <w:r w:rsidRPr="0057365E">
        <w:rPr>
          <w:b/>
        </w:rPr>
        <w:t>а</w:t>
      </w:r>
      <w:r w:rsidRPr="0057365E">
        <w:rPr>
          <w:b/>
        </w:rPr>
        <w:t>прет на телесные наказания в процессе воспитания ребенка в с</w:t>
      </w:r>
      <w:r w:rsidRPr="0057365E">
        <w:rPr>
          <w:b/>
        </w:rPr>
        <w:t>е</w:t>
      </w:r>
      <w:r w:rsidRPr="0057365E">
        <w:rPr>
          <w:b/>
        </w:rPr>
        <w:t>мье и в системе альтернативного ухода.</w:t>
      </w:r>
    </w:p>
    <w:p w:rsidR="003710B3" w:rsidRPr="000E3B14" w:rsidRDefault="003710B3" w:rsidP="003710B3">
      <w:pPr>
        <w:pStyle w:val="SingleTxtGR"/>
      </w:pPr>
      <w:r w:rsidRPr="000E3B14">
        <w:t>19.</w:t>
      </w:r>
      <w:r w:rsidRPr="000E3B14">
        <w:tab/>
        <w:t>Комитет обеспокоен тем, что, несмотря на значительный прогресс, до</w:t>
      </w:r>
      <w:r w:rsidRPr="000E3B14">
        <w:t>с</w:t>
      </w:r>
      <w:r w:rsidRPr="000E3B14">
        <w:t>тигнутый начиная с 2004 года в деле борьбы с нищетой, уровень нищеты и крайней нищеты, особенно в сельских районах, ост</w:t>
      </w:r>
      <w:r w:rsidRPr="000E3B14">
        <w:t>а</w:t>
      </w:r>
      <w:r w:rsidRPr="000E3B14">
        <w:t>ется высоким (ст</w:t>
      </w:r>
      <w:r>
        <w:t xml:space="preserve">атья </w:t>
      </w:r>
      <w:r w:rsidRPr="000E3B14">
        <w:t>11).</w:t>
      </w:r>
    </w:p>
    <w:p w:rsidR="003710B3" w:rsidRPr="00857CB9" w:rsidRDefault="003710B3" w:rsidP="003710B3">
      <w:pPr>
        <w:pStyle w:val="SingleTxtGR"/>
        <w:rPr>
          <w:b/>
        </w:rPr>
      </w:pPr>
      <w:r w:rsidRPr="00857CB9">
        <w:rPr>
          <w:b/>
        </w:rPr>
        <w:t>Комитет рекомендует государству-участнику принять все необходимые м</w:t>
      </w:r>
      <w:r w:rsidRPr="00857CB9">
        <w:rPr>
          <w:b/>
        </w:rPr>
        <w:t>е</w:t>
      </w:r>
      <w:r w:rsidRPr="00857CB9">
        <w:rPr>
          <w:b/>
        </w:rPr>
        <w:t>ры для дальнейшего снижения уровня нищеты и крайней нищеты, особе</w:t>
      </w:r>
      <w:r w:rsidRPr="00857CB9">
        <w:rPr>
          <w:b/>
        </w:rPr>
        <w:t>н</w:t>
      </w:r>
      <w:r w:rsidRPr="00857CB9">
        <w:rPr>
          <w:b/>
        </w:rPr>
        <w:t>но в сельских районах. Комитет просит государство-участник включить в свой следующий периодический доклад дезагрегированные и сравнител</w:t>
      </w:r>
      <w:r w:rsidRPr="00857CB9">
        <w:rPr>
          <w:b/>
        </w:rPr>
        <w:t>ь</w:t>
      </w:r>
      <w:r w:rsidRPr="00857CB9">
        <w:rPr>
          <w:b/>
        </w:rPr>
        <w:t xml:space="preserve">ные данные в разбивке по годам и по </w:t>
      </w:r>
      <w:r w:rsidR="005935A4">
        <w:rPr>
          <w:b/>
        </w:rPr>
        <w:t>сельским и городским районам, а </w:t>
      </w:r>
      <w:r w:rsidRPr="00857CB9">
        <w:rPr>
          <w:b/>
        </w:rPr>
        <w:t>также показатели чи</w:t>
      </w:r>
      <w:r w:rsidRPr="00857CB9">
        <w:rPr>
          <w:b/>
        </w:rPr>
        <w:t>с</w:t>
      </w:r>
      <w:r w:rsidRPr="00857CB9">
        <w:rPr>
          <w:b/>
        </w:rPr>
        <w:t>ленности населения, живущего в условиях нищеты и крайней нищеты, и достигнутого прогресса в деле борьбы с нищетой. Комитет обращает внимание государства-участника на принятое Комит</w:t>
      </w:r>
      <w:r w:rsidRPr="00857CB9">
        <w:rPr>
          <w:b/>
        </w:rPr>
        <w:t>е</w:t>
      </w:r>
      <w:r w:rsidRPr="00857CB9">
        <w:rPr>
          <w:b/>
        </w:rPr>
        <w:t>том 4 мая 2001 года заявление по вопросу о нищете и Международному пакту об эконом</w:t>
      </w:r>
      <w:r w:rsidRPr="00857CB9">
        <w:rPr>
          <w:b/>
        </w:rPr>
        <w:t>и</w:t>
      </w:r>
      <w:r w:rsidRPr="00857CB9">
        <w:rPr>
          <w:b/>
        </w:rPr>
        <w:t>ческих, социальных и культурных правах (E/2002/22</w:t>
      </w:r>
      <w:r>
        <w:rPr>
          <w:b/>
        </w:rPr>
        <w:t>-</w:t>
      </w:r>
      <w:r w:rsidRPr="00857CB9">
        <w:rPr>
          <w:b/>
        </w:rPr>
        <w:t>E/C.12/</w:t>
      </w:r>
      <w:r>
        <w:rPr>
          <w:b/>
        </w:rPr>
        <w:t xml:space="preserve"> </w:t>
      </w:r>
      <w:r w:rsidRPr="00857CB9">
        <w:rPr>
          <w:b/>
        </w:rPr>
        <w:t>2001/17, приложение VII).</w:t>
      </w:r>
    </w:p>
    <w:p w:rsidR="003710B3" w:rsidRPr="000E3B14" w:rsidRDefault="003710B3" w:rsidP="003710B3">
      <w:pPr>
        <w:pStyle w:val="SingleTxtGR"/>
      </w:pPr>
      <w:r w:rsidRPr="000E3B14">
        <w:t>20.</w:t>
      </w:r>
      <w:r w:rsidRPr="000E3B14">
        <w:tab/>
        <w:t xml:space="preserve">Комитет обеспокоен острой нехваткой жилья в государстве-участнике, </w:t>
      </w:r>
      <w:r>
        <w:t>перенаселенностью</w:t>
      </w:r>
      <w:r w:rsidRPr="000E3B14">
        <w:t xml:space="preserve">, плохим качеством жилья, отсутствием основных услуг и высокой долей городского населения, проживающего в трущобах. </w:t>
      </w:r>
    </w:p>
    <w:p w:rsidR="003710B3" w:rsidRPr="00857CB9" w:rsidRDefault="003710B3" w:rsidP="003710B3">
      <w:pPr>
        <w:pStyle w:val="SingleTxtGR"/>
        <w:rPr>
          <w:b/>
        </w:rPr>
      </w:pPr>
      <w:r w:rsidRPr="00857CB9">
        <w:rPr>
          <w:b/>
        </w:rPr>
        <w:t xml:space="preserve">Комитет рекомендует государству-участнику принять безотлагательные меры для обеспечения доступа к достаточному и </w:t>
      </w:r>
      <w:r>
        <w:rPr>
          <w:b/>
        </w:rPr>
        <w:t>доступному по ценам</w:t>
      </w:r>
      <w:r w:rsidRPr="00857CB9">
        <w:rPr>
          <w:b/>
        </w:rPr>
        <w:t xml:space="preserve"> ж</w:t>
      </w:r>
      <w:r w:rsidRPr="00857CB9">
        <w:rPr>
          <w:b/>
        </w:rPr>
        <w:t>и</w:t>
      </w:r>
      <w:r w:rsidRPr="00857CB9">
        <w:rPr>
          <w:b/>
        </w:rPr>
        <w:t>лью с правовым обеспечением проживания каждому, ввести государстве</w:t>
      </w:r>
      <w:r w:rsidRPr="00857CB9">
        <w:rPr>
          <w:b/>
        </w:rPr>
        <w:t>н</w:t>
      </w:r>
      <w:r w:rsidRPr="00857CB9">
        <w:rPr>
          <w:b/>
        </w:rPr>
        <w:t xml:space="preserve">ную программу строительства жилья, строить больше недорогого жилья для </w:t>
      </w:r>
      <w:r>
        <w:rPr>
          <w:b/>
        </w:rPr>
        <w:t>находящихся в неблагоприятном положении и социально незащище</w:t>
      </w:r>
      <w:r>
        <w:rPr>
          <w:b/>
        </w:rPr>
        <w:t>н</w:t>
      </w:r>
      <w:r>
        <w:rPr>
          <w:b/>
        </w:rPr>
        <w:t>ных</w:t>
      </w:r>
      <w:r w:rsidRPr="00857CB9">
        <w:rPr>
          <w:b/>
        </w:rPr>
        <w:t xml:space="preserve"> лиц и групп и принять первоочередные м</w:t>
      </w:r>
      <w:r w:rsidRPr="00857CB9">
        <w:rPr>
          <w:b/>
        </w:rPr>
        <w:t>е</w:t>
      </w:r>
      <w:r w:rsidRPr="00857CB9">
        <w:rPr>
          <w:b/>
        </w:rPr>
        <w:t>ры в отношении бездомных и лиц, проживающих в не соответствующем ста</w:t>
      </w:r>
      <w:r w:rsidRPr="00857CB9">
        <w:rPr>
          <w:b/>
        </w:rPr>
        <w:t>н</w:t>
      </w:r>
      <w:r w:rsidRPr="00857CB9">
        <w:rPr>
          <w:b/>
        </w:rPr>
        <w:t>дартам жилье в городских трущобах. Он просит государство-участник включить в свой следующий периодический доклад информацию о масштабах и первопричинах бездо</w:t>
      </w:r>
      <w:r w:rsidRPr="00857CB9">
        <w:rPr>
          <w:b/>
        </w:rPr>
        <w:t>м</w:t>
      </w:r>
      <w:r w:rsidRPr="00857CB9">
        <w:rPr>
          <w:b/>
        </w:rPr>
        <w:t xml:space="preserve">ности в государстве-участнике. Комитет обращает внимание государства-участника на свое замечание общего порядка </w:t>
      </w:r>
      <w:r>
        <w:rPr>
          <w:b/>
        </w:rPr>
        <w:t>№</w:t>
      </w:r>
      <w:r w:rsidRPr="00857CB9">
        <w:rPr>
          <w:b/>
        </w:rPr>
        <w:t xml:space="preserve"> 4 (1991) о праве на дост</w:t>
      </w:r>
      <w:r w:rsidRPr="00857CB9">
        <w:rPr>
          <w:b/>
        </w:rPr>
        <w:t>а</w:t>
      </w:r>
      <w:r w:rsidRPr="00857CB9">
        <w:rPr>
          <w:b/>
        </w:rPr>
        <w:t>точное ж</w:t>
      </w:r>
      <w:r w:rsidRPr="00857CB9">
        <w:rPr>
          <w:b/>
        </w:rPr>
        <w:t>и</w:t>
      </w:r>
      <w:r w:rsidRPr="00857CB9">
        <w:rPr>
          <w:b/>
        </w:rPr>
        <w:t xml:space="preserve">лье. </w:t>
      </w:r>
    </w:p>
    <w:p w:rsidR="003710B3" w:rsidRPr="000E3B14" w:rsidRDefault="003710B3" w:rsidP="003710B3">
      <w:pPr>
        <w:pStyle w:val="SingleTxtGR"/>
      </w:pPr>
      <w:r w:rsidRPr="000E3B14">
        <w:t>21.</w:t>
      </w:r>
      <w:r w:rsidRPr="000E3B14">
        <w:tab/>
        <w:t>Комитет обеспокоен сообщениями о том, что Программа добровольного переселения, как указано в докладе государства-участника, ведет к принуд</w:t>
      </w:r>
      <w:r w:rsidRPr="000E3B14">
        <w:t>и</w:t>
      </w:r>
      <w:r w:rsidRPr="000E3B14">
        <w:t>тельному выселению тысяч людей в различных реги</w:t>
      </w:r>
      <w:r w:rsidRPr="000E3B14">
        <w:t>о</w:t>
      </w:r>
      <w:r w:rsidRPr="000E3B14">
        <w:t xml:space="preserve">нах государства-участника, которых переселяют в деревни, где отсутствует </w:t>
      </w:r>
      <w:r>
        <w:t xml:space="preserve">такая </w:t>
      </w:r>
      <w:r w:rsidRPr="000E3B14">
        <w:t>базовая и</w:t>
      </w:r>
      <w:r w:rsidRPr="000E3B14">
        <w:t>н</w:t>
      </w:r>
      <w:r w:rsidRPr="000E3B14">
        <w:t>фраструктура, как поликлиники, доступ к ис</w:t>
      </w:r>
      <w:r w:rsidR="00AE7644">
        <w:t>точникам чистой воды и школы, а </w:t>
      </w:r>
      <w:r w:rsidRPr="000E3B14">
        <w:t>также сельскохозяйственная или продовольственная помощь (ст</w:t>
      </w:r>
      <w:r>
        <w:t xml:space="preserve">атья </w:t>
      </w:r>
      <w:r w:rsidRPr="000E3B14">
        <w:t>11).</w:t>
      </w:r>
    </w:p>
    <w:p w:rsidR="003710B3" w:rsidRPr="00AF0991" w:rsidRDefault="003710B3" w:rsidP="003710B3">
      <w:pPr>
        <w:pStyle w:val="SingleTxtGR"/>
        <w:rPr>
          <w:b/>
        </w:rPr>
      </w:pPr>
      <w:r w:rsidRPr="00AF0991">
        <w:rPr>
          <w:b/>
        </w:rPr>
        <w:t>Комитет настоятельно призывает государство-участник сделать все нео</w:t>
      </w:r>
      <w:r w:rsidRPr="00AF0991">
        <w:rPr>
          <w:b/>
        </w:rPr>
        <w:t>б</w:t>
      </w:r>
      <w:r w:rsidRPr="00AF0991">
        <w:rPr>
          <w:b/>
        </w:rPr>
        <w:t>ходимое для того, чтобы переселение людей осуществлялось на добровол</w:t>
      </w:r>
      <w:r w:rsidRPr="00AF0991">
        <w:rPr>
          <w:b/>
        </w:rPr>
        <w:t>ь</w:t>
      </w:r>
      <w:r w:rsidRPr="00AF0991">
        <w:rPr>
          <w:b/>
        </w:rPr>
        <w:t>ной основе после предварительных консультаций, предоставить достато</w:t>
      </w:r>
      <w:r w:rsidRPr="00AF0991">
        <w:rPr>
          <w:b/>
        </w:rPr>
        <w:t>ч</w:t>
      </w:r>
      <w:r w:rsidRPr="00AF0991">
        <w:rPr>
          <w:b/>
        </w:rPr>
        <w:t>ную компенсацию или альтернативное жилье для тех лиц, которые были принудительно переселены, и дать гарантии того, что лицам, переселе</w:t>
      </w:r>
      <w:r w:rsidRPr="00AF0991">
        <w:rPr>
          <w:b/>
        </w:rPr>
        <w:t>н</w:t>
      </w:r>
      <w:r w:rsidRPr="00AF0991">
        <w:rPr>
          <w:b/>
        </w:rPr>
        <w:t>ным в новое жилье, будут предоставлены основные услуги (включая пит</w:t>
      </w:r>
      <w:r w:rsidRPr="00AF0991">
        <w:rPr>
          <w:b/>
        </w:rPr>
        <w:t>ь</w:t>
      </w:r>
      <w:r w:rsidRPr="00AF0991">
        <w:rPr>
          <w:b/>
        </w:rPr>
        <w:t xml:space="preserve">евую воду, электроснабжение, а также </w:t>
      </w:r>
      <w:r>
        <w:rPr>
          <w:b/>
        </w:rPr>
        <w:t>санитарно-гигиеническое обслуж</w:t>
      </w:r>
      <w:r>
        <w:rPr>
          <w:b/>
        </w:rPr>
        <w:t>и</w:t>
      </w:r>
      <w:r>
        <w:rPr>
          <w:b/>
        </w:rPr>
        <w:t>вание и транспорт</w:t>
      </w:r>
      <w:r w:rsidRPr="00AF0991">
        <w:rPr>
          <w:b/>
        </w:rPr>
        <w:t xml:space="preserve">) и </w:t>
      </w:r>
      <w:r>
        <w:rPr>
          <w:b/>
        </w:rPr>
        <w:t>необходимые</w:t>
      </w:r>
      <w:r w:rsidRPr="00AF0991">
        <w:rPr>
          <w:b/>
        </w:rPr>
        <w:t xml:space="preserve"> объекты инфраструктуры (включая школы и медицинские учреждения). Комитет обращает внимание госуда</w:t>
      </w:r>
      <w:r w:rsidRPr="00AF0991">
        <w:rPr>
          <w:b/>
        </w:rPr>
        <w:t>р</w:t>
      </w:r>
      <w:r w:rsidRPr="00AF0991">
        <w:rPr>
          <w:b/>
        </w:rPr>
        <w:t xml:space="preserve">ства-участника на свои замечания общего порядка </w:t>
      </w:r>
      <w:r w:rsidR="005935A4">
        <w:rPr>
          <w:b/>
        </w:rPr>
        <w:t>№</w:t>
      </w:r>
      <w:r w:rsidRPr="00AF0991">
        <w:rPr>
          <w:b/>
        </w:rPr>
        <w:t xml:space="preserve"> 4 (1991) о праве на достаточное жилье и </w:t>
      </w:r>
      <w:r w:rsidR="005935A4">
        <w:rPr>
          <w:b/>
        </w:rPr>
        <w:t xml:space="preserve">№ </w:t>
      </w:r>
      <w:r w:rsidRPr="00AF0991">
        <w:rPr>
          <w:b/>
        </w:rPr>
        <w:t>7 (1997) о принудительном в</w:t>
      </w:r>
      <w:r w:rsidRPr="00AF0991">
        <w:rPr>
          <w:b/>
        </w:rPr>
        <w:t>ы</w:t>
      </w:r>
      <w:r w:rsidRPr="00AF0991">
        <w:rPr>
          <w:b/>
        </w:rPr>
        <w:t>селении.</w:t>
      </w:r>
    </w:p>
    <w:p w:rsidR="003710B3" w:rsidRPr="000E3B14" w:rsidRDefault="003710B3" w:rsidP="003710B3">
      <w:pPr>
        <w:pStyle w:val="SingleTxtGR"/>
      </w:pPr>
      <w:r w:rsidRPr="000E3B14">
        <w:t>22.</w:t>
      </w:r>
      <w:r w:rsidRPr="000E3B14">
        <w:tab/>
        <w:t>Комитет с обеспокоенностью отмечает хроническое отсутствие прод</w:t>
      </w:r>
      <w:r w:rsidRPr="000E3B14">
        <w:t>о</w:t>
      </w:r>
      <w:r w:rsidRPr="000E3B14">
        <w:t>вольственной безопасности и широкое распространение недоедания, в особе</w:t>
      </w:r>
      <w:r w:rsidRPr="000E3B14">
        <w:t>н</w:t>
      </w:r>
      <w:r w:rsidRPr="000E3B14">
        <w:t>ности среди детей (ст</w:t>
      </w:r>
      <w:r>
        <w:t xml:space="preserve">атья </w:t>
      </w:r>
      <w:r w:rsidRPr="000E3B14">
        <w:t>11).</w:t>
      </w:r>
    </w:p>
    <w:p w:rsidR="00D94077" w:rsidRDefault="003710B3" w:rsidP="00E237E7">
      <w:pPr>
        <w:pStyle w:val="SingleTxtGR"/>
        <w:rPr>
          <w:b/>
        </w:rPr>
      </w:pPr>
      <w:r w:rsidRPr="0029209D">
        <w:rPr>
          <w:b/>
        </w:rPr>
        <w:t>Комитет рекомендует государству-участнику принять меры для преодол</w:t>
      </w:r>
      <w:r w:rsidRPr="0029209D">
        <w:rPr>
          <w:b/>
        </w:rPr>
        <w:t>е</w:t>
      </w:r>
      <w:r w:rsidRPr="0029209D">
        <w:rPr>
          <w:b/>
        </w:rPr>
        <w:t>ния хронического отсутствия продовольственной безопасности, борьбы с хроническим недоеданием и удовлетворения важнейших потребностей д</w:t>
      </w:r>
      <w:r w:rsidRPr="0029209D">
        <w:rPr>
          <w:b/>
        </w:rPr>
        <w:t>е</w:t>
      </w:r>
      <w:r w:rsidRPr="0029209D">
        <w:rPr>
          <w:b/>
        </w:rPr>
        <w:t>тей в питании. Комитет также настоятельно призывает государство-участник сделать все необходимое</w:t>
      </w:r>
      <w:r>
        <w:rPr>
          <w:b/>
        </w:rPr>
        <w:t xml:space="preserve"> для того</w:t>
      </w:r>
      <w:r w:rsidRPr="0029209D">
        <w:rPr>
          <w:b/>
        </w:rPr>
        <w:t>, чтобы население национальн</w:t>
      </w:r>
      <w:r w:rsidRPr="0029209D">
        <w:rPr>
          <w:b/>
        </w:rPr>
        <w:t>о</w:t>
      </w:r>
      <w:r w:rsidRPr="0029209D">
        <w:rPr>
          <w:b/>
        </w:rPr>
        <w:t xml:space="preserve">го регионального штата </w:t>
      </w:r>
      <w:r>
        <w:rPr>
          <w:b/>
        </w:rPr>
        <w:t xml:space="preserve">Сомали в </w:t>
      </w:r>
      <w:r w:rsidRPr="0029209D">
        <w:rPr>
          <w:b/>
        </w:rPr>
        <w:t>Эфиопии могло воспользоваться гос</w:t>
      </w:r>
      <w:r w:rsidRPr="0029209D">
        <w:rPr>
          <w:b/>
        </w:rPr>
        <w:t>у</w:t>
      </w:r>
      <w:r w:rsidRPr="0029209D">
        <w:rPr>
          <w:b/>
        </w:rPr>
        <w:t>дарственными программами продовольственной помощи и развития</w:t>
      </w:r>
      <w:r>
        <w:rPr>
          <w:b/>
        </w:rPr>
        <w:t xml:space="preserve"> сел</w:t>
      </w:r>
      <w:r>
        <w:rPr>
          <w:b/>
        </w:rPr>
        <w:t>ь</w:t>
      </w:r>
      <w:r>
        <w:rPr>
          <w:b/>
        </w:rPr>
        <w:t>ских районов</w:t>
      </w:r>
      <w:r w:rsidRPr="0029209D">
        <w:rPr>
          <w:b/>
        </w:rPr>
        <w:t>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23.</w:t>
      </w:r>
      <w:r w:rsidRPr="00FB4630">
        <w:tab/>
        <w:t>Комитет обеспокоен тем, что большая доля домохозяйств в сельских ра</w:t>
      </w:r>
      <w:r w:rsidRPr="00FB4630">
        <w:t>й</w:t>
      </w:r>
      <w:r w:rsidRPr="00FB4630">
        <w:t>онах, а также люди, проживающие в лагерях беженцев, не имеют непосредс</w:t>
      </w:r>
      <w:r w:rsidRPr="00FB4630">
        <w:t>т</w:t>
      </w:r>
      <w:r w:rsidRPr="00FB4630">
        <w:t>венного доступа к безопасной питьевой воде и с</w:t>
      </w:r>
      <w:r w:rsidRPr="00FB4630">
        <w:t>а</w:t>
      </w:r>
      <w:r w:rsidRPr="00FB4630">
        <w:t>нитарным услугам, а жителям более половины домохозяйств приходится проделывать длительный путь</w:t>
      </w:r>
      <w:r w:rsidR="002C2B2B">
        <w:t>,</w:t>
      </w:r>
      <w:r w:rsidRPr="00FB4630">
        <w:t xml:space="preserve"> для того ч</w:t>
      </w:r>
      <w:r>
        <w:t>тобы принести питьевую воду (ст</w:t>
      </w:r>
      <w:r w:rsidRPr="00764421">
        <w:t>атья</w:t>
      </w:r>
      <w:r w:rsidRPr="00767A66">
        <w:t xml:space="preserve"> </w:t>
      </w:r>
      <w:r>
        <w:t>11).</w:t>
      </w:r>
    </w:p>
    <w:p w:rsidR="00786A60" w:rsidRPr="004D75FE" w:rsidRDefault="00786A60" w:rsidP="00786A60">
      <w:pPr>
        <w:pStyle w:val="SingleTxtGR"/>
        <w:rPr>
          <w:b/>
          <w:bCs/>
        </w:rPr>
      </w:pPr>
      <w:r w:rsidRPr="004D75FE">
        <w:rPr>
          <w:b/>
          <w:bCs/>
        </w:rPr>
        <w:t>Комитет рекомендует государству-участнику принять меры для улучшения доступа к безопасной питьевой воде и санитарным услугам, в частности в сельских районах, а также в лагерях беже</w:t>
      </w:r>
      <w:r w:rsidRPr="004D75FE">
        <w:rPr>
          <w:b/>
          <w:bCs/>
        </w:rPr>
        <w:t>н</w:t>
      </w:r>
      <w:r w:rsidRPr="004D75FE">
        <w:rPr>
          <w:b/>
          <w:bCs/>
        </w:rPr>
        <w:t>цев.</w:t>
      </w:r>
    </w:p>
    <w:p w:rsidR="00786A60" w:rsidRPr="00FB4630" w:rsidRDefault="00786A60" w:rsidP="00786A60">
      <w:pPr>
        <w:pStyle w:val="SingleTxtGR"/>
      </w:pPr>
      <w:r w:rsidRPr="00FB4630">
        <w:t>24.</w:t>
      </w:r>
      <w:r w:rsidRPr="00FB4630">
        <w:tab/>
        <w:t>Комитет обеспокоен тем, что строительство и эксплуатация гидроэле</w:t>
      </w:r>
      <w:r w:rsidRPr="00FB4630">
        <w:t>к</w:t>
      </w:r>
      <w:r w:rsidRPr="00FB4630">
        <w:t xml:space="preserve">тростанции "Джиджел Гайб III" </w:t>
      </w:r>
      <w:r>
        <w:t>окажут</w:t>
      </w:r>
      <w:r w:rsidRPr="00FB4630">
        <w:t xml:space="preserve"> значительное негативное воздействие на традиционный уклад и средства к существованию коренных народ</w:t>
      </w:r>
      <w:r>
        <w:t>ов, кот</w:t>
      </w:r>
      <w:r>
        <w:t>о</w:t>
      </w:r>
      <w:r>
        <w:t>рые зависят от реки Омо</w:t>
      </w:r>
      <w:r w:rsidR="00EE3734">
        <w:t>,</w:t>
      </w:r>
      <w:r>
        <w:t xml:space="preserve"> и</w:t>
      </w:r>
      <w:r w:rsidRPr="00FB4630">
        <w:t xml:space="preserve"> могут подорвать продовольственную безопас</w:t>
      </w:r>
      <w:r>
        <w:t>ность в </w:t>
      </w:r>
      <w:r w:rsidRPr="00FB4630">
        <w:t>этом районе (</w:t>
      </w:r>
      <w:r>
        <w:t>ст</w:t>
      </w:r>
      <w:r w:rsidRPr="00764421">
        <w:t>атья</w:t>
      </w:r>
      <w:r w:rsidRPr="00767A66">
        <w:t xml:space="preserve"> </w:t>
      </w:r>
      <w:r w:rsidRPr="00FB4630">
        <w:t>11</w:t>
      </w:r>
      <w:r>
        <w:t>).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rPr>
          <w:b/>
        </w:rPr>
        <w:t xml:space="preserve">Комитет </w:t>
      </w:r>
      <w:r w:rsidRPr="004D75FE">
        <w:rPr>
          <w:b/>
          <w:bCs/>
        </w:rPr>
        <w:t>рекомендует</w:t>
      </w:r>
      <w:r w:rsidRPr="00FB4630">
        <w:rPr>
          <w:b/>
        </w:rPr>
        <w:t xml:space="preserve"> государству-участнику продолжать выявление нег</w:t>
      </w:r>
      <w:r w:rsidRPr="00FB4630">
        <w:rPr>
          <w:b/>
        </w:rPr>
        <w:t>а</w:t>
      </w:r>
      <w:r w:rsidRPr="00FB4630">
        <w:rPr>
          <w:b/>
        </w:rPr>
        <w:t>тивных социальных и экологических последствий</w:t>
      </w:r>
      <w:r>
        <w:rPr>
          <w:b/>
        </w:rPr>
        <w:t xml:space="preserve"> </w:t>
      </w:r>
      <w:r w:rsidRPr="00FB4630">
        <w:rPr>
          <w:b/>
        </w:rPr>
        <w:t>строительства гидр</w:t>
      </w:r>
      <w:r w:rsidRPr="00FB4630">
        <w:rPr>
          <w:b/>
        </w:rPr>
        <w:t>о</w:t>
      </w:r>
      <w:r w:rsidRPr="00FB4630">
        <w:rPr>
          <w:b/>
        </w:rPr>
        <w:t>электростанции "Гайб III" и находить пути их преодоления. Комитет та</w:t>
      </w:r>
      <w:r w:rsidRPr="00FB4630">
        <w:rPr>
          <w:b/>
        </w:rPr>
        <w:t>к</w:t>
      </w:r>
      <w:r w:rsidRPr="00FB4630">
        <w:rPr>
          <w:b/>
        </w:rPr>
        <w:t>же настоятельно призывает государство-участник перед началом прое</w:t>
      </w:r>
      <w:r w:rsidRPr="00FB4630">
        <w:rPr>
          <w:b/>
        </w:rPr>
        <w:t>к</w:t>
      </w:r>
      <w:r w:rsidRPr="00FB4630">
        <w:rPr>
          <w:b/>
        </w:rPr>
        <w:t xml:space="preserve">тов строительства гидроэлектростанций проводить всеобъемлющие оценки воздействия, а также широкие консультации с затронутыми общинами, </w:t>
      </w:r>
      <w:r>
        <w:rPr>
          <w:b/>
        </w:rPr>
        <w:t>предоставляющие им</w:t>
      </w:r>
      <w:r w:rsidRPr="00FB4630">
        <w:rPr>
          <w:b/>
        </w:rPr>
        <w:t xml:space="preserve"> реальную возможность выражать свою то</w:t>
      </w:r>
      <w:r w:rsidRPr="00FB4630">
        <w:rPr>
          <w:b/>
        </w:rPr>
        <w:t>ч</w:t>
      </w:r>
      <w:r w:rsidRPr="00FB4630">
        <w:rPr>
          <w:b/>
        </w:rPr>
        <w:t>ку зрени</w:t>
      </w:r>
      <w:r>
        <w:rPr>
          <w:b/>
        </w:rPr>
        <w:t>я и влиять на принятие решений.</w:t>
      </w:r>
    </w:p>
    <w:p w:rsidR="00786A60" w:rsidRPr="00FB4630" w:rsidRDefault="00786A60" w:rsidP="00786A60">
      <w:pPr>
        <w:pStyle w:val="SingleTxtGR"/>
      </w:pPr>
      <w:r w:rsidRPr="00FB4630">
        <w:t>25.</w:t>
      </w:r>
      <w:r w:rsidRPr="00FB4630">
        <w:tab/>
        <w:t>Комитет обеспокоен отсутствием всеобщего медицинского страхования. Он также обеспокоен тем, что в некоторых регионах число квалифицированных медработников на душу населения является низким и что в поликлиниках н</w:t>
      </w:r>
      <w:r w:rsidRPr="00FB4630">
        <w:t>а</w:t>
      </w:r>
      <w:r w:rsidRPr="00FB4630">
        <w:t>блюдается крайний дефицит как медицинского оборудования, так и пе</w:t>
      </w:r>
      <w:r w:rsidRPr="00FB4630">
        <w:t>р</w:t>
      </w:r>
      <w:r w:rsidRPr="00FB4630">
        <w:t>сонала.</w:t>
      </w:r>
      <w:r>
        <w:t xml:space="preserve"> </w:t>
      </w:r>
      <w:r w:rsidRPr="00FB4630">
        <w:t>Комитет также с обеспокоенностью отмечает высокий уровень материнской и детской смертности, а также низкое число родов, при которых оказывается п</w:t>
      </w:r>
      <w:r w:rsidRPr="00FB4630">
        <w:t>о</w:t>
      </w:r>
      <w:r w:rsidRPr="00FB4630">
        <w:t>мощь акушера, особенно в сельских ра</w:t>
      </w:r>
      <w:r w:rsidRPr="00FB4630">
        <w:t>й</w:t>
      </w:r>
      <w:r w:rsidRPr="00FB4630">
        <w:t>онах.</w:t>
      </w:r>
      <w:r>
        <w:t xml:space="preserve"> </w:t>
      </w:r>
      <w:r w:rsidRPr="00FB4630">
        <w:t>Он также обеспокоен проблемами доступа к материнскому и детскому медицинскому обслуживанию, особенно в национальном региональном штате</w:t>
      </w:r>
      <w:r>
        <w:t xml:space="preserve"> </w:t>
      </w:r>
      <w:r w:rsidRPr="00FB4630">
        <w:t>Сомали</w:t>
      </w:r>
      <w:r>
        <w:t xml:space="preserve"> в</w:t>
      </w:r>
      <w:r w:rsidRPr="00FB4630">
        <w:t xml:space="preserve"> Эфиопии </w:t>
      </w:r>
      <w:r>
        <w:t xml:space="preserve">(статья </w:t>
      </w:r>
      <w:r w:rsidRPr="00FB4630">
        <w:t>12).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rPr>
          <w:b/>
        </w:rPr>
        <w:t>Комитет рекомендует государству-участнику активизировать свои усилия по улучшению мед</w:t>
      </w:r>
      <w:r w:rsidRPr="00FB4630">
        <w:rPr>
          <w:b/>
        </w:rPr>
        <w:t>и</w:t>
      </w:r>
      <w:r w:rsidRPr="00FB4630">
        <w:rPr>
          <w:b/>
        </w:rPr>
        <w:t>цинского обслуживания, в том числе путем выделения большего объема ресурсов и принятия мер для преодоления значительных разрывов между городскими и сельскими районами в том, что к</w:t>
      </w:r>
      <w:r w:rsidRPr="00FB4630">
        <w:rPr>
          <w:b/>
        </w:rPr>
        <w:t>а</w:t>
      </w:r>
      <w:r w:rsidRPr="00FB4630">
        <w:rPr>
          <w:b/>
        </w:rPr>
        <w:t>сается оказания медицинских услуг.</w:t>
      </w:r>
      <w:r>
        <w:rPr>
          <w:b/>
        </w:rPr>
        <w:t xml:space="preserve"> </w:t>
      </w:r>
      <w:r w:rsidRPr="00FB4630">
        <w:rPr>
          <w:b/>
        </w:rPr>
        <w:t xml:space="preserve">Он рекомендует уделить основное внимание в рамках этих усилий подготовке работников </w:t>
      </w:r>
      <w:r>
        <w:rPr>
          <w:b/>
        </w:rPr>
        <w:t>санитарного просвещения</w:t>
      </w:r>
      <w:r w:rsidRPr="00FB4630">
        <w:rPr>
          <w:b/>
        </w:rPr>
        <w:t xml:space="preserve"> и надлежащему обеспечению медицинских центров </w:t>
      </w:r>
      <w:r>
        <w:rPr>
          <w:b/>
        </w:rPr>
        <w:t>соответствующим</w:t>
      </w:r>
      <w:r w:rsidRPr="00FB4630">
        <w:rPr>
          <w:b/>
        </w:rPr>
        <w:t xml:space="preserve"> обор</w:t>
      </w:r>
      <w:r w:rsidRPr="00FB4630">
        <w:rPr>
          <w:b/>
        </w:rPr>
        <w:t>у</w:t>
      </w:r>
      <w:r w:rsidRPr="00FB4630">
        <w:rPr>
          <w:b/>
        </w:rPr>
        <w:t>дованием и персоналом. Комитет также рекомендует гос</w:t>
      </w:r>
      <w:r w:rsidRPr="00FB4630">
        <w:rPr>
          <w:b/>
        </w:rPr>
        <w:t>у</w:t>
      </w:r>
      <w:r w:rsidRPr="00FB4630">
        <w:rPr>
          <w:b/>
        </w:rPr>
        <w:t>дарству-участнику принять безотлагательные меры для сокращения высокого процента материнской и детской смертности и обеспечить помощь акуш</w:t>
      </w:r>
      <w:r w:rsidRPr="00FB4630">
        <w:rPr>
          <w:b/>
        </w:rPr>
        <w:t>е</w:t>
      </w:r>
      <w:r w:rsidRPr="00FB4630">
        <w:rPr>
          <w:b/>
        </w:rPr>
        <w:t>ра во время родов. Он рекомендует гос</w:t>
      </w:r>
      <w:r w:rsidRPr="00FB4630">
        <w:rPr>
          <w:b/>
        </w:rPr>
        <w:t>у</w:t>
      </w:r>
      <w:r w:rsidRPr="00FB4630">
        <w:rPr>
          <w:b/>
        </w:rPr>
        <w:t>дарству-участнику активизировать свои усилия по расширению доступа женщин к базовым акушерским усл</w:t>
      </w:r>
      <w:r w:rsidRPr="00FB4630">
        <w:rPr>
          <w:b/>
        </w:rPr>
        <w:t>у</w:t>
      </w:r>
      <w:r w:rsidRPr="00FB4630">
        <w:rPr>
          <w:b/>
        </w:rPr>
        <w:t>гам и услугам по уходу за новорожденными, службам репродуктивного зд</w:t>
      </w:r>
      <w:r w:rsidRPr="00FB4630">
        <w:rPr>
          <w:b/>
        </w:rPr>
        <w:t>о</w:t>
      </w:r>
      <w:r w:rsidRPr="00FB4630">
        <w:rPr>
          <w:b/>
        </w:rPr>
        <w:t>ровья и центрам первичного медицинского о</w:t>
      </w:r>
      <w:r w:rsidRPr="00FB4630">
        <w:rPr>
          <w:b/>
        </w:rPr>
        <w:t>б</w:t>
      </w:r>
      <w:r w:rsidRPr="00FB4630">
        <w:rPr>
          <w:b/>
        </w:rPr>
        <w:t>служивания, особенно в сельских районах.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26.</w:t>
      </w:r>
      <w:r w:rsidRPr="00FB4630">
        <w:tab/>
        <w:t>Комитет обеспокоен тем, что начальное образование не является бе</w:t>
      </w:r>
      <w:r w:rsidRPr="00FB4630">
        <w:t>с</w:t>
      </w:r>
      <w:r w:rsidRPr="00FB4630">
        <w:t>платным и обязательным, н</w:t>
      </w:r>
      <w:r w:rsidRPr="00FB4630">
        <w:t>е</w:t>
      </w:r>
      <w:r w:rsidRPr="00FB4630">
        <w:t>смотря на работу, проделанную государством-участником для решения этой проблемы.</w:t>
      </w:r>
      <w:r>
        <w:t xml:space="preserve"> </w:t>
      </w:r>
      <w:r w:rsidRPr="00FB4630">
        <w:t>Он также обеспокоен низким проце</w:t>
      </w:r>
      <w:r w:rsidRPr="00FB4630">
        <w:t>н</w:t>
      </w:r>
      <w:r w:rsidRPr="00FB4630">
        <w:t>том</w:t>
      </w:r>
      <w:r>
        <w:t xml:space="preserve"> детей, зачисляемых</w:t>
      </w:r>
      <w:r w:rsidRPr="00FB4630">
        <w:t xml:space="preserve"> в начальную школу</w:t>
      </w:r>
      <w:r>
        <w:t>,</w:t>
      </w:r>
      <w:r w:rsidRPr="00FB4630">
        <w:t xml:space="preserve"> и низкой посещаемостью, в том числе среди детей-беженцев, высоким процентом школьников, бросающих уч</w:t>
      </w:r>
      <w:r w:rsidRPr="00FB4630">
        <w:t>е</w:t>
      </w:r>
      <w:r w:rsidRPr="00FB4630">
        <w:t>бу, гендерными диспропорциями при зачислении, нехваткой квалифицирова</w:t>
      </w:r>
      <w:r w:rsidRPr="00FB4630">
        <w:t>н</w:t>
      </w:r>
      <w:r w:rsidRPr="00FB4630">
        <w:t>ных учителей и низким качеством образования.</w:t>
      </w:r>
      <w:r>
        <w:t xml:space="preserve"> </w:t>
      </w:r>
      <w:r w:rsidRPr="00FB4630">
        <w:t>Комитет также с обеспокоенн</w:t>
      </w:r>
      <w:r w:rsidRPr="00FB4630">
        <w:t>о</w:t>
      </w:r>
      <w:r w:rsidRPr="00FB4630">
        <w:t>стью отмечает, что уровень грамотности в сельских районах остается низким, особенно среди женщин и девочек (статьи 13 и 14).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rPr>
          <w:b/>
        </w:rPr>
        <w:t>Комитет рекомендует государству-участнику активизировать свои усилия и принять безотлагательные меры, направленные на то, чтобы начальное образование стало бесплатным и обязательным для всех детей в соответ</w:t>
      </w:r>
      <w:r>
        <w:rPr>
          <w:b/>
        </w:rPr>
        <w:t>с</w:t>
      </w:r>
      <w:r>
        <w:rPr>
          <w:b/>
        </w:rPr>
        <w:t>т</w:t>
      </w:r>
      <w:r>
        <w:rPr>
          <w:b/>
        </w:rPr>
        <w:t>вии со статьями 13 и 14 Пакта</w:t>
      </w:r>
      <w:r w:rsidRPr="00FB4630">
        <w:rPr>
          <w:b/>
        </w:rPr>
        <w:t xml:space="preserve"> и чтобы возраст окончания обязательного школьного образования был равен 14 годам.</w:t>
      </w:r>
      <w:r>
        <w:rPr>
          <w:b/>
        </w:rPr>
        <w:t xml:space="preserve"> </w:t>
      </w:r>
      <w:r w:rsidRPr="00FB4630">
        <w:rPr>
          <w:b/>
        </w:rPr>
        <w:t xml:space="preserve">Он рекомендует государству-участнику принять безотлагательные меры по повышению </w:t>
      </w:r>
      <w:r>
        <w:rPr>
          <w:b/>
        </w:rPr>
        <w:t>числа детей, зачисляемых</w:t>
      </w:r>
      <w:r w:rsidRPr="00FB4630">
        <w:rPr>
          <w:b/>
        </w:rPr>
        <w:t xml:space="preserve"> в начальную школу</w:t>
      </w:r>
      <w:r>
        <w:rPr>
          <w:b/>
        </w:rPr>
        <w:t>,</w:t>
      </w:r>
      <w:r w:rsidRPr="00FB4630">
        <w:rPr>
          <w:b/>
        </w:rPr>
        <w:t xml:space="preserve"> и ее посещаемости, в том числе среди д</w:t>
      </w:r>
      <w:r w:rsidRPr="00FB4630">
        <w:rPr>
          <w:b/>
        </w:rPr>
        <w:t>е</w:t>
      </w:r>
      <w:r w:rsidRPr="00FB4630">
        <w:rPr>
          <w:b/>
        </w:rPr>
        <w:t>тей-инвалидов, снижению высокого процента школьников, бросающих учебу, и меры по решению проблемы косвенных и скрытых издержек на школьное о</w:t>
      </w:r>
      <w:r w:rsidRPr="00FB4630">
        <w:rPr>
          <w:b/>
        </w:rPr>
        <w:t>б</w:t>
      </w:r>
      <w:r w:rsidRPr="00FB4630">
        <w:rPr>
          <w:b/>
        </w:rPr>
        <w:t>разование, а также гендерных диспропорций при зачислении.</w:t>
      </w:r>
      <w:r>
        <w:rPr>
          <w:b/>
        </w:rPr>
        <w:t xml:space="preserve"> </w:t>
      </w:r>
      <w:r w:rsidRPr="00FB4630">
        <w:rPr>
          <w:b/>
        </w:rPr>
        <w:t>Он также рекомендует государству-участнику принять меры по подготовке большего числа учителей, особенно женщин, и дальнейшему увеличению числа школ, особенно в сельских районах. Комитет также рекомендует г</w:t>
      </w:r>
      <w:r w:rsidRPr="00FB4630">
        <w:rPr>
          <w:b/>
        </w:rPr>
        <w:t>о</w:t>
      </w:r>
      <w:r w:rsidRPr="00FB4630">
        <w:rPr>
          <w:b/>
        </w:rPr>
        <w:t>сударству-участнику принять меры для повышения уровня грамотности в сельских районах, в особе</w:t>
      </w:r>
      <w:r w:rsidRPr="00FB4630">
        <w:rPr>
          <w:b/>
        </w:rPr>
        <w:t>н</w:t>
      </w:r>
      <w:r w:rsidRPr="00FB4630">
        <w:rPr>
          <w:b/>
        </w:rPr>
        <w:t>ности среди женщин и девочек.</w:t>
      </w:r>
    </w:p>
    <w:p w:rsidR="00786A60" w:rsidRPr="00FB4630" w:rsidRDefault="00786A60" w:rsidP="00786A60">
      <w:pPr>
        <w:pStyle w:val="SingleTxtGR"/>
      </w:pPr>
      <w:r w:rsidRPr="00FB4630">
        <w:t>27.</w:t>
      </w:r>
      <w:r w:rsidRPr="00FB4630">
        <w:tab/>
        <w:t>Комитет обеспокоен тем, что, несмотря на усилия государства-участника, этнические группы на практике по-прежнему подвергаются дискриминации в том, что касается осуществления их права на полноценное участие в культу</w:t>
      </w:r>
      <w:r w:rsidRPr="00FB4630">
        <w:t>р</w:t>
      </w:r>
      <w:r w:rsidRPr="00FB4630">
        <w:t>ной жизни. Кроме того, он обеспокоен тем, что многие из этих этнич</w:t>
      </w:r>
      <w:r w:rsidRPr="00FB4630">
        <w:t>е</w:t>
      </w:r>
      <w:r w:rsidRPr="00FB4630">
        <w:t>ских групп страдают от стигматизации и враждебного отношения, в том числе со стороны сотрудников правоохранительных органов (статья 15).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rPr>
          <w:b/>
        </w:rPr>
        <w:t xml:space="preserve">Комитет рекомендует государству-участнику продолжать </w:t>
      </w:r>
      <w:r>
        <w:rPr>
          <w:b/>
        </w:rPr>
        <w:t>наращивать</w:t>
      </w:r>
      <w:r w:rsidRPr="00FB4630">
        <w:rPr>
          <w:b/>
        </w:rPr>
        <w:t xml:space="preserve"> н</w:t>
      </w:r>
      <w:r w:rsidRPr="00FB4630">
        <w:rPr>
          <w:b/>
        </w:rPr>
        <w:t>е</w:t>
      </w:r>
      <w:r w:rsidRPr="00FB4630">
        <w:rPr>
          <w:b/>
        </w:rPr>
        <w:t>обходимые меры для обеспечения равного отношения ко всем этническим группам, гарантируя таким образом их право на культурную самобы</w:t>
      </w:r>
      <w:r w:rsidRPr="00FB4630">
        <w:rPr>
          <w:b/>
        </w:rPr>
        <w:t>т</w:t>
      </w:r>
      <w:r w:rsidRPr="00FB4630">
        <w:rPr>
          <w:b/>
        </w:rPr>
        <w:t xml:space="preserve">ность, и осуществлять соответствующие рекомендации, </w:t>
      </w:r>
      <w:r>
        <w:rPr>
          <w:b/>
        </w:rPr>
        <w:t>вынесенные</w:t>
      </w:r>
      <w:r w:rsidRPr="00FB4630">
        <w:rPr>
          <w:b/>
        </w:rPr>
        <w:t xml:space="preserve"> Нез</w:t>
      </w:r>
      <w:r w:rsidRPr="00FB4630">
        <w:rPr>
          <w:b/>
        </w:rPr>
        <w:t>а</w:t>
      </w:r>
      <w:r w:rsidRPr="00FB4630">
        <w:rPr>
          <w:b/>
        </w:rPr>
        <w:t>висимым эк</w:t>
      </w:r>
      <w:r w:rsidRPr="00FB4630">
        <w:rPr>
          <w:b/>
        </w:rPr>
        <w:t>с</w:t>
      </w:r>
      <w:r w:rsidRPr="00FB4630">
        <w:rPr>
          <w:b/>
        </w:rPr>
        <w:t>пертом по вопросам меньшинств.</w:t>
      </w:r>
      <w:r>
        <w:rPr>
          <w:b/>
        </w:rPr>
        <w:t xml:space="preserve"> 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28.</w:t>
      </w:r>
      <w:r w:rsidRPr="00FB4630">
        <w:tab/>
      </w:r>
      <w:r w:rsidRPr="00FB4630">
        <w:rPr>
          <w:b/>
        </w:rPr>
        <w:t xml:space="preserve">Комитет </w:t>
      </w:r>
      <w:r w:rsidRPr="004D75FE">
        <w:rPr>
          <w:b/>
          <w:bCs/>
        </w:rPr>
        <w:t>рекомендует</w:t>
      </w:r>
      <w:r w:rsidRPr="00FB4630">
        <w:rPr>
          <w:b/>
        </w:rPr>
        <w:t xml:space="preserve"> государству-участнику в своем следующем п</w:t>
      </w:r>
      <w:r w:rsidRPr="00FB4630">
        <w:rPr>
          <w:b/>
        </w:rPr>
        <w:t>е</w:t>
      </w:r>
      <w:r w:rsidRPr="00FB4630">
        <w:rPr>
          <w:b/>
        </w:rPr>
        <w:t>риодическом докладе предоставить подробную информацию о принятых им</w:t>
      </w:r>
      <w:r>
        <w:rPr>
          <w:b/>
        </w:rPr>
        <w:t xml:space="preserve"> </w:t>
      </w:r>
      <w:r w:rsidRPr="00FB4630">
        <w:rPr>
          <w:b/>
        </w:rPr>
        <w:t>законодательных и иных мерах по защите традиционных знаний общин коренных народов, в том числе о создании соответствующего фонда.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29.</w:t>
      </w:r>
      <w:r w:rsidRPr="00FB4630">
        <w:tab/>
      </w:r>
      <w:r w:rsidRPr="00FB4630">
        <w:rPr>
          <w:b/>
        </w:rPr>
        <w:t xml:space="preserve">Комитет </w:t>
      </w:r>
      <w:r w:rsidRPr="004D75FE">
        <w:rPr>
          <w:b/>
          <w:bCs/>
        </w:rPr>
        <w:t>призывает</w:t>
      </w:r>
      <w:r w:rsidRPr="00FB4630">
        <w:rPr>
          <w:b/>
        </w:rPr>
        <w:t xml:space="preserve"> государство-участник рассмотреть возможность подписания и ратификации Факультативного протокола к Международн</w:t>
      </w:r>
      <w:r w:rsidRPr="00FB4630">
        <w:rPr>
          <w:b/>
        </w:rPr>
        <w:t>о</w:t>
      </w:r>
      <w:r w:rsidRPr="00FB4630">
        <w:rPr>
          <w:b/>
        </w:rPr>
        <w:t>му пакту об экономических, социальных и культурных правах.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30.</w:t>
      </w:r>
      <w:r w:rsidRPr="00FB4630">
        <w:tab/>
      </w:r>
      <w:r w:rsidRPr="00FB4630">
        <w:rPr>
          <w:b/>
        </w:rPr>
        <w:t xml:space="preserve">Комитет </w:t>
      </w:r>
      <w:r w:rsidRPr="004D75FE">
        <w:rPr>
          <w:b/>
          <w:bCs/>
        </w:rPr>
        <w:t>просит</w:t>
      </w:r>
      <w:r w:rsidRPr="00FB4630">
        <w:rPr>
          <w:b/>
        </w:rPr>
        <w:t xml:space="preserve"> государство-участник широко распространить текст настоящих заключительных замечаний среди всех слоев общества, в час</w:t>
      </w:r>
      <w:r w:rsidRPr="00FB4630">
        <w:rPr>
          <w:b/>
        </w:rPr>
        <w:t>т</w:t>
      </w:r>
      <w:r w:rsidRPr="00FB4630">
        <w:rPr>
          <w:b/>
        </w:rPr>
        <w:t>ности среди государственных должностных лиц, судей и организаций гра</w:t>
      </w:r>
      <w:r w:rsidRPr="00FB4630">
        <w:rPr>
          <w:b/>
        </w:rPr>
        <w:t>ж</w:t>
      </w:r>
      <w:r w:rsidRPr="00FB4630">
        <w:rPr>
          <w:b/>
        </w:rPr>
        <w:t>данского общества, обеспечить его перевод и предать его как можно более широкой огласке, а также информировать Комитет о мерах, принятых с целью их осуществления, в своем след</w:t>
      </w:r>
      <w:r>
        <w:rPr>
          <w:b/>
        </w:rPr>
        <w:t>ующем периодическом докладе. Он </w:t>
      </w:r>
      <w:r w:rsidRPr="00FB4630">
        <w:rPr>
          <w:b/>
        </w:rPr>
        <w:t>также призывает государство-участник вовлекать всех заинтересова</w:t>
      </w:r>
      <w:r w:rsidRPr="00FB4630">
        <w:rPr>
          <w:b/>
        </w:rPr>
        <w:t>н</w:t>
      </w:r>
      <w:r w:rsidRPr="00FB4630">
        <w:rPr>
          <w:b/>
        </w:rPr>
        <w:t>ных участников, включая неправительственные организации и других членов гражданского общества, в процесс обсуждения на национальном уровне следующего п</w:t>
      </w:r>
      <w:r w:rsidRPr="00FB4630">
        <w:rPr>
          <w:b/>
        </w:rPr>
        <w:t>е</w:t>
      </w:r>
      <w:r w:rsidRPr="00FB4630">
        <w:rPr>
          <w:b/>
        </w:rPr>
        <w:t xml:space="preserve">риодического доклада до его представления. </w:t>
      </w:r>
    </w:p>
    <w:p w:rsidR="00786A60" w:rsidRPr="00FB4630" w:rsidRDefault="00786A60" w:rsidP="00786A60">
      <w:pPr>
        <w:pStyle w:val="SingleTxtGR"/>
        <w:rPr>
          <w:b/>
        </w:rPr>
      </w:pPr>
      <w:r w:rsidRPr="00FB4630">
        <w:t>31.</w:t>
      </w:r>
      <w:r w:rsidRPr="00FB4630">
        <w:tab/>
      </w:r>
      <w:r w:rsidRPr="00FB4630">
        <w:rPr>
          <w:b/>
        </w:rPr>
        <w:t xml:space="preserve">Комитет </w:t>
      </w:r>
      <w:r w:rsidRPr="004D75FE">
        <w:rPr>
          <w:b/>
          <w:bCs/>
        </w:rPr>
        <w:t>просит</w:t>
      </w:r>
      <w:r w:rsidRPr="00FB4630">
        <w:rPr>
          <w:b/>
        </w:rPr>
        <w:t xml:space="preserve"> государство-участник представить свой четвертый периодический доклад, подготовленный в соответствии с пересмотренн</w:t>
      </w:r>
      <w:r w:rsidRPr="00FB4630">
        <w:rPr>
          <w:b/>
        </w:rPr>
        <w:t>ы</w:t>
      </w:r>
      <w:r w:rsidRPr="00FB4630">
        <w:rPr>
          <w:b/>
        </w:rPr>
        <w:t>ми руководящими принципами Комитета, ка</w:t>
      </w:r>
      <w:r>
        <w:rPr>
          <w:b/>
        </w:rPr>
        <w:t>сающимися составления до</w:t>
      </w:r>
      <w:r>
        <w:rPr>
          <w:b/>
        </w:rPr>
        <w:t>к</w:t>
      </w:r>
      <w:r>
        <w:rPr>
          <w:b/>
        </w:rPr>
        <w:t>ладов и</w:t>
      </w:r>
      <w:r w:rsidRPr="00FB4630">
        <w:rPr>
          <w:b/>
        </w:rPr>
        <w:t xml:space="preserve"> принятыми в 2008 году (Е/С.12/2008/2), к 18</w:t>
      </w:r>
      <w:r>
        <w:rPr>
          <w:b/>
        </w:rPr>
        <w:t xml:space="preserve"> </w:t>
      </w:r>
      <w:r w:rsidRPr="00FB4630">
        <w:rPr>
          <w:b/>
        </w:rPr>
        <w:t>мая 2017 года.</w:t>
      </w:r>
    </w:p>
    <w:p w:rsidR="00786A60" w:rsidRPr="00786A60" w:rsidRDefault="00786A60" w:rsidP="00786A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6A60" w:rsidRPr="00786A60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A4" w:rsidRDefault="00386DA4">
      <w:r>
        <w:rPr>
          <w:lang w:val="en-US"/>
        </w:rPr>
        <w:tab/>
      </w:r>
      <w:r>
        <w:separator/>
      </w:r>
    </w:p>
  </w:endnote>
  <w:endnote w:type="continuationSeparator" w:id="0">
    <w:p w:rsidR="00386DA4" w:rsidRDefault="0038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Pr="009A6F4A" w:rsidRDefault="001D1F8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E1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90502A">
      <w:rPr>
        <w:lang w:val="ru-RU"/>
      </w:rPr>
      <w:t xml:space="preserve"> 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43125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Pr="009A6F4A" w:rsidRDefault="001D1F89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43125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0E1F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Pr="009A6F4A" w:rsidRDefault="001D1F89">
    <w:pPr>
      <w:pStyle w:val="Footer"/>
      <w:rPr>
        <w:sz w:val="20"/>
        <w:lang w:val="en-US"/>
      </w:rPr>
    </w:pPr>
    <w:r>
      <w:rPr>
        <w:sz w:val="20"/>
        <w:lang w:val="en-US"/>
      </w:rPr>
      <w:t>GE.12-43125  (R)  210612  220612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A4" w:rsidRPr="00F71F63" w:rsidRDefault="00386DA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86DA4" w:rsidRPr="00F71F63" w:rsidRDefault="00386DA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86DA4" w:rsidRPr="00635E86" w:rsidRDefault="00386DA4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Pr="00E71A0F" w:rsidRDefault="001D1F89">
    <w:pPr>
      <w:pStyle w:val="Header"/>
      <w:rPr>
        <w:lang w:val="en-US"/>
      </w:rPr>
    </w:pPr>
    <w:r>
      <w:rPr>
        <w:lang w:val="en-US"/>
      </w:rPr>
      <w:t>E/C.12/ETH/CO/1-3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9" w:rsidRPr="009A6F4A" w:rsidRDefault="001D1F89">
    <w:pPr>
      <w:pStyle w:val="Header"/>
      <w:rPr>
        <w:lang w:val="en-US"/>
      </w:rPr>
    </w:pPr>
    <w:r>
      <w:rPr>
        <w:lang w:val="en-US"/>
      </w:rPr>
      <w:tab/>
      <w:t>E/C.12/ETH/CO/1-3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9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C4BB9"/>
    <w:rsid w:val="000D6863"/>
    <w:rsid w:val="00101F34"/>
    <w:rsid w:val="00111256"/>
    <w:rsid w:val="00117AEE"/>
    <w:rsid w:val="00134D00"/>
    <w:rsid w:val="001463F7"/>
    <w:rsid w:val="0015769C"/>
    <w:rsid w:val="00180752"/>
    <w:rsid w:val="00180D94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1F89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1A6"/>
    <w:rsid w:val="002629A0"/>
    <w:rsid w:val="0028492B"/>
    <w:rsid w:val="00284EC3"/>
    <w:rsid w:val="00291C8F"/>
    <w:rsid w:val="002C2B2B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0B3"/>
    <w:rsid w:val="003711A1"/>
    <w:rsid w:val="00372123"/>
    <w:rsid w:val="003733A0"/>
    <w:rsid w:val="00382B38"/>
    <w:rsid w:val="00386581"/>
    <w:rsid w:val="00386DA4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45F3"/>
    <w:rsid w:val="00407AC3"/>
    <w:rsid w:val="00414586"/>
    <w:rsid w:val="00415059"/>
    <w:rsid w:val="00424FDD"/>
    <w:rsid w:val="0043033D"/>
    <w:rsid w:val="00435FE4"/>
    <w:rsid w:val="00457634"/>
    <w:rsid w:val="004715C4"/>
    <w:rsid w:val="00474F42"/>
    <w:rsid w:val="0048244D"/>
    <w:rsid w:val="004A0DE8"/>
    <w:rsid w:val="004A24DF"/>
    <w:rsid w:val="004A4CB7"/>
    <w:rsid w:val="004A57B5"/>
    <w:rsid w:val="004A78A4"/>
    <w:rsid w:val="004B0286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5A4"/>
    <w:rsid w:val="00593A04"/>
    <w:rsid w:val="005A6D5A"/>
    <w:rsid w:val="005B1B28"/>
    <w:rsid w:val="005B7D51"/>
    <w:rsid w:val="005B7F35"/>
    <w:rsid w:val="005C2081"/>
    <w:rsid w:val="005C678A"/>
    <w:rsid w:val="005D346D"/>
    <w:rsid w:val="005E2924"/>
    <w:rsid w:val="005E74AB"/>
    <w:rsid w:val="00606A3E"/>
    <w:rsid w:val="006115AA"/>
    <w:rsid w:val="006120AE"/>
    <w:rsid w:val="00632839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5E77"/>
    <w:rsid w:val="0075279B"/>
    <w:rsid w:val="00753748"/>
    <w:rsid w:val="00762446"/>
    <w:rsid w:val="00781ACB"/>
    <w:rsid w:val="00786A60"/>
    <w:rsid w:val="007A79EB"/>
    <w:rsid w:val="007B0E1F"/>
    <w:rsid w:val="007D0CCA"/>
    <w:rsid w:val="007D3A2D"/>
    <w:rsid w:val="007D4CA0"/>
    <w:rsid w:val="007D7A23"/>
    <w:rsid w:val="007E38C3"/>
    <w:rsid w:val="007E549E"/>
    <w:rsid w:val="007E71C9"/>
    <w:rsid w:val="007F7553"/>
    <w:rsid w:val="0080755E"/>
    <w:rsid w:val="008120D4"/>
    <w:rsid w:val="00812DEA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502A"/>
    <w:rsid w:val="00915B0A"/>
    <w:rsid w:val="00926904"/>
    <w:rsid w:val="009372F0"/>
    <w:rsid w:val="00937FBD"/>
    <w:rsid w:val="00955022"/>
    <w:rsid w:val="00957B4D"/>
    <w:rsid w:val="00964EEA"/>
    <w:rsid w:val="00967996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559A1"/>
    <w:rsid w:val="00A800D1"/>
    <w:rsid w:val="00A92699"/>
    <w:rsid w:val="00AA36DB"/>
    <w:rsid w:val="00AB5BF0"/>
    <w:rsid w:val="00AC1C95"/>
    <w:rsid w:val="00AC2CCB"/>
    <w:rsid w:val="00AC443A"/>
    <w:rsid w:val="00AE60E2"/>
    <w:rsid w:val="00AE7644"/>
    <w:rsid w:val="00B0169F"/>
    <w:rsid w:val="00B05F21"/>
    <w:rsid w:val="00B138AB"/>
    <w:rsid w:val="00B14EA9"/>
    <w:rsid w:val="00B30A3C"/>
    <w:rsid w:val="00B4164E"/>
    <w:rsid w:val="00B507B1"/>
    <w:rsid w:val="00B81305"/>
    <w:rsid w:val="00BB17DC"/>
    <w:rsid w:val="00BB1AF9"/>
    <w:rsid w:val="00BB4C4A"/>
    <w:rsid w:val="00BD3CAE"/>
    <w:rsid w:val="00BD445F"/>
    <w:rsid w:val="00BD5F3C"/>
    <w:rsid w:val="00BE6349"/>
    <w:rsid w:val="00BF3599"/>
    <w:rsid w:val="00C07C0F"/>
    <w:rsid w:val="00C145C4"/>
    <w:rsid w:val="00C20D2F"/>
    <w:rsid w:val="00C2131B"/>
    <w:rsid w:val="00C32212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765"/>
    <w:rsid w:val="00D809D1"/>
    <w:rsid w:val="00D84ECF"/>
    <w:rsid w:val="00D93566"/>
    <w:rsid w:val="00D94077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237E7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3734"/>
    <w:rsid w:val="00EE516D"/>
    <w:rsid w:val="00EF4D1B"/>
    <w:rsid w:val="00EF7295"/>
    <w:rsid w:val="00F063FA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1</TotalTime>
  <Pages>1</Pages>
  <Words>3648</Words>
  <Characters>20800</Characters>
  <Application>Microsoft Office Outlook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12-43125</vt:lpstr>
    </vt:vector>
  </TitlesOfParts>
  <Manager>Bayburtyan/Kovgan</Manager>
  <Company>CSD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12-43125</dc:title>
  <dc:subject>E/C.12/ETH/CO/1-3</dc:subject>
  <dc:creator>Ирина Сафонова/IG</dc:creator>
  <cp:keywords/>
  <dc:description/>
  <cp:lastModifiedBy>Ioulia Goussarova</cp:lastModifiedBy>
  <cp:revision>3</cp:revision>
  <cp:lastPrinted>2012-06-22T10:33:00Z</cp:lastPrinted>
  <dcterms:created xsi:type="dcterms:W3CDTF">2012-06-22T10:33:00Z</dcterms:created>
  <dcterms:modified xsi:type="dcterms:W3CDTF">2012-06-22T10:34:00Z</dcterms:modified>
</cp:coreProperties>
</file>