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Pr="00D02FA4" w:rsidRDefault="009E6CB7" w:rsidP="009E6CB7">
            <w:pPr>
              <w:spacing w:after="80"/>
              <w:rPr>
                <w:rStyle w:val="Emphasis"/>
              </w:rPr>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BE1727" w:rsidP="00A83CF5">
            <w:pPr>
              <w:jc w:val="right"/>
            </w:pPr>
            <w:r w:rsidRPr="00BE1727">
              <w:rPr>
                <w:sz w:val="40"/>
              </w:rPr>
              <w:t>E</w:t>
            </w:r>
            <w:r>
              <w:t>/C.12/</w:t>
            </w:r>
            <w:r w:rsidR="00B55EBC">
              <w:t>ETH</w:t>
            </w:r>
            <w:r>
              <w:t>/CO/</w:t>
            </w:r>
            <w:r w:rsidR="00B55EBC">
              <w:t>1-3</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0C7848" w:rsidP="009E6CB7">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BE1727" w:rsidP="00BE1727">
            <w:pPr>
              <w:spacing w:before="240" w:line="240" w:lineRule="exact"/>
            </w:pPr>
            <w:r>
              <w:t xml:space="preserve">Distr.: </w:t>
            </w:r>
            <w:r w:rsidR="00E85D2C">
              <w:t>General</w:t>
            </w:r>
          </w:p>
          <w:p w:rsidR="00BE1727" w:rsidRDefault="00CC076D" w:rsidP="00BE1727">
            <w:pPr>
              <w:spacing w:line="240" w:lineRule="exact"/>
            </w:pPr>
            <w:r>
              <w:t>31</w:t>
            </w:r>
            <w:r w:rsidR="00BB28BB">
              <w:t xml:space="preserve"> </w:t>
            </w:r>
            <w:r w:rsidR="00BE1727">
              <w:t>May 2012</w:t>
            </w:r>
          </w:p>
          <w:p w:rsidR="00A83CF5" w:rsidRDefault="00A83CF5" w:rsidP="00BE1727">
            <w:pPr>
              <w:spacing w:line="240" w:lineRule="exact"/>
            </w:pPr>
          </w:p>
          <w:p w:rsidR="00BE1727" w:rsidRDefault="00BE1727" w:rsidP="001166A3">
            <w:pPr>
              <w:spacing w:line="240" w:lineRule="exact"/>
            </w:pPr>
            <w:r>
              <w:t>Original: English</w:t>
            </w:r>
            <w:r w:rsidR="001166A3">
              <w:t xml:space="preserve"> </w:t>
            </w:r>
          </w:p>
        </w:tc>
      </w:tr>
    </w:tbl>
    <w:p w:rsidR="00BE1727" w:rsidRDefault="00BE1727" w:rsidP="00BE1727">
      <w:pPr>
        <w:spacing w:before="120"/>
        <w:rPr>
          <w:rFonts w:eastAsia="SimHei"/>
          <w:b/>
          <w:sz w:val="24"/>
          <w:szCs w:val="24"/>
        </w:rPr>
      </w:pPr>
      <w:r w:rsidRPr="00516A02">
        <w:rPr>
          <w:rFonts w:eastAsia="SimHei"/>
          <w:b/>
          <w:sz w:val="24"/>
          <w:szCs w:val="24"/>
        </w:rPr>
        <w:t xml:space="preserve">Committee on </w:t>
      </w:r>
      <w:r>
        <w:rPr>
          <w:rFonts w:eastAsia="SimHei"/>
          <w:b/>
          <w:sz w:val="24"/>
          <w:szCs w:val="24"/>
        </w:rPr>
        <w:t>Economic, Social and Cultural Rights</w:t>
      </w:r>
    </w:p>
    <w:p w:rsidR="00BE1727" w:rsidRDefault="00BE1727" w:rsidP="00BE1727">
      <w:pPr>
        <w:spacing w:line="240" w:lineRule="auto"/>
      </w:pPr>
      <w:r>
        <w:rPr>
          <w:b/>
        </w:rPr>
        <w:t xml:space="preserve">Forty-eighth </w:t>
      </w:r>
      <w:r w:rsidRPr="005929FE">
        <w:rPr>
          <w:b/>
        </w:rPr>
        <w:t>session</w:t>
      </w:r>
    </w:p>
    <w:p w:rsidR="00BE1727" w:rsidRDefault="00BE1727" w:rsidP="00BE1727">
      <w:pPr>
        <w:spacing w:line="240" w:lineRule="auto"/>
      </w:pPr>
      <w:r>
        <w:t>30 April-18 May 2012</w:t>
      </w:r>
    </w:p>
    <w:p w:rsidR="00BE1727" w:rsidRPr="00C549DB" w:rsidRDefault="00BE1727" w:rsidP="00BE1727">
      <w:pPr>
        <w:pStyle w:val="HChG"/>
      </w:pPr>
      <w:r w:rsidRPr="00C549DB">
        <w:tab/>
      </w:r>
      <w:r w:rsidRPr="00C549DB">
        <w:tab/>
      </w:r>
      <w:r>
        <w:t>Consideration of reports submitted by States parties under articles 16 and 17 of the Covenant</w:t>
      </w:r>
    </w:p>
    <w:p w:rsidR="00BE1727" w:rsidRDefault="00BE1727" w:rsidP="00BE1727">
      <w:pPr>
        <w:pStyle w:val="H1G"/>
        <w:rPr>
          <w:szCs w:val="24"/>
        </w:rPr>
      </w:pPr>
      <w:r w:rsidRPr="00C549DB">
        <w:rPr>
          <w:szCs w:val="24"/>
        </w:rPr>
        <w:tab/>
      </w:r>
      <w:r w:rsidRPr="00C549DB">
        <w:rPr>
          <w:szCs w:val="24"/>
        </w:rPr>
        <w:tab/>
      </w:r>
      <w:r w:rsidR="00A83CF5">
        <w:rPr>
          <w:szCs w:val="24"/>
        </w:rPr>
        <w:t>C</w:t>
      </w:r>
      <w:r>
        <w:rPr>
          <w:szCs w:val="24"/>
        </w:rPr>
        <w:t xml:space="preserve">oncluding observations </w:t>
      </w:r>
      <w:r w:rsidR="004A2563">
        <w:rPr>
          <w:szCs w:val="24"/>
        </w:rPr>
        <w:t>of</w:t>
      </w:r>
      <w:r>
        <w:rPr>
          <w:szCs w:val="24"/>
        </w:rPr>
        <w:t xml:space="preserve"> the Committee on </w:t>
      </w:r>
      <w:r w:rsidR="00E63E74">
        <w:rPr>
          <w:szCs w:val="24"/>
        </w:rPr>
        <w:t>Economic, Social and Cultural Rights</w:t>
      </w:r>
    </w:p>
    <w:p w:rsidR="00B55EBC" w:rsidRPr="00DD5AD2" w:rsidRDefault="00BE1727" w:rsidP="00B55EBC">
      <w:pPr>
        <w:pStyle w:val="HChG"/>
        <w:rPr>
          <w:snapToGrid w:val="0"/>
        </w:rPr>
      </w:pPr>
      <w:r>
        <w:tab/>
      </w:r>
      <w:r>
        <w:tab/>
      </w:r>
      <w:smartTag w:uri="urn:schemas-microsoft-com:office:smarttags" w:element="place">
        <w:smartTag w:uri="urn:schemas-microsoft-com:office:smarttags" w:element="country-region">
          <w:r w:rsidR="00B55EBC" w:rsidRPr="00DD5AD2">
            <w:t>Ethiopia</w:t>
          </w:r>
        </w:smartTag>
      </w:smartTag>
    </w:p>
    <w:p w:rsidR="00B55EBC" w:rsidRPr="00FB1C7A" w:rsidRDefault="00B55EBC" w:rsidP="00B55EBC">
      <w:pPr>
        <w:pStyle w:val="SingleTxtG"/>
        <w:tabs>
          <w:tab w:val="left" w:pos="1848"/>
        </w:tabs>
        <w:ind w:left="1152" w:hanging="6"/>
        <w:rPr>
          <w:rFonts w:eastAsia="SimSun"/>
          <w:lang w:eastAsia="zh-CN"/>
        </w:rPr>
      </w:pPr>
      <w:r w:rsidRPr="00DD5AD2">
        <w:rPr>
          <w:rFonts w:eastAsia="SimSun"/>
          <w:lang w:eastAsia="zh-CN"/>
        </w:rPr>
        <w:t>1.</w:t>
      </w:r>
      <w:r w:rsidRPr="00DD5AD2">
        <w:rPr>
          <w:rFonts w:eastAsia="SimSun"/>
          <w:lang w:eastAsia="zh-CN"/>
        </w:rPr>
        <w:tab/>
      </w:r>
      <w:r w:rsidRPr="00DD5AD2">
        <w:rPr>
          <w:rFonts w:eastAsia="SimSun"/>
          <w:lang w:val="en-US" w:eastAsia="zh-CN"/>
        </w:rPr>
        <w:t>The</w:t>
      </w:r>
      <w:r w:rsidRPr="00DD5AD2">
        <w:rPr>
          <w:rFonts w:eastAsia="SimSun"/>
          <w:lang w:eastAsia="zh-CN"/>
        </w:rPr>
        <w:t xml:space="preserve"> </w:t>
      </w:r>
      <w:r w:rsidRPr="00CF38DB">
        <w:rPr>
          <w:rFonts w:eastAsia="SimSun"/>
          <w:lang w:eastAsia="zh-CN"/>
        </w:rPr>
        <w:t xml:space="preserve">Committee on Economic, Social and Cultural Rights considered the </w:t>
      </w:r>
      <w:r w:rsidR="00282412">
        <w:rPr>
          <w:rFonts w:eastAsia="SimSun"/>
          <w:lang w:eastAsia="zh-CN"/>
        </w:rPr>
        <w:t xml:space="preserve">combined </w:t>
      </w:r>
      <w:r w:rsidRPr="00CF38DB">
        <w:rPr>
          <w:rFonts w:eastAsia="SimSun"/>
          <w:lang w:eastAsia="zh-CN"/>
        </w:rPr>
        <w:t>initial</w:t>
      </w:r>
      <w:r w:rsidR="00282412">
        <w:rPr>
          <w:rFonts w:eastAsia="SimSun"/>
          <w:lang w:eastAsia="zh-CN"/>
        </w:rPr>
        <w:t xml:space="preserve">, second and </w:t>
      </w:r>
      <w:r w:rsidRPr="00CF38DB">
        <w:rPr>
          <w:rFonts w:eastAsia="SimSun"/>
          <w:lang w:eastAsia="zh-CN"/>
        </w:rPr>
        <w:t>third periodic report</w:t>
      </w:r>
      <w:r w:rsidR="003A7D51">
        <w:rPr>
          <w:rFonts w:eastAsia="SimSun"/>
          <w:lang w:eastAsia="zh-CN"/>
        </w:rPr>
        <w:t>s</w:t>
      </w:r>
      <w:r w:rsidRPr="00CF38DB">
        <w:rPr>
          <w:rFonts w:eastAsia="SimSun"/>
          <w:lang w:eastAsia="zh-CN"/>
        </w:rPr>
        <w:t xml:space="preserve"> of Ethiopia on</w:t>
      </w:r>
      <w:r w:rsidRPr="00DD5AD2">
        <w:rPr>
          <w:rFonts w:eastAsia="SimSun"/>
          <w:lang w:eastAsia="zh-CN"/>
        </w:rPr>
        <w:t xml:space="preserve"> the </w:t>
      </w:r>
      <w:r w:rsidRPr="00CB65B1">
        <w:rPr>
          <w:rFonts w:eastAsia="SimSun"/>
          <w:lang w:eastAsia="zh-CN"/>
        </w:rPr>
        <w:t xml:space="preserve">implementation of the International Covenant on Economic, Social and Cultural Rights (E/C.12/ETH/1-3) at its </w:t>
      </w:r>
      <w:r w:rsidR="00CB65B1" w:rsidRPr="00CB65B1">
        <w:rPr>
          <w:rFonts w:eastAsia="SimSun"/>
          <w:lang w:eastAsia="zh-CN"/>
        </w:rPr>
        <w:t>15</w:t>
      </w:r>
      <w:r w:rsidRPr="00CB65B1">
        <w:rPr>
          <w:rFonts w:eastAsia="SimSun"/>
          <w:lang w:eastAsia="zh-CN"/>
        </w:rPr>
        <w:t xml:space="preserve">th, </w:t>
      </w:r>
      <w:r w:rsidR="00CB65B1" w:rsidRPr="00CB65B1">
        <w:rPr>
          <w:rFonts w:eastAsia="SimSun"/>
          <w:lang w:eastAsia="zh-CN"/>
        </w:rPr>
        <w:t>1</w:t>
      </w:r>
      <w:r w:rsidRPr="00CB65B1">
        <w:rPr>
          <w:rFonts w:eastAsia="SimSun"/>
          <w:lang w:eastAsia="zh-CN"/>
        </w:rPr>
        <w:t xml:space="preserve">6th and </w:t>
      </w:r>
      <w:r w:rsidR="00CB65B1" w:rsidRPr="00CB65B1">
        <w:rPr>
          <w:rFonts w:eastAsia="SimSun"/>
          <w:lang w:eastAsia="zh-CN"/>
        </w:rPr>
        <w:t>1</w:t>
      </w:r>
      <w:r w:rsidRPr="00CB65B1">
        <w:rPr>
          <w:rFonts w:eastAsia="SimSun"/>
          <w:lang w:eastAsia="zh-CN"/>
        </w:rPr>
        <w:t xml:space="preserve">7th meetings, held on </w:t>
      </w:r>
      <w:r w:rsidR="00CB65B1" w:rsidRPr="00CB65B1">
        <w:rPr>
          <w:rFonts w:eastAsia="SimSun"/>
          <w:lang w:eastAsia="zh-CN"/>
        </w:rPr>
        <w:t xml:space="preserve">9 </w:t>
      </w:r>
      <w:r w:rsidR="00CB65B1" w:rsidRPr="00FB1C7A">
        <w:rPr>
          <w:rFonts w:eastAsia="SimSun"/>
          <w:lang w:eastAsia="zh-CN"/>
        </w:rPr>
        <w:t xml:space="preserve">and 10 May </w:t>
      </w:r>
      <w:r w:rsidRPr="00FB1C7A">
        <w:rPr>
          <w:rFonts w:eastAsia="SimSun"/>
          <w:lang w:eastAsia="zh-CN"/>
        </w:rPr>
        <w:t>2012 (E/C.12/2012/SR.</w:t>
      </w:r>
      <w:r w:rsidR="00CB65B1" w:rsidRPr="00FB1C7A">
        <w:rPr>
          <w:rFonts w:eastAsia="SimSun"/>
          <w:lang w:eastAsia="zh-CN"/>
        </w:rPr>
        <w:t>15-1</w:t>
      </w:r>
      <w:r w:rsidRPr="00FB1C7A">
        <w:rPr>
          <w:rFonts w:eastAsia="SimSun"/>
          <w:lang w:eastAsia="zh-CN"/>
        </w:rPr>
        <w:t xml:space="preserve">7), and adopted, at its </w:t>
      </w:r>
      <w:r w:rsidR="00CB65B1" w:rsidRPr="00FB1C7A">
        <w:rPr>
          <w:rFonts w:eastAsia="SimSun"/>
          <w:lang w:eastAsia="zh-CN"/>
        </w:rPr>
        <w:t>2</w:t>
      </w:r>
      <w:r w:rsidR="00890BE6">
        <w:rPr>
          <w:rFonts w:eastAsia="SimSun"/>
          <w:lang w:eastAsia="zh-CN"/>
        </w:rPr>
        <w:t>8</w:t>
      </w:r>
      <w:r w:rsidRPr="00FB1C7A">
        <w:rPr>
          <w:rFonts w:eastAsia="SimSun"/>
          <w:lang w:eastAsia="zh-CN"/>
        </w:rPr>
        <w:t xml:space="preserve">th meeting held on </w:t>
      </w:r>
      <w:r w:rsidR="00890BE6">
        <w:rPr>
          <w:rFonts w:eastAsia="SimSun"/>
          <w:lang w:eastAsia="zh-CN"/>
        </w:rPr>
        <w:t>18</w:t>
      </w:r>
      <w:r w:rsidR="00CB65B1" w:rsidRPr="00FB1C7A">
        <w:rPr>
          <w:rFonts w:eastAsia="SimSun"/>
          <w:lang w:eastAsia="zh-CN"/>
        </w:rPr>
        <w:t xml:space="preserve"> May </w:t>
      </w:r>
      <w:r w:rsidRPr="00FB1C7A">
        <w:rPr>
          <w:rFonts w:eastAsia="SimSun"/>
          <w:lang w:eastAsia="zh-CN"/>
        </w:rPr>
        <w:t>2012, the following concluding observations</w:t>
      </w:r>
      <w:r w:rsidRPr="00FB1C7A">
        <w:rPr>
          <w:rFonts w:eastAsia="SimSun"/>
          <w:lang w:val="en-US" w:eastAsia="zh-CN"/>
        </w:rPr>
        <w:t>.</w:t>
      </w:r>
    </w:p>
    <w:p w:rsidR="00B55EBC" w:rsidRPr="00FB1C7A" w:rsidRDefault="00B55EBC" w:rsidP="00B55EBC">
      <w:pPr>
        <w:pStyle w:val="H1G"/>
        <w:rPr>
          <w:rFonts w:eastAsia="SimSun"/>
          <w:lang w:eastAsia="zh-CN"/>
        </w:rPr>
      </w:pPr>
      <w:r w:rsidRPr="00FB1C7A">
        <w:rPr>
          <w:rFonts w:eastAsia="SimSun"/>
          <w:lang w:eastAsia="zh-CN"/>
        </w:rPr>
        <w:tab/>
        <w:t>A.</w:t>
      </w:r>
      <w:r w:rsidRPr="00FB1C7A">
        <w:rPr>
          <w:rFonts w:eastAsia="SimSun"/>
          <w:lang w:eastAsia="zh-CN"/>
        </w:rPr>
        <w:tab/>
        <w:t>Introduction</w:t>
      </w:r>
    </w:p>
    <w:p w:rsidR="00E85D2C" w:rsidRDefault="00B55EBC" w:rsidP="00B55EBC">
      <w:pPr>
        <w:pStyle w:val="SingleTxtG"/>
        <w:tabs>
          <w:tab w:val="left" w:pos="1848"/>
        </w:tabs>
        <w:ind w:left="1152" w:hanging="6"/>
        <w:rPr>
          <w:rFonts w:eastAsia="SimSun"/>
          <w:lang w:val="en-US" w:eastAsia="zh-CN"/>
        </w:rPr>
      </w:pPr>
      <w:r w:rsidRPr="00FB1C7A">
        <w:rPr>
          <w:rFonts w:eastAsia="SimSun"/>
          <w:lang w:val="en-US" w:eastAsia="zh-CN"/>
        </w:rPr>
        <w:t>2.</w:t>
      </w:r>
      <w:r w:rsidRPr="00FB1C7A">
        <w:rPr>
          <w:rFonts w:eastAsia="SimSun"/>
          <w:lang w:val="en-US" w:eastAsia="zh-CN"/>
        </w:rPr>
        <w:tab/>
      </w:r>
      <w:r w:rsidRPr="003A7D51">
        <w:rPr>
          <w:rFonts w:eastAsia="SimSun"/>
          <w:lang w:val="en-US" w:eastAsia="zh-CN"/>
        </w:rPr>
        <w:t xml:space="preserve">The Committee welcomes the submission of the </w:t>
      </w:r>
      <w:r w:rsidR="00282412" w:rsidRPr="003A7D51">
        <w:rPr>
          <w:rFonts w:eastAsia="SimSun"/>
          <w:lang w:val="en-US" w:eastAsia="zh-CN"/>
        </w:rPr>
        <w:t xml:space="preserve">combined </w:t>
      </w:r>
      <w:r w:rsidRPr="003A7D51">
        <w:rPr>
          <w:rFonts w:eastAsia="SimSun"/>
          <w:lang w:val="en-US" w:eastAsia="zh-CN"/>
        </w:rPr>
        <w:t>initial</w:t>
      </w:r>
      <w:r w:rsidR="00282412" w:rsidRPr="003A7D51">
        <w:rPr>
          <w:rFonts w:eastAsia="SimSun"/>
          <w:lang w:val="en-US" w:eastAsia="zh-CN"/>
        </w:rPr>
        <w:t>, second and</w:t>
      </w:r>
      <w:r w:rsidRPr="003A7D51">
        <w:rPr>
          <w:rFonts w:eastAsia="SimSun"/>
          <w:lang w:val="en-US" w:eastAsia="zh-CN"/>
        </w:rPr>
        <w:t xml:space="preserve"> third periodic report</w:t>
      </w:r>
      <w:r w:rsidR="001B1F9B" w:rsidRPr="003A7D51">
        <w:rPr>
          <w:rFonts w:eastAsia="SimSun"/>
          <w:lang w:val="en-US" w:eastAsia="zh-CN"/>
        </w:rPr>
        <w:t>s</w:t>
      </w:r>
      <w:r w:rsidRPr="003A7D51">
        <w:rPr>
          <w:rFonts w:eastAsia="SimSun"/>
          <w:lang w:val="en-US" w:eastAsia="zh-CN"/>
        </w:rPr>
        <w:t xml:space="preserve"> of Ethiopia</w:t>
      </w:r>
      <w:r w:rsidR="00D11F03" w:rsidRPr="003A7D51">
        <w:rPr>
          <w:rFonts w:eastAsia="SimSun"/>
          <w:lang w:val="en-US" w:eastAsia="zh-CN"/>
        </w:rPr>
        <w:t>,</w:t>
      </w:r>
      <w:r w:rsidR="00731CE3" w:rsidRPr="003A7D51">
        <w:rPr>
          <w:rFonts w:eastAsia="SimSun"/>
          <w:lang w:val="en-US" w:eastAsia="zh-CN"/>
        </w:rPr>
        <w:t xml:space="preserve"> although regrettabl</w:t>
      </w:r>
      <w:r w:rsidR="00A83CF5" w:rsidRPr="003A7D51">
        <w:rPr>
          <w:rFonts w:eastAsia="SimSun"/>
          <w:lang w:val="en-US" w:eastAsia="zh-CN"/>
        </w:rPr>
        <w:t>y</w:t>
      </w:r>
      <w:r w:rsidR="00731CE3" w:rsidRPr="003A7D51">
        <w:rPr>
          <w:rFonts w:eastAsia="SimSun"/>
          <w:lang w:val="en-US" w:eastAsia="zh-CN"/>
        </w:rPr>
        <w:t xml:space="preserve"> </w:t>
      </w:r>
      <w:r w:rsidR="00D11F03" w:rsidRPr="003A7D51">
        <w:rPr>
          <w:rFonts w:eastAsia="SimSun"/>
          <w:lang w:val="en-US" w:eastAsia="zh-CN"/>
        </w:rPr>
        <w:t xml:space="preserve">submitted with a </w:t>
      </w:r>
      <w:r w:rsidR="00FC1D66" w:rsidRPr="003A7D51">
        <w:rPr>
          <w:rFonts w:eastAsia="SimSun"/>
          <w:lang w:val="en-US" w:eastAsia="zh-CN"/>
        </w:rPr>
        <w:t xml:space="preserve">significant </w:t>
      </w:r>
      <w:r w:rsidR="00D11F03" w:rsidRPr="003A7D51">
        <w:rPr>
          <w:rFonts w:eastAsia="SimSun"/>
          <w:lang w:val="en-US" w:eastAsia="zh-CN"/>
        </w:rPr>
        <w:t>delay</w:t>
      </w:r>
      <w:r w:rsidR="00731CE3" w:rsidRPr="003A7D51">
        <w:rPr>
          <w:rFonts w:eastAsia="SimSun"/>
          <w:lang w:val="en-US" w:eastAsia="zh-CN"/>
        </w:rPr>
        <w:t xml:space="preserve">, and notes the replies to the </w:t>
      </w:r>
      <w:r w:rsidR="00250ECB" w:rsidRPr="003A7D51">
        <w:rPr>
          <w:rFonts w:eastAsia="SimSun"/>
          <w:lang w:val="en-US" w:eastAsia="zh-CN"/>
        </w:rPr>
        <w:t>l</w:t>
      </w:r>
      <w:r w:rsidR="00A83CF5" w:rsidRPr="003A7D51">
        <w:rPr>
          <w:rFonts w:eastAsia="SimSun"/>
          <w:lang w:val="en-US" w:eastAsia="zh-CN"/>
        </w:rPr>
        <w:t xml:space="preserve">ist of </w:t>
      </w:r>
      <w:r w:rsidR="00250ECB" w:rsidRPr="003A7D51">
        <w:rPr>
          <w:rFonts w:eastAsia="SimSun"/>
          <w:lang w:val="en-US" w:eastAsia="zh-CN"/>
        </w:rPr>
        <w:t>i</w:t>
      </w:r>
      <w:r w:rsidR="00A83CF5" w:rsidRPr="003A7D51">
        <w:rPr>
          <w:rFonts w:eastAsia="SimSun"/>
          <w:lang w:val="en-US" w:eastAsia="zh-CN"/>
        </w:rPr>
        <w:t>ssues</w:t>
      </w:r>
      <w:r w:rsidR="00731CE3" w:rsidRPr="003A7D51">
        <w:rPr>
          <w:rFonts w:eastAsia="SimSun"/>
          <w:lang w:val="en-US" w:eastAsia="zh-CN"/>
        </w:rPr>
        <w:t xml:space="preserve">, made available to the Committee only </w:t>
      </w:r>
      <w:r w:rsidR="00A83CF5" w:rsidRPr="003A7D51">
        <w:rPr>
          <w:rFonts w:eastAsia="SimSun"/>
          <w:lang w:val="en-US" w:eastAsia="zh-CN"/>
        </w:rPr>
        <w:t xml:space="preserve">on </w:t>
      </w:r>
      <w:r w:rsidR="00731CE3" w:rsidRPr="003A7D51">
        <w:rPr>
          <w:rFonts w:eastAsia="SimSun"/>
          <w:lang w:val="en-US" w:eastAsia="zh-CN"/>
        </w:rPr>
        <w:t>the day prior to the dialogue</w:t>
      </w:r>
      <w:r w:rsidR="00A83CF5" w:rsidRPr="003A7D51">
        <w:rPr>
          <w:rFonts w:eastAsia="SimSun"/>
          <w:lang w:val="en-US" w:eastAsia="zh-CN"/>
        </w:rPr>
        <w:t xml:space="preserve"> with the State party’s delegation</w:t>
      </w:r>
      <w:r w:rsidR="00A83CF5">
        <w:rPr>
          <w:rFonts w:eastAsia="SimSun"/>
          <w:lang w:val="en-US" w:eastAsia="zh-CN"/>
        </w:rPr>
        <w:t>.</w:t>
      </w:r>
    </w:p>
    <w:p w:rsidR="00250ECB" w:rsidRDefault="003A6826" w:rsidP="00B55EBC">
      <w:pPr>
        <w:pStyle w:val="SingleTxtG"/>
        <w:tabs>
          <w:tab w:val="left" w:pos="1848"/>
        </w:tabs>
        <w:ind w:left="1152" w:hanging="6"/>
        <w:rPr>
          <w:rFonts w:eastAsia="SimSun"/>
          <w:lang w:val="en-US" w:eastAsia="zh-CN"/>
        </w:rPr>
      </w:pPr>
      <w:r w:rsidRPr="00197944">
        <w:rPr>
          <w:rFonts w:eastAsia="SimSun"/>
          <w:lang w:val="en-US" w:eastAsia="zh-CN"/>
        </w:rPr>
        <w:t>3.</w:t>
      </w:r>
      <w:r>
        <w:rPr>
          <w:rFonts w:eastAsia="SimSun"/>
          <w:lang w:val="en-US" w:eastAsia="zh-CN"/>
        </w:rPr>
        <w:tab/>
      </w:r>
      <w:r w:rsidR="00250ECB">
        <w:rPr>
          <w:rFonts w:eastAsia="SimSun"/>
          <w:lang w:val="en-US" w:eastAsia="zh-CN"/>
        </w:rPr>
        <w:t>The Committee welcomes the initial and frank dialogue it had with the delegation of the State party, but regrets the absence of experts from relevant ministries and Government departments, who could have provided it with detailed information concerning the enjoyment of Covenant rights in the State party and the challenges faced by the State party in the full implementation of the Covenant.</w:t>
      </w:r>
    </w:p>
    <w:p w:rsidR="00B55EBC" w:rsidRPr="00E85D2C" w:rsidRDefault="00B55EBC" w:rsidP="00E85D2C">
      <w:pPr>
        <w:pStyle w:val="H1G"/>
        <w:rPr>
          <w:rFonts w:eastAsia="SimSun"/>
          <w:lang w:val="en-US" w:eastAsia="zh-CN"/>
        </w:rPr>
      </w:pPr>
      <w:r w:rsidRPr="00FC1D66">
        <w:rPr>
          <w:rFonts w:eastAsia="SimSun"/>
          <w:b w:val="0"/>
          <w:lang w:val="en-US" w:eastAsia="zh-CN"/>
        </w:rPr>
        <w:tab/>
      </w:r>
      <w:r w:rsidRPr="00E85D2C">
        <w:rPr>
          <w:rFonts w:eastAsia="SimSun"/>
          <w:lang w:val="en-US" w:eastAsia="zh-CN"/>
        </w:rPr>
        <w:t>B.</w:t>
      </w:r>
      <w:r w:rsidRPr="00E85D2C">
        <w:rPr>
          <w:rFonts w:eastAsia="SimSun"/>
          <w:lang w:val="en-US" w:eastAsia="zh-CN"/>
        </w:rPr>
        <w:tab/>
        <w:t>Positive aspects</w:t>
      </w:r>
    </w:p>
    <w:p w:rsidR="00B55EBC" w:rsidRPr="003E3DA9" w:rsidRDefault="00163CFD" w:rsidP="00B55EBC">
      <w:pPr>
        <w:pStyle w:val="SingleTxtG"/>
        <w:tabs>
          <w:tab w:val="left" w:pos="1848"/>
        </w:tabs>
        <w:ind w:left="1152" w:hanging="6"/>
        <w:rPr>
          <w:rFonts w:eastAsia="SimSun"/>
          <w:lang w:val="en-US" w:eastAsia="zh-CN"/>
        </w:rPr>
      </w:pPr>
      <w:r>
        <w:rPr>
          <w:rFonts w:eastAsia="SimSun"/>
          <w:lang w:val="en-US" w:eastAsia="zh-CN"/>
        </w:rPr>
        <w:t>4</w:t>
      </w:r>
      <w:r w:rsidR="00B55EBC" w:rsidRPr="00FC1D66">
        <w:rPr>
          <w:rFonts w:eastAsia="SimSun"/>
          <w:lang w:val="en-US" w:eastAsia="zh-CN"/>
        </w:rPr>
        <w:t>.</w:t>
      </w:r>
      <w:r w:rsidR="00B55EBC" w:rsidRPr="00FC1D66">
        <w:rPr>
          <w:rFonts w:eastAsia="SimSun"/>
          <w:lang w:val="en-US" w:eastAsia="zh-CN"/>
        </w:rPr>
        <w:tab/>
        <w:t>The Committee notes with appreciation efforts made by the State party</w:t>
      </w:r>
      <w:r w:rsidR="00B55EBC" w:rsidRPr="00FC1D66">
        <w:rPr>
          <w:rFonts w:eastAsia="SimSun"/>
          <w:i/>
          <w:iCs/>
          <w:lang w:val="en-US" w:eastAsia="zh-CN"/>
        </w:rPr>
        <w:t xml:space="preserve"> </w:t>
      </w:r>
      <w:r w:rsidR="00B55EBC" w:rsidRPr="00FC1D66">
        <w:rPr>
          <w:rFonts w:eastAsia="SimSun"/>
          <w:lang w:val="en-US" w:eastAsia="zh-CN"/>
        </w:rPr>
        <w:t>in promoting the implementa</w:t>
      </w:r>
      <w:r w:rsidR="00B55EBC" w:rsidRPr="003E3DA9">
        <w:rPr>
          <w:rFonts w:eastAsia="SimSun"/>
          <w:lang w:val="en-US" w:eastAsia="zh-CN"/>
        </w:rPr>
        <w:t>tion of economic, social and cultural rights. The Committee welcomes in particular:</w:t>
      </w:r>
    </w:p>
    <w:p w:rsidR="00FF762B" w:rsidRDefault="00D02FA4" w:rsidP="00D02FA4">
      <w:pPr>
        <w:pStyle w:val="SingleTxtG"/>
        <w:ind w:firstLine="567"/>
        <w:rPr>
          <w:rFonts w:eastAsia="SimSun"/>
          <w:lang w:val="en-US" w:eastAsia="zh-CN"/>
        </w:rPr>
      </w:pPr>
      <w:r>
        <w:rPr>
          <w:rFonts w:eastAsia="SimSun"/>
          <w:lang w:val="en-US" w:eastAsia="zh-CN"/>
        </w:rPr>
        <w:t>(a)</w:t>
      </w:r>
      <w:r>
        <w:rPr>
          <w:rFonts w:eastAsia="SimSun"/>
          <w:lang w:val="en-US" w:eastAsia="zh-CN"/>
        </w:rPr>
        <w:tab/>
      </w:r>
      <w:r w:rsidR="001B1F9B">
        <w:rPr>
          <w:rFonts w:eastAsia="SimSun"/>
          <w:lang w:val="en-US" w:eastAsia="zh-CN"/>
        </w:rPr>
        <w:t>The</w:t>
      </w:r>
      <w:r w:rsidR="00731CE3">
        <w:rPr>
          <w:rFonts w:eastAsia="SimSun"/>
          <w:lang w:val="en-US" w:eastAsia="zh-CN"/>
        </w:rPr>
        <w:t xml:space="preserve"> significant poverty reduction achieved since 2004, as a result of </w:t>
      </w:r>
      <w:r w:rsidR="003E3DA9" w:rsidRPr="003E3DA9">
        <w:rPr>
          <w:rFonts w:eastAsia="SimSun"/>
          <w:lang w:val="en-US" w:eastAsia="zh-CN"/>
        </w:rPr>
        <w:t xml:space="preserve">the prioritization of poverty reduction in </w:t>
      </w:r>
      <w:r w:rsidR="008141A5">
        <w:rPr>
          <w:rFonts w:eastAsia="SimSun"/>
          <w:lang w:val="en-US" w:eastAsia="zh-CN"/>
        </w:rPr>
        <w:t xml:space="preserve">the State party’s </w:t>
      </w:r>
      <w:r w:rsidR="003E3DA9" w:rsidRPr="003E3DA9">
        <w:rPr>
          <w:rFonts w:eastAsia="SimSun"/>
          <w:lang w:val="en-US" w:eastAsia="zh-CN"/>
        </w:rPr>
        <w:t>development policies, strategies and program</w:t>
      </w:r>
      <w:r w:rsidR="00A55B38">
        <w:rPr>
          <w:rFonts w:eastAsia="SimSun"/>
          <w:lang w:val="en-US" w:eastAsia="zh-CN"/>
        </w:rPr>
        <w:t>me</w:t>
      </w:r>
      <w:r w:rsidR="003E3DA9" w:rsidRPr="003E3DA9">
        <w:rPr>
          <w:rFonts w:eastAsia="SimSun"/>
          <w:lang w:val="en-US" w:eastAsia="zh-CN"/>
        </w:rPr>
        <w:t>s;</w:t>
      </w:r>
    </w:p>
    <w:p w:rsidR="003E3DA9" w:rsidRDefault="00D02FA4" w:rsidP="001B1F9B">
      <w:pPr>
        <w:pStyle w:val="SingleTxtG"/>
        <w:ind w:firstLine="567"/>
        <w:rPr>
          <w:rFonts w:eastAsia="SimSun"/>
          <w:lang w:val="en-US" w:eastAsia="zh-CN"/>
        </w:rPr>
      </w:pPr>
      <w:r>
        <w:rPr>
          <w:rFonts w:eastAsia="SimSun"/>
          <w:lang w:val="en-US" w:eastAsia="zh-CN"/>
        </w:rPr>
        <w:t>(b)</w:t>
      </w:r>
      <w:r>
        <w:rPr>
          <w:rFonts w:eastAsia="SimSun"/>
          <w:lang w:val="en-US" w:eastAsia="zh-CN"/>
        </w:rPr>
        <w:tab/>
      </w:r>
      <w:r w:rsidR="001B1F9B">
        <w:rPr>
          <w:rFonts w:eastAsia="SimSun"/>
          <w:lang w:val="en-US" w:eastAsia="zh-CN"/>
        </w:rPr>
        <w:t>T</w:t>
      </w:r>
      <w:r w:rsidR="001B1F9B" w:rsidRPr="00FF762B">
        <w:rPr>
          <w:rFonts w:eastAsia="SimSun"/>
          <w:lang w:val="en-US" w:eastAsia="zh-CN"/>
        </w:rPr>
        <w:t xml:space="preserve">he </w:t>
      </w:r>
      <w:r w:rsidR="00FF762B" w:rsidRPr="00FF762B">
        <w:rPr>
          <w:rFonts w:eastAsia="SimSun"/>
          <w:lang w:val="en-US" w:eastAsia="zh-CN"/>
        </w:rPr>
        <w:t>establishment of a National Steering Committee against Sexual Exploitation of Children</w:t>
      </w:r>
      <w:r w:rsidR="00FF762B">
        <w:rPr>
          <w:rFonts w:eastAsia="SimSun"/>
          <w:lang w:val="en-US" w:eastAsia="zh-CN"/>
        </w:rPr>
        <w:t xml:space="preserve"> and the formulation of an Action Plan on Sexual Abuse and Exploitation of Children 2006-2010</w:t>
      </w:r>
      <w:r w:rsidR="003E477A">
        <w:rPr>
          <w:rFonts w:eastAsia="SimSun"/>
          <w:lang w:val="en-US" w:eastAsia="zh-CN"/>
        </w:rPr>
        <w:t>;</w:t>
      </w:r>
    </w:p>
    <w:p w:rsidR="006A0360" w:rsidRDefault="00D02FA4" w:rsidP="00D00BF5">
      <w:pPr>
        <w:pStyle w:val="SingleTxtG"/>
        <w:ind w:firstLine="567"/>
        <w:rPr>
          <w:rFonts w:eastAsia="SimSun"/>
          <w:lang w:val="en-US" w:eastAsia="zh-CN"/>
        </w:rPr>
      </w:pPr>
      <w:r>
        <w:rPr>
          <w:rFonts w:eastAsia="SimSun"/>
          <w:lang w:val="en-US" w:eastAsia="zh-CN"/>
        </w:rPr>
        <w:t>(c)</w:t>
      </w:r>
      <w:r>
        <w:rPr>
          <w:rFonts w:eastAsia="SimSun"/>
          <w:lang w:val="en-US" w:eastAsia="zh-CN"/>
        </w:rPr>
        <w:tab/>
      </w:r>
      <w:r w:rsidR="001B1F9B">
        <w:rPr>
          <w:rFonts w:eastAsia="SimSun"/>
          <w:lang w:val="en-US" w:eastAsia="zh-CN"/>
        </w:rPr>
        <w:t>The</w:t>
      </w:r>
      <w:r w:rsidR="006A0360">
        <w:rPr>
          <w:rFonts w:eastAsia="SimSun"/>
          <w:lang w:val="en-US" w:eastAsia="zh-CN"/>
        </w:rPr>
        <w:t xml:space="preserve"> criminalization under national legislation of the practice of </w:t>
      </w:r>
      <w:r w:rsidR="00D00BF5">
        <w:rPr>
          <w:rFonts w:eastAsia="SimSun"/>
          <w:lang w:val="en-US" w:eastAsia="zh-CN"/>
        </w:rPr>
        <w:t>female genital mutilation</w:t>
      </w:r>
      <w:r w:rsidR="006A0360">
        <w:rPr>
          <w:rFonts w:eastAsia="SimSun"/>
          <w:lang w:val="en-US" w:eastAsia="zh-CN"/>
        </w:rPr>
        <w:t>;</w:t>
      </w:r>
    </w:p>
    <w:p w:rsidR="003E477A" w:rsidRPr="006A0360" w:rsidRDefault="00D02FA4" w:rsidP="00D02FA4">
      <w:pPr>
        <w:pStyle w:val="SingleTxtG"/>
        <w:ind w:firstLine="567"/>
        <w:rPr>
          <w:rFonts w:eastAsia="SimSun"/>
          <w:lang w:val="en-US" w:eastAsia="zh-CN"/>
        </w:rPr>
      </w:pPr>
      <w:r>
        <w:rPr>
          <w:rFonts w:eastAsia="SimSun"/>
          <w:lang w:val="en-US" w:eastAsia="zh-CN"/>
        </w:rPr>
        <w:t>(</w:t>
      </w:r>
      <w:r w:rsidRPr="006A0360">
        <w:rPr>
          <w:rFonts w:eastAsia="SimSun"/>
          <w:lang w:val="en-US" w:eastAsia="zh-CN"/>
        </w:rPr>
        <w:t>d)</w:t>
      </w:r>
      <w:r w:rsidRPr="006A0360">
        <w:rPr>
          <w:rFonts w:eastAsia="SimSun"/>
          <w:lang w:val="en-US" w:eastAsia="zh-CN"/>
        </w:rPr>
        <w:tab/>
      </w:r>
      <w:r w:rsidR="001B1F9B" w:rsidRPr="006A0360">
        <w:rPr>
          <w:rFonts w:eastAsia="SimSun"/>
          <w:lang w:val="en-US" w:eastAsia="zh-CN"/>
        </w:rPr>
        <w:t>The</w:t>
      </w:r>
      <w:r w:rsidR="006A0360" w:rsidRPr="006A0360">
        <w:rPr>
          <w:rFonts w:eastAsia="SimSun"/>
          <w:lang w:val="en-US" w:eastAsia="zh-CN"/>
        </w:rPr>
        <w:t xml:space="preserve"> definition of trafficking in persons as a crime under the Criminal Code.</w:t>
      </w:r>
    </w:p>
    <w:p w:rsidR="00B55EBC" w:rsidRPr="007C237E" w:rsidRDefault="00B55EBC" w:rsidP="00B55EBC">
      <w:pPr>
        <w:keepNext/>
        <w:keepLines/>
        <w:tabs>
          <w:tab w:val="right" w:pos="851"/>
        </w:tabs>
        <w:spacing w:before="360" w:after="240" w:line="270" w:lineRule="exact"/>
        <w:ind w:left="1134" w:right="1134" w:hanging="1134"/>
        <w:rPr>
          <w:rFonts w:eastAsia="SimSun"/>
          <w:b/>
          <w:sz w:val="24"/>
          <w:lang w:val="en-US" w:eastAsia="zh-CN"/>
        </w:rPr>
      </w:pPr>
      <w:r w:rsidRPr="003E3DA9">
        <w:rPr>
          <w:rFonts w:eastAsia="SimSun"/>
          <w:b/>
          <w:sz w:val="24"/>
          <w:lang w:val="en-US" w:eastAsia="zh-CN"/>
        </w:rPr>
        <w:tab/>
        <w:t>C.</w:t>
      </w:r>
      <w:r w:rsidRPr="003E3DA9">
        <w:rPr>
          <w:rFonts w:eastAsia="SimSun"/>
          <w:b/>
          <w:sz w:val="24"/>
          <w:lang w:val="en-US" w:eastAsia="zh-CN"/>
        </w:rPr>
        <w:tab/>
        <w:t>Principal subjects of c</w:t>
      </w:r>
      <w:r w:rsidRPr="007C237E">
        <w:rPr>
          <w:rFonts w:eastAsia="SimSun"/>
          <w:b/>
          <w:sz w:val="24"/>
          <w:lang w:val="en-US" w:eastAsia="zh-CN"/>
        </w:rPr>
        <w:t>oncern and recommendations</w:t>
      </w:r>
    </w:p>
    <w:p w:rsidR="00BA5120" w:rsidRDefault="00163CFD" w:rsidP="00B55EBC">
      <w:pPr>
        <w:pStyle w:val="SingleTxtG"/>
        <w:tabs>
          <w:tab w:val="left" w:pos="1848"/>
        </w:tabs>
        <w:ind w:left="1152" w:hanging="6"/>
        <w:rPr>
          <w:rFonts w:eastAsia="SimSun"/>
          <w:lang w:val="en-US" w:eastAsia="zh-CN"/>
        </w:rPr>
      </w:pPr>
      <w:r>
        <w:rPr>
          <w:rFonts w:eastAsia="SimSun"/>
          <w:lang w:val="en-US" w:eastAsia="zh-CN"/>
        </w:rPr>
        <w:t>5</w:t>
      </w:r>
      <w:r w:rsidR="003A6826">
        <w:rPr>
          <w:rFonts w:eastAsia="SimSun"/>
          <w:lang w:val="en-US" w:eastAsia="zh-CN"/>
        </w:rPr>
        <w:t>.</w:t>
      </w:r>
      <w:r w:rsidR="003A6826">
        <w:rPr>
          <w:rFonts w:eastAsia="SimSun"/>
          <w:lang w:val="en-US" w:eastAsia="zh-CN"/>
        </w:rPr>
        <w:tab/>
      </w:r>
      <w:r w:rsidR="00BA5120">
        <w:rPr>
          <w:rFonts w:eastAsia="SimSun"/>
          <w:lang w:val="en-US" w:eastAsia="zh-CN"/>
        </w:rPr>
        <w:t xml:space="preserve">The Committee is concerned that despite the constitutional provision making international agreements ratified by the State party an integral part of the law of the land, no information has been made available illustrating the actual application of the Covenant. This might indicate that the </w:t>
      </w:r>
      <w:r w:rsidR="000B2110">
        <w:rPr>
          <w:rFonts w:eastAsia="SimSun"/>
          <w:lang w:val="en-US" w:eastAsia="zh-CN"/>
        </w:rPr>
        <w:t xml:space="preserve">International </w:t>
      </w:r>
      <w:r w:rsidR="00BA5120">
        <w:rPr>
          <w:rFonts w:eastAsia="SimSun"/>
          <w:lang w:val="en-US" w:eastAsia="zh-CN"/>
        </w:rPr>
        <w:t>Covenant on Economic, Social and Cultural Rights has not been invoked nor applied by the courts.</w:t>
      </w:r>
    </w:p>
    <w:p w:rsidR="00BA5120" w:rsidRPr="00BA5120" w:rsidRDefault="00BA5120" w:rsidP="003A7D51">
      <w:pPr>
        <w:pStyle w:val="SingleTxtG"/>
        <w:tabs>
          <w:tab w:val="left" w:pos="1848"/>
        </w:tabs>
        <w:ind w:left="1152" w:hanging="6"/>
        <w:rPr>
          <w:rFonts w:eastAsia="SimSun"/>
          <w:b/>
          <w:lang w:val="en-US" w:eastAsia="zh-CN"/>
        </w:rPr>
      </w:pPr>
      <w:r w:rsidRPr="00BA5120">
        <w:rPr>
          <w:rFonts w:eastAsia="SimSun"/>
          <w:b/>
          <w:lang w:val="en-US" w:eastAsia="zh-CN"/>
        </w:rPr>
        <w:t xml:space="preserve">The Committee requests the State party to submit in its next periodic report </w:t>
      </w:r>
      <w:r w:rsidR="003A7D51" w:rsidRPr="00BA5120">
        <w:rPr>
          <w:rFonts w:eastAsia="SimSun"/>
          <w:b/>
          <w:lang w:val="en-US" w:eastAsia="zh-CN"/>
        </w:rPr>
        <w:t xml:space="preserve">detailed information </w:t>
      </w:r>
      <w:r w:rsidRPr="00BA5120">
        <w:rPr>
          <w:rFonts w:eastAsia="SimSun"/>
          <w:b/>
          <w:lang w:val="en-US" w:eastAsia="zh-CN"/>
        </w:rPr>
        <w:t>on cases before the courts in which the Covenant provided the legal basis for or was invoked in the court decisions.</w:t>
      </w:r>
    </w:p>
    <w:p w:rsidR="00BA5120" w:rsidRDefault="00163CFD" w:rsidP="001B1F9B">
      <w:pPr>
        <w:pStyle w:val="SingleTxtG"/>
        <w:tabs>
          <w:tab w:val="left" w:pos="1848"/>
        </w:tabs>
        <w:ind w:left="1152" w:hanging="6"/>
        <w:rPr>
          <w:rFonts w:eastAsia="SimSun"/>
          <w:lang w:val="en-US" w:eastAsia="zh-CN"/>
        </w:rPr>
      </w:pPr>
      <w:r>
        <w:rPr>
          <w:rFonts w:eastAsia="SimSun"/>
          <w:lang w:val="en-US" w:eastAsia="zh-CN"/>
        </w:rPr>
        <w:t>6</w:t>
      </w:r>
      <w:r w:rsidR="00BA5120">
        <w:rPr>
          <w:rFonts w:eastAsia="SimSun"/>
          <w:lang w:val="en-US" w:eastAsia="zh-CN"/>
        </w:rPr>
        <w:t xml:space="preserve">. </w:t>
      </w:r>
      <w:r w:rsidR="00BA5120">
        <w:rPr>
          <w:rFonts w:eastAsia="SimSun"/>
          <w:lang w:val="en-US" w:eastAsia="zh-CN"/>
        </w:rPr>
        <w:tab/>
        <w:t xml:space="preserve">The Committee notes </w:t>
      </w:r>
      <w:r w:rsidR="00BE6407">
        <w:rPr>
          <w:rFonts w:eastAsia="SimSun"/>
          <w:lang w:val="en-US" w:eastAsia="zh-CN"/>
        </w:rPr>
        <w:t xml:space="preserve">with concern </w:t>
      </w:r>
      <w:r w:rsidR="00BA5120">
        <w:rPr>
          <w:rFonts w:eastAsia="SimSun"/>
          <w:lang w:val="en-US" w:eastAsia="zh-CN"/>
        </w:rPr>
        <w:t xml:space="preserve">that the Ethiopian Human Rights Commission has not yet applied for accreditation with the International Coordinating Committee of National Institutions for the Promotion and Protection of Human Rights. </w:t>
      </w:r>
      <w:r w:rsidR="00BE6407">
        <w:rPr>
          <w:rFonts w:eastAsia="SimSun"/>
          <w:lang w:val="en-US" w:eastAsia="zh-CN"/>
        </w:rPr>
        <w:t>T</w:t>
      </w:r>
      <w:r w:rsidR="00BA5120">
        <w:rPr>
          <w:rFonts w:eastAsia="SimSun"/>
          <w:lang w:val="en-US" w:eastAsia="zh-CN"/>
        </w:rPr>
        <w:t>he Committee is concerned about the level of compliance of the E</w:t>
      </w:r>
      <w:r w:rsidR="00ED6AA6">
        <w:rPr>
          <w:rFonts w:eastAsia="SimSun"/>
          <w:lang w:val="en-US" w:eastAsia="zh-CN"/>
        </w:rPr>
        <w:t>thiopian Human Rights Commission</w:t>
      </w:r>
      <w:r w:rsidR="00BA5120">
        <w:rPr>
          <w:rFonts w:eastAsia="SimSun"/>
          <w:lang w:val="en-US" w:eastAsia="zh-CN"/>
        </w:rPr>
        <w:t xml:space="preserve"> with the Paris Principles.</w:t>
      </w:r>
    </w:p>
    <w:p w:rsidR="00BA5120" w:rsidRPr="00ED6AA6" w:rsidRDefault="00BA5120" w:rsidP="001B1F9B">
      <w:pPr>
        <w:pStyle w:val="SingleTxtG"/>
        <w:tabs>
          <w:tab w:val="left" w:pos="1848"/>
        </w:tabs>
        <w:ind w:left="1152" w:hanging="6"/>
        <w:rPr>
          <w:rFonts w:eastAsia="SimSun"/>
          <w:b/>
          <w:lang w:val="en-US" w:eastAsia="zh-CN"/>
        </w:rPr>
      </w:pPr>
      <w:r w:rsidRPr="00ED6AA6">
        <w:rPr>
          <w:rFonts w:eastAsia="SimSun"/>
          <w:b/>
          <w:lang w:val="en-US" w:eastAsia="zh-CN"/>
        </w:rPr>
        <w:t xml:space="preserve">The Committee recommends </w:t>
      </w:r>
      <w:r w:rsidR="001B1F9B">
        <w:rPr>
          <w:rFonts w:eastAsia="SimSun"/>
          <w:b/>
          <w:lang w:val="en-US" w:eastAsia="zh-CN"/>
        </w:rPr>
        <w:t xml:space="preserve">that </w:t>
      </w:r>
      <w:r w:rsidRPr="00ED6AA6">
        <w:rPr>
          <w:rFonts w:eastAsia="SimSun"/>
          <w:b/>
          <w:lang w:val="en-US" w:eastAsia="zh-CN"/>
        </w:rPr>
        <w:t>the State party take all the necessary steps in o</w:t>
      </w:r>
      <w:r w:rsidR="00ED6AA6">
        <w:rPr>
          <w:rFonts w:eastAsia="SimSun"/>
          <w:b/>
          <w:lang w:val="en-US" w:eastAsia="zh-CN"/>
        </w:rPr>
        <w:t>r</w:t>
      </w:r>
      <w:r w:rsidRPr="00ED6AA6">
        <w:rPr>
          <w:rFonts w:eastAsia="SimSun"/>
          <w:b/>
          <w:lang w:val="en-US" w:eastAsia="zh-CN"/>
        </w:rPr>
        <w:t>der to ensure that the status of the E</w:t>
      </w:r>
      <w:r w:rsidR="002468C6">
        <w:rPr>
          <w:rFonts w:eastAsia="SimSun"/>
          <w:b/>
          <w:lang w:val="en-US" w:eastAsia="zh-CN"/>
        </w:rPr>
        <w:t>thiopian Human Rights Commission</w:t>
      </w:r>
      <w:r w:rsidRPr="00ED6AA6">
        <w:rPr>
          <w:rFonts w:eastAsia="SimSun"/>
          <w:b/>
          <w:lang w:val="en-US" w:eastAsia="zh-CN"/>
        </w:rPr>
        <w:t>, including mandate, independence, and capacities, fully complies with the P</w:t>
      </w:r>
      <w:r w:rsidR="002468C6">
        <w:rPr>
          <w:rFonts w:eastAsia="SimSun"/>
          <w:b/>
          <w:lang w:val="en-US" w:eastAsia="zh-CN"/>
        </w:rPr>
        <w:t>aris Principles</w:t>
      </w:r>
      <w:r w:rsidRPr="00ED6AA6">
        <w:rPr>
          <w:rFonts w:eastAsia="SimSun"/>
          <w:b/>
          <w:lang w:val="en-US" w:eastAsia="zh-CN"/>
        </w:rPr>
        <w:t>.</w:t>
      </w:r>
    </w:p>
    <w:p w:rsidR="0038539C" w:rsidRPr="00585A98" w:rsidRDefault="00163CFD" w:rsidP="00B55EBC">
      <w:pPr>
        <w:pStyle w:val="SingleTxtG"/>
        <w:tabs>
          <w:tab w:val="left" w:pos="1848"/>
        </w:tabs>
        <w:ind w:left="1152" w:hanging="6"/>
        <w:rPr>
          <w:rFonts w:eastAsia="SimSun"/>
          <w:b/>
          <w:lang w:val="en-US" w:eastAsia="zh-CN"/>
        </w:rPr>
      </w:pPr>
      <w:r>
        <w:rPr>
          <w:rFonts w:eastAsia="SimSun"/>
          <w:lang w:val="en-US" w:eastAsia="zh-CN"/>
        </w:rPr>
        <w:t>7</w:t>
      </w:r>
      <w:r w:rsidR="00B55EBC" w:rsidRPr="007C237E">
        <w:rPr>
          <w:rFonts w:eastAsia="SimSun"/>
          <w:lang w:val="en-US" w:eastAsia="zh-CN"/>
        </w:rPr>
        <w:t>.</w:t>
      </w:r>
      <w:r w:rsidR="00DD360A" w:rsidRPr="007C237E">
        <w:rPr>
          <w:rFonts w:eastAsia="SimSun"/>
          <w:lang w:val="en-US" w:eastAsia="zh-CN"/>
        </w:rPr>
        <w:tab/>
        <w:t xml:space="preserve">The Committee notes with concern that </w:t>
      </w:r>
      <w:r w:rsidR="003679E6">
        <w:rPr>
          <w:rFonts w:eastAsia="SimSun"/>
          <w:lang w:val="en-US" w:eastAsia="zh-CN"/>
        </w:rPr>
        <w:t xml:space="preserve">certain provisions of </w:t>
      </w:r>
      <w:r w:rsidR="0038539C">
        <w:rPr>
          <w:rFonts w:eastAsia="SimSun"/>
          <w:lang w:val="en-US" w:eastAsia="zh-CN"/>
        </w:rPr>
        <w:t>the Charities and Societies Proclamation (No.621/</w:t>
      </w:r>
      <w:r w:rsidR="00DD360A" w:rsidRPr="007C237E">
        <w:rPr>
          <w:rFonts w:eastAsia="SimSun"/>
          <w:lang w:val="en-US" w:eastAsia="zh-CN"/>
        </w:rPr>
        <w:t>2009</w:t>
      </w:r>
      <w:r w:rsidR="0038539C">
        <w:rPr>
          <w:rFonts w:eastAsia="SimSun"/>
          <w:lang w:val="en-US" w:eastAsia="zh-CN"/>
        </w:rPr>
        <w:t xml:space="preserve">) </w:t>
      </w:r>
      <w:r w:rsidR="00DD360A" w:rsidRPr="007C237E">
        <w:rPr>
          <w:rFonts w:eastAsia="SimSun"/>
          <w:lang w:val="en-US" w:eastAsia="zh-CN"/>
        </w:rPr>
        <w:t>ha</w:t>
      </w:r>
      <w:r w:rsidR="003679E6">
        <w:rPr>
          <w:rFonts w:eastAsia="SimSun"/>
          <w:lang w:val="en-US" w:eastAsia="zh-CN"/>
        </w:rPr>
        <w:t>ve</w:t>
      </w:r>
      <w:r w:rsidR="00DD360A" w:rsidRPr="007C237E">
        <w:rPr>
          <w:rFonts w:eastAsia="SimSun"/>
          <w:lang w:val="en-US" w:eastAsia="zh-CN"/>
        </w:rPr>
        <w:t xml:space="preserve"> </w:t>
      </w:r>
      <w:r w:rsidR="00304787">
        <w:rPr>
          <w:rFonts w:eastAsia="SimSun"/>
          <w:lang w:val="en-US" w:eastAsia="zh-CN"/>
        </w:rPr>
        <w:t xml:space="preserve">had </w:t>
      </w:r>
      <w:r w:rsidR="00DD360A" w:rsidRPr="007C237E">
        <w:rPr>
          <w:rFonts w:eastAsia="SimSun"/>
          <w:lang w:val="en-US" w:eastAsia="zh-CN"/>
        </w:rPr>
        <w:t>a profound</w:t>
      </w:r>
      <w:r w:rsidR="00DD360A" w:rsidRPr="00DD360A">
        <w:rPr>
          <w:rFonts w:eastAsia="SimSun"/>
          <w:lang w:val="en-US" w:eastAsia="zh-CN"/>
        </w:rPr>
        <w:t xml:space="preserve"> </w:t>
      </w:r>
      <w:r w:rsidR="0038539C">
        <w:rPr>
          <w:rFonts w:eastAsia="SimSun"/>
          <w:lang w:val="en-US" w:eastAsia="zh-CN"/>
        </w:rPr>
        <w:t xml:space="preserve">obstructive effect </w:t>
      </w:r>
      <w:r w:rsidR="00DD360A" w:rsidRPr="00DD360A">
        <w:rPr>
          <w:rFonts w:eastAsia="SimSun"/>
          <w:lang w:val="en-US" w:eastAsia="zh-CN"/>
        </w:rPr>
        <w:t>on the operation of</w:t>
      </w:r>
      <w:r w:rsidR="00197944">
        <w:rPr>
          <w:rFonts w:eastAsia="SimSun"/>
          <w:lang w:val="en-US" w:eastAsia="zh-CN"/>
        </w:rPr>
        <w:t xml:space="preserve"> </w:t>
      </w:r>
      <w:r w:rsidR="0038539C">
        <w:rPr>
          <w:rFonts w:eastAsia="SimSun"/>
          <w:lang w:val="en-US" w:eastAsia="zh-CN"/>
        </w:rPr>
        <w:t xml:space="preserve">human rights </w:t>
      </w:r>
      <w:r w:rsidR="00304787">
        <w:rPr>
          <w:rFonts w:eastAsia="SimSun"/>
          <w:lang w:val="en-US" w:eastAsia="zh-CN"/>
        </w:rPr>
        <w:t xml:space="preserve">organizations. It is also concerned that the </w:t>
      </w:r>
      <w:r w:rsidR="00585A98">
        <w:rPr>
          <w:rFonts w:eastAsia="SimSun"/>
          <w:lang w:val="en-US" w:eastAsia="zh-CN"/>
        </w:rPr>
        <w:t xml:space="preserve">Charities and </w:t>
      </w:r>
      <w:r w:rsidR="00304787">
        <w:rPr>
          <w:rFonts w:eastAsia="SimSun"/>
          <w:lang w:val="en-US" w:eastAsia="zh-CN"/>
        </w:rPr>
        <w:t>Societ</w:t>
      </w:r>
      <w:r w:rsidR="00585A98">
        <w:rPr>
          <w:rFonts w:eastAsia="SimSun"/>
          <w:lang w:val="en-US" w:eastAsia="zh-CN"/>
        </w:rPr>
        <w:t>ies</w:t>
      </w:r>
      <w:r w:rsidR="00304787">
        <w:rPr>
          <w:rFonts w:eastAsia="SimSun"/>
          <w:lang w:val="en-US" w:eastAsia="zh-CN"/>
        </w:rPr>
        <w:t xml:space="preserve"> Agency has frozen assets of some of those organizations, including the Ethiopian Women Lawyers Association, forcing them to downsize, close regional offices and suspend some of their services.</w:t>
      </w:r>
    </w:p>
    <w:p w:rsidR="0038539C" w:rsidRPr="0038539C" w:rsidRDefault="00DD360A" w:rsidP="0038539C">
      <w:pPr>
        <w:pStyle w:val="SingleTxtG"/>
        <w:tabs>
          <w:tab w:val="left" w:pos="1848"/>
        </w:tabs>
        <w:ind w:left="1152" w:hanging="6"/>
        <w:rPr>
          <w:rFonts w:eastAsia="SimSun"/>
          <w:b/>
          <w:lang w:val="en-US" w:eastAsia="zh-CN"/>
        </w:rPr>
      </w:pPr>
      <w:r w:rsidRPr="0038539C">
        <w:rPr>
          <w:rFonts w:eastAsia="SimSun"/>
          <w:b/>
          <w:lang w:val="en-US" w:eastAsia="zh-CN"/>
        </w:rPr>
        <w:t>The Committee recommends</w:t>
      </w:r>
      <w:r w:rsidR="0038539C" w:rsidRPr="0038539C">
        <w:rPr>
          <w:rFonts w:eastAsia="SimSun"/>
          <w:b/>
          <w:lang w:val="en-US" w:eastAsia="zh-CN"/>
        </w:rPr>
        <w:t xml:space="preserve"> that the State party amend the Proclamation No.621/2009, </w:t>
      </w:r>
      <w:r w:rsidR="00585A98">
        <w:rPr>
          <w:rFonts w:eastAsia="SimSun"/>
          <w:b/>
          <w:lang w:val="en-US" w:eastAsia="zh-CN"/>
        </w:rPr>
        <w:t xml:space="preserve">with a view to </w:t>
      </w:r>
      <w:r w:rsidR="00585A98" w:rsidRPr="00585A98">
        <w:rPr>
          <w:rFonts w:eastAsia="SimSun"/>
          <w:b/>
          <w:lang w:val="en-US" w:eastAsia="zh-CN"/>
        </w:rPr>
        <w:t xml:space="preserve">omitting provisions restricting the work of human rights organizations and </w:t>
      </w:r>
      <w:r w:rsidR="0038539C" w:rsidRPr="0038539C">
        <w:rPr>
          <w:rFonts w:eastAsia="SimSun"/>
          <w:b/>
          <w:lang w:val="en-US" w:eastAsia="zh-CN"/>
        </w:rPr>
        <w:t xml:space="preserve">lifting the funding restrictions, and unblock </w:t>
      </w:r>
      <w:r w:rsidR="00304787">
        <w:rPr>
          <w:rFonts w:eastAsia="SimSun"/>
          <w:b/>
          <w:lang w:val="en-US" w:eastAsia="zh-CN"/>
        </w:rPr>
        <w:t xml:space="preserve">all the </w:t>
      </w:r>
      <w:r w:rsidR="0038539C" w:rsidRPr="0038539C">
        <w:rPr>
          <w:rFonts w:eastAsia="SimSun"/>
          <w:b/>
          <w:lang w:val="en-US" w:eastAsia="zh-CN"/>
        </w:rPr>
        <w:t xml:space="preserve">assets </w:t>
      </w:r>
      <w:r w:rsidR="00304787">
        <w:rPr>
          <w:rFonts w:eastAsia="SimSun"/>
          <w:b/>
          <w:lang w:val="en-US" w:eastAsia="zh-CN"/>
        </w:rPr>
        <w:t xml:space="preserve">of </w:t>
      </w:r>
      <w:r w:rsidR="0038539C" w:rsidRPr="0038539C">
        <w:rPr>
          <w:rFonts w:eastAsia="SimSun"/>
          <w:b/>
          <w:lang w:val="en-US" w:eastAsia="zh-CN"/>
        </w:rPr>
        <w:t>local human rights NGOs</w:t>
      </w:r>
      <w:r w:rsidR="00304787">
        <w:rPr>
          <w:rFonts w:eastAsia="SimSun"/>
          <w:b/>
          <w:lang w:val="en-US" w:eastAsia="zh-CN"/>
        </w:rPr>
        <w:t>.</w:t>
      </w:r>
    </w:p>
    <w:p w:rsidR="00B55EBC" w:rsidRPr="007C237E" w:rsidRDefault="00163CFD" w:rsidP="00B55EBC">
      <w:pPr>
        <w:pStyle w:val="SingleTxtG"/>
        <w:tabs>
          <w:tab w:val="left" w:pos="1848"/>
        </w:tabs>
        <w:ind w:left="1152" w:hanging="6"/>
        <w:rPr>
          <w:rFonts w:eastAsia="SimSun"/>
          <w:b/>
          <w:lang w:val="en-US" w:eastAsia="zh-CN"/>
        </w:rPr>
      </w:pPr>
      <w:r>
        <w:rPr>
          <w:rFonts w:eastAsia="SimSun"/>
          <w:lang w:val="en-US" w:eastAsia="zh-CN"/>
        </w:rPr>
        <w:t>8</w:t>
      </w:r>
      <w:r w:rsidR="00DD360A" w:rsidRPr="007C237E">
        <w:rPr>
          <w:rFonts w:eastAsia="SimSun"/>
          <w:lang w:val="en-US" w:eastAsia="zh-CN"/>
        </w:rPr>
        <w:t>.</w:t>
      </w:r>
      <w:r w:rsidR="00DD360A" w:rsidRPr="007C237E">
        <w:rPr>
          <w:rFonts w:eastAsia="SimSun"/>
          <w:lang w:val="en-US" w:eastAsia="zh-CN"/>
        </w:rPr>
        <w:tab/>
      </w:r>
      <w:r w:rsidR="00B55EBC" w:rsidRPr="007C237E">
        <w:rPr>
          <w:rFonts w:eastAsia="SimSun"/>
          <w:lang w:val="en-US" w:eastAsia="zh-CN"/>
        </w:rPr>
        <w:t xml:space="preserve">The Committee </w:t>
      </w:r>
      <w:r w:rsidR="002E2E21">
        <w:rPr>
          <w:rFonts w:eastAsia="SimSun"/>
          <w:lang w:val="en-US" w:eastAsia="zh-CN"/>
        </w:rPr>
        <w:t>is concerned</w:t>
      </w:r>
      <w:r w:rsidR="00B55EBC" w:rsidRPr="007C237E">
        <w:rPr>
          <w:rFonts w:eastAsia="SimSun"/>
          <w:lang w:val="en-US" w:eastAsia="zh-CN"/>
        </w:rPr>
        <w:t xml:space="preserve"> that </w:t>
      </w:r>
      <w:r w:rsidR="00DD360A" w:rsidRPr="007C237E">
        <w:rPr>
          <w:rFonts w:eastAsia="SimSun"/>
          <w:lang w:val="en-US" w:eastAsia="zh-CN"/>
        </w:rPr>
        <w:t xml:space="preserve">the State party has not </w:t>
      </w:r>
      <w:r w:rsidR="007C237E" w:rsidRPr="007C237E">
        <w:rPr>
          <w:rFonts w:eastAsia="SimSun"/>
          <w:lang w:val="en-US" w:eastAsia="zh-CN"/>
        </w:rPr>
        <w:t xml:space="preserve">yet </w:t>
      </w:r>
      <w:r w:rsidR="00DD360A" w:rsidRPr="007C237E">
        <w:rPr>
          <w:rFonts w:eastAsia="SimSun"/>
          <w:lang w:val="en-US" w:eastAsia="zh-CN"/>
        </w:rPr>
        <w:t xml:space="preserve">adopted a comprehensive anti-discrimination bill. </w:t>
      </w:r>
      <w:r w:rsidR="00B55EBC" w:rsidRPr="007C237E">
        <w:rPr>
          <w:rFonts w:eastAsia="SimSun"/>
          <w:lang w:val="en-US" w:eastAsia="zh-CN"/>
        </w:rPr>
        <w:t xml:space="preserve">The Committee </w:t>
      </w:r>
      <w:r w:rsidR="00DD360A" w:rsidRPr="007C237E">
        <w:rPr>
          <w:rFonts w:eastAsia="SimSun"/>
          <w:lang w:val="en-US" w:eastAsia="zh-CN"/>
        </w:rPr>
        <w:t xml:space="preserve">also </w:t>
      </w:r>
      <w:r w:rsidR="00B55EBC" w:rsidRPr="007C237E">
        <w:rPr>
          <w:rFonts w:eastAsia="SimSun"/>
          <w:lang w:val="en-US" w:eastAsia="zh-CN"/>
        </w:rPr>
        <w:t>notes with concern that the Penal Code criminalizes homosexuality (art.2)</w:t>
      </w:r>
      <w:r w:rsidR="003A7D51">
        <w:rPr>
          <w:rFonts w:eastAsia="SimSun"/>
          <w:lang w:val="en-US" w:eastAsia="zh-CN"/>
        </w:rPr>
        <w:t>.</w:t>
      </w:r>
    </w:p>
    <w:p w:rsidR="000532F8" w:rsidRPr="008141A5" w:rsidRDefault="007C237E" w:rsidP="001B1F9B">
      <w:pPr>
        <w:pStyle w:val="SingleTxtG"/>
        <w:tabs>
          <w:tab w:val="num" w:pos="1824"/>
        </w:tabs>
        <w:ind w:left="1162"/>
        <w:rPr>
          <w:b/>
          <w:bCs/>
        </w:rPr>
      </w:pPr>
      <w:r w:rsidRPr="007C237E">
        <w:rPr>
          <w:rFonts w:eastAsia="SimSun"/>
          <w:b/>
          <w:lang w:val="en-US" w:eastAsia="zh-CN"/>
        </w:rPr>
        <w:t xml:space="preserve">The Committee </w:t>
      </w:r>
      <w:r w:rsidR="00B55EBC" w:rsidRPr="007C237E">
        <w:rPr>
          <w:b/>
          <w:bCs/>
        </w:rPr>
        <w:t xml:space="preserve">recommends </w:t>
      </w:r>
      <w:r w:rsidR="000532F8">
        <w:rPr>
          <w:b/>
          <w:bCs/>
        </w:rPr>
        <w:t xml:space="preserve">that the State party </w:t>
      </w:r>
      <w:r w:rsidR="00B55EBC" w:rsidRPr="007C237E">
        <w:rPr>
          <w:b/>
          <w:bCs/>
        </w:rPr>
        <w:t xml:space="preserve">adopt </w:t>
      </w:r>
      <w:r w:rsidRPr="007C237E">
        <w:rPr>
          <w:b/>
          <w:bCs/>
        </w:rPr>
        <w:t>a</w:t>
      </w:r>
      <w:r w:rsidR="00B55EBC" w:rsidRPr="007C237E">
        <w:rPr>
          <w:b/>
          <w:bCs/>
        </w:rPr>
        <w:t xml:space="preserve"> comprehensive anti-discrimination bill,</w:t>
      </w:r>
      <w:r w:rsidR="000532F8">
        <w:rPr>
          <w:b/>
          <w:bCs/>
        </w:rPr>
        <w:t xml:space="preserve"> and </w:t>
      </w:r>
      <w:r w:rsidR="000532F8" w:rsidRPr="008141A5">
        <w:rPr>
          <w:rFonts w:eastAsia="SimSun"/>
          <w:b/>
          <w:lang w:val="en-US" w:eastAsia="zh-CN"/>
        </w:rPr>
        <w:t>take urgent steps to amend the Penal Code to decriminalize homosexuality.</w:t>
      </w:r>
      <w:r w:rsidR="000532F8" w:rsidRPr="008141A5">
        <w:rPr>
          <w:b/>
          <w:bCs/>
        </w:rPr>
        <w:t xml:space="preserve"> </w:t>
      </w:r>
      <w:r w:rsidR="00B55EBC" w:rsidRPr="007C237E">
        <w:rPr>
          <w:rFonts w:eastAsia="SimSun"/>
          <w:b/>
          <w:lang w:val="en-US" w:eastAsia="zh-CN"/>
        </w:rPr>
        <w:t xml:space="preserve">The Committee recommends that the State party take steps to combat </w:t>
      </w:r>
      <w:r w:rsidR="00B55EBC" w:rsidRPr="004F451D">
        <w:rPr>
          <w:rFonts w:eastAsia="SimSun"/>
          <w:b/>
          <w:lang w:val="en-US" w:eastAsia="zh-CN"/>
        </w:rPr>
        <w:t xml:space="preserve">and prevent </w:t>
      </w:r>
      <w:r w:rsidR="00C63BB4" w:rsidRPr="006135C1">
        <w:rPr>
          <w:rFonts w:eastAsia="SimSun"/>
          <w:b/>
          <w:lang w:val="en-US" w:eastAsia="zh-CN"/>
        </w:rPr>
        <w:t xml:space="preserve">discrimination and </w:t>
      </w:r>
      <w:r w:rsidR="00B55EBC" w:rsidRPr="006135C1">
        <w:rPr>
          <w:rFonts w:eastAsia="SimSun"/>
          <w:b/>
          <w:lang w:val="en-US" w:eastAsia="zh-CN"/>
        </w:rPr>
        <w:t>societal stigma</w:t>
      </w:r>
      <w:r w:rsidRPr="00F75178">
        <w:rPr>
          <w:rFonts w:eastAsia="SimSun"/>
          <w:b/>
          <w:lang w:val="en-US" w:eastAsia="zh-CN"/>
        </w:rPr>
        <w:t xml:space="preserve">, in particular </w:t>
      </w:r>
      <w:r w:rsidR="00B55EBC" w:rsidRPr="00564648">
        <w:rPr>
          <w:rFonts w:eastAsia="SimSun"/>
          <w:b/>
          <w:lang w:val="en-US" w:eastAsia="zh-CN"/>
        </w:rPr>
        <w:t xml:space="preserve">against </w:t>
      </w:r>
      <w:r w:rsidR="00B55EBC" w:rsidRPr="00173972">
        <w:rPr>
          <w:rFonts w:eastAsia="SimSun"/>
          <w:b/>
          <w:lang w:val="en-US" w:eastAsia="zh-CN"/>
        </w:rPr>
        <w:t>persons with disabilities, LGBT individuals</w:t>
      </w:r>
      <w:r w:rsidR="00B55EBC" w:rsidRPr="008141A5">
        <w:rPr>
          <w:rFonts w:eastAsia="SimSun"/>
          <w:b/>
          <w:lang w:val="en-US" w:eastAsia="zh-CN"/>
        </w:rPr>
        <w:t xml:space="preserve">, as well as persons belonging to </w:t>
      </w:r>
      <w:r w:rsidRPr="008141A5">
        <w:rPr>
          <w:rFonts w:eastAsia="SimSun"/>
          <w:b/>
          <w:lang w:val="en-US" w:eastAsia="zh-CN"/>
        </w:rPr>
        <w:t xml:space="preserve">marginalized and </w:t>
      </w:r>
      <w:r w:rsidR="00B55EBC" w:rsidRPr="008141A5">
        <w:rPr>
          <w:rFonts w:eastAsia="SimSun"/>
          <w:b/>
          <w:lang w:val="en-US" w:eastAsia="zh-CN"/>
        </w:rPr>
        <w:t>disadvantaged groups</w:t>
      </w:r>
      <w:r w:rsidRPr="008141A5">
        <w:rPr>
          <w:rFonts w:eastAsia="SimSun"/>
          <w:b/>
          <w:lang w:val="en-US" w:eastAsia="zh-CN"/>
        </w:rPr>
        <w:t>,</w:t>
      </w:r>
      <w:r w:rsidR="00B55EBC" w:rsidRPr="008141A5">
        <w:rPr>
          <w:rFonts w:eastAsia="SimSun"/>
          <w:b/>
          <w:lang w:val="en-US" w:eastAsia="zh-CN"/>
        </w:rPr>
        <w:t xml:space="preserve"> and ensure the</w:t>
      </w:r>
      <w:r w:rsidRPr="008141A5">
        <w:rPr>
          <w:rFonts w:eastAsia="SimSun"/>
          <w:b/>
          <w:lang w:val="en-US" w:eastAsia="zh-CN"/>
        </w:rPr>
        <w:t>ir</w:t>
      </w:r>
      <w:r w:rsidR="00B55EBC" w:rsidRPr="008141A5">
        <w:rPr>
          <w:rFonts w:eastAsia="SimSun"/>
          <w:b/>
          <w:lang w:val="en-US" w:eastAsia="zh-CN"/>
        </w:rPr>
        <w:t xml:space="preserve"> enjoyment of the rights enshrined in the Covenant, in particular access to employment, social services, health care, and education. </w:t>
      </w:r>
      <w:r w:rsidR="000532F8">
        <w:rPr>
          <w:rFonts w:eastAsia="SimSun"/>
          <w:b/>
          <w:lang w:val="en-US" w:eastAsia="zh-CN"/>
        </w:rPr>
        <w:t xml:space="preserve">The Committee draws the attention of the State party to its </w:t>
      </w:r>
      <w:r w:rsidR="001B1F9B">
        <w:rPr>
          <w:b/>
          <w:bCs/>
        </w:rPr>
        <w:t>g</w:t>
      </w:r>
      <w:r w:rsidR="001B1F9B" w:rsidRPr="007C237E">
        <w:rPr>
          <w:b/>
          <w:bCs/>
        </w:rPr>
        <w:t xml:space="preserve">eneral </w:t>
      </w:r>
      <w:r w:rsidR="001B1F9B">
        <w:rPr>
          <w:b/>
          <w:bCs/>
        </w:rPr>
        <w:t>c</w:t>
      </w:r>
      <w:r w:rsidR="001B1F9B" w:rsidRPr="007C237E">
        <w:rPr>
          <w:b/>
          <w:bCs/>
        </w:rPr>
        <w:t xml:space="preserve">omment </w:t>
      </w:r>
      <w:r w:rsidR="000532F8" w:rsidRPr="007C237E">
        <w:rPr>
          <w:b/>
          <w:bCs/>
        </w:rPr>
        <w:t>No. 20</w:t>
      </w:r>
      <w:r w:rsidR="000532F8">
        <w:rPr>
          <w:b/>
          <w:bCs/>
        </w:rPr>
        <w:t xml:space="preserve"> (2009)</w:t>
      </w:r>
      <w:r w:rsidR="000532F8" w:rsidRPr="007C237E">
        <w:rPr>
          <w:b/>
          <w:bCs/>
        </w:rPr>
        <w:t xml:space="preserve"> on </w:t>
      </w:r>
      <w:r w:rsidR="001B1F9B">
        <w:rPr>
          <w:b/>
          <w:bCs/>
        </w:rPr>
        <w:t>n</w:t>
      </w:r>
      <w:r w:rsidR="001B1F9B" w:rsidRPr="007C237E">
        <w:rPr>
          <w:b/>
          <w:bCs/>
        </w:rPr>
        <w:t>on</w:t>
      </w:r>
      <w:r w:rsidR="000532F8" w:rsidRPr="007C237E">
        <w:rPr>
          <w:b/>
          <w:bCs/>
        </w:rPr>
        <w:t>-</w:t>
      </w:r>
      <w:r w:rsidR="001B1F9B">
        <w:rPr>
          <w:b/>
          <w:bCs/>
        </w:rPr>
        <w:t>d</w:t>
      </w:r>
      <w:r w:rsidR="001B1F9B" w:rsidRPr="007C237E">
        <w:rPr>
          <w:b/>
          <w:bCs/>
        </w:rPr>
        <w:t xml:space="preserve">iscrimination </w:t>
      </w:r>
      <w:r w:rsidR="000532F8" w:rsidRPr="007C237E">
        <w:rPr>
          <w:b/>
          <w:bCs/>
        </w:rPr>
        <w:t xml:space="preserve">in </w:t>
      </w:r>
      <w:r w:rsidR="001B1F9B">
        <w:rPr>
          <w:b/>
          <w:bCs/>
        </w:rPr>
        <w:t>e</w:t>
      </w:r>
      <w:r w:rsidR="001B1F9B" w:rsidRPr="007C237E">
        <w:rPr>
          <w:b/>
          <w:bCs/>
        </w:rPr>
        <w:t>conomic</w:t>
      </w:r>
      <w:r w:rsidR="000532F8" w:rsidRPr="007C237E">
        <w:rPr>
          <w:b/>
          <w:bCs/>
        </w:rPr>
        <w:t xml:space="preserve">, </w:t>
      </w:r>
      <w:r w:rsidR="001B1F9B">
        <w:rPr>
          <w:b/>
          <w:bCs/>
        </w:rPr>
        <w:t>s</w:t>
      </w:r>
      <w:r w:rsidR="001B1F9B" w:rsidRPr="007C237E">
        <w:rPr>
          <w:b/>
          <w:bCs/>
        </w:rPr>
        <w:t xml:space="preserve">ocial </w:t>
      </w:r>
      <w:r w:rsidR="000532F8" w:rsidRPr="007C237E">
        <w:rPr>
          <w:b/>
          <w:bCs/>
        </w:rPr>
        <w:t xml:space="preserve">and </w:t>
      </w:r>
      <w:r w:rsidR="001B1F9B">
        <w:rPr>
          <w:b/>
          <w:bCs/>
        </w:rPr>
        <w:t>c</w:t>
      </w:r>
      <w:r w:rsidR="001B1F9B" w:rsidRPr="007C237E">
        <w:rPr>
          <w:b/>
          <w:bCs/>
        </w:rPr>
        <w:t xml:space="preserve">ultural </w:t>
      </w:r>
      <w:r w:rsidR="000532F8" w:rsidRPr="007C237E">
        <w:rPr>
          <w:b/>
          <w:bCs/>
        </w:rPr>
        <w:t>Rights</w:t>
      </w:r>
      <w:r w:rsidR="000532F8">
        <w:rPr>
          <w:b/>
          <w:bCs/>
        </w:rPr>
        <w:t>.</w:t>
      </w:r>
    </w:p>
    <w:p w:rsidR="00B55EBC" w:rsidRPr="00A45EA5" w:rsidRDefault="00163CFD" w:rsidP="00A55B38">
      <w:pPr>
        <w:pStyle w:val="SingleTxtG"/>
        <w:tabs>
          <w:tab w:val="left" w:pos="1848"/>
        </w:tabs>
        <w:ind w:left="1152" w:hanging="6"/>
        <w:rPr>
          <w:rFonts w:eastAsia="SimSun"/>
          <w:b/>
          <w:lang w:val="en-US" w:eastAsia="zh-CN"/>
        </w:rPr>
      </w:pPr>
      <w:r w:rsidRPr="00A45EA5">
        <w:rPr>
          <w:rFonts w:eastAsia="SimSun"/>
          <w:lang w:val="en-US" w:eastAsia="zh-CN"/>
        </w:rPr>
        <w:t>9</w:t>
      </w:r>
      <w:r w:rsidR="00B55EBC" w:rsidRPr="00A45EA5">
        <w:rPr>
          <w:rFonts w:eastAsia="SimSun"/>
          <w:lang w:val="en-US" w:eastAsia="zh-CN"/>
        </w:rPr>
        <w:t>.</w:t>
      </w:r>
      <w:r w:rsidR="00B55EBC" w:rsidRPr="00A45EA5">
        <w:rPr>
          <w:rFonts w:eastAsia="SimSun"/>
          <w:lang w:val="en-US" w:eastAsia="zh-CN"/>
        </w:rPr>
        <w:tab/>
        <w:t xml:space="preserve">The Committee </w:t>
      </w:r>
      <w:r w:rsidR="002E2E21" w:rsidRPr="00A45EA5">
        <w:rPr>
          <w:rFonts w:eastAsia="SimSun"/>
          <w:lang w:val="en-US" w:eastAsia="zh-CN"/>
        </w:rPr>
        <w:t>is concerned</w:t>
      </w:r>
      <w:r w:rsidR="00197944">
        <w:rPr>
          <w:rFonts w:eastAsia="SimSun"/>
          <w:lang w:val="en-US" w:eastAsia="zh-CN"/>
        </w:rPr>
        <w:t xml:space="preserve"> </w:t>
      </w:r>
      <w:r w:rsidR="000C07B2" w:rsidRPr="00A45EA5">
        <w:rPr>
          <w:rFonts w:eastAsia="SimSun"/>
          <w:lang w:val="en-US" w:eastAsia="zh-CN"/>
        </w:rPr>
        <w:t xml:space="preserve">that unemployment is high </w:t>
      </w:r>
      <w:r w:rsidR="002E2E21" w:rsidRPr="00A45EA5">
        <w:rPr>
          <w:rFonts w:eastAsia="SimSun"/>
          <w:lang w:val="en-US" w:eastAsia="zh-CN"/>
        </w:rPr>
        <w:t>in the S</w:t>
      </w:r>
      <w:r w:rsidR="006A273A" w:rsidRPr="00A45EA5">
        <w:rPr>
          <w:rFonts w:eastAsia="SimSun"/>
          <w:lang w:val="en-US" w:eastAsia="zh-CN"/>
        </w:rPr>
        <w:t>tate party</w:t>
      </w:r>
      <w:r w:rsidR="00ED6AA6" w:rsidRPr="00A45EA5">
        <w:rPr>
          <w:rFonts w:eastAsia="SimSun"/>
          <w:lang w:val="en-US" w:eastAsia="zh-CN"/>
        </w:rPr>
        <w:t xml:space="preserve">, in </w:t>
      </w:r>
      <w:r w:rsidR="001B1F9B" w:rsidRPr="00A45EA5">
        <w:rPr>
          <w:rFonts w:eastAsia="SimSun"/>
          <w:lang w:val="en-US" w:eastAsia="zh-CN"/>
        </w:rPr>
        <w:t>spite</w:t>
      </w:r>
      <w:r w:rsidR="00ED6AA6" w:rsidRPr="00A45EA5">
        <w:rPr>
          <w:rFonts w:eastAsia="SimSun"/>
          <w:lang w:val="en-US" w:eastAsia="zh-CN"/>
        </w:rPr>
        <w:t xml:space="preserve"> of the high rate of economic growth</w:t>
      </w:r>
      <w:r w:rsidR="002E2E21" w:rsidRPr="00A45EA5">
        <w:rPr>
          <w:rFonts w:eastAsia="SimSun"/>
          <w:lang w:val="en-US" w:eastAsia="zh-CN"/>
        </w:rPr>
        <w:t xml:space="preserve">. The Committee is </w:t>
      </w:r>
      <w:r w:rsidR="006A273A" w:rsidRPr="00A45EA5">
        <w:rPr>
          <w:rFonts w:eastAsia="SimSun"/>
          <w:lang w:val="en-US" w:eastAsia="zh-CN"/>
        </w:rPr>
        <w:t xml:space="preserve">also </w:t>
      </w:r>
      <w:r w:rsidR="002E2E21" w:rsidRPr="00A45EA5">
        <w:rPr>
          <w:rFonts w:eastAsia="SimSun"/>
          <w:lang w:val="en-US" w:eastAsia="zh-CN"/>
        </w:rPr>
        <w:t xml:space="preserve">concerned </w:t>
      </w:r>
      <w:r w:rsidR="00B55EBC" w:rsidRPr="00A45EA5">
        <w:rPr>
          <w:rFonts w:eastAsia="SimSun"/>
          <w:lang w:val="en-US" w:eastAsia="zh-CN"/>
        </w:rPr>
        <w:t>that</w:t>
      </w:r>
      <w:r w:rsidR="00197944">
        <w:rPr>
          <w:rFonts w:eastAsia="SimSun"/>
          <w:lang w:val="en-US" w:eastAsia="zh-CN"/>
        </w:rPr>
        <w:t xml:space="preserve"> </w:t>
      </w:r>
      <w:r w:rsidR="00B55EBC" w:rsidRPr="00A45EA5">
        <w:rPr>
          <w:rFonts w:eastAsia="SimSun"/>
          <w:lang w:val="en-US" w:eastAsia="zh-CN"/>
        </w:rPr>
        <w:t xml:space="preserve">unemployment </w:t>
      </w:r>
      <w:r w:rsidR="000A65BD" w:rsidRPr="002A6D4A">
        <w:rPr>
          <w:rFonts w:eastAsia="SimSun"/>
          <w:lang w:val="en-US" w:eastAsia="zh-CN"/>
        </w:rPr>
        <w:t xml:space="preserve">among </w:t>
      </w:r>
      <w:r w:rsidR="00B55EBC" w:rsidRPr="002A6D4A">
        <w:rPr>
          <w:rFonts w:eastAsia="SimSun"/>
          <w:lang w:val="en-US" w:eastAsia="zh-CN"/>
        </w:rPr>
        <w:t>women is</w:t>
      </w:r>
      <w:r w:rsidR="00197944">
        <w:rPr>
          <w:rFonts w:eastAsia="SimSun"/>
          <w:lang w:val="en-US" w:eastAsia="zh-CN"/>
        </w:rPr>
        <w:t xml:space="preserve"> </w:t>
      </w:r>
      <w:r w:rsidR="00B55EBC" w:rsidRPr="002A6D4A">
        <w:rPr>
          <w:rFonts w:eastAsia="SimSun"/>
          <w:lang w:val="en-US" w:eastAsia="zh-CN"/>
        </w:rPr>
        <w:t xml:space="preserve">higher than that </w:t>
      </w:r>
      <w:r w:rsidR="000A65BD" w:rsidRPr="002A6D4A">
        <w:rPr>
          <w:rFonts w:eastAsia="SimSun"/>
          <w:lang w:val="en-US" w:eastAsia="zh-CN"/>
        </w:rPr>
        <w:t xml:space="preserve">among </w:t>
      </w:r>
      <w:r w:rsidR="00B55EBC" w:rsidRPr="002A6D4A">
        <w:rPr>
          <w:rFonts w:eastAsia="SimSun"/>
          <w:lang w:val="en-US" w:eastAsia="zh-CN"/>
        </w:rPr>
        <w:t>men</w:t>
      </w:r>
      <w:r w:rsidR="000C07B2" w:rsidRPr="002A6D4A">
        <w:rPr>
          <w:rFonts w:eastAsia="SimSun"/>
          <w:lang w:val="en-US" w:eastAsia="zh-CN"/>
        </w:rPr>
        <w:t>,</w:t>
      </w:r>
      <w:r w:rsidR="000C07B2" w:rsidRPr="00A45EA5">
        <w:rPr>
          <w:rFonts w:eastAsia="SimSun"/>
          <w:lang w:val="en-US" w:eastAsia="zh-CN"/>
        </w:rPr>
        <w:t xml:space="preserve"> </w:t>
      </w:r>
      <w:r w:rsidR="00B55EBC" w:rsidRPr="00A45EA5">
        <w:rPr>
          <w:rFonts w:eastAsia="SimSun"/>
          <w:lang w:val="en-US" w:eastAsia="zh-CN"/>
        </w:rPr>
        <w:t>unemployment</w:t>
      </w:r>
      <w:r w:rsidR="00197944">
        <w:rPr>
          <w:rFonts w:eastAsia="SimSun"/>
          <w:lang w:val="en-US" w:eastAsia="zh-CN"/>
        </w:rPr>
        <w:t xml:space="preserve"> </w:t>
      </w:r>
      <w:r w:rsidR="006A273A" w:rsidRPr="00A45EA5">
        <w:rPr>
          <w:rFonts w:eastAsia="SimSun"/>
          <w:lang w:val="en-US" w:eastAsia="zh-CN"/>
        </w:rPr>
        <w:t xml:space="preserve">of young people </w:t>
      </w:r>
      <w:r w:rsidR="000C07B2" w:rsidRPr="00A45EA5">
        <w:rPr>
          <w:rFonts w:eastAsia="SimSun"/>
          <w:lang w:val="en-US" w:eastAsia="zh-CN"/>
        </w:rPr>
        <w:t xml:space="preserve">remains high and that access to employment for the most disadvantaged and marginalized </w:t>
      </w:r>
      <w:r w:rsidR="00250ECB" w:rsidRPr="00A45EA5">
        <w:rPr>
          <w:rFonts w:eastAsia="SimSun"/>
          <w:lang w:val="en-US" w:eastAsia="zh-CN"/>
        </w:rPr>
        <w:t xml:space="preserve">individuals and </w:t>
      </w:r>
      <w:r w:rsidR="000C07B2" w:rsidRPr="00A45EA5">
        <w:rPr>
          <w:rFonts w:eastAsia="SimSun"/>
          <w:lang w:val="en-US" w:eastAsia="zh-CN"/>
        </w:rPr>
        <w:t>groups such as youth, persons with disabilities and women is limited</w:t>
      </w:r>
      <w:r w:rsidR="00B55EBC" w:rsidRPr="00A45EA5">
        <w:rPr>
          <w:rFonts w:eastAsia="SimSun"/>
          <w:lang w:val="en-US" w:eastAsia="zh-CN"/>
        </w:rPr>
        <w:t xml:space="preserve"> (art. 6)</w:t>
      </w:r>
      <w:r w:rsidR="00197944">
        <w:rPr>
          <w:rFonts w:eastAsia="SimSun"/>
          <w:lang w:val="en-US" w:eastAsia="zh-CN"/>
        </w:rPr>
        <w:t>.</w:t>
      </w:r>
      <w:r w:rsidR="004210D2" w:rsidRPr="00A45EA5">
        <w:rPr>
          <w:rFonts w:eastAsia="SimSun"/>
          <w:lang w:val="en-US" w:eastAsia="zh-CN"/>
        </w:rPr>
        <w:t xml:space="preserve"> </w:t>
      </w:r>
    </w:p>
    <w:p w:rsidR="00B55EBC" w:rsidRPr="00250ECB" w:rsidRDefault="00B55EBC" w:rsidP="0055312B">
      <w:pPr>
        <w:pStyle w:val="SingleTxtG"/>
        <w:tabs>
          <w:tab w:val="num" w:pos="1824"/>
        </w:tabs>
        <w:ind w:left="1162"/>
        <w:rPr>
          <w:b/>
          <w:bCs/>
        </w:rPr>
      </w:pPr>
      <w:r w:rsidRPr="00A45EA5">
        <w:rPr>
          <w:b/>
          <w:bCs/>
        </w:rPr>
        <w:t>The Committee recommends that the State party take steps to significantly reduce</w:t>
      </w:r>
      <w:r w:rsidR="00197944">
        <w:rPr>
          <w:b/>
          <w:bCs/>
        </w:rPr>
        <w:t xml:space="preserve"> </w:t>
      </w:r>
      <w:r w:rsidRPr="00A45EA5">
        <w:rPr>
          <w:b/>
          <w:bCs/>
        </w:rPr>
        <w:t>unemployment</w:t>
      </w:r>
      <w:r w:rsidR="00197944">
        <w:rPr>
          <w:b/>
          <w:bCs/>
        </w:rPr>
        <w:t xml:space="preserve"> </w:t>
      </w:r>
      <w:r w:rsidR="00C63BB4" w:rsidRPr="00A45EA5">
        <w:rPr>
          <w:b/>
          <w:bCs/>
        </w:rPr>
        <w:t xml:space="preserve">and enhance the access to </w:t>
      </w:r>
      <w:r w:rsidR="00C63BB4" w:rsidRPr="00A45EA5">
        <w:rPr>
          <w:b/>
        </w:rPr>
        <w:t>employment for</w:t>
      </w:r>
      <w:r w:rsidR="00C63BB4" w:rsidRPr="00A45EA5">
        <w:rPr>
          <w:b/>
          <w:bCs/>
        </w:rPr>
        <w:t xml:space="preserve"> </w:t>
      </w:r>
      <w:r w:rsidRPr="00A45EA5">
        <w:rPr>
          <w:b/>
          <w:bCs/>
        </w:rPr>
        <w:t>the most</w:t>
      </w:r>
      <w:r w:rsidR="00173972" w:rsidRPr="00A45EA5">
        <w:rPr>
          <w:b/>
          <w:bCs/>
        </w:rPr>
        <w:t xml:space="preserve"> </w:t>
      </w:r>
      <w:r w:rsidRPr="00A45EA5">
        <w:rPr>
          <w:b/>
          <w:bCs/>
        </w:rPr>
        <w:t xml:space="preserve">disadvantaged </w:t>
      </w:r>
      <w:r w:rsidR="00250ECB" w:rsidRPr="00A45EA5">
        <w:rPr>
          <w:b/>
          <w:bCs/>
        </w:rPr>
        <w:t xml:space="preserve">and marginalized individuals and </w:t>
      </w:r>
      <w:r w:rsidRPr="00A45EA5">
        <w:rPr>
          <w:b/>
          <w:bCs/>
        </w:rPr>
        <w:t xml:space="preserve">groups, </w:t>
      </w:r>
      <w:r w:rsidR="00C63BB4" w:rsidRPr="00A45EA5">
        <w:rPr>
          <w:b/>
          <w:bCs/>
        </w:rPr>
        <w:t xml:space="preserve">including </w:t>
      </w:r>
      <w:r w:rsidR="000532F8" w:rsidRPr="00A45EA5">
        <w:rPr>
          <w:b/>
          <w:bCs/>
        </w:rPr>
        <w:t xml:space="preserve">youth, </w:t>
      </w:r>
      <w:r w:rsidRPr="00A45EA5">
        <w:rPr>
          <w:b/>
          <w:bCs/>
        </w:rPr>
        <w:t>persons wit</w:t>
      </w:r>
      <w:r w:rsidRPr="00163CFD">
        <w:rPr>
          <w:b/>
          <w:bCs/>
        </w:rPr>
        <w:t>h disabilities</w:t>
      </w:r>
      <w:r w:rsidR="00C63BB4" w:rsidRPr="00250ECB">
        <w:rPr>
          <w:b/>
          <w:bCs/>
        </w:rPr>
        <w:t xml:space="preserve"> and </w:t>
      </w:r>
      <w:r w:rsidRPr="00250ECB">
        <w:rPr>
          <w:b/>
          <w:bCs/>
        </w:rPr>
        <w:t xml:space="preserve">women </w:t>
      </w:r>
    </w:p>
    <w:p w:rsidR="00B55EBC" w:rsidRPr="008141A5" w:rsidRDefault="00163CFD" w:rsidP="00B55EBC">
      <w:pPr>
        <w:pStyle w:val="SingleTxtG"/>
        <w:tabs>
          <w:tab w:val="left" w:pos="1848"/>
        </w:tabs>
        <w:ind w:left="1152" w:hanging="6"/>
        <w:rPr>
          <w:rFonts w:eastAsia="SimSun"/>
          <w:b/>
          <w:lang w:val="en-US" w:eastAsia="zh-CN"/>
        </w:rPr>
      </w:pPr>
      <w:r>
        <w:rPr>
          <w:rFonts w:eastAsia="SimSun"/>
          <w:lang w:val="en-US" w:eastAsia="zh-CN"/>
        </w:rPr>
        <w:t>10</w:t>
      </w:r>
      <w:r w:rsidR="00B55EBC" w:rsidRPr="00163CFD">
        <w:rPr>
          <w:rFonts w:eastAsia="SimSun"/>
          <w:lang w:val="en-US" w:eastAsia="zh-CN"/>
        </w:rPr>
        <w:t>.</w:t>
      </w:r>
      <w:r w:rsidR="00B55EBC" w:rsidRPr="00163CFD">
        <w:rPr>
          <w:rFonts w:eastAsia="SimSun"/>
          <w:lang w:val="en-US" w:eastAsia="zh-CN"/>
        </w:rPr>
        <w:tab/>
        <w:t xml:space="preserve">The Committee </w:t>
      </w:r>
      <w:r w:rsidR="002E2E21" w:rsidRPr="00163CFD">
        <w:rPr>
          <w:rFonts w:eastAsia="SimSun"/>
          <w:lang w:val="en-US" w:eastAsia="zh-CN"/>
        </w:rPr>
        <w:t>is concerned</w:t>
      </w:r>
      <w:r w:rsidR="00197944">
        <w:rPr>
          <w:rFonts w:eastAsia="SimSun"/>
          <w:lang w:val="en-US" w:eastAsia="zh-CN"/>
        </w:rPr>
        <w:t xml:space="preserve"> </w:t>
      </w:r>
      <w:r w:rsidR="00B55EBC" w:rsidRPr="00163CFD">
        <w:rPr>
          <w:rFonts w:eastAsia="SimSun"/>
          <w:lang w:val="en-US" w:eastAsia="zh-CN"/>
        </w:rPr>
        <w:t xml:space="preserve">that persons working in the informal </w:t>
      </w:r>
      <w:r w:rsidR="004210D2" w:rsidRPr="00163CFD">
        <w:rPr>
          <w:rFonts w:eastAsia="SimSun"/>
          <w:lang w:val="en-US" w:eastAsia="zh-CN"/>
        </w:rPr>
        <w:t>economy</w:t>
      </w:r>
      <w:r w:rsidR="00197944">
        <w:rPr>
          <w:rFonts w:eastAsia="SimSun"/>
          <w:lang w:val="en-US" w:eastAsia="zh-CN"/>
        </w:rPr>
        <w:t xml:space="preserve"> </w:t>
      </w:r>
      <w:r w:rsidR="00B55EBC" w:rsidRPr="00250ECB">
        <w:rPr>
          <w:rFonts w:eastAsia="SimSun"/>
          <w:lang w:val="en-US" w:eastAsia="zh-CN"/>
        </w:rPr>
        <w:t>face unsafe a</w:t>
      </w:r>
      <w:r w:rsidR="00B55EBC" w:rsidRPr="000A65BD">
        <w:rPr>
          <w:rFonts w:eastAsia="SimSun"/>
          <w:lang w:val="en-US" w:eastAsia="zh-CN"/>
        </w:rPr>
        <w:t>nd unhealthy conditions of work and often work for more than the 48-hour maximum legal workweek</w:t>
      </w:r>
      <w:r w:rsidR="00EF5251" w:rsidRPr="000A65BD">
        <w:rPr>
          <w:rFonts w:eastAsia="SimSun"/>
          <w:lang w:val="en-US" w:eastAsia="zh-CN"/>
        </w:rPr>
        <w:t xml:space="preserve"> </w:t>
      </w:r>
      <w:r w:rsidR="00B55EBC" w:rsidRPr="000A65BD">
        <w:rPr>
          <w:rFonts w:eastAsia="SimSun"/>
          <w:lang w:val="en-US" w:eastAsia="zh-CN"/>
        </w:rPr>
        <w:t>(ar</w:t>
      </w:r>
      <w:r w:rsidR="00B55EBC" w:rsidRPr="008141A5">
        <w:rPr>
          <w:rFonts w:eastAsia="SimSun"/>
          <w:lang w:val="en-US" w:eastAsia="zh-CN"/>
        </w:rPr>
        <w:t>t.7)</w:t>
      </w:r>
      <w:r w:rsidR="000A65BD">
        <w:rPr>
          <w:rFonts w:eastAsia="SimSun"/>
          <w:lang w:val="en-US" w:eastAsia="zh-CN"/>
        </w:rPr>
        <w:t>.</w:t>
      </w:r>
    </w:p>
    <w:p w:rsidR="00B55EBC" w:rsidRPr="008141A5" w:rsidRDefault="00B55EBC" w:rsidP="00B55EBC">
      <w:pPr>
        <w:pStyle w:val="SingleTxtG"/>
        <w:tabs>
          <w:tab w:val="num" w:pos="1824"/>
        </w:tabs>
        <w:ind w:left="1162"/>
        <w:rPr>
          <w:rFonts w:eastAsia="SimSun"/>
          <w:lang w:val="en-US" w:eastAsia="zh-CN"/>
        </w:rPr>
      </w:pPr>
      <w:r w:rsidRPr="008141A5">
        <w:rPr>
          <w:rFonts w:eastAsia="SimSun"/>
          <w:b/>
          <w:lang w:val="en-US" w:eastAsia="zh-CN"/>
        </w:rPr>
        <w:t>The Committee recommends that the State party take measures to regularize the situation of informal sector workers by progressively improving their working conditions and including them in social security schemes. It also recommends that the State party establish a data collection system to monitor unemployment and informal sector employment.</w:t>
      </w:r>
      <w:r w:rsidR="006B4870" w:rsidRPr="008141A5">
        <w:rPr>
          <w:rFonts w:eastAsia="SimSun"/>
          <w:b/>
          <w:lang w:val="en-US" w:eastAsia="zh-CN"/>
        </w:rPr>
        <w:t xml:space="preserve"> </w:t>
      </w:r>
    </w:p>
    <w:p w:rsidR="00B55EBC" w:rsidRPr="008141A5" w:rsidRDefault="00163CFD" w:rsidP="00197944">
      <w:pPr>
        <w:pStyle w:val="SingleTxtG"/>
        <w:tabs>
          <w:tab w:val="left" w:pos="1848"/>
        </w:tabs>
        <w:ind w:left="1152" w:hanging="6"/>
        <w:rPr>
          <w:rFonts w:eastAsia="SimSun"/>
          <w:b/>
          <w:lang w:val="en-US" w:eastAsia="zh-CN"/>
        </w:rPr>
      </w:pPr>
      <w:r>
        <w:rPr>
          <w:rFonts w:eastAsia="SimSun"/>
          <w:lang w:val="en-US" w:eastAsia="zh-CN"/>
        </w:rPr>
        <w:t>11</w:t>
      </w:r>
      <w:r w:rsidR="00B55EBC" w:rsidRPr="008141A5">
        <w:rPr>
          <w:rFonts w:eastAsia="SimSun"/>
          <w:lang w:val="en-US" w:eastAsia="zh-CN"/>
        </w:rPr>
        <w:t>.</w:t>
      </w:r>
      <w:r w:rsidR="00B55EBC" w:rsidRPr="008141A5">
        <w:rPr>
          <w:rFonts w:eastAsia="SimSun"/>
          <w:lang w:val="en-US" w:eastAsia="zh-CN"/>
        </w:rPr>
        <w:tab/>
        <w:t xml:space="preserve">The Committee </w:t>
      </w:r>
      <w:r w:rsidR="004210D2">
        <w:rPr>
          <w:rFonts w:eastAsia="SimSun"/>
          <w:lang w:val="en-US" w:eastAsia="zh-CN"/>
        </w:rPr>
        <w:t xml:space="preserve">is concerned </w:t>
      </w:r>
      <w:r w:rsidR="00B55EBC" w:rsidRPr="008141A5">
        <w:rPr>
          <w:rFonts w:eastAsia="SimSun"/>
          <w:lang w:val="en-US" w:eastAsia="zh-CN"/>
        </w:rPr>
        <w:t>that the State party has not set a national minimum wage.</w:t>
      </w:r>
      <w:r w:rsidR="00C91DDC">
        <w:rPr>
          <w:rFonts w:eastAsia="SimSun"/>
          <w:lang w:val="en-US" w:eastAsia="zh-CN"/>
        </w:rPr>
        <w:t xml:space="preserve"> The Committee </w:t>
      </w:r>
      <w:r w:rsidR="004210D2">
        <w:rPr>
          <w:rFonts w:eastAsia="SimSun"/>
          <w:lang w:val="en-US" w:eastAsia="zh-CN"/>
        </w:rPr>
        <w:t xml:space="preserve">is </w:t>
      </w:r>
      <w:r w:rsidR="00C91DDC">
        <w:rPr>
          <w:rFonts w:eastAsia="SimSun"/>
          <w:lang w:val="en-US" w:eastAsia="zh-CN"/>
        </w:rPr>
        <w:t xml:space="preserve">also </w:t>
      </w:r>
      <w:r w:rsidR="004210D2">
        <w:rPr>
          <w:rFonts w:eastAsia="SimSun"/>
          <w:lang w:val="en-US" w:eastAsia="zh-CN"/>
        </w:rPr>
        <w:t>concerned</w:t>
      </w:r>
      <w:r w:rsidR="00197944">
        <w:rPr>
          <w:rFonts w:eastAsia="SimSun"/>
          <w:lang w:val="en-US" w:eastAsia="zh-CN"/>
        </w:rPr>
        <w:t xml:space="preserve"> </w:t>
      </w:r>
      <w:r w:rsidR="00C91DDC">
        <w:rPr>
          <w:rFonts w:eastAsia="SimSun"/>
          <w:lang w:val="en-US" w:eastAsia="zh-CN"/>
        </w:rPr>
        <w:t xml:space="preserve">that </w:t>
      </w:r>
      <w:r w:rsidR="00C91DDC" w:rsidRPr="001F5FC2">
        <w:rPr>
          <w:rFonts w:eastAsia="SimSun"/>
          <w:lang w:val="en-US" w:eastAsia="zh-CN"/>
        </w:rPr>
        <w:t>wage differences be</w:t>
      </w:r>
      <w:r w:rsidR="00C91DDC">
        <w:rPr>
          <w:rFonts w:eastAsia="SimSun"/>
          <w:lang w:val="en-US" w:eastAsia="zh-CN"/>
        </w:rPr>
        <w:t xml:space="preserve">tween men and women continue to </w:t>
      </w:r>
      <w:r w:rsidR="00C91DDC" w:rsidRPr="001F5FC2">
        <w:rPr>
          <w:rFonts w:eastAsia="SimSun"/>
          <w:lang w:val="en-US" w:eastAsia="zh-CN"/>
        </w:rPr>
        <w:t>exist</w:t>
      </w:r>
      <w:r w:rsidR="00197944">
        <w:rPr>
          <w:rFonts w:eastAsia="SimSun"/>
          <w:lang w:val="en-US" w:eastAsia="zh-CN"/>
        </w:rPr>
        <w:t xml:space="preserve"> </w:t>
      </w:r>
      <w:r w:rsidR="00B55EBC" w:rsidRPr="008141A5">
        <w:rPr>
          <w:rFonts w:eastAsia="SimSun"/>
          <w:lang w:val="en-US" w:eastAsia="zh-CN"/>
        </w:rPr>
        <w:t>(art.7)</w:t>
      </w:r>
      <w:r w:rsidR="000A65BD">
        <w:rPr>
          <w:rFonts w:eastAsia="SimSun"/>
          <w:lang w:val="en-US" w:eastAsia="zh-CN"/>
        </w:rPr>
        <w:t>.</w:t>
      </w:r>
    </w:p>
    <w:p w:rsidR="00B55EBC" w:rsidRPr="001F5FC2" w:rsidRDefault="00B55EBC" w:rsidP="00B55EBC">
      <w:pPr>
        <w:pStyle w:val="SingleTxtG"/>
        <w:tabs>
          <w:tab w:val="num" w:pos="1824"/>
        </w:tabs>
        <w:ind w:left="1162"/>
        <w:rPr>
          <w:rFonts w:eastAsia="SimSun"/>
          <w:lang w:val="en-US" w:eastAsia="zh-CN"/>
        </w:rPr>
      </w:pPr>
      <w:r w:rsidRPr="008141A5">
        <w:rPr>
          <w:rFonts w:eastAsia="SimSun"/>
          <w:b/>
          <w:lang w:val="en-US" w:eastAsia="zh-CN"/>
        </w:rPr>
        <w:t>The Committee recommends that the State</w:t>
      </w:r>
      <w:r w:rsidRPr="001F5FC2">
        <w:rPr>
          <w:rFonts w:eastAsia="SimSun"/>
          <w:b/>
          <w:lang w:val="en-US" w:eastAsia="zh-CN"/>
        </w:rPr>
        <w:t xml:space="preserve"> party take legislative and other measures to introduce a national minimum wage. </w:t>
      </w:r>
      <w:r w:rsidR="00C91DDC">
        <w:rPr>
          <w:rFonts w:eastAsia="SimSun"/>
          <w:b/>
          <w:lang w:val="en-US" w:eastAsia="zh-CN"/>
        </w:rPr>
        <w:t xml:space="preserve">It </w:t>
      </w:r>
      <w:r w:rsidRPr="001F5FC2">
        <w:rPr>
          <w:rFonts w:eastAsia="SimSun"/>
          <w:b/>
          <w:lang w:val="en-US" w:eastAsia="zh-CN"/>
        </w:rPr>
        <w:t xml:space="preserve">recommends that the State party ensure that the national minimum wage is periodically reviewed and set at a level sufficient to provide all workers and their families with a </w:t>
      </w:r>
      <w:r w:rsidR="00C63BB4">
        <w:rPr>
          <w:rFonts w:eastAsia="SimSun"/>
          <w:b/>
          <w:lang w:val="en-US" w:eastAsia="zh-CN"/>
        </w:rPr>
        <w:t xml:space="preserve">decent </w:t>
      </w:r>
      <w:r w:rsidRPr="001F5FC2">
        <w:rPr>
          <w:rFonts w:eastAsia="SimSun"/>
          <w:b/>
          <w:lang w:val="en-US" w:eastAsia="zh-CN"/>
        </w:rPr>
        <w:t>standard of living.</w:t>
      </w:r>
      <w:r w:rsidR="00C91DDC">
        <w:rPr>
          <w:rFonts w:eastAsia="SimSun"/>
          <w:b/>
          <w:lang w:val="en-US" w:eastAsia="zh-CN"/>
        </w:rPr>
        <w:t xml:space="preserve"> </w:t>
      </w:r>
      <w:r w:rsidRPr="001F5FC2">
        <w:rPr>
          <w:rFonts w:eastAsia="SimSun"/>
          <w:b/>
          <w:lang w:val="en-US" w:eastAsia="zh-CN"/>
        </w:rPr>
        <w:t xml:space="preserve">The Committee </w:t>
      </w:r>
      <w:r w:rsidR="00C91DDC">
        <w:rPr>
          <w:rFonts w:eastAsia="SimSun"/>
          <w:b/>
          <w:lang w:val="en-US" w:eastAsia="zh-CN"/>
        </w:rPr>
        <w:t xml:space="preserve">also </w:t>
      </w:r>
      <w:r w:rsidRPr="001F5FC2">
        <w:rPr>
          <w:rFonts w:eastAsia="SimSun"/>
          <w:b/>
          <w:lang w:val="en-US" w:eastAsia="zh-CN"/>
        </w:rPr>
        <w:t>recommends that the State party take measures to ensure equal pay for work of equal value for men and women.</w:t>
      </w:r>
    </w:p>
    <w:p w:rsidR="00B55EBC" w:rsidRPr="001F5FC2" w:rsidRDefault="00163CFD" w:rsidP="00197944">
      <w:pPr>
        <w:pStyle w:val="SingleTxtG"/>
        <w:tabs>
          <w:tab w:val="left" w:pos="1848"/>
        </w:tabs>
        <w:ind w:left="1152" w:hanging="6"/>
        <w:rPr>
          <w:rFonts w:eastAsia="SimSun"/>
          <w:b/>
          <w:lang w:val="en-US" w:eastAsia="zh-CN"/>
        </w:rPr>
      </w:pPr>
      <w:r>
        <w:rPr>
          <w:rFonts w:eastAsia="SimSun"/>
          <w:lang w:val="en-US" w:eastAsia="zh-CN"/>
        </w:rPr>
        <w:t>12</w:t>
      </w:r>
      <w:r w:rsidR="00B55EBC" w:rsidRPr="001F5FC2">
        <w:rPr>
          <w:rFonts w:eastAsia="SimSun"/>
          <w:lang w:val="en-US" w:eastAsia="zh-CN"/>
        </w:rPr>
        <w:t>.</w:t>
      </w:r>
      <w:r w:rsidR="00B55EBC" w:rsidRPr="001F5FC2">
        <w:rPr>
          <w:rFonts w:eastAsia="SimSun"/>
          <w:lang w:val="en-US" w:eastAsia="zh-CN"/>
        </w:rPr>
        <w:tab/>
        <w:t>The Committee is concerned that the right to form and/or join trade unions is not fully guaranteed in law and practice, and that public sector workers, in particular teachers, have allegedly experienced dismissals and transfers in connection with trade union activity. It is also concerned that section 421 of the Criminal Code provides for imprisonment for public servants who have gone on strike (art.8)</w:t>
      </w:r>
      <w:r w:rsidR="00197944">
        <w:rPr>
          <w:rFonts w:eastAsia="SimSun"/>
          <w:lang w:val="en-US" w:eastAsia="zh-CN"/>
        </w:rPr>
        <w:t>.</w:t>
      </w:r>
    </w:p>
    <w:p w:rsidR="00B55EBC" w:rsidRPr="001F5FC2" w:rsidRDefault="00B55EBC" w:rsidP="00B55EBC">
      <w:pPr>
        <w:pStyle w:val="SingleTxtG"/>
        <w:tabs>
          <w:tab w:val="num" w:pos="1824"/>
        </w:tabs>
        <w:ind w:left="1162"/>
        <w:rPr>
          <w:rFonts w:eastAsia="SimSun"/>
          <w:b/>
          <w:lang w:val="en-US" w:eastAsia="zh-CN"/>
        </w:rPr>
      </w:pPr>
      <w:r w:rsidRPr="001F5FC2">
        <w:rPr>
          <w:rFonts w:eastAsia="SimSun"/>
          <w:b/>
          <w:lang w:val="en-US" w:eastAsia="zh-CN"/>
        </w:rPr>
        <w:t>The Committee recommends that the State party guarantee, in law and practice, the right to form and/or join trade unions, in particular by civil servants, including teachers, judges, prosecutors and security service workers. It also urges the State party to conduct a full and independent inquiry into allegations of violation of teachers’ trade union rights, including dismissals and transfers of teachers linked to their involvement in trade unions. The Committee also recommends that the State party amend the Criminal Code so as to remove the sentence of imprisonment for public servants who have gone on strike.</w:t>
      </w:r>
    </w:p>
    <w:p w:rsidR="00B55EBC" w:rsidRPr="001F5FC2" w:rsidRDefault="00B55EBC" w:rsidP="00197944">
      <w:pPr>
        <w:pStyle w:val="SingleTxtG"/>
        <w:tabs>
          <w:tab w:val="left" w:pos="1848"/>
        </w:tabs>
        <w:ind w:left="1152" w:hanging="6"/>
        <w:rPr>
          <w:rFonts w:eastAsia="SimSun"/>
          <w:b/>
          <w:lang w:val="en-US" w:eastAsia="zh-CN"/>
        </w:rPr>
      </w:pPr>
      <w:r w:rsidRPr="001F5FC2">
        <w:rPr>
          <w:rFonts w:eastAsia="SimSun"/>
          <w:lang w:val="en-US" w:eastAsia="zh-CN"/>
        </w:rPr>
        <w:t>1</w:t>
      </w:r>
      <w:r w:rsidR="00163CFD">
        <w:rPr>
          <w:rFonts w:eastAsia="SimSun"/>
          <w:lang w:val="en-US" w:eastAsia="zh-CN"/>
        </w:rPr>
        <w:t>3</w:t>
      </w:r>
      <w:r w:rsidRPr="001F5FC2">
        <w:rPr>
          <w:rFonts w:eastAsia="SimSun"/>
          <w:lang w:val="en-US" w:eastAsia="zh-CN"/>
        </w:rPr>
        <w:t>.</w:t>
      </w:r>
      <w:r w:rsidRPr="001F5FC2">
        <w:rPr>
          <w:rFonts w:eastAsia="SimSun"/>
          <w:lang w:val="en-US" w:eastAsia="zh-CN"/>
        </w:rPr>
        <w:tab/>
        <w:t xml:space="preserve">The Committee </w:t>
      </w:r>
      <w:r w:rsidR="00A232E6">
        <w:rPr>
          <w:rFonts w:eastAsia="SimSun"/>
          <w:lang w:val="en-US" w:eastAsia="zh-CN"/>
        </w:rPr>
        <w:t xml:space="preserve">is concerned </w:t>
      </w:r>
      <w:r w:rsidRPr="001F5FC2">
        <w:rPr>
          <w:rFonts w:eastAsia="SimSun"/>
          <w:lang w:val="en-US" w:eastAsia="zh-CN"/>
        </w:rPr>
        <w:t>that</w:t>
      </w:r>
      <w:r w:rsidR="005719D8">
        <w:rPr>
          <w:rFonts w:eastAsia="SimSun"/>
          <w:lang w:val="en-US" w:eastAsia="zh-CN"/>
        </w:rPr>
        <w:t>,</w:t>
      </w:r>
      <w:r w:rsidRPr="001F5FC2">
        <w:rPr>
          <w:rFonts w:eastAsia="SimSun"/>
          <w:lang w:val="en-US" w:eastAsia="zh-CN"/>
        </w:rPr>
        <w:t xml:space="preserve"> the State party has not yet introduced a universal social security system (art.9)</w:t>
      </w:r>
      <w:r w:rsidR="00197944">
        <w:rPr>
          <w:rFonts w:eastAsia="SimSun"/>
          <w:lang w:val="en-US" w:eastAsia="zh-CN"/>
        </w:rPr>
        <w:t>.</w:t>
      </w:r>
    </w:p>
    <w:p w:rsidR="00B55EBC" w:rsidRPr="004A2563" w:rsidRDefault="00B55EBC" w:rsidP="00A55B38">
      <w:pPr>
        <w:pStyle w:val="SingleTxtG"/>
        <w:tabs>
          <w:tab w:val="num" w:pos="1824"/>
        </w:tabs>
        <w:ind w:left="1162"/>
        <w:rPr>
          <w:rFonts w:eastAsia="SimSun"/>
          <w:b/>
          <w:lang w:val="en-US" w:eastAsia="zh-CN"/>
        </w:rPr>
      </w:pPr>
      <w:r w:rsidRPr="00A957C8">
        <w:rPr>
          <w:rFonts w:eastAsia="SimSun"/>
          <w:b/>
          <w:lang w:val="en-US" w:eastAsia="zh-CN"/>
        </w:rPr>
        <w:t>The Committee recommends that the State party take steps to establish a universal social security system</w:t>
      </w:r>
      <w:r w:rsidR="005719D8" w:rsidRPr="00163CFD">
        <w:rPr>
          <w:rFonts w:eastAsia="SimSun"/>
          <w:b/>
          <w:lang w:val="en-US" w:eastAsia="zh-CN"/>
        </w:rPr>
        <w:t xml:space="preserve">, in line with the Committee’s </w:t>
      </w:r>
      <w:r w:rsidR="002F695B">
        <w:rPr>
          <w:rFonts w:eastAsia="SimSun"/>
          <w:b/>
          <w:lang w:val="en-US" w:eastAsia="zh-CN"/>
        </w:rPr>
        <w:t>g</w:t>
      </w:r>
      <w:r w:rsidR="004F451D" w:rsidRPr="00A957C8">
        <w:rPr>
          <w:rFonts w:eastAsia="SimSun"/>
          <w:b/>
          <w:lang w:val="en-US" w:eastAsia="zh-CN"/>
        </w:rPr>
        <w:t xml:space="preserve">eneral </w:t>
      </w:r>
      <w:r w:rsidR="002F695B">
        <w:rPr>
          <w:rFonts w:eastAsia="SimSun"/>
          <w:b/>
          <w:lang w:val="en-US" w:eastAsia="zh-CN"/>
        </w:rPr>
        <w:t>c</w:t>
      </w:r>
      <w:r w:rsidR="004F451D" w:rsidRPr="00A957C8">
        <w:rPr>
          <w:rFonts w:eastAsia="SimSun"/>
          <w:b/>
          <w:lang w:val="en-US" w:eastAsia="zh-CN"/>
        </w:rPr>
        <w:t>omment</w:t>
      </w:r>
      <w:r w:rsidR="005719D8" w:rsidRPr="00A957C8">
        <w:rPr>
          <w:rFonts w:eastAsia="SimSun"/>
          <w:b/>
          <w:lang w:val="en-US" w:eastAsia="zh-CN"/>
        </w:rPr>
        <w:t xml:space="preserve"> No</w:t>
      </w:r>
      <w:r w:rsidR="004F451D" w:rsidRPr="00163CFD">
        <w:rPr>
          <w:rFonts w:eastAsia="SimSun"/>
          <w:b/>
          <w:lang w:val="en-US" w:eastAsia="zh-CN"/>
        </w:rPr>
        <w:t>.</w:t>
      </w:r>
      <w:r w:rsidR="004F451D" w:rsidRPr="00A957C8">
        <w:rPr>
          <w:rFonts w:eastAsia="SimSun"/>
          <w:b/>
          <w:lang w:val="en-US" w:eastAsia="zh-CN"/>
        </w:rPr>
        <w:t>19 (2008)</w:t>
      </w:r>
      <w:r w:rsidR="005719D8" w:rsidRPr="00A957C8">
        <w:rPr>
          <w:rFonts w:eastAsia="SimSun"/>
          <w:b/>
          <w:lang w:val="en-US" w:eastAsia="zh-CN"/>
        </w:rPr>
        <w:t xml:space="preserve"> on</w:t>
      </w:r>
      <w:r w:rsidR="004F451D" w:rsidRPr="00163CFD">
        <w:rPr>
          <w:rFonts w:eastAsia="SimSun"/>
          <w:b/>
          <w:lang w:val="en-US" w:eastAsia="zh-CN"/>
        </w:rPr>
        <w:t xml:space="preserve"> the right to social security</w:t>
      </w:r>
      <w:r w:rsidRPr="00A957C8">
        <w:rPr>
          <w:rFonts w:eastAsia="SimSun"/>
          <w:b/>
          <w:lang w:val="en-US" w:eastAsia="zh-CN"/>
        </w:rPr>
        <w:t>. It also recommends that the State party introduce legally established and periodic</w:t>
      </w:r>
      <w:r w:rsidRPr="00163CFD">
        <w:rPr>
          <w:rFonts w:eastAsia="SimSun"/>
          <w:b/>
          <w:lang w:val="en-US" w:eastAsia="zh-CN"/>
        </w:rPr>
        <w:t>ally reviewed</w:t>
      </w:r>
      <w:r w:rsidR="00197944">
        <w:rPr>
          <w:rFonts w:eastAsia="SimSun"/>
          <w:b/>
          <w:lang w:val="en-US" w:eastAsia="zh-CN"/>
        </w:rPr>
        <w:t xml:space="preserve"> </w:t>
      </w:r>
      <w:r w:rsidRPr="00163CFD">
        <w:rPr>
          <w:rFonts w:eastAsia="SimSun"/>
          <w:b/>
          <w:lang w:val="en-US" w:eastAsia="zh-CN"/>
        </w:rPr>
        <w:t xml:space="preserve">amounts of benefits, at a level sufficient to ensure an adequate standard of living for </w:t>
      </w:r>
      <w:r w:rsidR="006135C1" w:rsidRPr="00250ECB">
        <w:rPr>
          <w:rFonts w:eastAsia="SimSun"/>
          <w:b/>
          <w:lang w:val="en-US" w:eastAsia="zh-CN"/>
        </w:rPr>
        <w:t>the population</w:t>
      </w:r>
      <w:r w:rsidRPr="004A2563">
        <w:rPr>
          <w:rFonts w:eastAsia="SimSun"/>
          <w:b/>
          <w:lang w:val="en-US" w:eastAsia="zh-CN"/>
        </w:rPr>
        <w:t>.</w:t>
      </w:r>
    </w:p>
    <w:p w:rsidR="00B55EBC" w:rsidRPr="001F5FC2" w:rsidRDefault="00B55EBC" w:rsidP="007E4F51">
      <w:pPr>
        <w:pStyle w:val="SingleTxtG"/>
        <w:tabs>
          <w:tab w:val="left" w:pos="1848"/>
        </w:tabs>
        <w:ind w:left="1152" w:hanging="6"/>
        <w:rPr>
          <w:rFonts w:eastAsia="SimSun"/>
          <w:b/>
          <w:lang w:val="en-US" w:eastAsia="zh-CN"/>
        </w:rPr>
      </w:pPr>
      <w:r w:rsidRPr="004A2563">
        <w:rPr>
          <w:lang w:val="en-US"/>
        </w:rPr>
        <w:t>1</w:t>
      </w:r>
      <w:r w:rsidR="00163CFD">
        <w:rPr>
          <w:lang w:val="en-US"/>
        </w:rPr>
        <w:t>4</w:t>
      </w:r>
      <w:r w:rsidRPr="00163CFD">
        <w:rPr>
          <w:rFonts w:eastAsia="SimSun"/>
          <w:lang w:val="en-US" w:eastAsia="zh-CN"/>
        </w:rPr>
        <w:t>.</w:t>
      </w:r>
      <w:r w:rsidRPr="00163CFD">
        <w:rPr>
          <w:rFonts w:eastAsia="SimSun"/>
          <w:lang w:val="en-US" w:eastAsia="zh-CN"/>
        </w:rPr>
        <w:tab/>
        <w:t>The Committee</w:t>
      </w:r>
      <w:r w:rsidRPr="001F5FC2">
        <w:rPr>
          <w:rFonts w:eastAsia="SimSun"/>
          <w:lang w:val="en-US" w:eastAsia="zh-CN"/>
        </w:rPr>
        <w:t xml:space="preserve"> notes with concern that</w:t>
      </w:r>
      <w:r w:rsidR="00E579CA">
        <w:rPr>
          <w:rFonts w:eastAsia="SimSun"/>
          <w:lang w:val="en-US" w:eastAsia="zh-CN"/>
        </w:rPr>
        <w:t>, in spite of the criminalization of the practice of</w:t>
      </w:r>
      <w:r w:rsidRPr="001F5FC2">
        <w:rPr>
          <w:rFonts w:eastAsia="SimSun"/>
          <w:lang w:val="en-US" w:eastAsia="zh-CN"/>
        </w:rPr>
        <w:t xml:space="preserve"> female genital mutilation (FGM)</w:t>
      </w:r>
      <w:r w:rsidR="00E579CA">
        <w:rPr>
          <w:rFonts w:eastAsia="SimSun"/>
          <w:lang w:val="en-US" w:eastAsia="zh-CN"/>
        </w:rPr>
        <w:t>, it</w:t>
      </w:r>
      <w:r w:rsidRPr="001F5FC2">
        <w:rPr>
          <w:rFonts w:eastAsia="SimSun"/>
          <w:lang w:val="en-US" w:eastAsia="zh-CN"/>
        </w:rPr>
        <w:t xml:space="preserve"> remains highly prevalent in rural</w:t>
      </w:r>
      <w:r w:rsidR="00197944">
        <w:rPr>
          <w:rFonts w:eastAsia="SimSun"/>
          <w:lang w:val="en-US" w:eastAsia="zh-CN"/>
        </w:rPr>
        <w:t xml:space="preserve"> </w:t>
      </w:r>
      <w:r w:rsidRPr="001F5FC2">
        <w:rPr>
          <w:rFonts w:eastAsia="SimSun"/>
          <w:lang w:val="en-US" w:eastAsia="zh-CN"/>
        </w:rPr>
        <w:t xml:space="preserve">areas. The Committee is concerned that domestic violence continues to be </w:t>
      </w:r>
      <w:r w:rsidRPr="007E4F51">
        <w:rPr>
          <w:rFonts w:eastAsia="SimSun"/>
          <w:lang w:val="en-US" w:eastAsia="zh-CN"/>
        </w:rPr>
        <w:t>under-reported, t</w:t>
      </w:r>
      <w:r w:rsidRPr="001F5FC2">
        <w:rPr>
          <w:rFonts w:eastAsia="SimSun"/>
          <w:lang w:val="en-US" w:eastAsia="zh-CN"/>
        </w:rPr>
        <w:t>hat disaggregated data on prosecution and conviction rates in relation to violence against women are absent, and that victim assistance and rehabilitation services are lacking.</w:t>
      </w:r>
      <w:r w:rsidR="002F695B" w:rsidRPr="001F5FC2" w:rsidDel="002F695B">
        <w:rPr>
          <w:rFonts w:eastAsia="SimSun"/>
          <w:lang w:val="en-US" w:eastAsia="zh-CN"/>
        </w:rPr>
        <w:t xml:space="preserve"> </w:t>
      </w:r>
      <w:r w:rsidRPr="001F5FC2">
        <w:rPr>
          <w:rFonts w:eastAsia="SimSun"/>
          <w:lang w:val="en-US" w:eastAsia="zh-CN"/>
        </w:rPr>
        <w:t xml:space="preserve">The Committee is </w:t>
      </w:r>
      <w:r w:rsidR="00E7419B" w:rsidRPr="001F5FC2">
        <w:rPr>
          <w:rFonts w:eastAsia="SimSun"/>
          <w:lang w:val="en-US" w:eastAsia="zh-CN"/>
        </w:rPr>
        <w:t>also</w:t>
      </w:r>
      <w:r w:rsidRPr="001F5FC2">
        <w:rPr>
          <w:rFonts w:eastAsia="SimSun"/>
          <w:lang w:val="en-US" w:eastAsia="zh-CN"/>
        </w:rPr>
        <w:t xml:space="preserve"> concerned that marital rape has not yet been criminalized under the Criminal Code (art.10)</w:t>
      </w:r>
      <w:r w:rsidR="007E4F51">
        <w:rPr>
          <w:rFonts w:eastAsia="SimSun"/>
          <w:lang w:val="en-US" w:eastAsia="zh-CN"/>
        </w:rPr>
        <w:t>.</w:t>
      </w:r>
    </w:p>
    <w:p w:rsidR="00B55EBC" w:rsidRPr="001F5FC2" w:rsidRDefault="00B55EBC" w:rsidP="00B55EBC">
      <w:pPr>
        <w:pStyle w:val="SingleTxtG"/>
        <w:tabs>
          <w:tab w:val="left" w:pos="1848"/>
        </w:tabs>
        <w:ind w:left="1152" w:hanging="6"/>
        <w:rPr>
          <w:rFonts w:eastAsia="SimSun"/>
          <w:b/>
          <w:lang w:val="en-US" w:eastAsia="zh-CN"/>
        </w:rPr>
      </w:pPr>
      <w:r w:rsidRPr="001F5FC2">
        <w:rPr>
          <w:rFonts w:eastAsia="SimSun"/>
          <w:b/>
          <w:lang w:val="en-US" w:eastAsia="zh-CN"/>
        </w:rPr>
        <w:t>The Committee recommends that the State party ensure effective enforcement of the Criminal Code provisions criminalizing FGM and domestic violence. The Committee recommends that the State party amend its Criminal Code to criminalize marital rape. It recommends that the State party ensure prosecution of perpetrators and impose appropriate penalties, and ensure the provision of mandatory training to judges, prosecutors and the police on these various types of violence against women and on the application of the Criminal Code. The Committee furthermore urges the State party to raise awareness among women and girls so as to encourage reporting of acts of violence, and ensure the availability of adequate victim assistance</w:t>
      </w:r>
      <w:r w:rsidR="00BB28BB">
        <w:rPr>
          <w:rFonts w:eastAsia="SimSun"/>
          <w:b/>
          <w:lang w:val="en-US" w:eastAsia="zh-CN"/>
        </w:rPr>
        <w:t xml:space="preserve"> and rehabilitation services.</w:t>
      </w:r>
    </w:p>
    <w:p w:rsidR="00B55EBC" w:rsidRPr="001F5FC2" w:rsidRDefault="00B55EBC" w:rsidP="00B55EBC">
      <w:pPr>
        <w:pStyle w:val="SingleTxtG"/>
        <w:tabs>
          <w:tab w:val="left" w:pos="1848"/>
        </w:tabs>
        <w:ind w:left="1152" w:hanging="6"/>
        <w:rPr>
          <w:rFonts w:eastAsia="SimSun"/>
          <w:lang w:val="en-US" w:eastAsia="zh-CN"/>
        </w:rPr>
      </w:pPr>
      <w:r w:rsidRPr="001F5FC2">
        <w:rPr>
          <w:rFonts w:eastAsia="SimSun"/>
          <w:lang w:val="en-US" w:eastAsia="zh-CN"/>
        </w:rPr>
        <w:t>1</w:t>
      </w:r>
      <w:r w:rsidR="00163CFD">
        <w:rPr>
          <w:rFonts w:eastAsia="SimSun"/>
          <w:lang w:val="en-US" w:eastAsia="zh-CN"/>
        </w:rPr>
        <w:t>5</w:t>
      </w:r>
      <w:r w:rsidRPr="001F5FC2">
        <w:rPr>
          <w:rFonts w:eastAsia="SimSun"/>
          <w:lang w:val="en-US" w:eastAsia="zh-CN"/>
        </w:rPr>
        <w:t>.</w:t>
      </w:r>
      <w:r w:rsidRPr="001F5FC2">
        <w:rPr>
          <w:rFonts w:eastAsia="SimSun"/>
          <w:lang w:val="en-US" w:eastAsia="zh-CN"/>
        </w:rPr>
        <w:tab/>
        <w:t>The Committee notes with concern the prevalence of child labo</w:t>
      </w:r>
      <w:r w:rsidR="007E4F51">
        <w:rPr>
          <w:rFonts w:eastAsia="SimSun"/>
          <w:lang w:val="en-US" w:eastAsia="zh-CN"/>
        </w:rPr>
        <w:t>u</w:t>
      </w:r>
      <w:r w:rsidRPr="001F5FC2">
        <w:rPr>
          <w:rFonts w:eastAsia="SimSun"/>
          <w:lang w:val="en-US" w:eastAsia="zh-CN"/>
        </w:rPr>
        <w:t>r, with a large percentage of children under the age of 14 who are engaged in economic activity and do not attend school. The Committee notes with concern the increased risk for children without parental care and children from disadvantaged and marginalized families of being engaged in the worst forms of child labo</w:t>
      </w:r>
      <w:r w:rsidR="00D231B4">
        <w:rPr>
          <w:rFonts w:eastAsia="SimSun"/>
          <w:lang w:val="en-US" w:eastAsia="zh-CN"/>
        </w:rPr>
        <w:t>u</w:t>
      </w:r>
      <w:r w:rsidRPr="001F5FC2">
        <w:rPr>
          <w:rFonts w:eastAsia="SimSun"/>
          <w:lang w:val="en-US" w:eastAsia="zh-CN"/>
        </w:rPr>
        <w:t>r (art.10)</w:t>
      </w:r>
      <w:r w:rsidR="00197944">
        <w:rPr>
          <w:rFonts w:eastAsia="SimSun"/>
          <w:lang w:val="en-US" w:eastAsia="zh-CN"/>
        </w:rPr>
        <w:t>.</w:t>
      </w:r>
    </w:p>
    <w:p w:rsidR="00B55EBC" w:rsidRPr="001F5FC2" w:rsidRDefault="00B55EBC" w:rsidP="00B55EBC">
      <w:pPr>
        <w:pStyle w:val="SingleTxtG"/>
        <w:tabs>
          <w:tab w:val="left" w:pos="1848"/>
        </w:tabs>
        <w:ind w:left="1152" w:hanging="6"/>
        <w:rPr>
          <w:rFonts w:eastAsia="SimSun"/>
          <w:lang w:val="en-US" w:eastAsia="zh-CN"/>
        </w:rPr>
      </w:pPr>
      <w:r w:rsidRPr="001F5FC2">
        <w:rPr>
          <w:rFonts w:eastAsia="SimSun"/>
          <w:b/>
          <w:lang w:val="en-US" w:eastAsia="zh-CN"/>
        </w:rPr>
        <w:t>The Committee recommends that the State party adopt measures to combat, prevent and eliminate the prevalence of child labo</w:t>
      </w:r>
      <w:r w:rsidR="002F695B">
        <w:rPr>
          <w:rFonts w:eastAsia="SimSun"/>
          <w:b/>
          <w:lang w:val="en-US" w:eastAsia="zh-CN"/>
        </w:rPr>
        <w:t>u</w:t>
      </w:r>
      <w:r w:rsidRPr="001F5FC2">
        <w:rPr>
          <w:rFonts w:eastAsia="SimSun"/>
          <w:b/>
          <w:lang w:val="en-US" w:eastAsia="zh-CN"/>
        </w:rPr>
        <w:t>r. It also recommends that the State party adopt targeted measures to ensure that children without parental care and children from disadvantaged and marginalized families are not engaged in child labo</w:t>
      </w:r>
      <w:r w:rsidR="002F695B">
        <w:rPr>
          <w:rFonts w:eastAsia="SimSun"/>
          <w:b/>
          <w:lang w:val="en-US" w:eastAsia="zh-CN"/>
        </w:rPr>
        <w:t>u</w:t>
      </w:r>
      <w:r w:rsidRPr="001F5FC2">
        <w:rPr>
          <w:rFonts w:eastAsia="SimSun"/>
          <w:b/>
          <w:lang w:val="en-US" w:eastAsia="zh-CN"/>
        </w:rPr>
        <w:t>r.</w:t>
      </w:r>
      <w:r w:rsidR="003164AA" w:rsidRPr="001F5FC2">
        <w:rPr>
          <w:rFonts w:eastAsia="SimSun"/>
          <w:b/>
          <w:lang w:val="en-US" w:eastAsia="zh-CN"/>
        </w:rPr>
        <w:t xml:space="preserve"> </w:t>
      </w:r>
    </w:p>
    <w:p w:rsidR="00B55EBC" w:rsidRPr="001F5FC2" w:rsidRDefault="00B55EBC" w:rsidP="00B55EBC">
      <w:pPr>
        <w:pStyle w:val="SingleTxtG"/>
        <w:tabs>
          <w:tab w:val="left" w:pos="1848"/>
        </w:tabs>
        <w:ind w:left="1152" w:hanging="6"/>
        <w:rPr>
          <w:rFonts w:eastAsia="SimSun"/>
          <w:lang w:val="en-US" w:eastAsia="zh-CN"/>
        </w:rPr>
      </w:pPr>
      <w:r w:rsidRPr="001F5FC2">
        <w:rPr>
          <w:rFonts w:eastAsia="SimSun"/>
          <w:lang w:val="en-US" w:eastAsia="zh-CN"/>
        </w:rPr>
        <w:t>1</w:t>
      </w:r>
      <w:r w:rsidR="00163CFD">
        <w:rPr>
          <w:rFonts w:eastAsia="SimSun"/>
          <w:lang w:val="en-US" w:eastAsia="zh-CN"/>
        </w:rPr>
        <w:t>6</w:t>
      </w:r>
      <w:r w:rsidRPr="001F5FC2">
        <w:rPr>
          <w:rFonts w:eastAsia="SimSun"/>
          <w:lang w:val="en-US" w:eastAsia="zh-CN"/>
        </w:rPr>
        <w:t>.</w:t>
      </w:r>
      <w:r w:rsidRPr="001F5FC2">
        <w:rPr>
          <w:rFonts w:eastAsia="SimSun"/>
          <w:lang w:val="en-US" w:eastAsia="zh-CN"/>
        </w:rPr>
        <w:tab/>
        <w:t xml:space="preserve">The Committee is concerned </w:t>
      </w:r>
      <w:r w:rsidR="00FF762B">
        <w:rPr>
          <w:rFonts w:eastAsia="SimSun"/>
          <w:lang w:val="en-US" w:eastAsia="zh-CN"/>
        </w:rPr>
        <w:t xml:space="preserve">that despite concerted efforts by the State party to address </w:t>
      </w:r>
      <w:r w:rsidRPr="001F5FC2">
        <w:rPr>
          <w:rFonts w:eastAsia="SimSun"/>
          <w:lang w:val="en-US" w:eastAsia="zh-CN"/>
        </w:rPr>
        <w:t>internal trafficking and sexual exploitation of children</w:t>
      </w:r>
      <w:r w:rsidR="00FF762B">
        <w:rPr>
          <w:rFonts w:eastAsia="SimSun"/>
          <w:lang w:val="en-US" w:eastAsia="zh-CN"/>
        </w:rPr>
        <w:t>, the problem</w:t>
      </w:r>
      <w:r w:rsidR="002C7480">
        <w:rPr>
          <w:rFonts w:eastAsia="SimSun"/>
          <w:lang w:val="en-US" w:eastAsia="zh-CN"/>
        </w:rPr>
        <w:t xml:space="preserve"> remains widely prevalent</w:t>
      </w:r>
      <w:r w:rsidRPr="001F5FC2">
        <w:rPr>
          <w:rFonts w:eastAsia="SimSun"/>
          <w:lang w:val="en-US" w:eastAsia="zh-CN"/>
        </w:rPr>
        <w:t xml:space="preserve"> (art.10)</w:t>
      </w:r>
      <w:r w:rsidR="007E4F51">
        <w:rPr>
          <w:rFonts w:eastAsia="SimSun"/>
          <w:lang w:val="en-US" w:eastAsia="zh-CN"/>
        </w:rPr>
        <w:t>.</w:t>
      </w:r>
    </w:p>
    <w:p w:rsidR="00B55EBC" w:rsidRPr="001F5FC2" w:rsidRDefault="00B55EBC" w:rsidP="00B55EBC">
      <w:pPr>
        <w:pStyle w:val="SingleTxtG"/>
        <w:tabs>
          <w:tab w:val="left" w:pos="1848"/>
        </w:tabs>
        <w:ind w:left="1152" w:hanging="6"/>
        <w:rPr>
          <w:rFonts w:eastAsia="SimSun"/>
          <w:lang w:val="en-US" w:eastAsia="zh-CN"/>
        </w:rPr>
      </w:pPr>
      <w:r w:rsidRPr="001F5FC2">
        <w:rPr>
          <w:rFonts w:eastAsia="SimSun"/>
          <w:b/>
          <w:lang w:val="en-US" w:eastAsia="zh-CN"/>
        </w:rPr>
        <w:t xml:space="preserve">The Committee recommends that the State party </w:t>
      </w:r>
      <w:r w:rsidR="00FF762B">
        <w:rPr>
          <w:rFonts w:eastAsia="SimSun"/>
          <w:b/>
          <w:lang w:val="en-US" w:eastAsia="zh-CN"/>
        </w:rPr>
        <w:t xml:space="preserve">intensify its efforts </w:t>
      </w:r>
      <w:r w:rsidRPr="001F5FC2">
        <w:rPr>
          <w:rFonts w:eastAsia="SimSun"/>
          <w:b/>
          <w:lang w:val="en-US" w:eastAsia="zh-CN"/>
        </w:rPr>
        <w:t>to prevent and combat the trafficking and sexual exploitation</w:t>
      </w:r>
      <w:r w:rsidR="00197884">
        <w:rPr>
          <w:rFonts w:eastAsia="SimSun"/>
          <w:b/>
          <w:lang w:val="en-US" w:eastAsia="zh-CN"/>
        </w:rPr>
        <w:t xml:space="preserve"> of children</w:t>
      </w:r>
      <w:r w:rsidRPr="001F5FC2">
        <w:rPr>
          <w:rFonts w:eastAsia="SimSun"/>
          <w:b/>
          <w:lang w:val="en-US" w:eastAsia="zh-CN"/>
        </w:rPr>
        <w:t xml:space="preserve">, including through the adoption of a </w:t>
      </w:r>
      <w:r w:rsidR="00197884">
        <w:rPr>
          <w:rFonts w:eastAsia="SimSun"/>
          <w:b/>
          <w:lang w:val="en-US" w:eastAsia="zh-CN"/>
        </w:rPr>
        <w:t xml:space="preserve">new </w:t>
      </w:r>
      <w:r w:rsidRPr="001F5FC2">
        <w:rPr>
          <w:rFonts w:eastAsia="SimSun"/>
          <w:b/>
          <w:lang w:val="en-US" w:eastAsia="zh-CN"/>
        </w:rPr>
        <w:t xml:space="preserve">national plan of action to combat the </w:t>
      </w:r>
      <w:r w:rsidR="002C7480">
        <w:rPr>
          <w:rFonts w:eastAsia="SimSun"/>
          <w:b/>
          <w:lang w:val="en-US" w:eastAsia="zh-CN"/>
        </w:rPr>
        <w:t>problem</w:t>
      </w:r>
      <w:r w:rsidRPr="001F5FC2">
        <w:rPr>
          <w:rFonts w:eastAsia="SimSun"/>
          <w:b/>
          <w:lang w:val="en-US" w:eastAsia="zh-CN"/>
        </w:rPr>
        <w:t>.</w:t>
      </w:r>
    </w:p>
    <w:p w:rsidR="00B55EBC" w:rsidRPr="001F5FC2" w:rsidRDefault="00B55EBC" w:rsidP="0055312B">
      <w:pPr>
        <w:pStyle w:val="SingleTxtG"/>
        <w:tabs>
          <w:tab w:val="left" w:pos="1848"/>
        </w:tabs>
        <w:ind w:left="1152" w:hanging="6"/>
        <w:rPr>
          <w:rFonts w:eastAsia="SimSun"/>
          <w:b/>
          <w:lang w:val="en-US" w:eastAsia="zh-CN"/>
        </w:rPr>
      </w:pPr>
      <w:r w:rsidRPr="001F5FC2">
        <w:rPr>
          <w:rFonts w:eastAsia="SimSun"/>
          <w:lang w:val="en-US" w:eastAsia="zh-CN"/>
        </w:rPr>
        <w:t>1</w:t>
      </w:r>
      <w:r w:rsidR="00163CFD">
        <w:rPr>
          <w:rFonts w:eastAsia="SimSun"/>
          <w:lang w:val="en-US" w:eastAsia="zh-CN"/>
        </w:rPr>
        <w:t>7</w:t>
      </w:r>
      <w:r w:rsidRPr="001F5FC2">
        <w:rPr>
          <w:rFonts w:eastAsia="SimSun"/>
          <w:lang w:val="en-US" w:eastAsia="zh-CN"/>
        </w:rPr>
        <w:t>.</w:t>
      </w:r>
      <w:r w:rsidRPr="001F5FC2">
        <w:rPr>
          <w:rFonts w:eastAsia="SimSun"/>
          <w:lang w:val="en-US" w:eastAsia="zh-CN"/>
        </w:rPr>
        <w:tab/>
        <w:t xml:space="preserve">The Committee notes with concern </w:t>
      </w:r>
      <w:r w:rsidR="001F5FC2">
        <w:rPr>
          <w:rFonts w:eastAsia="SimSun"/>
          <w:lang w:val="en-US" w:eastAsia="zh-CN"/>
        </w:rPr>
        <w:t xml:space="preserve">that, despite progress made following targeted measures by the State party, a </w:t>
      </w:r>
      <w:r w:rsidRPr="001F5FC2">
        <w:rPr>
          <w:rFonts w:eastAsia="SimSun"/>
          <w:lang w:val="en-US" w:eastAsia="zh-CN"/>
        </w:rPr>
        <w:t xml:space="preserve">high number of children </w:t>
      </w:r>
      <w:r w:rsidR="001F5FC2">
        <w:rPr>
          <w:rFonts w:eastAsia="SimSun"/>
          <w:lang w:val="en-US" w:eastAsia="zh-CN"/>
        </w:rPr>
        <w:t xml:space="preserve">continue to </w:t>
      </w:r>
      <w:r w:rsidRPr="001F5FC2">
        <w:rPr>
          <w:rFonts w:eastAsia="SimSun"/>
          <w:lang w:val="en-US" w:eastAsia="zh-CN"/>
        </w:rPr>
        <w:t>liv</w:t>
      </w:r>
      <w:r w:rsidR="001F5FC2">
        <w:rPr>
          <w:rFonts w:eastAsia="SimSun"/>
          <w:lang w:val="en-US" w:eastAsia="zh-CN"/>
        </w:rPr>
        <w:t>e</w:t>
      </w:r>
      <w:r w:rsidRPr="001F5FC2">
        <w:rPr>
          <w:rFonts w:eastAsia="SimSun"/>
          <w:lang w:val="en-US" w:eastAsia="zh-CN"/>
        </w:rPr>
        <w:t xml:space="preserve"> in the street (art.10)</w:t>
      </w:r>
      <w:r w:rsidR="007E4F51">
        <w:rPr>
          <w:rFonts w:eastAsia="SimSun"/>
          <w:lang w:val="en-US" w:eastAsia="zh-CN"/>
        </w:rPr>
        <w:t>.</w:t>
      </w:r>
    </w:p>
    <w:p w:rsidR="00B55EBC" w:rsidRPr="001F5FC2" w:rsidRDefault="00B55EBC" w:rsidP="00B55EBC">
      <w:pPr>
        <w:pStyle w:val="SingleTxtG"/>
        <w:tabs>
          <w:tab w:val="num" w:pos="1824"/>
        </w:tabs>
        <w:ind w:left="1162"/>
        <w:rPr>
          <w:rFonts w:eastAsia="SimSun"/>
          <w:b/>
          <w:lang w:val="en-US" w:eastAsia="zh-CN"/>
        </w:rPr>
      </w:pPr>
      <w:r w:rsidRPr="001F5FC2">
        <w:rPr>
          <w:rFonts w:eastAsia="SimSun"/>
          <w:b/>
          <w:lang w:val="en-US" w:eastAsia="zh-CN"/>
        </w:rPr>
        <w:t xml:space="preserve">The Committee recommends that the State party </w:t>
      </w:r>
      <w:r w:rsidR="001F5FC2">
        <w:rPr>
          <w:rFonts w:eastAsia="SimSun"/>
          <w:b/>
          <w:lang w:val="en-US" w:eastAsia="zh-CN"/>
        </w:rPr>
        <w:t xml:space="preserve">intensify </w:t>
      </w:r>
      <w:r w:rsidR="00450FD0">
        <w:rPr>
          <w:rFonts w:eastAsia="SimSun"/>
          <w:b/>
          <w:lang w:val="en-US" w:eastAsia="zh-CN"/>
        </w:rPr>
        <w:t>its efforts</w:t>
      </w:r>
      <w:r w:rsidR="00197944">
        <w:rPr>
          <w:rFonts w:eastAsia="SimSun"/>
          <w:b/>
          <w:lang w:val="en-US" w:eastAsia="zh-CN"/>
        </w:rPr>
        <w:t xml:space="preserve"> </w:t>
      </w:r>
      <w:r w:rsidRPr="001F5FC2">
        <w:rPr>
          <w:rFonts w:eastAsia="SimSun"/>
          <w:b/>
          <w:lang w:val="en-US" w:eastAsia="zh-CN"/>
        </w:rPr>
        <w:t xml:space="preserve">to address the root causes of the </w:t>
      </w:r>
      <w:r w:rsidR="00771612">
        <w:rPr>
          <w:rFonts w:eastAsia="SimSun"/>
          <w:b/>
          <w:lang w:val="en-US" w:eastAsia="zh-CN"/>
        </w:rPr>
        <w:t>issue</w:t>
      </w:r>
      <w:r w:rsidR="00197944">
        <w:rPr>
          <w:rFonts w:eastAsia="SimSun"/>
          <w:b/>
          <w:lang w:val="en-US" w:eastAsia="zh-CN"/>
        </w:rPr>
        <w:t xml:space="preserve"> </w:t>
      </w:r>
      <w:r w:rsidRPr="001F5FC2">
        <w:rPr>
          <w:rFonts w:eastAsia="SimSun"/>
          <w:b/>
          <w:lang w:val="en-US" w:eastAsia="zh-CN"/>
        </w:rPr>
        <w:t>of street children, with the aim of their protection, rehabilitation and social integration, and to ensure that they have access to education, shelter and health care.</w:t>
      </w:r>
    </w:p>
    <w:p w:rsidR="00B55EBC" w:rsidRPr="001F5FC2" w:rsidRDefault="00B55EBC" w:rsidP="007E4F51">
      <w:pPr>
        <w:pStyle w:val="SingleTxtG"/>
        <w:tabs>
          <w:tab w:val="left" w:pos="1848"/>
        </w:tabs>
        <w:ind w:left="1152" w:hanging="6"/>
        <w:rPr>
          <w:rFonts w:eastAsia="SimSun"/>
          <w:b/>
          <w:lang w:val="en-US" w:eastAsia="zh-CN"/>
        </w:rPr>
      </w:pPr>
      <w:r w:rsidRPr="001F5FC2">
        <w:rPr>
          <w:rFonts w:eastAsia="SimSun"/>
          <w:lang w:val="en-US" w:eastAsia="zh-CN"/>
        </w:rPr>
        <w:t>1</w:t>
      </w:r>
      <w:r w:rsidR="00163CFD">
        <w:rPr>
          <w:rFonts w:eastAsia="SimSun"/>
          <w:lang w:val="en-US" w:eastAsia="zh-CN"/>
        </w:rPr>
        <w:t>8</w:t>
      </w:r>
      <w:r w:rsidRPr="001F5FC2">
        <w:rPr>
          <w:rFonts w:eastAsia="SimSun"/>
          <w:lang w:val="en-US" w:eastAsia="zh-CN"/>
        </w:rPr>
        <w:t>.</w:t>
      </w:r>
      <w:r w:rsidRPr="001F5FC2">
        <w:rPr>
          <w:rFonts w:eastAsia="SimSun"/>
          <w:lang w:val="en-US" w:eastAsia="zh-CN"/>
        </w:rPr>
        <w:tab/>
        <w:t>The Committee notes with concern the high level of child abuse, in particular sexual abuse. The Committee is also concerned that corporal punishment is lawful in the home and alternative care settings for purposes of “proper upbringing”, under article 576 of the Criminal Code and article 258 of the Family Code (art.10)</w:t>
      </w:r>
      <w:r w:rsidR="007E4F51">
        <w:rPr>
          <w:rFonts w:eastAsia="SimSun"/>
          <w:lang w:val="en-US" w:eastAsia="zh-CN"/>
        </w:rPr>
        <w:t>.</w:t>
      </w:r>
    </w:p>
    <w:p w:rsidR="00B55EBC" w:rsidRPr="001F5FC2" w:rsidRDefault="00B55EBC" w:rsidP="00B55EBC">
      <w:pPr>
        <w:pStyle w:val="SingleTxtG"/>
        <w:tabs>
          <w:tab w:val="num" w:pos="1824"/>
        </w:tabs>
        <w:ind w:left="1162"/>
        <w:rPr>
          <w:rFonts w:eastAsia="SimSun"/>
          <w:b/>
          <w:lang w:val="en-US" w:eastAsia="zh-CN"/>
        </w:rPr>
      </w:pPr>
      <w:r w:rsidRPr="001F5FC2">
        <w:rPr>
          <w:rFonts w:eastAsia="SimSun"/>
          <w:b/>
          <w:lang w:val="en-US" w:eastAsia="zh-CN"/>
        </w:rPr>
        <w:t>The Committee recommends that the State party take urgent steps to combat and prevent child abuse and neglect, including through establishing effective mechanisms for the reception, monitoring and investigation of reports of cases of child abuse. The Committee also urges the State party to amend its Criminal Code and Family Code as a matter of priority to prohibit corporal punishment in child-rearing in the home and alternative care settings.</w:t>
      </w:r>
    </w:p>
    <w:p w:rsidR="00B55EBC" w:rsidRPr="00FD61D5" w:rsidRDefault="00B55EBC" w:rsidP="002F695B">
      <w:pPr>
        <w:pStyle w:val="SingleTxtG"/>
        <w:tabs>
          <w:tab w:val="left" w:pos="1848"/>
        </w:tabs>
        <w:ind w:left="1152" w:hanging="6"/>
        <w:rPr>
          <w:rFonts w:eastAsia="SimSun"/>
          <w:b/>
          <w:lang w:val="en-US" w:eastAsia="zh-CN"/>
        </w:rPr>
      </w:pPr>
      <w:r w:rsidRPr="00FD61D5">
        <w:rPr>
          <w:rFonts w:eastAsia="SimSun"/>
          <w:lang w:val="en-US" w:eastAsia="zh-CN"/>
        </w:rPr>
        <w:t>1</w:t>
      </w:r>
      <w:r w:rsidR="00163CFD">
        <w:rPr>
          <w:rFonts w:eastAsia="SimSun"/>
          <w:lang w:val="en-US" w:eastAsia="zh-CN"/>
        </w:rPr>
        <w:t>9</w:t>
      </w:r>
      <w:r w:rsidRPr="00FD61D5">
        <w:rPr>
          <w:rFonts w:eastAsia="SimSun"/>
          <w:lang w:val="en-US" w:eastAsia="zh-CN"/>
        </w:rPr>
        <w:t>.</w:t>
      </w:r>
      <w:r w:rsidRPr="00FD61D5">
        <w:rPr>
          <w:rFonts w:eastAsia="SimSun"/>
          <w:lang w:val="en-US" w:eastAsia="zh-CN"/>
        </w:rPr>
        <w:tab/>
        <w:t xml:space="preserve">The Committee </w:t>
      </w:r>
      <w:r w:rsidR="00FD61D5" w:rsidRPr="00FD61D5">
        <w:rPr>
          <w:rFonts w:eastAsia="SimSun"/>
          <w:lang w:val="en-US" w:eastAsia="zh-CN"/>
        </w:rPr>
        <w:t>is concerned that, despite remarkable progress achieved in poverty reduction</w:t>
      </w:r>
      <w:r w:rsidR="00FD61D5">
        <w:rPr>
          <w:rFonts w:eastAsia="SimSun"/>
          <w:lang w:val="en-US" w:eastAsia="zh-CN"/>
        </w:rPr>
        <w:t xml:space="preserve"> since 2004</w:t>
      </w:r>
      <w:r w:rsidR="00FD61D5" w:rsidRPr="00FD61D5">
        <w:rPr>
          <w:rFonts w:eastAsia="SimSun"/>
          <w:lang w:val="en-US" w:eastAsia="zh-CN"/>
        </w:rPr>
        <w:t xml:space="preserve">, </w:t>
      </w:r>
      <w:r w:rsidRPr="00FD61D5">
        <w:rPr>
          <w:rFonts w:eastAsia="SimSun"/>
          <w:lang w:val="en-US" w:eastAsia="zh-CN"/>
        </w:rPr>
        <w:t>the levels of poverty and extreme poverty, especially in rural areas</w:t>
      </w:r>
      <w:r w:rsidR="00FD61D5" w:rsidRPr="00FD61D5">
        <w:rPr>
          <w:rFonts w:eastAsia="SimSun"/>
          <w:lang w:val="en-US" w:eastAsia="zh-CN"/>
        </w:rPr>
        <w:t xml:space="preserve">, remain </w:t>
      </w:r>
      <w:r w:rsidR="006B4419">
        <w:rPr>
          <w:rFonts w:eastAsia="SimSun"/>
          <w:lang w:val="en-US" w:eastAsia="zh-CN"/>
        </w:rPr>
        <w:t>high</w:t>
      </w:r>
      <w:r w:rsidR="00197944">
        <w:rPr>
          <w:rFonts w:eastAsia="SimSun"/>
          <w:lang w:val="en-US" w:eastAsia="zh-CN"/>
        </w:rPr>
        <w:t xml:space="preserve"> </w:t>
      </w:r>
      <w:r w:rsidRPr="00FD61D5">
        <w:rPr>
          <w:rFonts w:eastAsia="SimSun"/>
          <w:lang w:val="en-US" w:eastAsia="zh-CN"/>
        </w:rPr>
        <w:t>(art.11)</w:t>
      </w:r>
      <w:r w:rsidR="002F695B">
        <w:rPr>
          <w:rFonts w:eastAsia="SimSun"/>
          <w:lang w:val="en-US" w:eastAsia="zh-CN"/>
        </w:rPr>
        <w:t>.</w:t>
      </w:r>
    </w:p>
    <w:p w:rsidR="00B55EBC" w:rsidRPr="00FD61D5" w:rsidRDefault="00B55EBC" w:rsidP="0022762C">
      <w:pPr>
        <w:pStyle w:val="SingleTxtG"/>
        <w:tabs>
          <w:tab w:val="left" w:pos="1848"/>
        </w:tabs>
        <w:rPr>
          <w:rFonts w:eastAsia="SimSun"/>
          <w:b/>
          <w:lang w:val="en-US" w:eastAsia="zh-CN"/>
        </w:rPr>
      </w:pPr>
      <w:r w:rsidRPr="00FD61D5">
        <w:rPr>
          <w:rFonts w:eastAsia="SimSun"/>
          <w:b/>
          <w:lang w:val="en-US" w:eastAsia="zh-CN"/>
        </w:rPr>
        <w:t xml:space="preserve">The Committee recommends that the State party take all necessary steps to </w:t>
      </w:r>
      <w:r w:rsidR="00FD61D5" w:rsidRPr="00FD61D5">
        <w:rPr>
          <w:rFonts w:eastAsia="SimSun"/>
          <w:b/>
          <w:lang w:val="en-US" w:eastAsia="zh-CN"/>
        </w:rPr>
        <w:t xml:space="preserve">further </w:t>
      </w:r>
      <w:r w:rsidRPr="00FD61D5">
        <w:rPr>
          <w:rFonts w:eastAsia="SimSun"/>
          <w:b/>
          <w:lang w:val="en-US" w:eastAsia="zh-CN"/>
        </w:rPr>
        <w:t xml:space="preserve">reduce poverty and extreme poverty, in particular in rural areas. The Committee requests the State party to include in </w:t>
      </w:r>
      <w:r w:rsidR="007E4F51">
        <w:rPr>
          <w:rFonts w:eastAsia="SimSun"/>
          <w:b/>
          <w:lang w:val="en-US" w:eastAsia="zh-CN"/>
        </w:rPr>
        <w:t xml:space="preserve">its </w:t>
      </w:r>
      <w:r w:rsidRPr="00FD61D5">
        <w:rPr>
          <w:rFonts w:eastAsia="SimSun"/>
          <w:b/>
          <w:lang w:val="en-US" w:eastAsia="zh-CN"/>
        </w:rPr>
        <w:t xml:space="preserve">next </w:t>
      </w:r>
      <w:r w:rsidR="007E4F51">
        <w:rPr>
          <w:rFonts w:eastAsia="SimSun"/>
          <w:b/>
          <w:lang w:val="en-US" w:eastAsia="zh-CN"/>
        </w:rPr>
        <w:t xml:space="preserve">periodic </w:t>
      </w:r>
      <w:r w:rsidRPr="00FD61D5">
        <w:rPr>
          <w:rFonts w:eastAsia="SimSun"/>
          <w:b/>
          <w:lang w:val="en-US" w:eastAsia="zh-CN"/>
        </w:rPr>
        <w:t xml:space="preserve">report disaggregated and comparative data, by year and by rural and urban regions, as well as indicators on the number of persons living in poverty and extreme poverty, and on the progress made in its efforts to combat </w:t>
      </w:r>
      <w:r w:rsidR="006B4419">
        <w:rPr>
          <w:rFonts w:eastAsia="SimSun"/>
          <w:b/>
          <w:lang w:val="en-US" w:eastAsia="zh-CN"/>
        </w:rPr>
        <w:t>poverty</w:t>
      </w:r>
      <w:r w:rsidRPr="00FD61D5">
        <w:rPr>
          <w:rFonts w:eastAsia="SimSun"/>
          <w:b/>
          <w:lang w:val="en-US" w:eastAsia="zh-CN"/>
        </w:rPr>
        <w:t>.</w:t>
      </w:r>
      <w:r w:rsidR="00130177">
        <w:rPr>
          <w:rFonts w:eastAsia="SimSun"/>
          <w:b/>
          <w:lang w:val="en-US" w:eastAsia="zh-CN"/>
        </w:rPr>
        <w:t xml:space="preserve"> </w:t>
      </w:r>
      <w:r w:rsidR="006135C1" w:rsidRPr="008B2C66">
        <w:rPr>
          <w:rFonts w:eastAsia="SimSun"/>
          <w:b/>
          <w:lang w:val="en-US" w:eastAsia="zh-CN"/>
        </w:rPr>
        <w:t xml:space="preserve">The Committee draws the State party’s attention to its statement on poverty and the International Covenant on Economic, Social and Cultural Rights </w:t>
      </w:r>
      <w:r w:rsidR="007E4F51">
        <w:rPr>
          <w:rFonts w:eastAsia="SimSun"/>
          <w:b/>
          <w:lang w:val="en-US" w:eastAsia="zh-CN"/>
        </w:rPr>
        <w:t xml:space="preserve">adopted on 4 May 2001 </w:t>
      </w:r>
      <w:r w:rsidR="006135C1" w:rsidRPr="008B2C66">
        <w:rPr>
          <w:rFonts w:eastAsia="SimSun"/>
          <w:b/>
          <w:lang w:val="en-US" w:eastAsia="zh-CN"/>
        </w:rPr>
        <w:t>(</w:t>
      </w:r>
      <w:r w:rsidR="002F695B">
        <w:rPr>
          <w:rFonts w:eastAsia="SimSun"/>
          <w:b/>
          <w:lang w:val="en-US" w:eastAsia="zh-CN"/>
        </w:rPr>
        <w:t>E</w:t>
      </w:r>
      <w:r w:rsidR="006135C1" w:rsidRPr="008B2C66">
        <w:rPr>
          <w:rFonts w:eastAsia="SimSun"/>
          <w:b/>
          <w:lang w:val="en-US" w:eastAsia="zh-CN"/>
        </w:rPr>
        <w:t>/2002/22</w:t>
      </w:r>
      <w:r w:rsidR="006135C1" w:rsidRPr="008B2C66">
        <w:rPr>
          <w:rFonts w:eastAsia="SimSun"/>
          <w:b/>
          <w:lang w:val="en-US" w:eastAsia="zh-CN"/>
        </w:rPr>
        <w:noBreakHyphen/>
      </w:r>
      <w:r w:rsidR="002F695B">
        <w:rPr>
          <w:rFonts w:eastAsia="SimSun"/>
          <w:b/>
          <w:lang w:val="en-US" w:eastAsia="zh-CN"/>
        </w:rPr>
        <w:t>E</w:t>
      </w:r>
      <w:r w:rsidR="006135C1" w:rsidRPr="008B2C66">
        <w:rPr>
          <w:rFonts w:eastAsia="SimSun"/>
          <w:b/>
          <w:lang w:val="en-US" w:eastAsia="zh-CN"/>
        </w:rPr>
        <w:t>/</w:t>
      </w:r>
      <w:r w:rsidR="0022762C">
        <w:rPr>
          <w:rFonts w:eastAsia="SimSun"/>
          <w:b/>
          <w:lang w:val="en-US" w:eastAsia="zh-CN"/>
        </w:rPr>
        <w:t>C</w:t>
      </w:r>
      <w:r w:rsidR="006135C1" w:rsidRPr="008B2C66">
        <w:rPr>
          <w:rFonts w:eastAsia="SimSun"/>
          <w:b/>
          <w:lang w:val="en-US" w:eastAsia="zh-CN"/>
        </w:rPr>
        <w:t xml:space="preserve">.12/2001/17, annex </w:t>
      </w:r>
      <w:r w:rsidR="002F695B">
        <w:rPr>
          <w:rFonts w:eastAsia="SimSun"/>
          <w:b/>
          <w:lang w:val="en-US" w:eastAsia="zh-CN"/>
        </w:rPr>
        <w:t>VII</w:t>
      </w:r>
      <w:r w:rsidR="006135C1" w:rsidRPr="008B2C66">
        <w:rPr>
          <w:rFonts w:eastAsia="SimSun"/>
          <w:b/>
          <w:lang w:val="en-US" w:eastAsia="zh-CN"/>
        </w:rPr>
        <w:t>).</w:t>
      </w:r>
    </w:p>
    <w:p w:rsidR="00930284" w:rsidRDefault="00163CFD" w:rsidP="00B55EBC">
      <w:pPr>
        <w:pStyle w:val="SingleTxtG"/>
        <w:tabs>
          <w:tab w:val="left" w:pos="1848"/>
        </w:tabs>
        <w:ind w:left="1152" w:hanging="6"/>
        <w:rPr>
          <w:rFonts w:eastAsia="SimSun"/>
          <w:lang w:val="en-US" w:eastAsia="zh-CN"/>
        </w:rPr>
      </w:pPr>
      <w:r>
        <w:rPr>
          <w:rFonts w:eastAsia="SimSun"/>
          <w:lang w:val="en-US" w:eastAsia="zh-CN"/>
        </w:rPr>
        <w:t>20</w:t>
      </w:r>
      <w:r w:rsidR="00B55EBC" w:rsidRPr="00FD61D5">
        <w:rPr>
          <w:rFonts w:eastAsia="SimSun"/>
          <w:lang w:val="en-US" w:eastAsia="zh-CN"/>
        </w:rPr>
        <w:t>.</w:t>
      </w:r>
      <w:r w:rsidR="00B55EBC" w:rsidRPr="00FD61D5">
        <w:rPr>
          <w:rFonts w:eastAsia="SimSun"/>
          <w:lang w:val="en-US" w:eastAsia="zh-CN"/>
        </w:rPr>
        <w:tab/>
        <w:t xml:space="preserve">The Committee is concerned about the acute housing shortage in the State party, overcrowding, the poor quality of accommodation, the lack of basic services, and the high percentage of the urban population living in slums. </w:t>
      </w:r>
    </w:p>
    <w:p w:rsidR="00930284" w:rsidRPr="001F5FC2" w:rsidRDefault="00930284" w:rsidP="002F695B">
      <w:pPr>
        <w:pStyle w:val="SingleTxtG"/>
        <w:tabs>
          <w:tab w:val="left" w:pos="1848"/>
        </w:tabs>
        <w:ind w:left="1152" w:hanging="6"/>
        <w:rPr>
          <w:rFonts w:eastAsia="SimSun"/>
          <w:b/>
          <w:lang w:val="en-US" w:eastAsia="zh-CN"/>
        </w:rPr>
      </w:pPr>
      <w:r w:rsidRPr="00B54196">
        <w:rPr>
          <w:rFonts w:eastAsia="SimSun"/>
          <w:b/>
          <w:lang w:val="en-US" w:eastAsia="zh-CN"/>
        </w:rPr>
        <w:t xml:space="preserve">The Committee recommends that the State party take urgent measures to ensure access to adequate and affordable housing with legal security of tenure for everyone, introduce a public housing scheme, build more low-cost housing for disadvantaged </w:t>
      </w:r>
      <w:r w:rsidRPr="006135C1">
        <w:rPr>
          <w:rFonts w:eastAsia="SimSun"/>
          <w:b/>
          <w:lang w:val="en-US" w:eastAsia="zh-CN"/>
        </w:rPr>
        <w:t xml:space="preserve">and marginalized </w:t>
      </w:r>
      <w:r w:rsidR="006A1677" w:rsidRPr="006135C1">
        <w:rPr>
          <w:rFonts w:eastAsia="SimSun"/>
          <w:b/>
          <w:lang w:val="en-US" w:eastAsia="zh-CN"/>
        </w:rPr>
        <w:t>individuals</w:t>
      </w:r>
      <w:r w:rsidR="00250ECB">
        <w:rPr>
          <w:rFonts w:eastAsia="SimSun"/>
          <w:b/>
          <w:lang w:val="en-US" w:eastAsia="zh-CN"/>
        </w:rPr>
        <w:t xml:space="preserve"> and groups</w:t>
      </w:r>
      <w:r w:rsidRPr="006135C1">
        <w:rPr>
          <w:rFonts w:eastAsia="SimSun"/>
          <w:b/>
          <w:lang w:val="en-US" w:eastAsia="zh-CN"/>
        </w:rPr>
        <w:t xml:space="preserve">, and take priority measures for </w:t>
      </w:r>
      <w:r w:rsidRPr="009A3B4A">
        <w:rPr>
          <w:rFonts w:eastAsia="SimSun"/>
          <w:b/>
          <w:lang w:val="en-US" w:eastAsia="zh-CN"/>
        </w:rPr>
        <w:t>homeless persons</w:t>
      </w:r>
      <w:r w:rsidR="007214B5" w:rsidRPr="009A3B4A">
        <w:rPr>
          <w:rFonts w:eastAsia="SimSun"/>
          <w:b/>
          <w:lang w:val="en-US" w:eastAsia="zh-CN"/>
        </w:rPr>
        <w:t xml:space="preserve"> </w:t>
      </w:r>
      <w:r w:rsidRPr="009A3B4A">
        <w:rPr>
          <w:rFonts w:eastAsia="SimSun"/>
          <w:b/>
          <w:lang w:val="en-US" w:eastAsia="zh-CN"/>
        </w:rPr>
        <w:t>and persons living in sub-standard housing in shanty towns.</w:t>
      </w:r>
      <w:r w:rsidR="00197944">
        <w:rPr>
          <w:rFonts w:eastAsia="SimSun"/>
          <w:b/>
          <w:lang w:val="en-US" w:eastAsia="zh-CN"/>
        </w:rPr>
        <w:t xml:space="preserve"> </w:t>
      </w:r>
      <w:r w:rsidR="006135C1">
        <w:rPr>
          <w:rFonts w:eastAsia="SimSun"/>
          <w:b/>
          <w:lang w:val="en-US" w:eastAsia="zh-CN"/>
        </w:rPr>
        <w:t>It requests the State party to include in its next periodic report information on the extent and the root causes of homelessness in the State party.</w:t>
      </w:r>
      <w:r w:rsidR="006135C1" w:rsidRPr="00B54196">
        <w:rPr>
          <w:rFonts w:eastAsia="SimSun"/>
          <w:b/>
          <w:lang w:val="en-US" w:eastAsia="zh-CN"/>
        </w:rPr>
        <w:t xml:space="preserve"> </w:t>
      </w:r>
      <w:r w:rsidRPr="001F5FC2">
        <w:rPr>
          <w:rFonts w:eastAsia="SimSun"/>
          <w:b/>
          <w:lang w:eastAsia="zh-CN"/>
        </w:rPr>
        <w:t xml:space="preserve">The Committee draws the State party’s attention to its </w:t>
      </w:r>
      <w:r w:rsidR="002F695B">
        <w:rPr>
          <w:rFonts w:eastAsia="SimSun"/>
          <w:b/>
          <w:lang w:eastAsia="zh-CN"/>
        </w:rPr>
        <w:t>g</w:t>
      </w:r>
      <w:r w:rsidR="002F695B" w:rsidRPr="001F5FC2">
        <w:rPr>
          <w:rFonts w:eastAsia="SimSun"/>
          <w:b/>
          <w:lang w:eastAsia="zh-CN"/>
        </w:rPr>
        <w:t xml:space="preserve">eneral </w:t>
      </w:r>
      <w:r w:rsidR="002F695B">
        <w:rPr>
          <w:rFonts w:eastAsia="SimSun"/>
          <w:b/>
          <w:lang w:eastAsia="zh-CN"/>
        </w:rPr>
        <w:t>c</w:t>
      </w:r>
      <w:r w:rsidR="002F695B" w:rsidRPr="001F5FC2">
        <w:rPr>
          <w:rFonts w:eastAsia="SimSun"/>
          <w:b/>
          <w:lang w:eastAsia="zh-CN"/>
        </w:rPr>
        <w:t xml:space="preserve">omment </w:t>
      </w:r>
      <w:r w:rsidR="007214B5">
        <w:rPr>
          <w:rFonts w:eastAsia="SimSun"/>
          <w:b/>
          <w:lang w:eastAsia="zh-CN"/>
        </w:rPr>
        <w:t>N</w:t>
      </w:r>
      <w:r w:rsidRPr="001F5FC2">
        <w:rPr>
          <w:rFonts w:eastAsia="SimSun"/>
          <w:b/>
          <w:lang w:eastAsia="zh-CN"/>
        </w:rPr>
        <w:t>o. 4 (1991) on the right to adequate housing.</w:t>
      </w:r>
    </w:p>
    <w:p w:rsidR="00B55EBC" w:rsidRPr="00B54196" w:rsidRDefault="00163CFD" w:rsidP="00B55EBC">
      <w:pPr>
        <w:pStyle w:val="SingleTxtG"/>
        <w:tabs>
          <w:tab w:val="left" w:pos="1848"/>
        </w:tabs>
        <w:ind w:left="1152" w:hanging="6"/>
        <w:rPr>
          <w:rFonts w:eastAsia="SimSun"/>
          <w:lang w:val="en-US" w:eastAsia="zh-CN"/>
        </w:rPr>
      </w:pPr>
      <w:r>
        <w:rPr>
          <w:rFonts w:eastAsia="SimSun"/>
          <w:lang w:val="en-US" w:eastAsia="zh-CN"/>
        </w:rPr>
        <w:t>2</w:t>
      </w:r>
      <w:r w:rsidR="00C91DDC">
        <w:rPr>
          <w:rFonts w:eastAsia="SimSun"/>
          <w:lang w:val="en-US" w:eastAsia="zh-CN"/>
        </w:rPr>
        <w:t>1</w:t>
      </w:r>
      <w:r w:rsidR="00930284">
        <w:rPr>
          <w:rFonts w:eastAsia="SimSun"/>
          <w:lang w:val="en-US" w:eastAsia="zh-CN"/>
        </w:rPr>
        <w:t>.</w:t>
      </w:r>
      <w:r w:rsidR="00930284">
        <w:rPr>
          <w:rFonts w:eastAsia="SimSun"/>
          <w:lang w:val="en-US" w:eastAsia="zh-CN"/>
        </w:rPr>
        <w:tab/>
      </w:r>
      <w:r w:rsidR="00B55EBC" w:rsidRPr="00FD61D5">
        <w:rPr>
          <w:rFonts w:eastAsia="SimSun"/>
          <w:lang w:val="en-US" w:eastAsia="zh-CN"/>
        </w:rPr>
        <w:t xml:space="preserve">The Committee is concerned </w:t>
      </w:r>
      <w:r w:rsidR="003B36A3" w:rsidRPr="00FD61D5">
        <w:rPr>
          <w:rFonts w:eastAsia="SimSun"/>
          <w:lang w:val="en-US" w:eastAsia="zh-CN"/>
        </w:rPr>
        <w:t xml:space="preserve">about reports </w:t>
      </w:r>
      <w:r w:rsidR="00B55EBC" w:rsidRPr="00FD61D5">
        <w:rPr>
          <w:rFonts w:eastAsia="SimSun"/>
          <w:lang w:val="en-US" w:eastAsia="zh-CN"/>
        </w:rPr>
        <w:t xml:space="preserve">that the Voluntary </w:t>
      </w:r>
      <w:r w:rsidR="006A0360">
        <w:rPr>
          <w:rFonts w:eastAsia="SimSun"/>
          <w:lang w:val="en-US" w:eastAsia="zh-CN"/>
        </w:rPr>
        <w:t>R</w:t>
      </w:r>
      <w:r w:rsidR="00B55EBC" w:rsidRPr="00FD61D5">
        <w:rPr>
          <w:rFonts w:eastAsia="SimSun"/>
          <w:lang w:val="en-US" w:eastAsia="zh-CN"/>
        </w:rPr>
        <w:t xml:space="preserve">esettlement </w:t>
      </w:r>
      <w:r w:rsidR="006A0360">
        <w:rPr>
          <w:rFonts w:eastAsia="SimSun"/>
          <w:lang w:val="en-US" w:eastAsia="zh-CN"/>
        </w:rPr>
        <w:t>P</w:t>
      </w:r>
      <w:r w:rsidR="00B55EBC" w:rsidRPr="00FD61D5">
        <w:rPr>
          <w:rFonts w:eastAsia="SimSun"/>
          <w:lang w:val="en-US" w:eastAsia="zh-CN"/>
        </w:rPr>
        <w:t>rogram, as described in the State party report, entails the forced</w:t>
      </w:r>
      <w:r w:rsidR="00B55EBC" w:rsidRPr="00B54196">
        <w:rPr>
          <w:rFonts w:eastAsia="SimSun"/>
          <w:lang w:val="en-US" w:eastAsia="zh-CN"/>
        </w:rPr>
        <w:t xml:space="preserve"> eviction of thousands of people</w:t>
      </w:r>
      <w:r w:rsidR="00A957C8">
        <w:rPr>
          <w:rFonts w:eastAsia="SimSun"/>
          <w:lang w:val="en-US" w:eastAsia="zh-CN"/>
        </w:rPr>
        <w:t xml:space="preserve"> in various regions of the State party</w:t>
      </w:r>
      <w:r w:rsidR="00F218A4">
        <w:rPr>
          <w:rFonts w:eastAsia="SimSun"/>
          <w:lang w:val="en-US" w:eastAsia="zh-CN"/>
        </w:rPr>
        <w:t xml:space="preserve">, who are relocated </w:t>
      </w:r>
      <w:r w:rsidR="00B55EBC" w:rsidRPr="00B54196">
        <w:rPr>
          <w:rFonts w:eastAsia="SimSun"/>
          <w:lang w:val="en-US" w:eastAsia="zh-CN"/>
        </w:rPr>
        <w:t>to villages that lack basic infrastructure, such as health clinics, clean water supplies and schools, as well as agricultural assistance or food assistance (art.11)</w:t>
      </w:r>
      <w:r w:rsidR="00197944">
        <w:rPr>
          <w:rFonts w:eastAsia="SimSun"/>
          <w:lang w:val="en-US" w:eastAsia="zh-CN"/>
        </w:rPr>
        <w:t>.</w:t>
      </w:r>
    </w:p>
    <w:p w:rsidR="00B55EBC" w:rsidRPr="001F5FC2" w:rsidRDefault="00B55EBC" w:rsidP="00F664D3">
      <w:pPr>
        <w:pStyle w:val="SingleTxtG"/>
        <w:tabs>
          <w:tab w:val="left" w:pos="1848"/>
        </w:tabs>
        <w:ind w:left="1152" w:hanging="6"/>
        <w:rPr>
          <w:rFonts w:eastAsia="SimSun"/>
          <w:b/>
          <w:lang w:val="en-US" w:eastAsia="zh-CN"/>
        </w:rPr>
      </w:pPr>
      <w:r w:rsidRPr="00B54196">
        <w:rPr>
          <w:rFonts w:eastAsia="SimSun"/>
          <w:b/>
          <w:lang w:val="en-US" w:eastAsia="zh-CN"/>
        </w:rPr>
        <w:t>The Committee urges the State party</w:t>
      </w:r>
      <w:r w:rsidR="003B36A3" w:rsidRPr="00B54196">
        <w:rPr>
          <w:rFonts w:eastAsia="SimSun"/>
          <w:b/>
          <w:lang w:val="en-US" w:eastAsia="zh-CN"/>
        </w:rPr>
        <w:t xml:space="preserve"> to ensure that the relocation of people is done on a voluntary basis</w:t>
      </w:r>
      <w:r w:rsidR="00B54196">
        <w:rPr>
          <w:rFonts w:eastAsia="SimSun"/>
          <w:b/>
          <w:lang w:val="en-US" w:eastAsia="zh-CN"/>
        </w:rPr>
        <w:t xml:space="preserve">, following prior consultation, </w:t>
      </w:r>
      <w:r w:rsidRPr="00B54196">
        <w:rPr>
          <w:rFonts w:eastAsia="SimSun"/>
          <w:b/>
          <w:lang w:val="en-US" w:eastAsia="zh-CN"/>
        </w:rPr>
        <w:t xml:space="preserve">to provide adequate compensation </w:t>
      </w:r>
      <w:r w:rsidR="00A8304C">
        <w:rPr>
          <w:rFonts w:eastAsia="SimSun"/>
          <w:b/>
          <w:lang w:val="en-US" w:eastAsia="zh-CN"/>
        </w:rPr>
        <w:t xml:space="preserve">or alternative accommodation </w:t>
      </w:r>
      <w:r w:rsidRPr="00B54196">
        <w:rPr>
          <w:rFonts w:eastAsia="SimSun"/>
          <w:b/>
          <w:lang w:val="en-US" w:eastAsia="zh-CN"/>
        </w:rPr>
        <w:t xml:space="preserve">to those people that have been forcibly evicted, and to guarantee that people living in relocation sites are provided with basic services (including drinking water, electricity, </w:t>
      </w:r>
      <w:r w:rsidR="00CD69BD" w:rsidRPr="0023394A">
        <w:rPr>
          <w:rFonts w:eastAsia="SimSun"/>
          <w:b/>
          <w:lang w:val="en-US" w:eastAsia="zh-CN"/>
        </w:rPr>
        <w:t xml:space="preserve">and </w:t>
      </w:r>
      <w:r w:rsidRPr="0023394A">
        <w:rPr>
          <w:rFonts w:eastAsia="SimSun"/>
          <w:b/>
          <w:lang w:val="en-US" w:eastAsia="zh-CN"/>
        </w:rPr>
        <w:t>washing</w:t>
      </w:r>
      <w:r w:rsidR="00F664D3" w:rsidRPr="0023394A">
        <w:rPr>
          <w:rFonts w:eastAsia="SimSun"/>
          <w:b/>
          <w:lang w:val="en-US" w:eastAsia="zh-CN"/>
        </w:rPr>
        <w:t xml:space="preserve">, </w:t>
      </w:r>
      <w:r w:rsidRPr="00B54196">
        <w:rPr>
          <w:rFonts w:eastAsia="SimSun"/>
          <w:b/>
          <w:lang w:val="en-US" w:eastAsia="zh-CN"/>
        </w:rPr>
        <w:t>sanitation</w:t>
      </w:r>
      <w:r w:rsidR="00CD69BD">
        <w:rPr>
          <w:rFonts w:eastAsia="SimSun"/>
          <w:b/>
          <w:lang w:val="en-US" w:eastAsia="zh-CN"/>
        </w:rPr>
        <w:t xml:space="preserve"> and transportation</w:t>
      </w:r>
      <w:r w:rsidRPr="00B54196">
        <w:rPr>
          <w:rFonts w:eastAsia="SimSun"/>
          <w:b/>
          <w:lang w:val="en-US" w:eastAsia="zh-CN"/>
        </w:rPr>
        <w:t xml:space="preserve"> facilities) and adequate </w:t>
      </w:r>
      <w:r w:rsidRPr="001F5FC2">
        <w:rPr>
          <w:rFonts w:eastAsia="SimSun"/>
          <w:b/>
          <w:lang w:val="en-US" w:eastAsia="zh-CN"/>
        </w:rPr>
        <w:t>facilities (including schools</w:t>
      </w:r>
      <w:r w:rsidR="00CD69BD">
        <w:rPr>
          <w:rFonts w:eastAsia="SimSun"/>
          <w:b/>
          <w:lang w:val="en-US" w:eastAsia="zh-CN"/>
        </w:rPr>
        <w:t xml:space="preserve"> and</w:t>
      </w:r>
      <w:r w:rsidRPr="001F5FC2">
        <w:rPr>
          <w:rFonts w:eastAsia="SimSun"/>
          <w:b/>
          <w:lang w:val="en-US" w:eastAsia="zh-CN"/>
        </w:rPr>
        <w:t xml:space="preserve"> health</w:t>
      </w:r>
      <w:r w:rsidR="00F664D3">
        <w:rPr>
          <w:rFonts w:eastAsia="SimSun"/>
          <w:b/>
          <w:lang w:val="en-US" w:eastAsia="zh-CN"/>
        </w:rPr>
        <w:t>-</w:t>
      </w:r>
      <w:r w:rsidRPr="001F5FC2">
        <w:rPr>
          <w:rFonts w:eastAsia="SimSun"/>
          <w:b/>
          <w:lang w:val="en-US" w:eastAsia="zh-CN"/>
        </w:rPr>
        <w:t xml:space="preserve">care centres). </w:t>
      </w:r>
      <w:r w:rsidRPr="001F5FC2">
        <w:rPr>
          <w:rFonts w:eastAsia="SimSun"/>
          <w:b/>
          <w:lang w:eastAsia="zh-CN"/>
        </w:rPr>
        <w:t xml:space="preserve">The Committee draws the State party’s attention to its </w:t>
      </w:r>
      <w:r w:rsidR="002F695B">
        <w:rPr>
          <w:rFonts w:eastAsia="SimSun"/>
          <w:b/>
          <w:lang w:eastAsia="zh-CN"/>
        </w:rPr>
        <w:t>g</w:t>
      </w:r>
      <w:r w:rsidR="002F695B" w:rsidRPr="001F5FC2">
        <w:rPr>
          <w:rFonts w:eastAsia="SimSun"/>
          <w:b/>
          <w:lang w:eastAsia="zh-CN"/>
        </w:rPr>
        <w:t xml:space="preserve">eneral </w:t>
      </w:r>
      <w:r w:rsidR="002F695B">
        <w:rPr>
          <w:rFonts w:eastAsia="SimSun"/>
          <w:b/>
          <w:lang w:eastAsia="zh-CN"/>
        </w:rPr>
        <w:t>c</w:t>
      </w:r>
      <w:r w:rsidR="002F695B" w:rsidRPr="001F5FC2">
        <w:rPr>
          <w:rFonts w:eastAsia="SimSun"/>
          <w:b/>
          <w:lang w:eastAsia="zh-CN"/>
        </w:rPr>
        <w:t xml:space="preserve">omments </w:t>
      </w:r>
      <w:r w:rsidR="002F695B">
        <w:rPr>
          <w:rFonts w:eastAsia="SimSun"/>
          <w:b/>
          <w:lang w:eastAsia="zh-CN"/>
        </w:rPr>
        <w:t>N</w:t>
      </w:r>
      <w:r w:rsidR="002F695B" w:rsidRPr="001F5FC2">
        <w:rPr>
          <w:rFonts w:eastAsia="SimSun"/>
          <w:b/>
          <w:lang w:eastAsia="zh-CN"/>
        </w:rPr>
        <w:t>o</w:t>
      </w:r>
      <w:r w:rsidRPr="001F5FC2">
        <w:rPr>
          <w:rFonts w:eastAsia="SimSun"/>
          <w:b/>
          <w:lang w:eastAsia="zh-CN"/>
        </w:rPr>
        <w:t xml:space="preserve">. 4 (1991) on the right to adequate housing and </w:t>
      </w:r>
      <w:r w:rsidR="002F695B">
        <w:rPr>
          <w:rFonts w:eastAsia="SimSun"/>
          <w:b/>
          <w:lang w:eastAsia="zh-CN"/>
        </w:rPr>
        <w:t>N</w:t>
      </w:r>
      <w:r w:rsidR="002F695B" w:rsidRPr="001F5FC2">
        <w:rPr>
          <w:rFonts w:eastAsia="SimSun"/>
          <w:b/>
          <w:lang w:eastAsia="zh-CN"/>
        </w:rPr>
        <w:t>o</w:t>
      </w:r>
      <w:r w:rsidRPr="001F5FC2">
        <w:rPr>
          <w:rFonts w:eastAsia="SimSun"/>
          <w:b/>
          <w:lang w:eastAsia="zh-CN"/>
        </w:rPr>
        <w:t>.7 (1997) on forced evictions.</w:t>
      </w:r>
    </w:p>
    <w:p w:rsidR="00B55EBC" w:rsidRPr="001F5FC2" w:rsidRDefault="00163CFD" w:rsidP="00197944">
      <w:pPr>
        <w:pStyle w:val="SingleTxtG"/>
        <w:tabs>
          <w:tab w:val="left" w:pos="1848"/>
        </w:tabs>
        <w:ind w:left="1152" w:hanging="6"/>
        <w:rPr>
          <w:rFonts w:eastAsia="SimSun"/>
          <w:b/>
          <w:lang w:val="en-US" w:eastAsia="zh-CN"/>
        </w:rPr>
      </w:pPr>
      <w:r>
        <w:rPr>
          <w:rFonts w:eastAsia="SimSun"/>
          <w:lang w:val="en-US" w:eastAsia="zh-CN"/>
        </w:rPr>
        <w:t>22</w:t>
      </w:r>
      <w:r w:rsidR="00B55EBC" w:rsidRPr="001F5FC2">
        <w:rPr>
          <w:rFonts w:eastAsia="SimSun"/>
          <w:lang w:val="en-US" w:eastAsia="zh-CN"/>
        </w:rPr>
        <w:t>.</w:t>
      </w:r>
      <w:r w:rsidR="00B55EBC" w:rsidRPr="001F5FC2">
        <w:rPr>
          <w:rFonts w:eastAsia="SimSun"/>
          <w:lang w:val="en-US" w:eastAsia="zh-CN"/>
        </w:rPr>
        <w:tab/>
        <w:t xml:space="preserve">The Committee notes with concern the </w:t>
      </w:r>
      <w:r w:rsidR="00B0218C">
        <w:rPr>
          <w:rFonts w:eastAsia="SimSun"/>
          <w:lang w:val="en-US" w:eastAsia="zh-CN"/>
        </w:rPr>
        <w:t>prevalence</w:t>
      </w:r>
      <w:r w:rsidR="00197944">
        <w:rPr>
          <w:rFonts w:eastAsia="SimSun"/>
          <w:lang w:val="en-US" w:eastAsia="zh-CN"/>
        </w:rPr>
        <w:t xml:space="preserve"> </w:t>
      </w:r>
      <w:r w:rsidR="00B55EBC" w:rsidRPr="001F5FC2">
        <w:rPr>
          <w:rFonts w:eastAsia="SimSun"/>
          <w:lang w:val="en-US" w:eastAsia="zh-CN"/>
        </w:rPr>
        <w:t>of chronic food insecurity and malnutrition, in particular amongst children (art.11)</w:t>
      </w:r>
      <w:r w:rsidR="00F664D3">
        <w:rPr>
          <w:rFonts w:eastAsia="SimSun"/>
          <w:lang w:val="en-US" w:eastAsia="zh-CN"/>
        </w:rPr>
        <w:t>.</w:t>
      </w:r>
    </w:p>
    <w:p w:rsidR="00B55EBC" w:rsidRPr="001F5FC2" w:rsidRDefault="00B55EBC" w:rsidP="00B55EBC">
      <w:pPr>
        <w:pStyle w:val="SingleTxtG"/>
        <w:tabs>
          <w:tab w:val="num" w:pos="1824"/>
        </w:tabs>
        <w:ind w:left="1162"/>
        <w:rPr>
          <w:rFonts w:eastAsia="SimSun"/>
          <w:b/>
          <w:lang w:val="en-US" w:eastAsia="zh-CN"/>
        </w:rPr>
      </w:pPr>
      <w:r w:rsidRPr="001F5FC2">
        <w:rPr>
          <w:rFonts w:eastAsia="SimSun"/>
          <w:b/>
          <w:lang w:val="en-US" w:eastAsia="zh-CN"/>
        </w:rPr>
        <w:t xml:space="preserve">The Committee recommends that the State party take steps to address chronic food insecurity, chronic malnutrition and the critical nutritional needs of children. The Committee also urges the State party to ensure that the population </w:t>
      </w:r>
      <w:r w:rsidR="003E0109">
        <w:rPr>
          <w:rFonts w:eastAsia="SimSun"/>
          <w:b/>
          <w:lang w:val="en-US" w:eastAsia="zh-CN"/>
        </w:rPr>
        <w:t xml:space="preserve">of the </w:t>
      </w:r>
      <w:smartTag w:uri="urn:schemas-microsoft-com:office:smarttags" w:element="PlaceName">
        <w:r w:rsidR="003E0109">
          <w:rPr>
            <w:rFonts w:eastAsia="SimSun"/>
            <w:b/>
            <w:lang w:val="en-US" w:eastAsia="zh-CN"/>
          </w:rPr>
          <w:t>Somali</w:t>
        </w:r>
      </w:smartTag>
      <w:r w:rsidR="003E0109">
        <w:rPr>
          <w:rFonts w:eastAsia="SimSun"/>
          <w:b/>
          <w:lang w:val="en-US" w:eastAsia="zh-CN"/>
        </w:rPr>
        <w:t xml:space="preserve"> </w:t>
      </w:r>
      <w:smartTag w:uri="urn:schemas-microsoft-com:office:smarttags" w:element="PlaceName">
        <w:r w:rsidR="003E0109">
          <w:rPr>
            <w:rFonts w:eastAsia="SimSun"/>
            <w:b/>
            <w:lang w:val="en-US" w:eastAsia="zh-CN"/>
          </w:rPr>
          <w:t>National</w:t>
        </w:r>
      </w:smartTag>
      <w:r w:rsidR="003E0109">
        <w:rPr>
          <w:rFonts w:eastAsia="SimSun"/>
          <w:b/>
          <w:lang w:val="en-US" w:eastAsia="zh-CN"/>
        </w:rPr>
        <w:t xml:space="preserve"> </w:t>
      </w:r>
      <w:smartTag w:uri="urn:schemas-microsoft-com:office:smarttags" w:element="PlaceName">
        <w:r w:rsidR="003E0109">
          <w:rPr>
            <w:rFonts w:eastAsia="SimSun"/>
            <w:b/>
            <w:lang w:val="en-US" w:eastAsia="zh-CN"/>
          </w:rPr>
          <w:t>Regional</w:t>
        </w:r>
      </w:smartTag>
      <w:r w:rsidR="003E0109">
        <w:rPr>
          <w:rFonts w:eastAsia="SimSun"/>
          <w:b/>
          <w:lang w:val="en-US" w:eastAsia="zh-CN"/>
        </w:rPr>
        <w:t xml:space="preserve"> </w:t>
      </w:r>
      <w:smartTag w:uri="urn:schemas-microsoft-com:office:smarttags" w:element="PlaceType">
        <w:r w:rsidR="003E0109">
          <w:rPr>
            <w:rFonts w:eastAsia="SimSun"/>
            <w:b/>
            <w:lang w:val="en-US" w:eastAsia="zh-CN"/>
          </w:rPr>
          <w:t>State</w:t>
        </w:r>
      </w:smartTag>
      <w:r w:rsidR="003E0109">
        <w:rPr>
          <w:rFonts w:eastAsia="SimSun"/>
          <w:b/>
          <w:lang w:val="en-US" w:eastAsia="zh-CN"/>
        </w:rPr>
        <w:t xml:space="preserve"> of </w:t>
      </w:r>
      <w:smartTag w:uri="urn:schemas-microsoft-com:office:smarttags" w:element="place">
        <w:smartTag w:uri="urn:schemas-microsoft-com:office:smarttags" w:element="country-region">
          <w:r w:rsidR="003E0109">
            <w:rPr>
              <w:rFonts w:eastAsia="SimSun"/>
              <w:b/>
              <w:lang w:val="en-US" w:eastAsia="zh-CN"/>
            </w:rPr>
            <w:t>E</w:t>
          </w:r>
          <w:r w:rsidR="003E0109" w:rsidRPr="00A45EA5">
            <w:rPr>
              <w:rFonts w:eastAsia="SimSun"/>
              <w:b/>
              <w:lang w:val="en-US" w:eastAsia="zh-CN"/>
            </w:rPr>
            <w:t>thiopia</w:t>
          </w:r>
        </w:smartTag>
      </w:smartTag>
      <w:r w:rsidR="003E0109" w:rsidRPr="00A45EA5">
        <w:rPr>
          <w:rFonts w:eastAsia="SimSun"/>
          <w:b/>
          <w:lang w:val="en-US" w:eastAsia="zh-CN"/>
        </w:rPr>
        <w:t xml:space="preserve"> </w:t>
      </w:r>
      <w:r w:rsidRPr="00A45EA5">
        <w:rPr>
          <w:rFonts w:eastAsia="SimSun"/>
          <w:b/>
          <w:lang w:val="en-US" w:eastAsia="zh-CN"/>
        </w:rPr>
        <w:t>benefit</w:t>
      </w:r>
      <w:r w:rsidR="00A45EA5" w:rsidRPr="00A45EA5">
        <w:rPr>
          <w:rFonts w:eastAsia="SimSun"/>
          <w:b/>
          <w:lang w:val="en-US" w:eastAsia="zh-CN"/>
        </w:rPr>
        <w:t>s</w:t>
      </w:r>
      <w:r w:rsidRPr="00A45EA5">
        <w:rPr>
          <w:rFonts w:eastAsia="SimSun"/>
          <w:b/>
          <w:lang w:val="en-US" w:eastAsia="zh-CN"/>
        </w:rPr>
        <w:t xml:space="preserve"> from State-r</w:t>
      </w:r>
      <w:r w:rsidRPr="001F5FC2">
        <w:rPr>
          <w:rFonts w:eastAsia="SimSun"/>
          <w:b/>
          <w:lang w:val="en-US" w:eastAsia="zh-CN"/>
        </w:rPr>
        <w:t>un food aid and rural development plans.</w:t>
      </w:r>
    </w:p>
    <w:p w:rsidR="00B55EBC" w:rsidRPr="00EB2939" w:rsidRDefault="00B55EBC" w:rsidP="00B55EBC">
      <w:pPr>
        <w:pStyle w:val="SingleTxtG"/>
        <w:tabs>
          <w:tab w:val="left" w:pos="1848"/>
        </w:tabs>
        <w:ind w:left="1152" w:hanging="6"/>
        <w:rPr>
          <w:rFonts w:eastAsia="SimSun"/>
          <w:b/>
          <w:lang w:val="en-US" w:eastAsia="zh-CN"/>
        </w:rPr>
      </w:pPr>
      <w:r w:rsidRPr="001F5FC2">
        <w:rPr>
          <w:rFonts w:eastAsia="SimSun"/>
          <w:lang w:val="en-US" w:eastAsia="zh-CN"/>
        </w:rPr>
        <w:t>2</w:t>
      </w:r>
      <w:r w:rsidR="00163CFD">
        <w:rPr>
          <w:rFonts w:eastAsia="SimSun"/>
          <w:lang w:val="en-US" w:eastAsia="zh-CN"/>
        </w:rPr>
        <w:t>3</w:t>
      </w:r>
      <w:r w:rsidRPr="001F5FC2">
        <w:rPr>
          <w:rFonts w:eastAsia="SimSun"/>
          <w:lang w:val="en-US" w:eastAsia="zh-CN"/>
        </w:rPr>
        <w:t>.</w:t>
      </w:r>
      <w:r w:rsidRPr="001F5FC2">
        <w:rPr>
          <w:rFonts w:eastAsia="SimSun"/>
          <w:lang w:val="en-US" w:eastAsia="zh-CN"/>
        </w:rPr>
        <w:tab/>
        <w:t xml:space="preserve">The Committee </w:t>
      </w:r>
      <w:r w:rsidR="00723719">
        <w:rPr>
          <w:rFonts w:eastAsia="SimSun"/>
          <w:lang w:val="en-US" w:eastAsia="zh-CN"/>
        </w:rPr>
        <w:t xml:space="preserve">is concerned </w:t>
      </w:r>
      <w:r w:rsidRPr="001F5FC2">
        <w:rPr>
          <w:rFonts w:eastAsia="SimSun"/>
          <w:lang w:val="en-US" w:eastAsia="zh-CN"/>
        </w:rPr>
        <w:t xml:space="preserve">that a large percentage of households in rural areas as well as people living in refugee </w:t>
      </w:r>
      <w:r w:rsidRPr="00EB2939">
        <w:rPr>
          <w:rFonts w:eastAsia="SimSun"/>
          <w:lang w:val="en-US" w:eastAsia="zh-CN"/>
        </w:rPr>
        <w:t>camps do not have ready access to safe drinking water</w:t>
      </w:r>
      <w:r w:rsidR="00B0218C">
        <w:rPr>
          <w:rFonts w:eastAsia="SimSun"/>
          <w:lang w:val="en-US" w:eastAsia="zh-CN"/>
        </w:rPr>
        <w:t xml:space="preserve"> and sanitation</w:t>
      </w:r>
      <w:r w:rsidRPr="00EB2939">
        <w:rPr>
          <w:rFonts w:eastAsia="SimSun"/>
          <w:lang w:val="en-US" w:eastAsia="zh-CN"/>
        </w:rPr>
        <w:t xml:space="preserve">, with over half of the households </w:t>
      </w:r>
      <w:r w:rsidR="00B0218C">
        <w:rPr>
          <w:rFonts w:eastAsia="SimSun"/>
          <w:lang w:val="en-US" w:eastAsia="zh-CN"/>
        </w:rPr>
        <w:t>having to make</w:t>
      </w:r>
      <w:r w:rsidR="00197944">
        <w:rPr>
          <w:rFonts w:eastAsia="SimSun"/>
          <w:lang w:val="en-US" w:eastAsia="zh-CN"/>
        </w:rPr>
        <w:t xml:space="preserve"> </w:t>
      </w:r>
      <w:r w:rsidRPr="00EB2939">
        <w:rPr>
          <w:rFonts w:eastAsia="SimSun"/>
          <w:lang w:val="en-US" w:eastAsia="zh-CN"/>
        </w:rPr>
        <w:t xml:space="preserve">a </w:t>
      </w:r>
      <w:r w:rsidR="00F218A4" w:rsidRPr="00EB2939">
        <w:rPr>
          <w:rFonts w:eastAsia="SimSun"/>
          <w:lang w:val="en-US" w:eastAsia="zh-CN"/>
        </w:rPr>
        <w:t xml:space="preserve">long </w:t>
      </w:r>
      <w:r w:rsidR="00197944">
        <w:rPr>
          <w:rFonts w:eastAsia="SimSun"/>
          <w:lang w:val="en-US" w:eastAsia="zh-CN"/>
        </w:rPr>
        <w:t>journey to fetch drinking water</w:t>
      </w:r>
      <w:r w:rsidRPr="00EB2939">
        <w:rPr>
          <w:rFonts w:eastAsia="SimSun"/>
          <w:lang w:val="en-US" w:eastAsia="zh-CN"/>
        </w:rPr>
        <w:t xml:space="preserve"> (art.11)</w:t>
      </w:r>
      <w:r w:rsidR="00197944">
        <w:rPr>
          <w:rFonts w:eastAsia="SimSun"/>
          <w:lang w:val="en-US" w:eastAsia="zh-CN"/>
        </w:rPr>
        <w:t>.</w:t>
      </w:r>
    </w:p>
    <w:p w:rsidR="00B55EBC" w:rsidRPr="00EB2939" w:rsidRDefault="00B55EBC" w:rsidP="00B55EBC">
      <w:pPr>
        <w:pStyle w:val="SingleTxtG"/>
        <w:tabs>
          <w:tab w:val="num" w:pos="1824"/>
        </w:tabs>
        <w:ind w:left="1162"/>
        <w:rPr>
          <w:rFonts w:eastAsia="SimSun"/>
          <w:b/>
          <w:lang w:val="en-US" w:eastAsia="zh-CN"/>
        </w:rPr>
      </w:pPr>
      <w:r w:rsidRPr="00EB2939">
        <w:rPr>
          <w:rFonts w:eastAsia="SimSun"/>
          <w:b/>
          <w:lang w:val="en-US" w:eastAsia="zh-CN"/>
        </w:rPr>
        <w:t>The Committee recommends that the State party take steps to improve the accessibility to safe drinking water and sanitation, in particular in rural areas as well as in refugee camps.</w:t>
      </w:r>
    </w:p>
    <w:p w:rsidR="00802E8C" w:rsidRPr="00EB2939" w:rsidRDefault="00802E8C" w:rsidP="00A55B38">
      <w:pPr>
        <w:pStyle w:val="SingleTxtG"/>
        <w:tabs>
          <w:tab w:val="left" w:pos="1848"/>
        </w:tabs>
        <w:ind w:left="1152" w:hanging="6"/>
        <w:rPr>
          <w:rFonts w:eastAsia="SimSun"/>
          <w:lang w:val="en-US" w:eastAsia="zh-CN"/>
        </w:rPr>
      </w:pPr>
      <w:r w:rsidRPr="00EB2939">
        <w:rPr>
          <w:rFonts w:eastAsia="SimSun"/>
          <w:lang w:val="en-US" w:eastAsia="zh-CN"/>
        </w:rPr>
        <w:t>2</w:t>
      </w:r>
      <w:r w:rsidR="00163CFD">
        <w:rPr>
          <w:rFonts w:eastAsia="SimSun"/>
          <w:lang w:val="en-US" w:eastAsia="zh-CN"/>
        </w:rPr>
        <w:t>4</w:t>
      </w:r>
      <w:r w:rsidRPr="00EB2939">
        <w:rPr>
          <w:rFonts w:eastAsia="SimSun"/>
          <w:lang w:val="en-US" w:eastAsia="zh-CN"/>
        </w:rPr>
        <w:t>.</w:t>
      </w:r>
      <w:r w:rsidRPr="00EB2939">
        <w:rPr>
          <w:rFonts w:eastAsia="SimSun"/>
          <w:lang w:val="en-US" w:eastAsia="zh-CN"/>
        </w:rPr>
        <w:tab/>
        <w:t>The Committee is concerned that the</w:t>
      </w:r>
      <w:r w:rsidR="000062BD">
        <w:rPr>
          <w:rFonts w:eastAsia="SimSun"/>
          <w:lang w:val="en-US" w:eastAsia="zh-CN"/>
        </w:rPr>
        <w:t xml:space="preserve"> construction and operation of the</w:t>
      </w:r>
      <w:r w:rsidRPr="00EB2939">
        <w:rPr>
          <w:rFonts w:eastAsia="SimSun"/>
          <w:lang w:val="en-US" w:eastAsia="zh-CN"/>
        </w:rPr>
        <w:t xml:space="preserve"> Gilgel Gibe </w:t>
      </w:r>
      <w:r w:rsidR="00BC2ACE" w:rsidRPr="00EB2939">
        <w:rPr>
          <w:rFonts w:eastAsia="SimSun"/>
          <w:lang w:val="en-US" w:eastAsia="zh-CN"/>
        </w:rPr>
        <w:t>III</w:t>
      </w:r>
      <w:r w:rsidRPr="00EB2939">
        <w:rPr>
          <w:rFonts w:eastAsia="SimSun"/>
          <w:lang w:val="en-US" w:eastAsia="zh-CN"/>
        </w:rPr>
        <w:t xml:space="preserve"> hydro-electric dam</w:t>
      </w:r>
      <w:r w:rsidR="00BC2ACE" w:rsidRPr="00EB2939">
        <w:rPr>
          <w:rFonts w:eastAsia="SimSun"/>
          <w:lang w:val="en-US" w:eastAsia="zh-CN"/>
        </w:rPr>
        <w:t xml:space="preserve"> will </w:t>
      </w:r>
      <w:r w:rsidR="00DE5907" w:rsidRPr="00EB2939">
        <w:rPr>
          <w:rFonts w:eastAsia="SimSun"/>
          <w:lang w:val="en-US" w:eastAsia="zh-CN"/>
        </w:rPr>
        <w:t xml:space="preserve">have a significant negative impact on </w:t>
      </w:r>
      <w:r w:rsidR="00BC2ACE" w:rsidRPr="00EB2939">
        <w:rPr>
          <w:rFonts w:eastAsia="SimSun"/>
          <w:lang w:val="en-US" w:eastAsia="zh-CN"/>
        </w:rPr>
        <w:t>the traditional practices and means of subsistence of indigenous peoples</w:t>
      </w:r>
      <w:r w:rsidR="00EB2939" w:rsidRPr="00EB2939">
        <w:rPr>
          <w:rFonts w:eastAsia="SimSun"/>
          <w:lang w:val="en-US" w:eastAsia="zh-CN"/>
        </w:rPr>
        <w:t xml:space="preserve"> who rely on the </w:t>
      </w:r>
      <w:smartTag w:uri="urn:schemas-microsoft-com:office:smarttags" w:element="place">
        <w:smartTag w:uri="urn:schemas-microsoft-com:office:smarttags" w:element="PlaceName">
          <w:r w:rsidR="00EB2939" w:rsidRPr="00EB2939">
            <w:rPr>
              <w:rFonts w:eastAsia="SimSun"/>
              <w:lang w:val="en-US" w:eastAsia="zh-CN"/>
            </w:rPr>
            <w:t>Omo</w:t>
          </w:r>
        </w:smartTag>
        <w:r w:rsidR="00EB2939" w:rsidRPr="00EB2939">
          <w:rPr>
            <w:rFonts w:eastAsia="SimSun"/>
            <w:lang w:val="en-US" w:eastAsia="zh-CN"/>
          </w:rPr>
          <w:t xml:space="preserve"> </w:t>
        </w:r>
        <w:smartTag w:uri="urn:schemas-microsoft-com:office:smarttags" w:element="PlaceType">
          <w:r w:rsidR="00A55B38" w:rsidRPr="00EB2939">
            <w:rPr>
              <w:rFonts w:eastAsia="SimSun"/>
              <w:lang w:val="en-US" w:eastAsia="zh-CN"/>
            </w:rPr>
            <w:t>River</w:t>
          </w:r>
        </w:smartTag>
      </w:smartTag>
      <w:r w:rsidR="00BC2ACE" w:rsidRPr="00EB2939">
        <w:rPr>
          <w:rFonts w:eastAsia="SimSun"/>
          <w:lang w:val="en-US" w:eastAsia="zh-CN"/>
        </w:rPr>
        <w:t xml:space="preserve">, potentially </w:t>
      </w:r>
      <w:r w:rsidR="00197944">
        <w:rPr>
          <w:rFonts w:eastAsia="SimSun"/>
          <w:lang w:val="en-US" w:eastAsia="zh-CN"/>
        </w:rPr>
        <w:t>endangering local food security</w:t>
      </w:r>
      <w:r w:rsidR="00A55B38">
        <w:rPr>
          <w:rFonts w:eastAsia="SimSun"/>
          <w:lang w:val="en-US" w:eastAsia="zh-CN"/>
        </w:rPr>
        <w:t xml:space="preserve"> </w:t>
      </w:r>
      <w:r w:rsidR="00317831" w:rsidRPr="00EB2939">
        <w:rPr>
          <w:rFonts w:eastAsia="SimSun"/>
          <w:lang w:val="en-US" w:eastAsia="zh-CN"/>
        </w:rPr>
        <w:t>(art.11)</w:t>
      </w:r>
      <w:r w:rsidR="00A55B38">
        <w:rPr>
          <w:rFonts w:eastAsia="SimSun"/>
          <w:lang w:val="en-US" w:eastAsia="zh-CN"/>
        </w:rPr>
        <w:t>.</w:t>
      </w:r>
    </w:p>
    <w:p w:rsidR="00A92888" w:rsidRPr="00EB2939" w:rsidRDefault="00A92888" w:rsidP="00B55EBC">
      <w:pPr>
        <w:pStyle w:val="SingleTxtG"/>
        <w:tabs>
          <w:tab w:val="left" w:pos="1848"/>
        </w:tabs>
        <w:ind w:left="1152" w:hanging="6"/>
        <w:rPr>
          <w:rFonts w:eastAsia="SimSun"/>
          <w:b/>
          <w:lang w:val="en-US" w:eastAsia="zh-CN"/>
        </w:rPr>
      </w:pPr>
      <w:r w:rsidRPr="00EB2939">
        <w:rPr>
          <w:rFonts w:eastAsia="SimSun"/>
          <w:b/>
          <w:lang w:val="en-US" w:eastAsia="zh-CN"/>
        </w:rPr>
        <w:t>The Committee recommends</w:t>
      </w:r>
      <w:r w:rsidR="00DA16AB" w:rsidRPr="00EB2939">
        <w:rPr>
          <w:rFonts w:eastAsia="SimSun"/>
          <w:b/>
          <w:lang w:val="en-US" w:eastAsia="zh-CN"/>
        </w:rPr>
        <w:t xml:space="preserve"> that the State party continue to identify and </w:t>
      </w:r>
      <w:r w:rsidR="00EB2939" w:rsidRPr="00EB2939">
        <w:rPr>
          <w:rFonts w:eastAsia="SimSun"/>
          <w:b/>
          <w:lang w:val="en-US" w:eastAsia="zh-CN"/>
        </w:rPr>
        <w:t xml:space="preserve">address </w:t>
      </w:r>
      <w:r w:rsidR="00DA16AB" w:rsidRPr="00EB2939">
        <w:rPr>
          <w:rFonts w:eastAsia="SimSun"/>
          <w:b/>
          <w:lang w:val="en-US" w:eastAsia="zh-CN"/>
        </w:rPr>
        <w:t>the adverse social and environmental i</w:t>
      </w:r>
      <w:r w:rsidR="003E5710" w:rsidRPr="00EB2939">
        <w:rPr>
          <w:rFonts w:eastAsia="SimSun"/>
          <w:b/>
          <w:lang w:val="en-US" w:eastAsia="zh-CN"/>
        </w:rPr>
        <w:t xml:space="preserve">mpact </w:t>
      </w:r>
      <w:r w:rsidR="00EB2939" w:rsidRPr="00EB2939">
        <w:rPr>
          <w:rFonts w:eastAsia="SimSun"/>
          <w:b/>
          <w:lang w:val="en-US" w:eastAsia="zh-CN"/>
        </w:rPr>
        <w:t xml:space="preserve">of </w:t>
      </w:r>
      <w:r w:rsidR="003E5710" w:rsidRPr="00EB2939">
        <w:rPr>
          <w:rFonts w:eastAsia="SimSun"/>
          <w:b/>
          <w:lang w:val="en-US" w:eastAsia="zh-CN"/>
        </w:rPr>
        <w:t xml:space="preserve">the Gibe III dam. </w:t>
      </w:r>
      <w:r w:rsidR="00EB2939" w:rsidRPr="00EB2939">
        <w:rPr>
          <w:rFonts w:eastAsia="SimSun"/>
          <w:b/>
          <w:lang w:val="en-US" w:eastAsia="zh-CN"/>
        </w:rPr>
        <w:t>T</w:t>
      </w:r>
      <w:r w:rsidR="003E5710" w:rsidRPr="00EB2939">
        <w:rPr>
          <w:rFonts w:eastAsia="SimSun"/>
          <w:b/>
          <w:lang w:val="en-US" w:eastAsia="zh-CN"/>
        </w:rPr>
        <w:t xml:space="preserve">he Committee </w:t>
      </w:r>
      <w:r w:rsidR="00EB2939" w:rsidRPr="00EB2939">
        <w:rPr>
          <w:rFonts w:eastAsia="SimSun"/>
          <w:b/>
          <w:lang w:val="en-US" w:eastAsia="zh-CN"/>
        </w:rPr>
        <w:t xml:space="preserve">also </w:t>
      </w:r>
      <w:r w:rsidR="003E5710" w:rsidRPr="00EB2939">
        <w:rPr>
          <w:rFonts w:eastAsia="SimSun"/>
          <w:b/>
          <w:lang w:val="en-US" w:eastAsia="zh-CN"/>
        </w:rPr>
        <w:t xml:space="preserve">urges </w:t>
      </w:r>
      <w:r w:rsidR="00EB2939" w:rsidRPr="00EB2939">
        <w:rPr>
          <w:rFonts w:eastAsia="SimSun"/>
          <w:b/>
          <w:lang w:val="en-US" w:eastAsia="zh-CN"/>
        </w:rPr>
        <w:t xml:space="preserve">the State party </w:t>
      </w:r>
      <w:r w:rsidR="003E5710" w:rsidRPr="00EB2939">
        <w:rPr>
          <w:rFonts w:eastAsia="SimSun"/>
          <w:b/>
          <w:lang w:val="en-US" w:eastAsia="zh-CN"/>
        </w:rPr>
        <w:t>to initiate</w:t>
      </w:r>
      <w:r w:rsidR="003B4F50">
        <w:rPr>
          <w:rFonts w:eastAsia="SimSun"/>
          <w:b/>
          <w:lang w:val="en-US" w:eastAsia="zh-CN"/>
        </w:rPr>
        <w:t>,</w:t>
      </w:r>
      <w:r w:rsidR="003E5710" w:rsidRPr="00EB2939">
        <w:rPr>
          <w:rFonts w:eastAsia="SimSun"/>
          <w:b/>
          <w:lang w:val="en-US" w:eastAsia="zh-CN"/>
        </w:rPr>
        <w:t xml:space="preserve"> </w:t>
      </w:r>
      <w:r w:rsidR="003B4F50">
        <w:rPr>
          <w:rFonts w:eastAsia="SimSun"/>
          <w:b/>
          <w:lang w:val="en-US" w:eastAsia="zh-CN"/>
        </w:rPr>
        <w:t>prior to construction of hydro-electric projects,</w:t>
      </w:r>
      <w:r w:rsidR="003B4F50" w:rsidRPr="00EB2939">
        <w:rPr>
          <w:rFonts w:eastAsia="SimSun"/>
          <w:b/>
          <w:lang w:val="en-US" w:eastAsia="zh-CN"/>
        </w:rPr>
        <w:t xml:space="preserve"> </w:t>
      </w:r>
      <w:r w:rsidR="003E5710" w:rsidRPr="00EB2939">
        <w:rPr>
          <w:rFonts w:eastAsia="SimSun"/>
          <w:b/>
          <w:lang w:val="en-US" w:eastAsia="zh-CN"/>
        </w:rPr>
        <w:t>comprehensive impact assessment</w:t>
      </w:r>
      <w:r w:rsidR="00EB2939" w:rsidRPr="00EB2939">
        <w:rPr>
          <w:rFonts w:eastAsia="SimSun"/>
          <w:b/>
          <w:lang w:val="en-US" w:eastAsia="zh-CN"/>
        </w:rPr>
        <w:t>s</w:t>
      </w:r>
      <w:r w:rsidR="003E5710" w:rsidRPr="00EB2939">
        <w:rPr>
          <w:rFonts w:eastAsia="SimSun"/>
          <w:b/>
          <w:lang w:val="en-US" w:eastAsia="zh-CN"/>
        </w:rPr>
        <w:t xml:space="preserve"> as well as extensive consultations with affected communities, involving genuine opportunities to present views and influence decision-making.</w:t>
      </w:r>
    </w:p>
    <w:p w:rsidR="00B55EBC" w:rsidRPr="001F5FC2" w:rsidRDefault="00B55EBC" w:rsidP="0023394A">
      <w:pPr>
        <w:pStyle w:val="SingleTxtG"/>
        <w:tabs>
          <w:tab w:val="left" w:pos="1848"/>
        </w:tabs>
        <w:ind w:left="1152" w:hanging="6"/>
        <w:rPr>
          <w:rFonts w:eastAsia="SimSun"/>
          <w:lang w:val="en-US" w:eastAsia="zh-CN"/>
        </w:rPr>
      </w:pPr>
      <w:r w:rsidRPr="00EB2939">
        <w:rPr>
          <w:rFonts w:eastAsia="SimSun"/>
          <w:lang w:val="en-US" w:eastAsia="zh-CN"/>
        </w:rPr>
        <w:t>2</w:t>
      </w:r>
      <w:r w:rsidR="00163CFD">
        <w:rPr>
          <w:rFonts w:eastAsia="SimSun"/>
          <w:lang w:val="en-US" w:eastAsia="zh-CN"/>
        </w:rPr>
        <w:t>5</w:t>
      </w:r>
      <w:r w:rsidRPr="00EB2939">
        <w:rPr>
          <w:rFonts w:eastAsia="SimSun"/>
          <w:lang w:val="en-US" w:eastAsia="zh-CN"/>
        </w:rPr>
        <w:t>.</w:t>
      </w:r>
      <w:r w:rsidRPr="00EB2939">
        <w:rPr>
          <w:rFonts w:eastAsia="SimSun"/>
          <w:lang w:val="en-US" w:eastAsia="zh-CN"/>
        </w:rPr>
        <w:tab/>
        <w:t xml:space="preserve">The Committee </w:t>
      </w:r>
      <w:r w:rsidR="008A4087">
        <w:rPr>
          <w:rFonts w:eastAsia="SimSun"/>
          <w:lang w:val="en-US" w:eastAsia="zh-CN"/>
        </w:rPr>
        <w:t>is concerned</w:t>
      </w:r>
      <w:r w:rsidR="00197944">
        <w:rPr>
          <w:rFonts w:eastAsia="SimSun"/>
          <w:lang w:val="en-US" w:eastAsia="zh-CN"/>
        </w:rPr>
        <w:t xml:space="preserve"> </w:t>
      </w:r>
      <w:r w:rsidRPr="00EB2939">
        <w:rPr>
          <w:rFonts w:eastAsia="SimSun"/>
          <w:lang w:val="en-US" w:eastAsia="zh-CN"/>
        </w:rPr>
        <w:t xml:space="preserve">that there is no universal health-care coverage. It </w:t>
      </w:r>
      <w:r w:rsidR="008A4087">
        <w:rPr>
          <w:rFonts w:eastAsia="SimSun"/>
          <w:lang w:val="en-US" w:eastAsia="zh-CN"/>
        </w:rPr>
        <w:t xml:space="preserve">is </w:t>
      </w:r>
      <w:r w:rsidRPr="00EB2939">
        <w:rPr>
          <w:rFonts w:eastAsia="SimSun"/>
          <w:lang w:val="en-US" w:eastAsia="zh-CN"/>
        </w:rPr>
        <w:t xml:space="preserve">also </w:t>
      </w:r>
      <w:r w:rsidR="008A4087">
        <w:rPr>
          <w:rFonts w:eastAsia="SimSun"/>
          <w:lang w:val="en-US" w:eastAsia="zh-CN"/>
        </w:rPr>
        <w:t>concerned about</w:t>
      </w:r>
      <w:r w:rsidR="00197944">
        <w:rPr>
          <w:rFonts w:eastAsia="SimSun"/>
          <w:lang w:val="en-US" w:eastAsia="zh-CN"/>
        </w:rPr>
        <w:t xml:space="preserve"> </w:t>
      </w:r>
      <w:r w:rsidRPr="00EB2939">
        <w:rPr>
          <w:rFonts w:eastAsia="SimSun"/>
          <w:lang w:val="en-US" w:eastAsia="zh-CN"/>
        </w:rPr>
        <w:t>the low number of qualified health-care professionals per capita in certain regions and critical shortages at health</w:t>
      </w:r>
      <w:r w:rsidR="006F1505">
        <w:rPr>
          <w:rFonts w:eastAsia="SimSun"/>
          <w:lang w:val="en-US" w:eastAsia="zh-CN"/>
        </w:rPr>
        <w:t xml:space="preserve"> </w:t>
      </w:r>
      <w:r w:rsidR="0023394A">
        <w:rPr>
          <w:rFonts w:eastAsia="SimSun"/>
          <w:lang w:val="en-US" w:eastAsia="zh-CN"/>
        </w:rPr>
        <w:t>centres</w:t>
      </w:r>
      <w:r w:rsidRPr="00EB2939">
        <w:rPr>
          <w:rFonts w:eastAsia="SimSun"/>
          <w:lang w:val="en-US" w:eastAsia="zh-CN"/>
        </w:rPr>
        <w:t xml:space="preserve">, both in medical equipment and staff. </w:t>
      </w:r>
      <w:r w:rsidR="00F218A4" w:rsidRPr="00EB2939">
        <w:rPr>
          <w:rFonts w:eastAsia="SimSun"/>
          <w:lang w:val="en-US" w:eastAsia="zh-CN"/>
        </w:rPr>
        <w:t>The Committee also notes with concern the high rate of maternal and infant mortality, and the low number of births that are assisted by a skilled attendant</w:t>
      </w:r>
      <w:r w:rsidR="00B975E9">
        <w:rPr>
          <w:rFonts w:eastAsia="SimSun"/>
          <w:lang w:val="en-US" w:eastAsia="zh-CN"/>
        </w:rPr>
        <w:t>, especially in rural areas</w:t>
      </w:r>
      <w:r w:rsidR="00F218A4" w:rsidRPr="001F5FC2">
        <w:rPr>
          <w:rFonts w:eastAsia="SimSun"/>
          <w:lang w:val="en-US" w:eastAsia="zh-CN"/>
        </w:rPr>
        <w:t xml:space="preserve">. It </w:t>
      </w:r>
      <w:r w:rsidR="00FF6D2C">
        <w:rPr>
          <w:rFonts w:eastAsia="SimSun"/>
          <w:lang w:val="en-US" w:eastAsia="zh-CN"/>
        </w:rPr>
        <w:t xml:space="preserve">is </w:t>
      </w:r>
      <w:r w:rsidR="0023394A">
        <w:rPr>
          <w:rFonts w:eastAsia="SimSun"/>
          <w:lang w:val="en-US" w:eastAsia="zh-CN"/>
        </w:rPr>
        <w:t xml:space="preserve">further </w:t>
      </w:r>
      <w:r w:rsidR="00FF6D2C">
        <w:rPr>
          <w:rFonts w:eastAsia="SimSun"/>
          <w:lang w:val="en-US" w:eastAsia="zh-CN"/>
        </w:rPr>
        <w:t>concerned</w:t>
      </w:r>
      <w:r w:rsidR="00197944">
        <w:rPr>
          <w:rFonts w:eastAsia="SimSun"/>
          <w:lang w:val="en-US" w:eastAsia="zh-CN"/>
        </w:rPr>
        <w:t xml:space="preserve"> </w:t>
      </w:r>
      <w:r w:rsidR="00F218A4" w:rsidRPr="001F5FC2">
        <w:rPr>
          <w:rFonts w:eastAsia="SimSun"/>
          <w:lang w:val="en-US" w:eastAsia="zh-CN"/>
        </w:rPr>
        <w:t xml:space="preserve">that access to maternal and infant health care remains poor, in particular in the </w:t>
      </w:r>
      <w:smartTag w:uri="urn:schemas-microsoft-com:office:smarttags" w:element="PlaceName">
        <w:r w:rsidR="003E0109">
          <w:rPr>
            <w:rFonts w:eastAsia="SimSun"/>
            <w:lang w:val="en-US" w:eastAsia="zh-CN"/>
          </w:rPr>
          <w:t>Somali</w:t>
        </w:r>
      </w:smartTag>
      <w:r w:rsidR="003E0109">
        <w:rPr>
          <w:rFonts w:eastAsia="SimSun"/>
          <w:lang w:val="en-US" w:eastAsia="zh-CN"/>
        </w:rPr>
        <w:t xml:space="preserve"> </w:t>
      </w:r>
      <w:smartTag w:uri="urn:schemas-microsoft-com:office:smarttags" w:element="PlaceName">
        <w:r w:rsidR="003E0109">
          <w:rPr>
            <w:rFonts w:eastAsia="SimSun"/>
            <w:lang w:val="en-US" w:eastAsia="zh-CN"/>
          </w:rPr>
          <w:t>National</w:t>
        </w:r>
      </w:smartTag>
      <w:r w:rsidR="003E0109">
        <w:rPr>
          <w:rFonts w:eastAsia="SimSun"/>
          <w:lang w:val="en-US" w:eastAsia="zh-CN"/>
        </w:rPr>
        <w:t xml:space="preserve"> </w:t>
      </w:r>
      <w:smartTag w:uri="urn:schemas-microsoft-com:office:smarttags" w:element="PlaceName">
        <w:r w:rsidR="003E0109">
          <w:rPr>
            <w:rFonts w:eastAsia="SimSun"/>
            <w:lang w:val="en-US" w:eastAsia="zh-CN"/>
          </w:rPr>
          <w:t>Regional</w:t>
        </w:r>
      </w:smartTag>
      <w:r w:rsidR="003E0109">
        <w:rPr>
          <w:rFonts w:eastAsia="SimSun"/>
          <w:lang w:val="en-US" w:eastAsia="zh-CN"/>
        </w:rPr>
        <w:t xml:space="preserve"> </w:t>
      </w:r>
      <w:smartTag w:uri="urn:schemas-microsoft-com:office:smarttags" w:element="PlaceType">
        <w:r w:rsidR="003E0109">
          <w:rPr>
            <w:rFonts w:eastAsia="SimSun"/>
            <w:lang w:val="en-US" w:eastAsia="zh-CN"/>
          </w:rPr>
          <w:t>State</w:t>
        </w:r>
      </w:smartTag>
      <w:r w:rsidR="003E0109">
        <w:rPr>
          <w:rFonts w:eastAsia="SimSun"/>
          <w:lang w:val="en-US" w:eastAsia="zh-CN"/>
        </w:rPr>
        <w:t xml:space="preserve"> of </w:t>
      </w:r>
      <w:smartTag w:uri="urn:schemas-microsoft-com:office:smarttags" w:element="place">
        <w:smartTag w:uri="urn:schemas-microsoft-com:office:smarttags" w:element="country-region">
          <w:r w:rsidR="003E0109">
            <w:rPr>
              <w:rFonts w:eastAsia="SimSun"/>
              <w:lang w:val="en-US" w:eastAsia="zh-CN"/>
            </w:rPr>
            <w:t>Ethiopia</w:t>
          </w:r>
        </w:smartTag>
      </w:smartTag>
      <w:r w:rsidR="00F218A4" w:rsidRPr="001F5FC2">
        <w:rPr>
          <w:rFonts w:eastAsia="SimSun"/>
          <w:lang w:val="en-US" w:eastAsia="zh-CN"/>
        </w:rPr>
        <w:t xml:space="preserve"> </w:t>
      </w:r>
      <w:r w:rsidRPr="001F5FC2">
        <w:rPr>
          <w:rFonts w:eastAsia="SimSun"/>
          <w:lang w:val="en-US" w:eastAsia="zh-CN"/>
        </w:rPr>
        <w:t>(art.12)</w:t>
      </w:r>
      <w:r w:rsidR="0023394A">
        <w:rPr>
          <w:rFonts w:eastAsia="SimSun"/>
          <w:lang w:val="en-US" w:eastAsia="zh-CN"/>
        </w:rPr>
        <w:t>.</w:t>
      </w:r>
    </w:p>
    <w:p w:rsidR="00B55EBC" w:rsidRPr="001F5FC2" w:rsidRDefault="00B55EBC" w:rsidP="00F664D3">
      <w:pPr>
        <w:pStyle w:val="SingleTxtG"/>
        <w:tabs>
          <w:tab w:val="left" w:pos="1848"/>
        </w:tabs>
        <w:ind w:left="1152" w:hanging="6"/>
        <w:rPr>
          <w:rFonts w:eastAsia="SimSun"/>
          <w:b/>
          <w:lang w:val="en-US" w:eastAsia="zh-CN"/>
        </w:rPr>
      </w:pPr>
      <w:r w:rsidRPr="001F5FC2">
        <w:rPr>
          <w:rFonts w:eastAsia="SimSun"/>
          <w:b/>
          <w:lang w:val="en-US" w:eastAsia="zh-CN"/>
        </w:rPr>
        <w:t xml:space="preserve">The Committee recommends that the State party intensify its efforts to improve health services, including through allocation of increased resources and measures to address significant rural and urban disparities in health-care provision. </w:t>
      </w:r>
      <w:r w:rsidR="00F218A4">
        <w:rPr>
          <w:rFonts w:eastAsia="SimSun"/>
          <w:b/>
          <w:lang w:val="en-US" w:eastAsia="zh-CN"/>
        </w:rPr>
        <w:t xml:space="preserve">It </w:t>
      </w:r>
      <w:r w:rsidRPr="001F5FC2">
        <w:rPr>
          <w:rFonts w:eastAsia="SimSun"/>
          <w:b/>
          <w:lang w:val="en-US" w:eastAsia="zh-CN"/>
        </w:rPr>
        <w:t xml:space="preserve">recommends that these efforts in particular focus on the training of health extension workers and the adequate provision of medical equipment and staff at health </w:t>
      </w:r>
      <w:r w:rsidR="00F664D3">
        <w:rPr>
          <w:rFonts w:eastAsia="SimSun"/>
          <w:b/>
          <w:lang w:val="en-US" w:eastAsia="zh-CN"/>
        </w:rPr>
        <w:t>centres</w:t>
      </w:r>
      <w:r w:rsidRPr="001F5FC2">
        <w:rPr>
          <w:rFonts w:eastAsia="SimSun"/>
          <w:b/>
          <w:lang w:val="en-US" w:eastAsia="zh-CN"/>
        </w:rPr>
        <w:t>.</w:t>
      </w:r>
      <w:r w:rsidR="00F218A4">
        <w:rPr>
          <w:rFonts w:eastAsia="SimSun"/>
          <w:b/>
          <w:lang w:val="en-US" w:eastAsia="zh-CN"/>
        </w:rPr>
        <w:t xml:space="preserve"> </w:t>
      </w:r>
      <w:r w:rsidRPr="001F5FC2">
        <w:rPr>
          <w:rFonts w:eastAsia="SimSun"/>
          <w:b/>
          <w:lang w:val="en-US" w:eastAsia="zh-CN"/>
        </w:rPr>
        <w:t xml:space="preserve">The Committee </w:t>
      </w:r>
      <w:r w:rsidR="00F218A4">
        <w:rPr>
          <w:rFonts w:eastAsia="SimSun"/>
          <w:b/>
          <w:lang w:val="en-US" w:eastAsia="zh-CN"/>
        </w:rPr>
        <w:t xml:space="preserve">also </w:t>
      </w:r>
      <w:r w:rsidRPr="001F5FC2">
        <w:rPr>
          <w:rFonts w:eastAsia="SimSun"/>
          <w:b/>
          <w:lang w:val="en-US" w:eastAsia="zh-CN"/>
        </w:rPr>
        <w:t>recommends that the State party take urgent steps to reduce the high rate of maternal and infant mortality and to ensure that births are assisted by a skilled attendant. It recommends that the State party intensify its efforts to improve access by women to basic obstetric and neonatal care</w:t>
      </w:r>
      <w:r w:rsidR="00F218A4">
        <w:rPr>
          <w:rFonts w:eastAsia="SimSun"/>
          <w:b/>
          <w:lang w:val="en-US" w:eastAsia="zh-CN"/>
        </w:rPr>
        <w:t xml:space="preserve">, reproductive health services, </w:t>
      </w:r>
      <w:r w:rsidRPr="001F5FC2">
        <w:rPr>
          <w:rFonts w:eastAsia="SimSun"/>
          <w:b/>
          <w:lang w:val="en-US" w:eastAsia="zh-CN"/>
        </w:rPr>
        <w:t>and to basic health-care centres, in particular in rural areas.</w:t>
      </w:r>
    </w:p>
    <w:p w:rsidR="00B55EBC" w:rsidRPr="001F5FC2" w:rsidRDefault="00B55EBC" w:rsidP="00197944">
      <w:pPr>
        <w:pStyle w:val="SingleTxtG"/>
        <w:ind w:left="1128"/>
        <w:rPr>
          <w:rFonts w:eastAsia="SimSun"/>
          <w:b/>
          <w:lang w:val="en-US" w:eastAsia="zh-CN"/>
        </w:rPr>
      </w:pPr>
      <w:r w:rsidRPr="001F5FC2">
        <w:rPr>
          <w:rFonts w:eastAsia="SimSun"/>
          <w:lang w:val="en-US" w:eastAsia="zh-CN"/>
        </w:rPr>
        <w:t>2</w:t>
      </w:r>
      <w:r w:rsidR="00163CFD">
        <w:rPr>
          <w:rFonts w:eastAsia="SimSun"/>
          <w:lang w:val="en-US" w:eastAsia="zh-CN"/>
        </w:rPr>
        <w:t>6</w:t>
      </w:r>
      <w:r w:rsidRPr="001F5FC2">
        <w:rPr>
          <w:rFonts w:eastAsia="SimSun"/>
          <w:lang w:val="en-US" w:eastAsia="zh-CN"/>
        </w:rPr>
        <w:t>.</w:t>
      </w:r>
      <w:r w:rsidRPr="001F5FC2">
        <w:rPr>
          <w:rFonts w:eastAsia="SimSun"/>
          <w:lang w:val="en-US" w:eastAsia="zh-CN"/>
        </w:rPr>
        <w:tab/>
        <w:t>The Committee is concerned that primary education is neither free nor compulsory</w:t>
      </w:r>
      <w:r w:rsidR="00906E50">
        <w:rPr>
          <w:rFonts w:eastAsia="SimSun"/>
          <w:lang w:val="en-US" w:eastAsia="zh-CN"/>
        </w:rPr>
        <w:t>, notwithstand</w:t>
      </w:r>
      <w:r w:rsidR="00906E50" w:rsidRPr="002A6D4A">
        <w:rPr>
          <w:rFonts w:eastAsia="SimSun"/>
          <w:lang w:val="en-US" w:eastAsia="zh-CN"/>
        </w:rPr>
        <w:t>ing</w:t>
      </w:r>
      <w:r w:rsidR="00197944">
        <w:rPr>
          <w:rFonts w:eastAsia="SimSun"/>
          <w:lang w:val="en-US" w:eastAsia="zh-CN"/>
        </w:rPr>
        <w:t xml:space="preserve"> </w:t>
      </w:r>
      <w:r w:rsidR="00F664D3" w:rsidRPr="002A6D4A">
        <w:rPr>
          <w:rFonts w:eastAsia="SimSun"/>
          <w:lang w:val="en-US" w:eastAsia="zh-CN"/>
        </w:rPr>
        <w:t xml:space="preserve">the </w:t>
      </w:r>
      <w:r w:rsidR="00906E50" w:rsidRPr="002A6D4A">
        <w:rPr>
          <w:rFonts w:eastAsia="SimSun"/>
          <w:lang w:val="en-US" w:eastAsia="zh-CN"/>
        </w:rPr>
        <w:t>efforts made by the</w:t>
      </w:r>
      <w:r w:rsidR="00906E50">
        <w:rPr>
          <w:rFonts w:eastAsia="SimSun"/>
          <w:lang w:val="en-US" w:eastAsia="zh-CN"/>
        </w:rPr>
        <w:t xml:space="preserve"> State party to this end</w:t>
      </w:r>
      <w:r w:rsidRPr="001F5FC2">
        <w:rPr>
          <w:rFonts w:eastAsia="SimSun"/>
          <w:lang w:val="en-US" w:eastAsia="zh-CN"/>
        </w:rPr>
        <w:t xml:space="preserve">. It is also concerned about low primary school enrolment and attendance rates, including for refugee children, high </w:t>
      </w:r>
      <w:r w:rsidR="00DD7303">
        <w:rPr>
          <w:rFonts w:eastAsia="SimSun"/>
          <w:lang w:val="en-US" w:eastAsia="zh-CN"/>
        </w:rPr>
        <w:t>dropout</w:t>
      </w:r>
      <w:r w:rsidRPr="001F5FC2">
        <w:rPr>
          <w:rFonts w:eastAsia="SimSun"/>
          <w:lang w:val="en-US" w:eastAsia="zh-CN"/>
        </w:rPr>
        <w:t xml:space="preserve"> rates, </w:t>
      </w:r>
      <w:r w:rsidR="00511412">
        <w:rPr>
          <w:rFonts w:eastAsia="SimSun"/>
          <w:lang w:val="en-US" w:eastAsia="zh-CN"/>
        </w:rPr>
        <w:t xml:space="preserve">the </w:t>
      </w:r>
      <w:r w:rsidRPr="001F5FC2">
        <w:rPr>
          <w:rFonts w:eastAsia="SimSun"/>
          <w:lang w:val="en-US" w:eastAsia="zh-CN"/>
        </w:rPr>
        <w:t xml:space="preserve">gender gap in enrolment, the insufficient number of trained teachers, and the poor quality of education. </w:t>
      </w:r>
      <w:r w:rsidR="00F218A4" w:rsidRPr="001F5FC2">
        <w:rPr>
          <w:rFonts w:eastAsia="SimSun"/>
          <w:lang w:val="en-US" w:eastAsia="zh-CN"/>
        </w:rPr>
        <w:t xml:space="preserve">The Committee </w:t>
      </w:r>
      <w:r w:rsidR="00F218A4">
        <w:rPr>
          <w:rFonts w:eastAsia="SimSun"/>
          <w:lang w:val="en-US" w:eastAsia="zh-CN"/>
        </w:rPr>
        <w:t xml:space="preserve">also </w:t>
      </w:r>
      <w:r w:rsidR="00F218A4" w:rsidRPr="001F5FC2">
        <w:rPr>
          <w:rFonts w:eastAsia="SimSun"/>
          <w:lang w:val="en-US" w:eastAsia="zh-CN"/>
        </w:rPr>
        <w:t xml:space="preserve">notes </w:t>
      </w:r>
      <w:r w:rsidR="00F218A4">
        <w:rPr>
          <w:rFonts w:eastAsia="SimSun"/>
          <w:lang w:val="en-US" w:eastAsia="zh-CN"/>
        </w:rPr>
        <w:t xml:space="preserve">with concern </w:t>
      </w:r>
      <w:r w:rsidR="00F218A4" w:rsidRPr="001F5FC2">
        <w:rPr>
          <w:rFonts w:eastAsia="SimSun"/>
          <w:lang w:val="en-US" w:eastAsia="zh-CN"/>
        </w:rPr>
        <w:t xml:space="preserve">that the literacy rates </w:t>
      </w:r>
      <w:r w:rsidR="00F218A4">
        <w:rPr>
          <w:rFonts w:eastAsia="SimSun"/>
          <w:lang w:val="en-US" w:eastAsia="zh-CN"/>
        </w:rPr>
        <w:t xml:space="preserve">in rural areas, in particular </w:t>
      </w:r>
      <w:r w:rsidR="00F218A4" w:rsidRPr="001F5FC2">
        <w:rPr>
          <w:rFonts w:eastAsia="SimSun"/>
          <w:lang w:val="en-US" w:eastAsia="zh-CN"/>
        </w:rPr>
        <w:t>among women and girls</w:t>
      </w:r>
      <w:r w:rsidR="00F218A4">
        <w:rPr>
          <w:rFonts w:eastAsia="SimSun"/>
          <w:lang w:val="en-US" w:eastAsia="zh-CN"/>
        </w:rPr>
        <w:t xml:space="preserve">, </w:t>
      </w:r>
      <w:r w:rsidR="00F218A4" w:rsidRPr="001F5FC2">
        <w:rPr>
          <w:rFonts w:eastAsia="SimSun"/>
          <w:lang w:val="en-US" w:eastAsia="zh-CN"/>
        </w:rPr>
        <w:t xml:space="preserve">remain low </w:t>
      </w:r>
      <w:r w:rsidR="00197944">
        <w:rPr>
          <w:rFonts w:eastAsia="SimSun"/>
          <w:lang w:val="en-US" w:eastAsia="zh-CN"/>
        </w:rPr>
        <w:t>(</w:t>
      </w:r>
      <w:r w:rsidR="00F664D3">
        <w:rPr>
          <w:rFonts w:eastAsia="SimSun"/>
          <w:lang w:val="en-US" w:eastAsia="zh-CN"/>
        </w:rPr>
        <w:t>arts.</w:t>
      </w:r>
      <w:r w:rsidRPr="001F5FC2">
        <w:rPr>
          <w:rFonts w:eastAsia="SimSun"/>
          <w:lang w:val="en-US" w:eastAsia="zh-CN"/>
        </w:rPr>
        <w:t>13</w:t>
      </w:r>
      <w:r w:rsidR="00F664D3">
        <w:rPr>
          <w:rFonts w:eastAsia="SimSun"/>
          <w:lang w:val="en-US" w:eastAsia="zh-CN"/>
        </w:rPr>
        <w:t xml:space="preserve"> and</w:t>
      </w:r>
      <w:r w:rsidR="00F664D3" w:rsidRPr="001F5FC2">
        <w:rPr>
          <w:rFonts w:eastAsia="SimSun"/>
          <w:lang w:val="en-US" w:eastAsia="zh-CN"/>
        </w:rPr>
        <w:t xml:space="preserve"> </w:t>
      </w:r>
      <w:r w:rsidRPr="001F5FC2">
        <w:rPr>
          <w:rFonts w:eastAsia="SimSun"/>
          <w:lang w:val="en-US" w:eastAsia="zh-CN"/>
        </w:rPr>
        <w:t>14)</w:t>
      </w:r>
      <w:r w:rsidR="00197944">
        <w:rPr>
          <w:rFonts w:eastAsia="SimSun"/>
          <w:lang w:val="en-US" w:eastAsia="zh-CN"/>
        </w:rPr>
        <w:t>.</w:t>
      </w:r>
    </w:p>
    <w:p w:rsidR="00B55EBC" w:rsidRPr="001F5FC2" w:rsidRDefault="00B55EBC" w:rsidP="00F218A4">
      <w:pPr>
        <w:pStyle w:val="SingleTxtG"/>
        <w:ind w:left="1128"/>
        <w:rPr>
          <w:rFonts w:eastAsia="SimSun"/>
          <w:b/>
          <w:lang w:val="en-US" w:eastAsia="zh-CN"/>
        </w:rPr>
      </w:pPr>
      <w:r w:rsidRPr="001F5FC2">
        <w:rPr>
          <w:rFonts w:eastAsia="SimSun"/>
          <w:b/>
          <w:lang w:val="en-US" w:eastAsia="zh-CN"/>
        </w:rPr>
        <w:t xml:space="preserve">The Committee recommends that the State party </w:t>
      </w:r>
      <w:r w:rsidR="00566784">
        <w:rPr>
          <w:rFonts w:eastAsia="SimSun"/>
          <w:b/>
          <w:lang w:val="en-US" w:eastAsia="zh-CN"/>
        </w:rPr>
        <w:t xml:space="preserve">strengthen its efforts and </w:t>
      </w:r>
      <w:r w:rsidRPr="001F5FC2">
        <w:rPr>
          <w:rFonts w:eastAsia="SimSun"/>
          <w:b/>
          <w:lang w:val="en-US" w:eastAsia="zh-CN"/>
        </w:rPr>
        <w:t xml:space="preserve">take urgent measures to ensure that primary education is free and compulsory for all children, in line with articles 13 and 14 of the Covenant, and that the age of completion of compulsory schooling is set at 14 years. </w:t>
      </w:r>
      <w:r w:rsidR="00F218A4">
        <w:rPr>
          <w:rFonts w:eastAsia="SimSun"/>
          <w:b/>
          <w:lang w:val="en-US" w:eastAsia="zh-CN"/>
        </w:rPr>
        <w:t xml:space="preserve">It </w:t>
      </w:r>
      <w:r w:rsidRPr="001F5FC2">
        <w:rPr>
          <w:rFonts w:eastAsia="SimSun"/>
          <w:b/>
          <w:lang w:val="en-US" w:eastAsia="zh-CN"/>
        </w:rPr>
        <w:t xml:space="preserve">recommends that the State party take urgent steps to increase primary school enrolment and attendance rates, including for children with disabilities, decrease the high dropout rate, and address indirect and hidden costs of school education, </w:t>
      </w:r>
      <w:r w:rsidR="003E477A">
        <w:rPr>
          <w:rFonts w:eastAsia="SimSun"/>
          <w:b/>
          <w:lang w:val="en-US" w:eastAsia="zh-CN"/>
        </w:rPr>
        <w:t xml:space="preserve">and </w:t>
      </w:r>
      <w:r w:rsidRPr="001F5FC2">
        <w:rPr>
          <w:rFonts w:eastAsia="SimSun"/>
          <w:b/>
          <w:lang w:val="en-US" w:eastAsia="zh-CN"/>
        </w:rPr>
        <w:t xml:space="preserve">the gender gap in enrolment rates. It also recommends that the State party take measures to train more teachers, especially female, and </w:t>
      </w:r>
      <w:r w:rsidR="003E477A">
        <w:rPr>
          <w:rFonts w:eastAsia="SimSun"/>
          <w:b/>
          <w:lang w:val="en-US" w:eastAsia="zh-CN"/>
        </w:rPr>
        <w:t xml:space="preserve">further increase the number of </w:t>
      </w:r>
      <w:r w:rsidRPr="001F5FC2">
        <w:rPr>
          <w:rFonts w:eastAsia="SimSun"/>
          <w:b/>
          <w:lang w:val="en-US" w:eastAsia="zh-CN"/>
        </w:rPr>
        <w:t>school facilities, in particular in rural areas.</w:t>
      </w:r>
      <w:r w:rsidR="00F218A4">
        <w:rPr>
          <w:rFonts w:eastAsia="SimSun"/>
          <w:b/>
          <w:lang w:val="en-US" w:eastAsia="zh-CN"/>
        </w:rPr>
        <w:t xml:space="preserve"> </w:t>
      </w:r>
      <w:r w:rsidRPr="001F5FC2">
        <w:rPr>
          <w:rFonts w:eastAsia="SimSun"/>
          <w:b/>
          <w:lang w:val="en-US" w:eastAsia="zh-CN"/>
        </w:rPr>
        <w:t xml:space="preserve">The Committee </w:t>
      </w:r>
      <w:r w:rsidR="00F218A4">
        <w:rPr>
          <w:rFonts w:eastAsia="SimSun"/>
          <w:b/>
          <w:lang w:val="en-US" w:eastAsia="zh-CN"/>
        </w:rPr>
        <w:t xml:space="preserve">furthermore </w:t>
      </w:r>
      <w:r w:rsidRPr="001F5FC2">
        <w:rPr>
          <w:rFonts w:eastAsia="SimSun"/>
          <w:b/>
          <w:lang w:val="en-US" w:eastAsia="zh-CN"/>
        </w:rPr>
        <w:t>recommends that the State party take steps to increase the literacy rate</w:t>
      </w:r>
      <w:r w:rsidR="00DC06DE">
        <w:rPr>
          <w:rFonts w:eastAsia="SimSun"/>
          <w:b/>
          <w:lang w:val="en-US" w:eastAsia="zh-CN"/>
        </w:rPr>
        <w:t xml:space="preserve"> in rural areas</w:t>
      </w:r>
      <w:r w:rsidRPr="001F5FC2">
        <w:rPr>
          <w:rFonts w:eastAsia="SimSun"/>
          <w:b/>
          <w:lang w:val="en-US" w:eastAsia="zh-CN"/>
        </w:rPr>
        <w:t>, in particular of women and girls.</w:t>
      </w:r>
    </w:p>
    <w:p w:rsidR="003A6826" w:rsidRDefault="003A6826" w:rsidP="002A6D4A">
      <w:pPr>
        <w:pStyle w:val="SingleTxtG"/>
        <w:tabs>
          <w:tab w:val="left" w:pos="1848"/>
        </w:tabs>
        <w:ind w:left="1152" w:hanging="6"/>
        <w:rPr>
          <w:rFonts w:eastAsia="SimSun"/>
          <w:lang w:eastAsia="zh-CN"/>
        </w:rPr>
      </w:pPr>
      <w:r>
        <w:rPr>
          <w:rFonts w:eastAsia="SimSun"/>
          <w:lang w:eastAsia="zh-CN"/>
        </w:rPr>
        <w:t>2</w:t>
      </w:r>
      <w:r w:rsidR="00163CFD">
        <w:rPr>
          <w:rFonts w:eastAsia="SimSun"/>
          <w:lang w:eastAsia="zh-CN"/>
        </w:rPr>
        <w:t>7</w:t>
      </w:r>
      <w:r>
        <w:rPr>
          <w:rFonts w:eastAsia="SimSun"/>
          <w:lang w:eastAsia="zh-CN"/>
        </w:rPr>
        <w:t>.</w:t>
      </w:r>
      <w:r>
        <w:rPr>
          <w:rFonts w:eastAsia="SimSun"/>
          <w:lang w:eastAsia="zh-CN"/>
        </w:rPr>
        <w:tab/>
        <w:t>The Committee is co</w:t>
      </w:r>
      <w:r w:rsidR="000E56D7">
        <w:rPr>
          <w:rFonts w:eastAsia="SimSun"/>
          <w:lang w:eastAsia="zh-CN"/>
        </w:rPr>
        <w:t>ncerned</w:t>
      </w:r>
      <w:r>
        <w:rPr>
          <w:rFonts w:eastAsia="SimSun"/>
          <w:lang w:eastAsia="zh-CN"/>
        </w:rPr>
        <w:t xml:space="preserve"> that</w:t>
      </w:r>
      <w:r w:rsidR="000E56D7">
        <w:rPr>
          <w:rFonts w:eastAsia="SimSun"/>
          <w:lang w:eastAsia="zh-CN"/>
        </w:rPr>
        <w:t>,</w:t>
      </w:r>
      <w:r>
        <w:rPr>
          <w:rFonts w:eastAsia="SimSun"/>
          <w:lang w:eastAsia="zh-CN"/>
        </w:rPr>
        <w:t xml:space="preserve"> despite effort</w:t>
      </w:r>
      <w:r w:rsidR="000E56D7">
        <w:rPr>
          <w:rFonts w:eastAsia="SimSun"/>
          <w:lang w:eastAsia="zh-CN"/>
        </w:rPr>
        <w:t>s</w:t>
      </w:r>
      <w:r>
        <w:rPr>
          <w:rFonts w:eastAsia="SimSun"/>
          <w:lang w:eastAsia="zh-CN"/>
        </w:rPr>
        <w:t xml:space="preserve"> made </w:t>
      </w:r>
      <w:r w:rsidR="000E56D7">
        <w:rPr>
          <w:rFonts w:eastAsia="SimSun"/>
          <w:lang w:eastAsia="zh-CN"/>
        </w:rPr>
        <w:t>b</w:t>
      </w:r>
      <w:r>
        <w:rPr>
          <w:rFonts w:eastAsia="SimSun"/>
          <w:lang w:eastAsia="zh-CN"/>
        </w:rPr>
        <w:t xml:space="preserve">y the </w:t>
      </w:r>
      <w:r w:rsidR="000E56D7">
        <w:rPr>
          <w:rFonts w:eastAsia="SimSun"/>
          <w:lang w:eastAsia="zh-CN"/>
        </w:rPr>
        <w:t>State party,</w:t>
      </w:r>
      <w:r>
        <w:rPr>
          <w:rFonts w:eastAsia="SimSun"/>
          <w:lang w:eastAsia="zh-CN"/>
        </w:rPr>
        <w:t xml:space="preserve"> ethnic groups continue in p</w:t>
      </w:r>
      <w:r w:rsidR="000E56D7">
        <w:rPr>
          <w:rFonts w:eastAsia="SimSun"/>
          <w:lang w:eastAsia="zh-CN"/>
        </w:rPr>
        <w:t>r</w:t>
      </w:r>
      <w:r>
        <w:rPr>
          <w:rFonts w:eastAsia="SimSun"/>
          <w:lang w:eastAsia="zh-CN"/>
        </w:rPr>
        <w:t>actice to suffer from discrimination</w:t>
      </w:r>
      <w:r w:rsidR="000E56D7">
        <w:rPr>
          <w:rFonts w:eastAsia="SimSun"/>
          <w:lang w:eastAsia="zh-CN"/>
        </w:rPr>
        <w:t xml:space="preserve"> in the </w:t>
      </w:r>
      <w:r>
        <w:rPr>
          <w:rFonts w:eastAsia="SimSun"/>
          <w:lang w:eastAsia="zh-CN"/>
        </w:rPr>
        <w:t>exercis</w:t>
      </w:r>
      <w:r w:rsidR="000E56D7">
        <w:rPr>
          <w:rFonts w:eastAsia="SimSun"/>
          <w:lang w:eastAsia="zh-CN"/>
        </w:rPr>
        <w:t xml:space="preserve">e of </w:t>
      </w:r>
      <w:r>
        <w:rPr>
          <w:rFonts w:eastAsia="SimSun"/>
          <w:lang w:eastAsia="zh-CN"/>
        </w:rPr>
        <w:t>their ri</w:t>
      </w:r>
      <w:r w:rsidRPr="002A6D4A">
        <w:rPr>
          <w:rFonts w:eastAsia="SimSun"/>
          <w:lang w:eastAsia="zh-CN"/>
        </w:rPr>
        <w:t>ght to parti</w:t>
      </w:r>
      <w:r w:rsidR="00BF2DAD" w:rsidRPr="002A6D4A">
        <w:rPr>
          <w:rFonts w:eastAsia="SimSun"/>
          <w:lang w:eastAsia="zh-CN"/>
        </w:rPr>
        <w:t>cipate</w:t>
      </w:r>
      <w:r w:rsidRPr="002A6D4A">
        <w:rPr>
          <w:rFonts w:eastAsia="SimSun"/>
          <w:lang w:eastAsia="zh-CN"/>
        </w:rPr>
        <w:t xml:space="preserve"> </w:t>
      </w:r>
      <w:r w:rsidR="002A6D4A" w:rsidRPr="002A6D4A">
        <w:rPr>
          <w:rFonts w:eastAsia="SimSun"/>
          <w:lang w:eastAsia="zh-CN"/>
        </w:rPr>
        <w:t xml:space="preserve">fully </w:t>
      </w:r>
      <w:r w:rsidRPr="002A6D4A">
        <w:rPr>
          <w:rFonts w:eastAsia="SimSun"/>
          <w:lang w:eastAsia="zh-CN"/>
        </w:rPr>
        <w:t>in cultural life. Furthe</w:t>
      </w:r>
      <w:r w:rsidR="00BF2DAD" w:rsidRPr="002A6D4A">
        <w:rPr>
          <w:rFonts w:eastAsia="SimSun"/>
          <w:lang w:eastAsia="zh-CN"/>
        </w:rPr>
        <w:t>r</w:t>
      </w:r>
      <w:r w:rsidRPr="002A6D4A">
        <w:rPr>
          <w:rFonts w:eastAsia="SimSun"/>
          <w:lang w:eastAsia="zh-CN"/>
        </w:rPr>
        <w:t>m</w:t>
      </w:r>
      <w:r w:rsidR="00BF2DAD" w:rsidRPr="002A6D4A">
        <w:rPr>
          <w:rFonts w:eastAsia="SimSun"/>
          <w:lang w:eastAsia="zh-CN"/>
        </w:rPr>
        <w:t>o</w:t>
      </w:r>
      <w:r w:rsidRPr="002A6D4A">
        <w:rPr>
          <w:rFonts w:eastAsia="SimSun"/>
          <w:lang w:eastAsia="zh-CN"/>
        </w:rPr>
        <w:t>re</w:t>
      </w:r>
      <w:r w:rsidR="00BF2DAD" w:rsidRPr="002A6D4A">
        <w:rPr>
          <w:rFonts w:eastAsia="SimSun"/>
          <w:lang w:eastAsia="zh-CN"/>
        </w:rPr>
        <w:t>,</w:t>
      </w:r>
      <w:r w:rsidRPr="002A6D4A">
        <w:rPr>
          <w:rFonts w:eastAsia="SimSun"/>
          <w:lang w:eastAsia="zh-CN"/>
        </w:rPr>
        <w:t xml:space="preserve"> it is conce</w:t>
      </w:r>
      <w:r w:rsidR="00BF2DAD" w:rsidRPr="002A6D4A">
        <w:rPr>
          <w:rFonts w:eastAsia="SimSun"/>
          <w:lang w:eastAsia="zh-CN"/>
        </w:rPr>
        <w:t>r</w:t>
      </w:r>
      <w:r w:rsidRPr="002A6D4A">
        <w:rPr>
          <w:rFonts w:eastAsia="SimSun"/>
          <w:lang w:eastAsia="zh-CN"/>
        </w:rPr>
        <w:t>ned that many of these eth</w:t>
      </w:r>
      <w:r w:rsidR="00BF2DAD" w:rsidRPr="002A6D4A">
        <w:rPr>
          <w:rFonts w:eastAsia="SimSun"/>
          <w:lang w:eastAsia="zh-CN"/>
        </w:rPr>
        <w:t>n</w:t>
      </w:r>
      <w:r w:rsidRPr="002A6D4A">
        <w:rPr>
          <w:rFonts w:eastAsia="SimSun"/>
          <w:lang w:eastAsia="zh-CN"/>
        </w:rPr>
        <w:t xml:space="preserve">ic groups suffer from </w:t>
      </w:r>
      <w:r w:rsidR="000E56D7" w:rsidRPr="002A6D4A">
        <w:rPr>
          <w:rFonts w:eastAsia="SimSun"/>
          <w:lang w:eastAsia="zh-CN"/>
        </w:rPr>
        <w:t>stigmatization</w:t>
      </w:r>
      <w:r w:rsidR="00BF2DAD" w:rsidRPr="002A6D4A">
        <w:rPr>
          <w:rFonts w:eastAsia="SimSun"/>
          <w:lang w:eastAsia="zh-CN"/>
        </w:rPr>
        <w:t xml:space="preserve"> and hostility</w:t>
      </w:r>
      <w:r w:rsidR="000E56D7" w:rsidRPr="002A6D4A">
        <w:rPr>
          <w:rFonts w:eastAsia="SimSun"/>
          <w:lang w:eastAsia="zh-CN"/>
        </w:rPr>
        <w:t xml:space="preserve">, </w:t>
      </w:r>
      <w:r w:rsidRPr="002A6D4A">
        <w:rPr>
          <w:rFonts w:eastAsia="SimSun"/>
          <w:lang w:eastAsia="zh-CN"/>
        </w:rPr>
        <w:t xml:space="preserve">including </w:t>
      </w:r>
      <w:r w:rsidR="00BF2DAD" w:rsidRPr="002A6D4A">
        <w:rPr>
          <w:rFonts w:eastAsia="SimSun"/>
          <w:lang w:eastAsia="zh-CN"/>
        </w:rPr>
        <w:t xml:space="preserve">by </w:t>
      </w:r>
      <w:r w:rsidRPr="002A6D4A">
        <w:rPr>
          <w:rFonts w:eastAsia="SimSun"/>
          <w:lang w:eastAsia="zh-CN"/>
        </w:rPr>
        <w:t>law enforcement officials (art</w:t>
      </w:r>
      <w:r>
        <w:rPr>
          <w:rFonts w:eastAsia="SimSun"/>
          <w:lang w:eastAsia="zh-CN"/>
        </w:rPr>
        <w:t xml:space="preserve"> 15</w:t>
      </w:r>
      <w:r w:rsidR="00BF2DAD">
        <w:rPr>
          <w:rFonts w:eastAsia="SimSun"/>
          <w:lang w:eastAsia="zh-CN"/>
        </w:rPr>
        <w:t>)</w:t>
      </w:r>
      <w:r w:rsidR="00F664D3">
        <w:rPr>
          <w:rFonts w:eastAsia="SimSun"/>
          <w:lang w:eastAsia="zh-CN"/>
        </w:rPr>
        <w:t>.</w:t>
      </w:r>
    </w:p>
    <w:p w:rsidR="003A6826" w:rsidRPr="00BF2DAD" w:rsidRDefault="003A6826" w:rsidP="00B55EBC">
      <w:pPr>
        <w:pStyle w:val="SingleTxtG"/>
        <w:tabs>
          <w:tab w:val="left" w:pos="1848"/>
        </w:tabs>
        <w:ind w:left="1152" w:hanging="6"/>
        <w:rPr>
          <w:rFonts w:eastAsia="SimSun"/>
          <w:b/>
          <w:lang w:eastAsia="zh-CN"/>
        </w:rPr>
      </w:pPr>
      <w:r w:rsidRPr="00BF2DAD">
        <w:rPr>
          <w:rFonts w:eastAsia="SimSun"/>
          <w:b/>
          <w:lang w:eastAsia="zh-CN"/>
        </w:rPr>
        <w:t xml:space="preserve">The </w:t>
      </w:r>
      <w:r w:rsidR="000B2110">
        <w:rPr>
          <w:rFonts w:eastAsia="SimSun"/>
          <w:b/>
          <w:lang w:eastAsia="zh-CN"/>
        </w:rPr>
        <w:t>C</w:t>
      </w:r>
      <w:r w:rsidRPr="00BF2DAD">
        <w:rPr>
          <w:rFonts w:eastAsia="SimSun"/>
          <w:b/>
          <w:lang w:eastAsia="zh-CN"/>
        </w:rPr>
        <w:t>ommittee recommends that</w:t>
      </w:r>
      <w:r w:rsidR="00BF2DAD">
        <w:rPr>
          <w:rFonts w:eastAsia="SimSun"/>
          <w:b/>
          <w:lang w:eastAsia="zh-CN"/>
        </w:rPr>
        <w:t xml:space="preserve"> </w:t>
      </w:r>
      <w:r w:rsidRPr="00BF2DAD">
        <w:rPr>
          <w:rFonts w:eastAsia="SimSun"/>
          <w:b/>
          <w:lang w:eastAsia="zh-CN"/>
        </w:rPr>
        <w:t>th</w:t>
      </w:r>
      <w:r w:rsidR="00BF2DAD">
        <w:rPr>
          <w:rFonts w:eastAsia="SimSun"/>
          <w:b/>
          <w:lang w:eastAsia="zh-CN"/>
        </w:rPr>
        <w:t>e</w:t>
      </w:r>
      <w:r w:rsidRPr="00BF2DAD">
        <w:rPr>
          <w:rFonts w:eastAsia="SimSun"/>
          <w:b/>
          <w:lang w:eastAsia="zh-CN"/>
        </w:rPr>
        <w:t xml:space="preserve"> S</w:t>
      </w:r>
      <w:r w:rsidR="00BF2DAD">
        <w:rPr>
          <w:rFonts w:eastAsia="SimSun"/>
          <w:b/>
          <w:lang w:eastAsia="zh-CN"/>
        </w:rPr>
        <w:t>tate party</w:t>
      </w:r>
      <w:r w:rsidRPr="00BF2DAD">
        <w:rPr>
          <w:rFonts w:eastAsia="SimSun"/>
          <w:b/>
          <w:lang w:eastAsia="zh-CN"/>
        </w:rPr>
        <w:t xml:space="preserve"> further strengthen necessary mea</w:t>
      </w:r>
      <w:r w:rsidR="000B2110">
        <w:rPr>
          <w:rFonts w:eastAsia="SimSun"/>
          <w:b/>
          <w:lang w:eastAsia="zh-CN"/>
        </w:rPr>
        <w:t>s</w:t>
      </w:r>
      <w:r w:rsidRPr="00BF2DAD">
        <w:rPr>
          <w:rFonts w:eastAsia="SimSun"/>
          <w:b/>
          <w:lang w:eastAsia="zh-CN"/>
        </w:rPr>
        <w:t>ures to ensure equal tr</w:t>
      </w:r>
      <w:r w:rsidR="000B2110">
        <w:rPr>
          <w:rFonts w:eastAsia="SimSun"/>
          <w:b/>
          <w:lang w:eastAsia="zh-CN"/>
        </w:rPr>
        <w:t>e</w:t>
      </w:r>
      <w:r w:rsidRPr="00BF2DAD">
        <w:rPr>
          <w:rFonts w:eastAsia="SimSun"/>
          <w:b/>
          <w:lang w:eastAsia="zh-CN"/>
        </w:rPr>
        <w:t>atment for all ethnic groups thereby g</w:t>
      </w:r>
      <w:r w:rsidR="000B2110">
        <w:rPr>
          <w:rFonts w:eastAsia="SimSun"/>
          <w:b/>
          <w:lang w:eastAsia="zh-CN"/>
        </w:rPr>
        <w:t>uaranteeing</w:t>
      </w:r>
      <w:r w:rsidRPr="00BF2DAD">
        <w:rPr>
          <w:rFonts w:eastAsia="SimSun"/>
          <w:b/>
          <w:lang w:eastAsia="zh-CN"/>
        </w:rPr>
        <w:t xml:space="preserve"> their right to a cultural identi</w:t>
      </w:r>
      <w:r w:rsidR="000B2110">
        <w:rPr>
          <w:rFonts w:eastAsia="SimSun"/>
          <w:b/>
          <w:lang w:eastAsia="zh-CN"/>
        </w:rPr>
        <w:t>t</w:t>
      </w:r>
      <w:r w:rsidRPr="00BF2DAD">
        <w:rPr>
          <w:rFonts w:eastAsia="SimSun"/>
          <w:b/>
          <w:lang w:eastAsia="zh-CN"/>
        </w:rPr>
        <w:t>y and that the relevant rec</w:t>
      </w:r>
      <w:r w:rsidR="00163CFD">
        <w:rPr>
          <w:rFonts w:eastAsia="SimSun"/>
          <w:b/>
          <w:lang w:eastAsia="zh-CN"/>
        </w:rPr>
        <w:t>ommendation</w:t>
      </w:r>
      <w:r w:rsidRPr="00BF2DAD">
        <w:rPr>
          <w:rFonts w:eastAsia="SimSun"/>
          <w:b/>
          <w:lang w:eastAsia="zh-CN"/>
        </w:rPr>
        <w:t xml:space="preserve">s made by the </w:t>
      </w:r>
      <w:r w:rsidR="00163CFD">
        <w:rPr>
          <w:rFonts w:eastAsia="SimSun"/>
          <w:b/>
          <w:lang w:eastAsia="zh-CN"/>
        </w:rPr>
        <w:t>I</w:t>
      </w:r>
      <w:r w:rsidRPr="00BF2DAD">
        <w:rPr>
          <w:rFonts w:eastAsia="SimSun"/>
          <w:b/>
          <w:lang w:eastAsia="zh-CN"/>
        </w:rPr>
        <w:t xml:space="preserve">ndependent </w:t>
      </w:r>
      <w:r w:rsidR="00163CFD">
        <w:rPr>
          <w:rFonts w:eastAsia="SimSun"/>
          <w:b/>
          <w:lang w:eastAsia="zh-CN"/>
        </w:rPr>
        <w:t>E</w:t>
      </w:r>
      <w:r w:rsidRPr="00BF2DAD">
        <w:rPr>
          <w:rFonts w:eastAsia="SimSun"/>
          <w:b/>
          <w:lang w:eastAsia="zh-CN"/>
        </w:rPr>
        <w:t xml:space="preserve">xpert on minorities be </w:t>
      </w:r>
      <w:r w:rsidR="00163CFD">
        <w:rPr>
          <w:rFonts w:eastAsia="SimSun"/>
          <w:b/>
          <w:lang w:eastAsia="zh-CN"/>
        </w:rPr>
        <w:t>implemented</w:t>
      </w:r>
      <w:r w:rsidRPr="00BF2DAD">
        <w:rPr>
          <w:rFonts w:eastAsia="SimSun"/>
          <w:b/>
          <w:lang w:eastAsia="zh-CN"/>
        </w:rPr>
        <w:t>.</w:t>
      </w:r>
    </w:p>
    <w:p w:rsidR="003A6826" w:rsidRPr="00A45EA5" w:rsidRDefault="003A6826" w:rsidP="0076440E">
      <w:pPr>
        <w:pStyle w:val="SingleTxtG"/>
        <w:tabs>
          <w:tab w:val="left" w:pos="1848"/>
        </w:tabs>
        <w:ind w:left="1152" w:hanging="6"/>
        <w:rPr>
          <w:rFonts w:eastAsia="SimSun"/>
          <w:b/>
          <w:lang w:eastAsia="zh-CN"/>
        </w:rPr>
      </w:pPr>
      <w:r>
        <w:rPr>
          <w:rFonts w:eastAsia="SimSun"/>
          <w:lang w:eastAsia="zh-CN"/>
        </w:rPr>
        <w:t>2</w:t>
      </w:r>
      <w:r w:rsidR="00163CFD">
        <w:rPr>
          <w:rFonts w:eastAsia="SimSun"/>
          <w:lang w:eastAsia="zh-CN"/>
        </w:rPr>
        <w:t>8</w:t>
      </w:r>
      <w:r>
        <w:rPr>
          <w:rFonts w:eastAsia="SimSun"/>
          <w:lang w:eastAsia="zh-CN"/>
        </w:rPr>
        <w:t>.</w:t>
      </w:r>
      <w:r>
        <w:rPr>
          <w:rFonts w:eastAsia="SimSun"/>
          <w:lang w:eastAsia="zh-CN"/>
        </w:rPr>
        <w:tab/>
      </w:r>
      <w:r w:rsidR="00163CFD" w:rsidRPr="00A45EA5">
        <w:rPr>
          <w:rFonts w:eastAsia="SimSun"/>
          <w:b/>
          <w:lang w:eastAsia="zh-CN"/>
        </w:rPr>
        <w:t xml:space="preserve">The Committee recommends that </w:t>
      </w:r>
      <w:r w:rsidR="00DD7303" w:rsidRPr="00A45EA5">
        <w:rPr>
          <w:rFonts w:eastAsia="SimSun"/>
          <w:b/>
          <w:lang w:eastAsia="zh-CN"/>
        </w:rPr>
        <w:t xml:space="preserve">the State party provide </w:t>
      </w:r>
      <w:r w:rsidR="00163CFD" w:rsidRPr="00A45EA5">
        <w:rPr>
          <w:rFonts w:eastAsia="SimSun"/>
          <w:b/>
          <w:lang w:eastAsia="zh-CN"/>
        </w:rPr>
        <w:t>in its next periodic report detailed information on the legislative and other measures it has taken to protect the traditional knowledge of indigenous communities, including the establishment of the appropriate Fund.</w:t>
      </w:r>
    </w:p>
    <w:p w:rsidR="00B55EBC" w:rsidRPr="00CF55B3" w:rsidRDefault="00B55EBC" w:rsidP="00B55EBC">
      <w:pPr>
        <w:pStyle w:val="SingleTxtG"/>
        <w:tabs>
          <w:tab w:val="left" w:pos="1848"/>
        </w:tabs>
        <w:ind w:left="1152" w:hanging="6"/>
        <w:rPr>
          <w:rFonts w:eastAsia="SimSun"/>
          <w:b/>
          <w:lang w:eastAsia="zh-CN"/>
        </w:rPr>
      </w:pPr>
      <w:r w:rsidRPr="00A45EA5">
        <w:rPr>
          <w:rFonts w:eastAsia="SimSun"/>
          <w:lang w:eastAsia="zh-CN"/>
        </w:rPr>
        <w:t>2</w:t>
      </w:r>
      <w:r w:rsidR="00163CFD" w:rsidRPr="00A45EA5">
        <w:rPr>
          <w:rFonts w:eastAsia="SimSun"/>
          <w:lang w:eastAsia="zh-CN"/>
        </w:rPr>
        <w:t>9</w:t>
      </w:r>
      <w:r w:rsidRPr="00A45EA5">
        <w:rPr>
          <w:rFonts w:eastAsia="SimSun"/>
          <w:lang w:eastAsia="zh-CN"/>
        </w:rPr>
        <w:t>.</w:t>
      </w:r>
      <w:r w:rsidRPr="00A45EA5">
        <w:rPr>
          <w:rFonts w:eastAsia="SimSun"/>
          <w:lang w:eastAsia="zh-CN"/>
        </w:rPr>
        <w:tab/>
      </w:r>
      <w:r w:rsidRPr="00A45EA5">
        <w:rPr>
          <w:rFonts w:eastAsia="SimSun"/>
          <w:b/>
        </w:rPr>
        <w:t>The</w:t>
      </w:r>
      <w:r w:rsidRPr="00A45EA5">
        <w:rPr>
          <w:rFonts w:eastAsia="SimSun"/>
          <w:b/>
          <w:lang w:eastAsia="zh-CN"/>
        </w:rPr>
        <w:t xml:space="preserve"> </w:t>
      </w:r>
      <w:r w:rsidRPr="00A45EA5">
        <w:rPr>
          <w:b/>
          <w:lang w:val="en-US"/>
        </w:rPr>
        <w:t>Committee</w:t>
      </w:r>
      <w:r w:rsidRPr="00A45EA5">
        <w:rPr>
          <w:rFonts w:eastAsia="SimSun"/>
          <w:b/>
          <w:lang w:eastAsia="zh-CN"/>
        </w:rPr>
        <w:t xml:space="preserve"> encourages the State party to consider signing and ratifying the Optional Protocol to the </w:t>
      </w:r>
      <w:r w:rsidR="00C24D3D" w:rsidRPr="00A45EA5">
        <w:rPr>
          <w:rFonts w:eastAsia="SimSun"/>
          <w:b/>
          <w:lang w:eastAsia="zh-CN"/>
        </w:rPr>
        <w:t xml:space="preserve">International </w:t>
      </w:r>
      <w:r w:rsidRPr="00A45EA5">
        <w:rPr>
          <w:rFonts w:eastAsia="SimSun"/>
          <w:b/>
          <w:lang w:eastAsia="zh-CN"/>
        </w:rPr>
        <w:t>Covenant on Economic, Social and Cultural Rights</w:t>
      </w:r>
      <w:r w:rsidRPr="00A45EA5">
        <w:rPr>
          <w:b/>
          <w:lang w:val="en-US"/>
        </w:rPr>
        <w:t>.</w:t>
      </w:r>
    </w:p>
    <w:p w:rsidR="00B55EBC" w:rsidRPr="001710AC" w:rsidRDefault="00163CFD" w:rsidP="00B55EBC">
      <w:pPr>
        <w:pStyle w:val="SingleTxtG"/>
        <w:tabs>
          <w:tab w:val="left" w:pos="1848"/>
        </w:tabs>
        <w:ind w:left="1152" w:hanging="6"/>
        <w:rPr>
          <w:rFonts w:eastAsia="SimSun"/>
          <w:b/>
          <w:lang w:eastAsia="zh-CN"/>
        </w:rPr>
      </w:pPr>
      <w:r>
        <w:rPr>
          <w:rFonts w:eastAsia="SimSun"/>
          <w:lang w:eastAsia="zh-CN"/>
        </w:rPr>
        <w:t>30</w:t>
      </w:r>
      <w:r w:rsidR="00B55EBC" w:rsidRPr="00CF55B3">
        <w:rPr>
          <w:rFonts w:eastAsia="SimSun"/>
          <w:lang w:eastAsia="zh-CN"/>
        </w:rPr>
        <w:t>.</w:t>
      </w:r>
      <w:r w:rsidR="00B55EBC" w:rsidRPr="00CF55B3">
        <w:rPr>
          <w:rFonts w:eastAsia="SimSun"/>
          <w:lang w:eastAsia="zh-CN"/>
        </w:rPr>
        <w:tab/>
      </w:r>
      <w:r w:rsidR="00B55EBC" w:rsidRPr="00CF55B3">
        <w:rPr>
          <w:rFonts w:eastAsia="SimSun"/>
          <w:b/>
          <w:lang w:eastAsia="zh-CN"/>
        </w:rPr>
        <w:t>The Committee requests the State party to disseminate the present concluding observations widely among all levels</w:t>
      </w:r>
      <w:r w:rsidR="00B55EBC" w:rsidRPr="00582877">
        <w:rPr>
          <w:rFonts w:eastAsia="SimSun"/>
          <w:b/>
          <w:lang w:eastAsia="zh-CN"/>
        </w:rPr>
        <w:t xml:space="preserve"> of society, in particular among State officials, the judiciary and civil society organizations,</w:t>
      </w:r>
      <w:r w:rsidR="00B55EBC" w:rsidRPr="001710AC">
        <w:rPr>
          <w:rFonts w:eastAsia="SimSun"/>
          <w:b/>
          <w:lang w:eastAsia="zh-CN"/>
        </w:rPr>
        <w:t xml:space="preserve"> translate and publicize them as far as possible and inform the Committee of the steps taken to implement them in its next periodic report. It also encourages the State party to engage all the relevant actors, including non-governmental organizations and other members of civil society, in the process of discussion at the national level prior to the submission of its next periodic report. </w:t>
      </w:r>
    </w:p>
    <w:p w:rsidR="00B55EBC" w:rsidRPr="001710AC" w:rsidRDefault="00163CFD" w:rsidP="00B55EBC">
      <w:pPr>
        <w:pStyle w:val="SingleTxtG"/>
        <w:tabs>
          <w:tab w:val="left" w:pos="1848"/>
        </w:tabs>
        <w:ind w:left="1152" w:hanging="6"/>
        <w:rPr>
          <w:rFonts w:eastAsia="SimSun"/>
          <w:b/>
          <w:lang w:eastAsia="zh-CN"/>
        </w:rPr>
      </w:pPr>
      <w:r>
        <w:rPr>
          <w:rFonts w:eastAsia="SimSun"/>
          <w:lang w:eastAsia="zh-CN"/>
        </w:rPr>
        <w:t>31</w:t>
      </w:r>
      <w:r w:rsidR="00B55EBC" w:rsidRPr="001710AC">
        <w:rPr>
          <w:rFonts w:eastAsia="SimSun"/>
          <w:lang w:eastAsia="zh-CN"/>
        </w:rPr>
        <w:t>.</w:t>
      </w:r>
      <w:r w:rsidR="00B55EBC" w:rsidRPr="001710AC">
        <w:rPr>
          <w:rFonts w:eastAsia="SimSun"/>
          <w:lang w:eastAsia="zh-CN"/>
        </w:rPr>
        <w:tab/>
      </w:r>
      <w:r w:rsidR="00B55EBC" w:rsidRPr="001710AC">
        <w:rPr>
          <w:rFonts w:eastAsia="SimSun"/>
          <w:b/>
          <w:lang w:eastAsia="zh-CN"/>
        </w:rPr>
        <w:t>The Committee requests the State party to submit its fourth periodic report, prepared in accordance with the revised reporting guidelines of the Committee, adopted in 2008 (E/C.12/2008/2), by 18 May 2017.</w:t>
      </w:r>
    </w:p>
    <w:p w:rsidR="00BE1727" w:rsidRPr="00BE1727" w:rsidRDefault="00B55EBC" w:rsidP="004A2563">
      <w:pPr>
        <w:spacing w:before="240"/>
        <w:ind w:left="1134" w:right="1134"/>
        <w:jc w:val="center"/>
      </w:pPr>
      <w:r>
        <w:rPr>
          <w:u w:val="single"/>
        </w:rPr>
        <w:tab/>
      </w:r>
      <w:r>
        <w:rPr>
          <w:u w:val="single"/>
        </w:rPr>
        <w:tab/>
      </w:r>
      <w:r>
        <w:rPr>
          <w:u w:val="single"/>
        </w:rPr>
        <w:tab/>
      </w:r>
    </w:p>
    <w:sectPr w:rsidR="00BE1727" w:rsidRPr="00BE1727" w:rsidSect="00BE172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30C" w:rsidRDefault="0025730C"/>
  </w:endnote>
  <w:endnote w:type="continuationSeparator" w:id="0">
    <w:p w:rsidR="0025730C" w:rsidRDefault="0025730C"/>
  </w:endnote>
  <w:endnote w:type="continuationNotice" w:id="1">
    <w:p w:rsidR="0025730C" w:rsidRDefault="0025730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0C2" w:rsidRPr="00BE1727" w:rsidRDefault="00F760C2" w:rsidP="00BE1727">
    <w:pPr>
      <w:pStyle w:val="Footer"/>
      <w:tabs>
        <w:tab w:val="right" w:pos="9638"/>
      </w:tabs>
    </w:pPr>
    <w:r w:rsidRPr="00BE1727">
      <w:rPr>
        <w:b/>
        <w:sz w:val="18"/>
      </w:rPr>
      <w:fldChar w:fldCharType="begin"/>
    </w:r>
    <w:r w:rsidRPr="00BE1727">
      <w:rPr>
        <w:b/>
        <w:sz w:val="18"/>
      </w:rPr>
      <w:instrText xml:space="preserve"> PAGE  \* MERGEFORMAT </w:instrText>
    </w:r>
    <w:r w:rsidRPr="00BE1727">
      <w:rPr>
        <w:b/>
        <w:sz w:val="18"/>
      </w:rPr>
      <w:fldChar w:fldCharType="separate"/>
    </w:r>
    <w:r w:rsidR="00436770">
      <w:rPr>
        <w:b/>
        <w:noProof/>
        <w:sz w:val="18"/>
      </w:rPr>
      <w:t>6</w:t>
    </w:r>
    <w:r w:rsidRPr="00BE1727">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0C2" w:rsidRPr="00BE1727" w:rsidRDefault="00F760C2" w:rsidP="00BE1727">
    <w:pPr>
      <w:pStyle w:val="Footer"/>
      <w:tabs>
        <w:tab w:val="right" w:pos="9638"/>
      </w:tabs>
      <w:rPr>
        <w:b/>
        <w:sz w:val="18"/>
      </w:rPr>
    </w:pPr>
    <w:r>
      <w:tab/>
    </w:r>
    <w:r w:rsidRPr="00BE1727">
      <w:rPr>
        <w:b/>
        <w:sz w:val="18"/>
      </w:rPr>
      <w:fldChar w:fldCharType="begin"/>
    </w:r>
    <w:r w:rsidRPr="00BE1727">
      <w:rPr>
        <w:b/>
        <w:sz w:val="18"/>
      </w:rPr>
      <w:instrText xml:space="preserve"> PAGE  \* MERGEFORMAT </w:instrText>
    </w:r>
    <w:r w:rsidRPr="00BE1727">
      <w:rPr>
        <w:b/>
        <w:sz w:val="18"/>
      </w:rPr>
      <w:fldChar w:fldCharType="separate"/>
    </w:r>
    <w:r w:rsidR="00436770">
      <w:rPr>
        <w:b/>
        <w:noProof/>
        <w:sz w:val="18"/>
      </w:rPr>
      <w:t>7</w:t>
    </w:r>
    <w:r w:rsidRPr="00BE172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0C2" w:rsidRPr="00BE1727" w:rsidRDefault="00F760C2">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9.05pt;width:73.25pt;height:18.15pt;z-index:1">
          <v:imagedata r:id="rId1" o:title="recycle_English"/>
          <w10:anchorlock/>
        </v:shape>
      </w:pict>
    </w:r>
    <w:r>
      <w:rPr>
        <w:sz w:val="20"/>
      </w:rPr>
      <w:t>GE.12</w:t>
    </w:r>
    <w:r w:rsidR="00436770">
      <w:rPr>
        <w:sz w:val="20"/>
      </w:rPr>
      <w:t>-43223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30C" w:rsidRPr="000B175B" w:rsidRDefault="0025730C" w:rsidP="000B175B">
      <w:pPr>
        <w:tabs>
          <w:tab w:val="right" w:pos="2155"/>
        </w:tabs>
        <w:spacing w:after="80"/>
        <w:ind w:left="680"/>
        <w:rPr>
          <w:u w:val="single"/>
        </w:rPr>
      </w:pPr>
      <w:r>
        <w:rPr>
          <w:u w:val="single"/>
        </w:rPr>
        <w:tab/>
      </w:r>
    </w:p>
  </w:footnote>
  <w:footnote w:type="continuationSeparator" w:id="0">
    <w:p w:rsidR="0025730C" w:rsidRPr="00FC68B7" w:rsidRDefault="0025730C" w:rsidP="00FC68B7">
      <w:pPr>
        <w:tabs>
          <w:tab w:val="left" w:pos="2155"/>
        </w:tabs>
        <w:spacing w:after="80"/>
        <w:ind w:left="680"/>
        <w:rPr>
          <w:u w:val="single"/>
        </w:rPr>
      </w:pPr>
      <w:r>
        <w:rPr>
          <w:u w:val="single"/>
        </w:rPr>
        <w:tab/>
      </w:r>
    </w:p>
  </w:footnote>
  <w:footnote w:type="continuationNotice" w:id="1">
    <w:p w:rsidR="0025730C" w:rsidRDefault="0025730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0C2" w:rsidRPr="00BE1727" w:rsidRDefault="00F760C2">
    <w:pPr>
      <w:pStyle w:val="Header"/>
    </w:pPr>
    <w:r>
      <w:t>E/C.12/ETH/CO/1-3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0C2" w:rsidRPr="00BE1727" w:rsidRDefault="00F760C2" w:rsidP="00BE1727">
    <w:pPr>
      <w:pStyle w:val="Header"/>
      <w:jc w:val="right"/>
    </w:pPr>
    <w:r>
      <w:t>E/C.12/ETH/CO/1-3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A91DD6"/>
    <w:multiLevelType w:val="hybridMultilevel"/>
    <w:tmpl w:val="A4E0D234"/>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120F99"/>
    <w:multiLevelType w:val="hybridMultilevel"/>
    <w:tmpl w:val="3DAA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0BD46C1"/>
    <w:multiLevelType w:val="hybridMultilevel"/>
    <w:tmpl w:val="2734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1"/>
  </w:num>
  <w:num w:numId="15">
    <w:abstractNumId w:val="17"/>
  </w:num>
  <w:num w:numId="16">
    <w:abstractNumId w:val="12"/>
  </w:num>
  <w:num w:numId="17">
    <w:abstractNumId w:val="19"/>
  </w:num>
  <w:num w:numId="18">
    <w:abstractNumId w:val="20"/>
  </w:num>
  <w:num w:numId="19">
    <w:abstractNumId w:val="18"/>
  </w:num>
  <w:num w:numId="20">
    <w:abstractNumId w:val="16"/>
  </w:num>
  <w:num w:numId="21">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1727"/>
    <w:rsid w:val="00002A7D"/>
    <w:rsid w:val="000038A8"/>
    <w:rsid w:val="00003DEA"/>
    <w:rsid w:val="000062BD"/>
    <w:rsid w:val="00006790"/>
    <w:rsid w:val="00027624"/>
    <w:rsid w:val="00030E57"/>
    <w:rsid w:val="00050F6B"/>
    <w:rsid w:val="000532F8"/>
    <w:rsid w:val="000678CD"/>
    <w:rsid w:val="00072C8C"/>
    <w:rsid w:val="00081CE0"/>
    <w:rsid w:val="0008484C"/>
    <w:rsid w:val="00084D30"/>
    <w:rsid w:val="00090320"/>
    <w:rsid w:val="000931C0"/>
    <w:rsid w:val="000A2E09"/>
    <w:rsid w:val="000A65BD"/>
    <w:rsid w:val="000B175B"/>
    <w:rsid w:val="000B2110"/>
    <w:rsid w:val="000B3A0F"/>
    <w:rsid w:val="000B5910"/>
    <w:rsid w:val="000B70EC"/>
    <w:rsid w:val="000C07B2"/>
    <w:rsid w:val="000C3383"/>
    <w:rsid w:val="000C7848"/>
    <w:rsid w:val="000E0415"/>
    <w:rsid w:val="000E56D7"/>
    <w:rsid w:val="000F7715"/>
    <w:rsid w:val="00107077"/>
    <w:rsid w:val="00110743"/>
    <w:rsid w:val="001166A3"/>
    <w:rsid w:val="00124968"/>
    <w:rsid w:val="00130177"/>
    <w:rsid w:val="00144D32"/>
    <w:rsid w:val="00156B99"/>
    <w:rsid w:val="0015761B"/>
    <w:rsid w:val="00163CFD"/>
    <w:rsid w:val="00166124"/>
    <w:rsid w:val="00173972"/>
    <w:rsid w:val="00184DDA"/>
    <w:rsid w:val="001900CD"/>
    <w:rsid w:val="00197884"/>
    <w:rsid w:val="00197944"/>
    <w:rsid w:val="001A0452"/>
    <w:rsid w:val="001B1F9B"/>
    <w:rsid w:val="001B4B04"/>
    <w:rsid w:val="001B5875"/>
    <w:rsid w:val="001C4B9C"/>
    <w:rsid w:val="001C6663"/>
    <w:rsid w:val="001C7895"/>
    <w:rsid w:val="001D01E2"/>
    <w:rsid w:val="001D26DF"/>
    <w:rsid w:val="001E63A0"/>
    <w:rsid w:val="001F1599"/>
    <w:rsid w:val="001F19C4"/>
    <w:rsid w:val="001F5FC2"/>
    <w:rsid w:val="002043F0"/>
    <w:rsid w:val="00211E0B"/>
    <w:rsid w:val="0022762C"/>
    <w:rsid w:val="00232575"/>
    <w:rsid w:val="0023394A"/>
    <w:rsid w:val="002468C6"/>
    <w:rsid w:val="00247258"/>
    <w:rsid w:val="00250ECB"/>
    <w:rsid w:val="0025730C"/>
    <w:rsid w:val="00257CAC"/>
    <w:rsid w:val="00263012"/>
    <w:rsid w:val="0027237A"/>
    <w:rsid w:val="0027266E"/>
    <w:rsid w:val="00282412"/>
    <w:rsid w:val="00295899"/>
    <w:rsid w:val="002974E9"/>
    <w:rsid w:val="002978DD"/>
    <w:rsid w:val="002A06AB"/>
    <w:rsid w:val="002A6D4A"/>
    <w:rsid w:val="002A7F94"/>
    <w:rsid w:val="002B109A"/>
    <w:rsid w:val="002C6D45"/>
    <w:rsid w:val="002C7480"/>
    <w:rsid w:val="002D6E53"/>
    <w:rsid w:val="002E25A1"/>
    <w:rsid w:val="002E2E21"/>
    <w:rsid w:val="002F046D"/>
    <w:rsid w:val="002F695B"/>
    <w:rsid w:val="00301764"/>
    <w:rsid w:val="00304787"/>
    <w:rsid w:val="003135EB"/>
    <w:rsid w:val="003164AA"/>
    <w:rsid w:val="00317831"/>
    <w:rsid w:val="00321732"/>
    <w:rsid w:val="003229D8"/>
    <w:rsid w:val="00336C97"/>
    <w:rsid w:val="00337F88"/>
    <w:rsid w:val="00342432"/>
    <w:rsid w:val="0035198A"/>
    <w:rsid w:val="0035223F"/>
    <w:rsid w:val="00352D4B"/>
    <w:rsid w:val="00354CF0"/>
    <w:rsid w:val="0035638C"/>
    <w:rsid w:val="003679E6"/>
    <w:rsid w:val="00381A5F"/>
    <w:rsid w:val="00382007"/>
    <w:rsid w:val="0038539C"/>
    <w:rsid w:val="003A46BB"/>
    <w:rsid w:val="003A4EC7"/>
    <w:rsid w:val="003A6826"/>
    <w:rsid w:val="003A7295"/>
    <w:rsid w:val="003A7D51"/>
    <w:rsid w:val="003B107F"/>
    <w:rsid w:val="003B1F60"/>
    <w:rsid w:val="003B36A3"/>
    <w:rsid w:val="003B4F50"/>
    <w:rsid w:val="003C2CC4"/>
    <w:rsid w:val="003D4B23"/>
    <w:rsid w:val="003E0109"/>
    <w:rsid w:val="003E21D0"/>
    <w:rsid w:val="003E278A"/>
    <w:rsid w:val="003E3DA9"/>
    <w:rsid w:val="003E477A"/>
    <w:rsid w:val="003E5710"/>
    <w:rsid w:val="00413520"/>
    <w:rsid w:val="004210D2"/>
    <w:rsid w:val="0043202C"/>
    <w:rsid w:val="004325CB"/>
    <w:rsid w:val="00436770"/>
    <w:rsid w:val="00440A07"/>
    <w:rsid w:val="00445FB3"/>
    <w:rsid w:val="00450FD0"/>
    <w:rsid w:val="004549E3"/>
    <w:rsid w:val="00461F08"/>
    <w:rsid w:val="00462880"/>
    <w:rsid w:val="00463133"/>
    <w:rsid w:val="00476F24"/>
    <w:rsid w:val="004834BC"/>
    <w:rsid w:val="004A2563"/>
    <w:rsid w:val="004C55B0"/>
    <w:rsid w:val="004F451D"/>
    <w:rsid w:val="004F6BA0"/>
    <w:rsid w:val="00503BEA"/>
    <w:rsid w:val="00511412"/>
    <w:rsid w:val="00517EDD"/>
    <w:rsid w:val="00533616"/>
    <w:rsid w:val="00535ABA"/>
    <w:rsid w:val="0053768B"/>
    <w:rsid w:val="005420F2"/>
    <w:rsid w:val="0054285C"/>
    <w:rsid w:val="0055312B"/>
    <w:rsid w:val="00564648"/>
    <w:rsid w:val="00566784"/>
    <w:rsid w:val="00567CA5"/>
    <w:rsid w:val="005719D8"/>
    <w:rsid w:val="00584173"/>
    <w:rsid w:val="00585A98"/>
    <w:rsid w:val="00587B16"/>
    <w:rsid w:val="00595520"/>
    <w:rsid w:val="005A44B9"/>
    <w:rsid w:val="005B1BA0"/>
    <w:rsid w:val="005B3DB3"/>
    <w:rsid w:val="005D15CA"/>
    <w:rsid w:val="005D3259"/>
    <w:rsid w:val="005F08DF"/>
    <w:rsid w:val="005F3066"/>
    <w:rsid w:val="005F3E61"/>
    <w:rsid w:val="00604DDD"/>
    <w:rsid w:val="006115CC"/>
    <w:rsid w:val="00611FC4"/>
    <w:rsid w:val="006135C1"/>
    <w:rsid w:val="006176FB"/>
    <w:rsid w:val="00630FCB"/>
    <w:rsid w:val="00636FC2"/>
    <w:rsid w:val="00637435"/>
    <w:rsid w:val="00640B26"/>
    <w:rsid w:val="00665488"/>
    <w:rsid w:val="006770B2"/>
    <w:rsid w:val="00687B7F"/>
    <w:rsid w:val="006940E1"/>
    <w:rsid w:val="006A0360"/>
    <w:rsid w:val="006A1677"/>
    <w:rsid w:val="006A273A"/>
    <w:rsid w:val="006A3C72"/>
    <w:rsid w:val="006A7392"/>
    <w:rsid w:val="006B03A1"/>
    <w:rsid w:val="006B4419"/>
    <w:rsid w:val="006B4870"/>
    <w:rsid w:val="006B67D9"/>
    <w:rsid w:val="006C43E3"/>
    <w:rsid w:val="006C5535"/>
    <w:rsid w:val="006D0589"/>
    <w:rsid w:val="006E083A"/>
    <w:rsid w:val="006E2583"/>
    <w:rsid w:val="006E564B"/>
    <w:rsid w:val="006E7154"/>
    <w:rsid w:val="006F1505"/>
    <w:rsid w:val="007003CD"/>
    <w:rsid w:val="00703CF9"/>
    <w:rsid w:val="0070701E"/>
    <w:rsid w:val="007214B5"/>
    <w:rsid w:val="00723719"/>
    <w:rsid w:val="0072632A"/>
    <w:rsid w:val="0073109D"/>
    <w:rsid w:val="00731CE3"/>
    <w:rsid w:val="007358E8"/>
    <w:rsid w:val="00736ECE"/>
    <w:rsid w:val="0074533B"/>
    <w:rsid w:val="00753A60"/>
    <w:rsid w:val="00755DED"/>
    <w:rsid w:val="007643BC"/>
    <w:rsid w:val="0076440E"/>
    <w:rsid w:val="00771612"/>
    <w:rsid w:val="0079538A"/>
    <w:rsid w:val="007959FE"/>
    <w:rsid w:val="007A0CF1"/>
    <w:rsid w:val="007A3509"/>
    <w:rsid w:val="007B6BA5"/>
    <w:rsid w:val="007C237E"/>
    <w:rsid w:val="007C3390"/>
    <w:rsid w:val="007C42D8"/>
    <w:rsid w:val="007C4F4B"/>
    <w:rsid w:val="007D7362"/>
    <w:rsid w:val="007E4F51"/>
    <w:rsid w:val="007F5CE2"/>
    <w:rsid w:val="007F6611"/>
    <w:rsid w:val="00802E8C"/>
    <w:rsid w:val="00810BAC"/>
    <w:rsid w:val="00812B69"/>
    <w:rsid w:val="008141A5"/>
    <w:rsid w:val="008175E9"/>
    <w:rsid w:val="00817952"/>
    <w:rsid w:val="00823EE7"/>
    <w:rsid w:val="008242D7"/>
    <w:rsid w:val="0082577B"/>
    <w:rsid w:val="00866893"/>
    <w:rsid w:val="00866F02"/>
    <w:rsid w:val="00867D18"/>
    <w:rsid w:val="00871F9A"/>
    <w:rsid w:val="00871FD5"/>
    <w:rsid w:val="0088172E"/>
    <w:rsid w:val="00881EFA"/>
    <w:rsid w:val="008879CB"/>
    <w:rsid w:val="00890BE6"/>
    <w:rsid w:val="00893F61"/>
    <w:rsid w:val="008979B1"/>
    <w:rsid w:val="008A3833"/>
    <w:rsid w:val="008A4087"/>
    <w:rsid w:val="008A6B25"/>
    <w:rsid w:val="008A6C4F"/>
    <w:rsid w:val="008B389E"/>
    <w:rsid w:val="008B50D7"/>
    <w:rsid w:val="008C014A"/>
    <w:rsid w:val="008D045E"/>
    <w:rsid w:val="008D3F25"/>
    <w:rsid w:val="008D4D82"/>
    <w:rsid w:val="008E0E46"/>
    <w:rsid w:val="008E5D63"/>
    <w:rsid w:val="008E7116"/>
    <w:rsid w:val="008F02B8"/>
    <w:rsid w:val="008F143B"/>
    <w:rsid w:val="008F36BA"/>
    <w:rsid w:val="008F3882"/>
    <w:rsid w:val="008F4B7C"/>
    <w:rsid w:val="008F4E20"/>
    <w:rsid w:val="00906E50"/>
    <w:rsid w:val="0092087F"/>
    <w:rsid w:val="00926E47"/>
    <w:rsid w:val="00926F85"/>
    <w:rsid w:val="00930284"/>
    <w:rsid w:val="00947162"/>
    <w:rsid w:val="00956CDD"/>
    <w:rsid w:val="009610D0"/>
    <w:rsid w:val="0096375C"/>
    <w:rsid w:val="009662E6"/>
    <w:rsid w:val="00966B14"/>
    <w:rsid w:val="0097095E"/>
    <w:rsid w:val="0098592B"/>
    <w:rsid w:val="00985FC4"/>
    <w:rsid w:val="00990766"/>
    <w:rsid w:val="00991261"/>
    <w:rsid w:val="00996274"/>
    <w:rsid w:val="009964C4"/>
    <w:rsid w:val="009A3B4A"/>
    <w:rsid w:val="009A7B81"/>
    <w:rsid w:val="009D01C0"/>
    <w:rsid w:val="009D48AD"/>
    <w:rsid w:val="009D6A08"/>
    <w:rsid w:val="009E0A16"/>
    <w:rsid w:val="009E6CB7"/>
    <w:rsid w:val="009E7970"/>
    <w:rsid w:val="009F2EAC"/>
    <w:rsid w:val="009F57E3"/>
    <w:rsid w:val="00A10F4F"/>
    <w:rsid w:val="00A11067"/>
    <w:rsid w:val="00A1704A"/>
    <w:rsid w:val="00A22F03"/>
    <w:rsid w:val="00A232E6"/>
    <w:rsid w:val="00A2452A"/>
    <w:rsid w:val="00A31867"/>
    <w:rsid w:val="00A425EB"/>
    <w:rsid w:val="00A45EA5"/>
    <w:rsid w:val="00A55B38"/>
    <w:rsid w:val="00A72F22"/>
    <w:rsid w:val="00A733BC"/>
    <w:rsid w:val="00A748A6"/>
    <w:rsid w:val="00A76A69"/>
    <w:rsid w:val="00A8125B"/>
    <w:rsid w:val="00A8304C"/>
    <w:rsid w:val="00A83CF5"/>
    <w:rsid w:val="00A879A4"/>
    <w:rsid w:val="00A92888"/>
    <w:rsid w:val="00A957C8"/>
    <w:rsid w:val="00AA0FF8"/>
    <w:rsid w:val="00AA2238"/>
    <w:rsid w:val="00AC0F2C"/>
    <w:rsid w:val="00AC502A"/>
    <w:rsid w:val="00AE4C77"/>
    <w:rsid w:val="00AF445E"/>
    <w:rsid w:val="00AF58C1"/>
    <w:rsid w:val="00B0218C"/>
    <w:rsid w:val="00B024F6"/>
    <w:rsid w:val="00B04A3F"/>
    <w:rsid w:val="00B0568F"/>
    <w:rsid w:val="00B06643"/>
    <w:rsid w:val="00B07087"/>
    <w:rsid w:val="00B10B3D"/>
    <w:rsid w:val="00B15055"/>
    <w:rsid w:val="00B30179"/>
    <w:rsid w:val="00B37B15"/>
    <w:rsid w:val="00B37FEF"/>
    <w:rsid w:val="00B45C02"/>
    <w:rsid w:val="00B4754C"/>
    <w:rsid w:val="00B479C1"/>
    <w:rsid w:val="00B54196"/>
    <w:rsid w:val="00B55EBC"/>
    <w:rsid w:val="00B70B63"/>
    <w:rsid w:val="00B72A1E"/>
    <w:rsid w:val="00B73A0A"/>
    <w:rsid w:val="00B81E12"/>
    <w:rsid w:val="00B85B22"/>
    <w:rsid w:val="00B870A9"/>
    <w:rsid w:val="00B975E9"/>
    <w:rsid w:val="00BA339B"/>
    <w:rsid w:val="00BA5120"/>
    <w:rsid w:val="00BB0C8B"/>
    <w:rsid w:val="00BB28BB"/>
    <w:rsid w:val="00BC1E7E"/>
    <w:rsid w:val="00BC2ACE"/>
    <w:rsid w:val="00BC3167"/>
    <w:rsid w:val="00BC74E9"/>
    <w:rsid w:val="00BE1727"/>
    <w:rsid w:val="00BE36A9"/>
    <w:rsid w:val="00BE4EB7"/>
    <w:rsid w:val="00BE618E"/>
    <w:rsid w:val="00BE6407"/>
    <w:rsid w:val="00BE7BEC"/>
    <w:rsid w:val="00BF0A5A"/>
    <w:rsid w:val="00BF0E63"/>
    <w:rsid w:val="00BF12A3"/>
    <w:rsid w:val="00BF16D7"/>
    <w:rsid w:val="00BF2373"/>
    <w:rsid w:val="00BF2DAD"/>
    <w:rsid w:val="00C044E2"/>
    <w:rsid w:val="00C048CB"/>
    <w:rsid w:val="00C066F3"/>
    <w:rsid w:val="00C24D3D"/>
    <w:rsid w:val="00C463DD"/>
    <w:rsid w:val="00C50BD4"/>
    <w:rsid w:val="00C5320A"/>
    <w:rsid w:val="00C56B04"/>
    <w:rsid w:val="00C63BB4"/>
    <w:rsid w:val="00C71C63"/>
    <w:rsid w:val="00C74204"/>
    <w:rsid w:val="00C745C3"/>
    <w:rsid w:val="00C91DDC"/>
    <w:rsid w:val="00CA24A4"/>
    <w:rsid w:val="00CB348D"/>
    <w:rsid w:val="00CB65B1"/>
    <w:rsid w:val="00CC076D"/>
    <w:rsid w:val="00CC3368"/>
    <w:rsid w:val="00CC51C3"/>
    <w:rsid w:val="00CC610E"/>
    <w:rsid w:val="00CC6B4C"/>
    <w:rsid w:val="00CD46F5"/>
    <w:rsid w:val="00CD69BD"/>
    <w:rsid w:val="00CE4A8F"/>
    <w:rsid w:val="00CF071D"/>
    <w:rsid w:val="00CF3AE7"/>
    <w:rsid w:val="00D00BF5"/>
    <w:rsid w:val="00D00FA9"/>
    <w:rsid w:val="00D02FA4"/>
    <w:rsid w:val="00D11F03"/>
    <w:rsid w:val="00D15B04"/>
    <w:rsid w:val="00D15D76"/>
    <w:rsid w:val="00D2031B"/>
    <w:rsid w:val="00D231B4"/>
    <w:rsid w:val="00D25FE2"/>
    <w:rsid w:val="00D377E2"/>
    <w:rsid w:val="00D37DA9"/>
    <w:rsid w:val="00D406A7"/>
    <w:rsid w:val="00D43252"/>
    <w:rsid w:val="00D44D86"/>
    <w:rsid w:val="00D50B63"/>
    <w:rsid w:val="00D50B7D"/>
    <w:rsid w:val="00D52012"/>
    <w:rsid w:val="00D56C83"/>
    <w:rsid w:val="00D61BD2"/>
    <w:rsid w:val="00D61E3F"/>
    <w:rsid w:val="00D704E5"/>
    <w:rsid w:val="00D72727"/>
    <w:rsid w:val="00D978C6"/>
    <w:rsid w:val="00DA0956"/>
    <w:rsid w:val="00DA16AB"/>
    <w:rsid w:val="00DA357F"/>
    <w:rsid w:val="00DA3E12"/>
    <w:rsid w:val="00DC06DE"/>
    <w:rsid w:val="00DC18AD"/>
    <w:rsid w:val="00DD360A"/>
    <w:rsid w:val="00DD7303"/>
    <w:rsid w:val="00DE5907"/>
    <w:rsid w:val="00DF7CAE"/>
    <w:rsid w:val="00E16E2D"/>
    <w:rsid w:val="00E17A13"/>
    <w:rsid w:val="00E423C0"/>
    <w:rsid w:val="00E52439"/>
    <w:rsid w:val="00E57058"/>
    <w:rsid w:val="00E579CA"/>
    <w:rsid w:val="00E63880"/>
    <w:rsid w:val="00E63E74"/>
    <w:rsid w:val="00E6414C"/>
    <w:rsid w:val="00E7260F"/>
    <w:rsid w:val="00E7419B"/>
    <w:rsid w:val="00E80600"/>
    <w:rsid w:val="00E835D6"/>
    <w:rsid w:val="00E85D2C"/>
    <w:rsid w:val="00E8702D"/>
    <w:rsid w:val="00E916A9"/>
    <w:rsid w:val="00E916DE"/>
    <w:rsid w:val="00E925AD"/>
    <w:rsid w:val="00E96630"/>
    <w:rsid w:val="00EB2939"/>
    <w:rsid w:val="00ED18DC"/>
    <w:rsid w:val="00ED6201"/>
    <w:rsid w:val="00ED6AA6"/>
    <w:rsid w:val="00ED7A2A"/>
    <w:rsid w:val="00EF1D7F"/>
    <w:rsid w:val="00EF5251"/>
    <w:rsid w:val="00F0137E"/>
    <w:rsid w:val="00F04163"/>
    <w:rsid w:val="00F21786"/>
    <w:rsid w:val="00F218A4"/>
    <w:rsid w:val="00F3742B"/>
    <w:rsid w:val="00F41FDB"/>
    <w:rsid w:val="00F44558"/>
    <w:rsid w:val="00F56D63"/>
    <w:rsid w:val="00F609A9"/>
    <w:rsid w:val="00F664D3"/>
    <w:rsid w:val="00F75178"/>
    <w:rsid w:val="00F760C2"/>
    <w:rsid w:val="00F77E96"/>
    <w:rsid w:val="00F80C99"/>
    <w:rsid w:val="00F867EC"/>
    <w:rsid w:val="00F91B2B"/>
    <w:rsid w:val="00FB1C7A"/>
    <w:rsid w:val="00FC03CD"/>
    <w:rsid w:val="00FC0646"/>
    <w:rsid w:val="00FC1D66"/>
    <w:rsid w:val="00FC68B7"/>
    <w:rsid w:val="00FD61D5"/>
    <w:rsid w:val="00FE6985"/>
    <w:rsid w:val="00FF6D2C"/>
    <w:rsid w:val="00FF76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rPr>
      <w:lang/>
    </w:r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ootnote Text Char1,Footnote Text Char Char,Char,Char Char Char,Char Char Char Char,single space,Footnote Text Char Char Char Char Char Char Char, Char, Char Char Char, Char Char Char Char"/>
    <w:basedOn w:val="Normal"/>
    <w:link w:val="FootnoteTextChar"/>
    <w:rsid w:val="00E925AD"/>
    <w:pPr>
      <w:tabs>
        <w:tab w:val="right" w:pos="1021"/>
      </w:tabs>
      <w:spacing w:line="220" w:lineRule="exact"/>
      <w:ind w:left="1134" w:right="1134" w:hanging="1134"/>
    </w:pPr>
    <w:rPr>
      <w:sz w:val="18"/>
      <w:lang/>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lang/>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character" w:customStyle="1" w:styleId="H1GChar">
    <w:name w:val="_ H_1_G Char"/>
    <w:link w:val="H1G"/>
    <w:locked/>
    <w:rsid w:val="00BE1727"/>
    <w:rPr>
      <w:b/>
      <w:sz w:val="24"/>
      <w:lang w:eastAsia="en-US"/>
    </w:rPr>
  </w:style>
  <w:style w:type="character" w:customStyle="1" w:styleId="SingleTxtGChar">
    <w:name w:val="_ Single Txt_G Char"/>
    <w:link w:val="SingleTxtG"/>
    <w:locked/>
    <w:rsid w:val="00B55EBC"/>
    <w:rPr>
      <w:lang w:eastAsia="en-US"/>
    </w:rPr>
  </w:style>
  <w:style w:type="character" w:customStyle="1" w:styleId="FootnoteTextChar">
    <w:name w:val="Footnote Text Char"/>
    <w:aliases w:val="5_G Char,Footnote Text Char1 Char,Footnote Text Char Char Char,Char Char,Char Char Char Char1,Char Char Char Char Char,single space Char,Footnote Text Char Char Char Char Char Char Char Char, Char Char, Char Char Char Char1"/>
    <w:link w:val="FootnoteText"/>
    <w:locked/>
    <w:rsid w:val="00B55EBC"/>
    <w:rPr>
      <w:sz w:val="18"/>
      <w:lang w:eastAsia="en-US"/>
    </w:rPr>
  </w:style>
  <w:style w:type="character" w:customStyle="1" w:styleId="highlight1">
    <w:name w:val="highlight1"/>
    <w:rsid w:val="00C63BB4"/>
    <w:rPr>
      <w:shd w:val="clear" w:color="auto" w:fill="FFCC33"/>
    </w:rPr>
  </w:style>
  <w:style w:type="character" w:styleId="Emphasis">
    <w:name w:val="Emphasis"/>
    <w:qFormat/>
    <w:rsid w:val="00D02FA4"/>
    <w:rPr>
      <w:i/>
      <w:iCs/>
    </w:rPr>
  </w:style>
  <w:style w:type="paragraph" w:styleId="BalloonText">
    <w:name w:val="Balloon Text"/>
    <w:basedOn w:val="Normal"/>
    <w:link w:val="BalloonTextChar"/>
    <w:rsid w:val="00A83CF5"/>
    <w:pPr>
      <w:spacing w:line="240" w:lineRule="auto"/>
    </w:pPr>
    <w:rPr>
      <w:rFonts w:ascii="Tahoma" w:hAnsi="Tahoma"/>
      <w:sz w:val="16"/>
      <w:szCs w:val="16"/>
      <w:lang/>
    </w:rPr>
  </w:style>
  <w:style w:type="character" w:customStyle="1" w:styleId="BalloonTextChar">
    <w:name w:val="Balloon Text Char"/>
    <w:link w:val="BalloonText"/>
    <w:rsid w:val="00A83CF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E_E.dotm</Template>
  <TotalTime>1</TotalTime>
  <Pages>1</Pages>
  <Words>3301</Words>
  <Characters>18292</Characters>
  <Application>Microsoft Office Outlook</Application>
  <DocSecurity>4</DocSecurity>
  <Lines>304</Lines>
  <Paragraphs>86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Robert Ouko</dc:creator>
  <cp:keywords/>
  <cp:lastModifiedBy>DCM</cp:lastModifiedBy>
  <cp:revision>2</cp:revision>
  <cp:lastPrinted>2012-05-29T06:45:00Z</cp:lastPrinted>
  <dcterms:created xsi:type="dcterms:W3CDTF">2012-06-01T12:46:00Z</dcterms:created>
  <dcterms:modified xsi:type="dcterms:W3CDTF">2012-06-01T12:46:00Z</dcterms:modified>
</cp:coreProperties>
</file>