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E</w:t>
            </w:r>
            <w:r>
              <w:t>/C.12/GC/21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21 de diciembre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Económicos, Sociales y Culturales</w:t>
      </w:r>
    </w:p>
    <w:p w:rsidR="00000000" w:rsidRDefault="00000000">
      <w:pPr>
        <w:rPr>
          <w:b/>
        </w:rPr>
      </w:pPr>
      <w:r>
        <w:rPr>
          <w:b/>
        </w:rPr>
        <w:t>43º período de sesiones</w:t>
      </w:r>
    </w:p>
    <w:p w:rsidR="00000000" w:rsidRDefault="00000000">
      <w:r>
        <w:t>Ginebra, 2 a 20 de noviembre de 2009</w:t>
      </w:r>
    </w:p>
    <w:p w:rsidR="00000000" w:rsidRDefault="00000000">
      <w:pPr>
        <w:pStyle w:val="H1G"/>
      </w:pPr>
      <w:r>
        <w:tab/>
      </w:r>
      <w:r>
        <w:tab/>
      </w:r>
      <w:r>
        <w:fldChar w:fldCharType="begin"/>
      </w:r>
      <w:r>
        <w:instrText xml:space="preserve"> SEQ CHAPTER \h \r 1</w:instrText>
      </w:r>
      <w:r>
        <w:fldChar w:fldCharType="end"/>
      </w:r>
      <w:bookmarkStart w:id="0" w:name="BM_"/>
      <w:bookmarkEnd w:id="0"/>
      <w:r>
        <w:t>Observación general Nº 21</w:t>
      </w:r>
    </w:p>
    <w:p w:rsidR="00000000" w:rsidRDefault="00000000">
      <w:pPr>
        <w:pStyle w:val="HChG"/>
      </w:pPr>
      <w:r>
        <w:tab/>
      </w:r>
      <w:r>
        <w:tab/>
        <w:t>Derecho de toda persona a participar en la vida cultural</w:t>
      </w:r>
      <w:r>
        <w:br/>
        <w:t xml:space="preserve">(artículo 15, párrafo 1 </w:t>
      </w:r>
      <w:r>
        <w:rPr>
          <w:iCs/>
        </w:rPr>
        <w:t>a</w:t>
      </w:r>
      <w:r>
        <w:t>), del Pacto Internacional de Derechos Económicos, Sociales y Culturas)</w:t>
      </w:r>
    </w:p>
    <w:p w:rsidR="00000000" w:rsidRDefault="00000000">
      <w:pPr>
        <w:pStyle w:val="HChG"/>
      </w:pPr>
      <w:r>
        <w:tab/>
        <w:t>I.</w:t>
      </w:r>
      <w:r>
        <w:tab/>
        <w:t>Introducción y premisas básicas</w:t>
      </w:r>
    </w:p>
    <w:p w:rsidR="00000000" w:rsidRDefault="00000000">
      <w:pPr>
        <w:pStyle w:val="SingleTxtG"/>
      </w:pPr>
      <w:r>
        <w:t>1.</w:t>
      </w:r>
      <w:r>
        <w:tab/>
        <w:t>Los derechos culturales son parte integrante de los derechos humanos y, al igual que los demás, son universales, indivisibles e interdependientes. Su promoción y respeto cabales son esenciales para mantener la dignidad humana y para la interacción social positiva de individuos y comunidades en un mundo caracterizado por la diversidad y la pluralidad cultural.</w:t>
      </w:r>
    </w:p>
    <w:p w:rsidR="00000000" w:rsidRDefault="00000000">
      <w:pPr>
        <w:pStyle w:val="SingleTxtG"/>
      </w:pPr>
      <w:r>
        <w:t>2.</w:t>
      </w:r>
      <w:r>
        <w:tab/>
        <w:t>El derecho de toda persona a participar en la vida cultural se encuentra íntimamente relacionado con los otros derechos culturales consagrados en el artículo 15, como el derecho a gozar de los beneficios del progreso científico y de sus aplicaciones (art. 15,</w:t>
      </w:r>
      <w:r>
        <w:rPr>
          <w:bCs/>
        </w:rPr>
        <w:t xml:space="preserve"> párr. 1</w:t>
      </w:r>
      <w:r>
        <w:t xml:space="preserve"> </w:t>
      </w:r>
      <w:r>
        <w:rPr>
          <w:iCs/>
        </w:rPr>
        <w:t>b</w:t>
      </w:r>
      <w:r>
        <w:t>)); el derecho de toda persona a beneficiarse de la protección de los intereses morales y materiales que le correspondan por razón de las producciones científicas, literarias o artísticas de que sea autora (art. 15,</w:t>
      </w:r>
      <w:r>
        <w:rPr>
          <w:bCs/>
        </w:rPr>
        <w:t xml:space="preserve"> párr. 1</w:t>
      </w:r>
      <w:r>
        <w:t xml:space="preserve"> </w:t>
      </w:r>
      <w:r>
        <w:rPr>
          <w:iCs/>
        </w:rPr>
        <w:t>c</w:t>
      </w:r>
      <w:r>
        <w:t>)); y el derecho a la indispensable libertad para la investigación científica y la actividad creadora (art. 15,</w:t>
      </w:r>
      <w:r>
        <w:rPr>
          <w:bCs/>
        </w:rPr>
        <w:t xml:space="preserve"> párr.</w:t>
      </w:r>
      <w:r>
        <w:t xml:space="preserve"> 3). El derecho de toda persona a participar en la vida cultural está también intrínsecamente vinculado al derecho a la educación (arts. 13 y 14), por medio de la cual los individuos y las comunidades transmiten sus valores, religión, costumbres, lenguas y otras referencias culturales, y que contribuye a propiciar un ambiente de comprensión mutua y respeto de los valores culturales. El derecho a participar en la vida cultural es también interdependiente de otros derechos enunciados en el Pacto, como el derecho de todos los pueblos a la libre determinación (art. 1) y el derecho a un nivel de vida adecuado (art. 11).</w:t>
      </w:r>
    </w:p>
    <w:p w:rsidR="00000000" w:rsidRDefault="00000000">
      <w:pPr>
        <w:pStyle w:val="SingleTxtG"/>
      </w:pPr>
      <w:r>
        <w:t>3.</w:t>
      </w:r>
      <w:r>
        <w:tab/>
        <w:t>El derecho de toda persona a participar en la vida cultural está reconocido también en el párrafo 1 del artículo 27 de la Declaración Universal de Derechos Humanos: "Toda persona tiene derecho a tomar parte libremente en la vida cultural de la comunidad". Otros instrumentos internacionales se refieren al derecho a participar, en condiciones de igualdad, en las actividades culturales</w:t>
      </w:r>
      <w:r>
        <w:rPr>
          <w:sz w:val="18"/>
          <w:szCs w:val="18"/>
          <w:vertAlign w:val="superscript"/>
        </w:rPr>
        <w:footnoteReference w:id="1"/>
      </w:r>
      <w:r>
        <w:t>; al derecho a participar en todos los aspectos de la vida cultural</w:t>
      </w:r>
      <w:r>
        <w:rPr>
          <w:sz w:val="18"/>
          <w:szCs w:val="18"/>
          <w:vertAlign w:val="superscript"/>
        </w:rPr>
        <w:footnoteReference w:id="2"/>
      </w:r>
      <w:r>
        <w:t>; al derecho a participar plenamente en la vida cultural y artística</w:t>
      </w:r>
      <w:r>
        <w:rPr>
          <w:sz w:val="18"/>
          <w:szCs w:val="18"/>
          <w:vertAlign w:val="superscript"/>
        </w:rPr>
        <w:footnoteReference w:id="3"/>
      </w:r>
      <w:r>
        <w:t>; al derecho de acceso a la vida cultural y participación en ella</w:t>
      </w:r>
      <w:r>
        <w:rPr>
          <w:sz w:val="18"/>
          <w:szCs w:val="18"/>
          <w:vertAlign w:val="superscript"/>
        </w:rPr>
        <w:footnoteReference w:id="4"/>
      </w:r>
      <w:r>
        <w:t>; y al derecho a participar, en igualdad de condiciones que las demás, en la vida cultural</w:t>
      </w:r>
      <w:r>
        <w:rPr>
          <w:sz w:val="18"/>
          <w:szCs w:val="18"/>
          <w:vertAlign w:val="superscript"/>
        </w:rPr>
        <w:footnoteReference w:id="5"/>
      </w:r>
      <w:r>
        <w:t>. Contienen también importantes disposiciones a este respecto instrumentos relativos a los derechos civiles y políticos</w:t>
      </w:r>
      <w:r>
        <w:rPr>
          <w:rStyle w:val="FootnoteReference"/>
        </w:rPr>
        <w:footnoteReference w:id="6"/>
      </w:r>
      <w:r>
        <w:t>; a los derechos de las personas pertenecientes a minorías a disfrutar de su propia cultura, a profesar y practicar su propia religión, y a utilizar su propio idioma, en privado y en público</w:t>
      </w:r>
      <w:r>
        <w:rPr>
          <w:rStyle w:val="FootnoteReference"/>
        </w:rPr>
        <w:footnoteReference w:id="7"/>
      </w:r>
      <w:r>
        <w:t>, y a participar efectivamente en la vida cultural</w:t>
      </w:r>
      <w:r>
        <w:rPr>
          <w:sz w:val="18"/>
          <w:szCs w:val="18"/>
          <w:vertAlign w:val="superscript"/>
        </w:rPr>
        <w:footnoteReference w:id="8"/>
      </w:r>
      <w:r>
        <w:t>; a los derechos colectivos de los pueblos indígenas a sus instituciones culturales, tierras ancestrales, recursos naturales y conocimientos tradicionales</w:t>
      </w:r>
      <w:r>
        <w:rPr>
          <w:sz w:val="18"/>
          <w:szCs w:val="18"/>
          <w:vertAlign w:val="superscript"/>
        </w:rPr>
        <w:footnoteReference w:id="9"/>
      </w:r>
      <w:r>
        <w:t>, y al derecho al desarrollo</w:t>
      </w:r>
      <w:r>
        <w:rPr>
          <w:sz w:val="18"/>
          <w:szCs w:val="18"/>
          <w:vertAlign w:val="superscript"/>
        </w:rPr>
        <w:footnoteReference w:id="10"/>
      </w:r>
      <w:r>
        <w:t>.</w:t>
      </w:r>
    </w:p>
    <w:p w:rsidR="00000000" w:rsidRDefault="00000000">
      <w:pPr>
        <w:pStyle w:val="SingleTxtG"/>
      </w:pPr>
      <w:r>
        <w:t>4.</w:t>
      </w:r>
      <w:r>
        <w:tab/>
        <w:t xml:space="preserve">En la presente observación general, el Comité se refiere específicamente al párrafo 1 a) del artículo 15, participar en la vida cultural, en conjunción con los párrafos 2, 3 y 4, en cuanto se refieren también a la cultura, la actividad creadora y el desarrollo de la cooperación y de las relaciones internacionales en cuestiones culturales, respectivamente. El derecho de toda persona a beneficiarse de la protección de los intereses morales y materiales que le correspondan por razón de las producciones científicas, literarias o artísticas de que sea autora, consagrado en el párrafo 1 </w:t>
      </w:r>
      <w:r>
        <w:rPr>
          <w:iCs/>
        </w:rPr>
        <w:t>c</w:t>
      </w:r>
      <w:r>
        <w:t>) del artículo 15, ya fue objeto de la Observación general Nº 17 (2005).</w:t>
      </w:r>
    </w:p>
    <w:p w:rsidR="00000000" w:rsidRDefault="00000000">
      <w:pPr>
        <w:pStyle w:val="SingleTxtG"/>
      </w:pPr>
      <w:r>
        <w:t>5.</w:t>
      </w:r>
      <w:r>
        <w:tab/>
        <w:t>El Comité ha acumulado abundante experiencia sobre el tema examinando informes y dialogando con Estados partes. Además, en dos ocasiones, 1992 y 2008, ha organizado un día de debate general con representantes de organizaciones internacionales y de la sociedad civil a fin de preparar la presente observación general.</w:t>
      </w:r>
    </w:p>
    <w:p w:rsidR="00000000" w:rsidRDefault="00000000">
      <w:pPr>
        <w:pStyle w:val="HChG"/>
      </w:pPr>
      <w:r>
        <w:tab/>
        <w:t>II.</w:t>
      </w:r>
      <w:r>
        <w:tab/>
        <w:t>Contenido normativo del párrafo 1</w:t>
      </w:r>
      <w:r>
        <w:rPr>
          <w:i/>
          <w:iCs/>
        </w:rPr>
        <w:t xml:space="preserve"> </w:t>
      </w:r>
      <w:r>
        <w:rPr>
          <w:iCs/>
        </w:rPr>
        <w:t>a</w:t>
      </w:r>
      <w:r>
        <w:t>) del artículo 15</w:t>
      </w:r>
    </w:p>
    <w:p w:rsidR="00000000" w:rsidRDefault="00000000">
      <w:pPr>
        <w:pStyle w:val="SingleTxtG"/>
        <w:rPr>
          <w:lang w:val="es-ES_tradnl"/>
        </w:rPr>
      </w:pPr>
      <w:r>
        <w:rPr>
          <w:lang w:val="es-ES_tradnl"/>
        </w:rPr>
        <w:t>6.</w:t>
      </w:r>
      <w:r>
        <w:rPr>
          <w:lang w:val="es-ES_tradnl"/>
        </w:rPr>
        <w:tab/>
        <w:t>El derecho a participar en la vida cultural puede calificarse de libertad. Para realizarlo, es necesario que el Estado parte se abstenga de hacer algo (no injerencia en el ejercicio de las prácticas culturales y en el acceso a los bienes culturales), por una parte, y que tome medidas positivas (asegurarse de que existan las condiciones previas para participar en la vida cultural, promoverla y facilitarla y dar acceso a los bienes culturales y preservarlos), por la otra.</w:t>
      </w:r>
    </w:p>
    <w:p w:rsidR="00000000" w:rsidRDefault="00000000">
      <w:pPr>
        <w:pStyle w:val="SingleTxtG"/>
        <w:rPr>
          <w:lang w:val="es-ES_tradnl"/>
        </w:rPr>
      </w:pPr>
      <w:r>
        <w:t>7.</w:t>
      </w:r>
      <w:r>
        <w:tab/>
        <w:t xml:space="preserve">La decisión de una persona de ejercer o no el derecho de participar en la vida cultural individualmente o en asociación con otras es una elección cultural y, por tanto, debe ser reconocida, respetada y protegida en pie de igualdad. Ello reviste particular importancia para los pueblos indígenas, que tienen derecho, colectiva o individualmente, al disfrute pleno de todos los derechos humanos y libertades fundamentales reconocidos por la Carta de las Naciones Unidas, la Declaración Universal de Derechos Humanos, las normas internacionales de derechos humanos y la </w:t>
      </w:r>
      <w:r>
        <w:rPr>
          <w:szCs w:val="18"/>
        </w:rPr>
        <w:t>Declaración de las Naciones Unidas sobre los derechos de los pueblos indígenas</w:t>
      </w:r>
      <w:r>
        <w:t>.</w:t>
      </w:r>
    </w:p>
    <w:p w:rsidR="00000000" w:rsidRDefault="00000000">
      <w:pPr>
        <w:pStyle w:val="H1G"/>
      </w:pPr>
      <w:r>
        <w:tab/>
        <w:t>A.</w:t>
      </w:r>
      <w:r>
        <w:tab/>
        <w:t xml:space="preserve">Elementos del párrafo 1 </w:t>
      </w:r>
      <w:r>
        <w:rPr>
          <w:iCs/>
        </w:rPr>
        <w:t>a</w:t>
      </w:r>
      <w:r>
        <w:t>) del artículo 15</w:t>
      </w:r>
    </w:p>
    <w:p w:rsidR="00000000" w:rsidRDefault="00000000">
      <w:pPr>
        <w:pStyle w:val="SingleTxtG"/>
      </w:pPr>
      <w:r>
        <w:t>8.</w:t>
      </w:r>
      <w:r>
        <w:tab/>
        <w:t>Habrá que entender el contenido y alcance de los términos contemplados en el párrafo 1 a) del artículo 15 relativo al derecho de toda persona a participar en la vida cultural del modo siguiente.</w:t>
      </w:r>
    </w:p>
    <w:p w:rsidR="00000000" w:rsidRDefault="00000000">
      <w:pPr>
        <w:pStyle w:val="H23G"/>
      </w:pPr>
      <w:r>
        <w:tab/>
      </w:r>
      <w:r>
        <w:tab/>
        <w:t>"Toda persona"</w:t>
      </w:r>
    </w:p>
    <w:p w:rsidR="00000000" w:rsidRDefault="00000000">
      <w:pPr>
        <w:pStyle w:val="SingleTxtG"/>
      </w:pPr>
      <w:r>
        <w:t>9.</w:t>
      </w:r>
      <w:r>
        <w:tab/>
        <w:t>En su Observación general Nº 17 relativa al derecho de toda persona a beneficiarse de la protección de los intereses morales y materiales que le correspondan por razón de las producciones científicas, literarias o artísticas de que sea autora</w:t>
      </w:r>
      <w:r>
        <w:rPr>
          <w:sz w:val="18"/>
          <w:szCs w:val="18"/>
          <w:vertAlign w:val="superscript"/>
        </w:rPr>
        <w:footnoteReference w:id="11"/>
      </w:r>
      <w:r>
        <w:t xml:space="preserve">, el Comité reconoce que la expresión "toda persona" se refiere tanto al sujeto individual como al sujeto colectivo. En otras palabras, una persona puede ejercer los derechos culturales: </w:t>
      </w:r>
      <w:r>
        <w:rPr>
          <w:iCs/>
        </w:rPr>
        <w:t>a</w:t>
      </w:r>
      <w:r>
        <w:t xml:space="preserve">) individualmente; </w:t>
      </w:r>
      <w:r>
        <w:rPr>
          <w:iCs/>
        </w:rPr>
        <w:t>b</w:t>
      </w:r>
      <w:r>
        <w:t xml:space="preserve">) en asociación con otras; o </w:t>
      </w:r>
      <w:r>
        <w:rPr>
          <w:iCs/>
        </w:rPr>
        <w:t>c</w:t>
      </w:r>
      <w:r>
        <w:t>) dentro de una comunidad o un grupo.</w:t>
      </w:r>
    </w:p>
    <w:p w:rsidR="00000000" w:rsidRDefault="00000000">
      <w:pPr>
        <w:pStyle w:val="H23G"/>
      </w:pPr>
      <w:r>
        <w:tab/>
      </w:r>
      <w:r>
        <w:tab/>
        <w:t>"Vida cultural"</w:t>
      </w:r>
    </w:p>
    <w:p w:rsidR="00000000" w:rsidRDefault="00000000">
      <w:pPr>
        <w:pStyle w:val="SingleTxtG"/>
      </w:pPr>
      <w:r>
        <w:t>10.</w:t>
      </w:r>
      <w:r>
        <w:tab/>
        <w:t>Se han formulado en el pasado diversas definiciones de "cultura" y en el futuro habrá otras. En todo caso, todas se refieren al contenido polifacético implícito en el concepto de cultura</w:t>
      </w:r>
      <w:r>
        <w:rPr>
          <w:rStyle w:val="FootnoteReference"/>
        </w:rPr>
        <w:footnoteReference w:id="12"/>
      </w:r>
      <w:r>
        <w:t>.</w:t>
      </w:r>
    </w:p>
    <w:p w:rsidR="00000000" w:rsidRDefault="00000000">
      <w:pPr>
        <w:pStyle w:val="SingleTxtG"/>
      </w:pPr>
      <w:r>
        <w:t>11.</w:t>
      </w:r>
      <w:r>
        <w:tab/>
        <w:t xml:space="preserve">A juicio del Comité, la cultura es un concepto amplio e inclusivo que comprende todas las expresiones de la existencia humana. La expresión "vida cultural" hace referencia explícita al carácter de la cultura como un proceso </w:t>
      </w:r>
      <w:r>
        <w:rPr>
          <w:iCs/>
        </w:rPr>
        <w:t>vital</w:t>
      </w:r>
      <w:r>
        <w:t>, histórico, dinámico y evolutivo, que tiene un pasado, un presente y un futuro.</w:t>
      </w:r>
    </w:p>
    <w:p w:rsidR="00000000" w:rsidRDefault="00000000">
      <w:pPr>
        <w:pStyle w:val="SingleTxtG"/>
      </w:pPr>
      <w:r>
        <w:t>12.</w:t>
      </w:r>
      <w:r>
        <w:tab/>
        <w:t>El concepto de cultura no debe entenderse como una serie de expresiones aisladas o compartimientos estancos, sino como un proceso interactivo a través del cual los individuos y las comunidades, manteniendo sus particularidades y sus fines, dan expresión a la cultura de la humanidad. Ese concepto tiene en cuenta la individualidad y la alteridad de la cultura como creación y producto social.</w:t>
      </w:r>
    </w:p>
    <w:p w:rsidR="00000000" w:rsidRDefault="00000000">
      <w:pPr>
        <w:pStyle w:val="SingleTxtG"/>
      </w:pPr>
      <w:r>
        <w:t>13.</w:t>
      </w:r>
      <w:r>
        <w:tab/>
        <w:t>El Comité considera que la cultura, a los efectos de la aplicación del párrafo 1 a) del artículo 15, comprende, entre otras cosas, las formas de vida, el lenguaje, la literatura escrita y oral, la música y las canciones, la comunicación no verbal, los sistemas de religión y de creencias, los ritos y las ceremonias, los deportes y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representa su encuentro con las fuerzas externas que afectan a sus vidas. La cultura refleja y configura los valores del bienestar y la vida económica, social y política de los individuos, los grupos y las comunidades.</w:t>
      </w:r>
    </w:p>
    <w:p w:rsidR="00000000" w:rsidRDefault="00000000">
      <w:pPr>
        <w:pStyle w:val="H23G"/>
      </w:pPr>
      <w:r>
        <w:tab/>
      </w:r>
      <w:r>
        <w:tab/>
        <w:t>"Participar" o "tomar parte"</w:t>
      </w:r>
    </w:p>
    <w:p w:rsidR="00000000" w:rsidRDefault="00000000">
      <w:pPr>
        <w:pStyle w:val="SingleTxtG"/>
      </w:pPr>
      <w:r>
        <w:t>14.</w:t>
      </w:r>
      <w:r>
        <w:tab/>
        <w:t>Los términos "participar" o "tomar parte" tienen el mismo significado y son utilizados indistintamente en otros instrumentos internacionales y regionales.</w:t>
      </w:r>
    </w:p>
    <w:p w:rsidR="00000000" w:rsidRDefault="00000000">
      <w:pPr>
        <w:pStyle w:val="SingleTxtG"/>
      </w:pPr>
      <w:r>
        <w:t>15.</w:t>
      </w:r>
      <w:r>
        <w:tab/>
        <w:t xml:space="preserve">El derecho a participar o a tomar parte en la vida cultural tiene, entre otros, tres componentes principales relacionados entre sí: </w:t>
      </w:r>
      <w:r>
        <w:rPr>
          <w:iCs/>
        </w:rPr>
        <w:t>a</w:t>
      </w:r>
      <w:r>
        <w:t xml:space="preserve">) la participación en la vida cultural; </w:t>
      </w:r>
      <w:r>
        <w:rPr>
          <w:iCs/>
        </w:rPr>
        <w:t>b</w:t>
      </w:r>
      <w:r>
        <w:t xml:space="preserve">) el acceso a la vida cultural, y </w:t>
      </w:r>
      <w:r>
        <w:rPr>
          <w:iCs/>
        </w:rPr>
        <w:t>c</w:t>
      </w:r>
      <w:r>
        <w:t>) la contribución a la vida cultural.</w:t>
      </w:r>
    </w:p>
    <w:p w:rsidR="00000000" w:rsidRDefault="00000000">
      <w:pPr>
        <w:pStyle w:val="SingleTxtG"/>
      </w:pPr>
      <w:r>
        <w:tab/>
        <w:t>a)</w:t>
      </w:r>
      <w:r>
        <w:tab/>
        <w:t xml:space="preserve">La </w:t>
      </w:r>
      <w:r>
        <w:rPr>
          <w:i/>
          <w:iCs/>
        </w:rPr>
        <w:t>participación en la vida cultural</w:t>
      </w:r>
      <w:r>
        <w:t xml:space="preserve"> comprende, en particular, el derecho de toda persona (sola, en asociación con otras o como una comunidad) a actuar libremente; a escoger su propia identidad; a identificarse o no con una o con varias comunidades, o a cambiar de idea; a participar en la vida política de la sociedad; a ejercer sus propias prácticas culturales y a expresarse en la lengua de su elección. Toda persona tiene igualmente derecho a buscar, desarrollar y compartir con otros sus conocimientos y expresiones culturales, así como a actuar con creatividad y tomar parte en actividades creativas.</w:t>
      </w:r>
    </w:p>
    <w:p w:rsidR="00000000" w:rsidRDefault="00000000">
      <w:pPr>
        <w:pStyle w:val="SingleTxtG"/>
      </w:pPr>
      <w:r>
        <w:tab/>
        <w:t>b)</w:t>
      </w:r>
      <w:r>
        <w:tab/>
        <w:t xml:space="preserve">El </w:t>
      </w:r>
      <w:r>
        <w:rPr>
          <w:i/>
          <w:iCs/>
        </w:rPr>
        <w:t>acceso a la vida cultural</w:t>
      </w:r>
      <w:r>
        <w:t xml:space="preserve"> comprende, en particular, el derecho de toda persona (sola, en asociación con otras o como una comunidad) a conocer y comprender su propia cultura y la de otros, a través de la educación y la información, y a recibir educación y capacitación de calidad con pleno respeto a su identidad cultural. Toda persona tiene también derecho a conocer formas de expresión y difusión por cualquier medio tecnológico de información y comunicación; a seguir un estilo de vida asociado al uso de bienes culturales y de recursos como la tierra, el agua</w:t>
      </w:r>
      <w:r>
        <w:rPr>
          <w:sz w:val="18"/>
          <w:szCs w:val="18"/>
          <w:vertAlign w:val="superscript"/>
        </w:rPr>
        <w:footnoteReference w:id="13"/>
      </w:r>
      <w:r>
        <w:t>, la biodiversidad, el lenguaje o instituciones específicas, y a beneficiarse del patrimonio cultural y de las creaciones de otros individuos y comunidades.</w:t>
      </w:r>
    </w:p>
    <w:p w:rsidR="00000000" w:rsidRDefault="00000000">
      <w:pPr>
        <w:pStyle w:val="SingleTxtG"/>
      </w:pPr>
      <w:r>
        <w:tab/>
        <w:t>c)</w:t>
      </w:r>
      <w:r>
        <w:tab/>
        <w:t>La</w:t>
      </w:r>
      <w:r>
        <w:rPr>
          <w:i/>
          <w:iCs/>
        </w:rPr>
        <w:t xml:space="preserve"> contribución a la vida cultural</w:t>
      </w:r>
      <w:r>
        <w:t xml:space="preserve"> se refiere al derecho de toda persona a contribuir a la creación de las manifestaciones espirituales, materiales, intelectuales y emocionales de la comunidad. Le asiste también el derecho a participar en el desarrollo de la comunidad a la que pertenece, así como en la definición, formulación y aplicación de políticas y decisiones que incidan en el ejercicio de sus derechos culturales</w:t>
      </w:r>
      <w:r>
        <w:rPr>
          <w:sz w:val="18"/>
          <w:szCs w:val="18"/>
          <w:vertAlign w:val="superscript"/>
        </w:rPr>
        <w:footnoteReference w:id="14"/>
      </w:r>
      <w:r>
        <w:t>.</w:t>
      </w:r>
    </w:p>
    <w:p w:rsidR="00000000" w:rsidRDefault="00000000">
      <w:pPr>
        <w:pStyle w:val="H1G"/>
      </w:pPr>
      <w:r>
        <w:tab/>
        <w:t>B.</w:t>
      </w:r>
      <w:r>
        <w:tab/>
        <w:t>Elementos del derecho a participar en la vida cultural</w:t>
      </w:r>
    </w:p>
    <w:p w:rsidR="00000000" w:rsidRDefault="00000000">
      <w:pPr>
        <w:pStyle w:val="SingleTxtG"/>
      </w:pPr>
      <w:r>
        <w:t>16.</w:t>
      </w:r>
      <w:r>
        <w:tab/>
        <w:t>La plena realización del derecho de toda persona a participar en la vida cultural requiere de la existencia de los siguientes elementos, sobre la base de la igualdad y de la no discriminación:</w:t>
      </w:r>
    </w:p>
    <w:p w:rsidR="00000000" w:rsidRDefault="00000000">
      <w:pPr>
        <w:pStyle w:val="SingleTxtG"/>
        <w:rPr>
          <w:lang w:val="es-ES_tradnl"/>
        </w:rPr>
      </w:pPr>
      <w:r>
        <w:rPr>
          <w:lang w:val="es-ES_tradnl"/>
        </w:rPr>
        <w:tab/>
        <w:t>a)</w:t>
      </w:r>
      <w:r>
        <w:rPr>
          <w:lang w:val="es-ES_tradnl"/>
        </w:rPr>
        <w:tab/>
        <w:t xml:space="preserve">La </w:t>
      </w:r>
      <w:r>
        <w:rPr>
          <w:i/>
          <w:lang w:val="es-ES_tradnl"/>
        </w:rPr>
        <w:t>disponibilidad</w:t>
      </w:r>
      <w:r>
        <w:rPr>
          <w:lang w:val="es-ES_tradnl"/>
        </w:rPr>
        <w:t xml:space="preserve"> es la presencia de bienes y servicios culturales que todo el mundo pueda disfrutar y aprovechar, en particular bibliotecas, museos, teatros, salas de cine y estadios deportivos; la literatura, incluido el folclore, y las artes en todas sus manifestaciones; espacios abiertos compartidos esenciales para la interacción cultural, como parques, plazas, avenidas y calles; dones de la naturaleza, como mares, lagos, ríos, montañas, bosques y reservas naturales, en particular su flora y su fauna, que dan a los países su carácter y su biodiversidad; bienes culturales intangibles, como lenguas, costumbres, tradiciones, creencias, conocimientos e historia, así como valores, que configuran la identidad y contribuyen a la diversidad cultural de individuos y comunidades. De todos los bienes culturales, tiene especial valor la productiva relación intercultural que se establece cuando diversos grupos, minorías y comunidades pueden compartir libremente el mismo territorio.</w:t>
      </w:r>
    </w:p>
    <w:p w:rsidR="00000000" w:rsidRDefault="00000000">
      <w:pPr>
        <w:pStyle w:val="SingleTxtG"/>
        <w:rPr>
          <w:lang w:val="es-ES_tradnl"/>
        </w:rPr>
      </w:pPr>
      <w:r>
        <w:rPr>
          <w:lang w:val="es-ES_tradnl"/>
        </w:rPr>
        <w:tab/>
        <w:t>b)</w:t>
      </w:r>
      <w:r>
        <w:rPr>
          <w:lang w:val="es-ES_tradnl"/>
        </w:rPr>
        <w:tab/>
        <w:t xml:space="preserve">La </w:t>
      </w:r>
      <w:r>
        <w:rPr>
          <w:i/>
          <w:lang w:val="es-ES_tradnl"/>
        </w:rPr>
        <w:t>accesibilidad</w:t>
      </w:r>
      <w:r>
        <w:rPr>
          <w:lang w:val="es-ES_tradnl"/>
        </w:rPr>
        <w:t xml:space="preserve"> consiste en disponer de oportunidades efectivas y concretas de que los individuos y las comunidades disfruten plenamente de una cultura que esté al alcance físico y financiero de todos, en las zonas urbanas y en las rurales, sin discriminación</w:t>
      </w:r>
      <w:r>
        <w:rPr>
          <w:rStyle w:val="FootnoteReference"/>
          <w:lang w:val="es-ES_tradnl"/>
        </w:rPr>
        <w:footnoteReference w:id="15"/>
      </w:r>
      <w:r>
        <w:rPr>
          <w:lang w:val="es-ES_tradnl"/>
        </w:rPr>
        <w:t>. Es fundamental a este respecto dar y facilitar a las personas mayores, a las personas con discapacidad y a quienes viven en la pobreza acceso a esa cultura. Comprende también el derecho de toda persona a buscar, recibir y compartir información sobre todas las manifestaciones de la cultura en el idioma de su elección, así como el acceso de las comunidades a los medios de expresión y difusión.</w:t>
      </w:r>
    </w:p>
    <w:p w:rsidR="00000000" w:rsidRDefault="00000000">
      <w:pPr>
        <w:pStyle w:val="SingleTxtG"/>
        <w:rPr>
          <w:lang w:val="es-ES_tradnl"/>
        </w:rPr>
      </w:pPr>
      <w:r>
        <w:rPr>
          <w:lang w:val="es-ES_tradnl"/>
        </w:rPr>
        <w:tab/>
        <w:t>c)</w:t>
      </w:r>
      <w:r>
        <w:rPr>
          <w:lang w:val="es-ES_tradnl"/>
        </w:rPr>
        <w:tab/>
        <w:t xml:space="preserve">La </w:t>
      </w:r>
      <w:r>
        <w:rPr>
          <w:i/>
          <w:lang w:val="es-ES_tradnl"/>
        </w:rPr>
        <w:t xml:space="preserve">aceptabilidad </w:t>
      </w:r>
      <w:r>
        <w:rPr>
          <w:lang w:val="es-ES_tradnl"/>
        </w:rPr>
        <w:t>implica que las leyes, políticas, estrategias, programas y medidas adoptadas por el Estado parte para el disfrute de los derechos culturales deben formularse y aplicarse de tal forma que sean aceptables para las personas y las comunidades de que se trate. A este respecto, se deben celebrar consultas con esas personas y comunidades para que las medidas destinadas a proteger la diversidad cultural les sean aceptables.</w:t>
      </w:r>
    </w:p>
    <w:p w:rsidR="00000000" w:rsidRDefault="00000000">
      <w:pPr>
        <w:pStyle w:val="SingleTxtG"/>
        <w:rPr>
          <w:lang w:val="es-ES_tradnl"/>
        </w:rPr>
      </w:pPr>
      <w:r>
        <w:rPr>
          <w:lang w:val="es-ES_tradnl"/>
        </w:rPr>
        <w:tab/>
        <w:t>d)</w:t>
      </w:r>
      <w:r>
        <w:rPr>
          <w:lang w:val="es-ES_tradnl"/>
        </w:rPr>
        <w:tab/>
        <w:t xml:space="preserve">La </w:t>
      </w:r>
      <w:r>
        <w:rPr>
          <w:i/>
          <w:lang w:val="es-ES_tradnl"/>
        </w:rPr>
        <w:t>adaptabilidad</w:t>
      </w:r>
      <w:r>
        <w:rPr>
          <w:lang w:val="es-ES_tradnl"/>
        </w:rPr>
        <w:t xml:space="preserve"> se refiere a la flexibilidad y la pertinencia de las políticas, los programas y las medidas adoptados por el Estado parte en cualquier ámbito de la vida cultural, que deben respetar la diversidad cultural de las personas y las comunidades.</w:t>
      </w:r>
    </w:p>
    <w:p w:rsidR="00000000" w:rsidRDefault="00000000">
      <w:pPr>
        <w:pStyle w:val="SingleTxtG"/>
        <w:rPr>
          <w:lang w:val="es-ES_tradnl"/>
        </w:rPr>
      </w:pPr>
      <w:r>
        <w:rPr>
          <w:lang w:val="es-ES_tradnl"/>
        </w:rPr>
        <w:tab/>
        <w:t>e)</w:t>
      </w:r>
      <w:r>
        <w:rPr>
          <w:lang w:val="es-ES_tradnl"/>
        </w:rPr>
        <w:tab/>
        <w:t xml:space="preserve">La </w:t>
      </w:r>
      <w:r>
        <w:rPr>
          <w:i/>
          <w:lang w:val="es-ES_tradnl"/>
        </w:rPr>
        <w:t xml:space="preserve">idoneidad </w:t>
      </w:r>
      <w:r>
        <w:rPr>
          <w:lang w:val="es-ES_tradnl"/>
        </w:rPr>
        <w:t>se refiere a la realización de un determinado derecho humano de manera pertinente y apta a un determinado contexto o una determinada modalidad cultural, vale decir, de manera que respete la cultura y los derechos culturales de las personas y las comunidades, con inclusión de las minorías y de los pueblos indígenas</w:t>
      </w:r>
      <w:r>
        <w:rPr>
          <w:rStyle w:val="FootnoteReference"/>
          <w:lang w:val="es-ES_tradnl"/>
        </w:rPr>
        <w:footnoteReference w:id="16"/>
      </w:r>
      <w:r>
        <w:rPr>
          <w:lang w:val="es-ES_tradnl"/>
        </w:rPr>
        <w:t>. El Comité se ha referido en muchas ocasiones al concepto de idoneidad cultural (o bien aceptabilidad o adecuación cultural) en anteriores observaciones generales, particularmente en relación con los derechos a la alimentación, la salud, el agua, la vivienda y la educación. La forma en que se llevan a la práctica los derechos puede repercutir también en la vida y la diversidad culturales. El Comité desea recalcar a este respecto la necesidad de tener en cuenta, en toda la medida de lo posible, los valores culturales asociados, entre otras cosas, con los alimentos y su consumo, la utilización del agua, la forma en que se prestan los servicios de salud y educación, y la forma en que se diseña y construye la vivienda.</w:t>
      </w:r>
    </w:p>
    <w:p w:rsidR="00000000" w:rsidRDefault="00000000">
      <w:pPr>
        <w:pStyle w:val="H1G"/>
      </w:pPr>
      <w:r>
        <w:tab/>
        <w:t>C.</w:t>
      </w:r>
      <w:r>
        <w:tab/>
        <w:t>Limitaciones al derecho a participar en la vida cultural</w:t>
      </w:r>
    </w:p>
    <w:p w:rsidR="00000000" w:rsidRDefault="00000000">
      <w:pPr>
        <w:pStyle w:val="SingleTxtG"/>
        <w:rPr>
          <w:snapToGrid w:val="0"/>
        </w:rPr>
      </w:pPr>
      <w:r>
        <w:rPr>
          <w:snapToGrid w:val="0"/>
        </w:rPr>
        <w:t>17.</w:t>
      </w:r>
      <w:r>
        <w:rPr>
          <w:snapToGrid w:val="0"/>
        </w:rPr>
        <w:tab/>
        <w:t>El derecho de toda persona a participar en la vida cultural está estrechamente vinculado al disfrute de otros derechos reconocidos en los instrumentos internacionales de derechos humanos. Por lo tanto, los Estados partes están obligados a cumplir las obligaciones que les impone el párrafo 1 a) del artículo 15, así como las estipuladas en las demás disposiciones del Pacto y los instrumentos internacionales, a fin de promover y proteger toda la variedad de derechos humanos que garantiza el derecho internacional.</w:t>
      </w:r>
    </w:p>
    <w:p w:rsidR="00000000" w:rsidRDefault="00000000">
      <w:pPr>
        <w:pStyle w:val="SingleTxtG"/>
        <w:rPr>
          <w:snapToGrid w:val="0"/>
        </w:rPr>
      </w:pPr>
      <w:r>
        <w:rPr>
          <w:snapToGrid w:val="0"/>
        </w:rPr>
        <w:t>18.</w:t>
      </w:r>
      <w:r>
        <w:rPr>
          <w:snapToGrid w:val="0"/>
        </w:rPr>
        <w:tab/>
        <w:t>El Comité desea recordar que, si bien es preciso tener en cuenta las particularidades nacionales y regionales y los diversos entornos históricos, culturales y religiosos, los Estados, cualesquiera que sean sus sistemas políticos, económicos o culturales, tienen la obligación de promover y proteger todos los derechos humanos y las libertades fundamentales</w:t>
      </w:r>
      <w:r>
        <w:rPr>
          <w:rStyle w:val="FootnoteReference"/>
          <w:snapToGrid w:val="0"/>
        </w:rPr>
        <w:footnoteReference w:id="17"/>
      </w:r>
      <w:r>
        <w:rPr>
          <w:snapToGrid w:val="0"/>
        </w:rPr>
        <w:t>. Por lo tanto, nadie puede invocar la diversidad cultural para vulnerar los derechos humanos garantizados por el derecho internacional ni para limitar su alcance</w:t>
      </w:r>
      <w:r>
        <w:rPr>
          <w:rStyle w:val="FootnoteReference"/>
          <w:snapToGrid w:val="0"/>
        </w:rPr>
        <w:footnoteReference w:id="18"/>
      </w:r>
      <w:r>
        <w:rPr>
          <w:snapToGrid w:val="0"/>
        </w:rPr>
        <w:t>.</w:t>
      </w:r>
    </w:p>
    <w:p w:rsidR="00000000" w:rsidRDefault="00000000">
      <w:pPr>
        <w:pStyle w:val="SingleTxtG"/>
        <w:rPr>
          <w:snapToGrid w:val="0"/>
        </w:rPr>
      </w:pPr>
      <w:r>
        <w:rPr>
          <w:snapToGrid w:val="0"/>
        </w:rPr>
        <w:t>19.</w:t>
      </w:r>
      <w:r>
        <w:rPr>
          <w:snapToGrid w:val="0"/>
        </w:rPr>
        <w:tab/>
        <w:t>En algunas circunstancias puede ser necesario imponer limitaciones al derecho de toda persona a participar en la vida cultural, especialmente en el caso de prácticas negativas, incluso las atribuidas a la costumbre y la tradición, que atentan contra otros derechos humanos. Esas limitaciones deben perseguir un fin legítimo, ser compatibles con la naturaleza de ese derecho y ser estrictamente necesarias para la promoción del bienestar general de una sociedad democrática, de conformidad con el artículo 4 del Pacto. En consecuencia, las limitaciones deben ser proporcionadas, lo que significa que se debe adoptar la medida menos restrictiva cuando haya varios tipos de limitaciones que puedan imponerse. El Comité desea también insistir en la necesidad de tener en cuenta las normas internacionales de derechos humanos que existen con respecto a las limitaciones que pueden o no imponerse legítimamente respecto de los derechos inseparablemente vinculados con el derecho de participar en la vida cultural, como el derecho a la intimidad, a la libertad de pensamiento, conciencia y religión, a la libertad de opinión y expresión, a la reunión pacífica y a la libertad de asociación.</w:t>
      </w:r>
    </w:p>
    <w:p w:rsidR="00000000" w:rsidRDefault="00000000">
      <w:pPr>
        <w:pStyle w:val="SingleTxtG"/>
      </w:pPr>
      <w:r>
        <w:rPr>
          <w:snapToGrid w:val="0"/>
        </w:rPr>
        <w:t>20.</w:t>
      </w:r>
      <w:r>
        <w:rPr>
          <w:snapToGrid w:val="0"/>
        </w:rPr>
        <w:tab/>
        <w:t>El párrafo 1 a) del artículo 15 no puede interpretarse en el sentido de que un Estado, grupo o individuo tenga derecho a emprender actividades o realizar actos encaminados a la destrucción de los derechos o libertades reconocidos en el Pacto o a su limitación en mayor medida que la prevista en él</w:t>
      </w:r>
      <w:r>
        <w:rPr>
          <w:rStyle w:val="FootnoteReference"/>
          <w:snapToGrid w:val="0"/>
        </w:rPr>
        <w:footnoteReference w:id="19"/>
      </w:r>
      <w:r>
        <w:rPr>
          <w:snapToGrid w:val="0"/>
        </w:rPr>
        <w:t>.</w:t>
      </w:r>
    </w:p>
    <w:p w:rsidR="00000000" w:rsidRDefault="00000000">
      <w:pPr>
        <w:pStyle w:val="H1G"/>
      </w:pPr>
      <w:r>
        <w:tab/>
        <w:t>D.</w:t>
      </w:r>
      <w:r>
        <w:tab/>
        <w:t>Temas especiales de aplicación general</w:t>
      </w:r>
    </w:p>
    <w:p w:rsidR="00000000" w:rsidRDefault="00000000">
      <w:pPr>
        <w:pStyle w:val="H23G"/>
      </w:pPr>
      <w:r>
        <w:tab/>
      </w:r>
      <w:r>
        <w:tab/>
        <w:t>No discriminación e igualdad de trato</w:t>
      </w:r>
    </w:p>
    <w:p w:rsidR="00000000" w:rsidRDefault="00000000">
      <w:pPr>
        <w:pStyle w:val="SingleTxtG"/>
      </w:pPr>
      <w:r>
        <w:t>21.</w:t>
      </w:r>
      <w:r>
        <w:tab/>
        <w:t xml:space="preserve">El </w:t>
      </w:r>
      <w:r>
        <w:rPr>
          <w:iCs/>
        </w:rPr>
        <w:t xml:space="preserve">párrafo 2 del </w:t>
      </w:r>
      <w:r>
        <w:t>artículo 2 y el artículo 3 del Pacto prohíben cualquier clase de discriminación, por motivos de raza, color, sexo, idioma, religión, opinión política o de otra índole, origen nacional o social, posición económica, nacimiento o cualquier otra condición social, en el ejercicio del derecho de toda persona a participar en la vida cultural</w:t>
      </w:r>
      <w:r>
        <w:rPr>
          <w:rStyle w:val="FootnoteReference"/>
        </w:rPr>
        <w:footnoteReference w:id="20"/>
      </w:r>
      <w:r>
        <w:t>.</w:t>
      </w:r>
    </w:p>
    <w:p w:rsidR="00000000" w:rsidRDefault="00000000">
      <w:pPr>
        <w:pStyle w:val="SingleTxtG"/>
      </w:pPr>
      <w:r>
        <w:t>22.</w:t>
      </w:r>
      <w:r>
        <w:tab/>
        <w:t>En particular, nadie puede ser discriminado por el hecho de querer optar por pertenecer o no a una comunidad o grupo cultural determinado, o por el hecho de ejercer o no una actividad cultural. Igualmente, nadie quedará excluido del acceso a las prácticas, los bienes y los servicios culturales.</w:t>
      </w:r>
    </w:p>
    <w:p w:rsidR="00000000" w:rsidRDefault="00000000">
      <w:pPr>
        <w:pStyle w:val="SingleTxtG"/>
      </w:pPr>
      <w:r>
        <w:t>23.</w:t>
      </w:r>
      <w:r>
        <w:tab/>
        <w:t>El Comité subraya que la eliminación de toda forma de discriminación para garantizar el ejercicio del derecho de toda persona a participar en la vida cultural puede, a menudo, lograrse con escasos recursos</w:t>
      </w:r>
      <w:r>
        <w:rPr>
          <w:rStyle w:val="FootnoteReference"/>
        </w:rPr>
        <w:footnoteReference w:id="21"/>
      </w:r>
      <w:r>
        <w:t>, mediante la adopción, enmienda o derogación de legislación, o a través de medidas de difusión e información. En particular, el reconocimiento por los Estados de que existen en sus territorios diversas identidades culturales de individuos y comunidades constituye un primer paso importante hacia la eliminación de la discriminación, sea directa o indirecta. El Comité remite a los Estados partes a su Observación general Nº 3 (1990), párrafo 12, sobre la índole de las obligaciones de los Estados partes, la cual establece que, aun en tiempos de limitaciones graves de recursos, se puede y se debe proteger a los individuos y los grupos más desfavorecidos y marginados aprobando programas con fines concretos y relativo bajo costo.</w:t>
      </w:r>
    </w:p>
    <w:p w:rsidR="00000000" w:rsidRDefault="00000000">
      <w:pPr>
        <w:pStyle w:val="SingleTxtG"/>
        <w:rPr>
          <w:bCs/>
        </w:rPr>
      </w:pPr>
      <w:r>
        <w:t>24.</w:t>
      </w:r>
      <w:r>
        <w:tab/>
        <w:t xml:space="preserve">La adopción de medidas especiales de carácter temporal con el único fin de lograr la igualdad </w:t>
      </w:r>
      <w:r>
        <w:rPr>
          <w:i/>
          <w:iCs/>
        </w:rPr>
        <w:t>de facto</w:t>
      </w:r>
      <w:r>
        <w:t xml:space="preserve"> no constituye discriminación, a condición de que no perpetúen una protección desigual ni configuren un sistema separado de protección para determinados individuos o grupos, y de que sean suspendidas una vez alcanzados los objetivos para los cuales fueron adoptadas.</w:t>
      </w:r>
    </w:p>
    <w:p w:rsidR="00000000" w:rsidRDefault="00000000">
      <w:pPr>
        <w:pStyle w:val="H1G"/>
      </w:pPr>
      <w:r>
        <w:tab/>
        <w:t>E.</w:t>
      </w:r>
      <w:r>
        <w:tab/>
        <w:t>Personas y comunidades que requieren protección especial</w:t>
      </w:r>
    </w:p>
    <w:p w:rsidR="00000000" w:rsidRDefault="00000000">
      <w:pPr>
        <w:pStyle w:val="H23G"/>
      </w:pPr>
      <w:r>
        <w:tab/>
        <w:t>1.</w:t>
      </w:r>
      <w:r>
        <w:tab/>
        <w:t>Las mujeres</w:t>
      </w:r>
    </w:p>
    <w:p w:rsidR="00000000" w:rsidRDefault="00000000">
      <w:pPr>
        <w:pStyle w:val="SingleTxtG"/>
      </w:pPr>
      <w:r>
        <w:t>25.</w:t>
      </w:r>
      <w:r>
        <w:tab/>
        <w:t>Asegurar la igualdad de derechos del hombre y la mujer en el disfrute de los derechos económicos, sociales y culturales es obligatorio e inmediatamente aplicable para los Estados partes</w:t>
      </w:r>
      <w:r>
        <w:rPr>
          <w:sz w:val="18"/>
          <w:szCs w:val="18"/>
          <w:vertAlign w:val="superscript"/>
        </w:rPr>
        <w:footnoteReference w:id="22"/>
      </w:r>
      <w:r>
        <w:t>. La aplicación del artículo 3 del Pacto, leído juntamente con el párrafo 1 a) del artículo 15, exige, entre otras cosas, eliminar los obstáculos institucionales y jurídicos, así como los basados en prácticas negativas, incluso las atribuidas a la costumbre y la tradición, que impiden la participación plena de la mujer en la vida cultural y en la educación e investigación científicas</w:t>
      </w:r>
      <w:r>
        <w:rPr>
          <w:sz w:val="18"/>
          <w:szCs w:val="18"/>
          <w:vertAlign w:val="superscript"/>
        </w:rPr>
        <w:footnoteReference w:id="23"/>
      </w:r>
      <w:r>
        <w:t>.</w:t>
      </w:r>
    </w:p>
    <w:p w:rsidR="00000000" w:rsidRDefault="00000000">
      <w:pPr>
        <w:pStyle w:val="H23G"/>
        <w:rPr>
          <w:snapToGrid w:val="0"/>
        </w:rPr>
      </w:pPr>
      <w:r>
        <w:rPr>
          <w:snapToGrid w:val="0"/>
        </w:rPr>
        <w:tab/>
        <w:t>2.</w:t>
      </w:r>
      <w:r>
        <w:rPr>
          <w:snapToGrid w:val="0"/>
        </w:rPr>
        <w:tab/>
        <w:t>Los niños</w:t>
      </w:r>
    </w:p>
    <w:p w:rsidR="00000000" w:rsidRDefault="00000000">
      <w:pPr>
        <w:pStyle w:val="SingleTxtG"/>
        <w:rPr>
          <w:snapToGrid w:val="0"/>
        </w:rPr>
      </w:pPr>
      <w:r>
        <w:rPr>
          <w:snapToGrid w:val="0"/>
        </w:rPr>
        <w:t>26.</w:t>
      </w:r>
      <w:r>
        <w:rPr>
          <w:snapToGrid w:val="0"/>
        </w:rPr>
        <w:tab/>
        <w:t>Cabe a los niños un papel fundamental porque son quienes portan y transmiten los valores culturales de generación en generación. Los Estados partes deberían adoptar todas las medidas necesarias para estimular y desarrollar todo el potencial que ofrecen los niños en el ámbito de la vida cultural, teniendo debidamente en cuenta los derechos y las obligaciones de sus padres y tutores, y, en particular, las obligaciones que les imponen el Pacto y otros instrumentos de derechos humanos con respecto al derecho a la educación y a los fines de esta</w:t>
      </w:r>
      <w:r>
        <w:rPr>
          <w:rStyle w:val="FootnoteReference"/>
          <w:snapToGrid w:val="0"/>
        </w:rPr>
        <w:footnoteReference w:id="24"/>
      </w:r>
      <w:r>
        <w:rPr>
          <w:snapToGrid w:val="0"/>
        </w:rPr>
        <w:t>. Los Estados deben recordar que el objetivo fundamental del desarrollo educacional es la transmisión y el enriquecimiento de los valores culturales y morales comunes sobre los que el individuo y la sociedad asientan su identidad y valía</w:t>
      </w:r>
      <w:r>
        <w:rPr>
          <w:rStyle w:val="FootnoteReference"/>
          <w:snapToGrid w:val="0"/>
        </w:rPr>
        <w:footnoteReference w:id="25"/>
      </w:r>
      <w:r>
        <w:rPr>
          <w:snapToGrid w:val="0"/>
        </w:rPr>
        <w:t>. Así pues, la educación debe ser apropiada desde el punto de vista cultural, incluir la enseñanza de los derechos humanos y permitir que los niños desarrollen su personalidad e identidad cultural y que aprendan y entiendan los valores y las prácticas culturales de las comunidades a que pertenecen, así como los de otras comunidades y sociedades.</w:t>
      </w:r>
    </w:p>
    <w:p w:rsidR="00000000" w:rsidRDefault="00000000">
      <w:pPr>
        <w:pStyle w:val="SingleTxtG"/>
      </w:pPr>
      <w:r>
        <w:rPr>
          <w:snapToGrid w:val="0"/>
        </w:rPr>
        <w:t>27.</w:t>
      </w:r>
      <w:r>
        <w:rPr>
          <w:snapToGrid w:val="0"/>
        </w:rPr>
        <w:tab/>
        <w:t>El Comité desea recordar a este respecto que los programas educativos de los Estados partes deben respetar las particularidades culturales de las minorías nacionales o étnicas, lingüísticas y religiosas, así como de los pueblos indígenas, y dar cabida a su historia, su conocimiento, sus tecnologías y sus aspiraciones y valores sociales, económicos y culturales. Dichos programas deberían incluirse en los programas de estudios para todos y no solo en los destinados a las minorías o los pueblos indígenas. Los Estados partes deben adoptar medidas y hacer todo lo posible a fin de que los programas de educación de las minorías y los grupos indígenas se impartan en su propio idioma, teniendo en cuenta los deseos expresados por las comunidades y los enunciados en las normas internacionales de derechos humanos a este respecto</w:t>
      </w:r>
      <w:r>
        <w:rPr>
          <w:rStyle w:val="FootnoteReference"/>
          <w:snapToGrid w:val="0"/>
        </w:rPr>
        <w:footnoteReference w:id="26"/>
      </w:r>
      <w:r>
        <w:rPr>
          <w:snapToGrid w:val="0"/>
        </w:rPr>
        <w:t>. Los programas educativos deben asimismo transmitir el conocimiento necesario para que todos puedan participar plenamente y en pie de igualdad en su propia comunidad y en las comunidades del país.</w:t>
      </w:r>
    </w:p>
    <w:p w:rsidR="00000000" w:rsidRDefault="00000000">
      <w:pPr>
        <w:pStyle w:val="H23G"/>
      </w:pPr>
      <w:r>
        <w:tab/>
        <w:t>3.</w:t>
      </w:r>
      <w:r>
        <w:tab/>
        <w:t>Las personas mayores</w:t>
      </w:r>
    </w:p>
    <w:p w:rsidR="00000000" w:rsidRDefault="00000000">
      <w:pPr>
        <w:pStyle w:val="SingleTxtG"/>
      </w:pPr>
      <w:r>
        <w:t>28.</w:t>
      </w:r>
      <w:r>
        <w:tab/>
        <w:t>El Comité considera que los Estados partes en el Pacto están obligados a prestar especial atención a la promoción y protección de los derechos culturales de las personas mayores. El Comité subraya el importante papel que las personas mayores siguen teniendo en la mayoría de las sociedades, debido a su capacidad creativa, artística e intelectual, ya que son los encargados de transmitir la información, los conocimientos, las tradiciones y los valores culturales. Por ello, el Comité asigna especial importancia al mensaje contenido en las recomendaciones 44 y 48 del Plan de Acción Internacional de Viena sobre el Envejecimiento, que pide que se establezcan programas de educación en los que las personas de edad sean los maestros y transmisores de conocimientos, cultura y valores espirituales y alienta a los Estados y las organizaciones internacionales a que apoyen programas encaminados a facilitar el acceso físico de las personas mayores a instituciones culturales (como museos, teatros, salas de conciertos y cines)</w:t>
      </w:r>
      <w:r>
        <w:rPr>
          <w:sz w:val="18"/>
          <w:szCs w:val="18"/>
          <w:vertAlign w:val="superscript"/>
        </w:rPr>
        <w:footnoteReference w:id="27"/>
      </w:r>
      <w:r>
        <w:t>.</w:t>
      </w:r>
    </w:p>
    <w:p w:rsidR="00000000" w:rsidRDefault="00000000">
      <w:pPr>
        <w:pStyle w:val="SingleTxtG"/>
        <w:rPr>
          <w:bCs/>
          <w:i/>
          <w:iCs/>
        </w:rPr>
      </w:pPr>
      <w:r>
        <w:t>29.</w:t>
      </w:r>
      <w:r>
        <w:tab/>
        <w:t>En consecuencia, el Comité insta a los Estados partes a que tengan en cuenta las recomendaciones formuladas en los Principios de las Naciones Unidas en favor de las personas de edad, en particular el Principio 7, en el sentido de que las personas de edad deberían permanecer integradas en la sociedad, participar activamente en la formulación y aplicación de las políticas que afecten directamente a su bienestar y compartir sus conocimientos y pericias con las generaciones más jóvenes, así como el Principio 16, que afirma que las personas de edad deberían tener acceso a los recursos educativos, culturales, espirituales y recreativos de la sociedad</w:t>
      </w:r>
      <w:r>
        <w:rPr>
          <w:sz w:val="18"/>
          <w:szCs w:val="18"/>
          <w:vertAlign w:val="superscript"/>
        </w:rPr>
        <w:footnoteReference w:id="28"/>
      </w:r>
      <w:r>
        <w:t>.</w:t>
      </w:r>
    </w:p>
    <w:p w:rsidR="00000000" w:rsidRDefault="00000000">
      <w:pPr>
        <w:pStyle w:val="H23G"/>
      </w:pPr>
      <w:r>
        <w:tab/>
        <w:t>4.</w:t>
      </w:r>
      <w:r>
        <w:tab/>
        <w:t>Las personas con discapacidad</w:t>
      </w:r>
    </w:p>
    <w:p w:rsidR="00000000" w:rsidRDefault="00000000">
      <w:pPr>
        <w:pStyle w:val="SingleTxtG"/>
      </w:pPr>
      <w:r>
        <w:t>30.</w:t>
      </w:r>
      <w:r>
        <w:tab/>
        <w:t>En el párrafo 17 de las Normas uniformes sobre la igualdad de oportunidades para las personas con discapacidad se dispone que "los Estados velarán por que las personas con discapacidad tengan oportunidad de utilizar su capacidad creadora, artística e intelectual, no solamente para su propio beneficio sino también para enriquecer a su comunidad, tanto en la zonas urbanas como en las rurales y que los Estados deben promover la accesibilidad y disponibilidad de lugares en que se realicen actos culturales o se presten servicios culturales</w:t>
      </w:r>
      <w:r>
        <w:rPr>
          <w:sz w:val="18"/>
          <w:szCs w:val="18"/>
          <w:vertAlign w:val="superscript"/>
        </w:rPr>
        <w:footnoteReference w:id="29"/>
      </w:r>
      <w:r>
        <w:t>.</w:t>
      </w:r>
    </w:p>
    <w:p w:rsidR="00000000" w:rsidRDefault="00000000">
      <w:pPr>
        <w:pStyle w:val="SingleTxtG"/>
      </w:pPr>
      <w:r>
        <w:t>31.</w:t>
      </w:r>
      <w:r>
        <w:tab/>
        <w:t>A fin de facilitar la participación de las personas con discapacidad en la vida cultural, los Estados partes deben, entre otras cosas, reconocer su derecho a disponer de material cultural, programas de televisión, películas, teatro y otras actividades culturales en formatos accesibles; a tener acceso a lugares en que se realicen actos culturales o se presten servicios culturales, tales como teatros, museos, cines, bibliotecas y servicios turísticos y, en la medida de lo posible, a monumentos y lugares de importancia cultural nacional; al reconocimiento de su identidad cultural y lingüística específica, incluidos el lenguaje de señas y la cultura de los sordos; y a que se aliente y promueva su participación, en la medida de lo posible, en actividades recreativas, de esparcimiento y deportivas</w:t>
      </w:r>
      <w:r>
        <w:rPr>
          <w:sz w:val="18"/>
          <w:szCs w:val="18"/>
          <w:vertAlign w:val="superscript"/>
        </w:rPr>
        <w:footnoteReference w:id="30"/>
      </w:r>
      <w:r>
        <w:t>.</w:t>
      </w:r>
    </w:p>
    <w:p w:rsidR="00000000" w:rsidRDefault="00000000">
      <w:pPr>
        <w:pStyle w:val="H23G"/>
      </w:pPr>
      <w:r>
        <w:tab/>
        <w:t>5.</w:t>
      </w:r>
      <w:r>
        <w:tab/>
        <w:t>Las minorías</w:t>
      </w:r>
    </w:p>
    <w:p w:rsidR="00000000" w:rsidRDefault="00000000">
      <w:pPr>
        <w:pStyle w:val="SingleTxtG"/>
      </w:pPr>
      <w:r>
        <w:t>32.</w:t>
      </w:r>
      <w:r>
        <w:tab/>
        <w:t>A juicio del Comité, el párrafo 1 a) del artículo 15 del Pacto incluye también el derecho de las minorías y de quienes pertenecen a ellas a participar en la vida cultural de la sociedad y a preservar, promover y desarrollar su propia cultura</w:t>
      </w:r>
      <w:r>
        <w:rPr>
          <w:rStyle w:val="FootnoteReference"/>
        </w:rPr>
        <w:footnoteReference w:id="31"/>
      </w:r>
      <w:r>
        <w:t>. Este derecho conlleva, a su vez, la obligación de los Estados partes de reconocer, respetar y proteger la cultura de las minorías como componente esencial de su propia identidad. Por lo tanto, las minorías tienen derecho a su diversidad cultural, tradiciones, costumbres, religión, formas de educación, lenguas, medios de comunicación (prensa, radio, televisión, Internet) y a todas las expresiones propias de su identidad y afiliación culturales.</w:t>
      </w:r>
    </w:p>
    <w:p w:rsidR="00000000" w:rsidRDefault="00000000">
      <w:pPr>
        <w:pStyle w:val="SingleTxtG"/>
      </w:pPr>
      <w:r>
        <w:t>33.</w:t>
      </w:r>
      <w:r>
        <w:tab/>
        <w:t>Las minorías, y quienes pertenecen a ellas, tienen derecho no solo a su propia identidad sino también a su desarrollo en todos los ámbitos de la vida cultural. En consecuencia, cualquier programa destinado a promover la integración constructiva de las minorías y quienes pertenecen a ellas en la sociedad de un Estado parte debe basarse en la inclusión, la participación y la no discriminación, a fin de preservar el carácter distintivo de las culturas minoritarias.</w:t>
      </w:r>
    </w:p>
    <w:p w:rsidR="00000000" w:rsidRDefault="00000000">
      <w:pPr>
        <w:pStyle w:val="H23G"/>
        <w:rPr>
          <w:snapToGrid w:val="0"/>
        </w:rPr>
      </w:pPr>
      <w:r>
        <w:rPr>
          <w:snapToGrid w:val="0"/>
        </w:rPr>
        <w:tab/>
        <w:t>6.</w:t>
      </w:r>
      <w:r>
        <w:rPr>
          <w:snapToGrid w:val="0"/>
        </w:rPr>
        <w:tab/>
        <w:t>Los migrantes</w:t>
      </w:r>
    </w:p>
    <w:p w:rsidR="00000000" w:rsidRDefault="00000000">
      <w:pPr>
        <w:pStyle w:val="SingleTxtG"/>
        <w:rPr>
          <w:snapToGrid w:val="0"/>
        </w:rPr>
      </w:pPr>
      <w:r>
        <w:rPr>
          <w:snapToGrid w:val="0"/>
        </w:rPr>
        <w:t>34.</w:t>
      </w:r>
      <w:r>
        <w:rPr>
          <w:snapToGrid w:val="0"/>
        </w:rPr>
        <w:tab/>
        <w:t>Los Estados partes deben prestar especial atención a la protección de la identidad cultural de los migrantes, así como de su idioma, religión y folclore, y de su derecho a organizar eventos culturales, artísticos e interculturales. Los Estados partes no deberían impedir que los migrantes mantuvieran sus lazos culturales con sus países de origen</w:t>
      </w:r>
      <w:r>
        <w:rPr>
          <w:rStyle w:val="FootnoteReference"/>
          <w:snapToGrid w:val="0"/>
        </w:rPr>
        <w:footnoteReference w:id="32"/>
      </w:r>
      <w:r>
        <w:rPr>
          <w:snapToGrid w:val="0"/>
        </w:rPr>
        <w:t>.</w:t>
      </w:r>
    </w:p>
    <w:p w:rsidR="00000000" w:rsidRDefault="00000000">
      <w:pPr>
        <w:pStyle w:val="SingleTxtG"/>
        <w:rPr>
          <w:snapToGrid w:val="0"/>
        </w:rPr>
      </w:pPr>
      <w:r>
        <w:rPr>
          <w:snapToGrid w:val="0"/>
        </w:rPr>
        <w:t>35.</w:t>
      </w:r>
      <w:r>
        <w:rPr>
          <w:snapToGrid w:val="0"/>
        </w:rPr>
        <w:tab/>
        <w:t>Habida cuenta de que la educación está intrínsecamente relacionada con la cultura, el Comité recomienda que los Estados partes adopten medidas adecuadas para que los hijos de los migrantes puedan asistir, en condiciones de igualdad de trato, a las instituciones y los programas estatales de enseñanza.</w:t>
      </w:r>
    </w:p>
    <w:p w:rsidR="00000000" w:rsidRDefault="00000000">
      <w:pPr>
        <w:pStyle w:val="H23G"/>
      </w:pPr>
      <w:r>
        <w:tab/>
        <w:t>7.</w:t>
      </w:r>
      <w:r>
        <w:tab/>
        <w:t>Los pueblos indígenas</w:t>
      </w:r>
    </w:p>
    <w:p w:rsidR="00000000" w:rsidRDefault="00000000">
      <w:pPr>
        <w:pStyle w:val="SingleTxtG"/>
      </w:pPr>
      <w:r>
        <w:t>36.</w:t>
      </w:r>
      <w:r>
        <w:tab/>
        <w:t>Los Estados partes deben adoptar medidas para garantizar que el ejercicio del derecho a participar en la vida cultural tenga debidamente en cuenta los valores de la vida cultural, que pueden ser de carácter sólidamente comunitario o que solo pueden ser expresados y ejercidos como comunidad por los pueblos indígenas</w:t>
      </w:r>
      <w:r>
        <w:rPr>
          <w:sz w:val="18"/>
          <w:szCs w:val="18"/>
          <w:vertAlign w:val="superscript"/>
        </w:rPr>
        <w:footnoteReference w:id="33"/>
      </w:r>
      <w:r>
        <w:t>. La fuerte dimensión colectiva de la vida cultural de los pueblos indígenas es indispensable para su existencia, bienestar y desarrollo integral, y comprende el derecho a las tierras, territorios y recursos que tradicionalmente han poseído, ocupado o de otra forma utilizado o adquirido</w:t>
      </w:r>
      <w:r>
        <w:rPr>
          <w:sz w:val="18"/>
          <w:szCs w:val="18"/>
          <w:vertAlign w:val="superscript"/>
        </w:rPr>
        <w:footnoteReference w:id="34"/>
      </w:r>
      <w:r>
        <w:t>. Hay que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w:t>
      </w:r>
      <w:r>
        <w:rPr>
          <w:sz w:val="18"/>
          <w:szCs w:val="18"/>
          <w:vertAlign w:val="superscript"/>
        </w:rPr>
        <w:footnoteReference w:id="35"/>
      </w:r>
      <w:r>
        <w:t>. Por lo tanto, los Estados partes deben tomar medidas para reconocer y proteger los derechos de los pueblos indígenas a poseer, explotar, controlar y utilizar sus tierras, territorios y recursos comunales y, en los casos en que se hubieren ocupado o utilizado de otro modo esas tierras o territorios sin su consentimiento libre e informado, adoptar medidas para que les sean devueltos.</w:t>
      </w:r>
    </w:p>
    <w:p w:rsidR="00000000" w:rsidRDefault="00000000">
      <w:pPr>
        <w:pStyle w:val="SingleTxtG"/>
      </w:pPr>
      <w:r>
        <w:t>37.</w:t>
      </w:r>
      <w:r>
        <w:tab/>
      </w:r>
      <w:r>
        <w:rPr>
          <w:lang w:val="es-ES_tradnl"/>
        </w:rPr>
        <w:t>Los pueblos indígenas tienen derecho a actuar colectivamente para que se respete su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 literatura, los diseños, los deportes y juegos tradicionales, y las artes visuales e interpretativas</w:t>
      </w:r>
      <w:r>
        <w:rPr>
          <w:sz w:val="18"/>
          <w:szCs w:val="18"/>
          <w:vertAlign w:val="superscript"/>
          <w:lang w:val="es-ES_tradnl"/>
        </w:rPr>
        <w:footnoteReference w:id="36"/>
      </w:r>
      <w:r>
        <w:rPr>
          <w:lang w:val="es-ES_tradnl"/>
        </w:rPr>
        <w:t>. L</w:t>
      </w:r>
      <w:r>
        <w:t>os Estados partes deben respetar también el principio del consentimiento libre, previo e informado de los pueblos indígenas en todos los aspectos concernientes al ámbito de aplicación de sus derechos específicos</w:t>
      </w:r>
      <w:r>
        <w:rPr>
          <w:sz w:val="18"/>
          <w:szCs w:val="18"/>
          <w:vertAlign w:val="superscript"/>
        </w:rPr>
        <w:footnoteReference w:id="37"/>
      </w:r>
      <w:r>
        <w:t>.</w:t>
      </w:r>
    </w:p>
    <w:p w:rsidR="00000000" w:rsidRDefault="00000000">
      <w:pPr>
        <w:pStyle w:val="H23G"/>
      </w:pPr>
      <w:r>
        <w:tab/>
        <w:t>8.</w:t>
      </w:r>
      <w:r>
        <w:tab/>
        <w:t>Las personas que viven en la pobreza</w:t>
      </w:r>
    </w:p>
    <w:p w:rsidR="00000000" w:rsidRDefault="00000000">
      <w:pPr>
        <w:pStyle w:val="SingleTxtG"/>
      </w:pPr>
      <w:r>
        <w:t>38.</w:t>
      </w:r>
      <w:r>
        <w:tab/>
        <w:t>El Comité considera que las personas o grupos de personas están dotados de una riqueza cultural intrínseca a su condición humana y, por tanto, pueden aportar y aportan una contribución significativa al desarrollo de la cultura. No obstante, se debe tener en cuenta que la pobreza limita gravemente, en la práctica, la capacidad de una persona o un grupo de personas de ejercer el derecho de participar en todos los ámbitos de la vida cultural y de tener acceso y contribuir a ellos en pie de igualdad y, lo que es más grave, afecta seriamente su esperanza en el porvenir y su capacidad para el disfrute efectivo de su propia cultura. El tema común subyacente a la experiencia de los pobres es el sentido de impotencia que, a menudo, deriva de su situación. La toma de conciencia de sus derechos humanos y, en particular, del derecho de toda persona a participar en la vida cultural puede potenciar significativamente a las personas o los grupos de personas que viven en la pobreza</w:t>
      </w:r>
      <w:r>
        <w:rPr>
          <w:sz w:val="18"/>
          <w:szCs w:val="18"/>
          <w:vertAlign w:val="superscript"/>
        </w:rPr>
        <w:footnoteReference w:id="38"/>
      </w:r>
      <w:r>
        <w:t>.</w:t>
      </w:r>
    </w:p>
    <w:p w:rsidR="00000000" w:rsidRDefault="00000000">
      <w:pPr>
        <w:pStyle w:val="SingleTxtG"/>
      </w:pPr>
      <w:r>
        <w:t>39.</w:t>
      </w:r>
      <w:r>
        <w:tab/>
        <w:t>La cultura, como producto social, debe quedar al alcance de todos, en condiciones de igualdad, no discriminación y participación. Por lo tanto, al cumplir las obligaciones jurídicas que les impone el párrafo 1 a) del artículo 15 del Pacto, los Estados partes deben adoptar sin demora medidas concretas para la adecuada protección y el pleno ejercicio del derecho de las personas que viven en la pobreza y de sus comunidades a disfrutar de la vida cultural y a participar en ella. A este respecto, el Comité remite a los Estados partes a su Declaración sobre la pobreza y el Pacto Internacional de Derechos Económicos, Sociales y Culturales</w:t>
      </w:r>
      <w:r>
        <w:rPr>
          <w:sz w:val="18"/>
          <w:szCs w:val="18"/>
          <w:vertAlign w:val="superscript"/>
        </w:rPr>
        <w:footnoteReference w:id="39"/>
      </w:r>
      <w:r>
        <w:t>.</w:t>
      </w:r>
    </w:p>
    <w:p w:rsidR="00000000" w:rsidRDefault="00000000">
      <w:pPr>
        <w:pStyle w:val="H1G"/>
        <w:rPr>
          <w:snapToGrid w:val="0"/>
        </w:rPr>
      </w:pPr>
      <w:r>
        <w:rPr>
          <w:snapToGrid w:val="0"/>
        </w:rPr>
        <w:tab/>
        <w:t>F.</w:t>
      </w:r>
      <w:r>
        <w:rPr>
          <w:snapToGrid w:val="0"/>
        </w:rPr>
        <w:tab/>
        <w:t>La diversidad cultural y el derecho a participar en la vida cultural</w:t>
      </w:r>
    </w:p>
    <w:p w:rsidR="00000000" w:rsidRDefault="00000000">
      <w:pPr>
        <w:pStyle w:val="SingleTxtG"/>
        <w:rPr>
          <w:snapToGrid w:val="0"/>
        </w:rPr>
      </w:pPr>
      <w:r>
        <w:rPr>
          <w:snapToGrid w:val="0"/>
        </w:rPr>
        <w:t>40.</w:t>
      </w:r>
      <w:r>
        <w:rPr>
          <w:snapToGrid w:val="0"/>
        </w:rPr>
        <w:tab/>
        <w:t>La protección de la diversidad cultural es un imperativo ético inseparable del respeto de la dignidad humana. Entraña un compromiso con los derechos humanos y las libertades fundamentales y requiere la plena realización de los derechos culturales, incluido el de participar en la vida cultural</w:t>
      </w:r>
      <w:r>
        <w:rPr>
          <w:rStyle w:val="FootnoteReference"/>
          <w:snapToGrid w:val="0"/>
        </w:rPr>
        <w:footnoteReference w:id="40"/>
      </w:r>
      <w:r>
        <w:rPr>
          <w:snapToGrid w:val="0"/>
        </w:rPr>
        <w:t>.</w:t>
      </w:r>
    </w:p>
    <w:p w:rsidR="00000000" w:rsidRDefault="00000000">
      <w:pPr>
        <w:pStyle w:val="SingleTxtG"/>
        <w:rPr>
          <w:snapToGrid w:val="0"/>
        </w:rPr>
      </w:pPr>
      <w:r>
        <w:rPr>
          <w:snapToGrid w:val="0"/>
        </w:rPr>
        <w:t>41.</w:t>
      </w:r>
      <w:r>
        <w:rPr>
          <w:snapToGrid w:val="0"/>
        </w:rPr>
        <w:tab/>
        <w:t xml:space="preserve">Las culturas no tienen fronteras fijas. Los fenómenos de la migración, la integración, la asimilación y la globalización han puesto en contacto más estrecho que nunca a diferentes culturas, grupos y personas en un momento en que cada una de ellas se esfuerza por preservar su propia identidad. </w:t>
      </w:r>
    </w:p>
    <w:p w:rsidR="00000000" w:rsidRDefault="00000000">
      <w:pPr>
        <w:pStyle w:val="SingleTxtG"/>
      </w:pPr>
      <w:r>
        <w:t>42.</w:t>
      </w:r>
      <w:r>
        <w:tab/>
        <w:t>En vista de que el fenómeno de la globalización tiene efectos positivos y negativos, los Estados partes deben adoptar medidas apropiadas para evitar sus consecuencias adversas en el derecho de participar en la vida cultural, en particular para las personas y los grupos más desfavorecidos y marginados, como quienes viven en la pobreza. Lejos de haber producido una sola cultura mundial, la globalización ha demostrado que el concepto de cultura implica la coexistencia de diferentes culturas.</w:t>
      </w:r>
    </w:p>
    <w:p w:rsidR="00000000" w:rsidRDefault="00000000">
      <w:pPr>
        <w:pStyle w:val="SingleTxtG"/>
        <w:rPr>
          <w:snapToGrid w:val="0"/>
        </w:rPr>
      </w:pPr>
      <w:r>
        <w:rPr>
          <w:snapToGrid w:val="0"/>
        </w:rPr>
        <w:t>43.</w:t>
      </w:r>
      <w:r>
        <w:rPr>
          <w:snapToGrid w:val="0"/>
        </w:rPr>
        <w:tab/>
        <w:t>Los Estados partes deberían también tener presente que las actividades, los bienes y los servicios culturales tienen dimensiones económicas y culturales, que transmiten identidad, valores y sentido, y no debe considerarse que tengan únicamente valor comercial</w:t>
      </w:r>
      <w:r>
        <w:rPr>
          <w:rStyle w:val="FootnoteReference"/>
          <w:snapToGrid w:val="0"/>
        </w:rPr>
        <w:footnoteReference w:id="41"/>
      </w:r>
      <w:r>
        <w:rPr>
          <w:snapToGrid w:val="0"/>
        </w:rPr>
        <w:t>. En particular, los Estados partes, teniendo presente el párrafo 2 del artículo 15 del Pacto, deben adoptar medidas para proteger y promover la diversidad de las manifestaciones culturales</w:t>
      </w:r>
      <w:r>
        <w:rPr>
          <w:rStyle w:val="FootnoteReference"/>
          <w:snapToGrid w:val="0"/>
        </w:rPr>
        <w:footnoteReference w:id="42"/>
      </w:r>
      <w:r>
        <w:rPr>
          <w:snapToGrid w:val="0"/>
        </w:rPr>
        <w:t xml:space="preserve"> y permitir que todas las culturas se expresen y se den a conocer</w:t>
      </w:r>
      <w:r>
        <w:rPr>
          <w:rStyle w:val="FootnoteReference"/>
          <w:snapToGrid w:val="0"/>
        </w:rPr>
        <w:footnoteReference w:id="43"/>
      </w:r>
      <w:r>
        <w:rPr>
          <w:snapToGrid w:val="0"/>
        </w:rPr>
        <w:t>. A este respecto, deben tenerse debidamente en cuenta los principios de derechos humanos, entre ellos el derecho a la información y la expresión, y la necesidad de proteger la libre circulación de las ideas mediante la palabra y la imagen. Las medidas pueden apuntar también a evitar que los signos, los símbolos y las expresiones propios de una cultura particular sean sacados de contexto con fines de mercado o de explotación por medios de comunicación de masas.</w:t>
      </w:r>
    </w:p>
    <w:p w:rsidR="00000000" w:rsidRDefault="00000000">
      <w:pPr>
        <w:pStyle w:val="HChG"/>
        <w:rPr>
          <w:snapToGrid w:val="0"/>
        </w:rPr>
      </w:pPr>
      <w:r>
        <w:rPr>
          <w:snapToGrid w:val="0"/>
        </w:rPr>
        <w:tab/>
        <w:t>III.</w:t>
      </w:r>
      <w:r>
        <w:rPr>
          <w:snapToGrid w:val="0"/>
        </w:rPr>
        <w:tab/>
        <w:t>Obligaciones de los Estados partes</w:t>
      </w:r>
    </w:p>
    <w:p w:rsidR="00000000" w:rsidRDefault="00000000">
      <w:pPr>
        <w:pStyle w:val="H1G"/>
        <w:rPr>
          <w:snapToGrid w:val="0"/>
        </w:rPr>
      </w:pPr>
      <w:r>
        <w:rPr>
          <w:snapToGrid w:val="0"/>
        </w:rPr>
        <w:tab/>
        <w:t>A.</w:t>
      </w:r>
      <w:r>
        <w:rPr>
          <w:snapToGrid w:val="0"/>
        </w:rPr>
        <w:tab/>
        <w:t>Obligaciones jurídicas de carácter general</w:t>
      </w:r>
    </w:p>
    <w:p w:rsidR="00000000" w:rsidRDefault="00000000">
      <w:pPr>
        <w:pStyle w:val="SingleTxtG"/>
        <w:rPr>
          <w:snapToGrid w:val="0"/>
        </w:rPr>
      </w:pPr>
      <w:r>
        <w:rPr>
          <w:snapToGrid w:val="0"/>
        </w:rPr>
        <w:t>44.</w:t>
      </w:r>
      <w:r>
        <w:rPr>
          <w:snapToGrid w:val="0"/>
        </w:rPr>
        <w:tab/>
        <w:t>El Pacto impone a los Estados partes la obligación inmediata de garantizar que el derecho conferido en el párrafo 1 a) del artículo 15 sea ejercido sin discriminación, de reconocer las prácticas culturales y de abstenerse de injerirse en su disfrute y realización</w:t>
      </w:r>
      <w:r>
        <w:rPr>
          <w:rStyle w:val="FootnoteReference"/>
          <w:snapToGrid w:val="0"/>
        </w:rPr>
        <w:footnoteReference w:id="44"/>
      </w:r>
      <w:r>
        <w:rPr>
          <w:snapToGrid w:val="0"/>
        </w:rPr>
        <w:t>.</w:t>
      </w:r>
    </w:p>
    <w:p w:rsidR="00000000" w:rsidRDefault="00000000">
      <w:pPr>
        <w:pStyle w:val="SingleTxtG"/>
      </w:pPr>
      <w:r>
        <w:rPr>
          <w:snapToGrid w:val="0"/>
        </w:rPr>
        <w:t>45.</w:t>
      </w:r>
      <w:r>
        <w:rPr>
          <w:snapToGrid w:val="0"/>
        </w:rPr>
        <w:tab/>
        <w:t>El Pacto, si bien se refiere a la realización "progresiva" de los derechos en él consagrados y reconoce los problemas que dimanan de la falta de recursos, impone a los Estados partes la obligación expresa y continua de adoptar medidas deliberadas y concretas destinadas a la plena realización del derecho de toda persona a participar en la vida cultural</w:t>
      </w:r>
      <w:r>
        <w:rPr>
          <w:rStyle w:val="FootnoteReference"/>
          <w:snapToGrid w:val="0"/>
        </w:rPr>
        <w:footnoteReference w:id="45"/>
      </w:r>
      <w:r>
        <w:rPr>
          <w:snapToGrid w:val="0"/>
        </w:rPr>
        <w:t>.</w:t>
      </w:r>
    </w:p>
    <w:p w:rsidR="00000000" w:rsidRDefault="00000000">
      <w:pPr>
        <w:pStyle w:val="SingleTxtG"/>
        <w:rPr>
          <w:vertAlign w:val="superscript"/>
        </w:rPr>
      </w:pPr>
      <w:r>
        <w:t>46.</w:t>
      </w:r>
      <w:r>
        <w:tab/>
        <w:t xml:space="preserve">Al igual que en el caso de los demás derechos reconocidos en el Pacto, no es posible tomar medidas </w:t>
      </w:r>
      <w:r>
        <w:rPr>
          <w:iCs/>
        </w:rPr>
        <w:t>regresivas</w:t>
      </w:r>
      <w:r>
        <w:t xml:space="preserve"> en relación con el derecho de toda persona a participar en la vida cultural. En consecuencia, si se tomase deliberadamente una medida de este tipo, el Estado parte tiene que probar que lo ha hecho tras un cuidadoso examen de todas las opciones y que la medida está justificada teniendo en cuenta la totalidad de los derechos reconocidos en el Pacto</w:t>
      </w:r>
      <w:r>
        <w:rPr>
          <w:rStyle w:val="FootnoteReference"/>
        </w:rPr>
        <w:footnoteReference w:id="46"/>
      </w:r>
      <w:r>
        <w:t>.</w:t>
      </w:r>
    </w:p>
    <w:p w:rsidR="00000000" w:rsidRDefault="00000000">
      <w:pPr>
        <w:pStyle w:val="SingleTxtG"/>
      </w:pPr>
      <w:r>
        <w:t>47.</w:t>
      </w:r>
      <w:r>
        <w:tab/>
        <w:t xml:space="preserve">Dada la interrelación de los derechos consagrados en el artículo 15 del Pacto (véase el párrafo 2 </w:t>
      </w:r>
      <w:r>
        <w:rPr>
          <w:i/>
          <w:iCs/>
        </w:rPr>
        <w:t>supra</w:t>
      </w:r>
      <w:r>
        <w:t>), la plena realización del derecho de toda persona a participar en la vida cultural requiere también la adopción de las medidas necesarias para la conservación, el desarrollo y la difusión de la ciencia y la cultura, así como de las destinadas a respetar la indispensable libertad para la investigación científica y para la actividad creadora, en virtud de los párrafos 2 y 3, respectivamente, del artículo 15</w:t>
      </w:r>
      <w:r>
        <w:rPr>
          <w:sz w:val="18"/>
          <w:szCs w:val="18"/>
          <w:vertAlign w:val="superscript"/>
        </w:rPr>
        <w:footnoteReference w:id="47"/>
      </w:r>
      <w:r>
        <w:t>.</w:t>
      </w:r>
    </w:p>
    <w:p w:rsidR="00000000" w:rsidRDefault="00000000">
      <w:pPr>
        <w:pStyle w:val="H1G"/>
      </w:pPr>
      <w:r>
        <w:tab/>
        <w:t>B.</w:t>
      </w:r>
      <w:r>
        <w:tab/>
        <w:t>Obligaciones jurídicas específicas</w:t>
      </w:r>
    </w:p>
    <w:p w:rsidR="00000000" w:rsidRDefault="00000000">
      <w:pPr>
        <w:pStyle w:val="SingleTxtG"/>
      </w:pPr>
      <w:r>
        <w:t>48.</w:t>
      </w:r>
      <w:r>
        <w:tab/>
        <w:t xml:space="preserve">El derecho de toda persona a participar en la vida cultural, al igual que los otros derechos consagrados en el Pacto, impone a los Estados partes tres tipos o niveles de obligaciones: </w:t>
      </w:r>
      <w:r>
        <w:rPr>
          <w:iCs/>
        </w:rPr>
        <w:t>a</w:t>
      </w:r>
      <w:r>
        <w:t xml:space="preserve">) la obligación de </w:t>
      </w:r>
      <w:r>
        <w:rPr>
          <w:iCs/>
        </w:rPr>
        <w:t>respetar</w:t>
      </w:r>
      <w:r>
        <w:t xml:space="preserve">; </w:t>
      </w:r>
      <w:r>
        <w:rPr>
          <w:iCs/>
        </w:rPr>
        <w:t>b</w:t>
      </w:r>
      <w:r>
        <w:t xml:space="preserve">) la obligación de </w:t>
      </w:r>
      <w:r>
        <w:rPr>
          <w:iCs/>
        </w:rPr>
        <w:t>proteger</w:t>
      </w:r>
      <w:r>
        <w:t xml:space="preserve"> y </w:t>
      </w:r>
      <w:r>
        <w:rPr>
          <w:iCs/>
        </w:rPr>
        <w:t>c</w:t>
      </w:r>
      <w:r>
        <w:t xml:space="preserve">) la obligación de </w:t>
      </w:r>
      <w:r>
        <w:rPr>
          <w:iCs/>
        </w:rPr>
        <w:t>cumplir</w:t>
      </w:r>
      <w:r>
        <w:t>.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r>
        <w:rPr>
          <w:sz w:val="18"/>
          <w:szCs w:val="18"/>
          <w:vertAlign w:val="superscript"/>
        </w:rPr>
        <w:footnoteReference w:id="48"/>
      </w:r>
      <w:r>
        <w:t>.</w:t>
      </w:r>
    </w:p>
    <w:p w:rsidR="00000000" w:rsidRDefault="00000000">
      <w:pPr>
        <w:pStyle w:val="SingleTxtG"/>
        <w:rPr>
          <w:lang w:val="es-ES_tradnl"/>
        </w:rPr>
      </w:pPr>
      <w:r>
        <w:rPr>
          <w:lang w:val="es-ES_tradnl"/>
        </w:rPr>
        <w:t>49.</w:t>
      </w:r>
      <w:r>
        <w:rPr>
          <w:lang w:val="es-ES_tradnl"/>
        </w:rPr>
        <w:tab/>
        <w:t>La obligación de respetar incluye la adopción de medidas concretas para lograr que se respete el derecho de toda persona, individualmente o en asociación con otros o bien dentro de una comunidad o un grupo, a:</w:t>
      </w:r>
    </w:p>
    <w:p w:rsidR="00000000" w:rsidRDefault="00000000">
      <w:pPr>
        <w:pStyle w:val="SingleTxtG"/>
        <w:rPr>
          <w:lang w:val="es-ES_tradnl"/>
        </w:rPr>
      </w:pPr>
      <w:r>
        <w:rPr>
          <w:lang w:val="es-ES_tradnl"/>
        </w:rPr>
        <w:tab/>
        <w:t>a)</w:t>
      </w:r>
      <w:r>
        <w:rPr>
          <w:lang w:val="es-ES_tradnl"/>
        </w:rPr>
        <w:tab/>
        <w:t>Elegir libremente su propia identidad cultural, pertenecer o no a una comunidad y que su elección sea respetada.</w:t>
      </w:r>
    </w:p>
    <w:p w:rsidR="00000000" w:rsidRDefault="00000000">
      <w:pPr>
        <w:pStyle w:val="SingleTxtG"/>
        <w:ind w:left="1701"/>
        <w:rPr>
          <w:lang w:val="es-ES_tradnl"/>
        </w:rPr>
      </w:pPr>
      <w:r>
        <w:rPr>
          <w:lang w:val="es-ES_tradnl"/>
        </w:rPr>
        <w:t>Queda incluido el derecho de no ser objeto de forma alguna de discriminación basada en la identidad cultural, de exclusión o de asimilación forzada</w:t>
      </w:r>
      <w:r>
        <w:rPr>
          <w:sz w:val="18"/>
          <w:szCs w:val="18"/>
          <w:vertAlign w:val="superscript"/>
          <w:lang w:val="es-ES_tradnl"/>
        </w:rPr>
        <w:footnoteReference w:id="49"/>
      </w:r>
      <w:r>
        <w:rPr>
          <w:lang w:val="es-ES_tradnl"/>
        </w:rPr>
        <w:t>, así como el derecho de toda persona a expresar libremente su identidad cultural, realizar sus prácticas culturales y llevar su forma de vida. Por lo tanto, los Estados partes deben cerciorarse de que su legislación no obste al ejercicio de esos derechos a través de la discriminación directa o indirecta.</w:t>
      </w:r>
    </w:p>
    <w:p w:rsidR="00000000" w:rsidRDefault="00000000">
      <w:pPr>
        <w:pStyle w:val="SingleTxtG"/>
        <w:rPr>
          <w:lang w:val="es-ES_tradnl"/>
        </w:rPr>
      </w:pPr>
      <w:r>
        <w:rPr>
          <w:lang w:val="es-ES_tradnl"/>
        </w:rPr>
        <w:tab/>
        <w:t>b)</w:t>
      </w:r>
      <w:r>
        <w:rPr>
          <w:lang w:val="es-ES_tradnl"/>
        </w:rPr>
        <w:tab/>
        <w:t>La libertad de opinión, la libertad de expresión en el idioma o los idiomas que elija y el derecho a buscar, recibir y transmitir información e ideas de todo tipo e índole, incluidas las formas artísticas, sin consideración de ninguna clase de fronteras.</w:t>
      </w:r>
    </w:p>
    <w:p w:rsidR="00000000" w:rsidRDefault="00000000">
      <w:pPr>
        <w:pStyle w:val="SingleTxtG"/>
        <w:ind w:left="1701"/>
        <w:rPr>
          <w:lang w:val="es-ES_tradnl"/>
        </w:rPr>
      </w:pPr>
      <w:r>
        <w:rPr>
          <w:lang w:val="es-ES_tradnl"/>
        </w:rPr>
        <w:t>Ello entraña el derecho de toda persona a tener acceso a diversos intercambios de información y a participar en ellos, así como a tener acceso a los bienes y servicios culturales, entendidos como portadores de identidad, de valores y de sentido</w:t>
      </w:r>
      <w:r>
        <w:rPr>
          <w:sz w:val="18"/>
          <w:szCs w:val="18"/>
          <w:vertAlign w:val="superscript"/>
          <w:lang w:val="es-ES_tradnl"/>
        </w:rPr>
        <w:footnoteReference w:id="50"/>
      </w:r>
      <w:r>
        <w:rPr>
          <w:lang w:val="es-ES_tradnl"/>
        </w:rPr>
        <w:t>.</w:t>
      </w:r>
    </w:p>
    <w:p w:rsidR="00000000" w:rsidRDefault="00000000">
      <w:pPr>
        <w:pStyle w:val="SingleTxtG"/>
        <w:rPr>
          <w:lang w:val="es-ES_tradnl"/>
        </w:rPr>
      </w:pPr>
      <w:r>
        <w:rPr>
          <w:lang w:val="es-ES_tradnl"/>
        </w:rPr>
        <w:tab/>
        <w:t>c)</w:t>
      </w:r>
      <w:r>
        <w:rPr>
          <w:lang w:val="es-ES_tradnl"/>
        </w:rPr>
        <w:tab/>
        <w:t>La libertad de creación, individualmente, en asociación con otros o dentro de una comunidad o un grupo, lo que implica que los Estados partes deben abolir la censura de actividades culturales que hubieran impuesto a las artes y otras formas de expresión.</w:t>
      </w:r>
    </w:p>
    <w:p w:rsidR="00000000" w:rsidRDefault="00000000">
      <w:pPr>
        <w:pStyle w:val="SingleTxtG"/>
        <w:ind w:left="1701"/>
        <w:rPr>
          <w:lang w:val="es-ES_tradnl"/>
        </w:rPr>
      </w:pPr>
      <w:r>
        <w:rPr>
          <w:lang w:val="es-ES_tradnl"/>
        </w:rPr>
        <w:t xml:space="preserve">Esta obligación está íntimamente relacionada con el deber de los Estados partes, en virtud del párrafo 3 del artículo 15, de "respetar la indispensable libertad para la investigación científica y para la actividad creadora". </w:t>
      </w:r>
    </w:p>
    <w:p w:rsidR="00000000" w:rsidRDefault="00000000">
      <w:pPr>
        <w:pStyle w:val="SingleTxtG"/>
        <w:rPr>
          <w:lang w:val="es-ES_tradnl"/>
        </w:rPr>
      </w:pPr>
      <w:r>
        <w:rPr>
          <w:lang w:val="es-ES_tradnl"/>
        </w:rPr>
        <w:tab/>
        <w:t>d)</w:t>
      </w:r>
      <w:r>
        <w:rPr>
          <w:lang w:val="es-ES_tradnl"/>
        </w:rPr>
        <w:tab/>
        <w:t>Tener acceso a su patrimonio cultural y lingüístico y al de otras personas.</w:t>
      </w:r>
    </w:p>
    <w:p w:rsidR="00000000" w:rsidRDefault="00000000">
      <w:pPr>
        <w:pStyle w:val="SingleTxtG"/>
        <w:ind w:left="1701"/>
        <w:rPr>
          <w:lang w:val="es-ES_tradnl"/>
        </w:rPr>
      </w:pPr>
      <w:r>
        <w:rPr>
          <w:lang w:val="es-ES_tradnl"/>
        </w:rPr>
        <w:t>En particular, los Estados deben respetar el libre acceso de las minorías a su cultura, patrimonio y otras formas de expresión, así como el libre ejercicio de su identidad y sus prácticas culturales. Ello incluye el derecho a recibir enseñanza no solo acerca de su propia cultura sino también de las de otros</w:t>
      </w:r>
      <w:r>
        <w:rPr>
          <w:sz w:val="18"/>
          <w:szCs w:val="18"/>
          <w:vertAlign w:val="superscript"/>
          <w:lang w:val="es-ES_tradnl"/>
        </w:rPr>
        <w:footnoteReference w:id="51"/>
      </w:r>
      <w:r>
        <w:rPr>
          <w:lang w:val="es-ES_tradnl"/>
        </w:rPr>
        <w:t>. Los Estados partes deben también respetar el derecho de los pueblos indígenas a su cultura y patrimonio, y a mantener y reforzar su relación espiritual con sus tierras ancestrales y otros recursos naturales que tradicionalmente hayan poseído, ocupado o utilizado y que sean indispensables para su vida cultural.</w:t>
      </w:r>
    </w:p>
    <w:p w:rsidR="00000000" w:rsidRDefault="00000000">
      <w:pPr>
        <w:pStyle w:val="SingleTxtG"/>
        <w:rPr>
          <w:lang w:val="es-ES_tradnl"/>
        </w:rPr>
      </w:pPr>
      <w:r>
        <w:rPr>
          <w:lang w:val="es-ES_tradnl"/>
        </w:rPr>
        <w:tab/>
        <w:t>e)</w:t>
      </w:r>
      <w:r>
        <w:rPr>
          <w:lang w:val="es-ES_tradnl"/>
        </w:rPr>
        <w:tab/>
        <w:t>Participar libremente de manera activa e informada, y sin discriminación, en los procesos importantes de adopción de decisiones que puedan repercutir en su forma de vida y en los derechos que les reconoce el párrafo 1 a) del artículo 15.</w:t>
      </w:r>
    </w:p>
    <w:p w:rsidR="00000000" w:rsidRDefault="00000000">
      <w:pPr>
        <w:pStyle w:val="SingleTxtG"/>
        <w:rPr>
          <w:lang w:val="es-ES_tradnl"/>
        </w:rPr>
      </w:pPr>
      <w:r>
        <w:rPr>
          <w:lang w:val="es-ES_tradnl"/>
        </w:rPr>
        <w:t>50.</w:t>
      </w:r>
      <w:r>
        <w:rPr>
          <w:lang w:val="es-ES_tradnl"/>
        </w:rPr>
        <w:tab/>
        <w:t xml:space="preserve">En muchos casos, las obligaciones de respetar y proteger las libertades, el patrimonio cultural y la diversidad están interrelacionadas. Por lo tanto, la obligación de proteger debe interpretarse en el sentido de que los Estados deben adoptar medidas para impedir que terceros se injieran en el ejercicio de los derechos enumerados en el párrafo 49 </w:t>
      </w:r>
      <w:r>
        <w:rPr>
          <w:i/>
          <w:lang w:val="es-ES_tradnl"/>
        </w:rPr>
        <w:t>supra</w:t>
      </w:r>
      <w:r>
        <w:rPr>
          <w:lang w:val="es-ES_tradnl"/>
        </w:rPr>
        <w:t>. Los Estados partes tienen además la obligación de:</w:t>
      </w:r>
    </w:p>
    <w:p w:rsidR="00000000" w:rsidRDefault="00000000">
      <w:pPr>
        <w:pStyle w:val="SingleTxtG"/>
        <w:rPr>
          <w:lang w:val="es-ES_tradnl"/>
        </w:rPr>
      </w:pPr>
      <w:r>
        <w:rPr>
          <w:lang w:val="es-ES_tradnl"/>
        </w:rPr>
        <w:tab/>
        <w:t>a)</w:t>
      </w:r>
      <w:r>
        <w:rPr>
          <w:lang w:val="es-ES_tradnl"/>
        </w:rPr>
        <w:tab/>
        <w:t>Respetar y proteger el patrimonio cultural en todas sus formas, en tiempos de paz o de guerra, e incluso frente a desastres naturales.</w:t>
      </w:r>
    </w:p>
    <w:p w:rsidR="00000000" w:rsidRDefault="00000000">
      <w:pPr>
        <w:pStyle w:val="SingleTxtG"/>
        <w:ind w:left="1701"/>
        <w:rPr>
          <w:lang w:val="es-ES_tradnl"/>
        </w:rPr>
      </w:pPr>
      <w:r>
        <w:rPr>
          <w:lang w:val="es-ES_tradnl"/>
        </w:rPr>
        <w:t>El patrimonio cultural debe ser preservado, desarrollado, enriquecido y transmitido a las generaciones futuras como testimonio de la experiencia y las aspiraciones humanas, a fin de nutrir la creatividad en toda su diversidad y alentar un verdadero diálogo entre las culturas. Esas obligaciones incluyen el cuidado, la preservación y la restauración de sitios históricos, monumentos, obras de arte y obras literarias, entre otras cosas</w:t>
      </w:r>
      <w:r>
        <w:rPr>
          <w:rStyle w:val="FootnoteReference"/>
          <w:lang w:val="es-ES_tradnl"/>
        </w:rPr>
        <w:footnoteReference w:id="52"/>
      </w:r>
      <w:r>
        <w:rPr>
          <w:lang w:val="es-ES_tradnl"/>
        </w:rPr>
        <w:t>.</w:t>
      </w:r>
    </w:p>
    <w:p w:rsidR="00000000" w:rsidRDefault="00000000">
      <w:pPr>
        <w:pStyle w:val="SingleTxtG"/>
        <w:rPr>
          <w:lang w:val="es-ES_tradnl"/>
        </w:rPr>
      </w:pPr>
      <w:r>
        <w:rPr>
          <w:lang w:val="es-ES_tradnl"/>
        </w:rPr>
        <w:tab/>
        <w:t>b)</w:t>
      </w:r>
      <w:r>
        <w:rPr>
          <w:lang w:val="es-ES_tradnl"/>
        </w:rPr>
        <w:tab/>
        <w:t>Respetar y proteger en las políticas y los programas medioambientales y de desarrollo económico el patrimonio cultural de todos los grupos y comunidades, en particular de las personas y los grupos desfavorecidos y marginados.</w:t>
      </w:r>
    </w:p>
    <w:p w:rsidR="00000000" w:rsidRDefault="00000000">
      <w:pPr>
        <w:pStyle w:val="SingleTxtG"/>
        <w:ind w:left="1701"/>
        <w:rPr>
          <w:lang w:val="es-ES_tradnl"/>
        </w:rPr>
      </w:pPr>
      <w:r>
        <w:rPr>
          <w:lang w:val="es-ES_tradnl"/>
        </w:rPr>
        <w:t>Debe prestarse especial atención a las consecuencias adversas de la globalización, la excesiva en la privatización de bienes y servicios y la desregulación en el derecho a participar en la vida cultural.</w:t>
      </w:r>
    </w:p>
    <w:p w:rsidR="00000000" w:rsidRDefault="00000000">
      <w:pPr>
        <w:pStyle w:val="SingleTxtG"/>
        <w:rPr>
          <w:lang w:val="es-ES_tradnl"/>
        </w:rPr>
      </w:pPr>
      <w:r>
        <w:rPr>
          <w:lang w:val="es-ES_tradnl"/>
        </w:rPr>
        <w:tab/>
        <w:t>c)</w:t>
      </w:r>
      <w:r>
        <w:rPr>
          <w:lang w:val="es-ES_tradnl"/>
        </w:rPr>
        <w:tab/>
        <w:t>Respetar y proteger la producción cultural de los pueblos indígenas, con inclusión de sus conocimientos tradicionales, medicamentos naturales, folklore, rituales u otras formas de expresión.</w:t>
      </w:r>
    </w:p>
    <w:p w:rsidR="00000000" w:rsidRDefault="00000000">
      <w:pPr>
        <w:pStyle w:val="SingleTxtG"/>
        <w:ind w:left="1701"/>
        <w:rPr>
          <w:lang w:val="es-ES_tradnl"/>
        </w:rPr>
      </w:pPr>
      <w:r>
        <w:rPr>
          <w:lang w:val="es-ES_tradnl"/>
        </w:rPr>
        <w:t>Esta obligación incluye la de protegerlos de que entidades estatales o privadas o empresas transnacionales exploten ilícita o injustamente sus tierras, territorios y recursos.</w:t>
      </w:r>
    </w:p>
    <w:p w:rsidR="00000000" w:rsidRDefault="00000000">
      <w:pPr>
        <w:pStyle w:val="SingleTxtG"/>
        <w:rPr>
          <w:lang w:val="es-ES_tradnl"/>
        </w:rPr>
      </w:pPr>
      <w:r>
        <w:rPr>
          <w:lang w:val="es-ES_tradnl"/>
        </w:rPr>
        <w:tab/>
        <w:t>d)</w:t>
      </w:r>
      <w:r>
        <w:rPr>
          <w:lang w:val="es-ES_tradnl"/>
        </w:rPr>
        <w:tab/>
        <w:t>Promulgar y hacer cumplir leyes que prohíban la discriminación sobre la base de la identidad cultural, así como la apología del odio nacional, racial o religioso que constituya una incitación a la discriminación, la hostilidad o la violencia, teniendo en cuenta los artículos 19 y 20 del Pacto Internacional de Derechos Civiles y Políticos y el artículo 4 del Pacto Internacional de Derechos Económicos, Sociales y Culturales.</w:t>
      </w:r>
    </w:p>
    <w:p w:rsidR="00000000" w:rsidRDefault="00000000">
      <w:pPr>
        <w:pStyle w:val="SingleTxtG"/>
        <w:rPr>
          <w:lang w:val="es-ES_tradnl"/>
        </w:rPr>
      </w:pPr>
      <w:r>
        <w:rPr>
          <w:lang w:val="es-ES_tradnl"/>
        </w:rPr>
        <w:t>51.</w:t>
      </w:r>
      <w:r>
        <w:rPr>
          <w:lang w:val="es-ES_tradnl"/>
        </w:rPr>
        <w:tab/>
        <w:t>La obligación de cumplir puede subdividirse en las obligaciones de facilitar, promover y proporcionar.</w:t>
      </w:r>
    </w:p>
    <w:p w:rsidR="00000000" w:rsidRDefault="00000000">
      <w:pPr>
        <w:pStyle w:val="SingleTxtG"/>
        <w:rPr>
          <w:lang w:val="es-ES_tradnl"/>
        </w:rPr>
      </w:pPr>
      <w:r>
        <w:rPr>
          <w:lang w:val="es-ES_tradnl"/>
        </w:rPr>
        <w:t>52.</w:t>
      </w:r>
      <w:r>
        <w:rPr>
          <w:lang w:val="es-ES_tradnl"/>
        </w:rPr>
        <w:tab/>
        <w:t>Los Estados partes están obligados a facilitar el derecho de toda persona a participar en la vida cultural tomando una gran variedad de medidas positivas, entre otras, de tipo financiero, que contribuyan a la realización de este derecho como, por ejemplo:</w:t>
      </w:r>
    </w:p>
    <w:p w:rsidR="00000000" w:rsidRDefault="00000000">
      <w:pPr>
        <w:pStyle w:val="SingleTxtG"/>
        <w:rPr>
          <w:lang w:val="es-ES_tradnl"/>
        </w:rPr>
      </w:pPr>
      <w:r>
        <w:rPr>
          <w:lang w:val="es-ES_tradnl"/>
        </w:rPr>
        <w:tab/>
        <w:t>a)</w:t>
      </w:r>
      <w:r>
        <w:rPr>
          <w:lang w:val="es-ES_tradnl"/>
        </w:rPr>
        <w:tab/>
        <w:t>Adoptar políticas para la protección y promoción de la diversidad cultural y facilitar el acceso a una variedad rica y diversificada de expresiones culturales mediante, entre otras cosas, medidas que apunten a establecer y apoyar instituciones públicas y la infraestructura cultural necesaria para la aplicación de dichas políticas, así como medidas encaminadas a lograr una mayor diversidad mediante la radiodifusión pública en lenguas regionales y minoritarias;</w:t>
      </w:r>
    </w:p>
    <w:p w:rsidR="00000000" w:rsidRDefault="00000000">
      <w:pPr>
        <w:pStyle w:val="SingleTxtG"/>
        <w:rPr>
          <w:lang w:val="es-ES_tradnl"/>
        </w:rPr>
      </w:pPr>
      <w:r>
        <w:rPr>
          <w:lang w:val="es-ES_tradnl"/>
        </w:rPr>
        <w:tab/>
        <w:t>b)</w:t>
      </w:r>
      <w:r>
        <w:rPr>
          <w:lang w:val="es-ES_tradnl"/>
        </w:rPr>
        <w:tab/>
        <w:t>Adoptar políticas que permitan a quienes pertenecen a diversas comunidades culturales dedicarse con libertad y sin discriminación a sus propias prácticas culturales y las de otras personas y elegir libremente su forma de vida;</w:t>
      </w:r>
    </w:p>
    <w:p w:rsidR="00000000" w:rsidRDefault="00000000">
      <w:pPr>
        <w:pStyle w:val="SingleTxtG"/>
        <w:rPr>
          <w:lang w:val="es-ES_tradnl"/>
        </w:rPr>
      </w:pPr>
      <w:r>
        <w:rPr>
          <w:lang w:val="es-ES_tradnl"/>
        </w:rPr>
        <w:tab/>
        <w:t>c)</w:t>
      </w:r>
      <w:r>
        <w:rPr>
          <w:lang w:val="es-ES_tradnl"/>
        </w:rPr>
        <w:tab/>
        <w:t>Promover el ejercicio del derecho de asociación de las minorías culturales y lingüísticas en pro del desarrollo de sus derechos culturales y lingüísticos;</w:t>
      </w:r>
    </w:p>
    <w:p w:rsidR="00000000" w:rsidRDefault="00000000">
      <w:pPr>
        <w:pStyle w:val="SingleTxtG"/>
        <w:rPr>
          <w:lang w:val="es-ES_tradnl"/>
        </w:rPr>
      </w:pPr>
      <w:r>
        <w:rPr>
          <w:lang w:val="es-ES_tradnl"/>
        </w:rPr>
        <w:tab/>
        <w:t>d)</w:t>
      </w:r>
      <w:r>
        <w:rPr>
          <w:lang w:val="es-ES_tradnl"/>
        </w:rPr>
        <w:tab/>
        <w:t>Otorgar ayuda financiera o de otro tipo a artistas y organizaciones públicas y privadas, como academias científicas, asociaciones culturales, sindicatos y otras personas e instituciones dedicadas a actividades científicas y creativas;</w:t>
      </w:r>
    </w:p>
    <w:p w:rsidR="00000000" w:rsidRDefault="00000000">
      <w:pPr>
        <w:pStyle w:val="SingleTxtG"/>
        <w:rPr>
          <w:lang w:val="es-ES_tradnl"/>
        </w:rPr>
      </w:pPr>
      <w:r>
        <w:rPr>
          <w:lang w:val="es-ES_tradnl"/>
        </w:rPr>
        <w:tab/>
        <w:t>e)</w:t>
      </w:r>
      <w:r>
        <w:rPr>
          <w:lang w:val="es-ES_tradnl"/>
        </w:rPr>
        <w:tab/>
        <w:t>Estimular la participación de científicos, artistas y otras personas en actividades internacionales de investigación científica o cultural, como simposios, conferencias, seminarios y talleres;</w:t>
      </w:r>
    </w:p>
    <w:p w:rsidR="00000000" w:rsidRDefault="00000000">
      <w:pPr>
        <w:pStyle w:val="SingleTxtG"/>
        <w:rPr>
          <w:lang w:val="es-ES_tradnl"/>
        </w:rPr>
      </w:pPr>
      <w:r>
        <w:rPr>
          <w:lang w:val="es-ES_tradnl"/>
        </w:rPr>
        <w:tab/>
        <w:t>f)</w:t>
      </w:r>
      <w:r>
        <w:rPr>
          <w:lang w:val="es-ES_tradnl"/>
        </w:rPr>
        <w:tab/>
        <w:t>Adoptar medidas o establecer programas adecuados para apoyar a las minorías o a otras comunidades, entre otras, las comunidades de migrantes, en sus intentos por preservar su cultura;</w:t>
      </w:r>
    </w:p>
    <w:p w:rsidR="00000000" w:rsidRDefault="00000000">
      <w:pPr>
        <w:pStyle w:val="SingleTxtG"/>
        <w:rPr>
          <w:lang w:val="es-ES_tradnl"/>
        </w:rPr>
      </w:pPr>
      <w:r>
        <w:rPr>
          <w:lang w:val="es-ES_tradnl"/>
        </w:rPr>
        <w:tab/>
        <w:t>g)</w:t>
      </w:r>
      <w:r>
        <w:rPr>
          <w:lang w:val="es-ES_tradnl"/>
        </w:rPr>
        <w:tab/>
        <w:t>Tomar medidas adecuadas para corregir las formas estructurales de discriminación, a fin de que la representación insuficiente de ciertas comunidades en la vida pública no menoscabe su derecho a participar en la vida cultural;</w:t>
      </w:r>
    </w:p>
    <w:p w:rsidR="00000000" w:rsidRDefault="00000000">
      <w:pPr>
        <w:pStyle w:val="SingleTxtG"/>
        <w:rPr>
          <w:lang w:val="es-ES_tradnl"/>
        </w:rPr>
      </w:pPr>
      <w:r>
        <w:rPr>
          <w:lang w:val="es-ES_tradnl"/>
        </w:rPr>
        <w:tab/>
        <w:t>h)</w:t>
      </w:r>
      <w:r>
        <w:rPr>
          <w:lang w:val="es-ES_tradnl"/>
        </w:rPr>
        <w:tab/>
        <w:t>Adoptar medidas adecuadas para crear las condiciones que permitan una relación intercultural constructiva entre personas y grupos sobre la base de la comprensión, la tolerancia y el respeto mutuos;</w:t>
      </w:r>
    </w:p>
    <w:p w:rsidR="00000000" w:rsidRDefault="00000000">
      <w:pPr>
        <w:pStyle w:val="SingleTxtG"/>
        <w:rPr>
          <w:lang w:val="es-ES_tradnl"/>
        </w:rPr>
      </w:pPr>
      <w:r>
        <w:rPr>
          <w:lang w:val="es-ES_tradnl"/>
        </w:rPr>
        <w:tab/>
        <w:t>i)</w:t>
      </w:r>
      <w:r>
        <w:rPr>
          <w:lang w:val="es-ES_tradnl"/>
        </w:rPr>
        <w:tab/>
        <w:t>Tomar medidas adecuadas para realizar campañas públicas a través de los medios de difusión, las instituciones educacionales y otros medios disponibles, con miras a erradicar todo tipo de prejuicios contra personas o comunidades en razón de su identidad cultural.</w:t>
      </w:r>
    </w:p>
    <w:p w:rsidR="00000000" w:rsidRDefault="00000000">
      <w:pPr>
        <w:pStyle w:val="SingleTxtG"/>
        <w:rPr>
          <w:lang w:val="es-ES_tradnl"/>
        </w:rPr>
      </w:pPr>
      <w:r>
        <w:rPr>
          <w:lang w:val="es-ES_tradnl"/>
        </w:rPr>
        <w:t>53.</w:t>
      </w:r>
      <w:r>
        <w:rPr>
          <w:lang w:val="es-ES_tradnl"/>
        </w:rPr>
        <w:tab/>
        <w:t>Según la obligación de promover, los Estados partes deben adoptar medidas eficaces a los efectos de una enseñanza y toma de conciencia adecuadas con respecto al derecho de participar en la vida cultural, especialmente en las zonas rurales o en las zonas urbanas pobres o en relación con la situación concreta de, entre otros, las minorías y los pueblos indígenas. La educación y la toma de conciencia deben referirse también a la necesidad de respetar el patrimonio y la diversidad culturales.</w:t>
      </w:r>
    </w:p>
    <w:p w:rsidR="00000000" w:rsidRDefault="00000000">
      <w:pPr>
        <w:pStyle w:val="SingleTxtG"/>
        <w:rPr>
          <w:lang w:val="es-ES_tradnl"/>
        </w:rPr>
      </w:pPr>
      <w:r>
        <w:rPr>
          <w:lang w:val="es-ES_tradnl"/>
        </w:rPr>
        <w:t>54.</w:t>
      </w:r>
      <w:r>
        <w:rPr>
          <w:lang w:val="es-ES_tradnl"/>
        </w:rPr>
        <w:tab/>
        <w:t>La obligación de cumplir exige a los Estados partes disponer todo lo necesario para hacer realidad el derecho a participar en la vida cultural cuando los individuos o las comunidades, por razones que estén fuera de su alcance, no puedan hacerlo por sí mismos con los medios de que disponen. Este tipo de obligación incluye, por ejemplo:</w:t>
      </w:r>
    </w:p>
    <w:p w:rsidR="00000000" w:rsidRDefault="00000000">
      <w:pPr>
        <w:pStyle w:val="SingleTxtG"/>
        <w:rPr>
          <w:lang w:val="es-ES_tradnl"/>
        </w:rPr>
      </w:pPr>
      <w:r>
        <w:rPr>
          <w:lang w:val="es-ES_tradnl"/>
        </w:rPr>
        <w:tab/>
        <w:t>a)</w:t>
      </w:r>
      <w:r>
        <w:rPr>
          <w:lang w:val="es-ES_tradnl"/>
        </w:rPr>
        <w:tab/>
        <w:t>La promulgación de legislación adecuada y el establecimiento de mecanismos efectivos que permitan a las personas, individualmente, en asociación con otros o dentro de una comunidad o grupo, participar efectivamente en los procesos de adopción de decisiones, reivindicar la protección de su derecho a participar en la vida cultural, y reclamar y obtener una indemnización si se han infringido sus derechos;</w:t>
      </w:r>
    </w:p>
    <w:p w:rsidR="00000000" w:rsidRDefault="00000000">
      <w:pPr>
        <w:pStyle w:val="SingleTxtG"/>
        <w:rPr>
          <w:lang w:val="es-ES_tradnl"/>
        </w:rPr>
      </w:pPr>
      <w:r>
        <w:rPr>
          <w:lang w:val="es-ES_tradnl"/>
        </w:rPr>
        <w:tab/>
        <w:t>b)</w:t>
      </w:r>
      <w:r>
        <w:rPr>
          <w:lang w:val="es-ES_tradnl"/>
        </w:rPr>
        <w:tab/>
        <w:t>Programas destinados a preservar y restablecer el patrimonio cultural;</w:t>
      </w:r>
    </w:p>
    <w:p w:rsidR="00000000" w:rsidRDefault="00000000">
      <w:pPr>
        <w:pStyle w:val="SingleTxtG"/>
        <w:rPr>
          <w:lang w:val="es-ES_tradnl"/>
        </w:rPr>
      </w:pPr>
      <w:r>
        <w:rPr>
          <w:lang w:val="es-ES_tradnl"/>
        </w:rPr>
        <w:tab/>
        <w:t>c)</w:t>
      </w:r>
      <w:r>
        <w:rPr>
          <w:lang w:val="es-ES_tradnl"/>
        </w:rPr>
        <w:tab/>
        <w:t>La incorporación de la educación cultural en los programas de estudios de todos los ciclos, con inclusión de historia, literatura, música y la historia de otras culturas, en consulta con todos aquellos a quienes concierna;</w:t>
      </w:r>
    </w:p>
    <w:p w:rsidR="00000000" w:rsidRDefault="00000000">
      <w:pPr>
        <w:pStyle w:val="SingleTxtG"/>
        <w:rPr>
          <w:lang w:val="es-ES_tradnl"/>
        </w:rPr>
      </w:pPr>
      <w:r>
        <w:rPr>
          <w:lang w:val="es-ES_tradnl"/>
        </w:rPr>
        <w:tab/>
        <w:t>d)</w:t>
      </w:r>
      <w:r>
        <w:rPr>
          <w:lang w:val="es-ES_tradnl"/>
        </w:rPr>
        <w:tab/>
        <w:t>El acceso garantizado de todos, sin discriminación por motivos de posición económica o cualquier otra condición social, a museos, bibliotecas, cines y teatros, y a actividades, servicios y eventos culturales.</w:t>
      </w:r>
    </w:p>
    <w:p w:rsidR="00000000" w:rsidRDefault="00000000">
      <w:pPr>
        <w:pStyle w:val="H1G"/>
      </w:pPr>
      <w:r>
        <w:tab/>
        <w:t>C.</w:t>
      </w:r>
      <w:r>
        <w:tab/>
        <w:t>Obligaciones básicas</w:t>
      </w:r>
    </w:p>
    <w:p w:rsidR="00000000" w:rsidRDefault="00000000">
      <w:pPr>
        <w:pStyle w:val="SingleTxtG"/>
      </w:pPr>
      <w:r>
        <w:t>55.</w:t>
      </w:r>
      <w:r>
        <w:tab/>
        <w:t xml:space="preserve">En su Observación general Nº 3 (1990), el Comité destacó que correspondía a los Estados partes la obligación mínima de asegurar la satisfacción de, por lo menos, los niveles mínimos esenciales de cada uno de los derechos enunciados en el Pacto. Así, pues, de conformidad con el Pacto y otros instrumentos internacionales de derechos humanos y de protección de la diversidad cultural, el Comité considera que el párrafo 1 a) del artículo 15 del Pacto conlleva, por lo menos, la obligación de crear y promover un entorno en el que toda persona, individualmente, en asociación con otros o dentro de una comunidad o grupo, pueda participar en la cultura de su elección, lo cual incluye las siguientes </w:t>
      </w:r>
      <w:r>
        <w:rPr>
          <w:iCs/>
        </w:rPr>
        <w:t>obligaciones básicas</w:t>
      </w:r>
      <w:r>
        <w:t xml:space="preserve"> de aplicación inmediata:</w:t>
      </w:r>
    </w:p>
    <w:p w:rsidR="00000000" w:rsidRDefault="00000000">
      <w:pPr>
        <w:pStyle w:val="SingleTxtG"/>
      </w:pPr>
      <w:r>
        <w:tab/>
        <w:t>a)</w:t>
      </w:r>
      <w:r>
        <w:tab/>
        <w:t>Tomar medidas legislativas y cualesquiera otras que fueren necesarias para garantizar la no discriminación y la igualdad entre los géneros en el disfrute del derecho de toda persona a participar en la vida cultural.</w:t>
      </w:r>
    </w:p>
    <w:p w:rsidR="00000000" w:rsidRDefault="00000000">
      <w:pPr>
        <w:pStyle w:val="SingleTxtG"/>
      </w:pPr>
      <w:r>
        <w:tab/>
        <w:t>b)</w:t>
      </w:r>
      <w:r>
        <w:tab/>
        <w:t>Respetar el derecho de toda persona a identificarse o no con una o varias comunidades y el derecho a cambiar de idea.</w:t>
      </w:r>
    </w:p>
    <w:p w:rsidR="00000000" w:rsidRDefault="00000000">
      <w:pPr>
        <w:pStyle w:val="SingleTxtG"/>
      </w:pPr>
      <w:r>
        <w:tab/>
        <w:t>c)</w:t>
      </w:r>
      <w:r>
        <w:tab/>
        <w:t>Respetar y proteger el derecho de toda persona a ejercer sus propias prácticas culturales, dentro de los límites que supone el respeto de los derechos humanos, lo que implica, en particular, respetar la libertad de pensamiento, creencia y religión; la libertad de opinión y expresión; la libertad de emplear la lengua de su preferencia; la libertad de asociación y reunión pacífica; y la libertad de escoger y establecer instituciones educativas.</w:t>
      </w:r>
    </w:p>
    <w:p w:rsidR="00000000" w:rsidRDefault="00000000">
      <w:pPr>
        <w:pStyle w:val="SingleTxtG"/>
      </w:pPr>
      <w:r>
        <w:tab/>
        <w:t>d)</w:t>
      </w:r>
      <w:r>
        <w:tab/>
        <w:t>Eliminar las barreras u obstáculos que inhiben o limitan el acceso de la persona a su propia cultura o a otras culturas, sin discriminación y sin consideración de fronteras de ningún tipo.</w:t>
      </w:r>
    </w:p>
    <w:p w:rsidR="00000000" w:rsidRDefault="00000000">
      <w:pPr>
        <w:pStyle w:val="SingleTxtG"/>
        <w:rPr>
          <w:b/>
          <w:bCs/>
        </w:rPr>
      </w:pPr>
      <w:r>
        <w:tab/>
        <w:t>e)</w:t>
      </w:r>
      <w:r>
        <w:tab/>
        <w:t>Permitir y promover la participación de personas pertenecientes a minorías, pueblos indígenas u otras comunidades en la formulación y aplicación de las leyes y las políticas que les conciernan. En particular, los Estados partes deben obtener su consentimiento previo libre e informado cuando corra peligro la preservación de sus recursos culturales, especialmente aquellos asociados con su forma de vida y expresión cultural.</w:t>
      </w:r>
    </w:p>
    <w:p w:rsidR="00000000" w:rsidRDefault="00000000">
      <w:pPr>
        <w:pStyle w:val="H1G"/>
      </w:pPr>
      <w:r>
        <w:tab/>
        <w:t>D.</w:t>
      </w:r>
      <w:r>
        <w:tab/>
        <w:t>Obligaciones internacionales</w:t>
      </w:r>
    </w:p>
    <w:p w:rsidR="00000000" w:rsidRDefault="00000000">
      <w:pPr>
        <w:pStyle w:val="SingleTxtG"/>
      </w:pPr>
      <w:r>
        <w:t>56.</w:t>
      </w:r>
      <w:r>
        <w:tab/>
        <w:t xml:space="preserve">En su Observación general Nº 3 (1990), el Comité destacó la obligación de los Estados partes de adoptar medidas, individualmente y a través de la asistencia y la cooperación internacionales, en especial económica y técnica, a fin de realizar plenamente los derechos reconocidos en el Pacto. Los Estados partes, animados del espíritu del Artículo 56 de la Carta de las Naciones Unidas, así como de las disposiciones específicas del Pacto Internacional de Derechos Económicos, Sociales y Culturales (art. 2, párr. </w:t>
      </w:r>
      <w:r>
        <w:rPr>
          <w:iCs/>
        </w:rPr>
        <w:t>1</w:t>
      </w:r>
      <w:r>
        <w:t>, y arts. 15 y 23), deben reconocer y promover el papel esencial que cabe a la cooperación internacional en la realización de los derechos reconocidos en el Pacto, incluido el de toda persona a participar en la vida cultural, y deben cumplir su obligación de tomar medidas conjuntas e individuales a tal fin.</w:t>
      </w:r>
    </w:p>
    <w:p w:rsidR="00000000" w:rsidRDefault="00000000">
      <w:pPr>
        <w:pStyle w:val="SingleTxtG"/>
      </w:pPr>
      <w:r>
        <w:t>57.</w:t>
      </w:r>
      <w:r>
        <w:tab/>
        <w:t>Los Estados partes deben, a través de acuerdos internacionales de cooperación cuando proceda, asegurar la realización del derecho de toda persona a participar en la vida cultural</w:t>
      </w:r>
      <w:r>
        <w:rPr>
          <w:sz w:val="18"/>
          <w:szCs w:val="18"/>
          <w:vertAlign w:val="superscript"/>
        </w:rPr>
        <w:footnoteReference w:id="53"/>
      </w:r>
      <w:r>
        <w:t>.</w:t>
      </w:r>
    </w:p>
    <w:p w:rsidR="00000000" w:rsidRDefault="00000000">
      <w:pPr>
        <w:pStyle w:val="SingleTxtG"/>
      </w:pPr>
      <w:r>
        <w:t>58.</w:t>
      </w:r>
      <w:r>
        <w:tab/>
        <w:t>El Comité recuerda que la cooperación internacional para el desarrollo y, por lo tanto, para la realización de los derechos económicos, sociales y culturales, incluido el derecho a participar en la vida cultural, es una obligación de los Estados partes y, en particular, de los Estados que están en situación de prestar asistencia. Esta obligación es conforme a los Artículos 55 y 56 de la Carta de las Naciones Unidas y al artículo 2, párrafo 1, y los artículos 15 y 23 del Pacto</w:t>
      </w:r>
      <w:r>
        <w:rPr>
          <w:rStyle w:val="FootnoteReference"/>
        </w:rPr>
        <w:footnoteReference w:id="54"/>
      </w:r>
      <w:r>
        <w:t>.</w:t>
      </w:r>
    </w:p>
    <w:p w:rsidR="00000000" w:rsidRDefault="00000000">
      <w:pPr>
        <w:pStyle w:val="SingleTxtG"/>
      </w:pPr>
      <w:r>
        <w:t>59.</w:t>
      </w:r>
      <w:r>
        <w:tab/>
        <w:t>Al negociar con instituciones financieras internacionales y concluir acuerdos bilaterales, los Estados partes deben velar por que el disfrute del derecho consagrado en el párrafo 1 a) del artículo 15 del Pacto no sufra menoscabo. Por ejemplo, las estrategias, los programas y las políticas que adopten en virtud de los programas de ajuste estructural no deben interferir con sus obligaciones básicas en relación con el derecho de toda persona, especialmente los individuos y grupos más desfavorecidos y marginados, a participar en la vida cultural</w:t>
      </w:r>
      <w:r>
        <w:rPr>
          <w:sz w:val="18"/>
          <w:szCs w:val="18"/>
          <w:vertAlign w:val="superscript"/>
        </w:rPr>
        <w:footnoteReference w:id="55"/>
      </w:r>
      <w:r>
        <w:t>.</w:t>
      </w:r>
    </w:p>
    <w:p w:rsidR="00000000" w:rsidRDefault="00000000">
      <w:pPr>
        <w:pStyle w:val="HChG"/>
        <w:rPr>
          <w:lang w:val="es-ES_tradnl"/>
        </w:rPr>
      </w:pPr>
      <w:r>
        <w:rPr>
          <w:lang w:val="es-ES_tradnl"/>
        </w:rPr>
        <w:tab/>
        <w:t>IV.</w:t>
      </w:r>
      <w:r>
        <w:rPr>
          <w:lang w:val="es-ES_tradnl"/>
        </w:rPr>
        <w:tab/>
        <w:t>Violaciones</w:t>
      </w:r>
    </w:p>
    <w:p w:rsidR="00000000" w:rsidRDefault="00000000">
      <w:pPr>
        <w:pStyle w:val="SingleTxtG"/>
        <w:rPr>
          <w:lang w:val="es-ES_tradnl"/>
        </w:rPr>
      </w:pPr>
      <w:r>
        <w:rPr>
          <w:lang w:val="es-ES_tradnl"/>
        </w:rPr>
        <w:t>60.</w:t>
      </w:r>
      <w:r>
        <w:rPr>
          <w:lang w:val="es-ES_tradnl"/>
        </w:rPr>
        <w:tab/>
        <w:t xml:space="preserve">Los Estados partes, para demostrar que han cumplido sus obligaciones generales específicas, deberán indicar que han tomado medidas adecuadas para que se respeten y protejan las libertades culturales, así como las medidas necesarias, hasta el máximo de sus recursos disponibles, con miras a la plena realización del derecho a participar en la vida cultural. Los Estados partes deberán demostrar también que han garantizado que el derecho se ejerza en pie de igualdad y sin discriminación por hombres y mujeres. </w:t>
      </w:r>
    </w:p>
    <w:p w:rsidR="00000000" w:rsidRDefault="00000000">
      <w:pPr>
        <w:pStyle w:val="SingleTxtG"/>
        <w:rPr>
          <w:lang w:val="es-ES_tradnl"/>
        </w:rPr>
      </w:pPr>
      <w:r>
        <w:rPr>
          <w:lang w:val="es-ES_tradnl"/>
        </w:rPr>
        <w:t>61.</w:t>
      </w:r>
      <w:r>
        <w:rPr>
          <w:lang w:val="es-ES_tradnl"/>
        </w:rPr>
        <w:tab/>
        <w:t>El Comité, al determinar si los Estados partes han cumplido sus obligaciones de actuar, examina si la aplicación del Pacto es razonable o guarda proporción con la consecución de los derechos de que se trata, si se cumplen los derechos humanos y los principios democráticos, y si existe un marco adecuado de supervisión y rendición de cuentas.</w:t>
      </w:r>
    </w:p>
    <w:p w:rsidR="00000000" w:rsidRDefault="00000000">
      <w:pPr>
        <w:pStyle w:val="SingleTxtG"/>
        <w:rPr>
          <w:lang w:val="es-ES_tradnl"/>
        </w:rPr>
      </w:pPr>
      <w:r>
        <w:rPr>
          <w:lang w:val="es-ES_tradnl"/>
        </w:rPr>
        <w:t>62.</w:t>
      </w:r>
      <w:r>
        <w:rPr>
          <w:lang w:val="es-ES_tradnl"/>
        </w:rPr>
        <w:tab/>
        <w:t>Las violaciones puede ocurrir por la acción directa de un Estado parte o de entidades o instituciones que el Estado parte no regula suficientemente, en particular las del sector privado. Muchas violaciones del derecho a participar en la vida cultural ocurren cuando los Estados partes impiden el acceso de individuos o comunidades a la vida, las prácticas, los bienes y los servicios culturales.</w:t>
      </w:r>
    </w:p>
    <w:p w:rsidR="00000000" w:rsidRDefault="00000000">
      <w:pPr>
        <w:pStyle w:val="SingleTxtG"/>
        <w:rPr>
          <w:lang w:val="es-ES_tradnl"/>
        </w:rPr>
      </w:pPr>
      <w:r>
        <w:rPr>
          <w:lang w:val="es-ES_tradnl"/>
        </w:rPr>
        <w:t>63.</w:t>
      </w:r>
      <w:r>
        <w:rPr>
          <w:lang w:val="es-ES_tradnl"/>
        </w:rPr>
        <w:tab/>
        <w:t>Se puede infringir también el párrafo 1 a) del artículo 15 por omisión, esto es, cuando el Estado parte no toma las medidas necesarias para cumplir las obligaciones que le impone esa disposición. Las violaciones por omisión consisten en no adoptar medidas adecuadas encaminadas a la plena realización del derecho de toda persona a participar en la vida cultural, no poner en vigor la legislación pertinente, o no proporcionar recursos adecuados administrativos, judiciales o de otra índole para que se pueda ejercer plenamente el derecho de participar en la vida cultural.</w:t>
      </w:r>
    </w:p>
    <w:p w:rsidR="00000000" w:rsidRDefault="00000000">
      <w:pPr>
        <w:pStyle w:val="SingleTxtG"/>
        <w:rPr>
          <w:lang w:val="es-ES_tradnl"/>
        </w:rPr>
      </w:pPr>
      <w:r>
        <w:rPr>
          <w:lang w:val="es-ES_tradnl"/>
        </w:rPr>
        <w:t>64.</w:t>
      </w:r>
      <w:r>
        <w:rPr>
          <w:lang w:val="es-ES_tradnl"/>
        </w:rPr>
        <w:tab/>
        <w:t>También hay una transgresión de ese artículo cuando un Estado parte no adopta medidas destinadas a luchar contra las prácticas nocivas para el bienestar de una persona o un grupo. Esas prácticas nocivas, incluidas las que se atribuyen a la costumbre y la tradición, como la mutilación genital femenina y las acusaciones de brujería, constituyen obstáculos para el pleno ejercicio por los afectados del derecho consagrado en el párrafo 1 a) del artículo 15.</w:t>
      </w:r>
    </w:p>
    <w:p w:rsidR="00000000" w:rsidRDefault="00000000">
      <w:pPr>
        <w:pStyle w:val="SingleTxtG"/>
        <w:rPr>
          <w:lang w:val="es-ES_tradnl"/>
        </w:rPr>
      </w:pPr>
      <w:r>
        <w:rPr>
          <w:lang w:val="es-ES_tradnl"/>
        </w:rPr>
        <w:t>65.</w:t>
      </w:r>
      <w:r>
        <w:rPr>
          <w:lang w:val="es-ES_tradnl"/>
        </w:rPr>
        <w:tab/>
        <w:t>La adopción deliberada de cualquier medida de carácter regresivo relativa al derecho a participar en la vida cultural requiere un estudio pormenorizado, y debe justificarse plenamente en relación con la totalidad de los derechos contemplados en el Pacto y en el contexto de la plena utilización del máximo de recursos disponibles.</w:t>
      </w:r>
    </w:p>
    <w:p w:rsidR="00000000" w:rsidRDefault="00000000">
      <w:pPr>
        <w:pStyle w:val="HChG"/>
      </w:pPr>
      <w:r>
        <w:tab/>
        <w:t>V.</w:t>
      </w:r>
      <w:r>
        <w:tab/>
        <w:t>Implementación a nivel nacional</w:t>
      </w:r>
    </w:p>
    <w:p w:rsidR="00000000" w:rsidRDefault="00000000">
      <w:pPr>
        <w:pStyle w:val="H1G"/>
      </w:pPr>
      <w:r>
        <w:tab/>
        <w:t>A.</w:t>
      </w:r>
      <w:r>
        <w:tab/>
        <w:t>Legislación, estrategias y políticas</w:t>
      </w:r>
    </w:p>
    <w:p w:rsidR="00000000" w:rsidRDefault="00000000">
      <w:pPr>
        <w:pStyle w:val="SingleTxtG"/>
      </w:pPr>
      <w:r>
        <w:t>66.</w:t>
      </w:r>
      <w:r>
        <w:tab/>
        <w:t>Los Estados partes, si bien tienen un amplio margen de discreción en la elección de las medidas que estimen más convenientes para la plena realización del derecho a la vida cultural, deben adoptar en forma inmediata las destinadas a garantizar el acceso sin discriminación de toda persona a esa vida.</w:t>
      </w:r>
    </w:p>
    <w:p w:rsidR="00000000" w:rsidRDefault="00000000">
      <w:pPr>
        <w:pStyle w:val="SingleTxtG"/>
      </w:pPr>
      <w:r>
        <w:t>67.</w:t>
      </w:r>
      <w:r>
        <w:tab/>
        <w:t xml:space="preserve">Los Estados partes deben tomar sin demora las medidas necesarias para garantizar, en forma inmediata, al menos el contenido mínimo de las obligaciones básicas (véase el párrafo 56 </w:t>
      </w:r>
      <w:r>
        <w:rPr>
          <w:i/>
        </w:rPr>
        <w:t>supra</w:t>
      </w:r>
      <w:r>
        <w:t xml:space="preserve">). Muchas de estas medidas, como las destinadas a garantizar la no discriminación </w:t>
      </w:r>
      <w:r>
        <w:rPr>
          <w:i/>
          <w:iCs/>
        </w:rPr>
        <w:t>de jure</w:t>
      </w:r>
      <w:r>
        <w:rPr>
          <w:iCs/>
        </w:rPr>
        <w:t>,</w:t>
      </w:r>
      <w:r>
        <w:t xml:space="preserve"> no requieren necesariamente recursos financieros. Aunque puede haber otras para las cuales se necesiten recursos, estas medidas son en todo caso esenciales para cumplir el contenido mínimo. Dichas medidas no son estáticas, por lo que los Estados partes están obligados a avanzar progresivamente hacia la plena realización de los derechos contemplados en el Pacto y, en lo que concierne a la presente observación general, del derecho consagrado en el párrafo 1 a) del artículo 15.</w:t>
      </w:r>
    </w:p>
    <w:p w:rsidR="00000000" w:rsidRDefault="00000000">
      <w:pPr>
        <w:pStyle w:val="SingleTxtG"/>
      </w:pPr>
      <w:r>
        <w:t>68.</w:t>
      </w:r>
      <w:r>
        <w:tab/>
        <w:t>El Comité alienta a los Estados partes a que utilicen en la mayor medida posible los valiosos recursos culturales con que cuenta toda sociedad y a que los pongan al alcance de todos, prestando particular atención a las personas y los grupos más desfavorecidos y marginados, de manera que todos tengan acceso efectivo a la vida cultural.</w:t>
      </w:r>
    </w:p>
    <w:p w:rsidR="00000000" w:rsidRDefault="00000000">
      <w:pPr>
        <w:pStyle w:val="SingleTxtG"/>
      </w:pPr>
      <w:r>
        <w:t>69.</w:t>
      </w:r>
      <w:r>
        <w:tab/>
        <w:t>El Comité subraya que el empoderamiento cultural inclusivo resultante del derecho de toda persona a participar en la vida cultural es una herramienta para reducir las disparidades, de manera que todos puedan disfrutar, en pie de igualdad, de los valores de su propia cultura dentro de una sociedad democrática.</w:t>
      </w:r>
    </w:p>
    <w:p w:rsidR="00000000" w:rsidRDefault="00000000">
      <w:pPr>
        <w:pStyle w:val="SingleTxtG"/>
      </w:pPr>
      <w:r>
        <w:t>70.</w:t>
      </w:r>
      <w:r>
        <w:tab/>
        <w:t>Los Estados partes, al poner en práctica el derecho consagrado en el párrafo 1 a) del artículo 15 del Pacto, deben ir más allá de los aspectos materiales de la cultura (como museos, bibliotecas, teatros, cines, monumentos y sitios del patrimonio) y adoptar políticas, programas y medidas proactivas que también promuevan el acceso efectivo de todos a los bienes intangibles de la cultura (tales como el idioma, los conocimientos y las tradiciones).</w:t>
      </w:r>
    </w:p>
    <w:p w:rsidR="00000000" w:rsidRDefault="00000000">
      <w:pPr>
        <w:pStyle w:val="H1G"/>
      </w:pPr>
      <w:r>
        <w:tab/>
        <w:t>B.</w:t>
      </w:r>
      <w:r>
        <w:tab/>
        <w:t>Indicadores y parámetros</w:t>
      </w:r>
    </w:p>
    <w:p w:rsidR="00000000" w:rsidRDefault="00000000">
      <w:pPr>
        <w:pStyle w:val="SingleTxtG"/>
      </w:pPr>
      <w:r>
        <w:t>71.</w:t>
      </w:r>
      <w:r>
        <w:tab/>
        <w:t>Los Estados partes deben establecer en sus estrategias y políticas nacionales, indicadores y parámetros apropiados, con estadísticas desglosadas y cronogramas, que les permitan supervisar eficazmente la implementación del derecho de toda persona a participar en la vida cultural, así como evaluar el avance progresivo hacia la plena realización de ese derecho.</w:t>
      </w:r>
    </w:p>
    <w:p w:rsidR="00000000" w:rsidRDefault="00000000">
      <w:pPr>
        <w:pStyle w:val="H1G"/>
      </w:pPr>
      <w:r>
        <w:tab/>
        <w:t>C.</w:t>
      </w:r>
      <w:r>
        <w:tab/>
        <w:t>Recursos y rendición de cuentas</w:t>
      </w:r>
    </w:p>
    <w:p w:rsidR="00000000" w:rsidRDefault="00000000">
      <w:pPr>
        <w:pStyle w:val="SingleTxtG"/>
        <w:rPr>
          <w:b/>
          <w:bCs/>
        </w:rPr>
      </w:pPr>
      <w:r>
        <w:t>72.</w:t>
      </w:r>
      <w:r>
        <w:tab/>
        <w:t>Las estrategias y políticas que adopten los Estados partes deben prever el establecimiento de mecanismos e instituciones eficaces, en caso de que no existan, para investigar y examinar las denuncias de infracciones del párrafo 1 a) del artículo 15, establecer la responsabilidad, dar publicidad a los resultados y ofrecer los recursos necesarios, administrativos, judiciales o de otra índole, para resarcir a las víctimas.</w:t>
      </w:r>
    </w:p>
    <w:p w:rsidR="00000000" w:rsidRDefault="00000000">
      <w:pPr>
        <w:pStyle w:val="HChG"/>
      </w:pPr>
      <w:r>
        <w:tab/>
        <w:t>VI.</w:t>
      </w:r>
      <w:r>
        <w:tab/>
        <w:t>Obligaciones de actores que no son Estados</w:t>
      </w:r>
    </w:p>
    <w:p w:rsidR="00000000" w:rsidRDefault="00000000">
      <w:pPr>
        <w:pStyle w:val="SingleTxtG"/>
      </w:pPr>
      <w:r>
        <w:t>73.</w:t>
      </w:r>
      <w:r>
        <w:tab/>
        <w:t>Si bien los Estados partes en el Pacto son los principales responsables del cumplimiento de sus disposiciones, todos los miembros de la sociedad civil (individuos, grupos, comunidades, minorías, pueblos indígenas, entidades religiosas, organizaciones privadas, empresas y la sociedad civil en general) tienen también obligaciones relacionadas con la realización efectiva del derecho de toda persona a participar en la vida cultural. Los Estados partes deben regular la responsabilidad que recae sobre el sector empresarial y otros actores no estatales en cuanto al respeto de ese derecho.</w:t>
      </w:r>
    </w:p>
    <w:p w:rsidR="00000000" w:rsidRDefault="00000000">
      <w:pPr>
        <w:pStyle w:val="SingleTxtG"/>
      </w:pPr>
      <w:r>
        <w:t>74.</w:t>
      </w:r>
      <w:r>
        <w:tab/>
        <w:t>Cabe a las comunidades y las asociaciones culturales un papel fundamental en la promoción del derecho de toda persona a participar en la vida cultural a nivel local y nacional, así como en la cooperación con los Estados partes para que cumplan las obligaciones que les impone el párrafo 1 a) del artículo 15.</w:t>
      </w:r>
    </w:p>
    <w:p w:rsidR="00000000" w:rsidRDefault="00000000">
      <w:pPr>
        <w:pStyle w:val="SingleTxtG"/>
      </w:pPr>
      <w:r>
        <w:t>75.</w:t>
      </w:r>
      <w:r>
        <w:tab/>
        <w:t>El Comité observa que, en su calidad de miembros de organizaciones internacionales tales como la Organización de las Naciones Unidas para la Educación, la Ciencia y la Cultura (UNESCO), la Organización Mundial de la Propiedad Intelectual (OMPI), la Organización Internacional de Trabajo (OIT), la Organización de las Naciones Unidas para la Agricultura y la Alimentación (FAO), la Organización Mundial de la Salud (OMS) y la Organización Mundial del Comercio (OMC), los Estados partes tienen la obligación de adoptar todas las medidas posibles para asegurar que las políticas y decisiones de esas organizaciones en el campo de la cultura y en ámbitos conexos sean compatibles con las obligaciones que les impone el Pacto, en particular con las que se enuncian en el artículo 15, en el párrafo 1 del artículo 2, y en los artículos 22 y 23 con respecto a la asistencia y la cooperación en el plano internacional.</w:t>
      </w:r>
    </w:p>
    <w:p w:rsidR="00000000" w:rsidRDefault="00000000">
      <w:pPr>
        <w:pStyle w:val="SingleTxtG"/>
      </w:pPr>
      <w:r>
        <w:t>76.</w:t>
      </w:r>
      <w:r>
        <w:tab/>
        <w:t>Los órganos y los organismos especializados de las Naciones Unidas, en sus distintos ámbitos de competencia y de conformidad con los artículos 22 y 23 del Pacto, deben adoptar medidas internacionales que hayan de contribuir a la aplicación progresiva del párrafo 1 a) del artículo 15. En particular, se insta a la UNESCO, la OMPI, la OIT, la FAO, la OMS y otros organismos, órganos y mecanismos competentes de las Naciones Unidas a que, en cooperación con la Oficina del Alto Comisionado de las Naciones Unidas para los Derechos Humanos, redoblen sus esfuerzos por tener en cuenta los principios y las obligaciones de derechos humanos en su labor relacionada con el derecho de toda persona a participar en la vida cultural.</w:t>
      </w:r>
    </w:p>
    <w:p w:rsidR="00000000" w:rsidRDefault="00000000">
      <w:pPr>
        <w:spacing w:before="240" w:line="240" w:lineRule="auto"/>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t>GE.09-46925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GE.09-46925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GE.09-46925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180110    200110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 w:id="1">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Internacional sobre la Eliminación de todas las Formas de Discriminación Racial, art. 5, apartado </w:t>
      </w:r>
      <w:r>
        <w:rPr>
          <w:iCs/>
          <w:szCs w:val="18"/>
        </w:rPr>
        <w:t>e</w:t>
      </w:r>
      <w:r>
        <w:rPr>
          <w:szCs w:val="18"/>
        </w:rPr>
        <w:t xml:space="preserve">) </w:t>
      </w:r>
      <w:r>
        <w:rPr>
          <w:iCs/>
          <w:szCs w:val="18"/>
        </w:rPr>
        <w:t>vi)</w:t>
      </w:r>
      <w:r>
        <w:rPr>
          <w:szCs w:val="18"/>
        </w:rPr>
        <w:t>.</w:t>
      </w:r>
    </w:p>
  </w:footnote>
  <w:footnote w:id="2">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la eliminación de todas las formas de discriminación contra la mujer, art. 13, apartado </w:t>
      </w:r>
      <w:r>
        <w:rPr>
          <w:iCs/>
          <w:szCs w:val="18"/>
        </w:rPr>
        <w:t>c</w:t>
      </w:r>
      <w:r>
        <w:rPr>
          <w:szCs w:val="18"/>
        </w:rPr>
        <w:t>).</w:t>
      </w:r>
    </w:p>
  </w:footnote>
  <w:footnote w:id="3">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los Derechos del Niño, art. 31, </w:t>
      </w:r>
      <w:r>
        <w:rPr>
          <w:iCs/>
          <w:szCs w:val="18"/>
        </w:rPr>
        <w:t>párr. 2</w:t>
      </w:r>
      <w:r>
        <w:rPr>
          <w:szCs w:val="18"/>
        </w:rPr>
        <w:t>.</w:t>
      </w:r>
    </w:p>
  </w:footnote>
  <w:footnote w:id="4">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Internacional sobre la protección de los derechos de todos los trabajadores migratorios y de sus familiares, art. 43, párr. </w:t>
      </w:r>
      <w:r>
        <w:rPr>
          <w:iCs/>
          <w:szCs w:val="18"/>
        </w:rPr>
        <w:t>1 g</w:t>
      </w:r>
      <w:r>
        <w:rPr>
          <w:szCs w:val="18"/>
        </w:rPr>
        <w:t>).</w:t>
      </w:r>
    </w:p>
  </w:footnote>
  <w:footnote w:id="5">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Convención sobre los derechos de las personas con discapacidad, art. 30, </w:t>
      </w:r>
      <w:r>
        <w:rPr>
          <w:iCs/>
          <w:szCs w:val="18"/>
        </w:rPr>
        <w:t>párr. 1</w:t>
      </w:r>
      <w:r>
        <w:rPr>
          <w:szCs w:val="18"/>
        </w:rPr>
        <w:t>.</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En particular, el Pacto Internacional de Derechos Civiles y Políticos, arts. 17, 18, 19, 21 y 22.</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t>Pacto Internacional de Derechos Civiles y Políticos, art. 27.</w:t>
      </w:r>
    </w:p>
  </w:footnote>
  <w:footnote w:id="8">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Declaración sobre los derechos de las personas pertenecientes a minorías nacionales o étnicas, religiosas y lingüísticas, art. 2, </w:t>
      </w:r>
      <w:r>
        <w:rPr>
          <w:iCs/>
          <w:szCs w:val="18"/>
        </w:rPr>
        <w:t>párrs. 1 y 2</w:t>
      </w:r>
      <w:r>
        <w:rPr>
          <w:szCs w:val="18"/>
        </w:rPr>
        <w:t>. Véase, asimismo, la Convención marco para la protección de las minorías nacionales (Consejo de Europa, Nº 157), art. 15.</w:t>
      </w:r>
    </w:p>
  </w:footnote>
  <w:footnote w:id="9">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los derechos de los pueblos indígenas, en particular los artículos 5, 8, 10 a 13 y ss. Véase, asimismo, el Convenio Nº 169 sobre pueblos indígenas y tribales en países independientes, en particular los artículos 2, 5, 7, 8, 13 a 15 y ss.</w:t>
      </w:r>
    </w:p>
  </w:footnote>
  <w:footnote w:id="10">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el derecho al desarrollo (resolución 41/128 de la Asamblea General, art. 1. En el párrafo 9 de su Observación general Nº 4, el Comité ha reconocido que los derechos no pueden considerarse aisladamente de los demás derechos que figuran en los dos Pactos Internacionales y otros instrumentos internacionales aplicables.</w:t>
      </w:r>
    </w:p>
  </w:footnote>
  <w:footnote w:id="11">
    <w:p w:rsidR="00000000" w:rsidRDefault="00000000">
      <w:pPr>
        <w:pStyle w:val="FootnoteText"/>
        <w:spacing w:line="240" w:lineRule="auto"/>
        <w:rPr>
          <w:szCs w:val="18"/>
        </w:rPr>
      </w:pPr>
      <w:r>
        <w:rPr>
          <w:szCs w:val="18"/>
        </w:rPr>
        <w:tab/>
      </w:r>
      <w:r>
        <w:rPr>
          <w:rStyle w:val="FootnoteReference"/>
          <w:szCs w:val="18"/>
        </w:rPr>
        <w:footnoteRef/>
      </w:r>
      <w:r>
        <w:rPr>
          <w:szCs w:val="18"/>
        </w:rPr>
        <w:tab/>
        <w:t>Véase la definición de "autor" en la Observación general Nº 17 (2005), párrs. 7 y 8.</w:t>
      </w:r>
    </w:p>
  </w:footnote>
  <w:footnote w:id="12">
    <w:p w:rsidR="00000000" w:rsidRDefault="00000000">
      <w:pPr>
        <w:pStyle w:val="FootnoteText"/>
        <w:tabs>
          <w:tab w:val="clear" w:pos="1021"/>
          <w:tab w:val="right" w:pos="1020"/>
        </w:tabs>
        <w:spacing w:line="240" w:lineRule="auto"/>
        <w:rPr>
          <w:szCs w:val="18"/>
        </w:rPr>
      </w:pPr>
      <w:r>
        <w:rPr>
          <w:szCs w:val="18"/>
        </w:rPr>
        <w:tab/>
      </w:r>
      <w:r>
        <w:rPr>
          <w:rStyle w:val="FootnoteReference"/>
        </w:rPr>
        <w:footnoteRef/>
      </w:r>
      <w:r>
        <w:rPr>
          <w:szCs w:val="18"/>
        </w:rPr>
        <w:tab/>
        <w:t xml:space="preserve">La cultura a) es "el conjunto de los rasgos distintivos espirituales y materiales, intelectuales y afectivos que caracterizan a una sociedad o a un grupo social y que abarca, además de las artes y las letras, los modos de vida, las maneras de vivir juntos, los sistemas de valores, las tradiciones y creencias" (Declaración universal de la UNESCO sobre la diversidad cultural, preámbulo, quinto párrafo); b) es, "por su propia naturaleza, un fenómeno social, el resultado de la creación común de los hombres y de la acción que ejercen unos sobre otros […], que no se limita al acceso a las obras de arte y a las humanidades, sino que es a la vez la adquisición de conocimientos, exigencia de un modo de vida, necesidad de comunicación" (UNESCO, Recomendación relativa a la participación y la contribución de las masas populares en la vida cultural, 1976, "Recomendación de Nairobi", preámbulo, quinto párrafo, apartados a) y c)); c) "abarca los valores, las creencias, las convicciones, los idiomas, los saberes y las artes, las tradiciones, instituciones y modos de vida por medio de los cuales una persona o un grupo expresa su humanidad y los significados que da a su existencia y a su desarrollo" (Declaración de Friburgo sobre los derechos culturales, art. 2 (definiciones), apartado a)); d) es "la suma total de las actividades y productos materiales y espirituales de un determinado grupo social que lo distingue de otros grupos similares, y un sistema de valores y símbolos, así como un conjunto de prácticas que un grupo cultural específico reproduce a lo largo del tiempo y que otorga a los individuos los distintivos y significados necesarios para actuar y relacionarse socialmente a lo largo de la vida" (Rodolpho Stavenhagen, "Cultural rights: A social science perspective", en H. Niec (coord.), </w:t>
      </w:r>
      <w:r>
        <w:rPr>
          <w:i/>
          <w:szCs w:val="18"/>
        </w:rPr>
        <w:t>Cultural Rights and Wrongs: a collection of essays in commemoration of the 50th anniversary of the Universal Declaration of Human Rights</w:t>
      </w:r>
      <w:r>
        <w:rPr>
          <w:szCs w:val="18"/>
        </w:rPr>
        <w:t>, París y Leicester, UNESCO Publishing e Institute of Art and Law).</w:t>
      </w:r>
    </w:p>
  </w:footnote>
  <w:footnote w:id="13">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15 (2002), párrs. 6 y 11.</w:t>
      </w:r>
    </w:p>
  </w:footnote>
  <w:footnote w:id="14">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universal de la UNESCO sobre la diversidad cultural, art. 5. Véase, asimismo, la Declaración de Friburgo sobre los derechos culturales, art. 7.</w:t>
      </w:r>
    </w:p>
  </w:footnote>
  <w:footnote w:id="15">
    <w:p w:rsidR="00000000" w:rsidRDefault="00000000">
      <w:pPr>
        <w:pStyle w:val="FootnoteText"/>
        <w:widowControl w:val="0"/>
        <w:tabs>
          <w:tab w:val="clear" w:pos="1021"/>
          <w:tab w:val="right" w:pos="1020"/>
        </w:tabs>
        <w:suppressAutoHyphens/>
      </w:pPr>
      <w:r>
        <w:tab/>
      </w:r>
      <w:r>
        <w:rPr>
          <w:rStyle w:val="FootnoteReference"/>
        </w:rPr>
        <w:footnoteRef/>
      </w:r>
      <w:r>
        <w:tab/>
        <w:t>Véase la Observación general Nº 20 (2009).</w:t>
      </w:r>
    </w:p>
  </w:footnote>
  <w:footnote w:id="16">
    <w:p w:rsidR="00000000" w:rsidRDefault="00000000">
      <w:pPr>
        <w:pStyle w:val="FootnoteText"/>
        <w:widowControl w:val="0"/>
        <w:tabs>
          <w:tab w:val="clear" w:pos="1021"/>
          <w:tab w:val="right" w:pos="1020"/>
        </w:tabs>
        <w:suppressAutoHyphens/>
      </w:pPr>
      <w:r>
        <w:tab/>
      </w:r>
      <w:r>
        <w:rPr>
          <w:rStyle w:val="FootnoteReference"/>
        </w:rPr>
        <w:footnoteRef/>
      </w:r>
      <w:r>
        <w:tab/>
        <w:t>Declaración de Friburgo sobre los derechos culturales, art.1, apartado e).</w:t>
      </w:r>
    </w:p>
  </w:footnote>
  <w:footnote w:id="17">
    <w:p w:rsidR="00000000" w:rsidRDefault="00000000">
      <w:pPr>
        <w:pStyle w:val="FootnoteText"/>
        <w:widowControl w:val="0"/>
        <w:tabs>
          <w:tab w:val="clear" w:pos="1021"/>
          <w:tab w:val="right" w:pos="1020"/>
        </w:tabs>
        <w:suppressAutoHyphens/>
      </w:pPr>
      <w:r>
        <w:tab/>
      </w:r>
      <w:r>
        <w:rPr>
          <w:rStyle w:val="FootnoteReference"/>
        </w:rPr>
        <w:footnoteRef/>
      </w:r>
      <w:r>
        <w:tab/>
        <w:t>Declaración y Programa de Acción de Viena, párr. 5.</w:t>
      </w:r>
    </w:p>
  </w:footnote>
  <w:footnote w:id="18">
    <w:p w:rsidR="00000000" w:rsidRDefault="00000000">
      <w:pPr>
        <w:pStyle w:val="FootnoteText"/>
        <w:widowControl w:val="0"/>
        <w:tabs>
          <w:tab w:val="clear" w:pos="1021"/>
          <w:tab w:val="right" w:pos="1020"/>
        </w:tabs>
        <w:suppressAutoHyphens/>
      </w:pPr>
      <w:r>
        <w:tab/>
      </w:r>
      <w:r>
        <w:rPr>
          <w:rStyle w:val="FootnoteReference"/>
        </w:rPr>
        <w:footnoteRef/>
      </w:r>
      <w:r>
        <w:tab/>
        <w:t>Declaración Universal sobre la Diversidad Cultural, art. 4.</w:t>
      </w:r>
    </w:p>
  </w:footnote>
  <w:footnote w:id="19">
    <w:p w:rsidR="00000000" w:rsidRDefault="00000000">
      <w:pPr>
        <w:pStyle w:val="FootnoteText"/>
        <w:widowControl w:val="0"/>
        <w:tabs>
          <w:tab w:val="clear" w:pos="1021"/>
          <w:tab w:val="right" w:pos="1020"/>
        </w:tabs>
        <w:suppressAutoHyphens/>
      </w:pPr>
      <w:r>
        <w:tab/>
      </w:r>
      <w:r>
        <w:rPr>
          <w:rStyle w:val="FootnoteReference"/>
        </w:rPr>
        <w:footnoteRef/>
      </w:r>
      <w:r>
        <w:tab/>
        <w:t>Pacto Internacional de Derechos Económicos, Sociales y Culturales, art. 5, párr. 1.</w:t>
      </w:r>
    </w:p>
  </w:footnote>
  <w:footnote w:id="20">
    <w:p w:rsidR="00000000" w:rsidRDefault="00000000">
      <w:pPr>
        <w:pStyle w:val="FootnoteText"/>
        <w:widowControl w:val="0"/>
        <w:tabs>
          <w:tab w:val="clear" w:pos="1021"/>
          <w:tab w:val="right" w:pos="1020"/>
        </w:tabs>
        <w:suppressAutoHyphens/>
      </w:pPr>
      <w:r>
        <w:tab/>
      </w:r>
      <w:r>
        <w:rPr>
          <w:rStyle w:val="FootnoteReference"/>
        </w:rPr>
        <w:footnoteRef/>
      </w:r>
      <w:r>
        <w:tab/>
        <w:t>Véase la Observación general Nº 20 (2009).</w:t>
      </w:r>
    </w:p>
  </w:footnote>
  <w:footnote w:id="21">
    <w:p w:rsidR="00000000" w:rsidRDefault="00000000">
      <w:pPr>
        <w:pStyle w:val="FootnoteText"/>
        <w:widowControl w:val="0"/>
        <w:tabs>
          <w:tab w:val="clear" w:pos="1021"/>
          <w:tab w:val="right" w:pos="1020"/>
        </w:tabs>
        <w:suppressAutoHyphens/>
      </w:pPr>
      <w:r>
        <w:tab/>
      </w:r>
      <w:r>
        <w:rPr>
          <w:rStyle w:val="FootnoteReference"/>
        </w:rPr>
        <w:footnoteRef/>
      </w:r>
      <w:r>
        <w:tab/>
        <w:t>Véase la Observación general Nº 3 (1990), Declaración del Comité: Evaluación de la obligación de adoptar medidas hasta el "máximo de los recursos de que se disponga" de conformidad con un protocolo facultativo del Pacto (E/C.12/2007/1).</w:t>
      </w:r>
    </w:p>
  </w:footnote>
  <w:footnote w:id="22">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16 (2005), párr. 16.</w:t>
      </w:r>
    </w:p>
  </w:footnote>
  <w:footnote w:id="23">
    <w:p w:rsidR="00000000" w:rsidRDefault="00000000">
      <w:pPr>
        <w:pStyle w:val="FootnoteText"/>
        <w:spacing w:line="240" w:lineRule="auto"/>
        <w:rPr>
          <w:szCs w:val="18"/>
        </w:rPr>
      </w:pPr>
      <w:r>
        <w:rPr>
          <w:szCs w:val="18"/>
        </w:rPr>
        <w:tab/>
      </w:r>
      <w:r>
        <w:rPr>
          <w:rStyle w:val="FootnoteReference"/>
          <w:szCs w:val="18"/>
        </w:rPr>
        <w:footnoteRef/>
      </w:r>
      <w:r>
        <w:rPr>
          <w:szCs w:val="18"/>
        </w:rPr>
        <w:tab/>
        <w:t>Ibíd., párr. 31.</w:t>
      </w:r>
    </w:p>
  </w:footnote>
  <w:footnote w:id="24">
    <w:p w:rsidR="00000000" w:rsidRDefault="00000000">
      <w:pPr>
        <w:pStyle w:val="FootnoteText"/>
        <w:widowControl w:val="0"/>
        <w:tabs>
          <w:tab w:val="clear" w:pos="1021"/>
          <w:tab w:val="right" w:pos="1020"/>
        </w:tabs>
        <w:suppressAutoHyphens/>
      </w:pPr>
      <w:r>
        <w:tab/>
      </w:r>
      <w:r>
        <w:rPr>
          <w:rStyle w:val="FootnoteReference"/>
        </w:rPr>
        <w:footnoteRef/>
      </w:r>
      <w:r>
        <w:tab/>
        <w:t>En particular, los artículos 28 y 29 de la Convención sobre los Derechos del Niño.</w:t>
      </w:r>
    </w:p>
  </w:footnote>
  <w:footnote w:id="25">
    <w:p w:rsidR="00000000" w:rsidRDefault="00000000">
      <w:pPr>
        <w:pStyle w:val="FootnoteText"/>
        <w:widowControl w:val="0"/>
        <w:tabs>
          <w:tab w:val="clear" w:pos="1021"/>
          <w:tab w:val="right" w:pos="1020"/>
        </w:tabs>
        <w:suppressAutoHyphens/>
      </w:pPr>
      <w:r>
        <w:tab/>
      </w:r>
      <w:r>
        <w:rPr>
          <w:rStyle w:val="FootnoteReference"/>
        </w:rPr>
        <w:footnoteRef/>
      </w:r>
      <w:r>
        <w:tab/>
        <w:t>Declaración Mundial sobre Educación para Todos: Satisfacción de las Necesidades Básicas de Aprendizaje, arts. 1 a 3.</w:t>
      </w:r>
    </w:p>
  </w:footnote>
  <w:footnote w:id="26">
    <w:p w:rsidR="00000000" w:rsidRDefault="00000000">
      <w:pPr>
        <w:pStyle w:val="FootnoteText"/>
        <w:widowControl w:val="0"/>
        <w:tabs>
          <w:tab w:val="clear" w:pos="1021"/>
          <w:tab w:val="right" w:pos="1020"/>
        </w:tabs>
        <w:suppressAutoHyphens/>
      </w:pPr>
      <w:r>
        <w:tab/>
      </w:r>
      <w:r>
        <w:rPr>
          <w:rStyle w:val="FootnoteReference"/>
        </w:rPr>
        <w:footnoteRef/>
      </w:r>
      <w:r>
        <w:tab/>
        <w:t>En particular, la Declaración sobre los derechos de las personas pertenecientes a minorías nacionales o étnicas, religiosas y lingüísticas, la Declaración sobre los derechos de los pueblos indígenas y el Convenio de la OIT relativo a los pueblos indígenas y tribales en países independientes (Convenio Nº 169).</w:t>
      </w:r>
    </w:p>
  </w:footnote>
  <w:footnote w:id="27">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6 (1995), párrs. 38 y 40.</w:t>
      </w:r>
    </w:p>
  </w:footnote>
  <w:footnote w:id="28">
    <w:p w:rsidR="00000000" w:rsidRDefault="00000000">
      <w:pPr>
        <w:pStyle w:val="FootnoteText"/>
        <w:spacing w:line="240" w:lineRule="auto"/>
        <w:rPr>
          <w:szCs w:val="18"/>
        </w:rPr>
      </w:pPr>
      <w:r>
        <w:rPr>
          <w:szCs w:val="18"/>
        </w:rPr>
        <w:tab/>
      </w:r>
      <w:r>
        <w:rPr>
          <w:rStyle w:val="FootnoteReference"/>
          <w:szCs w:val="18"/>
        </w:rPr>
        <w:footnoteRef/>
      </w:r>
      <w:r>
        <w:rPr>
          <w:szCs w:val="18"/>
        </w:rPr>
        <w:tab/>
        <w:t>Observación general Nº 6 (1995), párr. 39.</w:t>
      </w:r>
    </w:p>
  </w:footnote>
  <w:footnote w:id="29">
    <w:p w:rsidR="00000000" w:rsidRDefault="00000000">
      <w:pPr>
        <w:pStyle w:val="FootnoteText"/>
        <w:spacing w:line="240" w:lineRule="auto"/>
        <w:rPr>
          <w:szCs w:val="18"/>
        </w:rPr>
      </w:pPr>
      <w:r>
        <w:rPr>
          <w:szCs w:val="18"/>
        </w:rPr>
        <w:tab/>
      </w:r>
      <w:r>
        <w:rPr>
          <w:rStyle w:val="FootnoteReference"/>
          <w:szCs w:val="18"/>
        </w:rPr>
        <w:footnoteRef/>
      </w:r>
      <w:r>
        <w:rPr>
          <w:szCs w:val="18"/>
        </w:rPr>
        <w:tab/>
        <w:t>Resolución 48/96 de la Asamblea General, anexo.</w:t>
      </w:r>
    </w:p>
  </w:footnote>
  <w:footnote w:id="30">
    <w:p w:rsidR="00000000" w:rsidRDefault="00000000">
      <w:pPr>
        <w:pStyle w:val="FootnoteText"/>
        <w:spacing w:line="240" w:lineRule="auto"/>
        <w:rPr>
          <w:szCs w:val="18"/>
        </w:rPr>
      </w:pPr>
      <w:r>
        <w:rPr>
          <w:szCs w:val="18"/>
        </w:rPr>
        <w:tab/>
      </w:r>
      <w:r>
        <w:rPr>
          <w:rStyle w:val="FootnoteReference"/>
          <w:szCs w:val="18"/>
        </w:rPr>
        <w:footnoteRef/>
      </w:r>
      <w:r>
        <w:rPr>
          <w:szCs w:val="18"/>
        </w:rPr>
        <w:tab/>
        <w:t>Convención sobre los derechos de las personas con discapacidad, art. 30.</w:t>
      </w:r>
    </w:p>
  </w:footnote>
  <w:footnote w:id="31">
    <w:p w:rsidR="00000000" w:rsidRDefault="00000000">
      <w:pPr>
        <w:pStyle w:val="FootnoteText"/>
        <w:widowControl w:val="0"/>
        <w:tabs>
          <w:tab w:val="clear" w:pos="1021"/>
          <w:tab w:val="right" w:pos="1020"/>
        </w:tabs>
        <w:suppressAutoHyphens/>
      </w:pPr>
      <w:r>
        <w:tab/>
      </w:r>
      <w:r>
        <w:rPr>
          <w:rStyle w:val="FootnoteReference"/>
        </w:rPr>
        <w:footnoteRef/>
      </w:r>
      <w:r>
        <w:tab/>
        <w:t>Pacto Internacional de Derechos Civiles y Políticos, art. 27; Declaración sobre los derechos de las personas pertenecientes a minorías nacionales o étnicas, religiosas y lingüísticas, párr. 1 1).</w:t>
      </w:r>
    </w:p>
  </w:footnote>
  <w:footnote w:id="32">
    <w:p w:rsidR="00000000" w:rsidRDefault="00000000">
      <w:pPr>
        <w:pStyle w:val="FootnoteText"/>
        <w:widowControl w:val="0"/>
        <w:tabs>
          <w:tab w:val="clear" w:pos="1021"/>
          <w:tab w:val="right" w:pos="1020"/>
        </w:tabs>
        <w:suppressAutoHyphens/>
      </w:pPr>
      <w:r>
        <w:tab/>
      </w:r>
      <w:r>
        <w:rPr>
          <w:rStyle w:val="FootnoteReference"/>
        </w:rPr>
        <w:footnoteRef/>
      </w:r>
      <w:r>
        <w:tab/>
        <w:t>Convención internacional sobre la protección de los derechos todos los trabajadores migrantes y sus familiares, art. 31.</w:t>
      </w:r>
    </w:p>
  </w:footnote>
  <w:footnote w:id="33">
    <w:p w:rsidR="00000000" w:rsidRDefault="00000000">
      <w:pPr>
        <w:pStyle w:val="FootnoteText"/>
        <w:spacing w:line="240" w:lineRule="auto"/>
        <w:rPr>
          <w:szCs w:val="18"/>
        </w:rPr>
      </w:pPr>
      <w:r>
        <w:rPr>
          <w:szCs w:val="18"/>
        </w:rPr>
        <w:tab/>
      </w:r>
      <w:r>
        <w:rPr>
          <w:rStyle w:val="FootnoteReference"/>
          <w:szCs w:val="18"/>
        </w:rPr>
        <w:footnoteRef/>
      </w:r>
      <w:r>
        <w:rPr>
          <w:szCs w:val="18"/>
        </w:rPr>
        <w:tab/>
        <w:t xml:space="preserve">Véase la Declaración sobre los derechos de los pueblos indígenas, art. 1. Véase, asimismo, el Convenio de la OIT sobre pueblos indígenas y tribales en países independientes (Convenio Nº 169), art. 1, párr. </w:t>
      </w:r>
      <w:r>
        <w:rPr>
          <w:iCs/>
          <w:szCs w:val="18"/>
        </w:rPr>
        <w:t>2</w:t>
      </w:r>
      <w:r>
        <w:rPr>
          <w:szCs w:val="18"/>
        </w:rPr>
        <w:t>.</w:t>
      </w:r>
    </w:p>
  </w:footnote>
  <w:footnote w:id="34">
    <w:p w:rsidR="00000000" w:rsidRDefault="00000000">
      <w:pPr>
        <w:pStyle w:val="FootnoteText"/>
        <w:spacing w:line="240" w:lineRule="auto"/>
        <w:rPr>
          <w:szCs w:val="18"/>
        </w:rPr>
      </w:pPr>
      <w:r>
        <w:rPr>
          <w:szCs w:val="18"/>
        </w:rPr>
        <w:tab/>
      </w:r>
      <w:r>
        <w:rPr>
          <w:rStyle w:val="FootnoteReference"/>
          <w:szCs w:val="18"/>
        </w:rPr>
        <w:footnoteRef/>
      </w:r>
      <w:r>
        <w:rPr>
          <w:szCs w:val="18"/>
        </w:rPr>
        <w:tab/>
        <w:t>Declaración de las Naciones Unidas sobre los derechos de los pueblos indígenas, art. 26 a).</w:t>
      </w:r>
    </w:p>
  </w:footnote>
  <w:footnote w:id="35">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arts. 13 a 16</w:t>
      </w:r>
      <w:r>
        <w:rPr>
          <w:iCs/>
          <w:szCs w:val="18"/>
        </w:rPr>
        <w:t>.</w:t>
      </w:r>
      <w:r>
        <w:rPr>
          <w:szCs w:val="18"/>
        </w:rPr>
        <w:t xml:space="preserve"> Véase, asimismo, la Declaración de las Naciones Unidas sobre los derechos de los pueblos indígenas, arts. 20 y 33.</w:t>
      </w:r>
    </w:p>
  </w:footnote>
  <w:footnote w:id="36">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de la OIT, arts. 5 y 31. Véase también la Declaración de las Naciones Unidas sobre los derechos de los pueblos indígenas, arts. 11 a 13.</w:t>
      </w:r>
    </w:p>
  </w:footnote>
  <w:footnote w:id="37">
    <w:p w:rsidR="00000000" w:rsidRDefault="00000000">
      <w:pPr>
        <w:pStyle w:val="FootnoteText"/>
        <w:spacing w:line="240" w:lineRule="auto"/>
        <w:rPr>
          <w:szCs w:val="18"/>
        </w:rPr>
      </w:pPr>
      <w:r>
        <w:rPr>
          <w:szCs w:val="18"/>
        </w:rPr>
        <w:tab/>
      </w:r>
      <w:r>
        <w:rPr>
          <w:rStyle w:val="FootnoteReference"/>
          <w:szCs w:val="18"/>
        </w:rPr>
        <w:footnoteRef/>
      </w:r>
      <w:r>
        <w:rPr>
          <w:szCs w:val="18"/>
        </w:rPr>
        <w:tab/>
        <w:t>Convenio Nº 169 de la OIT, art. 6</w:t>
      </w:r>
      <w:r>
        <w:rPr>
          <w:iCs/>
          <w:szCs w:val="18"/>
        </w:rPr>
        <w:t xml:space="preserve"> a</w:t>
      </w:r>
      <w:r>
        <w:rPr>
          <w:szCs w:val="18"/>
        </w:rPr>
        <w:t>). Véase también la Declaración de las Naciones Unidas sobre los derechos de los pueblos indígenas, art. 19.</w:t>
      </w:r>
    </w:p>
  </w:footnote>
  <w:footnote w:id="38">
    <w:p w:rsidR="00000000" w:rsidRDefault="00000000">
      <w:pPr>
        <w:pStyle w:val="FootnoteText"/>
        <w:spacing w:line="240" w:lineRule="auto"/>
        <w:rPr>
          <w:szCs w:val="18"/>
        </w:rPr>
      </w:pPr>
      <w:r>
        <w:rPr>
          <w:szCs w:val="18"/>
        </w:rPr>
        <w:tab/>
      </w:r>
      <w:r>
        <w:rPr>
          <w:rStyle w:val="FootnoteReference"/>
          <w:szCs w:val="18"/>
        </w:rPr>
        <w:footnoteRef/>
      </w:r>
      <w:r>
        <w:rPr>
          <w:szCs w:val="18"/>
        </w:rPr>
        <w:tab/>
        <w:t>Véase E/C.12/2001/10, párr. 5.</w:t>
      </w:r>
    </w:p>
  </w:footnote>
  <w:footnote w:id="39">
    <w:p w:rsidR="00000000" w:rsidRDefault="00000000">
      <w:pPr>
        <w:pStyle w:val="FootnoteText"/>
        <w:spacing w:line="240" w:lineRule="auto"/>
        <w:rPr>
          <w:szCs w:val="18"/>
        </w:rPr>
      </w:pPr>
      <w:r>
        <w:rPr>
          <w:szCs w:val="18"/>
        </w:rPr>
        <w:tab/>
      </w:r>
      <w:r>
        <w:rPr>
          <w:rStyle w:val="FootnoteReference"/>
          <w:szCs w:val="18"/>
        </w:rPr>
        <w:footnoteRef/>
      </w:r>
      <w:r>
        <w:rPr>
          <w:szCs w:val="18"/>
        </w:rPr>
        <w:tab/>
        <w:t>Ibíd., párr. 14.</w:t>
      </w:r>
    </w:p>
  </w:footnote>
  <w:footnote w:id="40">
    <w:p w:rsidR="00000000" w:rsidRDefault="00000000">
      <w:pPr>
        <w:pStyle w:val="FootnoteText"/>
        <w:widowControl w:val="0"/>
        <w:tabs>
          <w:tab w:val="clear" w:pos="1021"/>
          <w:tab w:val="right" w:pos="1020"/>
        </w:tabs>
        <w:suppressAutoHyphens/>
      </w:pPr>
      <w:r>
        <w:tab/>
      </w:r>
      <w:r>
        <w:rPr>
          <w:rStyle w:val="FootnoteReference"/>
        </w:rPr>
        <w:footnoteRef/>
      </w:r>
      <w:r>
        <w:tab/>
        <w:t>Véase la Declaración Universal sobre la Diversidad Cultural, arts. 4 y 5.</w:t>
      </w:r>
    </w:p>
  </w:footnote>
  <w:footnote w:id="41">
    <w:p w:rsidR="00000000" w:rsidRDefault="00000000">
      <w:pPr>
        <w:pStyle w:val="FootnoteText"/>
        <w:widowControl w:val="0"/>
        <w:tabs>
          <w:tab w:val="clear" w:pos="1021"/>
          <w:tab w:val="right" w:pos="1020"/>
        </w:tabs>
        <w:suppressAutoHyphens/>
      </w:pPr>
      <w:r>
        <w:tab/>
      </w:r>
      <w:r>
        <w:rPr>
          <w:rStyle w:val="FootnoteReference"/>
        </w:rPr>
        <w:footnoteRef/>
      </w:r>
      <w:r>
        <w:tab/>
        <w:t>Convención de la UNESCO sobre la protección y la promoción de la diversidad de las expresiones culturales, preámbulo, párr. 18. Véase también la Declaración Universal sobre la Diversidad Cultural, art. 8.</w:t>
      </w:r>
    </w:p>
  </w:footnote>
  <w:footnote w:id="42">
    <w:p w:rsidR="00000000" w:rsidRDefault="00000000">
      <w:pPr>
        <w:pStyle w:val="FootnoteText"/>
        <w:widowControl w:val="0"/>
        <w:tabs>
          <w:tab w:val="clear" w:pos="1021"/>
          <w:tab w:val="right" w:pos="1020"/>
        </w:tabs>
        <w:suppressAutoHyphens/>
      </w:pPr>
      <w:r>
        <w:tab/>
      </w:r>
      <w:r>
        <w:rPr>
          <w:rStyle w:val="FootnoteReference"/>
        </w:rPr>
        <w:footnoteRef/>
      </w:r>
      <w:r>
        <w:tab/>
        <w:t>Convención de la UNESCO sobre la protección y la promoción de la diversidad de las expresiones culturales, art. IV-5.</w:t>
      </w:r>
    </w:p>
  </w:footnote>
  <w:footnote w:id="43">
    <w:p w:rsidR="00000000" w:rsidRDefault="00000000">
      <w:pPr>
        <w:pStyle w:val="FootnoteText"/>
        <w:widowControl w:val="0"/>
        <w:tabs>
          <w:tab w:val="clear" w:pos="1021"/>
          <w:tab w:val="right" w:pos="1020"/>
        </w:tabs>
        <w:suppressAutoHyphens/>
      </w:pPr>
      <w:r>
        <w:tab/>
      </w:r>
      <w:r>
        <w:rPr>
          <w:rStyle w:val="FootnoteReference"/>
        </w:rPr>
        <w:footnoteRef/>
      </w:r>
      <w:r>
        <w:tab/>
        <w:t>Véase la Declaración Universal sobre la Diversidad Cultural, art. 6.</w:t>
      </w:r>
    </w:p>
  </w:footnote>
  <w:footnote w:id="44">
    <w:p w:rsidR="00000000" w:rsidRDefault="00000000">
      <w:pPr>
        <w:pStyle w:val="FootnoteText"/>
        <w:widowControl w:val="0"/>
        <w:tabs>
          <w:tab w:val="clear" w:pos="1021"/>
          <w:tab w:val="right" w:pos="1020"/>
        </w:tabs>
        <w:suppressAutoHyphens/>
      </w:pPr>
      <w:r>
        <w:tab/>
      </w:r>
      <w:r>
        <w:rPr>
          <w:rStyle w:val="FootnoteReference"/>
        </w:rPr>
        <w:footnoteRef/>
      </w:r>
      <w:r>
        <w:tab/>
        <w:t>Véase la Observación general Nº 20 (2009).</w:t>
      </w:r>
    </w:p>
  </w:footnote>
  <w:footnote w:id="45">
    <w:p w:rsidR="00000000" w:rsidRDefault="00000000">
      <w:pPr>
        <w:pStyle w:val="FootnoteText"/>
        <w:widowControl w:val="0"/>
        <w:tabs>
          <w:tab w:val="clear" w:pos="1021"/>
          <w:tab w:val="right" w:pos="1020"/>
        </w:tabs>
        <w:suppressAutoHyphens/>
      </w:pPr>
      <w:r>
        <w:tab/>
      </w:r>
      <w:r>
        <w:rPr>
          <w:rStyle w:val="FootnoteReference"/>
        </w:rPr>
        <w:footnoteRef/>
      </w:r>
      <w:r>
        <w:tab/>
        <w:t>Véanse las Observaciones generales Nº 3 (1990), párr. 9; Nº 13 (1999), párr. 44; Nº 14 (2000), párr. 31; Nº 17 (2005), párr. 26, y Nº 18 (2005), párr. 20. Véanse, asimismo, los Principios de Limburgo relativos a la aplicación del Pacto Internacional de Derechos Económicos, Sociales y Culturales, párr. 21.</w:t>
      </w:r>
    </w:p>
  </w:footnote>
  <w:footnote w:id="46">
    <w:p w:rsidR="00000000" w:rsidRDefault="00000000">
      <w:pPr>
        <w:pStyle w:val="FootnoteText"/>
        <w:widowControl w:val="0"/>
        <w:tabs>
          <w:tab w:val="clear" w:pos="1021"/>
          <w:tab w:val="right" w:pos="1020"/>
        </w:tabs>
        <w:suppressAutoHyphens/>
        <w:rPr>
          <w:szCs w:val="18"/>
        </w:rPr>
      </w:pPr>
      <w:r>
        <w:tab/>
      </w:r>
      <w:r>
        <w:rPr>
          <w:rStyle w:val="FootnoteReference"/>
        </w:rPr>
        <w:footnoteRef/>
      </w:r>
      <w:r>
        <w:tab/>
      </w:r>
      <w:r>
        <w:rPr>
          <w:szCs w:val="18"/>
        </w:rPr>
        <w:t>Véanse las Observaciones generales Nº 3 (1990), párr. 9; Nº 13 (1999), párr. 45; Nº 14 (2000), párr. 32; Nº 17 (2005), párr. 27, y Nº 18 (2005), párr. 21.</w:t>
      </w:r>
    </w:p>
  </w:footnote>
  <w:footnote w:id="47">
    <w:p w:rsidR="00000000" w:rsidRDefault="00000000">
      <w:pPr>
        <w:pStyle w:val="FootnoteText"/>
        <w:widowControl w:val="0"/>
        <w:tabs>
          <w:tab w:val="clear" w:pos="1021"/>
          <w:tab w:val="right" w:pos="1020"/>
        </w:tabs>
        <w:suppressAutoHyphens/>
        <w:rPr>
          <w:szCs w:val="18"/>
        </w:rPr>
      </w:pPr>
      <w:r>
        <w:rPr>
          <w:sz w:val="24"/>
          <w:szCs w:val="24"/>
        </w:rPr>
        <w:tab/>
      </w:r>
      <w:r>
        <w:rPr>
          <w:rStyle w:val="FootnoteReference"/>
          <w:szCs w:val="24"/>
        </w:rPr>
        <w:footnoteRef/>
      </w:r>
      <w:r>
        <w:rPr>
          <w:sz w:val="24"/>
          <w:szCs w:val="24"/>
        </w:rPr>
        <w:tab/>
      </w:r>
      <w:r>
        <w:rPr>
          <w:szCs w:val="18"/>
        </w:rPr>
        <w:t>Véanse las Observaciones generales Nº 13 (1999), párrs. 46 y 47; Nº 14 (2000), párr. 33; Nº 17 (2005), párr. 28, y Nº 18 (2005), párr. 22.</w:t>
      </w:r>
    </w:p>
  </w:footnote>
  <w:footnote w:id="48">
    <w:p w:rsidR="00000000" w:rsidRDefault="00000000">
      <w:pPr>
        <w:pStyle w:val="FootnoteText"/>
        <w:widowControl w:val="0"/>
        <w:tabs>
          <w:tab w:val="clear" w:pos="1021"/>
          <w:tab w:val="right" w:pos="1020"/>
        </w:tabs>
        <w:suppressAutoHyphens/>
        <w:rPr>
          <w:sz w:val="24"/>
          <w:szCs w:val="24"/>
        </w:rPr>
      </w:pPr>
      <w:r>
        <w:rPr>
          <w:sz w:val="24"/>
          <w:szCs w:val="24"/>
        </w:rPr>
        <w:tab/>
      </w:r>
      <w:r>
        <w:rPr>
          <w:rStyle w:val="FootnoteReference"/>
          <w:szCs w:val="24"/>
        </w:rPr>
        <w:footnoteRef/>
      </w:r>
      <w:r>
        <w:rPr>
          <w:sz w:val="24"/>
          <w:szCs w:val="24"/>
        </w:rPr>
        <w:tab/>
      </w:r>
      <w:r>
        <w:rPr>
          <w:szCs w:val="18"/>
        </w:rPr>
        <w:t>Véanse las Observaciones generales Nº 13 (1990), párrs. 46 y 47; Nº 14 (2000), párr. 33; Nº 17 (2005), párr. 28, y Nº 18 (2005), párr. 22. Véanse, asimismo, los Principios de Limburgo relativos a la</w:t>
      </w:r>
      <w:r>
        <w:rPr>
          <w:rFonts w:eastAsia="MS Mincho"/>
          <w:b/>
          <w:bCs/>
          <w:szCs w:val="18"/>
        </w:rPr>
        <w:t xml:space="preserve"> </w:t>
      </w:r>
      <w:r>
        <w:rPr>
          <w:szCs w:val="18"/>
        </w:rPr>
        <w:t>aplicación del Pacto Internacional de Derechos Económicos, Sociales y Culturales, párr. 6.</w:t>
      </w:r>
    </w:p>
  </w:footnote>
  <w:footnote w:id="49">
    <w:p w:rsidR="00000000" w:rsidRDefault="00000000">
      <w:pPr>
        <w:pStyle w:val="FootnoteText"/>
        <w:widowControl w:val="0"/>
        <w:tabs>
          <w:tab w:val="clear" w:pos="1021"/>
          <w:tab w:val="right" w:pos="1020"/>
        </w:tabs>
        <w:suppressAutoHyphens/>
        <w:rPr>
          <w:szCs w:val="18"/>
        </w:rPr>
      </w:pPr>
      <w:r>
        <w:tab/>
      </w:r>
      <w:r>
        <w:rPr>
          <w:rStyle w:val="FootnoteReference"/>
        </w:rPr>
        <w:footnoteRef/>
      </w:r>
      <w:r>
        <w:tab/>
        <w:t>Convención Internacional sobre la protección de los derechos de todos los trabajadores migratorios y de sus familiares, art. 31.</w:t>
      </w:r>
    </w:p>
  </w:footnote>
  <w:footnote w:id="50">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t>Declaración Universal sobre la diversidad cultural, párr. 8.</w:t>
      </w:r>
    </w:p>
  </w:footnote>
  <w:footnote w:id="51">
    <w:p w:rsidR="00000000" w:rsidRDefault="00000000">
      <w:pPr>
        <w:pStyle w:val="FootnoteText"/>
        <w:widowControl w:val="0"/>
        <w:tabs>
          <w:tab w:val="clear" w:pos="1021"/>
          <w:tab w:val="right" w:pos="1020"/>
        </w:tabs>
        <w:suppressAutoHyphens/>
        <w:rPr>
          <w:szCs w:val="18"/>
        </w:rPr>
      </w:pPr>
      <w:r>
        <w:rPr>
          <w:szCs w:val="18"/>
        </w:rPr>
        <w:tab/>
      </w:r>
      <w:r>
        <w:rPr>
          <w:rStyle w:val="FootnoteReference"/>
          <w:szCs w:val="18"/>
        </w:rPr>
        <w:footnoteRef/>
      </w:r>
      <w:r>
        <w:rPr>
          <w:szCs w:val="18"/>
        </w:rPr>
        <w:tab/>
        <w:t>Declaración de Friburgo sobre los derechos culturales, arts. 6 b) y 7 b).</w:t>
      </w:r>
    </w:p>
  </w:footnote>
  <w:footnote w:id="52">
    <w:p w:rsidR="00000000" w:rsidRDefault="00000000">
      <w:pPr>
        <w:pStyle w:val="FootnoteText"/>
        <w:widowControl w:val="0"/>
        <w:tabs>
          <w:tab w:val="clear" w:pos="1021"/>
          <w:tab w:val="right" w:pos="1020"/>
        </w:tabs>
        <w:suppressAutoHyphens/>
      </w:pPr>
      <w:r>
        <w:tab/>
      </w:r>
      <w:r>
        <w:rPr>
          <w:rStyle w:val="FootnoteReference"/>
        </w:rPr>
        <w:footnoteRef/>
      </w:r>
      <w:r>
        <w:tab/>
        <w:t>Declaración Universal de la UNESCO sobre la diversidad cultural, art. 7.</w:t>
      </w:r>
    </w:p>
  </w:footnote>
  <w:footnote w:id="53">
    <w:p w:rsidR="00000000" w:rsidRDefault="00000000">
      <w:pPr>
        <w:pStyle w:val="FootnoteText"/>
        <w:widowControl w:val="0"/>
        <w:suppressAutoHyphens/>
        <w:rPr>
          <w:szCs w:val="18"/>
        </w:rPr>
      </w:pPr>
      <w:r>
        <w:rPr>
          <w:szCs w:val="18"/>
        </w:rPr>
        <w:tab/>
      </w:r>
      <w:r>
        <w:rPr>
          <w:rStyle w:val="FootnoteReference"/>
          <w:szCs w:val="18"/>
        </w:rPr>
        <w:footnoteRef/>
      </w:r>
      <w:r>
        <w:rPr>
          <w:szCs w:val="18"/>
        </w:rPr>
        <w:tab/>
        <w:t>Véase la Observación general Nº 18 (2005), párr. 29.</w:t>
      </w:r>
    </w:p>
  </w:footnote>
  <w:footnote w:id="54">
    <w:p w:rsidR="00000000" w:rsidRDefault="00000000">
      <w:pPr>
        <w:pStyle w:val="FootnoteText"/>
        <w:widowControl w:val="0"/>
        <w:tabs>
          <w:tab w:val="clear" w:pos="1021"/>
          <w:tab w:val="right" w:pos="1020"/>
        </w:tabs>
        <w:suppressAutoHyphens/>
      </w:pPr>
      <w:r>
        <w:tab/>
      </w:r>
      <w:r>
        <w:rPr>
          <w:rStyle w:val="FootnoteReference"/>
        </w:rPr>
        <w:footnoteRef/>
      </w:r>
      <w:r>
        <w:tab/>
        <w:t>Observación general Nº 3 (1990), párr. 14. Véase, asimismo, la Observación general Nº 18 (2005), párr. 37.</w:t>
      </w:r>
    </w:p>
  </w:footnote>
  <w:footnote w:id="55">
    <w:p w:rsidR="00000000" w:rsidRDefault="00000000">
      <w:pPr>
        <w:pStyle w:val="FootnoteText"/>
        <w:widowControl w:val="0"/>
        <w:suppressAutoHyphens/>
        <w:rPr>
          <w:szCs w:val="18"/>
        </w:rPr>
      </w:pPr>
      <w:r>
        <w:rPr>
          <w:szCs w:val="18"/>
        </w:rPr>
        <w:tab/>
      </w:r>
      <w:r>
        <w:rPr>
          <w:rStyle w:val="FootnoteReference"/>
          <w:szCs w:val="18"/>
        </w:rPr>
        <w:footnoteRef/>
      </w:r>
      <w:r>
        <w:rPr>
          <w:szCs w:val="18"/>
        </w:rPr>
        <w:tab/>
        <w:t>Véase la Observación general Nº 18 (2005), párr.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E/C.12/GC/21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E/C.12/GC/21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4"/>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2"/>
  </w:num>
  <w:num w:numId="19">
    <w:abstractNumId w:val="11"/>
  </w:num>
  <w:num w:numId="20">
    <w:abstractNumId w:val="23"/>
  </w:num>
  <w:num w:numId="21">
    <w:abstractNumId w:val="13"/>
  </w:num>
  <w:num w:numId="22">
    <w:abstractNumId w:val="16"/>
  </w:num>
  <w:num w:numId="23">
    <w:abstractNumId w:val="17"/>
  </w:num>
  <w:num w:numId="24">
    <w:abstractNumId w:val="18"/>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16 Point,Superscript 6 Poi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19</Pages>
  <Words>8760</Words>
  <Characters>48180</Characters>
  <Application>Microsoft Office Word</Application>
  <DocSecurity>4</DocSecurity>
  <Lines>401</Lines>
  <Paragraphs>113</Paragraphs>
  <ScaleCrop>false</ScaleCrop>
  <HeadingPairs>
    <vt:vector size="2" baseType="variant">
      <vt:variant>
        <vt:lpstr>Título</vt:lpstr>
      </vt:variant>
      <vt:variant>
        <vt:i4>1</vt:i4>
      </vt:variant>
    </vt:vector>
  </HeadingPairs>
  <TitlesOfParts>
    <vt:vector size="1" baseType="lpstr">
      <vt:lpstr>E/C.12/GC/21  -  09-46925</vt:lpstr>
    </vt:vector>
  </TitlesOfParts>
  <Company/>
  <LinksUpToDate>false</LinksUpToDate>
  <CharactersWithSpaces>56827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E/C.12/GC/21  -  09-46925</dc:title>
  <dc:subject>FINAL</dc:subject>
  <dc:creator>Luz María Urquizu</dc:creator>
  <cp:keywords/>
  <dc:description/>
  <cp:lastModifiedBy>Admieng</cp:lastModifiedBy>
  <cp:revision>2</cp:revision>
  <cp:lastPrinted>2010-01-20T09:15:00Z</cp:lastPrinted>
  <dcterms:created xsi:type="dcterms:W3CDTF">2010-01-20T10:32:00Z</dcterms:created>
  <dcterms:modified xsi:type="dcterms:W3CDTF">2010-01-20T10:32:00Z</dcterms:modified>
</cp:coreProperties>
</file>