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716"/>
        <w:gridCol w:w="3541"/>
        <w:gridCol w:w="3108"/>
      </w:tblGrid>
      <w:tr w:rsidR="00AD0014" w:rsidRPr="00DB7679" w:rsidTr="009619F8">
        <w:trPr>
          <w:trHeight w:hRule="exact" w:val="851"/>
        </w:trPr>
        <w:tc>
          <w:tcPr>
            <w:tcW w:w="1274" w:type="dxa"/>
            <w:tcBorders>
              <w:bottom w:val="single" w:sz="4" w:space="0" w:color="auto"/>
            </w:tcBorders>
          </w:tcPr>
          <w:p w:rsidR="00AD0014" w:rsidRPr="0046705E" w:rsidRDefault="00AD0014" w:rsidP="00BC55C8">
            <w:pPr>
              <w:rPr>
                <w:rFonts w:hint="cs"/>
              </w:rPr>
            </w:pPr>
          </w:p>
        </w:tc>
        <w:tc>
          <w:tcPr>
            <w:tcW w:w="1716"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649" w:type="dxa"/>
            <w:gridSpan w:val="2"/>
            <w:tcBorders>
              <w:bottom w:val="single" w:sz="4" w:space="0" w:color="auto"/>
            </w:tcBorders>
            <w:vAlign w:val="bottom"/>
          </w:tcPr>
          <w:p w:rsidR="00AD0014" w:rsidRPr="00DB7679" w:rsidRDefault="001320ED" w:rsidP="001320ED">
            <w:pPr>
              <w:bidi w:val="0"/>
              <w:spacing w:after="20"/>
              <w:jc w:val="left"/>
              <w:rPr>
                <w:szCs w:val="20"/>
              </w:rPr>
            </w:pPr>
            <w:r w:rsidRPr="001320ED">
              <w:rPr>
                <w:sz w:val="40"/>
                <w:szCs w:val="20"/>
              </w:rPr>
              <w:t>E</w:t>
            </w:r>
            <w:r>
              <w:rPr>
                <w:szCs w:val="20"/>
              </w:rPr>
              <w:t>/C.12/DOM/CO/3</w:t>
            </w:r>
          </w:p>
        </w:tc>
      </w:tr>
      <w:tr w:rsidR="00257225" w:rsidRPr="00DB7679" w:rsidTr="00674B6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257" w:type="dxa"/>
            <w:gridSpan w:val="2"/>
            <w:tcBorders>
              <w:top w:val="single" w:sz="4" w:space="0" w:color="auto"/>
              <w:bottom w:val="single" w:sz="12" w:space="0" w:color="auto"/>
            </w:tcBorders>
          </w:tcPr>
          <w:p w:rsidR="00257225" w:rsidRPr="00DB7679" w:rsidRDefault="00DF68B8" w:rsidP="00DF68B8">
            <w:pPr>
              <w:spacing w:before="120" w:line="680" w:lineRule="exact"/>
              <w:jc w:val="left"/>
              <w:rPr>
                <w:rFonts w:hint="cs"/>
                <w:b/>
                <w:bCs/>
                <w:szCs w:val="60"/>
              </w:rPr>
            </w:pPr>
            <w:r>
              <w:rPr>
                <w:rFonts w:hint="cs"/>
                <w:b/>
                <w:bCs/>
                <w:szCs w:val="60"/>
                <w:rtl/>
              </w:rPr>
              <w:t>المجلس الاقتصادي والاجتماعي</w:t>
            </w:r>
          </w:p>
        </w:tc>
        <w:tc>
          <w:tcPr>
            <w:tcW w:w="3108" w:type="dxa"/>
            <w:tcBorders>
              <w:top w:val="single" w:sz="4" w:space="0" w:color="auto"/>
              <w:bottom w:val="single" w:sz="12" w:space="0" w:color="auto"/>
            </w:tcBorders>
          </w:tcPr>
          <w:p w:rsidR="001320ED" w:rsidRDefault="001320ED" w:rsidP="001320ED">
            <w:pPr>
              <w:bidi w:val="0"/>
              <w:spacing w:before="240"/>
              <w:jc w:val="left"/>
            </w:pPr>
            <w:r>
              <w:t>Distr.: General</w:t>
            </w:r>
          </w:p>
          <w:p w:rsidR="001320ED" w:rsidRDefault="001320ED" w:rsidP="001320ED">
            <w:pPr>
              <w:bidi w:val="0"/>
              <w:jc w:val="left"/>
            </w:pPr>
            <w:r>
              <w:t>26 November 2010</w:t>
            </w:r>
          </w:p>
          <w:p w:rsidR="001320ED" w:rsidRDefault="001320ED" w:rsidP="001320ED">
            <w:pPr>
              <w:bidi w:val="0"/>
              <w:jc w:val="left"/>
            </w:pPr>
            <w:r>
              <w:t>Arabic</w:t>
            </w:r>
          </w:p>
          <w:p w:rsidR="00257225" w:rsidRPr="008B4BC6" w:rsidRDefault="001320ED" w:rsidP="001320ED">
            <w:pPr>
              <w:bidi w:val="0"/>
              <w:jc w:val="left"/>
            </w:pPr>
            <w:r>
              <w:t>Original: English</w:t>
            </w:r>
          </w:p>
        </w:tc>
      </w:tr>
    </w:tbl>
    <w:p w:rsidR="001320ED" w:rsidRPr="001320ED" w:rsidRDefault="001320ED" w:rsidP="001320ED">
      <w:pPr>
        <w:pStyle w:val="SingleTxtGA"/>
        <w:spacing w:before="120" w:after="0"/>
        <w:ind w:left="0" w:right="0"/>
        <w:rPr>
          <w:rFonts w:hint="cs"/>
          <w:b/>
          <w:bCs/>
          <w:sz w:val="28"/>
          <w:szCs w:val="38"/>
          <w:rtl/>
          <w:lang w:val="fr-CH"/>
        </w:rPr>
      </w:pPr>
      <w:r w:rsidRPr="001320ED">
        <w:rPr>
          <w:rFonts w:hint="cs"/>
          <w:b/>
          <w:bCs/>
          <w:sz w:val="28"/>
          <w:szCs w:val="38"/>
          <w:rtl/>
          <w:lang w:val="fr-CH"/>
        </w:rPr>
        <w:t>اللجنة المعنية بالحقوق الاقتصادية والاجتماعية والثقافية</w:t>
      </w:r>
    </w:p>
    <w:p w:rsidR="001320ED" w:rsidRPr="001320ED" w:rsidRDefault="001320ED" w:rsidP="001320ED">
      <w:pPr>
        <w:pStyle w:val="SingleTxtGA"/>
        <w:spacing w:after="0"/>
        <w:ind w:left="0" w:right="0"/>
        <w:rPr>
          <w:rFonts w:hint="cs"/>
          <w:b/>
          <w:bCs/>
          <w:rtl/>
          <w:lang w:val="fr-CH"/>
        </w:rPr>
      </w:pPr>
      <w:r w:rsidRPr="001320ED">
        <w:rPr>
          <w:rFonts w:hint="cs"/>
          <w:b/>
          <w:bCs/>
          <w:rtl/>
          <w:lang w:val="fr-CH"/>
        </w:rPr>
        <w:t>الدورة ال</w:t>
      </w:r>
      <w:r>
        <w:rPr>
          <w:rFonts w:hint="cs"/>
          <w:b/>
          <w:bCs/>
          <w:rtl/>
          <w:lang w:val="fr-CH"/>
        </w:rPr>
        <w:t>خامسة</w:t>
      </w:r>
      <w:r w:rsidRPr="001320ED">
        <w:rPr>
          <w:rFonts w:hint="cs"/>
          <w:b/>
          <w:bCs/>
          <w:rtl/>
          <w:lang w:val="fr-CH"/>
        </w:rPr>
        <w:t xml:space="preserve"> و</w:t>
      </w:r>
      <w:r>
        <w:rPr>
          <w:rFonts w:hint="cs"/>
          <w:b/>
          <w:bCs/>
          <w:rtl/>
          <w:lang w:val="fr-CH"/>
        </w:rPr>
        <w:t>الأربعون</w:t>
      </w:r>
    </w:p>
    <w:p w:rsidR="001320ED" w:rsidRDefault="001320ED" w:rsidP="001320ED">
      <w:pPr>
        <w:pStyle w:val="SingleTxtGA"/>
        <w:spacing w:after="0"/>
        <w:ind w:left="0" w:right="0"/>
        <w:rPr>
          <w:rFonts w:hint="cs"/>
          <w:rtl/>
          <w:lang w:val="fr-CH"/>
        </w:rPr>
      </w:pPr>
      <w:r>
        <w:rPr>
          <w:rFonts w:hint="cs"/>
          <w:rtl/>
          <w:lang w:val="fr-CH"/>
        </w:rPr>
        <w:t>جنيف، 1-19 تشرين الثاني/نوفمبر 2010</w:t>
      </w:r>
    </w:p>
    <w:p w:rsidR="001320ED" w:rsidRPr="00185142" w:rsidRDefault="001320ED" w:rsidP="001320ED">
      <w:pPr>
        <w:pStyle w:val="HChGA"/>
        <w:rPr>
          <w:rFonts w:hint="cs"/>
          <w:rtl/>
          <w:lang w:val="fr-CH"/>
        </w:rPr>
      </w:pPr>
      <w:r>
        <w:rPr>
          <w:rFonts w:hint="cs"/>
          <w:rtl/>
          <w:lang w:val="fr-CH"/>
        </w:rPr>
        <w:tab/>
      </w:r>
      <w:r>
        <w:rPr>
          <w:rFonts w:hint="cs"/>
          <w:rtl/>
          <w:lang w:val="fr-CH"/>
        </w:rPr>
        <w:tab/>
      </w:r>
      <w:r w:rsidRPr="00185142">
        <w:rPr>
          <w:rFonts w:hint="cs"/>
          <w:rtl/>
          <w:lang w:val="fr-CH"/>
        </w:rPr>
        <w:t>النظر في التقارير المقدمة من الدول الأطراف بموجب المادتين 16 و17 من العهد</w:t>
      </w:r>
    </w:p>
    <w:p w:rsidR="001320ED" w:rsidRPr="00185142" w:rsidRDefault="001320ED" w:rsidP="001320ED">
      <w:pPr>
        <w:pStyle w:val="H1GA"/>
        <w:rPr>
          <w:rFonts w:hint="cs"/>
          <w:rtl/>
          <w:lang w:val="fr-CH"/>
        </w:rPr>
      </w:pPr>
      <w:r>
        <w:rPr>
          <w:rFonts w:hint="cs"/>
          <w:rtl/>
          <w:lang w:val="fr-CH"/>
        </w:rPr>
        <w:tab/>
      </w:r>
      <w:r>
        <w:rPr>
          <w:rFonts w:hint="cs"/>
          <w:rtl/>
          <w:lang w:val="fr-CH"/>
        </w:rPr>
        <w:tab/>
      </w:r>
      <w:r w:rsidRPr="00185142">
        <w:rPr>
          <w:rFonts w:hint="cs"/>
          <w:rtl/>
          <w:lang w:val="fr-CH"/>
        </w:rPr>
        <w:t>الملاحظات الختامية للجنة المعنية بالحقوق الاقتصادية والاجتماعية والثقافية</w:t>
      </w:r>
    </w:p>
    <w:p w:rsidR="001320ED" w:rsidRPr="00185142" w:rsidRDefault="001320ED" w:rsidP="001320ED">
      <w:pPr>
        <w:pStyle w:val="HChGA"/>
        <w:rPr>
          <w:rFonts w:hint="cs"/>
          <w:rtl/>
          <w:lang w:val="fr-CH"/>
        </w:rPr>
      </w:pPr>
      <w:r>
        <w:rPr>
          <w:rFonts w:hint="cs"/>
          <w:rtl/>
          <w:lang w:val="fr-CH"/>
        </w:rPr>
        <w:tab/>
      </w:r>
      <w:r>
        <w:rPr>
          <w:rFonts w:hint="cs"/>
          <w:rtl/>
          <w:lang w:val="fr-CH"/>
        </w:rPr>
        <w:tab/>
        <w:t>ال</w:t>
      </w:r>
      <w:r w:rsidRPr="00185142">
        <w:rPr>
          <w:rFonts w:hint="cs"/>
          <w:rtl/>
          <w:lang w:val="fr-CH"/>
        </w:rPr>
        <w:t xml:space="preserve">جمهورية </w:t>
      </w:r>
      <w:proofErr w:type="spellStart"/>
      <w:r w:rsidRPr="00185142">
        <w:rPr>
          <w:rFonts w:hint="cs"/>
          <w:rtl/>
          <w:lang w:val="fr-CH"/>
        </w:rPr>
        <w:t>الدومينيكية</w:t>
      </w:r>
      <w:proofErr w:type="spellEnd"/>
    </w:p>
    <w:p w:rsidR="001320ED" w:rsidRDefault="001320ED" w:rsidP="001320ED">
      <w:pPr>
        <w:pStyle w:val="SingleTxtGA"/>
        <w:rPr>
          <w:rFonts w:hint="cs"/>
          <w:rtl/>
        </w:rPr>
      </w:pPr>
      <w:r>
        <w:rPr>
          <w:rFonts w:hint="cs"/>
          <w:rtl/>
          <w:lang w:val="fr-CH"/>
        </w:rPr>
        <w:t>1-</w:t>
      </w:r>
      <w:r>
        <w:rPr>
          <w:rFonts w:hint="cs"/>
          <w:rtl/>
          <w:lang w:val="fr-CH"/>
        </w:rPr>
        <w:tab/>
        <w:t xml:space="preserve">نظرت اللجنة المعنية بالحقوق الاقتصادية والاجتماعية والثقافية في التقرير الدوري </w:t>
      </w:r>
      <w:r w:rsidRPr="001320ED">
        <w:rPr>
          <w:rFonts w:hint="cs"/>
          <w:spacing w:val="-6"/>
          <w:rtl/>
          <w:lang w:val="fr-CH"/>
        </w:rPr>
        <w:t xml:space="preserve">الثالث للجمهورية </w:t>
      </w:r>
      <w:proofErr w:type="spellStart"/>
      <w:r w:rsidRPr="001320ED">
        <w:rPr>
          <w:rFonts w:hint="cs"/>
          <w:spacing w:val="-6"/>
          <w:rtl/>
          <w:lang w:val="fr-CH"/>
        </w:rPr>
        <w:t>الدومينيكية</w:t>
      </w:r>
      <w:proofErr w:type="spellEnd"/>
      <w:r w:rsidRPr="001320ED">
        <w:rPr>
          <w:rFonts w:hint="cs"/>
          <w:spacing w:val="-6"/>
          <w:rtl/>
          <w:lang w:val="fr-CH"/>
        </w:rPr>
        <w:t xml:space="preserve"> عن تنفيذ العهد الدولي الخاص بالحقوق الاقتصادية والاجتماعية</w:t>
      </w:r>
      <w:r>
        <w:rPr>
          <w:rFonts w:hint="cs"/>
          <w:rtl/>
          <w:lang w:val="fr-CH"/>
        </w:rPr>
        <w:t xml:space="preserve"> والثقافية </w:t>
      </w:r>
      <w:r>
        <w:rPr>
          <w:rFonts w:hint="cs"/>
          <w:rtl/>
        </w:rPr>
        <w:t>(</w:t>
      </w:r>
      <w:r>
        <w:t>E/C.12/DOM/3</w:t>
      </w:r>
      <w:r>
        <w:rPr>
          <w:rFonts w:hint="cs"/>
          <w:rtl/>
        </w:rPr>
        <w:t xml:space="preserve">) في جلساتها 34 و35 و36 المعقودة يومي 3 و4 تشرين الثاني/نوفمبر 2010 (انظر </w:t>
      </w:r>
      <w:r>
        <w:t>E/C.12/2010/SR.34</w:t>
      </w:r>
      <w:r>
        <w:rPr>
          <w:rFonts w:hint="cs"/>
          <w:rtl/>
        </w:rPr>
        <w:t xml:space="preserve"> و</w:t>
      </w:r>
      <w:r>
        <w:t>35</w:t>
      </w:r>
      <w:r>
        <w:rPr>
          <w:rFonts w:hint="cs"/>
          <w:rtl/>
        </w:rPr>
        <w:t xml:space="preserve"> و</w:t>
      </w:r>
      <w:r>
        <w:rPr>
          <w:rFonts w:cs="Times New Roman"/>
          <w:szCs w:val="20"/>
        </w:rPr>
        <w:t>36</w:t>
      </w:r>
      <w:r>
        <w:rPr>
          <w:rFonts w:hint="cs"/>
          <w:rtl/>
        </w:rPr>
        <w:t>) واعتمدت في جلستها 55 المعقودة في 19 تشرين الثاني/نوفمبر 2010، الملاحظات الختامية التالية.</w:t>
      </w:r>
    </w:p>
    <w:p w:rsidR="001320ED" w:rsidRDefault="001320ED" w:rsidP="001320ED">
      <w:pPr>
        <w:pStyle w:val="H1GA"/>
        <w:rPr>
          <w:rFonts w:hint="cs"/>
          <w:rtl/>
        </w:rPr>
      </w:pPr>
      <w:r>
        <w:rPr>
          <w:rFonts w:hint="cs"/>
          <w:rtl/>
        </w:rPr>
        <w:tab/>
      </w:r>
      <w:r w:rsidRPr="003300E5">
        <w:rPr>
          <w:rFonts w:hint="cs"/>
          <w:rtl/>
        </w:rPr>
        <w:t>ألف -</w:t>
      </w:r>
      <w:r w:rsidRPr="003300E5">
        <w:rPr>
          <w:rFonts w:hint="cs"/>
          <w:rtl/>
        </w:rPr>
        <w:tab/>
        <w:t>مقدمة</w:t>
      </w:r>
    </w:p>
    <w:p w:rsidR="001320ED" w:rsidRDefault="001320ED" w:rsidP="0076535F">
      <w:pPr>
        <w:pStyle w:val="SingleTxtGA"/>
        <w:rPr>
          <w:rFonts w:hint="cs"/>
          <w:rtl/>
        </w:rPr>
      </w:pPr>
      <w:r>
        <w:rPr>
          <w:rFonts w:hint="cs"/>
          <w:rtl/>
        </w:rPr>
        <w:t>2-</w:t>
      </w:r>
      <w:r>
        <w:rPr>
          <w:rFonts w:hint="cs"/>
          <w:rtl/>
        </w:rPr>
        <w:tab/>
        <w:t xml:space="preserve">ترحب اللجنة بتقديم الجمهورية </w:t>
      </w:r>
      <w:proofErr w:type="spellStart"/>
      <w:r>
        <w:rPr>
          <w:rFonts w:hint="cs"/>
          <w:rtl/>
        </w:rPr>
        <w:t>الدومينيكية</w:t>
      </w:r>
      <w:proofErr w:type="spellEnd"/>
      <w:r>
        <w:rPr>
          <w:rFonts w:hint="cs"/>
          <w:rtl/>
        </w:rPr>
        <w:t xml:space="preserve"> لتقريرها الدوري الثالث. وتعرب أيضاً عن ارتياحها للحوار الذي أجرته مع وفد الدولة الطرف وللردود الخطية على قائمة المسائل التي وضعتها اللجنة، وكذلك للردود الشفوية التي قدمها وفد الدولة الطرف. ومع ذلك، فإنها تعرب عن أسفها للتأخير في تقديم التقرير</w:t>
      </w:r>
      <w:r w:rsidR="0076535F">
        <w:rPr>
          <w:rFonts w:hint="cs"/>
          <w:rtl/>
        </w:rPr>
        <w:t xml:space="preserve"> الذي</w:t>
      </w:r>
      <w:r w:rsidRPr="0086704B">
        <w:rPr>
          <w:rFonts w:hint="cs"/>
          <w:rtl/>
        </w:rPr>
        <w:t xml:space="preserve"> </w:t>
      </w:r>
      <w:r>
        <w:rPr>
          <w:rFonts w:hint="cs"/>
          <w:rtl/>
        </w:rPr>
        <w:t xml:space="preserve">دام 11 سنة، ولأن الردود الخطية على قائمة المسائل لم تقدم إلا في 29 تشرين الأول/أكتوبر 2010 وهو موعد متأخر للغاية لترجمتها إلى لغات عمل اللجنة. </w:t>
      </w:r>
    </w:p>
    <w:p w:rsidR="001320ED" w:rsidRDefault="001320ED" w:rsidP="001320ED">
      <w:pPr>
        <w:pStyle w:val="H1GA"/>
        <w:rPr>
          <w:rFonts w:hint="cs"/>
          <w:rtl/>
        </w:rPr>
      </w:pPr>
      <w:r>
        <w:rPr>
          <w:rFonts w:hint="cs"/>
          <w:rtl/>
        </w:rPr>
        <w:tab/>
        <w:t>باء -</w:t>
      </w:r>
      <w:r>
        <w:rPr>
          <w:rFonts w:hint="cs"/>
          <w:rtl/>
        </w:rPr>
        <w:tab/>
        <w:t>الجوانب الإيجابية</w:t>
      </w:r>
    </w:p>
    <w:p w:rsidR="001320ED" w:rsidRDefault="001320ED" w:rsidP="001320ED">
      <w:pPr>
        <w:pStyle w:val="SingleTxtGA"/>
        <w:rPr>
          <w:rFonts w:hint="cs"/>
          <w:rtl/>
        </w:rPr>
      </w:pPr>
      <w:r>
        <w:rPr>
          <w:rFonts w:hint="cs"/>
          <w:rtl/>
        </w:rPr>
        <w:t>3-</w:t>
      </w:r>
      <w:r>
        <w:rPr>
          <w:rFonts w:hint="cs"/>
          <w:rtl/>
        </w:rPr>
        <w:tab/>
        <w:t xml:space="preserve">ترحب اللجنة بتصديق الدولة الطرف على الاتفاقية الدولية لحقوق الأشخاص ذوي الإعاقة وبروتوكولها الاختياري (2009)، والبروتوكول الاختياري لاتفاقية حقوق الطفل المتعلق ببيع الأطفال وبغاء الأطفال واستغلال الأطفال في المواد الإباحية (2006) والبروتوكول الاختياري لاتفاقية القضاء على جميع أشكال التمييز ضد المرأة (2002)، وبروتوكول منع الاتجار بالأشخاص، وبخاصة النساء والأطفال، وقمعه والمعاقبة عليه المكمل لاتفاقية الأمم المتحدة لمكافحة الجريمة المنظمة عبر الوطنية (2000). </w:t>
      </w:r>
    </w:p>
    <w:p w:rsidR="001320ED" w:rsidRDefault="001320ED" w:rsidP="001320ED">
      <w:pPr>
        <w:pStyle w:val="SingleTxtGA"/>
        <w:rPr>
          <w:rFonts w:hint="cs"/>
          <w:rtl/>
        </w:rPr>
      </w:pPr>
      <w:r>
        <w:rPr>
          <w:rFonts w:hint="cs"/>
          <w:rtl/>
        </w:rPr>
        <w:t>4-</w:t>
      </w:r>
      <w:r>
        <w:rPr>
          <w:rFonts w:hint="cs"/>
          <w:rtl/>
        </w:rPr>
        <w:tab/>
        <w:t xml:space="preserve">كما ترحب اللجنة بما أصدرته الدولة الطرف ووضعته من قوانين وخطط جديدة للنهوض بإعمال الحقوق المنصوص عليها في العهد، بما في ذلك القوانين والخطط التالية: </w:t>
      </w:r>
    </w:p>
    <w:p w:rsidR="001320ED" w:rsidRDefault="001320ED" w:rsidP="001320ED">
      <w:pPr>
        <w:pStyle w:val="SingleTxtGA"/>
        <w:rPr>
          <w:rFonts w:hint="cs"/>
          <w:rtl/>
        </w:rPr>
      </w:pPr>
      <w:r>
        <w:rPr>
          <w:rFonts w:hint="cs"/>
          <w:rtl/>
        </w:rPr>
        <w:tab/>
        <w:t>(أ)</w:t>
      </w:r>
      <w:r>
        <w:rPr>
          <w:rFonts w:hint="cs"/>
          <w:rtl/>
        </w:rPr>
        <w:tab/>
        <w:t xml:space="preserve">القانون رقم 87-01 الصادر في 9 أيار/مايو 2001، المُنشئ لنظام الضمان الاجتماعي </w:t>
      </w:r>
      <w:proofErr w:type="spellStart"/>
      <w:r>
        <w:rPr>
          <w:rFonts w:hint="cs"/>
          <w:rtl/>
        </w:rPr>
        <w:t>الدومينيكي</w:t>
      </w:r>
      <w:proofErr w:type="spellEnd"/>
      <w:r>
        <w:rPr>
          <w:rFonts w:hint="cs"/>
          <w:rtl/>
        </w:rPr>
        <w:t>؛</w:t>
      </w:r>
    </w:p>
    <w:p w:rsidR="001320ED" w:rsidRDefault="001320ED" w:rsidP="001320ED">
      <w:pPr>
        <w:pStyle w:val="SingleTxtGA"/>
        <w:rPr>
          <w:rFonts w:hint="cs"/>
          <w:rtl/>
        </w:rPr>
      </w:pPr>
      <w:r>
        <w:rPr>
          <w:rFonts w:hint="cs"/>
          <w:rtl/>
        </w:rPr>
        <w:tab/>
        <w:t>(ب)</w:t>
      </w:r>
      <w:r>
        <w:rPr>
          <w:rFonts w:hint="cs"/>
          <w:rtl/>
        </w:rPr>
        <w:tab/>
        <w:t xml:space="preserve">القانون رقم 42-01 لعام 2001 أو القانون العام المتعلق بالصحة الذي يرسي أسس نظام الصحة الوطني؛ </w:t>
      </w:r>
    </w:p>
    <w:p w:rsidR="001320ED" w:rsidRDefault="001320ED" w:rsidP="001320ED">
      <w:pPr>
        <w:pStyle w:val="SingleTxtGA"/>
        <w:rPr>
          <w:rFonts w:hint="cs"/>
          <w:rtl/>
        </w:rPr>
      </w:pPr>
      <w:r>
        <w:rPr>
          <w:rFonts w:hint="cs"/>
          <w:rtl/>
        </w:rPr>
        <w:tab/>
        <w:t>(ج)</w:t>
      </w:r>
      <w:r>
        <w:rPr>
          <w:rFonts w:hint="cs"/>
          <w:rtl/>
        </w:rPr>
        <w:tab/>
        <w:t>القانون رقم 137-03 لعام 2003 بشأن حظر الاتجار بالمهاجرين والاتجار بالأشخاص؛</w:t>
      </w:r>
    </w:p>
    <w:p w:rsidR="001320ED" w:rsidRDefault="001320ED" w:rsidP="001320ED">
      <w:pPr>
        <w:pStyle w:val="SingleTxtGA"/>
        <w:rPr>
          <w:rFonts w:hint="cs"/>
          <w:rtl/>
        </w:rPr>
      </w:pPr>
      <w:r>
        <w:rPr>
          <w:rFonts w:hint="cs"/>
          <w:rtl/>
        </w:rPr>
        <w:tab/>
        <w:t>(د)</w:t>
      </w:r>
      <w:r>
        <w:rPr>
          <w:rFonts w:hint="cs"/>
          <w:rtl/>
        </w:rPr>
        <w:tab/>
        <w:t>الخطة الوطنية الثانية المتعلقة بالمساواة بين الجنسين (2007-2017).</w:t>
      </w:r>
    </w:p>
    <w:p w:rsidR="001320ED" w:rsidRDefault="001320ED" w:rsidP="001320ED">
      <w:pPr>
        <w:pStyle w:val="SingleTxtGA"/>
        <w:rPr>
          <w:rFonts w:hint="cs"/>
          <w:rtl/>
        </w:rPr>
      </w:pPr>
      <w:r>
        <w:rPr>
          <w:rFonts w:hint="cs"/>
          <w:rtl/>
        </w:rPr>
        <w:t>5-</w:t>
      </w:r>
      <w:r>
        <w:rPr>
          <w:rFonts w:hint="cs"/>
          <w:rtl/>
        </w:rPr>
        <w:tab/>
        <w:t>وتعرب اللجنة عن ارتياحها للدور الإيجابي الذي أدته الدولة الطرف للاستجابة للزلزال الأرضي الذي ضرب بلد الجوار هايتي في كانون الثاني/يناير 2010.</w:t>
      </w:r>
    </w:p>
    <w:p w:rsidR="001320ED" w:rsidRDefault="001320ED" w:rsidP="001320ED">
      <w:pPr>
        <w:pStyle w:val="H1GA"/>
        <w:rPr>
          <w:rFonts w:hint="cs"/>
          <w:rtl/>
        </w:rPr>
      </w:pPr>
      <w:r>
        <w:rPr>
          <w:rFonts w:hint="cs"/>
          <w:rtl/>
        </w:rPr>
        <w:tab/>
        <w:t>جيم -</w:t>
      </w:r>
      <w:r>
        <w:rPr>
          <w:rFonts w:hint="cs"/>
          <w:rtl/>
        </w:rPr>
        <w:tab/>
        <w:t>دواعي القلق الرئيسية والتوصيات</w:t>
      </w:r>
    </w:p>
    <w:p w:rsidR="001320ED" w:rsidRDefault="001320ED" w:rsidP="001320ED">
      <w:pPr>
        <w:pStyle w:val="SingleTxtGA"/>
        <w:rPr>
          <w:rFonts w:hint="cs"/>
          <w:rtl/>
        </w:rPr>
      </w:pPr>
      <w:r>
        <w:rPr>
          <w:rFonts w:hint="cs"/>
          <w:rtl/>
        </w:rPr>
        <w:t>6-</w:t>
      </w:r>
      <w:r>
        <w:rPr>
          <w:rFonts w:hint="cs"/>
          <w:rtl/>
        </w:rPr>
        <w:tab/>
        <w:t xml:space="preserve">تعرب اللجنة عن قلقها من أن المحاكم الوطنية لا تشير إلى أحكام العهد على الرغم من أن المعاهدات الدولية تشكل جزءاً من النظام القانوني الداخلي للدولة الطرف. </w:t>
      </w:r>
    </w:p>
    <w:p w:rsidR="001320ED" w:rsidRPr="001320ED" w:rsidRDefault="001320ED" w:rsidP="0076535F">
      <w:pPr>
        <w:pStyle w:val="SingleTxtGA"/>
        <w:ind w:left="1938"/>
        <w:rPr>
          <w:rFonts w:hint="cs"/>
          <w:b/>
          <w:bCs/>
          <w:rtl/>
        </w:rPr>
      </w:pPr>
      <w:r>
        <w:rPr>
          <w:rFonts w:hint="cs"/>
          <w:b/>
          <w:bCs/>
          <w:rtl/>
        </w:rPr>
        <w:tab/>
      </w:r>
      <w:r w:rsidRPr="001320ED">
        <w:rPr>
          <w:rFonts w:hint="cs"/>
          <w:b/>
          <w:bCs/>
          <w:rtl/>
        </w:rPr>
        <w:t xml:space="preserve">توصي اللجنة الدولة الطرف باتخاذ تدابير فعالة لزيادة توعية </w:t>
      </w:r>
      <w:r>
        <w:rPr>
          <w:rFonts w:hint="cs"/>
          <w:b/>
          <w:bCs/>
          <w:rtl/>
        </w:rPr>
        <w:t xml:space="preserve">موظفي جهاز القضاء </w:t>
      </w:r>
      <w:r w:rsidRPr="001320ED">
        <w:rPr>
          <w:rFonts w:hint="cs"/>
          <w:b/>
          <w:bCs/>
          <w:rtl/>
        </w:rPr>
        <w:t>والجمهور عام</w:t>
      </w:r>
      <w:r>
        <w:rPr>
          <w:rFonts w:hint="cs"/>
          <w:b/>
          <w:bCs/>
          <w:rtl/>
        </w:rPr>
        <w:t>ةً</w:t>
      </w:r>
      <w:r w:rsidRPr="001320ED">
        <w:rPr>
          <w:rFonts w:hint="cs"/>
          <w:b/>
          <w:bCs/>
          <w:rtl/>
        </w:rPr>
        <w:t xml:space="preserve"> بالحقوق المنصوص عليها في العهد، وبضمان إمكانية الاحتجاج بأحكام العهد أمام المحاكم الوطنية. وتلفت اللجنة انتباه الدولة الطرف إلى التعليقين العامين رقم 3(1990) بشأن طبيعة التزامات الدول الأطراف ورقم </w:t>
      </w:r>
      <w:r>
        <w:rPr>
          <w:rFonts w:hint="cs"/>
          <w:b/>
          <w:bCs/>
          <w:rtl/>
        </w:rPr>
        <w:t>9</w:t>
      </w:r>
      <w:r w:rsidRPr="001320ED">
        <w:rPr>
          <w:rFonts w:hint="cs"/>
          <w:b/>
          <w:bCs/>
          <w:rtl/>
        </w:rPr>
        <w:t xml:space="preserve">(1998) بشأن تطبيق العهد </w:t>
      </w:r>
      <w:r>
        <w:rPr>
          <w:rFonts w:hint="cs"/>
          <w:b/>
          <w:bCs/>
          <w:rtl/>
        </w:rPr>
        <w:t>على المستوى المحلي</w:t>
      </w:r>
      <w:r w:rsidRPr="001320ED">
        <w:rPr>
          <w:rFonts w:hint="cs"/>
          <w:b/>
          <w:bCs/>
          <w:rtl/>
        </w:rPr>
        <w:t xml:space="preserve">، وتدعو اللجنة الدولة الطرف إلى ضمان </w:t>
      </w:r>
      <w:r>
        <w:rPr>
          <w:rFonts w:hint="cs"/>
          <w:b/>
          <w:bCs/>
          <w:rtl/>
        </w:rPr>
        <w:t>مواءمة المنظومة القانونية</w:t>
      </w:r>
      <w:r w:rsidRPr="001320ED">
        <w:rPr>
          <w:rFonts w:hint="cs"/>
          <w:b/>
          <w:bCs/>
          <w:rtl/>
        </w:rPr>
        <w:t xml:space="preserve"> مع الدستور الجديد </w:t>
      </w:r>
      <w:r>
        <w:rPr>
          <w:rFonts w:hint="cs"/>
          <w:b/>
          <w:bCs/>
          <w:rtl/>
        </w:rPr>
        <w:t xml:space="preserve">على نحو </w:t>
      </w:r>
      <w:r w:rsidRPr="001320ED">
        <w:rPr>
          <w:rFonts w:hint="cs"/>
          <w:b/>
          <w:bCs/>
          <w:rtl/>
        </w:rPr>
        <w:t xml:space="preserve">يكفل التمتع بالحقوق الاقتصادية والاجتماعية والثقافية لجميع الأشخاص الذين يعيشون في الدولة الطرف. </w:t>
      </w:r>
    </w:p>
    <w:p w:rsidR="001320ED" w:rsidRDefault="001320ED" w:rsidP="001320ED">
      <w:pPr>
        <w:pStyle w:val="SingleTxtGA"/>
        <w:rPr>
          <w:rFonts w:hint="cs"/>
          <w:rtl/>
        </w:rPr>
      </w:pPr>
      <w:r>
        <w:rPr>
          <w:rFonts w:hint="cs"/>
          <w:rtl/>
        </w:rPr>
        <w:t>7-</w:t>
      </w:r>
      <w:r>
        <w:rPr>
          <w:rFonts w:hint="cs"/>
          <w:rtl/>
        </w:rPr>
        <w:tab/>
        <w:t xml:space="preserve">وتأسف اللجنة لأن الدولة الطرف لم تُضمّن تقريرها معلوماتٍ إحصائيةً مصنفة، وهو ما حال دون إجراء تقييم كامل لكيفية إعمال الحقوق المنصوص عليها في العهد في الدولة الطرف ولمدى تمتع الأفراد بهذه الحقوق. </w:t>
      </w:r>
    </w:p>
    <w:p w:rsidR="001320ED" w:rsidRPr="001320ED" w:rsidRDefault="001320ED" w:rsidP="001320ED">
      <w:pPr>
        <w:pStyle w:val="SingleTxtGA"/>
        <w:ind w:left="1938"/>
        <w:rPr>
          <w:rFonts w:hint="cs"/>
          <w:b/>
          <w:bCs/>
          <w:rtl/>
        </w:rPr>
      </w:pPr>
      <w:r w:rsidRPr="001320ED">
        <w:rPr>
          <w:rFonts w:hint="cs"/>
          <w:b/>
          <w:bCs/>
          <w:rtl/>
        </w:rPr>
        <w:tab/>
        <w:t>تحث اللجنة الدولة الطرف على أن ت</w:t>
      </w:r>
      <w:r>
        <w:rPr>
          <w:rFonts w:hint="cs"/>
          <w:b/>
          <w:bCs/>
          <w:rtl/>
        </w:rPr>
        <w:t>ُضمّن</w:t>
      </w:r>
      <w:r w:rsidRPr="001320ED">
        <w:rPr>
          <w:rFonts w:hint="cs"/>
          <w:b/>
          <w:bCs/>
          <w:rtl/>
        </w:rPr>
        <w:t xml:space="preserve"> تقريرها الدوري الرابع بيانات إحصائية محدثة عن التطبيق العملي للعهد، تقوم على أساس مقارنة سنوية، بما في ذلك بيانات مصنفة وإحصاءات ذات صلة تتعلق بتنفيذ قوانينها والنتائج العملية لما تم تنفيذه من خطط وبرامج واستراتيجيات فيما يتعلق بمختلف الحقوق المنصوص عليها في العهد. </w:t>
      </w:r>
    </w:p>
    <w:p w:rsidR="001320ED" w:rsidRDefault="001320ED" w:rsidP="001320ED">
      <w:pPr>
        <w:pStyle w:val="SingleTxtGA"/>
        <w:rPr>
          <w:rFonts w:hint="cs"/>
          <w:rtl/>
        </w:rPr>
      </w:pPr>
      <w:r>
        <w:rPr>
          <w:rFonts w:hint="cs"/>
          <w:rtl/>
        </w:rPr>
        <w:t>8-</w:t>
      </w:r>
      <w:r>
        <w:rPr>
          <w:rFonts w:hint="cs"/>
          <w:rtl/>
        </w:rPr>
        <w:tab/>
        <w:t xml:space="preserve">وتلاحظ اللجنة بقلق عدم تقديم معلومات عن أثر اتفاق التجارة الحرة بين الولايات المتحدة وبلدان أمريكا الوسطى والجمهورية </w:t>
      </w:r>
      <w:proofErr w:type="spellStart"/>
      <w:r>
        <w:rPr>
          <w:rFonts w:hint="cs"/>
          <w:rtl/>
        </w:rPr>
        <w:t>الدومينيكية</w:t>
      </w:r>
      <w:proofErr w:type="spellEnd"/>
      <w:r>
        <w:rPr>
          <w:rFonts w:hint="cs"/>
          <w:rtl/>
        </w:rPr>
        <w:t xml:space="preserve"> واتفاقات الشراكة الاقتصادية مع الاتحاد الأوروبي بشأن إعمال الحقوق الاقتصادية والاجتماعية والثقافية في الدولة الطرف. كما تعرب عن قلقها لأن الموافقة على اتفاقات الاستثمار تمت في عدد من الحالات قبل إجراء أي تقييم للأثر البيئي والاجتماعي لهذه الاتفاقات. </w:t>
      </w:r>
    </w:p>
    <w:p w:rsidR="001320ED" w:rsidRPr="00185142" w:rsidRDefault="001320ED" w:rsidP="001320ED">
      <w:pPr>
        <w:pStyle w:val="SingleTxtGA"/>
        <w:ind w:left="1938"/>
        <w:rPr>
          <w:rFonts w:hint="cs"/>
          <w:b/>
          <w:bCs/>
          <w:rtl/>
        </w:rPr>
      </w:pPr>
      <w:r w:rsidRPr="00185142">
        <w:rPr>
          <w:rFonts w:hint="cs"/>
          <w:b/>
          <w:bCs/>
          <w:rtl/>
        </w:rPr>
        <w:tab/>
        <w:t>تشجع اللجنة الدولة الطرف على مراعاة التزاماتها بموج</w:t>
      </w:r>
      <w:r>
        <w:rPr>
          <w:rFonts w:hint="cs"/>
          <w:b/>
          <w:bCs/>
          <w:rtl/>
        </w:rPr>
        <w:t>ـ</w:t>
      </w:r>
      <w:r w:rsidRPr="00185142">
        <w:rPr>
          <w:rFonts w:hint="cs"/>
          <w:b/>
          <w:bCs/>
          <w:rtl/>
        </w:rPr>
        <w:t>ب العه</w:t>
      </w:r>
      <w:r>
        <w:rPr>
          <w:rFonts w:hint="cs"/>
          <w:b/>
          <w:bCs/>
          <w:rtl/>
        </w:rPr>
        <w:t>ـ</w:t>
      </w:r>
      <w:r w:rsidRPr="00185142">
        <w:rPr>
          <w:rFonts w:hint="cs"/>
          <w:b/>
          <w:bCs/>
          <w:rtl/>
        </w:rPr>
        <w:t xml:space="preserve">د </w:t>
      </w:r>
      <w:r>
        <w:rPr>
          <w:rFonts w:hint="cs"/>
          <w:b/>
          <w:bCs/>
          <w:rtl/>
        </w:rPr>
        <w:t>فيما يتعلق بجميع جوانب ال</w:t>
      </w:r>
      <w:r w:rsidRPr="00185142">
        <w:rPr>
          <w:rFonts w:hint="cs"/>
          <w:b/>
          <w:bCs/>
          <w:rtl/>
        </w:rPr>
        <w:t xml:space="preserve">مفاوضات </w:t>
      </w:r>
      <w:r>
        <w:rPr>
          <w:rFonts w:hint="cs"/>
          <w:b/>
          <w:bCs/>
          <w:rtl/>
        </w:rPr>
        <w:t xml:space="preserve">التي تجريها </w:t>
      </w:r>
      <w:r w:rsidRPr="00185142">
        <w:rPr>
          <w:rFonts w:hint="cs"/>
          <w:b/>
          <w:bCs/>
          <w:rtl/>
        </w:rPr>
        <w:t xml:space="preserve">مع المستثمرين وعند التفاوض </w:t>
      </w:r>
      <w:r>
        <w:rPr>
          <w:rFonts w:hint="cs"/>
          <w:b/>
          <w:bCs/>
          <w:rtl/>
        </w:rPr>
        <w:t>على</w:t>
      </w:r>
      <w:r w:rsidRPr="00185142">
        <w:rPr>
          <w:rFonts w:hint="cs"/>
          <w:b/>
          <w:bCs/>
          <w:rtl/>
        </w:rPr>
        <w:t xml:space="preserve"> اتفاقات دولية تتعلق بالش</w:t>
      </w:r>
      <w:r>
        <w:rPr>
          <w:rFonts w:hint="cs"/>
          <w:b/>
          <w:bCs/>
          <w:rtl/>
        </w:rPr>
        <w:t>راكات</w:t>
      </w:r>
      <w:r w:rsidRPr="00185142">
        <w:rPr>
          <w:rFonts w:hint="cs"/>
          <w:b/>
          <w:bCs/>
          <w:rtl/>
        </w:rPr>
        <w:t xml:space="preserve"> الاقتصادية</w:t>
      </w:r>
      <w:r w:rsidRPr="0072203E">
        <w:rPr>
          <w:rFonts w:hint="cs"/>
          <w:b/>
          <w:bCs/>
          <w:rtl/>
        </w:rPr>
        <w:t xml:space="preserve"> </w:t>
      </w:r>
      <w:r w:rsidRPr="00185142">
        <w:rPr>
          <w:rFonts w:hint="cs"/>
          <w:b/>
          <w:bCs/>
          <w:rtl/>
        </w:rPr>
        <w:t>والتوقيع</w:t>
      </w:r>
      <w:r>
        <w:rPr>
          <w:rFonts w:hint="cs"/>
          <w:b/>
          <w:bCs/>
          <w:rtl/>
        </w:rPr>
        <w:t xml:space="preserve"> عليها</w:t>
      </w:r>
      <w:r w:rsidRPr="00185142">
        <w:rPr>
          <w:rFonts w:hint="cs"/>
          <w:b/>
          <w:bCs/>
          <w:rtl/>
        </w:rPr>
        <w:t xml:space="preserve">. وتدعو اللجنة الدولة الطرف إلى أداء دور فعال في تنظيم السياسة الاقتصادية والاجتماعية لضمان عدم تقويض التمتع بالحقوق الاقتصادية والاجتماعية والثقافية ولا سيما </w:t>
      </w:r>
      <w:r>
        <w:rPr>
          <w:rFonts w:hint="cs"/>
          <w:b/>
          <w:bCs/>
          <w:rtl/>
        </w:rPr>
        <w:t>لأ</w:t>
      </w:r>
      <w:r w:rsidRPr="00185142">
        <w:rPr>
          <w:rFonts w:hint="cs"/>
          <w:b/>
          <w:bCs/>
          <w:rtl/>
        </w:rPr>
        <w:t xml:space="preserve">كثر المجموعات ضعفاً وتهميشاً. وتوصي اللجنة الدولة الطرف باتخاذ خطوات لضمان إجراء تقييم للأثر البيئي والاجتماعي قبل الموافقة على اتفاقات الاستثمار أو البدء بأنشطة قد تؤثر بصورة سلبية على الحقوق الاقتصادية والاجتماعية والثقافية ولا سيما لأكثر المجموعات ضعفاً وتهميشاً. </w:t>
      </w:r>
    </w:p>
    <w:p w:rsidR="001320ED" w:rsidRDefault="001320ED" w:rsidP="00797F73">
      <w:pPr>
        <w:pStyle w:val="SingleTxtGA"/>
        <w:rPr>
          <w:rFonts w:hint="cs"/>
          <w:rtl/>
        </w:rPr>
      </w:pPr>
      <w:r>
        <w:rPr>
          <w:rFonts w:hint="cs"/>
          <w:rtl/>
        </w:rPr>
        <w:t>9-</w:t>
      </w:r>
      <w:r>
        <w:rPr>
          <w:rFonts w:hint="cs"/>
          <w:rtl/>
        </w:rPr>
        <w:tab/>
        <w:t xml:space="preserve">وتعرب اللجنة عن قلقها لأنه لم يتم ،حتى الآن، ملء منصب أمين المظالم </w:t>
      </w:r>
      <w:r w:rsidR="00797F73">
        <w:rPr>
          <w:rFonts w:hint="cs"/>
          <w:rtl/>
        </w:rPr>
        <w:t xml:space="preserve">المعني </w:t>
      </w:r>
      <w:r w:rsidR="00797F73" w:rsidRPr="00797F73">
        <w:rPr>
          <w:rFonts w:hint="cs"/>
          <w:spacing w:val="-6"/>
          <w:rtl/>
        </w:rPr>
        <w:t>ب</w:t>
      </w:r>
      <w:r w:rsidRPr="00797F73">
        <w:rPr>
          <w:rFonts w:hint="cs"/>
          <w:spacing w:val="-6"/>
          <w:rtl/>
        </w:rPr>
        <w:t>حقوق الإنسان على الرغم من إنشاء هذا المنصب بموجب القانون رقم 19-01 في عام 2001</w:t>
      </w:r>
      <w:r>
        <w:rPr>
          <w:rFonts w:hint="cs"/>
          <w:rtl/>
        </w:rPr>
        <w:t xml:space="preserve"> و</w:t>
      </w:r>
      <w:r w:rsidR="00797F73">
        <w:rPr>
          <w:rFonts w:hint="cs"/>
          <w:rtl/>
        </w:rPr>
        <w:t xml:space="preserve">من الجهود التي تبذلها </w:t>
      </w:r>
      <w:r>
        <w:rPr>
          <w:rFonts w:hint="cs"/>
          <w:rtl/>
        </w:rPr>
        <w:t xml:space="preserve">الحكومة لملء هذا المنصب. </w:t>
      </w:r>
    </w:p>
    <w:p w:rsidR="001320ED" w:rsidRPr="001320ED" w:rsidRDefault="001320ED" w:rsidP="00797F73">
      <w:pPr>
        <w:pStyle w:val="SingleTxtGA"/>
        <w:ind w:left="1938"/>
        <w:rPr>
          <w:rFonts w:hint="cs"/>
          <w:b/>
          <w:bCs/>
          <w:rtl/>
        </w:rPr>
      </w:pPr>
      <w:r w:rsidRPr="001320ED">
        <w:rPr>
          <w:rFonts w:hint="cs"/>
          <w:b/>
          <w:bCs/>
          <w:rtl/>
        </w:rPr>
        <w:tab/>
        <w:t xml:space="preserve">تشجع اللجنة </w:t>
      </w:r>
      <w:r w:rsidR="00797F73">
        <w:rPr>
          <w:rFonts w:hint="cs"/>
          <w:b/>
          <w:bCs/>
          <w:rtl/>
        </w:rPr>
        <w:t>ا</w:t>
      </w:r>
      <w:r w:rsidRPr="001320ED">
        <w:rPr>
          <w:rFonts w:hint="cs"/>
          <w:b/>
          <w:bCs/>
          <w:rtl/>
        </w:rPr>
        <w:t xml:space="preserve">لدولة الطرف على تنفيذ القانون رقم 19-01 للتعجيل بتعين أمين المظالم المعني بحقوق الإنسان. كما تشجع اللجنة الدولة الطرف على تزويد مكتب أمين </w:t>
      </w:r>
      <w:r w:rsidR="00797F73">
        <w:rPr>
          <w:rFonts w:hint="cs"/>
          <w:b/>
          <w:bCs/>
          <w:rtl/>
        </w:rPr>
        <w:t>ال</w:t>
      </w:r>
      <w:r w:rsidRPr="001320ED">
        <w:rPr>
          <w:rFonts w:hint="cs"/>
          <w:b/>
          <w:bCs/>
          <w:rtl/>
        </w:rPr>
        <w:t xml:space="preserve">مظالم بجميع </w:t>
      </w:r>
      <w:r w:rsidR="00797F73">
        <w:rPr>
          <w:rFonts w:hint="cs"/>
          <w:b/>
          <w:bCs/>
          <w:rtl/>
        </w:rPr>
        <w:t xml:space="preserve">الكفاءات </w:t>
      </w:r>
      <w:r w:rsidRPr="001320ED">
        <w:rPr>
          <w:rFonts w:hint="cs"/>
          <w:b/>
          <w:bCs/>
          <w:rtl/>
        </w:rPr>
        <w:t>اللازمة لمؤسس</w:t>
      </w:r>
      <w:r w:rsidR="00797F73">
        <w:rPr>
          <w:rFonts w:hint="cs"/>
          <w:b/>
          <w:bCs/>
          <w:rtl/>
        </w:rPr>
        <w:t>ة</w:t>
      </w:r>
      <w:r w:rsidRPr="001320ED">
        <w:rPr>
          <w:rFonts w:hint="cs"/>
          <w:b/>
          <w:bCs/>
          <w:rtl/>
        </w:rPr>
        <w:t xml:space="preserve"> وطنية لحقوق الإنسان </w:t>
      </w:r>
      <w:r w:rsidR="00797F73">
        <w:rPr>
          <w:rFonts w:hint="cs"/>
          <w:b/>
          <w:bCs/>
          <w:rtl/>
        </w:rPr>
        <w:t xml:space="preserve">مكتملة الصلاحيات </w:t>
      </w:r>
      <w:r w:rsidRPr="001320ED">
        <w:rPr>
          <w:rFonts w:hint="cs"/>
          <w:b/>
          <w:bCs/>
          <w:rtl/>
        </w:rPr>
        <w:t xml:space="preserve">وفقاً للمبادئ المتعلقة بمركز المؤسسات الوطنية لتعزيز وحماية حقوق الإنسان (مبادئ باريس) أو </w:t>
      </w:r>
      <w:r w:rsidR="00797F73">
        <w:rPr>
          <w:rFonts w:hint="cs"/>
          <w:b/>
          <w:bCs/>
          <w:rtl/>
        </w:rPr>
        <w:t xml:space="preserve">النظر </w:t>
      </w:r>
      <w:r w:rsidRPr="001320ED">
        <w:rPr>
          <w:rFonts w:hint="cs"/>
          <w:b/>
          <w:bCs/>
          <w:rtl/>
        </w:rPr>
        <w:t xml:space="preserve">في إنشاء لجنة وطنية لحقوق الإنسان </w:t>
      </w:r>
      <w:r w:rsidR="00797F73">
        <w:rPr>
          <w:rFonts w:hint="cs"/>
          <w:b/>
          <w:bCs/>
          <w:rtl/>
        </w:rPr>
        <w:t>تتوفر لدي</w:t>
      </w:r>
      <w:r w:rsidRPr="001320ED">
        <w:rPr>
          <w:rFonts w:hint="cs"/>
          <w:b/>
          <w:bCs/>
          <w:rtl/>
        </w:rPr>
        <w:t>ها مثل هذه ال</w:t>
      </w:r>
      <w:r w:rsidR="00797F73">
        <w:rPr>
          <w:rFonts w:hint="cs"/>
          <w:b/>
          <w:bCs/>
          <w:rtl/>
        </w:rPr>
        <w:t>كفاءات</w:t>
      </w:r>
      <w:r w:rsidRPr="001320ED">
        <w:rPr>
          <w:rFonts w:hint="cs"/>
          <w:b/>
          <w:bCs/>
          <w:rtl/>
        </w:rPr>
        <w:t xml:space="preserve">. </w:t>
      </w:r>
    </w:p>
    <w:p w:rsidR="001320ED" w:rsidRDefault="001320ED" w:rsidP="001320ED">
      <w:pPr>
        <w:pStyle w:val="SingleTxtGA"/>
        <w:rPr>
          <w:rFonts w:hint="cs"/>
          <w:rtl/>
        </w:rPr>
      </w:pPr>
      <w:r>
        <w:rPr>
          <w:rFonts w:hint="cs"/>
          <w:rtl/>
        </w:rPr>
        <w:t>10-</w:t>
      </w:r>
      <w:r>
        <w:rPr>
          <w:rFonts w:hint="cs"/>
          <w:rtl/>
        </w:rPr>
        <w:tab/>
        <w:t xml:space="preserve">تأسف اللجنة لعدم وجود قانون شامل لمكافحة التمييز على الرغم من وجود أحكام في التشريعات الحالية تشجع المساواة وتحظر التمييز في مجالات محددة. كما تعرب اللجنة عن قلقها إزاء الأثر التمييزي لبعض القوانين والممارسات ولا سيما تلك المتعلقة بالجنسية وتسجيل المواليد (المادة 2، الفقرة 2). </w:t>
      </w:r>
    </w:p>
    <w:p w:rsidR="001320ED" w:rsidRPr="001320ED" w:rsidRDefault="001320ED" w:rsidP="00797F73">
      <w:pPr>
        <w:pStyle w:val="SingleTxtGA"/>
        <w:ind w:left="1938"/>
        <w:rPr>
          <w:rFonts w:hint="cs"/>
          <w:b/>
          <w:bCs/>
          <w:rtl/>
        </w:rPr>
      </w:pPr>
      <w:r w:rsidRPr="001320ED">
        <w:rPr>
          <w:rFonts w:hint="cs"/>
          <w:b/>
          <w:bCs/>
          <w:rtl/>
        </w:rPr>
        <w:tab/>
        <w:t>تحث اللجنة الدولة الطرف على اعتماد قانون شامل لمكافحة التمييز ينص على جميع الأس</w:t>
      </w:r>
      <w:r w:rsidR="00797F73">
        <w:rPr>
          <w:rFonts w:hint="cs"/>
          <w:b/>
          <w:bCs/>
          <w:rtl/>
        </w:rPr>
        <w:t>باب المحظورة ل</w:t>
      </w:r>
      <w:r w:rsidRPr="001320ED">
        <w:rPr>
          <w:rFonts w:hint="cs"/>
          <w:b/>
          <w:bCs/>
          <w:rtl/>
        </w:rPr>
        <w:t>لتمي</w:t>
      </w:r>
      <w:r w:rsidR="00797F73">
        <w:rPr>
          <w:rFonts w:hint="cs"/>
          <w:b/>
          <w:bCs/>
          <w:rtl/>
        </w:rPr>
        <w:t>ـ</w:t>
      </w:r>
      <w:r w:rsidRPr="001320ED">
        <w:rPr>
          <w:rFonts w:hint="cs"/>
          <w:b/>
          <w:bCs/>
          <w:rtl/>
        </w:rPr>
        <w:t xml:space="preserve">يز، على النحو المنصوص عليه في الفقرة 2 من المادة 2 من العهد ومراعاة تعليق اللجنة العام رقم </w:t>
      </w:r>
      <w:r w:rsidR="00797F73">
        <w:rPr>
          <w:rFonts w:hint="cs"/>
          <w:b/>
          <w:bCs/>
          <w:rtl/>
        </w:rPr>
        <w:t>20</w:t>
      </w:r>
      <w:r w:rsidRPr="001320ED">
        <w:rPr>
          <w:rFonts w:hint="cs"/>
          <w:b/>
          <w:bCs/>
          <w:rtl/>
        </w:rPr>
        <w:t>(2009) بشأن عدم التمييز في الحقوق الاقتصادية والاجتماعية والثقافية.</w:t>
      </w:r>
    </w:p>
    <w:p w:rsidR="001320ED" w:rsidRDefault="001320ED" w:rsidP="00797F73">
      <w:pPr>
        <w:pStyle w:val="SingleTxtGA"/>
        <w:rPr>
          <w:rFonts w:hint="cs"/>
          <w:rtl/>
        </w:rPr>
      </w:pPr>
      <w:r>
        <w:rPr>
          <w:rFonts w:hint="cs"/>
          <w:rtl/>
        </w:rPr>
        <w:t>11-</w:t>
      </w:r>
      <w:r>
        <w:rPr>
          <w:rFonts w:hint="cs"/>
          <w:rtl/>
        </w:rPr>
        <w:tab/>
        <w:t xml:space="preserve">وتكرر اللجنة </w:t>
      </w:r>
      <w:r w:rsidR="00797F73">
        <w:rPr>
          <w:rFonts w:hint="cs"/>
          <w:rtl/>
        </w:rPr>
        <w:t xml:space="preserve">الإعراب عن </w:t>
      </w:r>
      <w:r>
        <w:rPr>
          <w:rFonts w:hint="cs"/>
          <w:rtl/>
        </w:rPr>
        <w:t xml:space="preserve">قلقها لأن </w:t>
      </w:r>
      <w:r w:rsidR="00797F73">
        <w:rPr>
          <w:rFonts w:hint="cs"/>
          <w:rtl/>
        </w:rPr>
        <w:t xml:space="preserve">مظاهر </w:t>
      </w:r>
      <w:r>
        <w:rPr>
          <w:rFonts w:hint="cs"/>
          <w:rtl/>
        </w:rPr>
        <w:t>الت</w:t>
      </w:r>
      <w:r w:rsidR="00797F73">
        <w:rPr>
          <w:rFonts w:hint="cs"/>
          <w:rtl/>
        </w:rPr>
        <w:t>حيز</w:t>
      </w:r>
      <w:r>
        <w:rPr>
          <w:rFonts w:hint="cs"/>
          <w:rtl/>
        </w:rPr>
        <w:t xml:space="preserve"> العنصري والتمييز ضد </w:t>
      </w:r>
      <w:proofErr w:type="spellStart"/>
      <w:r>
        <w:rPr>
          <w:rFonts w:hint="cs"/>
          <w:rtl/>
        </w:rPr>
        <w:t>الهايتيين</w:t>
      </w:r>
      <w:proofErr w:type="spellEnd"/>
      <w:r>
        <w:rPr>
          <w:rFonts w:hint="cs"/>
          <w:rtl/>
        </w:rPr>
        <w:t xml:space="preserve"> </w:t>
      </w:r>
      <w:proofErr w:type="spellStart"/>
      <w:r>
        <w:rPr>
          <w:rFonts w:hint="cs"/>
          <w:rtl/>
        </w:rPr>
        <w:t>والدومينيكيين</w:t>
      </w:r>
      <w:proofErr w:type="spellEnd"/>
      <w:r>
        <w:rPr>
          <w:rFonts w:hint="cs"/>
          <w:rtl/>
        </w:rPr>
        <w:t xml:space="preserve"> من أصل هايتي لا </w:t>
      </w:r>
      <w:r w:rsidR="00797F73">
        <w:rPr>
          <w:rFonts w:hint="cs"/>
          <w:rtl/>
        </w:rPr>
        <w:t>ت</w:t>
      </w:r>
      <w:r>
        <w:rPr>
          <w:rFonts w:hint="cs"/>
          <w:rtl/>
        </w:rPr>
        <w:t>زال قائم</w:t>
      </w:r>
      <w:r w:rsidR="00797F73">
        <w:rPr>
          <w:rFonts w:hint="cs"/>
          <w:rtl/>
        </w:rPr>
        <w:t>ة</w:t>
      </w:r>
      <w:r w:rsidRPr="000308FA">
        <w:rPr>
          <w:rFonts w:hint="cs"/>
          <w:rtl/>
        </w:rPr>
        <w:t xml:space="preserve"> </w:t>
      </w:r>
      <w:r>
        <w:rPr>
          <w:rFonts w:hint="cs"/>
          <w:rtl/>
        </w:rPr>
        <w:t xml:space="preserve">في الدولة الطرف. وتأسف لأنه رغم مرور 5 سنوات على الحكم الصادر عن محكمة البلدان الأمريكية لحقوق الإنسان في قضية </w:t>
      </w:r>
      <w:proofErr w:type="spellStart"/>
      <w:r w:rsidRPr="00797F73">
        <w:rPr>
          <w:rFonts w:hint="cs"/>
          <w:i/>
          <w:iCs/>
          <w:rtl/>
        </w:rPr>
        <w:t>يين</w:t>
      </w:r>
      <w:proofErr w:type="spellEnd"/>
      <w:r w:rsidRPr="00797F73">
        <w:rPr>
          <w:rFonts w:hint="cs"/>
          <w:i/>
          <w:iCs/>
          <w:rtl/>
        </w:rPr>
        <w:t xml:space="preserve"> </w:t>
      </w:r>
      <w:proofErr w:type="spellStart"/>
      <w:r w:rsidRPr="00797F73">
        <w:rPr>
          <w:rFonts w:hint="cs"/>
          <w:i/>
          <w:iCs/>
          <w:spacing w:val="-6"/>
          <w:rtl/>
        </w:rPr>
        <w:t>وبوسيكو</w:t>
      </w:r>
      <w:proofErr w:type="spellEnd"/>
      <w:r w:rsidRPr="00797F73">
        <w:rPr>
          <w:rFonts w:hint="cs"/>
          <w:spacing w:val="-6"/>
          <w:rtl/>
        </w:rPr>
        <w:t xml:space="preserve">، فإن الأطفال </w:t>
      </w:r>
      <w:r w:rsidR="00797F73" w:rsidRPr="00797F73">
        <w:rPr>
          <w:rFonts w:hint="cs"/>
          <w:spacing w:val="-6"/>
          <w:rtl/>
        </w:rPr>
        <w:t xml:space="preserve">المنحدرين </w:t>
      </w:r>
      <w:r w:rsidRPr="00797F73">
        <w:rPr>
          <w:rFonts w:hint="cs"/>
          <w:spacing w:val="-6"/>
          <w:rtl/>
        </w:rPr>
        <w:t>من أصل هايتي لا يزالون يعانون من التمييز في الدولة الطرف</w:t>
      </w:r>
      <w:r w:rsidR="00797F73">
        <w:rPr>
          <w:rFonts w:hint="cs"/>
          <w:rtl/>
        </w:rPr>
        <w:t xml:space="preserve">، كما يدل على ذلك مثلاً </w:t>
      </w:r>
      <w:r>
        <w:rPr>
          <w:rFonts w:hint="cs"/>
          <w:rtl/>
        </w:rPr>
        <w:t xml:space="preserve">إلغاء وثائق هويتهم نتيجة تطبيق قانون </w:t>
      </w:r>
      <w:r w:rsidR="00797F73">
        <w:rPr>
          <w:rFonts w:hint="cs"/>
          <w:rtl/>
        </w:rPr>
        <w:t xml:space="preserve">الهجرة </w:t>
      </w:r>
      <w:r>
        <w:rPr>
          <w:rFonts w:hint="cs"/>
          <w:rtl/>
        </w:rPr>
        <w:t>رقم 285-04 لع</w:t>
      </w:r>
      <w:r w:rsidR="00797F73">
        <w:rPr>
          <w:rFonts w:hint="cs"/>
          <w:rtl/>
        </w:rPr>
        <w:t>ـ</w:t>
      </w:r>
      <w:r>
        <w:rPr>
          <w:rFonts w:hint="cs"/>
          <w:rtl/>
        </w:rPr>
        <w:t xml:space="preserve">ام 2004، والقرار رقم 017 الصادر عن </w:t>
      </w:r>
      <w:r w:rsidR="00797F73">
        <w:rPr>
          <w:rFonts w:hint="cs"/>
          <w:rtl/>
        </w:rPr>
        <w:t>ال</w:t>
      </w:r>
      <w:r>
        <w:rPr>
          <w:rFonts w:hint="cs"/>
          <w:rtl/>
        </w:rPr>
        <w:t>مجلس الانتخاب</w:t>
      </w:r>
      <w:r w:rsidR="00797F73">
        <w:rPr>
          <w:rFonts w:hint="cs"/>
          <w:rtl/>
        </w:rPr>
        <w:t>ي</w:t>
      </w:r>
      <w:r>
        <w:rPr>
          <w:rFonts w:hint="cs"/>
          <w:rtl/>
        </w:rPr>
        <w:t xml:space="preserve"> </w:t>
      </w:r>
      <w:proofErr w:type="spellStart"/>
      <w:r>
        <w:rPr>
          <w:rFonts w:hint="cs"/>
          <w:rtl/>
        </w:rPr>
        <w:t>الدومينيكي</w:t>
      </w:r>
      <w:proofErr w:type="spellEnd"/>
      <w:r>
        <w:rPr>
          <w:rFonts w:hint="cs"/>
          <w:rtl/>
        </w:rPr>
        <w:t xml:space="preserve"> في عام 2007، والمادة 18-3 من دستور عام 2010. وتلاحظ اللجنة أن عدم تجديد وثائق الإقامة أدى إلى </w:t>
      </w:r>
      <w:r w:rsidRPr="00797F73">
        <w:rPr>
          <w:rFonts w:hint="cs"/>
          <w:spacing w:val="-6"/>
          <w:rtl/>
        </w:rPr>
        <w:t xml:space="preserve">زيادة تعرض الأطفال </w:t>
      </w:r>
      <w:proofErr w:type="spellStart"/>
      <w:r w:rsidRPr="00797F73">
        <w:rPr>
          <w:rFonts w:hint="cs"/>
          <w:spacing w:val="-6"/>
          <w:rtl/>
        </w:rPr>
        <w:t>الهايتيين</w:t>
      </w:r>
      <w:proofErr w:type="spellEnd"/>
      <w:r w:rsidRPr="00797F73">
        <w:rPr>
          <w:rFonts w:hint="cs"/>
          <w:spacing w:val="-6"/>
          <w:rtl/>
        </w:rPr>
        <w:t xml:space="preserve"> والأطفال </w:t>
      </w:r>
      <w:proofErr w:type="spellStart"/>
      <w:r w:rsidRPr="00797F73">
        <w:rPr>
          <w:rFonts w:hint="cs"/>
          <w:spacing w:val="-6"/>
          <w:rtl/>
        </w:rPr>
        <w:t>الدومينيكيين</w:t>
      </w:r>
      <w:proofErr w:type="spellEnd"/>
      <w:r w:rsidRPr="00797F73">
        <w:rPr>
          <w:rFonts w:hint="cs"/>
          <w:spacing w:val="-6"/>
          <w:rtl/>
        </w:rPr>
        <w:t xml:space="preserve"> من أصل هايتي،</w:t>
      </w:r>
      <w:r w:rsidR="00797F73" w:rsidRPr="00797F73">
        <w:rPr>
          <w:rFonts w:hint="cs"/>
          <w:spacing w:val="-6"/>
          <w:rtl/>
        </w:rPr>
        <w:t xml:space="preserve"> </w:t>
      </w:r>
      <w:r w:rsidRPr="00797F73">
        <w:rPr>
          <w:rFonts w:hint="cs"/>
          <w:spacing w:val="-6"/>
          <w:rtl/>
        </w:rPr>
        <w:t>بصفة خاصة، لممارسات</w:t>
      </w:r>
      <w:r>
        <w:rPr>
          <w:rFonts w:hint="cs"/>
          <w:rtl/>
        </w:rPr>
        <w:t xml:space="preserve"> التمييز. وتعرب اللجنة عن قلقها أيضاً لأن القانون المشار إليه أعلاه رقم 285-04 </w:t>
      </w:r>
      <w:r w:rsidR="00797F73">
        <w:rPr>
          <w:rFonts w:hint="cs"/>
          <w:rtl/>
        </w:rPr>
        <w:t>المتعلق ب</w:t>
      </w:r>
      <w:r>
        <w:rPr>
          <w:rFonts w:hint="cs"/>
          <w:rtl/>
        </w:rPr>
        <w:t xml:space="preserve">الهجرة زاد من عدد الأطفال المحرومين من الحق في </w:t>
      </w:r>
      <w:r w:rsidR="00797F73">
        <w:rPr>
          <w:rFonts w:hint="cs"/>
          <w:rtl/>
        </w:rPr>
        <w:t xml:space="preserve">الحصول </w:t>
      </w:r>
      <w:r>
        <w:rPr>
          <w:rFonts w:hint="cs"/>
          <w:rtl/>
        </w:rPr>
        <w:t xml:space="preserve">على الجنسية </w:t>
      </w:r>
      <w:proofErr w:type="spellStart"/>
      <w:r>
        <w:rPr>
          <w:rFonts w:hint="cs"/>
          <w:rtl/>
        </w:rPr>
        <w:t>الدومينيكية</w:t>
      </w:r>
      <w:proofErr w:type="spellEnd"/>
      <w:r w:rsidR="00797F73">
        <w:rPr>
          <w:rFonts w:hint="cs"/>
          <w:rtl/>
        </w:rPr>
        <w:t>،</w:t>
      </w:r>
      <w:r>
        <w:rPr>
          <w:rFonts w:hint="cs"/>
          <w:rtl/>
        </w:rPr>
        <w:t xml:space="preserve"> و</w:t>
      </w:r>
      <w:r w:rsidR="00797F73">
        <w:rPr>
          <w:rFonts w:hint="cs"/>
          <w:rtl/>
        </w:rPr>
        <w:t>هو ما يجعلهم عديمي الجنسية بحكم الواقع</w:t>
      </w:r>
      <w:r>
        <w:rPr>
          <w:rFonts w:hint="cs"/>
          <w:rtl/>
        </w:rPr>
        <w:t>،</w:t>
      </w:r>
      <w:r w:rsidR="00797F73">
        <w:rPr>
          <w:rFonts w:hint="cs"/>
          <w:rtl/>
        </w:rPr>
        <w:t xml:space="preserve"> </w:t>
      </w:r>
      <w:r>
        <w:rPr>
          <w:rFonts w:hint="cs"/>
          <w:rtl/>
        </w:rPr>
        <w:t>و</w:t>
      </w:r>
      <w:r w:rsidR="00797F73">
        <w:rPr>
          <w:rFonts w:hint="cs"/>
          <w:rtl/>
        </w:rPr>
        <w:t>لأن هذ</w:t>
      </w:r>
      <w:r>
        <w:rPr>
          <w:rFonts w:hint="cs"/>
          <w:rtl/>
        </w:rPr>
        <w:t>ا القانون يطبق ب</w:t>
      </w:r>
      <w:r w:rsidR="00797F73">
        <w:rPr>
          <w:rFonts w:hint="cs"/>
          <w:rtl/>
        </w:rPr>
        <w:t>أثر رجعي</w:t>
      </w:r>
      <w:r>
        <w:rPr>
          <w:rFonts w:hint="cs"/>
          <w:rtl/>
        </w:rPr>
        <w:t xml:space="preserve">. وتعرب اللجنة عن قلق خاص لأن النهج المتبع بموجب قانون </w:t>
      </w:r>
      <w:r w:rsidR="00797F73">
        <w:rPr>
          <w:rFonts w:hint="cs"/>
          <w:rtl/>
        </w:rPr>
        <w:t xml:space="preserve">الهجرة </w:t>
      </w:r>
      <w:r>
        <w:rPr>
          <w:rFonts w:hint="cs"/>
          <w:rtl/>
        </w:rPr>
        <w:t>رقم 285-04 لعام 2004 قد أ</w:t>
      </w:r>
      <w:r w:rsidR="00797F73">
        <w:rPr>
          <w:rFonts w:hint="cs"/>
          <w:rtl/>
        </w:rPr>
        <w:t>ُ</w:t>
      </w:r>
      <w:r>
        <w:rPr>
          <w:rFonts w:hint="cs"/>
          <w:rtl/>
        </w:rPr>
        <w:t>د</w:t>
      </w:r>
      <w:r w:rsidR="00797F73">
        <w:rPr>
          <w:rFonts w:hint="cs"/>
          <w:rtl/>
        </w:rPr>
        <w:t>ر</w:t>
      </w:r>
      <w:r>
        <w:rPr>
          <w:rFonts w:hint="cs"/>
          <w:rtl/>
        </w:rPr>
        <w:t xml:space="preserve">ج في دستور الدولة الطرف لعام 2010 (الفقرة 2 من المادة 2). </w:t>
      </w:r>
    </w:p>
    <w:p w:rsidR="001320ED" w:rsidRPr="001320ED" w:rsidRDefault="001320ED" w:rsidP="00E41014">
      <w:pPr>
        <w:pStyle w:val="SingleTxtGA"/>
        <w:ind w:left="1938"/>
        <w:rPr>
          <w:rFonts w:hint="cs"/>
          <w:b/>
          <w:bCs/>
          <w:rtl/>
        </w:rPr>
      </w:pPr>
      <w:r w:rsidRPr="001320ED">
        <w:rPr>
          <w:rFonts w:hint="cs"/>
          <w:b/>
          <w:bCs/>
          <w:rtl/>
        </w:rPr>
        <w:tab/>
        <w:t>توصي اللجنة الدولة الطرف باعتماد التدابير اللازمة لمنع الظروف وا</w:t>
      </w:r>
      <w:r w:rsidR="00797F73">
        <w:rPr>
          <w:rFonts w:hint="cs"/>
          <w:b/>
          <w:bCs/>
          <w:rtl/>
        </w:rPr>
        <w:t>لمواقف</w:t>
      </w:r>
      <w:r w:rsidRPr="001320ED">
        <w:rPr>
          <w:rFonts w:hint="cs"/>
          <w:b/>
          <w:bCs/>
          <w:rtl/>
        </w:rPr>
        <w:t xml:space="preserve"> التي تتسبب في التمييز ب</w:t>
      </w:r>
      <w:r w:rsidR="00797F73">
        <w:rPr>
          <w:rFonts w:hint="cs"/>
          <w:b/>
          <w:bCs/>
          <w:rtl/>
        </w:rPr>
        <w:t xml:space="preserve">حكم القانون أو بحكم </w:t>
      </w:r>
      <w:r w:rsidRPr="001320ED">
        <w:rPr>
          <w:rFonts w:hint="cs"/>
          <w:b/>
          <w:bCs/>
          <w:rtl/>
        </w:rPr>
        <w:t xml:space="preserve">الواقع </w:t>
      </w:r>
      <w:r w:rsidR="00797F73">
        <w:rPr>
          <w:rFonts w:hint="cs"/>
          <w:b/>
          <w:bCs/>
          <w:rtl/>
        </w:rPr>
        <w:t xml:space="preserve">ضد </w:t>
      </w:r>
      <w:proofErr w:type="spellStart"/>
      <w:r w:rsidRPr="001320ED">
        <w:rPr>
          <w:rFonts w:hint="cs"/>
          <w:b/>
          <w:bCs/>
          <w:rtl/>
        </w:rPr>
        <w:t>الهايتيين</w:t>
      </w:r>
      <w:proofErr w:type="spellEnd"/>
      <w:r w:rsidRPr="001320ED">
        <w:rPr>
          <w:rFonts w:hint="cs"/>
          <w:b/>
          <w:bCs/>
          <w:rtl/>
        </w:rPr>
        <w:t xml:space="preserve"> </w:t>
      </w:r>
      <w:proofErr w:type="spellStart"/>
      <w:r w:rsidRPr="001320ED">
        <w:rPr>
          <w:rFonts w:hint="cs"/>
          <w:b/>
          <w:bCs/>
          <w:rtl/>
        </w:rPr>
        <w:t>والدومينيكيين</w:t>
      </w:r>
      <w:proofErr w:type="spellEnd"/>
      <w:r w:rsidRPr="001320ED">
        <w:rPr>
          <w:rFonts w:hint="cs"/>
          <w:b/>
          <w:bCs/>
          <w:rtl/>
        </w:rPr>
        <w:t xml:space="preserve"> </w:t>
      </w:r>
      <w:r w:rsidR="00797F73">
        <w:rPr>
          <w:rFonts w:hint="cs"/>
          <w:b/>
          <w:bCs/>
          <w:rtl/>
        </w:rPr>
        <w:t xml:space="preserve">المنحدرين </w:t>
      </w:r>
      <w:r w:rsidRPr="001320ED">
        <w:rPr>
          <w:rFonts w:hint="cs"/>
          <w:b/>
          <w:bCs/>
          <w:rtl/>
        </w:rPr>
        <w:t>من أصل هايتي</w:t>
      </w:r>
      <w:r w:rsidR="00797F73">
        <w:rPr>
          <w:rFonts w:hint="cs"/>
          <w:b/>
          <w:bCs/>
          <w:rtl/>
        </w:rPr>
        <w:t xml:space="preserve"> أو تساهم في استمراره</w:t>
      </w:r>
      <w:r w:rsidRPr="001320ED">
        <w:rPr>
          <w:rFonts w:hint="cs"/>
          <w:b/>
          <w:bCs/>
          <w:rtl/>
        </w:rPr>
        <w:t>، و</w:t>
      </w:r>
      <w:r w:rsidR="00797F73">
        <w:rPr>
          <w:rFonts w:hint="cs"/>
          <w:b/>
          <w:bCs/>
          <w:rtl/>
        </w:rPr>
        <w:t xml:space="preserve">للحد من تلك الظروف </w:t>
      </w:r>
      <w:r w:rsidR="0076535F">
        <w:rPr>
          <w:rFonts w:hint="cs"/>
          <w:b/>
          <w:bCs/>
          <w:rtl/>
        </w:rPr>
        <w:t xml:space="preserve">والمواقف </w:t>
      </w:r>
      <w:r w:rsidR="00797F73">
        <w:rPr>
          <w:rFonts w:hint="cs"/>
          <w:b/>
          <w:bCs/>
          <w:rtl/>
        </w:rPr>
        <w:t xml:space="preserve">والقضاء عليها. </w:t>
      </w:r>
      <w:r w:rsidRPr="001320ED">
        <w:rPr>
          <w:rFonts w:hint="cs"/>
          <w:b/>
          <w:bCs/>
          <w:rtl/>
        </w:rPr>
        <w:t>كما تحث اللجنة الدولة الطرف على ضمان تسجيل مواليد هذه المجموعات و</w:t>
      </w:r>
      <w:r w:rsidR="00E41014">
        <w:rPr>
          <w:rFonts w:hint="cs"/>
          <w:b/>
          <w:bCs/>
          <w:rtl/>
        </w:rPr>
        <w:t>كفالة</w:t>
      </w:r>
      <w:r w:rsidRPr="001320ED">
        <w:rPr>
          <w:rFonts w:hint="cs"/>
          <w:b/>
          <w:bCs/>
          <w:rtl/>
        </w:rPr>
        <w:t xml:space="preserve"> حقوقها الاقتصادية والاجتماعية والثقافية. وتحث اللجنة الدولة الطرف على إعادة النظر في الأنظمة المتعلقة بمواطنة أطفال </w:t>
      </w:r>
      <w:proofErr w:type="spellStart"/>
      <w:r w:rsidRPr="001320ED">
        <w:rPr>
          <w:rFonts w:hint="cs"/>
          <w:b/>
          <w:bCs/>
          <w:rtl/>
        </w:rPr>
        <w:t>الهايت</w:t>
      </w:r>
      <w:r w:rsidR="00E41014">
        <w:rPr>
          <w:rFonts w:hint="cs"/>
          <w:b/>
          <w:bCs/>
          <w:rtl/>
        </w:rPr>
        <w:t>ي</w:t>
      </w:r>
      <w:r w:rsidRPr="001320ED">
        <w:rPr>
          <w:rFonts w:hint="cs"/>
          <w:b/>
          <w:bCs/>
          <w:rtl/>
        </w:rPr>
        <w:t>ين</w:t>
      </w:r>
      <w:proofErr w:type="spellEnd"/>
      <w:r w:rsidRPr="001320ED">
        <w:rPr>
          <w:rFonts w:hint="cs"/>
          <w:b/>
          <w:bCs/>
          <w:rtl/>
        </w:rPr>
        <w:t xml:space="preserve"> </w:t>
      </w:r>
      <w:proofErr w:type="spellStart"/>
      <w:r w:rsidRPr="001320ED">
        <w:rPr>
          <w:rFonts w:hint="cs"/>
          <w:b/>
          <w:bCs/>
          <w:rtl/>
        </w:rPr>
        <w:t>والدومينيكيين</w:t>
      </w:r>
      <w:proofErr w:type="spellEnd"/>
      <w:r w:rsidRPr="001320ED">
        <w:rPr>
          <w:rFonts w:hint="cs"/>
          <w:b/>
          <w:bCs/>
          <w:rtl/>
        </w:rPr>
        <w:t xml:space="preserve"> </w:t>
      </w:r>
      <w:r w:rsidR="00E41014">
        <w:rPr>
          <w:rFonts w:hint="cs"/>
          <w:b/>
          <w:bCs/>
          <w:rtl/>
        </w:rPr>
        <w:t xml:space="preserve">المنحدرين </w:t>
      </w:r>
      <w:r w:rsidRPr="001320ED">
        <w:rPr>
          <w:rFonts w:hint="cs"/>
          <w:b/>
          <w:bCs/>
          <w:rtl/>
        </w:rPr>
        <w:t xml:space="preserve">من أصل هايتي، </w:t>
      </w:r>
      <w:r w:rsidR="00E41014">
        <w:rPr>
          <w:rFonts w:hint="cs"/>
          <w:b/>
          <w:bCs/>
          <w:rtl/>
        </w:rPr>
        <w:t>بوسائل منها بوجه الخصوص</w:t>
      </w:r>
      <w:r w:rsidRPr="001320ED">
        <w:rPr>
          <w:rFonts w:hint="cs"/>
          <w:b/>
          <w:bCs/>
          <w:rtl/>
        </w:rPr>
        <w:t xml:space="preserve"> ضمان </w:t>
      </w:r>
      <w:r w:rsidR="00E41014">
        <w:rPr>
          <w:rFonts w:hint="cs"/>
          <w:b/>
          <w:bCs/>
          <w:rtl/>
        </w:rPr>
        <w:t xml:space="preserve">الحصول على </w:t>
      </w:r>
      <w:r w:rsidRPr="001320ED">
        <w:rPr>
          <w:rFonts w:hint="cs"/>
          <w:b/>
          <w:bCs/>
          <w:rtl/>
        </w:rPr>
        <w:t xml:space="preserve">الجنسية </w:t>
      </w:r>
      <w:proofErr w:type="spellStart"/>
      <w:r w:rsidRPr="001320ED">
        <w:rPr>
          <w:rFonts w:hint="cs"/>
          <w:b/>
          <w:bCs/>
          <w:rtl/>
        </w:rPr>
        <w:t>الدومينيكية</w:t>
      </w:r>
      <w:proofErr w:type="spellEnd"/>
      <w:r w:rsidRPr="001320ED">
        <w:rPr>
          <w:rFonts w:hint="cs"/>
          <w:b/>
          <w:bCs/>
          <w:rtl/>
        </w:rPr>
        <w:t xml:space="preserve"> دون تمييز بغض النظر عن تاريخ الولادة. </w:t>
      </w:r>
    </w:p>
    <w:p w:rsidR="001320ED" w:rsidRDefault="001320ED" w:rsidP="0076535F">
      <w:pPr>
        <w:pStyle w:val="SingleTxtGA"/>
        <w:rPr>
          <w:rFonts w:hint="cs"/>
          <w:rtl/>
        </w:rPr>
      </w:pPr>
      <w:r>
        <w:rPr>
          <w:rFonts w:hint="cs"/>
          <w:rtl/>
        </w:rPr>
        <w:t>12-</w:t>
      </w:r>
      <w:r>
        <w:rPr>
          <w:rFonts w:hint="cs"/>
          <w:rtl/>
        </w:rPr>
        <w:tab/>
        <w:t xml:space="preserve">وتكرر اللجنة </w:t>
      </w:r>
      <w:r w:rsidR="00E41014">
        <w:rPr>
          <w:rFonts w:hint="cs"/>
          <w:rtl/>
        </w:rPr>
        <w:t xml:space="preserve">الإعراب عن </w:t>
      </w:r>
      <w:r>
        <w:rPr>
          <w:rFonts w:hint="cs"/>
          <w:rtl/>
        </w:rPr>
        <w:t xml:space="preserve">قلقها لأنه على الرغم من الجهود المبذولة </w:t>
      </w:r>
      <w:r w:rsidR="00E41014">
        <w:rPr>
          <w:rFonts w:hint="cs"/>
          <w:rtl/>
        </w:rPr>
        <w:t xml:space="preserve">على صعيد التشريعات </w:t>
      </w:r>
      <w:r>
        <w:rPr>
          <w:rFonts w:hint="cs"/>
          <w:rtl/>
        </w:rPr>
        <w:t xml:space="preserve">لضمان </w:t>
      </w:r>
      <w:r w:rsidR="00E41014">
        <w:rPr>
          <w:rFonts w:hint="cs"/>
          <w:rtl/>
        </w:rPr>
        <w:t xml:space="preserve">المساواة بين </w:t>
      </w:r>
      <w:r>
        <w:rPr>
          <w:rFonts w:hint="cs"/>
          <w:rtl/>
        </w:rPr>
        <w:t xml:space="preserve">الرجل والمرأة في التمتع بالحقوق الاقتصادية والاجتماعية والثقافية، فإن التمييز ضد المرأة لا يزال قائماً في </w:t>
      </w:r>
      <w:r w:rsidR="00E41014">
        <w:rPr>
          <w:rFonts w:hint="cs"/>
          <w:rtl/>
        </w:rPr>
        <w:t xml:space="preserve">الكثير </w:t>
      </w:r>
      <w:r>
        <w:rPr>
          <w:rFonts w:hint="cs"/>
          <w:rtl/>
        </w:rPr>
        <w:t xml:space="preserve">من </w:t>
      </w:r>
      <w:r w:rsidR="00E41014">
        <w:rPr>
          <w:rFonts w:hint="cs"/>
          <w:rtl/>
        </w:rPr>
        <w:t xml:space="preserve">مناحي </w:t>
      </w:r>
      <w:r>
        <w:rPr>
          <w:rFonts w:hint="cs"/>
          <w:rtl/>
        </w:rPr>
        <w:t xml:space="preserve">الحياة، </w:t>
      </w:r>
      <w:r w:rsidR="00E41014">
        <w:rPr>
          <w:rFonts w:hint="cs"/>
          <w:rtl/>
        </w:rPr>
        <w:t xml:space="preserve">مثلما </w:t>
      </w:r>
      <w:r>
        <w:rPr>
          <w:rFonts w:hint="cs"/>
          <w:rtl/>
        </w:rPr>
        <w:t xml:space="preserve">يتضح </w:t>
      </w:r>
      <w:r w:rsidR="00E41014">
        <w:rPr>
          <w:rFonts w:hint="cs"/>
          <w:rtl/>
        </w:rPr>
        <w:t xml:space="preserve">ذلك من </w:t>
      </w:r>
      <w:r>
        <w:rPr>
          <w:rFonts w:hint="cs"/>
          <w:rtl/>
        </w:rPr>
        <w:t>استمرار ال</w:t>
      </w:r>
      <w:r w:rsidR="00E41014">
        <w:rPr>
          <w:rFonts w:hint="cs"/>
          <w:rtl/>
        </w:rPr>
        <w:t>تفاوت</w:t>
      </w:r>
      <w:r>
        <w:rPr>
          <w:rFonts w:hint="cs"/>
          <w:rtl/>
        </w:rPr>
        <w:t xml:space="preserve"> في الأجور بين الرجل والمرأة، وتدني نسب</w:t>
      </w:r>
      <w:r w:rsidR="00E41014">
        <w:rPr>
          <w:rFonts w:hint="cs"/>
          <w:rtl/>
        </w:rPr>
        <w:t>ة</w:t>
      </w:r>
      <w:r>
        <w:rPr>
          <w:rFonts w:hint="cs"/>
          <w:rtl/>
        </w:rPr>
        <w:t xml:space="preserve"> </w:t>
      </w:r>
      <w:r w:rsidR="00E41014">
        <w:rPr>
          <w:rFonts w:hint="cs"/>
          <w:rtl/>
        </w:rPr>
        <w:t xml:space="preserve">تمثيل </w:t>
      </w:r>
      <w:r>
        <w:rPr>
          <w:rFonts w:hint="cs"/>
          <w:rtl/>
        </w:rPr>
        <w:t xml:space="preserve">المرأة </w:t>
      </w:r>
      <w:r w:rsidR="00E41014">
        <w:rPr>
          <w:rFonts w:hint="cs"/>
          <w:rtl/>
        </w:rPr>
        <w:t>في ال</w:t>
      </w:r>
      <w:r>
        <w:rPr>
          <w:rFonts w:hint="cs"/>
          <w:rtl/>
        </w:rPr>
        <w:t xml:space="preserve">مناصب </w:t>
      </w:r>
      <w:r w:rsidR="00E41014">
        <w:rPr>
          <w:rFonts w:hint="cs"/>
          <w:rtl/>
        </w:rPr>
        <w:t>ال</w:t>
      </w:r>
      <w:r>
        <w:rPr>
          <w:rFonts w:hint="cs"/>
          <w:rtl/>
        </w:rPr>
        <w:t>علي</w:t>
      </w:r>
      <w:r w:rsidR="00E41014">
        <w:rPr>
          <w:rFonts w:hint="cs"/>
          <w:rtl/>
        </w:rPr>
        <w:t>ا</w:t>
      </w:r>
      <w:r>
        <w:rPr>
          <w:rFonts w:hint="cs"/>
          <w:rtl/>
        </w:rPr>
        <w:t xml:space="preserve"> في الحياة السياسية والحياة العامة، والفصل المهني بي</w:t>
      </w:r>
      <w:r w:rsidR="0076535F">
        <w:rPr>
          <w:rFonts w:hint="cs"/>
          <w:rtl/>
        </w:rPr>
        <w:t>ن الجنسين واختبارات الحمل التي تُ</w:t>
      </w:r>
      <w:r w:rsidR="00E41014">
        <w:rPr>
          <w:rFonts w:hint="cs"/>
          <w:rtl/>
        </w:rPr>
        <w:t>جرى</w:t>
      </w:r>
      <w:r>
        <w:rPr>
          <w:rFonts w:hint="cs"/>
          <w:rtl/>
        </w:rPr>
        <w:t xml:space="preserve"> في مناطق التجارة الحرة كشرط مسبق للاستخدام (المادة3). </w:t>
      </w:r>
    </w:p>
    <w:p w:rsidR="001320ED" w:rsidRPr="001320ED" w:rsidRDefault="001320ED" w:rsidP="00175CBA">
      <w:pPr>
        <w:pStyle w:val="SingleTxtGA"/>
        <w:ind w:left="1938"/>
        <w:rPr>
          <w:rFonts w:hint="cs"/>
          <w:b/>
          <w:bCs/>
          <w:rtl/>
        </w:rPr>
      </w:pPr>
      <w:r>
        <w:rPr>
          <w:rFonts w:hint="cs"/>
          <w:rtl/>
        </w:rPr>
        <w:tab/>
      </w:r>
      <w:r w:rsidRPr="001320ED">
        <w:rPr>
          <w:rFonts w:hint="cs"/>
          <w:b/>
          <w:bCs/>
          <w:rtl/>
        </w:rPr>
        <w:t>تكرر اللجنة توصيتها السابقة بأن ت</w:t>
      </w:r>
      <w:r w:rsidR="00E41014">
        <w:rPr>
          <w:rFonts w:hint="cs"/>
          <w:b/>
          <w:bCs/>
          <w:rtl/>
        </w:rPr>
        <w:t>ُنفذ</w:t>
      </w:r>
      <w:r w:rsidRPr="001320ED">
        <w:rPr>
          <w:rFonts w:hint="cs"/>
          <w:b/>
          <w:bCs/>
          <w:rtl/>
        </w:rPr>
        <w:t xml:space="preserve"> الدولة الطرف سياسات ل</w:t>
      </w:r>
      <w:r w:rsidR="00E41014">
        <w:rPr>
          <w:rFonts w:hint="cs"/>
          <w:b/>
          <w:bCs/>
          <w:rtl/>
        </w:rPr>
        <w:t>تحقيق</w:t>
      </w:r>
      <w:r w:rsidRPr="001320ED">
        <w:rPr>
          <w:rFonts w:hint="cs"/>
          <w:b/>
          <w:bCs/>
          <w:rtl/>
        </w:rPr>
        <w:t xml:space="preserve"> المساواة الكاملة بين الرجل والمرأة وتلفت انتباه الدولة الطرف إلى تعليقها العام رقم 16(2005) بشأن المساواة بين الرجل والمرأة في التمتع بجميع الحقوق </w:t>
      </w:r>
      <w:r w:rsidRPr="00175CBA">
        <w:rPr>
          <w:rFonts w:hint="cs"/>
          <w:b/>
          <w:bCs/>
          <w:spacing w:val="-6"/>
          <w:rtl/>
        </w:rPr>
        <w:t>الاقتصادية والاجتماعية والثقافية. وتوصي اللجنة ب</w:t>
      </w:r>
      <w:r w:rsidR="00E41014" w:rsidRPr="00175CBA">
        <w:rPr>
          <w:rFonts w:hint="cs"/>
          <w:b/>
          <w:bCs/>
          <w:spacing w:val="-6"/>
          <w:rtl/>
        </w:rPr>
        <w:t>أن ت</w:t>
      </w:r>
      <w:r w:rsidRPr="00175CBA">
        <w:rPr>
          <w:rFonts w:hint="cs"/>
          <w:b/>
          <w:bCs/>
          <w:spacing w:val="-6"/>
          <w:rtl/>
        </w:rPr>
        <w:t xml:space="preserve">تخذ </w:t>
      </w:r>
      <w:r w:rsidR="00E41014" w:rsidRPr="00175CBA">
        <w:rPr>
          <w:rFonts w:hint="cs"/>
          <w:b/>
          <w:bCs/>
          <w:spacing w:val="-6"/>
          <w:rtl/>
        </w:rPr>
        <w:t>الدولة الطرف ما يل</w:t>
      </w:r>
      <w:r w:rsidR="00175CBA">
        <w:rPr>
          <w:rFonts w:hint="cs"/>
          <w:b/>
          <w:bCs/>
          <w:spacing w:val="-6"/>
          <w:rtl/>
        </w:rPr>
        <w:t>ـ</w:t>
      </w:r>
      <w:r w:rsidR="00E41014" w:rsidRPr="00175CBA">
        <w:rPr>
          <w:rFonts w:hint="cs"/>
          <w:b/>
          <w:bCs/>
          <w:spacing w:val="-6"/>
          <w:rtl/>
        </w:rPr>
        <w:t>زم</w:t>
      </w:r>
      <w:r w:rsidR="00E41014">
        <w:rPr>
          <w:rFonts w:hint="cs"/>
          <w:b/>
          <w:bCs/>
          <w:rtl/>
        </w:rPr>
        <w:t xml:space="preserve"> من خطوات ل</w:t>
      </w:r>
      <w:r w:rsidRPr="001320ED">
        <w:rPr>
          <w:rFonts w:hint="cs"/>
          <w:b/>
          <w:bCs/>
          <w:rtl/>
        </w:rPr>
        <w:t xml:space="preserve">تعزيز مشاركة المرأة في </w:t>
      </w:r>
      <w:r w:rsidR="00175CBA">
        <w:rPr>
          <w:rFonts w:hint="cs"/>
          <w:b/>
          <w:bCs/>
          <w:rtl/>
        </w:rPr>
        <w:t>ال</w:t>
      </w:r>
      <w:r w:rsidRPr="001320ED">
        <w:rPr>
          <w:rFonts w:hint="cs"/>
          <w:b/>
          <w:bCs/>
          <w:rtl/>
        </w:rPr>
        <w:t xml:space="preserve">مناصب </w:t>
      </w:r>
      <w:r w:rsidR="00175CBA">
        <w:rPr>
          <w:rFonts w:hint="cs"/>
          <w:b/>
          <w:bCs/>
          <w:rtl/>
        </w:rPr>
        <w:t>العليا</w:t>
      </w:r>
      <w:r w:rsidRPr="001320ED">
        <w:rPr>
          <w:rFonts w:hint="cs"/>
          <w:b/>
          <w:bCs/>
          <w:rtl/>
        </w:rPr>
        <w:t xml:space="preserve"> في الحياة السياسية والحياة العامة. كما توصي اللجنة الدولة الطرف ب</w:t>
      </w:r>
      <w:r w:rsidR="00175CBA">
        <w:rPr>
          <w:rFonts w:hint="cs"/>
          <w:b/>
          <w:bCs/>
          <w:rtl/>
        </w:rPr>
        <w:t xml:space="preserve">أن </w:t>
      </w:r>
      <w:r w:rsidRPr="001320ED">
        <w:rPr>
          <w:rFonts w:hint="cs"/>
          <w:b/>
          <w:bCs/>
          <w:rtl/>
        </w:rPr>
        <w:t>ت</w:t>
      </w:r>
      <w:r w:rsidR="00175CBA">
        <w:rPr>
          <w:rFonts w:hint="cs"/>
          <w:b/>
          <w:bCs/>
          <w:rtl/>
        </w:rPr>
        <w:t>ُ</w:t>
      </w:r>
      <w:r w:rsidRPr="001320ED">
        <w:rPr>
          <w:rFonts w:hint="cs"/>
          <w:b/>
          <w:bCs/>
          <w:rtl/>
        </w:rPr>
        <w:t xml:space="preserve">كثف جهودها للتشجيع على زيادة مشاركة المرأة </w:t>
      </w:r>
      <w:r w:rsidR="00175CBA">
        <w:rPr>
          <w:rFonts w:hint="cs"/>
          <w:b/>
          <w:bCs/>
          <w:rtl/>
        </w:rPr>
        <w:t>ال</w:t>
      </w:r>
      <w:r w:rsidRPr="001320ED">
        <w:rPr>
          <w:rFonts w:hint="cs"/>
          <w:b/>
          <w:bCs/>
          <w:rtl/>
        </w:rPr>
        <w:t xml:space="preserve">فعالة، في سوق العمل، وضمان </w:t>
      </w:r>
      <w:r w:rsidR="00175CBA">
        <w:rPr>
          <w:rFonts w:hint="cs"/>
          <w:b/>
          <w:bCs/>
          <w:rtl/>
        </w:rPr>
        <w:t xml:space="preserve">تساوي </w:t>
      </w:r>
      <w:r w:rsidRPr="001320ED">
        <w:rPr>
          <w:rFonts w:hint="cs"/>
          <w:b/>
          <w:bCs/>
          <w:rtl/>
        </w:rPr>
        <w:t xml:space="preserve">شروط </w:t>
      </w:r>
      <w:r w:rsidR="00175CBA">
        <w:rPr>
          <w:rFonts w:hint="cs"/>
          <w:b/>
          <w:bCs/>
          <w:rtl/>
        </w:rPr>
        <w:t>ال</w:t>
      </w:r>
      <w:r w:rsidRPr="001320ED">
        <w:rPr>
          <w:rFonts w:hint="cs"/>
          <w:b/>
          <w:bCs/>
          <w:rtl/>
        </w:rPr>
        <w:t>عم</w:t>
      </w:r>
      <w:r w:rsidR="00175CBA">
        <w:rPr>
          <w:rFonts w:hint="cs"/>
          <w:b/>
          <w:bCs/>
          <w:rtl/>
        </w:rPr>
        <w:t>ـ</w:t>
      </w:r>
      <w:r w:rsidRPr="001320ED">
        <w:rPr>
          <w:rFonts w:hint="cs"/>
          <w:b/>
          <w:bCs/>
          <w:rtl/>
        </w:rPr>
        <w:t>ل</w:t>
      </w:r>
      <w:r w:rsidR="00175CBA">
        <w:rPr>
          <w:rFonts w:hint="cs"/>
          <w:b/>
          <w:bCs/>
          <w:rtl/>
        </w:rPr>
        <w:t>،</w:t>
      </w:r>
      <w:r w:rsidRPr="001320ED">
        <w:rPr>
          <w:rFonts w:hint="cs"/>
          <w:b/>
          <w:bCs/>
          <w:rtl/>
        </w:rPr>
        <w:t xml:space="preserve"> بما في ذلك المساواة في الأجر ع</w:t>
      </w:r>
      <w:r w:rsidR="00175CBA">
        <w:rPr>
          <w:rFonts w:hint="cs"/>
          <w:b/>
          <w:bCs/>
          <w:rtl/>
        </w:rPr>
        <w:t>ن العمل ذي القيمة المتساوية</w:t>
      </w:r>
      <w:r w:rsidRPr="001320ED">
        <w:rPr>
          <w:rFonts w:hint="cs"/>
          <w:b/>
          <w:bCs/>
          <w:rtl/>
        </w:rPr>
        <w:t xml:space="preserve">، وكذلك حظر ممارسة </w:t>
      </w:r>
      <w:r w:rsidR="00175CBA">
        <w:rPr>
          <w:rFonts w:hint="cs"/>
          <w:b/>
          <w:bCs/>
          <w:rtl/>
        </w:rPr>
        <w:t>اختبارات</w:t>
      </w:r>
      <w:r w:rsidRPr="001320ED">
        <w:rPr>
          <w:rFonts w:hint="cs"/>
          <w:b/>
          <w:bCs/>
          <w:rtl/>
        </w:rPr>
        <w:t xml:space="preserve"> الحمل. وتحث اللجنة الدولة الطرف على مساءلة أرباب العمل الذين يستمرون في تطبيق مثل هذه الممارسات. </w:t>
      </w:r>
    </w:p>
    <w:p w:rsidR="001320ED" w:rsidRPr="00185142" w:rsidRDefault="001320ED" w:rsidP="00175CBA">
      <w:pPr>
        <w:pStyle w:val="SingleTxtGA"/>
        <w:rPr>
          <w:rFonts w:hint="cs"/>
          <w:rtl/>
        </w:rPr>
      </w:pPr>
      <w:r w:rsidRPr="00185142">
        <w:rPr>
          <w:rFonts w:hint="cs"/>
          <w:rtl/>
        </w:rPr>
        <w:t>13-</w:t>
      </w:r>
      <w:r w:rsidRPr="00185142">
        <w:rPr>
          <w:rFonts w:hint="cs"/>
          <w:rtl/>
        </w:rPr>
        <w:tab/>
      </w:r>
      <w:r w:rsidRPr="00175CBA">
        <w:rPr>
          <w:rFonts w:hint="cs"/>
          <w:spacing w:val="-6"/>
          <w:rtl/>
        </w:rPr>
        <w:t xml:space="preserve">وتعرب اللجنة عن قلقها لأن </w:t>
      </w:r>
      <w:r w:rsidR="00175CBA" w:rsidRPr="00175CBA">
        <w:rPr>
          <w:rFonts w:hint="cs"/>
          <w:spacing w:val="-6"/>
          <w:rtl/>
        </w:rPr>
        <w:t xml:space="preserve">نصيب </w:t>
      </w:r>
      <w:r w:rsidRPr="00175CBA">
        <w:rPr>
          <w:rFonts w:hint="cs"/>
          <w:spacing w:val="-6"/>
          <w:rtl/>
        </w:rPr>
        <w:t xml:space="preserve">وزارة شؤون المرأة </w:t>
      </w:r>
      <w:r w:rsidR="00175CBA" w:rsidRPr="00175CBA">
        <w:rPr>
          <w:rFonts w:hint="cs"/>
          <w:spacing w:val="-6"/>
          <w:rtl/>
        </w:rPr>
        <w:t>من الميزانية الوطنية ه</w:t>
      </w:r>
      <w:r w:rsidR="00175CBA">
        <w:rPr>
          <w:rFonts w:hint="cs"/>
          <w:spacing w:val="-6"/>
          <w:rtl/>
        </w:rPr>
        <w:t>ـ</w:t>
      </w:r>
      <w:r w:rsidR="00175CBA" w:rsidRPr="00175CBA">
        <w:rPr>
          <w:rFonts w:hint="cs"/>
          <w:spacing w:val="-6"/>
          <w:rtl/>
        </w:rPr>
        <w:t xml:space="preserve">و </w:t>
      </w:r>
      <w:r w:rsidRPr="00175CBA">
        <w:rPr>
          <w:rFonts w:hint="cs"/>
          <w:spacing w:val="-6"/>
          <w:rtl/>
        </w:rPr>
        <w:t>0.08</w:t>
      </w:r>
      <w:r w:rsidRPr="00185142">
        <w:rPr>
          <w:rFonts w:hint="cs"/>
          <w:rtl/>
        </w:rPr>
        <w:t xml:space="preserve"> في المائة، وهي </w:t>
      </w:r>
      <w:r w:rsidR="00175CBA">
        <w:rPr>
          <w:rFonts w:hint="cs"/>
          <w:rtl/>
        </w:rPr>
        <w:t xml:space="preserve">بالتالي الوزارة التي </w:t>
      </w:r>
      <w:r w:rsidRPr="00185142">
        <w:rPr>
          <w:rFonts w:hint="cs"/>
          <w:rtl/>
        </w:rPr>
        <w:t xml:space="preserve">تحصل على أدنى نصيب من الميزانية مما يجعل تنفيذ الخطة </w:t>
      </w:r>
      <w:r w:rsidR="00175CBA">
        <w:rPr>
          <w:rFonts w:hint="cs"/>
          <w:rtl/>
        </w:rPr>
        <w:t xml:space="preserve">الوطنية </w:t>
      </w:r>
      <w:r w:rsidRPr="00185142">
        <w:rPr>
          <w:rFonts w:hint="cs"/>
          <w:rtl/>
        </w:rPr>
        <w:t xml:space="preserve">الثانية المتعلقة بالمساواة بين الجنسين أمراً مستحيلاً. كما تلاحظ </w:t>
      </w:r>
      <w:r>
        <w:rPr>
          <w:rFonts w:hint="cs"/>
          <w:rtl/>
        </w:rPr>
        <w:t xml:space="preserve">اللجنة </w:t>
      </w:r>
      <w:r w:rsidR="00175CBA">
        <w:rPr>
          <w:rFonts w:hint="cs"/>
          <w:rtl/>
        </w:rPr>
        <w:t>ب</w:t>
      </w:r>
      <w:r w:rsidRPr="00185142">
        <w:rPr>
          <w:rFonts w:hint="cs"/>
          <w:rtl/>
        </w:rPr>
        <w:t>قلق</w:t>
      </w:r>
      <w:r>
        <w:rPr>
          <w:rFonts w:hint="cs"/>
          <w:rtl/>
        </w:rPr>
        <w:t>،</w:t>
      </w:r>
      <w:r w:rsidRPr="00185142">
        <w:rPr>
          <w:rFonts w:hint="cs"/>
          <w:rtl/>
        </w:rPr>
        <w:t xml:space="preserve"> البيانات العامة التي تفيد أن الوزارة المعنية بشؤون المرأة قد </w:t>
      </w:r>
      <w:r w:rsidR="00175CBA">
        <w:rPr>
          <w:rFonts w:hint="cs"/>
          <w:rtl/>
        </w:rPr>
        <w:t>تشهد</w:t>
      </w:r>
      <w:r w:rsidRPr="00185142">
        <w:rPr>
          <w:rFonts w:hint="cs"/>
          <w:rtl/>
        </w:rPr>
        <w:t xml:space="preserve"> تغييرات تؤثر على استقلاليته</w:t>
      </w:r>
      <w:r w:rsidR="00175CBA">
        <w:rPr>
          <w:rFonts w:hint="cs"/>
          <w:rtl/>
        </w:rPr>
        <w:t>ـ</w:t>
      </w:r>
      <w:r w:rsidRPr="00185142">
        <w:rPr>
          <w:rFonts w:hint="cs"/>
          <w:rtl/>
        </w:rPr>
        <w:t xml:space="preserve">ا (المادة 3). </w:t>
      </w:r>
    </w:p>
    <w:p w:rsidR="001320ED" w:rsidRPr="001320ED" w:rsidRDefault="001320ED" w:rsidP="00175CBA">
      <w:pPr>
        <w:pStyle w:val="SingleTxtGA"/>
        <w:ind w:left="1938"/>
        <w:rPr>
          <w:rFonts w:hint="cs"/>
          <w:b/>
          <w:bCs/>
          <w:rtl/>
        </w:rPr>
      </w:pPr>
      <w:r w:rsidRPr="001320ED">
        <w:rPr>
          <w:rFonts w:hint="cs"/>
          <w:b/>
          <w:bCs/>
          <w:rtl/>
        </w:rPr>
        <w:tab/>
        <w:t xml:space="preserve">تشجع اللجنة الدولة الطرف على ضمان تخصيص موارد مالية وبشرية كافية لتنفيذ الخطة الوطنية </w:t>
      </w:r>
      <w:r w:rsidR="00175CBA">
        <w:rPr>
          <w:rFonts w:hint="cs"/>
          <w:b/>
          <w:bCs/>
          <w:rtl/>
        </w:rPr>
        <w:t xml:space="preserve">الثانية </w:t>
      </w:r>
      <w:r w:rsidRPr="001320ED">
        <w:rPr>
          <w:rFonts w:hint="cs"/>
          <w:b/>
          <w:bCs/>
          <w:rtl/>
        </w:rPr>
        <w:t>المتعلقة بالمساواة بين الجنسين</w:t>
      </w:r>
      <w:r w:rsidR="00175CBA">
        <w:rPr>
          <w:rFonts w:hint="cs"/>
          <w:b/>
          <w:bCs/>
          <w:rtl/>
        </w:rPr>
        <w:t>،</w:t>
      </w:r>
      <w:r w:rsidRPr="001320ED">
        <w:rPr>
          <w:rFonts w:hint="cs"/>
          <w:b/>
          <w:bCs/>
          <w:rtl/>
        </w:rPr>
        <w:t xml:space="preserve"> و</w:t>
      </w:r>
      <w:r w:rsidR="00175CBA">
        <w:rPr>
          <w:rFonts w:hint="cs"/>
          <w:b/>
          <w:bCs/>
          <w:rtl/>
        </w:rPr>
        <w:t>على</w:t>
      </w:r>
      <w:r w:rsidRPr="001320ED">
        <w:rPr>
          <w:rFonts w:hint="cs"/>
          <w:b/>
          <w:bCs/>
          <w:rtl/>
        </w:rPr>
        <w:t xml:space="preserve"> تعزيز قدرات وزارة شؤون المرأة.</w:t>
      </w:r>
    </w:p>
    <w:p w:rsidR="001320ED" w:rsidRDefault="001320ED" w:rsidP="00175CBA">
      <w:pPr>
        <w:pStyle w:val="SingleTxtGA"/>
        <w:rPr>
          <w:rFonts w:hint="cs"/>
          <w:rtl/>
        </w:rPr>
      </w:pPr>
      <w:r>
        <w:rPr>
          <w:rFonts w:hint="cs"/>
          <w:rtl/>
        </w:rPr>
        <w:t>14-</w:t>
      </w:r>
      <w:r>
        <w:rPr>
          <w:rFonts w:hint="cs"/>
          <w:rtl/>
        </w:rPr>
        <w:tab/>
        <w:t xml:space="preserve">وتعرب اللجنة عن بالغ قلقها إزاء </w:t>
      </w:r>
      <w:r w:rsidR="00175CBA">
        <w:rPr>
          <w:rFonts w:hint="cs"/>
          <w:rtl/>
        </w:rPr>
        <w:t>ت</w:t>
      </w:r>
      <w:r>
        <w:rPr>
          <w:rFonts w:hint="cs"/>
          <w:rtl/>
        </w:rPr>
        <w:t>رد</w:t>
      </w:r>
      <w:r w:rsidR="00175CBA">
        <w:rPr>
          <w:rFonts w:hint="cs"/>
          <w:rtl/>
        </w:rPr>
        <w:t>ّي</w:t>
      </w:r>
      <w:r>
        <w:rPr>
          <w:rFonts w:hint="cs"/>
          <w:rtl/>
        </w:rPr>
        <w:t xml:space="preserve"> ظروف العمل في مناطق تجهيز الصادرات، ولا سيما بالنسبة للمرأة</w:t>
      </w:r>
      <w:r w:rsidR="00175CBA">
        <w:rPr>
          <w:rFonts w:hint="cs"/>
          <w:rtl/>
        </w:rPr>
        <w:t>.</w:t>
      </w:r>
      <w:r>
        <w:rPr>
          <w:rFonts w:hint="cs"/>
          <w:rtl/>
        </w:rPr>
        <w:t xml:space="preserve"> كما ت</w:t>
      </w:r>
      <w:r w:rsidR="00175CBA">
        <w:rPr>
          <w:rFonts w:hint="cs"/>
          <w:rtl/>
        </w:rPr>
        <w:t xml:space="preserve">شعر بالانشغال </w:t>
      </w:r>
      <w:r>
        <w:rPr>
          <w:rFonts w:hint="cs"/>
          <w:rtl/>
        </w:rPr>
        <w:t xml:space="preserve">إزاء العقبات التي </w:t>
      </w:r>
      <w:r w:rsidR="00175CBA">
        <w:rPr>
          <w:rFonts w:hint="cs"/>
          <w:rtl/>
        </w:rPr>
        <w:t xml:space="preserve">يواجهها العاملون في هذه المناطق </w:t>
      </w:r>
      <w:r>
        <w:rPr>
          <w:rFonts w:hint="cs"/>
          <w:rtl/>
        </w:rPr>
        <w:t xml:space="preserve">في ممارسة </w:t>
      </w:r>
      <w:r w:rsidR="00175CBA">
        <w:rPr>
          <w:rFonts w:hint="cs"/>
          <w:rtl/>
        </w:rPr>
        <w:t>حقوقهم النقابية الأساسية</w:t>
      </w:r>
      <w:r w:rsidR="0076535F">
        <w:rPr>
          <w:rFonts w:hint="cs"/>
          <w:rtl/>
        </w:rPr>
        <w:t>.</w:t>
      </w:r>
      <w:r w:rsidR="00175CBA">
        <w:rPr>
          <w:rFonts w:hint="cs"/>
          <w:rtl/>
        </w:rPr>
        <w:t xml:space="preserve"> والدليل على </w:t>
      </w:r>
      <w:r>
        <w:rPr>
          <w:rFonts w:hint="cs"/>
          <w:rtl/>
        </w:rPr>
        <w:t xml:space="preserve">ذلك أن نسبة الشركات العاملة في مناطق تجهيز الصادرات التي لديها نقابات تقل عن 15 في المائة، وأن </w:t>
      </w:r>
      <w:r w:rsidR="00175CBA">
        <w:rPr>
          <w:rFonts w:hint="cs"/>
          <w:rtl/>
        </w:rPr>
        <w:t xml:space="preserve">عمليات واتفاقات التفاوض الجماعي مُنعدمة. كما تلاحظ اللجنة بقلق أن عدداً </w:t>
      </w:r>
      <w:r>
        <w:rPr>
          <w:rFonts w:hint="cs"/>
          <w:rtl/>
        </w:rPr>
        <w:t>كبيراً من الع</w:t>
      </w:r>
      <w:r w:rsidR="00175CBA">
        <w:rPr>
          <w:rFonts w:hint="cs"/>
          <w:rtl/>
        </w:rPr>
        <w:t>ا</w:t>
      </w:r>
      <w:r>
        <w:rPr>
          <w:rFonts w:hint="cs"/>
          <w:rtl/>
        </w:rPr>
        <w:t>م</w:t>
      </w:r>
      <w:r w:rsidR="00175CBA">
        <w:rPr>
          <w:rFonts w:hint="cs"/>
          <w:rtl/>
        </w:rPr>
        <w:t>لين</w:t>
      </w:r>
      <w:r>
        <w:rPr>
          <w:rFonts w:hint="cs"/>
          <w:rtl/>
        </w:rPr>
        <w:t xml:space="preserve"> في هذه المناطق فقدوا وظائفهم </w:t>
      </w:r>
      <w:r w:rsidR="00175CBA">
        <w:rPr>
          <w:rFonts w:hint="cs"/>
          <w:rtl/>
        </w:rPr>
        <w:t xml:space="preserve">في الفترة الأخيرة </w:t>
      </w:r>
      <w:r>
        <w:rPr>
          <w:rFonts w:hint="cs"/>
          <w:rtl/>
        </w:rPr>
        <w:t>وأن العدي</w:t>
      </w:r>
      <w:r w:rsidR="0076535F">
        <w:rPr>
          <w:rFonts w:hint="cs"/>
          <w:rtl/>
        </w:rPr>
        <w:t>ـ</w:t>
      </w:r>
      <w:r>
        <w:rPr>
          <w:rFonts w:hint="cs"/>
          <w:rtl/>
        </w:rPr>
        <w:t xml:space="preserve">د منهم لم </w:t>
      </w:r>
      <w:r w:rsidR="00175CBA">
        <w:rPr>
          <w:rFonts w:hint="cs"/>
          <w:rtl/>
        </w:rPr>
        <w:t xml:space="preserve">يتلقوا حتى الآن أي تعويض ولا يزالون في انتظار الحصول على استحقاقاتهم </w:t>
      </w:r>
      <w:r>
        <w:rPr>
          <w:rFonts w:hint="cs"/>
          <w:rtl/>
        </w:rPr>
        <w:t>المتراكمة (المادتان</w:t>
      </w:r>
      <w:r>
        <w:rPr>
          <w:rFonts w:hint="eastAsia"/>
          <w:rtl/>
        </w:rPr>
        <w:t> </w:t>
      </w:r>
      <w:r>
        <w:rPr>
          <w:rFonts w:hint="cs"/>
          <w:rtl/>
        </w:rPr>
        <w:t>7</w:t>
      </w:r>
      <w:r>
        <w:rPr>
          <w:rFonts w:hint="eastAsia"/>
          <w:rtl/>
        </w:rPr>
        <w:t> </w:t>
      </w:r>
      <w:r>
        <w:rPr>
          <w:rFonts w:hint="cs"/>
          <w:rtl/>
        </w:rPr>
        <w:t>و8).</w:t>
      </w:r>
    </w:p>
    <w:p w:rsidR="001320ED" w:rsidRPr="00175CBA" w:rsidRDefault="001320ED" w:rsidP="00175CBA">
      <w:pPr>
        <w:pStyle w:val="SingleTxtGA"/>
        <w:ind w:left="1938"/>
        <w:rPr>
          <w:rFonts w:hint="cs"/>
          <w:b/>
          <w:bCs/>
          <w:spacing w:val="-6"/>
          <w:rtl/>
        </w:rPr>
      </w:pPr>
      <w:r w:rsidRPr="001320ED">
        <w:rPr>
          <w:rFonts w:hint="cs"/>
          <w:b/>
          <w:bCs/>
          <w:rtl/>
        </w:rPr>
        <w:tab/>
        <w:t>تكرر اللجنة توصيتها بالسماح للعاملين في مناطق تجهيز الصادرات بتشكيل نقابات والانضمام إليها و</w:t>
      </w:r>
      <w:r w:rsidR="00175CBA">
        <w:rPr>
          <w:rFonts w:hint="cs"/>
          <w:b/>
          <w:bCs/>
          <w:rtl/>
        </w:rPr>
        <w:t>ب</w:t>
      </w:r>
      <w:r w:rsidRPr="001320ED">
        <w:rPr>
          <w:rFonts w:hint="cs"/>
          <w:b/>
          <w:bCs/>
          <w:rtl/>
        </w:rPr>
        <w:t>ضمان حقهم في الإضراب والتمتع ب</w:t>
      </w:r>
      <w:r w:rsidR="00175CBA">
        <w:rPr>
          <w:rFonts w:hint="cs"/>
          <w:b/>
          <w:bCs/>
          <w:rtl/>
        </w:rPr>
        <w:t>شروط</w:t>
      </w:r>
      <w:r w:rsidRPr="001320ED">
        <w:rPr>
          <w:rFonts w:hint="cs"/>
          <w:b/>
          <w:bCs/>
          <w:rtl/>
        </w:rPr>
        <w:t xml:space="preserve"> عمل عادلة وملائمة. وتذكر اللجنة الدولة الطرف بالتزامها بحماية العمال </w:t>
      </w:r>
      <w:r w:rsidRPr="00175CBA">
        <w:rPr>
          <w:rFonts w:hint="cs"/>
          <w:b/>
          <w:bCs/>
          <w:spacing w:val="-6"/>
          <w:rtl/>
        </w:rPr>
        <w:t xml:space="preserve">وأسرهم من </w:t>
      </w:r>
      <w:r w:rsidR="00175CBA" w:rsidRPr="00175CBA">
        <w:rPr>
          <w:rFonts w:hint="cs"/>
          <w:b/>
          <w:bCs/>
          <w:spacing w:val="-6"/>
          <w:rtl/>
        </w:rPr>
        <w:t xml:space="preserve">انتهاكات </w:t>
      </w:r>
      <w:r w:rsidRPr="00175CBA">
        <w:rPr>
          <w:rFonts w:hint="cs"/>
          <w:b/>
          <w:bCs/>
          <w:spacing w:val="-6"/>
          <w:rtl/>
        </w:rPr>
        <w:t xml:space="preserve">حقوق الإنسان من جانب الشركات </w:t>
      </w:r>
      <w:r w:rsidR="00175CBA" w:rsidRPr="00175CBA">
        <w:rPr>
          <w:rFonts w:hint="cs"/>
          <w:b/>
          <w:bCs/>
          <w:spacing w:val="-6"/>
          <w:rtl/>
        </w:rPr>
        <w:t xml:space="preserve">العاملة </w:t>
      </w:r>
      <w:r w:rsidRPr="00175CBA">
        <w:rPr>
          <w:rFonts w:hint="cs"/>
          <w:b/>
          <w:bCs/>
          <w:spacing w:val="-6"/>
          <w:rtl/>
        </w:rPr>
        <w:t>في هذه المناطق.</w:t>
      </w:r>
    </w:p>
    <w:p w:rsidR="001320ED" w:rsidRDefault="001320ED" w:rsidP="00175CBA">
      <w:pPr>
        <w:pStyle w:val="SingleTxtGA"/>
        <w:rPr>
          <w:rFonts w:hint="cs"/>
          <w:rtl/>
        </w:rPr>
      </w:pPr>
      <w:r>
        <w:rPr>
          <w:rFonts w:hint="cs"/>
          <w:rtl/>
        </w:rPr>
        <w:t>15-</w:t>
      </w:r>
      <w:r>
        <w:rPr>
          <w:rFonts w:hint="cs"/>
          <w:rtl/>
        </w:rPr>
        <w:tab/>
        <w:t>وتعرب اللجنة عن قلقها إزاء انتهاكات معايير العمل و</w:t>
      </w:r>
      <w:r w:rsidR="00175CBA">
        <w:rPr>
          <w:rFonts w:hint="cs"/>
          <w:rtl/>
        </w:rPr>
        <w:t>ال</w:t>
      </w:r>
      <w:r>
        <w:rPr>
          <w:rFonts w:hint="cs"/>
          <w:rtl/>
        </w:rPr>
        <w:t>حري</w:t>
      </w:r>
      <w:r w:rsidR="00175CBA">
        <w:rPr>
          <w:rFonts w:hint="cs"/>
          <w:rtl/>
        </w:rPr>
        <w:t>ات</w:t>
      </w:r>
      <w:r>
        <w:rPr>
          <w:rFonts w:hint="cs"/>
          <w:rtl/>
        </w:rPr>
        <w:t xml:space="preserve"> النقاب</w:t>
      </w:r>
      <w:r w:rsidR="00175CBA">
        <w:rPr>
          <w:rFonts w:hint="cs"/>
          <w:rtl/>
        </w:rPr>
        <w:t>ية</w:t>
      </w:r>
      <w:r>
        <w:rPr>
          <w:rFonts w:hint="cs"/>
          <w:rtl/>
        </w:rPr>
        <w:t xml:space="preserve"> والمساواة في الحقوق بين الرجل والمرأة، </w:t>
      </w:r>
      <w:r w:rsidR="00175CBA">
        <w:rPr>
          <w:rFonts w:hint="cs"/>
          <w:rtl/>
        </w:rPr>
        <w:t xml:space="preserve">مثلما </w:t>
      </w:r>
      <w:r>
        <w:rPr>
          <w:rFonts w:hint="cs"/>
          <w:rtl/>
        </w:rPr>
        <w:t xml:space="preserve">تشير </w:t>
      </w:r>
      <w:r w:rsidR="00175CBA">
        <w:rPr>
          <w:rFonts w:hint="cs"/>
          <w:rtl/>
        </w:rPr>
        <w:t>إلى ذلك ال</w:t>
      </w:r>
      <w:r>
        <w:rPr>
          <w:rFonts w:hint="cs"/>
          <w:rtl/>
        </w:rPr>
        <w:t xml:space="preserve">شكاوى المقدمة </w:t>
      </w:r>
      <w:r w:rsidR="00175CBA">
        <w:rPr>
          <w:rFonts w:hint="cs"/>
          <w:rtl/>
        </w:rPr>
        <w:t xml:space="preserve">من نقابات العمال </w:t>
      </w:r>
      <w:r>
        <w:rPr>
          <w:rFonts w:hint="cs"/>
          <w:rtl/>
        </w:rPr>
        <w:t xml:space="preserve">إلى الهيئات المختصة. كما تعرب اللجنة عن </w:t>
      </w:r>
      <w:r w:rsidR="00175CBA">
        <w:rPr>
          <w:rFonts w:hint="cs"/>
          <w:rtl/>
        </w:rPr>
        <w:t>أسفها</w:t>
      </w:r>
      <w:r>
        <w:rPr>
          <w:rFonts w:hint="cs"/>
          <w:rtl/>
        </w:rPr>
        <w:t xml:space="preserve"> لعدم تقديم الدولة الطرف معلومات عن عدد وطبيعة الشكاوى المقدمة من نقابات </w:t>
      </w:r>
      <w:r w:rsidR="00175CBA">
        <w:rPr>
          <w:rFonts w:hint="cs"/>
          <w:rtl/>
        </w:rPr>
        <w:t xml:space="preserve">العمال </w:t>
      </w:r>
      <w:r>
        <w:rPr>
          <w:rFonts w:hint="cs"/>
          <w:rtl/>
        </w:rPr>
        <w:t>فيما يتعلق ب</w:t>
      </w:r>
      <w:r w:rsidR="00175CBA">
        <w:rPr>
          <w:rFonts w:hint="cs"/>
          <w:rtl/>
        </w:rPr>
        <w:t>ش</w:t>
      </w:r>
      <w:r>
        <w:rPr>
          <w:rFonts w:hint="cs"/>
          <w:rtl/>
        </w:rPr>
        <w:t>رو</w:t>
      </w:r>
      <w:r w:rsidR="00175CBA">
        <w:rPr>
          <w:rFonts w:hint="cs"/>
          <w:rtl/>
        </w:rPr>
        <w:t>ط</w:t>
      </w:r>
      <w:r>
        <w:rPr>
          <w:rFonts w:hint="cs"/>
          <w:rtl/>
        </w:rPr>
        <w:t xml:space="preserve"> العمل والحريات النقابية (المادتان 7 و8).</w:t>
      </w:r>
    </w:p>
    <w:p w:rsidR="001320ED" w:rsidRPr="001320ED" w:rsidRDefault="001320ED" w:rsidP="008E0199">
      <w:pPr>
        <w:pStyle w:val="SingleTxtGA"/>
        <w:ind w:left="1938"/>
        <w:rPr>
          <w:rFonts w:hint="cs"/>
          <w:b/>
          <w:bCs/>
          <w:rtl/>
        </w:rPr>
      </w:pPr>
      <w:r w:rsidRPr="001320ED">
        <w:rPr>
          <w:rFonts w:hint="cs"/>
          <w:b/>
          <w:bCs/>
          <w:rtl/>
        </w:rPr>
        <w:tab/>
        <w:t xml:space="preserve">تحث اللجنة الدولة الطرف على </w:t>
      </w:r>
      <w:r w:rsidR="00175CBA">
        <w:rPr>
          <w:rFonts w:hint="cs"/>
          <w:b/>
          <w:bCs/>
          <w:rtl/>
        </w:rPr>
        <w:t xml:space="preserve">إنفاذ معايير </w:t>
      </w:r>
      <w:r w:rsidRPr="001320ED">
        <w:rPr>
          <w:rFonts w:hint="cs"/>
          <w:b/>
          <w:bCs/>
          <w:rtl/>
        </w:rPr>
        <w:t xml:space="preserve">العمل الأساسية </w:t>
      </w:r>
      <w:r w:rsidR="00175CBA">
        <w:rPr>
          <w:rFonts w:hint="cs"/>
          <w:b/>
          <w:bCs/>
          <w:rtl/>
        </w:rPr>
        <w:t xml:space="preserve">بشكل صارم </w:t>
      </w:r>
      <w:r w:rsidRPr="001320ED">
        <w:rPr>
          <w:rFonts w:hint="cs"/>
          <w:b/>
          <w:bCs/>
          <w:rtl/>
        </w:rPr>
        <w:t>و</w:t>
      </w:r>
      <w:r w:rsidR="00175CBA">
        <w:rPr>
          <w:rFonts w:hint="cs"/>
          <w:b/>
          <w:bCs/>
          <w:rtl/>
        </w:rPr>
        <w:t xml:space="preserve">زيادة </w:t>
      </w:r>
      <w:r w:rsidRPr="001320ED">
        <w:rPr>
          <w:rFonts w:hint="cs"/>
          <w:b/>
          <w:bCs/>
          <w:rtl/>
        </w:rPr>
        <w:t xml:space="preserve">عدد عمليات تفتيش العمل والنهوض بالتدريب وتعزيز الفرص </w:t>
      </w:r>
      <w:r w:rsidR="00175CBA">
        <w:rPr>
          <w:rFonts w:hint="cs"/>
          <w:b/>
          <w:bCs/>
          <w:rtl/>
        </w:rPr>
        <w:t>المتاحة ل</w:t>
      </w:r>
      <w:r w:rsidRPr="001320ED">
        <w:rPr>
          <w:rFonts w:hint="cs"/>
          <w:b/>
          <w:bCs/>
          <w:rtl/>
        </w:rPr>
        <w:t>لعم</w:t>
      </w:r>
      <w:r w:rsidR="00175CBA">
        <w:rPr>
          <w:rFonts w:hint="cs"/>
          <w:b/>
          <w:bCs/>
          <w:rtl/>
        </w:rPr>
        <w:t>ال</w:t>
      </w:r>
      <w:r w:rsidRPr="001320ED">
        <w:rPr>
          <w:rFonts w:hint="cs"/>
          <w:b/>
          <w:bCs/>
          <w:rtl/>
        </w:rPr>
        <w:t xml:space="preserve"> وضمان الحرية النقابية وتمتع المرأة بنفس </w:t>
      </w:r>
      <w:r w:rsidR="00A224FD">
        <w:rPr>
          <w:rFonts w:hint="cs"/>
          <w:b/>
          <w:bCs/>
          <w:rtl/>
        </w:rPr>
        <w:t>ش</w:t>
      </w:r>
      <w:r w:rsidRPr="001320ED">
        <w:rPr>
          <w:rFonts w:hint="cs"/>
          <w:b/>
          <w:bCs/>
          <w:rtl/>
        </w:rPr>
        <w:t>رو</w:t>
      </w:r>
      <w:r w:rsidR="00A224FD">
        <w:rPr>
          <w:rFonts w:hint="cs"/>
          <w:b/>
          <w:bCs/>
          <w:rtl/>
        </w:rPr>
        <w:t>ط</w:t>
      </w:r>
      <w:r w:rsidRPr="001320ED">
        <w:rPr>
          <w:rFonts w:hint="cs"/>
          <w:b/>
          <w:bCs/>
          <w:rtl/>
        </w:rPr>
        <w:t xml:space="preserve"> </w:t>
      </w:r>
      <w:r w:rsidR="00A224FD">
        <w:rPr>
          <w:rFonts w:hint="cs"/>
          <w:b/>
          <w:bCs/>
          <w:rtl/>
        </w:rPr>
        <w:t>ال</w:t>
      </w:r>
      <w:r w:rsidRPr="001320ED">
        <w:rPr>
          <w:rFonts w:hint="cs"/>
          <w:b/>
          <w:bCs/>
          <w:rtl/>
        </w:rPr>
        <w:t xml:space="preserve">عمل </w:t>
      </w:r>
      <w:r w:rsidR="00A224FD">
        <w:rPr>
          <w:rFonts w:hint="cs"/>
          <w:b/>
          <w:bCs/>
          <w:rtl/>
        </w:rPr>
        <w:t xml:space="preserve">التي يتمتع بها </w:t>
      </w:r>
      <w:r w:rsidRPr="001320ED">
        <w:rPr>
          <w:rFonts w:hint="cs"/>
          <w:b/>
          <w:bCs/>
          <w:rtl/>
        </w:rPr>
        <w:t xml:space="preserve">الرجل. وبغية التقدم </w:t>
      </w:r>
      <w:r w:rsidR="00A224FD">
        <w:rPr>
          <w:rFonts w:hint="cs"/>
          <w:b/>
          <w:bCs/>
          <w:rtl/>
        </w:rPr>
        <w:t>نحو تحقيق هذه الأهداف</w:t>
      </w:r>
      <w:r w:rsidRPr="001320ED">
        <w:rPr>
          <w:rFonts w:hint="cs"/>
          <w:b/>
          <w:bCs/>
          <w:rtl/>
        </w:rPr>
        <w:t xml:space="preserve">، توصي اللجنة الدولة الطرف بإجراء تحليل شامل للشكاوى المقدمة من النقابات. </w:t>
      </w:r>
    </w:p>
    <w:p w:rsidR="001320ED" w:rsidRDefault="001320ED" w:rsidP="00A224FD">
      <w:pPr>
        <w:pStyle w:val="SingleTxtGA"/>
        <w:rPr>
          <w:rFonts w:hint="cs"/>
          <w:rtl/>
          <w:lang w:val="fr-CH"/>
        </w:rPr>
      </w:pPr>
      <w:r>
        <w:rPr>
          <w:rFonts w:hint="cs"/>
          <w:rtl/>
          <w:lang w:val="fr-CH"/>
        </w:rPr>
        <w:t>16-</w:t>
      </w:r>
      <w:r>
        <w:rPr>
          <w:rFonts w:hint="cs"/>
          <w:rtl/>
          <w:lang w:val="fr-CH"/>
        </w:rPr>
        <w:tab/>
        <w:t xml:space="preserve">وتكرر اللجنة </w:t>
      </w:r>
      <w:r w:rsidR="00A224FD">
        <w:rPr>
          <w:rFonts w:hint="cs"/>
          <w:rtl/>
          <w:lang w:val="fr-CH"/>
        </w:rPr>
        <w:t xml:space="preserve">الإعراب عن </w:t>
      </w:r>
      <w:r>
        <w:rPr>
          <w:rFonts w:hint="cs"/>
          <w:rtl/>
          <w:lang w:val="fr-CH"/>
        </w:rPr>
        <w:t>قلقها لأن الحد الأدنى للأجور لا يزال غير كاف</w:t>
      </w:r>
      <w:r w:rsidR="00A224FD">
        <w:rPr>
          <w:rFonts w:hint="cs"/>
          <w:rtl/>
          <w:lang w:val="fr-CH"/>
        </w:rPr>
        <w:t>ٍ</w:t>
      </w:r>
      <w:r>
        <w:rPr>
          <w:rFonts w:hint="cs"/>
          <w:rtl/>
          <w:lang w:val="fr-CH"/>
        </w:rPr>
        <w:t xml:space="preserve"> لتمتع العمال وأسرهم بمستوى معيشي لائق. وت</w:t>
      </w:r>
      <w:r w:rsidR="00A224FD">
        <w:rPr>
          <w:rFonts w:hint="cs"/>
          <w:rtl/>
          <w:lang w:val="fr-CH"/>
        </w:rPr>
        <w:t>شعر</w:t>
      </w:r>
      <w:r>
        <w:rPr>
          <w:rFonts w:hint="cs"/>
          <w:rtl/>
          <w:lang w:val="fr-CH"/>
        </w:rPr>
        <w:t xml:space="preserve"> </w:t>
      </w:r>
      <w:r w:rsidR="00A224FD">
        <w:rPr>
          <w:rFonts w:hint="cs"/>
          <w:rtl/>
          <w:lang w:val="fr-CH"/>
        </w:rPr>
        <w:t xml:space="preserve">بالانشغال </w:t>
      </w:r>
      <w:r>
        <w:rPr>
          <w:rFonts w:hint="cs"/>
          <w:rtl/>
          <w:lang w:val="fr-CH"/>
        </w:rPr>
        <w:t xml:space="preserve">لأن النظام الحالي </w:t>
      </w:r>
      <w:r w:rsidR="00A224FD">
        <w:rPr>
          <w:rFonts w:hint="cs"/>
          <w:rtl/>
          <w:lang w:val="fr-CH"/>
        </w:rPr>
        <w:t>الذي ينص على أجور دنيا مختلفة باختلاف فئات النشاط البالغ عددها 14 فئة</w:t>
      </w:r>
      <w:r>
        <w:rPr>
          <w:rFonts w:hint="cs"/>
          <w:rtl/>
          <w:lang w:val="fr-CH"/>
        </w:rPr>
        <w:t xml:space="preserve"> </w:t>
      </w:r>
      <w:r w:rsidR="00A224FD">
        <w:rPr>
          <w:rFonts w:hint="cs"/>
          <w:rtl/>
          <w:lang w:val="fr-CH"/>
        </w:rPr>
        <w:t xml:space="preserve">لا </w:t>
      </w:r>
      <w:r>
        <w:rPr>
          <w:rFonts w:hint="cs"/>
          <w:rtl/>
          <w:lang w:val="fr-CH"/>
        </w:rPr>
        <w:t xml:space="preserve">يغطي جميع قطاعات النشاط الاقتصادي وأن </w:t>
      </w:r>
      <w:r w:rsidR="00A224FD">
        <w:rPr>
          <w:rFonts w:hint="cs"/>
          <w:rtl/>
          <w:lang w:val="fr-CH"/>
        </w:rPr>
        <w:t xml:space="preserve">درجة تعقيد النظام قد تُؤثر </w:t>
      </w:r>
      <w:r>
        <w:rPr>
          <w:rFonts w:hint="cs"/>
          <w:rtl/>
          <w:lang w:val="fr-CH"/>
        </w:rPr>
        <w:t xml:space="preserve">بصورة سلبية على </w:t>
      </w:r>
      <w:r w:rsidR="00A224FD">
        <w:rPr>
          <w:rFonts w:hint="cs"/>
          <w:rtl/>
          <w:lang w:val="fr-CH"/>
        </w:rPr>
        <w:t xml:space="preserve">إعمال </w:t>
      </w:r>
      <w:r>
        <w:rPr>
          <w:rFonts w:hint="cs"/>
          <w:rtl/>
          <w:lang w:val="fr-CH"/>
        </w:rPr>
        <w:t xml:space="preserve">الحق في الحد الأدنى </w:t>
      </w:r>
      <w:r w:rsidR="00A224FD">
        <w:rPr>
          <w:rFonts w:hint="cs"/>
          <w:rtl/>
          <w:lang w:val="fr-CH"/>
        </w:rPr>
        <w:t>ل</w:t>
      </w:r>
      <w:r>
        <w:rPr>
          <w:rFonts w:hint="cs"/>
          <w:rtl/>
          <w:lang w:val="fr-CH"/>
        </w:rPr>
        <w:t>لأجر (المادة 7(أ)).</w:t>
      </w:r>
    </w:p>
    <w:p w:rsidR="001320ED" w:rsidRPr="001320ED" w:rsidRDefault="008E0199" w:rsidP="008E0199">
      <w:pPr>
        <w:pStyle w:val="SingleTxtGA"/>
        <w:ind w:left="1938"/>
        <w:rPr>
          <w:rFonts w:hint="cs"/>
          <w:b/>
          <w:bCs/>
          <w:rtl/>
        </w:rPr>
      </w:pPr>
      <w:r>
        <w:rPr>
          <w:rFonts w:hint="cs"/>
          <w:b/>
          <w:bCs/>
          <w:rtl/>
        </w:rPr>
        <w:tab/>
      </w:r>
      <w:r w:rsidR="001320ED" w:rsidRPr="001320ED">
        <w:rPr>
          <w:rFonts w:hint="cs"/>
          <w:b/>
          <w:bCs/>
          <w:rtl/>
        </w:rPr>
        <w:t xml:space="preserve">تكرر اللجنة </w:t>
      </w:r>
      <w:r w:rsidR="00A224FD">
        <w:rPr>
          <w:rFonts w:hint="cs"/>
          <w:b/>
          <w:bCs/>
          <w:rtl/>
        </w:rPr>
        <w:t xml:space="preserve">تأكيد </w:t>
      </w:r>
      <w:r w:rsidR="001320ED" w:rsidRPr="001320ED">
        <w:rPr>
          <w:rFonts w:hint="cs"/>
          <w:b/>
          <w:bCs/>
          <w:rtl/>
        </w:rPr>
        <w:t xml:space="preserve">توصيتها السابقة بأن تكفل الدولة الطرف </w:t>
      </w:r>
      <w:r w:rsidR="00A224FD">
        <w:rPr>
          <w:rFonts w:hint="cs"/>
          <w:b/>
          <w:bCs/>
          <w:rtl/>
        </w:rPr>
        <w:t xml:space="preserve">حصول العمال </w:t>
      </w:r>
      <w:r w:rsidR="001320ED" w:rsidRPr="001320ED">
        <w:rPr>
          <w:rFonts w:hint="cs"/>
          <w:b/>
          <w:bCs/>
          <w:rtl/>
        </w:rPr>
        <w:t xml:space="preserve">وأسرهم </w:t>
      </w:r>
      <w:r w:rsidR="00A224FD">
        <w:rPr>
          <w:rFonts w:hint="cs"/>
          <w:b/>
          <w:bCs/>
          <w:rtl/>
        </w:rPr>
        <w:t xml:space="preserve">على حد أدنى من الأجر يضمن لهم </w:t>
      </w:r>
      <w:r w:rsidR="001320ED" w:rsidRPr="001320ED">
        <w:rPr>
          <w:rFonts w:hint="cs"/>
          <w:b/>
          <w:bCs/>
          <w:rtl/>
        </w:rPr>
        <w:t>مستوى</w:t>
      </w:r>
      <w:r w:rsidR="00A224FD">
        <w:rPr>
          <w:rFonts w:hint="cs"/>
          <w:b/>
          <w:bCs/>
          <w:rtl/>
        </w:rPr>
        <w:t>ً</w:t>
      </w:r>
      <w:r w:rsidR="001320ED" w:rsidRPr="001320ED">
        <w:rPr>
          <w:rFonts w:hint="cs"/>
          <w:b/>
          <w:bCs/>
          <w:rtl/>
        </w:rPr>
        <w:t xml:space="preserve"> معيشي</w:t>
      </w:r>
      <w:r w:rsidR="00A224FD">
        <w:rPr>
          <w:rFonts w:hint="cs"/>
          <w:b/>
          <w:bCs/>
          <w:rtl/>
        </w:rPr>
        <w:t>اً</w:t>
      </w:r>
      <w:r w:rsidR="001320ED" w:rsidRPr="001320ED">
        <w:rPr>
          <w:rFonts w:hint="cs"/>
          <w:b/>
          <w:bCs/>
          <w:rtl/>
        </w:rPr>
        <w:t xml:space="preserve"> </w:t>
      </w:r>
      <w:r w:rsidR="00A224FD">
        <w:rPr>
          <w:rFonts w:hint="cs"/>
          <w:b/>
          <w:bCs/>
          <w:rtl/>
        </w:rPr>
        <w:t xml:space="preserve">لائقاً </w:t>
      </w:r>
      <w:r w:rsidR="001320ED" w:rsidRPr="001320ED">
        <w:rPr>
          <w:rFonts w:hint="cs"/>
          <w:b/>
          <w:bCs/>
          <w:rtl/>
        </w:rPr>
        <w:t xml:space="preserve">وفقاً لأحكام الفقرة (أ)‘2‘ من المادة 7 من العهد وتدعو الدولة الطرف إلى </w:t>
      </w:r>
      <w:r w:rsidR="00A224FD">
        <w:rPr>
          <w:rFonts w:hint="cs"/>
          <w:b/>
          <w:bCs/>
          <w:rtl/>
        </w:rPr>
        <w:t>أن تواصل</w:t>
      </w:r>
      <w:r w:rsidR="001320ED" w:rsidRPr="001320ED">
        <w:rPr>
          <w:rFonts w:hint="cs"/>
          <w:b/>
          <w:bCs/>
          <w:rtl/>
        </w:rPr>
        <w:t xml:space="preserve"> التعاون مع منظمة العمل الدولية بشأن </w:t>
      </w:r>
      <w:r w:rsidR="00A224FD">
        <w:rPr>
          <w:rFonts w:hint="cs"/>
          <w:b/>
          <w:bCs/>
          <w:rtl/>
        </w:rPr>
        <w:t xml:space="preserve">هذا </w:t>
      </w:r>
      <w:r w:rsidR="001320ED" w:rsidRPr="001320ED">
        <w:rPr>
          <w:rFonts w:hint="cs"/>
          <w:b/>
          <w:bCs/>
          <w:rtl/>
        </w:rPr>
        <w:t>الموضوع. كما توصي اللجنة الدولة الطرف ب</w:t>
      </w:r>
      <w:r w:rsidR="00A224FD">
        <w:rPr>
          <w:rFonts w:hint="cs"/>
          <w:b/>
          <w:bCs/>
          <w:rtl/>
        </w:rPr>
        <w:t>أن تصدق</w:t>
      </w:r>
      <w:r w:rsidR="001320ED" w:rsidRPr="001320ED">
        <w:rPr>
          <w:rFonts w:hint="cs"/>
          <w:b/>
          <w:bCs/>
          <w:rtl/>
        </w:rPr>
        <w:t xml:space="preserve">، في هذه المرحلة، على اتفاقية منظمة العمل الدولية رقم 131(1970) المتعلقة بالحد الأدنى للأجور. </w:t>
      </w:r>
    </w:p>
    <w:p w:rsidR="001320ED" w:rsidRDefault="001320ED" w:rsidP="00A224FD">
      <w:pPr>
        <w:pStyle w:val="SingleTxtGA"/>
        <w:rPr>
          <w:rFonts w:hint="cs"/>
          <w:rtl/>
          <w:lang w:val="fr-CH"/>
        </w:rPr>
      </w:pPr>
      <w:r>
        <w:rPr>
          <w:rFonts w:hint="cs"/>
          <w:rtl/>
          <w:lang w:val="fr-CH"/>
        </w:rPr>
        <w:t>17-</w:t>
      </w:r>
      <w:r>
        <w:rPr>
          <w:rFonts w:hint="cs"/>
          <w:rtl/>
          <w:lang w:val="fr-CH"/>
        </w:rPr>
        <w:tab/>
        <w:t xml:space="preserve">وتلاحظ اللجنة </w:t>
      </w:r>
      <w:r w:rsidR="00A224FD">
        <w:rPr>
          <w:rFonts w:hint="cs"/>
          <w:rtl/>
          <w:lang w:val="fr-CH"/>
        </w:rPr>
        <w:t>ب</w:t>
      </w:r>
      <w:r>
        <w:rPr>
          <w:rFonts w:hint="cs"/>
          <w:rtl/>
          <w:lang w:val="fr-CH"/>
        </w:rPr>
        <w:t>قل</w:t>
      </w:r>
      <w:r w:rsidR="00A224FD">
        <w:rPr>
          <w:rFonts w:hint="cs"/>
          <w:rtl/>
          <w:lang w:val="fr-CH"/>
        </w:rPr>
        <w:t>ـ</w:t>
      </w:r>
      <w:r>
        <w:rPr>
          <w:rFonts w:hint="cs"/>
          <w:rtl/>
          <w:lang w:val="fr-CH"/>
        </w:rPr>
        <w:t>ق أن المضايق</w:t>
      </w:r>
      <w:r w:rsidR="00A224FD">
        <w:rPr>
          <w:rFonts w:hint="cs"/>
          <w:rtl/>
          <w:lang w:val="fr-CH"/>
        </w:rPr>
        <w:t>ـ</w:t>
      </w:r>
      <w:r>
        <w:rPr>
          <w:rFonts w:hint="cs"/>
          <w:rtl/>
          <w:lang w:val="fr-CH"/>
        </w:rPr>
        <w:t>ة الجنسية في أماكن العمل لا تزال ت</w:t>
      </w:r>
      <w:r w:rsidR="00A224FD">
        <w:rPr>
          <w:rFonts w:hint="cs"/>
          <w:rtl/>
          <w:lang w:val="fr-CH"/>
        </w:rPr>
        <w:t xml:space="preserve">شمل أكثر من </w:t>
      </w:r>
      <w:r>
        <w:rPr>
          <w:rFonts w:hint="cs"/>
          <w:rtl/>
          <w:lang w:val="fr-CH"/>
        </w:rPr>
        <w:t xml:space="preserve">30 في المائة </w:t>
      </w:r>
      <w:r w:rsidR="00A224FD">
        <w:rPr>
          <w:rFonts w:hint="cs"/>
          <w:rtl/>
          <w:lang w:val="fr-CH"/>
        </w:rPr>
        <w:t xml:space="preserve">من </w:t>
      </w:r>
      <w:r>
        <w:rPr>
          <w:rFonts w:hint="cs"/>
          <w:rtl/>
          <w:lang w:val="fr-CH"/>
        </w:rPr>
        <w:t xml:space="preserve">النساء وأن </w:t>
      </w:r>
      <w:r w:rsidR="00A224FD">
        <w:rPr>
          <w:rFonts w:hint="cs"/>
          <w:rtl/>
          <w:lang w:val="fr-CH"/>
        </w:rPr>
        <w:t>ال</w:t>
      </w:r>
      <w:r>
        <w:rPr>
          <w:rFonts w:hint="cs"/>
          <w:rtl/>
          <w:lang w:val="fr-CH"/>
        </w:rPr>
        <w:t xml:space="preserve">حالات </w:t>
      </w:r>
      <w:r w:rsidR="00A224FD">
        <w:rPr>
          <w:rFonts w:hint="cs"/>
          <w:rtl/>
          <w:lang w:val="fr-CH"/>
        </w:rPr>
        <w:t xml:space="preserve">التي تمت تسويتها </w:t>
      </w:r>
      <w:r>
        <w:rPr>
          <w:rFonts w:hint="cs"/>
          <w:rtl/>
          <w:lang w:val="fr-CH"/>
        </w:rPr>
        <w:t>بموجب قانون العم</w:t>
      </w:r>
      <w:r w:rsidR="00A224FD">
        <w:rPr>
          <w:rFonts w:hint="cs"/>
          <w:rtl/>
          <w:lang w:val="fr-CH"/>
        </w:rPr>
        <w:t>ـ</w:t>
      </w:r>
      <w:r>
        <w:rPr>
          <w:rFonts w:hint="cs"/>
          <w:rtl/>
          <w:lang w:val="fr-CH"/>
        </w:rPr>
        <w:t>ل</w:t>
      </w:r>
      <w:r w:rsidR="00A224FD">
        <w:rPr>
          <w:rFonts w:hint="cs"/>
          <w:rtl/>
          <w:lang w:val="fr-CH"/>
        </w:rPr>
        <w:t xml:space="preserve"> قليلـة</w:t>
      </w:r>
      <w:r>
        <w:rPr>
          <w:rFonts w:hint="cs"/>
          <w:rtl/>
          <w:lang w:val="fr-CH"/>
        </w:rPr>
        <w:t>. كما أعربت اللجنة عن قلقها لأن</w:t>
      </w:r>
      <w:r w:rsidR="00A224FD">
        <w:rPr>
          <w:rFonts w:hint="cs"/>
          <w:rtl/>
          <w:lang w:val="fr-CH"/>
        </w:rPr>
        <w:t xml:space="preserve"> قانون العقوبات لا يُصنف </w:t>
      </w:r>
      <w:r>
        <w:rPr>
          <w:rFonts w:hint="cs"/>
          <w:rtl/>
          <w:lang w:val="fr-CH"/>
        </w:rPr>
        <w:t xml:space="preserve">المضايقة الجنسية </w:t>
      </w:r>
      <w:r w:rsidR="00A224FD">
        <w:rPr>
          <w:rFonts w:hint="cs"/>
          <w:rtl/>
          <w:lang w:val="fr-CH"/>
        </w:rPr>
        <w:t>في فئة ال</w:t>
      </w:r>
      <w:r>
        <w:rPr>
          <w:rFonts w:hint="cs"/>
          <w:rtl/>
          <w:lang w:val="fr-CH"/>
        </w:rPr>
        <w:t>ج</w:t>
      </w:r>
      <w:r w:rsidR="00A224FD">
        <w:rPr>
          <w:rFonts w:hint="cs"/>
          <w:rtl/>
          <w:lang w:val="fr-CH"/>
        </w:rPr>
        <w:t>رائم</w:t>
      </w:r>
      <w:r>
        <w:rPr>
          <w:rFonts w:hint="cs"/>
          <w:rtl/>
          <w:lang w:val="fr-CH"/>
        </w:rPr>
        <w:t xml:space="preserve"> </w:t>
      </w:r>
      <w:r w:rsidR="00A224FD">
        <w:rPr>
          <w:rFonts w:hint="cs"/>
          <w:rtl/>
          <w:lang w:val="fr-CH"/>
        </w:rPr>
        <w:t>(</w:t>
      </w:r>
      <w:r>
        <w:rPr>
          <w:rFonts w:hint="cs"/>
          <w:rtl/>
          <w:lang w:val="fr-CH"/>
        </w:rPr>
        <w:t>المادة 7(ب)).</w:t>
      </w:r>
    </w:p>
    <w:p w:rsidR="001320ED" w:rsidRPr="001320ED" w:rsidRDefault="008E0199" w:rsidP="00A224FD">
      <w:pPr>
        <w:pStyle w:val="SingleTxtGA"/>
        <w:ind w:left="1938"/>
        <w:rPr>
          <w:rFonts w:hint="cs"/>
          <w:b/>
          <w:bCs/>
          <w:rtl/>
        </w:rPr>
      </w:pPr>
      <w:r>
        <w:rPr>
          <w:rFonts w:hint="cs"/>
          <w:b/>
          <w:bCs/>
          <w:rtl/>
        </w:rPr>
        <w:tab/>
      </w:r>
      <w:r w:rsidR="001320ED" w:rsidRPr="001320ED">
        <w:rPr>
          <w:rFonts w:hint="cs"/>
          <w:b/>
          <w:bCs/>
          <w:rtl/>
        </w:rPr>
        <w:t>توصي اللجنة الدولة الطرف باعتماد وتنفيذ تشريعات تجرم المضايقة الجنسية في أماكن العمل وبوضع آلية لمراقبة تنفيذها. كما توصي الدولة الطرف ببث الوعي بالط</w:t>
      </w:r>
      <w:r w:rsidR="00A224FD">
        <w:rPr>
          <w:rFonts w:hint="cs"/>
          <w:b/>
          <w:bCs/>
          <w:rtl/>
        </w:rPr>
        <w:t xml:space="preserve">ابع </w:t>
      </w:r>
      <w:r w:rsidR="001320ED" w:rsidRPr="001320ED">
        <w:rPr>
          <w:rFonts w:hint="cs"/>
          <w:b/>
          <w:bCs/>
          <w:rtl/>
        </w:rPr>
        <w:t xml:space="preserve">الجنائي للمضايقة الجنسية. </w:t>
      </w:r>
    </w:p>
    <w:p w:rsidR="001320ED" w:rsidRDefault="001320ED" w:rsidP="00A224FD">
      <w:pPr>
        <w:pStyle w:val="SingleTxtGA"/>
        <w:rPr>
          <w:rFonts w:hint="cs"/>
          <w:rtl/>
          <w:lang w:val="fr-CH"/>
        </w:rPr>
      </w:pPr>
      <w:r>
        <w:rPr>
          <w:rFonts w:hint="cs"/>
          <w:rtl/>
          <w:lang w:val="fr-CH"/>
        </w:rPr>
        <w:t>18-</w:t>
      </w:r>
      <w:r>
        <w:rPr>
          <w:rFonts w:hint="cs"/>
          <w:rtl/>
          <w:lang w:val="fr-CH"/>
        </w:rPr>
        <w:tab/>
        <w:t xml:space="preserve">وتكرر اللجنة </w:t>
      </w:r>
      <w:r w:rsidR="00A224FD">
        <w:rPr>
          <w:rFonts w:hint="cs"/>
          <w:rtl/>
          <w:lang w:val="fr-CH"/>
        </w:rPr>
        <w:t xml:space="preserve">الإعراب عن </w:t>
      </w:r>
      <w:r>
        <w:rPr>
          <w:rFonts w:hint="cs"/>
          <w:rtl/>
          <w:lang w:val="fr-CH"/>
        </w:rPr>
        <w:t xml:space="preserve">قلقها إزاء أوضاع العمال المهاجرين غير </w:t>
      </w:r>
      <w:r w:rsidR="00A224FD">
        <w:rPr>
          <w:rFonts w:hint="cs"/>
          <w:rtl/>
          <w:lang w:val="fr-CH"/>
        </w:rPr>
        <w:t>ال</w:t>
      </w:r>
      <w:r>
        <w:rPr>
          <w:rFonts w:hint="cs"/>
          <w:rtl/>
          <w:lang w:val="fr-CH"/>
        </w:rPr>
        <w:t>نظام</w:t>
      </w:r>
      <w:r w:rsidR="00A224FD">
        <w:rPr>
          <w:rFonts w:hint="cs"/>
          <w:rtl/>
          <w:lang w:val="fr-CH"/>
        </w:rPr>
        <w:t>يين</w:t>
      </w:r>
      <w:r>
        <w:rPr>
          <w:rFonts w:hint="cs"/>
          <w:rtl/>
          <w:lang w:val="fr-CH"/>
        </w:rPr>
        <w:t xml:space="preserve"> وأسرهم، ولا سيما </w:t>
      </w:r>
      <w:r w:rsidR="00A224FD">
        <w:rPr>
          <w:rFonts w:hint="cs"/>
          <w:rtl/>
          <w:lang w:val="fr-CH"/>
        </w:rPr>
        <w:t xml:space="preserve">المهاجرين المنحدرين </w:t>
      </w:r>
      <w:r>
        <w:rPr>
          <w:rFonts w:hint="cs"/>
          <w:rtl/>
          <w:lang w:val="fr-CH"/>
        </w:rPr>
        <w:t xml:space="preserve">من أصل هايتي، الذين </w:t>
      </w:r>
      <w:r w:rsidR="00A224FD">
        <w:rPr>
          <w:rFonts w:hint="cs"/>
          <w:rtl/>
          <w:lang w:val="fr-CH"/>
        </w:rPr>
        <w:t>يعانون</w:t>
      </w:r>
      <w:r>
        <w:rPr>
          <w:rFonts w:hint="cs"/>
          <w:rtl/>
          <w:lang w:val="fr-CH"/>
        </w:rPr>
        <w:t xml:space="preserve"> </w:t>
      </w:r>
      <w:r w:rsidR="00A224FD">
        <w:rPr>
          <w:rFonts w:hint="cs"/>
          <w:rtl/>
          <w:lang w:val="fr-CH"/>
        </w:rPr>
        <w:t xml:space="preserve">من حالة ضعف </w:t>
      </w:r>
      <w:r>
        <w:rPr>
          <w:rFonts w:hint="cs"/>
          <w:rtl/>
          <w:lang w:val="fr-CH"/>
        </w:rPr>
        <w:t>ويتعرضون للاستغلال والتمييز ولا يحصلون على أجور</w:t>
      </w:r>
      <w:r w:rsidR="00A224FD">
        <w:rPr>
          <w:rFonts w:hint="cs"/>
          <w:rtl/>
          <w:lang w:val="fr-CH"/>
        </w:rPr>
        <w:t>هم</w:t>
      </w:r>
      <w:r>
        <w:rPr>
          <w:rFonts w:hint="cs"/>
          <w:rtl/>
          <w:lang w:val="fr-CH"/>
        </w:rPr>
        <w:t xml:space="preserve"> </w:t>
      </w:r>
      <w:r w:rsidR="00A224FD">
        <w:rPr>
          <w:rFonts w:hint="cs"/>
          <w:rtl/>
          <w:lang w:val="fr-CH"/>
        </w:rPr>
        <w:t xml:space="preserve">لأنهم </w:t>
      </w:r>
      <w:r>
        <w:rPr>
          <w:rFonts w:hint="cs"/>
          <w:rtl/>
          <w:lang w:val="fr-CH"/>
        </w:rPr>
        <w:t xml:space="preserve">لا يملكون وثائق شخصية. وتلاحظ </w:t>
      </w:r>
      <w:r w:rsidR="00A224FD">
        <w:rPr>
          <w:rFonts w:hint="cs"/>
          <w:rtl/>
          <w:lang w:val="fr-CH"/>
        </w:rPr>
        <w:t>بق</w:t>
      </w:r>
      <w:r>
        <w:rPr>
          <w:rFonts w:hint="cs"/>
          <w:rtl/>
          <w:lang w:val="fr-CH"/>
        </w:rPr>
        <w:t>لق أن غالبية العاملين في قطاعي الزراعة والبناء لا يمارسون حقوقهم خوفاً من الطرد أو الترحيل (المواد 7 و8 و9) على الرغم من حقهم في إنشاء نقابات والانضمام إليها بموجب قانون العمل وبغض النظر عن وضع</w:t>
      </w:r>
      <w:r w:rsidR="00A224FD">
        <w:rPr>
          <w:rFonts w:hint="cs"/>
          <w:rtl/>
          <w:lang w:val="fr-CH"/>
        </w:rPr>
        <w:t>هم</w:t>
      </w:r>
      <w:r>
        <w:rPr>
          <w:rFonts w:hint="cs"/>
          <w:rtl/>
          <w:lang w:val="fr-CH"/>
        </w:rPr>
        <w:t xml:space="preserve"> القانوني لهم.</w:t>
      </w:r>
    </w:p>
    <w:p w:rsidR="001320ED" w:rsidRPr="001320ED" w:rsidRDefault="008E0199" w:rsidP="008E0199">
      <w:pPr>
        <w:pStyle w:val="SingleTxtGA"/>
        <w:ind w:left="1938"/>
        <w:rPr>
          <w:rFonts w:hint="cs"/>
          <w:b/>
          <w:bCs/>
          <w:rtl/>
        </w:rPr>
      </w:pPr>
      <w:r>
        <w:rPr>
          <w:rFonts w:hint="cs"/>
          <w:b/>
          <w:bCs/>
          <w:spacing w:val="-6"/>
          <w:rtl/>
        </w:rPr>
        <w:tab/>
      </w:r>
      <w:r w:rsidR="001320ED" w:rsidRPr="00A224FD">
        <w:rPr>
          <w:rFonts w:hint="cs"/>
          <w:b/>
          <w:bCs/>
          <w:spacing w:val="-6"/>
          <w:rtl/>
        </w:rPr>
        <w:t xml:space="preserve">تكرر اللجنة </w:t>
      </w:r>
      <w:r w:rsidR="00A224FD" w:rsidRPr="00A224FD">
        <w:rPr>
          <w:rFonts w:hint="cs"/>
          <w:b/>
          <w:bCs/>
          <w:spacing w:val="-6"/>
          <w:rtl/>
        </w:rPr>
        <w:t xml:space="preserve">تأكيد </w:t>
      </w:r>
      <w:r w:rsidR="001320ED" w:rsidRPr="00A224FD">
        <w:rPr>
          <w:rFonts w:hint="cs"/>
          <w:b/>
          <w:bCs/>
          <w:spacing w:val="-6"/>
          <w:rtl/>
        </w:rPr>
        <w:t>رأيها بأن من الضروري ت</w:t>
      </w:r>
      <w:r w:rsidR="00A224FD" w:rsidRPr="00A224FD">
        <w:rPr>
          <w:rFonts w:hint="cs"/>
          <w:b/>
          <w:bCs/>
          <w:spacing w:val="-6"/>
          <w:rtl/>
        </w:rPr>
        <w:t>سوية</w:t>
      </w:r>
      <w:r w:rsidR="001320ED" w:rsidRPr="00A224FD">
        <w:rPr>
          <w:rFonts w:hint="cs"/>
          <w:b/>
          <w:bCs/>
          <w:spacing w:val="-6"/>
          <w:rtl/>
        </w:rPr>
        <w:t xml:space="preserve"> أوضاع العمال الذين لا يملكون</w:t>
      </w:r>
      <w:r w:rsidR="001320ED" w:rsidRPr="001320ED">
        <w:rPr>
          <w:rFonts w:hint="cs"/>
          <w:b/>
          <w:bCs/>
          <w:rtl/>
        </w:rPr>
        <w:t xml:space="preserve"> وثائق، من خلال تقديم تراخيص للإقامة أو التجنس. وتوصي </w:t>
      </w:r>
      <w:r w:rsidR="00A224FD">
        <w:rPr>
          <w:rFonts w:hint="cs"/>
          <w:b/>
          <w:bCs/>
          <w:rtl/>
        </w:rPr>
        <w:t xml:space="preserve">اللجنة </w:t>
      </w:r>
      <w:r w:rsidR="001320ED" w:rsidRPr="001320ED">
        <w:rPr>
          <w:rFonts w:hint="cs"/>
          <w:b/>
          <w:bCs/>
          <w:rtl/>
        </w:rPr>
        <w:t xml:space="preserve">الدولة الطرف باعتماد تدابير محددة وفعالة لحماية حقوق </w:t>
      </w:r>
      <w:r w:rsidR="00A224FD">
        <w:rPr>
          <w:rFonts w:hint="cs"/>
          <w:b/>
          <w:bCs/>
          <w:rtl/>
        </w:rPr>
        <w:t xml:space="preserve">هؤلاء العمال بما يكفل لهم التمتع بنفس الضمانات التي يكفلها </w:t>
      </w:r>
      <w:r w:rsidR="001320ED" w:rsidRPr="001320ED">
        <w:rPr>
          <w:rFonts w:hint="cs"/>
          <w:b/>
          <w:bCs/>
          <w:rtl/>
        </w:rPr>
        <w:t xml:space="preserve">قانون العمل للعمال الوطنيين. كما توصي اللجنة الدولة الطرف باتخاذ التدابير اللازمة لضمان توفير فرص كاملة للعمال المهاجرين والعمال </w:t>
      </w:r>
      <w:proofErr w:type="spellStart"/>
      <w:r w:rsidR="001320ED" w:rsidRPr="001320ED">
        <w:rPr>
          <w:rFonts w:hint="cs"/>
          <w:b/>
          <w:bCs/>
          <w:rtl/>
        </w:rPr>
        <w:t>الدومينيكيين</w:t>
      </w:r>
      <w:proofErr w:type="spellEnd"/>
      <w:r w:rsidR="001320ED" w:rsidRPr="001320ED">
        <w:rPr>
          <w:rFonts w:hint="cs"/>
          <w:b/>
          <w:bCs/>
          <w:rtl/>
        </w:rPr>
        <w:t xml:space="preserve"> </w:t>
      </w:r>
      <w:r w:rsidR="00A224FD">
        <w:rPr>
          <w:rFonts w:hint="cs"/>
          <w:b/>
          <w:bCs/>
          <w:rtl/>
        </w:rPr>
        <w:t xml:space="preserve">المنحدرين </w:t>
      </w:r>
      <w:r w:rsidR="001320ED" w:rsidRPr="001320ED">
        <w:rPr>
          <w:rFonts w:hint="cs"/>
          <w:b/>
          <w:bCs/>
          <w:rtl/>
        </w:rPr>
        <w:t>من أصل هايتي لممارسة حقوقهم النقابية</w:t>
      </w:r>
      <w:r w:rsidR="00A224FD">
        <w:rPr>
          <w:rFonts w:hint="cs"/>
          <w:b/>
          <w:bCs/>
          <w:rtl/>
        </w:rPr>
        <w:t xml:space="preserve"> ممارسة فعلية،</w:t>
      </w:r>
      <w:r w:rsidR="001320ED" w:rsidRPr="001320ED">
        <w:rPr>
          <w:rFonts w:hint="cs"/>
          <w:b/>
          <w:bCs/>
          <w:rtl/>
        </w:rPr>
        <w:t xml:space="preserve"> وحمايتهم من تدابير الانتقام بسبب ممارستهم لهذه الحقوق. </w:t>
      </w:r>
    </w:p>
    <w:p w:rsidR="001320ED" w:rsidRDefault="001320ED" w:rsidP="00E16C19">
      <w:pPr>
        <w:pStyle w:val="SingleTxtGA"/>
        <w:rPr>
          <w:rFonts w:hint="cs"/>
          <w:rtl/>
          <w:lang w:val="fr-CH"/>
        </w:rPr>
      </w:pPr>
      <w:r>
        <w:rPr>
          <w:rFonts w:hint="cs"/>
          <w:rtl/>
          <w:lang w:val="fr-CH"/>
        </w:rPr>
        <w:t>19-</w:t>
      </w:r>
      <w:r>
        <w:rPr>
          <w:rFonts w:hint="cs"/>
          <w:rtl/>
          <w:lang w:val="fr-CH"/>
        </w:rPr>
        <w:tab/>
        <w:t>وتعرب اللجنة عن قلقها لأن معدلات العمالة الناقصة والبطالة لا</w:t>
      </w:r>
      <w:r w:rsidR="00A224FD">
        <w:rPr>
          <w:rFonts w:hint="cs"/>
          <w:rtl/>
          <w:lang w:val="fr-CH"/>
        </w:rPr>
        <w:t xml:space="preserve"> </w:t>
      </w:r>
      <w:r>
        <w:rPr>
          <w:rFonts w:hint="cs"/>
          <w:rtl/>
          <w:lang w:val="fr-CH"/>
        </w:rPr>
        <w:t xml:space="preserve">تزال عالية في الدولة الطرف وتؤثر بصورة غير متناسبة على النساء والشباب ولا سيما أولئك الذين يعيشون في المناطق الريفية. كما تلاحظ </w:t>
      </w:r>
      <w:r w:rsidR="00A224FD">
        <w:rPr>
          <w:rFonts w:hint="cs"/>
          <w:rtl/>
          <w:lang w:val="fr-CH"/>
        </w:rPr>
        <w:t>ب</w:t>
      </w:r>
      <w:r>
        <w:rPr>
          <w:rFonts w:hint="cs"/>
          <w:rtl/>
          <w:lang w:val="fr-CH"/>
        </w:rPr>
        <w:t xml:space="preserve">قلق أن فرص </w:t>
      </w:r>
      <w:r w:rsidR="00A224FD">
        <w:rPr>
          <w:rFonts w:hint="cs"/>
          <w:rtl/>
          <w:lang w:val="fr-CH"/>
        </w:rPr>
        <w:t>ال</w:t>
      </w:r>
      <w:r>
        <w:rPr>
          <w:rFonts w:hint="cs"/>
          <w:rtl/>
          <w:lang w:val="fr-CH"/>
        </w:rPr>
        <w:t>عمل متاحة بالدرجة الأولى في الاقتصاد غير الرسمي الذي يست</w:t>
      </w:r>
      <w:r w:rsidR="00E16C19">
        <w:rPr>
          <w:rFonts w:hint="cs"/>
          <w:rtl/>
          <w:lang w:val="fr-CH"/>
        </w:rPr>
        <w:t>خدم</w:t>
      </w:r>
      <w:r>
        <w:rPr>
          <w:rFonts w:hint="cs"/>
          <w:rtl/>
          <w:lang w:val="fr-CH"/>
        </w:rPr>
        <w:t xml:space="preserve"> 54 في المائة من قو</w:t>
      </w:r>
      <w:r w:rsidR="00E16C19">
        <w:rPr>
          <w:rFonts w:hint="cs"/>
          <w:rtl/>
          <w:lang w:val="fr-CH"/>
        </w:rPr>
        <w:t>ة</w:t>
      </w:r>
      <w:r>
        <w:rPr>
          <w:rFonts w:hint="cs"/>
          <w:rtl/>
          <w:lang w:val="fr-CH"/>
        </w:rPr>
        <w:t xml:space="preserve"> العمل دون أن يكفل </w:t>
      </w:r>
      <w:r w:rsidR="00E16C19">
        <w:rPr>
          <w:rFonts w:hint="cs"/>
          <w:rtl/>
          <w:lang w:val="fr-CH"/>
        </w:rPr>
        <w:t>قدراً كافياً من الحماية لحقوق العمال</w:t>
      </w:r>
      <w:r>
        <w:rPr>
          <w:rFonts w:hint="cs"/>
          <w:rtl/>
          <w:lang w:val="fr-CH"/>
        </w:rPr>
        <w:t xml:space="preserve"> (المواد 6 و7 و9). </w:t>
      </w:r>
    </w:p>
    <w:p w:rsidR="001320ED" w:rsidRPr="001320ED" w:rsidRDefault="008E0199" w:rsidP="00E16C19">
      <w:pPr>
        <w:pStyle w:val="SingleTxtGA"/>
        <w:ind w:left="1938"/>
        <w:rPr>
          <w:rFonts w:hint="cs"/>
          <w:b/>
          <w:bCs/>
          <w:rtl/>
        </w:rPr>
      </w:pPr>
      <w:r>
        <w:rPr>
          <w:rFonts w:hint="cs"/>
          <w:b/>
          <w:bCs/>
          <w:rtl/>
        </w:rPr>
        <w:tab/>
      </w:r>
      <w:r w:rsidR="001320ED" w:rsidRPr="001320ED">
        <w:rPr>
          <w:rFonts w:hint="cs"/>
          <w:b/>
          <w:bCs/>
          <w:rtl/>
        </w:rPr>
        <w:t>توصي اللجنة الدولة الطرف باتخاذ تدابير فعالة من قبيل وضع خطة عمل بشأن العمالة ل</w:t>
      </w:r>
      <w:r w:rsidR="00E16C19">
        <w:rPr>
          <w:rFonts w:hint="cs"/>
          <w:b/>
          <w:bCs/>
          <w:rtl/>
        </w:rPr>
        <w:t xml:space="preserve">زيادة فرص </w:t>
      </w:r>
      <w:r w:rsidR="001320ED" w:rsidRPr="001320ED">
        <w:rPr>
          <w:rFonts w:hint="cs"/>
          <w:b/>
          <w:bCs/>
          <w:rtl/>
        </w:rPr>
        <w:t>العمل في القطاع الرسمي وضمان التعجيل بتخفيض معدلات العمالة الناقصة والبطالة، مع التركيز بصفة خاصة على المرأة والشباب. كما توصي اللجنة الدولة الطرف بالتعهد بضمان احترام حقوق جميع العم</w:t>
      </w:r>
      <w:r w:rsidR="00E16C19">
        <w:rPr>
          <w:rFonts w:hint="cs"/>
          <w:b/>
          <w:bCs/>
          <w:rtl/>
        </w:rPr>
        <w:t>ال</w:t>
      </w:r>
      <w:r w:rsidR="001320ED" w:rsidRPr="001320ED">
        <w:rPr>
          <w:rFonts w:hint="cs"/>
          <w:b/>
          <w:bCs/>
          <w:rtl/>
        </w:rPr>
        <w:t xml:space="preserve"> بغض النظر عن خطة توظيفهم. </w:t>
      </w:r>
    </w:p>
    <w:p w:rsidR="001320ED" w:rsidRDefault="001320ED" w:rsidP="00E16C19">
      <w:pPr>
        <w:pStyle w:val="SingleTxtGA"/>
        <w:rPr>
          <w:rFonts w:hint="cs"/>
          <w:rtl/>
          <w:lang w:val="fr-CH"/>
        </w:rPr>
      </w:pPr>
      <w:r>
        <w:rPr>
          <w:rFonts w:hint="cs"/>
          <w:rtl/>
          <w:lang w:val="fr-CH"/>
        </w:rPr>
        <w:t>20-</w:t>
      </w:r>
      <w:r w:rsidRPr="00E16C19">
        <w:rPr>
          <w:rFonts w:hint="cs"/>
          <w:spacing w:val="-6"/>
          <w:rtl/>
          <w:lang w:val="fr-CH"/>
        </w:rPr>
        <w:tab/>
        <w:t>ويساور اللجنة القلق إزاء بطء تنفيذ نظام ال</w:t>
      </w:r>
      <w:r w:rsidR="00E16C19" w:rsidRPr="00E16C19">
        <w:rPr>
          <w:rFonts w:hint="cs"/>
          <w:spacing w:val="-6"/>
          <w:rtl/>
          <w:lang w:val="fr-CH"/>
        </w:rPr>
        <w:t>ضمان</w:t>
      </w:r>
      <w:r w:rsidRPr="00E16C19">
        <w:rPr>
          <w:rFonts w:hint="cs"/>
          <w:spacing w:val="-6"/>
          <w:rtl/>
          <w:lang w:val="fr-CH"/>
        </w:rPr>
        <w:t xml:space="preserve"> الاجتماعي </w:t>
      </w:r>
      <w:proofErr w:type="spellStart"/>
      <w:r w:rsidRPr="00E16C19">
        <w:rPr>
          <w:rFonts w:hint="cs"/>
          <w:spacing w:val="-6"/>
          <w:rtl/>
          <w:lang w:val="fr-CH"/>
        </w:rPr>
        <w:t>الدومينيكي</w:t>
      </w:r>
      <w:proofErr w:type="spellEnd"/>
      <w:r w:rsidRPr="00E16C19">
        <w:rPr>
          <w:rFonts w:hint="cs"/>
          <w:spacing w:val="-6"/>
          <w:rtl/>
          <w:lang w:val="fr-CH"/>
        </w:rPr>
        <w:t xml:space="preserve"> لعام 2003،</w:t>
      </w:r>
      <w:r>
        <w:rPr>
          <w:rFonts w:hint="cs"/>
          <w:rtl/>
          <w:lang w:val="fr-CH"/>
        </w:rPr>
        <w:t xml:space="preserve"> ومحدودية </w:t>
      </w:r>
      <w:r w:rsidR="00E16C19">
        <w:rPr>
          <w:rFonts w:hint="cs"/>
          <w:rtl/>
          <w:lang w:val="fr-CH"/>
        </w:rPr>
        <w:t xml:space="preserve">تغطيته </w:t>
      </w:r>
      <w:r>
        <w:rPr>
          <w:rFonts w:hint="cs"/>
          <w:rtl/>
          <w:lang w:val="fr-CH"/>
        </w:rPr>
        <w:t>و</w:t>
      </w:r>
      <w:r w:rsidR="00E16C19">
        <w:rPr>
          <w:rFonts w:hint="cs"/>
          <w:rtl/>
          <w:lang w:val="fr-CH"/>
        </w:rPr>
        <w:t xml:space="preserve">خدماته ومن </w:t>
      </w:r>
      <w:r>
        <w:rPr>
          <w:rFonts w:hint="cs"/>
          <w:rtl/>
          <w:lang w:val="fr-CH"/>
        </w:rPr>
        <w:t>أن أكثر من ثلاثة أرباع السكان</w:t>
      </w:r>
      <w:r w:rsidR="00E16C19">
        <w:rPr>
          <w:rFonts w:hint="cs"/>
          <w:rtl/>
          <w:lang w:val="fr-CH"/>
        </w:rPr>
        <w:t>،</w:t>
      </w:r>
      <w:r>
        <w:rPr>
          <w:rFonts w:hint="cs"/>
          <w:rtl/>
          <w:lang w:val="fr-CH"/>
        </w:rPr>
        <w:t xml:space="preserve"> ولا سيما </w:t>
      </w:r>
      <w:r w:rsidR="00E16C19">
        <w:rPr>
          <w:rFonts w:hint="cs"/>
          <w:rtl/>
          <w:lang w:val="fr-CH"/>
        </w:rPr>
        <w:t>النساء والمسنين</w:t>
      </w:r>
      <w:r>
        <w:rPr>
          <w:rFonts w:hint="cs"/>
          <w:rtl/>
          <w:lang w:val="fr-CH"/>
        </w:rPr>
        <w:t>، لا يتلقون معاشات تقاعدية ولا</w:t>
      </w:r>
      <w:r w:rsidR="00E16C19">
        <w:rPr>
          <w:rFonts w:hint="cs"/>
          <w:rtl/>
          <w:lang w:val="fr-CH"/>
        </w:rPr>
        <w:t xml:space="preserve"> </w:t>
      </w:r>
      <w:r>
        <w:rPr>
          <w:rFonts w:hint="cs"/>
          <w:rtl/>
          <w:lang w:val="fr-CH"/>
        </w:rPr>
        <w:t xml:space="preserve">رعاية صحية مناسبة في إطار هذا النظام. كما تلاحظ اللجنة </w:t>
      </w:r>
      <w:r w:rsidR="00E16C19">
        <w:rPr>
          <w:rFonts w:hint="cs"/>
          <w:rtl/>
          <w:lang w:val="fr-CH"/>
        </w:rPr>
        <w:t>ب</w:t>
      </w:r>
      <w:r>
        <w:rPr>
          <w:rFonts w:hint="cs"/>
          <w:rtl/>
          <w:lang w:val="fr-CH"/>
        </w:rPr>
        <w:t xml:space="preserve">قلق أن نسبة </w:t>
      </w:r>
      <w:r w:rsidR="00E16C19">
        <w:rPr>
          <w:rFonts w:hint="cs"/>
          <w:rtl/>
          <w:lang w:val="fr-CH"/>
        </w:rPr>
        <w:t>المسنين المؤهلين للحصول على استحقاقات الشيخوخة في إطار نظام المعاشات العام وعلى الرعاية الصحية</w:t>
      </w:r>
      <w:r>
        <w:rPr>
          <w:rFonts w:hint="cs"/>
          <w:rtl/>
          <w:lang w:val="fr-CH"/>
        </w:rPr>
        <w:t xml:space="preserve"> لا تتجاوز 12 في المائة</w:t>
      </w:r>
      <w:r w:rsidRPr="005C2624">
        <w:rPr>
          <w:rFonts w:hint="cs"/>
          <w:rtl/>
          <w:lang w:val="fr-CH"/>
        </w:rPr>
        <w:t xml:space="preserve"> </w:t>
      </w:r>
      <w:r w:rsidR="00E16C19">
        <w:rPr>
          <w:rFonts w:hint="cs"/>
          <w:rtl/>
          <w:lang w:val="fr-CH"/>
        </w:rPr>
        <w:t xml:space="preserve">في المناطق الحضرية </w:t>
      </w:r>
      <w:r>
        <w:rPr>
          <w:rFonts w:hint="cs"/>
          <w:rtl/>
          <w:lang w:val="fr-CH"/>
        </w:rPr>
        <w:t>وأن هذه النسبة ت</w:t>
      </w:r>
      <w:r w:rsidR="00E16C19">
        <w:rPr>
          <w:rFonts w:hint="cs"/>
          <w:rtl/>
          <w:lang w:val="fr-CH"/>
        </w:rPr>
        <w:t xml:space="preserve">نزل إلى </w:t>
      </w:r>
      <w:r>
        <w:rPr>
          <w:rFonts w:hint="cs"/>
          <w:rtl/>
          <w:lang w:val="fr-CH"/>
        </w:rPr>
        <w:t xml:space="preserve">3.4 في المائة </w:t>
      </w:r>
      <w:r w:rsidR="00E16C19">
        <w:rPr>
          <w:rFonts w:hint="cs"/>
          <w:rtl/>
          <w:lang w:val="fr-CH"/>
        </w:rPr>
        <w:t xml:space="preserve">في المناطق الريفية </w:t>
      </w:r>
      <w:r>
        <w:rPr>
          <w:rFonts w:hint="cs"/>
          <w:rtl/>
          <w:lang w:val="fr-CH"/>
        </w:rPr>
        <w:t>(المواد 6 و7 و9).</w:t>
      </w:r>
    </w:p>
    <w:p w:rsidR="008E0199" w:rsidRDefault="008E0199" w:rsidP="00E16C19">
      <w:pPr>
        <w:pStyle w:val="SingleTxtGA"/>
        <w:ind w:left="1938"/>
        <w:rPr>
          <w:rFonts w:hint="cs"/>
          <w:b/>
          <w:bCs/>
          <w:rtl/>
        </w:rPr>
      </w:pPr>
    </w:p>
    <w:p w:rsidR="001320ED" w:rsidRPr="001320ED" w:rsidRDefault="008E0199" w:rsidP="00E16C19">
      <w:pPr>
        <w:pStyle w:val="SingleTxtGA"/>
        <w:ind w:left="1938"/>
        <w:rPr>
          <w:rFonts w:hint="cs"/>
          <w:b/>
          <w:bCs/>
          <w:rtl/>
        </w:rPr>
      </w:pPr>
      <w:r>
        <w:rPr>
          <w:rFonts w:hint="cs"/>
          <w:b/>
          <w:bCs/>
          <w:rtl/>
        </w:rPr>
        <w:tab/>
      </w:r>
      <w:r w:rsidR="001320ED" w:rsidRPr="001320ED">
        <w:rPr>
          <w:rFonts w:hint="cs"/>
          <w:b/>
          <w:bCs/>
          <w:rtl/>
        </w:rPr>
        <w:t xml:space="preserve">تكرر اللجنة </w:t>
      </w:r>
      <w:r w:rsidR="00E16C19">
        <w:rPr>
          <w:rFonts w:hint="cs"/>
          <w:b/>
          <w:bCs/>
          <w:rtl/>
        </w:rPr>
        <w:t xml:space="preserve">تأكيد </w:t>
      </w:r>
      <w:r w:rsidR="001320ED" w:rsidRPr="001320ED">
        <w:rPr>
          <w:rFonts w:hint="cs"/>
          <w:b/>
          <w:bCs/>
          <w:rtl/>
        </w:rPr>
        <w:t>التزام الدولة الطرف ب</w:t>
      </w:r>
      <w:r w:rsidR="00E16C19">
        <w:rPr>
          <w:rFonts w:hint="cs"/>
          <w:b/>
          <w:bCs/>
          <w:rtl/>
        </w:rPr>
        <w:t xml:space="preserve">موجب المادة 9 من العهد بإنشاء نظام للضمان الاجتماعي يشمل الجميع، وتوصيها </w:t>
      </w:r>
      <w:r w:rsidR="001320ED" w:rsidRPr="001320ED">
        <w:rPr>
          <w:rFonts w:hint="cs"/>
          <w:b/>
          <w:bCs/>
          <w:rtl/>
        </w:rPr>
        <w:t>بالتعهد بتوسيع نطاق تغطي</w:t>
      </w:r>
      <w:r w:rsidR="00E16C19">
        <w:rPr>
          <w:rFonts w:hint="cs"/>
          <w:b/>
          <w:bCs/>
          <w:rtl/>
        </w:rPr>
        <w:t>ته</w:t>
      </w:r>
      <w:r w:rsidR="001320ED" w:rsidRPr="001320ED">
        <w:rPr>
          <w:rFonts w:hint="cs"/>
          <w:b/>
          <w:bCs/>
          <w:rtl/>
        </w:rPr>
        <w:t xml:space="preserve"> ليشمل العاملين في المناطق الريفي</w:t>
      </w:r>
      <w:r w:rsidR="00E16C19">
        <w:rPr>
          <w:rFonts w:hint="cs"/>
          <w:b/>
          <w:bCs/>
          <w:rtl/>
        </w:rPr>
        <w:t>ـ</w:t>
      </w:r>
      <w:r w:rsidR="001320ED" w:rsidRPr="001320ED">
        <w:rPr>
          <w:rFonts w:hint="cs"/>
          <w:b/>
          <w:bCs/>
          <w:rtl/>
        </w:rPr>
        <w:t>ة وفي القطاع غير الرسمي وفقاً للتعليق العام رقم 1</w:t>
      </w:r>
      <w:r w:rsidR="00E16C19">
        <w:rPr>
          <w:rFonts w:hint="cs"/>
          <w:b/>
          <w:bCs/>
          <w:rtl/>
        </w:rPr>
        <w:t>9</w:t>
      </w:r>
      <w:r w:rsidR="001320ED" w:rsidRPr="001320ED">
        <w:rPr>
          <w:rFonts w:hint="cs"/>
          <w:b/>
          <w:bCs/>
          <w:rtl/>
        </w:rPr>
        <w:t>(2007) بشان الحق في الضمان الاجتماعي. وتشجع اللجنة الدولة الطرف على تعزيز عمليات التفتيش بهدف تحديد حالات عدم الإعلان عن العاملين أو الإعلان المنقوص عن</w:t>
      </w:r>
      <w:r w:rsidR="00E16C19">
        <w:rPr>
          <w:rFonts w:hint="cs"/>
          <w:b/>
          <w:bCs/>
          <w:rtl/>
        </w:rPr>
        <w:t>هم،</w:t>
      </w:r>
      <w:r w:rsidR="001320ED" w:rsidRPr="001320ED">
        <w:rPr>
          <w:rFonts w:hint="cs"/>
          <w:b/>
          <w:bCs/>
          <w:rtl/>
        </w:rPr>
        <w:t xml:space="preserve"> بغية تعزيز نظام الضرائب في الدولة الطرف</w:t>
      </w:r>
      <w:r w:rsidR="00E16C19">
        <w:rPr>
          <w:rFonts w:hint="cs"/>
          <w:b/>
          <w:bCs/>
          <w:rtl/>
        </w:rPr>
        <w:t>،</w:t>
      </w:r>
      <w:r w:rsidR="001320ED" w:rsidRPr="001320ED">
        <w:rPr>
          <w:rFonts w:hint="cs"/>
          <w:b/>
          <w:bCs/>
          <w:rtl/>
        </w:rPr>
        <w:t xml:space="preserve"> و</w:t>
      </w:r>
      <w:r w:rsidR="00E16C19">
        <w:rPr>
          <w:rFonts w:hint="cs"/>
          <w:b/>
          <w:bCs/>
          <w:rtl/>
        </w:rPr>
        <w:t>من ثم إيجاد الموارد اللازمة ل</w:t>
      </w:r>
      <w:r w:rsidR="001320ED" w:rsidRPr="001320ED">
        <w:rPr>
          <w:rFonts w:hint="cs"/>
          <w:b/>
          <w:bCs/>
          <w:rtl/>
        </w:rPr>
        <w:t>تمويل نظام الضمان الاجتماعي. وفي هذا الصدد، توصي اللجنة الدولة الطرف بالنظر في التصديق على اتفاقية منظمة العمل الدولية رقم 102(19</w:t>
      </w:r>
      <w:r w:rsidR="00E16C19">
        <w:rPr>
          <w:rFonts w:hint="cs"/>
          <w:b/>
          <w:bCs/>
          <w:rtl/>
        </w:rPr>
        <w:t>5</w:t>
      </w:r>
      <w:r w:rsidR="001320ED" w:rsidRPr="001320ED">
        <w:rPr>
          <w:rFonts w:hint="cs"/>
          <w:b/>
          <w:bCs/>
          <w:rtl/>
        </w:rPr>
        <w:t xml:space="preserve">2) بشأن المعايير الدنيا للضمان الاجتماعي. </w:t>
      </w:r>
    </w:p>
    <w:p w:rsidR="001320ED" w:rsidRDefault="001320ED" w:rsidP="00E16C19">
      <w:pPr>
        <w:pStyle w:val="SingleTxtGA"/>
        <w:rPr>
          <w:rFonts w:hint="cs"/>
          <w:rtl/>
          <w:lang w:val="fr-CH"/>
        </w:rPr>
      </w:pPr>
      <w:r>
        <w:rPr>
          <w:rFonts w:hint="cs"/>
          <w:rtl/>
          <w:lang w:val="fr-CH"/>
        </w:rPr>
        <w:t>21-</w:t>
      </w:r>
      <w:r>
        <w:rPr>
          <w:rFonts w:hint="cs"/>
          <w:rtl/>
          <w:lang w:val="fr-CH"/>
        </w:rPr>
        <w:tab/>
        <w:t xml:space="preserve">وتعرب اللجنة عن قلقها إزاء استمرار ممارسة العنف ضد المرأة ولا سيما العنف المنزلي على الرغم من التشريعات التي </w:t>
      </w:r>
      <w:r w:rsidR="00E16C19">
        <w:rPr>
          <w:rFonts w:hint="cs"/>
          <w:rtl/>
          <w:lang w:val="fr-CH"/>
        </w:rPr>
        <w:t>تصف</w:t>
      </w:r>
      <w:r>
        <w:rPr>
          <w:rFonts w:hint="cs"/>
          <w:rtl/>
          <w:lang w:val="fr-CH"/>
        </w:rPr>
        <w:t xml:space="preserve"> العنف المنزلي وتعاقب عليه مثل المادة 42(2) من الدستور والقانون رقم 24-97 (المادة 10).</w:t>
      </w:r>
    </w:p>
    <w:p w:rsidR="001320ED" w:rsidRPr="001320ED" w:rsidRDefault="00E16C19" w:rsidP="008E0199">
      <w:pPr>
        <w:pStyle w:val="SingleTxtGA"/>
        <w:ind w:left="1938"/>
        <w:rPr>
          <w:rFonts w:hint="cs"/>
          <w:b/>
          <w:bCs/>
          <w:rtl/>
        </w:rPr>
      </w:pPr>
      <w:r>
        <w:rPr>
          <w:rFonts w:hint="cs"/>
          <w:b/>
          <w:bCs/>
          <w:rtl/>
        </w:rPr>
        <w:tab/>
      </w:r>
      <w:r w:rsidR="001320ED" w:rsidRPr="001320ED">
        <w:rPr>
          <w:rFonts w:hint="cs"/>
          <w:b/>
          <w:bCs/>
          <w:rtl/>
        </w:rPr>
        <w:t xml:space="preserve">تشجع اللجنة الدولة الطرف على </w:t>
      </w:r>
      <w:r>
        <w:rPr>
          <w:rFonts w:hint="cs"/>
          <w:b/>
          <w:bCs/>
          <w:rtl/>
        </w:rPr>
        <w:t>أن تولي</w:t>
      </w:r>
      <w:r w:rsidR="001320ED" w:rsidRPr="001320ED">
        <w:rPr>
          <w:rFonts w:hint="cs"/>
          <w:b/>
          <w:bCs/>
          <w:rtl/>
        </w:rPr>
        <w:t xml:space="preserve"> أولوية عالية لاتخاذ تدابير شاملة للتصدي للعنف المنزلي </w:t>
      </w:r>
      <w:r>
        <w:rPr>
          <w:rFonts w:hint="cs"/>
          <w:b/>
          <w:bCs/>
          <w:rtl/>
        </w:rPr>
        <w:t>الذي يستهدف</w:t>
      </w:r>
      <w:r w:rsidR="001320ED" w:rsidRPr="001320ED">
        <w:rPr>
          <w:rFonts w:hint="cs"/>
          <w:b/>
          <w:bCs/>
          <w:rtl/>
        </w:rPr>
        <w:t xml:space="preserve"> المرأة وترجو من الدولة الطرف </w:t>
      </w:r>
      <w:r>
        <w:rPr>
          <w:rFonts w:hint="cs"/>
          <w:b/>
          <w:bCs/>
          <w:rtl/>
        </w:rPr>
        <w:t xml:space="preserve">أن </w:t>
      </w:r>
      <w:r w:rsidR="001320ED" w:rsidRPr="001320ED">
        <w:rPr>
          <w:rFonts w:hint="cs"/>
          <w:b/>
          <w:bCs/>
          <w:rtl/>
        </w:rPr>
        <w:t>تخصص الموارد البشرية والمالية اللازمة لوضع خطة عمل وطنية لمكافحة العنف ضد المرأة. وتدعو اللجنة الدولة الطرف إلى أن ت</w:t>
      </w:r>
      <w:r>
        <w:rPr>
          <w:rFonts w:hint="cs"/>
          <w:b/>
          <w:bCs/>
          <w:rtl/>
        </w:rPr>
        <w:t xml:space="preserve">كفل قيام </w:t>
      </w:r>
      <w:r w:rsidR="001320ED" w:rsidRPr="001320ED">
        <w:rPr>
          <w:rFonts w:hint="cs"/>
          <w:b/>
          <w:bCs/>
          <w:rtl/>
        </w:rPr>
        <w:t>سلطاتها المختصة بتطبيق القانون رقم 24-97 لعام 1997 المتعلق بالعنف المنزلي تطبيقاً فعالاً، وأن ت</w:t>
      </w:r>
      <w:r>
        <w:rPr>
          <w:rFonts w:hint="cs"/>
          <w:b/>
          <w:bCs/>
          <w:rtl/>
        </w:rPr>
        <w:t xml:space="preserve">ضمن في جملة </w:t>
      </w:r>
      <w:r w:rsidR="001320ED" w:rsidRPr="001320ED">
        <w:rPr>
          <w:rFonts w:hint="cs"/>
          <w:b/>
          <w:bCs/>
          <w:rtl/>
        </w:rPr>
        <w:t xml:space="preserve">أمور </w:t>
      </w:r>
      <w:r>
        <w:rPr>
          <w:rFonts w:hint="cs"/>
          <w:b/>
          <w:bCs/>
          <w:rtl/>
        </w:rPr>
        <w:t>وصول ضحايا العنف إلى العدالة ومحاسبة المسؤولين عن العنف</w:t>
      </w:r>
      <w:r w:rsidR="001320ED" w:rsidRPr="001320ED">
        <w:rPr>
          <w:rFonts w:hint="cs"/>
          <w:b/>
          <w:bCs/>
          <w:rtl/>
        </w:rPr>
        <w:t>. كما توصي اللجنة الدولة الطرف بأن ت</w:t>
      </w:r>
      <w:r>
        <w:rPr>
          <w:rFonts w:hint="cs"/>
          <w:b/>
          <w:bCs/>
          <w:rtl/>
        </w:rPr>
        <w:t>ُ</w:t>
      </w:r>
      <w:r w:rsidR="001320ED" w:rsidRPr="001320ED">
        <w:rPr>
          <w:rFonts w:hint="cs"/>
          <w:b/>
          <w:bCs/>
          <w:rtl/>
        </w:rPr>
        <w:t>شج</w:t>
      </w:r>
      <w:r>
        <w:rPr>
          <w:rFonts w:hint="cs"/>
          <w:b/>
          <w:bCs/>
          <w:rtl/>
        </w:rPr>
        <w:t>ّ</w:t>
      </w:r>
      <w:r w:rsidR="001320ED" w:rsidRPr="001320ED">
        <w:rPr>
          <w:rFonts w:hint="cs"/>
          <w:b/>
          <w:bCs/>
          <w:rtl/>
        </w:rPr>
        <w:t xml:space="preserve">ع </w:t>
      </w:r>
      <w:r>
        <w:rPr>
          <w:rFonts w:hint="cs"/>
          <w:b/>
          <w:bCs/>
          <w:rtl/>
        </w:rPr>
        <w:t xml:space="preserve">وتُيسّر </w:t>
      </w:r>
      <w:r w:rsidR="001320ED" w:rsidRPr="001320ED">
        <w:rPr>
          <w:rFonts w:hint="cs"/>
          <w:b/>
          <w:bCs/>
          <w:rtl/>
        </w:rPr>
        <w:t xml:space="preserve">التنسيق فيما بين جميع الجهات </w:t>
      </w:r>
      <w:r>
        <w:rPr>
          <w:rFonts w:hint="cs"/>
          <w:b/>
          <w:bCs/>
          <w:rtl/>
        </w:rPr>
        <w:t xml:space="preserve">المعنية بالتصدي للعنف </w:t>
      </w:r>
      <w:r w:rsidR="001320ED" w:rsidRPr="001320ED">
        <w:rPr>
          <w:rFonts w:hint="cs"/>
          <w:b/>
          <w:bCs/>
          <w:rtl/>
        </w:rPr>
        <w:t xml:space="preserve">المنزلي وأن تتخذ التدابير </w:t>
      </w:r>
      <w:r>
        <w:rPr>
          <w:rFonts w:hint="cs"/>
          <w:b/>
          <w:bCs/>
          <w:rtl/>
        </w:rPr>
        <w:t xml:space="preserve">اللازمة </w:t>
      </w:r>
      <w:r w:rsidR="001320ED" w:rsidRPr="001320ED">
        <w:rPr>
          <w:rFonts w:hint="cs"/>
          <w:b/>
          <w:bCs/>
          <w:rtl/>
        </w:rPr>
        <w:t>ل</w:t>
      </w:r>
      <w:r>
        <w:rPr>
          <w:rFonts w:hint="cs"/>
          <w:b/>
          <w:bCs/>
          <w:rtl/>
        </w:rPr>
        <w:t>معالجة القضايا المتصلة بالصحة البدنية</w:t>
      </w:r>
      <w:r w:rsidR="001320ED" w:rsidRPr="001320ED">
        <w:rPr>
          <w:rFonts w:hint="cs"/>
          <w:b/>
          <w:bCs/>
          <w:rtl/>
        </w:rPr>
        <w:t xml:space="preserve"> والعقلية والجنسية الناجمة عن ممارسة هذا العنف وذلك من خلال تقديم الدعم وخدمات إعادة التأهيل للضحايا. وتدعو اللجنة الدولة الطرف إلى </w:t>
      </w:r>
      <w:r>
        <w:rPr>
          <w:rFonts w:hint="cs"/>
          <w:b/>
          <w:bCs/>
          <w:rtl/>
        </w:rPr>
        <w:t xml:space="preserve">أن </w:t>
      </w:r>
      <w:r w:rsidR="001320ED" w:rsidRPr="001320ED">
        <w:rPr>
          <w:rFonts w:hint="cs"/>
          <w:b/>
          <w:bCs/>
          <w:rtl/>
        </w:rPr>
        <w:t>تنف</w:t>
      </w:r>
      <w:r>
        <w:rPr>
          <w:rFonts w:hint="cs"/>
          <w:b/>
          <w:bCs/>
          <w:rtl/>
        </w:rPr>
        <w:t>ّ</w:t>
      </w:r>
      <w:r w:rsidR="001320ED" w:rsidRPr="001320ED">
        <w:rPr>
          <w:rFonts w:hint="cs"/>
          <w:b/>
          <w:bCs/>
          <w:rtl/>
        </w:rPr>
        <w:t xml:space="preserve">ذ برامج </w:t>
      </w:r>
      <w:r>
        <w:rPr>
          <w:rFonts w:hint="cs"/>
          <w:b/>
          <w:bCs/>
          <w:rtl/>
        </w:rPr>
        <w:t>توعية وتدريب</w:t>
      </w:r>
      <w:r w:rsidR="001320ED" w:rsidRPr="001320ED">
        <w:rPr>
          <w:rFonts w:hint="cs"/>
          <w:b/>
          <w:bCs/>
          <w:rtl/>
        </w:rPr>
        <w:t xml:space="preserve"> لصالح موظفي إ</w:t>
      </w:r>
      <w:r>
        <w:rPr>
          <w:rFonts w:hint="cs"/>
          <w:b/>
          <w:bCs/>
          <w:rtl/>
        </w:rPr>
        <w:t>نفاذ القانون</w:t>
      </w:r>
      <w:r w:rsidR="001320ED" w:rsidRPr="001320ED">
        <w:rPr>
          <w:rFonts w:hint="cs"/>
          <w:b/>
          <w:bCs/>
          <w:rtl/>
        </w:rPr>
        <w:t xml:space="preserve"> والمهني</w:t>
      </w:r>
      <w:r>
        <w:rPr>
          <w:rFonts w:hint="cs"/>
          <w:b/>
          <w:bCs/>
          <w:rtl/>
        </w:rPr>
        <w:t>ـ</w:t>
      </w:r>
      <w:r w:rsidR="001320ED" w:rsidRPr="001320ED">
        <w:rPr>
          <w:rFonts w:hint="cs"/>
          <w:b/>
          <w:bCs/>
          <w:rtl/>
        </w:rPr>
        <w:t xml:space="preserve">ين المعنيين والجمهور العام </w:t>
      </w:r>
      <w:r>
        <w:rPr>
          <w:rFonts w:hint="cs"/>
          <w:b/>
          <w:bCs/>
          <w:rtl/>
        </w:rPr>
        <w:t>و</w:t>
      </w:r>
      <w:r w:rsidR="001320ED" w:rsidRPr="001320ED">
        <w:rPr>
          <w:rFonts w:hint="cs"/>
          <w:b/>
          <w:bCs/>
          <w:rtl/>
        </w:rPr>
        <w:t>على الط</w:t>
      </w:r>
      <w:r>
        <w:rPr>
          <w:rFonts w:hint="cs"/>
          <w:b/>
          <w:bCs/>
          <w:rtl/>
        </w:rPr>
        <w:t xml:space="preserve">ابع الإجرامي </w:t>
      </w:r>
      <w:r w:rsidR="001320ED" w:rsidRPr="001320ED">
        <w:rPr>
          <w:rFonts w:hint="cs"/>
          <w:b/>
          <w:bCs/>
          <w:rtl/>
        </w:rPr>
        <w:t xml:space="preserve">لأفعال العنف المنزلي، بما في ذلك </w:t>
      </w:r>
      <w:r>
        <w:rPr>
          <w:rFonts w:hint="cs"/>
          <w:b/>
          <w:bCs/>
          <w:rtl/>
        </w:rPr>
        <w:t xml:space="preserve">تنظيم </w:t>
      </w:r>
      <w:r w:rsidR="001320ED" w:rsidRPr="001320ED">
        <w:rPr>
          <w:rFonts w:hint="cs"/>
          <w:b/>
          <w:bCs/>
          <w:rtl/>
        </w:rPr>
        <w:t>حملة ت</w:t>
      </w:r>
      <w:r>
        <w:rPr>
          <w:rFonts w:hint="cs"/>
          <w:b/>
          <w:bCs/>
          <w:rtl/>
        </w:rPr>
        <w:t xml:space="preserve">دعو إلى عدم </w:t>
      </w:r>
      <w:r w:rsidR="001320ED" w:rsidRPr="001320ED">
        <w:rPr>
          <w:rFonts w:hint="cs"/>
          <w:b/>
          <w:bCs/>
          <w:rtl/>
        </w:rPr>
        <w:t xml:space="preserve">التسامح </w:t>
      </w:r>
      <w:r>
        <w:rPr>
          <w:rFonts w:hint="cs"/>
          <w:b/>
          <w:bCs/>
          <w:rtl/>
        </w:rPr>
        <w:t xml:space="preserve">مع </w:t>
      </w:r>
      <w:r w:rsidR="001320ED" w:rsidRPr="001320ED">
        <w:rPr>
          <w:rFonts w:hint="cs"/>
          <w:b/>
          <w:bCs/>
          <w:rtl/>
        </w:rPr>
        <w:t xml:space="preserve">العنف </w:t>
      </w:r>
      <w:r>
        <w:rPr>
          <w:rFonts w:hint="cs"/>
          <w:b/>
          <w:bCs/>
          <w:rtl/>
        </w:rPr>
        <w:t>بتاتاً واعتباره ممارسة غير مقبولة</w:t>
      </w:r>
      <w:r w:rsidR="001320ED" w:rsidRPr="001320ED">
        <w:rPr>
          <w:rFonts w:hint="cs"/>
          <w:b/>
          <w:bCs/>
          <w:rtl/>
        </w:rPr>
        <w:t xml:space="preserve">. </w:t>
      </w:r>
    </w:p>
    <w:p w:rsidR="001320ED" w:rsidRDefault="001320ED" w:rsidP="00C46E19">
      <w:pPr>
        <w:pStyle w:val="SingleTxtGA"/>
        <w:rPr>
          <w:rFonts w:hint="cs"/>
          <w:rtl/>
          <w:lang w:val="fr-CH"/>
        </w:rPr>
      </w:pPr>
      <w:r>
        <w:rPr>
          <w:rFonts w:hint="cs"/>
          <w:rtl/>
          <w:lang w:val="fr-CH"/>
        </w:rPr>
        <w:t>22-</w:t>
      </w:r>
      <w:r>
        <w:rPr>
          <w:rFonts w:hint="cs"/>
          <w:rtl/>
          <w:lang w:val="fr-CH"/>
        </w:rPr>
        <w:tab/>
        <w:t>ويساور اللجن</w:t>
      </w:r>
      <w:r w:rsidR="00E16C19">
        <w:rPr>
          <w:rFonts w:hint="cs"/>
          <w:rtl/>
          <w:lang w:val="fr-CH"/>
        </w:rPr>
        <w:t>ـ</w:t>
      </w:r>
      <w:r>
        <w:rPr>
          <w:rFonts w:hint="cs"/>
          <w:rtl/>
          <w:lang w:val="fr-CH"/>
        </w:rPr>
        <w:t>ة القل</w:t>
      </w:r>
      <w:r w:rsidR="00E16C19">
        <w:rPr>
          <w:rFonts w:hint="cs"/>
          <w:rtl/>
          <w:lang w:val="fr-CH"/>
        </w:rPr>
        <w:t>ـ</w:t>
      </w:r>
      <w:r>
        <w:rPr>
          <w:rFonts w:hint="cs"/>
          <w:rtl/>
          <w:lang w:val="fr-CH"/>
        </w:rPr>
        <w:t>ق إزاء مشكل</w:t>
      </w:r>
      <w:r w:rsidR="00E16C19">
        <w:rPr>
          <w:rFonts w:hint="cs"/>
          <w:rtl/>
          <w:lang w:val="fr-CH"/>
        </w:rPr>
        <w:t>ـ</w:t>
      </w:r>
      <w:r>
        <w:rPr>
          <w:rFonts w:hint="cs"/>
          <w:rtl/>
          <w:lang w:val="fr-CH"/>
        </w:rPr>
        <w:t>ة الاتجار بالأشخاص في الدولة الطرف حيث لا يزال الاتجار با</w:t>
      </w:r>
      <w:r w:rsidR="00E16C19">
        <w:rPr>
          <w:rFonts w:hint="cs"/>
          <w:rtl/>
          <w:lang w:val="fr-CH"/>
        </w:rPr>
        <w:t xml:space="preserve">لنساء والأطفال خاصةً </w:t>
      </w:r>
      <w:r>
        <w:rPr>
          <w:rFonts w:hint="cs"/>
          <w:rtl/>
          <w:lang w:val="fr-CH"/>
        </w:rPr>
        <w:t>مستمراً وذلك من البلد وعبر</w:t>
      </w:r>
      <w:r w:rsidR="00C46E19">
        <w:rPr>
          <w:rFonts w:hint="cs"/>
          <w:rtl/>
          <w:lang w:val="fr-CH"/>
        </w:rPr>
        <w:t>ه</w:t>
      </w:r>
      <w:r>
        <w:rPr>
          <w:rFonts w:hint="cs"/>
          <w:rtl/>
          <w:lang w:val="fr-CH"/>
        </w:rPr>
        <w:t xml:space="preserve"> وداخل</w:t>
      </w:r>
      <w:r w:rsidR="00C46E19">
        <w:rPr>
          <w:rFonts w:hint="cs"/>
          <w:rtl/>
          <w:lang w:val="fr-CH"/>
        </w:rPr>
        <w:t>ه</w:t>
      </w:r>
      <w:r>
        <w:rPr>
          <w:rFonts w:hint="cs"/>
          <w:rtl/>
          <w:lang w:val="fr-CH"/>
        </w:rPr>
        <w:t xml:space="preserve"> لأغراض الاستغلال الجنسي والعمل </w:t>
      </w:r>
      <w:r w:rsidR="00C46E19">
        <w:rPr>
          <w:rFonts w:hint="cs"/>
          <w:rtl/>
          <w:lang w:val="fr-CH"/>
        </w:rPr>
        <w:t>القسري</w:t>
      </w:r>
      <w:r>
        <w:rPr>
          <w:rFonts w:hint="cs"/>
          <w:rtl/>
          <w:lang w:val="fr-CH"/>
        </w:rPr>
        <w:t>. و</w:t>
      </w:r>
      <w:r w:rsidR="00C46E19">
        <w:rPr>
          <w:rFonts w:hint="cs"/>
          <w:rtl/>
          <w:lang w:val="fr-CH"/>
        </w:rPr>
        <w:t>تشعر</w:t>
      </w:r>
      <w:r>
        <w:rPr>
          <w:rFonts w:hint="cs"/>
          <w:rtl/>
          <w:lang w:val="fr-CH"/>
        </w:rPr>
        <w:t xml:space="preserve"> اللجنة </w:t>
      </w:r>
      <w:r w:rsidR="00C46E19">
        <w:rPr>
          <w:rFonts w:hint="cs"/>
          <w:rtl/>
          <w:lang w:val="fr-CH"/>
        </w:rPr>
        <w:t>ب</w:t>
      </w:r>
      <w:r>
        <w:rPr>
          <w:rFonts w:hint="cs"/>
          <w:rtl/>
          <w:lang w:val="fr-CH"/>
        </w:rPr>
        <w:t xml:space="preserve">القلق إزاء عدم </w:t>
      </w:r>
      <w:r w:rsidR="00C46E19">
        <w:rPr>
          <w:rFonts w:hint="cs"/>
          <w:rtl/>
          <w:lang w:val="fr-CH"/>
        </w:rPr>
        <w:t xml:space="preserve">توافر </w:t>
      </w:r>
      <w:r>
        <w:rPr>
          <w:rFonts w:hint="cs"/>
          <w:rtl/>
          <w:lang w:val="fr-CH"/>
        </w:rPr>
        <w:t xml:space="preserve">الأموال الكافية لتطبيق ورصد خطة العمل الوطنية لمكافحة الاتجار بالأشخاص وتهريب المهاجرين وانعدام التدابير </w:t>
      </w:r>
      <w:r w:rsidR="00C46E19">
        <w:rPr>
          <w:rFonts w:hint="cs"/>
          <w:rtl/>
          <w:lang w:val="fr-CH"/>
        </w:rPr>
        <w:t xml:space="preserve">الرامية إلى </w:t>
      </w:r>
      <w:r>
        <w:rPr>
          <w:rFonts w:hint="cs"/>
          <w:rtl/>
          <w:lang w:val="fr-CH"/>
        </w:rPr>
        <w:t xml:space="preserve">إعادة تأهيل ضحايا الاتجار والاستغلال (الفقرة 3 من المادة 10). </w:t>
      </w:r>
    </w:p>
    <w:p w:rsidR="001320ED" w:rsidRPr="001320ED" w:rsidRDefault="008E0199" w:rsidP="00C46E19">
      <w:pPr>
        <w:pStyle w:val="SingleTxtGA"/>
        <w:ind w:left="1938"/>
        <w:rPr>
          <w:rFonts w:hint="cs"/>
          <w:b/>
          <w:bCs/>
          <w:rtl/>
        </w:rPr>
      </w:pPr>
      <w:r>
        <w:rPr>
          <w:rFonts w:hint="cs"/>
          <w:b/>
          <w:bCs/>
          <w:rtl/>
        </w:rPr>
        <w:tab/>
      </w:r>
      <w:r w:rsidR="001320ED" w:rsidRPr="001320ED">
        <w:rPr>
          <w:rFonts w:hint="cs"/>
          <w:b/>
          <w:bCs/>
          <w:rtl/>
        </w:rPr>
        <w:t>توصي اللجن</w:t>
      </w:r>
      <w:r w:rsidR="00C46E19">
        <w:rPr>
          <w:rFonts w:hint="cs"/>
          <w:b/>
          <w:bCs/>
          <w:rtl/>
        </w:rPr>
        <w:t>ـ</w:t>
      </w:r>
      <w:r w:rsidR="001320ED" w:rsidRPr="001320ED">
        <w:rPr>
          <w:rFonts w:hint="cs"/>
          <w:b/>
          <w:bCs/>
          <w:rtl/>
        </w:rPr>
        <w:t>ة الدول</w:t>
      </w:r>
      <w:r w:rsidR="00C46E19">
        <w:rPr>
          <w:rFonts w:hint="cs"/>
          <w:b/>
          <w:bCs/>
          <w:rtl/>
        </w:rPr>
        <w:t>ـ</w:t>
      </w:r>
      <w:r w:rsidR="001320ED" w:rsidRPr="001320ED">
        <w:rPr>
          <w:rFonts w:hint="cs"/>
          <w:b/>
          <w:bCs/>
          <w:rtl/>
        </w:rPr>
        <w:t xml:space="preserve">ة الطرف بتكثيف جهودها لمكافحة الاتجار بالأشخاص، ولا سيما </w:t>
      </w:r>
      <w:r w:rsidR="00C46E19">
        <w:rPr>
          <w:rFonts w:hint="cs"/>
          <w:b/>
          <w:bCs/>
          <w:rtl/>
        </w:rPr>
        <w:t>السناء والأطفال،</w:t>
      </w:r>
      <w:r w:rsidR="001320ED" w:rsidRPr="001320ED">
        <w:rPr>
          <w:rFonts w:hint="cs"/>
          <w:b/>
          <w:bCs/>
          <w:rtl/>
        </w:rPr>
        <w:t xml:space="preserve"> </w:t>
      </w:r>
      <w:r w:rsidR="00C46E19">
        <w:rPr>
          <w:rFonts w:hint="cs"/>
          <w:b/>
          <w:bCs/>
          <w:rtl/>
        </w:rPr>
        <w:t xml:space="preserve">لأغراض </w:t>
      </w:r>
      <w:r w:rsidR="001320ED" w:rsidRPr="001320ED">
        <w:rPr>
          <w:rFonts w:hint="cs"/>
          <w:b/>
          <w:bCs/>
          <w:rtl/>
        </w:rPr>
        <w:t>الاستغلال الجنسي والعمل ا</w:t>
      </w:r>
      <w:r w:rsidR="00C46E19">
        <w:rPr>
          <w:rFonts w:hint="cs"/>
          <w:b/>
          <w:bCs/>
          <w:rtl/>
        </w:rPr>
        <w:t>لقسري</w:t>
      </w:r>
      <w:r w:rsidR="001320ED" w:rsidRPr="001320ED">
        <w:rPr>
          <w:rFonts w:hint="cs"/>
          <w:b/>
          <w:bCs/>
          <w:rtl/>
        </w:rPr>
        <w:t xml:space="preserve">، وذلك </w:t>
      </w:r>
      <w:r w:rsidR="00C46E19">
        <w:rPr>
          <w:rFonts w:hint="cs"/>
          <w:b/>
          <w:bCs/>
          <w:rtl/>
        </w:rPr>
        <w:t xml:space="preserve">بوسائل </w:t>
      </w:r>
      <w:r w:rsidR="001320ED" w:rsidRPr="001320ED">
        <w:rPr>
          <w:rFonts w:hint="cs"/>
          <w:b/>
          <w:bCs/>
          <w:rtl/>
        </w:rPr>
        <w:t>منها، م</w:t>
      </w:r>
      <w:r w:rsidR="00C46E19">
        <w:rPr>
          <w:rFonts w:hint="cs"/>
          <w:b/>
          <w:bCs/>
          <w:rtl/>
        </w:rPr>
        <w:t xml:space="preserve">حاكمة المسؤولين عن الاتجار </w:t>
      </w:r>
      <w:r w:rsidR="001320ED" w:rsidRPr="001320ED">
        <w:rPr>
          <w:rFonts w:hint="cs"/>
          <w:b/>
          <w:bCs/>
          <w:rtl/>
        </w:rPr>
        <w:t xml:space="preserve">وإدانتهم، ودعم البرامج وحملات التوعية </w:t>
      </w:r>
      <w:r w:rsidR="00C46E19">
        <w:rPr>
          <w:rFonts w:hint="cs"/>
          <w:b/>
          <w:bCs/>
          <w:rtl/>
        </w:rPr>
        <w:t xml:space="preserve">الرامية إلى </w:t>
      </w:r>
      <w:r w:rsidR="001320ED" w:rsidRPr="001320ED">
        <w:rPr>
          <w:rFonts w:hint="cs"/>
          <w:b/>
          <w:bCs/>
          <w:rtl/>
        </w:rPr>
        <w:t xml:space="preserve">منع الاتجار </w:t>
      </w:r>
      <w:r w:rsidR="00C46E19">
        <w:rPr>
          <w:rFonts w:hint="cs"/>
          <w:b/>
          <w:bCs/>
          <w:rtl/>
        </w:rPr>
        <w:t>-</w:t>
      </w:r>
      <w:r w:rsidR="001320ED" w:rsidRPr="001320ED">
        <w:rPr>
          <w:rFonts w:hint="cs"/>
          <w:b/>
          <w:bCs/>
          <w:rtl/>
        </w:rPr>
        <w:t xml:space="preserve"> </w:t>
      </w:r>
      <w:r w:rsidR="00C46E19">
        <w:rPr>
          <w:rFonts w:hint="cs"/>
          <w:b/>
          <w:bCs/>
          <w:rtl/>
        </w:rPr>
        <w:t xml:space="preserve">مع </w:t>
      </w:r>
      <w:r w:rsidR="001320ED" w:rsidRPr="001320ED">
        <w:rPr>
          <w:rFonts w:hint="cs"/>
          <w:b/>
          <w:bCs/>
          <w:rtl/>
        </w:rPr>
        <w:t xml:space="preserve">التأكيد </w:t>
      </w:r>
      <w:r w:rsidR="00C46E19">
        <w:rPr>
          <w:rFonts w:hint="cs"/>
          <w:b/>
          <w:bCs/>
          <w:rtl/>
        </w:rPr>
        <w:t xml:space="preserve">بوجه الخصوص </w:t>
      </w:r>
      <w:r w:rsidR="001320ED" w:rsidRPr="001320ED">
        <w:rPr>
          <w:rFonts w:hint="cs"/>
          <w:b/>
          <w:bCs/>
          <w:rtl/>
        </w:rPr>
        <w:t>على أن الاتجار با</w:t>
      </w:r>
      <w:r w:rsidR="00C46E19">
        <w:rPr>
          <w:rFonts w:hint="cs"/>
          <w:b/>
          <w:bCs/>
          <w:rtl/>
        </w:rPr>
        <w:t>لنساء والأطفال</w:t>
      </w:r>
      <w:r w:rsidR="001320ED" w:rsidRPr="001320ED">
        <w:rPr>
          <w:rFonts w:hint="cs"/>
          <w:b/>
          <w:bCs/>
          <w:rtl/>
        </w:rPr>
        <w:t xml:space="preserve"> لأغراض الاستغلال الجنسي هو جريمة جنائية، وتزويد موظفي إ</w:t>
      </w:r>
      <w:r w:rsidR="00C46E19">
        <w:rPr>
          <w:rFonts w:hint="cs"/>
          <w:b/>
          <w:bCs/>
          <w:rtl/>
        </w:rPr>
        <w:t>نفاذ</w:t>
      </w:r>
      <w:r w:rsidR="001320ED" w:rsidRPr="001320ED">
        <w:rPr>
          <w:rFonts w:hint="cs"/>
          <w:b/>
          <w:bCs/>
          <w:rtl/>
        </w:rPr>
        <w:t xml:space="preserve"> القانون والمدعين العامين والقضاة بالتدريب الإلزامي بشأن التشريع المتعلق بمكافحة الاتجار، وزيادة مستوى الدعم الطبي والنفساني والقانوني المقدم للضحايا. </w:t>
      </w:r>
    </w:p>
    <w:p w:rsidR="001320ED" w:rsidRDefault="001320ED" w:rsidP="001320ED">
      <w:pPr>
        <w:pStyle w:val="SingleTxtGA"/>
        <w:rPr>
          <w:rFonts w:hint="cs"/>
          <w:rtl/>
          <w:lang w:val="fr-CH"/>
        </w:rPr>
      </w:pPr>
      <w:r>
        <w:rPr>
          <w:rFonts w:hint="cs"/>
          <w:rtl/>
          <w:lang w:val="fr-CH"/>
        </w:rPr>
        <w:t>23-</w:t>
      </w:r>
      <w:r>
        <w:rPr>
          <w:rFonts w:hint="cs"/>
          <w:rtl/>
          <w:lang w:val="fr-CH"/>
        </w:rPr>
        <w:tab/>
        <w:t>ويساور اللجنة القلق لأنه رغم الجهود التي تبذلها الدولة الطرف، فإن عمل الأطفال لا يزال منتشراً ولا سيما في قطاع الزراعة والقطاع غير الرسمي (الفقرة 3 من المادة 10).</w:t>
      </w:r>
    </w:p>
    <w:p w:rsidR="001320ED" w:rsidRPr="001320ED" w:rsidRDefault="008E0199" w:rsidP="00C46E19">
      <w:pPr>
        <w:pStyle w:val="SingleTxtGA"/>
        <w:ind w:left="1938"/>
        <w:rPr>
          <w:rFonts w:hint="cs"/>
          <w:b/>
          <w:bCs/>
          <w:rtl/>
        </w:rPr>
      </w:pPr>
      <w:r>
        <w:rPr>
          <w:rFonts w:hint="cs"/>
          <w:b/>
          <w:bCs/>
          <w:rtl/>
        </w:rPr>
        <w:tab/>
      </w:r>
      <w:r w:rsidR="001320ED" w:rsidRPr="001320ED">
        <w:rPr>
          <w:rFonts w:hint="cs"/>
          <w:b/>
          <w:bCs/>
          <w:rtl/>
        </w:rPr>
        <w:t xml:space="preserve">توصي اللجنة الدولة الطرف بتكثيف جهودها لمكافحة عمل الأطفال، </w:t>
      </w:r>
      <w:r w:rsidR="00C46E19">
        <w:rPr>
          <w:rFonts w:hint="cs"/>
          <w:b/>
          <w:bCs/>
          <w:rtl/>
        </w:rPr>
        <w:t xml:space="preserve">بوسائل منها </w:t>
      </w:r>
      <w:r w:rsidR="001320ED" w:rsidRPr="001320ED">
        <w:rPr>
          <w:rFonts w:hint="cs"/>
          <w:b/>
          <w:bCs/>
          <w:rtl/>
        </w:rPr>
        <w:t>تفتيش العمل في قطاع الزراعة والقطاع غير الرسمي</w:t>
      </w:r>
      <w:r w:rsidR="00C46E19">
        <w:rPr>
          <w:rFonts w:hint="cs"/>
          <w:b/>
          <w:bCs/>
          <w:rtl/>
        </w:rPr>
        <w:t xml:space="preserve">، بما يكفل </w:t>
      </w:r>
      <w:r w:rsidR="001320ED" w:rsidRPr="001320ED">
        <w:rPr>
          <w:rFonts w:hint="cs"/>
          <w:b/>
          <w:bCs/>
          <w:rtl/>
        </w:rPr>
        <w:t xml:space="preserve">مساءلة أرباب العمل الذين يستغلون </w:t>
      </w:r>
      <w:r w:rsidR="00C46E19">
        <w:rPr>
          <w:rFonts w:hint="cs"/>
          <w:b/>
          <w:bCs/>
          <w:rtl/>
        </w:rPr>
        <w:t xml:space="preserve">عمل </w:t>
      </w:r>
      <w:r w:rsidR="001320ED" w:rsidRPr="001320ED">
        <w:rPr>
          <w:rFonts w:hint="cs"/>
          <w:b/>
          <w:bCs/>
          <w:rtl/>
        </w:rPr>
        <w:t>الأطفال. كما توصي اللجنة الدولة الطرف بإعادة تأهيل الأطفال ضحايا العمل ا</w:t>
      </w:r>
      <w:r w:rsidR="00C46E19">
        <w:rPr>
          <w:rFonts w:hint="cs"/>
          <w:b/>
          <w:bCs/>
          <w:rtl/>
        </w:rPr>
        <w:t>لقسري</w:t>
      </w:r>
      <w:r w:rsidR="001320ED" w:rsidRPr="001320ED">
        <w:rPr>
          <w:rFonts w:hint="cs"/>
          <w:b/>
          <w:bCs/>
          <w:rtl/>
        </w:rPr>
        <w:t xml:space="preserve">. وترجو اللجنة من الدولة الطرف الشروع في حملات توعية ترمي إلى استئصال </w:t>
      </w:r>
      <w:proofErr w:type="spellStart"/>
      <w:r w:rsidR="001320ED" w:rsidRPr="001320ED">
        <w:rPr>
          <w:rFonts w:hint="cs"/>
          <w:b/>
          <w:bCs/>
          <w:rtl/>
        </w:rPr>
        <w:t>شأفة</w:t>
      </w:r>
      <w:proofErr w:type="spellEnd"/>
      <w:r w:rsidR="001320ED" w:rsidRPr="001320ED">
        <w:rPr>
          <w:rFonts w:hint="cs"/>
          <w:b/>
          <w:bCs/>
          <w:rtl/>
        </w:rPr>
        <w:t xml:space="preserve"> عمل الأطفال المقبول اجتماعياً. </w:t>
      </w:r>
    </w:p>
    <w:p w:rsidR="001320ED" w:rsidRDefault="001320ED" w:rsidP="001320ED">
      <w:pPr>
        <w:pStyle w:val="SingleTxtGA"/>
        <w:rPr>
          <w:rFonts w:hint="cs"/>
          <w:rtl/>
          <w:lang w:val="fr-CH"/>
        </w:rPr>
      </w:pPr>
      <w:r>
        <w:rPr>
          <w:rFonts w:hint="cs"/>
          <w:rtl/>
          <w:lang w:val="fr-CH"/>
        </w:rPr>
        <w:t>24-</w:t>
      </w:r>
      <w:r>
        <w:rPr>
          <w:rFonts w:hint="cs"/>
          <w:rtl/>
          <w:lang w:val="fr-CH"/>
        </w:rPr>
        <w:tab/>
        <w:t xml:space="preserve">ويساور اللجنة القلق لأنه على الرغم من الجهود التي تبذلها الدولة الطرف لإصدار شهادات ولادة أو وثائق هوية شخصية </w:t>
      </w:r>
      <w:proofErr w:type="spellStart"/>
      <w:r>
        <w:rPr>
          <w:rFonts w:hint="cs"/>
          <w:rtl/>
          <w:lang w:val="fr-CH"/>
        </w:rPr>
        <w:t>للدومينيكيين</w:t>
      </w:r>
      <w:proofErr w:type="spellEnd"/>
      <w:r>
        <w:rPr>
          <w:rFonts w:hint="cs"/>
          <w:rtl/>
          <w:lang w:val="fr-CH"/>
        </w:rPr>
        <w:t xml:space="preserve"> المتأثرين، فإن عدداً كبيراً من الأشخاص يبلغ قرابة 000 100 شخص لا يزالون غير مسجلين (المادتان 10 و11). </w:t>
      </w:r>
    </w:p>
    <w:p w:rsidR="001320ED" w:rsidRPr="001320ED" w:rsidRDefault="008E0199" w:rsidP="00C46E19">
      <w:pPr>
        <w:pStyle w:val="SingleTxtGA"/>
        <w:ind w:left="1938"/>
        <w:rPr>
          <w:rFonts w:hint="cs"/>
          <w:b/>
          <w:bCs/>
          <w:rtl/>
        </w:rPr>
      </w:pPr>
      <w:r>
        <w:rPr>
          <w:rFonts w:hint="cs"/>
          <w:b/>
          <w:bCs/>
          <w:rtl/>
        </w:rPr>
        <w:tab/>
      </w:r>
      <w:r w:rsidR="001320ED" w:rsidRPr="001320ED">
        <w:rPr>
          <w:rFonts w:hint="cs"/>
          <w:b/>
          <w:bCs/>
          <w:rtl/>
        </w:rPr>
        <w:t xml:space="preserve">تحث اللجنة الدولة الطرف على التعجيل بعملية تسجيل مواليد الأشخاص الذين لا يزالون يفتقرون </w:t>
      </w:r>
      <w:r w:rsidR="00C46E19">
        <w:rPr>
          <w:rFonts w:hint="cs"/>
          <w:b/>
          <w:bCs/>
          <w:rtl/>
        </w:rPr>
        <w:t xml:space="preserve">إلى </w:t>
      </w:r>
      <w:r w:rsidR="001320ED" w:rsidRPr="001320ED">
        <w:rPr>
          <w:rFonts w:hint="cs"/>
          <w:b/>
          <w:bCs/>
          <w:rtl/>
        </w:rPr>
        <w:t>وثائق الهوي</w:t>
      </w:r>
      <w:r w:rsidR="00C46E19">
        <w:rPr>
          <w:rFonts w:hint="cs"/>
          <w:b/>
          <w:bCs/>
          <w:rtl/>
        </w:rPr>
        <w:t>ة</w:t>
      </w:r>
      <w:r w:rsidR="001320ED" w:rsidRPr="001320ED">
        <w:rPr>
          <w:rFonts w:hint="cs"/>
          <w:b/>
          <w:bCs/>
          <w:rtl/>
        </w:rPr>
        <w:t xml:space="preserve"> الشخصية وترجو منها تقديم معلومات في هذا الصدد في تقريرها الدوري </w:t>
      </w:r>
      <w:r w:rsidR="00C46E19">
        <w:rPr>
          <w:rFonts w:hint="cs"/>
          <w:b/>
          <w:bCs/>
          <w:rtl/>
        </w:rPr>
        <w:t>القادم</w:t>
      </w:r>
      <w:r w:rsidR="001320ED" w:rsidRPr="001320ED">
        <w:rPr>
          <w:rFonts w:hint="cs"/>
          <w:b/>
          <w:bCs/>
          <w:rtl/>
        </w:rPr>
        <w:t xml:space="preserve">. </w:t>
      </w:r>
    </w:p>
    <w:p w:rsidR="001320ED" w:rsidRDefault="001320ED" w:rsidP="00C46E19">
      <w:pPr>
        <w:pStyle w:val="SingleTxtGA"/>
        <w:rPr>
          <w:rFonts w:hint="cs"/>
          <w:rtl/>
          <w:lang w:val="fr-CH"/>
        </w:rPr>
      </w:pPr>
      <w:r>
        <w:rPr>
          <w:rFonts w:hint="cs"/>
          <w:rtl/>
          <w:lang w:val="fr-CH"/>
        </w:rPr>
        <w:t>25-</w:t>
      </w:r>
      <w:r>
        <w:rPr>
          <w:rFonts w:hint="cs"/>
          <w:rtl/>
          <w:lang w:val="fr-CH"/>
        </w:rPr>
        <w:tab/>
        <w:t xml:space="preserve">ويساور اللجنة القلق لأن الإجراءات الوطنية لتحديد وضع اللاجئين المعمول بها غير مطبقة إلى حدٍ كبير مما أدى إلى تعليق النظر في طلبات اللجوء </w:t>
      </w:r>
      <w:r w:rsidR="00C46E19">
        <w:rPr>
          <w:rFonts w:hint="cs"/>
          <w:rtl/>
          <w:lang w:val="fr-CH"/>
        </w:rPr>
        <w:t>ل</w:t>
      </w:r>
      <w:r>
        <w:rPr>
          <w:rFonts w:hint="cs"/>
          <w:rtl/>
          <w:lang w:val="fr-CH"/>
        </w:rPr>
        <w:t xml:space="preserve">سنوات عديدة. كما تأسف اللجنة لأن عدم قيام سلطات الدولة بتجديد الوثائق الشخصية للاجئين وعدم إمكانية الوصول إلى </w:t>
      </w:r>
      <w:r w:rsidR="00C46E19">
        <w:rPr>
          <w:rFonts w:hint="cs"/>
          <w:rtl/>
          <w:lang w:val="fr-CH"/>
        </w:rPr>
        <w:t xml:space="preserve">خدمات </w:t>
      </w:r>
      <w:r>
        <w:rPr>
          <w:rFonts w:hint="cs"/>
          <w:rtl/>
          <w:lang w:val="fr-CH"/>
        </w:rPr>
        <w:t xml:space="preserve">تسجيل المواليد </w:t>
      </w:r>
      <w:r w:rsidR="00C46E19">
        <w:rPr>
          <w:rFonts w:hint="cs"/>
          <w:rtl/>
          <w:lang w:val="fr-CH"/>
        </w:rPr>
        <w:t>يعرقلان بشدة</w:t>
      </w:r>
      <w:r>
        <w:rPr>
          <w:rFonts w:hint="cs"/>
          <w:rtl/>
          <w:lang w:val="fr-CH"/>
        </w:rPr>
        <w:t xml:space="preserve"> تمتعهم بحقوقهم الاقتصادية والاجتماعية والثقافية، بما في ذلك الحق في العمل والصحة والتعليم (المادتان 10 و11). </w:t>
      </w:r>
    </w:p>
    <w:p w:rsidR="001320ED" w:rsidRPr="001320ED" w:rsidRDefault="008E0199" w:rsidP="00C46E19">
      <w:pPr>
        <w:pStyle w:val="SingleTxtGA"/>
        <w:ind w:left="1938"/>
        <w:rPr>
          <w:rFonts w:hint="cs"/>
          <w:b/>
          <w:bCs/>
          <w:rtl/>
        </w:rPr>
      </w:pPr>
      <w:r>
        <w:rPr>
          <w:rFonts w:hint="cs"/>
          <w:b/>
          <w:bCs/>
          <w:rtl/>
        </w:rPr>
        <w:tab/>
      </w:r>
      <w:r w:rsidR="001320ED" w:rsidRPr="001320ED">
        <w:rPr>
          <w:rFonts w:hint="cs"/>
          <w:b/>
          <w:bCs/>
          <w:rtl/>
        </w:rPr>
        <w:t>تحث اللجنة الدولة الطرف على ضمان حماية ملتمسي اللجوء واللاجئين وفقاً للمعايير الدولية</w:t>
      </w:r>
      <w:r w:rsidR="00C46E19">
        <w:rPr>
          <w:rFonts w:hint="cs"/>
          <w:b/>
          <w:bCs/>
          <w:rtl/>
        </w:rPr>
        <w:t>،</w:t>
      </w:r>
      <w:r w:rsidR="001320ED" w:rsidRPr="001320ED">
        <w:rPr>
          <w:rFonts w:hint="cs"/>
          <w:b/>
          <w:bCs/>
          <w:rtl/>
        </w:rPr>
        <w:t xml:space="preserve"> بما في ذلك ضمان الامتثال لمبدأ عدم الطرد. وتحث اللجنة الدولة الطرف على وضع وتنفيذ سياسات هجرة </w:t>
      </w:r>
      <w:r w:rsidR="00C46E19">
        <w:rPr>
          <w:rFonts w:hint="cs"/>
          <w:b/>
          <w:bCs/>
          <w:rtl/>
        </w:rPr>
        <w:t>مجدية</w:t>
      </w:r>
      <w:r w:rsidR="001320ED" w:rsidRPr="001320ED">
        <w:rPr>
          <w:rFonts w:hint="cs"/>
          <w:b/>
          <w:bCs/>
          <w:rtl/>
        </w:rPr>
        <w:t>، بالتشاور مع الدول المعنية. وتوصي اللجنة الدولة الطرف بالنظر في الانضمام إلى الصكوك الدولية ل</w:t>
      </w:r>
      <w:r w:rsidR="00C46E19">
        <w:rPr>
          <w:rFonts w:hint="cs"/>
          <w:b/>
          <w:bCs/>
          <w:rtl/>
        </w:rPr>
        <w:t xml:space="preserve">معالجة وضع </w:t>
      </w:r>
      <w:r w:rsidR="001320ED" w:rsidRPr="001320ED">
        <w:rPr>
          <w:rFonts w:hint="cs"/>
          <w:b/>
          <w:bCs/>
          <w:rtl/>
        </w:rPr>
        <w:t>الأشخاص عديمي الجنسية</w:t>
      </w:r>
      <w:r w:rsidR="00C46E19">
        <w:rPr>
          <w:rFonts w:hint="cs"/>
          <w:b/>
          <w:bCs/>
          <w:rtl/>
        </w:rPr>
        <w:t>،</w:t>
      </w:r>
      <w:r w:rsidR="001320ED" w:rsidRPr="001320ED">
        <w:rPr>
          <w:rFonts w:hint="cs"/>
          <w:b/>
          <w:bCs/>
          <w:rtl/>
        </w:rPr>
        <w:t xml:space="preserve"> ولا سيما اتفاقية عام 19</w:t>
      </w:r>
      <w:r w:rsidR="00C46E19">
        <w:rPr>
          <w:rFonts w:hint="cs"/>
          <w:b/>
          <w:bCs/>
          <w:rtl/>
        </w:rPr>
        <w:t>54</w:t>
      </w:r>
      <w:r w:rsidR="001320ED" w:rsidRPr="001320ED">
        <w:rPr>
          <w:rFonts w:hint="cs"/>
          <w:b/>
          <w:bCs/>
          <w:rtl/>
        </w:rPr>
        <w:t xml:space="preserve"> المتعلقة بوضع الأشخاص عديمي الجنسية وبمواصلة التعاون مع مفوضية الأمم المتحدة لشؤون اللاجئين في هذا الصدد.</w:t>
      </w:r>
    </w:p>
    <w:p w:rsidR="001320ED" w:rsidRDefault="001320ED" w:rsidP="008E0199">
      <w:pPr>
        <w:pStyle w:val="SingleTxtGA"/>
        <w:rPr>
          <w:rFonts w:hint="cs"/>
          <w:rtl/>
          <w:lang w:val="fr-CH"/>
        </w:rPr>
      </w:pPr>
      <w:r>
        <w:rPr>
          <w:rFonts w:hint="cs"/>
          <w:rtl/>
          <w:lang w:val="fr-CH"/>
        </w:rPr>
        <w:t>26-</w:t>
      </w:r>
      <w:r>
        <w:rPr>
          <w:rFonts w:hint="cs"/>
          <w:rtl/>
          <w:lang w:val="fr-CH"/>
        </w:rPr>
        <w:tab/>
        <w:t>ويساور اللجنة القلق إزاء ارتفاع عدد الأشخاص الذين يعيشون في ظل الفقر (42 في المائة) والفقر المدقع (10 في المائة) في الدولة الطرف. كما يساورها القلق لأن تد</w:t>
      </w:r>
      <w:r w:rsidR="00C46E19">
        <w:rPr>
          <w:rFonts w:hint="cs"/>
          <w:rtl/>
          <w:lang w:val="fr-CH"/>
        </w:rPr>
        <w:t xml:space="preserve">ني متوسط </w:t>
      </w:r>
      <w:r>
        <w:rPr>
          <w:rFonts w:hint="cs"/>
          <w:rtl/>
          <w:lang w:val="fr-CH"/>
        </w:rPr>
        <w:t xml:space="preserve">الدخل </w:t>
      </w:r>
      <w:r w:rsidR="00C46E19">
        <w:rPr>
          <w:rFonts w:hint="cs"/>
          <w:rtl/>
          <w:lang w:val="fr-CH"/>
        </w:rPr>
        <w:t xml:space="preserve">الحقيقي </w:t>
      </w:r>
      <w:r>
        <w:rPr>
          <w:rFonts w:hint="cs"/>
          <w:rtl/>
          <w:lang w:val="fr-CH"/>
        </w:rPr>
        <w:t xml:space="preserve">في السنوات الأخيرة أدى إلى </w:t>
      </w:r>
      <w:r w:rsidR="00C46E19">
        <w:rPr>
          <w:rFonts w:hint="cs"/>
          <w:rtl/>
          <w:lang w:val="fr-CH"/>
        </w:rPr>
        <w:t>انخفاض استهلا</w:t>
      </w:r>
      <w:r w:rsidR="008E0199">
        <w:rPr>
          <w:rFonts w:hint="cs"/>
          <w:rtl/>
          <w:lang w:val="fr-CH"/>
        </w:rPr>
        <w:t>ك</w:t>
      </w:r>
      <w:r>
        <w:rPr>
          <w:rFonts w:hint="cs"/>
          <w:rtl/>
          <w:lang w:val="fr-CH"/>
        </w:rPr>
        <w:t xml:space="preserve"> الأسر المعيشية </w:t>
      </w:r>
      <w:proofErr w:type="spellStart"/>
      <w:r>
        <w:rPr>
          <w:rFonts w:hint="cs"/>
          <w:rtl/>
          <w:lang w:val="fr-CH"/>
        </w:rPr>
        <w:t>الدومينيكية</w:t>
      </w:r>
      <w:proofErr w:type="spellEnd"/>
      <w:r w:rsidR="00C46E19">
        <w:rPr>
          <w:rFonts w:hint="cs"/>
          <w:rtl/>
          <w:lang w:val="fr-CH"/>
        </w:rPr>
        <w:t>،</w:t>
      </w:r>
      <w:r>
        <w:rPr>
          <w:rFonts w:hint="cs"/>
          <w:rtl/>
          <w:lang w:val="fr-CH"/>
        </w:rPr>
        <w:t xml:space="preserve"> </w:t>
      </w:r>
      <w:r w:rsidR="00C46E19">
        <w:rPr>
          <w:rFonts w:hint="cs"/>
          <w:rtl/>
          <w:lang w:val="fr-CH"/>
        </w:rPr>
        <w:t>وبخاصة أشدها ضعفاً،</w:t>
      </w:r>
      <w:r>
        <w:rPr>
          <w:rFonts w:hint="cs"/>
          <w:rtl/>
          <w:lang w:val="fr-CH"/>
        </w:rPr>
        <w:t xml:space="preserve"> </w:t>
      </w:r>
      <w:r w:rsidR="008E0199">
        <w:rPr>
          <w:rFonts w:hint="cs"/>
          <w:rtl/>
          <w:lang w:val="fr-CH"/>
        </w:rPr>
        <w:t xml:space="preserve">من الأغذية الأساسية </w:t>
      </w:r>
      <w:r>
        <w:rPr>
          <w:rFonts w:hint="cs"/>
          <w:rtl/>
          <w:lang w:val="fr-CH"/>
        </w:rPr>
        <w:t xml:space="preserve">دون الحد الأدنى للمعيشة وتأسف </w:t>
      </w:r>
      <w:r w:rsidR="00C46E19">
        <w:rPr>
          <w:rFonts w:hint="cs"/>
          <w:rtl/>
          <w:lang w:val="fr-CH"/>
        </w:rPr>
        <w:t>لارتفاع</w:t>
      </w:r>
      <w:r>
        <w:rPr>
          <w:rFonts w:hint="cs"/>
          <w:rtl/>
          <w:lang w:val="fr-CH"/>
        </w:rPr>
        <w:t xml:space="preserve"> مستوى سوء التغذية. وتلاحظ </w:t>
      </w:r>
      <w:r w:rsidR="00C46E19">
        <w:rPr>
          <w:rFonts w:hint="cs"/>
          <w:rtl/>
          <w:lang w:val="fr-CH"/>
        </w:rPr>
        <w:t>ب</w:t>
      </w:r>
      <w:r>
        <w:rPr>
          <w:rFonts w:hint="cs"/>
          <w:rtl/>
          <w:lang w:val="fr-CH"/>
        </w:rPr>
        <w:t>قلق أن ا</w:t>
      </w:r>
      <w:r w:rsidR="00C46E19">
        <w:rPr>
          <w:rFonts w:hint="cs"/>
          <w:rtl/>
          <w:lang w:val="fr-CH"/>
        </w:rPr>
        <w:t>لا</w:t>
      </w:r>
      <w:r>
        <w:rPr>
          <w:rFonts w:hint="cs"/>
          <w:rtl/>
          <w:lang w:val="fr-CH"/>
        </w:rPr>
        <w:t xml:space="preserve">ستراتيجية الإنمائية للتنمية </w:t>
      </w:r>
      <w:r w:rsidR="00C46E19">
        <w:rPr>
          <w:rFonts w:hint="cs"/>
          <w:rtl/>
          <w:lang w:val="fr-CH"/>
        </w:rPr>
        <w:t xml:space="preserve">تشكل مبادرة إيجابية، ولكنها </w:t>
      </w:r>
      <w:r>
        <w:rPr>
          <w:rFonts w:hint="cs"/>
          <w:rtl/>
          <w:lang w:val="fr-CH"/>
        </w:rPr>
        <w:t xml:space="preserve">تفتقر </w:t>
      </w:r>
      <w:r w:rsidR="00C46E19">
        <w:rPr>
          <w:rFonts w:hint="cs"/>
          <w:rtl/>
          <w:lang w:val="fr-CH"/>
        </w:rPr>
        <w:t xml:space="preserve">إلى </w:t>
      </w:r>
      <w:r>
        <w:rPr>
          <w:rFonts w:hint="cs"/>
          <w:rtl/>
          <w:lang w:val="fr-CH"/>
        </w:rPr>
        <w:t xml:space="preserve">نهج قائم على </w:t>
      </w:r>
      <w:r w:rsidR="00C46E19">
        <w:rPr>
          <w:rFonts w:hint="cs"/>
          <w:rtl/>
          <w:lang w:val="fr-CH"/>
        </w:rPr>
        <w:t xml:space="preserve">حقوق </w:t>
      </w:r>
      <w:r>
        <w:rPr>
          <w:rFonts w:hint="cs"/>
          <w:rtl/>
          <w:lang w:val="fr-CH"/>
        </w:rPr>
        <w:t xml:space="preserve">الإنسان ولا تعالج </w:t>
      </w:r>
      <w:r w:rsidR="00C46E19">
        <w:rPr>
          <w:rFonts w:hint="cs"/>
          <w:rtl/>
          <w:lang w:val="fr-CH"/>
        </w:rPr>
        <w:t xml:space="preserve">بالقدر الكافي التفاوتات </w:t>
      </w:r>
      <w:r>
        <w:rPr>
          <w:rFonts w:hint="cs"/>
          <w:rtl/>
          <w:lang w:val="fr-CH"/>
        </w:rPr>
        <w:t>القائمة بين المرأة والرجل (المادة 11).</w:t>
      </w:r>
    </w:p>
    <w:p w:rsidR="001320ED" w:rsidRPr="001320ED" w:rsidRDefault="008E0199" w:rsidP="00816138">
      <w:pPr>
        <w:pStyle w:val="SingleTxtGA"/>
        <w:ind w:left="1938"/>
        <w:rPr>
          <w:rFonts w:hint="cs"/>
          <w:b/>
          <w:bCs/>
          <w:rtl/>
        </w:rPr>
      </w:pPr>
      <w:r>
        <w:rPr>
          <w:rFonts w:hint="cs"/>
          <w:b/>
          <w:bCs/>
          <w:rtl/>
        </w:rPr>
        <w:tab/>
      </w:r>
      <w:r w:rsidR="001320ED" w:rsidRPr="008E0199">
        <w:rPr>
          <w:rFonts w:hint="cs"/>
          <w:b/>
          <w:bCs/>
          <w:spacing w:val="-6"/>
          <w:rtl/>
        </w:rPr>
        <w:t>تحث اللجنة الدولة الطرف على إدماج حقوق الإنسان بالكامل</w:t>
      </w:r>
      <w:r w:rsidR="00C46E19" w:rsidRPr="008E0199">
        <w:rPr>
          <w:rFonts w:hint="cs"/>
          <w:b/>
          <w:bCs/>
          <w:spacing w:val="-6"/>
          <w:rtl/>
        </w:rPr>
        <w:t>،</w:t>
      </w:r>
      <w:r w:rsidR="001320ED" w:rsidRPr="008E0199">
        <w:rPr>
          <w:rFonts w:hint="cs"/>
          <w:b/>
          <w:bCs/>
          <w:spacing w:val="-6"/>
          <w:rtl/>
        </w:rPr>
        <w:t xml:space="preserve"> ولا سيما </w:t>
      </w:r>
      <w:r w:rsidR="001320ED" w:rsidRPr="001320ED">
        <w:rPr>
          <w:rFonts w:hint="cs"/>
          <w:b/>
          <w:bCs/>
          <w:rtl/>
        </w:rPr>
        <w:t>الحقوق الاقتصادية والاجتماعية والثقافية</w:t>
      </w:r>
      <w:r w:rsidR="00C46E19">
        <w:rPr>
          <w:rFonts w:hint="cs"/>
          <w:b/>
          <w:bCs/>
          <w:rtl/>
        </w:rPr>
        <w:t>،</w:t>
      </w:r>
      <w:r w:rsidR="001320ED" w:rsidRPr="001320ED">
        <w:rPr>
          <w:rFonts w:hint="cs"/>
          <w:b/>
          <w:bCs/>
          <w:rtl/>
        </w:rPr>
        <w:t xml:space="preserve"> في استراتيجيات الحد من الفقر وتشجع الدولة الطرف،</w:t>
      </w:r>
      <w:r w:rsidR="00816138">
        <w:rPr>
          <w:rFonts w:hint="cs"/>
          <w:b/>
          <w:bCs/>
          <w:rtl/>
        </w:rPr>
        <w:t xml:space="preserve"> </w:t>
      </w:r>
      <w:r w:rsidR="001320ED" w:rsidRPr="001320ED">
        <w:rPr>
          <w:rFonts w:hint="cs"/>
          <w:b/>
          <w:bCs/>
          <w:rtl/>
        </w:rPr>
        <w:t xml:space="preserve">بصفة خاصة، على اتخاذ خطوات ترمي إلى الحد من </w:t>
      </w:r>
      <w:r w:rsidR="00C46E19">
        <w:rPr>
          <w:rFonts w:hint="cs"/>
          <w:b/>
          <w:bCs/>
          <w:rtl/>
        </w:rPr>
        <w:t>التفاوتات</w:t>
      </w:r>
      <w:r w:rsidR="001320ED" w:rsidRPr="001320ED">
        <w:rPr>
          <w:rFonts w:hint="cs"/>
          <w:b/>
          <w:bCs/>
          <w:rtl/>
        </w:rPr>
        <w:t xml:space="preserve"> الاجتماعية. وفي هذا الصدد، تحيل اللجنة الدولة الطرف إلى </w:t>
      </w:r>
      <w:r w:rsidR="00C54EF6">
        <w:rPr>
          <w:rFonts w:hint="cs"/>
          <w:b/>
          <w:bCs/>
          <w:rtl/>
        </w:rPr>
        <w:t>ال</w:t>
      </w:r>
      <w:r w:rsidR="001320ED" w:rsidRPr="001320ED">
        <w:rPr>
          <w:rFonts w:hint="cs"/>
          <w:b/>
          <w:bCs/>
          <w:rtl/>
        </w:rPr>
        <w:t xml:space="preserve">بيان </w:t>
      </w:r>
      <w:r w:rsidR="00C54EF6">
        <w:rPr>
          <w:rFonts w:hint="cs"/>
          <w:b/>
          <w:bCs/>
          <w:rtl/>
        </w:rPr>
        <w:t xml:space="preserve">الذي اعتمدته </w:t>
      </w:r>
      <w:r w:rsidR="001320ED" w:rsidRPr="001320ED">
        <w:rPr>
          <w:rFonts w:hint="cs"/>
          <w:b/>
          <w:bCs/>
          <w:rtl/>
        </w:rPr>
        <w:t>اللجنة في 4 أيار/مايو 2001 (</w:t>
      </w:r>
      <w:r w:rsidR="001320ED" w:rsidRPr="00C54EF6">
        <w:rPr>
          <w:rFonts w:cs="Times New Roman"/>
          <w:b/>
          <w:bCs/>
          <w:szCs w:val="20"/>
        </w:rPr>
        <w:t>E/2002/22-E/C.12/2001/17</w:t>
      </w:r>
      <w:r w:rsidR="001320ED" w:rsidRPr="00C54EF6">
        <w:rPr>
          <w:b/>
          <w:bCs/>
          <w:sz w:val="30"/>
          <w:rtl/>
        </w:rPr>
        <w:t>،</w:t>
      </w:r>
      <w:r w:rsidR="001320ED" w:rsidRPr="00C54EF6">
        <w:rPr>
          <w:rFonts w:cs="Times New Roman"/>
          <w:b/>
          <w:bCs/>
          <w:szCs w:val="20"/>
          <w:rtl/>
        </w:rPr>
        <w:t xml:space="preserve"> </w:t>
      </w:r>
      <w:r w:rsidR="001320ED" w:rsidRPr="001320ED">
        <w:rPr>
          <w:rFonts w:hint="cs"/>
          <w:b/>
          <w:bCs/>
          <w:rtl/>
        </w:rPr>
        <w:t xml:space="preserve">المرفق السابع) </w:t>
      </w:r>
      <w:r w:rsidR="00C54EF6">
        <w:rPr>
          <w:rFonts w:hint="cs"/>
          <w:b/>
          <w:bCs/>
          <w:rtl/>
        </w:rPr>
        <w:t xml:space="preserve">بشأن </w:t>
      </w:r>
      <w:r w:rsidR="001320ED" w:rsidRPr="001320ED">
        <w:rPr>
          <w:rFonts w:hint="cs"/>
          <w:b/>
          <w:bCs/>
          <w:rtl/>
        </w:rPr>
        <w:t>الفقر والعهد الدولي الخاص بالحقوق الاقتصادية والاجتماعية والثقافية، و</w:t>
      </w:r>
      <w:r w:rsidR="00C54EF6">
        <w:rPr>
          <w:rFonts w:hint="cs"/>
          <w:b/>
          <w:bCs/>
          <w:rtl/>
        </w:rPr>
        <w:t xml:space="preserve">إلى </w:t>
      </w:r>
      <w:r w:rsidR="001320ED" w:rsidRPr="001320ED">
        <w:rPr>
          <w:rFonts w:hint="cs"/>
          <w:b/>
          <w:bCs/>
          <w:rtl/>
        </w:rPr>
        <w:t xml:space="preserve">تعليق اللجنة العام رقم 15(2002) بشأن الحق في الماء. كما تشجع اللجنة الدولة الطرف على وضع مؤشرات ومعايير وعلى جمع بيانات مصنفة بغية القيام </w:t>
      </w:r>
      <w:r w:rsidR="00C54EF6">
        <w:rPr>
          <w:rFonts w:hint="cs"/>
          <w:b/>
          <w:bCs/>
          <w:rtl/>
        </w:rPr>
        <w:t xml:space="preserve">تحديداً </w:t>
      </w:r>
      <w:r w:rsidR="001320ED" w:rsidRPr="001320ED">
        <w:rPr>
          <w:rFonts w:hint="cs"/>
          <w:b/>
          <w:bCs/>
          <w:rtl/>
        </w:rPr>
        <w:t xml:space="preserve">بتقييم احتياجات </w:t>
      </w:r>
      <w:r w:rsidR="00C54EF6">
        <w:rPr>
          <w:rFonts w:hint="cs"/>
          <w:b/>
          <w:bCs/>
          <w:rtl/>
        </w:rPr>
        <w:t xml:space="preserve">المحرومين </w:t>
      </w:r>
      <w:proofErr w:type="spellStart"/>
      <w:r w:rsidR="00C54EF6">
        <w:rPr>
          <w:rFonts w:hint="cs"/>
          <w:b/>
          <w:bCs/>
          <w:rtl/>
        </w:rPr>
        <w:t>والمهمشين</w:t>
      </w:r>
      <w:proofErr w:type="spellEnd"/>
      <w:r w:rsidR="00C54EF6">
        <w:rPr>
          <w:rFonts w:hint="cs"/>
          <w:b/>
          <w:bCs/>
          <w:rtl/>
        </w:rPr>
        <w:t xml:space="preserve"> من </w:t>
      </w:r>
      <w:r w:rsidR="001320ED" w:rsidRPr="001320ED">
        <w:rPr>
          <w:rFonts w:hint="cs"/>
          <w:b/>
          <w:bCs/>
          <w:rtl/>
        </w:rPr>
        <w:t xml:space="preserve">الأفراد والمجموعات، وترجو من الدولة الطرف إدراج هذه المعلومات في تقريرها الدوري </w:t>
      </w:r>
      <w:r w:rsidR="00C54EF6">
        <w:rPr>
          <w:rFonts w:hint="cs"/>
          <w:b/>
          <w:bCs/>
          <w:rtl/>
        </w:rPr>
        <w:t>القادم</w:t>
      </w:r>
      <w:r w:rsidR="001320ED" w:rsidRPr="001320ED">
        <w:rPr>
          <w:rFonts w:hint="cs"/>
          <w:b/>
          <w:bCs/>
          <w:rtl/>
        </w:rPr>
        <w:t xml:space="preserve">. </w:t>
      </w:r>
    </w:p>
    <w:p w:rsidR="001320ED" w:rsidRDefault="001320ED" w:rsidP="008E0199">
      <w:pPr>
        <w:pStyle w:val="SingleTxtGA"/>
        <w:rPr>
          <w:rFonts w:hint="cs"/>
          <w:rtl/>
          <w:lang w:val="fr-CH"/>
        </w:rPr>
      </w:pPr>
      <w:r>
        <w:rPr>
          <w:rFonts w:hint="cs"/>
          <w:rtl/>
          <w:lang w:val="fr-CH"/>
        </w:rPr>
        <w:t>27-</w:t>
      </w:r>
      <w:r>
        <w:rPr>
          <w:rFonts w:hint="cs"/>
          <w:rtl/>
          <w:lang w:val="fr-CH"/>
        </w:rPr>
        <w:tab/>
        <w:t xml:space="preserve">وتكرر اللجنة </w:t>
      </w:r>
      <w:r w:rsidR="00C54EF6">
        <w:rPr>
          <w:rFonts w:hint="cs"/>
          <w:rtl/>
          <w:lang w:val="fr-CH"/>
        </w:rPr>
        <w:t xml:space="preserve">الإعراب عن </w:t>
      </w:r>
      <w:r>
        <w:rPr>
          <w:rFonts w:hint="cs"/>
          <w:rtl/>
          <w:lang w:val="fr-CH"/>
        </w:rPr>
        <w:t>قلقها إزاء استمرار النقص في الوحدات السكنية في الدولة الطرف</w:t>
      </w:r>
      <w:r w:rsidR="00C54EF6">
        <w:rPr>
          <w:rFonts w:hint="cs"/>
          <w:rtl/>
          <w:lang w:val="fr-CH"/>
        </w:rPr>
        <w:t>،</w:t>
      </w:r>
      <w:r>
        <w:rPr>
          <w:rFonts w:hint="cs"/>
          <w:rtl/>
          <w:lang w:val="fr-CH"/>
        </w:rPr>
        <w:t xml:space="preserve"> وذلك من حيث الكمية والنوعية، وإزاء ظروف السكن في </w:t>
      </w:r>
      <w:r w:rsidR="00C54EF6">
        <w:rPr>
          <w:rFonts w:hint="cs"/>
          <w:rtl/>
          <w:lang w:val="fr-CH"/>
        </w:rPr>
        <w:t>تجمعات العمال الزراعيين</w:t>
      </w:r>
      <w:r>
        <w:rPr>
          <w:rFonts w:hint="cs"/>
          <w:rtl/>
          <w:lang w:val="fr-CH"/>
        </w:rPr>
        <w:t xml:space="preserve">، بما في ذلك محدودية </w:t>
      </w:r>
      <w:r w:rsidR="00C54EF6">
        <w:rPr>
          <w:rFonts w:hint="cs"/>
          <w:rtl/>
          <w:lang w:val="fr-CH"/>
        </w:rPr>
        <w:t xml:space="preserve">مرافق </w:t>
      </w:r>
      <w:r>
        <w:rPr>
          <w:rFonts w:hint="cs"/>
          <w:rtl/>
          <w:lang w:val="fr-CH"/>
        </w:rPr>
        <w:t xml:space="preserve">الصرف الصحي، والإمداد بالمياه وخدمات الصحة والتعليم. كما تكرر اللجنة </w:t>
      </w:r>
      <w:r w:rsidR="00C54EF6">
        <w:rPr>
          <w:rFonts w:hint="cs"/>
          <w:rtl/>
          <w:lang w:val="fr-CH"/>
        </w:rPr>
        <w:t xml:space="preserve">الإعراب عن </w:t>
      </w:r>
      <w:r w:rsidR="008E0199">
        <w:rPr>
          <w:rFonts w:hint="cs"/>
          <w:rtl/>
          <w:lang w:val="fr-CH"/>
        </w:rPr>
        <w:t xml:space="preserve">قلقها </w:t>
      </w:r>
      <w:r>
        <w:rPr>
          <w:rFonts w:hint="cs"/>
          <w:rtl/>
          <w:lang w:val="fr-CH"/>
        </w:rPr>
        <w:t xml:space="preserve">إزاء عمليات الإخلاء القسري التي جرت خلافاً لالتزامات الدولة الطرف بموجب العهد وتلاحظ عدم وجود قوانين أو </w:t>
      </w:r>
      <w:r w:rsidR="00C54EF6">
        <w:rPr>
          <w:rFonts w:hint="cs"/>
          <w:rtl/>
          <w:lang w:val="fr-CH"/>
        </w:rPr>
        <w:t>أوامر</w:t>
      </w:r>
      <w:r>
        <w:rPr>
          <w:rFonts w:hint="cs"/>
          <w:rtl/>
          <w:lang w:val="fr-CH"/>
        </w:rPr>
        <w:t xml:space="preserve"> تحظر ممارسات الإخلاء (المادة 11). </w:t>
      </w:r>
    </w:p>
    <w:p w:rsidR="001320ED" w:rsidRPr="001320ED" w:rsidRDefault="008E0199" w:rsidP="008E0199">
      <w:pPr>
        <w:pStyle w:val="SingleTxtGA"/>
        <w:ind w:left="1938"/>
        <w:rPr>
          <w:rFonts w:hint="cs"/>
          <w:b/>
          <w:bCs/>
          <w:rtl/>
        </w:rPr>
      </w:pPr>
      <w:r>
        <w:rPr>
          <w:rFonts w:hint="cs"/>
          <w:b/>
          <w:bCs/>
          <w:rtl/>
        </w:rPr>
        <w:tab/>
      </w:r>
      <w:r w:rsidR="001320ED" w:rsidRPr="001320ED">
        <w:rPr>
          <w:rFonts w:hint="cs"/>
          <w:b/>
          <w:bCs/>
          <w:rtl/>
        </w:rPr>
        <w:t>في ضوء تعليق اللجنة العام رقم 4(1991) بشأن الحق في السكن اللائ</w:t>
      </w:r>
      <w:r w:rsidR="00C54EF6">
        <w:rPr>
          <w:rFonts w:hint="cs"/>
          <w:b/>
          <w:bCs/>
          <w:rtl/>
        </w:rPr>
        <w:t>ـ</w:t>
      </w:r>
      <w:r w:rsidR="001320ED" w:rsidRPr="001320ED">
        <w:rPr>
          <w:rFonts w:hint="cs"/>
          <w:b/>
          <w:bCs/>
          <w:rtl/>
        </w:rPr>
        <w:t>ق ورقم 7(1997) بشأن حالات الإخلاء القسري، توصي اللجنة الدولة الطرف باتخاذ تدابير ل</w:t>
      </w:r>
      <w:r w:rsidR="00C54EF6">
        <w:rPr>
          <w:rFonts w:hint="cs"/>
          <w:b/>
          <w:bCs/>
          <w:rtl/>
        </w:rPr>
        <w:t xml:space="preserve">كفالة حصول الجميع، </w:t>
      </w:r>
      <w:r w:rsidR="001320ED" w:rsidRPr="001320ED">
        <w:rPr>
          <w:rFonts w:hint="cs"/>
          <w:b/>
          <w:bCs/>
          <w:rtl/>
        </w:rPr>
        <w:t>ولا سيما أكثر الأفراد والمجموعات ضعفاً وتهميشاً</w:t>
      </w:r>
      <w:r w:rsidR="00C54EF6">
        <w:rPr>
          <w:rFonts w:hint="cs"/>
          <w:b/>
          <w:bCs/>
          <w:rtl/>
        </w:rPr>
        <w:t xml:space="preserve">، على </w:t>
      </w:r>
      <w:r w:rsidR="001320ED" w:rsidRPr="001320ED">
        <w:rPr>
          <w:rFonts w:hint="cs"/>
          <w:b/>
          <w:bCs/>
          <w:rtl/>
        </w:rPr>
        <w:t>سكن لائق و</w:t>
      </w:r>
      <w:r w:rsidR="00C54EF6">
        <w:rPr>
          <w:rFonts w:hint="cs"/>
          <w:b/>
          <w:bCs/>
          <w:rtl/>
        </w:rPr>
        <w:t>ب</w:t>
      </w:r>
      <w:r w:rsidR="001320ED" w:rsidRPr="001320ED">
        <w:rPr>
          <w:rFonts w:hint="cs"/>
          <w:b/>
          <w:bCs/>
          <w:rtl/>
        </w:rPr>
        <w:t xml:space="preserve">تكلفة </w:t>
      </w:r>
      <w:r w:rsidR="00C54EF6">
        <w:rPr>
          <w:rFonts w:hint="cs"/>
          <w:b/>
          <w:bCs/>
          <w:rtl/>
        </w:rPr>
        <w:t>معقولة مع توفير الضمانات القانونية المتعلقة بالحيازة</w:t>
      </w:r>
      <w:r w:rsidR="001320ED" w:rsidRPr="001320ED">
        <w:rPr>
          <w:rFonts w:hint="cs"/>
          <w:b/>
          <w:bCs/>
          <w:rtl/>
        </w:rPr>
        <w:t xml:space="preserve">، بغض النظر عن الدخل أو </w:t>
      </w:r>
      <w:r w:rsidR="00C54EF6">
        <w:rPr>
          <w:rFonts w:hint="cs"/>
          <w:b/>
          <w:bCs/>
          <w:rtl/>
        </w:rPr>
        <w:t xml:space="preserve">فرص </w:t>
      </w:r>
      <w:r w:rsidR="001320ED" w:rsidRPr="001320ED">
        <w:rPr>
          <w:rFonts w:hint="cs"/>
          <w:b/>
          <w:bCs/>
          <w:rtl/>
        </w:rPr>
        <w:t>الوصول إلى الموارد الاقتصادية. كما تحث اللجنة الدولة الطرف على اتخاذ تدابير محددة لضمان تو</w:t>
      </w:r>
      <w:r w:rsidR="00C54EF6">
        <w:rPr>
          <w:rFonts w:hint="cs"/>
          <w:b/>
          <w:bCs/>
          <w:rtl/>
        </w:rPr>
        <w:t xml:space="preserve">فير </w:t>
      </w:r>
      <w:r w:rsidR="001320ED" w:rsidRPr="001320ED">
        <w:rPr>
          <w:rFonts w:hint="cs"/>
          <w:b/>
          <w:bCs/>
          <w:rtl/>
        </w:rPr>
        <w:t xml:space="preserve">مساكن بديلة </w:t>
      </w:r>
      <w:r w:rsidR="00C54EF6">
        <w:rPr>
          <w:rFonts w:hint="cs"/>
          <w:b/>
          <w:bCs/>
          <w:rtl/>
        </w:rPr>
        <w:t xml:space="preserve">للأشخاص الذين شملتهم عمليات الإخلاء القسري </w:t>
      </w:r>
      <w:r w:rsidR="001320ED" w:rsidRPr="001320ED">
        <w:rPr>
          <w:rFonts w:hint="cs"/>
          <w:b/>
          <w:bCs/>
          <w:rtl/>
        </w:rPr>
        <w:t xml:space="preserve">أو تعويضهم </w:t>
      </w:r>
      <w:r w:rsidR="00C54EF6">
        <w:rPr>
          <w:rFonts w:hint="cs"/>
          <w:b/>
          <w:bCs/>
          <w:rtl/>
        </w:rPr>
        <w:t xml:space="preserve">على نحو </w:t>
      </w:r>
      <w:r w:rsidR="001320ED" w:rsidRPr="001320ED">
        <w:rPr>
          <w:rFonts w:hint="cs"/>
          <w:b/>
          <w:bCs/>
          <w:rtl/>
        </w:rPr>
        <w:t xml:space="preserve">يمكنهم من الحصول على سكن لائق، </w:t>
      </w:r>
      <w:r w:rsidR="00C54EF6">
        <w:rPr>
          <w:rFonts w:hint="cs"/>
          <w:b/>
          <w:bCs/>
          <w:rtl/>
        </w:rPr>
        <w:t>بوسائل منها</w:t>
      </w:r>
      <w:r w:rsidR="001320ED" w:rsidRPr="001320ED">
        <w:rPr>
          <w:rFonts w:hint="cs"/>
          <w:b/>
          <w:bCs/>
          <w:rtl/>
        </w:rPr>
        <w:t xml:space="preserve"> اعتماد إطار قانوني مناسب. كما ترجو اللجنة من الدولة الطرف تقديم معلومات إضافية محدَّثة في غضون سنة واحدة عن تنفيذ التوصيات المقدمة في التقرير </w:t>
      </w:r>
      <w:r w:rsidR="00C54EF6">
        <w:rPr>
          <w:rFonts w:hint="cs"/>
          <w:b/>
          <w:bCs/>
          <w:rtl/>
        </w:rPr>
        <w:t>المتعل</w:t>
      </w:r>
      <w:r>
        <w:rPr>
          <w:rFonts w:hint="cs"/>
          <w:b/>
          <w:bCs/>
          <w:rtl/>
        </w:rPr>
        <w:t>ـ</w:t>
      </w:r>
      <w:r w:rsidR="00C54EF6">
        <w:rPr>
          <w:rFonts w:hint="cs"/>
          <w:b/>
          <w:bCs/>
          <w:rtl/>
        </w:rPr>
        <w:t>ق ب</w:t>
      </w:r>
      <w:r w:rsidR="001320ED" w:rsidRPr="001320ED">
        <w:rPr>
          <w:rFonts w:hint="cs"/>
          <w:b/>
          <w:bCs/>
          <w:rtl/>
        </w:rPr>
        <w:t xml:space="preserve">بعثة المساعدة التقنية التي </w:t>
      </w:r>
      <w:r w:rsidR="00C54EF6">
        <w:rPr>
          <w:rFonts w:hint="cs"/>
          <w:b/>
          <w:bCs/>
          <w:rtl/>
        </w:rPr>
        <w:t xml:space="preserve">قامت بها اللجنة </w:t>
      </w:r>
      <w:r w:rsidR="001320ED" w:rsidRPr="001320ED">
        <w:rPr>
          <w:rFonts w:hint="cs"/>
          <w:b/>
          <w:bCs/>
          <w:rtl/>
        </w:rPr>
        <w:t>في الفترة من 19 إلى 26 أيلول/</w:t>
      </w:r>
      <w:r>
        <w:rPr>
          <w:rFonts w:hint="cs"/>
          <w:b/>
          <w:bCs/>
          <w:rtl/>
        </w:rPr>
        <w:t xml:space="preserve"> </w:t>
      </w:r>
      <w:r w:rsidR="001320ED" w:rsidRPr="001320ED">
        <w:rPr>
          <w:rFonts w:hint="cs"/>
          <w:b/>
          <w:bCs/>
          <w:rtl/>
        </w:rPr>
        <w:t xml:space="preserve">سبتمبر 1997 </w:t>
      </w:r>
      <w:r w:rsidR="001320ED" w:rsidRPr="001320ED">
        <w:rPr>
          <w:b/>
          <w:bCs/>
        </w:rPr>
        <w:t>(</w:t>
      </w:r>
      <w:r w:rsidR="00C54EF6">
        <w:rPr>
          <w:b/>
          <w:bCs/>
        </w:rPr>
        <w:t>E</w:t>
      </w:r>
      <w:r w:rsidR="001320ED" w:rsidRPr="001320ED">
        <w:rPr>
          <w:b/>
          <w:bCs/>
        </w:rPr>
        <w:t>/C.12/1997/9)</w:t>
      </w:r>
      <w:r w:rsidR="001320ED" w:rsidRPr="001320ED">
        <w:rPr>
          <w:rFonts w:hint="cs"/>
          <w:b/>
          <w:bCs/>
          <w:rtl/>
        </w:rPr>
        <w:t>.</w:t>
      </w:r>
    </w:p>
    <w:p w:rsidR="001320ED" w:rsidRDefault="001320ED" w:rsidP="00C54EF6">
      <w:pPr>
        <w:pStyle w:val="SingleTxtGA"/>
        <w:rPr>
          <w:rFonts w:hint="cs"/>
          <w:rtl/>
          <w:lang w:val="fr-CH"/>
        </w:rPr>
      </w:pPr>
      <w:r>
        <w:rPr>
          <w:rFonts w:hint="cs"/>
          <w:rtl/>
          <w:lang w:val="fr-CH"/>
        </w:rPr>
        <w:t>28-</w:t>
      </w:r>
      <w:r>
        <w:rPr>
          <w:rFonts w:hint="cs"/>
          <w:rtl/>
          <w:lang w:val="fr-CH"/>
        </w:rPr>
        <w:tab/>
        <w:t xml:space="preserve">وتعرب اللجنة عن القلق إزاء استمرار ارتفاع معدلات الوفيات </w:t>
      </w:r>
      <w:proofErr w:type="spellStart"/>
      <w:r w:rsidR="00C54EF6">
        <w:rPr>
          <w:rFonts w:hint="cs"/>
          <w:rtl/>
          <w:lang w:val="fr-CH"/>
        </w:rPr>
        <w:t>النفاسية</w:t>
      </w:r>
      <w:proofErr w:type="spellEnd"/>
      <w:r>
        <w:rPr>
          <w:rFonts w:hint="cs"/>
          <w:rtl/>
          <w:lang w:val="fr-CH"/>
        </w:rPr>
        <w:t xml:space="preserve"> وتردي نوعية الرعاية الصحية المقدمة إلى الأمهات بشكل عام، وإزاء زيادة عدد حالات الحمل لدى المراهقات وارتفاع عدد حالات الإجهاض غير </w:t>
      </w:r>
      <w:r w:rsidR="00C54EF6">
        <w:rPr>
          <w:rFonts w:hint="cs"/>
          <w:rtl/>
          <w:lang w:val="fr-CH"/>
        </w:rPr>
        <w:t xml:space="preserve">المأمون في صفوف الفتيات </w:t>
      </w:r>
      <w:r>
        <w:rPr>
          <w:rFonts w:hint="cs"/>
          <w:rtl/>
          <w:lang w:val="fr-CH"/>
        </w:rPr>
        <w:t>اللاتي تتراوح أعمارهن بين 12 و18 عاماً، و</w:t>
      </w:r>
      <w:r w:rsidR="00C54EF6">
        <w:rPr>
          <w:rFonts w:hint="cs"/>
          <w:rtl/>
          <w:lang w:val="fr-CH"/>
        </w:rPr>
        <w:t xml:space="preserve">عدم كفاية فرص الوصول إلى خدمات الصحة الجنسية </w:t>
      </w:r>
      <w:r>
        <w:rPr>
          <w:rFonts w:hint="cs"/>
          <w:rtl/>
          <w:lang w:val="fr-CH"/>
        </w:rPr>
        <w:t xml:space="preserve">والإنجابية وخدمات التثقيف (المادتان 10 و12). </w:t>
      </w:r>
    </w:p>
    <w:p w:rsidR="001320ED" w:rsidRPr="001320ED" w:rsidRDefault="008E0199" w:rsidP="00C54EF6">
      <w:pPr>
        <w:pStyle w:val="SingleTxtGA"/>
        <w:ind w:left="1938"/>
        <w:rPr>
          <w:rFonts w:hint="cs"/>
          <w:b/>
          <w:bCs/>
          <w:rtl/>
        </w:rPr>
      </w:pPr>
      <w:r>
        <w:rPr>
          <w:rFonts w:hint="cs"/>
          <w:b/>
          <w:bCs/>
          <w:rtl/>
        </w:rPr>
        <w:tab/>
      </w:r>
      <w:r w:rsidR="001320ED" w:rsidRPr="001320ED">
        <w:rPr>
          <w:rFonts w:hint="cs"/>
          <w:b/>
          <w:bCs/>
          <w:rtl/>
        </w:rPr>
        <w:t xml:space="preserve">توصي اللجنة الدولة الطرف باتخاذ جميع التدابير اللازمة لتخفيض معدلات الوفيات </w:t>
      </w:r>
      <w:proofErr w:type="spellStart"/>
      <w:r w:rsidR="00C54EF6">
        <w:rPr>
          <w:rFonts w:hint="cs"/>
          <w:b/>
          <w:bCs/>
          <w:rtl/>
        </w:rPr>
        <w:t>النفاسية</w:t>
      </w:r>
      <w:proofErr w:type="spellEnd"/>
      <w:r w:rsidR="00C54EF6">
        <w:rPr>
          <w:rFonts w:hint="cs"/>
          <w:b/>
          <w:bCs/>
          <w:rtl/>
        </w:rPr>
        <w:t xml:space="preserve"> </w:t>
      </w:r>
      <w:r w:rsidR="001320ED" w:rsidRPr="001320ED">
        <w:rPr>
          <w:rFonts w:hint="cs"/>
          <w:b/>
          <w:bCs/>
          <w:rtl/>
        </w:rPr>
        <w:t xml:space="preserve">بما </w:t>
      </w:r>
      <w:r w:rsidR="00C54EF6">
        <w:rPr>
          <w:rFonts w:hint="cs"/>
          <w:b/>
          <w:bCs/>
          <w:rtl/>
        </w:rPr>
        <w:t xml:space="preserve">يشمل تدابير تهدف إلى </w:t>
      </w:r>
      <w:r w:rsidR="001320ED" w:rsidRPr="001320ED">
        <w:rPr>
          <w:rFonts w:hint="cs"/>
          <w:b/>
          <w:bCs/>
          <w:rtl/>
        </w:rPr>
        <w:t xml:space="preserve">تحسين نوعية الرعاية المقدمة إلى الأمهات بما في ذلك </w:t>
      </w:r>
      <w:r w:rsidR="00C54EF6">
        <w:rPr>
          <w:rFonts w:hint="cs"/>
          <w:b/>
          <w:bCs/>
          <w:rtl/>
        </w:rPr>
        <w:t xml:space="preserve">الرعاية الصحية قبل الولادة </w:t>
      </w:r>
      <w:r w:rsidR="001320ED" w:rsidRPr="001320ED">
        <w:rPr>
          <w:rFonts w:hint="cs"/>
          <w:b/>
          <w:bCs/>
          <w:rtl/>
        </w:rPr>
        <w:t>والمساعدة الطبية عند الولادة. وتشجع اللجنة الدولة الطرف على ضمان إمكانية وصول الجميع</w:t>
      </w:r>
      <w:r w:rsidR="00C54EF6">
        <w:rPr>
          <w:rFonts w:hint="cs"/>
          <w:b/>
          <w:bCs/>
          <w:rtl/>
        </w:rPr>
        <w:t xml:space="preserve">، بمن في ذلك المراهقين </w:t>
      </w:r>
      <w:r w:rsidR="001320ED" w:rsidRPr="001320ED">
        <w:rPr>
          <w:rFonts w:hint="cs"/>
          <w:b/>
          <w:bCs/>
          <w:rtl/>
        </w:rPr>
        <w:t xml:space="preserve">إلى </w:t>
      </w:r>
      <w:r w:rsidR="00C54EF6">
        <w:rPr>
          <w:rFonts w:hint="cs"/>
          <w:b/>
          <w:bCs/>
          <w:rtl/>
        </w:rPr>
        <w:t xml:space="preserve">مختلف </w:t>
      </w:r>
      <w:r w:rsidR="001320ED" w:rsidRPr="001320ED">
        <w:rPr>
          <w:rFonts w:hint="cs"/>
          <w:b/>
          <w:bCs/>
          <w:rtl/>
        </w:rPr>
        <w:t xml:space="preserve">خدمات </w:t>
      </w:r>
      <w:r w:rsidR="00C54EF6">
        <w:rPr>
          <w:rFonts w:hint="cs"/>
          <w:b/>
          <w:bCs/>
          <w:rtl/>
        </w:rPr>
        <w:t>تنظيم الأسرة بتكلفة معقولة</w:t>
      </w:r>
      <w:r w:rsidR="001320ED" w:rsidRPr="001320ED">
        <w:rPr>
          <w:rFonts w:hint="cs"/>
          <w:b/>
          <w:bCs/>
          <w:rtl/>
        </w:rPr>
        <w:t>، و</w:t>
      </w:r>
      <w:r w:rsidR="00C54EF6">
        <w:rPr>
          <w:rFonts w:hint="cs"/>
          <w:b/>
          <w:bCs/>
          <w:rtl/>
        </w:rPr>
        <w:t xml:space="preserve">على </w:t>
      </w:r>
      <w:r w:rsidR="001320ED" w:rsidRPr="001320ED">
        <w:rPr>
          <w:rFonts w:hint="cs"/>
          <w:b/>
          <w:bCs/>
          <w:rtl/>
        </w:rPr>
        <w:t>بث الوعي والتثقيف في</w:t>
      </w:r>
      <w:r w:rsidR="00C54EF6">
        <w:rPr>
          <w:rFonts w:hint="cs"/>
          <w:b/>
          <w:bCs/>
          <w:rtl/>
        </w:rPr>
        <w:t xml:space="preserve"> مجال </w:t>
      </w:r>
      <w:r w:rsidR="001320ED" w:rsidRPr="001320ED">
        <w:rPr>
          <w:rFonts w:hint="cs"/>
          <w:b/>
          <w:bCs/>
          <w:rtl/>
        </w:rPr>
        <w:t>الصحة الجنسية والإنجابية.</w:t>
      </w:r>
    </w:p>
    <w:p w:rsidR="001320ED" w:rsidRDefault="001320ED" w:rsidP="00232E73">
      <w:pPr>
        <w:pStyle w:val="SingleTxtGA"/>
        <w:rPr>
          <w:rFonts w:hint="cs"/>
          <w:rtl/>
          <w:lang w:val="fr-CH"/>
        </w:rPr>
      </w:pPr>
      <w:r>
        <w:rPr>
          <w:rFonts w:hint="cs"/>
          <w:rtl/>
          <w:lang w:val="fr-CH"/>
        </w:rPr>
        <w:t>29-</w:t>
      </w:r>
      <w:r>
        <w:rPr>
          <w:rFonts w:hint="cs"/>
          <w:rtl/>
          <w:lang w:val="fr-CH"/>
        </w:rPr>
        <w:tab/>
      </w:r>
      <w:r w:rsidR="00232E73">
        <w:rPr>
          <w:rFonts w:hint="cs"/>
          <w:rtl/>
          <w:lang w:val="fr-CH"/>
        </w:rPr>
        <w:t>و</w:t>
      </w:r>
      <w:r>
        <w:rPr>
          <w:rFonts w:hint="cs"/>
          <w:rtl/>
          <w:lang w:val="fr-CH"/>
        </w:rPr>
        <w:t xml:space="preserve">تعرب اللجنة عن قلقها </w:t>
      </w:r>
      <w:r w:rsidR="00232E73">
        <w:rPr>
          <w:rFonts w:hint="cs"/>
          <w:rtl/>
          <w:lang w:val="fr-CH"/>
        </w:rPr>
        <w:t xml:space="preserve">أيضاً </w:t>
      </w:r>
      <w:r>
        <w:rPr>
          <w:rFonts w:hint="cs"/>
          <w:rtl/>
          <w:lang w:val="fr-CH"/>
        </w:rPr>
        <w:t>إزاء التعديلات التي أدخلت على المادة 37 من الدستور التي تجرم الإجهاض في جميع ال</w:t>
      </w:r>
      <w:r w:rsidR="00232E73">
        <w:rPr>
          <w:rFonts w:hint="cs"/>
          <w:rtl/>
          <w:lang w:val="fr-CH"/>
        </w:rPr>
        <w:t>حالات</w:t>
      </w:r>
      <w:r>
        <w:rPr>
          <w:rFonts w:hint="cs"/>
          <w:rtl/>
          <w:lang w:val="fr-CH"/>
        </w:rPr>
        <w:t xml:space="preserve"> (المادتان 10 و12)</w:t>
      </w:r>
      <w:r w:rsidR="008E0199">
        <w:rPr>
          <w:rFonts w:hint="cs"/>
          <w:rtl/>
          <w:lang w:val="fr-CH"/>
        </w:rPr>
        <w:t>.</w:t>
      </w:r>
    </w:p>
    <w:p w:rsidR="001320ED" w:rsidRPr="001320ED" w:rsidRDefault="001320ED" w:rsidP="00851927">
      <w:pPr>
        <w:pStyle w:val="SingleTxtGA"/>
        <w:ind w:left="1938"/>
        <w:rPr>
          <w:rFonts w:hint="cs"/>
          <w:b/>
          <w:bCs/>
          <w:rtl/>
        </w:rPr>
      </w:pPr>
      <w:r w:rsidRPr="001320ED">
        <w:rPr>
          <w:rFonts w:hint="cs"/>
          <w:b/>
          <w:bCs/>
          <w:rtl/>
        </w:rPr>
        <w:t xml:space="preserve">توصي اللجنة الدولة الطرف بتوفير الأموال </w:t>
      </w:r>
      <w:r w:rsidR="00232E73">
        <w:rPr>
          <w:rFonts w:hint="cs"/>
          <w:b/>
          <w:bCs/>
          <w:rtl/>
        </w:rPr>
        <w:t xml:space="preserve">اللازمة </w:t>
      </w:r>
      <w:r w:rsidRPr="001320ED">
        <w:rPr>
          <w:rFonts w:hint="cs"/>
          <w:b/>
          <w:bCs/>
          <w:rtl/>
        </w:rPr>
        <w:t xml:space="preserve">لضمان </w:t>
      </w:r>
      <w:r w:rsidR="00232E73">
        <w:rPr>
          <w:rFonts w:hint="cs"/>
          <w:b/>
          <w:bCs/>
          <w:rtl/>
        </w:rPr>
        <w:t xml:space="preserve">إتاحة </w:t>
      </w:r>
      <w:r w:rsidRPr="001320ED">
        <w:rPr>
          <w:rFonts w:hint="cs"/>
          <w:b/>
          <w:bCs/>
          <w:rtl/>
        </w:rPr>
        <w:t xml:space="preserve">وسائل منع الحمل </w:t>
      </w:r>
      <w:r w:rsidR="00232E73">
        <w:rPr>
          <w:rFonts w:hint="cs"/>
          <w:b/>
          <w:bCs/>
          <w:rtl/>
        </w:rPr>
        <w:t xml:space="preserve">من أجل </w:t>
      </w:r>
      <w:r w:rsidRPr="001320ED">
        <w:rPr>
          <w:rFonts w:hint="cs"/>
          <w:b/>
          <w:bCs/>
          <w:rtl/>
        </w:rPr>
        <w:t xml:space="preserve">مساعدة النساء والرجال </w:t>
      </w:r>
      <w:r w:rsidR="00232E73">
        <w:rPr>
          <w:rFonts w:hint="cs"/>
          <w:b/>
          <w:bCs/>
          <w:rtl/>
        </w:rPr>
        <w:t xml:space="preserve">في تجنب </w:t>
      </w:r>
      <w:r w:rsidRPr="001320ED">
        <w:rPr>
          <w:rFonts w:hint="cs"/>
          <w:b/>
          <w:bCs/>
          <w:rtl/>
        </w:rPr>
        <w:t>حالات الحمل غير المرغوب فيه واللجوء إلى عمليات إجهاض غير م</w:t>
      </w:r>
      <w:r w:rsidR="00232E73">
        <w:rPr>
          <w:rFonts w:hint="cs"/>
          <w:b/>
          <w:bCs/>
          <w:rtl/>
        </w:rPr>
        <w:t>أمون</w:t>
      </w:r>
      <w:r w:rsidRPr="001320ED">
        <w:rPr>
          <w:rFonts w:hint="cs"/>
          <w:b/>
          <w:bCs/>
          <w:rtl/>
        </w:rPr>
        <w:t xml:space="preserve">ة قد تهدد حياة </w:t>
      </w:r>
      <w:r w:rsidR="00232E73">
        <w:rPr>
          <w:rFonts w:hint="cs"/>
          <w:b/>
          <w:bCs/>
          <w:rtl/>
        </w:rPr>
        <w:t>الحا</w:t>
      </w:r>
      <w:r w:rsidR="008E0199">
        <w:rPr>
          <w:rFonts w:hint="cs"/>
          <w:b/>
          <w:bCs/>
          <w:rtl/>
        </w:rPr>
        <w:t>م</w:t>
      </w:r>
      <w:r w:rsidR="00232E73">
        <w:rPr>
          <w:rFonts w:hint="cs"/>
          <w:b/>
          <w:bCs/>
          <w:rtl/>
        </w:rPr>
        <w:t>ل</w:t>
      </w:r>
      <w:r w:rsidRPr="001320ED">
        <w:rPr>
          <w:rFonts w:hint="cs"/>
          <w:b/>
          <w:bCs/>
          <w:rtl/>
        </w:rPr>
        <w:t xml:space="preserve">. وتحث اللجنة الدولة الطرف على إعادة النظر في تشريعاتها </w:t>
      </w:r>
      <w:r w:rsidR="00232E73">
        <w:rPr>
          <w:rFonts w:hint="cs"/>
          <w:b/>
          <w:bCs/>
          <w:rtl/>
        </w:rPr>
        <w:t>المتعلقة ب</w:t>
      </w:r>
      <w:r w:rsidRPr="001320ED">
        <w:rPr>
          <w:rFonts w:hint="cs"/>
          <w:b/>
          <w:bCs/>
          <w:rtl/>
        </w:rPr>
        <w:t xml:space="preserve">حظر الإجهاض بهدف إلغائه في </w:t>
      </w:r>
      <w:r w:rsidR="00851927">
        <w:rPr>
          <w:rFonts w:hint="cs"/>
          <w:b/>
          <w:bCs/>
          <w:rtl/>
        </w:rPr>
        <w:t>ال</w:t>
      </w:r>
      <w:r w:rsidRPr="001320ED">
        <w:rPr>
          <w:rFonts w:hint="cs"/>
          <w:b/>
          <w:bCs/>
          <w:rtl/>
        </w:rPr>
        <w:t xml:space="preserve">حالات </w:t>
      </w:r>
      <w:r w:rsidR="00851927">
        <w:rPr>
          <w:rFonts w:hint="cs"/>
          <w:b/>
          <w:bCs/>
          <w:rtl/>
        </w:rPr>
        <w:t>التي تكون فيها صحة المرأة الحا</w:t>
      </w:r>
      <w:r w:rsidR="008E0199">
        <w:rPr>
          <w:rFonts w:hint="cs"/>
          <w:b/>
          <w:bCs/>
          <w:rtl/>
        </w:rPr>
        <w:t>م</w:t>
      </w:r>
      <w:r w:rsidR="00851927">
        <w:rPr>
          <w:rFonts w:hint="cs"/>
          <w:b/>
          <w:bCs/>
          <w:rtl/>
        </w:rPr>
        <w:t>ل أو حياتها معرضة لخطر شديد</w:t>
      </w:r>
      <w:r w:rsidRPr="001320ED">
        <w:rPr>
          <w:rFonts w:hint="cs"/>
          <w:b/>
          <w:bCs/>
          <w:rtl/>
        </w:rPr>
        <w:t xml:space="preserve"> وفي حالات الحمل الناجم عن الاغتصاب أو سفاح المحارم.</w:t>
      </w:r>
    </w:p>
    <w:p w:rsidR="001320ED" w:rsidRDefault="001320ED" w:rsidP="00851927">
      <w:pPr>
        <w:pStyle w:val="SingleTxtGA"/>
        <w:rPr>
          <w:rFonts w:hint="cs"/>
          <w:rtl/>
          <w:lang w:val="fr-CH"/>
        </w:rPr>
      </w:pPr>
      <w:r>
        <w:rPr>
          <w:rFonts w:hint="cs"/>
          <w:rtl/>
          <w:lang w:val="fr-CH"/>
        </w:rPr>
        <w:t>30-</w:t>
      </w:r>
      <w:r>
        <w:rPr>
          <w:rFonts w:hint="cs"/>
          <w:rtl/>
          <w:lang w:val="fr-CH"/>
        </w:rPr>
        <w:tab/>
        <w:t xml:space="preserve">وتعرب اللجنة عن قلقها لأنه رغم الجهود التي تبذلها الدولة الطرف في مجال الرعاية الصحية، لا يزال الأفراد المستضعفون </w:t>
      </w:r>
      <w:proofErr w:type="spellStart"/>
      <w:r>
        <w:rPr>
          <w:rFonts w:hint="cs"/>
          <w:rtl/>
          <w:lang w:val="fr-CH"/>
        </w:rPr>
        <w:t>والمهمشون</w:t>
      </w:r>
      <w:proofErr w:type="spellEnd"/>
      <w:r>
        <w:rPr>
          <w:rFonts w:hint="cs"/>
          <w:rtl/>
          <w:lang w:val="fr-CH"/>
        </w:rPr>
        <w:t xml:space="preserve"> يعانون من عدم </w:t>
      </w:r>
      <w:r w:rsidR="00851927">
        <w:rPr>
          <w:rFonts w:hint="cs"/>
          <w:rtl/>
          <w:lang w:val="fr-CH"/>
        </w:rPr>
        <w:t xml:space="preserve">كفاية فرص الوصول إلى </w:t>
      </w:r>
      <w:r>
        <w:rPr>
          <w:rFonts w:hint="cs"/>
          <w:rtl/>
          <w:lang w:val="fr-CH"/>
        </w:rPr>
        <w:t>الخدمات الطبية ذات النوعية الجيدة. كما يساور اللجنة القلق إزاء ما يلي:</w:t>
      </w:r>
    </w:p>
    <w:p w:rsidR="001320ED" w:rsidRDefault="001320ED" w:rsidP="00851927">
      <w:pPr>
        <w:pStyle w:val="SingleTxtGA"/>
        <w:rPr>
          <w:rFonts w:hint="cs"/>
          <w:rtl/>
          <w:lang w:val="fr-CH"/>
        </w:rPr>
      </w:pPr>
      <w:r>
        <w:rPr>
          <w:rFonts w:hint="cs"/>
          <w:rtl/>
          <w:lang w:val="fr-CH"/>
        </w:rPr>
        <w:tab/>
        <w:t>(أ)</w:t>
      </w:r>
      <w:r>
        <w:rPr>
          <w:rFonts w:hint="cs"/>
          <w:rtl/>
          <w:lang w:val="fr-CH"/>
        </w:rPr>
        <w:tab/>
        <w:t xml:space="preserve">النقص في تمويل نظام الصحة العامة بالمقارنة مع المستوى الموصى به </w:t>
      </w:r>
      <w:r w:rsidR="00851927">
        <w:rPr>
          <w:rFonts w:hint="cs"/>
          <w:rtl/>
          <w:lang w:val="fr-CH"/>
        </w:rPr>
        <w:t xml:space="preserve">دولياً والمتمثل في نسبة </w:t>
      </w:r>
      <w:r>
        <w:rPr>
          <w:rFonts w:hint="cs"/>
          <w:rtl/>
          <w:lang w:val="fr-CH"/>
        </w:rPr>
        <w:t xml:space="preserve">3 في المائة من الناتج </w:t>
      </w:r>
      <w:r w:rsidR="00851927">
        <w:rPr>
          <w:rFonts w:hint="cs"/>
          <w:rtl/>
          <w:lang w:val="fr-CH"/>
        </w:rPr>
        <w:t xml:space="preserve">المحلي </w:t>
      </w:r>
      <w:r>
        <w:rPr>
          <w:rFonts w:hint="cs"/>
          <w:rtl/>
          <w:lang w:val="fr-CH"/>
        </w:rPr>
        <w:t>الإجمالي؛</w:t>
      </w:r>
    </w:p>
    <w:p w:rsidR="001320ED" w:rsidRDefault="001320ED" w:rsidP="00851927">
      <w:pPr>
        <w:pStyle w:val="SingleTxtGA"/>
        <w:rPr>
          <w:rFonts w:hint="cs"/>
          <w:rtl/>
          <w:lang w:val="fr-CH"/>
        </w:rPr>
      </w:pPr>
      <w:r>
        <w:rPr>
          <w:rFonts w:hint="cs"/>
          <w:rtl/>
          <w:lang w:val="fr-CH"/>
        </w:rPr>
        <w:tab/>
        <w:t>(ب)</w:t>
      </w:r>
      <w:r>
        <w:rPr>
          <w:rFonts w:hint="cs"/>
          <w:rtl/>
          <w:lang w:val="fr-CH"/>
        </w:rPr>
        <w:tab/>
      </w:r>
      <w:r w:rsidR="00851927">
        <w:rPr>
          <w:rFonts w:hint="cs"/>
          <w:rtl/>
          <w:lang w:val="fr-CH"/>
        </w:rPr>
        <w:t xml:space="preserve">التفاوت في نصيب الفرد الواحد من </w:t>
      </w:r>
      <w:r>
        <w:rPr>
          <w:rFonts w:hint="cs"/>
          <w:rtl/>
          <w:lang w:val="fr-CH"/>
        </w:rPr>
        <w:t xml:space="preserve">الإنفاق </w:t>
      </w:r>
      <w:r w:rsidR="00851927">
        <w:rPr>
          <w:rFonts w:hint="cs"/>
          <w:rtl/>
          <w:lang w:val="fr-CH"/>
        </w:rPr>
        <w:t xml:space="preserve">العام </w:t>
      </w:r>
      <w:r w:rsidR="008E0199">
        <w:rPr>
          <w:rFonts w:hint="cs"/>
          <w:rtl/>
          <w:lang w:val="fr-CH"/>
        </w:rPr>
        <w:t xml:space="preserve">على </w:t>
      </w:r>
      <w:r>
        <w:rPr>
          <w:rFonts w:hint="cs"/>
          <w:rtl/>
          <w:lang w:val="fr-CH"/>
        </w:rPr>
        <w:t>الرعاية الصحية في جميع أنحاء البلاد؛</w:t>
      </w:r>
    </w:p>
    <w:p w:rsidR="001320ED" w:rsidRDefault="001320ED" w:rsidP="00851927">
      <w:pPr>
        <w:pStyle w:val="SingleTxtGA"/>
        <w:rPr>
          <w:rFonts w:hint="cs"/>
          <w:rtl/>
          <w:lang w:val="fr-CH"/>
        </w:rPr>
      </w:pPr>
      <w:r>
        <w:rPr>
          <w:rFonts w:hint="cs"/>
          <w:rtl/>
          <w:lang w:val="fr-CH"/>
        </w:rPr>
        <w:tab/>
        <w:t>(ج)</w:t>
      </w:r>
      <w:r>
        <w:rPr>
          <w:rFonts w:hint="cs"/>
          <w:rtl/>
          <w:lang w:val="fr-CH"/>
        </w:rPr>
        <w:tab/>
      </w:r>
      <w:r w:rsidR="00851927">
        <w:rPr>
          <w:rFonts w:hint="cs"/>
          <w:rtl/>
          <w:lang w:val="fr-CH"/>
        </w:rPr>
        <w:t xml:space="preserve">افتقار </w:t>
      </w:r>
      <w:r>
        <w:rPr>
          <w:rFonts w:hint="cs"/>
          <w:rtl/>
          <w:lang w:val="fr-CH"/>
        </w:rPr>
        <w:t xml:space="preserve">نظام الدولة الطرف إلى </w:t>
      </w:r>
      <w:r w:rsidR="00851927">
        <w:rPr>
          <w:rFonts w:hint="cs"/>
          <w:rtl/>
          <w:lang w:val="fr-CH"/>
        </w:rPr>
        <w:t>ا</w:t>
      </w:r>
      <w:r>
        <w:rPr>
          <w:rFonts w:hint="cs"/>
          <w:rtl/>
          <w:lang w:val="fr-CH"/>
        </w:rPr>
        <w:t xml:space="preserve">ستراتيجية </w:t>
      </w:r>
      <w:r w:rsidR="008E0199">
        <w:rPr>
          <w:rFonts w:hint="cs"/>
          <w:rtl/>
          <w:lang w:val="fr-CH"/>
        </w:rPr>
        <w:t xml:space="preserve">شاملة </w:t>
      </w:r>
      <w:r w:rsidR="00851927">
        <w:rPr>
          <w:rFonts w:hint="cs"/>
          <w:rtl/>
          <w:lang w:val="fr-CH"/>
        </w:rPr>
        <w:t>تهدف إلى توفير ا</w:t>
      </w:r>
      <w:r>
        <w:rPr>
          <w:rFonts w:hint="cs"/>
          <w:rtl/>
          <w:lang w:val="fr-CH"/>
        </w:rPr>
        <w:t>لحماية الصحية وال</w:t>
      </w:r>
      <w:r w:rsidR="00851927">
        <w:rPr>
          <w:rFonts w:hint="cs"/>
          <w:rtl/>
          <w:lang w:val="fr-CH"/>
        </w:rPr>
        <w:t>نهوض بالصحة</w:t>
      </w:r>
      <w:r>
        <w:rPr>
          <w:rFonts w:hint="cs"/>
          <w:rtl/>
          <w:lang w:val="fr-CH"/>
        </w:rPr>
        <w:t xml:space="preserve"> </w:t>
      </w:r>
      <w:r w:rsidR="00851927">
        <w:rPr>
          <w:rFonts w:hint="cs"/>
          <w:rtl/>
          <w:lang w:val="fr-CH"/>
        </w:rPr>
        <w:t>و</w:t>
      </w:r>
      <w:r>
        <w:rPr>
          <w:rFonts w:hint="cs"/>
          <w:rtl/>
          <w:lang w:val="fr-CH"/>
        </w:rPr>
        <w:t>الوقاية من الأمراض (المادة 12).</w:t>
      </w:r>
    </w:p>
    <w:p w:rsidR="001320ED" w:rsidRPr="001320ED" w:rsidRDefault="001320ED" w:rsidP="008E0199">
      <w:pPr>
        <w:pStyle w:val="SingleTxtGA"/>
        <w:ind w:left="1938"/>
        <w:rPr>
          <w:rFonts w:hint="cs"/>
          <w:b/>
          <w:bCs/>
          <w:rtl/>
        </w:rPr>
      </w:pPr>
      <w:r w:rsidRPr="001320ED">
        <w:rPr>
          <w:rFonts w:hint="cs"/>
          <w:b/>
          <w:bCs/>
          <w:rtl/>
        </w:rPr>
        <w:t xml:space="preserve">تحث اللجنة الدولة الطرف على زيادة </w:t>
      </w:r>
      <w:r w:rsidR="00851927">
        <w:rPr>
          <w:rFonts w:hint="cs"/>
          <w:b/>
          <w:bCs/>
          <w:rtl/>
        </w:rPr>
        <w:t xml:space="preserve">الإنفاق </w:t>
      </w:r>
      <w:r w:rsidRPr="001320ED">
        <w:rPr>
          <w:rFonts w:hint="cs"/>
          <w:b/>
          <w:bCs/>
          <w:rtl/>
        </w:rPr>
        <w:t>على الرعاية الصحية وذلك على الأقل ب</w:t>
      </w:r>
      <w:r w:rsidR="00851927">
        <w:rPr>
          <w:rFonts w:hint="cs"/>
          <w:b/>
          <w:bCs/>
          <w:rtl/>
        </w:rPr>
        <w:t>ما</w:t>
      </w:r>
      <w:r w:rsidRPr="001320ED">
        <w:rPr>
          <w:rFonts w:hint="cs"/>
          <w:b/>
          <w:bCs/>
          <w:rtl/>
        </w:rPr>
        <w:t xml:space="preserve"> يتمشى مع المعيار الدولي الموصى به والمتمثل </w:t>
      </w:r>
      <w:r w:rsidR="008E0199">
        <w:rPr>
          <w:rFonts w:hint="cs"/>
          <w:b/>
          <w:bCs/>
          <w:rtl/>
        </w:rPr>
        <w:t>في ن</w:t>
      </w:r>
      <w:r w:rsidRPr="001320ED">
        <w:rPr>
          <w:rFonts w:hint="cs"/>
          <w:b/>
          <w:bCs/>
          <w:rtl/>
        </w:rPr>
        <w:t>سبة 3 في المائة من الناتج المحلي</w:t>
      </w:r>
      <w:r w:rsidR="00851927">
        <w:rPr>
          <w:rFonts w:hint="cs"/>
          <w:b/>
          <w:bCs/>
          <w:rtl/>
        </w:rPr>
        <w:t xml:space="preserve"> الإجمالي</w:t>
      </w:r>
      <w:r w:rsidRPr="001320ED">
        <w:rPr>
          <w:rFonts w:hint="cs"/>
          <w:b/>
          <w:bCs/>
          <w:rtl/>
        </w:rPr>
        <w:t xml:space="preserve">، وعلى اتخاذ جميع التدابير المناسبة لضمان وصول </w:t>
      </w:r>
      <w:r w:rsidR="00851927">
        <w:rPr>
          <w:rFonts w:hint="cs"/>
          <w:b/>
          <w:bCs/>
          <w:rtl/>
        </w:rPr>
        <w:t>ا</w:t>
      </w:r>
      <w:r w:rsidRPr="001320ED">
        <w:rPr>
          <w:rFonts w:hint="cs"/>
          <w:b/>
          <w:bCs/>
          <w:rtl/>
        </w:rPr>
        <w:t xml:space="preserve">لجميع إلى الرعاية الصحية وبتكاليف </w:t>
      </w:r>
      <w:r w:rsidR="00851927">
        <w:rPr>
          <w:rFonts w:hint="cs"/>
          <w:b/>
          <w:bCs/>
          <w:rtl/>
        </w:rPr>
        <w:t>معقولة</w:t>
      </w:r>
      <w:r w:rsidRPr="001320ED">
        <w:rPr>
          <w:rFonts w:hint="cs"/>
          <w:b/>
          <w:bCs/>
          <w:rtl/>
        </w:rPr>
        <w:t xml:space="preserve">. وفي هذا الصدد، تلفت اللجنة انتباه الدولة الطرف إلى تعليق اللجنة العام رقم 14(2000) بشأن الحق في التمتع بأعلى مستوى </w:t>
      </w:r>
      <w:r w:rsidR="00851927">
        <w:rPr>
          <w:rFonts w:hint="cs"/>
          <w:b/>
          <w:bCs/>
          <w:rtl/>
        </w:rPr>
        <w:t xml:space="preserve">من الصحة يمكن </w:t>
      </w:r>
      <w:r w:rsidRPr="001320ED">
        <w:rPr>
          <w:rFonts w:hint="cs"/>
          <w:b/>
          <w:bCs/>
          <w:rtl/>
        </w:rPr>
        <w:t xml:space="preserve">بلوغه. وتوصي اللجنة الدولة الطرف باعتماد برامج لحماية الصحة </w:t>
      </w:r>
      <w:r w:rsidR="00851927">
        <w:rPr>
          <w:rFonts w:hint="cs"/>
          <w:b/>
          <w:bCs/>
          <w:rtl/>
        </w:rPr>
        <w:t>والنهوض ب</w:t>
      </w:r>
      <w:r w:rsidR="008E0199">
        <w:rPr>
          <w:rFonts w:hint="cs"/>
          <w:b/>
          <w:bCs/>
          <w:rtl/>
        </w:rPr>
        <w:t>ه</w:t>
      </w:r>
      <w:r w:rsidR="00851927">
        <w:rPr>
          <w:rFonts w:hint="cs"/>
          <w:b/>
          <w:bCs/>
          <w:rtl/>
        </w:rPr>
        <w:t xml:space="preserve">ا </w:t>
      </w:r>
      <w:r w:rsidRPr="001320ED">
        <w:rPr>
          <w:rFonts w:hint="cs"/>
          <w:b/>
          <w:bCs/>
          <w:rtl/>
        </w:rPr>
        <w:t>والوقاية من الأمراض. كما توصي اللجنة الدولة الطرف بضمان التدريب المناسب</w:t>
      </w:r>
      <w:r w:rsidR="00851927">
        <w:rPr>
          <w:rFonts w:hint="cs"/>
          <w:b/>
          <w:bCs/>
          <w:rtl/>
        </w:rPr>
        <w:t>،</w:t>
      </w:r>
      <w:r w:rsidRPr="001320ED">
        <w:rPr>
          <w:rFonts w:hint="cs"/>
          <w:b/>
          <w:bCs/>
          <w:rtl/>
        </w:rPr>
        <w:t xml:space="preserve"> </w:t>
      </w:r>
      <w:r w:rsidR="00851927">
        <w:rPr>
          <w:rFonts w:hint="cs"/>
          <w:b/>
          <w:bCs/>
          <w:rtl/>
        </w:rPr>
        <w:t>كيفاً وكماً</w:t>
      </w:r>
      <w:r w:rsidR="004D38D3">
        <w:rPr>
          <w:rFonts w:hint="cs"/>
          <w:b/>
          <w:bCs/>
          <w:rtl/>
        </w:rPr>
        <w:t>،</w:t>
      </w:r>
      <w:r w:rsidRPr="001320ED">
        <w:rPr>
          <w:rFonts w:hint="cs"/>
          <w:b/>
          <w:bCs/>
          <w:rtl/>
        </w:rPr>
        <w:t xml:space="preserve"> </w:t>
      </w:r>
      <w:r w:rsidR="00851927">
        <w:rPr>
          <w:rFonts w:hint="cs"/>
          <w:b/>
          <w:bCs/>
          <w:rtl/>
        </w:rPr>
        <w:t>للعاملين في مجال الصحة</w:t>
      </w:r>
      <w:r w:rsidRPr="001320ED">
        <w:rPr>
          <w:rFonts w:hint="cs"/>
          <w:b/>
          <w:bCs/>
          <w:rtl/>
        </w:rPr>
        <w:t xml:space="preserve">، بما </w:t>
      </w:r>
      <w:r w:rsidR="00851927">
        <w:rPr>
          <w:rFonts w:hint="cs"/>
          <w:b/>
          <w:bCs/>
          <w:rtl/>
        </w:rPr>
        <w:t xml:space="preserve">يشمل التدريب على </w:t>
      </w:r>
      <w:r w:rsidRPr="001320ED">
        <w:rPr>
          <w:rFonts w:hint="cs"/>
          <w:b/>
          <w:bCs/>
          <w:rtl/>
        </w:rPr>
        <w:t xml:space="preserve">جوانب الرعاية الصحية المتعلقة بحقوق الإنسان. </w:t>
      </w:r>
    </w:p>
    <w:p w:rsidR="001320ED" w:rsidRDefault="001320ED" w:rsidP="00851927">
      <w:pPr>
        <w:pStyle w:val="SingleTxtGA"/>
        <w:rPr>
          <w:rFonts w:hint="cs"/>
          <w:rtl/>
          <w:lang w:val="fr-CH"/>
        </w:rPr>
      </w:pPr>
      <w:r>
        <w:rPr>
          <w:rFonts w:hint="cs"/>
          <w:rtl/>
          <w:lang w:val="fr-CH"/>
        </w:rPr>
        <w:t>31-</w:t>
      </w:r>
      <w:r>
        <w:rPr>
          <w:rFonts w:hint="cs"/>
          <w:rtl/>
          <w:lang w:val="fr-CH"/>
        </w:rPr>
        <w:tab/>
        <w:t xml:space="preserve">وتعرب اللجنة عن القلق لأن العلاج بمضادات فيروسات </w:t>
      </w:r>
      <w:r w:rsidR="00851927">
        <w:rPr>
          <w:rFonts w:hint="cs"/>
          <w:rtl/>
          <w:lang w:val="fr-CH"/>
        </w:rPr>
        <w:t>النسخ العكسي</w:t>
      </w:r>
      <w:r>
        <w:rPr>
          <w:rFonts w:hint="cs"/>
          <w:rtl/>
          <w:lang w:val="fr-CH"/>
        </w:rPr>
        <w:t xml:space="preserve"> أو الاختبارات المحددة المتعلقة بفيروس نقص المناعة البشري</w:t>
      </w:r>
      <w:r w:rsidR="00851927">
        <w:rPr>
          <w:rFonts w:hint="cs"/>
          <w:rtl/>
          <w:lang w:val="fr-CH"/>
        </w:rPr>
        <w:t>ة</w:t>
      </w:r>
      <w:r>
        <w:rPr>
          <w:rFonts w:hint="cs"/>
          <w:rtl/>
          <w:lang w:val="fr-CH"/>
        </w:rPr>
        <w:t xml:space="preserve">، غير مشمولة </w:t>
      </w:r>
      <w:r w:rsidR="00851927">
        <w:rPr>
          <w:rFonts w:hint="cs"/>
          <w:rtl/>
          <w:lang w:val="fr-CH"/>
        </w:rPr>
        <w:t>ب</w:t>
      </w:r>
      <w:r>
        <w:rPr>
          <w:rFonts w:hint="cs"/>
          <w:rtl/>
          <w:lang w:val="fr-CH"/>
        </w:rPr>
        <w:t xml:space="preserve">خطة الرعاية الصحية الأساسية. كما تلاحظ </w:t>
      </w:r>
      <w:r w:rsidR="00851927">
        <w:rPr>
          <w:rFonts w:hint="cs"/>
          <w:rtl/>
          <w:lang w:val="fr-CH"/>
        </w:rPr>
        <w:t>ب</w:t>
      </w:r>
      <w:r>
        <w:rPr>
          <w:rFonts w:hint="cs"/>
          <w:rtl/>
          <w:lang w:val="fr-CH"/>
        </w:rPr>
        <w:t xml:space="preserve">قلق </w:t>
      </w:r>
      <w:r w:rsidR="00851927">
        <w:rPr>
          <w:rFonts w:hint="cs"/>
          <w:rtl/>
          <w:lang w:val="fr-CH"/>
        </w:rPr>
        <w:t>استمرار</w:t>
      </w:r>
      <w:r>
        <w:rPr>
          <w:rFonts w:hint="cs"/>
          <w:rtl/>
          <w:lang w:val="fr-CH"/>
        </w:rPr>
        <w:t xml:space="preserve"> التمييز ضد الأشخاص المصابين بفيروس نقص المناعة البشري</w:t>
      </w:r>
      <w:r w:rsidR="00851927">
        <w:rPr>
          <w:rFonts w:hint="cs"/>
          <w:rtl/>
          <w:lang w:val="fr-CH"/>
        </w:rPr>
        <w:t>ة</w:t>
      </w:r>
      <w:r w:rsidR="008E0199">
        <w:rPr>
          <w:rFonts w:hint="cs"/>
          <w:rtl/>
          <w:lang w:val="fr-CH"/>
        </w:rPr>
        <w:t>/الإيدز</w:t>
      </w:r>
      <w:r>
        <w:rPr>
          <w:rFonts w:hint="cs"/>
          <w:rtl/>
          <w:lang w:val="fr-CH"/>
        </w:rPr>
        <w:t xml:space="preserve"> والجماعات الأكثر تعرضاً للخطر، </w:t>
      </w:r>
      <w:r w:rsidR="00851927">
        <w:rPr>
          <w:rFonts w:hint="cs"/>
          <w:rtl/>
          <w:lang w:val="fr-CH"/>
        </w:rPr>
        <w:t xml:space="preserve">كالمثليين ومغايري الهوية الجنسين، وأن أفراد هذه الجماعات شأنهم شأن </w:t>
      </w:r>
      <w:proofErr w:type="spellStart"/>
      <w:r>
        <w:rPr>
          <w:rFonts w:hint="cs"/>
          <w:rtl/>
          <w:lang w:val="fr-CH"/>
        </w:rPr>
        <w:t>الهايتيين</w:t>
      </w:r>
      <w:proofErr w:type="spellEnd"/>
      <w:r>
        <w:rPr>
          <w:rFonts w:hint="cs"/>
          <w:rtl/>
          <w:lang w:val="fr-CH"/>
        </w:rPr>
        <w:t xml:space="preserve"> الذين لا يملكون وثائق رسمية </w:t>
      </w:r>
      <w:r w:rsidR="00851927">
        <w:rPr>
          <w:rFonts w:hint="cs"/>
          <w:rtl/>
          <w:lang w:val="fr-CH"/>
        </w:rPr>
        <w:t xml:space="preserve">المقيمين </w:t>
      </w:r>
      <w:r>
        <w:rPr>
          <w:rFonts w:hint="cs"/>
          <w:rtl/>
          <w:lang w:val="fr-CH"/>
        </w:rPr>
        <w:t xml:space="preserve">في الدولة الطرف </w:t>
      </w:r>
      <w:proofErr w:type="spellStart"/>
      <w:r>
        <w:rPr>
          <w:rFonts w:hint="cs"/>
          <w:rtl/>
          <w:lang w:val="fr-CH"/>
        </w:rPr>
        <w:t>والدومينيكيين</w:t>
      </w:r>
      <w:proofErr w:type="spellEnd"/>
      <w:r>
        <w:rPr>
          <w:rFonts w:hint="cs"/>
          <w:rtl/>
          <w:lang w:val="fr-CH"/>
        </w:rPr>
        <w:t xml:space="preserve"> </w:t>
      </w:r>
      <w:r w:rsidR="00851927">
        <w:rPr>
          <w:rFonts w:hint="cs"/>
          <w:rtl/>
          <w:lang w:val="fr-CH"/>
        </w:rPr>
        <w:t xml:space="preserve">المنحدرين </w:t>
      </w:r>
      <w:r>
        <w:rPr>
          <w:rFonts w:hint="cs"/>
          <w:rtl/>
          <w:lang w:val="fr-CH"/>
        </w:rPr>
        <w:t>من أصل هايتي والأشخاص ا</w:t>
      </w:r>
      <w:r w:rsidR="00851927">
        <w:rPr>
          <w:rFonts w:hint="cs"/>
          <w:rtl/>
          <w:lang w:val="fr-CH"/>
        </w:rPr>
        <w:t>لمصابين ب</w:t>
      </w:r>
      <w:r>
        <w:rPr>
          <w:rFonts w:hint="cs"/>
          <w:rtl/>
          <w:lang w:val="fr-CH"/>
        </w:rPr>
        <w:t>فيروس نقص المناعة البشري</w:t>
      </w:r>
      <w:r w:rsidR="00851927">
        <w:rPr>
          <w:rFonts w:hint="cs"/>
          <w:rtl/>
          <w:lang w:val="fr-CH"/>
        </w:rPr>
        <w:t>ة</w:t>
      </w:r>
      <w:r>
        <w:rPr>
          <w:rFonts w:hint="cs"/>
          <w:rtl/>
          <w:lang w:val="fr-CH"/>
        </w:rPr>
        <w:t xml:space="preserve"> في </w:t>
      </w:r>
      <w:r w:rsidR="00851927">
        <w:rPr>
          <w:rFonts w:hint="cs"/>
          <w:rtl/>
          <w:lang w:val="fr-CH"/>
        </w:rPr>
        <w:t>مجمعات العمال الزراعيين</w:t>
      </w:r>
      <w:r>
        <w:rPr>
          <w:rFonts w:hint="cs"/>
          <w:rtl/>
          <w:lang w:val="fr-CH"/>
        </w:rPr>
        <w:t xml:space="preserve">، يواجهون صعوبات </w:t>
      </w:r>
      <w:r w:rsidR="00851927">
        <w:rPr>
          <w:rFonts w:hint="cs"/>
          <w:rtl/>
          <w:lang w:val="fr-CH"/>
        </w:rPr>
        <w:t>شديدة</w:t>
      </w:r>
      <w:r>
        <w:rPr>
          <w:rFonts w:hint="cs"/>
          <w:rtl/>
          <w:lang w:val="fr-CH"/>
        </w:rPr>
        <w:t xml:space="preserve"> في الوصول إلى خدمات الوقاية والعلاج والرعاية والدعم (المادة 12، الفقرتان 1 و2(ج)</w:t>
      </w:r>
      <w:r w:rsidR="00851927">
        <w:rPr>
          <w:rFonts w:hint="cs"/>
          <w:rtl/>
          <w:lang w:val="fr-CH"/>
        </w:rPr>
        <w:t>)</w:t>
      </w:r>
      <w:r>
        <w:rPr>
          <w:rFonts w:hint="cs"/>
          <w:rtl/>
          <w:lang w:val="fr-CH"/>
        </w:rPr>
        <w:t>.</w:t>
      </w:r>
    </w:p>
    <w:p w:rsidR="001320ED" w:rsidRPr="001320ED" w:rsidRDefault="008E0199" w:rsidP="001F7949">
      <w:pPr>
        <w:pStyle w:val="SingleTxtGA"/>
        <w:ind w:left="1938"/>
        <w:rPr>
          <w:rFonts w:hint="cs"/>
          <w:b/>
          <w:bCs/>
          <w:rtl/>
        </w:rPr>
      </w:pPr>
      <w:r>
        <w:rPr>
          <w:rFonts w:hint="cs"/>
          <w:b/>
          <w:bCs/>
          <w:rtl/>
        </w:rPr>
        <w:tab/>
      </w:r>
      <w:r w:rsidR="001320ED" w:rsidRPr="001320ED">
        <w:rPr>
          <w:rFonts w:hint="cs"/>
          <w:b/>
          <w:bCs/>
          <w:rtl/>
        </w:rPr>
        <w:t xml:space="preserve">تشجع اللجنة الدولة الطرف على مواصلة جهودها </w:t>
      </w:r>
      <w:r w:rsidR="00851927">
        <w:rPr>
          <w:rFonts w:hint="cs"/>
          <w:b/>
          <w:bCs/>
          <w:rtl/>
        </w:rPr>
        <w:t>لا</w:t>
      </w:r>
      <w:r w:rsidR="001320ED" w:rsidRPr="001320ED">
        <w:rPr>
          <w:rFonts w:hint="cs"/>
          <w:b/>
          <w:bCs/>
          <w:rtl/>
        </w:rPr>
        <w:t>عتماد برامج رعاية شاملة تتعلق بفيروس نقص المناعة البشري</w:t>
      </w:r>
      <w:r w:rsidR="00851927">
        <w:rPr>
          <w:rFonts w:hint="cs"/>
          <w:b/>
          <w:bCs/>
          <w:rtl/>
        </w:rPr>
        <w:t>ة</w:t>
      </w:r>
      <w:r w:rsidR="001320ED" w:rsidRPr="001320ED">
        <w:rPr>
          <w:rFonts w:hint="cs"/>
          <w:b/>
          <w:bCs/>
          <w:rtl/>
        </w:rPr>
        <w:t xml:space="preserve">، بما في ذلك خدمات الدعم، والحد من انتشار </w:t>
      </w:r>
      <w:r w:rsidR="00851927">
        <w:rPr>
          <w:rFonts w:hint="cs"/>
          <w:b/>
          <w:bCs/>
          <w:rtl/>
        </w:rPr>
        <w:t>ال</w:t>
      </w:r>
      <w:r w:rsidR="001320ED" w:rsidRPr="001320ED">
        <w:rPr>
          <w:rFonts w:hint="cs"/>
          <w:b/>
          <w:bCs/>
          <w:rtl/>
        </w:rPr>
        <w:t xml:space="preserve">فيروس/الإيدز من خلال تنظيم حملات فعالة للوقاية. </w:t>
      </w:r>
      <w:r w:rsidR="00851927">
        <w:rPr>
          <w:rFonts w:hint="cs"/>
          <w:b/>
          <w:bCs/>
          <w:rtl/>
        </w:rPr>
        <w:t>و</w:t>
      </w:r>
      <w:r w:rsidR="001320ED" w:rsidRPr="001320ED">
        <w:rPr>
          <w:rFonts w:hint="cs"/>
          <w:b/>
          <w:bCs/>
          <w:rtl/>
        </w:rPr>
        <w:t xml:space="preserve">توصي اللجنة الدولة الطرف </w:t>
      </w:r>
      <w:r w:rsidR="00851927">
        <w:rPr>
          <w:rFonts w:hint="cs"/>
          <w:b/>
          <w:bCs/>
          <w:rtl/>
        </w:rPr>
        <w:t xml:space="preserve">كذلك </w:t>
      </w:r>
      <w:r w:rsidR="001320ED" w:rsidRPr="001320ED">
        <w:rPr>
          <w:rFonts w:hint="cs"/>
          <w:b/>
          <w:bCs/>
          <w:rtl/>
        </w:rPr>
        <w:t xml:space="preserve">باتخاذ خطوات فعالة لمنع التمييز ضد مجموعات </w:t>
      </w:r>
      <w:r w:rsidR="00851927">
        <w:rPr>
          <w:rFonts w:hint="cs"/>
          <w:b/>
          <w:bCs/>
          <w:rtl/>
        </w:rPr>
        <w:t xml:space="preserve">بعينهـا </w:t>
      </w:r>
      <w:r w:rsidR="001320ED" w:rsidRPr="001320ED">
        <w:rPr>
          <w:rFonts w:hint="cs"/>
          <w:b/>
          <w:bCs/>
          <w:rtl/>
        </w:rPr>
        <w:t xml:space="preserve">فيما يتعلق بوصولها إلى خدمات الحماية من </w:t>
      </w:r>
      <w:r w:rsidR="00851927">
        <w:rPr>
          <w:rFonts w:hint="cs"/>
          <w:b/>
          <w:bCs/>
          <w:rtl/>
        </w:rPr>
        <w:t>ال</w:t>
      </w:r>
      <w:r w:rsidR="001320ED" w:rsidRPr="001320ED">
        <w:rPr>
          <w:rFonts w:hint="cs"/>
          <w:b/>
          <w:bCs/>
          <w:rtl/>
        </w:rPr>
        <w:t xml:space="preserve">فيروس/الإيدز وتركيز </w:t>
      </w:r>
      <w:r w:rsidR="00851927">
        <w:rPr>
          <w:rFonts w:hint="cs"/>
          <w:b/>
          <w:bCs/>
          <w:rtl/>
        </w:rPr>
        <w:t>ال</w:t>
      </w:r>
      <w:r w:rsidR="001320ED" w:rsidRPr="001320ED">
        <w:rPr>
          <w:rFonts w:hint="cs"/>
          <w:b/>
          <w:bCs/>
          <w:rtl/>
        </w:rPr>
        <w:t xml:space="preserve">برامج </w:t>
      </w:r>
      <w:r w:rsidR="001F7949">
        <w:rPr>
          <w:rFonts w:hint="cs"/>
          <w:b/>
          <w:bCs/>
          <w:rtl/>
        </w:rPr>
        <w:t>المتعلقة ب</w:t>
      </w:r>
      <w:r w:rsidR="001320ED" w:rsidRPr="001320ED">
        <w:rPr>
          <w:rFonts w:hint="cs"/>
          <w:b/>
          <w:bCs/>
          <w:rtl/>
        </w:rPr>
        <w:t>فيروس نقص المناعة البشري</w:t>
      </w:r>
      <w:r w:rsidR="001F7949">
        <w:rPr>
          <w:rFonts w:hint="cs"/>
          <w:b/>
          <w:bCs/>
          <w:rtl/>
        </w:rPr>
        <w:t>ة</w:t>
      </w:r>
      <w:r w:rsidR="001320ED" w:rsidRPr="001320ED">
        <w:rPr>
          <w:rFonts w:hint="cs"/>
          <w:b/>
          <w:bCs/>
          <w:rtl/>
        </w:rPr>
        <w:t xml:space="preserve">/الإيدز على المجموعات المتأثرة بصورة غير متناسبة </w:t>
      </w:r>
      <w:r w:rsidR="001F7949">
        <w:rPr>
          <w:rFonts w:hint="cs"/>
          <w:b/>
          <w:bCs/>
          <w:rtl/>
        </w:rPr>
        <w:t>بهذا الوباء</w:t>
      </w:r>
      <w:r w:rsidR="001320ED" w:rsidRPr="001320ED">
        <w:rPr>
          <w:rFonts w:hint="cs"/>
          <w:b/>
          <w:bCs/>
          <w:rtl/>
        </w:rPr>
        <w:t>.</w:t>
      </w:r>
    </w:p>
    <w:p w:rsidR="001320ED" w:rsidRPr="00920D08" w:rsidRDefault="001320ED" w:rsidP="001F7949">
      <w:pPr>
        <w:pStyle w:val="SingleTxtGA"/>
        <w:rPr>
          <w:rFonts w:hint="cs"/>
          <w:spacing w:val="-2"/>
          <w:rtl/>
          <w:lang w:val="fr-CH"/>
        </w:rPr>
      </w:pPr>
      <w:r w:rsidRPr="00920D08">
        <w:rPr>
          <w:rFonts w:hint="cs"/>
          <w:spacing w:val="-2"/>
          <w:rtl/>
          <w:lang w:val="fr-CH"/>
        </w:rPr>
        <w:t>32-</w:t>
      </w:r>
      <w:r w:rsidRPr="00920D08">
        <w:rPr>
          <w:rFonts w:hint="cs"/>
          <w:spacing w:val="-2"/>
          <w:rtl/>
          <w:lang w:val="fr-CH"/>
        </w:rPr>
        <w:tab/>
        <w:t>ويساور اللجنة القلق لأن التعليم العام يعاني من نقص شديد في التمويل على الرغم من الالتزامات المنصوص عليها في المادة 63(10) من الدستور و</w:t>
      </w:r>
      <w:r w:rsidR="001F7949">
        <w:rPr>
          <w:rFonts w:hint="cs"/>
          <w:spacing w:val="-2"/>
          <w:rtl/>
          <w:lang w:val="fr-CH"/>
        </w:rPr>
        <w:t xml:space="preserve">في </w:t>
      </w:r>
      <w:r w:rsidRPr="00920D08">
        <w:rPr>
          <w:rFonts w:hint="cs"/>
          <w:spacing w:val="-2"/>
          <w:rtl/>
          <w:lang w:val="fr-CH"/>
        </w:rPr>
        <w:t xml:space="preserve">القانون العام </w:t>
      </w:r>
      <w:r w:rsidR="001F7949">
        <w:rPr>
          <w:rFonts w:hint="cs"/>
          <w:spacing w:val="-2"/>
          <w:rtl/>
          <w:lang w:val="fr-CH"/>
        </w:rPr>
        <w:t>المتعلق ب</w:t>
      </w:r>
      <w:r w:rsidRPr="00920D08">
        <w:rPr>
          <w:rFonts w:hint="cs"/>
          <w:spacing w:val="-2"/>
          <w:rtl/>
          <w:lang w:val="fr-CH"/>
        </w:rPr>
        <w:t xml:space="preserve">التعليم رقم 66-97. ووفقاً لبيانات قدمتها الدولة الطرف، </w:t>
      </w:r>
      <w:r w:rsidR="001F7949">
        <w:rPr>
          <w:rFonts w:hint="cs"/>
          <w:spacing w:val="-2"/>
          <w:rtl/>
          <w:lang w:val="fr-CH"/>
        </w:rPr>
        <w:t xml:space="preserve">ينص القانون على تخصيص نسبة </w:t>
      </w:r>
      <w:r w:rsidRPr="00920D08">
        <w:rPr>
          <w:rFonts w:hint="cs"/>
          <w:spacing w:val="-2"/>
          <w:rtl/>
          <w:lang w:val="fr-CH"/>
        </w:rPr>
        <w:t xml:space="preserve">4 في المائة من الناتج </w:t>
      </w:r>
      <w:r>
        <w:rPr>
          <w:rFonts w:hint="cs"/>
          <w:spacing w:val="-2"/>
          <w:rtl/>
          <w:lang w:val="fr-CH"/>
        </w:rPr>
        <w:t xml:space="preserve">المحلي </w:t>
      </w:r>
      <w:r w:rsidRPr="00920D08">
        <w:rPr>
          <w:rFonts w:hint="cs"/>
          <w:spacing w:val="-2"/>
          <w:rtl/>
          <w:lang w:val="fr-CH"/>
        </w:rPr>
        <w:t>الإجمالي</w:t>
      </w:r>
      <w:r w:rsidR="001F7949">
        <w:rPr>
          <w:rFonts w:hint="cs"/>
          <w:spacing w:val="-2"/>
          <w:rtl/>
          <w:lang w:val="fr-CH"/>
        </w:rPr>
        <w:t xml:space="preserve"> لتمويل التعليم.</w:t>
      </w:r>
      <w:r w:rsidRPr="00920D08">
        <w:rPr>
          <w:rFonts w:hint="cs"/>
          <w:spacing w:val="-2"/>
          <w:rtl/>
          <w:lang w:val="fr-CH"/>
        </w:rPr>
        <w:t xml:space="preserve"> ومع ذلك، ف</w:t>
      </w:r>
      <w:r>
        <w:rPr>
          <w:rFonts w:hint="cs"/>
          <w:spacing w:val="-2"/>
          <w:rtl/>
          <w:lang w:val="fr-CH"/>
        </w:rPr>
        <w:t>قد</w:t>
      </w:r>
      <w:r w:rsidRPr="00920D08">
        <w:rPr>
          <w:rFonts w:hint="cs"/>
          <w:spacing w:val="-2"/>
          <w:rtl/>
          <w:lang w:val="fr-CH"/>
        </w:rPr>
        <w:t xml:space="preserve"> بلغت </w:t>
      </w:r>
      <w:r>
        <w:rPr>
          <w:rFonts w:hint="cs"/>
          <w:spacing w:val="-2"/>
          <w:rtl/>
          <w:lang w:val="fr-CH"/>
        </w:rPr>
        <w:t xml:space="preserve">هذه النسبة </w:t>
      </w:r>
      <w:r w:rsidRPr="00920D08">
        <w:rPr>
          <w:rFonts w:hint="cs"/>
          <w:spacing w:val="-2"/>
          <w:rtl/>
          <w:lang w:val="fr-CH"/>
        </w:rPr>
        <w:t>2.4 في المائة في عام 2010 وتبلغ</w:t>
      </w:r>
      <w:r w:rsidR="001F7949">
        <w:rPr>
          <w:rFonts w:hint="cs"/>
          <w:spacing w:val="-2"/>
          <w:rtl/>
          <w:lang w:val="fr-CH"/>
        </w:rPr>
        <w:t xml:space="preserve"> </w:t>
      </w:r>
      <w:r w:rsidRPr="00920D08">
        <w:rPr>
          <w:rFonts w:hint="cs"/>
          <w:spacing w:val="-2"/>
          <w:rtl/>
          <w:lang w:val="fr-CH"/>
        </w:rPr>
        <w:t xml:space="preserve">1.98 في المائة من الناتج </w:t>
      </w:r>
      <w:r w:rsidR="001F7949">
        <w:rPr>
          <w:rFonts w:hint="cs"/>
          <w:spacing w:val="-2"/>
          <w:rtl/>
          <w:lang w:val="fr-CH"/>
        </w:rPr>
        <w:t xml:space="preserve">المحلي </w:t>
      </w:r>
      <w:r w:rsidRPr="00920D08">
        <w:rPr>
          <w:rFonts w:hint="cs"/>
          <w:spacing w:val="-2"/>
          <w:rtl/>
          <w:lang w:val="fr-CH"/>
        </w:rPr>
        <w:t xml:space="preserve">الإجمالي في الميزانية المقترحة </w:t>
      </w:r>
      <w:r>
        <w:rPr>
          <w:rFonts w:hint="cs"/>
          <w:spacing w:val="-2"/>
          <w:rtl/>
          <w:lang w:val="fr-CH"/>
        </w:rPr>
        <w:t>ل</w:t>
      </w:r>
      <w:r w:rsidRPr="00920D08">
        <w:rPr>
          <w:rFonts w:hint="cs"/>
          <w:spacing w:val="-2"/>
          <w:rtl/>
          <w:lang w:val="fr-CH"/>
        </w:rPr>
        <w:t xml:space="preserve">عام 2011 (المادتان 13 و14). </w:t>
      </w:r>
    </w:p>
    <w:p w:rsidR="001320ED" w:rsidRPr="001320ED" w:rsidRDefault="008E0199" w:rsidP="001F7949">
      <w:pPr>
        <w:pStyle w:val="SingleTxtGA"/>
        <w:ind w:left="1938"/>
        <w:rPr>
          <w:rFonts w:hint="cs"/>
          <w:b/>
          <w:bCs/>
          <w:rtl/>
        </w:rPr>
      </w:pPr>
      <w:r>
        <w:rPr>
          <w:rFonts w:hint="cs"/>
          <w:b/>
          <w:bCs/>
          <w:rtl/>
        </w:rPr>
        <w:tab/>
      </w:r>
      <w:r w:rsidR="001320ED" w:rsidRPr="001320ED">
        <w:rPr>
          <w:rFonts w:hint="cs"/>
          <w:b/>
          <w:bCs/>
          <w:rtl/>
        </w:rPr>
        <w:t xml:space="preserve">تحث اللجنة الدولة الطرف على ضمان تخصيص </w:t>
      </w:r>
      <w:proofErr w:type="spellStart"/>
      <w:r w:rsidR="001F7949">
        <w:rPr>
          <w:rFonts w:hint="cs"/>
          <w:b/>
          <w:bCs/>
          <w:rtl/>
        </w:rPr>
        <w:t>اعتمادات</w:t>
      </w:r>
      <w:proofErr w:type="spellEnd"/>
      <w:r w:rsidR="001320ED" w:rsidRPr="001320ED">
        <w:rPr>
          <w:rFonts w:hint="cs"/>
          <w:b/>
          <w:bCs/>
          <w:rtl/>
        </w:rPr>
        <w:t xml:space="preserve"> كافية </w:t>
      </w:r>
      <w:r w:rsidR="001F7949">
        <w:rPr>
          <w:rFonts w:hint="cs"/>
          <w:b/>
          <w:bCs/>
          <w:rtl/>
        </w:rPr>
        <w:t>في</w:t>
      </w:r>
      <w:r w:rsidR="001320ED" w:rsidRPr="001320ED">
        <w:rPr>
          <w:rFonts w:hint="cs"/>
          <w:b/>
          <w:bCs/>
          <w:rtl/>
        </w:rPr>
        <w:t xml:space="preserve"> الميزانية </w:t>
      </w:r>
      <w:r w:rsidR="001F7949">
        <w:rPr>
          <w:rFonts w:hint="cs"/>
          <w:b/>
          <w:bCs/>
          <w:rtl/>
        </w:rPr>
        <w:t>ل</w:t>
      </w:r>
      <w:r w:rsidR="001320ED" w:rsidRPr="001320ED">
        <w:rPr>
          <w:rFonts w:hint="cs"/>
          <w:b/>
          <w:bCs/>
          <w:rtl/>
        </w:rPr>
        <w:t>قطاع التعليم</w:t>
      </w:r>
      <w:r w:rsidR="001F7949">
        <w:rPr>
          <w:rFonts w:hint="cs"/>
          <w:b/>
          <w:bCs/>
          <w:rtl/>
        </w:rPr>
        <w:t>،</w:t>
      </w:r>
      <w:r w:rsidR="001320ED" w:rsidRPr="001320ED">
        <w:rPr>
          <w:rFonts w:hint="cs"/>
          <w:b/>
          <w:bCs/>
          <w:rtl/>
        </w:rPr>
        <w:t xml:space="preserve"> ولا سيما بهدف ضمان التعليم الابتدائي المجاني </w:t>
      </w:r>
      <w:r w:rsidR="001F7949">
        <w:rPr>
          <w:rFonts w:hint="cs"/>
          <w:b/>
          <w:bCs/>
          <w:rtl/>
        </w:rPr>
        <w:t>للجميع</w:t>
      </w:r>
      <w:r w:rsidR="001320ED" w:rsidRPr="001320ED">
        <w:rPr>
          <w:rFonts w:hint="cs"/>
          <w:b/>
          <w:bCs/>
          <w:rtl/>
        </w:rPr>
        <w:t>.</w:t>
      </w:r>
    </w:p>
    <w:p w:rsidR="001320ED" w:rsidRDefault="001320ED" w:rsidP="001F7949">
      <w:pPr>
        <w:pStyle w:val="SingleTxtGA"/>
        <w:rPr>
          <w:rFonts w:hint="cs"/>
          <w:rtl/>
          <w:lang w:val="fr-CH"/>
        </w:rPr>
      </w:pPr>
      <w:r>
        <w:rPr>
          <w:rFonts w:hint="cs"/>
          <w:rtl/>
          <w:lang w:val="fr-CH"/>
        </w:rPr>
        <w:t>33-</w:t>
      </w:r>
      <w:r>
        <w:rPr>
          <w:rFonts w:hint="cs"/>
          <w:rtl/>
          <w:lang w:val="fr-CH"/>
        </w:rPr>
        <w:tab/>
        <w:t xml:space="preserve">ويساور اللجنة القلق لأن الأطفال في المناطق النائية، والأطفال </w:t>
      </w:r>
      <w:proofErr w:type="spellStart"/>
      <w:r w:rsidR="001F7949">
        <w:rPr>
          <w:rFonts w:hint="cs"/>
          <w:rtl/>
          <w:lang w:val="fr-CH"/>
        </w:rPr>
        <w:t>ال</w:t>
      </w:r>
      <w:r>
        <w:rPr>
          <w:rFonts w:hint="cs"/>
          <w:rtl/>
          <w:lang w:val="fr-CH"/>
        </w:rPr>
        <w:t>دومينيكيين</w:t>
      </w:r>
      <w:proofErr w:type="spellEnd"/>
      <w:r>
        <w:rPr>
          <w:rFonts w:hint="cs"/>
          <w:rtl/>
          <w:lang w:val="fr-CH"/>
        </w:rPr>
        <w:t xml:space="preserve"> </w:t>
      </w:r>
      <w:r w:rsidR="001F7949">
        <w:rPr>
          <w:rFonts w:hint="cs"/>
          <w:rtl/>
          <w:lang w:val="fr-CH"/>
        </w:rPr>
        <w:t xml:space="preserve">المنحدرين </w:t>
      </w:r>
      <w:r>
        <w:rPr>
          <w:rFonts w:hint="cs"/>
          <w:rtl/>
          <w:lang w:val="fr-CH"/>
        </w:rPr>
        <w:t xml:space="preserve">من أصل هايتي وأطفال اللاجئين لا يزالون يواجهون صعوبات في الالتحاق </w:t>
      </w:r>
      <w:r w:rsidR="001F7949">
        <w:rPr>
          <w:rFonts w:hint="cs"/>
          <w:rtl/>
          <w:lang w:val="fr-CH"/>
        </w:rPr>
        <w:t xml:space="preserve">بالمدرسة ونيل التعليم وأن التعليم الذي يتلقاه أفراد </w:t>
      </w:r>
      <w:r>
        <w:rPr>
          <w:rFonts w:hint="cs"/>
          <w:rtl/>
          <w:lang w:val="fr-CH"/>
        </w:rPr>
        <w:t xml:space="preserve">المجموعات المحرومة </w:t>
      </w:r>
      <w:proofErr w:type="spellStart"/>
      <w:r>
        <w:rPr>
          <w:rFonts w:hint="cs"/>
          <w:rtl/>
          <w:lang w:val="fr-CH"/>
        </w:rPr>
        <w:t>والمهمشة</w:t>
      </w:r>
      <w:proofErr w:type="spellEnd"/>
      <w:r>
        <w:rPr>
          <w:rFonts w:hint="cs"/>
          <w:rtl/>
          <w:lang w:val="fr-CH"/>
        </w:rPr>
        <w:t xml:space="preserve"> وفي المناطق الريفية</w:t>
      </w:r>
      <w:r w:rsidR="001F7949">
        <w:rPr>
          <w:rFonts w:hint="cs"/>
          <w:rtl/>
          <w:lang w:val="fr-CH"/>
        </w:rPr>
        <w:t xml:space="preserve"> بوجه الخصوص لا يرقى عموماً إلى المستوى المطلوب، كيفاً وكماً</w:t>
      </w:r>
      <w:r>
        <w:rPr>
          <w:rFonts w:hint="cs"/>
          <w:rtl/>
          <w:lang w:val="fr-CH"/>
        </w:rPr>
        <w:t>، و</w:t>
      </w:r>
      <w:r w:rsidR="001F7949">
        <w:rPr>
          <w:rFonts w:hint="cs"/>
          <w:rtl/>
          <w:lang w:val="fr-CH"/>
        </w:rPr>
        <w:t xml:space="preserve">عموماً يفضي إلى </w:t>
      </w:r>
      <w:r>
        <w:rPr>
          <w:rFonts w:hint="cs"/>
          <w:rtl/>
          <w:lang w:val="fr-CH"/>
        </w:rPr>
        <w:t xml:space="preserve">ارتفاع معدلات التسرب </w:t>
      </w:r>
      <w:r w:rsidR="001F7949">
        <w:rPr>
          <w:rFonts w:hint="cs"/>
          <w:rtl/>
          <w:lang w:val="fr-CH"/>
        </w:rPr>
        <w:t>والرسوم</w:t>
      </w:r>
      <w:r>
        <w:rPr>
          <w:rFonts w:hint="cs"/>
          <w:rtl/>
          <w:lang w:val="fr-CH"/>
        </w:rPr>
        <w:t xml:space="preserve">. كما تلاحظ اللجنة </w:t>
      </w:r>
      <w:r w:rsidR="001F7949">
        <w:rPr>
          <w:rFonts w:hint="cs"/>
          <w:rtl/>
          <w:lang w:val="fr-CH"/>
        </w:rPr>
        <w:t>ب</w:t>
      </w:r>
      <w:r>
        <w:rPr>
          <w:rFonts w:hint="cs"/>
          <w:rtl/>
          <w:lang w:val="fr-CH"/>
        </w:rPr>
        <w:t>قلق أنه على الرغم من جهود الدولة الطرف المستمرة فإن معدلات الأمية في صفوف الشباب والبالغين لا تزال مرتفعة (المادتان 13 و14).</w:t>
      </w:r>
    </w:p>
    <w:p w:rsidR="001320ED" w:rsidRPr="001320ED" w:rsidRDefault="008E0199" w:rsidP="008E0199">
      <w:pPr>
        <w:pStyle w:val="SingleTxtGA"/>
        <w:ind w:left="1938"/>
        <w:rPr>
          <w:rFonts w:hint="cs"/>
          <w:b/>
          <w:bCs/>
          <w:rtl/>
        </w:rPr>
      </w:pPr>
      <w:r>
        <w:rPr>
          <w:rFonts w:hint="cs"/>
          <w:b/>
          <w:bCs/>
          <w:rtl/>
        </w:rPr>
        <w:tab/>
      </w:r>
      <w:r w:rsidR="001320ED" w:rsidRPr="001320ED">
        <w:rPr>
          <w:rFonts w:hint="cs"/>
          <w:b/>
          <w:bCs/>
          <w:rtl/>
        </w:rPr>
        <w:t xml:space="preserve">توصي اللجنة الدولة الطرف باتخاذ خطوات لضمان </w:t>
      </w:r>
      <w:r w:rsidR="001F7949">
        <w:rPr>
          <w:rFonts w:hint="cs"/>
          <w:b/>
          <w:bCs/>
          <w:rtl/>
        </w:rPr>
        <w:t>تقديم</w:t>
      </w:r>
      <w:r w:rsidR="001320ED" w:rsidRPr="001320ED">
        <w:rPr>
          <w:rFonts w:hint="cs"/>
          <w:b/>
          <w:bCs/>
          <w:rtl/>
        </w:rPr>
        <w:t xml:space="preserve"> التعليم في المدارس الابتدائية والثانوية وفقاً لقانون التعليم</w:t>
      </w:r>
      <w:r w:rsidR="001F7949">
        <w:rPr>
          <w:rFonts w:hint="cs"/>
          <w:b/>
          <w:bCs/>
          <w:rtl/>
        </w:rPr>
        <w:t xml:space="preserve">، أي بمعدل </w:t>
      </w:r>
      <w:r w:rsidR="001320ED" w:rsidRPr="001320ED">
        <w:rPr>
          <w:rFonts w:hint="cs"/>
          <w:b/>
          <w:bCs/>
          <w:rtl/>
        </w:rPr>
        <w:t>خمس ساعات يومي</w:t>
      </w:r>
      <w:r w:rsidR="001F7949">
        <w:rPr>
          <w:rFonts w:hint="cs"/>
          <w:b/>
          <w:bCs/>
          <w:rtl/>
        </w:rPr>
        <w:t>اً</w:t>
      </w:r>
      <w:r w:rsidR="001320ED" w:rsidRPr="001320ED">
        <w:rPr>
          <w:rFonts w:hint="cs"/>
          <w:b/>
          <w:bCs/>
          <w:rtl/>
        </w:rPr>
        <w:t xml:space="preserve"> بدلاً من ثلاث ساعات. كما توصي اللجنة الدولة الطرف بأن ت</w:t>
      </w:r>
      <w:r w:rsidR="001F7949">
        <w:rPr>
          <w:rFonts w:hint="cs"/>
          <w:b/>
          <w:bCs/>
          <w:rtl/>
        </w:rPr>
        <w:t>نهض ب</w:t>
      </w:r>
      <w:r w:rsidR="001320ED" w:rsidRPr="001320ED">
        <w:rPr>
          <w:rFonts w:hint="cs"/>
          <w:b/>
          <w:bCs/>
          <w:rtl/>
        </w:rPr>
        <w:t xml:space="preserve">نوعية التعليم العام وأن تستمر في بذل جهودها لتقديم الدعم المالي </w:t>
      </w:r>
      <w:r w:rsidR="001F7949">
        <w:rPr>
          <w:rFonts w:hint="cs"/>
          <w:b/>
          <w:bCs/>
          <w:rtl/>
        </w:rPr>
        <w:t xml:space="preserve">المحدد الأهداف </w:t>
      </w:r>
      <w:r w:rsidR="001320ED" w:rsidRPr="001320ED">
        <w:rPr>
          <w:rFonts w:hint="cs"/>
          <w:b/>
          <w:bCs/>
          <w:rtl/>
        </w:rPr>
        <w:t>وغيره من الحوافز إلى الأسر التي تنتمي إلى مجموعات ضعيفة ومحرومة، لضمان وصول الجميع بصورة متساوية ودون تمييز إلى التعليم.</w:t>
      </w:r>
    </w:p>
    <w:p w:rsidR="001320ED" w:rsidRPr="001F7949" w:rsidRDefault="008E0199" w:rsidP="001F7949">
      <w:pPr>
        <w:pStyle w:val="SingleTxtGA"/>
        <w:rPr>
          <w:rFonts w:hint="cs"/>
          <w:b/>
          <w:bCs/>
          <w:rtl/>
          <w:lang w:val="fr-CH"/>
        </w:rPr>
      </w:pPr>
      <w:r>
        <w:rPr>
          <w:rFonts w:hint="cs"/>
          <w:rtl/>
          <w:lang w:val="fr-CH"/>
        </w:rPr>
        <w:t>34</w:t>
      </w:r>
      <w:r w:rsidR="001320ED">
        <w:rPr>
          <w:rFonts w:hint="cs"/>
          <w:rtl/>
          <w:lang w:val="fr-CH"/>
        </w:rPr>
        <w:t>-</w:t>
      </w:r>
      <w:r w:rsidR="001320ED">
        <w:rPr>
          <w:rFonts w:hint="cs"/>
          <w:rtl/>
          <w:lang w:val="fr-CH"/>
        </w:rPr>
        <w:tab/>
      </w:r>
      <w:r w:rsidR="001320ED" w:rsidRPr="001F7949">
        <w:rPr>
          <w:rFonts w:hint="cs"/>
          <w:b/>
          <w:bCs/>
          <w:rtl/>
          <w:lang w:val="fr-CH"/>
        </w:rPr>
        <w:t>وتشجع اللجنة الدولة الطرف على توقيع البروتوكول الاختياري للعهد والتصديق عليه.</w:t>
      </w:r>
    </w:p>
    <w:p w:rsidR="001320ED" w:rsidRPr="001F7949" w:rsidRDefault="008E0199" w:rsidP="001320ED">
      <w:pPr>
        <w:pStyle w:val="SingleTxtGA"/>
        <w:rPr>
          <w:rFonts w:hint="cs"/>
          <w:b/>
          <w:bCs/>
          <w:rtl/>
          <w:lang w:val="fr-CH"/>
        </w:rPr>
      </w:pPr>
      <w:r>
        <w:rPr>
          <w:rFonts w:hint="cs"/>
          <w:rtl/>
          <w:lang w:val="fr-CH"/>
        </w:rPr>
        <w:t>35</w:t>
      </w:r>
      <w:r w:rsidR="001320ED">
        <w:rPr>
          <w:rFonts w:hint="cs"/>
          <w:rtl/>
          <w:lang w:val="fr-CH"/>
        </w:rPr>
        <w:t>-</w:t>
      </w:r>
      <w:r w:rsidR="001320ED">
        <w:rPr>
          <w:rFonts w:hint="cs"/>
          <w:rtl/>
          <w:lang w:val="fr-CH"/>
        </w:rPr>
        <w:tab/>
      </w:r>
      <w:r w:rsidR="001320ED" w:rsidRPr="001F7949">
        <w:rPr>
          <w:rFonts w:hint="cs"/>
          <w:b/>
          <w:bCs/>
          <w:rtl/>
          <w:lang w:val="fr-CH"/>
        </w:rPr>
        <w:t>وتدعو اللجنة الدولة الطرف إلى التعجيل بالتصديق على الاتفاقية الدولية لحماية حقوق جميع العمال المه</w:t>
      </w:r>
      <w:r w:rsidR="001F7949" w:rsidRPr="001F7949">
        <w:rPr>
          <w:rFonts w:hint="cs"/>
          <w:b/>
          <w:bCs/>
          <w:rtl/>
          <w:lang w:val="fr-CH"/>
        </w:rPr>
        <w:t>ا</w:t>
      </w:r>
      <w:r w:rsidR="001320ED" w:rsidRPr="001F7949">
        <w:rPr>
          <w:rFonts w:hint="cs"/>
          <w:b/>
          <w:bCs/>
          <w:rtl/>
          <w:lang w:val="fr-CH"/>
        </w:rPr>
        <w:t>جرين وأفراد أسرهم.</w:t>
      </w:r>
    </w:p>
    <w:p w:rsidR="001320ED" w:rsidRPr="001F7949" w:rsidRDefault="008E0199" w:rsidP="001F7949">
      <w:pPr>
        <w:pStyle w:val="SingleTxtGA"/>
        <w:rPr>
          <w:rFonts w:hint="cs"/>
          <w:b/>
          <w:bCs/>
          <w:rtl/>
          <w:lang w:val="fr-CH"/>
        </w:rPr>
      </w:pPr>
      <w:r>
        <w:rPr>
          <w:rFonts w:hint="cs"/>
          <w:rtl/>
          <w:lang w:val="fr-CH"/>
        </w:rPr>
        <w:t>36</w:t>
      </w:r>
      <w:r w:rsidR="001320ED">
        <w:rPr>
          <w:rFonts w:hint="cs"/>
          <w:rtl/>
          <w:lang w:val="fr-CH"/>
        </w:rPr>
        <w:t>-</w:t>
      </w:r>
      <w:r w:rsidR="001320ED">
        <w:rPr>
          <w:rFonts w:hint="cs"/>
          <w:rtl/>
          <w:lang w:val="fr-CH"/>
        </w:rPr>
        <w:tab/>
      </w:r>
      <w:r w:rsidR="001320ED" w:rsidRPr="001F7949">
        <w:rPr>
          <w:rFonts w:hint="cs"/>
          <w:b/>
          <w:bCs/>
          <w:rtl/>
          <w:lang w:val="fr-CH"/>
        </w:rPr>
        <w:t>وتوصي اللجنة الدولة الطرف بأن ت</w:t>
      </w:r>
      <w:r w:rsidR="001F7949">
        <w:rPr>
          <w:rFonts w:hint="cs"/>
          <w:b/>
          <w:bCs/>
          <w:rtl/>
          <w:lang w:val="fr-CH"/>
        </w:rPr>
        <w:t xml:space="preserve">ُضمّن </w:t>
      </w:r>
      <w:r w:rsidR="001320ED" w:rsidRPr="001F7949">
        <w:rPr>
          <w:rFonts w:hint="cs"/>
          <w:b/>
          <w:bCs/>
          <w:rtl/>
          <w:lang w:val="fr-CH"/>
        </w:rPr>
        <w:t xml:space="preserve">تقريرها الدوري </w:t>
      </w:r>
      <w:r w:rsidR="001F7949">
        <w:rPr>
          <w:rFonts w:hint="cs"/>
          <w:b/>
          <w:bCs/>
          <w:rtl/>
          <w:lang w:val="fr-CH"/>
        </w:rPr>
        <w:t>القادم</w:t>
      </w:r>
      <w:r w:rsidR="001320ED" w:rsidRPr="001F7949">
        <w:rPr>
          <w:rFonts w:hint="cs"/>
          <w:b/>
          <w:bCs/>
          <w:rtl/>
          <w:lang w:val="fr-CH"/>
        </w:rPr>
        <w:t xml:space="preserve">، بيانات </w:t>
      </w:r>
      <w:r w:rsidR="001F7949">
        <w:rPr>
          <w:rFonts w:hint="cs"/>
          <w:b/>
          <w:bCs/>
          <w:rtl/>
          <w:lang w:val="fr-CH"/>
        </w:rPr>
        <w:t>إ</w:t>
      </w:r>
      <w:r w:rsidR="001320ED" w:rsidRPr="001F7949">
        <w:rPr>
          <w:rFonts w:hint="cs"/>
          <w:b/>
          <w:bCs/>
          <w:rtl/>
          <w:lang w:val="fr-CH"/>
        </w:rPr>
        <w:t>حصائية محدثة عن التمتع ب</w:t>
      </w:r>
      <w:r w:rsidR="001F7949">
        <w:rPr>
          <w:rFonts w:hint="cs"/>
          <w:b/>
          <w:bCs/>
          <w:rtl/>
          <w:lang w:val="fr-CH"/>
        </w:rPr>
        <w:t>مختلف الحقوق المنصوص عليها</w:t>
      </w:r>
      <w:r w:rsidR="001320ED" w:rsidRPr="001F7949">
        <w:rPr>
          <w:rFonts w:hint="cs"/>
          <w:b/>
          <w:bCs/>
          <w:rtl/>
          <w:lang w:val="fr-CH"/>
        </w:rPr>
        <w:t xml:space="preserve"> في العهد، على أن تكون هذه البيانات مصنفة بحسب السن ونوع الجنس والأصل الإثني </w:t>
      </w:r>
      <w:proofErr w:type="spellStart"/>
      <w:r w:rsidR="001320ED" w:rsidRPr="001F7949">
        <w:rPr>
          <w:rFonts w:hint="cs"/>
          <w:b/>
          <w:bCs/>
          <w:rtl/>
          <w:lang w:val="fr-CH"/>
        </w:rPr>
        <w:t>والإنتماء</w:t>
      </w:r>
      <w:proofErr w:type="spellEnd"/>
      <w:r w:rsidR="001320ED" w:rsidRPr="001F7949">
        <w:rPr>
          <w:rFonts w:hint="cs"/>
          <w:b/>
          <w:bCs/>
          <w:rtl/>
          <w:lang w:val="fr-CH"/>
        </w:rPr>
        <w:t xml:space="preserve"> الحضري/الريفي وغير</w:t>
      </w:r>
      <w:r w:rsidR="001F7949">
        <w:rPr>
          <w:rFonts w:hint="cs"/>
          <w:b/>
          <w:bCs/>
          <w:rtl/>
          <w:lang w:val="fr-CH"/>
        </w:rPr>
        <w:t xml:space="preserve"> ذلك</w:t>
      </w:r>
      <w:r w:rsidR="001320ED" w:rsidRPr="001F7949">
        <w:rPr>
          <w:rFonts w:hint="cs"/>
          <w:b/>
          <w:bCs/>
          <w:rtl/>
          <w:lang w:val="fr-CH"/>
        </w:rPr>
        <w:t xml:space="preserve"> من المعايير ذات الصلة، وعلى أساس مقارن</w:t>
      </w:r>
      <w:r w:rsidR="001F7949">
        <w:rPr>
          <w:rFonts w:hint="cs"/>
          <w:b/>
          <w:bCs/>
          <w:rtl/>
          <w:lang w:val="fr-CH"/>
        </w:rPr>
        <w:t xml:space="preserve">ة سنويـة تشمـل </w:t>
      </w:r>
      <w:r w:rsidR="001320ED" w:rsidRPr="001F7949">
        <w:rPr>
          <w:rFonts w:hint="cs"/>
          <w:b/>
          <w:bCs/>
          <w:rtl/>
          <w:lang w:val="fr-CH"/>
        </w:rPr>
        <w:t>السنوات الخمس الماضية.</w:t>
      </w:r>
    </w:p>
    <w:p w:rsidR="001320ED" w:rsidRPr="001F7949" w:rsidRDefault="008E0199" w:rsidP="008E0199">
      <w:pPr>
        <w:pStyle w:val="SingleTxtGA"/>
        <w:rPr>
          <w:rFonts w:hint="cs"/>
          <w:b/>
          <w:bCs/>
          <w:rtl/>
          <w:lang w:val="fr-CH"/>
        </w:rPr>
      </w:pPr>
      <w:r>
        <w:rPr>
          <w:rFonts w:hint="cs"/>
          <w:rtl/>
          <w:lang w:val="fr-CH"/>
        </w:rPr>
        <w:t>37</w:t>
      </w:r>
      <w:r w:rsidR="001320ED">
        <w:rPr>
          <w:rFonts w:hint="cs"/>
          <w:rtl/>
          <w:lang w:val="fr-CH"/>
        </w:rPr>
        <w:t>-</w:t>
      </w:r>
      <w:r w:rsidR="001320ED">
        <w:rPr>
          <w:rFonts w:hint="cs"/>
          <w:rtl/>
          <w:lang w:val="fr-CH"/>
        </w:rPr>
        <w:tab/>
      </w:r>
      <w:r w:rsidR="001320ED" w:rsidRPr="001F7949">
        <w:rPr>
          <w:rFonts w:hint="cs"/>
          <w:b/>
          <w:bCs/>
          <w:rtl/>
          <w:lang w:bidi="ar"/>
        </w:rPr>
        <w:t xml:space="preserve">وتطلب اللجنة من الدولة الطرف </w:t>
      </w:r>
      <w:r w:rsidR="001F7949">
        <w:rPr>
          <w:rFonts w:hint="cs"/>
          <w:b/>
          <w:bCs/>
          <w:rtl/>
          <w:lang w:bidi="ar"/>
        </w:rPr>
        <w:t xml:space="preserve">أن تنشر </w:t>
      </w:r>
      <w:r w:rsidR="001320ED" w:rsidRPr="001F7949">
        <w:rPr>
          <w:rFonts w:hint="cs"/>
          <w:b/>
          <w:bCs/>
          <w:rtl/>
          <w:lang w:bidi="ar"/>
        </w:rPr>
        <w:t xml:space="preserve">هذه الملاحظات الختامية على نطاق واسع </w:t>
      </w:r>
      <w:r w:rsidR="001F7949">
        <w:rPr>
          <w:rFonts w:hint="cs"/>
          <w:b/>
          <w:bCs/>
          <w:rtl/>
          <w:lang w:bidi="ar"/>
        </w:rPr>
        <w:t>بين</w:t>
      </w:r>
      <w:r w:rsidR="001320ED" w:rsidRPr="001F7949">
        <w:rPr>
          <w:rFonts w:hint="cs"/>
          <w:b/>
          <w:bCs/>
          <w:rtl/>
          <w:lang w:bidi="ar"/>
        </w:rPr>
        <w:t xml:space="preserve"> جميع </w:t>
      </w:r>
      <w:r w:rsidR="001F7949">
        <w:rPr>
          <w:rFonts w:hint="cs"/>
          <w:b/>
          <w:bCs/>
          <w:rtl/>
          <w:lang w:bidi="ar"/>
        </w:rPr>
        <w:t>شرائح</w:t>
      </w:r>
      <w:r w:rsidR="001320ED" w:rsidRPr="001F7949">
        <w:rPr>
          <w:rFonts w:hint="cs"/>
          <w:b/>
          <w:bCs/>
          <w:rtl/>
          <w:lang w:bidi="ar"/>
        </w:rPr>
        <w:t xml:space="preserve"> المجتمع، ولا سيما </w:t>
      </w:r>
      <w:r w:rsidR="001F7949">
        <w:rPr>
          <w:rFonts w:hint="cs"/>
          <w:b/>
          <w:bCs/>
          <w:rtl/>
          <w:lang w:val="fr-CH"/>
        </w:rPr>
        <w:t xml:space="preserve">حقوق المسؤولين </w:t>
      </w:r>
      <w:r w:rsidR="001320ED" w:rsidRPr="001F7949">
        <w:rPr>
          <w:rFonts w:hint="cs"/>
          <w:b/>
          <w:bCs/>
          <w:rtl/>
          <w:lang w:val="fr-CH"/>
        </w:rPr>
        <w:t>الحكوميين و</w:t>
      </w:r>
      <w:r w:rsidR="001F7949">
        <w:rPr>
          <w:rFonts w:hint="cs"/>
          <w:b/>
          <w:bCs/>
          <w:rtl/>
          <w:lang w:val="fr-CH"/>
        </w:rPr>
        <w:t>جهاز القضاء</w:t>
      </w:r>
      <w:r w:rsidR="001320ED" w:rsidRPr="001F7949">
        <w:rPr>
          <w:rFonts w:hint="cs"/>
          <w:b/>
          <w:bCs/>
          <w:rtl/>
          <w:lang w:val="fr-CH"/>
        </w:rPr>
        <w:t xml:space="preserve"> ومنظمات المجتمع المدني</w:t>
      </w:r>
      <w:r w:rsidR="001320ED" w:rsidRPr="001F7949">
        <w:rPr>
          <w:rFonts w:hint="cs"/>
          <w:b/>
          <w:bCs/>
          <w:rtl/>
          <w:lang w:bidi="ar"/>
        </w:rPr>
        <w:t>،</w:t>
      </w:r>
      <w:r w:rsidR="001320ED" w:rsidRPr="001F7949">
        <w:rPr>
          <w:rFonts w:hint="cs"/>
          <w:b/>
          <w:bCs/>
          <w:rtl/>
          <w:lang w:val="fr-CH"/>
        </w:rPr>
        <w:t xml:space="preserve"> وترجمتها ونشرها ك</w:t>
      </w:r>
      <w:r w:rsidR="001F7949">
        <w:rPr>
          <w:rFonts w:hint="cs"/>
          <w:b/>
          <w:bCs/>
          <w:rtl/>
          <w:lang w:val="fr-CH"/>
        </w:rPr>
        <w:t xml:space="preserve">در الإمكان وأن تبلغ </w:t>
      </w:r>
      <w:r w:rsidR="001320ED" w:rsidRPr="001F7949">
        <w:rPr>
          <w:rFonts w:hint="cs"/>
          <w:b/>
          <w:bCs/>
          <w:rtl/>
          <w:lang w:val="fr-CH"/>
        </w:rPr>
        <w:t xml:space="preserve">اللجنة في تقريرها الدوري </w:t>
      </w:r>
      <w:r w:rsidR="001F7949">
        <w:rPr>
          <w:rFonts w:hint="cs"/>
          <w:b/>
          <w:bCs/>
          <w:rtl/>
          <w:lang w:val="fr-CH"/>
        </w:rPr>
        <w:t>القادم ب</w:t>
      </w:r>
      <w:r w:rsidR="001320ED" w:rsidRPr="001F7949">
        <w:rPr>
          <w:rFonts w:hint="cs"/>
          <w:b/>
          <w:bCs/>
          <w:rtl/>
          <w:lang w:val="fr-CH"/>
        </w:rPr>
        <w:t>الخطوات المتخذة ل</w:t>
      </w:r>
      <w:r w:rsidR="001F7949">
        <w:rPr>
          <w:rFonts w:hint="cs"/>
          <w:b/>
          <w:bCs/>
          <w:rtl/>
          <w:lang w:val="fr-CH"/>
        </w:rPr>
        <w:t>وضع هذه الملاحظات موضع التنفيذ</w:t>
      </w:r>
      <w:r w:rsidR="001320ED" w:rsidRPr="001F7949">
        <w:rPr>
          <w:rFonts w:hint="cs"/>
          <w:b/>
          <w:bCs/>
          <w:rtl/>
          <w:lang w:bidi="ar"/>
        </w:rPr>
        <w:t xml:space="preserve">. كما تشجع الدولة الطرف </w:t>
      </w:r>
      <w:r w:rsidR="001320ED" w:rsidRPr="001F7949">
        <w:rPr>
          <w:rFonts w:hint="cs"/>
          <w:b/>
          <w:bCs/>
          <w:rtl/>
          <w:lang w:val="fr-CH"/>
        </w:rPr>
        <w:t xml:space="preserve">على </w:t>
      </w:r>
      <w:r w:rsidR="001F7949">
        <w:rPr>
          <w:rFonts w:hint="cs"/>
          <w:b/>
          <w:bCs/>
          <w:rtl/>
          <w:lang w:val="fr-CH"/>
        </w:rPr>
        <w:t>أن تواصل</w:t>
      </w:r>
      <w:r w:rsidR="001320ED" w:rsidRPr="001F7949">
        <w:rPr>
          <w:rFonts w:hint="cs"/>
          <w:b/>
          <w:bCs/>
          <w:rtl/>
          <w:lang w:val="fr-CH"/>
        </w:rPr>
        <w:t xml:space="preserve"> إشراك المؤسسات الوطنية لحقوق الإنسان والمنظمات غير الحكومية و</w:t>
      </w:r>
      <w:r w:rsidR="001F7949">
        <w:rPr>
          <w:rFonts w:hint="cs"/>
          <w:b/>
          <w:bCs/>
          <w:rtl/>
          <w:lang w:val="fr-CH"/>
        </w:rPr>
        <w:t xml:space="preserve">سائر أعضاء </w:t>
      </w:r>
      <w:r w:rsidR="001320ED" w:rsidRPr="001F7949">
        <w:rPr>
          <w:rFonts w:hint="cs"/>
          <w:b/>
          <w:bCs/>
          <w:rtl/>
          <w:lang w:val="fr-CH"/>
        </w:rPr>
        <w:t xml:space="preserve">المجتمع المدني في عملية المناقشة على المستوى الوطني قبل تقديم تقريرها الدوري </w:t>
      </w:r>
      <w:r w:rsidR="001F7949">
        <w:rPr>
          <w:rFonts w:hint="cs"/>
          <w:b/>
          <w:bCs/>
          <w:rtl/>
          <w:lang w:val="fr-CH"/>
        </w:rPr>
        <w:t>القادم</w:t>
      </w:r>
      <w:r w:rsidR="001320ED" w:rsidRPr="001F7949">
        <w:rPr>
          <w:rFonts w:hint="cs"/>
          <w:b/>
          <w:bCs/>
          <w:rtl/>
          <w:lang w:val="fr-CH"/>
        </w:rPr>
        <w:t>.</w:t>
      </w:r>
    </w:p>
    <w:p w:rsidR="001320ED" w:rsidRPr="001F7949" w:rsidRDefault="008E0199" w:rsidP="001F7949">
      <w:pPr>
        <w:pStyle w:val="SingleTxtGA"/>
        <w:rPr>
          <w:rFonts w:hint="cs"/>
          <w:b/>
          <w:bCs/>
          <w:rtl/>
        </w:rPr>
      </w:pPr>
      <w:r>
        <w:rPr>
          <w:rFonts w:hint="cs"/>
          <w:rtl/>
          <w:lang w:val="fr-CH"/>
        </w:rPr>
        <w:t>38</w:t>
      </w:r>
      <w:r w:rsidR="001320ED">
        <w:rPr>
          <w:rFonts w:hint="cs"/>
          <w:rtl/>
          <w:lang w:val="fr-CH"/>
        </w:rPr>
        <w:t>-</w:t>
      </w:r>
      <w:r w:rsidR="001320ED">
        <w:rPr>
          <w:rFonts w:hint="cs"/>
          <w:rtl/>
          <w:lang w:val="fr-CH"/>
        </w:rPr>
        <w:tab/>
      </w:r>
      <w:r w:rsidR="001320ED" w:rsidRPr="001F7949">
        <w:rPr>
          <w:rFonts w:hint="cs"/>
          <w:b/>
          <w:bCs/>
          <w:rtl/>
          <w:lang w:val="fr-CH"/>
        </w:rPr>
        <w:t xml:space="preserve">وتدعو اللجنة الدولة الطرف إلى </w:t>
      </w:r>
      <w:r w:rsidR="001F7949">
        <w:rPr>
          <w:rFonts w:hint="cs"/>
          <w:b/>
          <w:bCs/>
          <w:rtl/>
          <w:lang w:val="fr-CH"/>
        </w:rPr>
        <w:t>أن ت</w:t>
      </w:r>
      <w:r w:rsidR="001320ED" w:rsidRPr="001F7949">
        <w:rPr>
          <w:rFonts w:hint="cs"/>
          <w:b/>
          <w:bCs/>
          <w:rtl/>
          <w:lang w:val="fr-CH"/>
        </w:rPr>
        <w:t xml:space="preserve">قدم وثيقة أساسية مشتركة محدَّثة وفقاً للمبادئ التوجيهية المنسقة لتقديم التقارير </w:t>
      </w:r>
      <w:r w:rsidR="001320ED" w:rsidRPr="001F7949">
        <w:rPr>
          <w:rFonts w:hint="cs"/>
          <w:b/>
          <w:bCs/>
          <w:rtl/>
          <w:lang w:bidi="ar"/>
        </w:rPr>
        <w:t xml:space="preserve">إلى الهيئات الدولية لرصد </w:t>
      </w:r>
      <w:r w:rsidR="001320ED" w:rsidRPr="001F7949">
        <w:rPr>
          <w:rFonts w:hint="cs"/>
          <w:b/>
          <w:bCs/>
          <w:rtl/>
          <w:lang w:val="fr-CH"/>
        </w:rPr>
        <w:t xml:space="preserve">المعاهدات الدولية لحقوق الإنسان </w:t>
      </w:r>
      <w:r w:rsidR="001320ED" w:rsidRPr="001F7949">
        <w:rPr>
          <w:b/>
          <w:bCs/>
        </w:rPr>
        <w:t>(HRI/GEN/2/Rev.6)</w:t>
      </w:r>
      <w:r w:rsidR="001320ED" w:rsidRPr="001F7949">
        <w:rPr>
          <w:rFonts w:hint="cs"/>
          <w:b/>
          <w:bCs/>
          <w:rtl/>
        </w:rPr>
        <w:t>.</w:t>
      </w:r>
    </w:p>
    <w:p w:rsidR="001320ED" w:rsidRPr="002D6311" w:rsidRDefault="008E0199" w:rsidP="001F7949">
      <w:pPr>
        <w:pStyle w:val="SingleTxtGA"/>
        <w:rPr>
          <w:rFonts w:hint="cs"/>
          <w:rtl/>
        </w:rPr>
      </w:pPr>
      <w:r>
        <w:rPr>
          <w:rFonts w:hint="cs"/>
          <w:rtl/>
          <w:lang w:val="fr-CH"/>
        </w:rPr>
        <w:t>39</w:t>
      </w:r>
      <w:r w:rsidR="001320ED">
        <w:rPr>
          <w:rFonts w:hint="cs"/>
          <w:rtl/>
          <w:lang w:val="fr-CH"/>
        </w:rPr>
        <w:t>-</w:t>
      </w:r>
      <w:r w:rsidR="001320ED">
        <w:rPr>
          <w:rFonts w:hint="cs"/>
          <w:rtl/>
          <w:lang w:val="fr-CH"/>
        </w:rPr>
        <w:tab/>
      </w:r>
      <w:r w:rsidR="001320ED" w:rsidRPr="001F7949">
        <w:rPr>
          <w:rFonts w:hint="cs"/>
          <w:b/>
          <w:bCs/>
          <w:rtl/>
          <w:lang w:val="fr-CH"/>
        </w:rPr>
        <w:t xml:space="preserve">وترجو اللجنة من الدولة الطرف </w:t>
      </w:r>
      <w:r w:rsidR="001F7949">
        <w:rPr>
          <w:rFonts w:hint="cs"/>
          <w:b/>
          <w:bCs/>
          <w:rtl/>
          <w:lang w:val="fr-CH"/>
        </w:rPr>
        <w:t xml:space="preserve">أن </w:t>
      </w:r>
      <w:r w:rsidR="001320ED" w:rsidRPr="001F7949">
        <w:rPr>
          <w:rFonts w:hint="cs"/>
          <w:b/>
          <w:bCs/>
          <w:rtl/>
          <w:lang w:val="fr-CH"/>
        </w:rPr>
        <w:t xml:space="preserve">تقدم تقريرها الدوري الرابع </w:t>
      </w:r>
      <w:r w:rsidR="001F7949">
        <w:rPr>
          <w:rFonts w:hint="cs"/>
          <w:b/>
          <w:bCs/>
          <w:rtl/>
          <w:lang w:val="fr-CH"/>
        </w:rPr>
        <w:t>بحلول 30 حزيران/يونيه 2015 مُعدَّاً</w:t>
      </w:r>
      <w:r w:rsidR="001320ED" w:rsidRPr="001F7949">
        <w:rPr>
          <w:rFonts w:hint="cs"/>
          <w:b/>
          <w:bCs/>
          <w:rtl/>
          <w:lang w:val="fr-CH"/>
        </w:rPr>
        <w:t xml:space="preserve"> وفقاً للمبادئ التوجيهية المنقحة </w:t>
      </w:r>
      <w:r w:rsidR="001F7949">
        <w:rPr>
          <w:rFonts w:hint="cs"/>
          <w:b/>
          <w:bCs/>
          <w:rtl/>
          <w:lang w:val="fr-CH"/>
        </w:rPr>
        <w:t xml:space="preserve">المتعلقة بالإبلاغ </w:t>
      </w:r>
      <w:r w:rsidR="001320ED" w:rsidRPr="001F7949">
        <w:rPr>
          <w:rFonts w:hint="cs"/>
          <w:b/>
          <w:bCs/>
          <w:rtl/>
          <w:lang w:val="fr-CH"/>
        </w:rPr>
        <w:t xml:space="preserve">التي اعتمدتها اللجنة في عام 2008 </w:t>
      </w:r>
      <w:r w:rsidR="001320ED" w:rsidRPr="001F7949">
        <w:rPr>
          <w:b/>
          <w:bCs/>
        </w:rPr>
        <w:t>(E/C.12/2008/2)</w:t>
      </w:r>
      <w:r w:rsidR="001F7949">
        <w:rPr>
          <w:rFonts w:hint="cs"/>
          <w:rtl/>
        </w:rPr>
        <w:t>.</w:t>
      </w:r>
    </w:p>
    <w:p w:rsidR="001320ED" w:rsidRPr="001F7949" w:rsidRDefault="001F7949" w:rsidP="001F7949">
      <w:pPr>
        <w:spacing w:before="120"/>
        <w:jc w:val="center"/>
        <w:rPr>
          <w:rFonts w:hint="cs"/>
          <w:u w:val="single"/>
          <w:rtl/>
          <w:lang w:val="fr-CH"/>
        </w:rPr>
      </w:pPr>
      <w:r>
        <w:rPr>
          <w:u w:val="single"/>
          <w:rtl/>
          <w:lang w:val="fr-CH"/>
        </w:rPr>
        <w:tab/>
      </w:r>
      <w:r>
        <w:rPr>
          <w:u w:val="single"/>
          <w:rtl/>
          <w:lang w:val="fr-CH"/>
        </w:rPr>
        <w:tab/>
      </w:r>
      <w:r>
        <w:rPr>
          <w:u w:val="single"/>
          <w:rtl/>
          <w:lang w:val="fr-CH"/>
        </w:rPr>
        <w:tab/>
      </w:r>
    </w:p>
    <w:p w:rsidR="001320ED" w:rsidRDefault="001320ED" w:rsidP="001320ED">
      <w:pPr>
        <w:pStyle w:val="SingleTxtGA"/>
        <w:rPr>
          <w:rFonts w:hint="cs"/>
          <w:rtl/>
          <w:lang w:val="fr-CH"/>
        </w:rPr>
      </w:pPr>
    </w:p>
    <w:p w:rsidR="001320ED" w:rsidRPr="00CD4EE7" w:rsidRDefault="001320ED" w:rsidP="001320ED">
      <w:pPr>
        <w:pStyle w:val="SingleTxtGA"/>
        <w:rPr>
          <w:rFonts w:hint="cs"/>
          <w:rtl/>
          <w:lang w:val="fr-CH"/>
        </w:rPr>
      </w:pPr>
    </w:p>
    <w:p w:rsidR="008B4BC6" w:rsidRPr="008B4BC6" w:rsidRDefault="008B4BC6" w:rsidP="007E197F">
      <w:pPr>
        <w:spacing w:line="380" w:lineRule="exact"/>
        <w:rPr>
          <w:rFonts w:hint="cs"/>
          <w:rtl/>
        </w:rPr>
      </w:pPr>
    </w:p>
    <w:sectPr w:rsidR="008B4BC6" w:rsidRPr="008B4BC6" w:rsidSect="001320ED">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E2" w:rsidRPr="00FE6865" w:rsidRDefault="008A6CE2" w:rsidP="00FE6865">
      <w:pPr>
        <w:pStyle w:val="Footer"/>
      </w:pPr>
    </w:p>
  </w:endnote>
  <w:endnote w:type="continuationSeparator" w:id="0">
    <w:p w:rsidR="008A6CE2" w:rsidRDefault="008A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E2" w:rsidRPr="001320ED" w:rsidRDefault="008A6CE2" w:rsidP="001320ED">
    <w:pPr>
      <w:pStyle w:val="Footer"/>
      <w:tabs>
        <w:tab w:val="right" w:pos="9598"/>
      </w:tabs>
    </w:pPr>
    <w:r>
      <w:t>GE.10-46905</w:t>
    </w:r>
    <w:r>
      <w:tab/>
    </w:r>
    <w:r w:rsidRPr="001320ED">
      <w:rPr>
        <w:b/>
        <w:sz w:val="18"/>
      </w:rPr>
      <w:fldChar w:fldCharType="begin"/>
    </w:r>
    <w:r w:rsidRPr="001320ED">
      <w:rPr>
        <w:b/>
        <w:sz w:val="18"/>
      </w:rPr>
      <w:instrText xml:space="preserve"> PAGE  \* MERGEFORMAT </w:instrText>
    </w:r>
    <w:r w:rsidRPr="001320ED">
      <w:rPr>
        <w:b/>
        <w:sz w:val="18"/>
      </w:rPr>
      <w:fldChar w:fldCharType="separate"/>
    </w:r>
    <w:r>
      <w:rPr>
        <w:b/>
        <w:noProof/>
        <w:sz w:val="18"/>
      </w:rPr>
      <w:t>12</w:t>
    </w:r>
    <w:r w:rsidRPr="001320E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E2" w:rsidRPr="001320ED" w:rsidRDefault="008A6CE2" w:rsidP="001320ED">
    <w:pPr>
      <w:pStyle w:val="Footer"/>
      <w:tabs>
        <w:tab w:val="right" w:pos="9598"/>
      </w:tabs>
      <w:rPr>
        <w:b/>
        <w:sz w:val="18"/>
      </w:rPr>
    </w:pPr>
    <w:r w:rsidRPr="001320ED">
      <w:rPr>
        <w:b/>
        <w:sz w:val="18"/>
      </w:rPr>
      <w:fldChar w:fldCharType="begin"/>
    </w:r>
    <w:r w:rsidRPr="001320ED">
      <w:rPr>
        <w:b/>
        <w:sz w:val="18"/>
      </w:rPr>
      <w:instrText xml:space="preserve"> PAGE  \* MERGEFORMAT </w:instrText>
    </w:r>
    <w:r w:rsidRPr="001320ED">
      <w:rPr>
        <w:b/>
        <w:sz w:val="18"/>
      </w:rPr>
      <w:fldChar w:fldCharType="separate"/>
    </w:r>
    <w:r>
      <w:rPr>
        <w:b/>
        <w:noProof/>
        <w:sz w:val="18"/>
      </w:rPr>
      <w:t>11</w:t>
    </w:r>
    <w:r w:rsidRPr="001320ED">
      <w:rPr>
        <w:b/>
        <w:sz w:val="18"/>
      </w:rPr>
      <w:fldChar w:fldCharType="end"/>
    </w:r>
    <w:r>
      <w:rPr>
        <w:b/>
        <w:sz w:val="18"/>
      </w:rPr>
      <w:tab/>
    </w:r>
    <w:r>
      <w:t>GE.10-46905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E2" w:rsidRDefault="008A6CE2" w:rsidP="001320ED">
    <w:pPr>
      <w:pStyle w:val="Footer"/>
      <w:jc w:val="right"/>
    </w:pPr>
    <w:r>
      <w:rPr>
        <w:sz w:val="20"/>
      </w:rPr>
      <w:t>(A)   GE.10-46905</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250111    270111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E2" w:rsidRDefault="008A6CE2" w:rsidP="003F6FD7">
      <w:pPr>
        <w:pStyle w:val="Footer"/>
        <w:bidi/>
        <w:spacing w:after="80" w:line="200" w:lineRule="exact"/>
        <w:ind w:left="680"/>
      </w:pPr>
      <w:r>
        <w:rPr>
          <w:rFonts w:hint="cs"/>
          <w:rtl/>
        </w:rPr>
        <w:t>__________</w:t>
      </w:r>
    </w:p>
  </w:footnote>
  <w:footnote w:type="continuationSeparator" w:id="0">
    <w:p w:rsidR="008A6CE2" w:rsidRDefault="008A6CE2" w:rsidP="003F6FD7">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E2" w:rsidRPr="001320ED" w:rsidRDefault="008A6CE2" w:rsidP="001320ED">
    <w:pPr>
      <w:pStyle w:val="Header"/>
      <w:jc w:val="right"/>
    </w:pPr>
    <w:r w:rsidRPr="001320ED">
      <w:t>E/C.12/DOM/CO/3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E2" w:rsidRPr="001320ED" w:rsidRDefault="008A6CE2" w:rsidP="001320ED">
    <w:pPr>
      <w:pStyle w:val="Header"/>
      <w:jc w:val="left"/>
    </w:pPr>
    <w:r w:rsidRPr="001320ED">
      <w:t>E/C.12/DOM/CO/3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6F0"/>
    <w:rsid w:val="00040E25"/>
    <w:rsid w:val="00042149"/>
    <w:rsid w:val="000648EA"/>
    <w:rsid w:val="000957C8"/>
    <w:rsid w:val="000B52F2"/>
    <w:rsid w:val="000D0EAE"/>
    <w:rsid w:val="000D5380"/>
    <w:rsid w:val="000D6654"/>
    <w:rsid w:val="000F0264"/>
    <w:rsid w:val="000F2EBF"/>
    <w:rsid w:val="000F5FF6"/>
    <w:rsid w:val="00113FA5"/>
    <w:rsid w:val="001320ED"/>
    <w:rsid w:val="001455A0"/>
    <w:rsid w:val="001602A3"/>
    <w:rsid w:val="00175CBA"/>
    <w:rsid w:val="001A406B"/>
    <w:rsid w:val="001A5161"/>
    <w:rsid w:val="001A60BD"/>
    <w:rsid w:val="001B2169"/>
    <w:rsid w:val="001F7949"/>
    <w:rsid w:val="00232E73"/>
    <w:rsid w:val="0023736D"/>
    <w:rsid w:val="00257225"/>
    <w:rsid w:val="00310160"/>
    <w:rsid w:val="00341A8C"/>
    <w:rsid w:val="003519E6"/>
    <w:rsid w:val="003B4356"/>
    <w:rsid w:val="003F08A8"/>
    <w:rsid w:val="003F6AF7"/>
    <w:rsid w:val="003F6FD7"/>
    <w:rsid w:val="004250E3"/>
    <w:rsid w:val="0046705E"/>
    <w:rsid w:val="00472A81"/>
    <w:rsid w:val="004B2C92"/>
    <w:rsid w:val="004D38D3"/>
    <w:rsid w:val="004D6A3A"/>
    <w:rsid w:val="004F4AD7"/>
    <w:rsid w:val="00557CD3"/>
    <w:rsid w:val="00567691"/>
    <w:rsid w:val="00571432"/>
    <w:rsid w:val="005732A2"/>
    <w:rsid w:val="005762A5"/>
    <w:rsid w:val="00590BA3"/>
    <w:rsid w:val="00597323"/>
    <w:rsid w:val="005B7AE0"/>
    <w:rsid w:val="005F146F"/>
    <w:rsid w:val="005F71B6"/>
    <w:rsid w:val="00660FD4"/>
    <w:rsid w:val="00674B69"/>
    <w:rsid w:val="0068691F"/>
    <w:rsid w:val="006A4425"/>
    <w:rsid w:val="006B4669"/>
    <w:rsid w:val="006F6BF8"/>
    <w:rsid w:val="00707BDF"/>
    <w:rsid w:val="00710727"/>
    <w:rsid w:val="00715F45"/>
    <w:rsid w:val="00731B84"/>
    <w:rsid w:val="00734AE7"/>
    <w:rsid w:val="0076535F"/>
    <w:rsid w:val="00773A9F"/>
    <w:rsid w:val="00797F73"/>
    <w:rsid w:val="007B4C75"/>
    <w:rsid w:val="007E197F"/>
    <w:rsid w:val="007F68C4"/>
    <w:rsid w:val="008153DE"/>
    <w:rsid w:val="00816138"/>
    <w:rsid w:val="00851927"/>
    <w:rsid w:val="00852A10"/>
    <w:rsid w:val="00862634"/>
    <w:rsid w:val="00866C59"/>
    <w:rsid w:val="00877306"/>
    <w:rsid w:val="008A6242"/>
    <w:rsid w:val="008A6CE2"/>
    <w:rsid w:val="008B4BC6"/>
    <w:rsid w:val="008E0199"/>
    <w:rsid w:val="00901E57"/>
    <w:rsid w:val="00912865"/>
    <w:rsid w:val="00935F0E"/>
    <w:rsid w:val="0095208F"/>
    <w:rsid w:val="009619F8"/>
    <w:rsid w:val="00977B3F"/>
    <w:rsid w:val="009814AE"/>
    <w:rsid w:val="00996BBE"/>
    <w:rsid w:val="009D1DD5"/>
    <w:rsid w:val="00A11DDA"/>
    <w:rsid w:val="00A224FD"/>
    <w:rsid w:val="00A26157"/>
    <w:rsid w:val="00A265C3"/>
    <w:rsid w:val="00A43F9A"/>
    <w:rsid w:val="00A543D4"/>
    <w:rsid w:val="00AD0014"/>
    <w:rsid w:val="00AD4CF2"/>
    <w:rsid w:val="00AF0BBA"/>
    <w:rsid w:val="00B104AC"/>
    <w:rsid w:val="00B30468"/>
    <w:rsid w:val="00BA5F5C"/>
    <w:rsid w:val="00BB2C41"/>
    <w:rsid w:val="00BC55C8"/>
    <w:rsid w:val="00BC5C10"/>
    <w:rsid w:val="00BE2964"/>
    <w:rsid w:val="00C24FBD"/>
    <w:rsid w:val="00C46E19"/>
    <w:rsid w:val="00C473BA"/>
    <w:rsid w:val="00C54EF6"/>
    <w:rsid w:val="00C611ED"/>
    <w:rsid w:val="00C6490A"/>
    <w:rsid w:val="00C64FE1"/>
    <w:rsid w:val="00C66164"/>
    <w:rsid w:val="00C8345E"/>
    <w:rsid w:val="00C925A8"/>
    <w:rsid w:val="00CA5F7C"/>
    <w:rsid w:val="00CD3685"/>
    <w:rsid w:val="00CF395F"/>
    <w:rsid w:val="00D05540"/>
    <w:rsid w:val="00D224DA"/>
    <w:rsid w:val="00D33351"/>
    <w:rsid w:val="00D51067"/>
    <w:rsid w:val="00D75657"/>
    <w:rsid w:val="00D960AD"/>
    <w:rsid w:val="00DA0E0E"/>
    <w:rsid w:val="00DB0C39"/>
    <w:rsid w:val="00DB7679"/>
    <w:rsid w:val="00DF1702"/>
    <w:rsid w:val="00DF4DD8"/>
    <w:rsid w:val="00DF668E"/>
    <w:rsid w:val="00DF68B8"/>
    <w:rsid w:val="00E14D2B"/>
    <w:rsid w:val="00E16C19"/>
    <w:rsid w:val="00E20DBA"/>
    <w:rsid w:val="00E41014"/>
    <w:rsid w:val="00E660D6"/>
    <w:rsid w:val="00E771AB"/>
    <w:rsid w:val="00EA796F"/>
    <w:rsid w:val="00EB077B"/>
    <w:rsid w:val="00EC50B9"/>
    <w:rsid w:val="00ED26A0"/>
    <w:rsid w:val="00F1727A"/>
    <w:rsid w:val="00F17C53"/>
    <w:rsid w:val="00F34764"/>
    <w:rsid w:val="00F54E3C"/>
    <w:rsid w:val="00F738A4"/>
    <w:rsid w:val="00F874BD"/>
    <w:rsid w:val="00FD76F0"/>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3F6AF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674B69"/>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674B6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26049">
      <w:bodyDiv w:val="1"/>
      <w:marLeft w:val="0"/>
      <w:marRight w:val="0"/>
      <w:marTop w:val="0"/>
      <w:marBottom w:val="0"/>
      <w:divBdr>
        <w:top w:val="none" w:sz="0" w:space="0" w:color="auto"/>
        <w:left w:val="none" w:sz="0" w:space="0" w:color="auto"/>
        <w:bottom w:val="none" w:sz="0" w:space="0" w:color="auto"/>
        <w:right w:val="none" w:sz="0" w:space="0" w:color="auto"/>
      </w:divBdr>
    </w:div>
    <w:div w:id="637147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14</Pages>
  <Words>4060</Words>
  <Characters>23143</Characters>
  <Application>Microsoft Office Word</Application>
  <DocSecurity>4</DocSecurity>
  <Lines>192</Lines>
  <Paragraphs>54</Paragraphs>
  <ScaleCrop>false</ScaleCrop>
  <HeadingPairs>
    <vt:vector size="2" baseType="variant">
      <vt:variant>
        <vt:lpstr>العنوان</vt:lpstr>
      </vt:variant>
      <vt:variant>
        <vt:i4>1</vt:i4>
      </vt:variant>
    </vt:vector>
  </HeadingPairs>
  <TitlesOfParts>
    <vt:vector size="1" baseType="lpstr">
      <vt:lpstr>E/C.12/DOM/CO/3</vt:lpstr>
    </vt:vector>
  </TitlesOfParts>
  <Company>CSD</Company>
  <LinksUpToDate>false</LinksUpToDate>
  <CharactersWithSpaces>27149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E/C.12/DOM/CO/3</dc:title>
  <dc:subject/>
  <dc:creator>Assi</dc:creator>
  <cp:keywords/>
  <dc:description>ريما/بلان</dc:description>
  <cp:lastModifiedBy>Assi</cp:lastModifiedBy>
  <cp:revision>2</cp:revision>
  <cp:lastPrinted>2011-01-27T13:49:00Z</cp:lastPrinted>
  <dcterms:created xsi:type="dcterms:W3CDTF">2011-01-27T13:51:00Z</dcterms:created>
  <dcterms:modified xsi:type="dcterms:W3CDTF">2011-01-27T13:51:00Z</dcterms:modified>
</cp:coreProperties>
</file>