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672E56" w14:paraId="18337915" w14:textId="77777777" w:rsidTr="005C06D4">
        <w:trPr>
          <w:cantSplit/>
          <w:trHeight w:hRule="exact" w:val="851"/>
        </w:trPr>
        <w:tc>
          <w:tcPr>
            <w:tcW w:w="1276" w:type="dxa"/>
            <w:tcBorders>
              <w:bottom w:val="single" w:sz="4" w:space="0" w:color="auto"/>
            </w:tcBorders>
            <w:vAlign w:val="bottom"/>
          </w:tcPr>
          <w:p w14:paraId="0EB52B9D" w14:textId="77777777" w:rsidR="001E498C" w:rsidRPr="009C41E2" w:rsidRDefault="001E498C" w:rsidP="00E0760E">
            <w:pPr>
              <w:spacing w:after="80"/>
            </w:pPr>
          </w:p>
        </w:tc>
        <w:tc>
          <w:tcPr>
            <w:tcW w:w="2268" w:type="dxa"/>
            <w:tcBorders>
              <w:bottom w:val="single" w:sz="4" w:space="0" w:color="auto"/>
            </w:tcBorders>
            <w:vAlign w:val="bottom"/>
          </w:tcPr>
          <w:p w14:paraId="5756E38D" w14:textId="77777777" w:rsidR="001E498C" w:rsidRPr="009C41E2" w:rsidRDefault="008B0C0B"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B6476EF" w14:textId="77777777" w:rsidR="001E498C" w:rsidRPr="009C41E2" w:rsidRDefault="008B0C0B" w:rsidP="00716EE9">
            <w:pPr>
              <w:suppressAutoHyphens w:val="0"/>
              <w:spacing w:after="20"/>
              <w:jc w:val="right"/>
            </w:pPr>
            <w:r>
              <w:rPr>
                <w:sz w:val="40"/>
              </w:rPr>
              <w:t>E</w:t>
            </w:r>
            <w:r>
              <w:t>/</w:t>
            </w:r>
            <w:r w:rsidRPr="009C41E2">
              <w:t>C.12/2021/SR.28</w:t>
            </w:r>
          </w:p>
        </w:tc>
      </w:tr>
      <w:tr w:rsidR="00672E56" w14:paraId="51A639C2" w14:textId="77777777" w:rsidTr="005C06D4">
        <w:trPr>
          <w:cantSplit/>
          <w:trHeight w:hRule="exact" w:val="2835"/>
        </w:trPr>
        <w:tc>
          <w:tcPr>
            <w:tcW w:w="1276" w:type="dxa"/>
            <w:tcBorders>
              <w:top w:val="single" w:sz="4" w:space="0" w:color="auto"/>
              <w:bottom w:val="single" w:sz="12" w:space="0" w:color="auto"/>
            </w:tcBorders>
          </w:tcPr>
          <w:p w14:paraId="09B8CE55" w14:textId="77777777" w:rsidR="003D7E61" w:rsidRPr="009C41E2" w:rsidRDefault="008B0C0B" w:rsidP="003D7E61">
            <w:pPr>
              <w:spacing w:before="120"/>
              <w:jc w:val="center"/>
            </w:pPr>
            <w:r w:rsidRPr="009C41E2">
              <w:rPr>
                <w:noProof/>
                <w:lang w:val="fr-CH" w:eastAsia="fr-CH"/>
              </w:rPr>
              <w:drawing>
                <wp:inline distT="0" distB="0" distL="0" distR="0" wp14:anchorId="4371500B" wp14:editId="6D188891">
                  <wp:extent cx="714375" cy="590550"/>
                  <wp:effectExtent l="0" t="0" r="9525" b="0"/>
                  <wp:docPr id="212073079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163377"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D05318" w14:textId="77777777" w:rsidR="003D7E61" w:rsidRPr="006813D2" w:rsidRDefault="008B0C0B" w:rsidP="003D7E61">
            <w:pPr>
              <w:spacing w:before="120" w:line="380" w:lineRule="exact"/>
              <w:rPr>
                <w:b/>
                <w:bCs/>
                <w:sz w:val="34"/>
                <w:szCs w:val="40"/>
              </w:rPr>
            </w:pPr>
            <w:r>
              <w:rPr>
                <w:b/>
                <w:sz w:val="40"/>
                <w:szCs w:val="40"/>
              </w:rPr>
              <w:t>Economic and Social Council</w:t>
            </w:r>
          </w:p>
        </w:tc>
        <w:tc>
          <w:tcPr>
            <w:tcW w:w="2835" w:type="dxa"/>
            <w:tcBorders>
              <w:top w:val="single" w:sz="4" w:space="0" w:color="auto"/>
              <w:bottom w:val="single" w:sz="12" w:space="0" w:color="auto"/>
            </w:tcBorders>
          </w:tcPr>
          <w:p w14:paraId="00108CC0" w14:textId="77777777" w:rsidR="003D7E61" w:rsidRPr="00DD616C" w:rsidRDefault="008B0C0B" w:rsidP="003D7E61">
            <w:pPr>
              <w:suppressAutoHyphens w:val="0"/>
              <w:spacing w:before="240" w:line="240" w:lineRule="exact"/>
              <w:rPr>
                <w:lang w:val="en-US"/>
              </w:rPr>
            </w:pPr>
            <w:r w:rsidRPr="00DD616C">
              <w:rPr>
                <w:lang w:val="en-US"/>
              </w:rPr>
              <w:t>Distr.: General</w:t>
            </w:r>
          </w:p>
          <w:p w14:paraId="15F44ABD" w14:textId="16F028E2" w:rsidR="003D7E61" w:rsidRPr="00DD616C" w:rsidRDefault="00031E12" w:rsidP="003D7E61">
            <w:pPr>
              <w:suppressAutoHyphens w:val="0"/>
              <w:rPr>
                <w:lang w:val="en-US"/>
              </w:rPr>
            </w:pPr>
            <w:r>
              <w:rPr>
                <w:lang w:val="en-US"/>
              </w:rPr>
              <w:t>29</w:t>
            </w:r>
            <w:r w:rsidR="00DD616C" w:rsidRPr="00DD616C">
              <w:rPr>
                <w:lang w:val="en-US"/>
              </w:rPr>
              <w:t xml:space="preserve"> S</w:t>
            </w:r>
            <w:r w:rsidR="00DD616C">
              <w:rPr>
                <w:lang w:val="en-US"/>
              </w:rPr>
              <w:t>eptember 2021</w:t>
            </w:r>
          </w:p>
          <w:p w14:paraId="57E3F5D9" w14:textId="77777777" w:rsidR="003D7E61" w:rsidRPr="00DD616C" w:rsidRDefault="003D7E61" w:rsidP="003D7E61">
            <w:pPr>
              <w:suppressAutoHyphens w:val="0"/>
              <w:rPr>
                <w:lang w:val="en-US"/>
              </w:rPr>
            </w:pPr>
          </w:p>
          <w:p w14:paraId="5F5B6E60" w14:textId="77777777" w:rsidR="003D7E61" w:rsidRPr="00DD616C" w:rsidRDefault="008B0C0B" w:rsidP="003D7E61">
            <w:pPr>
              <w:suppressAutoHyphens w:val="0"/>
              <w:rPr>
                <w:lang w:val="en-US"/>
              </w:rPr>
            </w:pPr>
            <w:r w:rsidRPr="00DD616C">
              <w:rPr>
                <w:lang w:val="en-US"/>
              </w:rPr>
              <w:t>Original: English</w:t>
            </w:r>
          </w:p>
        </w:tc>
      </w:tr>
    </w:tbl>
    <w:p w14:paraId="71029BFE" w14:textId="77777777" w:rsidR="003D7E61" w:rsidRDefault="008B0C0B" w:rsidP="003D7E61">
      <w:pPr>
        <w:spacing w:before="120"/>
        <w:rPr>
          <w:b/>
          <w:sz w:val="24"/>
        </w:rPr>
      </w:pPr>
      <w:r>
        <w:rPr>
          <w:b/>
          <w:sz w:val="24"/>
        </w:rPr>
        <w:t>Committee on Economic, Social and Cultural Rights</w:t>
      </w:r>
    </w:p>
    <w:p w14:paraId="0C275B49" w14:textId="77777777" w:rsidR="00716EE9" w:rsidRPr="00C33133" w:rsidRDefault="008B0C0B" w:rsidP="00716EE9">
      <w:pPr>
        <w:spacing w:after="120"/>
        <w:rPr>
          <w:b/>
        </w:rPr>
      </w:pPr>
      <w:r w:rsidRPr="009C41E2">
        <w:rPr>
          <w:b/>
          <w:bCs/>
        </w:rPr>
        <w:t>Seventieth</w:t>
      </w:r>
      <w:r w:rsidRPr="00C33133">
        <w:rPr>
          <w:b/>
        </w:rPr>
        <w:t xml:space="preserve"> session</w:t>
      </w:r>
    </w:p>
    <w:p w14:paraId="5CE5A44F" w14:textId="77777777" w:rsidR="003B0B0F" w:rsidRPr="00F24D6D" w:rsidRDefault="008B0C0B" w:rsidP="00B373CF">
      <w:pPr>
        <w:rPr>
          <w:b/>
          <w:bCs/>
        </w:rPr>
      </w:pPr>
      <w:r>
        <w:rPr>
          <w:b/>
        </w:rPr>
        <w:t>Summary record (partial)</w:t>
      </w:r>
      <w:r>
        <w:t xml:space="preserve">* </w:t>
      </w:r>
      <w:r>
        <w:rPr>
          <w:b/>
        </w:rPr>
        <w:t xml:space="preserve">of the </w:t>
      </w:r>
      <w:r w:rsidR="002E6AF8" w:rsidRPr="00F24D6D">
        <w:rPr>
          <w:b/>
          <w:bCs/>
        </w:rPr>
        <w:t>28th</w:t>
      </w:r>
      <w:r w:rsidR="00716EE9">
        <w:rPr>
          <w:b/>
          <w:bCs/>
        </w:rPr>
        <w:t xml:space="preserve"> meeting</w:t>
      </w:r>
    </w:p>
    <w:p w14:paraId="1D76A4E9" w14:textId="77777777" w:rsidR="00DD616C" w:rsidRPr="00DD616C" w:rsidRDefault="008B0C0B" w:rsidP="00F24D6D">
      <w:pPr>
        <w:spacing w:after="120"/>
      </w:pPr>
      <w:r w:rsidRPr="009C41E2">
        <w:t xml:space="preserve">Held at the </w:t>
      </w:r>
      <w:r w:rsidR="00AE7729" w:rsidRPr="009C41E2">
        <w:t>Palais des Nations, Geneva</w:t>
      </w:r>
      <w:r w:rsidRPr="009C41E2">
        <w:t xml:space="preserve">, on </w:t>
      </w:r>
      <w:r w:rsidR="00AE7729" w:rsidRPr="009C41E2">
        <w:t>Monday, 27 September 2021, at 10 a.m.</w:t>
      </w:r>
    </w:p>
    <w:p w14:paraId="262E7158" w14:textId="41A6BE81" w:rsidR="00DD616C" w:rsidRDefault="00B037BD" w:rsidP="00DD616C">
      <w:pPr>
        <w:tabs>
          <w:tab w:val="left" w:pos="1134"/>
          <w:tab w:val="right" w:leader="dot" w:pos="8504"/>
        </w:tabs>
        <w:spacing w:after="120"/>
      </w:pPr>
      <w:r>
        <w:rPr>
          <w:i/>
        </w:rPr>
        <w:t xml:space="preserve">Temporary </w:t>
      </w:r>
      <w:r w:rsidR="008B0C0B" w:rsidRPr="009C41E2">
        <w:rPr>
          <w:i/>
        </w:rPr>
        <w:t>Chair</w:t>
      </w:r>
      <w:r w:rsidR="008B0C0B" w:rsidRPr="009C41E2">
        <w:t>:</w:t>
      </w:r>
      <w:r>
        <w:t xml:space="preserve"> M</w:t>
      </w:r>
      <w:r w:rsidR="00AE7729" w:rsidRPr="009C41E2">
        <w:t xml:space="preserve">r. </w:t>
      </w:r>
      <w:r w:rsidR="009237D1">
        <w:t>Walker</w:t>
      </w:r>
      <w:r w:rsidR="00727E94">
        <w:t xml:space="preserve"> </w:t>
      </w:r>
      <w:bookmarkStart w:id="0" w:name="_Hlk83820251"/>
      <w:r w:rsidR="00727E94">
        <w:t>(</w:t>
      </w:r>
      <w:r w:rsidR="00727E94" w:rsidRPr="00377F7D">
        <w:t>Office of the United Nations High Commissioner for Human Rights</w:t>
      </w:r>
      <w:r w:rsidR="00727E94">
        <w:t>)</w:t>
      </w:r>
      <w:bookmarkEnd w:id="0"/>
      <w:r w:rsidR="00DD616C">
        <w:br/>
      </w:r>
      <w:r w:rsidR="00DD616C">
        <w:rPr>
          <w:i/>
          <w:iCs/>
        </w:rPr>
        <w:t xml:space="preserve">                   </w:t>
      </w:r>
      <w:r>
        <w:rPr>
          <w:i/>
          <w:iCs/>
        </w:rPr>
        <w:t>Chair</w:t>
      </w:r>
      <w:r w:rsidR="008B0C0B">
        <w:t>:</w:t>
      </w:r>
      <w:r w:rsidR="00E01E77" w:rsidRPr="00E01E77">
        <w:t xml:space="preserve"> </w:t>
      </w:r>
      <w:r w:rsidR="00E01E77">
        <w:t>Mr. Abdel-Moneim</w:t>
      </w:r>
    </w:p>
    <w:p w14:paraId="171E0582" w14:textId="6BA14DB1" w:rsidR="003B0B0F" w:rsidRDefault="008B0C0B" w:rsidP="00ED68AE">
      <w:pPr>
        <w:tabs>
          <w:tab w:val="right" w:pos="992"/>
          <w:tab w:val="left" w:pos="1976"/>
        </w:tabs>
        <w:spacing w:before="360" w:after="240"/>
        <w:rPr>
          <w:sz w:val="28"/>
        </w:rPr>
      </w:pPr>
      <w:r w:rsidRPr="009C41E2">
        <w:rPr>
          <w:sz w:val="28"/>
        </w:rPr>
        <w:t>Contents</w:t>
      </w:r>
    </w:p>
    <w:p w14:paraId="47DB4EF8" w14:textId="0A35F7FE" w:rsidR="000047B1" w:rsidRDefault="0067073F" w:rsidP="0046261A">
      <w:pPr>
        <w:pStyle w:val="SingleTxtG"/>
      </w:pPr>
      <w:r>
        <w:t>Opening of the session</w:t>
      </w:r>
    </w:p>
    <w:p w14:paraId="1E57ABBC" w14:textId="28912749" w:rsidR="0046261A" w:rsidRDefault="0046261A" w:rsidP="0046261A">
      <w:pPr>
        <w:pStyle w:val="SingleTxtG"/>
      </w:pPr>
      <w:r w:rsidRPr="0046261A">
        <w:t>Election of the Chair and other officers of the Committee</w:t>
      </w:r>
    </w:p>
    <w:p w14:paraId="639CE34D" w14:textId="47EBA532" w:rsidR="00F23D2F" w:rsidRDefault="008B0C0B" w:rsidP="0046261A">
      <w:pPr>
        <w:pStyle w:val="SingleTxtG"/>
      </w:pPr>
      <w:r>
        <w:t>Adoption of the agenda</w:t>
      </w:r>
    </w:p>
    <w:p w14:paraId="362D48B4" w14:textId="77777777" w:rsidR="00F23D2F" w:rsidRDefault="00F23D2F">
      <w:pPr>
        <w:suppressAutoHyphens w:val="0"/>
        <w:spacing w:after="200" w:line="276" w:lineRule="auto"/>
        <w:rPr>
          <w:rFonts w:eastAsiaTheme="minorHAnsi"/>
        </w:rPr>
      </w:pPr>
      <w:r>
        <w:br w:type="page"/>
      </w:r>
    </w:p>
    <w:p w14:paraId="3DEDA1C8" w14:textId="77777777" w:rsidR="007A2FD9" w:rsidRPr="007A2FD9" w:rsidRDefault="007A2FD9" w:rsidP="007A2FD9">
      <w:pPr>
        <w:pStyle w:val="SingleTxtG"/>
        <w:rPr>
          <w:i/>
          <w:iCs/>
        </w:rPr>
      </w:pPr>
      <w:r w:rsidRPr="007A2FD9">
        <w:rPr>
          <w:i/>
          <w:iCs/>
        </w:rPr>
        <w:lastRenderedPageBreak/>
        <w:t>The meeting was called to order at 10.20 a.m.</w:t>
      </w:r>
    </w:p>
    <w:p w14:paraId="60C17890" w14:textId="77777777" w:rsidR="00DD616C" w:rsidRDefault="007A2FD9" w:rsidP="007A2FD9">
      <w:pPr>
        <w:pStyle w:val="H23G"/>
      </w:pPr>
      <w:bookmarkStart w:id="1" w:name="_Hlk80966570"/>
      <w:r>
        <w:tab/>
      </w:r>
      <w:r>
        <w:tab/>
      </w:r>
      <w:r w:rsidRPr="00377F7D">
        <w:t>Opening of the session</w:t>
      </w:r>
      <w:bookmarkEnd w:id="1"/>
    </w:p>
    <w:p w14:paraId="04E87A31" w14:textId="1C8CA3B1" w:rsidR="007A2FD9" w:rsidRPr="00377F7D" w:rsidRDefault="00031E12" w:rsidP="00031E12">
      <w:pPr>
        <w:pStyle w:val="ParaNoG"/>
        <w:numPr>
          <w:ilvl w:val="0"/>
          <w:numId w:val="0"/>
        </w:numPr>
        <w:tabs>
          <w:tab w:val="left" w:pos="0"/>
        </w:tabs>
        <w:ind w:left="1134"/>
      </w:pPr>
      <w:r w:rsidRPr="00377F7D">
        <w:t>1.</w:t>
      </w:r>
      <w:r w:rsidRPr="00377F7D">
        <w:tab/>
      </w:r>
      <w:r w:rsidR="007A2FD9" w:rsidRPr="007A2FD9">
        <w:rPr>
          <w:b/>
          <w:bCs/>
        </w:rPr>
        <w:t>The Temporary Chair</w:t>
      </w:r>
      <w:r w:rsidR="007A2FD9" w:rsidRPr="00377F7D">
        <w:t xml:space="preserve"> declared open the seventieth session of the Committee on Economic, Social and Cultural Rights.</w:t>
      </w:r>
    </w:p>
    <w:p w14:paraId="65A44AD8" w14:textId="6F4A9D97" w:rsidR="007A2FD9" w:rsidRPr="00377F7D" w:rsidRDefault="00031E12" w:rsidP="00031E12">
      <w:pPr>
        <w:pStyle w:val="ParaNoG"/>
        <w:numPr>
          <w:ilvl w:val="0"/>
          <w:numId w:val="0"/>
        </w:numPr>
        <w:tabs>
          <w:tab w:val="left" w:pos="0"/>
        </w:tabs>
        <w:ind w:left="1134"/>
      </w:pPr>
      <w:r w:rsidRPr="00377F7D">
        <w:t>2.</w:t>
      </w:r>
      <w:r w:rsidRPr="00377F7D">
        <w:tab/>
      </w:r>
      <w:r w:rsidR="007A2FD9" w:rsidRPr="007A2FD9">
        <w:rPr>
          <w:b/>
          <w:bCs/>
        </w:rPr>
        <w:t>Mr. Cissé-Gouro</w:t>
      </w:r>
      <w:r w:rsidR="007A2FD9" w:rsidRPr="00377F7D">
        <w:t xml:space="preserve"> (Office of the United Nations High Commissioner for Human Rights) said he was delighted that the Committee was able to hold its seventieth session in person. He wished to acknowledge the dedication the members had demonstrated in adapting their working methods to respond to the challenges that had arisen and the restrictions that had been imposed in the course of the coronavirus disease (COVID-19) pandemic.</w:t>
      </w:r>
    </w:p>
    <w:p w14:paraId="6AD81E47" w14:textId="5CA98B1C" w:rsidR="007A2FD9" w:rsidRPr="00377F7D" w:rsidRDefault="00031E12" w:rsidP="00031E12">
      <w:pPr>
        <w:pStyle w:val="ParaNoG"/>
        <w:numPr>
          <w:ilvl w:val="0"/>
          <w:numId w:val="0"/>
        </w:numPr>
        <w:tabs>
          <w:tab w:val="left" w:pos="0"/>
        </w:tabs>
        <w:ind w:left="1134"/>
      </w:pPr>
      <w:r w:rsidRPr="00377F7D">
        <w:t>3.</w:t>
      </w:r>
      <w:r w:rsidRPr="00377F7D">
        <w:tab/>
      </w:r>
      <w:r w:rsidR="007A2FD9" w:rsidRPr="00377F7D">
        <w:t>The Committee</w:t>
      </w:r>
      <w:r w:rsidR="00DD616C">
        <w:t>’</w:t>
      </w:r>
      <w:r w:rsidR="007A2FD9" w:rsidRPr="00377F7D">
        <w:t>s work and mandate were of particular importance to the international community, as evidenced by the large number of responses that had been received concerning the draft general comment on land and economic, social and cultural rights. In her opening address to the forty-eighth session of the Human Rights Council, the United Nations High Commissioner for Human Rights had raised issues that were central to the Committee</w:t>
      </w:r>
      <w:r w:rsidR="00DD616C">
        <w:t>’</w:t>
      </w:r>
      <w:r w:rsidR="007A2FD9" w:rsidRPr="00377F7D">
        <w:t>s work, including climate change and environmental degradation, and</w:t>
      </w:r>
      <w:r w:rsidR="00F406B2">
        <w:t xml:space="preserve"> had</w:t>
      </w:r>
      <w:r w:rsidR="007A2FD9" w:rsidRPr="00377F7D">
        <w:t xml:space="preserve"> highlighted the important role played by the treaty bodies in tackling those issues from a human rights perspective. The Committee</w:t>
      </w:r>
      <w:r w:rsidR="00DD616C">
        <w:t>’</w:t>
      </w:r>
      <w:r w:rsidR="007A2FD9" w:rsidRPr="00377F7D">
        <w:t>s work would undoubtedly provide momentum for the call to action to address environmental issues using a human rights-based approach.</w:t>
      </w:r>
    </w:p>
    <w:p w14:paraId="000E7385" w14:textId="7FCC536D" w:rsidR="007A2FD9" w:rsidRPr="00377F7D" w:rsidRDefault="00031E12" w:rsidP="00031E12">
      <w:pPr>
        <w:pStyle w:val="ParaNoG"/>
        <w:numPr>
          <w:ilvl w:val="0"/>
          <w:numId w:val="0"/>
        </w:numPr>
        <w:tabs>
          <w:tab w:val="left" w:pos="0"/>
        </w:tabs>
        <w:ind w:left="1134"/>
      </w:pPr>
      <w:r w:rsidRPr="00377F7D">
        <w:t>4.</w:t>
      </w:r>
      <w:r w:rsidRPr="00377F7D">
        <w:tab/>
      </w:r>
      <w:r w:rsidR="007A2FD9" w:rsidRPr="00377F7D">
        <w:t xml:space="preserve">The thirty-third annual meeting of the Chairs of the human rights treaty bodies had taken place from 7 to 11 June 2021. Following the release of the report of the co-facilitators of the 2020 treaty body review, the Chairs had discussed the development of a predictable calendar of review cycles that would maximize synergies and complementarity among treaty bodies and ensure full reporting compliance; the ongoing harmonization of working methods; and the digital transition, including the use of new technological developments to increase </w:t>
      </w:r>
      <w:r w:rsidR="00C91F2E">
        <w:t xml:space="preserve">the </w:t>
      </w:r>
      <w:r w:rsidR="007A2FD9" w:rsidRPr="00377F7D">
        <w:t xml:space="preserve">efficiency, transparency and accessibility </w:t>
      </w:r>
      <w:r w:rsidR="00C91F2E">
        <w:t>of</w:t>
      </w:r>
      <w:r w:rsidR="00C91F2E" w:rsidRPr="00377F7D">
        <w:t xml:space="preserve"> </w:t>
      </w:r>
      <w:r w:rsidR="007A2FD9" w:rsidRPr="00377F7D">
        <w:t>the treaty body system. Comprehensive proposals on those topics would be considered by all the treaty bodies before the end of 2021. The Office of the United Nations High Commissioner for Human Rights would continue to support the treaty bodies in their critical work.</w:t>
      </w:r>
    </w:p>
    <w:p w14:paraId="4572742E" w14:textId="0FF6B0E6" w:rsidR="007A2FD9" w:rsidRPr="00377F7D" w:rsidRDefault="007A2FD9" w:rsidP="007A2FD9">
      <w:pPr>
        <w:pStyle w:val="H23G"/>
      </w:pPr>
      <w:bookmarkStart w:id="2" w:name="_Hlk83646529"/>
      <w:r>
        <w:tab/>
      </w:r>
      <w:r>
        <w:tab/>
      </w:r>
      <w:r>
        <w:tab/>
      </w:r>
      <w:r w:rsidRPr="00377F7D">
        <w:t>Election of the Chair and other officers of the Committee</w:t>
      </w:r>
    </w:p>
    <w:bookmarkEnd w:id="2"/>
    <w:p w14:paraId="52DFF1C3" w14:textId="3F141091" w:rsidR="007A2FD9" w:rsidRPr="00377F7D" w:rsidRDefault="00031E12" w:rsidP="00031E12">
      <w:pPr>
        <w:pStyle w:val="ParaNoG"/>
        <w:numPr>
          <w:ilvl w:val="0"/>
          <w:numId w:val="0"/>
        </w:numPr>
        <w:tabs>
          <w:tab w:val="left" w:pos="0"/>
        </w:tabs>
        <w:ind w:left="1134"/>
      </w:pPr>
      <w:r w:rsidRPr="00377F7D">
        <w:t>5.</w:t>
      </w:r>
      <w:r w:rsidRPr="00377F7D">
        <w:tab/>
      </w:r>
      <w:r w:rsidR="007A2FD9" w:rsidRPr="007A2FD9">
        <w:rPr>
          <w:b/>
          <w:bCs/>
        </w:rPr>
        <w:t>The Temporary Chair</w:t>
      </w:r>
      <w:r w:rsidR="007A2FD9" w:rsidRPr="00377F7D">
        <w:t xml:space="preserve"> expressed appreciation for the work of the outgoing Bureau and invited the Committee to elect a new Bureau from among its members.</w:t>
      </w:r>
    </w:p>
    <w:p w14:paraId="744AA047" w14:textId="7DCD110D" w:rsidR="007A2FD9" w:rsidRPr="00377F7D" w:rsidRDefault="00031E12" w:rsidP="00031E12">
      <w:pPr>
        <w:pStyle w:val="ParaNoG"/>
        <w:numPr>
          <w:ilvl w:val="0"/>
          <w:numId w:val="0"/>
        </w:numPr>
        <w:tabs>
          <w:tab w:val="left" w:pos="0"/>
        </w:tabs>
        <w:ind w:left="1134"/>
      </w:pPr>
      <w:r w:rsidRPr="00377F7D">
        <w:t>6.</w:t>
      </w:r>
      <w:r w:rsidRPr="00377F7D">
        <w:tab/>
      </w:r>
      <w:r w:rsidR="007A2FD9" w:rsidRPr="007A2FD9">
        <w:rPr>
          <w:b/>
          <w:bCs/>
        </w:rPr>
        <w:t>Mr. Caunhye</w:t>
      </w:r>
      <w:r w:rsidR="007A2FD9" w:rsidRPr="00377F7D">
        <w:t xml:space="preserve">, on behalf of the </w:t>
      </w:r>
      <w:r w:rsidR="00A847AB">
        <w:t>members from African States</w:t>
      </w:r>
      <w:r w:rsidR="007A2FD9" w:rsidRPr="00377F7D">
        <w:t>, nominated Mr. Abdel-Moneim for the office of Chair.</w:t>
      </w:r>
    </w:p>
    <w:p w14:paraId="6DF3A6D9" w14:textId="1E3BF906" w:rsidR="007A2FD9" w:rsidRPr="000D3B71" w:rsidRDefault="00031E12" w:rsidP="00031E12">
      <w:pPr>
        <w:pStyle w:val="ParaNoG"/>
        <w:numPr>
          <w:ilvl w:val="0"/>
          <w:numId w:val="0"/>
        </w:numPr>
        <w:tabs>
          <w:tab w:val="left" w:pos="0"/>
        </w:tabs>
        <w:ind w:left="1134"/>
        <w:rPr>
          <w:i/>
          <w:iCs/>
        </w:rPr>
      </w:pPr>
      <w:r w:rsidRPr="000D3B71">
        <w:rPr>
          <w:iCs/>
        </w:rPr>
        <w:t>7.</w:t>
      </w:r>
      <w:r w:rsidRPr="000D3B71">
        <w:rPr>
          <w:iCs/>
        </w:rPr>
        <w:tab/>
      </w:r>
      <w:r w:rsidR="007A2FD9" w:rsidRPr="000D3B71">
        <w:rPr>
          <w:i/>
          <w:iCs/>
        </w:rPr>
        <w:t>Mr. Abdel-Moneim was elected Chair by acclamation.</w:t>
      </w:r>
    </w:p>
    <w:p w14:paraId="3754B1C4" w14:textId="698B40A5" w:rsidR="007A2FD9" w:rsidRPr="00377F7D" w:rsidRDefault="00031E12" w:rsidP="00031E12">
      <w:pPr>
        <w:pStyle w:val="ParaNoG"/>
        <w:numPr>
          <w:ilvl w:val="0"/>
          <w:numId w:val="0"/>
        </w:numPr>
        <w:tabs>
          <w:tab w:val="left" w:pos="0"/>
        </w:tabs>
        <w:ind w:left="1134"/>
      </w:pPr>
      <w:r w:rsidRPr="00377F7D">
        <w:t>8.</w:t>
      </w:r>
      <w:r w:rsidRPr="00377F7D">
        <w:tab/>
      </w:r>
      <w:r w:rsidR="007A2FD9" w:rsidRPr="000D3B71">
        <w:rPr>
          <w:i/>
          <w:iCs/>
        </w:rPr>
        <w:t>Mr. Abdel-Moneim took the Chair</w:t>
      </w:r>
      <w:r w:rsidR="007A2FD9" w:rsidRPr="00377F7D">
        <w:t>.</w:t>
      </w:r>
    </w:p>
    <w:p w14:paraId="47348B70" w14:textId="200E8EDC" w:rsidR="007A2FD9" w:rsidRPr="00377F7D" w:rsidRDefault="00031E12" w:rsidP="00031E12">
      <w:pPr>
        <w:pStyle w:val="ParaNoG"/>
        <w:numPr>
          <w:ilvl w:val="0"/>
          <w:numId w:val="0"/>
        </w:numPr>
        <w:tabs>
          <w:tab w:val="left" w:pos="0"/>
        </w:tabs>
        <w:ind w:left="1134"/>
      </w:pPr>
      <w:r w:rsidRPr="00377F7D">
        <w:t>9.</w:t>
      </w:r>
      <w:r w:rsidRPr="00377F7D">
        <w:tab/>
      </w:r>
      <w:r w:rsidR="007A2FD9" w:rsidRPr="000D3B71">
        <w:rPr>
          <w:b/>
          <w:bCs/>
        </w:rPr>
        <w:t>The Chair</w:t>
      </w:r>
      <w:r w:rsidR="007A2FD9" w:rsidRPr="00377F7D">
        <w:t xml:space="preserve"> invited nominations for the offices of Vice-Chair.</w:t>
      </w:r>
    </w:p>
    <w:p w14:paraId="45D61C5B" w14:textId="41A2DD3F" w:rsidR="007A2FD9" w:rsidRPr="00377F7D" w:rsidRDefault="00031E12" w:rsidP="00031E12">
      <w:pPr>
        <w:pStyle w:val="ParaNoG"/>
        <w:numPr>
          <w:ilvl w:val="0"/>
          <w:numId w:val="0"/>
        </w:numPr>
        <w:tabs>
          <w:tab w:val="left" w:pos="0"/>
        </w:tabs>
        <w:ind w:left="1134"/>
      </w:pPr>
      <w:r w:rsidRPr="00377F7D">
        <w:t>10.</w:t>
      </w:r>
      <w:r w:rsidRPr="00377F7D">
        <w:tab/>
      </w:r>
      <w:r w:rsidR="007A2FD9" w:rsidRPr="000D3B71">
        <w:rPr>
          <w:b/>
          <w:bCs/>
        </w:rPr>
        <w:t xml:space="preserve">Mr. Zerbini Ribeiro Leão </w:t>
      </w:r>
      <w:r w:rsidR="007A2FD9" w:rsidRPr="00377F7D">
        <w:t>nominated Mr. Uprimny.</w:t>
      </w:r>
    </w:p>
    <w:p w14:paraId="420AB2A3" w14:textId="301F739B" w:rsidR="007A2FD9" w:rsidRPr="00377F7D" w:rsidRDefault="00031E12" w:rsidP="00031E12">
      <w:pPr>
        <w:pStyle w:val="ParaNoG"/>
        <w:numPr>
          <w:ilvl w:val="0"/>
          <w:numId w:val="0"/>
        </w:numPr>
        <w:tabs>
          <w:tab w:val="left" w:pos="0"/>
        </w:tabs>
        <w:ind w:left="1134"/>
      </w:pPr>
      <w:r w:rsidRPr="00377F7D">
        <w:t>11.</w:t>
      </w:r>
      <w:r w:rsidRPr="00377F7D">
        <w:tab/>
      </w:r>
      <w:r w:rsidR="007A2FD9" w:rsidRPr="000D3B71">
        <w:rPr>
          <w:b/>
          <w:bCs/>
        </w:rPr>
        <w:t xml:space="preserve">Ms. Crăciunean-Tatu </w:t>
      </w:r>
      <w:r w:rsidR="007A2FD9" w:rsidRPr="00377F7D">
        <w:t>nominated Mr. Abashidze.</w:t>
      </w:r>
    </w:p>
    <w:p w14:paraId="2F74006A" w14:textId="75ED6A99" w:rsidR="007A2FD9" w:rsidRPr="00377F7D" w:rsidRDefault="00031E12" w:rsidP="00031E12">
      <w:pPr>
        <w:pStyle w:val="ParaNoG"/>
        <w:numPr>
          <w:ilvl w:val="0"/>
          <w:numId w:val="0"/>
        </w:numPr>
        <w:tabs>
          <w:tab w:val="left" w:pos="0"/>
        </w:tabs>
        <w:ind w:left="1134"/>
      </w:pPr>
      <w:r w:rsidRPr="00377F7D">
        <w:t>12.</w:t>
      </w:r>
      <w:r w:rsidRPr="00377F7D">
        <w:tab/>
      </w:r>
      <w:r w:rsidR="007A2FD9" w:rsidRPr="000D3B71">
        <w:rPr>
          <w:b/>
          <w:bCs/>
        </w:rPr>
        <w:t>Ms. Saran</w:t>
      </w:r>
      <w:r w:rsidR="007A2FD9" w:rsidRPr="00377F7D">
        <w:t xml:space="preserve"> nominated Ms. Shin.</w:t>
      </w:r>
    </w:p>
    <w:p w14:paraId="1040BD40" w14:textId="447C76FC" w:rsidR="007A2FD9" w:rsidRPr="00377F7D" w:rsidRDefault="00031E12" w:rsidP="00031E12">
      <w:pPr>
        <w:pStyle w:val="ParaNoG"/>
        <w:numPr>
          <w:ilvl w:val="0"/>
          <w:numId w:val="0"/>
        </w:numPr>
        <w:tabs>
          <w:tab w:val="left" w:pos="0"/>
        </w:tabs>
        <w:ind w:left="1134"/>
      </w:pPr>
      <w:r w:rsidRPr="00377F7D">
        <w:t>13.</w:t>
      </w:r>
      <w:r w:rsidRPr="00377F7D">
        <w:tab/>
      </w:r>
      <w:r w:rsidR="007A2FD9" w:rsidRPr="000D3B71">
        <w:rPr>
          <w:b/>
          <w:bCs/>
        </w:rPr>
        <w:t>Mr. Mancisidor de la Fuente</w:t>
      </w:r>
      <w:r w:rsidR="007A2FD9" w:rsidRPr="00377F7D">
        <w:t xml:space="preserve"> nominated Mr. Windfuhr.</w:t>
      </w:r>
    </w:p>
    <w:p w14:paraId="1EA8F274" w14:textId="53281A0E" w:rsidR="007A2FD9" w:rsidRPr="00377F7D" w:rsidRDefault="00031E12" w:rsidP="00031E12">
      <w:pPr>
        <w:pStyle w:val="ParaNoG"/>
        <w:numPr>
          <w:ilvl w:val="0"/>
          <w:numId w:val="0"/>
        </w:numPr>
        <w:tabs>
          <w:tab w:val="left" w:pos="0"/>
        </w:tabs>
        <w:ind w:left="1134"/>
      </w:pPr>
      <w:r w:rsidRPr="00377F7D">
        <w:t>14.</w:t>
      </w:r>
      <w:r w:rsidRPr="00377F7D">
        <w:tab/>
      </w:r>
      <w:r w:rsidR="007A2FD9" w:rsidRPr="000D3B71">
        <w:rPr>
          <w:i/>
          <w:iCs/>
        </w:rPr>
        <w:t>Mr. Abashidze, Ms. Shin</w:t>
      </w:r>
      <w:r w:rsidR="00A02DAD">
        <w:rPr>
          <w:i/>
          <w:iCs/>
        </w:rPr>
        <w:t>,</w:t>
      </w:r>
      <w:r w:rsidR="007A2FD9" w:rsidRPr="000D3B71">
        <w:rPr>
          <w:i/>
          <w:iCs/>
        </w:rPr>
        <w:t xml:space="preserve"> </w:t>
      </w:r>
      <w:r w:rsidR="00A02DAD" w:rsidRPr="000D3B71">
        <w:rPr>
          <w:i/>
          <w:iCs/>
        </w:rPr>
        <w:t xml:space="preserve">Mr. Uprimny </w:t>
      </w:r>
      <w:r w:rsidR="007A2FD9" w:rsidRPr="000D3B71">
        <w:rPr>
          <w:i/>
          <w:iCs/>
        </w:rPr>
        <w:t>and Mr. Windfuhr were elected Vice-Chairs by acclamation</w:t>
      </w:r>
      <w:r w:rsidR="007A2FD9" w:rsidRPr="00377F7D">
        <w:t>.</w:t>
      </w:r>
    </w:p>
    <w:p w14:paraId="526A1A71" w14:textId="1132565E" w:rsidR="007A2FD9" w:rsidRPr="00377F7D" w:rsidRDefault="00031E12" w:rsidP="00031E12">
      <w:pPr>
        <w:pStyle w:val="ParaNoG"/>
        <w:numPr>
          <w:ilvl w:val="0"/>
          <w:numId w:val="0"/>
        </w:numPr>
        <w:tabs>
          <w:tab w:val="left" w:pos="0"/>
        </w:tabs>
        <w:ind w:left="1134"/>
      </w:pPr>
      <w:r w:rsidRPr="00377F7D">
        <w:t>15.</w:t>
      </w:r>
      <w:r w:rsidRPr="00377F7D">
        <w:tab/>
      </w:r>
      <w:r w:rsidR="007A2FD9" w:rsidRPr="000D3B71">
        <w:rPr>
          <w:b/>
          <w:bCs/>
        </w:rPr>
        <w:t>The Chair</w:t>
      </w:r>
      <w:r w:rsidR="007A2FD9" w:rsidRPr="00377F7D">
        <w:t xml:space="preserve"> said that a decision would be taken subsequently regarding the designation of a Rapporteur.</w:t>
      </w:r>
    </w:p>
    <w:p w14:paraId="4B8533C5" w14:textId="75311BF3" w:rsidR="007A2FD9" w:rsidRPr="00377F7D" w:rsidRDefault="000D3B71" w:rsidP="000D3B71">
      <w:pPr>
        <w:pStyle w:val="H23G"/>
      </w:pPr>
      <w:r>
        <w:tab/>
      </w:r>
      <w:r>
        <w:tab/>
      </w:r>
      <w:r>
        <w:tab/>
      </w:r>
      <w:r w:rsidR="007A2FD9" w:rsidRPr="00377F7D">
        <w:t>Adoption of the agenda</w:t>
      </w:r>
    </w:p>
    <w:p w14:paraId="501FFAC9" w14:textId="722504B4" w:rsidR="007A2FD9" w:rsidRPr="00377F7D" w:rsidRDefault="00031E12" w:rsidP="00031E12">
      <w:pPr>
        <w:pStyle w:val="ParaNoG"/>
        <w:numPr>
          <w:ilvl w:val="0"/>
          <w:numId w:val="0"/>
        </w:numPr>
        <w:tabs>
          <w:tab w:val="left" w:pos="0"/>
        </w:tabs>
        <w:ind w:left="1134"/>
      </w:pPr>
      <w:r w:rsidRPr="00377F7D">
        <w:t>16.</w:t>
      </w:r>
      <w:r w:rsidRPr="00377F7D">
        <w:tab/>
      </w:r>
      <w:r w:rsidR="007A2FD9" w:rsidRPr="000D3B71">
        <w:rPr>
          <w:i/>
          <w:iCs/>
        </w:rPr>
        <w:t>The agenda was adopted</w:t>
      </w:r>
      <w:r w:rsidR="007A2FD9" w:rsidRPr="00377F7D">
        <w:t>.</w:t>
      </w:r>
    </w:p>
    <w:p w14:paraId="680B62A6" w14:textId="780A2EE9" w:rsidR="008B0C0B" w:rsidRPr="000D3B71" w:rsidRDefault="007A2FD9" w:rsidP="000D3B71">
      <w:pPr>
        <w:pStyle w:val="SingleTxtG"/>
        <w:rPr>
          <w:i/>
          <w:iCs/>
        </w:rPr>
      </w:pPr>
      <w:r w:rsidRPr="000D3B71">
        <w:rPr>
          <w:i/>
          <w:iCs/>
        </w:rPr>
        <w:t>The discussion covered in the summary record ended at 10.55 a.m.</w:t>
      </w:r>
    </w:p>
    <w:sectPr w:rsidR="008B0C0B" w:rsidRPr="000D3B71"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6EF16" w14:textId="77777777" w:rsidR="0030347E" w:rsidRDefault="0030347E">
      <w:pPr>
        <w:spacing w:line="240" w:lineRule="auto"/>
      </w:pPr>
      <w:r>
        <w:separator/>
      </w:r>
    </w:p>
  </w:endnote>
  <w:endnote w:type="continuationSeparator" w:id="0">
    <w:p w14:paraId="5F6C73A0" w14:textId="77777777" w:rsidR="0030347E" w:rsidRDefault="00303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E3A0" w14:textId="32A20542" w:rsidR="006056E0" w:rsidRPr="00F23D2F" w:rsidRDefault="00F23D2F" w:rsidP="00F23D2F">
    <w:pPr>
      <w:pStyle w:val="Footer"/>
      <w:tabs>
        <w:tab w:val="right" w:pos="9638"/>
      </w:tabs>
    </w:pPr>
    <w:r w:rsidRPr="00F23D2F">
      <w:rPr>
        <w:b/>
        <w:bCs/>
        <w:sz w:val="18"/>
      </w:rPr>
      <w:fldChar w:fldCharType="begin"/>
    </w:r>
    <w:r w:rsidRPr="00F23D2F">
      <w:rPr>
        <w:b/>
        <w:bCs/>
        <w:sz w:val="18"/>
      </w:rPr>
      <w:instrText xml:space="preserve"> PAGE  \* MERGEFORMAT </w:instrText>
    </w:r>
    <w:r w:rsidRPr="00F23D2F">
      <w:rPr>
        <w:b/>
        <w:bCs/>
        <w:sz w:val="18"/>
      </w:rPr>
      <w:fldChar w:fldCharType="separate"/>
    </w:r>
    <w:r w:rsidRPr="00F23D2F">
      <w:rPr>
        <w:b/>
        <w:bCs/>
        <w:noProof/>
        <w:sz w:val="18"/>
      </w:rPr>
      <w:t>2</w:t>
    </w:r>
    <w:r w:rsidRPr="00F23D2F">
      <w:rPr>
        <w:b/>
        <w:bCs/>
        <w:sz w:val="18"/>
      </w:rPr>
      <w:fldChar w:fldCharType="end"/>
    </w:r>
    <w:r>
      <w:tab/>
      <w:t>GE.21-13656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A7B8" w14:textId="2077BA03" w:rsidR="001E498C" w:rsidRPr="00F23D2F" w:rsidRDefault="00F23D2F" w:rsidP="00F23D2F">
    <w:pPr>
      <w:pStyle w:val="Footer"/>
      <w:tabs>
        <w:tab w:val="right" w:pos="9638"/>
      </w:tabs>
    </w:pPr>
    <w:r>
      <w:t>GE.21-13656</w:t>
    </w:r>
    <w:r>
      <w:tab/>
    </w:r>
    <w:r w:rsidRPr="00F23D2F">
      <w:rPr>
        <w:b/>
        <w:bCs/>
        <w:sz w:val="18"/>
      </w:rPr>
      <w:fldChar w:fldCharType="begin"/>
    </w:r>
    <w:r w:rsidRPr="00F23D2F">
      <w:rPr>
        <w:b/>
        <w:bCs/>
        <w:sz w:val="18"/>
      </w:rPr>
      <w:instrText xml:space="preserve"> PAGE  \* MERGEFORMAT </w:instrText>
    </w:r>
    <w:r w:rsidRPr="00F23D2F">
      <w:rPr>
        <w:b/>
        <w:bCs/>
        <w:sz w:val="18"/>
      </w:rPr>
      <w:fldChar w:fldCharType="separate"/>
    </w:r>
    <w:r w:rsidRPr="00F23D2F">
      <w:rPr>
        <w:b/>
        <w:bCs/>
        <w:noProof/>
        <w:sz w:val="18"/>
      </w:rPr>
      <w:t>3</w:t>
    </w:r>
    <w:r w:rsidRPr="00F23D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A877" w14:textId="77777777" w:rsidR="00CB6A98" w:rsidRDefault="008B0C0B" w:rsidP="00CB6A98">
    <w:pPr>
      <w:pStyle w:val="FootnoteText"/>
      <w:tabs>
        <w:tab w:val="clear" w:pos="1021"/>
        <w:tab w:val="right" w:pos="2154"/>
      </w:tabs>
      <w:spacing w:after="80"/>
      <w:ind w:left="680" w:firstLine="0"/>
      <w:rPr>
        <w:u w:val="single"/>
      </w:rPr>
    </w:pPr>
    <w:r>
      <w:rPr>
        <w:u w:val="single"/>
      </w:rPr>
      <w:tab/>
    </w:r>
  </w:p>
  <w:p w14:paraId="29F39042" w14:textId="77777777" w:rsidR="00CB6A98" w:rsidRPr="00D3628D" w:rsidRDefault="008B0C0B" w:rsidP="00CB6A98">
    <w:pPr>
      <w:pStyle w:val="FootnoteText"/>
      <w:rPr>
        <w:sz w:val="20"/>
      </w:rPr>
    </w:pPr>
    <w:r>
      <w:tab/>
    </w:r>
    <w:r>
      <w:rPr>
        <w:sz w:val="20"/>
      </w:rPr>
      <w:t>*</w:t>
    </w:r>
    <w:r>
      <w:tab/>
      <w:t>No summary record was prepared for the rest of the meetin</w:t>
    </w:r>
    <w:r>
      <w:rPr>
        <w:szCs w:val="18"/>
      </w:rPr>
      <w:t>g</w:t>
    </w:r>
    <w:r>
      <w:rPr>
        <w:sz w:val="20"/>
      </w:rPr>
      <w:t>.</w:t>
    </w:r>
  </w:p>
  <w:p w14:paraId="7FF20233" w14:textId="77777777" w:rsidR="00D84503" w:rsidRDefault="00D84503" w:rsidP="005059D0">
    <w:pPr>
      <w:pStyle w:val="FootnoteText"/>
      <w:pBdr>
        <w:bottom w:val="single" w:sz="4" w:space="1" w:color="auto"/>
      </w:pBdr>
      <w:ind w:left="0" w:right="0" w:firstLine="0"/>
    </w:pPr>
  </w:p>
  <w:p w14:paraId="024B50A6" w14:textId="77777777" w:rsidR="00367E04" w:rsidRDefault="008B0C0B" w:rsidP="00367E04">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rsidRPr="00FF5275">
      <w:t>DMS-DCM@un</w:t>
    </w:r>
    <w:r>
      <w:t>.org</w:t>
    </w:r>
    <w:r w:rsidRPr="00816033">
      <w:t>).</w:t>
    </w:r>
  </w:p>
  <w:p w14:paraId="1E6195FF" w14:textId="77777777" w:rsidR="003B0B0F" w:rsidRPr="007C1285" w:rsidRDefault="008B0C0B" w:rsidP="00367E04">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36FB8CA0" w14:textId="728002B5" w:rsidR="006056E0" w:rsidRDefault="00F23D2F" w:rsidP="003C197A">
    <w:pPr>
      <w:pStyle w:val="Footer"/>
      <w:rPr>
        <w:sz w:val="20"/>
      </w:rPr>
    </w:pPr>
    <w:r>
      <w:rPr>
        <w:noProof/>
        <w:lang w:val="en-US" w:eastAsia="zh-CN"/>
      </w:rPr>
      <w:drawing>
        <wp:anchor distT="0" distB="0" distL="114300" distR="114300" simplePos="0" relativeHeight="251659264" behindDoc="1" locked="1" layoutInCell="1" allowOverlap="1" wp14:anchorId="5883DCFA" wp14:editId="55C144F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F4DC6E" w14:textId="425280D3" w:rsidR="00F23D2F" w:rsidRPr="00F23D2F" w:rsidRDefault="00F23D2F" w:rsidP="00F23D2F">
    <w:pPr>
      <w:pStyle w:val="Footer"/>
      <w:rPr>
        <w:sz w:val="20"/>
      </w:rPr>
    </w:pPr>
    <w:r>
      <w:rPr>
        <w:sz w:val="20"/>
      </w:rPr>
      <w:t>GE.21-13656  (E)</w:t>
    </w:r>
    <w:r>
      <w:rPr>
        <w:noProof/>
        <w:sz w:val="20"/>
      </w:rPr>
      <w:drawing>
        <wp:anchor distT="0" distB="0" distL="114300" distR="114300" simplePos="0" relativeHeight="251660288" behindDoc="0" locked="0" layoutInCell="1" allowOverlap="1" wp14:anchorId="05C92646" wp14:editId="51129171">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AD0">
      <w:rPr>
        <w:sz w:val="20"/>
      </w:rPr>
      <w:t xml:space="preserve">    290921    </w:t>
    </w:r>
    <w:r w:rsidR="00031E12">
      <w:rPr>
        <w:sz w:val="20"/>
      </w:rPr>
      <w:t>2909</w:t>
    </w:r>
    <w:r w:rsidR="00E17AD0">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4B09" w14:textId="77777777" w:rsidR="0030347E" w:rsidRDefault="0030347E">
      <w:pPr>
        <w:spacing w:line="240" w:lineRule="auto"/>
      </w:pPr>
      <w:r>
        <w:separator/>
      </w:r>
    </w:p>
  </w:footnote>
  <w:footnote w:type="continuationSeparator" w:id="0">
    <w:p w14:paraId="0743EE32" w14:textId="77777777" w:rsidR="0030347E" w:rsidRDefault="003034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BA49" w14:textId="77777777" w:rsidR="006056E0" w:rsidRDefault="00257838">
    <w:pPr>
      <w:pStyle w:val="Header"/>
    </w:pPr>
    <w:r>
      <w:t>E/C.12/2021/SR.28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7F86" w14:textId="77777777" w:rsidR="005B6BC9" w:rsidRDefault="00257838" w:rsidP="005B6BC9">
    <w:pPr>
      <w:pStyle w:val="Header"/>
      <w:jc w:val="right"/>
    </w:pPr>
    <w:r>
      <w:t>E/C.12/2021/SR.28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BA66642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176623A" w:tentative="1">
      <w:start w:val="1"/>
      <w:numFmt w:val="lowerLetter"/>
      <w:lvlText w:val="%2."/>
      <w:lvlJc w:val="left"/>
      <w:pPr>
        <w:tabs>
          <w:tab w:val="num" w:pos="1440"/>
        </w:tabs>
        <w:ind w:left="1440" w:hanging="360"/>
      </w:pPr>
    </w:lvl>
    <w:lvl w:ilvl="2" w:tplc="BC22DFA2" w:tentative="1">
      <w:start w:val="1"/>
      <w:numFmt w:val="lowerRoman"/>
      <w:lvlText w:val="%3."/>
      <w:lvlJc w:val="right"/>
      <w:pPr>
        <w:tabs>
          <w:tab w:val="num" w:pos="2160"/>
        </w:tabs>
        <w:ind w:left="2160" w:hanging="180"/>
      </w:pPr>
    </w:lvl>
    <w:lvl w:ilvl="3" w:tplc="C436043E" w:tentative="1">
      <w:start w:val="1"/>
      <w:numFmt w:val="decimal"/>
      <w:lvlText w:val="%4."/>
      <w:lvlJc w:val="left"/>
      <w:pPr>
        <w:tabs>
          <w:tab w:val="num" w:pos="2880"/>
        </w:tabs>
        <w:ind w:left="2880" w:hanging="360"/>
      </w:pPr>
    </w:lvl>
    <w:lvl w:ilvl="4" w:tplc="308CF25C" w:tentative="1">
      <w:start w:val="1"/>
      <w:numFmt w:val="lowerLetter"/>
      <w:lvlText w:val="%5."/>
      <w:lvlJc w:val="left"/>
      <w:pPr>
        <w:tabs>
          <w:tab w:val="num" w:pos="3600"/>
        </w:tabs>
        <w:ind w:left="3600" w:hanging="360"/>
      </w:pPr>
    </w:lvl>
    <w:lvl w:ilvl="5" w:tplc="37FAD18C" w:tentative="1">
      <w:start w:val="1"/>
      <w:numFmt w:val="lowerRoman"/>
      <w:lvlText w:val="%6."/>
      <w:lvlJc w:val="right"/>
      <w:pPr>
        <w:tabs>
          <w:tab w:val="num" w:pos="4320"/>
        </w:tabs>
        <w:ind w:left="4320" w:hanging="180"/>
      </w:pPr>
    </w:lvl>
    <w:lvl w:ilvl="6" w:tplc="7C74E810" w:tentative="1">
      <w:start w:val="1"/>
      <w:numFmt w:val="decimal"/>
      <w:lvlText w:val="%7."/>
      <w:lvlJc w:val="left"/>
      <w:pPr>
        <w:tabs>
          <w:tab w:val="num" w:pos="5040"/>
        </w:tabs>
        <w:ind w:left="5040" w:hanging="360"/>
      </w:pPr>
    </w:lvl>
    <w:lvl w:ilvl="7" w:tplc="478C5C54" w:tentative="1">
      <w:start w:val="1"/>
      <w:numFmt w:val="lowerLetter"/>
      <w:lvlText w:val="%8."/>
      <w:lvlJc w:val="left"/>
      <w:pPr>
        <w:tabs>
          <w:tab w:val="num" w:pos="5760"/>
        </w:tabs>
        <w:ind w:left="5760" w:hanging="360"/>
      </w:pPr>
    </w:lvl>
    <w:lvl w:ilvl="8" w:tplc="6E72A16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0AAEF58">
      <w:start w:val="1"/>
      <w:numFmt w:val="decimal"/>
      <w:lvlText w:val="%1."/>
      <w:lvlJc w:val="left"/>
      <w:pPr>
        <w:tabs>
          <w:tab w:val="num" w:pos="1701"/>
        </w:tabs>
        <w:ind w:left="1134" w:firstLine="0"/>
      </w:pPr>
      <w:rPr>
        <w:rFonts w:ascii="Times New Roman" w:hAnsi="Times New Roman" w:hint="default"/>
        <w:b w:val="0"/>
        <w:i w:val="0"/>
        <w:sz w:val="20"/>
      </w:rPr>
    </w:lvl>
    <w:lvl w:ilvl="1" w:tplc="8DC67476" w:tentative="1">
      <w:start w:val="1"/>
      <w:numFmt w:val="lowerLetter"/>
      <w:lvlText w:val="%2."/>
      <w:lvlJc w:val="left"/>
      <w:pPr>
        <w:tabs>
          <w:tab w:val="num" w:pos="1440"/>
        </w:tabs>
        <w:ind w:left="1440" w:hanging="360"/>
      </w:pPr>
    </w:lvl>
    <w:lvl w:ilvl="2" w:tplc="67B29B84" w:tentative="1">
      <w:start w:val="1"/>
      <w:numFmt w:val="lowerRoman"/>
      <w:lvlText w:val="%3."/>
      <w:lvlJc w:val="right"/>
      <w:pPr>
        <w:tabs>
          <w:tab w:val="num" w:pos="2160"/>
        </w:tabs>
        <w:ind w:left="2160" w:hanging="180"/>
      </w:pPr>
    </w:lvl>
    <w:lvl w:ilvl="3" w:tplc="8A16E7F2" w:tentative="1">
      <w:start w:val="1"/>
      <w:numFmt w:val="decimal"/>
      <w:lvlText w:val="%4."/>
      <w:lvlJc w:val="left"/>
      <w:pPr>
        <w:tabs>
          <w:tab w:val="num" w:pos="2880"/>
        </w:tabs>
        <w:ind w:left="2880" w:hanging="360"/>
      </w:pPr>
    </w:lvl>
    <w:lvl w:ilvl="4" w:tplc="B0A8AABC" w:tentative="1">
      <w:start w:val="1"/>
      <w:numFmt w:val="lowerLetter"/>
      <w:lvlText w:val="%5."/>
      <w:lvlJc w:val="left"/>
      <w:pPr>
        <w:tabs>
          <w:tab w:val="num" w:pos="3600"/>
        </w:tabs>
        <w:ind w:left="3600" w:hanging="360"/>
      </w:pPr>
    </w:lvl>
    <w:lvl w:ilvl="5" w:tplc="58A64FC2" w:tentative="1">
      <w:start w:val="1"/>
      <w:numFmt w:val="lowerRoman"/>
      <w:lvlText w:val="%6."/>
      <w:lvlJc w:val="right"/>
      <w:pPr>
        <w:tabs>
          <w:tab w:val="num" w:pos="4320"/>
        </w:tabs>
        <w:ind w:left="4320" w:hanging="180"/>
      </w:pPr>
    </w:lvl>
    <w:lvl w:ilvl="6" w:tplc="6026201A" w:tentative="1">
      <w:start w:val="1"/>
      <w:numFmt w:val="decimal"/>
      <w:lvlText w:val="%7."/>
      <w:lvlJc w:val="left"/>
      <w:pPr>
        <w:tabs>
          <w:tab w:val="num" w:pos="5040"/>
        </w:tabs>
        <w:ind w:left="5040" w:hanging="360"/>
      </w:pPr>
    </w:lvl>
    <w:lvl w:ilvl="7" w:tplc="CFF68AEE" w:tentative="1">
      <w:start w:val="1"/>
      <w:numFmt w:val="lowerLetter"/>
      <w:lvlText w:val="%8."/>
      <w:lvlJc w:val="left"/>
      <w:pPr>
        <w:tabs>
          <w:tab w:val="num" w:pos="5760"/>
        </w:tabs>
        <w:ind w:left="5760" w:hanging="360"/>
      </w:pPr>
    </w:lvl>
    <w:lvl w:ilvl="8" w:tplc="5C78E61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6C88FF98">
      <w:start w:val="1"/>
      <w:numFmt w:val="bullet"/>
      <w:pStyle w:val="Bullet2G"/>
      <w:lvlText w:val="•"/>
      <w:lvlJc w:val="left"/>
      <w:pPr>
        <w:tabs>
          <w:tab w:val="num" w:pos="2268"/>
        </w:tabs>
        <w:ind w:left="2268" w:hanging="170"/>
      </w:pPr>
      <w:rPr>
        <w:rFonts w:ascii="Times New Roman" w:hAnsi="Times New Roman" w:cs="Times New Roman" w:hint="default"/>
      </w:rPr>
    </w:lvl>
    <w:lvl w:ilvl="1" w:tplc="F36C0888" w:tentative="1">
      <w:start w:val="1"/>
      <w:numFmt w:val="bullet"/>
      <w:lvlText w:val="o"/>
      <w:lvlJc w:val="left"/>
      <w:pPr>
        <w:tabs>
          <w:tab w:val="num" w:pos="3708"/>
        </w:tabs>
        <w:ind w:left="3708" w:hanging="360"/>
      </w:pPr>
      <w:rPr>
        <w:rFonts w:ascii="Courier New" w:hAnsi="Courier New" w:hint="default"/>
      </w:rPr>
    </w:lvl>
    <w:lvl w:ilvl="2" w:tplc="CC58EE88" w:tentative="1">
      <w:start w:val="1"/>
      <w:numFmt w:val="bullet"/>
      <w:lvlText w:val=""/>
      <w:lvlJc w:val="left"/>
      <w:pPr>
        <w:tabs>
          <w:tab w:val="num" w:pos="4428"/>
        </w:tabs>
        <w:ind w:left="4428" w:hanging="360"/>
      </w:pPr>
      <w:rPr>
        <w:rFonts w:ascii="Wingdings" w:hAnsi="Wingdings" w:hint="default"/>
      </w:rPr>
    </w:lvl>
    <w:lvl w:ilvl="3" w:tplc="81449B52" w:tentative="1">
      <w:start w:val="1"/>
      <w:numFmt w:val="bullet"/>
      <w:lvlText w:val=""/>
      <w:lvlJc w:val="left"/>
      <w:pPr>
        <w:tabs>
          <w:tab w:val="num" w:pos="5148"/>
        </w:tabs>
        <w:ind w:left="5148" w:hanging="360"/>
      </w:pPr>
      <w:rPr>
        <w:rFonts w:ascii="Symbol" w:hAnsi="Symbol" w:hint="default"/>
      </w:rPr>
    </w:lvl>
    <w:lvl w:ilvl="4" w:tplc="0DF000C2" w:tentative="1">
      <w:start w:val="1"/>
      <w:numFmt w:val="bullet"/>
      <w:lvlText w:val="o"/>
      <w:lvlJc w:val="left"/>
      <w:pPr>
        <w:tabs>
          <w:tab w:val="num" w:pos="5868"/>
        </w:tabs>
        <w:ind w:left="5868" w:hanging="360"/>
      </w:pPr>
      <w:rPr>
        <w:rFonts w:ascii="Courier New" w:hAnsi="Courier New" w:hint="default"/>
      </w:rPr>
    </w:lvl>
    <w:lvl w:ilvl="5" w:tplc="77628B2A" w:tentative="1">
      <w:start w:val="1"/>
      <w:numFmt w:val="bullet"/>
      <w:lvlText w:val=""/>
      <w:lvlJc w:val="left"/>
      <w:pPr>
        <w:tabs>
          <w:tab w:val="num" w:pos="6588"/>
        </w:tabs>
        <w:ind w:left="6588" w:hanging="360"/>
      </w:pPr>
      <w:rPr>
        <w:rFonts w:ascii="Wingdings" w:hAnsi="Wingdings" w:hint="default"/>
      </w:rPr>
    </w:lvl>
    <w:lvl w:ilvl="6" w:tplc="45C89D48" w:tentative="1">
      <w:start w:val="1"/>
      <w:numFmt w:val="bullet"/>
      <w:lvlText w:val=""/>
      <w:lvlJc w:val="left"/>
      <w:pPr>
        <w:tabs>
          <w:tab w:val="num" w:pos="7308"/>
        </w:tabs>
        <w:ind w:left="7308" w:hanging="360"/>
      </w:pPr>
      <w:rPr>
        <w:rFonts w:ascii="Symbol" w:hAnsi="Symbol" w:hint="default"/>
      </w:rPr>
    </w:lvl>
    <w:lvl w:ilvl="7" w:tplc="64848574" w:tentative="1">
      <w:start w:val="1"/>
      <w:numFmt w:val="bullet"/>
      <w:lvlText w:val="o"/>
      <w:lvlJc w:val="left"/>
      <w:pPr>
        <w:tabs>
          <w:tab w:val="num" w:pos="8028"/>
        </w:tabs>
        <w:ind w:left="8028" w:hanging="360"/>
      </w:pPr>
      <w:rPr>
        <w:rFonts w:ascii="Courier New" w:hAnsi="Courier New" w:hint="default"/>
      </w:rPr>
    </w:lvl>
    <w:lvl w:ilvl="8" w:tplc="21449F96"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F4CB3B6">
      <w:start w:val="1"/>
      <w:numFmt w:val="bullet"/>
      <w:pStyle w:val="Bullet1G"/>
      <w:lvlText w:val="•"/>
      <w:lvlJc w:val="left"/>
      <w:pPr>
        <w:tabs>
          <w:tab w:val="num" w:pos="1701"/>
        </w:tabs>
        <w:ind w:left="1701" w:hanging="170"/>
      </w:pPr>
      <w:rPr>
        <w:rFonts w:ascii="Times New Roman" w:hAnsi="Times New Roman" w:cs="Times New Roman" w:hint="default"/>
      </w:rPr>
    </w:lvl>
    <w:lvl w:ilvl="1" w:tplc="D97E5574" w:tentative="1">
      <w:start w:val="1"/>
      <w:numFmt w:val="bullet"/>
      <w:lvlText w:val="o"/>
      <w:lvlJc w:val="left"/>
      <w:pPr>
        <w:tabs>
          <w:tab w:val="num" w:pos="3141"/>
        </w:tabs>
        <w:ind w:left="3141" w:hanging="360"/>
      </w:pPr>
      <w:rPr>
        <w:rFonts w:ascii="Courier New" w:hAnsi="Courier New" w:hint="default"/>
      </w:rPr>
    </w:lvl>
    <w:lvl w:ilvl="2" w:tplc="A6CED916" w:tentative="1">
      <w:start w:val="1"/>
      <w:numFmt w:val="bullet"/>
      <w:lvlText w:val=""/>
      <w:lvlJc w:val="left"/>
      <w:pPr>
        <w:tabs>
          <w:tab w:val="num" w:pos="3861"/>
        </w:tabs>
        <w:ind w:left="3861" w:hanging="360"/>
      </w:pPr>
      <w:rPr>
        <w:rFonts w:ascii="Wingdings" w:hAnsi="Wingdings" w:hint="default"/>
      </w:rPr>
    </w:lvl>
    <w:lvl w:ilvl="3" w:tplc="9FFE7288" w:tentative="1">
      <w:start w:val="1"/>
      <w:numFmt w:val="bullet"/>
      <w:lvlText w:val=""/>
      <w:lvlJc w:val="left"/>
      <w:pPr>
        <w:tabs>
          <w:tab w:val="num" w:pos="4581"/>
        </w:tabs>
        <w:ind w:left="4581" w:hanging="360"/>
      </w:pPr>
      <w:rPr>
        <w:rFonts w:ascii="Symbol" w:hAnsi="Symbol" w:hint="default"/>
      </w:rPr>
    </w:lvl>
    <w:lvl w:ilvl="4" w:tplc="39EA3194" w:tentative="1">
      <w:start w:val="1"/>
      <w:numFmt w:val="bullet"/>
      <w:lvlText w:val="o"/>
      <w:lvlJc w:val="left"/>
      <w:pPr>
        <w:tabs>
          <w:tab w:val="num" w:pos="5301"/>
        </w:tabs>
        <w:ind w:left="5301" w:hanging="360"/>
      </w:pPr>
      <w:rPr>
        <w:rFonts w:ascii="Courier New" w:hAnsi="Courier New" w:hint="default"/>
      </w:rPr>
    </w:lvl>
    <w:lvl w:ilvl="5" w:tplc="5ECE7D7C" w:tentative="1">
      <w:start w:val="1"/>
      <w:numFmt w:val="bullet"/>
      <w:lvlText w:val=""/>
      <w:lvlJc w:val="left"/>
      <w:pPr>
        <w:tabs>
          <w:tab w:val="num" w:pos="6021"/>
        </w:tabs>
        <w:ind w:left="6021" w:hanging="360"/>
      </w:pPr>
      <w:rPr>
        <w:rFonts w:ascii="Wingdings" w:hAnsi="Wingdings" w:hint="default"/>
      </w:rPr>
    </w:lvl>
    <w:lvl w:ilvl="6" w:tplc="784C6F36" w:tentative="1">
      <w:start w:val="1"/>
      <w:numFmt w:val="bullet"/>
      <w:lvlText w:val=""/>
      <w:lvlJc w:val="left"/>
      <w:pPr>
        <w:tabs>
          <w:tab w:val="num" w:pos="6741"/>
        </w:tabs>
        <w:ind w:left="6741" w:hanging="360"/>
      </w:pPr>
      <w:rPr>
        <w:rFonts w:ascii="Symbol" w:hAnsi="Symbol" w:hint="default"/>
      </w:rPr>
    </w:lvl>
    <w:lvl w:ilvl="7" w:tplc="DA082434" w:tentative="1">
      <w:start w:val="1"/>
      <w:numFmt w:val="bullet"/>
      <w:lvlText w:val="o"/>
      <w:lvlJc w:val="left"/>
      <w:pPr>
        <w:tabs>
          <w:tab w:val="num" w:pos="7461"/>
        </w:tabs>
        <w:ind w:left="7461" w:hanging="360"/>
      </w:pPr>
      <w:rPr>
        <w:rFonts w:ascii="Courier New" w:hAnsi="Courier New" w:hint="default"/>
      </w:rPr>
    </w:lvl>
    <w:lvl w:ilvl="8" w:tplc="4E86BCCA"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1F605B-F444-4700-B7D7-E2B44836A922}"/>
    <w:docVar w:name="dgnword-eventsink" w:val="649632936"/>
  </w:docVars>
  <w:rsids>
    <w:rsidRoot w:val="00FE4E9D"/>
    <w:rsid w:val="000047B1"/>
    <w:rsid w:val="000058AE"/>
    <w:rsid w:val="000141C6"/>
    <w:rsid w:val="00017F94"/>
    <w:rsid w:val="00023842"/>
    <w:rsid w:val="00031E12"/>
    <w:rsid w:val="000334F9"/>
    <w:rsid w:val="00064F0A"/>
    <w:rsid w:val="0007796D"/>
    <w:rsid w:val="00080BE5"/>
    <w:rsid w:val="000B7790"/>
    <w:rsid w:val="000C390E"/>
    <w:rsid w:val="000C4A15"/>
    <w:rsid w:val="000C63FE"/>
    <w:rsid w:val="000D3B71"/>
    <w:rsid w:val="00111F2F"/>
    <w:rsid w:val="0014365E"/>
    <w:rsid w:val="00144C29"/>
    <w:rsid w:val="00150724"/>
    <w:rsid w:val="00150DB2"/>
    <w:rsid w:val="0017110F"/>
    <w:rsid w:val="00176178"/>
    <w:rsid w:val="001A6015"/>
    <w:rsid w:val="001E498C"/>
    <w:rsid w:val="001F525A"/>
    <w:rsid w:val="00216403"/>
    <w:rsid w:val="00222FAA"/>
    <w:rsid w:val="00223272"/>
    <w:rsid w:val="0024779E"/>
    <w:rsid w:val="00257838"/>
    <w:rsid w:val="00260EAE"/>
    <w:rsid w:val="00263EE7"/>
    <w:rsid w:val="00267E39"/>
    <w:rsid w:val="00291F1D"/>
    <w:rsid w:val="002A2AE3"/>
    <w:rsid w:val="002C577C"/>
    <w:rsid w:val="002E6AF8"/>
    <w:rsid w:val="002F1C80"/>
    <w:rsid w:val="0030347E"/>
    <w:rsid w:val="00331832"/>
    <w:rsid w:val="00353ED5"/>
    <w:rsid w:val="00367E04"/>
    <w:rsid w:val="00372CB4"/>
    <w:rsid w:val="0039005B"/>
    <w:rsid w:val="003B0B0F"/>
    <w:rsid w:val="003C197A"/>
    <w:rsid w:val="003D1AD0"/>
    <w:rsid w:val="003D3938"/>
    <w:rsid w:val="003D7E61"/>
    <w:rsid w:val="003F6B6C"/>
    <w:rsid w:val="00410D67"/>
    <w:rsid w:val="0043365C"/>
    <w:rsid w:val="00446FE5"/>
    <w:rsid w:val="00452396"/>
    <w:rsid w:val="0046208D"/>
    <w:rsid w:val="0046257D"/>
    <w:rsid w:val="0046261A"/>
    <w:rsid w:val="00466A70"/>
    <w:rsid w:val="00482156"/>
    <w:rsid w:val="00490584"/>
    <w:rsid w:val="004D0848"/>
    <w:rsid w:val="004F4451"/>
    <w:rsid w:val="00500B45"/>
    <w:rsid w:val="00502B10"/>
    <w:rsid w:val="005059D0"/>
    <w:rsid w:val="00516CB6"/>
    <w:rsid w:val="005505B7"/>
    <w:rsid w:val="00556BBF"/>
    <w:rsid w:val="00573BE5"/>
    <w:rsid w:val="00573E67"/>
    <w:rsid w:val="00586ED3"/>
    <w:rsid w:val="00587172"/>
    <w:rsid w:val="00596AA9"/>
    <w:rsid w:val="005A14CB"/>
    <w:rsid w:val="005B43E7"/>
    <w:rsid w:val="005B6BC9"/>
    <w:rsid w:val="005C06D4"/>
    <w:rsid w:val="005E757D"/>
    <w:rsid w:val="006056E0"/>
    <w:rsid w:val="006131A8"/>
    <w:rsid w:val="00640AA0"/>
    <w:rsid w:val="0067073F"/>
    <w:rsid w:val="00670DFB"/>
    <w:rsid w:val="00672E56"/>
    <w:rsid w:val="006748CF"/>
    <w:rsid w:val="006813D2"/>
    <w:rsid w:val="006861E6"/>
    <w:rsid w:val="006A2080"/>
    <w:rsid w:val="006B627B"/>
    <w:rsid w:val="006D6F78"/>
    <w:rsid w:val="006E3F0A"/>
    <w:rsid w:val="00706E82"/>
    <w:rsid w:val="0071601D"/>
    <w:rsid w:val="00716EE9"/>
    <w:rsid w:val="0072392D"/>
    <w:rsid w:val="007255FC"/>
    <w:rsid w:val="00727E94"/>
    <w:rsid w:val="007332D6"/>
    <w:rsid w:val="0075520C"/>
    <w:rsid w:val="00766CEC"/>
    <w:rsid w:val="007A26B7"/>
    <w:rsid w:val="007A2FD9"/>
    <w:rsid w:val="007A62E6"/>
    <w:rsid w:val="007C1285"/>
    <w:rsid w:val="007E1492"/>
    <w:rsid w:val="0080684C"/>
    <w:rsid w:val="00815502"/>
    <w:rsid w:val="00816033"/>
    <w:rsid w:val="00831242"/>
    <w:rsid w:val="00837D68"/>
    <w:rsid w:val="00840019"/>
    <w:rsid w:val="00861053"/>
    <w:rsid w:val="00871C75"/>
    <w:rsid w:val="008776DC"/>
    <w:rsid w:val="00880106"/>
    <w:rsid w:val="00892BBA"/>
    <w:rsid w:val="008A0E26"/>
    <w:rsid w:val="008B0C0B"/>
    <w:rsid w:val="008C7952"/>
    <w:rsid w:val="008E2BD2"/>
    <w:rsid w:val="008F69EF"/>
    <w:rsid w:val="00914C33"/>
    <w:rsid w:val="009237D1"/>
    <w:rsid w:val="00936AA1"/>
    <w:rsid w:val="00957790"/>
    <w:rsid w:val="00966C53"/>
    <w:rsid w:val="009705C8"/>
    <w:rsid w:val="009843CF"/>
    <w:rsid w:val="00996A57"/>
    <w:rsid w:val="009C41E2"/>
    <w:rsid w:val="009F0D8D"/>
    <w:rsid w:val="009F76A0"/>
    <w:rsid w:val="00A02DAD"/>
    <w:rsid w:val="00A1205B"/>
    <w:rsid w:val="00A319E9"/>
    <w:rsid w:val="00A62B22"/>
    <w:rsid w:val="00A6301E"/>
    <w:rsid w:val="00A75EB9"/>
    <w:rsid w:val="00A815AF"/>
    <w:rsid w:val="00A847AB"/>
    <w:rsid w:val="00AC2CCD"/>
    <w:rsid w:val="00AC3823"/>
    <w:rsid w:val="00AE323C"/>
    <w:rsid w:val="00AE421C"/>
    <w:rsid w:val="00AE7729"/>
    <w:rsid w:val="00B00181"/>
    <w:rsid w:val="00B037BD"/>
    <w:rsid w:val="00B26632"/>
    <w:rsid w:val="00B34BE7"/>
    <w:rsid w:val="00B373CF"/>
    <w:rsid w:val="00B41FDC"/>
    <w:rsid w:val="00B43C66"/>
    <w:rsid w:val="00B561CE"/>
    <w:rsid w:val="00B6307B"/>
    <w:rsid w:val="00B765F7"/>
    <w:rsid w:val="00B9024D"/>
    <w:rsid w:val="00B937DA"/>
    <w:rsid w:val="00BA07AB"/>
    <w:rsid w:val="00BA0CA9"/>
    <w:rsid w:val="00BC4C66"/>
    <w:rsid w:val="00BE4745"/>
    <w:rsid w:val="00BF30B9"/>
    <w:rsid w:val="00BF3C2C"/>
    <w:rsid w:val="00C02897"/>
    <w:rsid w:val="00C33133"/>
    <w:rsid w:val="00C70A2A"/>
    <w:rsid w:val="00C808DE"/>
    <w:rsid w:val="00C91C49"/>
    <w:rsid w:val="00C91F2E"/>
    <w:rsid w:val="00CB43B4"/>
    <w:rsid w:val="00CB56FC"/>
    <w:rsid w:val="00CB6A98"/>
    <w:rsid w:val="00CC1395"/>
    <w:rsid w:val="00CC2887"/>
    <w:rsid w:val="00D13EDC"/>
    <w:rsid w:val="00D3439C"/>
    <w:rsid w:val="00D3628D"/>
    <w:rsid w:val="00D56BD3"/>
    <w:rsid w:val="00D84503"/>
    <w:rsid w:val="00DA22F4"/>
    <w:rsid w:val="00DA40FE"/>
    <w:rsid w:val="00DB1831"/>
    <w:rsid w:val="00DC0AE6"/>
    <w:rsid w:val="00DD0E05"/>
    <w:rsid w:val="00DD3BFD"/>
    <w:rsid w:val="00DD616C"/>
    <w:rsid w:val="00DE2054"/>
    <w:rsid w:val="00DE5F21"/>
    <w:rsid w:val="00DF6678"/>
    <w:rsid w:val="00E01E77"/>
    <w:rsid w:val="00E0760E"/>
    <w:rsid w:val="00E17AD0"/>
    <w:rsid w:val="00E22CF2"/>
    <w:rsid w:val="00E52D9F"/>
    <w:rsid w:val="00E56B4F"/>
    <w:rsid w:val="00ED5762"/>
    <w:rsid w:val="00ED68AE"/>
    <w:rsid w:val="00F01808"/>
    <w:rsid w:val="00F0412F"/>
    <w:rsid w:val="00F164B0"/>
    <w:rsid w:val="00F23D2F"/>
    <w:rsid w:val="00F24D6D"/>
    <w:rsid w:val="00F406B2"/>
    <w:rsid w:val="00F41D5B"/>
    <w:rsid w:val="00F433F6"/>
    <w:rsid w:val="00F660DF"/>
    <w:rsid w:val="00F80094"/>
    <w:rsid w:val="00F95C08"/>
    <w:rsid w:val="00FE4E9D"/>
    <w:rsid w:val="00FF52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BC57B"/>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F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paragraph" w:customStyle="1" w:styleId="ParaNoG">
    <w:name w:val="_ParaNo._G"/>
    <w:basedOn w:val="SingleTxtG"/>
    <w:rsid w:val="007255FC"/>
    <w:pPr>
      <w:numPr>
        <w:numId w:val="21"/>
      </w:numPr>
      <w:tabs>
        <w:tab w:val="clear" w:pos="2835"/>
      </w:tabs>
      <w:suppressAutoHyphens w:val="0"/>
      <w:kinsoku/>
      <w:overflowPunct/>
      <w:autoSpaceDE/>
      <w:autoSpaceDN/>
      <w:adjustRightInd/>
      <w:snapToGrid/>
    </w:pPr>
    <w:rPr>
      <w:rFonts w:eastAsia="SimSun"/>
      <w:lang w:eastAsia="zh-CN"/>
    </w:rPr>
  </w:style>
  <w:style w:type="character" w:styleId="CommentReference">
    <w:name w:val="annotation reference"/>
    <w:basedOn w:val="DefaultParagraphFont"/>
    <w:uiPriority w:val="99"/>
    <w:semiHidden/>
    <w:unhideWhenUsed/>
    <w:rsid w:val="00A1205B"/>
    <w:rPr>
      <w:sz w:val="16"/>
      <w:szCs w:val="16"/>
    </w:rPr>
  </w:style>
  <w:style w:type="paragraph" w:styleId="CommentText">
    <w:name w:val="annotation text"/>
    <w:basedOn w:val="Normal"/>
    <w:link w:val="CommentTextChar"/>
    <w:uiPriority w:val="99"/>
    <w:semiHidden/>
    <w:unhideWhenUsed/>
    <w:rsid w:val="00A1205B"/>
    <w:pPr>
      <w:spacing w:line="240" w:lineRule="auto"/>
    </w:pPr>
  </w:style>
  <w:style w:type="character" w:customStyle="1" w:styleId="CommentTextChar">
    <w:name w:val="Comment Text Char"/>
    <w:basedOn w:val="DefaultParagraphFont"/>
    <w:link w:val="CommentText"/>
    <w:uiPriority w:val="99"/>
    <w:semiHidden/>
    <w:rsid w:val="00A1205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1205B"/>
    <w:rPr>
      <w:b/>
      <w:bCs/>
    </w:rPr>
  </w:style>
  <w:style w:type="character" w:customStyle="1" w:styleId="CommentSubjectChar">
    <w:name w:val="Comment Subject Char"/>
    <w:basedOn w:val="CommentTextChar"/>
    <w:link w:val="CommentSubject"/>
    <w:uiPriority w:val="99"/>
    <w:semiHidden/>
    <w:rsid w:val="00A1205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3199</Characters>
  <Application>Microsoft Office Word</Application>
  <DocSecurity>4</DocSecurity>
  <Lines>67</Lines>
  <Paragraphs>36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E/C.12/2021/SR.28</vt:lpstr>
      <vt:lpstr/>
      <vt:lpstr/>
    </vt:vector>
  </TitlesOfParts>
  <Company>DCM</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E/C.12/2021/SR.28</dc:title>
  <dc:subject>2113656</dc:subject>
  <dc:creator>Brigoli</dc:creator>
  <cp:keywords/>
  <dc:description/>
  <cp:lastModifiedBy>Cristina BRIGOLI</cp:lastModifiedBy>
  <cp:revision>2</cp:revision>
  <cp:lastPrinted>2017-10-13T08:20:00Z</cp:lastPrinted>
  <dcterms:created xsi:type="dcterms:W3CDTF">2021-09-29T13:34:00Z</dcterms:created>
  <dcterms:modified xsi:type="dcterms:W3CDTF">2021-09-29T13:34:00Z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CESCR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27/09/2021 14:46:30</vt:lpwstr>
  </property>
  <property fmtid="{D5CDD505-2E9C-101B-9397-08002B2CF9AE}" pid="9" name="dist">
    <vt:lpwstr>General</vt:lpwstr>
  </property>
  <property fmtid="{D5CDD505-2E9C-101B-9397-08002B2CF9AE}" pid="10" name="dname">
    <vt:lpwstr>Mr. Cisse</vt:lpwstr>
  </property>
  <property fmtid="{D5CDD505-2E9C-101B-9397-08002B2CF9AE}" pid="11" name="doctype">
    <vt:lpwstr>Partial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27 September 2021, at 10 a.m.</vt:lpwstr>
  </property>
  <property fmtid="{D5CDD505-2E9C-101B-9397-08002B2CF9AE}" pid="16" name="lname1">
    <vt:lpwstr>Mr. Abdel-Moneim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28th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Seventieth</vt:lpwstr>
  </property>
  <property fmtid="{D5CDD505-2E9C-101B-9397-08002B2CF9AE}" pid="26" name="stitle">
    <vt:lpwstr>stitle</vt:lpwstr>
  </property>
  <property fmtid="{D5CDD505-2E9C-101B-9397-08002B2CF9AE}" pid="27" name="sym1">
    <vt:lpwstr>C.12/2021/SR.28</vt:lpwstr>
  </property>
  <property fmtid="{D5CDD505-2E9C-101B-9397-08002B2CF9AE}" pid="28" name="symh">
    <vt:lpwstr>E/C.12/2021/SR.28</vt:lpwstr>
  </property>
  <property fmtid="{D5CDD505-2E9C-101B-9397-08002B2CF9AE}" pid="29" name="tlang">
    <vt:lpwstr>tlang</vt:lpwstr>
  </property>
  <property fmtid="{D5CDD505-2E9C-101B-9397-08002B2CF9AE}" pid="30" name="virs">
    <vt:lpwstr>virs</vt:lpwstr>
  </property>
</Properties>
</file>