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04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GE.01-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45931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 141101    141101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</w:pPr>
            <w:r>
              <w:t>Distr.</w:t>
            </w:r>
          </w:p>
          <w:p w:rsidR="00000000" w:rsidRDefault="00000000">
            <w:pPr>
              <w:spacing w:line="216" w:lineRule="auto"/>
              <w:rPr>
                <w:lang w:val="fr-CH"/>
              </w:rPr>
            </w:pPr>
            <w:r>
              <w:rPr>
                <w:lang w:val="fr-CH"/>
              </w:rPr>
              <w:t>GENERAL</w:t>
            </w:r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</w:pPr>
            <w:fldSimple w:instr=" FILLIN  &quot;Введите символ документа&quot; \* MERGEFORMAT ">
              <w:r>
                <w:t>E/C.12/2001/16</w:t>
              </w:r>
            </w:fldSimple>
          </w:p>
          <w:p w:rsidR="00000000" w:rsidRDefault="00000000">
            <w:pPr>
              <w:spacing w:line="216" w:lineRule="auto"/>
            </w:pPr>
            <w:fldSimple w:instr=" FILLIN  &quot;Введите дату документа&quot; \* MERGEFORMAT ">
              <w:r>
                <w:t>13 November 2001</w:t>
              </w:r>
            </w:fldSimple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</w:pPr>
            <w:r>
              <w:t>RUSSIAN</w:t>
            </w:r>
          </w:p>
          <w:p w:rsidR="00000000" w:rsidRDefault="00000000">
            <w:pPr>
              <w:spacing w:line="360" w:lineRule="auto"/>
            </w:pPr>
            <w:r>
              <w:t xml:space="preserve">Original:  </w:t>
            </w: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0" w:name="ПолеСоСписком2"/>
            <w:r>
              <w:instrText xml:space="preserve"> FORMDROPDOWN </w:instrText>
            </w:r>
            <w:r>
              <w:fldChar w:fldCharType="end"/>
            </w:r>
            <w:bookmarkEnd w:id="0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000000" w:rsidRDefault="00000000"/>
    <w:p w:rsidR="00000000" w:rsidRDefault="00000000">
      <w:pPr>
        <w:spacing w:line="240" w:lineRule="auto"/>
      </w:pPr>
      <w:r>
        <w:t>КОМИТЕТ ПО ЭКОНОМИЧЕСКИМ, СОЦИАЛЬНЫМ</w:t>
      </w:r>
    </w:p>
    <w:p w:rsidR="00000000" w:rsidRDefault="00000000">
      <w:r>
        <w:t>И КУЛЬТУРНЫМ ПРАВАМ</w:t>
      </w:r>
    </w:p>
    <w:p w:rsidR="00000000" w:rsidRDefault="00000000">
      <w:r>
        <w:t>Двадцать седьмая сессия</w:t>
      </w:r>
    </w:p>
    <w:p w:rsidR="00000000" w:rsidRDefault="00000000">
      <w:r>
        <w:t>Женева, 12</w:t>
      </w:r>
      <w:r>
        <w:sym w:font="Symbol" w:char="F02D"/>
      </w:r>
      <w:r>
        <w:t>30 ноября 2001 года</w:t>
      </w:r>
    </w:p>
    <w:p w:rsidR="00000000" w:rsidRDefault="00000000">
      <w:r>
        <w:t>Пункт 3 повестки дня</w:t>
      </w:r>
    </w:p>
    <w:p w:rsidR="00000000" w:rsidRDefault="00000000"/>
    <w:p w:rsidR="00000000" w:rsidRDefault="00000000"/>
    <w:p w:rsidR="00000000" w:rsidRDefault="00000000">
      <w:pPr>
        <w:pStyle w:val="16"/>
      </w:pPr>
      <w:r>
        <w:t>ВОПРОСЫ СУЩЕСТВА, ВОЗНИКАЮЩИЕ В ХОДЕ ОСУЩЕСТВЛЕНИЯ МЕЖДУНАРОДНОГО ПАКТА ОБ ЭКОНОМИЧЕСКИХ, СОЦИАЛЬНЫХ И КУЛЬТУРНЫХ ПРАВАХ</w:t>
      </w:r>
    </w:p>
    <w:p w:rsidR="00000000" w:rsidRDefault="00000000">
      <w:pPr>
        <w:pStyle w:val="16"/>
      </w:pPr>
    </w:p>
    <w:p w:rsidR="00000000" w:rsidRDefault="00000000">
      <w:pPr>
        <w:pStyle w:val="11"/>
        <w:rPr>
          <w:b/>
          <w:bCs/>
        </w:rPr>
      </w:pPr>
      <w:r>
        <w:rPr>
          <w:b/>
          <w:bCs/>
        </w:rPr>
        <w:t>Заявление Комитета по экономическим, социальным и культурным правам</w:t>
      </w:r>
    </w:p>
    <w:p w:rsidR="00000000" w:rsidRDefault="0000000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на Международной консультативной конференции, касающейся отражения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  <w:u w:val="single"/>
        </w:rPr>
        <w:t>в школьных программах вопросов свободы религии и вероисповедания</w:t>
      </w:r>
      <w:r>
        <w:rPr>
          <w:b/>
          <w:bCs/>
        </w:rPr>
        <w:t>,</w:t>
      </w:r>
    </w:p>
    <w:p w:rsidR="00000000" w:rsidRDefault="00000000">
      <w:pPr>
        <w:pStyle w:val="11"/>
        <w:rPr>
          <w:b/>
          <w:bCs/>
        </w:rPr>
      </w:pPr>
      <w:r>
        <w:rPr>
          <w:b/>
          <w:bCs/>
        </w:rPr>
        <w:t>терпимости и недискриминации, Мадрид, 23</w:t>
      </w:r>
      <w:r>
        <w:rPr>
          <w:b/>
          <w:bCs/>
        </w:rPr>
        <w:sym w:font="Symbol" w:char="F02D"/>
      </w:r>
      <w:r>
        <w:rPr>
          <w:b/>
          <w:bCs/>
        </w:rPr>
        <w:t>25 ноября 2001 года</w:t>
      </w:r>
    </w:p>
    <w:p w:rsidR="00000000" w:rsidRDefault="00000000">
      <w:pPr>
        <w:pStyle w:val="11"/>
        <w:rPr>
          <w:b/>
          <w:bCs/>
        </w:rPr>
      </w:pPr>
    </w:p>
    <w:p w:rsidR="00000000" w:rsidRDefault="00000000">
      <w:pPr>
        <w:pStyle w:val="11"/>
      </w:pPr>
      <w:r>
        <w:rPr>
          <w:b/>
          <w:bCs/>
        </w:rPr>
        <w:t>Принято 12 ноября 2001 года</w:t>
      </w:r>
    </w:p>
    <w:p w:rsidR="00000000" w:rsidRDefault="00000000">
      <w:pPr>
        <w:pStyle w:val="11"/>
      </w:pPr>
    </w:p>
    <w:p w:rsidR="00000000" w:rsidRDefault="00000000">
      <w:r>
        <w:br w:type="page"/>
        <w:t>1.</w:t>
      </w:r>
      <w:r>
        <w:tab/>
        <w:t>Комитет по экономическим, социальным и культурным правам имеет честь представить настоящее заявление для участников Международной консультативной конференции, касающейся отражения в школьных программах вопросов свободы религии и вероисповедания, терпимости и недискриминации, состоявшейся в Мадриде 23</w:t>
      </w:r>
      <w:r>
        <w:sym w:font="Symbol" w:char="F02D"/>
      </w:r>
      <w:r>
        <w:t>25 ноября 2001 года.</w:t>
      </w:r>
    </w:p>
    <w:p w:rsidR="00000000" w:rsidRDefault="00000000"/>
    <w:p w:rsidR="00000000" w:rsidRDefault="00000000">
      <w:r>
        <w:t>2.</w:t>
      </w:r>
      <w:r>
        <w:tab/>
        <w:t>В соответствии с просьбами Генеральной Ассамблеи Организации Объединенных Наций и Комиссии по правам человека Комитет вносил активный вклад в подготовительный процесс, предшествовавший проведению Всемирной конференции по борьбе против расизма, расовой дискриминации, ксенофобии и связанной с ними нетерпимости, и сформулировал ряд рекомендаций по проекту декларации и программы действий.</w:t>
      </w:r>
    </w:p>
    <w:p w:rsidR="00000000" w:rsidRDefault="00000000"/>
    <w:p w:rsidR="00000000" w:rsidRDefault="00000000">
      <w:r>
        <w:t>3.</w:t>
      </w:r>
      <w:r>
        <w:tab/>
        <w:t>Вклад Комитета в подготовку Всемирной конференции по борьбе против расизма состоял из двух замечаний общего порядка в отношении права на образование:  речь идет о Замечании общего порядка № 11 о планах мероприятий в связи с правом на образование, закрепленным в статье 14 Международного пакта об экономических, социальных и культурных правах (Е/С.12/1999/4), и Замечании общего порядка № 13 в связи с правом на образование, закрепленным в статье 13 Пакта (Е/С.12/1999/10).</w:t>
      </w:r>
    </w:p>
    <w:p w:rsidR="00000000" w:rsidRDefault="00000000"/>
    <w:p w:rsidR="00000000" w:rsidRDefault="00000000">
      <w:r>
        <w:t>4.</w:t>
      </w:r>
      <w:r>
        <w:tab/>
        <w:t>В своем представлении для первой сессии Подготовительного комитета Всемирной конференции Комитет заострил внимание в контексте права на образование, закрепленного в статьях 13 и 14 Пакта, на общеизвестном факте, что образование должно играть ведущую роль в борьбе против расизма и связанной с ним нетерпимости (A/CONF.189/PC.14, пункт 3).  Такого же мнения придерживаются Генеральная Ассамблея (см. резолюцию 53/132 от 9 декабря 1998 года), Комиссия по правам человека (см. доклад ее рабочей группы по обзору и разработке предложений для Всемирной конференции) и Комитет по ликвидации расовой дискриминации.</w:t>
      </w:r>
    </w:p>
    <w:p w:rsidR="00000000" w:rsidRDefault="00000000"/>
    <w:p w:rsidR="00000000" w:rsidRDefault="00000000">
      <w:r>
        <w:t>5.</w:t>
      </w:r>
      <w:r>
        <w:tab/>
        <w:t xml:space="preserve">Комитет обращает внимание Мадридской конференции на те разделы статьи 13 Пакта и своего Замечания общего порядка № 13, которые однозначно касаются расизма и расовой дискриминации и которые, как это отмечается в его представлении, имеют отношение к процессу подготовки Всемирной конференции: </w:t>
      </w:r>
    </w:p>
    <w:p w:rsidR="00000000" w:rsidRDefault="00000000"/>
    <w:p w:rsidR="00000000" w:rsidRDefault="00000000">
      <w:r>
        <w:tab/>
        <w:t>а)</w:t>
      </w:r>
      <w:r>
        <w:tab/>
        <w:t>пункт 1 статьи 13, определяющий цели и задачи в сфере образования, гласит, что "образование должно быть направлено на полное развитие человеческой личности и сознания ее достоинства и должно укреплять уважение к правам человека и основным свободам".  Далее в том же пункте говорится, что "образование должно дать возможность всем быть полезными участниками свободного общества, способствовать взаимопониманию, терпимости и дружбе между всеми нациями и всеми расовыми, этническими и религиозными группами.";</w:t>
      </w:r>
    </w:p>
    <w:p w:rsidR="00000000" w:rsidRDefault="00000000"/>
    <w:p w:rsidR="00000000" w:rsidRDefault="00000000">
      <w:r>
        <w:tab/>
        <w:t>b)</w:t>
      </w:r>
      <w:r>
        <w:tab/>
        <w:t>"Запрет дискриминации, предусмотренный в пункте 2 статьи 2 Пакта, не требует ни постепенного осуществления, ни наличия ресурсов;  он полностью и неизменно распространяется на все аспекты образования и охватывает все признаки дискриминации." (Замечание общего порядка № 13, пункт 31);</w:t>
      </w:r>
    </w:p>
    <w:p w:rsidR="00000000" w:rsidRDefault="00000000"/>
    <w:p w:rsidR="00000000" w:rsidRDefault="00000000">
      <w:r>
        <w:tab/>
        <w:t>с)</w:t>
      </w:r>
      <w:r>
        <w:tab/>
        <w:t>"Принятие временных специальных мер по обеспечению фактического равенства для мужчин и женщин и для обездоленных групп не является нарушением права на недискриминацию в области образования, если такие меры не приводят к сохранению неравных или отдельных стандартов для различных групп и если принятие этих мер не продолжается после достижения целей, ради которых они принимались." (Замечание общего порядка № 13, пункт 32);</w:t>
      </w:r>
    </w:p>
    <w:p w:rsidR="00000000" w:rsidRDefault="00000000"/>
    <w:p w:rsidR="00000000" w:rsidRDefault="00000000">
      <w:r>
        <w:tab/>
        <w:t>d)</w:t>
      </w:r>
      <w:r>
        <w:tab/>
        <w:t>"Государства-участники должны внимательно следить за системой образования, включая всю соответствующую политику, учреждения, программы, механизмы расходования средств и другие виды практики, с тем чтобы выявлять любые фактические проявления дискриминации и принимать меры по исправлению положения.  Данные о системе образования следует готовить в разбивке по запрещенным признакам дискриминации." (Замечание общего порядка № 13, пункт 37);</w:t>
      </w:r>
    </w:p>
    <w:p w:rsidR="00000000" w:rsidRDefault="00000000"/>
    <w:p w:rsidR="00000000" w:rsidRDefault="00000000">
      <w:r>
        <w:tab/>
        <w:t>e)</w:t>
      </w:r>
      <w:r>
        <w:tab/>
        <w:t xml:space="preserve">"[Ф] форма и содержание образования, включая программы и методы обучения, должны быть приемлемыми (например, адекватными, учитывающими культурные особенности и качественными) для учащихся, а в соответствующих случаях - для родителей;  это… обусловлено целями образования, предусмотренными в пункте 1 статьи 13, и таким минимумом требований для образования, который может быть установлен государством." (Замечание общего порядка № 13, пункт 6 с)); </w:t>
      </w:r>
    </w:p>
    <w:p w:rsidR="00000000" w:rsidRDefault="00000000"/>
    <w:p w:rsidR="00000000" w:rsidRDefault="00000000">
      <w:r>
        <w:tab/>
        <w:t>f)</w:t>
      </w:r>
      <w:r>
        <w:tab/>
        <w:t xml:space="preserve">"[O] образование должно быть гибким, способным адаптироваться к потребностям изменяющихся обществ и общин и соответствовать потребностям учащихся в рамках их различных социально-культурных норм." (Замечание общего порядка № 13, пункт 6 d));  </w:t>
      </w:r>
    </w:p>
    <w:p w:rsidR="00000000" w:rsidRDefault="00000000"/>
    <w:p w:rsidR="00000000" w:rsidRDefault="00000000">
      <w:r>
        <w:tab/>
        <w:t>g)</w:t>
      </w:r>
      <w:r>
        <w:tab/>
        <w:t>в пункте 9 Замечания общего порядка № 13 в поощрительном ключе цитируется Всемирная декларация об образовании для всех (Джомтьен, Таиланд, 1990 год):  "Начальное образование должно быть всеобщим, обеспечивать удовлетворение потребностей всех детей в базовом образовании и учитывать культуру, потребности и возможности общины.";</w:t>
      </w:r>
    </w:p>
    <w:p w:rsidR="00000000" w:rsidRDefault="00000000"/>
    <w:p w:rsidR="00000000" w:rsidRDefault="00000000">
      <w:r>
        <w:tab/>
        <w:t>h)</w:t>
      </w:r>
      <w:r>
        <w:tab/>
        <w:t>"Требование [пункта 2 статьи 13] о том, что "должна быть установлена удовлетворительная система стипендий" [в соответствии с пунктом 2 статьи 13], следует увязывать с положениями Пакта о недискриминации и равенстве;  система стипендий должна расширять доступ к образованию для представителей малоимущих групп." (Замечание общего порядка № 13, пункт 26);</w:t>
      </w:r>
    </w:p>
    <w:p w:rsidR="00000000" w:rsidRDefault="00000000"/>
    <w:p w:rsidR="00000000" w:rsidRDefault="00000000">
      <w:r>
        <w:tab/>
        <w:t>i)</w:t>
      </w:r>
      <w:r>
        <w:tab/>
        <w:t>"Учитывая принципы недискриминации, равенства возможностей и реального участия в жизни общества для всех его членов, государство обязано принимать меры к тому, чтобы свобода [создавать частные учебные заведения] не приводила к крайним диспропорциям в доступе к образованию для некоторых групп в обществе." (Замечание общего порядка № 13, пункт 30).</w:t>
      </w:r>
    </w:p>
    <w:p w:rsidR="00000000" w:rsidRDefault="00000000"/>
    <w:p w:rsidR="00000000" w:rsidRDefault="00000000">
      <w:r>
        <w:t>6.</w:t>
      </w:r>
      <w:r>
        <w:tab/>
        <w:t>В заключение Комитет вновь подтверждает тезис, содержащийся во вступительном пункте Замечания общего порядка № 13, согласно которому "образование одновременно является одним из прав человека и необходимым средством для реализации других его прав.  Открывая широкие возможности, право на образование представляет собой главное средство, с помощью которого экономически и социально маргинализованные группы взрослых и детей могут покончить с нищетой и обрести возможность полноправного участия в жизни своих общин".  Образование относится к числу наиболее мощных инструментов, посредством которых мир может покончить с расизмом, расовой дискриминацией, ксенофобией и связанной с ними нетерпимостью.  В силу этого одной из основополагающих задач в сфере искоренения дискриминации является взятие на себя обновленного и подкрепляемого необходимыми ресурсами обязательства по реализации права на образование, закрепленного в Международном пакте об экономических, социальных и культурных правах.</w:t>
      </w:r>
    </w:p>
    <w:p w:rsidR="00000000" w:rsidRDefault="00000000"/>
    <w:p w:rsidR="00000000" w:rsidRDefault="00000000"/>
    <w:p w:rsidR="00000000" w:rsidRDefault="00000000">
      <w:pPr>
        <w:pStyle w:val="16"/>
      </w:pPr>
      <w:r>
        <w:t>_________</w:t>
      </w:r>
    </w:p>
    <w:p w:rsidR="00000000" w:rsidRDefault="00000000"/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E/C.12/2001/16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8306"/>
        <w:tab w:val="left" w:pos="7655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E/C.12/2001/16</w:t>
    </w:r>
  </w:p>
  <w:p w:rsidR="00000000" w:rsidRDefault="00000000">
    <w:pPr>
      <w:pStyle w:val="Header"/>
      <w:tabs>
        <w:tab w:val="clear" w:pos="8306"/>
        <w:tab w:val="left" w:pos="7655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clear" w:pos="8306"/>
        <w:tab w:val="left" w:pos="7655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clear" w:pos="8306"/>
        <w:tab w:val="left" w:pos="7655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11">
    <w:name w:val="Заголовок 11"/>
    <w:basedOn w:val="Subtitle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/>
      <w:outlineLvl w:val="9"/>
    </w:pPr>
    <w:rPr>
      <w:rFonts w:ascii="Times New Roman" w:hAnsi="Times New Roman" w:cs="Times New Roman"/>
      <w:szCs w:val="20"/>
      <w:u w:val="single"/>
    </w:rPr>
  </w:style>
  <w:style w:type="paragraph" w:customStyle="1" w:styleId="16">
    <w:name w:val="Заголовок 16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1</Pages>
  <Words>1067</Words>
  <Characters>6085</Characters>
  <Application>Microsoft Office Word</Application>
  <DocSecurity>4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45931</vt:lpstr>
    </vt:vector>
  </TitlesOfParts>
  <Company> 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45931</dc:title>
  <dc:subject>LIKHOLETOV</dc:subject>
  <dc:creator>BELOVA Natalia</dc:creator>
  <cp:keywords/>
  <dc:description/>
  <cp:lastModifiedBy>FMS</cp:lastModifiedBy>
  <cp:revision>5</cp:revision>
  <cp:lastPrinted>2001-11-15T07:42:00Z</cp:lastPrinted>
  <dcterms:created xsi:type="dcterms:W3CDTF">2001-11-15T07:42:00Z</dcterms:created>
  <dcterms:modified xsi:type="dcterms:W3CDTF">2001-11-16T07:58:00Z</dcterms:modified>
</cp:coreProperties>
</file>