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012"/>
        <w:gridCol w:w="3650"/>
      </w:tblGrid>
      <w:tr w:rsidR="0042684E" w:rsidRPr="000401CF" w:rsidTr="00904061">
        <w:tblPrEx>
          <w:tblCellMar>
            <w:top w:w="0" w:type="dxa"/>
            <w:bottom w:w="0" w:type="dxa"/>
          </w:tblCellMar>
        </w:tblPrEx>
        <w:tc>
          <w:tcPr>
            <w:tcW w:w="1800" w:type="dxa"/>
            <w:tcBorders>
              <w:top w:val="nil"/>
              <w:left w:val="nil"/>
              <w:bottom w:val="single" w:sz="6" w:space="0" w:color="auto"/>
              <w:right w:val="nil"/>
            </w:tcBorders>
          </w:tcPr>
          <w:p w:rsidR="0042684E" w:rsidRPr="000401CF" w:rsidRDefault="00A4053F">
            <w:pPr>
              <w:spacing w:after="0"/>
              <w:rPr>
                <w:rFonts w:ascii="Arial" w:hAnsi="Arial" w:cs="Arial"/>
                <w:b/>
                <w:sz w:val="16"/>
                <w:lang w:val="es-ES_tradnl"/>
              </w:rPr>
            </w:pPr>
            <w:r w:rsidRPr="000401CF">
              <w:rPr>
                <w:rFonts w:ascii="Arial" w:hAnsi="Arial" w:cs="Arial"/>
                <w:b/>
                <w:noProof/>
                <w:sz w:val="28"/>
                <w:lang w:val="es-ES_tradnl"/>
              </w:rPr>
              <w:pict>
                <v:shapetype id="_x0000_t202" coordsize="21600,21600" o:spt="202" path="m,l,21600r21600,l21600,xe">
                  <v:stroke joinstyle="miter"/>
                  <v:path gradientshapeok="t" o:connecttype="rect"/>
                </v:shapetype>
                <v:shape id="_x0000_s1037" type="#_x0000_t202" style="position:absolute;margin-left:-14.15pt;margin-top:564.05pt;width:483pt;height:166.1pt;z-index:2;mso-position-horizontal-relative:margin;mso-position-vertical-relative:margin" stroked="f">
                  <v:textbox style="mso-next-textbox:#_x0000_s1037" inset="7.09pt,3.69pt,7.09pt,3.69pt">
                    <w:txbxContent>
                      <w:p w:rsidR="003A7DA7" w:rsidRPr="00A6467E" w:rsidRDefault="003A7DA7" w:rsidP="00A4053F">
                        <w:pPr>
                          <w:pBdr>
                            <w:top w:val="single" w:sz="4" w:space="1" w:color="auto"/>
                          </w:pBdr>
                          <w:rPr>
                            <w:lang w:val="es-ES_tradnl"/>
                          </w:rPr>
                        </w:pPr>
                        <w:r>
                          <w:tab/>
                        </w:r>
                        <w:r w:rsidRPr="00A47B27">
                          <w:rPr>
                            <w:lang w:val="es-ES_tradnl"/>
                          </w:rPr>
                          <w:t>La presente acta podrá ser objeto de correcciones</w:t>
                        </w:r>
                        <w:r w:rsidRPr="00A6467E">
                          <w:rPr>
                            <w:lang w:val="es-ES_tradnl"/>
                          </w:rPr>
                          <w:t>.</w:t>
                        </w:r>
                      </w:p>
                      <w:p w:rsidR="003A7DA7" w:rsidRPr="00A6467E" w:rsidRDefault="003A7DA7" w:rsidP="00A4053F">
                        <w:pPr>
                          <w:pBdr>
                            <w:top w:val="single" w:sz="4" w:space="1" w:color="auto"/>
                          </w:pBdr>
                          <w:rPr>
                            <w:lang w:val="es-ES_tradnl"/>
                          </w:rPr>
                        </w:pPr>
                        <w:r w:rsidRPr="00A6467E">
                          <w:rPr>
                            <w:lang w:val="es-ES_tradnl"/>
                          </w:rPr>
                          <w:tab/>
                        </w:r>
                        <w:r w:rsidRPr="00A47B27">
                          <w:rPr>
                            <w:lang w:val="es-ES_tradnl"/>
                          </w:rPr>
                          <w:t xml:space="preserve">Las correcciones deberán redactarse en uno de los idiomas de trabajo.  Deberán presentarse en forma de memorando, incorporarse en un ejemplar del acta y enviarse, </w:t>
                        </w:r>
                        <w:r w:rsidRPr="00A47B27">
                          <w:rPr>
                            <w:b/>
                            <w:bCs/>
                            <w:lang w:val="es-ES_tradnl"/>
                          </w:rPr>
                          <w:t>dentro del plazo de una semana a partir de la fecha del presente documento</w:t>
                        </w:r>
                        <w:r w:rsidRPr="00A47B27">
                          <w:rPr>
                            <w:lang w:val="es-ES_tradnl"/>
                          </w:rPr>
                          <w:t>, a la Dependencia de Edición, oficina E.4108, Palacio de las Naciones, Ginebra</w:t>
                        </w:r>
                        <w:r w:rsidRPr="00A6467E">
                          <w:rPr>
                            <w:lang w:val="es-ES_tradnl"/>
                          </w:rPr>
                          <w:t>.</w:t>
                        </w:r>
                      </w:p>
                      <w:p w:rsidR="003A7DA7" w:rsidRPr="00A6467E" w:rsidRDefault="003A7DA7" w:rsidP="00A4053F">
                        <w:pPr>
                          <w:pBdr>
                            <w:top w:val="single" w:sz="4" w:space="1" w:color="auto"/>
                          </w:pBdr>
                          <w:rPr>
                            <w:lang w:val="es-ES_tradnl"/>
                          </w:rPr>
                        </w:pPr>
                        <w:r w:rsidRPr="00A6467E">
                          <w:rPr>
                            <w:lang w:val="es-ES_tradnl"/>
                          </w:rPr>
                          <w:tab/>
                        </w:r>
                        <w:r w:rsidRPr="00A47B27">
                          <w:rPr>
                            <w:lang w:val="es-ES_tradnl"/>
                          </w:rPr>
                          <w:t>Las correcciones que se introduzcan en las actas de las sesiones públicas del Comité se reunirán en un único documento que se publicará poco después del período de sesiones</w:t>
                        </w:r>
                        <w:r w:rsidRPr="00A6467E">
                          <w:rPr>
                            <w:lang w:val="es-ES_tradnl"/>
                          </w:rPr>
                          <w:t>.</w:t>
                        </w:r>
                      </w:p>
                      <w:p w:rsidR="003A7DA7" w:rsidRPr="00A4053F" w:rsidRDefault="003A7DA7" w:rsidP="00A4053F">
                        <w:pPr>
                          <w:pBdr>
                            <w:top w:val="single" w:sz="4" w:space="1" w:color="auto"/>
                          </w:pBdr>
                        </w:pPr>
                        <w:r>
                          <w:t>GE.08-4169</w:t>
                        </w:r>
                        <w:r w:rsidR="00A27EFE">
                          <w:t>7</w:t>
                        </w:r>
                        <w:r>
                          <w:t xml:space="preserve">  (</w:t>
                        </w:r>
                        <w:r w:rsidR="00E232C1">
                          <w:t>EXT</w:t>
                        </w:r>
                        <w:r>
                          <w:t>)</w:t>
                        </w:r>
                      </w:p>
                    </w:txbxContent>
                  </v:textbox>
                  <w10:wrap anchorx="margin" anchory="margin"/>
                </v:shape>
              </w:pict>
            </w:r>
            <w:r w:rsidR="00904061" w:rsidRPr="000401CF">
              <w:rPr>
                <w:rFonts w:ascii="Arial" w:hAnsi="Arial" w:cs="Arial"/>
                <w:b/>
                <w:sz w:val="28"/>
                <w:lang w:val="es-ES_tradnl"/>
              </w:rPr>
              <w:t>NACIONES</w:t>
            </w:r>
            <w:r w:rsidR="0042684E" w:rsidRPr="000401CF">
              <w:rPr>
                <w:rFonts w:ascii="Arial" w:hAnsi="Arial" w:cs="Arial"/>
                <w:b/>
                <w:sz w:val="28"/>
                <w:lang w:val="es-ES_tradnl"/>
              </w:rPr>
              <w:br/>
            </w:r>
            <w:r w:rsidR="00904061" w:rsidRPr="000401CF">
              <w:rPr>
                <w:rFonts w:ascii="Arial" w:hAnsi="Arial" w:cs="Arial"/>
                <w:b/>
                <w:sz w:val="28"/>
                <w:lang w:val="es-ES_tradnl"/>
              </w:rPr>
              <w:t>UNIDAS</w:t>
            </w:r>
          </w:p>
        </w:tc>
        <w:tc>
          <w:tcPr>
            <w:tcW w:w="4012" w:type="dxa"/>
            <w:tcBorders>
              <w:top w:val="nil"/>
              <w:left w:val="nil"/>
              <w:bottom w:val="single" w:sz="6" w:space="0" w:color="auto"/>
              <w:right w:val="nil"/>
            </w:tcBorders>
          </w:tcPr>
          <w:p w:rsidR="0042684E" w:rsidRPr="000401CF" w:rsidRDefault="0042684E">
            <w:pPr>
              <w:rPr>
                <w:lang w:val="es-ES_tradnl"/>
              </w:rPr>
            </w:pPr>
          </w:p>
        </w:tc>
        <w:tc>
          <w:tcPr>
            <w:tcW w:w="3650" w:type="dxa"/>
            <w:tcBorders>
              <w:top w:val="nil"/>
              <w:left w:val="nil"/>
              <w:bottom w:val="single" w:sz="6" w:space="0" w:color="auto"/>
              <w:right w:val="nil"/>
            </w:tcBorders>
            <w:vAlign w:val="bottom"/>
          </w:tcPr>
          <w:p w:rsidR="0042684E" w:rsidRPr="000401CF" w:rsidRDefault="0042684E">
            <w:pPr>
              <w:spacing w:after="0"/>
              <w:jc w:val="right"/>
              <w:rPr>
                <w:rFonts w:ascii="Arial" w:hAnsi="Arial" w:cs="Arial"/>
                <w:b/>
                <w:sz w:val="72"/>
                <w:lang w:val="es-ES_tradnl"/>
              </w:rPr>
            </w:pPr>
            <w:r w:rsidRPr="000401CF">
              <w:rPr>
                <w:rFonts w:ascii="Arial" w:hAnsi="Arial" w:cs="Arial"/>
                <w:b/>
                <w:sz w:val="72"/>
                <w:lang w:val="es-ES_tradnl"/>
              </w:rPr>
              <w:t>E</w:t>
            </w:r>
          </w:p>
        </w:tc>
      </w:tr>
      <w:tr w:rsidR="0042684E" w:rsidRPr="000401CF" w:rsidTr="00904061">
        <w:tblPrEx>
          <w:tblCellMar>
            <w:top w:w="0" w:type="dxa"/>
            <w:bottom w:w="0" w:type="dxa"/>
          </w:tblCellMar>
        </w:tblPrEx>
        <w:tc>
          <w:tcPr>
            <w:tcW w:w="1800" w:type="dxa"/>
            <w:tcBorders>
              <w:top w:val="single" w:sz="6" w:space="0" w:color="auto"/>
              <w:left w:val="nil"/>
              <w:bottom w:val="single" w:sz="36" w:space="0" w:color="auto"/>
              <w:right w:val="nil"/>
            </w:tcBorders>
          </w:tcPr>
          <w:p w:rsidR="0042684E" w:rsidRPr="000401CF" w:rsidRDefault="0042684E">
            <w:pPr>
              <w:rPr>
                <w:lang w:val="es-ES_tradnl"/>
              </w:rPr>
            </w:pPr>
            <w:r w:rsidRPr="000401CF">
              <w:rPr>
                <w:noProof/>
                <w:sz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44033614" r:id="rId8"/>
              </w:pict>
            </w:r>
          </w:p>
        </w:tc>
        <w:tc>
          <w:tcPr>
            <w:tcW w:w="4012" w:type="dxa"/>
            <w:tcBorders>
              <w:top w:val="single" w:sz="6" w:space="0" w:color="auto"/>
              <w:left w:val="nil"/>
              <w:bottom w:val="single" w:sz="36" w:space="0" w:color="auto"/>
              <w:right w:val="nil"/>
            </w:tcBorders>
          </w:tcPr>
          <w:p w:rsidR="0042684E" w:rsidRPr="000401CF" w:rsidRDefault="00A729B0">
            <w:pPr>
              <w:spacing w:before="360" w:after="0"/>
              <w:rPr>
                <w:rFonts w:ascii="Arial" w:hAnsi="Arial" w:cs="Arial"/>
                <w:b/>
                <w:sz w:val="34"/>
                <w:lang w:val="es-ES_tradnl"/>
              </w:rPr>
            </w:pPr>
            <w:r w:rsidRPr="000401CF">
              <w:rPr>
                <w:rFonts w:ascii="Arial" w:hAnsi="Arial" w:cs="Arial"/>
                <w:b/>
                <w:sz w:val="34"/>
                <w:lang w:val="es-ES_tradnl"/>
              </w:rPr>
              <w:t>Consejo Económico</w:t>
            </w:r>
            <w:r w:rsidR="0042684E" w:rsidRPr="000401CF">
              <w:rPr>
                <w:rFonts w:ascii="Arial" w:hAnsi="Arial" w:cs="Arial"/>
                <w:b/>
                <w:sz w:val="34"/>
                <w:lang w:val="es-ES_tradnl"/>
              </w:rPr>
              <w:br/>
            </w:r>
            <w:r w:rsidRPr="000401CF">
              <w:rPr>
                <w:rFonts w:ascii="Arial" w:hAnsi="Arial" w:cs="Arial"/>
                <w:b/>
                <w:sz w:val="34"/>
                <w:lang w:val="es-ES_tradnl"/>
              </w:rPr>
              <w:t>y social</w:t>
            </w:r>
          </w:p>
          <w:p w:rsidR="0042684E" w:rsidRPr="000401CF" w:rsidRDefault="0042684E">
            <w:pPr>
              <w:rPr>
                <w:rFonts w:ascii="Arial" w:hAnsi="Arial" w:cs="Arial"/>
                <w:b/>
                <w:sz w:val="34"/>
                <w:lang w:val="es-ES_tradnl"/>
              </w:rPr>
            </w:pPr>
          </w:p>
        </w:tc>
        <w:tc>
          <w:tcPr>
            <w:tcW w:w="3650" w:type="dxa"/>
            <w:tcBorders>
              <w:top w:val="single" w:sz="6" w:space="0" w:color="auto"/>
              <w:left w:val="nil"/>
              <w:bottom w:val="single" w:sz="36" w:space="0" w:color="auto"/>
              <w:right w:val="nil"/>
            </w:tcBorders>
          </w:tcPr>
          <w:p w:rsidR="0042684E" w:rsidRPr="000401CF" w:rsidRDefault="0042684E">
            <w:pPr>
              <w:spacing w:before="480" w:after="0"/>
              <w:rPr>
                <w:lang w:val="es-ES_tradnl"/>
              </w:rPr>
            </w:pPr>
            <w:r w:rsidRPr="000401CF">
              <w:rPr>
                <w:lang w:val="es-ES_tradnl"/>
              </w:rPr>
              <w:t>Distr.</w:t>
            </w:r>
          </w:p>
          <w:p w:rsidR="0042684E" w:rsidRPr="000401CF" w:rsidRDefault="0042684E">
            <w:pPr>
              <w:rPr>
                <w:lang w:val="es-ES_tradnl"/>
              </w:rPr>
            </w:pPr>
            <w:r w:rsidRPr="000401CF">
              <w:rPr>
                <w:lang w:val="es-ES_tradnl"/>
              </w:rPr>
              <w:fldChar w:fldCharType="begin"/>
            </w:r>
            <w:r w:rsidRPr="000401CF">
              <w:rPr>
                <w:lang w:val="es-ES_tradnl"/>
              </w:rPr>
              <w:instrText xml:space="preserve"> FILLIN "Distr." \* MERGEFORMAT </w:instrText>
            </w:r>
            <w:r w:rsidR="00A4053F" w:rsidRPr="000401CF">
              <w:rPr>
                <w:lang w:val="es-ES_tradnl"/>
              </w:rPr>
              <w:fldChar w:fldCharType="separate"/>
            </w:r>
            <w:r w:rsidR="00A4053F" w:rsidRPr="000401CF">
              <w:rPr>
                <w:lang w:val="es-ES_tradnl"/>
              </w:rPr>
              <w:t>GENERAL</w:t>
            </w:r>
            <w:r w:rsidRPr="000401CF">
              <w:rPr>
                <w:lang w:val="es-ES_tradnl"/>
              </w:rPr>
              <w:fldChar w:fldCharType="end"/>
            </w:r>
          </w:p>
          <w:p w:rsidR="0042684E" w:rsidRPr="000401CF" w:rsidRDefault="0042684E">
            <w:pPr>
              <w:spacing w:after="0"/>
              <w:rPr>
                <w:lang w:val="es-ES_tradnl"/>
              </w:rPr>
            </w:pPr>
            <w:r w:rsidRPr="000401CF">
              <w:rPr>
                <w:lang w:val="es-ES_tradnl"/>
              </w:rPr>
              <w:fldChar w:fldCharType="begin"/>
            </w:r>
            <w:r w:rsidRPr="000401CF">
              <w:rPr>
                <w:lang w:val="es-ES_tradnl"/>
              </w:rPr>
              <w:instrText xml:space="preserve"> FILLIN "Symbol" \* MERGEFORMAT </w:instrText>
            </w:r>
            <w:r w:rsidR="00A4053F" w:rsidRPr="000401CF">
              <w:rPr>
                <w:lang w:val="es-ES_tradnl"/>
              </w:rPr>
              <w:fldChar w:fldCharType="separate"/>
            </w:r>
            <w:r w:rsidR="00A4053F" w:rsidRPr="000401CF">
              <w:rPr>
                <w:lang w:val="es-ES_tradnl"/>
              </w:rPr>
              <w:t>E/C.12/2008/SR.14</w:t>
            </w:r>
            <w:r w:rsidRPr="000401CF">
              <w:rPr>
                <w:lang w:val="es-ES_tradnl"/>
              </w:rPr>
              <w:fldChar w:fldCharType="end"/>
            </w:r>
          </w:p>
          <w:p w:rsidR="0042684E" w:rsidRPr="000401CF" w:rsidRDefault="00B1638D">
            <w:pPr>
              <w:rPr>
                <w:lang w:val="es-ES_tradnl"/>
              </w:rPr>
            </w:pPr>
            <w:r>
              <w:rPr>
                <w:lang w:val="es-ES_tradnl"/>
              </w:rPr>
              <w:t>18 de enero de 2010</w:t>
            </w:r>
          </w:p>
          <w:p w:rsidR="0042684E" w:rsidRPr="000401CF" w:rsidRDefault="00C937E5">
            <w:pPr>
              <w:rPr>
                <w:lang w:val="es-ES_tradnl"/>
              </w:rPr>
            </w:pPr>
            <w:r w:rsidRPr="000401CF">
              <w:rPr>
                <w:lang w:val="es-ES_tradnl"/>
              </w:rPr>
              <w:t>ESPAÑOL</w:t>
            </w:r>
            <w:r w:rsidRPr="000401CF">
              <w:rPr>
                <w:lang w:val="es-ES_tradnl"/>
              </w:rPr>
              <w:br/>
              <w:t>Original</w:t>
            </w:r>
            <w:r w:rsidR="0042684E" w:rsidRPr="000401CF">
              <w:rPr>
                <w:lang w:val="es-ES_tradnl"/>
              </w:rPr>
              <w:t xml:space="preserve">:  </w:t>
            </w:r>
            <w:r w:rsidRPr="000401CF">
              <w:rPr>
                <w:lang w:val="es-ES_tradnl"/>
              </w:rPr>
              <w:t>INGLÉS</w:t>
            </w:r>
          </w:p>
        </w:tc>
      </w:tr>
    </w:tbl>
    <w:p w:rsidR="003A116D" w:rsidRPr="000401CF" w:rsidRDefault="0042684E" w:rsidP="003A116D">
      <w:pPr>
        <w:spacing w:before="240"/>
        <w:jc w:val="center"/>
        <w:rPr>
          <w:lang w:val="es-ES_tradnl"/>
        </w:rPr>
      </w:pPr>
      <w:r w:rsidRPr="000401CF">
        <w:rPr>
          <w:lang w:val="es-ES_tradnl"/>
        </w:rPr>
        <w:br/>
      </w:r>
      <w:r w:rsidR="003A116D" w:rsidRPr="000401CF">
        <w:rPr>
          <w:b/>
          <w:bCs/>
          <w:lang w:val="es-ES_tradnl"/>
        </w:rPr>
        <w:t>COMITÉ DE DERECHOS ECONÓMICOS, SOCIALES Y CULTURALES</w:t>
      </w:r>
    </w:p>
    <w:p w:rsidR="00A4053F" w:rsidRPr="000401CF" w:rsidRDefault="003A116D" w:rsidP="003A116D">
      <w:pPr>
        <w:jc w:val="center"/>
        <w:rPr>
          <w:lang w:val="es-ES_tradnl"/>
        </w:rPr>
      </w:pPr>
      <w:r w:rsidRPr="000401CF">
        <w:rPr>
          <w:b/>
          <w:lang w:val="es-ES_tradnl"/>
        </w:rPr>
        <w:t>40º período de sesiones</w:t>
      </w:r>
    </w:p>
    <w:p w:rsidR="00A4053F" w:rsidRPr="000401CF" w:rsidRDefault="003A116D" w:rsidP="00A4053F">
      <w:pPr>
        <w:jc w:val="center"/>
        <w:rPr>
          <w:b/>
          <w:lang w:val="es-ES_tradnl"/>
        </w:rPr>
      </w:pPr>
      <w:r w:rsidRPr="000401CF">
        <w:rPr>
          <w:b/>
          <w:lang w:val="es-ES_tradnl"/>
        </w:rPr>
        <w:t>ACTA RESUMIDA DE LA 14ª SESIÓN</w:t>
      </w:r>
    </w:p>
    <w:p w:rsidR="00BD55D7" w:rsidRPr="000401CF" w:rsidRDefault="00BD55D7" w:rsidP="00BD55D7">
      <w:pPr>
        <w:jc w:val="center"/>
        <w:rPr>
          <w:lang w:val="es-ES_tradnl"/>
        </w:rPr>
      </w:pPr>
      <w:r w:rsidRPr="000401CF">
        <w:rPr>
          <w:lang w:val="es-ES_tradnl"/>
        </w:rPr>
        <w:t xml:space="preserve">celebrada en el </w:t>
      </w:r>
      <w:r w:rsidRPr="000401CF">
        <w:rPr>
          <w:szCs w:val="28"/>
          <w:lang w:val="es-ES_tradnl"/>
        </w:rPr>
        <w:t>Palais Wilson</w:t>
      </w:r>
      <w:r w:rsidRPr="000401CF">
        <w:rPr>
          <w:lang w:val="es-ES_tradnl"/>
        </w:rPr>
        <w:t>, Ginebra,</w:t>
      </w:r>
      <w:r w:rsidRPr="000401CF">
        <w:rPr>
          <w:lang w:val="es-ES_tradnl"/>
        </w:rPr>
        <w:br/>
        <w:t>el miércoles 7 de mayo de 2008, a las 15.00 horas</w:t>
      </w:r>
    </w:p>
    <w:p w:rsidR="00BD55D7" w:rsidRPr="000401CF" w:rsidRDefault="00BD55D7" w:rsidP="00BD55D7">
      <w:pPr>
        <w:jc w:val="center"/>
        <w:rPr>
          <w:lang w:val="es-ES_tradnl"/>
        </w:rPr>
      </w:pPr>
      <w:r w:rsidRPr="000401CF">
        <w:rPr>
          <w:lang w:val="es-ES_tradnl"/>
        </w:rPr>
        <w:tab/>
      </w:r>
      <w:r w:rsidRPr="000401CF">
        <w:rPr>
          <w:b/>
          <w:lang w:val="es-ES_tradnl"/>
        </w:rPr>
        <w:t>Presidente</w:t>
      </w:r>
      <w:r w:rsidRPr="000401CF">
        <w:rPr>
          <w:lang w:val="es-ES_tradnl"/>
        </w:rPr>
        <w:t>: Sr. TEXIER</w:t>
      </w:r>
    </w:p>
    <w:p w:rsidR="00BD55D7" w:rsidRPr="000401CF" w:rsidRDefault="00BD55D7" w:rsidP="00BD55D7">
      <w:pPr>
        <w:jc w:val="center"/>
        <w:rPr>
          <w:b/>
          <w:lang w:val="es-ES_tradnl"/>
        </w:rPr>
      </w:pPr>
      <w:r w:rsidRPr="000401CF">
        <w:rPr>
          <w:b/>
          <w:lang w:val="es-ES_tradnl"/>
        </w:rPr>
        <w:t>SUMARIO</w:t>
      </w:r>
    </w:p>
    <w:p w:rsidR="00BD55D7" w:rsidRPr="000401CF" w:rsidRDefault="00BD55D7" w:rsidP="00BD55D7">
      <w:pPr>
        <w:rPr>
          <w:lang w:val="es-ES_tradnl"/>
        </w:rPr>
      </w:pPr>
      <w:r w:rsidRPr="000401CF">
        <w:rPr>
          <w:b/>
          <w:bCs/>
          <w:szCs w:val="24"/>
          <w:lang w:val="es-ES_tradnl" w:eastAsia="es-ES_tradnl"/>
        </w:rPr>
        <w:t>Examen de los informes</w:t>
      </w:r>
      <w:r w:rsidRPr="000401CF">
        <w:rPr>
          <w:lang w:val="es-ES_tradnl"/>
        </w:rPr>
        <w:t xml:space="preserve"> </w:t>
      </w:r>
    </w:p>
    <w:p w:rsidR="00C06D97" w:rsidRDefault="00C06D97" w:rsidP="00C06D97">
      <w:pPr>
        <w:autoSpaceDE w:val="0"/>
        <w:autoSpaceDN w:val="0"/>
        <w:adjustRightInd w:val="0"/>
        <w:ind w:left="567" w:hanging="567"/>
        <w:rPr>
          <w:b/>
          <w:lang w:val="es-ES_tradnl"/>
        </w:rPr>
      </w:pPr>
      <w:r w:rsidRPr="001C2A1D">
        <w:rPr>
          <w:b/>
          <w:lang w:val="es-ES_tradnl"/>
        </w:rPr>
        <w:t>a)</w:t>
      </w:r>
      <w:r w:rsidRPr="001C2A1D">
        <w:rPr>
          <w:b/>
          <w:lang w:val="es-ES_tradnl"/>
        </w:rPr>
        <w:tab/>
      </w:r>
      <w:r w:rsidRPr="001C2A1D">
        <w:rPr>
          <w:b/>
          <w:bCs/>
          <w:szCs w:val="24"/>
          <w:lang w:val="es-ES_tradnl" w:eastAsia="es-ES_tradnl"/>
        </w:rPr>
        <w:t>Informes presentados por los Estados partes de conformidad con los</w:t>
      </w:r>
      <w:r>
        <w:rPr>
          <w:b/>
          <w:bCs/>
          <w:szCs w:val="24"/>
          <w:lang w:val="es-ES_tradnl" w:eastAsia="es-ES_tradnl"/>
        </w:rPr>
        <w:br/>
      </w:r>
      <w:r w:rsidRPr="001C2A1D">
        <w:rPr>
          <w:b/>
          <w:bCs/>
          <w:szCs w:val="24"/>
          <w:lang w:val="es-ES_tradnl" w:eastAsia="es-ES_tradnl"/>
        </w:rPr>
        <w:t>artículos 16 y 17 del Pacto</w:t>
      </w:r>
      <w:r w:rsidRPr="001C2A1D">
        <w:rPr>
          <w:i/>
          <w:iCs/>
          <w:szCs w:val="24"/>
          <w:lang w:val="es-ES_tradnl" w:eastAsia="es-ES_tradnl"/>
        </w:rPr>
        <w:t xml:space="preserve"> (continuación)</w:t>
      </w:r>
    </w:p>
    <w:p w:rsidR="002D3E5D" w:rsidRPr="000401CF" w:rsidRDefault="00002774" w:rsidP="00121CC3">
      <w:pPr>
        <w:ind w:firstLine="567"/>
        <w:rPr>
          <w:u w:val="single"/>
          <w:lang w:val="es-ES_tradnl"/>
        </w:rPr>
      </w:pPr>
      <w:r w:rsidRPr="000401CF">
        <w:rPr>
          <w:b/>
          <w:lang w:val="es-ES_tradnl"/>
        </w:rPr>
        <w:t>Quinto</w:t>
      </w:r>
      <w:r w:rsidR="00BD55D7" w:rsidRPr="000401CF">
        <w:rPr>
          <w:b/>
          <w:lang w:val="es-ES_tradnl"/>
        </w:rPr>
        <w:t xml:space="preserve"> informe periódico de </w:t>
      </w:r>
      <w:r w:rsidRPr="000401CF">
        <w:rPr>
          <w:b/>
          <w:lang w:val="es-ES_tradnl"/>
        </w:rPr>
        <w:t>la India</w:t>
      </w:r>
    </w:p>
    <w:p w:rsidR="00777669" w:rsidRPr="000401CF" w:rsidRDefault="002D3E5D" w:rsidP="002D3E5D">
      <w:pPr>
        <w:jc w:val="center"/>
        <w:rPr>
          <w:u w:val="single"/>
          <w:lang w:val="es-ES_tradnl"/>
        </w:rPr>
      </w:pPr>
      <w:r w:rsidRPr="000401CF">
        <w:rPr>
          <w:u w:val="single"/>
          <w:lang w:val="es-ES_tradnl"/>
        </w:rPr>
        <w:br w:type="page"/>
      </w:r>
      <w:r w:rsidR="00994D87" w:rsidRPr="000401CF">
        <w:rPr>
          <w:b/>
          <w:i/>
          <w:lang w:val="es-ES_tradnl"/>
        </w:rPr>
        <w:t>Se declara abierta la sesión a las 15.00 horas.</w:t>
      </w:r>
    </w:p>
    <w:p w:rsidR="008657D5" w:rsidRPr="000401CF" w:rsidRDefault="008657D5" w:rsidP="008657D5">
      <w:pPr>
        <w:rPr>
          <w:lang w:val="es-ES_tradnl"/>
        </w:rPr>
      </w:pPr>
      <w:r w:rsidRPr="000401CF">
        <w:rPr>
          <w:b/>
          <w:bCs/>
          <w:lang w:val="es-ES_tradnl"/>
        </w:rPr>
        <w:t>EXAMEN DE LOS INFORMES</w:t>
      </w:r>
    </w:p>
    <w:p w:rsidR="008657D5" w:rsidRPr="000401CF" w:rsidRDefault="008657D5" w:rsidP="008657D5">
      <w:pPr>
        <w:ind w:left="567" w:hanging="567"/>
        <w:rPr>
          <w:lang w:val="es-ES_tradnl"/>
        </w:rPr>
      </w:pPr>
      <w:r w:rsidRPr="000401CF">
        <w:rPr>
          <w:lang w:val="es-ES_tradnl"/>
        </w:rPr>
        <w:t>a)</w:t>
      </w:r>
      <w:r w:rsidRPr="000401CF">
        <w:rPr>
          <w:lang w:val="es-ES_tradnl"/>
        </w:rPr>
        <w:tab/>
      </w:r>
      <w:r w:rsidRPr="000401CF">
        <w:rPr>
          <w:b/>
          <w:bCs/>
          <w:lang w:val="es-ES_tradnl"/>
        </w:rPr>
        <w:t>INFORMES PRESENTADOS POR LOS ESTADOS PARTES DE CONFORMIDAD CON LOS ARTÍCULOS 16 Y 17 DEL PACTO</w:t>
      </w:r>
      <w:r w:rsidRPr="000401CF">
        <w:rPr>
          <w:lang w:val="es-ES_tradnl"/>
        </w:rPr>
        <w:t xml:space="preserve"> (</w:t>
      </w:r>
      <w:r w:rsidRPr="000401CF">
        <w:rPr>
          <w:i/>
          <w:iCs/>
          <w:szCs w:val="24"/>
          <w:lang w:val="es-ES_tradnl" w:eastAsia="es-ES_tradnl"/>
        </w:rPr>
        <w:t>continuación</w:t>
      </w:r>
      <w:r w:rsidR="008311FC">
        <w:rPr>
          <w:i/>
          <w:iCs/>
          <w:szCs w:val="24"/>
          <w:lang w:val="es-ES_tradnl" w:eastAsia="es-ES_tradnl"/>
        </w:rPr>
        <w:t>)</w:t>
      </w:r>
    </w:p>
    <w:p w:rsidR="00777669" w:rsidRPr="000401CF" w:rsidRDefault="008657D5" w:rsidP="008311FC">
      <w:pPr>
        <w:ind w:left="600"/>
        <w:rPr>
          <w:lang w:val="es-ES_tradnl"/>
        </w:rPr>
      </w:pPr>
      <w:r w:rsidRPr="000401CF">
        <w:rPr>
          <w:b/>
          <w:lang w:val="es-ES_tradnl"/>
        </w:rPr>
        <w:t>QUINTO INFORME PERIÓDICO DE LA INDIA</w:t>
      </w:r>
      <w:r w:rsidR="00777669" w:rsidRPr="000401CF">
        <w:rPr>
          <w:lang w:val="es-ES_tradnl"/>
        </w:rPr>
        <w:t xml:space="preserve"> (E/C.12/IND/5; E/C.12/IND/Q/5 </w:t>
      </w:r>
      <w:r w:rsidRPr="000401CF">
        <w:rPr>
          <w:lang w:val="es-ES_tradnl"/>
        </w:rPr>
        <w:t>y</w:t>
      </w:r>
      <w:r w:rsidR="00777669" w:rsidRPr="000401CF">
        <w:rPr>
          <w:lang w:val="es-ES_tradnl"/>
        </w:rPr>
        <w:t xml:space="preserve"> Add</w:t>
      </w:r>
      <w:r w:rsidR="00AA2F3E" w:rsidRPr="000401CF">
        <w:rPr>
          <w:lang w:val="es-ES_tradnl"/>
        </w:rPr>
        <w:t>s</w:t>
      </w:r>
      <w:r w:rsidR="00777669" w:rsidRPr="000401CF">
        <w:rPr>
          <w:lang w:val="es-ES_tradnl"/>
        </w:rPr>
        <w:t xml:space="preserve">.1 </w:t>
      </w:r>
      <w:r w:rsidRPr="000401CF">
        <w:rPr>
          <w:lang w:val="es-ES_tradnl"/>
        </w:rPr>
        <w:t>y</w:t>
      </w:r>
      <w:r w:rsidR="00777669" w:rsidRPr="000401CF">
        <w:rPr>
          <w:lang w:val="es-ES_tradnl"/>
        </w:rPr>
        <w:t xml:space="preserve"> 2)</w:t>
      </w:r>
    </w:p>
    <w:p w:rsidR="00D12664" w:rsidRPr="000401CF" w:rsidRDefault="0023530F" w:rsidP="002659DB">
      <w:pPr>
        <w:pStyle w:val="ParaNo"/>
        <w:numPr>
          <w:ilvl w:val="0"/>
          <w:numId w:val="16"/>
        </w:numPr>
        <w:rPr>
          <w:lang w:val="es-ES_tradnl"/>
        </w:rPr>
      </w:pPr>
      <w:r w:rsidRPr="000401CF">
        <w:rPr>
          <w:i/>
          <w:lang w:val="es-ES_tradnl"/>
        </w:rPr>
        <w:t>Por invitación del Presidente, la delegación de la India toma asiento a la mesa del Comité</w:t>
      </w:r>
      <w:r w:rsidR="00D12664" w:rsidRPr="000401CF">
        <w:rPr>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w:t>
      </w:r>
      <w:r w:rsidR="00D12664" w:rsidRPr="000401CF">
        <w:rPr>
          <w:b/>
          <w:snapToGrid w:val="0"/>
          <w:szCs w:val="20"/>
          <w:lang w:val="es-ES_tradnl"/>
        </w:rPr>
        <w:t>r.</w:t>
      </w:r>
      <w:r w:rsidR="00D12664" w:rsidRPr="000401CF">
        <w:rPr>
          <w:snapToGrid w:val="0"/>
          <w:szCs w:val="20"/>
          <w:lang w:val="es-ES_tradnl"/>
        </w:rPr>
        <w:t xml:space="preserve"> </w:t>
      </w:r>
      <w:r w:rsidR="00D12664" w:rsidRPr="000401CF">
        <w:rPr>
          <w:b/>
          <w:snapToGrid w:val="0"/>
          <w:szCs w:val="20"/>
          <w:lang w:val="es-ES_tradnl"/>
        </w:rPr>
        <w:t>Swashpawan SINGH</w:t>
      </w:r>
      <w:r w:rsidR="00D12664" w:rsidRPr="000401CF">
        <w:rPr>
          <w:snapToGrid w:val="0"/>
          <w:szCs w:val="20"/>
          <w:lang w:val="es-ES_tradnl"/>
        </w:rPr>
        <w:t xml:space="preserve"> (India) </w:t>
      </w:r>
      <w:r w:rsidR="00AD0B1E" w:rsidRPr="000401CF">
        <w:rPr>
          <w:snapToGrid w:val="0"/>
          <w:szCs w:val="20"/>
          <w:lang w:val="es-ES_tradnl"/>
        </w:rPr>
        <w:t>dice, al presentar los info</w:t>
      </w:r>
      <w:r w:rsidR="00AD0B1E" w:rsidRPr="000401CF">
        <w:rPr>
          <w:bCs/>
          <w:lang w:val="es-ES_tradnl"/>
        </w:rPr>
        <w:t>rmes periódicos combinados segundo, tercero, cuarto y quinto</w:t>
      </w:r>
      <w:r w:rsidR="00AD0B1E" w:rsidRPr="000401CF">
        <w:rPr>
          <w:b/>
          <w:bCs/>
          <w:lang w:val="es-ES_tradnl"/>
        </w:rPr>
        <w:t xml:space="preserve"> </w:t>
      </w:r>
      <w:r w:rsidR="00AD0B1E" w:rsidRPr="000401CF">
        <w:rPr>
          <w:snapToGrid w:val="0"/>
          <w:szCs w:val="20"/>
          <w:lang w:val="es-ES_tradnl"/>
        </w:rPr>
        <w:t>de su Gobierno</w:t>
      </w:r>
      <w:r w:rsidR="00D12664" w:rsidRPr="000401CF">
        <w:rPr>
          <w:snapToGrid w:val="0"/>
          <w:szCs w:val="20"/>
          <w:lang w:val="es-ES_tradnl"/>
        </w:rPr>
        <w:t xml:space="preserve"> (E/C.12/IND/5), </w:t>
      </w:r>
      <w:r w:rsidR="00AD0B1E" w:rsidRPr="000401CF">
        <w:rPr>
          <w:snapToGrid w:val="0"/>
          <w:szCs w:val="20"/>
          <w:lang w:val="es-ES_tradnl"/>
        </w:rPr>
        <w:t xml:space="preserve">que la India es </w:t>
      </w:r>
      <w:r w:rsidR="003E35D8" w:rsidRPr="000401CF">
        <w:rPr>
          <w:snapToGrid w:val="0"/>
          <w:szCs w:val="20"/>
          <w:lang w:val="es-ES_tradnl"/>
        </w:rPr>
        <w:t xml:space="preserve">la democracia </w:t>
      </w:r>
      <w:r w:rsidR="00AD0B1E" w:rsidRPr="000401CF">
        <w:rPr>
          <w:snapToGrid w:val="0"/>
          <w:szCs w:val="20"/>
          <w:lang w:val="es-ES_tradnl"/>
        </w:rPr>
        <w:t>más grande del mundo y un</w:t>
      </w:r>
      <w:r w:rsidR="003E35D8" w:rsidRPr="000401CF">
        <w:rPr>
          <w:snapToGrid w:val="0"/>
          <w:szCs w:val="20"/>
          <w:lang w:val="es-ES_tradnl"/>
        </w:rPr>
        <w:t>a de la</w:t>
      </w:r>
      <w:r w:rsidR="00AD0B1E" w:rsidRPr="000401CF">
        <w:rPr>
          <w:snapToGrid w:val="0"/>
          <w:szCs w:val="20"/>
          <w:lang w:val="es-ES_tradnl"/>
        </w:rPr>
        <w:t>s más estables</w:t>
      </w:r>
      <w:r w:rsidR="003E35D8" w:rsidRPr="000401CF">
        <w:rPr>
          <w:snapToGrid w:val="0"/>
          <w:szCs w:val="20"/>
          <w:lang w:val="es-ES_tradnl"/>
        </w:rPr>
        <w:t xml:space="preserve">, con </w:t>
      </w:r>
      <w:r w:rsidR="008F14B4" w:rsidRPr="000401CF">
        <w:rPr>
          <w:snapToGrid w:val="0"/>
          <w:szCs w:val="20"/>
          <w:lang w:val="es-ES_tradnl"/>
        </w:rPr>
        <w:t xml:space="preserve">un pluralismo sin </w:t>
      </w:r>
      <w:r w:rsidR="002A0320">
        <w:rPr>
          <w:snapToGrid w:val="0"/>
          <w:szCs w:val="20"/>
          <w:lang w:val="es-ES_tradnl"/>
        </w:rPr>
        <w:t>parangón</w:t>
      </w:r>
      <w:r w:rsidR="00D12664" w:rsidRPr="000401CF">
        <w:rPr>
          <w:snapToGrid w:val="0"/>
          <w:szCs w:val="20"/>
          <w:lang w:val="es-ES_tradnl"/>
        </w:rPr>
        <w:t xml:space="preserve">. </w:t>
      </w:r>
      <w:r w:rsidR="008F14B4" w:rsidRPr="000401CF">
        <w:rPr>
          <w:snapToGrid w:val="0"/>
          <w:szCs w:val="20"/>
          <w:lang w:val="es-ES_tradnl"/>
        </w:rPr>
        <w:t xml:space="preserve">Tiene 22 </w:t>
      </w:r>
      <w:r w:rsidR="002A0320">
        <w:rPr>
          <w:snapToGrid w:val="0"/>
          <w:szCs w:val="20"/>
          <w:lang w:val="es-ES_tradnl"/>
        </w:rPr>
        <w:t>idiomas</w:t>
      </w:r>
      <w:r w:rsidR="008F14B4" w:rsidRPr="000401CF">
        <w:rPr>
          <w:snapToGrid w:val="0"/>
          <w:szCs w:val="20"/>
          <w:lang w:val="es-ES_tradnl"/>
        </w:rPr>
        <w:t xml:space="preserve"> oficiales y están representadas casi todas las religiones del mundo</w:t>
      </w:r>
      <w:r w:rsidR="00D12664" w:rsidRPr="000401CF">
        <w:rPr>
          <w:snapToGrid w:val="0"/>
          <w:szCs w:val="20"/>
          <w:lang w:val="es-ES_tradnl"/>
        </w:rPr>
        <w:t xml:space="preserve">. </w:t>
      </w:r>
      <w:r w:rsidR="008F14B4" w:rsidRPr="000401CF">
        <w:rPr>
          <w:snapToGrid w:val="0"/>
          <w:szCs w:val="20"/>
          <w:lang w:val="es-ES_tradnl"/>
        </w:rPr>
        <w:t>Desde su independencia en</w:t>
      </w:r>
      <w:r w:rsidR="00842356" w:rsidRPr="000401CF">
        <w:rPr>
          <w:snapToGrid w:val="0"/>
          <w:szCs w:val="20"/>
          <w:lang w:val="es-ES_tradnl"/>
        </w:rPr>
        <w:t> </w:t>
      </w:r>
      <w:r w:rsidR="00D12664" w:rsidRPr="000401CF">
        <w:rPr>
          <w:snapToGrid w:val="0"/>
          <w:szCs w:val="20"/>
          <w:lang w:val="es-ES_tradnl"/>
        </w:rPr>
        <w:t xml:space="preserve">1947, </w:t>
      </w:r>
      <w:r w:rsidR="008F14B4" w:rsidRPr="000401CF">
        <w:rPr>
          <w:snapToGrid w:val="0"/>
          <w:szCs w:val="20"/>
          <w:lang w:val="es-ES_tradnl"/>
        </w:rPr>
        <w:t xml:space="preserve">la </w:t>
      </w:r>
      <w:r w:rsidR="00D12664" w:rsidRPr="000401CF">
        <w:rPr>
          <w:snapToGrid w:val="0"/>
          <w:szCs w:val="20"/>
          <w:lang w:val="es-ES_tradnl"/>
        </w:rPr>
        <w:t xml:space="preserve">India </w:t>
      </w:r>
      <w:r w:rsidR="008F14B4" w:rsidRPr="000401CF">
        <w:rPr>
          <w:snapToGrid w:val="0"/>
          <w:szCs w:val="20"/>
          <w:lang w:val="es-ES_tradnl"/>
        </w:rPr>
        <w:t xml:space="preserve">ha realizado progresos sustanciales en </w:t>
      </w:r>
      <w:r w:rsidR="002A0320">
        <w:rPr>
          <w:snapToGrid w:val="0"/>
          <w:szCs w:val="20"/>
          <w:lang w:val="es-ES_tradnl"/>
        </w:rPr>
        <w:t>los</w:t>
      </w:r>
      <w:r w:rsidR="008F14B4" w:rsidRPr="000401CF">
        <w:rPr>
          <w:snapToGrid w:val="0"/>
          <w:szCs w:val="20"/>
          <w:lang w:val="es-ES_tradnl"/>
        </w:rPr>
        <w:t xml:space="preserve"> ámbito</w:t>
      </w:r>
      <w:r w:rsidR="002A0320">
        <w:rPr>
          <w:snapToGrid w:val="0"/>
          <w:szCs w:val="20"/>
          <w:lang w:val="es-ES_tradnl"/>
        </w:rPr>
        <w:t>s</w:t>
      </w:r>
      <w:r w:rsidR="008F14B4" w:rsidRPr="000401CF">
        <w:rPr>
          <w:snapToGrid w:val="0"/>
          <w:szCs w:val="20"/>
          <w:lang w:val="es-ES_tradnl"/>
        </w:rPr>
        <w:t xml:space="preserve"> político, social y económico, pero </w:t>
      </w:r>
      <w:r w:rsidR="002A0320">
        <w:rPr>
          <w:snapToGrid w:val="0"/>
          <w:szCs w:val="20"/>
          <w:lang w:val="es-ES_tradnl"/>
        </w:rPr>
        <w:t xml:space="preserve">es </w:t>
      </w:r>
      <w:r w:rsidR="008F14B4" w:rsidRPr="000401CF">
        <w:rPr>
          <w:snapToGrid w:val="0"/>
          <w:szCs w:val="20"/>
          <w:lang w:val="es-ES_tradnl"/>
        </w:rPr>
        <w:t xml:space="preserve">mucho </w:t>
      </w:r>
      <w:r w:rsidR="002A0320">
        <w:rPr>
          <w:snapToGrid w:val="0"/>
          <w:szCs w:val="20"/>
          <w:lang w:val="es-ES_tradnl"/>
        </w:rPr>
        <w:t xml:space="preserve">lo que </w:t>
      </w:r>
      <w:r w:rsidR="002A0320" w:rsidRPr="000401CF">
        <w:rPr>
          <w:snapToGrid w:val="0"/>
          <w:szCs w:val="20"/>
          <w:lang w:val="es-ES_tradnl"/>
        </w:rPr>
        <w:t xml:space="preserve">queda </w:t>
      </w:r>
      <w:r w:rsidR="008F14B4" w:rsidRPr="000401CF">
        <w:rPr>
          <w:snapToGrid w:val="0"/>
          <w:szCs w:val="20"/>
          <w:lang w:val="es-ES_tradnl"/>
        </w:rPr>
        <w:t xml:space="preserve">por hacer para derrotar la pobreza, la ignorancia y la enfermedad y garantizar </w:t>
      </w:r>
      <w:r w:rsidR="00C0717B">
        <w:rPr>
          <w:snapToGrid w:val="0"/>
          <w:szCs w:val="20"/>
          <w:lang w:val="es-ES_tradnl"/>
        </w:rPr>
        <w:t xml:space="preserve">los </w:t>
      </w:r>
      <w:r w:rsidR="008F14B4" w:rsidRPr="000401CF">
        <w:rPr>
          <w:snapToGrid w:val="0"/>
          <w:szCs w:val="20"/>
          <w:lang w:val="es-ES_tradnl"/>
        </w:rPr>
        <w:t xml:space="preserve">ingresos y </w:t>
      </w:r>
      <w:r w:rsidR="00C0717B">
        <w:rPr>
          <w:snapToGrid w:val="0"/>
          <w:szCs w:val="20"/>
          <w:lang w:val="es-ES_tradnl"/>
        </w:rPr>
        <w:t xml:space="preserve">la </w:t>
      </w:r>
      <w:r w:rsidR="008F14B4" w:rsidRPr="000401CF">
        <w:rPr>
          <w:snapToGrid w:val="0"/>
          <w:szCs w:val="20"/>
          <w:lang w:val="es-ES_tradnl"/>
        </w:rPr>
        <w:t>seguridad alimentaria</w:t>
      </w:r>
      <w:r w:rsidR="008A76F8" w:rsidRPr="000401CF">
        <w:rPr>
          <w:snapToGrid w:val="0"/>
          <w:szCs w:val="20"/>
          <w:lang w:val="es-ES_tradnl"/>
        </w:rPr>
        <w:t>, así como</w:t>
      </w:r>
      <w:r w:rsidR="00C0717B">
        <w:rPr>
          <w:snapToGrid w:val="0"/>
          <w:szCs w:val="20"/>
          <w:lang w:val="es-ES_tradnl"/>
        </w:rPr>
        <w:t xml:space="preserve"> la</w:t>
      </w:r>
      <w:r w:rsidR="008A76F8" w:rsidRPr="000401CF">
        <w:rPr>
          <w:snapToGrid w:val="0"/>
          <w:szCs w:val="20"/>
          <w:lang w:val="es-ES_tradnl"/>
        </w:rPr>
        <w:t xml:space="preserve"> </w:t>
      </w:r>
      <w:r w:rsidR="008F14B4" w:rsidRPr="000401CF">
        <w:rPr>
          <w:snapToGrid w:val="0"/>
          <w:szCs w:val="20"/>
          <w:lang w:val="es-ES_tradnl"/>
        </w:rPr>
        <w:t xml:space="preserve">justicia social </w:t>
      </w:r>
      <w:r w:rsidR="00A35DF5">
        <w:rPr>
          <w:snapToGrid w:val="0"/>
          <w:szCs w:val="20"/>
          <w:lang w:val="es-ES_tradnl"/>
        </w:rPr>
        <w:t>par</w:t>
      </w:r>
      <w:r w:rsidR="008F14B4" w:rsidRPr="000401CF">
        <w:rPr>
          <w:snapToGrid w:val="0"/>
          <w:szCs w:val="20"/>
          <w:lang w:val="es-ES_tradnl"/>
        </w:rPr>
        <w:t>a todos los sectores de la población</w:t>
      </w:r>
      <w:r w:rsidR="00D12664" w:rsidRPr="000401CF">
        <w:rPr>
          <w:snapToGrid w:val="0"/>
          <w:szCs w:val="20"/>
          <w:lang w:val="es-ES_tradnl"/>
        </w:rPr>
        <w:t>.</w:t>
      </w:r>
    </w:p>
    <w:p w:rsidR="00D12664" w:rsidRPr="000401CF" w:rsidRDefault="00A35DF5" w:rsidP="002659DB">
      <w:pPr>
        <w:pStyle w:val="ParaNo"/>
        <w:numPr>
          <w:ilvl w:val="0"/>
          <w:numId w:val="16"/>
        </w:numPr>
        <w:rPr>
          <w:snapToGrid w:val="0"/>
          <w:szCs w:val="20"/>
          <w:lang w:val="es-ES_tradnl"/>
        </w:rPr>
      </w:pPr>
      <w:r>
        <w:rPr>
          <w:snapToGrid w:val="0"/>
          <w:szCs w:val="20"/>
          <w:lang w:val="es-ES_tradnl"/>
        </w:rPr>
        <w:t>E</w:t>
      </w:r>
      <w:r w:rsidRPr="000401CF">
        <w:rPr>
          <w:snapToGrid w:val="0"/>
          <w:szCs w:val="20"/>
          <w:lang w:val="es-ES_tradnl"/>
        </w:rPr>
        <w:t xml:space="preserve">n la Constitución de la India </w:t>
      </w:r>
      <w:r>
        <w:rPr>
          <w:snapToGrid w:val="0"/>
          <w:szCs w:val="20"/>
          <w:lang w:val="es-ES_tradnl"/>
        </w:rPr>
        <w:t>se consagran</w:t>
      </w:r>
      <w:r w:rsidRPr="000401CF">
        <w:rPr>
          <w:snapToGrid w:val="0"/>
          <w:szCs w:val="20"/>
          <w:lang w:val="es-ES_tradnl"/>
        </w:rPr>
        <w:t xml:space="preserve"> </w:t>
      </w:r>
      <w:r>
        <w:rPr>
          <w:snapToGrid w:val="0"/>
          <w:szCs w:val="20"/>
          <w:lang w:val="es-ES_tradnl"/>
        </w:rPr>
        <w:t>l</w:t>
      </w:r>
      <w:r w:rsidR="00816A96" w:rsidRPr="000401CF">
        <w:rPr>
          <w:snapToGrid w:val="0"/>
          <w:szCs w:val="20"/>
          <w:lang w:val="es-ES_tradnl"/>
        </w:rPr>
        <w:t xml:space="preserve">os derechos económicos, sociales y culturales, </w:t>
      </w:r>
      <w:r w:rsidR="00570BA6">
        <w:rPr>
          <w:snapToGrid w:val="0"/>
          <w:szCs w:val="20"/>
          <w:lang w:val="es-ES_tradnl"/>
        </w:rPr>
        <w:t>en particular</w:t>
      </w:r>
      <w:r w:rsidR="00816A96" w:rsidRPr="000401CF">
        <w:rPr>
          <w:snapToGrid w:val="0"/>
          <w:szCs w:val="20"/>
          <w:lang w:val="es-ES_tradnl"/>
        </w:rPr>
        <w:t xml:space="preserve"> el derecho a </w:t>
      </w:r>
      <w:r>
        <w:rPr>
          <w:snapToGrid w:val="0"/>
          <w:szCs w:val="20"/>
          <w:lang w:val="es-ES_tradnl"/>
        </w:rPr>
        <w:t>l</w:t>
      </w:r>
      <w:r w:rsidR="00816A96" w:rsidRPr="000401CF">
        <w:rPr>
          <w:snapToGrid w:val="0"/>
          <w:szCs w:val="20"/>
          <w:lang w:val="es-ES_tradnl"/>
        </w:rPr>
        <w:t xml:space="preserve">a nutrición, </w:t>
      </w:r>
      <w:r>
        <w:rPr>
          <w:snapToGrid w:val="0"/>
          <w:szCs w:val="20"/>
          <w:lang w:val="es-ES_tradnl"/>
        </w:rPr>
        <w:t xml:space="preserve">el </w:t>
      </w:r>
      <w:r w:rsidR="00816A96" w:rsidRPr="000401CF">
        <w:rPr>
          <w:snapToGrid w:val="0"/>
          <w:szCs w:val="20"/>
          <w:lang w:val="es-ES_tradnl"/>
        </w:rPr>
        <w:t xml:space="preserve">vestido, </w:t>
      </w:r>
      <w:r>
        <w:rPr>
          <w:snapToGrid w:val="0"/>
          <w:szCs w:val="20"/>
          <w:lang w:val="es-ES_tradnl"/>
        </w:rPr>
        <w:t xml:space="preserve">la </w:t>
      </w:r>
      <w:r w:rsidR="00816A96" w:rsidRPr="000401CF">
        <w:rPr>
          <w:snapToGrid w:val="0"/>
          <w:szCs w:val="20"/>
          <w:lang w:val="es-ES_tradnl"/>
        </w:rPr>
        <w:t xml:space="preserve">vivienda y </w:t>
      </w:r>
      <w:r>
        <w:rPr>
          <w:snapToGrid w:val="0"/>
          <w:szCs w:val="20"/>
          <w:lang w:val="es-ES_tradnl"/>
        </w:rPr>
        <w:t xml:space="preserve">la </w:t>
      </w:r>
      <w:r w:rsidR="00816A96" w:rsidRPr="000401CF">
        <w:rPr>
          <w:snapToGrid w:val="0"/>
          <w:szCs w:val="20"/>
          <w:lang w:val="es-ES_tradnl"/>
        </w:rPr>
        <w:t xml:space="preserve">educación básica </w:t>
      </w:r>
      <w:r w:rsidR="00570BA6">
        <w:rPr>
          <w:snapToGrid w:val="0"/>
          <w:szCs w:val="20"/>
          <w:lang w:val="es-ES_tradnl"/>
        </w:rPr>
        <w:t>en condiciones adecuadas</w:t>
      </w:r>
      <w:r w:rsidR="00570BA6" w:rsidRPr="000401CF">
        <w:rPr>
          <w:snapToGrid w:val="0"/>
          <w:szCs w:val="20"/>
          <w:lang w:val="es-ES_tradnl"/>
        </w:rPr>
        <w:t>,</w:t>
      </w:r>
      <w:r w:rsidR="00816A96" w:rsidRPr="000401CF">
        <w:rPr>
          <w:snapToGrid w:val="0"/>
          <w:szCs w:val="20"/>
          <w:lang w:val="es-ES_tradnl"/>
        </w:rPr>
        <w:t xml:space="preserve"> y por consiguiente </w:t>
      </w:r>
      <w:r w:rsidR="00AC3EF9">
        <w:rPr>
          <w:snapToGrid w:val="0"/>
          <w:szCs w:val="20"/>
          <w:lang w:val="es-ES_tradnl"/>
        </w:rPr>
        <w:t>se pueden invocar antes los tribunales</w:t>
      </w:r>
      <w:r w:rsidR="00D12664" w:rsidRPr="000401CF">
        <w:rPr>
          <w:snapToGrid w:val="0"/>
          <w:szCs w:val="20"/>
          <w:lang w:val="es-ES_tradnl"/>
        </w:rPr>
        <w:t xml:space="preserve">. </w:t>
      </w:r>
      <w:r w:rsidR="00333895" w:rsidRPr="000401CF">
        <w:rPr>
          <w:snapToGrid w:val="0"/>
          <w:szCs w:val="20"/>
          <w:lang w:val="es-ES_tradnl"/>
        </w:rPr>
        <w:t xml:space="preserve">El Gobierno de la </w:t>
      </w:r>
      <w:r w:rsidR="00D12664" w:rsidRPr="000401CF">
        <w:rPr>
          <w:snapToGrid w:val="0"/>
          <w:szCs w:val="20"/>
          <w:lang w:val="es-ES_tradnl"/>
        </w:rPr>
        <w:t xml:space="preserve">India </w:t>
      </w:r>
      <w:r w:rsidR="00333895" w:rsidRPr="000401CF">
        <w:rPr>
          <w:snapToGrid w:val="0"/>
          <w:szCs w:val="20"/>
          <w:lang w:val="es-ES_tradnl"/>
        </w:rPr>
        <w:t>se compromet</w:t>
      </w:r>
      <w:r w:rsidR="00AC3EF9">
        <w:rPr>
          <w:snapToGrid w:val="0"/>
          <w:szCs w:val="20"/>
          <w:lang w:val="es-ES_tradnl"/>
        </w:rPr>
        <w:t>e</w:t>
      </w:r>
      <w:r w:rsidR="00333895" w:rsidRPr="000401CF">
        <w:rPr>
          <w:snapToGrid w:val="0"/>
          <w:szCs w:val="20"/>
          <w:lang w:val="es-ES_tradnl"/>
        </w:rPr>
        <w:t xml:space="preserve"> a lograr el derecho al desarrollo </w:t>
      </w:r>
      <w:r w:rsidR="00C378C4">
        <w:rPr>
          <w:snapToGrid w:val="0"/>
          <w:szCs w:val="20"/>
          <w:lang w:val="es-ES_tradnl"/>
        </w:rPr>
        <w:t>para</w:t>
      </w:r>
      <w:r w:rsidR="00333895" w:rsidRPr="000401CF">
        <w:rPr>
          <w:snapToGrid w:val="0"/>
          <w:szCs w:val="20"/>
          <w:lang w:val="es-ES_tradnl"/>
        </w:rPr>
        <w:t xml:space="preserve"> </w:t>
      </w:r>
      <w:r w:rsidR="00C378C4">
        <w:rPr>
          <w:snapToGrid w:val="0"/>
          <w:szCs w:val="20"/>
          <w:lang w:val="es-ES_tradnl"/>
        </w:rPr>
        <w:t>toda su población</w:t>
      </w:r>
      <w:r w:rsidR="00333895" w:rsidRPr="000401CF">
        <w:rPr>
          <w:snapToGrid w:val="0"/>
          <w:szCs w:val="20"/>
          <w:lang w:val="es-ES_tradnl"/>
        </w:rPr>
        <w:t xml:space="preserve"> mediante un entorno propicio </w:t>
      </w:r>
      <w:r w:rsidR="00C378C4">
        <w:rPr>
          <w:snapToGrid w:val="0"/>
          <w:szCs w:val="20"/>
          <w:lang w:val="es-ES_tradnl"/>
        </w:rPr>
        <w:t>que condu</w:t>
      </w:r>
      <w:r w:rsidR="00AC3EF9">
        <w:rPr>
          <w:snapToGrid w:val="0"/>
          <w:szCs w:val="20"/>
          <w:lang w:val="es-ES_tradnl"/>
        </w:rPr>
        <w:t>zc</w:t>
      </w:r>
      <w:r w:rsidR="00C378C4">
        <w:rPr>
          <w:snapToGrid w:val="0"/>
          <w:szCs w:val="20"/>
          <w:lang w:val="es-ES_tradnl"/>
        </w:rPr>
        <w:t>a</w:t>
      </w:r>
      <w:r w:rsidR="00333895" w:rsidRPr="000401CF">
        <w:rPr>
          <w:snapToGrid w:val="0"/>
          <w:szCs w:val="20"/>
          <w:lang w:val="es-ES_tradnl"/>
        </w:rPr>
        <w:t xml:space="preserve"> a un crecimiento integrador</w:t>
      </w:r>
      <w:r w:rsidR="00D12664" w:rsidRPr="000401CF">
        <w:rPr>
          <w:snapToGrid w:val="0"/>
          <w:szCs w:val="20"/>
          <w:lang w:val="es-ES_tradnl"/>
        </w:rPr>
        <w:t xml:space="preserve">, </w:t>
      </w:r>
      <w:r w:rsidR="00333895" w:rsidRPr="000401CF">
        <w:rPr>
          <w:snapToGrid w:val="0"/>
          <w:szCs w:val="20"/>
          <w:lang w:val="es-ES_tradnl"/>
        </w:rPr>
        <w:t xml:space="preserve">lo que </w:t>
      </w:r>
      <w:r w:rsidR="00AC3EF9">
        <w:rPr>
          <w:snapToGrid w:val="0"/>
          <w:szCs w:val="20"/>
          <w:lang w:val="es-ES_tradnl"/>
        </w:rPr>
        <w:t>equivale a</w:t>
      </w:r>
      <w:r w:rsidR="007A1585" w:rsidRPr="000401CF">
        <w:rPr>
          <w:snapToGrid w:val="0"/>
          <w:szCs w:val="20"/>
          <w:lang w:val="es-ES_tradnl"/>
        </w:rPr>
        <w:t xml:space="preserve"> </w:t>
      </w:r>
      <w:r w:rsidR="00C378C4">
        <w:rPr>
          <w:snapToGrid w:val="0"/>
          <w:szCs w:val="20"/>
          <w:lang w:val="es-ES_tradnl"/>
        </w:rPr>
        <w:t>habilitar a</w:t>
      </w:r>
      <w:r w:rsidR="0087675D" w:rsidRPr="000401CF">
        <w:rPr>
          <w:snapToGrid w:val="0"/>
          <w:szCs w:val="20"/>
          <w:lang w:val="es-ES_tradnl"/>
        </w:rPr>
        <w:t xml:space="preserve"> l</w:t>
      </w:r>
      <w:r w:rsidR="00570BA6">
        <w:rPr>
          <w:snapToGrid w:val="0"/>
          <w:szCs w:val="20"/>
          <w:lang w:val="es-ES_tradnl"/>
        </w:rPr>
        <w:t>as personas desamparadas</w:t>
      </w:r>
      <w:r w:rsidR="00333895" w:rsidRPr="000401CF">
        <w:rPr>
          <w:snapToGrid w:val="0"/>
          <w:szCs w:val="20"/>
          <w:lang w:val="es-ES_tradnl"/>
        </w:rPr>
        <w:t xml:space="preserve">, </w:t>
      </w:r>
      <w:r w:rsidR="00570BA6">
        <w:rPr>
          <w:snapToGrid w:val="0"/>
          <w:szCs w:val="20"/>
          <w:lang w:val="es-ES_tradnl"/>
        </w:rPr>
        <w:t>entre ellas</w:t>
      </w:r>
      <w:r w:rsidR="00333895" w:rsidRPr="000401CF">
        <w:rPr>
          <w:snapToGrid w:val="0"/>
          <w:szCs w:val="20"/>
          <w:lang w:val="es-ES_tradnl"/>
        </w:rPr>
        <w:t xml:space="preserve"> las mujeres, las tribus y castas</w:t>
      </w:r>
      <w:r w:rsidR="0087675D" w:rsidRPr="000401CF">
        <w:rPr>
          <w:snapToGrid w:val="0"/>
          <w:szCs w:val="20"/>
          <w:lang w:val="es-ES_tradnl"/>
        </w:rPr>
        <w:t xml:space="preserve"> </w:t>
      </w:r>
      <w:r w:rsidR="00C378C4">
        <w:rPr>
          <w:snapToGrid w:val="0"/>
          <w:szCs w:val="20"/>
          <w:lang w:val="es-ES_tradnl"/>
        </w:rPr>
        <w:t>desfavorecidas</w:t>
      </w:r>
      <w:r w:rsidR="00D12664" w:rsidRPr="000401CF">
        <w:rPr>
          <w:snapToGrid w:val="0"/>
          <w:szCs w:val="20"/>
          <w:lang w:val="es-ES_tradnl"/>
        </w:rPr>
        <w:t xml:space="preserve">, </w:t>
      </w:r>
      <w:r w:rsidR="00333895" w:rsidRPr="000401CF">
        <w:rPr>
          <w:snapToGrid w:val="0"/>
          <w:szCs w:val="20"/>
          <w:lang w:val="es-ES_tradnl"/>
        </w:rPr>
        <w:t>las minorías y otras clases</w:t>
      </w:r>
      <w:r w:rsidR="0087675D" w:rsidRPr="000401CF">
        <w:rPr>
          <w:snapToGrid w:val="0"/>
          <w:szCs w:val="20"/>
          <w:lang w:val="es-ES_tradnl"/>
        </w:rPr>
        <w:t xml:space="preserve"> atrasadas</w:t>
      </w:r>
      <w:r w:rsidR="00D12664" w:rsidRPr="000401CF">
        <w:rPr>
          <w:snapToGrid w:val="0"/>
          <w:szCs w:val="20"/>
          <w:lang w:val="es-ES_tradnl"/>
        </w:rPr>
        <w:t xml:space="preserve">, </w:t>
      </w:r>
      <w:r w:rsidR="0087675D" w:rsidRPr="000401CF">
        <w:rPr>
          <w:snapToGrid w:val="0"/>
          <w:szCs w:val="20"/>
          <w:lang w:val="es-ES_tradnl"/>
        </w:rPr>
        <w:t>mediante legislación y derechos</w:t>
      </w:r>
      <w:r w:rsidR="00D12664" w:rsidRPr="000401CF">
        <w:rPr>
          <w:snapToGrid w:val="0"/>
          <w:szCs w:val="20"/>
          <w:lang w:val="es-ES_tradnl"/>
        </w:rPr>
        <w:t xml:space="preserve">. </w:t>
      </w:r>
      <w:r w:rsidR="00AE2A70" w:rsidRPr="000401CF">
        <w:rPr>
          <w:snapToGrid w:val="0"/>
          <w:szCs w:val="20"/>
          <w:lang w:val="es-ES_tradnl"/>
        </w:rPr>
        <w:t>La Constitución abolió</w:t>
      </w:r>
      <w:r w:rsidR="007A1585" w:rsidRPr="000401CF">
        <w:rPr>
          <w:snapToGrid w:val="0"/>
          <w:szCs w:val="20"/>
          <w:lang w:val="es-ES_tradnl"/>
        </w:rPr>
        <w:t xml:space="preserve"> la intocabilidad</w:t>
      </w:r>
      <w:r w:rsidR="00AC3EF9">
        <w:rPr>
          <w:snapToGrid w:val="0"/>
          <w:szCs w:val="20"/>
          <w:lang w:val="es-ES_tradnl"/>
        </w:rPr>
        <w:t xml:space="preserve"> y</w:t>
      </w:r>
      <w:r w:rsidR="007A1585" w:rsidRPr="000401CF">
        <w:rPr>
          <w:snapToGrid w:val="0"/>
          <w:szCs w:val="20"/>
          <w:lang w:val="es-ES_tradnl"/>
        </w:rPr>
        <w:t xml:space="preserve"> </w:t>
      </w:r>
      <w:r w:rsidR="00AE2A70" w:rsidRPr="000401CF">
        <w:rPr>
          <w:snapToGrid w:val="0"/>
          <w:szCs w:val="20"/>
          <w:lang w:val="es-ES_tradnl"/>
        </w:rPr>
        <w:t xml:space="preserve">prohibió su práctica y se </w:t>
      </w:r>
      <w:r w:rsidR="00AC3EF9">
        <w:rPr>
          <w:snapToGrid w:val="0"/>
          <w:szCs w:val="20"/>
          <w:lang w:val="es-ES_tradnl"/>
        </w:rPr>
        <w:t xml:space="preserve">han </w:t>
      </w:r>
      <w:r w:rsidR="00AE2A70" w:rsidRPr="000401CF">
        <w:rPr>
          <w:snapToGrid w:val="0"/>
          <w:szCs w:val="20"/>
          <w:lang w:val="es-ES_tradnl"/>
        </w:rPr>
        <w:t>estableci</w:t>
      </w:r>
      <w:r w:rsidR="00AC3EF9">
        <w:rPr>
          <w:snapToGrid w:val="0"/>
          <w:szCs w:val="20"/>
          <w:lang w:val="es-ES_tradnl"/>
        </w:rPr>
        <w:t>do</w:t>
      </w:r>
      <w:r w:rsidR="00AE2A70" w:rsidRPr="000401CF">
        <w:rPr>
          <w:snapToGrid w:val="0"/>
          <w:szCs w:val="20"/>
          <w:lang w:val="es-ES_tradnl"/>
        </w:rPr>
        <w:t xml:space="preserve"> disposiciones jurídicas y administrativas, entre ellas un programa de acción afirmativa en gran escala, para</w:t>
      </w:r>
      <w:r w:rsidR="00ED5C91" w:rsidRPr="000401CF">
        <w:rPr>
          <w:snapToGrid w:val="0"/>
          <w:szCs w:val="20"/>
          <w:lang w:val="es-ES_tradnl"/>
        </w:rPr>
        <w:t xml:space="preserve"> hacer frente a la</w:t>
      </w:r>
      <w:r w:rsidR="00AE2A70" w:rsidRPr="000401CF">
        <w:rPr>
          <w:snapToGrid w:val="0"/>
          <w:szCs w:val="20"/>
          <w:lang w:val="es-ES_tradnl"/>
        </w:rPr>
        <w:t xml:space="preserve"> discriminación basada en las castas</w:t>
      </w:r>
      <w:r w:rsidR="00B136F5" w:rsidRPr="000401CF">
        <w:rPr>
          <w:snapToGrid w:val="0"/>
          <w:szCs w:val="20"/>
          <w:lang w:val="es-ES_tradnl"/>
        </w:rPr>
        <w:t>.</w:t>
      </w:r>
      <w:r w:rsidR="00AE2A70" w:rsidRPr="000401CF">
        <w:rPr>
          <w:snapToGrid w:val="0"/>
          <w:szCs w:val="20"/>
          <w:lang w:val="es-ES_tradnl"/>
        </w:rPr>
        <w:t xml:space="preserve"> </w:t>
      </w:r>
      <w:r w:rsidR="004F38EA" w:rsidRPr="000401CF">
        <w:rPr>
          <w:snapToGrid w:val="0"/>
          <w:szCs w:val="20"/>
          <w:lang w:val="es-ES_tradnl"/>
        </w:rPr>
        <w:t>En los órganos públicos locales s</w:t>
      </w:r>
      <w:r w:rsidR="00AE2A70" w:rsidRPr="000401CF">
        <w:rPr>
          <w:snapToGrid w:val="0"/>
          <w:szCs w:val="20"/>
          <w:lang w:val="es-ES_tradnl"/>
        </w:rPr>
        <w:t xml:space="preserve">e reserva </w:t>
      </w:r>
      <w:r w:rsidR="004F38EA" w:rsidRPr="000401CF">
        <w:rPr>
          <w:snapToGrid w:val="0"/>
          <w:szCs w:val="20"/>
          <w:lang w:val="es-ES_tradnl"/>
        </w:rPr>
        <w:t>un tercio de todos los escaños</w:t>
      </w:r>
      <w:r w:rsidR="00505391" w:rsidRPr="00505391">
        <w:rPr>
          <w:snapToGrid w:val="0"/>
          <w:szCs w:val="20"/>
          <w:lang w:val="es-ES_tradnl"/>
        </w:rPr>
        <w:t xml:space="preserve"> </w:t>
      </w:r>
      <w:r w:rsidR="00505391">
        <w:rPr>
          <w:snapToGrid w:val="0"/>
          <w:szCs w:val="20"/>
          <w:lang w:val="es-ES_tradnl"/>
        </w:rPr>
        <w:t>a mujeres</w:t>
      </w:r>
      <w:r w:rsidR="00D12664" w:rsidRPr="000401CF">
        <w:rPr>
          <w:snapToGrid w:val="0"/>
          <w:szCs w:val="20"/>
          <w:lang w:val="es-ES_tradnl"/>
        </w:rPr>
        <w:t>.</w:t>
      </w:r>
    </w:p>
    <w:p w:rsidR="00D12664" w:rsidRPr="000401CF" w:rsidRDefault="00ED5C91" w:rsidP="002659DB">
      <w:pPr>
        <w:pStyle w:val="ParaNo"/>
        <w:numPr>
          <w:ilvl w:val="0"/>
          <w:numId w:val="16"/>
        </w:numPr>
        <w:rPr>
          <w:snapToGrid w:val="0"/>
          <w:szCs w:val="20"/>
          <w:lang w:val="es-ES_tradnl"/>
        </w:rPr>
      </w:pPr>
      <w:r w:rsidRPr="000401CF">
        <w:rPr>
          <w:snapToGrid w:val="0"/>
          <w:szCs w:val="20"/>
          <w:lang w:val="es-ES_tradnl"/>
        </w:rPr>
        <w:t xml:space="preserve">Entre las iniciativas recientes en </w:t>
      </w:r>
      <w:r w:rsidR="00395673">
        <w:rPr>
          <w:snapToGrid w:val="0"/>
          <w:szCs w:val="20"/>
          <w:lang w:val="es-ES_tradnl"/>
        </w:rPr>
        <w:t>materia de</w:t>
      </w:r>
      <w:r w:rsidRPr="000401CF">
        <w:rPr>
          <w:snapToGrid w:val="0"/>
          <w:szCs w:val="20"/>
          <w:lang w:val="es-ES_tradnl"/>
        </w:rPr>
        <w:t xml:space="preserve"> empleo, educación y salud, figura el Programa de</w:t>
      </w:r>
      <w:r w:rsidRPr="000401CF">
        <w:rPr>
          <w:lang w:val="es-ES_tradnl"/>
        </w:rPr>
        <w:t xml:space="preserve"> </w:t>
      </w:r>
      <w:r w:rsidR="00395673" w:rsidRPr="000401CF">
        <w:rPr>
          <w:lang w:val="es-ES_tradnl"/>
        </w:rPr>
        <w:t>garantía nacional del empleo rural</w:t>
      </w:r>
      <w:r w:rsidR="00D12664" w:rsidRPr="000401CF">
        <w:rPr>
          <w:snapToGrid w:val="0"/>
          <w:szCs w:val="20"/>
          <w:lang w:val="es-ES_tradnl"/>
        </w:rPr>
        <w:t xml:space="preserve">, </w:t>
      </w:r>
      <w:r w:rsidRPr="000401CF">
        <w:rPr>
          <w:snapToGrid w:val="0"/>
          <w:szCs w:val="20"/>
          <w:lang w:val="es-ES_tradnl"/>
        </w:rPr>
        <w:t>plan cuatrienal de mejora de la infraestructura rural</w:t>
      </w:r>
      <w:r w:rsidR="00D12664" w:rsidRPr="000401CF">
        <w:rPr>
          <w:snapToGrid w:val="0"/>
          <w:szCs w:val="20"/>
          <w:lang w:val="es-ES_tradnl"/>
        </w:rPr>
        <w:t xml:space="preserve">, </w:t>
      </w:r>
      <w:r w:rsidRPr="000401CF">
        <w:rPr>
          <w:snapToGrid w:val="0"/>
          <w:szCs w:val="20"/>
          <w:lang w:val="es-ES_tradnl"/>
        </w:rPr>
        <w:t>el</w:t>
      </w:r>
      <w:r w:rsidR="00D12664" w:rsidRPr="000401CF">
        <w:rPr>
          <w:snapToGrid w:val="0"/>
          <w:szCs w:val="20"/>
          <w:lang w:val="es-ES_tradnl"/>
        </w:rPr>
        <w:t xml:space="preserve"> </w:t>
      </w:r>
      <w:r w:rsidRPr="000401CF">
        <w:rPr>
          <w:snapToGrid w:val="0"/>
          <w:szCs w:val="20"/>
          <w:lang w:val="es-ES_tradnl"/>
        </w:rPr>
        <w:t xml:space="preserve">programa </w:t>
      </w:r>
      <w:r w:rsidR="00D12664" w:rsidRPr="000401CF">
        <w:rPr>
          <w:i/>
          <w:snapToGrid w:val="0"/>
          <w:szCs w:val="20"/>
          <w:lang w:val="es-ES_tradnl"/>
        </w:rPr>
        <w:t>Sarva Shiksha Abhiyan</w:t>
      </w:r>
      <w:r w:rsidR="00D12664" w:rsidRPr="000401CF">
        <w:rPr>
          <w:snapToGrid w:val="0"/>
          <w:szCs w:val="20"/>
          <w:lang w:val="es-ES_tradnl"/>
        </w:rPr>
        <w:t xml:space="preserve"> (</w:t>
      </w:r>
      <w:r w:rsidRPr="000401CF">
        <w:rPr>
          <w:snapToGrid w:val="0"/>
          <w:szCs w:val="20"/>
          <w:lang w:val="es-ES_tradnl"/>
        </w:rPr>
        <w:t xml:space="preserve">Educación para </w:t>
      </w:r>
      <w:r w:rsidR="00036EA1">
        <w:rPr>
          <w:snapToGrid w:val="0"/>
          <w:szCs w:val="20"/>
          <w:lang w:val="es-ES_tradnl"/>
        </w:rPr>
        <w:t>t</w:t>
      </w:r>
      <w:r w:rsidRPr="000401CF">
        <w:rPr>
          <w:snapToGrid w:val="0"/>
          <w:szCs w:val="20"/>
          <w:lang w:val="es-ES_tradnl"/>
        </w:rPr>
        <w:t>odos</w:t>
      </w:r>
      <w:r w:rsidR="00D12664" w:rsidRPr="000401CF">
        <w:rPr>
          <w:snapToGrid w:val="0"/>
          <w:szCs w:val="20"/>
          <w:lang w:val="es-ES_tradnl"/>
        </w:rPr>
        <w:t xml:space="preserve">), </w:t>
      </w:r>
      <w:r w:rsidR="009D35CB" w:rsidRPr="000401CF">
        <w:rPr>
          <w:snapToGrid w:val="0"/>
          <w:szCs w:val="20"/>
          <w:lang w:val="es-ES_tradnl"/>
        </w:rPr>
        <w:t xml:space="preserve">un </w:t>
      </w:r>
      <w:r w:rsidR="003E6671" w:rsidRPr="000401CF">
        <w:rPr>
          <w:snapToGrid w:val="0"/>
          <w:szCs w:val="20"/>
          <w:lang w:val="es-ES_tradnl"/>
        </w:rPr>
        <w:t xml:space="preserve">programa de salud rural y un </w:t>
      </w:r>
      <w:r w:rsidR="009D35CB" w:rsidRPr="000401CF">
        <w:rPr>
          <w:snapToGrid w:val="0"/>
          <w:szCs w:val="20"/>
          <w:lang w:val="es-ES_tradnl"/>
        </w:rPr>
        <w:t>plan</w:t>
      </w:r>
      <w:r w:rsidR="00D12664" w:rsidRPr="000401CF">
        <w:rPr>
          <w:snapToGrid w:val="0"/>
          <w:szCs w:val="20"/>
          <w:lang w:val="es-ES_tradnl"/>
        </w:rPr>
        <w:t xml:space="preserve"> </w:t>
      </w:r>
      <w:r w:rsidR="009D35CB" w:rsidRPr="000401CF">
        <w:rPr>
          <w:snapToGrid w:val="0"/>
          <w:szCs w:val="20"/>
          <w:lang w:val="es-ES_tradnl"/>
        </w:rPr>
        <w:t>de exoneración de la deuda para los pequeños agricultores</w:t>
      </w:r>
      <w:r w:rsidR="00D12664" w:rsidRPr="000401CF">
        <w:rPr>
          <w:snapToGrid w:val="0"/>
          <w:szCs w:val="20"/>
          <w:lang w:val="es-ES_tradnl"/>
        </w:rPr>
        <w:t xml:space="preserve">. </w:t>
      </w:r>
      <w:r w:rsidR="009877A0" w:rsidRPr="000401CF">
        <w:rPr>
          <w:snapToGrid w:val="0"/>
          <w:szCs w:val="20"/>
          <w:lang w:val="es-ES_tradnl"/>
        </w:rPr>
        <w:t xml:space="preserve">El informe y las respuestas por escrito del Gobierno </w:t>
      </w:r>
      <w:r w:rsidR="00D12664" w:rsidRPr="000401CF">
        <w:rPr>
          <w:snapToGrid w:val="0"/>
          <w:szCs w:val="20"/>
          <w:lang w:val="es-ES_tradnl"/>
        </w:rPr>
        <w:t>(E/C.12/IND/Q/5/Add</w:t>
      </w:r>
      <w:r w:rsidR="007F29B2" w:rsidRPr="000401CF">
        <w:rPr>
          <w:snapToGrid w:val="0"/>
          <w:szCs w:val="20"/>
          <w:lang w:val="es-ES_tradnl"/>
        </w:rPr>
        <w:t>s</w:t>
      </w:r>
      <w:r w:rsidR="00D12664" w:rsidRPr="000401CF">
        <w:rPr>
          <w:snapToGrid w:val="0"/>
          <w:szCs w:val="20"/>
          <w:lang w:val="es-ES_tradnl"/>
        </w:rPr>
        <w:t xml:space="preserve">.1 </w:t>
      </w:r>
      <w:r w:rsidR="009877A0" w:rsidRPr="000401CF">
        <w:rPr>
          <w:snapToGrid w:val="0"/>
          <w:szCs w:val="20"/>
          <w:lang w:val="es-ES_tradnl"/>
        </w:rPr>
        <w:t>y</w:t>
      </w:r>
      <w:r w:rsidR="00D12664" w:rsidRPr="000401CF">
        <w:rPr>
          <w:snapToGrid w:val="0"/>
          <w:szCs w:val="20"/>
          <w:lang w:val="es-ES_tradnl"/>
        </w:rPr>
        <w:t xml:space="preserve"> 2) </w:t>
      </w:r>
      <w:r w:rsidR="009877A0" w:rsidRPr="000401CF">
        <w:rPr>
          <w:snapToGrid w:val="0"/>
          <w:szCs w:val="20"/>
          <w:lang w:val="es-ES_tradnl"/>
        </w:rPr>
        <w:t>contienen detalles sobre esas iniciativas</w:t>
      </w:r>
      <w:r w:rsidR="00536C0E"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SEN</w:t>
      </w:r>
      <w:r w:rsidR="00D12664" w:rsidRPr="000401CF">
        <w:rPr>
          <w:snapToGrid w:val="0"/>
          <w:szCs w:val="20"/>
          <w:lang w:val="es-ES_tradnl"/>
        </w:rPr>
        <w:t xml:space="preserve"> (India)</w:t>
      </w:r>
      <w:r w:rsidR="00B337DC" w:rsidRPr="000401CF">
        <w:rPr>
          <w:snapToGrid w:val="0"/>
          <w:szCs w:val="20"/>
          <w:lang w:val="es-ES_tradnl"/>
        </w:rPr>
        <w:t xml:space="preserve"> describe a grandes rasgos la amplia evolución que tuvo lugar en los 20 años comprendidos en el informe </w:t>
      </w:r>
      <w:r w:rsidR="00D12664" w:rsidRPr="000401CF">
        <w:rPr>
          <w:snapToGrid w:val="0"/>
          <w:szCs w:val="20"/>
          <w:lang w:val="es-ES_tradnl"/>
        </w:rPr>
        <w:t xml:space="preserve">(1986-2006) </w:t>
      </w:r>
      <w:r w:rsidR="00B337DC" w:rsidRPr="000401CF">
        <w:rPr>
          <w:snapToGrid w:val="0"/>
          <w:szCs w:val="20"/>
          <w:lang w:val="es-ES_tradnl"/>
        </w:rPr>
        <w:t xml:space="preserve">y su influencia en la consecución de </w:t>
      </w:r>
      <w:r w:rsidR="00395673">
        <w:rPr>
          <w:snapToGrid w:val="0"/>
          <w:szCs w:val="20"/>
          <w:lang w:val="es-ES_tradnl"/>
        </w:rPr>
        <w:t xml:space="preserve">los </w:t>
      </w:r>
      <w:r w:rsidR="00B337DC" w:rsidRPr="000401CF">
        <w:rPr>
          <w:snapToGrid w:val="0"/>
          <w:szCs w:val="20"/>
          <w:lang w:val="es-ES_tradnl"/>
        </w:rPr>
        <w:t>derechos económicos, sociales y culturales</w:t>
      </w:r>
      <w:r w:rsidR="00D12664" w:rsidRPr="000401CF">
        <w:rPr>
          <w:snapToGrid w:val="0"/>
          <w:szCs w:val="20"/>
          <w:lang w:val="es-ES_tradnl"/>
        </w:rPr>
        <w:t xml:space="preserve">. </w:t>
      </w:r>
      <w:r w:rsidR="00F61B54" w:rsidRPr="000401CF">
        <w:rPr>
          <w:snapToGrid w:val="0"/>
          <w:szCs w:val="20"/>
          <w:lang w:val="es-ES_tradnl"/>
        </w:rPr>
        <w:t xml:space="preserve">Tal vez el logro político más importante haya sido la promulgación de dos enmiendas constitucionales que </w:t>
      </w:r>
      <w:r w:rsidR="00036EA1">
        <w:rPr>
          <w:lang w:val="es-ES_tradnl" w:eastAsia="es-ES_tradnl"/>
        </w:rPr>
        <w:t>delegan en</w:t>
      </w:r>
      <w:r w:rsidR="00395673">
        <w:rPr>
          <w:lang w:val="es-ES_tradnl" w:eastAsia="es-ES_tradnl"/>
        </w:rPr>
        <w:t xml:space="preserve"> las administraciones</w:t>
      </w:r>
      <w:r w:rsidR="00395673" w:rsidRPr="000401CF">
        <w:rPr>
          <w:snapToGrid w:val="0"/>
          <w:szCs w:val="20"/>
          <w:lang w:val="es-ES_tradnl"/>
        </w:rPr>
        <w:t xml:space="preserve"> </w:t>
      </w:r>
      <w:r w:rsidR="00F61B54" w:rsidRPr="000401CF">
        <w:rPr>
          <w:snapToGrid w:val="0"/>
          <w:szCs w:val="20"/>
          <w:lang w:val="es-ES_tradnl"/>
        </w:rPr>
        <w:t xml:space="preserve">locales </w:t>
      </w:r>
      <w:r w:rsidR="00036EA1">
        <w:rPr>
          <w:snapToGrid w:val="0"/>
          <w:szCs w:val="20"/>
          <w:lang w:val="es-ES_tradnl"/>
        </w:rPr>
        <w:t>facultades relativas a</w:t>
      </w:r>
      <w:r w:rsidR="00F61B54" w:rsidRPr="000401CF">
        <w:rPr>
          <w:snapToGrid w:val="0"/>
          <w:szCs w:val="20"/>
          <w:lang w:val="es-ES_tradnl"/>
        </w:rPr>
        <w:t xml:space="preserve"> funciones como la enseñanza primaria, la atención primaria de salud, el abastecimiento de agua y el saneamiento</w:t>
      </w:r>
      <w:r w:rsidR="00D12664" w:rsidRPr="000401CF">
        <w:rPr>
          <w:snapToGrid w:val="0"/>
          <w:szCs w:val="20"/>
          <w:lang w:val="es-ES_tradnl"/>
        </w:rPr>
        <w:t>.</w:t>
      </w:r>
      <w:r w:rsidR="001427B7" w:rsidRPr="000401CF">
        <w:rPr>
          <w:snapToGrid w:val="0"/>
          <w:szCs w:val="20"/>
          <w:lang w:val="es-ES_tradnl"/>
        </w:rPr>
        <w:t xml:space="preserve"> </w:t>
      </w:r>
      <w:r w:rsidR="00395673">
        <w:rPr>
          <w:snapToGrid w:val="0"/>
          <w:szCs w:val="20"/>
          <w:lang w:val="es-ES_tradnl"/>
        </w:rPr>
        <w:t>Se ha asignado</w:t>
      </w:r>
      <w:r w:rsidR="001427B7" w:rsidRPr="000401CF">
        <w:rPr>
          <w:snapToGrid w:val="0"/>
          <w:szCs w:val="20"/>
          <w:lang w:val="es-ES_tradnl"/>
        </w:rPr>
        <w:t xml:space="preserve"> financiación </w:t>
      </w:r>
      <w:r w:rsidR="00395673">
        <w:rPr>
          <w:snapToGrid w:val="0"/>
          <w:szCs w:val="20"/>
          <w:lang w:val="es-ES_tradnl"/>
        </w:rPr>
        <w:t>a</w:t>
      </w:r>
      <w:r w:rsidR="001427B7" w:rsidRPr="000401CF">
        <w:rPr>
          <w:snapToGrid w:val="0"/>
          <w:szCs w:val="20"/>
          <w:lang w:val="es-ES_tradnl"/>
        </w:rPr>
        <w:t xml:space="preserve"> los órganos locales con cargo a los presupuestos nacional y </w:t>
      </w:r>
      <w:r w:rsidR="00395673">
        <w:rPr>
          <w:snapToGrid w:val="0"/>
          <w:szCs w:val="20"/>
          <w:lang w:val="es-ES_tradnl"/>
        </w:rPr>
        <w:t>de los estados</w:t>
      </w:r>
      <w:r w:rsidR="001427B7" w:rsidRPr="000401CF">
        <w:rPr>
          <w:snapToGrid w:val="0"/>
          <w:szCs w:val="20"/>
          <w:lang w:val="es-ES_tradnl"/>
        </w:rPr>
        <w:t xml:space="preserve"> y se ha establecido un ministerio especial encargado de crear la capacidad institucional necesaria a nivel local</w:t>
      </w:r>
      <w:r w:rsidR="00D12664" w:rsidRPr="000401CF">
        <w:rPr>
          <w:snapToGrid w:val="0"/>
          <w:szCs w:val="20"/>
          <w:lang w:val="es-ES_tradnl"/>
        </w:rPr>
        <w:t xml:space="preserve">. </w:t>
      </w:r>
      <w:r w:rsidR="001427B7" w:rsidRPr="000401CF">
        <w:rPr>
          <w:snapToGrid w:val="0"/>
          <w:szCs w:val="20"/>
          <w:lang w:val="es-ES_tradnl"/>
        </w:rPr>
        <w:t xml:space="preserve">Cabe esperar que la participación directa de la población local en las decisiones </w:t>
      </w:r>
      <w:r w:rsidR="00395673">
        <w:rPr>
          <w:snapToGrid w:val="0"/>
          <w:szCs w:val="20"/>
          <w:lang w:val="es-ES_tradnl"/>
        </w:rPr>
        <w:t>que afectan a sus vidas dé</w:t>
      </w:r>
      <w:r w:rsidR="001427B7" w:rsidRPr="000401CF">
        <w:rPr>
          <w:snapToGrid w:val="0"/>
          <w:szCs w:val="20"/>
          <w:lang w:val="es-ES_tradnl"/>
        </w:rPr>
        <w:t xml:space="preserve"> lugar a una mejor</w:t>
      </w:r>
      <w:r w:rsidR="00395673">
        <w:rPr>
          <w:snapToGrid w:val="0"/>
          <w:szCs w:val="20"/>
          <w:lang w:val="es-ES_tradnl"/>
        </w:rPr>
        <w:t>a de la</w:t>
      </w:r>
      <w:r w:rsidR="001427B7" w:rsidRPr="000401CF">
        <w:rPr>
          <w:snapToGrid w:val="0"/>
          <w:szCs w:val="20"/>
          <w:lang w:val="es-ES_tradnl"/>
        </w:rPr>
        <w:t xml:space="preserve"> formulación, aplicación y establecimiento de prioridades de los</w:t>
      </w:r>
      <w:r w:rsidR="006405F6" w:rsidRPr="000401CF">
        <w:rPr>
          <w:snapToGrid w:val="0"/>
          <w:szCs w:val="20"/>
          <w:lang w:val="es-ES_tradnl"/>
        </w:rPr>
        <w:t xml:space="preserve"> programas </w:t>
      </w:r>
      <w:r w:rsidR="001427B7" w:rsidRPr="000401CF">
        <w:rPr>
          <w:snapToGrid w:val="0"/>
          <w:szCs w:val="20"/>
          <w:lang w:val="es-ES_tradnl"/>
        </w:rPr>
        <w:t xml:space="preserve">públicos </w:t>
      </w:r>
      <w:r w:rsidR="006405F6" w:rsidRPr="000401CF">
        <w:rPr>
          <w:snapToGrid w:val="0"/>
          <w:szCs w:val="20"/>
          <w:lang w:val="es-ES_tradnl"/>
        </w:rPr>
        <w:t>y a una realización más efectiva de los derechos económicos y sociales</w:t>
      </w:r>
      <w:r w:rsidR="00D12664" w:rsidRPr="000401CF">
        <w:rPr>
          <w:snapToGrid w:val="0"/>
          <w:szCs w:val="20"/>
          <w:lang w:val="es-ES_tradnl"/>
        </w:rPr>
        <w:t xml:space="preserve">. </w:t>
      </w:r>
      <w:r w:rsidR="008C5958" w:rsidRPr="000401CF">
        <w:rPr>
          <w:snapToGrid w:val="0"/>
          <w:szCs w:val="20"/>
          <w:lang w:val="es-ES_tradnl"/>
        </w:rPr>
        <w:t>Sin embargo, existe la preocupación de que la estratificación social pueda</w:t>
      </w:r>
      <w:r w:rsidR="006C2D01" w:rsidRPr="000401CF">
        <w:rPr>
          <w:snapToGrid w:val="0"/>
          <w:szCs w:val="20"/>
          <w:lang w:val="es-ES_tradnl"/>
        </w:rPr>
        <w:t xml:space="preserve"> </w:t>
      </w:r>
      <w:r w:rsidR="00036EA1">
        <w:rPr>
          <w:snapToGrid w:val="0"/>
          <w:szCs w:val="20"/>
          <w:lang w:val="es-ES_tradnl"/>
        </w:rPr>
        <w:t>llevar</w:t>
      </w:r>
      <w:r w:rsidR="00395673">
        <w:rPr>
          <w:snapToGrid w:val="0"/>
          <w:szCs w:val="20"/>
          <w:lang w:val="es-ES_tradnl"/>
        </w:rPr>
        <w:t xml:space="preserve"> a la exclusión de</w:t>
      </w:r>
      <w:r w:rsidR="006C2D01" w:rsidRPr="000401CF">
        <w:rPr>
          <w:snapToGrid w:val="0"/>
          <w:szCs w:val="20"/>
          <w:lang w:val="es-ES_tradnl"/>
        </w:rPr>
        <w:t xml:space="preserve"> </w:t>
      </w:r>
      <w:r w:rsidR="008C5958" w:rsidRPr="000401CF">
        <w:rPr>
          <w:snapToGrid w:val="0"/>
          <w:szCs w:val="20"/>
          <w:lang w:val="es-ES_tradnl"/>
        </w:rPr>
        <w:t>algunos grupos de los procesos políticos locales</w:t>
      </w:r>
      <w:r w:rsidR="00D12664" w:rsidRPr="000401CF">
        <w:rPr>
          <w:snapToGrid w:val="0"/>
          <w:szCs w:val="20"/>
          <w:lang w:val="es-ES_tradnl"/>
        </w:rPr>
        <w:t xml:space="preserve">. </w:t>
      </w:r>
      <w:r w:rsidR="003331E9" w:rsidRPr="000401CF">
        <w:rPr>
          <w:snapToGrid w:val="0"/>
          <w:szCs w:val="20"/>
          <w:lang w:val="es-ES_tradnl"/>
        </w:rPr>
        <w:t xml:space="preserve">Se necesitará la vigilancia de la sociedad civil y </w:t>
      </w:r>
      <w:r w:rsidR="00395673">
        <w:rPr>
          <w:snapToGrid w:val="0"/>
          <w:szCs w:val="20"/>
          <w:lang w:val="es-ES_tradnl"/>
        </w:rPr>
        <w:t xml:space="preserve">de </w:t>
      </w:r>
      <w:r w:rsidR="003331E9" w:rsidRPr="000401CF">
        <w:rPr>
          <w:snapToGrid w:val="0"/>
          <w:szCs w:val="20"/>
          <w:lang w:val="es-ES_tradnl"/>
        </w:rPr>
        <w:t xml:space="preserve">los tribunales para garantizar que </w:t>
      </w:r>
      <w:r w:rsidR="002A763C" w:rsidRPr="000401CF">
        <w:rPr>
          <w:snapToGrid w:val="0"/>
          <w:szCs w:val="20"/>
          <w:lang w:val="es-ES_tradnl"/>
        </w:rPr>
        <w:t xml:space="preserve">puedan expresarse </w:t>
      </w:r>
      <w:r w:rsidR="003331E9" w:rsidRPr="000401CF">
        <w:rPr>
          <w:snapToGrid w:val="0"/>
          <w:szCs w:val="20"/>
          <w:lang w:val="es-ES_tradnl"/>
        </w:rPr>
        <w:t>todos los grupos y castas</w:t>
      </w:r>
      <w:r w:rsidR="002E4213" w:rsidRPr="000401CF">
        <w:rPr>
          <w:snapToGrid w:val="0"/>
          <w:szCs w:val="20"/>
          <w:lang w:val="es-ES_tradnl"/>
        </w:rPr>
        <w:t>.</w:t>
      </w:r>
    </w:p>
    <w:p w:rsidR="00D12664" w:rsidRPr="000401CF" w:rsidRDefault="00DD187D" w:rsidP="002659DB">
      <w:pPr>
        <w:pStyle w:val="ParaNo"/>
        <w:numPr>
          <w:ilvl w:val="0"/>
          <w:numId w:val="16"/>
        </w:numPr>
        <w:rPr>
          <w:snapToGrid w:val="0"/>
          <w:szCs w:val="20"/>
          <w:lang w:val="es-ES_tradnl"/>
        </w:rPr>
      </w:pPr>
      <w:r w:rsidRPr="000401CF">
        <w:rPr>
          <w:snapToGrid w:val="0"/>
          <w:szCs w:val="20"/>
          <w:lang w:val="es-ES_tradnl"/>
        </w:rPr>
        <w:t>En la esfera económica</w:t>
      </w:r>
      <w:r w:rsidR="00D12664" w:rsidRPr="000401CF">
        <w:rPr>
          <w:snapToGrid w:val="0"/>
          <w:szCs w:val="20"/>
          <w:lang w:val="es-ES_tradnl"/>
        </w:rPr>
        <w:t xml:space="preserve">, </w:t>
      </w:r>
      <w:r w:rsidRPr="000401CF">
        <w:rPr>
          <w:snapToGrid w:val="0"/>
          <w:szCs w:val="20"/>
          <w:lang w:val="es-ES_tradnl"/>
        </w:rPr>
        <w:t xml:space="preserve">la </w:t>
      </w:r>
      <w:r w:rsidR="00D12664" w:rsidRPr="000401CF">
        <w:rPr>
          <w:snapToGrid w:val="0"/>
          <w:szCs w:val="20"/>
          <w:lang w:val="es-ES_tradnl"/>
        </w:rPr>
        <w:t xml:space="preserve">India </w:t>
      </w:r>
      <w:r w:rsidR="00273841">
        <w:rPr>
          <w:snapToGrid w:val="0"/>
          <w:szCs w:val="20"/>
          <w:lang w:val="es-ES_tradnl"/>
        </w:rPr>
        <w:t>ha llevado a cabo</w:t>
      </w:r>
      <w:r w:rsidRPr="000401CF">
        <w:rPr>
          <w:snapToGrid w:val="0"/>
          <w:szCs w:val="20"/>
          <w:lang w:val="es-ES_tradnl"/>
        </w:rPr>
        <w:t xml:space="preserve"> un amplio proceso de liberalización, que </w:t>
      </w:r>
      <w:r w:rsidR="00273841">
        <w:rPr>
          <w:snapToGrid w:val="0"/>
          <w:szCs w:val="20"/>
          <w:lang w:val="es-ES_tradnl"/>
        </w:rPr>
        <w:t>ha brindado</w:t>
      </w:r>
      <w:r w:rsidRPr="000401CF">
        <w:rPr>
          <w:snapToGrid w:val="0"/>
          <w:szCs w:val="20"/>
          <w:lang w:val="es-ES_tradnl"/>
        </w:rPr>
        <w:t xml:space="preserve"> a la iniciativa privada muchas más oportunidades y redu</w:t>
      </w:r>
      <w:r w:rsidR="00273841">
        <w:rPr>
          <w:snapToGrid w:val="0"/>
          <w:szCs w:val="20"/>
          <w:lang w:val="es-ES_tradnl"/>
        </w:rPr>
        <w:t>cid</w:t>
      </w:r>
      <w:r w:rsidRPr="000401CF">
        <w:rPr>
          <w:snapToGrid w:val="0"/>
          <w:szCs w:val="20"/>
          <w:lang w:val="es-ES_tradnl"/>
        </w:rPr>
        <w:t>o de manera sustancial la participación directa del Gobierno en la economía</w:t>
      </w:r>
      <w:r w:rsidR="00D12664" w:rsidRPr="000401CF">
        <w:rPr>
          <w:snapToGrid w:val="0"/>
          <w:szCs w:val="20"/>
          <w:lang w:val="es-ES_tradnl"/>
        </w:rPr>
        <w:t xml:space="preserve">, </w:t>
      </w:r>
      <w:r w:rsidR="00B844D9">
        <w:rPr>
          <w:snapToGrid w:val="0"/>
          <w:szCs w:val="20"/>
          <w:lang w:val="es-ES_tradnl"/>
        </w:rPr>
        <w:t>desplazando</w:t>
      </w:r>
      <w:r w:rsidRPr="000401CF">
        <w:rPr>
          <w:snapToGrid w:val="0"/>
          <w:szCs w:val="20"/>
          <w:lang w:val="es-ES_tradnl"/>
        </w:rPr>
        <w:t xml:space="preserve"> su función </w:t>
      </w:r>
      <w:r w:rsidR="00B844D9">
        <w:rPr>
          <w:snapToGrid w:val="0"/>
          <w:szCs w:val="20"/>
          <w:lang w:val="es-ES_tradnl"/>
        </w:rPr>
        <w:t>hacia la</w:t>
      </w:r>
      <w:r w:rsidRPr="000401CF">
        <w:rPr>
          <w:snapToGrid w:val="0"/>
          <w:szCs w:val="20"/>
          <w:lang w:val="es-ES_tradnl"/>
        </w:rPr>
        <w:t xml:space="preserve"> </w:t>
      </w:r>
      <w:r w:rsidR="001E5B4B" w:rsidRPr="000401CF">
        <w:rPr>
          <w:snapToGrid w:val="0"/>
          <w:szCs w:val="20"/>
          <w:lang w:val="es-ES_tradnl"/>
        </w:rPr>
        <w:t xml:space="preserve">supervisión y </w:t>
      </w:r>
      <w:r w:rsidR="00273841">
        <w:rPr>
          <w:snapToGrid w:val="0"/>
          <w:szCs w:val="20"/>
          <w:lang w:val="es-ES_tradnl"/>
        </w:rPr>
        <w:t>reglamenta</w:t>
      </w:r>
      <w:r w:rsidR="001E5B4B" w:rsidRPr="000401CF">
        <w:rPr>
          <w:snapToGrid w:val="0"/>
          <w:szCs w:val="20"/>
          <w:lang w:val="es-ES_tradnl"/>
        </w:rPr>
        <w:t xml:space="preserve">ción de las actividades del sector privado </w:t>
      </w:r>
      <w:r w:rsidR="004F5559" w:rsidRPr="000401CF">
        <w:rPr>
          <w:snapToGrid w:val="0"/>
          <w:szCs w:val="20"/>
          <w:lang w:val="es-ES_tradnl"/>
        </w:rPr>
        <w:t>e imponiendo una reorientación de las estructuras e instituciones públicas</w:t>
      </w:r>
      <w:r w:rsidR="00D12664" w:rsidRPr="000401CF">
        <w:rPr>
          <w:snapToGrid w:val="0"/>
          <w:szCs w:val="20"/>
          <w:lang w:val="es-ES_tradnl"/>
        </w:rPr>
        <w:t xml:space="preserve">. </w:t>
      </w:r>
      <w:r w:rsidR="004F5559" w:rsidRPr="000401CF">
        <w:rPr>
          <w:snapToGrid w:val="0"/>
          <w:szCs w:val="20"/>
          <w:lang w:val="es-ES_tradnl"/>
        </w:rPr>
        <w:t xml:space="preserve">La liberalización también </w:t>
      </w:r>
      <w:r w:rsidR="00273841">
        <w:rPr>
          <w:snapToGrid w:val="0"/>
          <w:szCs w:val="20"/>
          <w:lang w:val="es-ES_tradnl"/>
        </w:rPr>
        <w:t xml:space="preserve">ha </w:t>
      </w:r>
      <w:r w:rsidR="00B844D9">
        <w:rPr>
          <w:snapToGrid w:val="0"/>
          <w:szCs w:val="20"/>
          <w:lang w:val="es-ES_tradnl"/>
        </w:rPr>
        <w:t>provocado</w:t>
      </w:r>
      <w:r w:rsidR="004F5559" w:rsidRPr="000401CF">
        <w:rPr>
          <w:snapToGrid w:val="0"/>
          <w:szCs w:val="20"/>
          <w:lang w:val="es-ES_tradnl"/>
        </w:rPr>
        <w:t xml:space="preserve"> una disminución del empleo en el sector público y </w:t>
      </w:r>
      <w:r w:rsidR="00273841">
        <w:rPr>
          <w:snapToGrid w:val="0"/>
          <w:szCs w:val="20"/>
          <w:lang w:val="es-ES_tradnl"/>
        </w:rPr>
        <w:t>su</w:t>
      </w:r>
      <w:r w:rsidR="004F5559" w:rsidRPr="000401CF">
        <w:rPr>
          <w:snapToGrid w:val="0"/>
          <w:szCs w:val="20"/>
          <w:lang w:val="es-ES_tradnl"/>
        </w:rPr>
        <w:t xml:space="preserve"> crecimiento espectacular en el sector privado</w:t>
      </w:r>
      <w:r w:rsidR="00273841">
        <w:rPr>
          <w:snapToGrid w:val="0"/>
          <w:szCs w:val="20"/>
          <w:lang w:val="es-ES_tradnl"/>
        </w:rPr>
        <w:t>,</w:t>
      </w:r>
      <w:r w:rsidR="004F5559" w:rsidRPr="000401CF">
        <w:rPr>
          <w:snapToGrid w:val="0"/>
          <w:szCs w:val="20"/>
          <w:lang w:val="es-ES_tradnl"/>
        </w:rPr>
        <w:t xml:space="preserve"> suficiente </w:t>
      </w:r>
      <w:r w:rsidR="00B844D9">
        <w:rPr>
          <w:snapToGrid w:val="0"/>
          <w:szCs w:val="20"/>
          <w:lang w:val="es-ES_tradnl"/>
        </w:rPr>
        <w:t>en la práctica</w:t>
      </w:r>
      <w:r w:rsidR="00B844D9" w:rsidRPr="000401CF">
        <w:rPr>
          <w:snapToGrid w:val="0"/>
          <w:szCs w:val="20"/>
          <w:lang w:val="es-ES_tradnl"/>
        </w:rPr>
        <w:t xml:space="preserve"> </w:t>
      </w:r>
      <w:r w:rsidR="004F5559" w:rsidRPr="000401CF">
        <w:rPr>
          <w:snapToGrid w:val="0"/>
          <w:szCs w:val="20"/>
          <w:lang w:val="es-ES_tradnl"/>
        </w:rPr>
        <w:t xml:space="preserve">para absorber la mayor parte de los casi 200 millones de nuevos trabajadores que se </w:t>
      </w:r>
      <w:r w:rsidR="00273841">
        <w:rPr>
          <w:snapToGrid w:val="0"/>
          <w:szCs w:val="20"/>
          <w:lang w:val="es-ES_tradnl"/>
        </w:rPr>
        <w:t xml:space="preserve">han incorporado </w:t>
      </w:r>
      <w:r w:rsidR="004F5559" w:rsidRPr="000401CF">
        <w:rPr>
          <w:snapToGrid w:val="0"/>
          <w:szCs w:val="20"/>
          <w:lang w:val="es-ES_tradnl"/>
        </w:rPr>
        <w:t>a la población activa en los 20 años anteriores</w:t>
      </w:r>
      <w:r w:rsidR="002E4213" w:rsidRPr="000401CF">
        <w:rPr>
          <w:snapToGrid w:val="0"/>
          <w:szCs w:val="20"/>
          <w:lang w:val="es-ES_tradnl"/>
        </w:rPr>
        <w:t>.</w:t>
      </w:r>
    </w:p>
    <w:p w:rsidR="00D12664" w:rsidRPr="000401CF" w:rsidRDefault="001B6B2C" w:rsidP="002659DB">
      <w:pPr>
        <w:pStyle w:val="ParaNo"/>
        <w:numPr>
          <w:ilvl w:val="0"/>
          <w:numId w:val="16"/>
        </w:numPr>
        <w:rPr>
          <w:snapToGrid w:val="0"/>
          <w:szCs w:val="20"/>
          <w:lang w:val="es-ES_tradnl"/>
        </w:rPr>
      </w:pPr>
      <w:r w:rsidRPr="000401CF">
        <w:rPr>
          <w:snapToGrid w:val="0"/>
          <w:szCs w:val="20"/>
          <w:lang w:val="es-ES_tradnl"/>
        </w:rPr>
        <w:t xml:space="preserve">Sin embargo, el crecimiento del sector privado </w:t>
      </w:r>
      <w:r w:rsidR="00844655">
        <w:rPr>
          <w:snapToGrid w:val="0"/>
          <w:szCs w:val="20"/>
          <w:lang w:val="es-ES_tradnl"/>
        </w:rPr>
        <w:t>ha dificultado</w:t>
      </w:r>
      <w:r w:rsidRPr="000401CF">
        <w:rPr>
          <w:snapToGrid w:val="0"/>
          <w:szCs w:val="20"/>
          <w:lang w:val="es-ES_tradnl"/>
        </w:rPr>
        <w:t xml:space="preserve"> cada vez más al Gobierno la aplicación e imposición de los derechos establecidos en los artículos </w:t>
      </w:r>
      <w:r w:rsidR="00D12664" w:rsidRPr="000401CF">
        <w:rPr>
          <w:snapToGrid w:val="0"/>
          <w:szCs w:val="20"/>
          <w:lang w:val="es-ES_tradnl"/>
        </w:rPr>
        <w:t xml:space="preserve">6, 7 </w:t>
      </w:r>
      <w:r w:rsidRPr="000401CF">
        <w:rPr>
          <w:snapToGrid w:val="0"/>
          <w:szCs w:val="20"/>
          <w:lang w:val="es-ES_tradnl"/>
        </w:rPr>
        <w:t>y</w:t>
      </w:r>
      <w:r w:rsidR="00D12664" w:rsidRPr="000401CF">
        <w:rPr>
          <w:snapToGrid w:val="0"/>
          <w:szCs w:val="20"/>
          <w:lang w:val="es-ES_tradnl"/>
        </w:rPr>
        <w:t xml:space="preserve"> 8</w:t>
      </w:r>
      <w:r w:rsidRPr="000401CF">
        <w:rPr>
          <w:snapToGrid w:val="0"/>
          <w:szCs w:val="20"/>
          <w:lang w:val="es-ES_tradnl"/>
        </w:rPr>
        <w:t xml:space="preserve"> del Pacto</w:t>
      </w:r>
      <w:r w:rsidR="00D12664" w:rsidRPr="000401CF">
        <w:rPr>
          <w:snapToGrid w:val="0"/>
          <w:szCs w:val="20"/>
          <w:lang w:val="es-ES_tradnl"/>
        </w:rPr>
        <w:t xml:space="preserve">. </w:t>
      </w:r>
      <w:r w:rsidRPr="000401CF">
        <w:rPr>
          <w:snapToGrid w:val="0"/>
          <w:szCs w:val="20"/>
          <w:lang w:val="es-ES_tradnl"/>
        </w:rPr>
        <w:t xml:space="preserve">Por ejemplo, la </w:t>
      </w:r>
      <w:r w:rsidR="00D12664" w:rsidRPr="000401CF">
        <w:rPr>
          <w:snapToGrid w:val="0"/>
          <w:szCs w:val="20"/>
          <w:lang w:val="es-ES_tradnl"/>
        </w:rPr>
        <w:t>India</w:t>
      </w:r>
      <w:r w:rsidRPr="000401CF">
        <w:rPr>
          <w:snapToGrid w:val="0"/>
          <w:szCs w:val="20"/>
          <w:lang w:val="es-ES_tradnl"/>
        </w:rPr>
        <w:t xml:space="preserve"> </w:t>
      </w:r>
      <w:r w:rsidR="00892130">
        <w:rPr>
          <w:snapToGrid w:val="0"/>
          <w:szCs w:val="20"/>
          <w:lang w:val="es-ES_tradnl"/>
        </w:rPr>
        <w:t xml:space="preserve">tiene </w:t>
      </w:r>
      <w:r w:rsidRPr="000401CF">
        <w:rPr>
          <w:snapToGrid w:val="0"/>
          <w:szCs w:val="20"/>
          <w:lang w:val="es-ES_tradnl"/>
        </w:rPr>
        <w:t>desde hac</w:t>
      </w:r>
      <w:r w:rsidR="00892130">
        <w:rPr>
          <w:snapToGrid w:val="0"/>
          <w:szCs w:val="20"/>
          <w:lang w:val="es-ES_tradnl"/>
        </w:rPr>
        <w:t>e</w:t>
      </w:r>
      <w:r w:rsidRPr="000401CF">
        <w:rPr>
          <w:snapToGrid w:val="0"/>
          <w:szCs w:val="20"/>
          <w:lang w:val="es-ES_tradnl"/>
        </w:rPr>
        <w:t xml:space="preserve"> tiempo un sólido programa de acción afirmativa que reserva casi la mitad de todos los empleos del sector público a miembros de </w:t>
      </w:r>
      <w:r w:rsidR="00892130">
        <w:rPr>
          <w:snapToGrid w:val="0"/>
          <w:szCs w:val="20"/>
          <w:lang w:val="es-ES_tradnl"/>
        </w:rPr>
        <w:t xml:space="preserve">los </w:t>
      </w:r>
      <w:r w:rsidRPr="000401CF">
        <w:rPr>
          <w:snapToGrid w:val="0"/>
          <w:szCs w:val="20"/>
          <w:lang w:val="es-ES_tradnl"/>
        </w:rPr>
        <w:t>grupos desfavorecidos, pero los requisitos de ese programa no son vinculantes para el sector privado. Se necesita una asociación efectiva del Gobierno</w:t>
      </w:r>
      <w:r w:rsidR="00892130">
        <w:rPr>
          <w:snapToGrid w:val="0"/>
          <w:szCs w:val="20"/>
          <w:lang w:val="es-ES_tradnl"/>
        </w:rPr>
        <w:t>,</w:t>
      </w:r>
      <w:r w:rsidRPr="000401CF">
        <w:rPr>
          <w:snapToGrid w:val="0"/>
          <w:szCs w:val="20"/>
          <w:lang w:val="es-ES_tradnl"/>
        </w:rPr>
        <w:t xml:space="preserve"> la sociedad civil y el sector privado para salvaguardar el derecho al trabajo </w:t>
      </w:r>
      <w:r w:rsidR="00266F1D" w:rsidRPr="000401CF">
        <w:rPr>
          <w:snapToGrid w:val="0"/>
          <w:szCs w:val="20"/>
          <w:lang w:val="es-ES_tradnl"/>
        </w:rPr>
        <w:t>de</w:t>
      </w:r>
      <w:r w:rsidRPr="000401CF">
        <w:rPr>
          <w:snapToGrid w:val="0"/>
          <w:szCs w:val="20"/>
          <w:lang w:val="es-ES_tradnl"/>
        </w:rPr>
        <w:t xml:space="preserve"> toda la población</w:t>
      </w:r>
      <w:r w:rsidR="002E4213" w:rsidRPr="000401CF">
        <w:rPr>
          <w:snapToGrid w:val="0"/>
          <w:szCs w:val="20"/>
          <w:lang w:val="es-ES_tradnl"/>
        </w:rPr>
        <w:t>.</w:t>
      </w:r>
    </w:p>
    <w:p w:rsidR="00D12664" w:rsidRPr="000401CF" w:rsidRDefault="007F5EB9" w:rsidP="000F3E68">
      <w:pPr>
        <w:pStyle w:val="ParaNo"/>
        <w:numPr>
          <w:ilvl w:val="0"/>
          <w:numId w:val="16"/>
        </w:numPr>
        <w:rPr>
          <w:snapToGrid w:val="0"/>
          <w:szCs w:val="20"/>
          <w:lang w:val="es-ES_tradnl"/>
        </w:rPr>
      </w:pPr>
      <w:r w:rsidRPr="000401CF">
        <w:rPr>
          <w:snapToGrid w:val="0"/>
          <w:szCs w:val="20"/>
          <w:lang w:val="es-ES_tradnl"/>
        </w:rPr>
        <w:t xml:space="preserve">Aunque </w:t>
      </w:r>
      <w:r w:rsidR="002E7C64">
        <w:rPr>
          <w:snapToGrid w:val="0"/>
          <w:szCs w:val="20"/>
          <w:lang w:val="es-ES_tradnl"/>
        </w:rPr>
        <w:t xml:space="preserve">se han incorporado </w:t>
      </w:r>
      <w:r w:rsidRPr="000401CF">
        <w:rPr>
          <w:snapToGrid w:val="0"/>
          <w:szCs w:val="20"/>
          <w:lang w:val="es-ES_tradnl"/>
        </w:rPr>
        <w:t>todos los elementos del artículo 7 del Pacto</w:t>
      </w:r>
      <w:r w:rsidR="001530E8">
        <w:rPr>
          <w:snapToGrid w:val="0"/>
          <w:szCs w:val="20"/>
          <w:lang w:val="es-ES_tradnl"/>
        </w:rPr>
        <w:t xml:space="preserve"> </w:t>
      </w:r>
      <w:r w:rsidR="002E7C64">
        <w:rPr>
          <w:snapToGrid w:val="0"/>
          <w:szCs w:val="20"/>
          <w:lang w:val="es-ES_tradnl"/>
        </w:rPr>
        <w:t xml:space="preserve">a </w:t>
      </w:r>
      <w:r w:rsidRPr="000401CF">
        <w:rPr>
          <w:snapToGrid w:val="0"/>
          <w:szCs w:val="20"/>
          <w:lang w:val="es-ES_tradnl"/>
        </w:rPr>
        <w:t>leyes y reglamentos</w:t>
      </w:r>
      <w:r w:rsidR="002E7C64">
        <w:rPr>
          <w:snapToGrid w:val="0"/>
          <w:szCs w:val="20"/>
          <w:lang w:val="es-ES_tradnl"/>
        </w:rPr>
        <w:t>,</w:t>
      </w:r>
      <w:r w:rsidRPr="000401CF">
        <w:rPr>
          <w:snapToGrid w:val="0"/>
          <w:szCs w:val="20"/>
          <w:lang w:val="es-ES_tradnl"/>
        </w:rPr>
        <w:t xml:space="preserve"> no es fácil imponer y vigilar el cumplimiento en una economía</w:t>
      </w:r>
      <w:r w:rsidR="002E7C64">
        <w:rPr>
          <w:snapToGrid w:val="0"/>
          <w:szCs w:val="20"/>
          <w:lang w:val="es-ES_tradnl"/>
        </w:rPr>
        <w:t xml:space="preserve"> en la que </w:t>
      </w:r>
      <w:r w:rsidRPr="000401CF">
        <w:rPr>
          <w:snapToGrid w:val="0"/>
          <w:szCs w:val="20"/>
          <w:lang w:val="es-ES_tradnl"/>
        </w:rPr>
        <w:t xml:space="preserve">el 93% de </w:t>
      </w:r>
      <w:r w:rsidR="00844655">
        <w:rPr>
          <w:snapToGrid w:val="0"/>
          <w:szCs w:val="20"/>
          <w:lang w:val="es-ES_tradnl"/>
        </w:rPr>
        <w:t>la población activa</w:t>
      </w:r>
      <w:r w:rsidRPr="000401CF">
        <w:rPr>
          <w:snapToGrid w:val="0"/>
          <w:szCs w:val="20"/>
          <w:lang w:val="es-ES_tradnl"/>
        </w:rPr>
        <w:t xml:space="preserve"> </w:t>
      </w:r>
      <w:r w:rsidR="00844655">
        <w:rPr>
          <w:snapToGrid w:val="0"/>
          <w:szCs w:val="20"/>
          <w:lang w:val="es-ES_tradnl"/>
        </w:rPr>
        <w:t>trabaja</w:t>
      </w:r>
      <w:r w:rsidRPr="000401CF">
        <w:rPr>
          <w:snapToGrid w:val="0"/>
          <w:szCs w:val="20"/>
          <w:lang w:val="es-ES_tradnl"/>
        </w:rPr>
        <w:t xml:space="preserve"> en el sector no estructurado. </w:t>
      </w:r>
      <w:r w:rsidR="00892130">
        <w:rPr>
          <w:snapToGrid w:val="0"/>
          <w:szCs w:val="20"/>
          <w:lang w:val="es-ES_tradnl"/>
        </w:rPr>
        <w:t>Aun cuando</w:t>
      </w:r>
      <w:r w:rsidRPr="000401CF">
        <w:rPr>
          <w:snapToGrid w:val="0"/>
          <w:szCs w:val="20"/>
          <w:lang w:val="es-ES_tradnl"/>
        </w:rPr>
        <w:t xml:space="preserve"> fuera posible vigilar toda la actividad de la economía no estructurada, el Gobierno</w:t>
      </w:r>
      <w:r w:rsidR="002E7C64">
        <w:rPr>
          <w:snapToGrid w:val="0"/>
          <w:szCs w:val="20"/>
          <w:lang w:val="es-ES_tradnl"/>
        </w:rPr>
        <w:t xml:space="preserve"> debería seguir actuando con cautela </w:t>
      </w:r>
      <w:r w:rsidRPr="000401CF">
        <w:rPr>
          <w:snapToGrid w:val="0"/>
          <w:szCs w:val="20"/>
          <w:lang w:val="es-ES_tradnl"/>
        </w:rPr>
        <w:t xml:space="preserve">para no cruzar la tenue </w:t>
      </w:r>
      <w:r w:rsidR="00892130">
        <w:rPr>
          <w:snapToGrid w:val="0"/>
          <w:szCs w:val="20"/>
          <w:lang w:val="es-ES_tradnl"/>
        </w:rPr>
        <w:t>frontera</w:t>
      </w:r>
      <w:r w:rsidRPr="000401CF">
        <w:rPr>
          <w:snapToGrid w:val="0"/>
          <w:szCs w:val="20"/>
          <w:lang w:val="es-ES_tradnl"/>
        </w:rPr>
        <w:t xml:space="preserve"> </w:t>
      </w:r>
      <w:r w:rsidR="00132261">
        <w:rPr>
          <w:snapToGrid w:val="0"/>
          <w:szCs w:val="20"/>
          <w:lang w:val="es-ES_tradnl"/>
        </w:rPr>
        <w:t>de</w:t>
      </w:r>
      <w:r w:rsidRPr="000401CF">
        <w:rPr>
          <w:snapToGrid w:val="0"/>
          <w:szCs w:val="20"/>
          <w:lang w:val="es-ES_tradnl"/>
        </w:rPr>
        <w:t xml:space="preserve"> s</w:t>
      </w:r>
      <w:r w:rsidR="00403C8F" w:rsidRPr="000401CF">
        <w:rPr>
          <w:snapToGrid w:val="0"/>
          <w:szCs w:val="20"/>
          <w:lang w:val="es-ES_tradnl"/>
        </w:rPr>
        <w:t>e</w:t>
      </w:r>
      <w:r w:rsidRPr="000401CF">
        <w:rPr>
          <w:snapToGrid w:val="0"/>
          <w:szCs w:val="20"/>
          <w:lang w:val="es-ES_tradnl"/>
        </w:rPr>
        <w:t>para</w:t>
      </w:r>
      <w:r w:rsidR="00132261">
        <w:rPr>
          <w:snapToGrid w:val="0"/>
          <w:szCs w:val="20"/>
          <w:lang w:val="es-ES_tradnl"/>
        </w:rPr>
        <w:t>ción entre</w:t>
      </w:r>
      <w:r w:rsidRPr="000401CF">
        <w:rPr>
          <w:snapToGrid w:val="0"/>
          <w:szCs w:val="20"/>
          <w:lang w:val="es-ES_tradnl"/>
        </w:rPr>
        <w:t xml:space="preserve"> </w:t>
      </w:r>
      <w:r w:rsidR="00403C8F" w:rsidRPr="000401CF">
        <w:rPr>
          <w:snapToGrid w:val="0"/>
          <w:szCs w:val="20"/>
          <w:lang w:val="es-ES_tradnl"/>
        </w:rPr>
        <w:t xml:space="preserve">la observancia correcta de las leyes </w:t>
      </w:r>
      <w:r w:rsidR="00132261">
        <w:rPr>
          <w:snapToGrid w:val="0"/>
          <w:szCs w:val="20"/>
          <w:lang w:val="es-ES_tradnl"/>
        </w:rPr>
        <w:t>y</w:t>
      </w:r>
      <w:r w:rsidR="00403C8F" w:rsidRPr="000401CF">
        <w:rPr>
          <w:snapToGrid w:val="0"/>
          <w:szCs w:val="20"/>
          <w:lang w:val="es-ES_tradnl"/>
        </w:rPr>
        <w:t xml:space="preserve"> la intrusión excesiva en la actividad empresarial privada</w:t>
      </w:r>
      <w:r w:rsidR="00D12664" w:rsidRPr="000401CF">
        <w:rPr>
          <w:snapToGrid w:val="0"/>
          <w:szCs w:val="20"/>
          <w:lang w:val="es-ES_tradnl"/>
        </w:rPr>
        <w:t xml:space="preserve">. </w:t>
      </w:r>
      <w:r w:rsidR="007B6B2C" w:rsidRPr="000401CF">
        <w:rPr>
          <w:snapToGrid w:val="0"/>
          <w:szCs w:val="20"/>
          <w:lang w:val="es-ES_tradnl"/>
        </w:rPr>
        <w:t>El mejor enfoque podría</w:t>
      </w:r>
      <w:r w:rsidR="002E7C64">
        <w:rPr>
          <w:snapToGrid w:val="0"/>
          <w:szCs w:val="20"/>
          <w:lang w:val="es-ES_tradnl"/>
        </w:rPr>
        <w:t xml:space="preserve"> consistir en </w:t>
      </w:r>
      <w:r w:rsidR="007B6B2C" w:rsidRPr="000401CF">
        <w:rPr>
          <w:snapToGrid w:val="0"/>
          <w:szCs w:val="20"/>
          <w:lang w:val="es-ES_tradnl"/>
        </w:rPr>
        <w:t>concentrarse en el poder de negociación y la movilidad de los trabajadores</w:t>
      </w:r>
      <w:r w:rsidR="00892130">
        <w:rPr>
          <w:snapToGrid w:val="0"/>
          <w:szCs w:val="20"/>
          <w:lang w:val="es-ES_tradnl"/>
        </w:rPr>
        <w:t>,</w:t>
      </w:r>
      <w:r w:rsidR="007B6B2C" w:rsidRPr="000401CF">
        <w:rPr>
          <w:snapToGrid w:val="0"/>
          <w:szCs w:val="20"/>
          <w:lang w:val="es-ES_tradnl"/>
        </w:rPr>
        <w:t xml:space="preserve"> mediante</w:t>
      </w:r>
      <w:r w:rsidR="002E7C64">
        <w:rPr>
          <w:snapToGrid w:val="0"/>
          <w:szCs w:val="20"/>
          <w:lang w:val="es-ES_tradnl"/>
        </w:rPr>
        <w:t xml:space="preserve"> la mejora de la </w:t>
      </w:r>
      <w:r w:rsidR="000A6B89">
        <w:rPr>
          <w:snapToGrid w:val="0"/>
          <w:szCs w:val="20"/>
          <w:lang w:val="es-ES_tradnl"/>
        </w:rPr>
        <w:t>capacitación</w:t>
      </w:r>
      <w:r w:rsidR="007B6B2C" w:rsidRPr="000401CF">
        <w:rPr>
          <w:snapToGrid w:val="0"/>
          <w:szCs w:val="20"/>
          <w:lang w:val="es-ES_tradnl"/>
        </w:rPr>
        <w:t xml:space="preserve"> y </w:t>
      </w:r>
      <w:r w:rsidR="002E7C64">
        <w:rPr>
          <w:snapToGrid w:val="0"/>
          <w:szCs w:val="20"/>
          <w:lang w:val="es-ES_tradnl"/>
        </w:rPr>
        <w:t xml:space="preserve">la </w:t>
      </w:r>
      <w:r w:rsidR="007B6B2C" w:rsidRPr="000401CF">
        <w:rPr>
          <w:snapToGrid w:val="0"/>
          <w:szCs w:val="20"/>
          <w:lang w:val="es-ES_tradnl"/>
        </w:rPr>
        <w:t>protección social</w:t>
      </w:r>
      <w:r w:rsidR="002E7C64">
        <w:rPr>
          <w:snapToGrid w:val="0"/>
          <w:szCs w:val="20"/>
          <w:lang w:val="es-ES_tradnl"/>
        </w:rPr>
        <w:t xml:space="preserve">. </w:t>
      </w:r>
      <w:r w:rsidR="007B6B2C" w:rsidRPr="000401CF">
        <w:rPr>
          <w:snapToGrid w:val="0"/>
          <w:szCs w:val="20"/>
          <w:lang w:val="es-ES_tradnl"/>
        </w:rPr>
        <w:t>El</w:t>
      </w:r>
      <w:r w:rsidR="002E7C64">
        <w:rPr>
          <w:snapToGrid w:val="0"/>
          <w:szCs w:val="20"/>
          <w:lang w:val="es-ES_tradnl"/>
        </w:rPr>
        <w:t xml:space="preserve"> Programa </w:t>
      </w:r>
      <w:r w:rsidR="00132261">
        <w:rPr>
          <w:snapToGrid w:val="0"/>
          <w:szCs w:val="20"/>
          <w:lang w:val="es-ES_tradnl"/>
        </w:rPr>
        <w:t>n</w:t>
      </w:r>
      <w:r w:rsidR="007B6B2C" w:rsidRPr="000401CF">
        <w:rPr>
          <w:snapToGrid w:val="0"/>
          <w:szCs w:val="20"/>
          <w:lang w:val="es-ES_tradnl"/>
        </w:rPr>
        <w:t xml:space="preserve">acional de </w:t>
      </w:r>
      <w:r w:rsidR="00132261">
        <w:rPr>
          <w:snapToGrid w:val="0"/>
          <w:szCs w:val="20"/>
          <w:lang w:val="es-ES_tradnl"/>
        </w:rPr>
        <w:t>e</w:t>
      </w:r>
      <w:r w:rsidR="007B6B2C" w:rsidRPr="000401CF">
        <w:rPr>
          <w:snapToGrid w:val="0"/>
          <w:szCs w:val="20"/>
          <w:lang w:val="es-ES_tradnl"/>
        </w:rPr>
        <w:t xml:space="preserve">mpleo </w:t>
      </w:r>
      <w:r w:rsidR="00132261">
        <w:rPr>
          <w:snapToGrid w:val="0"/>
          <w:szCs w:val="20"/>
          <w:lang w:val="es-ES_tradnl"/>
        </w:rPr>
        <w:t>r</w:t>
      </w:r>
      <w:r w:rsidR="007B6B2C" w:rsidRPr="000401CF">
        <w:rPr>
          <w:snapToGrid w:val="0"/>
          <w:szCs w:val="20"/>
          <w:lang w:val="es-ES_tradnl"/>
        </w:rPr>
        <w:t>ural</w:t>
      </w:r>
      <w:r w:rsidR="002E7C64">
        <w:rPr>
          <w:snapToGrid w:val="0"/>
          <w:szCs w:val="20"/>
          <w:lang w:val="es-ES_tradnl"/>
        </w:rPr>
        <w:t>, creado recientemente,</w:t>
      </w:r>
      <w:r w:rsidR="007B6B2C" w:rsidRPr="000401CF">
        <w:rPr>
          <w:snapToGrid w:val="0"/>
          <w:szCs w:val="20"/>
          <w:lang w:val="es-ES_tradnl"/>
        </w:rPr>
        <w:t xml:space="preserve"> es un paso importante en esa dirección. Además, el Gobierno está</w:t>
      </w:r>
      <w:r w:rsidR="00AF65D4" w:rsidRPr="000401CF">
        <w:rPr>
          <w:snapToGrid w:val="0"/>
          <w:szCs w:val="20"/>
          <w:lang w:val="es-ES_tradnl"/>
        </w:rPr>
        <w:t xml:space="preserve"> </w:t>
      </w:r>
      <w:r w:rsidR="00132261">
        <w:rPr>
          <w:snapToGrid w:val="0"/>
          <w:szCs w:val="20"/>
          <w:lang w:val="es-ES_tradnl"/>
        </w:rPr>
        <w:t>emprendiendo</w:t>
      </w:r>
      <w:r w:rsidR="00AF65D4" w:rsidRPr="000401CF">
        <w:rPr>
          <w:snapToGrid w:val="0"/>
          <w:szCs w:val="20"/>
          <w:lang w:val="es-ES_tradnl"/>
        </w:rPr>
        <w:t xml:space="preserve"> una</w:t>
      </w:r>
      <w:r w:rsidR="002E7C64">
        <w:rPr>
          <w:snapToGrid w:val="0"/>
          <w:szCs w:val="20"/>
          <w:lang w:val="es-ES_tradnl"/>
        </w:rPr>
        <w:t xml:space="preserve"> labor </w:t>
      </w:r>
      <w:r w:rsidR="00AF65D4" w:rsidRPr="000401CF">
        <w:rPr>
          <w:snapToGrid w:val="0"/>
          <w:szCs w:val="20"/>
          <w:lang w:val="es-ES_tradnl"/>
        </w:rPr>
        <w:t>de fomento de</w:t>
      </w:r>
      <w:r w:rsidR="002E7C64">
        <w:rPr>
          <w:snapToGrid w:val="0"/>
          <w:szCs w:val="20"/>
          <w:lang w:val="es-ES_tradnl"/>
        </w:rPr>
        <w:t xml:space="preserve"> la competencia </w:t>
      </w:r>
      <w:r w:rsidR="00AF65D4" w:rsidRPr="000401CF">
        <w:rPr>
          <w:snapToGrid w:val="0"/>
          <w:szCs w:val="20"/>
          <w:lang w:val="es-ES_tradnl"/>
        </w:rPr>
        <w:t xml:space="preserve">para </w:t>
      </w:r>
      <w:r w:rsidR="00DB0252">
        <w:rPr>
          <w:snapToGrid w:val="0"/>
          <w:szCs w:val="20"/>
          <w:lang w:val="es-ES_tradnl"/>
        </w:rPr>
        <w:t>subsanar</w:t>
      </w:r>
      <w:r w:rsidR="002E7C64">
        <w:rPr>
          <w:snapToGrid w:val="0"/>
          <w:szCs w:val="20"/>
          <w:lang w:val="es-ES_tradnl"/>
        </w:rPr>
        <w:t xml:space="preserve"> la </w:t>
      </w:r>
      <w:r w:rsidR="00AF65D4" w:rsidRPr="000401CF">
        <w:rPr>
          <w:snapToGrid w:val="0"/>
          <w:szCs w:val="20"/>
          <w:lang w:val="es-ES_tradnl"/>
        </w:rPr>
        <w:t xml:space="preserve">carencia </w:t>
      </w:r>
      <w:r w:rsidR="002E7C64">
        <w:rPr>
          <w:snapToGrid w:val="0"/>
          <w:szCs w:val="20"/>
          <w:lang w:val="es-ES_tradnl"/>
        </w:rPr>
        <w:t xml:space="preserve">de conocimientos prácticos </w:t>
      </w:r>
      <w:r w:rsidR="00AF65D4" w:rsidRPr="000401CF">
        <w:rPr>
          <w:snapToGrid w:val="0"/>
          <w:szCs w:val="20"/>
          <w:lang w:val="es-ES_tradnl"/>
        </w:rPr>
        <w:t>y ampliar las opciones</w:t>
      </w:r>
      <w:r w:rsidR="002E7C64">
        <w:rPr>
          <w:snapToGrid w:val="0"/>
          <w:szCs w:val="20"/>
          <w:lang w:val="es-ES_tradnl"/>
        </w:rPr>
        <w:t xml:space="preserve"> profesionales </w:t>
      </w:r>
      <w:r w:rsidR="00AF65D4" w:rsidRPr="000401CF">
        <w:rPr>
          <w:snapToGrid w:val="0"/>
          <w:szCs w:val="20"/>
          <w:lang w:val="es-ES_tradnl"/>
        </w:rPr>
        <w:t>de los trabajadores del sector no estructurado. Se está examinando legislación</w:t>
      </w:r>
      <w:r w:rsidR="002E7C64">
        <w:rPr>
          <w:snapToGrid w:val="0"/>
          <w:szCs w:val="20"/>
          <w:lang w:val="es-ES_tradnl"/>
        </w:rPr>
        <w:t xml:space="preserve"> que garantice </w:t>
      </w:r>
      <w:r w:rsidR="00AF65D4" w:rsidRPr="000401CF">
        <w:rPr>
          <w:snapToGrid w:val="0"/>
          <w:szCs w:val="20"/>
          <w:lang w:val="es-ES_tradnl"/>
        </w:rPr>
        <w:t>un paquete básico de seguridad social</w:t>
      </w:r>
      <w:r w:rsidR="002E7C64">
        <w:rPr>
          <w:snapToGrid w:val="0"/>
          <w:szCs w:val="20"/>
          <w:lang w:val="es-ES_tradnl"/>
        </w:rPr>
        <w:t xml:space="preserve"> para </w:t>
      </w:r>
      <w:r w:rsidR="00132261">
        <w:rPr>
          <w:snapToGrid w:val="0"/>
          <w:szCs w:val="20"/>
          <w:lang w:val="es-ES_tradnl"/>
        </w:rPr>
        <w:t>es</w:t>
      </w:r>
      <w:r w:rsidR="00AF65D4" w:rsidRPr="000401CF">
        <w:rPr>
          <w:snapToGrid w:val="0"/>
          <w:szCs w:val="20"/>
          <w:lang w:val="es-ES_tradnl"/>
        </w:rPr>
        <w:t>os trabajadores</w:t>
      </w:r>
      <w:r w:rsidR="00D12664" w:rsidRPr="000401CF">
        <w:rPr>
          <w:snapToGrid w:val="0"/>
          <w:szCs w:val="20"/>
          <w:lang w:val="es-ES_tradnl"/>
        </w:rPr>
        <w:t>.</w:t>
      </w:r>
    </w:p>
    <w:p w:rsidR="00D12664" w:rsidRPr="000401CF" w:rsidRDefault="00620B93" w:rsidP="002659DB">
      <w:pPr>
        <w:pStyle w:val="ParaNo"/>
        <w:numPr>
          <w:ilvl w:val="0"/>
          <w:numId w:val="16"/>
        </w:numPr>
        <w:rPr>
          <w:snapToGrid w:val="0"/>
          <w:szCs w:val="20"/>
          <w:lang w:val="es-ES_tradnl"/>
        </w:rPr>
      </w:pPr>
      <w:r w:rsidRPr="000401CF">
        <w:rPr>
          <w:snapToGrid w:val="0"/>
          <w:szCs w:val="20"/>
          <w:lang w:val="es-ES_tradnl"/>
        </w:rPr>
        <w:t>A pesar del crecimiento</w:t>
      </w:r>
      <w:r w:rsidR="002E7C64">
        <w:rPr>
          <w:snapToGrid w:val="0"/>
          <w:szCs w:val="20"/>
          <w:lang w:val="es-ES_tradnl"/>
        </w:rPr>
        <w:t xml:space="preserve"> constante </w:t>
      </w:r>
      <w:r w:rsidRPr="000401CF">
        <w:rPr>
          <w:snapToGrid w:val="0"/>
          <w:szCs w:val="20"/>
          <w:lang w:val="es-ES_tradnl"/>
        </w:rPr>
        <w:t>de su economía desde</w:t>
      </w:r>
      <w:r w:rsidR="002E7C64">
        <w:rPr>
          <w:snapToGrid w:val="0"/>
          <w:szCs w:val="20"/>
          <w:lang w:val="es-ES_tradnl"/>
        </w:rPr>
        <w:t xml:space="preserve"> mediados </w:t>
      </w:r>
      <w:r w:rsidR="00DB0252">
        <w:rPr>
          <w:snapToGrid w:val="0"/>
          <w:szCs w:val="20"/>
          <w:lang w:val="es-ES_tradnl"/>
        </w:rPr>
        <w:t>del siglo XX</w:t>
      </w:r>
      <w:r w:rsidR="00D12664" w:rsidRPr="000401CF">
        <w:rPr>
          <w:snapToGrid w:val="0"/>
          <w:szCs w:val="20"/>
          <w:lang w:val="es-ES_tradnl"/>
        </w:rPr>
        <w:t xml:space="preserve">, </w:t>
      </w:r>
      <w:r w:rsidRPr="000401CF">
        <w:rPr>
          <w:snapToGrid w:val="0"/>
          <w:szCs w:val="20"/>
          <w:lang w:val="es-ES_tradnl"/>
        </w:rPr>
        <w:t xml:space="preserve">la </w:t>
      </w:r>
      <w:r w:rsidR="00D12664" w:rsidRPr="000401CF">
        <w:rPr>
          <w:snapToGrid w:val="0"/>
          <w:szCs w:val="20"/>
          <w:lang w:val="es-ES_tradnl"/>
        </w:rPr>
        <w:t xml:space="preserve">India </w:t>
      </w:r>
      <w:r w:rsidRPr="000401CF">
        <w:rPr>
          <w:snapToGrid w:val="0"/>
          <w:szCs w:val="20"/>
          <w:lang w:val="es-ES_tradnl"/>
        </w:rPr>
        <w:t>sigue siendo un país pobre</w:t>
      </w:r>
      <w:r w:rsidR="00132261">
        <w:rPr>
          <w:snapToGrid w:val="0"/>
          <w:szCs w:val="20"/>
          <w:lang w:val="es-ES_tradnl"/>
        </w:rPr>
        <w:t>,</w:t>
      </w:r>
      <w:r w:rsidRPr="000401CF">
        <w:rPr>
          <w:snapToGrid w:val="0"/>
          <w:szCs w:val="20"/>
          <w:lang w:val="es-ES_tradnl"/>
        </w:rPr>
        <w:t xml:space="preserve"> y los avances en la reducción de la pobreza han sido desiguales en los distintos grupos sociales</w:t>
      </w:r>
      <w:r w:rsidR="00D12664" w:rsidRPr="000401CF">
        <w:rPr>
          <w:snapToGrid w:val="0"/>
          <w:szCs w:val="20"/>
          <w:lang w:val="es-ES_tradnl"/>
        </w:rPr>
        <w:t xml:space="preserve">. </w:t>
      </w:r>
      <w:r w:rsidR="00314483" w:rsidRPr="000401CF">
        <w:rPr>
          <w:snapToGrid w:val="0"/>
          <w:szCs w:val="20"/>
          <w:lang w:val="es-ES_tradnl"/>
        </w:rPr>
        <w:t>La situación en las zonas rurales es especialmente desalentadora</w:t>
      </w:r>
      <w:r w:rsidR="00D12664" w:rsidRPr="000401CF">
        <w:rPr>
          <w:snapToGrid w:val="0"/>
          <w:szCs w:val="20"/>
          <w:lang w:val="es-ES_tradnl"/>
        </w:rPr>
        <w:t xml:space="preserve">. </w:t>
      </w:r>
      <w:r w:rsidR="00314483" w:rsidRPr="000401CF">
        <w:rPr>
          <w:snapToGrid w:val="0"/>
          <w:szCs w:val="20"/>
          <w:lang w:val="es-ES_tradnl"/>
        </w:rPr>
        <w:t>La producción agrícola ya no es suficiente para sostener a numerosas familias rurales</w:t>
      </w:r>
      <w:r w:rsidR="002E7C64" w:rsidRPr="000401CF">
        <w:rPr>
          <w:snapToGrid w:val="0"/>
          <w:szCs w:val="20"/>
          <w:lang w:val="es-ES_tradnl"/>
        </w:rPr>
        <w:t>,</w:t>
      </w:r>
      <w:r w:rsidR="00DB0252" w:rsidRPr="00DB0252">
        <w:rPr>
          <w:snapToGrid w:val="0"/>
          <w:szCs w:val="20"/>
          <w:lang w:val="es-ES_tradnl"/>
        </w:rPr>
        <w:t xml:space="preserve"> </w:t>
      </w:r>
      <w:r w:rsidR="00DB0252" w:rsidRPr="000401CF">
        <w:rPr>
          <w:snapToGrid w:val="0"/>
          <w:szCs w:val="20"/>
          <w:lang w:val="es-ES_tradnl"/>
        </w:rPr>
        <w:t>y</w:t>
      </w:r>
      <w:r w:rsidR="00314483" w:rsidRPr="000401CF">
        <w:rPr>
          <w:snapToGrid w:val="0"/>
          <w:szCs w:val="20"/>
          <w:lang w:val="es-ES_tradnl"/>
        </w:rPr>
        <w:t xml:space="preserve"> aunque </w:t>
      </w:r>
      <w:r w:rsidR="002E7C64">
        <w:rPr>
          <w:snapToGrid w:val="0"/>
          <w:szCs w:val="20"/>
          <w:lang w:val="es-ES_tradnl"/>
        </w:rPr>
        <w:t xml:space="preserve">han aumentado </w:t>
      </w:r>
      <w:r w:rsidR="00314483" w:rsidRPr="000401CF">
        <w:rPr>
          <w:snapToGrid w:val="0"/>
          <w:szCs w:val="20"/>
          <w:lang w:val="es-ES_tradnl"/>
        </w:rPr>
        <w:t>las actividades</w:t>
      </w:r>
      <w:r w:rsidR="005B4626" w:rsidRPr="000401CF">
        <w:rPr>
          <w:snapToGrid w:val="0"/>
          <w:szCs w:val="20"/>
          <w:lang w:val="es-ES_tradnl"/>
        </w:rPr>
        <w:t xml:space="preserve"> no</w:t>
      </w:r>
      <w:r w:rsidR="002E7C64">
        <w:rPr>
          <w:snapToGrid w:val="0"/>
          <w:szCs w:val="20"/>
          <w:lang w:val="es-ES_tradnl"/>
        </w:rPr>
        <w:t xml:space="preserve"> agrícolas</w:t>
      </w:r>
      <w:r w:rsidR="00830E7B">
        <w:rPr>
          <w:snapToGrid w:val="0"/>
          <w:szCs w:val="20"/>
          <w:lang w:val="es-ES_tradnl"/>
        </w:rPr>
        <w:t>,</w:t>
      </w:r>
      <w:r w:rsidR="005B4626" w:rsidRPr="000401CF">
        <w:rPr>
          <w:snapToGrid w:val="0"/>
          <w:szCs w:val="20"/>
          <w:lang w:val="es-ES_tradnl"/>
        </w:rPr>
        <w:t xml:space="preserve"> </w:t>
      </w:r>
      <w:r w:rsidR="00314483" w:rsidRPr="000401CF">
        <w:rPr>
          <w:snapToGrid w:val="0"/>
          <w:szCs w:val="20"/>
          <w:lang w:val="es-ES_tradnl"/>
        </w:rPr>
        <w:t>su productividad sigue siendo baja. El Gobierno</w:t>
      </w:r>
      <w:r w:rsidR="002E7C64">
        <w:rPr>
          <w:snapToGrid w:val="0"/>
          <w:szCs w:val="20"/>
          <w:lang w:val="es-ES_tradnl"/>
        </w:rPr>
        <w:t xml:space="preserve"> ha puesto </w:t>
      </w:r>
      <w:r w:rsidR="00314483" w:rsidRPr="000401CF">
        <w:rPr>
          <w:snapToGrid w:val="0"/>
          <w:szCs w:val="20"/>
          <w:lang w:val="es-ES_tradnl"/>
        </w:rPr>
        <w:t xml:space="preserve">en marcha un ambicioso programa de </w:t>
      </w:r>
      <w:r w:rsidR="00115EB1" w:rsidRPr="000401CF">
        <w:rPr>
          <w:snapToGrid w:val="0"/>
          <w:szCs w:val="20"/>
          <w:lang w:val="es-ES_tradnl"/>
        </w:rPr>
        <w:t xml:space="preserve">mejora de la </w:t>
      </w:r>
      <w:r w:rsidR="00314483" w:rsidRPr="000401CF">
        <w:rPr>
          <w:snapToGrid w:val="0"/>
          <w:szCs w:val="20"/>
          <w:lang w:val="es-ES_tradnl"/>
        </w:rPr>
        <w:t>infraestructura rura</w:t>
      </w:r>
      <w:r w:rsidR="00507531" w:rsidRPr="000401CF">
        <w:rPr>
          <w:snapToGrid w:val="0"/>
          <w:szCs w:val="20"/>
          <w:lang w:val="es-ES_tradnl"/>
        </w:rPr>
        <w:t>l</w:t>
      </w:r>
      <w:r w:rsidR="005B4626" w:rsidRPr="000401CF">
        <w:rPr>
          <w:snapToGrid w:val="0"/>
          <w:szCs w:val="20"/>
          <w:lang w:val="es-ES_tradnl"/>
        </w:rPr>
        <w:t xml:space="preserve"> para potenciar la productividad rural</w:t>
      </w:r>
      <w:r w:rsidR="002E4213" w:rsidRPr="000401CF">
        <w:rPr>
          <w:snapToGrid w:val="0"/>
          <w:szCs w:val="20"/>
          <w:lang w:val="es-ES_tradnl"/>
        </w:rPr>
        <w:t>.</w:t>
      </w:r>
    </w:p>
    <w:p w:rsidR="00D12664" w:rsidRPr="000401CF" w:rsidRDefault="00445919" w:rsidP="002659DB">
      <w:pPr>
        <w:pStyle w:val="ParaNo"/>
        <w:numPr>
          <w:ilvl w:val="0"/>
          <w:numId w:val="16"/>
        </w:numPr>
        <w:rPr>
          <w:snapToGrid w:val="0"/>
          <w:szCs w:val="20"/>
          <w:lang w:val="es-ES_tradnl"/>
        </w:rPr>
      </w:pPr>
      <w:r w:rsidRPr="000401CF">
        <w:rPr>
          <w:snapToGrid w:val="0"/>
          <w:szCs w:val="20"/>
          <w:lang w:val="es-ES_tradnl"/>
        </w:rPr>
        <w:t>A pesar del rápido crecimiento de la población, la India</w:t>
      </w:r>
      <w:r w:rsidR="001530E8">
        <w:rPr>
          <w:snapToGrid w:val="0"/>
          <w:szCs w:val="20"/>
          <w:lang w:val="es-ES_tradnl"/>
        </w:rPr>
        <w:t xml:space="preserve"> ha conseguido </w:t>
      </w:r>
      <w:r w:rsidRPr="000401CF">
        <w:rPr>
          <w:snapToGrid w:val="0"/>
          <w:szCs w:val="20"/>
          <w:lang w:val="es-ES_tradnl"/>
        </w:rPr>
        <w:t>la seguridad alimentaria</w:t>
      </w:r>
      <w:r w:rsidR="00D12664" w:rsidRPr="000401CF">
        <w:rPr>
          <w:snapToGrid w:val="0"/>
          <w:szCs w:val="20"/>
          <w:lang w:val="es-ES_tradnl"/>
        </w:rPr>
        <w:t xml:space="preserve">. </w:t>
      </w:r>
      <w:r w:rsidR="00266EFB" w:rsidRPr="000401CF">
        <w:rPr>
          <w:snapToGrid w:val="0"/>
          <w:szCs w:val="20"/>
          <w:lang w:val="es-ES_tradnl"/>
        </w:rPr>
        <w:t>La diversificación de la agricultura</w:t>
      </w:r>
      <w:r w:rsidR="001530E8">
        <w:rPr>
          <w:snapToGrid w:val="0"/>
          <w:szCs w:val="20"/>
          <w:lang w:val="es-ES_tradnl"/>
        </w:rPr>
        <w:t xml:space="preserve"> </w:t>
      </w:r>
      <w:r w:rsidR="00CA5C6F">
        <w:rPr>
          <w:snapToGrid w:val="0"/>
          <w:szCs w:val="20"/>
          <w:lang w:val="es-ES_tradnl"/>
        </w:rPr>
        <w:t xml:space="preserve">ha </w:t>
      </w:r>
      <w:r w:rsidR="001530E8">
        <w:rPr>
          <w:snapToGrid w:val="0"/>
          <w:szCs w:val="20"/>
          <w:lang w:val="es-ES_tradnl"/>
        </w:rPr>
        <w:t>amplia</w:t>
      </w:r>
      <w:r w:rsidR="00CA5C6F">
        <w:rPr>
          <w:snapToGrid w:val="0"/>
          <w:szCs w:val="20"/>
          <w:lang w:val="es-ES_tradnl"/>
        </w:rPr>
        <w:t>do</w:t>
      </w:r>
      <w:r w:rsidR="001530E8">
        <w:rPr>
          <w:snapToGrid w:val="0"/>
          <w:szCs w:val="20"/>
          <w:lang w:val="es-ES_tradnl"/>
        </w:rPr>
        <w:t xml:space="preserve"> </w:t>
      </w:r>
      <w:r w:rsidR="00266EFB" w:rsidRPr="000401CF">
        <w:rPr>
          <w:snapToGrid w:val="0"/>
          <w:szCs w:val="20"/>
          <w:lang w:val="es-ES_tradnl"/>
        </w:rPr>
        <w:t>la gama de productos alimenticios disponibles y</w:t>
      </w:r>
      <w:r w:rsidR="001530E8">
        <w:rPr>
          <w:snapToGrid w:val="0"/>
          <w:szCs w:val="20"/>
          <w:lang w:val="es-ES_tradnl"/>
        </w:rPr>
        <w:t xml:space="preserve"> mejorado </w:t>
      </w:r>
      <w:r w:rsidR="00266EFB" w:rsidRPr="000401CF">
        <w:rPr>
          <w:snapToGrid w:val="0"/>
          <w:szCs w:val="20"/>
          <w:lang w:val="es-ES_tradnl"/>
        </w:rPr>
        <w:t>el contenido nutricional de los alimentos</w:t>
      </w:r>
      <w:r w:rsidR="00D12664" w:rsidRPr="000401CF">
        <w:rPr>
          <w:snapToGrid w:val="0"/>
          <w:szCs w:val="20"/>
          <w:lang w:val="es-ES_tradnl"/>
        </w:rPr>
        <w:t xml:space="preserve">. </w:t>
      </w:r>
      <w:r w:rsidR="00586E8A" w:rsidRPr="000401CF">
        <w:rPr>
          <w:snapToGrid w:val="0"/>
          <w:szCs w:val="20"/>
          <w:lang w:val="es-ES_tradnl"/>
        </w:rPr>
        <w:t>No obstante,</w:t>
      </w:r>
      <w:r w:rsidR="001530E8">
        <w:rPr>
          <w:snapToGrid w:val="0"/>
          <w:szCs w:val="20"/>
          <w:lang w:val="es-ES_tradnl"/>
        </w:rPr>
        <w:t xml:space="preserve"> persisten </w:t>
      </w:r>
      <w:r w:rsidR="00586E8A" w:rsidRPr="000401CF">
        <w:rPr>
          <w:snapToGrid w:val="0"/>
          <w:szCs w:val="20"/>
          <w:lang w:val="es-ES_tradnl"/>
        </w:rPr>
        <w:t>deficiencias nutricionales</w:t>
      </w:r>
      <w:r w:rsidR="00D12664" w:rsidRPr="000401CF">
        <w:rPr>
          <w:snapToGrid w:val="0"/>
          <w:szCs w:val="20"/>
          <w:lang w:val="es-ES_tradnl"/>
        </w:rPr>
        <w:t>,</w:t>
      </w:r>
      <w:r w:rsidR="00586E8A" w:rsidRPr="000401CF">
        <w:rPr>
          <w:snapToGrid w:val="0"/>
          <w:szCs w:val="20"/>
          <w:lang w:val="es-ES_tradnl"/>
        </w:rPr>
        <w:t xml:space="preserve"> especialmente entre las mujeres y los niños</w:t>
      </w:r>
      <w:r w:rsidR="00D12664" w:rsidRPr="000401CF">
        <w:rPr>
          <w:snapToGrid w:val="0"/>
          <w:szCs w:val="20"/>
          <w:lang w:val="es-ES_tradnl"/>
        </w:rPr>
        <w:t>.</w:t>
      </w:r>
      <w:r w:rsidR="001530E8">
        <w:rPr>
          <w:snapToGrid w:val="0"/>
          <w:szCs w:val="20"/>
          <w:lang w:val="es-ES_tradnl"/>
        </w:rPr>
        <w:t xml:space="preserve"> Mediante un </w:t>
      </w:r>
      <w:r w:rsidR="00586E8A" w:rsidRPr="000401CF">
        <w:rPr>
          <w:snapToGrid w:val="0"/>
          <w:szCs w:val="20"/>
          <w:lang w:val="es-ES_tradnl"/>
        </w:rPr>
        <w:t>sistema de distribución estatal</w:t>
      </w:r>
      <w:r w:rsidR="00830E7B">
        <w:rPr>
          <w:snapToGrid w:val="0"/>
          <w:szCs w:val="20"/>
          <w:lang w:val="es-ES_tradnl"/>
        </w:rPr>
        <w:t>,</w:t>
      </w:r>
      <w:r w:rsidR="00586E8A" w:rsidRPr="000401CF">
        <w:rPr>
          <w:snapToGrid w:val="0"/>
          <w:szCs w:val="20"/>
          <w:lang w:val="es-ES_tradnl"/>
        </w:rPr>
        <w:t xml:space="preserve"> </w:t>
      </w:r>
      <w:r w:rsidR="001530E8">
        <w:rPr>
          <w:snapToGrid w:val="0"/>
          <w:szCs w:val="20"/>
          <w:lang w:val="es-ES_tradnl"/>
        </w:rPr>
        <w:t xml:space="preserve">se </w:t>
      </w:r>
      <w:r w:rsidR="00586E8A" w:rsidRPr="000401CF">
        <w:rPr>
          <w:snapToGrid w:val="0"/>
          <w:szCs w:val="20"/>
          <w:lang w:val="es-ES_tradnl"/>
        </w:rPr>
        <w:t>suministra</w:t>
      </w:r>
      <w:r w:rsidR="001530E8">
        <w:rPr>
          <w:snapToGrid w:val="0"/>
          <w:szCs w:val="20"/>
          <w:lang w:val="es-ES_tradnl"/>
        </w:rPr>
        <w:t>n</w:t>
      </w:r>
      <w:r w:rsidR="00586E8A" w:rsidRPr="000401CF">
        <w:rPr>
          <w:snapToGrid w:val="0"/>
          <w:szCs w:val="20"/>
          <w:lang w:val="es-ES_tradnl"/>
        </w:rPr>
        <w:t xml:space="preserve"> cereales a precios muy subvencionados a las familias que </w:t>
      </w:r>
      <w:r w:rsidR="00DB0252">
        <w:rPr>
          <w:snapToGrid w:val="0"/>
          <w:szCs w:val="20"/>
          <w:lang w:val="es-ES_tradnl"/>
        </w:rPr>
        <w:t>están</w:t>
      </w:r>
      <w:r w:rsidR="00586E8A" w:rsidRPr="000401CF">
        <w:rPr>
          <w:snapToGrid w:val="0"/>
          <w:szCs w:val="20"/>
          <w:lang w:val="es-ES_tradnl"/>
        </w:rPr>
        <w:t xml:space="preserve"> por debajo del umbral de la pobreza</w:t>
      </w:r>
      <w:r w:rsidR="00D12664" w:rsidRPr="000401CF">
        <w:rPr>
          <w:snapToGrid w:val="0"/>
          <w:szCs w:val="20"/>
          <w:lang w:val="es-ES_tradnl"/>
        </w:rPr>
        <w:t xml:space="preserve">. </w:t>
      </w:r>
      <w:r w:rsidR="00F44841" w:rsidRPr="000401CF">
        <w:rPr>
          <w:snapToGrid w:val="0"/>
          <w:szCs w:val="20"/>
          <w:lang w:val="es-ES_tradnl"/>
        </w:rPr>
        <w:t xml:space="preserve">Hay dos intervenciones importantes </w:t>
      </w:r>
      <w:r w:rsidR="001530E8">
        <w:rPr>
          <w:snapToGrid w:val="0"/>
          <w:szCs w:val="20"/>
          <w:lang w:val="es-ES_tradnl"/>
        </w:rPr>
        <w:t xml:space="preserve">con las </w:t>
      </w:r>
      <w:r w:rsidR="00F44841" w:rsidRPr="000401CF">
        <w:rPr>
          <w:snapToGrid w:val="0"/>
          <w:szCs w:val="20"/>
          <w:lang w:val="es-ES_tradnl"/>
        </w:rPr>
        <w:t>que</w:t>
      </w:r>
      <w:r w:rsidR="001530E8">
        <w:rPr>
          <w:snapToGrid w:val="0"/>
          <w:szCs w:val="20"/>
          <w:lang w:val="es-ES_tradnl"/>
        </w:rPr>
        <w:t xml:space="preserve"> se busca </w:t>
      </w:r>
      <w:r w:rsidR="00F44841" w:rsidRPr="000401CF">
        <w:rPr>
          <w:snapToGrid w:val="0"/>
          <w:szCs w:val="20"/>
          <w:lang w:val="es-ES_tradnl"/>
        </w:rPr>
        <w:t>mejorar la nutrición infantil</w:t>
      </w:r>
      <w:r w:rsidR="00106568" w:rsidRPr="000401CF">
        <w:rPr>
          <w:snapToGrid w:val="0"/>
          <w:szCs w:val="20"/>
          <w:lang w:val="es-ES_tradnl"/>
        </w:rPr>
        <w:t>:</w:t>
      </w:r>
      <w:r w:rsidR="00D12664" w:rsidRPr="000401CF">
        <w:rPr>
          <w:snapToGrid w:val="0"/>
          <w:szCs w:val="20"/>
          <w:lang w:val="es-ES_tradnl"/>
        </w:rPr>
        <w:t xml:space="preserve"> </w:t>
      </w:r>
      <w:r w:rsidR="00F44841" w:rsidRPr="000401CF">
        <w:rPr>
          <w:snapToGrid w:val="0"/>
          <w:szCs w:val="20"/>
          <w:lang w:val="es-ES_tradnl"/>
        </w:rPr>
        <w:t>el</w:t>
      </w:r>
      <w:r w:rsidR="00D12664" w:rsidRPr="000401CF">
        <w:rPr>
          <w:snapToGrid w:val="0"/>
          <w:szCs w:val="20"/>
          <w:lang w:val="es-ES_tradnl"/>
        </w:rPr>
        <w:t xml:space="preserve"> </w:t>
      </w:r>
      <w:r w:rsidR="00F44841" w:rsidRPr="000401CF">
        <w:rPr>
          <w:lang w:val="es-ES_tradnl"/>
        </w:rPr>
        <w:t>Programa integrado de desarrollo de la infancia</w:t>
      </w:r>
      <w:r w:rsidR="00D12664" w:rsidRPr="000401CF">
        <w:rPr>
          <w:snapToGrid w:val="0"/>
          <w:szCs w:val="20"/>
          <w:lang w:val="es-ES_tradnl"/>
        </w:rPr>
        <w:t xml:space="preserve">, </w:t>
      </w:r>
      <w:r w:rsidR="0093240A" w:rsidRPr="000401CF">
        <w:rPr>
          <w:snapToGrid w:val="0"/>
          <w:szCs w:val="20"/>
          <w:lang w:val="es-ES_tradnl"/>
        </w:rPr>
        <w:t>que proporciona nutrición complementaria a las mujeres embarazadas, las madres lactantes y los niños menores de seis años</w:t>
      </w:r>
      <w:r w:rsidR="00AB48BF" w:rsidRPr="000401CF">
        <w:rPr>
          <w:snapToGrid w:val="0"/>
          <w:szCs w:val="20"/>
          <w:lang w:val="es-ES_tradnl"/>
        </w:rPr>
        <w:t>,</w:t>
      </w:r>
      <w:r w:rsidR="0093240A" w:rsidRPr="000401CF">
        <w:rPr>
          <w:snapToGrid w:val="0"/>
          <w:szCs w:val="20"/>
          <w:lang w:val="es-ES_tradnl"/>
        </w:rPr>
        <w:t xml:space="preserve"> y</w:t>
      </w:r>
      <w:r w:rsidR="00D12664" w:rsidRPr="000401CF">
        <w:rPr>
          <w:snapToGrid w:val="0"/>
          <w:szCs w:val="20"/>
          <w:lang w:val="es-ES_tradnl"/>
        </w:rPr>
        <w:t xml:space="preserve"> </w:t>
      </w:r>
      <w:r w:rsidR="0093240A" w:rsidRPr="000401CF">
        <w:rPr>
          <w:snapToGrid w:val="0"/>
          <w:szCs w:val="20"/>
          <w:lang w:val="es-ES_tradnl"/>
        </w:rPr>
        <w:t>un</w:t>
      </w:r>
      <w:r w:rsidR="0093240A" w:rsidRPr="000401CF">
        <w:rPr>
          <w:lang w:val="es-ES_tradnl"/>
        </w:rPr>
        <w:t xml:space="preserve"> programa de almuerzos en las escuelas de enseñanza primaria</w:t>
      </w:r>
      <w:r w:rsidR="00D12664" w:rsidRPr="000401CF">
        <w:rPr>
          <w:snapToGrid w:val="0"/>
          <w:szCs w:val="20"/>
          <w:lang w:val="es-ES_tradnl"/>
        </w:rPr>
        <w:t>.</w:t>
      </w:r>
    </w:p>
    <w:p w:rsidR="00D12664" w:rsidRPr="000401CF" w:rsidRDefault="00AB48BF" w:rsidP="002659DB">
      <w:pPr>
        <w:pStyle w:val="ParaNo"/>
        <w:numPr>
          <w:ilvl w:val="0"/>
          <w:numId w:val="16"/>
        </w:numPr>
        <w:rPr>
          <w:snapToGrid w:val="0"/>
          <w:szCs w:val="20"/>
          <w:lang w:val="es-ES_tradnl"/>
        </w:rPr>
      </w:pPr>
      <w:r w:rsidRPr="000401CF">
        <w:rPr>
          <w:snapToGrid w:val="0"/>
          <w:szCs w:val="20"/>
          <w:lang w:val="es-ES_tradnl"/>
        </w:rPr>
        <w:t>En el ámbito de la salud, la esperanza de vida al nacer casi</w:t>
      </w:r>
      <w:r w:rsidR="001530E8">
        <w:rPr>
          <w:snapToGrid w:val="0"/>
          <w:szCs w:val="20"/>
          <w:lang w:val="es-ES_tradnl"/>
        </w:rPr>
        <w:t xml:space="preserve"> se ha duplicado en los cinco últimos decenios</w:t>
      </w:r>
      <w:r w:rsidR="00D12664" w:rsidRPr="000401CF">
        <w:rPr>
          <w:snapToGrid w:val="0"/>
          <w:szCs w:val="20"/>
          <w:lang w:val="es-ES_tradnl"/>
        </w:rPr>
        <w:t xml:space="preserve">, </w:t>
      </w:r>
      <w:r w:rsidRPr="000401CF">
        <w:rPr>
          <w:snapToGrid w:val="0"/>
          <w:szCs w:val="20"/>
          <w:lang w:val="es-ES_tradnl"/>
        </w:rPr>
        <w:t>y la mortalidad infantil</w:t>
      </w:r>
      <w:r w:rsidR="001530E8">
        <w:rPr>
          <w:snapToGrid w:val="0"/>
          <w:szCs w:val="20"/>
          <w:lang w:val="es-ES_tradnl"/>
        </w:rPr>
        <w:t xml:space="preserve"> ha registrado una disminución considerable</w:t>
      </w:r>
      <w:r w:rsidR="00D12664" w:rsidRPr="000401CF">
        <w:rPr>
          <w:snapToGrid w:val="0"/>
          <w:szCs w:val="20"/>
          <w:lang w:val="es-ES_tradnl"/>
        </w:rPr>
        <w:t>.</w:t>
      </w:r>
      <w:r w:rsidR="007D4D84" w:rsidRPr="000401CF">
        <w:rPr>
          <w:snapToGrid w:val="0"/>
          <w:szCs w:val="20"/>
          <w:lang w:val="es-ES_tradnl"/>
        </w:rPr>
        <w:t xml:space="preserve"> La</w:t>
      </w:r>
      <w:r w:rsidR="00D12664" w:rsidRPr="000401CF">
        <w:rPr>
          <w:snapToGrid w:val="0"/>
          <w:szCs w:val="20"/>
          <w:lang w:val="es-ES_tradnl"/>
        </w:rPr>
        <w:t xml:space="preserve"> India </w:t>
      </w:r>
      <w:r w:rsidR="00DB0252">
        <w:rPr>
          <w:snapToGrid w:val="0"/>
          <w:szCs w:val="20"/>
          <w:lang w:val="es-ES_tradnl"/>
        </w:rPr>
        <w:t>ha realizado</w:t>
      </w:r>
      <w:r w:rsidR="007D4D84" w:rsidRPr="000401CF">
        <w:rPr>
          <w:snapToGrid w:val="0"/>
          <w:szCs w:val="20"/>
          <w:lang w:val="es-ES_tradnl"/>
        </w:rPr>
        <w:t xml:space="preserve"> progresos razonables en la prevención y </w:t>
      </w:r>
      <w:r w:rsidR="001530E8">
        <w:rPr>
          <w:snapToGrid w:val="0"/>
          <w:szCs w:val="20"/>
          <w:lang w:val="es-ES_tradnl"/>
        </w:rPr>
        <w:t xml:space="preserve">el </w:t>
      </w:r>
      <w:r w:rsidR="007D4D84" w:rsidRPr="000401CF">
        <w:rPr>
          <w:snapToGrid w:val="0"/>
          <w:szCs w:val="20"/>
          <w:lang w:val="es-ES_tradnl"/>
        </w:rPr>
        <w:t xml:space="preserve">tratamiento de </w:t>
      </w:r>
      <w:r w:rsidR="00550B90">
        <w:rPr>
          <w:snapToGrid w:val="0"/>
          <w:szCs w:val="20"/>
          <w:lang w:val="es-ES_tradnl"/>
        </w:rPr>
        <w:t xml:space="preserve">las principales </w:t>
      </w:r>
      <w:r w:rsidR="007D4D84" w:rsidRPr="000401CF">
        <w:rPr>
          <w:snapToGrid w:val="0"/>
          <w:szCs w:val="20"/>
          <w:lang w:val="es-ES_tradnl"/>
        </w:rPr>
        <w:t>enfermedades</w:t>
      </w:r>
      <w:r w:rsidR="00D12664" w:rsidRPr="000401CF">
        <w:rPr>
          <w:snapToGrid w:val="0"/>
          <w:szCs w:val="20"/>
          <w:lang w:val="es-ES_tradnl"/>
        </w:rPr>
        <w:t xml:space="preserve">. </w:t>
      </w:r>
      <w:r w:rsidR="007D4D84" w:rsidRPr="000401CF">
        <w:rPr>
          <w:snapToGrid w:val="0"/>
          <w:szCs w:val="20"/>
          <w:lang w:val="es-ES_tradnl"/>
        </w:rPr>
        <w:t>No obstante, el sistema sanitario está sobrecargado</w:t>
      </w:r>
      <w:r w:rsidR="00D12664" w:rsidRPr="000401CF">
        <w:rPr>
          <w:snapToGrid w:val="0"/>
          <w:szCs w:val="20"/>
          <w:lang w:val="es-ES_tradnl"/>
        </w:rPr>
        <w:t xml:space="preserve">. </w:t>
      </w:r>
      <w:r w:rsidR="007D4D84" w:rsidRPr="000401CF">
        <w:rPr>
          <w:snapToGrid w:val="0"/>
          <w:szCs w:val="20"/>
          <w:lang w:val="es-ES_tradnl"/>
        </w:rPr>
        <w:t>Hay escasez de profesionales médicos en muchas regiones del país, problema que se ve agravado por la emigración</w:t>
      </w:r>
      <w:r w:rsidR="001530E8">
        <w:rPr>
          <w:snapToGrid w:val="0"/>
          <w:szCs w:val="20"/>
          <w:lang w:val="es-ES_tradnl"/>
        </w:rPr>
        <w:t xml:space="preserve"> del personal sanitario</w:t>
      </w:r>
      <w:r w:rsidR="00D12664" w:rsidRPr="000401CF">
        <w:rPr>
          <w:snapToGrid w:val="0"/>
          <w:szCs w:val="20"/>
          <w:lang w:val="es-ES_tradnl"/>
        </w:rPr>
        <w:t xml:space="preserve">. </w:t>
      </w:r>
      <w:r w:rsidR="00550B90">
        <w:rPr>
          <w:snapToGrid w:val="0"/>
          <w:szCs w:val="20"/>
          <w:lang w:val="es-ES_tradnl"/>
        </w:rPr>
        <w:t>Para abordar es</w:t>
      </w:r>
      <w:r w:rsidR="007D4D84" w:rsidRPr="000401CF">
        <w:rPr>
          <w:snapToGrid w:val="0"/>
          <w:szCs w:val="20"/>
          <w:lang w:val="es-ES_tradnl"/>
        </w:rPr>
        <w:t>as preocupaciones</w:t>
      </w:r>
      <w:r w:rsidR="00AF5A4E" w:rsidRPr="000401CF">
        <w:rPr>
          <w:snapToGrid w:val="0"/>
          <w:szCs w:val="20"/>
          <w:lang w:val="es-ES_tradnl"/>
        </w:rPr>
        <w:t>, el</w:t>
      </w:r>
      <w:r w:rsidR="007D4D84" w:rsidRPr="000401CF">
        <w:rPr>
          <w:snapToGrid w:val="0"/>
          <w:szCs w:val="20"/>
          <w:lang w:val="es-ES_tradnl"/>
        </w:rPr>
        <w:t xml:space="preserve"> Gobierno puso en marcha </w:t>
      </w:r>
      <w:r w:rsidR="00AF5A4E" w:rsidRPr="000401CF">
        <w:rPr>
          <w:snapToGrid w:val="0"/>
          <w:szCs w:val="20"/>
          <w:lang w:val="es-ES_tradnl"/>
        </w:rPr>
        <w:t xml:space="preserve">la </w:t>
      </w:r>
      <w:r w:rsidR="00AF5A4E" w:rsidRPr="000401CF">
        <w:rPr>
          <w:rFonts w:ascii="TimesNewRoman" w:hAnsi="TimesNewRoman" w:cs="TimesNewRoman"/>
          <w:lang w:val="es-ES_tradnl" w:eastAsia="es-ES_tradnl"/>
        </w:rPr>
        <w:t>Misión Nacional en pro de la Salud en las Zonas Rurales</w:t>
      </w:r>
      <w:r w:rsidR="00D12664" w:rsidRPr="000401CF">
        <w:rPr>
          <w:snapToGrid w:val="0"/>
          <w:szCs w:val="20"/>
          <w:lang w:val="es-ES_tradnl"/>
        </w:rPr>
        <w:t xml:space="preserve">, </w:t>
      </w:r>
      <w:r w:rsidR="00AF5A4E" w:rsidRPr="000401CF">
        <w:rPr>
          <w:snapToGrid w:val="0"/>
          <w:szCs w:val="20"/>
          <w:lang w:val="es-ES_tradnl"/>
        </w:rPr>
        <w:t xml:space="preserve">con el objetivo de contratar y formar a personas locales para </w:t>
      </w:r>
      <w:r w:rsidR="009D4327" w:rsidRPr="000401CF">
        <w:rPr>
          <w:snapToGrid w:val="0"/>
          <w:szCs w:val="20"/>
          <w:lang w:val="es-ES_tradnl"/>
        </w:rPr>
        <w:t xml:space="preserve">que </w:t>
      </w:r>
      <w:r w:rsidR="00AF5A4E" w:rsidRPr="000401CF">
        <w:rPr>
          <w:snapToGrid w:val="0"/>
          <w:szCs w:val="20"/>
          <w:lang w:val="es-ES_tradnl"/>
        </w:rPr>
        <w:t>prest</w:t>
      </w:r>
      <w:r w:rsidR="009D4327" w:rsidRPr="000401CF">
        <w:rPr>
          <w:snapToGrid w:val="0"/>
          <w:szCs w:val="20"/>
          <w:lang w:val="es-ES_tradnl"/>
        </w:rPr>
        <w:t>en</w:t>
      </w:r>
      <w:r w:rsidR="00AF5A4E" w:rsidRPr="000401CF">
        <w:rPr>
          <w:snapToGrid w:val="0"/>
          <w:szCs w:val="20"/>
          <w:lang w:val="es-ES_tradnl"/>
        </w:rPr>
        <w:t xml:space="preserve"> </w:t>
      </w:r>
      <w:r w:rsidR="00580B1E">
        <w:rPr>
          <w:snapToGrid w:val="0"/>
          <w:szCs w:val="20"/>
          <w:lang w:val="es-ES_tradnl"/>
        </w:rPr>
        <w:t xml:space="preserve">servicios de </w:t>
      </w:r>
      <w:r w:rsidR="00AF5A4E" w:rsidRPr="000401CF">
        <w:rPr>
          <w:snapToGrid w:val="0"/>
          <w:szCs w:val="20"/>
          <w:lang w:val="es-ES_tradnl"/>
        </w:rPr>
        <w:t>atención primaria de salud</w:t>
      </w:r>
      <w:r w:rsidR="00D12664" w:rsidRPr="000401CF">
        <w:rPr>
          <w:snapToGrid w:val="0"/>
          <w:szCs w:val="20"/>
          <w:lang w:val="es-ES_tradnl"/>
        </w:rPr>
        <w:t xml:space="preserve">. </w:t>
      </w:r>
      <w:r w:rsidR="009D4327" w:rsidRPr="000401CF">
        <w:rPr>
          <w:snapToGrid w:val="0"/>
          <w:szCs w:val="20"/>
          <w:lang w:val="es-ES_tradnl"/>
        </w:rPr>
        <w:t>Además, se están haciend</w:t>
      </w:r>
      <w:r w:rsidR="008D4084" w:rsidRPr="000401CF">
        <w:rPr>
          <w:snapToGrid w:val="0"/>
          <w:szCs w:val="20"/>
          <w:lang w:val="es-ES_tradnl"/>
        </w:rPr>
        <w:t>o</w:t>
      </w:r>
      <w:r w:rsidR="009D4327" w:rsidRPr="000401CF">
        <w:rPr>
          <w:snapToGrid w:val="0"/>
          <w:szCs w:val="20"/>
          <w:lang w:val="es-ES_tradnl"/>
        </w:rPr>
        <w:t xml:space="preserve"> esfuerzos para organizar y promover</w:t>
      </w:r>
      <w:r w:rsidR="001530E8">
        <w:rPr>
          <w:snapToGrid w:val="0"/>
          <w:szCs w:val="20"/>
          <w:lang w:val="es-ES_tradnl"/>
        </w:rPr>
        <w:t xml:space="preserve"> sistemas </w:t>
      </w:r>
      <w:r w:rsidR="009D4327" w:rsidRPr="000401CF">
        <w:rPr>
          <w:snapToGrid w:val="0"/>
          <w:szCs w:val="20"/>
          <w:lang w:val="es-ES_tradnl"/>
        </w:rPr>
        <w:t>de medicina tradicional, cuya práctica y</w:t>
      </w:r>
      <w:r w:rsidR="005C350B">
        <w:rPr>
          <w:snapToGrid w:val="0"/>
          <w:szCs w:val="20"/>
          <w:lang w:val="es-ES_tradnl"/>
        </w:rPr>
        <w:t> </w:t>
      </w:r>
      <w:r w:rsidR="009D4327" w:rsidRPr="000401CF">
        <w:rPr>
          <w:snapToGrid w:val="0"/>
          <w:szCs w:val="20"/>
          <w:lang w:val="es-ES_tradnl"/>
        </w:rPr>
        <w:t>aceptación</w:t>
      </w:r>
      <w:r w:rsidR="001530E8">
        <w:rPr>
          <w:snapToGrid w:val="0"/>
          <w:szCs w:val="20"/>
          <w:lang w:val="es-ES_tradnl"/>
        </w:rPr>
        <w:t xml:space="preserve"> son generales</w:t>
      </w:r>
      <w:r w:rsidR="009D4327" w:rsidRPr="000401CF">
        <w:rPr>
          <w:snapToGrid w:val="0"/>
          <w:szCs w:val="20"/>
          <w:lang w:val="es-ES_tradnl"/>
        </w:rPr>
        <w:t>, sobre todo en las zonas rurales.</w:t>
      </w:r>
    </w:p>
    <w:p w:rsidR="00D12664" w:rsidRPr="000401CF" w:rsidRDefault="00791BEE" w:rsidP="002659DB">
      <w:pPr>
        <w:pStyle w:val="ParaNo"/>
        <w:numPr>
          <w:ilvl w:val="0"/>
          <w:numId w:val="16"/>
        </w:numPr>
        <w:rPr>
          <w:snapToGrid w:val="0"/>
          <w:szCs w:val="20"/>
          <w:lang w:val="es-ES_tradnl"/>
        </w:rPr>
      </w:pPr>
      <w:r w:rsidRPr="000401CF">
        <w:rPr>
          <w:snapToGrid w:val="0"/>
          <w:szCs w:val="20"/>
          <w:lang w:val="es-ES_tradnl"/>
        </w:rPr>
        <w:t>Con respecto a la educación, las tasas de matriculación bruta en la enseñanza primaria son muy elevadas tanto</w:t>
      </w:r>
      <w:r w:rsidR="00B25C91">
        <w:rPr>
          <w:snapToGrid w:val="0"/>
          <w:szCs w:val="20"/>
          <w:lang w:val="es-ES_tradnl"/>
        </w:rPr>
        <w:t xml:space="preserve"> de </w:t>
      </w:r>
      <w:r w:rsidRPr="000401CF">
        <w:rPr>
          <w:snapToGrid w:val="0"/>
          <w:szCs w:val="20"/>
          <w:lang w:val="es-ES_tradnl"/>
        </w:rPr>
        <w:t>niños como</w:t>
      </w:r>
      <w:r w:rsidR="00B25C91">
        <w:rPr>
          <w:snapToGrid w:val="0"/>
          <w:szCs w:val="20"/>
          <w:lang w:val="es-ES_tradnl"/>
        </w:rPr>
        <w:t xml:space="preserve"> de </w:t>
      </w:r>
      <w:r w:rsidRPr="000401CF">
        <w:rPr>
          <w:snapToGrid w:val="0"/>
          <w:szCs w:val="20"/>
          <w:lang w:val="es-ES_tradnl"/>
        </w:rPr>
        <w:t>niñas, aunque para determinados grupos siguen siendo bajas</w:t>
      </w:r>
      <w:r w:rsidR="00477B0F" w:rsidRPr="000401CF">
        <w:rPr>
          <w:snapToGrid w:val="0"/>
          <w:szCs w:val="20"/>
          <w:lang w:val="es-ES_tradnl"/>
        </w:rPr>
        <w:t xml:space="preserve">. </w:t>
      </w:r>
      <w:r w:rsidRPr="000401CF">
        <w:rPr>
          <w:snapToGrid w:val="0"/>
          <w:szCs w:val="20"/>
          <w:lang w:val="es-ES_tradnl"/>
        </w:rPr>
        <w:t>Sin embargo, las tasas de abandono también son altas,</w:t>
      </w:r>
      <w:r w:rsidR="00B25C91">
        <w:rPr>
          <w:snapToGrid w:val="0"/>
          <w:szCs w:val="20"/>
          <w:lang w:val="es-ES_tradnl"/>
        </w:rPr>
        <w:t xml:space="preserve"> y esto es motivo </w:t>
      </w:r>
      <w:r w:rsidRPr="000401CF">
        <w:rPr>
          <w:snapToGrid w:val="0"/>
          <w:szCs w:val="20"/>
          <w:lang w:val="es-ES_tradnl"/>
        </w:rPr>
        <w:t>de preocupación</w:t>
      </w:r>
      <w:r w:rsidR="00D12664" w:rsidRPr="000401CF">
        <w:rPr>
          <w:snapToGrid w:val="0"/>
          <w:szCs w:val="20"/>
          <w:lang w:val="es-ES_tradnl"/>
        </w:rPr>
        <w:t xml:space="preserve">. </w:t>
      </w:r>
      <w:r w:rsidRPr="000401CF">
        <w:rPr>
          <w:snapToGrid w:val="0"/>
          <w:szCs w:val="20"/>
          <w:lang w:val="es-ES_tradnl"/>
        </w:rPr>
        <w:t xml:space="preserve">El principal </w:t>
      </w:r>
      <w:r w:rsidR="00B25C91" w:rsidRPr="000401CF">
        <w:rPr>
          <w:snapToGrid w:val="0"/>
          <w:szCs w:val="20"/>
          <w:lang w:val="es-ES_tradnl"/>
        </w:rPr>
        <w:t xml:space="preserve">incentivo </w:t>
      </w:r>
      <w:r w:rsidRPr="000401CF">
        <w:rPr>
          <w:snapToGrid w:val="0"/>
          <w:szCs w:val="20"/>
          <w:lang w:val="es-ES_tradnl"/>
        </w:rPr>
        <w:t>para mantener a los niños en la escuela es el programa de almuerzos</w:t>
      </w:r>
      <w:r w:rsidR="00D12664" w:rsidRPr="000401CF">
        <w:rPr>
          <w:snapToGrid w:val="0"/>
          <w:szCs w:val="20"/>
          <w:lang w:val="es-ES_tradnl"/>
        </w:rPr>
        <w:t xml:space="preserve">. </w:t>
      </w:r>
      <w:r w:rsidR="00580B1E">
        <w:rPr>
          <w:snapToGrid w:val="0"/>
          <w:szCs w:val="20"/>
          <w:lang w:val="es-ES_tradnl"/>
        </w:rPr>
        <w:t>Hay que</w:t>
      </w:r>
      <w:r w:rsidR="00FF7943" w:rsidRPr="000401CF">
        <w:rPr>
          <w:snapToGrid w:val="0"/>
          <w:szCs w:val="20"/>
          <w:lang w:val="es-ES_tradnl"/>
        </w:rPr>
        <w:t xml:space="preserve"> cambiar la</w:t>
      </w:r>
      <w:r w:rsidR="00B25C91">
        <w:rPr>
          <w:snapToGrid w:val="0"/>
          <w:szCs w:val="20"/>
          <w:lang w:val="es-ES_tradnl"/>
        </w:rPr>
        <w:t xml:space="preserve"> idea que tienen </w:t>
      </w:r>
      <w:r w:rsidR="00FF7943" w:rsidRPr="000401CF">
        <w:rPr>
          <w:snapToGrid w:val="0"/>
          <w:szCs w:val="20"/>
          <w:lang w:val="es-ES_tradnl"/>
        </w:rPr>
        <w:t>los pa</w:t>
      </w:r>
      <w:r w:rsidR="00580B1E">
        <w:rPr>
          <w:snapToGrid w:val="0"/>
          <w:szCs w:val="20"/>
          <w:lang w:val="es-ES_tradnl"/>
        </w:rPr>
        <w:t>dr</w:t>
      </w:r>
      <w:r w:rsidR="00FF7943" w:rsidRPr="000401CF">
        <w:rPr>
          <w:snapToGrid w:val="0"/>
          <w:szCs w:val="20"/>
          <w:lang w:val="es-ES_tradnl"/>
        </w:rPr>
        <w:t>es</w:t>
      </w:r>
      <w:r w:rsidR="00B25C91">
        <w:rPr>
          <w:snapToGrid w:val="0"/>
          <w:szCs w:val="20"/>
          <w:lang w:val="es-ES_tradnl"/>
        </w:rPr>
        <w:t xml:space="preserve"> del </w:t>
      </w:r>
      <w:r w:rsidR="00FF7943" w:rsidRPr="000401CF">
        <w:rPr>
          <w:snapToGrid w:val="0"/>
          <w:szCs w:val="20"/>
          <w:lang w:val="es-ES_tradnl"/>
        </w:rPr>
        <w:t>valor de la educación.</w:t>
      </w:r>
      <w:r w:rsidR="00B25C91">
        <w:rPr>
          <w:snapToGrid w:val="0"/>
          <w:szCs w:val="20"/>
          <w:lang w:val="es-ES_tradnl"/>
        </w:rPr>
        <w:t xml:space="preserve"> En encuestas </w:t>
      </w:r>
      <w:r w:rsidR="006D73FE" w:rsidRPr="000401CF">
        <w:rPr>
          <w:snapToGrid w:val="0"/>
          <w:szCs w:val="20"/>
          <w:lang w:val="es-ES_tradnl"/>
        </w:rPr>
        <w:t>recientes</w:t>
      </w:r>
      <w:r w:rsidR="00B25C91">
        <w:rPr>
          <w:snapToGrid w:val="0"/>
          <w:szCs w:val="20"/>
          <w:lang w:val="es-ES_tradnl"/>
        </w:rPr>
        <w:t xml:space="preserve"> se ha puesto </w:t>
      </w:r>
      <w:r w:rsidR="006D73FE" w:rsidRPr="000401CF">
        <w:rPr>
          <w:snapToGrid w:val="0"/>
          <w:szCs w:val="20"/>
          <w:lang w:val="es-ES_tradnl"/>
        </w:rPr>
        <w:t xml:space="preserve">de manifiesto que la calidad de la enseñanza primaria deja mucho que desear,  </w:t>
      </w:r>
      <w:r w:rsidR="00B25C91">
        <w:rPr>
          <w:snapToGrid w:val="0"/>
          <w:szCs w:val="20"/>
          <w:lang w:val="es-ES_tradnl"/>
        </w:rPr>
        <w:t xml:space="preserve">y eso podría justificar </w:t>
      </w:r>
      <w:r w:rsidR="006D73FE" w:rsidRPr="000401CF">
        <w:rPr>
          <w:snapToGrid w:val="0"/>
          <w:szCs w:val="20"/>
          <w:lang w:val="es-ES_tradnl"/>
        </w:rPr>
        <w:t>la reticencia de los padres a enviar a sus hijos a la escuela.</w:t>
      </w:r>
      <w:r w:rsidR="00D12664" w:rsidRPr="000401CF">
        <w:rPr>
          <w:snapToGrid w:val="0"/>
          <w:szCs w:val="20"/>
          <w:lang w:val="es-ES_tradnl"/>
        </w:rPr>
        <w:t xml:space="preserve"> </w:t>
      </w:r>
      <w:r w:rsidR="00580B1E">
        <w:rPr>
          <w:snapToGrid w:val="0"/>
          <w:szCs w:val="20"/>
          <w:lang w:val="es-ES_tradnl"/>
        </w:rPr>
        <w:t>También habría que</w:t>
      </w:r>
      <w:r w:rsidR="006D73FE" w:rsidRPr="000401CF">
        <w:rPr>
          <w:snapToGrid w:val="0"/>
          <w:szCs w:val="20"/>
          <w:lang w:val="es-ES_tradnl"/>
        </w:rPr>
        <w:t xml:space="preserve"> mejorar la formación del personal docente</w:t>
      </w:r>
      <w:r w:rsidR="00D12664" w:rsidRPr="000401CF">
        <w:rPr>
          <w:snapToGrid w:val="0"/>
          <w:szCs w:val="20"/>
          <w:lang w:val="es-ES_tradnl"/>
        </w:rPr>
        <w:t xml:space="preserve">. </w:t>
      </w:r>
      <w:r w:rsidR="006D73FE" w:rsidRPr="000401CF">
        <w:rPr>
          <w:snapToGrid w:val="0"/>
          <w:szCs w:val="20"/>
          <w:lang w:val="es-ES_tradnl"/>
        </w:rPr>
        <w:t xml:space="preserve">El número de </w:t>
      </w:r>
      <w:r w:rsidR="00580B1E">
        <w:rPr>
          <w:snapToGrid w:val="0"/>
          <w:szCs w:val="20"/>
          <w:lang w:val="es-ES_tradnl"/>
        </w:rPr>
        <w:t>escuelas</w:t>
      </w:r>
      <w:r w:rsidR="006D73FE" w:rsidRPr="000401CF">
        <w:rPr>
          <w:snapToGrid w:val="0"/>
          <w:szCs w:val="20"/>
          <w:lang w:val="es-ES_tradnl"/>
        </w:rPr>
        <w:t xml:space="preserve"> privadas está creciendo, sobre todo </w:t>
      </w:r>
      <w:r w:rsidR="00550B90">
        <w:rPr>
          <w:snapToGrid w:val="0"/>
          <w:szCs w:val="20"/>
          <w:lang w:val="es-ES_tradnl"/>
        </w:rPr>
        <w:t>en</w:t>
      </w:r>
      <w:r w:rsidR="006D73FE" w:rsidRPr="000401CF">
        <w:rPr>
          <w:snapToGrid w:val="0"/>
          <w:szCs w:val="20"/>
          <w:lang w:val="es-ES_tradnl"/>
        </w:rPr>
        <w:t xml:space="preserve"> la</w:t>
      </w:r>
      <w:r w:rsidR="00580B1E">
        <w:rPr>
          <w:snapToGrid w:val="0"/>
          <w:szCs w:val="20"/>
          <w:lang w:val="es-ES_tradnl"/>
        </w:rPr>
        <w:t xml:space="preserve"> enseñanza</w:t>
      </w:r>
      <w:r w:rsidR="006D73FE" w:rsidRPr="000401CF">
        <w:rPr>
          <w:snapToGrid w:val="0"/>
          <w:szCs w:val="20"/>
          <w:lang w:val="es-ES_tradnl"/>
        </w:rPr>
        <w:t xml:space="preserve"> secundaria, pero no están al alcance de un gran sector de la población</w:t>
      </w:r>
      <w:r w:rsidR="00D12664" w:rsidRPr="000401CF">
        <w:rPr>
          <w:snapToGrid w:val="0"/>
          <w:szCs w:val="20"/>
          <w:lang w:val="es-ES_tradnl"/>
        </w:rPr>
        <w:t xml:space="preserve">. </w:t>
      </w:r>
      <w:r w:rsidR="006D73FE" w:rsidRPr="000401CF">
        <w:rPr>
          <w:snapToGrid w:val="0"/>
          <w:szCs w:val="20"/>
          <w:lang w:val="es-ES_tradnl"/>
        </w:rPr>
        <w:t>El Gobierno presta ayuda financiera para permitir</w:t>
      </w:r>
      <w:r w:rsidR="006C674A" w:rsidRPr="000401CF">
        <w:rPr>
          <w:snapToGrid w:val="0"/>
          <w:szCs w:val="20"/>
          <w:lang w:val="es-ES_tradnl"/>
        </w:rPr>
        <w:t xml:space="preserve"> </w:t>
      </w:r>
      <w:r w:rsidR="00682A69" w:rsidRPr="000401CF">
        <w:rPr>
          <w:snapToGrid w:val="0"/>
          <w:szCs w:val="20"/>
          <w:lang w:val="es-ES_tradnl"/>
        </w:rPr>
        <w:t xml:space="preserve">la asistencia </w:t>
      </w:r>
      <w:r w:rsidR="00682A69">
        <w:rPr>
          <w:snapToGrid w:val="0"/>
          <w:szCs w:val="20"/>
          <w:lang w:val="es-ES_tradnl"/>
        </w:rPr>
        <w:t>de</w:t>
      </w:r>
      <w:r w:rsidR="00580B1E">
        <w:rPr>
          <w:snapToGrid w:val="0"/>
          <w:szCs w:val="20"/>
          <w:lang w:val="es-ES_tradnl"/>
        </w:rPr>
        <w:t xml:space="preserve"> </w:t>
      </w:r>
      <w:r w:rsidR="00580B1E" w:rsidRPr="000401CF">
        <w:rPr>
          <w:snapToGrid w:val="0"/>
          <w:szCs w:val="20"/>
          <w:lang w:val="es-ES_tradnl"/>
        </w:rPr>
        <w:t xml:space="preserve">niños de grupos desfavorecidos </w:t>
      </w:r>
      <w:r w:rsidR="006D73FE" w:rsidRPr="000401CF">
        <w:rPr>
          <w:snapToGrid w:val="0"/>
          <w:szCs w:val="20"/>
          <w:lang w:val="es-ES_tradnl"/>
        </w:rPr>
        <w:t xml:space="preserve">a </w:t>
      </w:r>
      <w:r w:rsidR="00580B1E">
        <w:rPr>
          <w:snapToGrid w:val="0"/>
          <w:szCs w:val="20"/>
          <w:lang w:val="es-ES_tradnl"/>
        </w:rPr>
        <w:t>instituciones privada</w:t>
      </w:r>
      <w:r w:rsidR="006D73FE" w:rsidRPr="000401CF">
        <w:rPr>
          <w:snapToGrid w:val="0"/>
          <w:szCs w:val="20"/>
          <w:lang w:val="es-ES_tradnl"/>
        </w:rPr>
        <w:t>s</w:t>
      </w:r>
      <w:r w:rsidR="002E4213" w:rsidRPr="000401CF">
        <w:rPr>
          <w:snapToGrid w:val="0"/>
          <w:szCs w:val="20"/>
          <w:lang w:val="es-ES_tradnl"/>
        </w:rPr>
        <w:t>.</w:t>
      </w:r>
    </w:p>
    <w:p w:rsidR="00D12664" w:rsidRPr="000401CF" w:rsidRDefault="006C674A" w:rsidP="002659DB">
      <w:pPr>
        <w:pStyle w:val="ParaNo"/>
        <w:numPr>
          <w:ilvl w:val="0"/>
          <w:numId w:val="16"/>
        </w:numPr>
        <w:rPr>
          <w:snapToGrid w:val="0"/>
          <w:szCs w:val="20"/>
          <w:lang w:val="es-ES_tradnl"/>
        </w:rPr>
      </w:pPr>
      <w:r w:rsidRPr="000401CF">
        <w:rPr>
          <w:snapToGrid w:val="0"/>
          <w:szCs w:val="20"/>
          <w:lang w:val="es-ES_tradnl"/>
        </w:rPr>
        <w:t>Se</w:t>
      </w:r>
      <w:r w:rsidR="00B25C91">
        <w:rPr>
          <w:snapToGrid w:val="0"/>
          <w:szCs w:val="20"/>
          <w:lang w:val="es-ES_tradnl"/>
        </w:rPr>
        <w:t xml:space="preserve"> temía </w:t>
      </w:r>
      <w:r w:rsidR="0002540D">
        <w:rPr>
          <w:snapToGrid w:val="0"/>
          <w:szCs w:val="20"/>
          <w:lang w:val="es-ES_tradnl"/>
        </w:rPr>
        <w:t>que la liberalización</w:t>
      </w:r>
      <w:r w:rsidR="00B25C91">
        <w:rPr>
          <w:snapToGrid w:val="0"/>
          <w:szCs w:val="20"/>
          <w:lang w:val="es-ES_tradnl"/>
        </w:rPr>
        <w:t xml:space="preserve"> debilitara </w:t>
      </w:r>
      <w:r w:rsidRPr="000401CF">
        <w:rPr>
          <w:snapToGrid w:val="0"/>
          <w:szCs w:val="20"/>
          <w:lang w:val="es-ES_tradnl"/>
        </w:rPr>
        <w:t xml:space="preserve">de manera significativa la aplicación de los derechos económicos, sociales y culturales en la </w:t>
      </w:r>
      <w:r w:rsidR="00D12664" w:rsidRPr="000401CF">
        <w:rPr>
          <w:snapToGrid w:val="0"/>
          <w:szCs w:val="20"/>
          <w:lang w:val="es-ES_tradnl"/>
        </w:rPr>
        <w:t>India,</w:t>
      </w:r>
      <w:r w:rsidRPr="000401CF">
        <w:rPr>
          <w:snapToGrid w:val="0"/>
          <w:szCs w:val="20"/>
          <w:lang w:val="es-ES_tradnl"/>
        </w:rPr>
        <w:t xml:space="preserve"> pero </w:t>
      </w:r>
      <w:r w:rsidR="0002540D">
        <w:rPr>
          <w:snapToGrid w:val="0"/>
          <w:szCs w:val="20"/>
          <w:lang w:val="es-ES_tradnl"/>
        </w:rPr>
        <w:t>no fue así</w:t>
      </w:r>
      <w:r w:rsidR="00D12664" w:rsidRPr="000401CF">
        <w:rPr>
          <w:snapToGrid w:val="0"/>
          <w:szCs w:val="20"/>
          <w:lang w:val="es-ES_tradnl"/>
        </w:rPr>
        <w:t xml:space="preserve">. </w:t>
      </w:r>
      <w:r w:rsidR="009F2F7F" w:rsidRPr="000401CF">
        <w:rPr>
          <w:snapToGrid w:val="0"/>
          <w:szCs w:val="20"/>
          <w:lang w:val="es-ES_tradnl"/>
        </w:rPr>
        <w:t>El alejamiento progresivo del Gobierno de las actividades de producción directa</w:t>
      </w:r>
      <w:r w:rsidR="0017181D">
        <w:rPr>
          <w:snapToGrid w:val="0"/>
          <w:szCs w:val="20"/>
          <w:lang w:val="es-ES_tradnl"/>
        </w:rPr>
        <w:t xml:space="preserve"> ha liberado </w:t>
      </w:r>
      <w:r w:rsidR="00B25C91">
        <w:rPr>
          <w:snapToGrid w:val="0"/>
          <w:szCs w:val="20"/>
          <w:lang w:val="es-ES_tradnl"/>
        </w:rPr>
        <w:t xml:space="preserve">un volumen importante de recursos </w:t>
      </w:r>
      <w:r w:rsidR="009F2F7F" w:rsidRPr="000401CF">
        <w:rPr>
          <w:snapToGrid w:val="0"/>
          <w:szCs w:val="20"/>
          <w:lang w:val="es-ES_tradnl"/>
        </w:rPr>
        <w:t xml:space="preserve">para la inversión en salud, educación y otros sectores sociales y, a medida que el sector privado </w:t>
      </w:r>
      <w:r w:rsidR="0002540D">
        <w:rPr>
          <w:snapToGrid w:val="0"/>
          <w:szCs w:val="20"/>
          <w:lang w:val="es-ES_tradnl"/>
        </w:rPr>
        <w:t>vaya asumiendo</w:t>
      </w:r>
      <w:r w:rsidR="009F2F7F" w:rsidRPr="000401CF">
        <w:rPr>
          <w:snapToGrid w:val="0"/>
          <w:szCs w:val="20"/>
          <w:lang w:val="es-ES_tradnl"/>
        </w:rPr>
        <w:t xml:space="preserve"> una responsabilidad creciente en el desarrollo de la infraestructura económica</w:t>
      </w:r>
      <w:r w:rsidR="001709B7" w:rsidRPr="000401CF">
        <w:rPr>
          <w:snapToGrid w:val="0"/>
          <w:szCs w:val="20"/>
          <w:lang w:val="es-ES_tradnl"/>
        </w:rPr>
        <w:t>, debería mejorar la capacidad del Gobierno para contribuir a la realización de los derechos sociales y culturales</w:t>
      </w:r>
      <w:r w:rsidR="0048122D" w:rsidRPr="000401CF">
        <w:rPr>
          <w:snapToGrid w:val="0"/>
          <w:szCs w:val="20"/>
          <w:lang w:val="es-ES_tradnl"/>
        </w:rPr>
        <w:t xml:space="preserve">. </w:t>
      </w:r>
      <w:r w:rsidR="00D67A5F" w:rsidRPr="000401CF">
        <w:rPr>
          <w:snapToGrid w:val="0"/>
          <w:szCs w:val="20"/>
          <w:lang w:val="es-ES_tradnl"/>
        </w:rPr>
        <w:t>Sin embargo</w:t>
      </w:r>
      <w:r w:rsidR="003B2F79" w:rsidRPr="000401CF">
        <w:rPr>
          <w:snapToGrid w:val="0"/>
          <w:szCs w:val="20"/>
          <w:lang w:val="es-ES_tradnl"/>
        </w:rPr>
        <w:t>,</w:t>
      </w:r>
      <w:r w:rsidR="00D67A5F" w:rsidRPr="000401CF">
        <w:rPr>
          <w:snapToGrid w:val="0"/>
          <w:szCs w:val="20"/>
          <w:lang w:val="es-ES_tradnl"/>
        </w:rPr>
        <w:t xml:space="preserve"> es probable que </w:t>
      </w:r>
      <w:r w:rsidR="00B25C91">
        <w:rPr>
          <w:snapToGrid w:val="0"/>
          <w:szCs w:val="20"/>
          <w:lang w:val="es-ES_tradnl"/>
        </w:rPr>
        <w:t xml:space="preserve">los </w:t>
      </w:r>
      <w:r w:rsidR="00D67A5F" w:rsidRPr="000401CF">
        <w:rPr>
          <w:snapToGrid w:val="0"/>
          <w:szCs w:val="20"/>
          <w:lang w:val="es-ES_tradnl"/>
        </w:rPr>
        <w:t>nuevos retos, sobre todo el cambio climático, obstaculicen su capacidad</w:t>
      </w:r>
      <w:r w:rsidR="005A458E" w:rsidRPr="000401CF">
        <w:rPr>
          <w:snapToGrid w:val="0"/>
          <w:szCs w:val="20"/>
          <w:lang w:val="es-ES_tradnl"/>
        </w:rPr>
        <w:t xml:space="preserve"> para aplicar esos derechos</w:t>
      </w:r>
      <w:r w:rsidR="002E4213" w:rsidRPr="000401CF">
        <w:rPr>
          <w:snapToGrid w:val="0"/>
          <w:szCs w:val="20"/>
          <w:lang w:val="es-ES_tradnl"/>
        </w:rPr>
        <w:t>.</w:t>
      </w:r>
    </w:p>
    <w:p w:rsidR="00D12664" w:rsidRPr="000401CF" w:rsidRDefault="00FE50E2" w:rsidP="00007889">
      <w:pPr>
        <w:rPr>
          <w:i/>
          <w:snapToGrid w:val="0"/>
          <w:lang w:val="es-ES_tradnl"/>
        </w:rPr>
      </w:pPr>
      <w:r w:rsidRPr="000401CF">
        <w:rPr>
          <w:i/>
          <w:snapToGrid w:val="0"/>
          <w:lang w:val="es-ES_tradnl"/>
        </w:rPr>
        <w:t>Art</w:t>
      </w:r>
      <w:r w:rsidR="00FC6BF8" w:rsidRPr="000401CF">
        <w:rPr>
          <w:i/>
          <w:snapToGrid w:val="0"/>
          <w:lang w:val="es-ES_tradnl"/>
        </w:rPr>
        <w:t xml:space="preserve">ículos </w:t>
      </w:r>
      <w:r w:rsidRPr="000401CF">
        <w:rPr>
          <w:i/>
          <w:snapToGrid w:val="0"/>
          <w:lang w:val="es-ES_tradnl"/>
        </w:rPr>
        <w:t xml:space="preserve">1 </w:t>
      </w:r>
      <w:r w:rsidR="00FC6BF8" w:rsidRPr="000401CF">
        <w:rPr>
          <w:i/>
          <w:snapToGrid w:val="0"/>
          <w:lang w:val="es-ES_tradnl"/>
        </w:rPr>
        <w:t>a</w:t>
      </w:r>
      <w:r w:rsidRPr="000401CF">
        <w:rPr>
          <w:i/>
          <w:snapToGrid w:val="0"/>
          <w:lang w:val="es-ES_tradnl"/>
        </w:rPr>
        <w:t xml:space="preserve"> 5 </w:t>
      </w:r>
      <w:r w:rsidR="00FC6BF8" w:rsidRPr="000401CF">
        <w:rPr>
          <w:i/>
          <w:snapToGrid w:val="0"/>
          <w:lang w:val="es-ES_tradnl"/>
        </w:rPr>
        <w:t>del Pacto</w:t>
      </w:r>
    </w:p>
    <w:p w:rsidR="00D12664" w:rsidRPr="000401CF" w:rsidRDefault="006E1D13"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PRESIDENTE</w:t>
      </w:r>
      <w:r w:rsidR="005863B0" w:rsidRPr="000401CF">
        <w:rPr>
          <w:snapToGrid w:val="0"/>
          <w:szCs w:val="20"/>
          <w:lang w:val="es-ES_tradnl"/>
        </w:rPr>
        <w:t xml:space="preserve"> invita a los miembros del Comité a formular preguntas a la delegación de la </w:t>
      </w:r>
      <w:r w:rsidR="00D12664" w:rsidRPr="000401CF">
        <w:rPr>
          <w:snapToGrid w:val="0"/>
          <w:szCs w:val="20"/>
          <w:lang w:val="es-ES_tradnl"/>
        </w:rPr>
        <w:t>India</w:t>
      </w:r>
      <w:r w:rsidR="00E73AF9" w:rsidRPr="000401CF">
        <w:rPr>
          <w:snapToGrid w:val="0"/>
          <w:szCs w:val="20"/>
          <w:lang w:val="es-ES_tradnl"/>
        </w:rPr>
        <w:t>.</w:t>
      </w:r>
    </w:p>
    <w:p w:rsidR="00816A67"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La </w:t>
      </w:r>
      <w:r w:rsidRPr="000401CF">
        <w:rPr>
          <w:b/>
          <w:snapToGrid w:val="0"/>
          <w:szCs w:val="20"/>
          <w:lang w:val="es-ES_tradnl"/>
        </w:rPr>
        <w:t>Sra</w:t>
      </w:r>
      <w:r w:rsidR="00D12664" w:rsidRPr="000401CF">
        <w:rPr>
          <w:b/>
          <w:snapToGrid w:val="0"/>
          <w:szCs w:val="20"/>
          <w:lang w:val="es-ES_tradnl"/>
        </w:rPr>
        <w:t>. BONOAN-DANDAN</w:t>
      </w:r>
      <w:r w:rsidR="00D12664" w:rsidRPr="000401CF">
        <w:rPr>
          <w:snapToGrid w:val="0"/>
          <w:szCs w:val="20"/>
          <w:lang w:val="es-ES_tradnl"/>
        </w:rPr>
        <w:t xml:space="preserve"> </w:t>
      </w:r>
      <w:r w:rsidR="00C50972" w:rsidRPr="000401CF">
        <w:rPr>
          <w:snapToGrid w:val="0"/>
          <w:szCs w:val="20"/>
          <w:lang w:val="es-ES_tradnl"/>
        </w:rPr>
        <w:t>acoge</w:t>
      </w:r>
      <w:r w:rsidR="00FD4E50">
        <w:rPr>
          <w:snapToGrid w:val="0"/>
          <w:szCs w:val="20"/>
          <w:lang w:val="es-ES_tradnl"/>
        </w:rPr>
        <w:t xml:space="preserve"> positivamente </w:t>
      </w:r>
      <w:r w:rsidR="00C50972" w:rsidRPr="000401CF">
        <w:rPr>
          <w:snapToGrid w:val="0"/>
          <w:szCs w:val="20"/>
          <w:lang w:val="es-ES_tradnl"/>
        </w:rPr>
        <w:t>el informe del Estado parte, pero lamenta el largo retraso desde su informe inicial</w:t>
      </w:r>
      <w:r w:rsidR="00816A67" w:rsidRPr="000401CF">
        <w:rPr>
          <w:snapToGrid w:val="0"/>
          <w:szCs w:val="20"/>
          <w:lang w:val="es-ES_tradnl"/>
        </w:rPr>
        <w:t>.</w:t>
      </w:r>
      <w:r w:rsidR="00D12664" w:rsidRPr="000401CF">
        <w:rPr>
          <w:snapToGrid w:val="0"/>
          <w:szCs w:val="20"/>
          <w:lang w:val="es-ES_tradnl"/>
        </w:rPr>
        <w:t xml:space="preserve"> </w:t>
      </w:r>
      <w:r w:rsidR="0054278F">
        <w:rPr>
          <w:snapToGrid w:val="0"/>
          <w:szCs w:val="20"/>
          <w:lang w:val="es-ES_tradnl"/>
        </w:rPr>
        <w:t>Muestra su decepción</w:t>
      </w:r>
      <w:r w:rsidR="00C50972" w:rsidRPr="000401CF">
        <w:rPr>
          <w:snapToGrid w:val="0"/>
          <w:szCs w:val="20"/>
          <w:lang w:val="es-ES_tradnl"/>
        </w:rPr>
        <w:t xml:space="preserve"> porque el Estado parte no respondió por escrito a la mitad de las preguntas del Comité </w:t>
      </w:r>
      <w:r w:rsidR="002E4213" w:rsidRPr="000401CF">
        <w:rPr>
          <w:snapToGrid w:val="0"/>
          <w:szCs w:val="20"/>
          <w:lang w:val="es-ES_tradnl"/>
        </w:rPr>
        <w:t>(E/C.12/IND/Q/5).</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ED6E5C">
        <w:rPr>
          <w:snapToGrid w:val="0"/>
          <w:szCs w:val="20"/>
          <w:lang w:val="es-ES_tradnl"/>
        </w:rPr>
        <w:t>Sr.</w:t>
      </w:r>
      <w:r w:rsidR="00816A67" w:rsidRPr="00ED6E5C">
        <w:rPr>
          <w:snapToGrid w:val="0"/>
          <w:szCs w:val="20"/>
          <w:lang w:val="es-ES_tradnl"/>
        </w:rPr>
        <w:t xml:space="preserve"> Singh</w:t>
      </w:r>
      <w:r w:rsidR="00816A67" w:rsidRPr="000401CF">
        <w:rPr>
          <w:snapToGrid w:val="0"/>
          <w:szCs w:val="20"/>
          <w:lang w:val="es-ES_tradnl"/>
        </w:rPr>
        <w:t xml:space="preserve"> </w:t>
      </w:r>
      <w:r w:rsidR="00ED6E5C">
        <w:rPr>
          <w:snapToGrid w:val="0"/>
          <w:szCs w:val="20"/>
          <w:lang w:val="es-ES_tradnl"/>
        </w:rPr>
        <w:t>ha dicho</w:t>
      </w:r>
      <w:r w:rsidR="00CD1B2A" w:rsidRPr="000401CF">
        <w:rPr>
          <w:snapToGrid w:val="0"/>
          <w:szCs w:val="20"/>
          <w:lang w:val="es-ES_tradnl"/>
        </w:rPr>
        <w:t xml:space="preserve"> que el Gobierno trata de conseguir un crecimiento integrador, pero los informes recibidos de grupos de la sociedad civil indican que la causa fundamental de muchos de los principales problemas de la India es la exclusión</w:t>
      </w:r>
      <w:r w:rsidR="00D12664" w:rsidRPr="000401CF">
        <w:rPr>
          <w:snapToGrid w:val="0"/>
          <w:szCs w:val="20"/>
          <w:lang w:val="es-ES_tradnl"/>
        </w:rPr>
        <w:t xml:space="preserve">. </w:t>
      </w:r>
      <w:r w:rsidR="00CD1B2A" w:rsidRPr="000401CF">
        <w:rPr>
          <w:snapToGrid w:val="0"/>
          <w:szCs w:val="20"/>
          <w:lang w:val="es-ES_tradnl"/>
        </w:rPr>
        <w:t xml:space="preserve">La </w:t>
      </w:r>
      <w:r w:rsidR="00D12664" w:rsidRPr="000401CF">
        <w:rPr>
          <w:snapToGrid w:val="0"/>
          <w:szCs w:val="20"/>
          <w:lang w:val="es-ES_tradnl"/>
        </w:rPr>
        <w:t xml:space="preserve">India </w:t>
      </w:r>
      <w:r w:rsidR="00CD1B2A" w:rsidRPr="000401CF">
        <w:rPr>
          <w:snapToGrid w:val="0"/>
          <w:szCs w:val="20"/>
          <w:lang w:val="es-ES_tradnl"/>
        </w:rPr>
        <w:t>tiene motivos para estar orgullosa de su legislación en materia de derechos económicos, sociales y culturales, pero las leyes se han de aplicar para que sean efectivas</w:t>
      </w:r>
      <w:r w:rsidR="00D12664" w:rsidRPr="000401CF">
        <w:rPr>
          <w:snapToGrid w:val="0"/>
          <w:szCs w:val="20"/>
          <w:lang w:val="es-ES_tradnl"/>
        </w:rPr>
        <w:t xml:space="preserve">. </w:t>
      </w:r>
      <w:r w:rsidR="00CD1B2A" w:rsidRPr="000401CF">
        <w:rPr>
          <w:snapToGrid w:val="0"/>
          <w:szCs w:val="20"/>
          <w:lang w:val="es-ES_tradnl"/>
        </w:rPr>
        <w:t xml:space="preserve">La tarea del Comité consiste en determinar en qué medida </w:t>
      </w:r>
      <w:r w:rsidR="00ED6E5C">
        <w:rPr>
          <w:snapToGrid w:val="0"/>
          <w:szCs w:val="20"/>
          <w:lang w:val="es-ES_tradnl"/>
        </w:rPr>
        <w:t xml:space="preserve">se </w:t>
      </w:r>
      <w:r w:rsidR="00CD1B2A" w:rsidRPr="000401CF">
        <w:rPr>
          <w:snapToGrid w:val="0"/>
          <w:szCs w:val="20"/>
          <w:lang w:val="es-ES_tradnl"/>
        </w:rPr>
        <w:t xml:space="preserve">está </w:t>
      </w:r>
      <w:r w:rsidR="00ED6E5C">
        <w:rPr>
          <w:snapToGrid w:val="0"/>
          <w:szCs w:val="20"/>
          <w:lang w:val="es-ES_tradnl"/>
        </w:rPr>
        <w:t>produciendo</w:t>
      </w:r>
      <w:r w:rsidR="00CD1B2A" w:rsidRPr="000401CF">
        <w:rPr>
          <w:snapToGrid w:val="0"/>
          <w:szCs w:val="20"/>
          <w:lang w:val="es-ES_tradnl"/>
        </w:rPr>
        <w:t xml:space="preserve"> esto</w:t>
      </w:r>
      <w:r w:rsidR="00D12664" w:rsidRPr="000401CF">
        <w:rPr>
          <w:snapToGrid w:val="0"/>
          <w:szCs w:val="20"/>
          <w:lang w:val="es-ES_tradnl"/>
        </w:rPr>
        <w:t>.</w:t>
      </w:r>
    </w:p>
    <w:p w:rsidR="00B0175C"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RIEDEL</w:t>
      </w:r>
      <w:r w:rsidR="00D12664" w:rsidRPr="000401CF">
        <w:rPr>
          <w:snapToGrid w:val="0"/>
          <w:szCs w:val="20"/>
          <w:lang w:val="es-ES_tradnl"/>
        </w:rPr>
        <w:t xml:space="preserve"> </w:t>
      </w:r>
      <w:r w:rsidR="005977C9" w:rsidRPr="000401CF">
        <w:rPr>
          <w:snapToGrid w:val="0"/>
          <w:szCs w:val="20"/>
          <w:lang w:val="es-ES_tradnl"/>
        </w:rPr>
        <w:t>pide más información sobre la Comisión Nacional de Derechos Humanos. No está claro que la Comisión sea un órgano independiente, puesto que se</w:t>
      </w:r>
      <w:r w:rsidR="00FD4E50">
        <w:rPr>
          <w:snapToGrid w:val="0"/>
          <w:szCs w:val="20"/>
          <w:lang w:val="es-ES_tradnl"/>
        </w:rPr>
        <w:t xml:space="preserve"> ha informado </w:t>
      </w:r>
      <w:r w:rsidR="005977C9" w:rsidRPr="000401CF">
        <w:rPr>
          <w:snapToGrid w:val="0"/>
          <w:szCs w:val="20"/>
          <w:lang w:val="es-ES_tradnl"/>
        </w:rPr>
        <w:t xml:space="preserve">al Comité </w:t>
      </w:r>
      <w:r w:rsidR="003B4EDC" w:rsidRPr="000401CF">
        <w:rPr>
          <w:snapToGrid w:val="0"/>
          <w:szCs w:val="20"/>
          <w:lang w:val="es-ES_tradnl"/>
        </w:rPr>
        <w:t xml:space="preserve">de </w:t>
      </w:r>
      <w:r w:rsidR="005977C9" w:rsidRPr="000401CF">
        <w:rPr>
          <w:snapToGrid w:val="0"/>
          <w:szCs w:val="20"/>
          <w:lang w:val="es-ES_tradnl"/>
        </w:rPr>
        <w:t xml:space="preserve">que </w:t>
      </w:r>
      <w:r w:rsidR="003B4EDC" w:rsidRPr="000401CF">
        <w:rPr>
          <w:snapToGrid w:val="0"/>
          <w:szCs w:val="20"/>
          <w:lang w:val="es-ES_tradnl"/>
        </w:rPr>
        <w:t xml:space="preserve">el Gobierno nombra a </w:t>
      </w:r>
      <w:r w:rsidR="005977C9" w:rsidRPr="000401CF">
        <w:rPr>
          <w:snapToGrid w:val="0"/>
          <w:szCs w:val="20"/>
          <w:lang w:val="es-ES_tradnl"/>
        </w:rPr>
        <w:t>sus miembros</w:t>
      </w:r>
      <w:r w:rsidR="00D21913">
        <w:rPr>
          <w:snapToGrid w:val="0"/>
          <w:szCs w:val="20"/>
          <w:lang w:val="es-ES_tradnl"/>
        </w:rPr>
        <w:t>,</w:t>
      </w:r>
      <w:r w:rsidR="005977C9" w:rsidRPr="000401CF">
        <w:rPr>
          <w:snapToGrid w:val="0"/>
          <w:szCs w:val="20"/>
          <w:lang w:val="es-ES_tradnl"/>
        </w:rPr>
        <w:t xml:space="preserve"> y</w:t>
      </w:r>
      <w:r w:rsidR="00DF5CB5">
        <w:rPr>
          <w:snapToGrid w:val="0"/>
          <w:szCs w:val="20"/>
          <w:lang w:val="es-ES_tradnl"/>
        </w:rPr>
        <w:t xml:space="preserve"> que rinde</w:t>
      </w:r>
      <w:r w:rsidR="00FD4E50">
        <w:rPr>
          <w:snapToGrid w:val="0"/>
          <w:szCs w:val="20"/>
          <w:lang w:val="es-ES_tradnl"/>
        </w:rPr>
        <w:t xml:space="preserve"> cuentas </w:t>
      </w:r>
      <w:r w:rsidR="003B4EDC" w:rsidRPr="000401CF">
        <w:rPr>
          <w:snapToGrid w:val="0"/>
          <w:szCs w:val="20"/>
          <w:lang w:val="es-ES_tradnl"/>
        </w:rPr>
        <w:t xml:space="preserve">al Gobierno </w:t>
      </w:r>
      <w:r w:rsidR="005977C9" w:rsidRPr="000401CF">
        <w:rPr>
          <w:snapToGrid w:val="0"/>
          <w:szCs w:val="20"/>
          <w:lang w:val="es-ES_tradnl"/>
        </w:rPr>
        <w:t>y no al Parlamento</w:t>
      </w:r>
      <w:r w:rsidR="00D12664" w:rsidRPr="000401CF">
        <w:rPr>
          <w:snapToGrid w:val="0"/>
          <w:szCs w:val="20"/>
          <w:lang w:val="es-ES_tradnl"/>
        </w:rPr>
        <w:t xml:space="preserve">. </w:t>
      </w:r>
      <w:r w:rsidR="003B4EDC" w:rsidRPr="000401CF">
        <w:rPr>
          <w:snapToGrid w:val="0"/>
          <w:szCs w:val="20"/>
          <w:lang w:val="es-ES_tradnl"/>
        </w:rPr>
        <w:t xml:space="preserve">¿Puede citar </w:t>
      </w:r>
      <w:r w:rsidR="00D21913" w:rsidRPr="000401CF">
        <w:rPr>
          <w:snapToGrid w:val="0"/>
          <w:szCs w:val="20"/>
          <w:lang w:val="es-ES_tradnl"/>
        </w:rPr>
        <w:t xml:space="preserve">la delegación </w:t>
      </w:r>
      <w:r w:rsidR="003B4EDC" w:rsidRPr="000401CF">
        <w:rPr>
          <w:snapToGrid w:val="0"/>
          <w:szCs w:val="20"/>
          <w:lang w:val="es-ES_tradnl"/>
        </w:rPr>
        <w:t xml:space="preserve">ejemplos de </w:t>
      </w:r>
      <w:r w:rsidR="00D21913">
        <w:rPr>
          <w:snapToGrid w:val="0"/>
          <w:szCs w:val="20"/>
          <w:lang w:val="es-ES_tradnl"/>
        </w:rPr>
        <w:t>la manera en que</w:t>
      </w:r>
      <w:r w:rsidR="003B4EDC" w:rsidRPr="000401CF">
        <w:rPr>
          <w:snapToGrid w:val="0"/>
          <w:szCs w:val="20"/>
          <w:lang w:val="es-ES_tradnl"/>
        </w:rPr>
        <w:t xml:space="preserve"> desempeña </w:t>
      </w:r>
      <w:r w:rsidR="00FD4E50" w:rsidRPr="000401CF">
        <w:rPr>
          <w:snapToGrid w:val="0"/>
          <w:szCs w:val="20"/>
          <w:lang w:val="es-ES_tradnl"/>
        </w:rPr>
        <w:t xml:space="preserve">la Comisión </w:t>
      </w:r>
      <w:r w:rsidR="003B4EDC" w:rsidRPr="000401CF">
        <w:rPr>
          <w:snapToGrid w:val="0"/>
          <w:szCs w:val="20"/>
          <w:lang w:val="es-ES_tradnl"/>
        </w:rPr>
        <w:t>su función como institución nacional independiente</w:t>
      </w:r>
      <w:r w:rsidR="00FD4E50" w:rsidRPr="00FD4E50">
        <w:rPr>
          <w:snapToGrid w:val="0"/>
          <w:szCs w:val="20"/>
          <w:lang w:val="es-ES_tradnl"/>
        </w:rPr>
        <w:t xml:space="preserve"> </w:t>
      </w:r>
      <w:r w:rsidR="00FD4E50" w:rsidRPr="000401CF">
        <w:rPr>
          <w:snapToGrid w:val="0"/>
          <w:szCs w:val="20"/>
          <w:lang w:val="es-ES_tradnl"/>
        </w:rPr>
        <w:t>de derechos humanos</w:t>
      </w:r>
      <w:r w:rsidR="003B4EDC" w:rsidRPr="000401CF">
        <w:rPr>
          <w:snapToGrid w:val="0"/>
          <w:szCs w:val="20"/>
          <w:lang w:val="es-ES_tradnl"/>
        </w:rPr>
        <w:t>, sobre todo en relación con los derechos económicos, sociales y culturales</w:t>
      </w:r>
      <w:r w:rsidR="00D12664" w:rsidRPr="000401CF">
        <w:rPr>
          <w:snapToGrid w:val="0"/>
          <w:szCs w:val="20"/>
          <w:lang w:val="es-ES_tradnl"/>
        </w:rPr>
        <w:t xml:space="preserve">? </w:t>
      </w:r>
      <w:r w:rsidR="003B4EDC" w:rsidRPr="000401CF">
        <w:rPr>
          <w:snapToGrid w:val="0"/>
          <w:szCs w:val="20"/>
          <w:lang w:val="es-ES_tradnl"/>
        </w:rPr>
        <w:t xml:space="preserve">También desea conocer ejemplos de cómo aplica </w:t>
      </w:r>
      <w:r w:rsidR="00FD4E50" w:rsidRPr="000401CF">
        <w:rPr>
          <w:snapToGrid w:val="0"/>
          <w:szCs w:val="20"/>
          <w:lang w:val="es-ES_tradnl"/>
        </w:rPr>
        <w:t xml:space="preserve">el Gobierno </w:t>
      </w:r>
      <w:r w:rsidR="00D21913">
        <w:rPr>
          <w:snapToGrid w:val="0"/>
          <w:szCs w:val="20"/>
          <w:lang w:val="es-ES_tradnl"/>
        </w:rPr>
        <w:t>las leyes sobre es</w:t>
      </w:r>
      <w:r w:rsidR="003B4EDC" w:rsidRPr="000401CF">
        <w:rPr>
          <w:snapToGrid w:val="0"/>
          <w:szCs w:val="20"/>
          <w:lang w:val="es-ES_tradnl"/>
        </w:rPr>
        <w:t>os derechos y obliga a su cumplimiento</w:t>
      </w:r>
      <w:r w:rsidR="003A333B"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La </w:t>
      </w:r>
      <w:r w:rsidRPr="000401CF">
        <w:rPr>
          <w:b/>
          <w:snapToGrid w:val="0"/>
          <w:szCs w:val="20"/>
          <w:lang w:val="es-ES_tradnl"/>
        </w:rPr>
        <w:t xml:space="preserve">Sra. </w:t>
      </w:r>
      <w:r w:rsidR="00D12664" w:rsidRPr="000401CF">
        <w:rPr>
          <w:b/>
          <w:snapToGrid w:val="0"/>
          <w:szCs w:val="20"/>
          <w:lang w:val="es-ES_tradnl"/>
        </w:rPr>
        <w:t>BRAS GOMES</w:t>
      </w:r>
      <w:r w:rsidR="00D12664" w:rsidRPr="000401CF">
        <w:rPr>
          <w:snapToGrid w:val="0"/>
          <w:szCs w:val="20"/>
          <w:lang w:val="es-ES_tradnl"/>
        </w:rPr>
        <w:t xml:space="preserve"> </w:t>
      </w:r>
      <w:r w:rsidR="00D36AA4" w:rsidRPr="000401CF">
        <w:rPr>
          <w:snapToGrid w:val="0"/>
          <w:szCs w:val="20"/>
          <w:lang w:val="es-ES_tradnl"/>
        </w:rPr>
        <w:t xml:space="preserve">dice que el temor a que la liberalización </w:t>
      </w:r>
      <w:r w:rsidR="00235E73">
        <w:rPr>
          <w:snapToGrid w:val="0"/>
          <w:szCs w:val="20"/>
          <w:lang w:val="es-ES_tradnl"/>
        </w:rPr>
        <w:t>pudiera</w:t>
      </w:r>
      <w:r w:rsidR="00D36AA4" w:rsidRPr="000401CF">
        <w:rPr>
          <w:snapToGrid w:val="0"/>
          <w:szCs w:val="20"/>
          <w:lang w:val="es-ES_tradnl"/>
        </w:rPr>
        <w:t xml:space="preserve"> debilitar la</w:t>
      </w:r>
      <w:r w:rsidR="005C350B">
        <w:rPr>
          <w:snapToGrid w:val="0"/>
          <w:szCs w:val="20"/>
          <w:lang w:val="es-ES_tradnl"/>
        </w:rPr>
        <w:t> </w:t>
      </w:r>
      <w:r w:rsidR="00D36AA4" w:rsidRPr="000401CF">
        <w:rPr>
          <w:snapToGrid w:val="0"/>
          <w:szCs w:val="20"/>
          <w:lang w:val="es-ES_tradnl"/>
        </w:rPr>
        <w:t>aplicación de los derechos económ</w:t>
      </w:r>
      <w:r w:rsidR="00235E73">
        <w:rPr>
          <w:snapToGrid w:val="0"/>
          <w:szCs w:val="20"/>
          <w:lang w:val="es-ES_tradnl"/>
        </w:rPr>
        <w:t>icos, sociales y culturales estaba</w:t>
      </w:r>
      <w:r w:rsidR="00D36AA4" w:rsidRPr="000401CF">
        <w:rPr>
          <w:snapToGrid w:val="0"/>
          <w:szCs w:val="20"/>
          <w:lang w:val="es-ES_tradnl"/>
        </w:rPr>
        <w:t xml:space="preserve"> justificado</w:t>
      </w:r>
      <w:r w:rsidR="00D12664" w:rsidRPr="000401CF">
        <w:rPr>
          <w:snapToGrid w:val="0"/>
          <w:szCs w:val="20"/>
          <w:lang w:val="es-ES_tradnl"/>
        </w:rPr>
        <w:t xml:space="preserve">. </w:t>
      </w:r>
      <w:r w:rsidR="00D36AA4" w:rsidRPr="000401CF">
        <w:rPr>
          <w:snapToGrid w:val="0"/>
          <w:szCs w:val="20"/>
          <w:lang w:val="es-ES_tradnl"/>
        </w:rPr>
        <w:t xml:space="preserve">El desplazamiento inducido por el desarrollo y la consiguiente pérdida </w:t>
      </w:r>
      <w:r w:rsidR="00235E73">
        <w:rPr>
          <w:snapToGrid w:val="0"/>
          <w:szCs w:val="20"/>
          <w:lang w:val="es-ES_tradnl"/>
        </w:rPr>
        <w:t>de medios de subs</w:t>
      </w:r>
      <w:r w:rsidR="00D36AA4" w:rsidRPr="000401CF">
        <w:rPr>
          <w:snapToGrid w:val="0"/>
          <w:szCs w:val="20"/>
          <w:lang w:val="es-ES_tradnl"/>
        </w:rPr>
        <w:t>istencia</w:t>
      </w:r>
      <w:r w:rsidR="00FD4E50">
        <w:rPr>
          <w:snapToGrid w:val="0"/>
          <w:szCs w:val="20"/>
          <w:lang w:val="es-ES_tradnl"/>
        </w:rPr>
        <w:t xml:space="preserve"> han afectado </w:t>
      </w:r>
      <w:r w:rsidR="00D36AA4" w:rsidRPr="000401CF">
        <w:rPr>
          <w:snapToGrid w:val="0"/>
          <w:szCs w:val="20"/>
          <w:lang w:val="es-ES_tradnl"/>
        </w:rPr>
        <w:t xml:space="preserve">de manera considerable al disfrute de </w:t>
      </w:r>
      <w:r w:rsidR="00235E73">
        <w:rPr>
          <w:snapToGrid w:val="0"/>
          <w:szCs w:val="20"/>
          <w:lang w:val="es-ES_tradnl"/>
        </w:rPr>
        <w:t>eso</w:t>
      </w:r>
      <w:r w:rsidR="00D36AA4" w:rsidRPr="000401CF">
        <w:rPr>
          <w:snapToGrid w:val="0"/>
          <w:szCs w:val="20"/>
          <w:lang w:val="es-ES_tradnl"/>
        </w:rPr>
        <w:t>s derechos por muchos sectores de la población</w:t>
      </w:r>
      <w:r w:rsidR="00D12664" w:rsidRPr="000401CF">
        <w:rPr>
          <w:snapToGrid w:val="0"/>
          <w:szCs w:val="20"/>
          <w:lang w:val="es-ES_tradnl"/>
        </w:rPr>
        <w:t xml:space="preserve">. </w:t>
      </w:r>
      <w:r w:rsidR="00D36AA4" w:rsidRPr="000401CF">
        <w:rPr>
          <w:snapToGrid w:val="0"/>
          <w:szCs w:val="20"/>
          <w:lang w:val="es-ES_tradnl"/>
        </w:rPr>
        <w:t>Desea conocer la evaluación</w:t>
      </w:r>
      <w:r w:rsidR="00FD4E50">
        <w:rPr>
          <w:snapToGrid w:val="0"/>
          <w:szCs w:val="20"/>
          <w:lang w:val="es-ES_tradnl"/>
        </w:rPr>
        <w:t xml:space="preserve"> de </w:t>
      </w:r>
      <w:r w:rsidR="00D21913">
        <w:rPr>
          <w:snapToGrid w:val="0"/>
          <w:szCs w:val="20"/>
          <w:lang w:val="es-ES_tradnl"/>
        </w:rPr>
        <w:t>dicha</w:t>
      </w:r>
      <w:r w:rsidR="00D36AA4" w:rsidRPr="000401CF">
        <w:rPr>
          <w:snapToGrid w:val="0"/>
          <w:szCs w:val="20"/>
          <w:lang w:val="es-ES_tradnl"/>
        </w:rPr>
        <w:t xml:space="preserve"> situación</w:t>
      </w:r>
      <w:r w:rsidR="00FD4E50" w:rsidRPr="00FD4E50">
        <w:rPr>
          <w:snapToGrid w:val="0"/>
          <w:szCs w:val="20"/>
          <w:lang w:val="es-ES_tradnl"/>
        </w:rPr>
        <w:t xml:space="preserve"> </w:t>
      </w:r>
      <w:r w:rsidR="00FD4E50">
        <w:rPr>
          <w:snapToGrid w:val="0"/>
          <w:szCs w:val="20"/>
          <w:lang w:val="es-ES_tradnl"/>
        </w:rPr>
        <w:t xml:space="preserve">por parte </w:t>
      </w:r>
      <w:r w:rsidR="00FD4E50" w:rsidRPr="000401CF">
        <w:rPr>
          <w:snapToGrid w:val="0"/>
          <w:szCs w:val="20"/>
          <w:lang w:val="es-ES_tradnl"/>
        </w:rPr>
        <w:t>del Gobierno</w:t>
      </w:r>
      <w:r w:rsidR="00D36AA4" w:rsidRPr="000401CF">
        <w:rPr>
          <w:snapToGrid w:val="0"/>
          <w:szCs w:val="20"/>
          <w:lang w:val="es-ES_tradnl"/>
        </w:rPr>
        <w:t>. En particular, se pregunta si los beneficios económicos de</w:t>
      </w:r>
      <w:r w:rsidR="00D21913">
        <w:rPr>
          <w:snapToGrid w:val="0"/>
          <w:szCs w:val="20"/>
          <w:lang w:val="es-ES_tradnl"/>
        </w:rPr>
        <w:t>l</w:t>
      </w:r>
      <w:r w:rsidR="00D36AA4" w:rsidRPr="000401CF">
        <w:rPr>
          <w:snapToGrid w:val="0"/>
          <w:szCs w:val="20"/>
          <w:lang w:val="es-ES_tradnl"/>
        </w:rPr>
        <w:t xml:space="preserve"> desarrollo justifican realmente el costo social y ecológico</w:t>
      </w:r>
      <w:r w:rsidR="003A333B" w:rsidRPr="000401CF">
        <w:rPr>
          <w:snapToGrid w:val="0"/>
          <w:szCs w:val="20"/>
          <w:lang w:val="es-ES_tradnl"/>
        </w:rPr>
        <w:t>.</w:t>
      </w:r>
    </w:p>
    <w:p w:rsidR="00D12664" w:rsidRPr="000401CF" w:rsidRDefault="00157DB4" w:rsidP="002659DB">
      <w:pPr>
        <w:pStyle w:val="ParaNo"/>
        <w:numPr>
          <w:ilvl w:val="0"/>
          <w:numId w:val="16"/>
        </w:numPr>
        <w:rPr>
          <w:snapToGrid w:val="0"/>
          <w:szCs w:val="20"/>
          <w:lang w:val="es-ES_tradnl"/>
        </w:rPr>
      </w:pPr>
      <w:r w:rsidRPr="000401CF">
        <w:rPr>
          <w:snapToGrid w:val="0"/>
          <w:szCs w:val="20"/>
          <w:lang w:val="es-ES_tradnl"/>
        </w:rPr>
        <w:t xml:space="preserve">También desea recibir información sobre las condiciones de vida de los musulmanes indios. Con respecto a las recomendaciones del Comité </w:t>
      </w:r>
      <w:r w:rsidR="00433B6F" w:rsidRPr="000401CF">
        <w:rPr>
          <w:snapToGrid w:val="0"/>
          <w:szCs w:val="20"/>
          <w:lang w:val="es-ES_tradnl"/>
        </w:rPr>
        <w:t xml:space="preserve">Sachar, </w:t>
      </w:r>
      <w:r w:rsidRPr="000401CF">
        <w:rPr>
          <w:snapToGrid w:val="0"/>
          <w:szCs w:val="20"/>
          <w:lang w:val="es-ES_tradnl"/>
        </w:rPr>
        <w:t>pregunta si se ha registrado alguna mejora en la situación general de los musulmanes, y en particular de las mujeres y otras clases atrasadas</w:t>
      </w:r>
      <w:r w:rsidR="00433B6F" w:rsidRPr="000401CF">
        <w:rPr>
          <w:snapToGrid w:val="0"/>
          <w:szCs w:val="20"/>
          <w:lang w:val="es-ES_tradnl"/>
        </w:rPr>
        <w:t>.</w:t>
      </w:r>
    </w:p>
    <w:p w:rsidR="00D12664" w:rsidRPr="000401CF" w:rsidRDefault="00157DB4" w:rsidP="002659DB">
      <w:pPr>
        <w:pStyle w:val="ParaNo"/>
        <w:numPr>
          <w:ilvl w:val="0"/>
          <w:numId w:val="16"/>
        </w:numPr>
        <w:rPr>
          <w:snapToGrid w:val="0"/>
          <w:szCs w:val="20"/>
          <w:lang w:val="es-ES_tradnl"/>
        </w:rPr>
      </w:pPr>
      <w:r w:rsidRPr="000401CF">
        <w:rPr>
          <w:snapToGrid w:val="0"/>
          <w:szCs w:val="20"/>
          <w:lang w:val="es-ES_tradnl"/>
        </w:rPr>
        <w:t>Es</w:t>
      </w:r>
      <w:r w:rsidR="00304BD0" w:rsidRPr="000401CF">
        <w:rPr>
          <w:snapToGrid w:val="0"/>
          <w:szCs w:val="20"/>
          <w:lang w:val="es-ES_tradnl"/>
        </w:rPr>
        <w:t xml:space="preserve"> consciente </w:t>
      </w:r>
      <w:r w:rsidRPr="000401CF">
        <w:rPr>
          <w:snapToGrid w:val="0"/>
          <w:szCs w:val="20"/>
          <w:lang w:val="es-ES_tradnl"/>
        </w:rPr>
        <w:t xml:space="preserve">de que la </w:t>
      </w:r>
      <w:r w:rsidR="00D12664" w:rsidRPr="000401CF">
        <w:rPr>
          <w:snapToGrid w:val="0"/>
          <w:szCs w:val="20"/>
          <w:lang w:val="es-ES_tradnl"/>
        </w:rPr>
        <w:t xml:space="preserve">India </w:t>
      </w:r>
      <w:r w:rsidRPr="000401CF">
        <w:rPr>
          <w:snapToGrid w:val="0"/>
          <w:szCs w:val="20"/>
          <w:lang w:val="es-ES_tradnl"/>
        </w:rPr>
        <w:t xml:space="preserve">está negociando acuerdos comerciales con la Unión Europea y se pregunta qué garantías puede proporcionar el Gobierno </w:t>
      </w:r>
      <w:r w:rsidR="00304BD0" w:rsidRPr="000401CF">
        <w:rPr>
          <w:snapToGrid w:val="0"/>
          <w:szCs w:val="20"/>
          <w:lang w:val="es-ES_tradnl"/>
        </w:rPr>
        <w:t>en cuanto a la protección de</w:t>
      </w:r>
      <w:r w:rsidRPr="000401CF">
        <w:rPr>
          <w:snapToGrid w:val="0"/>
          <w:szCs w:val="20"/>
          <w:lang w:val="es-ES_tradnl"/>
        </w:rPr>
        <w:t xml:space="preserve"> los derechos económicos, sociales y culturales de los grupos vulnerables en el marco de tales acuerdos. Por último, pregunta </w:t>
      </w:r>
      <w:r w:rsidR="001B3B06" w:rsidRPr="000401CF">
        <w:rPr>
          <w:snapToGrid w:val="0"/>
          <w:szCs w:val="20"/>
          <w:lang w:val="es-ES_tradnl"/>
        </w:rPr>
        <w:t>cuál podría ser la</w:t>
      </w:r>
      <w:r w:rsidRPr="000401CF">
        <w:rPr>
          <w:snapToGrid w:val="0"/>
          <w:szCs w:val="20"/>
          <w:lang w:val="es-ES_tradnl"/>
        </w:rPr>
        <w:t xml:space="preserve"> función </w:t>
      </w:r>
      <w:r w:rsidR="001B3B06" w:rsidRPr="000401CF">
        <w:rPr>
          <w:snapToGrid w:val="0"/>
          <w:szCs w:val="20"/>
          <w:lang w:val="es-ES_tradnl"/>
        </w:rPr>
        <w:t>de</w:t>
      </w:r>
      <w:r w:rsidRPr="000401CF">
        <w:rPr>
          <w:snapToGrid w:val="0"/>
          <w:szCs w:val="20"/>
          <w:lang w:val="es-ES_tradnl"/>
        </w:rPr>
        <w:t xml:space="preserve"> la </w:t>
      </w:r>
      <w:r w:rsidR="00D12664" w:rsidRPr="000401CF">
        <w:rPr>
          <w:snapToGrid w:val="0"/>
          <w:szCs w:val="20"/>
          <w:lang w:val="es-ES_tradnl"/>
        </w:rPr>
        <w:t xml:space="preserve">India </w:t>
      </w:r>
      <w:r w:rsidR="00D21913">
        <w:rPr>
          <w:snapToGrid w:val="0"/>
          <w:szCs w:val="20"/>
          <w:lang w:val="es-ES_tradnl"/>
        </w:rPr>
        <w:t>en el aumento del</w:t>
      </w:r>
      <w:r w:rsidR="00DF5CB5">
        <w:rPr>
          <w:snapToGrid w:val="0"/>
          <w:szCs w:val="20"/>
          <w:lang w:val="es-ES_tradnl"/>
        </w:rPr>
        <w:t xml:space="preserve"> realce </w:t>
      </w:r>
      <w:r w:rsidR="00D21913">
        <w:rPr>
          <w:snapToGrid w:val="0"/>
          <w:szCs w:val="20"/>
          <w:lang w:val="es-ES_tradnl"/>
        </w:rPr>
        <w:t>de</w:t>
      </w:r>
      <w:r w:rsidR="00DF5CB5">
        <w:rPr>
          <w:snapToGrid w:val="0"/>
          <w:szCs w:val="20"/>
          <w:lang w:val="es-ES_tradnl"/>
        </w:rPr>
        <w:t xml:space="preserve"> </w:t>
      </w:r>
      <w:r w:rsidRPr="000401CF">
        <w:rPr>
          <w:snapToGrid w:val="0"/>
          <w:szCs w:val="20"/>
          <w:lang w:val="es-ES_tradnl"/>
        </w:rPr>
        <w:t xml:space="preserve">los derechos económicos, sociales y culturales </w:t>
      </w:r>
      <w:r w:rsidR="004037FE" w:rsidRPr="000401CF">
        <w:rPr>
          <w:snapToGrid w:val="0"/>
          <w:szCs w:val="20"/>
          <w:lang w:val="es-ES_tradnl"/>
        </w:rPr>
        <w:t xml:space="preserve">en la </w:t>
      </w:r>
      <w:r w:rsidR="00DF5CB5">
        <w:rPr>
          <w:snapToGrid w:val="0"/>
          <w:szCs w:val="20"/>
          <w:lang w:val="es-ES_tradnl"/>
        </w:rPr>
        <w:t>Cooperación Sur-</w:t>
      </w:r>
      <w:r w:rsidR="00304BD0" w:rsidRPr="000401CF">
        <w:rPr>
          <w:snapToGrid w:val="0"/>
          <w:szCs w:val="20"/>
          <w:lang w:val="es-ES_tradnl"/>
        </w:rPr>
        <w:t>Sur</w:t>
      </w:r>
      <w:r w:rsidR="00D12664"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ATANGANA</w:t>
      </w:r>
      <w:r w:rsidR="00D12664" w:rsidRPr="000401CF">
        <w:rPr>
          <w:snapToGrid w:val="0"/>
          <w:szCs w:val="20"/>
          <w:lang w:val="es-ES_tradnl"/>
        </w:rPr>
        <w:t xml:space="preserve"> </w:t>
      </w:r>
      <w:r w:rsidR="00936EFF" w:rsidRPr="000401CF">
        <w:rPr>
          <w:snapToGrid w:val="0"/>
          <w:szCs w:val="20"/>
          <w:lang w:val="es-ES_tradnl"/>
        </w:rPr>
        <w:t>dice que</w:t>
      </w:r>
      <w:r w:rsidR="00DF5CB5">
        <w:rPr>
          <w:snapToGrid w:val="0"/>
          <w:szCs w:val="20"/>
          <w:lang w:val="es-ES_tradnl"/>
        </w:rPr>
        <w:t xml:space="preserve"> es lamentable </w:t>
      </w:r>
      <w:r w:rsidR="00936EFF" w:rsidRPr="000401CF">
        <w:rPr>
          <w:snapToGrid w:val="0"/>
          <w:szCs w:val="20"/>
          <w:lang w:val="es-ES_tradnl"/>
        </w:rPr>
        <w:t>que el Estado parte no haya respondido a todas las preguntas de la lista de cuestiones</w:t>
      </w:r>
      <w:r w:rsidR="00D12664" w:rsidRPr="000401CF">
        <w:rPr>
          <w:snapToGrid w:val="0"/>
          <w:szCs w:val="20"/>
          <w:lang w:val="es-ES_tradnl"/>
        </w:rPr>
        <w:t xml:space="preserve">. </w:t>
      </w:r>
      <w:r w:rsidR="00202C90" w:rsidRPr="000401CF">
        <w:rPr>
          <w:snapToGrid w:val="0"/>
          <w:szCs w:val="20"/>
          <w:lang w:val="es-ES_tradnl"/>
        </w:rPr>
        <w:t>Señala que</w:t>
      </w:r>
      <w:r w:rsidR="00B437B2">
        <w:rPr>
          <w:snapToGrid w:val="0"/>
          <w:szCs w:val="20"/>
          <w:lang w:val="es-ES_tradnl"/>
        </w:rPr>
        <w:t>, si bien</w:t>
      </w:r>
      <w:r w:rsidR="00202C90" w:rsidRPr="000401CF">
        <w:rPr>
          <w:snapToGrid w:val="0"/>
          <w:szCs w:val="20"/>
          <w:lang w:val="es-ES_tradnl"/>
        </w:rPr>
        <w:t xml:space="preserve"> hay una ley que establece la asistencia jurídica para las mujeres pobres</w:t>
      </w:r>
      <w:r w:rsidR="00D12664" w:rsidRPr="000401CF">
        <w:rPr>
          <w:snapToGrid w:val="0"/>
          <w:szCs w:val="20"/>
          <w:lang w:val="es-ES_tradnl"/>
        </w:rPr>
        <w:t xml:space="preserve">, </w:t>
      </w:r>
      <w:r w:rsidR="00DF5CB5">
        <w:rPr>
          <w:snapToGrid w:val="0"/>
          <w:szCs w:val="20"/>
          <w:lang w:val="es-ES_tradnl"/>
        </w:rPr>
        <w:t xml:space="preserve">al parecer </w:t>
      </w:r>
      <w:r w:rsidR="00202C90" w:rsidRPr="000401CF">
        <w:rPr>
          <w:snapToGrid w:val="0"/>
          <w:szCs w:val="20"/>
          <w:lang w:val="es-ES_tradnl"/>
        </w:rPr>
        <w:t xml:space="preserve">las mujeres rurales </w:t>
      </w:r>
      <w:r w:rsidR="00DF5CB5">
        <w:rPr>
          <w:snapToGrid w:val="0"/>
          <w:szCs w:val="20"/>
          <w:lang w:val="es-ES_tradnl"/>
        </w:rPr>
        <w:t xml:space="preserve">tienen dificultades </w:t>
      </w:r>
      <w:r w:rsidR="00D21913">
        <w:rPr>
          <w:snapToGrid w:val="0"/>
          <w:szCs w:val="20"/>
          <w:lang w:val="es-ES_tradnl"/>
        </w:rPr>
        <w:t xml:space="preserve">en </w:t>
      </w:r>
      <w:r w:rsidR="00D21913" w:rsidRPr="000401CF">
        <w:rPr>
          <w:snapToGrid w:val="0"/>
          <w:szCs w:val="20"/>
          <w:lang w:val="es-ES_tradnl"/>
        </w:rPr>
        <w:t>la práctica</w:t>
      </w:r>
      <w:r w:rsidR="00D21913">
        <w:rPr>
          <w:snapToGrid w:val="0"/>
          <w:szCs w:val="20"/>
          <w:lang w:val="es-ES_tradnl"/>
        </w:rPr>
        <w:t xml:space="preserve"> </w:t>
      </w:r>
      <w:r w:rsidR="00DF5CB5">
        <w:rPr>
          <w:snapToGrid w:val="0"/>
          <w:szCs w:val="20"/>
          <w:lang w:val="es-ES_tradnl"/>
        </w:rPr>
        <w:t xml:space="preserve">para acceder </w:t>
      </w:r>
      <w:r w:rsidR="00202C90" w:rsidRPr="000401CF">
        <w:rPr>
          <w:snapToGrid w:val="0"/>
          <w:szCs w:val="20"/>
          <w:lang w:val="es-ES_tradnl"/>
        </w:rPr>
        <w:t>a dicha asistencia.</w:t>
      </w:r>
      <w:r w:rsidR="00DF5CB5">
        <w:rPr>
          <w:snapToGrid w:val="0"/>
          <w:szCs w:val="20"/>
          <w:lang w:val="es-ES_tradnl"/>
        </w:rPr>
        <w:t xml:space="preserve"> Se han dado a conocer al Comité </w:t>
      </w:r>
      <w:r w:rsidR="009638A9" w:rsidRPr="000401CF">
        <w:rPr>
          <w:snapToGrid w:val="0"/>
          <w:szCs w:val="20"/>
          <w:lang w:val="es-ES_tradnl"/>
        </w:rPr>
        <w:t>informes relativos a la falta de independencia de</w:t>
      </w:r>
      <w:r w:rsidR="00D21913">
        <w:rPr>
          <w:snapToGrid w:val="0"/>
          <w:szCs w:val="20"/>
          <w:lang w:val="es-ES_tradnl"/>
        </w:rPr>
        <w:t>l</w:t>
      </w:r>
      <w:r w:rsidR="00152053" w:rsidRPr="000401CF">
        <w:rPr>
          <w:snapToGrid w:val="0"/>
          <w:szCs w:val="20"/>
          <w:lang w:val="es-ES_tradnl"/>
        </w:rPr>
        <w:t xml:space="preserve"> </w:t>
      </w:r>
      <w:r w:rsidR="00D21913">
        <w:rPr>
          <w:snapToGrid w:val="0"/>
          <w:szCs w:val="20"/>
          <w:lang w:val="es-ES_tradnl"/>
        </w:rPr>
        <w:t>poder</w:t>
      </w:r>
      <w:r w:rsidR="009638A9" w:rsidRPr="000401CF">
        <w:rPr>
          <w:snapToGrid w:val="0"/>
          <w:szCs w:val="20"/>
          <w:lang w:val="es-ES_tradnl"/>
        </w:rPr>
        <w:t xml:space="preserve"> </w:t>
      </w:r>
      <w:r w:rsidR="00152053" w:rsidRPr="000401CF">
        <w:rPr>
          <w:snapToGrid w:val="0"/>
          <w:szCs w:val="20"/>
          <w:lang w:val="es-ES_tradnl"/>
        </w:rPr>
        <w:t>judic</w:t>
      </w:r>
      <w:r w:rsidR="00D21913">
        <w:rPr>
          <w:snapToGrid w:val="0"/>
          <w:szCs w:val="20"/>
          <w:lang w:val="es-ES_tradnl"/>
        </w:rPr>
        <w:t>i</w:t>
      </w:r>
      <w:r w:rsidR="00152053" w:rsidRPr="000401CF">
        <w:rPr>
          <w:snapToGrid w:val="0"/>
          <w:szCs w:val="20"/>
          <w:lang w:val="es-ES_tradnl"/>
        </w:rPr>
        <w:t>a</w:t>
      </w:r>
      <w:r w:rsidR="00D21913">
        <w:rPr>
          <w:snapToGrid w:val="0"/>
          <w:szCs w:val="20"/>
          <w:lang w:val="es-ES_tradnl"/>
        </w:rPr>
        <w:t>l</w:t>
      </w:r>
      <w:r w:rsidR="009638A9" w:rsidRPr="000401CF">
        <w:rPr>
          <w:snapToGrid w:val="0"/>
          <w:szCs w:val="20"/>
          <w:lang w:val="es-ES_tradnl"/>
        </w:rPr>
        <w:t>, fallos judiciales no equitativos e impunidad por la violación de los derechos humanos</w:t>
      </w:r>
      <w:r w:rsidR="00DF5CB5">
        <w:rPr>
          <w:snapToGrid w:val="0"/>
          <w:szCs w:val="20"/>
          <w:lang w:val="es-ES_tradnl"/>
        </w:rPr>
        <w:t>,</w:t>
      </w:r>
      <w:r w:rsidR="009638A9" w:rsidRPr="000401CF">
        <w:rPr>
          <w:snapToGrid w:val="0"/>
          <w:szCs w:val="20"/>
          <w:lang w:val="es-ES_tradnl"/>
        </w:rPr>
        <w:t xml:space="preserve"> y pregunta qué hace el Gobierno para abordar la situación y</w:t>
      </w:r>
      <w:r w:rsidR="005C350B">
        <w:rPr>
          <w:snapToGrid w:val="0"/>
          <w:szCs w:val="20"/>
          <w:lang w:val="es-ES_tradnl"/>
        </w:rPr>
        <w:t> </w:t>
      </w:r>
      <w:r w:rsidR="009638A9" w:rsidRPr="000401CF">
        <w:rPr>
          <w:snapToGrid w:val="0"/>
          <w:szCs w:val="20"/>
          <w:lang w:val="es-ES_tradnl"/>
        </w:rPr>
        <w:t>modernizar el sistema judicial</w:t>
      </w:r>
      <w:r w:rsidR="003A333B"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KOLOSOV</w:t>
      </w:r>
      <w:r w:rsidR="00D12664" w:rsidRPr="000401CF">
        <w:rPr>
          <w:snapToGrid w:val="0"/>
          <w:szCs w:val="20"/>
          <w:lang w:val="es-ES_tradnl"/>
        </w:rPr>
        <w:t xml:space="preserve"> </w:t>
      </w:r>
      <w:r w:rsidR="00152053" w:rsidRPr="000401CF">
        <w:rPr>
          <w:snapToGrid w:val="0"/>
          <w:szCs w:val="20"/>
          <w:lang w:val="es-ES_tradnl"/>
        </w:rPr>
        <w:t xml:space="preserve">pide información </w:t>
      </w:r>
      <w:r w:rsidR="00B437B2">
        <w:rPr>
          <w:snapToGrid w:val="0"/>
          <w:szCs w:val="20"/>
          <w:lang w:val="es-ES_tradnl"/>
        </w:rPr>
        <w:t xml:space="preserve">sobre el </w:t>
      </w:r>
      <w:r w:rsidR="00152053" w:rsidRPr="000401CF">
        <w:rPr>
          <w:snapToGrid w:val="0"/>
          <w:szCs w:val="20"/>
          <w:lang w:val="es-ES_tradnl"/>
        </w:rPr>
        <w:t xml:space="preserve">registro civil, que debe estar bien reglamentado en un país </w:t>
      </w:r>
      <w:r w:rsidR="00B437B2">
        <w:rPr>
          <w:snapToGrid w:val="0"/>
          <w:szCs w:val="20"/>
          <w:lang w:val="es-ES_tradnl"/>
        </w:rPr>
        <w:t>con</w:t>
      </w:r>
      <w:r w:rsidR="00152053" w:rsidRPr="000401CF">
        <w:rPr>
          <w:snapToGrid w:val="0"/>
          <w:szCs w:val="20"/>
          <w:lang w:val="es-ES_tradnl"/>
        </w:rPr>
        <w:t xml:space="preserve"> una población</w:t>
      </w:r>
      <w:r w:rsidR="00AE0001" w:rsidRPr="000401CF">
        <w:rPr>
          <w:snapToGrid w:val="0"/>
          <w:szCs w:val="20"/>
          <w:lang w:val="es-ES_tradnl"/>
        </w:rPr>
        <w:t xml:space="preserve"> </w:t>
      </w:r>
      <w:r w:rsidR="00B437B2">
        <w:rPr>
          <w:snapToGrid w:val="0"/>
          <w:szCs w:val="20"/>
          <w:lang w:val="es-ES_tradnl"/>
        </w:rPr>
        <w:t>tan impresionante como la</w:t>
      </w:r>
      <w:r w:rsidR="00152053" w:rsidRPr="000401CF">
        <w:rPr>
          <w:snapToGrid w:val="0"/>
          <w:szCs w:val="20"/>
          <w:lang w:val="es-ES_tradnl"/>
        </w:rPr>
        <w:t xml:space="preserve"> </w:t>
      </w:r>
      <w:r w:rsidR="00D12664" w:rsidRPr="000401CF">
        <w:rPr>
          <w:snapToGrid w:val="0"/>
          <w:szCs w:val="20"/>
          <w:lang w:val="es-ES_tradnl"/>
        </w:rPr>
        <w:t xml:space="preserve">India. </w:t>
      </w:r>
      <w:r w:rsidR="00195B30" w:rsidRPr="000401CF">
        <w:rPr>
          <w:snapToGrid w:val="0"/>
          <w:szCs w:val="20"/>
          <w:lang w:val="es-ES_tradnl"/>
        </w:rPr>
        <w:t xml:space="preserve">También expresa preocupación porque es evidente que hay problemas importantes </w:t>
      </w:r>
      <w:r w:rsidR="00D21913">
        <w:rPr>
          <w:snapToGrid w:val="0"/>
          <w:szCs w:val="20"/>
          <w:lang w:val="es-ES_tradnl"/>
        </w:rPr>
        <w:t xml:space="preserve">en relación </w:t>
      </w:r>
      <w:r w:rsidR="00195B30" w:rsidRPr="000401CF">
        <w:rPr>
          <w:snapToGrid w:val="0"/>
          <w:szCs w:val="20"/>
          <w:lang w:val="es-ES_tradnl"/>
        </w:rPr>
        <w:t>con la observancia de la ley</w:t>
      </w:r>
      <w:r w:rsidR="003A333B"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La </w:t>
      </w:r>
      <w:r w:rsidRPr="000401CF">
        <w:rPr>
          <w:b/>
          <w:snapToGrid w:val="0"/>
          <w:szCs w:val="20"/>
          <w:lang w:val="es-ES_tradnl"/>
        </w:rPr>
        <w:t xml:space="preserve">Sra. </w:t>
      </w:r>
      <w:r w:rsidR="00D12664" w:rsidRPr="000401CF">
        <w:rPr>
          <w:b/>
          <w:snapToGrid w:val="0"/>
          <w:szCs w:val="20"/>
          <w:lang w:val="es-ES_tradnl"/>
        </w:rPr>
        <w:t>WILSON</w:t>
      </w:r>
      <w:r w:rsidR="00D12664" w:rsidRPr="000401CF">
        <w:rPr>
          <w:snapToGrid w:val="0"/>
          <w:szCs w:val="20"/>
          <w:lang w:val="es-ES_tradnl"/>
        </w:rPr>
        <w:t xml:space="preserve"> </w:t>
      </w:r>
      <w:r w:rsidR="00AE0001" w:rsidRPr="000401CF">
        <w:rPr>
          <w:snapToGrid w:val="0"/>
          <w:szCs w:val="20"/>
          <w:lang w:val="es-ES_tradnl"/>
        </w:rPr>
        <w:t>elogia al Estado parte por su informe</w:t>
      </w:r>
      <w:r w:rsidR="00B437B2">
        <w:rPr>
          <w:snapToGrid w:val="0"/>
          <w:szCs w:val="20"/>
          <w:lang w:val="es-ES_tradnl"/>
        </w:rPr>
        <w:t>, que</w:t>
      </w:r>
      <w:r w:rsidR="00AE0001" w:rsidRPr="000401CF">
        <w:rPr>
          <w:snapToGrid w:val="0"/>
          <w:szCs w:val="20"/>
          <w:lang w:val="es-ES_tradnl"/>
        </w:rPr>
        <w:t xml:space="preserve"> está bien escrito y es informativo. Sin embargo,</w:t>
      </w:r>
      <w:r w:rsidR="00DF5CB5">
        <w:rPr>
          <w:snapToGrid w:val="0"/>
          <w:szCs w:val="20"/>
          <w:lang w:val="es-ES_tradnl"/>
        </w:rPr>
        <w:t xml:space="preserve"> es lamentable que no se mencione</w:t>
      </w:r>
      <w:r w:rsidR="00DC317E">
        <w:rPr>
          <w:snapToGrid w:val="0"/>
          <w:szCs w:val="20"/>
          <w:lang w:val="es-ES_tradnl"/>
        </w:rPr>
        <w:t>n</w:t>
      </w:r>
      <w:r w:rsidR="00DF5CB5">
        <w:rPr>
          <w:snapToGrid w:val="0"/>
          <w:szCs w:val="20"/>
          <w:lang w:val="es-ES_tradnl"/>
        </w:rPr>
        <w:t xml:space="preserve"> </w:t>
      </w:r>
      <w:r w:rsidR="00AE0001" w:rsidRPr="000401CF">
        <w:rPr>
          <w:snapToGrid w:val="0"/>
          <w:szCs w:val="20"/>
          <w:lang w:val="es-ES_tradnl"/>
        </w:rPr>
        <w:t>los esfuerzos para combatir la</w:t>
      </w:r>
      <w:r w:rsidR="005C350B">
        <w:rPr>
          <w:snapToGrid w:val="0"/>
          <w:szCs w:val="20"/>
          <w:lang w:val="es-ES_tradnl"/>
        </w:rPr>
        <w:t> </w:t>
      </w:r>
      <w:r w:rsidR="00AE0001" w:rsidRPr="000401CF">
        <w:rPr>
          <w:snapToGrid w:val="0"/>
          <w:szCs w:val="20"/>
          <w:lang w:val="es-ES_tradnl"/>
        </w:rPr>
        <w:t>discriminación en general</w:t>
      </w:r>
      <w:r w:rsidR="00D12664" w:rsidRPr="000401CF">
        <w:rPr>
          <w:snapToGrid w:val="0"/>
          <w:szCs w:val="20"/>
          <w:lang w:val="es-ES_tradnl"/>
        </w:rPr>
        <w:t xml:space="preserve">. </w:t>
      </w:r>
      <w:r w:rsidR="00AE0001" w:rsidRPr="000401CF">
        <w:rPr>
          <w:snapToGrid w:val="0"/>
          <w:szCs w:val="20"/>
          <w:lang w:val="es-ES_tradnl"/>
        </w:rPr>
        <w:t xml:space="preserve">Pregunta si el Estado parte tiene intención de ratificar </w:t>
      </w:r>
      <w:r w:rsidR="00BB489A" w:rsidRPr="000401CF">
        <w:rPr>
          <w:snapToGrid w:val="0"/>
          <w:szCs w:val="20"/>
          <w:lang w:val="es-ES_tradnl"/>
        </w:rPr>
        <w:t>la</w:t>
      </w:r>
      <w:r w:rsidR="005C350B">
        <w:rPr>
          <w:snapToGrid w:val="0"/>
          <w:szCs w:val="20"/>
          <w:lang w:val="es-ES_tradnl"/>
        </w:rPr>
        <w:t> </w:t>
      </w:r>
      <w:r w:rsidR="00AE0001" w:rsidRPr="000401CF">
        <w:rPr>
          <w:snapToGrid w:val="0"/>
          <w:szCs w:val="20"/>
          <w:lang w:val="es-ES_tradnl"/>
        </w:rPr>
        <w:t xml:space="preserve">Convención </w:t>
      </w:r>
      <w:r w:rsidR="00D21913">
        <w:rPr>
          <w:snapToGrid w:val="0"/>
          <w:szCs w:val="20"/>
          <w:lang w:val="es-ES_tradnl"/>
        </w:rPr>
        <w:t>c</w:t>
      </w:r>
      <w:r w:rsidR="00AE0001" w:rsidRPr="000401CF">
        <w:rPr>
          <w:snapToGrid w:val="0"/>
          <w:szCs w:val="20"/>
          <w:lang w:val="es-ES_tradnl"/>
        </w:rPr>
        <w:t>ontra la Tortura</w:t>
      </w:r>
      <w:r w:rsidR="00D12664" w:rsidRPr="000401CF">
        <w:rPr>
          <w:snapToGrid w:val="0"/>
          <w:szCs w:val="20"/>
          <w:lang w:val="es-ES_tradnl"/>
        </w:rPr>
        <w:t xml:space="preserve">, </w:t>
      </w:r>
      <w:r w:rsidR="00AE0001" w:rsidRPr="000401CF">
        <w:rPr>
          <w:snapToGrid w:val="0"/>
          <w:szCs w:val="20"/>
          <w:lang w:val="es-ES_tradnl"/>
        </w:rPr>
        <w:t xml:space="preserve">y si tiene previsto invitar al Relator Especial sobre </w:t>
      </w:r>
      <w:r w:rsidR="00DA4D6E">
        <w:rPr>
          <w:snapToGrid w:val="0"/>
          <w:szCs w:val="20"/>
          <w:lang w:val="es-ES_tradnl"/>
        </w:rPr>
        <w:t xml:space="preserve">la </w:t>
      </w:r>
      <w:r w:rsidR="00D21913">
        <w:rPr>
          <w:snapToGrid w:val="0"/>
          <w:szCs w:val="20"/>
          <w:lang w:val="es-ES_tradnl"/>
        </w:rPr>
        <w:t>t</w:t>
      </w:r>
      <w:r w:rsidR="00AE0001" w:rsidRPr="000401CF">
        <w:rPr>
          <w:snapToGrid w:val="0"/>
          <w:szCs w:val="20"/>
          <w:lang w:val="es-ES_tradnl"/>
        </w:rPr>
        <w:t>ortura a visitar el país</w:t>
      </w:r>
      <w:r w:rsidR="003A333B" w:rsidRPr="000401CF">
        <w:rPr>
          <w:snapToGrid w:val="0"/>
          <w:szCs w:val="20"/>
          <w:lang w:val="es-ES_tradnl"/>
        </w:rPr>
        <w:t>.</w:t>
      </w:r>
    </w:p>
    <w:p w:rsidR="00D12664" w:rsidRPr="000401CF" w:rsidRDefault="00CC30F2" w:rsidP="002659DB">
      <w:pPr>
        <w:pStyle w:val="ParaNo"/>
        <w:numPr>
          <w:ilvl w:val="0"/>
          <w:numId w:val="16"/>
        </w:numPr>
        <w:rPr>
          <w:snapToGrid w:val="0"/>
          <w:szCs w:val="20"/>
          <w:lang w:val="es-ES_tradnl"/>
        </w:rPr>
      </w:pPr>
      <w:r>
        <w:rPr>
          <w:snapToGrid w:val="0"/>
          <w:szCs w:val="20"/>
          <w:lang w:val="es-ES_tradnl"/>
        </w:rPr>
        <w:t>S</w:t>
      </w:r>
      <w:r w:rsidR="00E314C4" w:rsidRPr="000401CF">
        <w:rPr>
          <w:snapToGrid w:val="0"/>
          <w:szCs w:val="20"/>
          <w:lang w:val="es-ES_tradnl"/>
        </w:rPr>
        <w:t xml:space="preserve">i el </w:t>
      </w:r>
      <w:r w:rsidR="0099162B" w:rsidRPr="000401CF">
        <w:rPr>
          <w:snapToGrid w:val="0"/>
          <w:szCs w:val="20"/>
          <w:lang w:val="es-ES_tradnl"/>
        </w:rPr>
        <w:t>Estado p</w:t>
      </w:r>
      <w:r w:rsidR="00E314C4" w:rsidRPr="000401CF">
        <w:rPr>
          <w:snapToGrid w:val="0"/>
          <w:szCs w:val="20"/>
          <w:lang w:val="es-ES_tradnl"/>
        </w:rPr>
        <w:t xml:space="preserve">arte no reconoce la discriminación de las castas como una forma de discriminación racial, </w:t>
      </w:r>
      <w:r w:rsidR="00DC317E">
        <w:rPr>
          <w:snapToGrid w:val="0"/>
          <w:szCs w:val="20"/>
          <w:lang w:val="es-ES_tradnl"/>
        </w:rPr>
        <w:t xml:space="preserve">la </w:t>
      </w:r>
      <w:r w:rsidR="0099162B" w:rsidRPr="000401CF">
        <w:rPr>
          <w:snapToGrid w:val="0"/>
          <w:szCs w:val="20"/>
          <w:lang w:val="es-ES_tradnl"/>
        </w:rPr>
        <w:t>podría</w:t>
      </w:r>
      <w:r w:rsidR="00DC317E">
        <w:rPr>
          <w:snapToGrid w:val="0"/>
          <w:szCs w:val="20"/>
          <w:lang w:val="es-ES_tradnl"/>
        </w:rPr>
        <w:t xml:space="preserve"> considerar </w:t>
      </w:r>
      <w:r>
        <w:rPr>
          <w:snapToGrid w:val="0"/>
          <w:szCs w:val="20"/>
          <w:lang w:val="es-ES_tradnl"/>
        </w:rPr>
        <w:t xml:space="preserve">no obstante </w:t>
      </w:r>
      <w:r w:rsidR="00E314C4" w:rsidRPr="000401CF">
        <w:rPr>
          <w:snapToGrid w:val="0"/>
          <w:szCs w:val="20"/>
          <w:lang w:val="es-ES_tradnl"/>
        </w:rPr>
        <w:t>discriminación b</w:t>
      </w:r>
      <w:r w:rsidR="00DC317E">
        <w:rPr>
          <w:snapToGrid w:val="0"/>
          <w:szCs w:val="20"/>
          <w:lang w:val="es-ES_tradnl"/>
        </w:rPr>
        <w:t>asada en el origen social, prohi</w:t>
      </w:r>
      <w:r w:rsidR="00E314C4" w:rsidRPr="000401CF">
        <w:rPr>
          <w:snapToGrid w:val="0"/>
          <w:szCs w:val="20"/>
          <w:lang w:val="es-ES_tradnl"/>
        </w:rPr>
        <w:t>bida en el</w:t>
      </w:r>
      <w:r w:rsidR="00DC317E">
        <w:rPr>
          <w:snapToGrid w:val="0"/>
          <w:szCs w:val="20"/>
          <w:lang w:val="es-ES_tradnl"/>
        </w:rPr>
        <w:t xml:space="preserve"> párrafo</w:t>
      </w:r>
      <w:r w:rsidR="00D21913">
        <w:rPr>
          <w:snapToGrid w:val="0"/>
          <w:szCs w:val="20"/>
          <w:lang w:val="es-ES_tradnl"/>
        </w:rPr>
        <w:t> </w:t>
      </w:r>
      <w:r w:rsidR="00E314C4" w:rsidRPr="000401CF">
        <w:rPr>
          <w:snapToGrid w:val="0"/>
          <w:szCs w:val="20"/>
          <w:lang w:val="es-ES_tradnl"/>
        </w:rPr>
        <w:t>2 del artículo</w:t>
      </w:r>
      <w:r w:rsidR="00D21913">
        <w:rPr>
          <w:snapToGrid w:val="0"/>
          <w:szCs w:val="20"/>
          <w:lang w:val="es-ES_tradnl"/>
        </w:rPr>
        <w:t> </w:t>
      </w:r>
      <w:r w:rsidR="00E314C4" w:rsidRPr="000401CF">
        <w:rPr>
          <w:snapToGrid w:val="0"/>
          <w:szCs w:val="20"/>
          <w:lang w:val="es-ES_tradnl"/>
        </w:rPr>
        <w:t>2 del Pacto.</w:t>
      </w:r>
      <w:r w:rsidR="00A842AE">
        <w:rPr>
          <w:snapToGrid w:val="0"/>
          <w:szCs w:val="20"/>
          <w:lang w:val="es-ES_tradnl"/>
        </w:rPr>
        <w:t xml:space="preserve"> Se pregunta</w:t>
      </w:r>
      <w:r w:rsidR="00DC317E">
        <w:rPr>
          <w:snapToGrid w:val="0"/>
          <w:szCs w:val="20"/>
          <w:lang w:val="es-ES_tradnl"/>
        </w:rPr>
        <w:t xml:space="preserve"> qué </w:t>
      </w:r>
      <w:r w:rsidR="0099162B" w:rsidRPr="000401CF">
        <w:rPr>
          <w:snapToGrid w:val="0"/>
          <w:szCs w:val="20"/>
          <w:lang w:val="es-ES_tradnl"/>
        </w:rPr>
        <w:t>legislación</w:t>
      </w:r>
      <w:r w:rsidR="00DC317E">
        <w:rPr>
          <w:snapToGrid w:val="0"/>
          <w:szCs w:val="20"/>
          <w:lang w:val="es-ES_tradnl"/>
        </w:rPr>
        <w:t xml:space="preserve"> hay</w:t>
      </w:r>
      <w:r w:rsidR="0099162B" w:rsidRPr="000401CF">
        <w:rPr>
          <w:snapToGrid w:val="0"/>
          <w:szCs w:val="20"/>
          <w:lang w:val="es-ES_tradnl"/>
        </w:rPr>
        <w:t xml:space="preserve"> en vigor para abordar la doble discriminación </w:t>
      </w:r>
      <w:r w:rsidR="00070EFB" w:rsidRPr="000401CF">
        <w:rPr>
          <w:snapToGrid w:val="0"/>
          <w:szCs w:val="20"/>
          <w:lang w:val="es-ES_tradnl"/>
        </w:rPr>
        <w:t>de la que son víctimas</w:t>
      </w:r>
      <w:r w:rsidR="0099162B" w:rsidRPr="000401CF">
        <w:rPr>
          <w:snapToGrid w:val="0"/>
          <w:szCs w:val="20"/>
          <w:lang w:val="es-ES_tradnl"/>
        </w:rPr>
        <w:t xml:space="preserve"> las mujeres</w:t>
      </w:r>
      <w:r w:rsidR="000401CF">
        <w:rPr>
          <w:snapToGrid w:val="0"/>
          <w:szCs w:val="20"/>
          <w:lang w:val="es-ES_tradnl"/>
        </w:rPr>
        <w:t xml:space="preserve"> </w:t>
      </w:r>
      <w:r w:rsidR="000401CF" w:rsidRPr="000401CF">
        <w:rPr>
          <w:i/>
          <w:snapToGrid w:val="0"/>
          <w:szCs w:val="20"/>
          <w:lang w:val="es-ES_tradnl"/>
        </w:rPr>
        <w:t>d</w:t>
      </w:r>
      <w:r w:rsidR="00D12664" w:rsidRPr="000401CF">
        <w:rPr>
          <w:i/>
          <w:snapToGrid w:val="0"/>
          <w:szCs w:val="20"/>
          <w:lang w:val="es-ES_tradnl"/>
        </w:rPr>
        <w:t>alit</w:t>
      </w:r>
      <w:r w:rsidR="00DC317E">
        <w:rPr>
          <w:i/>
          <w:snapToGrid w:val="0"/>
          <w:szCs w:val="20"/>
          <w:lang w:val="es-ES_tradnl"/>
        </w:rPr>
        <w:t>,</w:t>
      </w:r>
      <w:r w:rsidR="00D12664" w:rsidRPr="000401CF">
        <w:rPr>
          <w:i/>
          <w:snapToGrid w:val="0"/>
          <w:szCs w:val="20"/>
          <w:lang w:val="es-ES_tradnl"/>
        </w:rPr>
        <w:t xml:space="preserve"> </w:t>
      </w:r>
      <w:r w:rsidR="0099162B" w:rsidRPr="000401CF">
        <w:rPr>
          <w:snapToGrid w:val="0"/>
          <w:szCs w:val="20"/>
          <w:lang w:val="es-ES_tradnl"/>
        </w:rPr>
        <w:t xml:space="preserve">y pide a la delegación que formule observaciones sobre los informes relativos a la </w:t>
      </w:r>
      <w:r>
        <w:rPr>
          <w:snapToGrid w:val="0"/>
          <w:szCs w:val="20"/>
          <w:lang w:val="es-ES_tradnl"/>
        </w:rPr>
        <w:t xml:space="preserve">impunidad de la </w:t>
      </w:r>
      <w:r w:rsidR="0099162B" w:rsidRPr="000401CF">
        <w:rPr>
          <w:snapToGrid w:val="0"/>
          <w:szCs w:val="20"/>
          <w:lang w:val="es-ES_tradnl"/>
        </w:rPr>
        <w:t>violencia contra ellas</w:t>
      </w:r>
      <w:r w:rsidR="00D12664" w:rsidRPr="000401CF">
        <w:rPr>
          <w:snapToGrid w:val="0"/>
          <w:szCs w:val="20"/>
          <w:lang w:val="es-ES_tradnl"/>
        </w:rPr>
        <w:t xml:space="preserve">. </w:t>
      </w:r>
      <w:r w:rsidR="0099162B" w:rsidRPr="000401CF">
        <w:rPr>
          <w:snapToGrid w:val="0"/>
          <w:szCs w:val="20"/>
          <w:lang w:val="es-ES_tradnl"/>
        </w:rPr>
        <w:t xml:space="preserve">Desea saber </w:t>
      </w:r>
      <w:r w:rsidR="00D21913">
        <w:rPr>
          <w:snapToGrid w:val="0"/>
          <w:szCs w:val="20"/>
          <w:lang w:val="es-ES_tradnl"/>
        </w:rPr>
        <w:t>qué</w:t>
      </w:r>
      <w:r w:rsidR="0099162B" w:rsidRPr="000401CF">
        <w:rPr>
          <w:snapToGrid w:val="0"/>
          <w:szCs w:val="20"/>
          <w:lang w:val="es-ES_tradnl"/>
        </w:rPr>
        <w:t xml:space="preserve"> función desempeña la </w:t>
      </w:r>
      <w:r w:rsidR="0099162B" w:rsidRPr="000401CF">
        <w:rPr>
          <w:lang w:val="es-ES_tradnl"/>
        </w:rPr>
        <w:t>Comisión Nacional de Castas y Tribus Desfavorecidas en la aplicación de la legislación pertinente</w:t>
      </w:r>
      <w:r w:rsidR="003A333B" w:rsidRPr="000401CF">
        <w:rPr>
          <w:snapToGrid w:val="0"/>
          <w:szCs w:val="20"/>
          <w:lang w:val="es-ES_tradnl"/>
        </w:rPr>
        <w:t>.</w:t>
      </w:r>
    </w:p>
    <w:p w:rsidR="00D12664" w:rsidRPr="000401CF" w:rsidRDefault="00DA7B30" w:rsidP="002659DB">
      <w:pPr>
        <w:pStyle w:val="ParaNo"/>
        <w:numPr>
          <w:ilvl w:val="0"/>
          <w:numId w:val="16"/>
        </w:numPr>
        <w:rPr>
          <w:snapToGrid w:val="0"/>
          <w:szCs w:val="20"/>
          <w:lang w:val="es-ES_tradnl"/>
        </w:rPr>
      </w:pPr>
      <w:r w:rsidRPr="000401CF">
        <w:rPr>
          <w:snapToGrid w:val="0"/>
          <w:szCs w:val="20"/>
          <w:lang w:val="es-ES_tradnl"/>
        </w:rPr>
        <w:t xml:space="preserve">Se congratula de que la India haya ratificado la </w:t>
      </w:r>
      <w:r w:rsidRPr="000401CF">
        <w:rPr>
          <w:rFonts w:ascii="TimesNewRoman" w:hAnsi="TimesNewRoman" w:cs="TimesNewRoman"/>
          <w:lang w:val="es-ES_tradnl" w:eastAsia="es-ES_tradnl"/>
        </w:rPr>
        <w:t>Convención sobre los derechos de las personas con discapacidad</w:t>
      </w:r>
      <w:r w:rsidR="00D12664" w:rsidRPr="000401CF">
        <w:rPr>
          <w:snapToGrid w:val="0"/>
          <w:szCs w:val="20"/>
          <w:lang w:val="es-ES_tradnl"/>
        </w:rPr>
        <w:t xml:space="preserve">, </w:t>
      </w:r>
      <w:r w:rsidRPr="000401CF">
        <w:rPr>
          <w:snapToGrid w:val="0"/>
          <w:szCs w:val="20"/>
          <w:lang w:val="es-ES_tradnl"/>
        </w:rPr>
        <w:t>establecido una comisión nacional y</w:t>
      </w:r>
      <w:r w:rsidR="00DC317E">
        <w:rPr>
          <w:snapToGrid w:val="0"/>
          <w:szCs w:val="20"/>
          <w:lang w:val="es-ES_tradnl"/>
        </w:rPr>
        <w:t xml:space="preserve"> aprobado </w:t>
      </w:r>
      <w:r w:rsidRPr="000401CF">
        <w:rPr>
          <w:snapToGrid w:val="0"/>
          <w:szCs w:val="20"/>
          <w:lang w:val="es-ES_tradnl"/>
        </w:rPr>
        <w:t>legislación sobre</w:t>
      </w:r>
      <w:r w:rsidR="00DD5716">
        <w:rPr>
          <w:snapToGrid w:val="0"/>
          <w:szCs w:val="20"/>
          <w:lang w:val="es-ES_tradnl"/>
        </w:rPr>
        <w:t xml:space="preserve"> </w:t>
      </w:r>
      <w:r w:rsidR="00D21913">
        <w:rPr>
          <w:snapToGrid w:val="0"/>
          <w:szCs w:val="20"/>
          <w:lang w:val="es-ES_tradnl"/>
        </w:rPr>
        <w:t>dichas personas</w:t>
      </w:r>
      <w:r w:rsidR="00D12664" w:rsidRPr="000401CF">
        <w:rPr>
          <w:snapToGrid w:val="0"/>
          <w:szCs w:val="20"/>
          <w:lang w:val="es-ES_tradnl"/>
        </w:rPr>
        <w:t xml:space="preserve">, </w:t>
      </w:r>
      <w:r w:rsidR="000531AE" w:rsidRPr="000401CF">
        <w:rPr>
          <w:snapToGrid w:val="0"/>
          <w:szCs w:val="20"/>
          <w:lang w:val="es-ES_tradnl"/>
        </w:rPr>
        <w:t>pero</w:t>
      </w:r>
      <w:r w:rsidR="00DC317E">
        <w:rPr>
          <w:snapToGrid w:val="0"/>
          <w:szCs w:val="20"/>
          <w:lang w:val="es-ES_tradnl"/>
        </w:rPr>
        <w:t xml:space="preserve"> observa </w:t>
      </w:r>
      <w:r w:rsidR="000531AE" w:rsidRPr="000401CF">
        <w:rPr>
          <w:snapToGrid w:val="0"/>
          <w:szCs w:val="20"/>
          <w:lang w:val="es-ES_tradnl"/>
        </w:rPr>
        <w:t>que en la práctica esas medidas tienen</w:t>
      </w:r>
      <w:r w:rsidR="00DC317E">
        <w:rPr>
          <w:snapToGrid w:val="0"/>
          <w:szCs w:val="20"/>
          <w:lang w:val="es-ES_tradnl"/>
        </w:rPr>
        <w:t xml:space="preserve"> unos efectos mínimos </w:t>
      </w:r>
      <w:r w:rsidR="000531AE" w:rsidRPr="000401CF">
        <w:rPr>
          <w:snapToGrid w:val="0"/>
          <w:szCs w:val="20"/>
          <w:lang w:val="es-ES_tradnl"/>
        </w:rPr>
        <w:t>y que la discriminación sigue siendo todavía amplia</w:t>
      </w:r>
      <w:r w:rsidR="00BB63D5" w:rsidRPr="000401CF">
        <w:rPr>
          <w:snapToGrid w:val="0"/>
          <w:szCs w:val="20"/>
          <w:lang w:val="es-ES_tradnl"/>
        </w:rPr>
        <w:t xml:space="preserve">. </w:t>
      </w:r>
      <w:r w:rsidR="00D32F5F" w:rsidRPr="000401CF">
        <w:rPr>
          <w:snapToGrid w:val="0"/>
          <w:szCs w:val="20"/>
          <w:lang w:val="es-ES_tradnl"/>
        </w:rPr>
        <w:t>Pregunta qué medidas se están adoptando para crear</w:t>
      </w:r>
      <w:r w:rsidR="000458AA" w:rsidRPr="000401CF">
        <w:rPr>
          <w:snapToGrid w:val="0"/>
          <w:szCs w:val="20"/>
          <w:lang w:val="es-ES_tradnl"/>
        </w:rPr>
        <w:t xml:space="preserve"> unas condiciones de </w:t>
      </w:r>
      <w:r w:rsidR="00D32F5F" w:rsidRPr="000401CF">
        <w:rPr>
          <w:snapToGrid w:val="0"/>
          <w:szCs w:val="20"/>
          <w:lang w:val="es-ES_tradnl"/>
        </w:rPr>
        <w:t>igualdad y garantizar que todas las personas con discapacidad tengan los mismos derechos</w:t>
      </w:r>
      <w:r w:rsidR="004C7648"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SADI</w:t>
      </w:r>
      <w:r w:rsidR="00D12664" w:rsidRPr="000401CF">
        <w:rPr>
          <w:snapToGrid w:val="0"/>
          <w:szCs w:val="20"/>
          <w:lang w:val="es-ES_tradnl"/>
        </w:rPr>
        <w:t xml:space="preserve"> </w:t>
      </w:r>
      <w:r w:rsidR="00C42DF4" w:rsidRPr="000401CF">
        <w:rPr>
          <w:snapToGrid w:val="0"/>
          <w:szCs w:val="20"/>
          <w:lang w:val="es-ES_tradnl"/>
        </w:rPr>
        <w:t xml:space="preserve">dice que es difícil </w:t>
      </w:r>
      <w:r w:rsidR="00CC30F2">
        <w:rPr>
          <w:snapToGrid w:val="0"/>
          <w:szCs w:val="20"/>
          <w:lang w:val="es-ES_tradnl"/>
        </w:rPr>
        <w:t>imaginar</w:t>
      </w:r>
      <w:r w:rsidR="00EB6B80" w:rsidRPr="000401CF">
        <w:rPr>
          <w:snapToGrid w:val="0"/>
          <w:szCs w:val="20"/>
          <w:lang w:val="es-ES_tradnl"/>
        </w:rPr>
        <w:t xml:space="preserve"> có</w:t>
      </w:r>
      <w:r w:rsidR="00C42DF4" w:rsidRPr="000401CF">
        <w:rPr>
          <w:snapToGrid w:val="0"/>
          <w:szCs w:val="20"/>
          <w:lang w:val="es-ES_tradnl"/>
        </w:rPr>
        <w:t>mo</w:t>
      </w:r>
      <w:r w:rsidR="00BA318B">
        <w:rPr>
          <w:snapToGrid w:val="0"/>
          <w:szCs w:val="20"/>
          <w:lang w:val="es-ES_tradnl"/>
        </w:rPr>
        <w:t xml:space="preserve"> puede </w:t>
      </w:r>
      <w:r w:rsidR="00C42DF4" w:rsidRPr="000401CF">
        <w:rPr>
          <w:snapToGrid w:val="0"/>
          <w:szCs w:val="20"/>
          <w:lang w:val="es-ES_tradnl"/>
        </w:rPr>
        <w:t xml:space="preserve">persistir el sistema de castas y tribus en un país como la </w:t>
      </w:r>
      <w:r w:rsidR="00D12664" w:rsidRPr="000401CF">
        <w:rPr>
          <w:snapToGrid w:val="0"/>
          <w:szCs w:val="20"/>
          <w:lang w:val="es-ES_tradnl"/>
        </w:rPr>
        <w:t xml:space="preserve">India, </w:t>
      </w:r>
      <w:r w:rsidR="00EB6B80" w:rsidRPr="000401CF">
        <w:rPr>
          <w:snapToGrid w:val="0"/>
          <w:szCs w:val="20"/>
          <w:lang w:val="es-ES_tradnl"/>
        </w:rPr>
        <w:t>y se pregunta si ese legado se erradicará algún día</w:t>
      </w:r>
      <w:r w:rsidR="00D12664" w:rsidRPr="000401CF">
        <w:rPr>
          <w:snapToGrid w:val="0"/>
          <w:szCs w:val="20"/>
          <w:lang w:val="es-ES_tradnl"/>
        </w:rPr>
        <w:t>.</w:t>
      </w:r>
      <w:r w:rsidR="00EB6B80" w:rsidRPr="000401CF">
        <w:rPr>
          <w:snapToGrid w:val="0"/>
          <w:szCs w:val="20"/>
          <w:lang w:val="es-ES_tradnl"/>
        </w:rPr>
        <w:t xml:space="preserve"> Expresa particular preocupación con respecto a la selección del sexo</w:t>
      </w:r>
      <w:r w:rsidR="00D12664" w:rsidRPr="000401CF">
        <w:rPr>
          <w:snapToGrid w:val="0"/>
          <w:szCs w:val="20"/>
          <w:lang w:val="es-ES_tradnl"/>
        </w:rPr>
        <w:t xml:space="preserve">. </w:t>
      </w:r>
      <w:r w:rsidR="00EB6B80" w:rsidRPr="000401CF">
        <w:rPr>
          <w:snapToGrid w:val="0"/>
          <w:szCs w:val="20"/>
          <w:lang w:val="es-ES_tradnl"/>
        </w:rPr>
        <w:t xml:space="preserve">Ningún país puede alcanzar su pleno potencial si persisten </w:t>
      </w:r>
      <w:r w:rsidR="00D21913">
        <w:rPr>
          <w:snapToGrid w:val="0"/>
          <w:szCs w:val="20"/>
          <w:lang w:val="es-ES_tradnl"/>
        </w:rPr>
        <w:t>tales</w:t>
      </w:r>
      <w:r w:rsidR="00EB6B80" w:rsidRPr="000401CF">
        <w:rPr>
          <w:snapToGrid w:val="0"/>
          <w:szCs w:val="20"/>
          <w:lang w:val="es-ES_tradnl"/>
        </w:rPr>
        <w:t xml:space="preserve"> prácticas</w:t>
      </w:r>
      <w:r w:rsidR="00D21913">
        <w:rPr>
          <w:snapToGrid w:val="0"/>
          <w:szCs w:val="20"/>
          <w:lang w:val="es-ES_tradnl"/>
        </w:rPr>
        <w:t>,</w:t>
      </w:r>
      <w:r w:rsidR="00EB6B80" w:rsidRPr="000401CF">
        <w:rPr>
          <w:snapToGrid w:val="0"/>
          <w:szCs w:val="20"/>
          <w:lang w:val="es-ES_tradnl"/>
        </w:rPr>
        <w:t xml:space="preserve"> y desea saber si hay planes en marcha para combatirlas de manera radical</w:t>
      </w:r>
      <w:r w:rsidR="00BB63D5" w:rsidRPr="000401CF">
        <w:rPr>
          <w:snapToGrid w:val="0"/>
          <w:szCs w:val="20"/>
          <w:lang w:val="es-ES_tradnl"/>
        </w:rPr>
        <w:t>.</w:t>
      </w:r>
    </w:p>
    <w:p w:rsidR="00D12664" w:rsidRPr="000401CF" w:rsidRDefault="00EB6B80" w:rsidP="002659DB">
      <w:pPr>
        <w:pStyle w:val="ParaNo"/>
        <w:numPr>
          <w:ilvl w:val="0"/>
          <w:numId w:val="16"/>
        </w:numPr>
        <w:rPr>
          <w:snapToGrid w:val="0"/>
          <w:szCs w:val="20"/>
          <w:lang w:val="es-ES_tradnl"/>
        </w:rPr>
      </w:pPr>
      <w:r w:rsidRPr="000401CF">
        <w:rPr>
          <w:snapToGrid w:val="0"/>
          <w:szCs w:val="20"/>
          <w:lang w:val="es-ES_tradnl"/>
        </w:rPr>
        <w:t xml:space="preserve">Pide al Estado parte que vuelva a examinar su posición </w:t>
      </w:r>
      <w:r w:rsidR="00BA318B">
        <w:rPr>
          <w:snapToGrid w:val="0"/>
          <w:szCs w:val="20"/>
          <w:lang w:val="es-ES_tradnl"/>
        </w:rPr>
        <w:t xml:space="preserve">en el sentido </w:t>
      </w:r>
      <w:r w:rsidRPr="000401CF">
        <w:rPr>
          <w:snapToGrid w:val="0"/>
          <w:szCs w:val="20"/>
          <w:lang w:val="es-ES_tradnl"/>
        </w:rPr>
        <w:t xml:space="preserve">de que </w:t>
      </w:r>
      <w:r w:rsidR="00AC586D" w:rsidRPr="000401CF">
        <w:rPr>
          <w:snapToGrid w:val="0"/>
          <w:szCs w:val="20"/>
          <w:lang w:val="es-ES_tradnl"/>
        </w:rPr>
        <w:t xml:space="preserve">la discriminación basada en las castas </w:t>
      </w:r>
      <w:r w:rsidR="00AC586D">
        <w:rPr>
          <w:snapToGrid w:val="0"/>
          <w:szCs w:val="20"/>
          <w:lang w:val="es-ES_tradnl"/>
        </w:rPr>
        <w:t xml:space="preserve">no está comprendida en </w:t>
      </w:r>
      <w:r w:rsidR="00CC30F2" w:rsidRPr="000401CF">
        <w:rPr>
          <w:snapToGrid w:val="0"/>
          <w:szCs w:val="20"/>
          <w:lang w:val="es-ES_tradnl"/>
        </w:rPr>
        <w:t>el artículo</w:t>
      </w:r>
      <w:r w:rsidR="00AC586D">
        <w:rPr>
          <w:snapToGrid w:val="0"/>
          <w:szCs w:val="20"/>
          <w:lang w:val="es-ES_tradnl"/>
        </w:rPr>
        <w:t> </w:t>
      </w:r>
      <w:r w:rsidR="00CC30F2" w:rsidRPr="000401CF">
        <w:rPr>
          <w:snapToGrid w:val="0"/>
          <w:szCs w:val="20"/>
          <w:lang w:val="es-ES_tradnl"/>
        </w:rPr>
        <w:t>1 de la Convención Internacional sobre la Eliminación de todas las Formas de Discriminación Racial</w:t>
      </w:r>
      <w:r w:rsidR="00D12664" w:rsidRPr="000401CF">
        <w:rPr>
          <w:snapToGrid w:val="0"/>
          <w:szCs w:val="20"/>
          <w:lang w:val="es-ES_tradnl"/>
        </w:rPr>
        <w:t xml:space="preserve">. </w:t>
      </w:r>
      <w:r w:rsidRPr="000401CF">
        <w:rPr>
          <w:snapToGrid w:val="0"/>
          <w:szCs w:val="20"/>
          <w:lang w:val="es-ES_tradnl"/>
        </w:rPr>
        <w:t xml:space="preserve">Desea saber por qué </w:t>
      </w:r>
      <w:r w:rsidR="00847FDD" w:rsidRPr="000401CF">
        <w:rPr>
          <w:snapToGrid w:val="0"/>
          <w:szCs w:val="20"/>
          <w:lang w:val="es-ES_tradnl"/>
        </w:rPr>
        <w:t>la L</w:t>
      </w:r>
      <w:r w:rsidRPr="000401CF">
        <w:rPr>
          <w:snapToGrid w:val="0"/>
          <w:szCs w:val="20"/>
          <w:lang w:val="es-ES_tradnl"/>
        </w:rPr>
        <w:t xml:space="preserve">ey </w:t>
      </w:r>
      <w:r w:rsidR="00847FDD" w:rsidRPr="000401CF">
        <w:rPr>
          <w:snapToGrid w:val="0"/>
          <w:szCs w:val="20"/>
          <w:lang w:val="es-ES_tradnl"/>
        </w:rPr>
        <w:t>de</w:t>
      </w:r>
      <w:r w:rsidRPr="000401CF">
        <w:rPr>
          <w:snapToGrid w:val="0"/>
          <w:szCs w:val="20"/>
          <w:lang w:val="es-ES_tradnl"/>
        </w:rPr>
        <w:t xml:space="preserve"> castas</w:t>
      </w:r>
      <w:r w:rsidR="00BA318B">
        <w:rPr>
          <w:snapToGrid w:val="0"/>
          <w:szCs w:val="20"/>
          <w:lang w:val="es-ES_tradnl"/>
        </w:rPr>
        <w:t xml:space="preserve"> se menciona como </w:t>
      </w:r>
      <w:r w:rsidR="00847FDD" w:rsidRPr="000401CF">
        <w:rPr>
          <w:snapToGrid w:val="0"/>
          <w:szCs w:val="20"/>
          <w:lang w:val="es-ES_tradnl"/>
        </w:rPr>
        <w:t xml:space="preserve">Ley de </w:t>
      </w:r>
      <w:r w:rsidR="00847FDD" w:rsidRPr="000401CF">
        <w:rPr>
          <w:snapToGrid w:val="0"/>
          <w:lang w:val="es-ES_tradnl"/>
        </w:rPr>
        <w:t>prevención de atrocidades</w:t>
      </w:r>
      <w:r w:rsidR="004C7648" w:rsidRPr="000401CF">
        <w:rPr>
          <w:snapToGrid w:val="0"/>
          <w:szCs w:val="20"/>
          <w:lang w:val="es-ES_tradnl"/>
        </w:rPr>
        <w:t>.</w:t>
      </w:r>
    </w:p>
    <w:p w:rsidR="00D12664" w:rsidRPr="000401CF" w:rsidRDefault="00A843A1" w:rsidP="002659DB">
      <w:pPr>
        <w:pStyle w:val="ParaNo"/>
        <w:numPr>
          <w:ilvl w:val="0"/>
          <w:numId w:val="16"/>
        </w:numPr>
        <w:rPr>
          <w:snapToGrid w:val="0"/>
          <w:szCs w:val="20"/>
          <w:lang w:val="es-ES_tradnl"/>
        </w:rPr>
      </w:pPr>
      <w:r w:rsidRPr="000401CF">
        <w:rPr>
          <w:snapToGrid w:val="0"/>
          <w:szCs w:val="20"/>
          <w:lang w:val="es-ES_tradnl"/>
        </w:rPr>
        <w:t>Pide</w:t>
      </w:r>
      <w:r w:rsidR="00C84D4C">
        <w:rPr>
          <w:snapToGrid w:val="0"/>
          <w:szCs w:val="20"/>
          <w:lang w:val="es-ES_tradnl"/>
        </w:rPr>
        <w:t xml:space="preserve"> al</w:t>
      </w:r>
      <w:r w:rsidRPr="000401CF">
        <w:rPr>
          <w:snapToGrid w:val="0"/>
          <w:szCs w:val="20"/>
          <w:lang w:val="es-ES_tradnl"/>
        </w:rPr>
        <w:t xml:space="preserve"> </w:t>
      </w:r>
      <w:r w:rsidR="00C84D4C" w:rsidRPr="000401CF">
        <w:rPr>
          <w:snapToGrid w:val="0"/>
          <w:szCs w:val="20"/>
          <w:lang w:val="es-ES_tradnl"/>
        </w:rPr>
        <w:t xml:space="preserve">Estado parte </w:t>
      </w:r>
      <w:r w:rsidR="00AC586D">
        <w:rPr>
          <w:snapToGrid w:val="0"/>
          <w:szCs w:val="20"/>
          <w:lang w:val="es-ES_tradnl"/>
        </w:rPr>
        <w:t>que</w:t>
      </w:r>
      <w:r w:rsidRPr="000401CF">
        <w:rPr>
          <w:snapToGrid w:val="0"/>
          <w:szCs w:val="20"/>
          <w:lang w:val="es-ES_tradnl"/>
        </w:rPr>
        <w:t xml:space="preserve"> expli</w:t>
      </w:r>
      <w:r w:rsidR="00AC586D">
        <w:rPr>
          <w:snapToGrid w:val="0"/>
          <w:szCs w:val="20"/>
          <w:lang w:val="es-ES_tradnl"/>
        </w:rPr>
        <w:t>que</w:t>
      </w:r>
      <w:r w:rsidRPr="000401CF">
        <w:rPr>
          <w:snapToGrid w:val="0"/>
          <w:szCs w:val="20"/>
          <w:lang w:val="es-ES_tradnl"/>
        </w:rPr>
        <w:t xml:space="preserve"> por qué necesitó tanto tiempo para presentar </w:t>
      </w:r>
      <w:r w:rsidR="00C84D4C" w:rsidRPr="000401CF">
        <w:rPr>
          <w:snapToGrid w:val="0"/>
          <w:szCs w:val="20"/>
          <w:lang w:val="es-ES_tradnl"/>
        </w:rPr>
        <w:t xml:space="preserve">al Comité </w:t>
      </w:r>
      <w:r w:rsidR="00C84D4C">
        <w:rPr>
          <w:snapToGrid w:val="0"/>
          <w:szCs w:val="20"/>
          <w:lang w:val="es-ES_tradnl"/>
        </w:rPr>
        <w:t xml:space="preserve">los </w:t>
      </w:r>
      <w:r w:rsidR="00C84D4C" w:rsidRPr="000401CF">
        <w:rPr>
          <w:snapToGrid w:val="0"/>
          <w:szCs w:val="20"/>
          <w:lang w:val="es-ES_tradnl"/>
        </w:rPr>
        <w:t xml:space="preserve">informes periódicos </w:t>
      </w:r>
      <w:r w:rsidRPr="000401CF">
        <w:rPr>
          <w:snapToGrid w:val="0"/>
          <w:szCs w:val="20"/>
          <w:lang w:val="es-ES_tradnl"/>
        </w:rPr>
        <w:t>segundo al quinto</w:t>
      </w:r>
      <w:r w:rsidR="00B96635" w:rsidRPr="000401CF">
        <w:rPr>
          <w:snapToGrid w:val="0"/>
          <w:szCs w:val="20"/>
          <w:lang w:val="es-ES_tradnl"/>
        </w:rPr>
        <w:t>.</w:t>
      </w:r>
      <w:r w:rsidR="00D12664" w:rsidRPr="000401CF">
        <w:rPr>
          <w:snapToGrid w:val="0"/>
          <w:szCs w:val="20"/>
          <w:lang w:val="es-ES_tradnl"/>
        </w:rPr>
        <w:t xml:space="preserve"> </w:t>
      </w:r>
      <w:r w:rsidRPr="000401CF">
        <w:rPr>
          <w:snapToGrid w:val="0"/>
          <w:szCs w:val="20"/>
          <w:lang w:val="es-ES_tradnl"/>
        </w:rPr>
        <w:t xml:space="preserve">Confía en que la </w:t>
      </w:r>
      <w:r w:rsidR="00D12664" w:rsidRPr="000401CF">
        <w:rPr>
          <w:snapToGrid w:val="0"/>
          <w:szCs w:val="20"/>
          <w:lang w:val="es-ES_tradnl"/>
        </w:rPr>
        <w:t xml:space="preserve">India </w:t>
      </w:r>
      <w:r w:rsidRPr="000401CF">
        <w:rPr>
          <w:snapToGrid w:val="0"/>
          <w:szCs w:val="20"/>
          <w:lang w:val="es-ES_tradnl"/>
        </w:rPr>
        <w:t xml:space="preserve">dará un ejemplo </w:t>
      </w:r>
      <w:r w:rsidR="00BA318B" w:rsidRPr="000401CF">
        <w:rPr>
          <w:snapToGrid w:val="0"/>
          <w:szCs w:val="20"/>
          <w:lang w:val="es-ES_tradnl"/>
        </w:rPr>
        <w:t xml:space="preserve">mejor </w:t>
      </w:r>
      <w:r w:rsidRPr="000401CF">
        <w:rPr>
          <w:snapToGrid w:val="0"/>
          <w:szCs w:val="20"/>
          <w:lang w:val="es-ES_tradnl"/>
        </w:rPr>
        <w:t>a los países menos adelantados en el futuro</w:t>
      </w:r>
      <w:r w:rsidR="004C7648"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El </w:t>
      </w:r>
      <w:r w:rsidRPr="000401CF">
        <w:rPr>
          <w:b/>
          <w:snapToGrid w:val="0"/>
          <w:szCs w:val="20"/>
          <w:lang w:val="es-ES_tradnl"/>
        </w:rPr>
        <w:t>Sr.</w:t>
      </w:r>
      <w:r w:rsidR="00D12664" w:rsidRPr="000401CF">
        <w:rPr>
          <w:b/>
          <w:snapToGrid w:val="0"/>
          <w:szCs w:val="20"/>
          <w:lang w:val="es-ES_tradnl"/>
        </w:rPr>
        <w:t xml:space="preserve"> PILLAY</w:t>
      </w:r>
      <w:r w:rsidR="00D12664" w:rsidRPr="000401CF">
        <w:rPr>
          <w:snapToGrid w:val="0"/>
          <w:szCs w:val="20"/>
          <w:lang w:val="es-ES_tradnl"/>
        </w:rPr>
        <w:t xml:space="preserve"> </w:t>
      </w:r>
      <w:r w:rsidR="005856EF" w:rsidRPr="000401CF">
        <w:rPr>
          <w:snapToGrid w:val="0"/>
          <w:szCs w:val="20"/>
          <w:lang w:val="es-ES_tradnl"/>
        </w:rPr>
        <w:t xml:space="preserve">dice que </w:t>
      </w:r>
      <w:r w:rsidR="00BA318B">
        <w:rPr>
          <w:snapToGrid w:val="0"/>
          <w:szCs w:val="20"/>
          <w:lang w:val="es-ES_tradnl"/>
        </w:rPr>
        <w:t xml:space="preserve">al parecer </w:t>
      </w:r>
      <w:r w:rsidR="006E3CBC" w:rsidRPr="000401CF">
        <w:rPr>
          <w:snapToGrid w:val="0"/>
          <w:szCs w:val="20"/>
          <w:lang w:val="es-ES_tradnl"/>
        </w:rPr>
        <w:t xml:space="preserve">en la India </w:t>
      </w:r>
      <w:r w:rsidR="000B0F4E" w:rsidRPr="000401CF">
        <w:rPr>
          <w:snapToGrid w:val="0"/>
          <w:szCs w:val="20"/>
          <w:lang w:val="es-ES_tradnl"/>
        </w:rPr>
        <w:t xml:space="preserve">no </w:t>
      </w:r>
      <w:r w:rsidR="005856EF" w:rsidRPr="000401CF">
        <w:rPr>
          <w:snapToGrid w:val="0"/>
          <w:szCs w:val="20"/>
          <w:lang w:val="es-ES_tradnl"/>
        </w:rPr>
        <w:t>todos los derechos económicos, sociales y culturales</w:t>
      </w:r>
      <w:r w:rsidR="00BA318B">
        <w:rPr>
          <w:snapToGrid w:val="0"/>
          <w:szCs w:val="20"/>
          <w:lang w:val="es-ES_tradnl"/>
        </w:rPr>
        <w:t xml:space="preserve"> se puede</w:t>
      </w:r>
      <w:r w:rsidR="00AC586D">
        <w:rPr>
          <w:snapToGrid w:val="0"/>
          <w:szCs w:val="20"/>
          <w:lang w:val="es-ES_tradnl"/>
        </w:rPr>
        <w:t>n</w:t>
      </w:r>
      <w:r w:rsidR="00BA318B">
        <w:rPr>
          <w:snapToGrid w:val="0"/>
          <w:szCs w:val="20"/>
          <w:lang w:val="es-ES_tradnl"/>
        </w:rPr>
        <w:t xml:space="preserve"> invocar ante los tribunales</w:t>
      </w:r>
      <w:r w:rsidR="005856EF" w:rsidRPr="000401CF">
        <w:rPr>
          <w:snapToGrid w:val="0"/>
          <w:szCs w:val="20"/>
          <w:lang w:val="es-ES_tradnl"/>
        </w:rPr>
        <w:t xml:space="preserve">, </w:t>
      </w:r>
      <w:r w:rsidR="000B0F4E" w:rsidRPr="000401CF">
        <w:rPr>
          <w:snapToGrid w:val="0"/>
          <w:szCs w:val="20"/>
          <w:lang w:val="es-ES_tradnl"/>
        </w:rPr>
        <w:t>debido a que</w:t>
      </w:r>
      <w:r w:rsidR="005856EF" w:rsidRPr="000401CF">
        <w:rPr>
          <w:snapToGrid w:val="0"/>
          <w:szCs w:val="20"/>
          <w:lang w:val="es-ES_tradnl"/>
        </w:rPr>
        <w:t xml:space="preserve"> no tienen el respaldo legislativo necesario</w:t>
      </w:r>
      <w:r w:rsidR="00D12664" w:rsidRPr="000401CF">
        <w:rPr>
          <w:snapToGrid w:val="0"/>
          <w:szCs w:val="20"/>
          <w:lang w:val="es-ES_tradnl"/>
        </w:rPr>
        <w:t>.</w:t>
      </w:r>
      <w:r w:rsidR="00B96635" w:rsidRPr="000401CF">
        <w:rPr>
          <w:snapToGrid w:val="0"/>
          <w:szCs w:val="20"/>
          <w:lang w:val="es-ES_tradnl"/>
        </w:rPr>
        <w:t xml:space="preserve"> </w:t>
      </w:r>
      <w:r w:rsidR="005856EF" w:rsidRPr="000401CF">
        <w:rPr>
          <w:snapToGrid w:val="0"/>
          <w:szCs w:val="20"/>
          <w:lang w:val="es-ES_tradnl"/>
        </w:rPr>
        <w:t xml:space="preserve">Además, </w:t>
      </w:r>
      <w:r w:rsidR="001B6BC3" w:rsidRPr="000401CF">
        <w:rPr>
          <w:snapToGrid w:val="0"/>
          <w:szCs w:val="20"/>
          <w:lang w:val="es-ES_tradnl"/>
        </w:rPr>
        <w:t xml:space="preserve">si bien </w:t>
      </w:r>
      <w:r w:rsidR="00BA318B">
        <w:rPr>
          <w:snapToGrid w:val="0"/>
          <w:szCs w:val="20"/>
          <w:lang w:val="es-ES_tradnl"/>
        </w:rPr>
        <w:t xml:space="preserve">en </w:t>
      </w:r>
      <w:r w:rsidR="001B6BC3" w:rsidRPr="000401CF">
        <w:rPr>
          <w:snapToGrid w:val="0"/>
          <w:szCs w:val="20"/>
          <w:lang w:val="es-ES_tradnl"/>
        </w:rPr>
        <w:t xml:space="preserve">la Ley de protección de los derechos humanos </w:t>
      </w:r>
      <w:r w:rsidR="00BA318B">
        <w:rPr>
          <w:snapToGrid w:val="0"/>
          <w:szCs w:val="20"/>
          <w:lang w:val="es-ES_tradnl"/>
        </w:rPr>
        <w:t xml:space="preserve">se </w:t>
      </w:r>
      <w:r w:rsidR="001B6BC3" w:rsidRPr="000401CF">
        <w:rPr>
          <w:snapToGrid w:val="0"/>
          <w:szCs w:val="20"/>
          <w:lang w:val="es-ES_tradnl"/>
        </w:rPr>
        <w:t xml:space="preserve">estipula el establecimiento de tribunales </w:t>
      </w:r>
      <w:r w:rsidR="00ED1E67">
        <w:rPr>
          <w:snapToGrid w:val="0"/>
          <w:szCs w:val="20"/>
          <w:lang w:val="es-ES_tradnl"/>
        </w:rPr>
        <w:t>específicos sobre el tema</w:t>
      </w:r>
      <w:r w:rsidR="001B6BC3" w:rsidRPr="000401CF">
        <w:rPr>
          <w:snapToGrid w:val="0"/>
          <w:szCs w:val="20"/>
          <w:lang w:val="es-ES_tradnl"/>
        </w:rPr>
        <w:t xml:space="preserve">, </w:t>
      </w:r>
      <w:r w:rsidR="001530E8">
        <w:rPr>
          <w:snapToGrid w:val="0"/>
          <w:szCs w:val="20"/>
          <w:lang w:val="es-ES_tradnl"/>
        </w:rPr>
        <w:t>sol</w:t>
      </w:r>
      <w:r w:rsidR="00AC586D">
        <w:rPr>
          <w:snapToGrid w:val="0"/>
          <w:szCs w:val="20"/>
          <w:lang w:val="es-ES_tradnl"/>
        </w:rPr>
        <w:t>amente</w:t>
      </w:r>
      <w:r w:rsidR="001B6BC3" w:rsidRPr="000401CF">
        <w:rPr>
          <w:snapToGrid w:val="0"/>
          <w:szCs w:val="20"/>
          <w:lang w:val="es-ES_tradnl"/>
        </w:rPr>
        <w:t xml:space="preserve"> un estado </w:t>
      </w:r>
      <w:r w:rsidR="00ED1E67">
        <w:rPr>
          <w:snapToGrid w:val="0"/>
          <w:szCs w:val="20"/>
          <w:lang w:val="es-ES_tradnl"/>
        </w:rPr>
        <w:t>c</w:t>
      </w:r>
      <w:r w:rsidR="00610943">
        <w:rPr>
          <w:snapToGrid w:val="0"/>
          <w:szCs w:val="20"/>
          <w:lang w:val="es-ES_tradnl"/>
        </w:rPr>
        <w:t>uenta con</w:t>
      </w:r>
      <w:r w:rsidR="00ED1E67" w:rsidRPr="000401CF">
        <w:rPr>
          <w:snapToGrid w:val="0"/>
          <w:szCs w:val="20"/>
          <w:lang w:val="es-ES_tradnl"/>
        </w:rPr>
        <w:t xml:space="preserve"> </w:t>
      </w:r>
      <w:r w:rsidR="00AC586D">
        <w:rPr>
          <w:snapToGrid w:val="0"/>
          <w:szCs w:val="20"/>
          <w:lang w:val="es-ES_tradnl"/>
        </w:rPr>
        <w:t>un tribunal de es</w:t>
      </w:r>
      <w:r w:rsidR="001B6BC3" w:rsidRPr="000401CF">
        <w:rPr>
          <w:snapToGrid w:val="0"/>
          <w:szCs w:val="20"/>
          <w:lang w:val="es-ES_tradnl"/>
        </w:rPr>
        <w:t>e tipo</w:t>
      </w:r>
      <w:r w:rsidR="00AC586D">
        <w:rPr>
          <w:snapToGrid w:val="0"/>
          <w:szCs w:val="20"/>
          <w:lang w:val="es-ES_tradnl"/>
        </w:rPr>
        <w:t>,</w:t>
      </w:r>
      <w:r w:rsidR="001B6BC3" w:rsidRPr="000401CF">
        <w:rPr>
          <w:snapToGrid w:val="0"/>
          <w:szCs w:val="20"/>
          <w:lang w:val="es-ES_tradnl"/>
        </w:rPr>
        <w:t xml:space="preserve"> y no tiene jurisdicción para enjuiciar casos relativos a los derechos económicos, sociales y culturales</w:t>
      </w:r>
      <w:r w:rsidR="004C7648" w:rsidRPr="000401CF">
        <w:rPr>
          <w:snapToGrid w:val="0"/>
          <w:szCs w:val="20"/>
          <w:lang w:val="es-ES_tradnl"/>
        </w:rPr>
        <w:t>.</w:t>
      </w:r>
    </w:p>
    <w:p w:rsidR="00D12664" w:rsidRPr="000401CF" w:rsidRDefault="006E3CBC" w:rsidP="002659DB">
      <w:pPr>
        <w:pStyle w:val="ParaNo"/>
        <w:numPr>
          <w:ilvl w:val="0"/>
          <w:numId w:val="16"/>
        </w:numPr>
        <w:rPr>
          <w:snapToGrid w:val="0"/>
          <w:szCs w:val="20"/>
          <w:lang w:val="es-ES_tradnl"/>
        </w:rPr>
      </w:pPr>
      <w:r w:rsidRPr="000401CF">
        <w:rPr>
          <w:snapToGrid w:val="0"/>
          <w:szCs w:val="20"/>
          <w:lang w:val="es-ES_tradnl"/>
        </w:rPr>
        <w:t>Expresa preocupación ante el problema de la falta de ejecución de los fallos judiciales</w:t>
      </w:r>
      <w:r w:rsidR="00D12664" w:rsidRPr="000401CF">
        <w:rPr>
          <w:snapToGrid w:val="0"/>
          <w:szCs w:val="20"/>
          <w:lang w:val="es-ES_tradnl"/>
        </w:rPr>
        <w:t>,</w:t>
      </w:r>
      <w:r w:rsidRPr="000401CF">
        <w:rPr>
          <w:snapToGrid w:val="0"/>
          <w:szCs w:val="20"/>
          <w:lang w:val="es-ES_tradnl"/>
        </w:rPr>
        <w:t xml:space="preserve"> el elevado costo de llevar un caso ante un tribunal y la falta de independencia </w:t>
      </w:r>
      <w:r w:rsidR="00AC586D">
        <w:rPr>
          <w:snapToGrid w:val="0"/>
          <w:szCs w:val="20"/>
          <w:lang w:val="es-ES_tradnl"/>
        </w:rPr>
        <w:t>del poder judicial</w:t>
      </w:r>
      <w:r w:rsidRPr="000401CF">
        <w:rPr>
          <w:snapToGrid w:val="0"/>
          <w:szCs w:val="20"/>
          <w:lang w:val="es-ES_tradnl"/>
        </w:rPr>
        <w:t xml:space="preserve"> a nivel local</w:t>
      </w:r>
      <w:r w:rsidR="00D12664" w:rsidRPr="000401CF">
        <w:rPr>
          <w:snapToGrid w:val="0"/>
          <w:szCs w:val="20"/>
          <w:lang w:val="es-ES_tradnl"/>
        </w:rPr>
        <w:t xml:space="preserve">. </w:t>
      </w:r>
      <w:r w:rsidRPr="000401CF">
        <w:rPr>
          <w:snapToGrid w:val="0"/>
          <w:szCs w:val="20"/>
          <w:lang w:val="es-ES_tradnl"/>
        </w:rPr>
        <w:t xml:space="preserve">Pide a la delegación que </w:t>
      </w:r>
      <w:r w:rsidR="0011345C">
        <w:rPr>
          <w:snapToGrid w:val="0"/>
          <w:szCs w:val="20"/>
          <w:lang w:val="es-ES_tradnl"/>
        </w:rPr>
        <w:t>comente la</w:t>
      </w:r>
      <w:r w:rsidR="00C01098">
        <w:rPr>
          <w:snapToGrid w:val="0"/>
          <w:szCs w:val="20"/>
          <w:lang w:val="es-ES_tradnl"/>
        </w:rPr>
        <w:t>s</w:t>
      </w:r>
      <w:r w:rsidR="0011345C">
        <w:rPr>
          <w:snapToGrid w:val="0"/>
          <w:szCs w:val="20"/>
          <w:lang w:val="es-ES_tradnl"/>
        </w:rPr>
        <w:t xml:space="preserve"> informaci</w:t>
      </w:r>
      <w:r w:rsidR="00C01098">
        <w:rPr>
          <w:snapToGrid w:val="0"/>
          <w:szCs w:val="20"/>
          <w:lang w:val="es-ES_tradnl"/>
        </w:rPr>
        <w:t xml:space="preserve">ones según las cuales los </w:t>
      </w:r>
      <w:r w:rsidR="00C01098" w:rsidRPr="000401CF">
        <w:rPr>
          <w:snapToGrid w:val="0"/>
          <w:szCs w:val="20"/>
          <w:lang w:val="es-ES_tradnl"/>
        </w:rPr>
        <w:t xml:space="preserve">defensores de los derechos humanos </w:t>
      </w:r>
      <w:r w:rsidR="00C01098">
        <w:rPr>
          <w:snapToGrid w:val="0"/>
          <w:szCs w:val="20"/>
          <w:lang w:val="es-ES_tradnl"/>
        </w:rPr>
        <w:t>son víctimas de</w:t>
      </w:r>
      <w:r w:rsidR="00610943">
        <w:rPr>
          <w:snapToGrid w:val="0"/>
          <w:szCs w:val="20"/>
          <w:lang w:val="es-ES_tradnl"/>
        </w:rPr>
        <w:t xml:space="preserve"> </w:t>
      </w:r>
      <w:r w:rsidR="00610943" w:rsidRPr="000401CF">
        <w:rPr>
          <w:snapToGrid w:val="0"/>
          <w:szCs w:val="20"/>
          <w:lang w:val="es-ES_tradnl"/>
        </w:rPr>
        <w:t xml:space="preserve">amenazas y </w:t>
      </w:r>
      <w:r w:rsidR="00C01098">
        <w:rPr>
          <w:snapToGrid w:val="0"/>
          <w:szCs w:val="20"/>
          <w:lang w:val="es-ES_tradnl"/>
        </w:rPr>
        <w:t>de</w:t>
      </w:r>
      <w:r w:rsidR="00610943">
        <w:rPr>
          <w:snapToGrid w:val="0"/>
          <w:szCs w:val="20"/>
          <w:lang w:val="es-ES_tradnl"/>
        </w:rPr>
        <w:t xml:space="preserve"> </w:t>
      </w:r>
      <w:r w:rsidR="00610943" w:rsidRPr="000401CF">
        <w:rPr>
          <w:snapToGrid w:val="0"/>
          <w:szCs w:val="20"/>
          <w:lang w:val="es-ES_tradnl"/>
        </w:rPr>
        <w:t xml:space="preserve">violencia </w:t>
      </w:r>
      <w:r w:rsidR="00C01098">
        <w:rPr>
          <w:snapToGrid w:val="0"/>
          <w:szCs w:val="20"/>
          <w:lang w:val="es-ES_tradnl"/>
        </w:rPr>
        <w:t>por parte de</w:t>
      </w:r>
      <w:r w:rsidR="00610943" w:rsidRPr="000401CF">
        <w:rPr>
          <w:snapToGrid w:val="0"/>
          <w:szCs w:val="20"/>
          <w:lang w:val="es-ES_tradnl"/>
        </w:rPr>
        <w:t xml:space="preserve"> agentes del Estado </w:t>
      </w:r>
      <w:r w:rsidR="00610943">
        <w:rPr>
          <w:snapToGrid w:val="0"/>
          <w:szCs w:val="20"/>
          <w:lang w:val="es-ES_tradnl"/>
        </w:rPr>
        <w:t xml:space="preserve">y </w:t>
      </w:r>
      <w:r w:rsidRPr="000401CF">
        <w:rPr>
          <w:snapToGrid w:val="0"/>
          <w:szCs w:val="20"/>
          <w:lang w:val="es-ES_tradnl"/>
        </w:rPr>
        <w:t xml:space="preserve">el Estado no toma </w:t>
      </w:r>
      <w:r w:rsidR="00C01098">
        <w:rPr>
          <w:snapToGrid w:val="0"/>
          <w:szCs w:val="20"/>
          <w:lang w:val="es-ES_tradnl"/>
        </w:rPr>
        <w:t>ninguna medida</w:t>
      </w:r>
      <w:r w:rsidRPr="000401CF">
        <w:rPr>
          <w:snapToGrid w:val="0"/>
          <w:szCs w:val="20"/>
          <w:lang w:val="es-ES_tradnl"/>
        </w:rPr>
        <w:t xml:space="preserve"> al respecto</w:t>
      </w:r>
      <w:r w:rsidR="004C7648" w:rsidRPr="000401CF">
        <w:rPr>
          <w:snapToGrid w:val="0"/>
          <w:szCs w:val="20"/>
          <w:lang w:val="es-ES_tradnl"/>
        </w:rPr>
        <w:t>.</w:t>
      </w:r>
    </w:p>
    <w:p w:rsidR="00D12664" w:rsidRPr="000401CF" w:rsidRDefault="002163C2" w:rsidP="002659DB">
      <w:pPr>
        <w:pStyle w:val="ParaNo"/>
        <w:numPr>
          <w:ilvl w:val="0"/>
          <w:numId w:val="16"/>
        </w:numPr>
        <w:rPr>
          <w:snapToGrid w:val="0"/>
          <w:szCs w:val="20"/>
          <w:lang w:val="es-ES_tradnl"/>
        </w:rPr>
      </w:pPr>
      <w:r w:rsidRPr="000401CF">
        <w:rPr>
          <w:snapToGrid w:val="0"/>
          <w:szCs w:val="20"/>
          <w:lang w:val="es-ES_tradnl"/>
        </w:rPr>
        <w:t xml:space="preserve">La </w:t>
      </w:r>
      <w:r w:rsidRPr="000401CF">
        <w:rPr>
          <w:b/>
          <w:snapToGrid w:val="0"/>
          <w:szCs w:val="20"/>
          <w:lang w:val="es-ES_tradnl"/>
        </w:rPr>
        <w:t>Sra.</w:t>
      </w:r>
      <w:r w:rsidR="00D12664" w:rsidRPr="000401CF">
        <w:rPr>
          <w:b/>
          <w:snapToGrid w:val="0"/>
          <w:szCs w:val="20"/>
          <w:lang w:val="es-ES_tradnl"/>
        </w:rPr>
        <w:t xml:space="preserve"> BONOAN-DANDAN</w:t>
      </w:r>
      <w:r w:rsidR="00D12664" w:rsidRPr="000401CF">
        <w:rPr>
          <w:snapToGrid w:val="0"/>
          <w:szCs w:val="20"/>
          <w:lang w:val="es-ES_tradnl"/>
        </w:rPr>
        <w:t xml:space="preserve"> </w:t>
      </w:r>
      <w:r w:rsidR="00933A78" w:rsidRPr="000401CF">
        <w:rPr>
          <w:snapToGrid w:val="0"/>
          <w:szCs w:val="20"/>
          <w:lang w:val="es-ES_tradnl"/>
        </w:rPr>
        <w:t>expresa su preocupación por la situación de unos 270</w:t>
      </w:r>
      <w:r w:rsidR="00B119CE" w:rsidRPr="000401CF">
        <w:rPr>
          <w:snapToGrid w:val="0"/>
          <w:szCs w:val="20"/>
          <w:lang w:val="es-ES_tradnl"/>
        </w:rPr>
        <w:t> </w:t>
      </w:r>
      <w:r w:rsidR="00933A78" w:rsidRPr="000401CF">
        <w:rPr>
          <w:snapToGrid w:val="0"/>
          <w:szCs w:val="20"/>
          <w:lang w:val="es-ES_tradnl"/>
        </w:rPr>
        <w:t xml:space="preserve">grupos indígenas </w:t>
      </w:r>
      <w:r w:rsidR="00B119CE" w:rsidRPr="000401CF">
        <w:rPr>
          <w:snapToGrid w:val="0"/>
          <w:szCs w:val="20"/>
          <w:lang w:val="es-ES_tradnl"/>
        </w:rPr>
        <w:t>de</w:t>
      </w:r>
      <w:r w:rsidR="00933A78" w:rsidRPr="000401CF">
        <w:rPr>
          <w:snapToGrid w:val="0"/>
          <w:szCs w:val="20"/>
          <w:lang w:val="es-ES_tradnl"/>
        </w:rPr>
        <w:t xml:space="preserve"> la zona nordoriental de la</w:t>
      </w:r>
      <w:r w:rsidR="00C13B3F" w:rsidRPr="000401CF">
        <w:rPr>
          <w:snapToGrid w:val="0"/>
          <w:szCs w:val="20"/>
          <w:lang w:val="es-ES_tradnl"/>
        </w:rPr>
        <w:t xml:space="preserve"> </w:t>
      </w:r>
      <w:r w:rsidR="00D12664" w:rsidRPr="000401CF">
        <w:rPr>
          <w:snapToGrid w:val="0"/>
          <w:szCs w:val="20"/>
          <w:lang w:val="es-ES_tradnl"/>
        </w:rPr>
        <w:t>India,</w:t>
      </w:r>
      <w:r w:rsidR="00BA318B">
        <w:rPr>
          <w:snapToGrid w:val="0"/>
          <w:szCs w:val="20"/>
          <w:lang w:val="es-ES_tradnl"/>
        </w:rPr>
        <w:t xml:space="preserve"> a los que pertenecen </w:t>
      </w:r>
      <w:r w:rsidR="00B119CE" w:rsidRPr="000401CF">
        <w:rPr>
          <w:snapToGrid w:val="0"/>
          <w:szCs w:val="20"/>
          <w:lang w:val="es-ES_tradnl"/>
        </w:rPr>
        <w:t>más de 38</w:t>
      </w:r>
      <w:r w:rsidR="005C350B">
        <w:rPr>
          <w:snapToGrid w:val="0"/>
          <w:szCs w:val="20"/>
          <w:lang w:val="es-ES_tradnl"/>
        </w:rPr>
        <w:t> </w:t>
      </w:r>
      <w:r w:rsidR="00B119CE" w:rsidRPr="000401CF">
        <w:rPr>
          <w:snapToGrid w:val="0"/>
          <w:szCs w:val="20"/>
          <w:lang w:val="es-ES_tradnl"/>
        </w:rPr>
        <w:t>millones de personas</w:t>
      </w:r>
      <w:r w:rsidR="00D12664" w:rsidRPr="000401CF">
        <w:rPr>
          <w:snapToGrid w:val="0"/>
          <w:szCs w:val="20"/>
          <w:lang w:val="es-ES_tradnl"/>
        </w:rPr>
        <w:t xml:space="preserve">, </w:t>
      </w:r>
      <w:r w:rsidR="00B119CE" w:rsidRPr="000401CF">
        <w:rPr>
          <w:snapToGrid w:val="0"/>
          <w:szCs w:val="20"/>
          <w:lang w:val="es-ES_tradnl"/>
        </w:rPr>
        <w:t>cuyos derechos tradicionales a la tierra</w:t>
      </w:r>
      <w:r w:rsidR="00D75FAC">
        <w:rPr>
          <w:snapToGrid w:val="0"/>
          <w:szCs w:val="20"/>
          <w:lang w:val="es-ES_tradnl"/>
        </w:rPr>
        <w:t>,</w:t>
      </w:r>
      <w:r w:rsidR="004C42FF" w:rsidRPr="000401CF">
        <w:rPr>
          <w:snapToGrid w:val="0"/>
          <w:szCs w:val="20"/>
          <w:lang w:val="es-ES_tradnl"/>
        </w:rPr>
        <w:t xml:space="preserve"> según se afirma</w:t>
      </w:r>
      <w:r w:rsidR="00D75FAC">
        <w:rPr>
          <w:snapToGrid w:val="0"/>
          <w:szCs w:val="20"/>
          <w:lang w:val="es-ES_tradnl"/>
        </w:rPr>
        <w:t>,</w:t>
      </w:r>
      <w:r w:rsidR="004C42FF" w:rsidRPr="000401CF">
        <w:rPr>
          <w:snapToGrid w:val="0"/>
          <w:szCs w:val="20"/>
          <w:lang w:val="es-ES_tradnl"/>
        </w:rPr>
        <w:t xml:space="preserve"> </w:t>
      </w:r>
      <w:r w:rsidR="00B119CE" w:rsidRPr="000401CF">
        <w:rPr>
          <w:snapToGrid w:val="0"/>
          <w:szCs w:val="20"/>
          <w:lang w:val="es-ES_tradnl"/>
        </w:rPr>
        <w:t>no están debidamente reconocidos por la ley</w:t>
      </w:r>
      <w:r w:rsidR="004C7648" w:rsidRPr="000401CF">
        <w:rPr>
          <w:snapToGrid w:val="0"/>
          <w:szCs w:val="20"/>
          <w:lang w:val="es-ES_tradnl"/>
        </w:rPr>
        <w:t>.</w:t>
      </w:r>
    </w:p>
    <w:p w:rsidR="00D12664" w:rsidRPr="000401CF" w:rsidRDefault="00BA318B" w:rsidP="002659DB">
      <w:pPr>
        <w:pStyle w:val="ParaNo"/>
        <w:numPr>
          <w:ilvl w:val="0"/>
          <w:numId w:val="16"/>
        </w:numPr>
        <w:rPr>
          <w:snapToGrid w:val="0"/>
          <w:szCs w:val="20"/>
          <w:lang w:val="es-ES_tradnl"/>
        </w:rPr>
      </w:pPr>
      <w:r>
        <w:rPr>
          <w:snapToGrid w:val="0"/>
          <w:szCs w:val="20"/>
          <w:lang w:val="es-ES_tradnl"/>
        </w:rPr>
        <w:t>También se</w:t>
      </w:r>
      <w:r w:rsidR="000C1130">
        <w:rPr>
          <w:snapToGrid w:val="0"/>
          <w:szCs w:val="20"/>
          <w:lang w:val="es-ES_tradnl"/>
        </w:rPr>
        <w:t xml:space="preserve"> muestra </w:t>
      </w:r>
      <w:r>
        <w:rPr>
          <w:snapToGrid w:val="0"/>
          <w:szCs w:val="20"/>
          <w:lang w:val="es-ES_tradnl"/>
        </w:rPr>
        <w:t>preocupada porque</w:t>
      </w:r>
      <w:r w:rsidR="00D75FAC">
        <w:rPr>
          <w:snapToGrid w:val="0"/>
          <w:szCs w:val="20"/>
          <w:lang w:val="es-ES_tradnl"/>
        </w:rPr>
        <w:t>,</w:t>
      </w:r>
      <w:r w:rsidR="001C6EF1" w:rsidRPr="000401CF">
        <w:rPr>
          <w:snapToGrid w:val="0"/>
          <w:szCs w:val="20"/>
          <w:lang w:val="es-ES_tradnl"/>
        </w:rPr>
        <w:t xml:space="preserve"> en el marco de la</w:t>
      </w:r>
      <w:r w:rsidR="001C6EF1" w:rsidRPr="000401CF">
        <w:rPr>
          <w:rFonts w:ascii="TimesNewRoman" w:hAnsi="TimesNewRoman" w:cs="TimesNewRoman"/>
          <w:lang w:val="es-ES_tradnl" w:eastAsia="es-ES_tradnl"/>
        </w:rPr>
        <w:t xml:space="preserve"> Ley (de atribuciones especiales) de las fuerzas armadas, los militares parecen tener poderes</w:t>
      </w:r>
      <w:r>
        <w:rPr>
          <w:snapToGrid w:val="0"/>
          <w:szCs w:val="20"/>
          <w:lang w:val="es-ES_tradnl"/>
        </w:rPr>
        <w:t xml:space="preserve"> ilimitados</w:t>
      </w:r>
      <w:r w:rsidR="00D12664" w:rsidRPr="000401CF">
        <w:rPr>
          <w:snapToGrid w:val="0"/>
          <w:szCs w:val="20"/>
          <w:lang w:val="es-ES_tradnl"/>
        </w:rPr>
        <w:t xml:space="preserve">. </w:t>
      </w:r>
      <w:r w:rsidR="001C6EF1" w:rsidRPr="000401CF">
        <w:rPr>
          <w:snapToGrid w:val="0"/>
          <w:szCs w:val="20"/>
          <w:lang w:val="es-ES_tradnl"/>
        </w:rPr>
        <w:t>Pregunta por qué el Gobierno desatiende los</w:t>
      </w:r>
      <w:r>
        <w:rPr>
          <w:snapToGrid w:val="0"/>
          <w:szCs w:val="20"/>
          <w:lang w:val="es-ES_tradnl"/>
        </w:rPr>
        <w:t xml:space="preserve"> reiterados llamamientos </w:t>
      </w:r>
      <w:r w:rsidR="001C6EF1" w:rsidRPr="000401CF">
        <w:rPr>
          <w:snapToGrid w:val="0"/>
          <w:szCs w:val="20"/>
          <w:lang w:val="es-ES_tradnl"/>
        </w:rPr>
        <w:t>de los órganos internacionales y nacionales para que revoque la Ley</w:t>
      </w:r>
      <w:r w:rsidR="00FF46D8" w:rsidRPr="000401CF">
        <w:rPr>
          <w:snapToGrid w:val="0"/>
          <w:szCs w:val="20"/>
          <w:lang w:val="es-ES_tradnl"/>
        </w:rPr>
        <w:t>.</w:t>
      </w:r>
    </w:p>
    <w:p w:rsidR="00D12664" w:rsidRPr="000401CF" w:rsidRDefault="00BF6C70" w:rsidP="002659DB">
      <w:pPr>
        <w:pStyle w:val="ParaNo"/>
        <w:numPr>
          <w:ilvl w:val="0"/>
          <w:numId w:val="16"/>
        </w:numPr>
        <w:rPr>
          <w:snapToGrid w:val="0"/>
          <w:szCs w:val="20"/>
          <w:lang w:val="es-ES_tradnl"/>
        </w:rPr>
      </w:pPr>
      <w:r w:rsidRPr="000401CF">
        <w:rPr>
          <w:snapToGrid w:val="0"/>
          <w:szCs w:val="20"/>
          <w:lang w:val="es-ES_tradnl"/>
        </w:rPr>
        <w:t>A pesar de la fuerte oposición de las comunidades indígenas y la sociedad civil, siguen adelante los proyectos de construcción de presas que</w:t>
      </w:r>
      <w:r w:rsidR="00BA318B">
        <w:rPr>
          <w:snapToGrid w:val="0"/>
          <w:szCs w:val="20"/>
          <w:lang w:val="es-ES_tradnl"/>
        </w:rPr>
        <w:t xml:space="preserve"> provocar</w:t>
      </w:r>
      <w:r w:rsidR="00AC586D">
        <w:rPr>
          <w:snapToGrid w:val="0"/>
          <w:szCs w:val="20"/>
          <w:lang w:val="es-ES_tradnl"/>
        </w:rPr>
        <w:t>á</w:t>
      </w:r>
      <w:r w:rsidR="00BA318B">
        <w:rPr>
          <w:snapToGrid w:val="0"/>
          <w:szCs w:val="20"/>
          <w:lang w:val="es-ES_tradnl"/>
        </w:rPr>
        <w:t xml:space="preserve">n </w:t>
      </w:r>
      <w:r w:rsidRPr="000401CF">
        <w:rPr>
          <w:snapToGrid w:val="0"/>
          <w:szCs w:val="20"/>
          <w:lang w:val="es-ES_tradnl"/>
        </w:rPr>
        <w:t>la inundación de poblaciones indígenas y lugares sagrados</w:t>
      </w:r>
      <w:r w:rsidR="00FF46D8" w:rsidRPr="000401CF">
        <w:rPr>
          <w:snapToGrid w:val="0"/>
          <w:szCs w:val="20"/>
          <w:lang w:val="es-ES_tradnl"/>
        </w:rPr>
        <w:t xml:space="preserve">. </w:t>
      </w:r>
      <w:r w:rsidRPr="000401CF">
        <w:rPr>
          <w:snapToGrid w:val="0"/>
          <w:szCs w:val="20"/>
          <w:lang w:val="es-ES_tradnl"/>
        </w:rPr>
        <w:t xml:space="preserve">Pide una actualización de la situación relativa a la presa de </w:t>
      </w:r>
      <w:r w:rsidR="00FF46D8" w:rsidRPr="000401CF">
        <w:rPr>
          <w:snapToGrid w:val="0"/>
          <w:szCs w:val="20"/>
          <w:lang w:val="es-ES_tradnl"/>
        </w:rPr>
        <w:t>Tipai Mukh</w:t>
      </w:r>
      <w:r w:rsidR="004C7648" w:rsidRPr="000401CF">
        <w:rPr>
          <w:snapToGrid w:val="0"/>
          <w:szCs w:val="20"/>
          <w:lang w:val="es-ES_tradnl"/>
        </w:rPr>
        <w:t>.</w:t>
      </w:r>
    </w:p>
    <w:p w:rsidR="00D12664" w:rsidRPr="000401CF" w:rsidRDefault="00DC6CE5" w:rsidP="002659DB">
      <w:pPr>
        <w:pStyle w:val="ParaNo"/>
        <w:numPr>
          <w:ilvl w:val="0"/>
          <w:numId w:val="16"/>
        </w:numPr>
        <w:rPr>
          <w:snapToGrid w:val="0"/>
          <w:szCs w:val="20"/>
          <w:lang w:val="es-ES_tradnl"/>
        </w:rPr>
      </w:pPr>
      <w:r w:rsidRPr="000401CF">
        <w:rPr>
          <w:snapToGrid w:val="0"/>
          <w:szCs w:val="20"/>
          <w:lang w:val="es-ES_tradnl"/>
        </w:rPr>
        <w:t xml:space="preserve">Pregunta cuántos </w:t>
      </w:r>
      <w:r w:rsidR="00DA57F2" w:rsidRPr="000401CF">
        <w:rPr>
          <w:i/>
          <w:snapToGrid w:val="0"/>
          <w:szCs w:val="20"/>
          <w:lang w:val="es-ES_tradnl"/>
        </w:rPr>
        <w:t>p</w:t>
      </w:r>
      <w:r w:rsidR="00D12664" w:rsidRPr="000401CF">
        <w:rPr>
          <w:i/>
          <w:snapToGrid w:val="0"/>
          <w:szCs w:val="20"/>
          <w:lang w:val="es-ES_tradnl"/>
        </w:rPr>
        <w:t>anchayats</w:t>
      </w:r>
      <w:r w:rsidRPr="000401CF">
        <w:rPr>
          <w:snapToGrid w:val="0"/>
          <w:szCs w:val="20"/>
          <w:lang w:val="es-ES_tradnl"/>
        </w:rPr>
        <w:t xml:space="preserve"> tienen un dirigente </w:t>
      </w:r>
      <w:r w:rsidR="00075BEC" w:rsidRPr="00AC586D">
        <w:rPr>
          <w:i/>
          <w:snapToGrid w:val="0"/>
          <w:szCs w:val="20"/>
          <w:lang w:val="es-ES_tradnl"/>
        </w:rPr>
        <w:t>d</w:t>
      </w:r>
      <w:r w:rsidR="00D12664" w:rsidRPr="00AC586D">
        <w:rPr>
          <w:i/>
          <w:snapToGrid w:val="0"/>
          <w:szCs w:val="20"/>
          <w:lang w:val="es-ES_tradnl"/>
        </w:rPr>
        <w:t>alit</w:t>
      </w:r>
      <w:r w:rsidR="00D12664" w:rsidRPr="000401CF">
        <w:rPr>
          <w:snapToGrid w:val="0"/>
          <w:szCs w:val="20"/>
          <w:lang w:val="es-ES_tradnl"/>
        </w:rPr>
        <w:t xml:space="preserve">. </w:t>
      </w:r>
      <w:r w:rsidR="00075BEC" w:rsidRPr="000401CF">
        <w:rPr>
          <w:snapToGrid w:val="0"/>
          <w:szCs w:val="20"/>
          <w:lang w:val="es-ES_tradnl"/>
        </w:rPr>
        <w:t>Señala que no se respondió a la pregunta</w:t>
      </w:r>
      <w:r w:rsidR="00AC586D">
        <w:rPr>
          <w:snapToGrid w:val="0"/>
          <w:szCs w:val="20"/>
          <w:lang w:val="es-ES_tradnl"/>
        </w:rPr>
        <w:t> </w:t>
      </w:r>
      <w:r w:rsidR="00075BEC" w:rsidRPr="000401CF">
        <w:rPr>
          <w:snapToGrid w:val="0"/>
          <w:szCs w:val="20"/>
          <w:lang w:val="es-ES_tradnl"/>
        </w:rPr>
        <w:t xml:space="preserve">5 de la lista de cuestiones sobre recursos legales para los </w:t>
      </w:r>
      <w:r w:rsidR="00075BEC" w:rsidRPr="000401CF">
        <w:rPr>
          <w:i/>
          <w:snapToGrid w:val="0"/>
          <w:szCs w:val="20"/>
          <w:lang w:val="es-ES_tradnl"/>
        </w:rPr>
        <w:t>dalits</w:t>
      </w:r>
      <w:r w:rsidR="004C7648" w:rsidRPr="000401CF">
        <w:rPr>
          <w:snapToGrid w:val="0"/>
          <w:szCs w:val="20"/>
          <w:lang w:val="es-ES_tradnl"/>
        </w:rPr>
        <w:t>.</w:t>
      </w:r>
    </w:p>
    <w:p w:rsidR="00D12664" w:rsidRPr="000401CF" w:rsidRDefault="00651A5A" w:rsidP="002659DB">
      <w:pPr>
        <w:pStyle w:val="ParaNo"/>
        <w:numPr>
          <w:ilvl w:val="0"/>
          <w:numId w:val="16"/>
        </w:numPr>
        <w:rPr>
          <w:snapToGrid w:val="0"/>
          <w:lang w:val="es-ES_tradnl"/>
        </w:rPr>
      </w:pPr>
      <w:r w:rsidRPr="000401CF">
        <w:rPr>
          <w:snapToGrid w:val="0"/>
          <w:szCs w:val="20"/>
          <w:lang w:val="es-ES_tradnl"/>
        </w:rPr>
        <w:t>Por último</w:t>
      </w:r>
      <w:r w:rsidR="00BA318B">
        <w:rPr>
          <w:snapToGrid w:val="0"/>
          <w:szCs w:val="20"/>
          <w:lang w:val="es-ES_tradnl"/>
        </w:rPr>
        <w:t>,</w:t>
      </w:r>
      <w:r w:rsidRPr="000401CF">
        <w:rPr>
          <w:snapToGrid w:val="0"/>
          <w:szCs w:val="20"/>
          <w:lang w:val="es-ES_tradnl"/>
        </w:rPr>
        <w:t xml:space="preserve"> pide a la delegación que formule observaciones sobre las reclamacione</w:t>
      </w:r>
      <w:r w:rsidR="00787370" w:rsidRPr="000401CF">
        <w:rPr>
          <w:snapToGrid w:val="0"/>
          <w:szCs w:val="20"/>
          <w:lang w:val="es-ES_tradnl"/>
        </w:rPr>
        <w:t>s relativas a la desviación de f</w:t>
      </w:r>
      <w:r w:rsidRPr="000401CF">
        <w:rPr>
          <w:snapToGrid w:val="0"/>
          <w:szCs w:val="20"/>
          <w:lang w:val="es-ES_tradnl"/>
        </w:rPr>
        <w:t>ondos</w:t>
      </w:r>
      <w:r w:rsidR="00BA318B">
        <w:rPr>
          <w:snapToGrid w:val="0"/>
          <w:szCs w:val="20"/>
          <w:lang w:val="es-ES_tradnl"/>
        </w:rPr>
        <w:t xml:space="preserve"> de </w:t>
      </w:r>
      <w:r w:rsidRPr="000401CF">
        <w:rPr>
          <w:snapToGrid w:val="0"/>
          <w:szCs w:val="20"/>
          <w:lang w:val="es-ES_tradnl"/>
        </w:rPr>
        <w:t xml:space="preserve">socorro </w:t>
      </w:r>
      <w:r w:rsidR="003C352B" w:rsidRPr="000401CF">
        <w:rPr>
          <w:snapToGrid w:val="0"/>
          <w:szCs w:val="20"/>
          <w:lang w:val="es-ES_tradnl"/>
        </w:rPr>
        <w:t xml:space="preserve">después </w:t>
      </w:r>
      <w:r w:rsidR="003C352B" w:rsidRPr="00137AA9">
        <w:rPr>
          <w:snapToGrid w:val="0"/>
          <w:szCs w:val="20"/>
          <w:lang w:val="es-ES_tradnl"/>
        </w:rPr>
        <w:t>d</w:t>
      </w:r>
      <w:r w:rsidRPr="00137AA9">
        <w:rPr>
          <w:snapToGrid w:val="0"/>
          <w:szCs w:val="20"/>
          <w:lang w:val="es-ES_tradnl"/>
        </w:rPr>
        <w:t xml:space="preserve">el </w:t>
      </w:r>
      <w:r w:rsidR="00DA57F2" w:rsidRPr="00137AA9">
        <w:rPr>
          <w:snapToGrid w:val="0"/>
          <w:szCs w:val="20"/>
          <w:lang w:val="es-ES_tradnl"/>
        </w:rPr>
        <w:t>tsunami</w:t>
      </w:r>
      <w:r w:rsidR="004C7648" w:rsidRPr="000401CF">
        <w:rPr>
          <w:snapToGrid w:val="0"/>
          <w:lang w:val="es-ES_tradnl"/>
        </w:rPr>
        <w:t>.</w:t>
      </w:r>
    </w:p>
    <w:p w:rsidR="008F11D6" w:rsidRPr="000401CF" w:rsidRDefault="00651A5A" w:rsidP="00194D8C">
      <w:pPr>
        <w:pStyle w:val="ParaNo"/>
        <w:numPr>
          <w:ilvl w:val="0"/>
          <w:numId w:val="16"/>
        </w:numPr>
        <w:rPr>
          <w:snapToGrid w:val="0"/>
          <w:lang w:val="es-ES_tradnl"/>
        </w:rPr>
      </w:pPr>
      <w:r w:rsidRPr="00121CC3">
        <w:rPr>
          <w:snapToGrid w:val="0"/>
          <w:lang w:val="es-ES_tradnl"/>
        </w:rPr>
        <w:t>El</w:t>
      </w:r>
      <w:r w:rsidR="008F11D6" w:rsidRPr="000401CF">
        <w:rPr>
          <w:b/>
          <w:snapToGrid w:val="0"/>
          <w:lang w:val="es-ES_tradnl"/>
        </w:rPr>
        <w:t xml:space="preserve"> </w:t>
      </w:r>
      <w:r w:rsidRPr="000401CF">
        <w:rPr>
          <w:b/>
          <w:snapToGrid w:val="0"/>
          <w:lang w:val="es-ES_tradnl"/>
        </w:rPr>
        <w:t>PRESIDENTE</w:t>
      </w:r>
      <w:r w:rsidR="001B5172" w:rsidRPr="000401CF">
        <w:rPr>
          <w:snapToGrid w:val="0"/>
          <w:lang w:val="es-ES_tradnl"/>
        </w:rPr>
        <w:t xml:space="preserve"> pregunta si el Estado parte tiene intención de ratificar </w:t>
      </w:r>
      <w:r w:rsidR="00787370" w:rsidRPr="000401CF">
        <w:rPr>
          <w:snapToGrid w:val="0"/>
          <w:lang w:val="es-ES_tradnl"/>
        </w:rPr>
        <w:t>el Convenio núm.</w:t>
      </w:r>
      <w:r w:rsidR="00AC586D">
        <w:rPr>
          <w:snapToGrid w:val="0"/>
          <w:lang w:val="es-ES_tradnl"/>
        </w:rPr>
        <w:t> </w:t>
      </w:r>
      <w:r w:rsidR="00787370" w:rsidRPr="000401CF">
        <w:rPr>
          <w:snapToGrid w:val="0"/>
          <w:lang w:val="es-ES_tradnl"/>
        </w:rPr>
        <w:t xml:space="preserve">169 de la Organización Internacional del Trabajo </w:t>
      </w:r>
      <w:r w:rsidR="008F11D6" w:rsidRPr="000401CF">
        <w:rPr>
          <w:snapToGrid w:val="0"/>
          <w:lang w:val="es-ES_tradnl"/>
        </w:rPr>
        <w:t>(</w:t>
      </w:r>
      <w:r w:rsidR="00787370" w:rsidRPr="000401CF">
        <w:rPr>
          <w:snapToGrid w:val="0"/>
          <w:lang w:val="es-ES_tradnl"/>
        </w:rPr>
        <w:t>OIT</w:t>
      </w:r>
      <w:r w:rsidR="008F11D6" w:rsidRPr="000401CF">
        <w:rPr>
          <w:snapToGrid w:val="0"/>
          <w:lang w:val="es-ES_tradnl"/>
        </w:rPr>
        <w:t>)</w:t>
      </w:r>
      <w:r w:rsidR="00BA318B" w:rsidRPr="00BA318B">
        <w:rPr>
          <w:snapToGrid w:val="0"/>
          <w:lang w:val="es-ES_tradnl"/>
        </w:rPr>
        <w:t xml:space="preserve"> </w:t>
      </w:r>
      <w:r w:rsidR="00BA318B" w:rsidRPr="000401CF">
        <w:rPr>
          <w:snapToGrid w:val="0"/>
          <w:lang w:val="es-ES_tradnl"/>
        </w:rPr>
        <w:t>sobre pueblos indígenas y tribales en países independientes.</w:t>
      </w:r>
    </w:p>
    <w:p w:rsidR="008F11D6" w:rsidRPr="000401CF" w:rsidRDefault="002163C2" w:rsidP="00194D8C">
      <w:pPr>
        <w:pStyle w:val="ParaNo"/>
        <w:numPr>
          <w:ilvl w:val="0"/>
          <w:numId w:val="16"/>
        </w:numPr>
        <w:rPr>
          <w:snapToGrid w:val="0"/>
          <w:lang w:val="es-ES_tradnl"/>
        </w:rPr>
      </w:pPr>
      <w:r w:rsidRPr="000401CF">
        <w:rPr>
          <w:snapToGrid w:val="0"/>
          <w:szCs w:val="20"/>
          <w:lang w:val="es-ES_tradnl"/>
        </w:rPr>
        <w:t xml:space="preserve">El </w:t>
      </w:r>
      <w:r w:rsidRPr="000401CF">
        <w:rPr>
          <w:b/>
          <w:snapToGrid w:val="0"/>
          <w:szCs w:val="20"/>
          <w:lang w:val="es-ES_tradnl"/>
        </w:rPr>
        <w:t>Sr.</w:t>
      </w:r>
      <w:r w:rsidR="008F11D6" w:rsidRPr="000401CF">
        <w:rPr>
          <w:b/>
          <w:snapToGrid w:val="0"/>
          <w:lang w:val="es-ES_tradnl"/>
        </w:rPr>
        <w:t xml:space="preserve"> PURI</w:t>
      </w:r>
      <w:r w:rsidR="008F11D6" w:rsidRPr="000401CF">
        <w:rPr>
          <w:snapToGrid w:val="0"/>
          <w:lang w:val="es-ES_tradnl"/>
        </w:rPr>
        <w:t xml:space="preserve"> (India) </w:t>
      </w:r>
      <w:r w:rsidR="00971442" w:rsidRPr="000401CF">
        <w:rPr>
          <w:snapToGrid w:val="0"/>
          <w:lang w:val="es-ES_tradnl"/>
        </w:rPr>
        <w:t xml:space="preserve">dice que el Gobierno asume </w:t>
      </w:r>
      <w:r w:rsidR="00087863" w:rsidRPr="000401CF">
        <w:rPr>
          <w:snapToGrid w:val="0"/>
          <w:lang w:val="es-ES_tradnl"/>
        </w:rPr>
        <w:t xml:space="preserve">muy seriamente </w:t>
      </w:r>
      <w:r w:rsidR="00971442" w:rsidRPr="000401CF">
        <w:rPr>
          <w:snapToGrid w:val="0"/>
          <w:lang w:val="es-ES_tradnl"/>
        </w:rPr>
        <w:t xml:space="preserve">sus obligaciones en el marco de los convenios internacionales y que antes de ratificar uno de ellos se asegura </w:t>
      </w:r>
      <w:r w:rsidR="0079677B" w:rsidRPr="000401CF">
        <w:rPr>
          <w:snapToGrid w:val="0"/>
          <w:lang w:val="es-ES_tradnl"/>
        </w:rPr>
        <w:t xml:space="preserve">de </w:t>
      </w:r>
      <w:r w:rsidR="00971442" w:rsidRPr="000401CF">
        <w:rPr>
          <w:snapToGrid w:val="0"/>
          <w:lang w:val="es-ES_tradnl"/>
        </w:rPr>
        <w:t>que</w:t>
      </w:r>
      <w:r w:rsidR="0079677B" w:rsidRPr="000401CF">
        <w:rPr>
          <w:snapToGrid w:val="0"/>
          <w:lang w:val="es-ES_tradnl"/>
        </w:rPr>
        <w:t xml:space="preserve"> esté</w:t>
      </w:r>
      <w:r w:rsidR="00971442" w:rsidRPr="000401CF">
        <w:rPr>
          <w:snapToGrid w:val="0"/>
          <w:lang w:val="es-ES_tradnl"/>
        </w:rPr>
        <w:t>n en vigor las leyes y otras medidas necesarias para el cumplimiento de sus obligaciones</w:t>
      </w:r>
      <w:r w:rsidR="008F11D6" w:rsidRPr="000401CF">
        <w:rPr>
          <w:snapToGrid w:val="0"/>
          <w:lang w:val="es-ES_tradnl"/>
        </w:rPr>
        <w:t>.</w:t>
      </w:r>
      <w:r w:rsidR="001C3E84">
        <w:rPr>
          <w:snapToGrid w:val="0"/>
          <w:lang w:val="es-ES_tradnl"/>
        </w:rPr>
        <w:t xml:space="preserve"> Con arreglo a </w:t>
      </w:r>
      <w:r w:rsidR="001D026E" w:rsidRPr="000401CF">
        <w:rPr>
          <w:snapToGrid w:val="0"/>
          <w:lang w:val="es-ES_tradnl"/>
        </w:rPr>
        <w:t>la C</w:t>
      </w:r>
      <w:r w:rsidR="00971442" w:rsidRPr="000401CF">
        <w:rPr>
          <w:snapToGrid w:val="0"/>
          <w:lang w:val="es-ES_tradnl"/>
        </w:rPr>
        <w:t>onstitución, los tratados y conven</w:t>
      </w:r>
      <w:r w:rsidR="0079677B" w:rsidRPr="000401CF">
        <w:rPr>
          <w:snapToGrid w:val="0"/>
          <w:lang w:val="es-ES_tradnl"/>
        </w:rPr>
        <w:t>ios</w:t>
      </w:r>
      <w:r w:rsidR="001D026E" w:rsidRPr="000401CF">
        <w:rPr>
          <w:snapToGrid w:val="0"/>
          <w:lang w:val="es-ES_tradnl"/>
        </w:rPr>
        <w:t xml:space="preserve"> </w:t>
      </w:r>
      <w:r w:rsidR="0079677B" w:rsidRPr="000401CF">
        <w:rPr>
          <w:snapToGrid w:val="0"/>
          <w:lang w:val="es-ES_tradnl"/>
        </w:rPr>
        <w:t xml:space="preserve">internacionales </w:t>
      </w:r>
      <w:r w:rsidR="001D026E" w:rsidRPr="000401CF">
        <w:rPr>
          <w:snapToGrid w:val="0"/>
          <w:lang w:val="es-ES_tradnl"/>
        </w:rPr>
        <w:t>ratificados por la India</w:t>
      </w:r>
      <w:r w:rsidR="00971442" w:rsidRPr="000401CF">
        <w:rPr>
          <w:snapToGrid w:val="0"/>
          <w:lang w:val="es-ES_tradnl"/>
        </w:rPr>
        <w:t xml:space="preserve"> </w:t>
      </w:r>
      <w:r w:rsidR="001D026E" w:rsidRPr="000401CF">
        <w:rPr>
          <w:snapToGrid w:val="0"/>
          <w:lang w:val="es-ES_tradnl"/>
        </w:rPr>
        <w:t>no adquieren de manera automática la condición de ley. El Parlamento debe aprobar leyes de ejecución para su incorporación a la legislación nacional</w:t>
      </w:r>
      <w:r w:rsidR="008F11D6" w:rsidRPr="000401CF">
        <w:rPr>
          <w:snapToGrid w:val="0"/>
          <w:lang w:val="es-ES_tradnl"/>
        </w:rPr>
        <w:t xml:space="preserve">. </w:t>
      </w:r>
      <w:r w:rsidR="006D33E4" w:rsidRPr="000401CF">
        <w:rPr>
          <w:snapToGrid w:val="0"/>
          <w:lang w:val="es-ES_tradnl"/>
        </w:rPr>
        <w:t>Sin embargo, el Tribunal Supremo</w:t>
      </w:r>
      <w:r w:rsidR="001C3E84">
        <w:rPr>
          <w:snapToGrid w:val="0"/>
          <w:lang w:val="es-ES_tradnl"/>
        </w:rPr>
        <w:t xml:space="preserve"> </w:t>
      </w:r>
      <w:r w:rsidR="00137AA9">
        <w:rPr>
          <w:snapToGrid w:val="0"/>
          <w:lang w:val="es-ES_tradnl"/>
        </w:rPr>
        <w:t>ha sostenido</w:t>
      </w:r>
      <w:r w:rsidR="001C3E84">
        <w:rPr>
          <w:snapToGrid w:val="0"/>
          <w:lang w:val="es-ES_tradnl"/>
        </w:rPr>
        <w:t xml:space="preserve"> que </w:t>
      </w:r>
      <w:r w:rsidR="00087863" w:rsidRPr="000401CF">
        <w:rPr>
          <w:snapToGrid w:val="0"/>
          <w:lang w:val="es-ES_tradnl"/>
        </w:rPr>
        <w:t>los convenios internacionales sobre derechos humanos</w:t>
      </w:r>
      <w:r w:rsidR="003D6C06">
        <w:rPr>
          <w:snapToGrid w:val="0"/>
          <w:lang w:val="es-ES_tradnl"/>
        </w:rPr>
        <w:t xml:space="preserve"> </w:t>
      </w:r>
      <w:r w:rsidR="00884753">
        <w:rPr>
          <w:snapToGrid w:val="0"/>
          <w:lang w:val="es-ES_tradnl"/>
        </w:rPr>
        <w:t xml:space="preserve">se </w:t>
      </w:r>
      <w:r w:rsidR="003D6C06">
        <w:rPr>
          <w:snapToGrid w:val="0"/>
          <w:lang w:val="es-ES_tradnl"/>
        </w:rPr>
        <w:t xml:space="preserve">debían </w:t>
      </w:r>
      <w:r w:rsidR="001C3E84">
        <w:rPr>
          <w:snapToGrid w:val="0"/>
          <w:lang w:val="es-ES_tradnl"/>
        </w:rPr>
        <w:t xml:space="preserve">incorporar </w:t>
      </w:r>
      <w:r w:rsidR="00113AD3" w:rsidRPr="000401CF">
        <w:rPr>
          <w:snapToGrid w:val="0"/>
          <w:lang w:val="es-ES_tradnl"/>
        </w:rPr>
        <w:t>a la legislación de la India</w:t>
      </w:r>
      <w:r w:rsidR="008F11D6" w:rsidRPr="000401CF">
        <w:rPr>
          <w:snapToGrid w:val="0"/>
          <w:lang w:val="es-ES_tradnl"/>
        </w:rPr>
        <w:t>.</w:t>
      </w:r>
      <w:r w:rsidR="00113AD3" w:rsidRPr="000401CF">
        <w:rPr>
          <w:snapToGrid w:val="0"/>
          <w:lang w:val="es-ES_tradnl"/>
        </w:rPr>
        <w:t xml:space="preserve"> Ahora es una norma aceptada que la legislación interna se debe basar en los convenios internacionales siempre que dichos convenios aclaren y establezcan</w:t>
      </w:r>
      <w:r w:rsidR="001C3E84">
        <w:rPr>
          <w:snapToGrid w:val="0"/>
          <w:lang w:val="es-ES_tradnl"/>
        </w:rPr>
        <w:t xml:space="preserve"> el derecho </w:t>
      </w:r>
      <w:r w:rsidR="00113AD3" w:rsidRPr="000401CF">
        <w:rPr>
          <w:snapToGrid w:val="0"/>
          <w:lang w:val="es-ES_tradnl"/>
        </w:rPr>
        <w:t>de las personas a un tratamiento justo, con independencia de</w:t>
      </w:r>
      <w:r w:rsidR="001C3E84">
        <w:rPr>
          <w:snapToGrid w:val="0"/>
          <w:lang w:val="es-ES_tradnl"/>
        </w:rPr>
        <w:t xml:space="preserve"> que </w:t>
      </w:r>
      <w:r w:rsidR="00113AD3" w:rsidRPr="000401CF">
        <w:rPr>
          <w:snapToGrid w:val="0"/>
          <w:lang w:val="es-ES_tradnl"/>
        </w:rPr>
        <w:t>la India</w:t>
      </w:r>
      <w:r w:rsidR="001C3E84">
        <w:rPr>
          <w:snapToGrid w:val="0"/>
          <w:lang w:val="es-ES_tradnl"/>
        </w:rPr>
        <w:t xml:space="preserve"> sea parte o no </w:t>
      </w:r>
      <w:r w:rsidR="00137AA9">
        <w:rPr>
          <w:snapToGrid w:val="0"/>
          <w:lang w:val="es-ES_tradnl"/>
        </w:rPr>
        <w:t>en</w:t>
      </w:r>
      <w:r w:rsidR="00113AD3" w:rsidRPr="000401CF">
        <w:rPr>
          <w:snapToGrid w:val="0"/>
          <w:lang w:val="es-ES_tradnl"/>
        </w:rPr>
        <w:t xml:space="preserve"> un determinado instrumento</w:t>
      </w:r>
      <w:r w:rsidR="004C7648" w:rsidRPr="000401CF">
        <w:rPr>
          <w:snapToGrid w:val="0"/>
          <w:lang w:val="es-ES_tradnl"/>
        </w:rPr>
        <w:t>.</w:t>
      </w:r>
    </w:p>
    <w:p w:rsidR="008F11D6" w:rsidRPr="000401CF" w:rsidRDefault="004E6AB0" w:rsidP="00194D8C">
      <w:pPr>
        <w:pStyle w:val="ParaNo"/>
        <w:numPr>
          <w:ilvl w:val="0"/>
          <w:numId w:val="16"/>
        </w:numPr>
        <w:rPr>
          <w:snapToGrid w:val="0"/>
          <w:lang w:val="es-ES_tradnl"/>
        </w:rPr>
      </w:pPr>
      <w:r w:rsidRPr="000401CF">
        <w:rPr>
          <w:snapToGrid w:val="0"/>
          <w:lang w:val="es-ES_tradnl"/>
        </w:rPr>
        <w:t>Sobre la cuestión del Convenio núm.</w:t>
      </w:r>
      <w:r w:rsidR="00137AA9">
        <w:rPr>
          <w:snapToGrid w:val="0"/>
          <w:lang w:val="es-ES_tradnl"/>
        </w:rPr>
        <w:t> </w:t>
      </w:r>
      <w:r w:rsidRPr="000401CF">
        <w:rPr>
          <w:snapToGrid w:val="0"/>
          <w:lang w:val="es-ES_tradnl"/>
        </w:rPr>
        <w:t>169 de la OIT</w:t>
      </w:r>
      <w:r w:rsidR="008F11D6" w:rsidRPr="000401CF">
        <w:rPr>
          <w:snapToGrid w:val="0"/>
          <w:lang w:val="es-ES_tradnl"/>
        </w:rPr>
        <w:t xml:space="preserve">, </w:t>
      </w:r>
      <w:r w:rsidRPr="000401CF">
        <w:rPr>
          <w:snapToGrid w:val="0"/>
          <w:lang w:val="es-ES_tradnl"/>
        </w:rPr>
        <w:t>puntualiza que la Constitución contiene disposiciones específicas</w:t>
      </w:r>
      <w:r w:rsidR="001C3E84">
        <w:rPr>
          <w:snapToGrid w:val="0"/>
          <w:lang w:val="es-ES_tradnl"/>
        </w:rPr>
        <w:t xml:space="preserve"> relativas al </w:t>
      </w:r>
      <w:r w:rsidRPr="000401CF">
        <w:rPr>
          <w:snapToGrid w:val="0"/>
          <w:lang w:val="es-ES_tradnl"/>
        </w:rPr>
        <w:t xml:space="preserve">bienestar </w:t>
      </w:r>
      <w:r w:rsidR="00E71206" w:rsidRPr="000401CF">
        <w:rPr>
          <w:snapToGrid w:val="0"/>
          <w:lang w:val="es-ES_tradnl"/>
        </w:rPr>
        <w:t xml:space="preserve">y la </w:t>
      </w:r>
      <w:r w:rsidR="00334A8B">
        <w:rPr>
          <w:snapToGrid w:val="0"/>
          <w:lang w:val="es-ES_tradnl"/>
        </w:rPr>
        <w:t>habilitación</w:t>
      </w:r>
      <w:r w:rsidR="00E71206" w:rsidRPr="000401CF">
        <w:rPr>
          <w:snapToGrid w:val="0"/>
          <w:lang w:val="es-ES_tradnl"/>
        </w:rPr>
        <w:t xml:space="preserve"> de las tribus desfavorecidas</w:t>
      </w:r>
      <w:r w:rsidR="001C3E84">
        <w:rPr>
          <w:snapToGrid w:val="0"/>
          <w:lang w:val="es-ES_tradnl"/>
        </w:rPr>
        <w:t>,</w:t>
      </w:r>
      <w:r w:rsidR="00E71206" w:rsidRPr="000401CF">
        <w:rPr>
          <w:snapToGrid w:val="0"/>
          <w:lang w:val="es-ES_tradnl"/>
        </w:rPr>
        <w:t xml:space="preserve"> y existe un</w:t>
      </w:r>
      <w:r w:rsidR="008F11D6" w:rsidRPr="000401CF">
        <w:rPr>
          <w:snapToGrid w:val="0"/>
          <w:lang w:val="es-ES_tradnl"/>
        </w:rPr>
        <w:t xml:space="preserve"> </w:t>
      </w:r>
      <w:r w:rsidR="00E71206" w:rsidRPr="000401CF">
        <w:rPr>
          <w:lang w:val="es-ES_tradnl"/>
        </w:rPr>
        <w:t>Ministerio de Asuntos Tribales independiente</w:t>
      </w:r>
      <w:r w:rsidR="008F11D6" w:rsidRPr="000401CF">
        <w:rPr>
          <w:snapToGrid w:val="0"/>
          <w:lang w:val="es-ES_tradnl"/>
        </w:rPr>
        <w:t xml:space="preserve">. </w:t>
      </w:r>
      <w:r w:rsidR="00E71206" w:rsidRPr="000401CF">
        <w:rPr>
          <w:snapToGrid w:val="0"/>
          <w:lang w:val="es-ES_tradnl"/>
        </w:rPr>
        <w:t xml:space="preserve">La </w:t>
      </w:r>
      <w:r w:rsidR="008F11D6" w:rsidRPr="000401CF">
        <w:rPr>
          <w:snapToGrid w:val="0"/>
          <w:lang w:val="es-ES_tradnl"/>
        </w:rPr>
        <w:t>India</w:t>
      </w:r>
      <w:r w:rsidR="001C3E84">
        <w:rPr>
          <w:snapToGrid w:val="0"/>
          <w:lang w:val="es-ES_tradnl"/>
        </w:rPr>
        <w:t xml:space="preserve"> ha ratificado </w:t>
      </w:r>
      <w:r w:rsidR="00E71206" w:rsidRPr="000401CF">
        <w:rPr>
          <w:snapToGrid w:val="0"/>
          <w:lang w:val="es-ES_tradnl"/>
        </w:rPr>
        <w:t>el Convenio núm.</w:t>
      </w:r>
      <w:r w:rsidR="00137AA9">
        <w:rPr>
          <w:snapToGrid w:val="0"/>
          <w:lang w:val="es-ES_tradnl"/>
        </w:rPr>
        <w:t> </w:t>
      </w:r>
      <w:r w:rsidR="00E71206" w:rsidRPr="000401CF">
        <w:rPr>
          <w:snapToGrid w:val="0"/>
          <w:lang w:val="es-ES_tradnl"/>
        </w:rPr>
        <w:t xml:space="preserve">107 de la OIT </w:t>
      </w:r>
      <w:r w:rsidR="00E71206" w:rsidRPr="000401CF">
        <w:rPr>
          <w:lang w:val="es-ES_tradnl"/>
        </w:rPr>
        <w:t>relativo a la protección e integración de las poblaciones indígenas y de</w:t>
      </w:r>
      <w:r w:rsidR="000401CF">
        <w:rPr>
          <w:lang w:val="es-ES_tradnl"/>
        </w:rPr>
        <w:t xml:space="preserve"> otras poblaciones tribales y semitrib</w:t>
      </w:r>
      <w:r w:rsidR="00E71206" w:rsidRPr="000401CF">
        <w:rPr>
          <w:lang w:val="es-ES_tradnl"/>
        </w:rPr>
        <w:t>ales en los países independientes</w:t>
      </w:r>
      <w:r w:rsidR="008F11D6" w:rsidRPr="000401CF">
        <w:rPr>
          <w:lang w:val="es-ES_tradnl"/>
        </w:rPr>
        <w:t xml:space="preserve">. </w:t>
      </w:r>
      <w:r w:rsidR="00334A8B">
        <w:rPr>
          <w:lang w:val="es-ES_tradnl"/>
        </w:rPr>
        <w:t>T</w:t>
      </w:r>
      <w:r w:rsidR="00CD1D8D" w:rsidRPr="000401CF">
        <w:rPr>
          <w:lang w:val="es-ES_tradnl"/>
        </w:rPr>
        <w:t xml:space="preserve">ambién </w:t>
      </w:r>
      <w:r w:rsidR="00334A8B">
        <w:rPr>
          <w:lang w:val="es-ES_tradnl"/>
        </w:rPr>
        <w:t>v</w:t>
      </w:r>
      <w:r w:rsidR="00334A8B" w:rsidRPr="000401CF">
        <w:rPr>
          <w:lang w:val="es-ES_tradnl"/>
        </w:rPr>
        <w:t xml:space="preserve">otó </w:t>
      </w:r>
      <w:r w:rsidR="00CD1D8D" w:rsidRPr="000401CF">
        <w:rPr>
          <w:lang w:val="es-ES_tradnl"/>
        </w:rPr>
        <w:t xml:space="preserve">a favor de la </w:t>
      </w:r>
      <w:r w:rsidR="00CD1D8D" w:rsidRPr="000401CF">
        <w:rPr>
          <w:rFonts w:cs="Tahoma"/>
          <w:lang w:val="es-ES_tradnl"/>
        </w:rPr>
        <w:t>Declaración de las Naciones Unidas sobre los</w:t>
      </w:r>
      <w:r w:rsidR="001C3E84">
        <w:rPr>
          <w:rFonts w:cs="Tahoma"/>
          <w:lang w:val="es-ES_tradnl"/>
        </w:rPr>
        <w:t xml:space="preserve"> Derechos </w:t>
      </w:r>
      <w:r w:rsidR="00CD1D8D" w:rsidRPr="000401CF">
        <w:rPr>
          <w:rFonts w:cs="Tahoma"/>
          <w:lang w:val="es-ES_tradnl"/>
        </w:rPr>
        <w:t>de los Pueblos Indígenas</w:t>
      </w:r>
      <w:r w:rsidR="00137AA9">
        <w:rPr>
          <w:rFonts w:cs="Tahoma"/>
          <w:lang w:val="es-ES_tradnl"/>
        </w:rPr>
        <w:t>,</w:t>
      </w:r>
      <w:r w:rsidR="00CD1D8D" w:rsidRPr="000401CF">
        <w:rPr>
          <w:snapToGrid w:val="0"/>
          <w:lang w:val="es-ES_tradnl"/>
        </w:rPr>
        <w:t xml:space="preserve"> tanto en el Consejo de Derechos Humanos como en la Asamblea General</w:t>
      </w:r>
      <w:r w:rsidR="008F11D6" w:rsidRPr="000401CF">
        <w:rPr>
          <w:snapToGrid w:val="0"/>
          <w:lang w:val="es-ES_tradnl"/>
        </w:rPr>
        <w:t xml:space="preserve">. </w:t>
      </w:r>
      <w:r w:rsidR="006575CB" w:rsidRPr="000401CF">
        <w:rPr>
          <w:snapToGrid w:val="0"/>
          <w:lang w:val="es-ES_tradnl"/>
        </w:rPr>
        <w:t>Sin embargo, la</w:t>
      </w:r>
      <w:r w:rsidR="008F11D6" w:rsidRPr="000401CF">
        <w:rPr>
          <w:snapToGrid w:val="0"/>
          <w:lang w:val="es-ES_tradnl"/>
        </w:rPr>
        <w:t xml:space="preserve"> India </w:t>
      </w:r>
      <w:r w:rsidR="006575CB" w:rsidRPr="000401CF">
        <w:rPr>
          <w:snapToGrid w:val="0"/>
          <w:lang w:val="es-ES_tradnl"/>
        </w:rPr>
        <w:t xml:space="preserve">explicó </w:t>
      </w:r>
      <w:r w:rsidR="001C3E84">
        <w:rPr>
          <w:snapToGrid w:val="0"/>
          <w:lang w:val="es-ES_tradnl"/>
        </w:rPr>
        <w:t xml:space="preserve">que, según </w:t>
      </w:r>
      <w:r w:rsidR="006575CB" w:rsidRPr="000401CF">
        <w:rPr>
          <w:snapToGrid w:val="0"/>
          <w:lang w:val="es-ES_tradnl"/>
        </w:rPr>
        <w:t>su posición</w:t>
      </w:r>
      <w:r w:rsidR="001C3E84">
        <w:rPr>
          <w:snapToGrid w:val="0"/>
          <w:lang w:val="es-ES_tradnl"/>
        </w:rPr>
        <w:t xml:space="preserve">, toda </w:t>
      </w:r>
      <w:r w:rsidR="006575CB" w:rsidRPr="000401CF">
        <w:rPr>
          <w:snapToGrid w:val="0"/>
          <w:lang w:val="es-ES_tradnl"/>
        </w:rPr>
        <w:t xml:space="preserve">su población, incluida la tribal, </w:t>
      </w:r>
      <w:r w:rsidR="00334A8B">
        <w:rPr>
          <w:snapToGrid w:val="0"/>
          <w:lang w:val="es-ES_tradnl"/>
        </w:rPr>
        <w:t>es</w:t>
      </w:r>
      <w:r w:rsidR="006575CB" w:rsidRPr="000401CF">
        <w:rPr>
          <w:snapToGrid w:val="0"/>
          <w:lang w:val="es-ES_tradnl"/>
        </w:rPr>
        <w:t xml:space="preserve"> indígena</w:t>
      </w:r>
      <w:r w:rsidR="008F11D6" w:rsidRPr="000401CF">
        <w:rPr>
          <w:snapToGrid w:val="0"/>
          <w:lang w:val="es-ES_tradnl"/>
        </w:rPr>
        <w:t xml:space="preserve">. </w:t>
      </w:r>
      <w:r w:rsidR="006575CB" w:rsidRPr="000401CF">
        <w:rPr>
          <w:snapToGrid w:val="0"/>
          <w:lang w:val="es-ES_tradnl"/>
        </w:rPr>
        <w:t>La reserva de la India con respecto al Convenio núm.</w:t>
      </w:r>
      <w:r w:rsidR="00137AA9">
        <w:rPr>
          <w:snapToGrid w:val="0"/>
          <w:lang w:val="es-ES_tradnl"/>
        </w:rPr>
        <w:t> </w:t>
      </w:r>
      <w:r w:rsidR="008F11D6" w:rsidRPr="000401CF">
        <w:rPr>
          <w:snapToGrid w:val="0"/>
          <w:lang w:val="es-ES_tradnl"/>
        </w:rPr>
        <w:t xml:space="preserve">169 </w:t>
      </w:r>
      <w:r w:rsidR="009E6F80" w:rsidRPr="000401CF">
        <w:rPr>
          <w:snapToGrid w:val="0"/>
          <w:lang w:val="es-ES_tradnl"/>
        </w:rPr>
        <w:t>radica en que no hay una distinción clara entre la</w:t>
      </w:r>
      <w:r w:rsidR="00334A8B">
        <w:rPr>
          <w:snapToGrid w:val="0"/>
          <w:lang w:val="es-ES_tradnl"/>
        </w:rPr>
        <w:t>s</w:t>
      </w:r>
      <w:r w:rsidR="009E6F80" w:rsidRPr="000401CF">
        <w:rPr>
          <w:snapToGrid w:val="0"/>
          <w:lang w:val="es-ES_tradnl"/>
        </w:rPr>
        <w:t xml:space="preserve"> poblaci</w:t>
      </w:r>
      <w:r w:rsidR="00334A8B">
        <w:rPr>
          <w:snapToGrid w:val="0"/>
          <w:lang w:val="es-ES_tradnl"/>
        </w:rPr>
        <w:t>ones</w:t>
      </w:r>
      <w:r w:rsidR="009E6F80" w:rsidRPr="000401CF">
        <w:rPr>
          <w:snapToGrid w:val="0"/>
          <w:lang w:val="es-ES_tradnl"/>
        </w:rPr>
        <w:t xml:space="preserve"> indígena y tribal</w:t>
      </w:r>
      <w:r w:rsidR="008F11D6" w:rsidRPr="000401CF">
        <w:rPr>
          <w:snapToGrid w:val="0"/>
          <w:lang w:val="es-ES_tradnl"/>
        </w:rPr>
        <w:t xml:space="preserve">. </w:t>
      </w:r>
      <w:r w:rsidR="009E28AC" w:rsidRPr="000401CF">
        <w:rPr>
          <w:snapToGrid w:val="0"/>
          <w:lang w:val="es-ES_tradnl"/>
        </w:rPr>
        <w:t xml:space="preserve">Por último, señala que el Convenio </w:t>
      </w:r>
      <w:r w:rsidR="001530E8">
        <w:rPr>
          <w:snapToGrid w:val="0"/>
          <w:lang w:val="es-ES_tradnl"/>
        </w:rPr>
        <w:t>sol</w:t>
      </w:r>
      <w:r w:rsidR="00137AA9">
        <w:rPr>
          <w:snapToGrid w:val="0"/>
          <w:lang w:val="es-ES_tradnl"/>
        </w:rPr>
        <w:t>amente</w:t>
      </w:r>
      <w:r w:rsidR="001C3E84">
        <w:rPr>
          <w:snapToGrid w:val="0"/>
          <w:lang w:val="es-ES_tradnl"/>
        </w:rPr>
        <w:t xml:space="preserve"> ha recibido </w:t>
      </w:r>
      <w:r w:rsidR="009E28AC" w:rsidRPr="000401CF">
        <w:rPr>
          <w:snapToGrid w:val="0"/>
          <w:lang w:val="es-ES_tradnl"/>
        </w:rPr>
        <w:t>19 ratificaciones hasta el momento</w:t>
      </w:r>
      <w:r w:rsidR="004C7648" w:rsidRPr="000401CF">
        <w:rPr>
          <w:snapToGrid w:val="0"/>
          <w:lang w:val="es-ES_tradnl"/>
        </w:rPr>
        <w:t>.</w:t>
      </w:r>
    </w:p>
    <w:p w:rsidR="008F11D6" w:rsidRPr="000401CF" w:rsidRDefault="002163C2" w:rsidP="00194D8C">
      <w:pPr>
        <w:pStyle w:val="ParaNo"/>
        <w:numPr>
          <w:ilvl w:val="0"/>
          <w:numId w:val="16"/>
        </w:numPr>
        <w:rPr>
          <w:snapToGrid w:val="0"/>
          <w:lang w:val="es-ES_tradnl"/>
        </w:rPr>
      </w:pPr>
      <w:r w:rsidRPr="000401CF">
        <w:rPr>
          <w:snapToGrid w:val="0"/>
          <w:szCs w:val="20"/>
          <w:lang w:val="es-ES_tradnl"/>
        </w:rPr>
        <w:t xml:space="preserve">El </w:t>
      </w:r>
      <w:r w:rsidRPr="000401CF">
        <w:rPr>
          <w:b/>
          <w:snapToGrid w:val="0"/>
          <w:szCs w:val="20"/>
          <w:lang w:val="es-ES_tradnl"/>
        </w:rPr>
        <w:t>Sr.</w:t>
      </w:r>
      <w:r w:rsidR="008F11D6" w:rsidRPr="000401CF">
        <w:rPr>
          <w:b/>
          <w:snapToGrid w:val="0"/>
          <w:lang w:val="es-ES_tradnl"/>
        </w:rPr>
        <w:t xml:space="preserve"> Swashpawan SINGH</w:t>
      </w:r>
      <w:r w:rsidR="008F11D6" w:rsidRPr="000401CF">
        <w:rPr>
          <w:snapToGrid w:val="0"/>
          <w:lang w:val="es-ES_tradnl"/>
        </w:rPr>
        <w:t xml:space="preserve"> (India) </w:t>
      </w:r>
      <w:r w:rsidR="009E28AC" w:rsidRPr="000401CF">
        <w:rPr>
          <w:snapToGrid w:val="0"/>
          <w:lang w:val="es-ES_tradnl"/>
        </w:rPr>
        <w:t xml:space="preserve">dice que el Código Penal de la </w:t>
      </w:r>
      <w:r w:rsidR="008F11D6" w:rsidRPr="000401CF">
        <w:rPr>
          <w:snapToGrid w:val="0"/>
          <w:lang w:val="es-ES_tradnl"/>
        </w:rPr>
        <w:t>India</w:t>
      </w:r>
      <w:r w:rsidR="009E28AC" w:rsidRPr="000401CF">
        <w:rPr>
          <w:snapToGrid w:val="0"/>
          <w:lang w:val="es-ES_tradnl"/>
        </w:rPr>
        <w:t xml:space="preserve"> contiene disposiciones claras sobre la tortura</w:t>
      </w:r>
      <w:r w:rsidR="00884753">
        <w:rPr>
          <w:snapToGrid w:val="0"/>
          <w:lang w:val="es-ES_tradnl"/>
        </w:rPr>
        <w:t>,</w:t>
      </w:r>
      <w:r w:rsidR="009E28AC" w:rsidRPr="000401CF">
        <w:rPr>
          <w:snapToGrid w:val="0"/>
          <w:lang w:val="es-ES_tradnl"/>
        </w:rPr>
        <w:t xml:space="preserve"> y el Tribunal Supremo, en una sentencia</w:t>
      </w:r>
      <w:r w:rsidR="001B2925" w:rsidRPr="001B2925">
        <w:rPr>
          <w:snapToGrid w:val="0"/>
          <w:lang w:val="es-ES_tradnl"/>
        </w:rPr>
        <w:t xml:space="preserve"> </w:t>
      </w:r>
      <w:r w:rsidR="001B2925">
        <w:rPr>
          <w:snapToGrid w:val="0"/>
          <w:lang w:val="es-ES_tradnl"/>
        </w:rPr>
        <w:t>bien conocida</w:t>
      </w:r>
      <w:r w:rsidR="009E28AC" w:rsidRPr="000401CF">
        <w:rPr>
          <w:snapToGrid w:val="0"/>
          <w:lang w:val="es-ES_tradnl"/>
        </w:rPr>
        <w:t xml:space="preserve">, dictó directrices </w:t>
      </w:r>
      <w:r w:rsidR="00884753" w:rsidRPr="000401CF">
        <w:rPr>
          <w:snapToGrid w:val="0"/>
          <w:lang w:val="es-ES_tradnl"/>
        </w:rPr>
        <w:t xml:space="preserve">importantes </w:t>
      </w:r>
      <w:r w:rsidR="009E28AC" w:rsidRPr="000401CF">
        <w:rPr>
          <w:snapToGrid w:val="0"/>
          <w:lang w:val="es-ES_tradnl"/>
        </w:rPr>
        <w:t>sobre las condiciones de la detención aplica</w:t>
      </w:r>
      <w:r w:rsidR="001B2925">
        <w:rPr>
          <w:snapToGrid w:val="0"/>
          <w:lang w:val="es-ES_tradnl"/>
        </w:rPr>
        <w:t>bles</w:t>
      </w:r>
      <w:r w:rsidR="009E28AC" w:rsidRPr="000401CF">
        <w:rPr>
          <w:snapToGrid w:val="0"/>
          <w:lang w:val="es-ES_tradnl"/>
        </w:rPr>
        <w:t xml:space="preserve"> en todo el país</w:t>
      </w:r>
      <w:r w:rsidR="008F11D6" w:rsidRPr="000401CF">
        <w:rPr>
          <w:snapToGrid w:val="0"/>
          <w:lang w:val="es-ES_tradnl"/>
        </w:rPr>
        <w:t>.</w:t>
      </w:r>
      <w:r w:rsidR="00BB489A" w:rsidRPr="000401CF">
        <w:rPr>
          <w:snapToGrid w:val="0"/>
          <w:lang w:val="es-ES_tradnl"/>
        </w:rPr>
        <w:t xml:space="preserve"> El Gobierno está tramitando </w:t>
      </w:r>
      <w:r w:rsidR="005431AE" w:rsidRPr="000401CF">
        <w:rPr>
          <w:snapToGrid w:val="0"/>
          <w:lang w:val="es-ES_tradnl"/>
        </w:rPr>
        <w:t>con gran interés</w:t>
      </w:r>
      <w:r w:rsidR="00BB489A" w:rsidRPr="000401CF">
        <w:rPr>
          <w:snapToGrid w:val="0"/>
          <w:lang w:val="es-ES_tradnl"/>
        </w:rPr>
        <w:t xml:space="preserve"> la </w:t>
      </w:r>
      <w:r w:rsidR="009F2BFA" w:rsidRPr="000401CF">
        <w:rPr>
          <w:snapToGrid w:val="0"/>
          <w:lang w:val="es-ES_tradnl"/>
        </w:rPr>
        <w:t xml:space="preserve">ratificación de </w:t>
      </w:r>
      <w:r w:rsidR="00BB489A" w:rsidRPr="000401CF">
        <w:rPr>
          <w:snapToGrid w:val="0"/>
          <w:lang w:val="es-ES_tradnl"/>
        </w:rPr>
        <w:t xml:space="preserve">la </w:t>
      </w:r>
      <w:r w:rsidR="00BB489A" w:rsidRPr="000401CF">
        <w:rPr>
          <w:snapToGrid w:val="0"/>
          <w:szCs w:val="20"/>
          <w:lang w:val="es-ES_tradnl"/>
        </w:rPr>
        <w:t>Convención</w:t>
      </w:r>
      <w:r w:rsidR="00884753">
        <w:rPr>
          <w:snapToGrid w:val="0"/>
          <w:szCs w:val="20"/>
          <w:lang w:val="es-ES_tradnl"/>
        </w:rPr>
        <w:t xml:space="preserve"> contra </w:t>
      </w:r>
      <w:r w:rsidR="00BB489A" w:rsidRPr="000401CF">
        <w:rPr>
          <w:snapToGrid w:val="0"/>
          <w:szCs w:val="20"/>
          <w:lang w:val="es-ES_tradnl"/>
        </w:rPr>
        <w:t>la Tortura</w:t>
      </w:r>
      <w:r w:rsidR="004C7648" w:rsidRPr="000401CF">
        <w:rPr>
          <w:snapToGrid w:val="0"/>
          <w:lang w:val="es-ES_tradnl"/>
        </w:rPr>
        <w:t>.</w:t>
      </w:r>
    </w:p>
    <w:p w:rsidR="008F11D6" w:rsidRPr="000401CF" w:rsidRDefault="00152BD9" w:rsidP="00194D8C">
      <w:pPr>
        <w:pStyle w:val="ParaNo"/>
        <w:numPr>
          <w:ilvl w:val="0"/>
          <w:numId w:val="16"/>
        </w:numPr>
        <w:rPr>
          <w:snapToGrid w:val="0"/>
          <w:lang w:val="es-ES_tradnl"/>
        </w:rPr>
      </w:pPr>
      <w:r w:rsidRPr="000401CF">
        <w:rPr>
          <w:snapToGrid w:val="0"/>
          <w:lang w:val="es-ES_tradnl"/>
        </w:rPr>
        <w:t xml:space="preserve">Con respecto a la aplicabilidad continuada de la </w:t>
      </w:r>
      <w:r w:rsidRPr="000401CF">
        <w:rPr>
          <w:rFonts w:ascii="TimesNewRoman" w:hAnsi="TimesNewRoman" w:cs="TimesNewRoman"/>
          <w:lang w:val="es-ES_tradnl" w:eastAsia="es-ES_tradnl"/>
        </w:rPr>
        <w:t>Ley (de atribuciones especiales) de las fuerzas armadas</w:t>
      </w:r>
      <w:r w:rsidR="008F11D6" w:rsidRPr="000401CF">
        <w:rPr>
          <w:snapToGrid w:val="0"/>
          <w:lang w:val="es-ES_tradnl"/>
        </w:rPr>
        <w:t xml:space="preserve">, </w:t>
      </w:r>
      <w:r w:rsidRPr="000401CF">
        <w:rPr>
          <w:snapToGrid w:val="0"/>
          <w:lang w:val="es-ES_tradnl"/>
        </w:rPr>
        <w:t>dice que toda la legislación debe estar en conformidad con la Constitución y está sujeta a revisión judicial</w:t>
      </w:r>
      <w:r w:rsidR="008F11D6" w:rsidRPr="000401CF">
        <w:rPr>
          <w:snapToGrid w:val="0"/>
          <w:lang w:val="es-ES_tradnl"/>
        </w:rPr>
        <w:t xml:space="preserve">. </w:t>
      </w:r>
      <w:r w:rsidR="002525F5" w:rsidRPr="000401CF">
        <w:rPr>
          <w:snapToGrid w:val="0"/>
          <w:lang w:val="es-ES_tradnl"/>
        </w:rPr>
        <w:t xml:space="preserve">La </w:t>
      </w:r>
      <w:r w:rsidR="00A4752D" w:rsidRPr="000401CF">
        <w:rPr>
          <w:snapToGrid w:val="0"/>
          <w:lang w:val="es-ES_tradnl"/>
        </w:rPr>
        <w:t>sala constitucional del Tribunal Supremo</w:t>
      </w:r>
      <w:r w:rsidR="00F16B04" w:rsidRPr="000401CF">
        <w:rPr>
          <w:snapToGrid w:val="0"/>
          <w:lang w:val="es-ES_tradnl"/>
        </w:rPr>
        <w:t xml:space="preserve"> confirmó </w:t>
      </w:r>
      <w:r w:rsidR="00A4752D" w:rsidRPr="000401CF">
        <w:rPr>
          <w:snapToGrid w:val="0"/>
          <w:lang w:val="es-ES_tradnl"/>
        </w:rPr>
        <w:t xml:space="preserve">la constitucionalidad </w:t>
      </w:r>
      <w:r w:rsidR="002525F5" w:rsidRPr="000401CF">
        <w:rPr>
          <w:snapToGrid w:val="0"/>
          <w:lang w:val="es-ES_tradnl"/>
        </w:rPr>
        <w:t>de la Ley</w:t>
      </w:r>
      <w:r w:rsidR="008F11D6" w:rsidRPr="000401CF">
        <w:rPr>
          <w:snapToGrid w:val="0"/>
          <w:lang w:val="es-ES_tradnl"/>
        </w:rPr>
        <w:t xml:space="preserve">. </w:t>
      </w:r>
      <w:r w:rsidR="00F16B04" w:rsidRPr="000401CF">
        <w:rPr>
          <w:snapToGrid w:val="0"/>
          <w:lang w:val="es-ES_tradnl"/>
        </w:rPr>
        <w:t>Además, las fuerzas armadas se rigen por disposiciones que garantizan que cualquier violación se resuelva con rapidez</w:t>
      </w:r>
      <w:r w:rsidR="008F11D6" w:rsidRPr="000401CF">
        <w:rPr>
          <w:snapToGrid w:val="0"/>
          <w:lang w:val="es-ES_tradnl"/>
        </w:rPr>
        <w:t xml:space="preserve">. </w:t>
      </w:r>
      <w:r w:rsidR="0007190A">
        <w:rPr>
          <w:snapToGrid w:val="0"/>
          <w:lang w:val="es-ES_tradnl"/>
        </w:rPr>
        <w:t>Hay</w:t>
      </w:r>
      <w:r w:rsidR="00F16B04" w:rsidRPr="000401CF">
        <w:rPr>
          <w:snapToGrid w:val="0"/>
          <w:lang w:val="es-ES_tradnl"/>
        </w:rPr>
        <w:t xml:space="preserve"> procedimientos especiales de</w:t>
      </w:r>
      <w:r w:rsidR="00884753">
        <w:rPr>
          <w:snapToGrid w:val="0"/>
          <w:lang w:val="es-ES_tradnl"/>
        </w:rPr>
        <w:t xml:space="preserve"> formación </w:t>
      </w:r>
      <w:r w:rsidR="00F16B04" w:rsidRPr="000401CF">
        <w:rPr>
          <w:snapToGrid w:val="0"/>
          <w:lang w:val="es-ES_tradnl"/>
        </w:rPr>
        <w:t>y funcionamiento para proteger los derechos humanos</w:t>
      </w:r>
      <w:r w:rsidR="0007190A">
        <w:rPr>
          <w:snapToGrid w:val="0"/>
          <w:lang w:val="es-ES_tradnl"/>
        </w:rPr>
        <w:t>,</w:t>
      </w:r>
      <w:r w:rsidR="00F16B04" w:rsidRPr="000401CF">
        <w:rPr>
          <w:snapToGrid w:val="0"/>
          <w:lang w:val="es-ES_tradnl"/>
        </w:rPr>
        <w:t xml:space="preserve"> incluso en operaciones antiterroristas</w:t>
      </w:r>
      <w:r w:rsidR="008F11D6" w:rsidRPr="000401CF">
        <w:rPr>
          <w:snapToGrid w:val="0"/>
          <w:lang w:val="es-ES_tradnl"/>
        </w:rPr>
        <w:t>.</w:t>
      </w:r>
    </w:p>
    <w:p w:rsidR="008F11D6" w:rsidRPr="000401CF" w:rsidRDefault="00861EB8" w:rsidP="00194D8C">
      <w:pPr>
        <w:pStyle w:val="ParaNo"/>
        <w:numPr>
          <w:ilvl w:val="0"/>
          <w:numId w:val="16"/>
        </w:numPr>
        <w:rPr>
          <w:snapToGrid w:val="0"/>
          <w:lang w:val="es-ES_tradnl"/>
        </w:rPr>
      </w:pPr>
      <w:r>
        <w:rPr>
          <w:snapToGrid w:val="0"/>
          <w:szCs w:val="20"/>
          <w:lang w:val="es-ES_tradnl"/>
        </w:rPr>
        <w:t>En virtud de</w:t>
      </w:r>
      <w:r w:rsidRPr="000401CF">
        <w:rPr>
          <w:snapToGrid w:val="0"/>
          <w:szCs w:val="20"/>
          <w:lang w:val="es-ES_tradnl"/>
        </w:rPr>
        <w:t xml:space="preserve"> </w:t>
      </w:r>
      <w:r w:rsidR="003F5BD7">
        <w:rPr>
          <w:snapToGrid w:val="0"/>
          <w:szCs w:val="20"/>
          <w:lang w:val="es-ES_tradnl"/>
        </w:rPr>
        <w:t xml:space="preserve">la </w:t>
      </w:r>
      <w:r w:rsidRPr="000401CF">
        <w:rPr>
          <w:snapToGrid w:val="0"/>
          <w:szCs w:val="20"/>
          <w:lang w:val="es-ES_tradnl"/>
        </w:rPr>
        <w:t>Ley de protección de los derechos humanos</w:t>
      </w:r>
      <w:r w:rsidR="00B351D4">
        <w:rPr>
          <w:snapToGrid w:val="0"/>
          <w:szCs w:val="20"/>
          <w:lang w:val="es-ES_tradnl"/>
        </w:rPr>
        <w:t>,</w:t>
      </w:r>
      <w:r w:rsidRPr="000401CF">
        <w:rPr>
          <w:snapToGrid w:val="0"/>
          <w:szCs w:val="20"/>
          <w:lang w:val="es-ES_tradnl"/>
        </w:rPr>
        <w:t xml:space="preserve"> </w:t>
      </w:r>
      <w:r>
        <w:rPr>
          <w:snapToGrid w:val="0"/>
          <w:szCs w:val="20"/>
          <w:lang w:val="es-ES_tradnl"/>
        </w:rPr>
        <w:t>se establecieron la</w:t>
      </w:r>
      <w:r w:rsidR="00F94A01" w:rsidRPr="000401CF">
        <w:rPr>
          <w:snapToGrid w:val="0"/>
          <w:szCs w:val="20"/>
          <w:lang w:val="es-ES_tradnl"/>
        </w:rPr>
        <w:t xml:space="preserve"> Comisión Nacional de Derechos Humanos</w:t>
      </w:r>
      <w:r w:rsidR="00F94A01" w:rsidRPr="000401CF">
        <w:rPr>
          <w:snapToGrid w:val="0"/>
          <w:lang w:val="es-ES_tradnl"/>
        </w:rPr>
        <w:t xml:space="preserve"> </w:t>
      </w:r>
      <w:r>
        <w:rPr>
          <w:snapToGrid w:val="0"/>
          <w:lang w:val="es-ES_tradnl"/>
        </w:rPr>
        <w:t xml:space="preserve">y las </w:t>
      </w:r>
      <w:r w:rsidRPr="000401CF">
        <w:rPr>
          <w:rFonts w:ascii="TimesNewRoman" w:hAnsi="TimesNewRoman" w:cs="TimesNewRoman"/>
          <w:lang w:val="es-ES_tradnl" w:eastAsia="es-ES_tradnl"/>
        </w:rPr>
        <w:t>comisi</w:t>
      </w:r>
      <w:r>
        <w:rPr>
          <w:rFonts w:ascii="TimesNewRoman" w:hAnsi="TimesNewRoman" w:cs="TimesNewRoman"/>
          <w:lang w:val="es-ES_tradnl" w:eastAsia="es-ES_tradnl"/>
        </w:rPr>
        <w:t>ones</w:t>
      </w:r>
      <w:r w:rsidRPr="000401CF">
        <w:rPr>
          <w:rFonts w:ascii="TimesNewRoman" w:hAnsi="TimesNewRoman" w:cs="TimesNewRoman"/>
          <w:lang w:val="es-ES_tradnl" w:eastAsia="es-ES_tradnl"/>
        </w:rPr>
        <w:t xml:space="preserve"> estatal</w:t>
      </w:r>
      <w:r>
        <w:rPr>
          <w:rFonts w:ascii="TimesNewRoman" w:hAnsi="TimesNewRoman" w:cs="TimesNewRoman"/>
          <w:lang w:val="es-ES_tradnl" w:eastAsia="es-ES_tradnl"/>
        </w:rPr>
        <w:t>es</w:t>
      </w:r>
      <w:r w:rsidRPr="000401CF">
        <w:rPr>
          <w:rFonts w:ascii="TimesNewRoman" w:hAnsi="TimesNewRoman" w:cs="TimesNewRoman"/>
          <w:lang w:val="es-ES_tradnl" w:eastAsia="es-ES_tradnl"/>
        </w:rPr>
        <w:t xml:space="preserve"> de derechos humanos</w:t>
      </w:r>
      <w:r>
        <w:rPr>
          <w:rFonts w:ascii="TimesNewRoman" w:hAnsi="TimesNewRoman" w:cs="TimesNewRoman"/>
          <w:lang w:val="es-ES_tradnl" w:eastAsia="es-ES_tradnl"/>
        </w:rPr>
        <w:t xml:space="preserve">, en funcionamiento en </w:t>
      </w:r>
      <w:r w:rsidR="00805326" w:rsidRPr="000401CF">
        <w:rPr>
          <w:snapToGrid w:val="0"/>
          <w:lang w:val="es-ES_tradnl"/>
        </w:rPr>
        <w:t>18 estados</w:t>
      </w:r>
      <w:r w:rsidR="008F11D6" w:rsidRPr="000401CF">
        <w:rPr>
          <w:snapToGrid w:val="0"/>
          <w:lang w:val="es-ES_tradnl"/>
        </w:rPr>
        <w:t xml:space="preserve">. </w:t>
      </w:r>
      <w:r w:rsidR="0024207A" w:rsidRPr="000401CF">
        <w:rPr>
          <w:snapToGrid w:val="0"/>
          <w:lang w:val="es-ES_tradnl"/>
        </w:rPr>
        <w:t>La</w:t>
      </w:r>
      <w:r w:rsidR="008F11D6" w:rsidRPr="000401CF">
        <w:rPr>
          <w:snapToGrid w:val="0"/>
          <w:lang w:val="es-ES_tradnl"/>
        </w:rPr>
        <w:t xml:space="preserve"> </w:t>
      </w:r>
      <w:r w:rsidR="0024207A" w:rsidRPr="000401CF">
        <w:rPr>
          <w:snapToGrid w:val="0"/>
          <w:szCs w:val="20"/>
          <w:lang w:val="es-ES_tradnl"/>
        </w:rPr>
        <w:t>Comisión Nacional de Derechos Humanos</w:t>
      </w:r>
      <w:r w:rsidR="00150573" w:rsidRPr="000401CF">
        <w:rPr>
          <w:snapToGrid w:val="0"/>
          <w:lang w:val="es-ES_tradnl"/>
        </w:rPr>
        <w:t xml:space="preserve"> es un órgano estatutario poderoso e independiente que goza</w:t>
      </w:r>
      <w:r w:rsidR="00B351D4">
        <w:rPr>
          <w:snapToGrid w:val="0"/>
          <w:lang w:val="es-ES_tradnl"/>
        </w:rPr>
        <w:t xml:space="preserve"> de </w:t>
      </w:r>
      <w:r w:rsidR="001B2925">
        <w:rPr>
          <w:snapToGrid w:val="0"/>
          <w:lang w:val="es-ES_tradnl"/>
        </w:rPr>
        <w:t>plena</w:t>
      </w:r>
      <w:r w:rsidR="00150573" w:rsidRPr="000401CF">
        <w:rPr>
          <w:snapToGrid w:val="0"/>
          <w:lang w:val="es-ES_tradnl"/>
        </w:rPr>
        <w:t xml:space="preserve"> autonomía</w:t>
      </w:r>
      <w:r w:rsidR="008F11D6" w:rsidRPr="000401CF">
        <w:rPr>
          <w:snapToGrid w:val="0"/>
          <w:lang w:val="es-ES_tradnl"/>
        </w:rPr>
        <w:t xml:space="preserve">. </w:t>
      </w:r>
      <w:r w:rsidR="00150573" w:rsidRPr="000401CF">
        <w:rPr>
          <w:snapToGrid w:val="0"/>
          <w:lang w:val="es-ES_tradnl"/>
        </w:rPr>
        <w:t>Lo creó el Parlamento</w:t>
      </w:r>
      <w:r w:rsidR="00B351D4">
        <w:rPr>
          <w:snapToGrid w:val="0"/>
          <w:lang w:val="es-ES_tradnl"/>
        </w:rPr>
        <w:t xml:space="preserve">, al que </w:t>
      </w:r>
      <w:r w:rsidR="00150573" w:rsidRPr="000401CF">
        <w:rPr>
          <w:snapToGrid w:val="0"/>
          <w:lang w:val="es-ES_tradnl"/>
        </w:rPr>
        <w:t>rinde cuentas</w:t>
      </w:r>
      <w:r w:rsidR="00B351D4">
        <w:rPr>
          <w:snapToGrid w:val="0"/>
          <w:lang w:val="es-ES_tradnl"/>
        </w:rPr>
        <w:t xml:space="preserve">. Lo dirige </w:t>
      </w:r>
      <w:r w:rsidR="007F324B" w:rsidRPr="000401CF">
        <w:rPr>
          <w:snapToGrid w:val="0"/>
          <w:lang w:val="es-ES_tradnl"/>
        </w:rPr>
        <w:t>un p</w:t>
      </w:r>
      <w:r w:rsidR="0057048A" w:rsidRPr="000401CF">
        <w:rPr>
          <w:snapToGrid w:val="0"/>
          <w:lang w:val="es-ES_tradnl"/>
        </w:rPr>
        <w:t>residente del Tribunal Supremo</w:t>
      </w:r>
      <w:r w:rsidR="00B351D4">
        <w:rPr>
          <w:snapToGrid w:val="0"/>
          <w:lang w:val="es-ES_tradnl"/>
        </w:rPr>
        <w:t xml:space="preserve"> jubilado</w:t>
      </w:r>
      <w:r w:rsidR="0057048A" w:rsidRPr="000401CF">
        <w:rPr>
          <w:snapToGrid w:val="0"/>
          <w:lang w:val="es-ES_tradnl"/>
        </w:rPr>
        <w:t xml:space="preserve">, que tiene la condición jurídica de presidente, mientras que </w:t>
      </w:r>
      <w:r w:rsidR="002559C7">
        <w:rPr>
          <w:snapToGrid w:val="0"/>
          <w:lang w:val="es-ES_tradnl"/>
        </w:rPr>
        <w:t>sus</w:t>
      </w:r>
      <w:r w:rsidR="0057048A" w:rsidRPr="000401CF">
        <w:rPr>
          <w:snapToGrid w:val="0"/>
          <w:lang w:val="es-ES_tradnl"/>
        </w:rPr>
        <w:t xml:space="preserve"> miembros tienen la condición de magistrados del Tribunal Supremo</w:t>
      </w:r>
      <w:r w:rsidR="008F11D6" w:rsidRPr="000401CF">
        <w:rPr>
          <w:snapToGrid w:val="0"/>
          <w:lang w:val="es-ES_tradnl"/>
        </w:rPr>
        <w:t xml:space="preserve">. </w:t>
      </w:r>
      <w:r w:rsidR="007F324B" w:rsidRPr="000401CF">
        <w:rPr>
          <w:snapToGrid w:val="0"/>
          <w:lang w:val="es-ES_tradnl"/>
        </w:rPr>
        <w:t xml:space="preserve">El presidente y los miembros se seleccionan </w:t>
      </w:r>
      <w:r w:rsidR="001B2925">
        <w:rPr>
          <w:snapToGrid w:val="0"/>
          <w:lang w:val="es-ES_tradnl"/>
        </w:rPr>
        <w:t>previa</w:t>
      </w:r>
      <w:r w:rsidR="007F324B" w:rsidRPr="000401CF">
        <w:rPr>
          <w:snapToGrid w:val="0"/>
          <w:lang w:val="es-ES_tradnl"/>
        </w:rPr>
        <w:t xml:space="preserve"> recomendación de un comité de alto nivel</w:t>
      </w:r>
      <w:r w:rsidR="00B351D4">
        <w:rPr>
          <w:snapToGrid w:val="0"/>
          <w:lang w:val="es-ES_tradnl"/>
        </w:rPr>
        <w:t xml:space="preserve"> con representación política equilibrada</w:t>
      </w:r>
      <w:r w:rsidR="008F11D6" w:rsidRPr="000401CF">
        <w:rPr>
          <w:snapToGrid w:val="0"/>
          <w:lang w:val="es-ES_tradnl"/>
        </w:rPr>
        <w:t>.</w:t>
      </w:r>
      <w:r w:rsidR="00B351D4">
        <w:rPr>
          <w:snapToGrid w:val="0"/>
          <w:lang w:val="es-ES_tradnl"/>
        </w:rPr>
        <w:t xml:space="preserve"> Solamente </w:t>
      </w:r>
      <w:r w:rsidR="00587DDE" w:rsidRPr="000401CF">
        <w:rPr>
          <w:snapToGrid w:val="0"/>
          <w:lang w:val="es-ES_tradnl"/>
        </w:rPr>
        <w:t>pueden ser destituidos</w:t>
      </w:r>
      <w:r w:rsidR="00B351D4">
        <w:rPr>
          <w:snapToGrid w:val="0"/>
          <w:lang w:val="es-ES_tradnl"/>
        </w:rPr>
        <w:t xml:space="preserve"> si </w:t>
      </w:r>
      <w:r w:rsidR="00587DDE" w:rsidRPr="000401CF">
        <w:rPr>
          <w:snapToGrid w:val="0"/>
          <w:lang w:val="es-ES_tradnl"/>
        </w:rPr>
        <w:t>el Tribunal Supremo</w:t>
      </w:r>
      <w:r w:rsidR="00B351D4">
        <w:rPr>
          <w:snapToGrid w:val="0"/>
          <w:lang w:val="es-ES_tradnl"/>
        </w:rPr>
        <w:t xml:space="preserve"> realiza antes </w:t>
      </w:r>
      <w:r w:rsidR="00587DDE" w:rsidRPr="000401CF">
        <w:rPr>
          <w:snapToGrid w:val="0"/>
          <w:lang w:val="es-ES_tradnl"/>
        </w:rPr>
        <w:t>una investigación adecuada</w:t>
      </w:r>
      <w:r w:rsidR="008F11D6" w:rsidRPr="000401CF">
        <w:rPr>
          <w:snapToGrid w:val="0"/>
          <w:lang w:val="es-ES_tradnl"/>
        </w:rPr>
        <w:t xml:space="preserve">. </w:t>
      </w:r>
      <w:r w:rsidR="00587DDE" w:rsidRPr="000401CF">
        <w:rPr>
          <w:snapToGrid w:val="0"/>
          <w:lang w:val="es-ES_tradnl"/>
        </w:rPr>
        <w:t xml:space="preserve">La Comisión tiene su propia sección de investigación independiente, que responde </w:t>
      </w:r>
      <w:r w:rsidR="001B2925">
        <w:rPr>
          <w:snapToGrid w:val="0"/>
          <w:lang w:val="es-ES_tradnl"/>
        </w:rPr>
        <w:t>únicamente</w:t>
      </w:r>
      <w:r w:rsidR="00587DDE" w:rsidRPr="000401CF">
        <w:rPr>
          <w:snapToGrid w:val="0"/>
          <w:lang w:val="es-ES_tradnl"/>
        </w:rPr>
        <w:t xml:space="preserve"> ante la Comisión</w:t>
      </w:r>
      <w:r w:rsidR="008F11D6" w:rsidRPr="000401CF">
        <w:rPr>
          <w:snapToGrid w:val="0"/>
          <w:lang w:val="es-ES_tradnl"/>
        </w:rPr>
        <w:t>.</w:t>
      </w:r>
    </w:p>
    <w:p w:rsidR="00E73BEE" w:rsidRPr="000401CF" w:rsidRDefault="007A149C" w:rsidP="00E73BEE">
      <w:pPr>
        <w:pStyle w:val="ParaNo"/>
        <w:numPr>
          <w:ilvl w:val="0"/>
          <w:numId w:val="16"/>
        </w:numPr>
        <w:rPr>
          <w:snapToGrid w:val="0"/>
          <w:lang w:val="es-ES_tradnl"/>
        </w:rPr>
      </w:pPr>
      <w:r w:rsidRPr="000401CF">
        <w:rPr>
          <w:snapToGrid w:val="0"/>
          <w:lang w:val="es-ES_tradnl"/>
        </w:rPr>
        <w:t>Las recomendaciones de la Comisión se presentan al Parlamento y el Gobierno tiene la obligación de informar sobre su aplicación, garantizando de esta manera la rendición de cuentas</w:t>
      </w:r>
      <w:r w:rsidR="008F11D6" w:rsidRPr="000401CF">
        <w:rPr>
          <w:snapToGrid w:val="0"/>
          <w:lang w:val="es-ES_tradnl"/>
        </w:rPr>
        <w:t xml:space="preserve">. </w:t>
      </w:r>
      <w:r w:rsidR="006238FF" w:rsidRPr="000401CF">
        <w:rPr>
          <w:snapToGrid w:val="0"/>
          <w:lang w:val="es-ES_tradnl"/>
        </w:rPr>
        <w:t>Si el Gobierno no está de acuerdo con las recomendaciones</w:t>
      </w:r>
      <w:r w:rsidR="001B2925">
        <w:rPr>
          <w:snapToGrid w:val="0"/>
          <w:lang w:val="es-ES_tradnl"/>
        </w:rPr>
        <w:t>,</w:t>
      </w:r>
      <w:r w:rsidR="006238FF" w:rsidRPr="000401CF">
        <w:rPr>
          <w:snapToGrid w:val="0"/>
          <w:lang w:val="es-ES_tradnl"/>
        </w:rPr>
        <w:t xml:space="preserve"> tiene que </w:t>
      </w:r>
      <w:r w:rsidR="000636AF" w:rsidRPr="000401CF">
        <w:rPr>
          <w:snapToGrid w:val="0"/>
          <w:lang w:val="es-ES_tradnl"/>
        </w:rPr>
        <w:t>exponer</w:t>
      </w:r>
      <w:r w:rsidR="00B351D4">
        <w:rPr>
          <w:snapToGrid w:val="0"/>
          <w:lang w:val="es-ES_tradnl"/>
        </w:rPr>
        <w:t xml:space="preserve"> los </w:t>
      </w:r>
      <w:r w:rsidR="00D21A7F">
        <w:rPr>
          <w:snapToGrid w:val="0"/>
          <w:lang w:val="es-ES_tradnl"/>
        </w:rPr>
        <w:t>motivos</w:t>
      </w:r>
      <w:r w:rsidR="008F11D6" w:rsidRPr="000401CF">
        <w:rPr>
          <w:snapToGrid w:val="0"/>
          <w:lang w:val="es-ES_tradnl"/>
        </w:rPr>
        <w:t xml:space="preserve">. </w:t>
      </w:r>
      <w:r w:rsidR="00D21A7F">
        <w:rPr>
          <w:snapToGrid w:val="0"/>
          <w:lang w:val="es-ES_tradnl"/>
        </w:rPr>
        <w:t>Hasta el momento</w:t>
      </w:r>
      <w:r w:rsidR="006238FF" w:rsidRPr="000401CF">
        <w:rPr>
          <w:snapToGrid w:val="0"/>
          <w:lang w:val="es-ES_tradnl"/>
        </w:rPr>
        <w:t xml:space="preserve"> se</w:t>
      </w:r>
      <w:r w:rsidR="00B351D4">
        <w:rPr>
          <w:snapToGrid w:val="0"/>
          <w:lang w:val="es-ES_tradnl"/>
        </w:rPr>
        <w:t xml:space="preserve"> ha</w:t>
      </w:r>
      <w:r w:rsidR="001B2925">
        <w:rPr>
          <w:snapToGrid w:val="0"/>
          <w:lang w:val="es-ES_tradnl"/>
        </w:rPr>
        <w:t>n</w:t>
      </w:r>
      <w:r w:rsidR="00B351D4">
        <w:rPr>
          <w:snapToGrid w:val="0"/>
          <w:lang w:val="es-ES_tradnl"/>
        </w:rPr>
        <w:t xml:space="preserve"> aplicado </w:t>
      </w:r>
      <w:r w:rsidR="006238FF" w:rsidRPr="000401CF">
        <w:rPr>
          <w:snapToGrid w:val="0"/>
          <w:lang w:val="es-ES_tradnl"/>
        </w:rPr>
        <w:t>el 95% de las recomendaciones de la Comisión</w:t>
      </w:r>
      <w:r w:rsidR="008F11D6" w:rsidRPr="000401CF">
        <w:rPr>
          <w:snapToGrid w:val="0"/>
          <w:lang w:val="es-ES_tradnl"/>
        </w:rPr>
        <w:t xml:space="preserve">. </w:t>
      </w:r>
      <w:r w:rsidR="006238FF" w:rsidRPr="000401CF">
        <w:rPr>
          <w:snapToGrid w:val="0"/>
          <w:lang w:val="es-ES_tradnl"/>
        </w:rPr>
        <w:t xml:space="preserve">La jurisdicción de la Comisión </w:t>
      </w:r>
      <w:r w:rsidR="00D21A7F">
        <w:rPr>
          <w:snapToGrid w:val="0"/>
          <w:lang w:val="es-ES_tradnl"/>
        </w:rPr>
        <w:t>abarca</w:t>
      </w:r>
      <w:r w:rsidR="006238FF" w:rsidRPr="000401CF">
        <w:rPr>
          <w:snapToGrid w:val="0"/>
          <w:lang w:val="es-ES_tradnl"/>
        </w:rPr>
        <w:t xml:space="preserve"> la escala completa de </w:t>
      </w:r>
      <w:r w:rsidR="001B2925">
        <w:rPr>
          <w:snapToGrid w:val="0"/>
          <w:lang w:val="es-ES_tradnl"/>
        </w:rPr>
        <w:t xml:space="preserve">los </w:t>
      </w:r>
      <w:r w:rsidR="006238FF" w:rsidRPr="000401CF">
        <w:rPr>
          <w:snapToGrid w:val="0"/>
          <w:lang w:val="es-ES_tradnl"/>
        </w:rPr>
        <w:t>derechos civiles, políticos, económicos, sociales y culturales</w:t>
      </w:r>
      <w:r w:rsidR="008F11D6" w:rsidRPr="000401CF">
        <w:rPr>
          <w:snapToGrid w:val="0"/>
          <w:lang w:val="es-ES_tradnl"/>
        </w:rPr>
        <w:t xml:space="preserve">. </w:t>
      </w:r>
      <w:r w:rsidR="006238FF" w:rsidRPr="000401CF">
        <w:rPr>
          <w:snapToGrid w:val="0"/>
          <w:lang w:val="es-ES_tradnl"/>
        </w:rPr>
        <w:t xml:space="preserve">Examina activamente cuestiones, de oficio o </w:t>
      </w:r>
      <w:r w:rsidR="001B2925">
        <w:rPr>
          <w:snapToGrid w:val="0"/>
          <w:lang w:val="es-ES_tradnl"/>
        </w:rPr>
        <w:t xml:space="preserve">bien </w:t>
      </w:r>
      <w:r w:rsidR="006238FF" w:rsidRPr="000401CF">
        <w:rPr>
          <w:snapToGrid w:val="0"/>
          <w:lang w:val="es-ES_tradnl"/>
        </w:rPr>
        <w:t>basándose en informes de la sociedad civil, los medios de comunicación, ciudadanos afectados o asesores expertos</w:t>
      </w:r>
      <w:r w:rsidR="008F11D6" w:rsidRPr="000401CF">
        <w:rPr>
          <w:snapToGrid w:val="0"/>
          <w:lang w:val="es-ES_tradnl"/>
        </w:rPr>
        <w:t xml:space="preserve">. </w:t>
      </w:r>
      <w:r w:rsidR="00805326" w:rsidRPr="000401CF">
        <w:rPr>
          <w:snapToGrid w:val="0"/>
          <w:lang w:val="es-ES_tradnl"/>
        </w:rPr>
        <w:t xml:space="preserve">La Comisión está desempeñando una función importante en la preparación de un </w:t>
      </w:r>
      <w:r w:rsidR="00DF3236" w:rsidRPr="000401CF">
        <w:rPr>
          <w:rFonts w:ascii="TimesNewRoman" w:hAnsi="TimesNewRoman" w:cs="TimesNewRoman"/>
          <w:lang w:val="es-ES_tradnl" w:eastAsia="es-ES_tradnl"/>
        </w:rPr>
        <w:t xml:space="preserve">Plan de </w:t>
      </w:r>
      <w:r w:rsidR="001B2925">
        <w:rPr>
          <w:rFonts w:ascii="TimesNewRoman" w:hAnsi="TimesNewRoman" w:cs="TimesNewRoman"/>
          <w:lang w:val="es-ES_tradnl" w:eastAsia="es-ES_tradnl"/>
        </w:rPr>
        <w:t>a</w:t>
      </w:r>
      <w:r w:rsidR="00DF3236" w:rsidRPr="000401CF">
        <w:rPr>
          <w:rFonts w:ascii="TimesNewRoman" w:hAnsi="TimesNewRoman" w:cs="TimesNewRoman"/>
          <w:lang w:val="es-ES_tradnl" w:eastAsia="es-ES_tradnl"/>
        </w:rPr>
        <w:t xml:space="preserve">cción </w:t>
      </w:r>
      <w:r w:rsidR="001B2925">
        <w:rPr>
          <w:rFonts w:ascii="TimesNewRoman" w:hAnsi="TimesNewRoman" w:cs="TimesNewRoman"/>
          <w:lang w:val="es-ES_tradnl" w:eastAsia="es-ES_tradnl"/>
        </w:rPr>
        <w:t>n</w:t>
      </w:r>
      <w:r w:rsidR="00DF3236" w:rsidRPr="000401CF">
        <w:rPr>
          <w:rFonts w:ascii="TimesNewRoman" w:hAnsi="TimesNewRoman" w:cs="TimesNewRoman"/>
          <w:lang w:val="es-ES_tradnl" w:eastAsia="es-ES_tradnl"/>
        </w:rPr>
        <w:t xml:space="preserve">acional para los </w:t>
      </w:r>
      <w:r w:rsidR="001B2925">
        <w:rPr>
          <w:rFonts w:ascii="TimesNewRoman" w:hAnsi="TimesNewRoman" w:cs="TimesNewRoman"/>
          <w:lang w:val="es-ES_tradnl" w:eastAsia="es-ES_tradnl"/>
        </w:rPr>
        <w:t>d</w:t>
      </w:r>
      <w:r w:rsidR="00DF3236" w:rsidRPr="000401CF">
        <w:rPr>
          <w:rFonts w:ascii="TimesNewRoman" w:hAnsi="TimesNewRoman" w:cs="TimesNewRoman"/>
          <w:lang w:val="es-ES_tradnl" w:eastAsia="es-ES_tradnl"/>
        </w:rPr>
        <w:t xml:space="preserve">erechos </w:t>
      </w:r>
      <w:r w:rsidR="001B2925">
        <w:rPr>
          <w:rFonts w:ascii="TimesNewRoman" w:hAnsi="TimesNewRoman" w:cs="TimesNewRoman"/>
          <w:lang w:val="es-ES_tradnl" w:eastAsia="es-ES_tradnl"/>
        </w:rPr>
        <w:t>h</w:t>
      </w:r>
      <w:r w:rsidR="00DF3236" w:rsidRPr="000401CF">
        <w:rPr>
          <w:rFonts w:ascii="TimesNewRoman" w:hAnsi="TimesNewRoman" w:cs="TimesNewRoman"/>
          <w:lang w:val="es-ES_tradnl" w:eastAsia="es-ES_tradnl"/>
        </w:rPr>
        <w:t>umanos</w:t>
      </w:r>
      <w:r w:rsidR="00805326" w:rsidRPr="000401CF">
        <w:rPr>
          <w:snapToGrid w:val="0"/>
          <w:lang w:val="es-ES_tradnl"/>
        </w:rPr>
        <w:t xml:space="preserve">, </w:t>
      </w:r>
      <w:r w:rsidR="00DF3236" w:rsidRPr="000401CF">
        <w:rPr>
          <w:rFonts w:ascii="TimesNewRoman" w:hAnsi="TimesNewRoman" w:cs="TimesNewRoman"/>
          <w:lang w:val="es-ES_tradnl" w:eastAsia="es-ES_tradnl"/>
        </w:rPr>
        <w:t>que abarcaría cuestiones</w:t>
      </w:r>
      <w:r w:rsidR="00B351D4">
        <w:rPr>
          <w:rFonts w:ascii="TimesNewRoman" w:hAnsi="TimesNewRoman" w:cs="TimesNewRoman"/>
          <w:lang w:val="es-ES_tradnl" w:eastAsia="es-ES_tradnl"/>
        </w:rPr>
        <w:t xml:space="preserve"> como </w:t>
      </w:r>
      <w:r w:rsidR="00DF3236" w:rsidRPr="000401CF">
        <w:rPr>
          <w:rFonts w:ascii="TimesNewRoman" w:hAnsi="TimesNewRoman" w:cs="TimesNewRoman"/>
          <w:lang w:val="es-ES_tradnl" w:eastAsia="es-ES_tradnl"/>
        </w:rPr>
        <w:t xml:space="preserve">el derecho a la salud, la educación, la seguridad alimentaria, la vivienda y la justicia en el </w:t>
      </w:r>
      <w:r w:rsidR="001B2925">
        <w:rPr>
          <w:rFonts w:ascii="TimesNewRoman" w:hAnsi="TimesNewRoman" w:cs="TimesNewRoman"/>
          <w:lang w:val="es-ES_tradnl" w:eastAsia="es-ES_tradnl"/>
        </w:rPr>
        <w:t>ámbito</w:t>
      </w:r>
      <w:r w:rsidR="00DF3236" w:rsidRPr="000401CF">
        <w:rPr>
          <w:rFonts w:ascii="TimesNewRoman" w:hAnsi="TimesNewRoman" w:cs="TimesNewRoman"/>
          <w:lang w:val="es-ES_tradnl" w:eastAsia="es-ES_tradnl"/>
        </w:rPr>
        <w:t xml:space="preserve"> penitenciario, así como el problema de la trata de mujeres y niños</w:t>
      </w:r>
      <w:r w:rsidR="008F11D6" w:rsidRPr="000401CF">
        <w:rPr>
          <w:snapToGrid w:val="0"/>
          <w:lang w:val="es-ES_tradnl"/>
        </w:rPr>
        <w:t xml:space="preserve">. </w:t>
      </w:r>
      <w:r w:rsidR="00E30861" w:rsidRPr="000401CF">
        <w:rPr>
          <w:rFonts w:ascii="TimesNewRoman" w:hAnsi="TimesNewRoman" w:cs="TimesNewRoman"/>
          <w:lang w:val="es-ES_tradnl" w:eastAsia="es-ES_tradnl"/>
        </w:rPr>
        <w:t>El papel de la Comisión</w:t>
      </w:r>
      <w:r w:rsidR="00E73BEE" w:rsidRPr="000401CF">
        <w:rPr>
          <w:rFonts w:ascii="TimesNewRoman" w:hAnsi="TimesNewRoman" w:cs="TimesNewRoman"/>
          <w:lang w:val="es-ES_tradnl" w:eastAsia="es-ES_tradnl"/>
        </w:rPr>
        <w:t xml:space="preserve"> </w:t>
      </w:r>
      <w:r w:rsidR="00E30861" w:rsidRPr="000401CF">
        <w:rPr>
          <w:rFonts w:ascii="TimesNewRoman" w:hAnsi="TimesNewRoman" w:cs="TimesNewRoman"/>
          <w:lang w:val="es-ES_tradnl" w:eastAsia="es-ES_tradnl"/>
        </w:rPr>
        <w:t>complementa</w:t>
      </w:r>
      <w:r w:rsidR="00B351D4">
        <w:rPr>
          <w:rFonts w:ascii="TimesNewRoman" w:hAnsi="TimesNewRoman" w:cs="TimesNewRoman"/>
          <w:lang w:val="es-ES_tradnl" w:eastAsia="es-ES_tradnl"/>
        </w:rPr>
        <w:t xml:space="preserve"> el </w:t>
      </w:r>
      <w:r w:rsidR="00E30861" w:rsidRPr="000401CF">
        <w:rPr>
          <w:rFonts w:ascii="TimesNewRoman" w:hAnsi="TimesNewRoman" w:cs="TimesNewRoman"/>
          <w:lang w:val="es-ES_tradnl" w:eastAsia="es-ES_tradnl"/>
        </w:rPr>
        <w:t>del</w:t>
      </w:r>
      <w:r w:rsidR="001B2925">
        <w:rPr>
          <w:rFonts w:ascii="TimesNewRoman" w:hAnsi="TimesNewRoman" w:cs="TimesNewRoman"/>
          <w:lang w:val="es-ES_tradnl" w:eastAsia="es-ES_tradnl"/>
        </w:rPr>
        <w:t xml:space="preserve"> poder</w:t>
      </w:r>
      <w:r w:rsidR="00E30861" w:rsidRPr="000401CF">
        <w:rPr>
          <w:rFonts w:ascii="TimesNewRoman" w:hAnsi="TimesNewRoman" w:cs="TimesNewRoman"/>
          <w:lang w:val="es-ES_tradnl" w:eastAsia="es-ES_tradnl"/>
        </w:rPr>
        <w:t xml:space="preserve"> judi</w:t>
      </w:r>
      <w:r w:rsidR="001B2925">
        <w:rPr>
          <w:rFonts w:ascii="TimesNewRoman" w:hAnsi="TimesNewRoman" w:cs="TimesNewRoman"/>
          <w:lang w:val="es-ES_tradnl" w:eastAsia="es-ES_tradnl"/>
        </w:rPr>
        <w:t>cial</w:t>
      </w:r>
      <w:r w:rsidR="00E30861" w:rsidRPr="000401CF">
        <w:rPr>
          <w:rFonts w:ascii="TimesNewRoman" w:hAnsi="TimesNewRoman" w:cs="TimesNewRoman"/>
          <w:lang w:val="es-ES_tradnl" w:eastAsia="es-ES_tradnl"/>
        </w:rPr>
        <w:t>. El Tribunal Supremo</w:t>
      </w:r>
      <w:r w:rsidR="00B351D4">
        <w:rPr>
          <w:rFonts w:ascii="TimesNewRoman" w:hAnsi="TimesNewRoman" w:cs="TimesNewRoman"/>
          <w:lang w:val="es-ES_tradnl" w:eastAsia="es-ES_tradnl"/>
        </w:rPr>
        <w:t xml:space="preserve"> ha remitido </w:t>
      </w:r>
      <w:r w:rsidR="00E30861" w:rsidRPr="000401CF">
        <w:rPr>
          <w:rFonts w:ascii="TimesNewRoman" w:hAnsi="TimesNewRoman" w:cs="TimesNewRoman"/>
          <w:lang w:val="es-ES_tradnl" w:eastAsia="es-ES_tradnl"/>
        </w:rPr>
        <w:t>varias cuestiones</w:t>
      </w:r>
      <w:r w:rsidR="00E73BEE" w:rsidRPr="000401CF">
        <w:rPr>
          <w:rFonts w:ascii="TimesNewRoman" w:hAnsi="TimesNewRoman" w:cs="TimesNewRoman"/>
          <w:lang w:val="es-ES_tradnl" w:eastAsia="es-ES_tradnl"/>
        </w:rPr>
        <w:t xml:space="preserve"> </w:t>
      </w:r>
      <w:r w:rsidR="00E30861" w:rsidRPr="000401CF">
        <w:rPr>
          <w:rFonts w:ascii="TimesNewRoman" w:hAnsi="TimesNewRoman" w:cs="TimesNewRoman"/>
          <w:lang w:val="es-ES_tradnl" w:eastAsia="es-ES_tradnl"/>
        </w:rPr>
        <w:t>importantes a la Comisión para que las examin</w:t>
      </w:r>
      <w:r w:rsidR="00E73BEE" w:rsidRPr="000401CF">
        <w:rPr>
          <w:rFonts w:ascii="TimesNewRoman" w:hAnsi="TimesNewRoman" w:cs="TimesNewRoman"/>
          <w:lang w:val="es-ES_tradnl" w:eastAsia="es-ES_tradnl"/>
        </w:rPr>
        <w:t>e</w:t>
      </w:r>
      <w:r w:rsidR="001B2925">
        <w:rPr>
          <w:rFonts w:ascii="TimesNewRoman" w:hAnsi="TimesNewRoman" w:cs="TimesNewRoman"/>
          <w:lang w:val="es-ES_tradnl" w:eastAsia="es-ES_tradnl"/>
        </w:rPr>
        <w:t>,</w:t>
      </w:r>
      <w:r w:rsidR="001530E8">
        <w:rPr>
          <w:rFonts w:ascii="TimesNewRoman" w:hAnsi="TimesNewRoman" w:cs="TimesNewRoman"/>
          <w:lang w:val="es-ES_tradnl" w:eastAsia="es-ES_tradnl"/>
        </w:rPr>
        <w:t xml:space="preserve"> y e</w:t>
      </w:r>
      <w:r w:rsidR="00E30861" w:rsidRPr="000401CF">
        <w:rPr>
          <w:rFonts w:ascii="TimesNewRoman" w:hAnsi="TimesNewRoman" w:cs="TimesNewRoman"/>
          <w:lang w:val="es-ES_tradnl" w:eastAsia="es-ES_tradnl"/>
        </w:rPr>
        <w:t>sta</w:t>
      </w:r>
      <w:r w:rsidR="00B351D4">
        <w:rPr>
          <w:rFonts w:ascii="TimesNewRoman" w:hAnsi="TimesNewRoman" w:cs="TimesNewRoman"/>
          <w:lang w:val="es-ES_tradnl" w:eastAsia="es-ES_tradnl"/>
        </w:rPr>
        <w:t xml:space="preserve"> ha entablado </w:t>
      </w:r>
      <w:r w:rsidR="001B2925">
        <w:rPr>
          <w:rFonts w:ascii="TimesNewRoman" w:hAnsi="TimesNewRoman" w:cs="TimesNewRoman"/>
          <w:lang w:val="es-ES_tradnl" w:eastAsia="es-ES_tradnl"/>
        </w:rPr>
        <w:t>a su vez</w:t>
      </w:r>
      <w:r w:rsidR="001B2925" w:rsidRPr="000401CF">
        <w:rPr>
          <w:rFonts w:ascii="TimesNewRoman" w:hAnsi="TimesNewRoman" w:cs="TimesNewRoman"/>
          <w:lang w:val="es-ES_tradnl" w:eastAsia="es-ES_tradnl"/>
        </w:rPr>
        <w:t xml:space="preserve"> </w:t>
      </w:r>
      <w:r w:rsidR="00E30861" w:rsidRPr="000401CF">
        <w:rPr>
          <w:rFonts w:ascii="TimesNewRoman" w:hAnsi="TimesNewRoman" w:cs="TimesNewRoman"/>
          <w:lang w:val="es-ES_tradnl" w:eastAsia="es-ES_tradnl"/>
        </w:rPr>
        <w:t>acciones</w:t>
      </w:r>
      <w:r w:rsidR="00E73BEE" w:rsidRPr="000401CF">
        <w:rPr>
          <w:rFonts w:ascii="TimesNewRoman" w:hAnsi="TimesNewRoman" w:cs="TimesNewRoman"/>
          <w:lang w:val="es-ES_tradnl" w:eastAsia="es-ES_tradnl"/>
        </w:rPr>
        <w:t xml:space="preserve"> </w:t>
      </w:r>
      <w:r w:rsidR="00E30861" w:rsidRPr="000401CF">
        <w:rPr>
          <w:rFonts w:ascii="TimesNewRoman" w:hAnsi="TimesNewRoman" w:cs="TimesNewRoman"/>
          <w:lang w:val="es-ES_tradnl" w:eastAsia="es-ES_tradnl"/>
        </w:rPr>
        <w:t>concretas ante los tribunales por violaciones de los derechos humanos</w:t>
      </w:r>
      <w:r w:rsidR="00E73BEE" w:rsidRPr="000401CF">
        <w:rPr>
          <w:snapToGrid w:val="0"/>
          <w:lang w:val="es-ES_tradnl"/>
        </w:rPr>
        <w:t>.</w:t>
      </w:r>
    </w:p>
    <w:p w:rsidR="00E73BEE" w:rsidRPr="000401CF" w:rsidRDefault="0023346F" w:rsidP="005C350B">
      <w:pPr>
        <w:pStyle w:val="ParaNo"/>
        <w:jc w:val="center"/>
        <w:rPr>
          <w:snapToGrid w:val="0"/>
          <w:lang w:val="es-ES_tradnl"/>
        </w:rPr>
      </w:pPr>
      <w:r w:rsidRPr="003525C6">
        <w:rPr>
          <w:b/>
          <w:i/>
          <w:spacing w:val="-2"/>
          <w:lang w:val="es-ES_tradnl"/>
        </w:rPr>
        <w:t>Se suspende la sesión a las 16.45 horas y se reanuda a las 16.50 horas</w:t>
      </w:r>
      <w:r w:rsidR="00E73BEE" w:rsidRPr="000401CF">
        <w:rPr>
          <w:snapToGrid w:val="0"/>
          <w:lang w:val="es-ES_tradnl"/>
        </w:rPr>
        <w:t>.</w:t>
      </w:r>
    </w:p>
    <w:p w:rsidR="00E73BEE" w:rsidRPr="000401CF" w:rsidRDefault="002163C2" w:rsidP="00E73BEE">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SEN</w:t>
      </w:r>
      <w:r w:rsidR="008F11D6" w:rsidRPr="000401CF">
        <w:rPr>
          <w:snapToGrid w:val="0"/>
          <w:lang w:val="es-ES_tradnl"/>
        </w:rPr>
        <w:t xml:space="preserve"> (India), </w:t>
      </w:r>
      <w:r w:rsidR="00823282" w:rsidRPr="000401CF">
        <w:rPr>
          <w:snapToGrid w:val="0"/>
          <w:lang w:val="es-ES_tradnl"/>
        </w:rPr>
        <w:t xml:space="preserve">en respuesta a las preocupaciones del Comité relativas a la aplicación, </w:t>
      </w:r>
      <w:r w:rsidR="00D22930" w:rsidRPr="000401CF">
        <w:rPr>
          <w:snapToGrid w:val="0"/>
          <w:lang w:val="es-ES_tradnl"/>
        </w:rPr>
        <w:t xml:space="preserve">dice </w:t>
      </w:r>
      <w:r w:rsidR="00823282" w:rsidRPr="000401CF">
        <w:rPr>
          <w:snapToGrid w:val="0"/>
          <w:lang w:val="es-ES_tradnl"/>
        </w:rPr>
        <w:t xml:space="preserve">que es importante tener en cuenta que, a diferencia de los derechos consagrados en documentos jurídicos específicos, se supone que los derechos económicos, sociales y culturales se realizan de manera progresiva. Por consiguiente, la </w:t>
      </w:r>
      <w:r w:rsidR="00ED3231">
        <w:rPr>
          <w:snapToGrid w:val="0"/>
          <w:lang w:val="es-ES_tradnl"/>
        </w:rPr>
        <w:t>verdadera pregunta</w:t>
      </w:r>
      <w:r w:rsidR="00823282" w:rsidRPr="000401CF">
        <w:rPr>
          <w:snapToGrid w:val="0"/>
          <w:lang w:val="es-ES_tradnl"/>
        </w:rPr>
        <w:t xml:space="preserve"> es si la situación relativa a la integración está mejorando y</w:t>
      </w:r>
      <w:r w:rsidR="00D22930">
        <w:rPr>
          <w:snapToGrid w:val="0"/>
          <w:lang w:val="es-ES_tradnl"/>
        </w:rPr>
        <w:t xml:space="preserve"> </w:t>
      </w:r>
      <w:r w:rsidR="001B2925">
        <w:rPr>
          <w:snapToGrid w:val="0"/>
          <w:lang w:val="es-ES_tradnl"/>
        </w:rPr>
        <w:t xml:space="preserve">si </w:t>
      </w:r>
      <w:r w:rsidR="00D22930">
        <w:rPr>
          <w:snapToGrid w:val="0"/>
          <w:lang w:val="es-ES_tradnl"/>
        </w:rPr>
        <w:t xml:space="preserve">el ritmo del </w:t>
      </w:r>
      <w:r w:rsidR="00823282" w:rsidRPr="000401CF">
        <w:rPr>
          <w:snapToGrid w:val="0"/>
          <w:lang w:val="es-ES_tradnl"/>
        </w:rPr>
        <w:t>progreso es suficiente</w:t>
      </w:r>
      <w:r w:rsidR="00E73BEE" w:rsidRPr="000401CF">
        <w:rPr>
          <w:snapToGrid w:val="0"/>
          <w:lang w:val="es-ES_tradnl"/>
        </w:rPr>
        <w:t>.</w:t>
      </w:r>
    </w:p>
    <w:p w:rsidR="00E73BEE" w:rsidRPr="000401CF" w:rsidRDefault="00DA2985" w:rsidP="00E73BEE">
      <w:pPr>
        <w:pStyle w:val="ParaNo"/>
        <w:numPr>
          <w:ilvl w:val="0"/>
          <w:numId w:val="16"/>
        </w:numPr>
        <w:rPr>
          <w:snapToGrid w:val="0"/>
          <w:lang w:val="es-ES_tradnl"/>
        </w:rPr>
      </w:pPr>
      <w:r w:rsidRPr="000401CF">
        <w:rPr>
          <w:snapToGrid w:val="0"/>
          <w:lang w:val="es-ES_tradnl"/>
        </w:rPr>
        <w:t xml:space="preserve">Con respecto a las observaciones de la sociedad civil </w:t>
      </w:r>
      <w:r w:rsidR="001B2925">
        <w:rPr>
          <w:snapToGrid w:val="0"/>
          <w:lang w:val="es-ES_tradnl"/>
        </w:rPr>
        <w:t>que indican</w:t>
      </w:r>
      <w:r w:rsidRPr="000401CF">
        <w:rPr>
          <w:snapToGrid w:val="0"/>
          <w:lang w:val="es-ES_tradnl"/>
        </w:rPr>
        <w:t xml:space="preserve"> que el proceso de crecimiento de la India </w:t>
      </w:r>
      <w:r w:rsidR="00920FEE">
        <w:rPr>
          <w:snapToGrid w:val="0"/>
          <w:lang w:val="es-ES_tradnl"/>
        </w:rPr>
        <w:t>ha sido</w:t>
      </w:r>
      <w:r w:rsidRPr="000401CF">
        <w:rPr>
          <w:snapToGrid w:val="0"/>
          <w:lang w:val="es-ES_tradnl"/>
        </w:rPr>
        <w:t xml:space="preserve"> </w:t>
      </w:r>
      <w:r w:rsidR="0047166E" w:rsidRPr="000401CF">
        <w:rPr>
          <w:snapToGrid w:val="0"/>
          <w:lang w:val="es-ES_tradnl"/>
        </w:rPr>
        <w:t>excluyente</w:t>
      </w:r>
      <w:r w:rsidR="008F11D6" w:rsidRPr="000401CF">
        <w:rPr>
          <w:snapToGrid w:val="0"/>
          <w:lang w:val="es-ES_tradnl"/>
        </w:rPr>
        <w:t xml:space="preserve">, </w:t>
      </w:r>
      <w:r w:rsidR="0047166E" w:rsidRPr="000401CF">
        <w:rPr>
          <w:snapToGrid w:val="0"/>
          <w:lang w:val="es-ES_tradnl"/>
        </w:rPr>
        <w:t xml:space="preserve">dice que </w:t>
      </w:r>
      <w:r w:rsidR="007A2790" w:rsidRPr="000401CF">
        <w:rPr>
          <w:snapToGrid w:val="0"/>
          <w:lang w:val="es-ES_tradnl"/>
        </w:rPr>
        <w:t xml:space="preserve">la posición adoptada por </w:t>
      </w:r>
      <w:r w:rsidR="0047166E" w:rsidRPr="000401CF">
        <w:rPr>
          <w:snapToGrid w:val="0"/>
          <w:lang w:val="es-ES_tradnl"/>
        </w:rPr>
        <w:t xml:space="preserve">el Gobierno </w:t>
      </w:r>
      <w:r w:rsidR="007A2790" w:rsidRPr="000401CF">
        <w:rPr>
          <w:snapToGrid w:val="0"/>
          <w:lang w:val="es-ES_tradnl"/>
        </w:rPr>
        <w:t xml:space="preserve">en el sentido de que </w:t>
      </w:r>
      <w:r w:rsidR="0047166E" w:rsidRPr="000401CF">
        <w:rPr>
          <w:snapToGrid w:val="0"/>
          <w:lang w:val="es-ES_tradnl"/>
        </w:rPr>
        <w:t xml:space="preserve">el proceso de crecimiento </w:t>
      </w:r>
      <w:r w:rsidR="001F5D7E">
        <w:rPr>
          <w:snapToGrid w:val="0"/>
          <w:lang w:val="es-ES_tradnl"/>
        </w:rPr>
        <w:t>ha de</w:t>
      </w:r>
      <w:r w:rsidR="0047166E" w:rsidRPr="000401CF">
        <w:rPr>
          <w:snapToGrid w:val="0"/>
          <w:lang w:val="es-ES_tradnl"/>
        </w:rPr>
        <w:t xml:space="preserve"> ser integrador es un reconocimiento de las ten</w:t>
      </w:r>
      <w:r w:rsidR="001B2925">
        <w:rPr>
          <w:snapToGrid w:val="0"/>
          <w:lang w:val="es-ES_tradnl"/>
        </w:rPr>
        <w:t>dencias excluyentes del pasado.</w:t>
      </w:r>
    </w:p>
    <w:p w:rsidR="00D23EBA" w:rsidRPr="000401CF" w:rsidRDefault="00274B1C" w:rsidP="00D23EBA">
      <w:pPr>
        <w:pStyle w:val="ParaNo"/>
        <w:numPr>
          <w:ilvl w:val="0"/>
          <w:numId w:val="16"/>
        </w:numPr>
        <w:rPr>
          <w:snapToGrid w:val="0"/>
          <w:lang w:val="es-ES_tradnl"/>
        </w:rPr>
      </w:pPr>
      <w:r w:rsidRPr="000401CF">
        <w:rPr>
          <w:snapToGrid w:val="0"/>
          <w:lang w:val="es-ES_tradnl"/>
        </w:rPr>
        <w:t>Dice que las zonas económicas especiales son las que</w:t>
      </w:r>
      <w:r w:rsidR="00920FEE">
        <w:rPr>
          <w:snapToGrid w:val="0"/>
          <w:lang w:val="es-ES_tradnl"/>
        </w:rPr>
        <w:t xml:space="preserve"> tienen </w:t>
      </w:r>
      <w:r w:rsidRPr="000401CF">
        <w:rPr>
          <w:snapToGrid w:val="0"/>
          <w:lang w:val="es-ES_tradnl"/>
        </w:rPr>
        <w:t>más publicidad</w:t>
      </w:r>
      <w:r w:rsidR="00920FEE">
        <w:rPr>
          <w:snapToGrid w:val="0"/>
          <w:lang w:val="es-ES_tradnl"/>
        </w:rPr>
        <w:t xml:space="preserve"> entre las </w:t>
      </w:r>
      <w:r w:rsidRPr="000401CF">
        <w:rPr>
          <w:snapToGrid w:val="0"/>
          <w:lang w:val="es-ES_tradnl"/>
        </w:rPr>
        <w:t xml:space="preserve">cuestiones </w:t>
      </w:r>
      <w:r w:rsidR="001B2925">
        <w:rPr>
          <w:snapToGrid w:val="0"/>
          <w:lang w:val="es-ES_tradnl"/>
        </w:rPr>
        <w:t>relacionadas con el</w:t>
      </w:r>
      <w:r w:rsidRPr="000401CF">
        <w:rPr>
          <w:snapToGrid w:val="0"/>
          <w:lang w:val="es-ES_tradnl"/>
        </w:rPr>
        <w:t xml:space="preserve"> desplazamiento</w:t>
      </w:r>
      <w:r w:rsidR="001B2925">
        <w:rPr>
          <w:snapToGrid w:val="0"/>
          <w:lang w:val="es-ES_tradnl"/>
        </w:rPr>
        <w:t>,</w:t>
      </w:r>
      <w:r w:rsidRPr="000401CF">
        <w:rPr>
          <w:snapToGrid w:val="0"/>
          <w:lang w:val="es-ES_tradnl"/>
        </w:rPr>
        <w:t xml:space="preserve"> porque, a diferencia del </w:t>
      </w:r>
      <w:r w:rsidR="001F5D7E">
        <w:rPr>
          <w:snapToGrid w:val="0"/>
          <w:lang w:val="es-ES_tradnl"/>
        </w:rPr>
        <w:t>que producen los</w:t>
      </w:r>
      <w:r w:rsidRPr="000401CF">
        <w:rPr>
          <w:snapToGrid w:val="0"/>
          <w:lang w:val="es-ES_tradnl"/>
        </w:rPr>
        <w:t xml:space="preserve"> proyectos de infraestructura, el establecimiento de esas zonas se supone </w:t>
      </w:r>
      <w:r w:rsidR="00920FEE">
        <w:rPr>
          <w:snapToGrid w:val="0"/>
          <w:lang w:val="es-ES_tradnl"/>
        </w:rPr>
        <w:t xml:space="preserve">que es </w:t>
      </w:r>
      <w:r w:rsidRPr="000401CF">
        <w:rPr>
          <w:snapToGrid w:val="0"/>
          <w:lang w:val="es-ES_tradnl"/>
        </w:rPr>
        <w:t>más un beneficio privado que un bien público</w:t>
      </w:r>
      <w:r w:rsidR="008F11D6" w:rsidRPr="000401CF">
        <w:rPr>
          <w:snapToGrid w:val="0"/>
          <w:lang w:val="es-ES_tradnl"/>
        </w:rPr>
        <w:t xml:space="preserve">. </w:t>
      </w:r>
      <w:r w:rsidRPr="000401CF">
        <w:rPr>
          <w:snapToGrid w:val="0"/>
          <w:lang w:val="es-ES_tradnl"/>
        </w:rPr>
        <w:t>La naturaleza del uso de la tierra</w:t>
      </w:r>
      <w:r w:rsidR="00920FEE">
        <w:rPr>
          <w:snapToGrid w:val="0"/>
          <w:lang w:val="es-ES_tradnl"/>
        </w:rPr>
        <w:t>,</w:t>
      </w:r>
      <w:r w:rsidRPr="000401CF">
        <w:rPr>
          <w:snapToGrid w:val="0"/>
          <w:lang w:val="es-ES_tradnl"/>
        </w:rPr>
        <w:t xml:space="preserve"> y por consiguiente del desplazamiento</w:t>
      </w:r>
      <w:r w:rsidR="00920FEE">
        <w:rPr>
          <w:snapToGrid w:val="0"/>
          <w:lang w:val="es-ES_tradnl"/>
        </w:rPr>
        <w:t>,</w:t>
      </w:r>
      <w:r w:rsidRPr="000401CF">
        <w:rPr>
          <w:snapToGrid w:val="0"/>
          <w:lang w:val="es-ES_tradnl"/>
        </w:rPr>
        <w:t xml:space="preserve"> depende de la estrategia y los imperativos económicos nacionales</w:t>
      </w:r>
      <w:r w:rsidR="008F11D6" w:rsidRPr="000401CF">
        <w:rPr>
          <w:snapToGrid w:val="0"/>
          <w:lang w:val="es-ES_tradnl"/>
        </w:rPr>
        <w:t xml:space="preserve">. </w:t>
      </w:r>
      <w:r w:rsidR="00FC4498" w:rsidRPr="000401CF">
        <w:rPr>
          <w:snapToGrid w:val="0"/>
          <w:lang w:val="es-ES_tradnl"/>
        </w:rPr>
        <w:t>Inicialmente surgieron problemas, porque</w:t>
      </w:r>
      <w:r w:rsidR="004E7BDA" w:rsidRPr="000401CF">
        <w:rPr>
          <w:snapToGrid w:val="0"/>
          <w:lang w:val="es-ES_tradnl"/>
        </w:rPr>
        <w:t xml:space="preserve"> el</w:t>
      </w:r>
      <w:r w:rsidR="004E7BDA" w:rsidRPr="000401CF">
        <w:rPr>
          <w:lang w:val="es-ES_tradnl"/>
        </w:rPr>
        <w:t xml:space="preserve"> Gobierno tendía a utilizar su </w:t>
      </w:r>
      <w:r w:rsidR="004E7BDA" w:rsidRPr="000401CF">
        <w:rPr>
          <w:snapToGrid w:val="0"/>
          <w:lang w:val="es-ES_tradnl"/>
        </w:rPr>
        <w:t xml:space="preserve">derecho de expropiación para adquirir la tierra y cederla </w:t>
      </w:r>
      <w:r w:rsidR="00A25975" w:rsidRPr="000401CF">
        <w:rPr>
          <w:snapToGrid w:val="0"/>
          <w:lang w:val="es-ES_tradnl"/>
        </w:rPr>
        <w:t xml:space="preserve">con el objetivo de </w:t>
      </w:r>
      <w:r w:rsidR="004E7BDA" w:rsidRPr="000401CF">
        <w:rPr>
          <w:snapToGrid w:val="0"/>
          <w:lang w:val="es-ES_tradnl"/>
        </w:rPr>
        <w:t>crea</w:t>
      </w:r>
      <w:r w:rsidR="00A25975" w:rsidRPr="000401CF">
        <w:rPr>
          <w:snapToGrid w:val="0"/>
          <w:lang w:val="es-ES_tradnl"/>
        </w:rPr>
        <w:t>r</w:t>
      </w:r>
      <w:r w:rsidR="004E7BDA" w:rsidRPr="000401CF">
        <w:rPr>
          <w:snapToGrid w:val="0"/>
          <w:lang w:val="es-ES_tradnl"/>
        </w:rPr>
        <w:t xml:space="preserve"> zonas económicas especiales</w:t>
      </w:r>
      <w:r w:rsidR="008F11D6" w:rsidRPr="000401CF">
        <w:rPr>
          <w:snapToGrid w:val="0"/>
          <w:lang w:val="es-ES_tradnl"/>
        </w:rPr>
        <w:t xml:space="preserve">. </w:t>
      </w:r>
      <w:r w:rsidR="004E7BDA" w:rsidRPr="000401CF">
        <w:rPr>
          <w:snapToGrid w:val="0"/>
          <w:lang w:val="es-ES_tradnl"/>
        </w:rPr>
        <w:t>Se ha vuelto a examinar esa política y ya no se aplica la adquisición obligatoria</w:t>
      </w:r>
      <w:r w:rsidR="00A00DB7" w:rsidRPr="000401CF">
        <w:rPr>
          <w:snapToGrid w:val="0"/>
          <w:lang w:val="es-ES_tradnl"/>
        </w:rPr>
        <w:t xml:space="preserve"> con carácter general</w:t>
      </w:r>
      <w:r w:rsidR="008F11D6" w:rsidRPr="000401CF">
        <w:rPr>
          <w:snapToGrid w:val="0"/>
          <w:lang w:val="es-ES_tradnl"/>
        </w:rPr>
        <w:t xml:space="preserve">; </w:t>
      </w:r>
      <w:r w:rsidR="00A00DB7" w:rsidRPr="000401CF">
        <w:rPr>
          <w:snapToGrid w:val="0"/>
          <w:lang w:val="es-ES_tradnl"/>
        </w:rPr>
        <w:t>más bien, se alienta a los promotores a obtener la tierra en condiciones comerciales mutuamente convenidas</w:t>
      </w:r>
      <w:r w:rsidR="008F11D6" w:rsidRPr="000401CF">
        <w:rPr>
          <w:snapToGrid w:val="0"/>
          <w:lang w:val="es-ES_tradnl"/>
        </w:rPr>
        <w:t xml:space="preserve">. </w:t>
      </w:r>
      <w:r w:rsidR="00A00DB7" w:rsidRPr="000401CF">
        <w:rPr>
          <w:snapToGrid w:val="0"/>
          <w:lang w:val="es-ES_tradnl"/>
        </w:rPr>
        <w:t>No obstante, si el Gobierno considera que las zonas económicas especiales tienen un interés a más largo plazo</w:t>
      </w:r>
      <w:r w:rsidR="00FC70D6" w:rsidRPr="000401CF">
        <w:rPr>
          <w:snapToGrid w:val="0"/>
          <w:lang w:val="es-ES_tradnl"/>
        </w:rPr>
        <w:t xml:space="preserve"> en la economía de la I</w:t>
      </w:r>
      <w:r w:rsidR="00A00DB7" w:rsidRPr="000401CF">
        <w:rPr>
          <w:snapToGrid w:val="0"/>
          <w:lang w:val="es-ES_tradnl"/>
        </w:rPr>
        <w:t>ndia</w:t>
      </w:r>
      <w:r w:rsidR="00FC70D6" w:rsidRPr="000401CF">
        <w:rPr>
          <w:snapToGrid w:val="0"/>
          <w:lang w:val="es-ES_tradnl"/>
        </w:rPr>
        <w:t>, se</w:t>
      </w:r>
      <w:r w:rsidR="00920FEE">
        <w:rPr>
          <w:snapToGrid w:val="0"/>
          <w:lang w:val="es-ES_tradnl"/>
        </w:rPr>
        <w:t xml:space="preserve"> tendrá </w:t>
      </w:r>
      <w:r w:rsidR="00FC70D6" w:rsidRPr="000401CF">
        <w:rPr>
          <w:snapToGrid w:val="0"/>
          <w:lang w:val="es-ES_tradnl"/>
        </w:rPr>
        <w:t>que</w:t>
      </w:r>
      <w:r w:rsidR="00920FEE">
        <w:rPr>
          <w:snapToGrid w:val="0"/>
          <w:lang w:val="es-ES_tradnl"/>
        </w:rPr>
        <w:t xml:space="preserve"> adquirir </w:t>
      </w:r>
      <w:r w:rsidR="00FC70D6" w:rsidRPr="000401CF">
        <w:rPr>
          <w:snapToGrid w:val="0"/>
          <w:lang w:val="es-ES_tradnl"/>
        </w:rPr>
        <w:t>una cierta cantidad de</w:t>
      </w:r>
      <w:r w:rsidR="00920FEE">
        <w:rPr>
          <w:snapToGrid w:val="0"/>
          <w:lang w:val="es-ES_tradnl"/>
        </w:rPr>
        <w:t xml:space="preserve"> terreno</w:t>
      </w:r>
      <w:r w:rsidR="00FC70D6" w:rsidRPr="000401CF">
        <w:rPr>
          <w:snapToGrid w:val="0"/>
          <w:lang w:val="es-ES_tradnl"/>
        </w:rPr>
        <w:t xml:space="preserve">. Incluso sin esas zonas, </w:t>
      </w:r>
      <w:r w:rsidR="001F5D7E">
        <w:rPr>
          <w:snapToGrid w:val="0"/>
          <w:lang w:val="es-ES_tradnl"/>
        </w:rPr>
        <w:t xml:space="preserve">habría </w:t>
      </w:r>
      <w:r w:rsidR="00FC70D6" w:rsidRPr="000401CF">
        <w:rPr>
          <w:snapToGrid w:val="0"/>
          <w:lang w:val="es-ES_tradnl"/>
        </w:rPr>
        <w:t>que adquirir tierras para</w:t>
      </w:r>
      <w:r w:rsidR="00920FEE">
        <w:rPr>
          <w:snapToGrid w:val="0"/>
          <w:lang w:val="es-ES_tradnl"/>
        </w:rPr>
        <w:t xml:space="preserve"> diversos </w:t>
      </w:r>
      <w:r w:rsidR="00FC70D6" w:rsidRPr="000401CF">
        <w:rPr>
          <w:snapToGrid w:val="0"/>
          <w:lang w:val="es-ES_tradnl"/>
        </w:rPr>
        <w:t>programas de infraestructura</w:t>
      </w:r>
      <w:r w:rsidR="008F11D6" w:rsidRPr="000401CF">
        <w:rPr>
          <w:snapToGrid w:val="0"/>
          <w:lang w:val="es-ES_tradnl"/>
        </w:rPr>
        <w:t xml:space="preserve">. </w:t>
      </w:r>
      <w:r w:rsidR="00FC70D6" w:rsidRPr="000401CF">
        <w:rPr>
          <w:snapToGrid w:val="0"/>
          <w:lang w:val="es-ES_tradnl"/>
        </w:rPr>
        <w:t>Casi el 70% del potencial hidroeléctrico de la India está en la región nordoriental</w:t>
      </w:r>
      <w:r w:rsidR="00920FEE">
        <w:rPr>
          <w:snapToGrid w:val="0"/>
          <w:lang w:val="es-ES_tradnl"/>
        </w:rPr>
        <w:t xml:space="preserve"> y </w:t>
      </w:r>
      <w:r w:rsidR="00FC70D6" w:rsidRPr="000401CF">
        <w:rPr>
          <w:snapToGrid w:val="0"/>
          <w:lang w:val="es-ES_tradnl"/>
        </w:rPr>
        <w:t>apenas se</w:t>
      </w:r>
      <w:r w:rsidR="00920FEE">
        <w:rPr>
          <w:snapToGrid w:val="0"/>
          <w:lang w:val="es-ES_tradnl"/>
        </w:rPr>
        <w:t xml:space="preserve"> ha explotado</w:t>
      </w:r>
      <w:r w:rsidR="008F11D6" w:rsidRPr="000401CF">
        <w:rPr>
          <w:snapToGrid w:val="0"/>
          <w:lang w:val="es-ES_tradnl"/>
        </w:rPr>
        <w:t xml:space="preserve">. </w:t>
      </w:r>
      <w:r w:rsidR="00735F09">
        <w:rPr>
          <w:snapToGrid w:val="0"/>
          <w:lang w:val="es-ES_tradnl"/>
        </w:rPr>
        <w:t xml:space="preserve">A medida que se acelera </w:t>
      </w:r>
      <w:r w:rsidR="00A07B45" w:rsidRPr="000401CF">
        <w:rPr>
          <w:snapToGrid w:val="0"/>
          <w:lang w:val="es-ES_tradnl"/>
        </w:rPr>
        <w:t>la demanda de electricidad, esas cuestiones</w:t>
      </w:r>
      <w:r w:rsidR="002F57CA" w:rsidRPr="000401CF">
        <w:rPr>
          <w:snapToGrid w:val="0"/>
          <w:lang w:val="es-ES_tradnl"/>
        </w:rPr>
        <w:t xml:space="preserve"> </w:t>
      </w:r>
      <w:r w:rsidR="00735F09">
        <w:rPr>
          <w:snapToGrid w:val="0"/>
          <w:lang w:val="es-ES_tradnl"/>
        </w:rPr>
        <w:t>van adquiriendo</w:t>
      </w:r>
      <w:r w:rsidR="002F57CA" w:rsidRPr="000401CF">
        <w:rPr>
          <w:snapToGrid w:val="0"/>
          <w:lang w:val="es-ES_tradnl"/>
        </w:rPr>
        <w:t xml:space="preserve"> </w:t>
      </w:r>
      <w:r w:rsidR="00A07B45" w:rsidRPr="000401CF">
        <w:rPr>
          <w:snapToGrid w:val="0"/>
          <w:lang w:val="es-ES_tradnl"/>
        </w:rPr>
        <w:t>una importancia creciente</w:t>
      </w:r>
      <w:r w:rsidR="008F11D6" w:rsidRPr="000401CF">
        <w:rPr>
          <w:snapToGrid w:val="0"/>
          <w:lang w:val="es-ES_tradnl"/>
        </w:rPr>
        <w:t>.</w:t>
      </w:r>
      <w:r w:rsidR="00920FEE">
        <w:rPr>
          <w:snapToGrid w:val="0"/>
          <w:lang w:val="es-ES_tradnl"/>
        </w:rPr>
        <w:t xml:space="preserve"> Habrá </w:t>
      </w:r>
      <w:r w:rsidR="00735F09">
        <w:rPr>
          <w:snapToGrid w:val="0"/>
          <w:lang w:val="es-ES_tradnl"/>
        </w:rPr>
        <w:t xml:space="preserve">que mantener </w:t>
      </w:r>
      <w:r w:rsidR="002F57CA" w:rsidRPr="000401CF">
        <w:rPr>
          <w:snapToGrid w:val="0"/>
          <w:lang w:val="es-ES_tradnl"/>
        </w:rPr>
        <w:t>un diálogo nacional sobre el tema</w:t>
      </w:r>
      <w:r w:rsidR="00D23EBA" w:rsidRPr="000401CF">
        <w:rPr>
          <w:snapToGrid w:val="0"/>
          <w:lang w:val="es-ES_tradnl"/>
        </w:rPr>
        <w:t>.</w:t>
      </w:r>
    </w:p>
    <w:p w:rsidR="00D23EBA" w:rsidRPr="000401CF" w:rsidRDefault="00115F80" w:rsidP="00D23EBA">
      <w:pPr>
        <w:pStyle w:val="ParaNo"/>
        <w:numPr>
          <w:ilvl w:val="0"/>
          <w:numId w:val="16"/>
        </w:numPr>
        <w:rPr>
          <w:snapToGrid w:val="0"/>
          <w:lang w:val="es-ES_tradnl"/>
        </w:rPr>
      </w:pPr>
      <w:r>
        <w:rPr>
          <w:snapToGrid w:val="0"/>
          <w:lang w:val="es-ES_tradnl"/>
        </w:rPr>
        <w:t>Recientemente s</w:t>
      </w:r>
      <w:r w:rsidR="00DA3A50" w:rsidRPr="000401CF">
        <w:rPr>
          <w:snapToGrid w:val="0"/>
          <w:lang w:val="es-ES_tradnl"/>
        </w:rPr>
        <w:t>e</w:t>
      </w:r>
      <w:r w:rsidR="004A7190">
        <w:rPr>
          <w:snapToGrid w:val="0"/>
          <w:lang w:val="es-ES_tradnl"/>
        </w:rPr>
        <w:t xml:space="preserve"> ha aprobado </w:t>
      </w:r>
      <w:r w:rsidR="00DA3A50" w:rsidRPr="000401CF">
        <w:rPr>
          <w:snapToGrid w:val="0"/>
          <w:lang w:val="es-ES_tradnl"/>
        </w:rPr>
        <w:t>una nueva</w:t>
      </w:r>
      <w:r w:rsidR="004A7190">
        <w:rPr>
          <w:snapToGrid w:val="0"/>
          <w:lang w:val="es-ES_tradnl"/>
        </w:rPr>
        <w:t xml:space="preserve"> política de </w:t>
      </w:r>
      <w:r w:rsidR="00DA3A50" w:rsidRPr="000401CF">
        <w:rPr>
          <w:lang w:val="es-ES_tradnl"/>
        </w:rPr>
        <w:t>rehabilitación y reasentamiento</w:t>
      </w:r>
      <w:r w:rsidR="004A7190">
        <w:rPr>
          <w:lang w:val="es-ES_tradnl"/>
        </w:rPr>
        <w:t>,</w:t>
      </w:r>
      <w:r w:rsidR="00DA3A50" w:rsidRPr="000401CF">
        <w:rPr>
          <w:lang w:val="es-ES_tradnl"/>
        </w:rPr>
        <w:t xml:space="preserve"> que </w:t>
      </w:r>
      <w:r>
        <w:rPr>
          <w:lang w:val="es-ES_tradnl"/>
        </w:rPr>
        <w:t>introduce</w:t>
      </w:r>
      <w:r w:rsidR="00DA3A50" w:rsidRPr="000401CF">
        <w:rPr>
          <w:lang w:val="es-ES_tradnl"/>
        </w:rPr>
        <w:t xml:space="preserve"> una mejora significativa sobre el sistema anterior</w:t>
      </w:r>
      <w:r w:rsidR="008F11D6" w:rsidRPr="000401CF">
        <w:rPr>
          <w:snapToGrid w:val="0"/>
          <w:lang w:val="es-ES_tradnl"/>
        </w:rPr>
        <w:t xml:space="preserve">. </w:t>
      </w:r>
      <w:r w:rsidR="00DA3A50" w:rsidRPr="000401CF">
        <w:rPr>
          <w:snapToGrid w:val="0"/>
          <w:lang w:val="es-ES_tradnl"/>
        </w:rPr>
        <w:t>Una autoridad del proyecto debe convencer al Gobierno de que su propuesta entraña menos desplazamiento que cualquier otra alternativa</w:t>
      </w:r>
      <w:r w:rsidR="008F11D6" w:rsidRPr="000401CF">
        <w:rPr>
          <w:snapToGrid w:val="0"/>
          <w:lang w:val="es-ES_tradnl"/>
        </w:rPr>
        <w:t>.</w:t>
      </w:r>
      <w:r w:rsidR="00872E95" w:rsidRPr="000401CF">
        <w:rPr>
          <w:snapToGrid w:val="0"/>
          <w:lang w:val="es-ES_tradnl"/>
        </w:rPr>
        <w:t xml:space="preserve"> Además de la evaluación del</w:t>
      </w:r>
      <w:r w:rsidR="004A7190">
        <w:rPr>
          <w:snapToGrid w:val="0"/>
          <w:lang w:val="es-ES_tradnl"/>
        </w:rPr>
        <w:t xml:space="preserve"> impacto </w:t>
      </w:r>
      <w:r w:rsidR="00872E95" w:rsidRPr="000401CF">
        <w:rPr>
          <w:snapToGrid w:val="0"/>
          <w:lang w:val="es-ES_tradnl"/>
        </w:rPr>
        <w:t>ambiental,</w:t>
      </w:r>
      <w:r w:rsidR="008F11D6" w:rsidRPr="000401CF">
        <w:rPr>
          <w:snapToGrid w:val="0"/>
          <w:lang w:val="es-ES_tradnl"/>
        </w:rPr>
        <w:t xml:space="preserve"> </w:t>
      </w:r>
      <w:r w:rsidR="009161E0" w:rsidRPr="000401CF">
        <w:rPr>
          <w:snapToGrid w:val="0"/>
          <w:lang w:val="es-ES_tradnl"/>
        </w:rPr>
        <w:t xml:space="preserve">ahora es obligatoria una auditoría social </w:t>
      </w:r>
      <w:r w:rsidR="00872E95" w:rsidRPr="000401CF">
        <w:rPr>
          <w:snapToGrid w:val="0"/>
          <w:lang w:val="es-ES_tradnl"/>
        </w:rPr>
        <w:t xml:space="preserve">para todos los proyectos </w:t>
      </w:r>
      <w:r w:rsidR="009161E0">
        <w:rPr>
          <w:snapToGrid w:val="0"/>
          <w:lang w:val="es-ES_tradnl"/>
        </w:rPr>
        <w:t>importantes</w:t>
      </w:r>
      <w:r w:rsidR="008F11D6" w:rsidRPr="000401CF">
        <w:rPr>
          <w:snapToGrid w:val="0"/>
          <w:lang w:val="es-ES_tradnl"/>
        </w:rPr>
        <w:t xml:space="preserve">. </w:t>
      </w:r>
      <w:r w:rsidR="00872E95" w:rsidRPr="000401CF">
        <w:rPr>
          <w:snapToGrid w:val="0"/>
          <w:lang w:val="es-ES_tradnl"/>
        </w:rPr>
        <w:t xml:space="preserve">En el marco de la nueva política </w:t>
      </w:r>
      <w:r w:rsidR="009161E0" w:rsidRPr="000401CF">
        <w:rPr>
          <w:snapToGrid w:val="0"/>
          <w:lang w:val="es-ES_tradnl"/>
        </w:rPr>
        <w:t xml:space="preserve">reciben compensación </w:t>
      </w:r>
      <w:r w:rsidR="00872E95" w:rsidRPr="000401CF">
        <w:rPr>
          <w:snapToGrid w:val="0"/>
          <w:lang w:val="es-ES_tradnl"/>
        </w:rPr>
        <w:t xml:space="preserve">no </w:t>
      </w:r>
      <w:r w:rsidR="001530E8">
        <w:rPr>
          <w:snapToGrid w:val="0"/>
          <w:lang w:val="es-ES_tradnl"/>
        </w:rPr>
        <w:t>solo</w:t>
      </w:r>
      <w:r w:rsidR="00872E95" w:rsidRPr="000401CF">
        <w:rPr>
          <w:snapToGrid w:val="0"/>
          <w:lang w:val="es-ES_tradnl"/>
        </w:rPr>
        <w:t xml:space="preserve"> los propietarios de </w:t>
      </w:r>
      <w:r w:rsidR="004A7190">
        <w:rPr>
          <w:snapToGrid w:val="0"/>
          <w:lang w:val="es-ES_tradnl"/>
        </w:rPr>
        <w:t xml:space="preserve">las </w:t>
      </w:r>
      <w:r w:rsidR="00872E95" w:rsidRPr="000401CF">
        <w:rPr>
          <w:snapToGrid w:val="0"/>
          <w:lang w:val="es-ES_tradnl"/>
        </w:rPr>
        <w:t>tierras, sino también quienes las ocupan</w:t>
      </w:r>
      <w:r w:rsidR="004A7190">
        <w:rPr>
          <w:snapToGrid w:val="0"/>
          <w:lang w:val="es-ES_tradnl"/>
        </w:rPr>
        <w:t>,</w:t>
      </w:r>
      <w:r w:rsidR="00872E95" w:rsidRPr="000401CF">
        <w:rPr>
          <w:snapToGrid w:val="0"/>
          <w:lang w:val="es-ES_tradnl"/>
        </w:rPr>
        <w:t xml:space="preserve"> e incluso los subarrendatarios</w:t>
      </w:r>
      <w:r w:rsidR="00D23EBA" w:rsidRPr="000401CF">
        <w:rPr>
          <w:snapToGrid w:val="0"/>
          <w:lang w:val="es-ES_tradnl"/>
        </w:rPr>
        <w:t>.</w:t>
      </w:r>
    </w:p>
    <w:p w:rsidR="00F4150E" w:rsidRPr="000401CF" w:rsidRDefault="004A7190" w:rsidP="00A85AEF">
      <w:pPr>
        <w:pStyle w:val="ParaNo"/>
        <w:numPr>
          <w:ilvl w:val="0"/>
          <w:numId w:val="16"/>
        </w:numPr>
        <w:rPr>
          <w:snapToGrid w:val="0"/>
          <w:lang w:val="es-ES_tradnl"/>
        </w:rPr>
      </w:pPr>
      <w:r>
        <w:rPr>
          <w:snapToGrid w:val="0"/>
          <w:lang w:val="es-ES_tradnl"/>
        </w:rPr>
        <w:t xml:space="preserve">Sobre </w:t>
      </w:r>
      <w:r w:rsidR="00A45688" w:rsidRPr="000401CF">
        <w:rPr>
          <w:snapToGrid w:val="0"/>
          <w:lang w:val="es-ES_tradnl"/>
        </w:rPr>
        <w:t>los derechos de las minorías, dice que su Gobierno</w:t>
      </w:r>
      <w:r>
        <w:rPr>
          <w:snapToGrid w:val="0"/>
          <w:lang w:val="es-ES_tradnl"/>
        </w:rPr>
        <w:t xml:space="preserve"> ha aprobado </w:t>
      </w:r>
      <w:r w:rsidR="00A45688" w:rsidRPr="000401CF">
        <w:rPr>
          <w:snapToGrid w:val="0"/>
          <w:lang w:val="es-ES_tradnl"/>
        </w:rPr>
        <w:t>un programa de 15</w:t>
      </w:r>
      <w:r w:rsidR="005C350B">
        <w:rPr>
          <w:snapToGrid w:val="0"/>
          <w:lang w:val="es-ES_tradnl"/>
        </w:rPr>
        <w:t> </w:t>
      </w:r>
      <w:r w:rsidR="00A45688" w:rsidRPr="000401CF">
        <w:rPr>
          <w:snapToGrid w:val="0"/>
          <w:lang w:val="es-ES_tradnl"/>
        </w:rPr>
        <w:t>puntos</w:t>
      </w:r>
      <w:r>
        <w:rPr>
          <w:snapToGrid w:val="0"/>
          <w:lang w:val="es-ES_tradnl"/>
        </w:rPr>
        <w:t xml:space="preserve"> que incorpora </w:t>
      </w:r>
      <w:r w:rsidR="00A45688" w:rsidRPr="000401CF">
        <w:rPr>
          <w:snapToGrid w:val="0"/>
          <w:lang w:val="es-ES_tradnl"/>
        </w:rPr>
        <w:t xml:space="preserve">las recomendaciones contenidas en el informe del </w:t>
      </w:r>
      <w:r w:rsidR="00F4150E" w:rsidRPr="000401CF">
        <w:rPr>
          <w:rFonts w:ascii="TimesNewRoman" w:hAnsi="TimesNewRoman" w:cs="TimesNewRoman"/>
          <w:lang w:val="es-ES_tradnl" w:eastAsia="es-ES_tradnl"/>
        </w:rPr>
        <w:t xml:space="preserve">Comité </w:t>
      </w:r>
      <w:r w:rsidR="00F4150E" w:rsidRPr="00115F80">
        <w:rPr>
          <w:rFonts w:ascii="TimesNewRoman" w:hAnsi="TimesNewRoman" w:cs="TimesNewRoman"/>
          <w:lang w:val="es-ES_tradnl" w:eastAsia="es-ES_tradnl"/>
        </w:rPr>
        <w:t xml:space="preserve">Sachar </w:t>
      </w:r>
      <w:r w:rsidR="00F4150E" w:rsidRPr="000401CF">
        <w:rPr>
          <w:rFonts w:ascii="TimesNewRoman" w:hAnsi="TimesNewRoman" w:cs="TimesNewRoman"/>
          <w:lang w:val="es-ES_tradnl" w:eastAsia="es-ES_tradnl"/>
        </w:rPr>
        <w:t>sobre la situación social, económica y educativa de la comunidad musulmana de la India</w:t>
      </w:r>
      <w:r w:rsidR="008F11D6" w:rsidRPr="000401CF">
        <w:rPr>
          <w:snapToGrid w:val="0"/>
          <w:lang w:val="es-ES_tradnl"/>
        </w:rPr>
        <w:t xml:space="preserve">. </w:t>
      </w:r>
      <w:r w:rsidR="00582EB5" w:rsidRPr="000401CF">
        <w:rPr>
          <w:snapToGrid w:val="0"/>
          <w:lang w:val="es-ES_tradnl"/>
        </w:rPr>
        <w:t>En c</w:t>
      </w:r>
      <w:r w:rsidR="00C368F4" w:rsidRPr="000401CF">
        <w:rPr>
          <w:snapToGrid w:val="0"/>
          <w:lang w:val="es-ES_tradnl"/>
        </w:rPr>
        <w:t>uanto a la situación de la mujer musulmana, la India tiene un sistema independiente de derecho personal para los musulmanes</w:t>
      </w:r>
      <w:r>
        <w:rPr>
          <w:snapToGrid w:val="0"/>
          <w:lang w:val="es-ES_tradnl"/>
        </w:rPr>
        <w:t>,</w:t>
      </w:r>
      <w:r w:rsidR="00C368F4" w:rsidRPr="000401CF">
        <w:rPr>
          <w:snapToGrid w:val="0"/>
          <w:lang w:val="es-ES_tradnl"/>
        </w:rPr>
        <w:t xml:space="preserve"> y las </w:t>
      </w:r>
      <w:r>
        <w:rPr>
          <w:snapToGrid w:val="0"/>
          <w:lang w:val="es-ES_tradnl"/>
        </w:rPr>
        <w:t xml:space="preserve">mujeres </w:t>
      </w:r>
      <w:r w:rsidR="00C368F4" w:rsidRPr="000401CF">
        <w:rPr>
          <w:snapToGrid w:val="0"/>
          <w:lang w:val="es-ES_tradnl"/>
        </w:rPr>
        <w:t xml:space="preserve">musulmanas </w:t>
      </w:r>
      <w:r w:rsidR="00115F80" w:rsidRPr="000401CF">
        <w:rPr>
          <w:snapToGrid w:val="0"/>
          <w:lang w:val="es-ES_tradnl"/>
        </w:rPr>
        <w:t xml:space="preserve">están </w:t>
      </w:r>
      <w:r w:rsidR="00C368F4" w:rsidRPr="000401CF">
        <w:rPr>
          <w:snapToGrid w:val="0"/>
          <w:lang w:val="es-ES_tradnl"/>
        </w:rPr>
        <w:t xml:space="preserve">naturalmente </w:t>
      </w:r>
      <w:r w:rsidR="00115F80">
        <w:rPr>
          <w:snapToGrid w:val="0"/>
          <w:lang w:val="es-ES_tradnl"/>
        </w:rPr>
        <w:t xml:space="preserve">sujetas a él. </w:t>
      </w:r>
      <w:r w:rsidR="00C368F4" w:rsidRPr="000401CF">
        <w:rPr>
          <w:snapToGrid w:val="0"/>
          <w:lang w:val="es-ES_tradnl"/>
        </w:rPr>
        <w:t>La medida en la que hay que modificar ese derecho es tema de debate en el seno de la comunidad musulmana</w:t>
      </w:r>
      <w:r w:rsidR="00A85AEF" w:rsidRPr="000401CF">
        <w:rPr>
          <w:snapToGrid w:val="0"/>
          <w:lang w:val="es-ES_tradnl"/>
        </w:rPr>
        <w:t>.</w:t>
      </w:r>
    </w:p>
    <w:p w:rsidR="00D23EBA" w:rsidRPr="000401CF" w:rsidRDefault="007E1551" w:rsidP="00D23EBA">
      <w:pPr>
        <w:pStyle w:val="ParaNo"/>
        <w:numPr>
          <w:ilvl w:val="0"/>
          <w:numId w:val="16"/>
        </w:numPr>
        <w:rPr>
          <w:snapToGrid w:val="0"/>
          <w:lang w:val="es-ES_tradnl"/>
        </w:rPr>
      </w:pPr>
      <w:r w:rsidRPr="000401CF">
        <w:rPr>
          <w:snapToGrid w:val="0"/>
          <w:lang w:val="es-ES_tradnl"/>
        </w:rPr>
        <w:t>Con respecto a las garantías de los derechos económicos, sociales y culturales en el marco de los acuerdos de comercio,</w:t>
      </w:r>
      <w:r w:rsidR="004A7190">
        <w:rPr>
          <w:snapToGrid w:val="0"/>
          <w:lang w:val="es-ES_tradnl"/>
        </w:rPr>
        <w:t xml:space="preserve"> subraya que </w:t>
      </w:r>
      <w:r w:rsidRPr="000401CF">
        <w:rPr>
          <w:snapToGrid w:val="0"/>
          <w:lang w:val="es-ES_tradnl"/>
        </w:rPr>
        <w:t>cada acuerdo incluye una evaluación de sus repercusiones en la población</w:t>
      </w:r>
      <w:r w:rsidR="008F11D6" w:rsidRPr="000401CF">
        <w:rPr>
          <w:snapToGrid w:val="0"/>
          <w:lang w:val="es-ES_tradnl"/>
        </w:rPr>
        <w:t>,</w:t>
      </w:r>
      <w:r w:rsidRPr="000401CF">
        <w:rPr>
          <w:snapToGrid w:val="0"/>
          <w:lang w:val="es-ES_tradnl"/>
        </w:rPr>
        <w:t xml:space="preserve"> sobre todo en la población pobre y desfavorecida</w:t>
      </w:r>
      <w:r w:rsidR="008F11D6" w:rsidRPr="000401CF">
        <w:rPr>
          <w:snapToGrid w:val="0"/>
          <w:lang w:val="es-ES_tradnl"/>
        </w:rPr>
        <w:t xml:space="preserve">. </w:t>
      </w:r>
      <w:r w:rsidR="00115F80">
        <w:rPr>
          <w:snapToGrid w:val="0"/>
          <w:lang w:val="es-ES_tradnl"/>
        </w:rPr>
        <w:t>En l</w:t>
      </w:r>
      <w:r w:rsidRPr="000401CF">
        <w:rPr>
          <w:snapToGrid w:val="0"/>
          <w:lang w:val="es-ES_tradnl"/>
        </w:rPr>
        <w:t xml:space="preserve">a </w:t>
      </w:r>
      <w:r w:rsidR="008F11D6" w:rsidRPr="000401CF">
        <w:rPr>
          <w:snapToGrid w:val="0"/>
          <w:lang w:val="es-ES_tradnl"/>
        </w:rPr>
        <w:t xml:space="preserve">India </w:t>
      </w:r>
      <w:r w:rsidR="00115F80">
        <w:rPr>
          <w:snapToGrid w:val="0"/>
          <w:lang w:val="es-ES_tradnl"/>
        </w:rPr>
        <w:t>se ha</w:t>
      </w:r>
      <w:r w:rsidR="00FA71B3">
        <w:rPr>
          <w:snapToGrid w:val="0"/>
          <w:lang w:val="es-ES_tradnl"/>
        </w:rPr>
        <w:t xml:space="preserve"> </w:t>
      </w:r>
      <w:r w:rsidR="004A7190">
        <w:rPr>
          <w:snapToGrid w:val="0"/>
          <w:lang w:val="es-ES_tradnl"/>
        </w:rPr>
        <w:t>predica</w:t>
      </w:r>
      <w:r w:rsidR="00115F80">
        <w:rPr>
          <w:snapToGrid w:val="0"/>
          <w:lang w:val="es-ES_tradnl"/>
        </w:rPr>
        <w:t>do tradicionalmente</w:t>
      </w:r>
      <w:r w:rsidR="004A7190">
        <w:rPr>
          <w:snapToGrid w:val="0"/>
          <w:lang w:val="es-ES_tradnl"/>
        </w:rPr>
        <w:t xml:space="preserve"> con el ejemplo en la </w:t>
      </w:r>
      <w:r w:rsidRPr="000401CF">
        <w:rPr>
          <w:snapToGrid w:val="0"/>
          <w:lang w:val="es-ES_tradnl"/>
        </w:rPr>
        <w:t>promoción de los derechos económicos, sociales y culturales en la cooperación Sur-Sur</w:t>
      </w:r>
      <w:r w:rsidR="008F11D6" w:rsidRPr="000401CF">
        <w:rPr>
          <w:snapToGrid w:val="0"/>
          <w:lang w:val="es-ES_tradnl"/>
        </w:rPr>
        <w:t xml:space="preserve">. </w:t>
      </w:r>
      <w:r w:rsidRPr="000401CF">
        <w:rPr>
          <w:snapToGrid w:val="0"/>
          <w:lang w:val="es-ES_tradnl"/>
        </w:rPr>
        <w:t>Igualmente, los planes quinquenales de desarrollo de la India dan prioridad a la protección de los derechos económicos, sociales y</w:t>
      </w:r>
      <w:r w:rsidR="005C350B">
        <w:rPr>
          <w:snapToGrid w:val="0"/>
          <w:lang w:val="es-ES_tradnl"/>
        </w:rPr>
        <w:t> </w:t>
      </w:r>
      <w:r w:rsidRPr="000401CF">
        <w:rPr>
          <w:snapToGrid w:val="0"/>
          <w:lang w:val="es-ES_tradnl"/>
        </w:rPr>
        <w:t>culturales</w:t>
      </w:r>
      <w:r w:rsidR="00D23EBA" w:rsidRPr="000401CF">
        <w:rPr>
          <w:snapToGrid w:val="0"/>
          <w:lang w:val="es-ES_tradnl"/>
        </w:rPr>
        <w:t>.</w:t>
      </w:r>
    </w:p>
    <w:p w:rsidR="00D23EBA" w:rsidRPr="000401CF" w:rsidRDefault="00FA71B3" w:rsidP="00D23EBA">
      <w:pPr>
        <w:pStyle w:val="ParaNo"/>
        <w:numPr>
          <w:ilvl w:val="0"/>
          <w:numId w:val="16"/>
        </w:numPr>
        <w:rPr>
          <w:snapToGrid w:val="0"/>
          <w:lang w:val="es-ES_tradnl"/>
        </w:rPr>
      </w:pPr>
      <w:r>
        <w:rPr>
          <w:snapToGrid w:val="0"/>
          <w:lang w:val="es-ES_tradnl"/>
        </w:rPr>
        <w:t xml:space="preserve">El orador dice </w:t>
      </w:r>
      <w:r w:rsidR="000F2DF4" w:rsidRPr="000401CF">
        <w:rPr>
          <w:snapToGrid w:val="0"/>
          <w:lang w:val="es-ES_tradnl"/>
        </w:rPr>
        <w:t>que los esfuerzos para proporcionar una seguridad social amplia se ven dificultados por la falta de datos sobre el estado civil</w:t>
      </w:r>
      <w:r w:rsidR="008F11D6" w:rsidRPr="000401CF">
        <w:rPr>
          <w:snapToGrid w:val="0"/>
          <w:lang w:val="es-ES_tradnl"/>
        </w:rPr>
        <w:t xml:space="preserve">. </w:t>
      </w:r>
      <w:r w:rsidR="00D55AAF" w:rsidRPr="000401CF">
        <w:rPr>
          <w:snapToGrid w:val="0"/>
          <w:lang w:val="es-ES_tradnl"/>
        </w:rPr>
        <w:t>Si bien el registro de los nacimientos y las</w:t>
      </w:r>
      <w:r w:rsidR="005C350B">
        <w:rPr>
          <w:snapToGrid w:val="0"/>
          <w:lang w:val="es-ES_tradnl"/>
        </w:rPr>
        <w:t> </w:t>
      </w:r>
      <w:r w:rsidR="00D55AAF" w:rsidRPr="000401CF">
        <w:rPr>
          <w:snapToGrid w:val="0"/>
          <w:lang w:val="es-ES_tradnl"/>
        </w:rPr>
        <w:t>defunciones es obligatorio por ley, es difícil conseguir el 100%</w:t>
      </w:r>
      <w:r>
        <w:rPr>
          <w:snapToGrid w:val="0"/>
          <w:lang w:val="es-ES_tradnl"/>
        </w:rPr>
        <w:t xml:space="preserve"> de</w:t>
      </w:r>
      <w:r w:rsidRPr="000401CF">
        <w:rPr>
          <w:snapToGrid w:val="0"/>
          <w:lang w:val="es-ES_tradnl"/>
        </w:rPr>
        <w:t xml:space="preserve"> cumplimiento </w:t>
      </w:r>
      <w:r w:rsidR="005C350B">
        <w:rPr>
          <w:snapToGrid w:val="0"/>
          <w:lang w:val="es-ES_tradnl"/>
        </w:rPr>
        <w:t>Además, las </w:t>
      </w:r>
      <w:r w:rsidR="00D55AAF" w:rsidRPr="000401CF">
        <w:rPr>
          <w:snapToGrid w:val="0"/>
          <w:lang w:val="es-ES_tradnl"/>
        </w:rPr>
        <w:t>tasas de cumplimiento varía</w:t>
      </w:r>
      <w:r>
        <w:rPr>
          <w:snapToGrid w:val="0"/>
          <w:lang w:val="es-ES_tradnl"/>
        </w:rPr>
        <w:t>n</w:t>
      </w:r>
      <w:r w:rsidR="00D55AAF" w:rsidRPr="000401CF">
        <w:rPr>
          <w:snapToGrid w:val="0"/>
          <w:lang w:val="es-ES_tradnl"/>
        </w:rPr>
        <w:t xml:space="preserve"> de un estado a otro, </w:t>
      </w:r>
      <w:r w:rsidR="00115F80">
        <w:rPr>
          <w:snapToGrid w:val="0"/>
          <w:lang w:val="es-ES_tradnl"/>
        </w:rPr>
        <w:t>oscilando entre</w:t>
      </w:r>
      <w:r w:rsidR="00D55AAF" w:rsidRPr="000401CF">
        <w:rPr>
          <w:snapToGrid w:val="0"/>
          <w:lang w:val="es-ES_tradnl"/>
        </w:rPr>
        <w:t xml:space="preserve"> un máximo del 93% </w:t>
      </w:r>
      <w:r w:rsidR="00115F80">
        <w:rPr>
          <w:snapToGrid w:val="0"/>
          <w:lang w:val="es-ES_tradnl"/>
        </w:rPr>
        <w:t>y</w:t>
      </w:r>
      <w:r w:rsidR="00D55AAF" w:rsidRPr="000401CF">
        <w:rPr>
          <w:snapToGrid w:val="0"/>
          <w:lang w:val="es-ES_tradnl"/>
        </w:rPr>
        <w:t xml:space="preserve"> un mínimo de menos del 40%, lo que hace difícil evaluar y promover medidas para el bienestar de la población</w:t>
      </w:r>
      <w:r w:rsidR="00D23EBA" w:rsidRPr="000401CF">
        <w:rPr>
          <w:snapToGrid w:val="0"/>
          <w:lang w:val="es-ES_tradnl"/>
        </w:rPr>
        <w:t>.</w:t>
      </w:r>
    </w:p>
    <w:p w:rsidR="00D23EBA" w:rsidRPr="000401CF" w:rsidRDefault="005030B8" w:rsidP="00D23EBA">
      <w:pPr>
        <w:pStyle w:val="ParaNo"/>
        <w:numPr>
          <w:ilvl w:val="0"/>
          <w:numId w:val="16"/>
        </w:numPr>
        <w:rPr>
          <w:snapToGrid w:val="0"/>
          <w:lang w:val="es-ES_tradnl"/>
        </w:rPr>
      </w:pPr>
      <w:r w:rsidRPr="000401CF">
        <w:rPr>
          <w:snapToGrid w:val="0"/>
          <w:lang w:val="es-ES_tradnl"/>
        </w:rPr>
        <w:t>Su Gobierno se toma muy en serio la cuestión de la discriminación</w:t>
      </w:r>
      <w:r w:rsidR="008F11D6" w:rsidRPr="000401CF">
        <w:rPr>
          <w:snapToGrid w:val="0"/>
          <w:lang w:val="es-ES_tradnl"/>
        </w:rPr>
        <w:t xml:space="preserve">; </w:t>
      </w:r>
      <w:r w:rsidRPr="000401CF">
        <w:rPr>
          <w:snapToGrid w:val="0"/>
          <w:lang w:val="es-ES_tradnl"/>
        </w:rPr>
        <w:t>los actos discriminatorios por parte</w:t>
      </w:r>
      <w:r w:rsidR="00ED0C3C">
        <w:rPr>
          <w:snapToGrid w:val="0"/>
          <w:lang w:val="es-ES_tradnl"/>
        </w:rPr>
        <w:t xml:space="preserve"> de </w:t>
      </w:r>
      <w:r w:rsidRPr="000401CF">
        <w:rPr>
          <w:snapToGrid w:val="0"/>
          <w:lang w:val="es-ES_tradnl"/>
        </w:rPr>
        <w:t xml:space="preserve">agentes del Estado son relativamente fáciles de identificar y castigar, </w:t>
      </w:r>
      <w:r w:rsidR="008A0136">
        <w:rPr>
          <w:snapToGrid w:val="0"/>
          <w:lang w:val="es-ES_tradnl"/>
        </w:rPr>
        <w:t>pero</w:t>
      </w:r>
      <w:r w:rsidRPr="000401CF">
        <w:rPr>
          <w:snapToGrid w:val="0"/>
          <w:lang w:val="es-ES_tradnl"/>
        </w:rPr>
        <w:t xml:space="preserve"> los actos individuales de discriminación contra otra persona son más difíciles de detectar y sancionar</w:t>
      </w:r>
      <w:r w:rsidR="008F11D6" w:rsidRPr="000401CF">
        <w:rPr>
          <w:snapToGrid w:val="0"/>
          <w:lang w:val="es-ES_tradnl"/>
        </w:rPr>
        <w:t xml:space="preserve">. </w:t>
      </w:r>
      <w:r w:rsidR="004D24B3" w:rsidRPr="000401CF">
        <w:rPr>
          <w:snapToGrid w:val="0"/>
          <w:lang w:val="es-ES_tradnl"/>
        </w:rPr>
        <w:t>Es difícil cambiar la mentalidad</w:t>
      </w:r>
      <w:r w:rsidR="008F11D6" w:rsidRPr="000401CF">
        <w:rPr>
          <w:snapToGrid w:val="0"/>
          <w:lang w:val="es-ES_tradnl"/>
        </w:rPr>
        <w:t xml:space="preserve">; </w:t>
      </w:r>
      <w:r w:rsidR="004D24B3" w:rsidRPr="000401CF">
        <w:rPr>
          <w:snapToGrid w:val="0"/>
          <w:lang w:val="es-ES_tradnl"/>
        </w:rPr>
        <w:t>el Gobierno puede orientar y dirigir, pero no puede cambiar la situación de la noche a la mañana mediante la simple aprobación de una ley</w:t>
      </w:r>
      <w:r w:rsidR="008F11D6" w:rsidRPr="000401CF">
        <w:rPr>
          <w:snapToGrid w:val="0"/>
          <w:lang w:val="es-ES_tradnl"/>
        </w:rPr>
        <w:t xml:space="preserve">. </w:t>
      </w:r>
      <w:r w:rsidR="00115F80">
        <w:rPr>
          <w:snapToGrid w:val="0"/>
          <w:lang w:val="es-ES_tradnl"/>
        </w:rPr>
        <w:t>El poder judicial</w:t>
      </w:r>
      <w:r w:rsidR="00ED0C3C">
        <w:rPr>
          <w:snapToGrid w:val="0"/>
          <w:lang w:val="es-ES_tradnl"/>
        </w:rPr>
        <w:t xml:space="preserve"> ha de desempeñar </w:t>
      </w:r>
      <w:r w:rsidR="004D24B3" w:rsidRPr="000401CF">
        <w:rPr>
          <w:snapToGrid w:val="0"/>
          <w:lang w:val="es-ES_tradnl"/>
        </w:rPr>
        <w:t>una importante función</w:t>
      </w:r>
      <w:r w:rsidR="00ED0C3C">
        <w:rPr>
          <w:snapToGrid w:val="0"/>
          <w:lang w:val="es-ES_tradnl"/>
        </w:rPr>
        <w:t xml:space="preserve"> en </w:t>
      </w:r>
      <w:r w:rsidR="004D24B3" w:rsidRPr="000401CF">
        <w:rPr>
          <w:snapToGrid w:val="0"/>
          <w:lang w:val="es-ES_tradnl"/>
        </w:rPr>
        <w:t>la eliminación de la discriminación, pero es fundamental elaborar sistemas que</w:t>
      </w:r>
      <w:r w:rsidR="00ED0C3C">
        <w:rPr>
          <w:snapToGrid w:val="0"/>
          <w:lang w:val="es-ES_tradnl"/>
        </w:rPr>
        <w:t xml:space="preserve"> </w:t>
      </w:r>
      <w:r w:rsidR="00115F80">
        <w:rPr>
          <w:snapToGrid w:val="0"/>
          <w:lang w:val="es-ES_tradnl"/>
        </w:rPr>
        <w:t>le proporcionen</w:t>
      </w:r>
      <w:r w:rsidR="004D24B3" w:rsidRPr="000401CF">
        <w:rPr>
          <w:snapToGrid w:val="0"/>
          <w:lang w:val="es-ES_tradnl"/>
        </w:rPr>
        <w:t xml:space="preserve"> información precisa</w:t>
      </w:r>
      <w:r w:rsidR="00ED0C3C">
        <w:rPr>
          <w:snapToGrid w:val="0"/>
          <w:lang w:val="es-ES_tradnl"/>
        </w:rPr>
        <w:t>,</w:t>
      </w:r>
      <w:r w:rsidR="004D24B3" w:rsidRPr="000401CF">
        <w:rPr>
          <w:snapToGrid w:val="0"/>
          <w:lang w:val="es-ES_tradnl"/>
        </w:rPr>
        <w:t xml:space="preserve"> de manera que los tribunales puedan dictar fallos justos</w:t>
      </w:r>
      <w:r w:rsidR="00D23EBA" w:rsidRPr="000401CF">
        <w:rPr>
          <w:snapToGrid w:val="0"/>
          <w:lang w:val="es-ES_tradnl"/>
        </w:rPr>
        <w:t>.</w:t>
      </w:r>
    </w:p>
    <w:p w:rsidR="00D23EBA" w:rsidRPr="000401CF" w:rsidRDefault="00ED0C3C" w:rsidP="00D23EBA">
      <w:pPr>
        <w:pStyle w:val="ParaNo"/>
        <w:numPr>
          <w:ilvl w:val="0"/>
          <w:numId w:val="16"/>
        </w:numPr>
        <w:rPr>
          <w:snapToGrid w:val="0"/>
          <w:lang w:val="es-ES_tradnl"/>
        </w:rPr>
      </w:pPr>
      <w:r>
        <w:rPr>
          <w:snapToGrid w:val="0"/>
          <w:lang w:val="es-ES_tradnl"/>
        </w:rPr>
        <w:t>En los 15-</w:t>
      </w:r>
      <w:r w:rsidR="004D24B3" w:rsidRPr="000401CF">
        <w:rPr>
          <w:snapToGrid w:val="0"/>
          <w:lang w:val="es-ES_tradnl"/>
        </w:rPr>
        <w:t>20 últimos años se han realizado importantes progresos en la eliminación de la actitud discriminatoria tradicional hacia las castas</w:t>
      </w:r>
      <w:r w:rsidR="00115F80">
        <w:rPr>
          <w:snapToGrid w:val="0"/>
          <w:lang w:val="es-ES_tradnl"/>
        </w:rPr>
        <w:t>,</w:t>
      </w:r>
      <w:r w:rsidRPr="00ED0C3C">
        <w:rPr>
          <w:snapToGrid w:val="0"/>
          <w:lang w:val="es-ES_tradnl"/>
        </w:rPr>
        <w:t xml:space="preserve"> </w:t>
      </w:r>
      <w:r>
        <w:rPr>
          <w:snapToGrid w:val="0"/>
          <w:lang w:val="es-ES_tradnl"/>
        </w:rPr>
        <w:t xml:space="preserve">que está profundamente </w:t>
      </w:r>
      <w:r w:rsidRPr="000401CF">
        <w:rPr>
          <w:snapToGrid w:val="0"/>
          <w:lang w:val="es-ES_tradnl"/>
        </w:rPr>
        <w:t>arraigada</w:t>
      </w:r>
      <w:r w:rsidR="008F11D6" w:rsidRPr="000401CF">
        <w:rPr>
          <w:snapToGrid w:val="0"/>
          <w:lang w:val="es-ES_tradnl"/>
        </w:rPr>
        <w:t xml:space="preserve">. </w:t>
      </w:r>
      <w:r w:rsidR="00CA2533" w:rsidRPr="000401CF">
        <w:rPr>
          <w:snapToGrid w:val="0"/>
          <w:lang w:val="es-ES_tradnl"/>
        </w:rPr>
        <w:t>A nivel político, aunque el 16,2% de los funcionarios elegidos en el ámbito local deben proceder por ley de castas desfavorecidas, la cifra real es superior al 18,5%</w:t>
      </w:r>
      <w:r w:rsidR="008F11D6" w:rsidRPr="000401CF">
        <w:rPr>
          <w:snapToGrid w:val="0"/>
          <w:lang w:val="es-ES_tradnl"/>
        </w:rPr>
        <w:t xml:space="preserve">. </w:t>
      </w:r>
      <w:r w:rsidR="00CA2533" w:rsidRPr="000401CF">
        <w:rPr>
          <w:snapToGrid w:val="0"/>
          <w:lang w:val="es-ES_tradnl"/>
        </w:rPr>
        <w:t>Las castas desfavorecidas están formando partidos políticos fuertes y dinámicos y crece la sensibilización</w:t>
      </w:r>
      <w:r w:rsidR="008A0136">
        <w:rPr>
          <w:snapToGrid w:val="0"/>
          <w:lang w:val="es-ES_tradnl"/>
        </w:rPr>
        <w:t>,</w:t>
      </w:r>
      <w:r w:rsidR="00CA2533" w:rsidRPr="000401CF">
        <w:rPr>
          <w:snapToGrid w:val="0"/>
          <w:lang w:val="es-ES_tradnl"/>
        </w:rPr>
        <w:t xml:space="preserve"> incluso entre los partidos tradicionales</w:t>
      </w:r>
      <w:r w:rsidR="008A0136">
        <w:rPr>
          <w:snapToGrid w:val="0"/>
          <w:lang w:val="es-ES_tradnl"/>
        </w:rPr>
        <w:t>,</w:t>
      </w:r>
      <w:r>
        <w:rPr>
          <w:snapToGrid w:val="0"/>
          <w:lang w:val="es-ES_tradnl"/>
        </w:rPr>
        <w:t xml:space="preserve"> sobre </w:t>
      </w:r>
      <w:r w:rsidR="00CA2533" w:rsidRPr="000401CF">
        <w:rPr>
          <w:snapToGrid w:val="0"/>
          <w:lang w:val="es-ES_tradnl"/>
        </w:rPr>
        <w:t>la necesidad de eliminar la discriminación</w:t>
      </w:r>
      <w:r w:rsidR="00D23EBA" w:rsidRPr="000401CF">
        <w:rPr>
          <w:snapToGrid w:val="0"/>
          <w:lang w:val="es-ES_tradnl"/>
        </w:rPr>
        <w:t>.</w:t>
      </w:r>
    </w:p>
    <w:p w:rsidR="00D23EBA" w:rsidRPr="000401CF" w:rsidRDefault="00C55808" w:rsidP="00D23EBA">
      <w:pPr>
        <w:pStyle w:val="ParaNo"/>
        <w:numPr>
          <w:ilvl w:val="0"/>
          <w:numId w:val="16"/>
        </w:numPr>
        <w:rPr>
          <w:snapToGrid w:val="0"/>
          <w:lang w:val="es-ES_tradnl"/>
        </w:rPr>
      </w:pPr>
      <w:r w:rsidRPr="000401CF">
        <w:rPr>
          <w:snapToGrid w:val="0"/>
          <w:lang w:val="es-ES_tradnl"/>
        </w:rPr>
        <w:t xml:space="preserve">Su Gobierno se opone con firmeza a la selección sexual de los fetos y es </w:t>
      </w:r>
      <w:r w:rsidR="008A0136">
        <w:rPr>
          <w:snapToGrid w:val="0"/>
          <w:lang w:val="es-ES_tradnl"/>
        </w:rPr>
        <w:t>delito</w:t>
      </w:r>
      <w:r w:rsidRPr="000401CF">
        <w:rPr>
          <w:snapToGrid w:val="0"/>
          <w:lang w:val="es-ES_tradnl"/>
        </w:rPr>
        <w:t xml:space="preserve"> penal que un médico realice</w:t>
      </w:r>
      <w:r w:rsidR="00346474" w:rsidRPr="000401CF">
        <w:rPr>
          <w:snapToGrid w:val="0"/>
          <w:lang w:val="es-ES_tradnl"/>
        </w:rPr>
        <w:t xml:space="preserve"> una prueba </w:t>
      </w:r>
      <w:r w:rsidRPr="000401CF">
        <w:rPr>
          <w:snapToGrid w:val="0"/>
          <w:lang w:val="es-ES_tradnl"/>
        </w:rPr>
        <w:t>del sexo y luego</w:t>
      </w:r>
      <w:r w:rsidR="00A533AA">
        <w:rPr>
          <w:snapToGrid w:val="0"/>
          <w:lang w:val="es-ES_tradnl"/>
        </w:rPr>
        <w:t xml:space="preserve"> practique </w:t>
      </w:r>
      <w:r w:rsidRPr="000401CF">
        <w:rPr>
          <w:snapToGrid w:val="0"/>
          <w:lang w:val="es-ES_tradnl"/>
        </w:rPr>
        <w:t>un aborto en función de su resultado</w:t>
      </w:r>
      <w:r w:rsidR="008F11D6" w:rsidRPr="000401CF">
        <w:rPr>
          <w:snapToGrid w:val="0"/>
          <w:lang w:val="es-ES_tradnl"/>
        </w:rPr>
        <w:t xml:space="preserve">. </w:t>
      </w:r>
      <w:r w:rsidR="00346474" w:rsidRPr="000401CF">
        <w:rPr>
          <w:snapToGrid w:val="0"/>
          <w:lang w:val="es-ES_tradnl"/>
        </w:rPr>
        <w:t>Sin embargo, no es un delito que los padres pidan esa prueba del sexo y el aborto en función</w:t>
      </w:r>
      <w:r w:rsidR="00A533AA">
        <w:rPr>
          <w:snapToGrid w:val="0"/>
          <w:lang w:val="es-ES_tradnl"/>
        </w:rPr>
        <w:t xml:space="preserve"> del</w:t>
      </w:r>
      <w:r w:rsidR="005C350B">
        <w:rPr>
          <w:snapToGrid w:val="0"/>
          <w:lang w:val="es-ES_tradnl"/>
        </w:rPr>
        <w:t> </w:t>
      </w:r>
      <w:r w:rsidR="00A533AA">
        <w:rPr>
          <w:snapToGrid w:val="0"/>
          <w:lang w:val="es-ES_tradnl"/>
        </w:rPr>
        <w:t>resultado</w:t>
      </w:r>
      <w:r w:rsidR="00D23EBA" w:rsidRPr="000401CF">
        <w:rPr>
          <w:snapToGrid w:val="0"/>
          <w:lang w:val="es-ES_tradnl"/>
        </w:rPr>
        <w:t>.</w:t>
      </w:r>
    </w:p>
    <w:p w:rsidR="00D23EBA" w:rsidRPr="000401CF" w:rsidRDefault="00A902D5" w:rsidP="00D23EBA">
      <w:pPr>
        <w:pStyle w:val="ParaNo"/>
        <w:numPr>
          <w:ilvl w:val="0"/>
          <w:numId w:val="16"/>
        </w:numPr>
        <w:rPr>
          <w:snapToGrid w:val="0"/>
          <w:lang w:val="es-ES_tradnl"/>
        </w:rPr>
      </w:pPr>
      <w:r w:rsidRPr="000401CF">
        <w:rPr>
          <w:snapToGrid w:val="0"/>
          <w:lang w:val="es-ES_tradnl"/>
        </w:rPr>
        <w:t>Los derechos económicos, sociales y culturales no</w:t>
      </w:r>
      <w:r w:rsidR="00A533AA">
        <w:rPr>
          <w:snapToGrid w:val="0"/>
          <w:lang w:val="es-ES_tradnl"/>
        </w:rPr>
        <w:t xml:space="preserve"> se puede invocar ante los tribunales</w:t>
      </w:r>
      <w:r w:rsidRPr="000401CF">
        <w:rPr>
          <w:snapToGrid w:val="0"/>
          <w:lang w:val="es-ES_tradnl"/>
        </w:rPr>
        <w:t>, porque su Gobierno considera que</w:t>
      </w:r>
      <w:r w:rsidR="00932E97">
        <w:rPr>
          <w:snapToGrid w:val="0"/>
          <w:lang w:val="es-ES_tradnl"/>
        </w:rPr>
        <w:t xml:space="preserve"> esos </w:t>
      </w:r>
      <w:r w:rsidRPr="000401CF">
        <w:rPr>
          <w:snapToGrid w:val="0"/>
          <w:lang w:val="es-ES_tradnl"/>
        </w:rPr>
        <w:t>derechos se deben aplicar de manera progresiva, teniendo en cuenta, en la medida de lo posible, las condiciones locales</w:t>
      </w:r>
      <w:r w:rsidR="008F11D6" w:rsidRPr="000401CF">
        <w:rPr>
          <w:snapToGrid w:val="0"/>
          <w:lang w:val="es-ES_tradnl"/>
        </w:rPr>
        <w:t xml:space="preserve">. </w:t>
      </w:r>
      <w:r w:rsidR="00C210C3" w:rsidRPr="000401CF">
        <w:rPr>
          <w:snapToGrid w:val="0"/>
          <w:lang w:val="es-ES_tradnl"/>
        </w:rPr>
        <w:t>Es difícil redactar legislación específica sobre el derecho a la salud y otros derechos económicos, sociales y culturales</w:t>
      </w:r>
      <w:r w:rsidR="00D23EBA" w:rsidRPr="000401CF">
        <w:rPr>
          <w:snapToGrid w:val="0"/>
          <w:lang w:val="es-ES_tradnl"/>
        </w:rPr>
        <w:t>.</w:t>
      </w:r>
    </w:p>
    <w:p w:rsidR="00D23EBA" w:rsidRPr="000401CF" w:rsidRDefault="003875B4" w:rsidP="00D23EBA">
      <w:pPr>
        <w:pStyle w:val="ParaNo"/>
        <w:numPr>
          <w:ilvl w:val="0"/>
          <w:numId w:val="16"/>
        </w:numPr>
        <w:rPr>
          <w:snapToGrid w:val="0"/>
          <w:lang w:val="es-ES_tradnl"/>
        </w:rPr>
      </w:pPr>
      <w:r w:rsidRPr="000401CF">
        <w:rPr>
          <w:snapToGrid w:val="0"/>
          <w:lang w:val="es-ES_tradnl"/>
        </w:rPr>
        <w:t>No considera que la falta de aplicación de los fallos judiciales sea un problema importante</w:t>
      </w:r>
      <w:r w:rsidR="008F11D6" w:rsidRPr="000401CF">
        <w:rPr>
          <w:snapToGrid w:val="0"/>
          <w:lang w:val="es-ES_tradnl"/>
        </w:rPr>
        <w:t xml:space="preserve">. </w:t>
      </w:r>
      <w:r w:rsidRPr="000401CF">
        <w:rPr>
          <w:snapToGrid w:val="0"/>
          <w:lang w:val="es-ES_tradnl"/>
        </w:rPr>
        <w:t>Aunque tal vez sea cierto que algunas decisiones judiciales no se ejecutan, su Gobierno</w:t>
      </w:r>
      <w:r w:rsidR="00756246" w:rsidRPr="000401CF">
        <w:rPr>
          <w:snapToGrid w:val="0"/>
          <w:lang w:val="es-ES_tradnl"/>
        </w:rPr>
        <w:t xml:space="preserve"> se rige por el</w:t>
      </w:r>
      <w:r w:rsidR="00932E97">
        <w:rPr>
          <w:snapToGrid w:val="0"/>
          <w:lang w:val="es-ES_tradnl"/>
        </w:rPr>
        <w:t xml:space="preserve"> Estado de d</w:t>
      </w:r>
      <w:r w:rsidR="00756246" w:rsidRPr="000401CF">
        <w:rPr>
          <w:snapToGrid w:val="0"/>
          <w:lang w:val="es-ES_tradnl"/>
        </w:rPr>
        <w:t xml:space="preserve">erecho </w:t>
      </w:r>
      <w:r w:rsidRPr="000401CF">
        <w:rPr>
          <w:snapToGrid w:val="0"/>
          <w:lang w:val="es-ES_tradnl"/>
        </w:rPr>
        <w:t xml:space="preserve">y </w:t>
      </w:r>
      <w:r w:rsidR="000E0B4C" w:rsidRPr="000401CF">
        <w:rPr>
          <w:snapToGrid w:val="0"/>
          <w:lang w:val="es-ES_tradnl"/>
        </w:rPr>
        <w:t xml:space="preserve">tiene en cuenta </w:t>
      </w:r>
      <w:r w:rsidRPr="000401CF">
        <w:rPr>
          <w:snapToGrid w:val="0"/>
          <w:lang w:val="es-ES_tradnl"/>
        </w:rPr>
        <w:t>dichos fallos</w:t>
      </w:r>
      <w:r w:rsidR="008F11D6" w:rsidRPr="000401CF">
        <w:rPr>
          <w:snapToGrid w:val="0"/>
          <w:lang w:val="es-ES_tradnl"/>
        </w:rPr>
        <w:t xml:space="preserve">. </w:t>
      </w:r>
      <w:r w:rsidRPr="000401CF">
        <w:rPr>
          <w:snapToGrid w:val="0"/>
          <w:lang w:val="es-ES_tradnl"/>
        </w:rPr>
        <w:t>Los tribunales indios no dudan en imponer sanciones por</w:t>
      </w:r>
      <w:r w:rsidR="00932E97">
        <w:rPr>
          <w:snapToGrid w:val="0"/>
          <w:lang w:val="es-ES_tradnl"/>
        </w:rPr>
        <w:t xml:space="preserve"> desacato al tribunal</w:t>
      </w:r>
      <w:r w:rsidR="00D23EBA" w:rsidRPr="000401CF">
        <w:rPr>
          <w:snapToGrid w:val="0"/>
          <w:lang w:val="es-ES_tradnl"/>
        </w:rPr>
        <w:t>.</w:t>
      </w:r>
    </w:p>
    <w:p w:rsidR="009D3B34" w:rsidRPr="000401CF" w:rsidRDefault="00E2421A" w:rsidP="009D3B34">
      <w:pPr>
        <w:pStyle w:val="ParaNo"/>
        <w:numPr>
          <w:ilvl w:val="0"/>
          <w:numId w:val="16"/>
        </w:numPr>
        <w:rPr>
          <w:snapToGrid w:val="0"/>
          <w:lang w:val="es-ES_tradnl"/>
        </w:rPr>
      </w:pPr>
      <w:r w:rsidRPr="000401CF">
        <w:rPr>
          <w:snapToGrid w:val="0"/>
          <w:lang w:val="es-ES_tradnl"/>
        </w:rPr>
        <w:t>Por último, con respecto a las actividades de socorro y reconstrucción tras el tsunami</w:t>
      </w:r>
      <w:r w:rsidR="00932E97">
        <w:rPr>
          <w:snapToGrid w:val="0"/>
          <w:lang w:val="es-ES_tradnl"/>
        </w:rPr>
        <w:t>,</w:t>
      </w:r>
      <w:r w:rsidRPr="000401CF">
        <w:rPr>
          <w:snapToGrid w:val="0"/>
          <w:lang w:val="es-ES_tradnl"/>
        </w:rPr>
        <w:t xml:space="preserve"> su</w:t>
      </w:r>
      <w:r w:rsidR="005C350B">
        <w:rPr>
          <w:snapToGrid w:val="0"/>
          <w:lang w:val="es-ES_tradnl"/>
        </w:rPr>
        <w:t> </w:t>
      </w:r>
      <w:r w:rsidRPr="000401CF">
        <w:rPr>
          <w:snapToGrid w:val="0"/>
          <w:lang w:val="es-ES_tradnl"/>
        </w:rPr>
        <w:t xml:space="preserve">Gobierno </w:t>
      </w:r>
      <w:r w:rsidR="00115F80">
        <w:rPr>
          <w:snapToGrid w:val="0"/>
          <w:lang w:val="es-ES_tradnl"/>
        </w:rPr>
        <w:t>estableció</w:t>
      </w:r>
      <w:r w:rsidRPr="000401CF">
        <w:rPr>
          <w:snapToGrid w:val="0"/>
          <w:lang w:val="es-ES_tradnl"/>
        </w:rPr>
        <w:t xml:space="preserve"> una distinción entre las actividades de socorro para atender de manera inmediata las necesidades básicas</w:t>
      </w:r>
      <w:r w:rsidR="00115F80">
        <w:rPr>
          <w:snapToGrid w:val="0"/>
          <w:lang w:val="es-ES_tradnl"/>
        </w:rPr>
        <w:t xml:space="preserve"> por una parte</w:t>
      </w:r>
      <w:r w:rsidRPr="000401CF">
        <w:rPr>
          <w:snapToGrid w:val="0"/>
          <w:lang w:val="es-ES_tradnl"/>
        </w:rPr>
        <w:t xml:space="preserve"> y los esfuerzos de reconstrucción para restaurar o incluso mejorar la infraestructura</w:t>
      </w:r>
      <w:r w:rsidR="00115F80">
        <w:rPr>
          <w:snapToGrid w:val="0"/>
          <w:lang w:val="es-ES_tradnl"/>
        </w:rPr>
        <w:t xml:space="preserve"> por otra</w:t>
      </w:r>
      <w:r w:rsidR="008F11D6" w:rsidRPr="000401CF">
        <w:rPr>
          <w:snapToGrid w:val="0"/>
          <w:lang w:val="es-ES_tradnl"/>
        </w:rPr>
        <w:t>.</w:t>
      </w:r>
      <w:r w:rsidR="00583A39" w:rsidRPr="000401CF">
        <w:rPr>
          <w:snapToGrid w:val="0"/>
          <w:lang w:val="es-ES_tradnl"/>
        </w:rPr>
        <w:t xml:space="preserve"> Aunque </w:t>
      </w:r>
      <w:r w:rsidR="001D1212">
        <w:rPr>
          <w:snapToGrid w:val="0"/>
          <w:lang w:val="es-ES_tradnl"/>
        </w:rPr>
        <w:t xml:space="preserve">para la labor </w:t>
      </w:r>
      <w:r w:rsidRPr="000401CF">
        <w:rPr>
          <w:snapToGrid w:val="0"/>
          <w:lang w:val="es-ES_tradnl"/>
        </w:rPr>
        <w:t xml:space="preserve">de reconstrucción </w:t>
      </w:r>
      <w:r w:rsidR="001D1212">
        <w:rPr>
          <w:snapToGrid w:val="0"/>
          <w:lang w:val="es-ES_tradnl"/>
        </w:rPr>
        <w:t>tras el tsunami se</w:t>
      </w:r>
      <w:r w:rsidR="00390809">
        <w:rPr>
          <w:snapToGrid w:val="0"/>
          <w:lang w:val="es-ES_tradnl"/>
        </w:rPr>
        <w:t xml:space="preserve"> </w:t>
      </w:r>
      <w:r w:rsidR="001D1212">
        <w:rPr>
          <w:snapToGrid w:val="0"/>
          <w:lang w:val="es-ES_tradnl"/>
        </w:rPr>
        <w:t>requ</w:t>
      </w:r>
      <w:r w:rsidRPr="000401CF">
        <w:rPr>
          <w:snapToGrid w:val="0"/>
          <w:lang w:val="es-ES_tradnl"/>
        </w:rPr>
        <w:t>er</w:t>
      </w:r>
      <w:r w:rsidR="001D1212">
        <w:rPr>
          <w:snapToGrid w:val="0"/>
          <w:lang w:val="es-ES_tradnl"/>
        </w:rPr>
        <w:t>ía</w:t>
      </w:r>
      <w:r w:rsidRPr="000401CF">
        <w:rPr>
          <w:snapToGrid w:val="0"/>
          <w:lang w:val="es-ES_tradnl"/>
        </w:rPr>
        <w:t>n inversi</w:t>
      </w:r>
      <w:r w:rsidR="001D1212">
        <w:rPr>
          <w:snapToGrid w:val="0"/>
          <w:lang w:val="es-ES_tradnl"/>
        </w:rPr>
        <w:t>ones</w:t>
      </w:r>
      <w:r w:rsidRPr="000401CF">
        <w:rPr>
          <w:snapToGrid w:val="0"/>
          <w:lang w:val="es-ES_tradnl"/>
        </w:rPr>
        <w:t xml:space="preserve"> importante</w:t>
      </w:r>
      <w:r w:rsidR="001D1212">
        <w:rPr>
          <w:snapToGrid w:val="0"/>
          <w:lang w:val="es-ES_tradnl"/>
        </w:rPr>
        <w:t>s,</w:t>
      </w:r>
      <w:r w:rsidR="00932E97">
        <w:rPr>
          <w:snapToGrid w:val="0"/>
          <w:lang w:val="es-ES_tradnl"/>
        </w:rPr>
        <w:t xml:space="preserve"> a fin de </w:t>
      </w:r>
      <w:r w:rsidRPr="000401CF">
        <w:rPr>
          <w:snapToGrid w:val="0"/>
          <w:lang w:val="es-ES_tradnl"/>
        </w:rPr>
        <w:t>garantizar los medios de subsistencia de la</w:t>
      </w:r>
      <w:r w:rsidR="005C350B">
        <w:rPr>
          <w:snapToGrid w:val="0"/>
          <w:lang w:val="es-ES_tradnl"/>
        </w:rPr>
        <w:t> </w:t>
      </w:r>
      <w:r w:rsidRPr="000401CF">
        <w:rPr>
          <w:snapToGrid w:val="0"/>
          <w:lang w:val="es-ES_tradnl"/>
        </w:rPr>
        <w:t>población afectada, no se dejaron de lado</w:t>
      </w:r>
      <w:r w:rsidR="00583A39" w:rsidRPr="000401CF">
        <w:rPr>
          <w:snapToGrid w:val="0"/>
          <w:lang w:val="es-ES_tradnl"/>
        </w:rPr>
        <w:t xml:space="preserve"> las actividades de socorro</w:t>
      </w:r>
      <w:r w:rsidRPr="000401CF">
        <w:rPr>
          <w:snapToGrid w:val="0"/>
          <w:lang w:val="es-ES_tradnl"/>
        </w:rPr>
        <w:t>, dando prioridad a la reconstrucción de viviendas, escuelas, centros sanitarios y orfanatos</w:t>
      </w:r>
      <w:r w:rsidR="009D3B34" w:rsidRPr="000401CF">
        <w:rPr>
          <w:snapToGrid w:val="0"/>
          <w:lang w:val="es-ES_tradnl"/>
        </w:rPr>
        <w:t>.</w:t>
      </w:r>
    </w:p>
    <w:p w:rsidR="009D3B34" w:rsidRPr="000401CF" w:rsidRDefault="002163C2" w:rsidP="009D3B34">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PURI</w:t>
      </w:r>
      <w:r w:rsidR="008F11D6" w:rsidRPr="000401CF">
        <w:rPr>
          <w:snapToGrid w:val="0"/>
          <w:lang w:val="es-ES_tradnl"/>
        </w:rPr>
        <w:t xml:space="preserve"> (India) </w:t>
      </w:r>
      <w:r w:rsidR="00931916" w:rsidRPr="000401CF">
        <w:rPr>
          <w:snapToGrid w:val="0"/>
          <w:lang w:val="es-ES_tradnl"/>
        </w:rPr>
        <w:t>dice que la delegación</w:t>
      </w:r>
      <w:r w:rsidR="00932E97">
        <w:rPr>
          <w:snapToGrid w:val="0"/>
          <w:lang w:val="es-ES_tradnl"/>
        </w:rPr>
        <w:t xml:space="preserve"> facilitará </w:t>
      </w:r>
      <w:r w:rsidR="00931916" w:rsidRPr="000401CF">
        <w:rPr>
          <w:snapToGrid w:val="0"/>
          <w:lang w:val="es-ES_tradnl"/>
        </w:rPr>
        <w:t>al Comité información amplia sobre su respuesta después de</w:t>
      </w:r>
      <w:r w:rsidR="00CE513C">
        <w:rPr>
          <w:snapToGrid w:val="0"/>
          <w:lang w:val="es-ES_tradnl"/>
        </w:rPr>
        <w:t>l</w:t>
      </w:r>
      <w:r w:rsidR="00931916" w:rsidRPr="000401CF">
        <w:rPr>
          <w:snapToGrid w:val="0"/>
          <w:lang w:val="es-ES_tradnl"/>
        </w:rPr>
        <w:t xml:space="preserve"> tsunami. En cuanto a la cooperación Sur-Sur, la prolongada práctica de la India consiste en promover la creación de capacidad, la</w:t>
      </w:r>
      <w:r w:rsidR="00932E97">
        <w:rPr>
          <w:snapToGrid w:val="0"/>
          <w:lang w:val="es-ES_tradnl"/>
        </w:rPr>
        <w:t xml:space="preserve"> formación </w:t>
      </w:r>
      <w:r w:rsidR="00931916" w:rsidRPr="000401CF">
        <w:rPr>
          <w:snapToGrid w:val="0"/>
          <w:lang w:val="es-ES_tradnl"/>
        </w:rPr>
        <w:t>y la educación en cooperación con todos sus asociados en el desarrollo</w:t>
      </w:r>
      <w:r w:rsidR="009D3B34" w:rsidRPr="000401CF">
        <w:rPr>
          <w:snapToGrid w:val="0"/>
          <w:lang w:val="es-ES_tradnl"/>
        </w:rPr>
        <w:t>.</w:t>
      </w:r>
    </w:p>
    <w:p w:rsidR="009D3B34" w:rsidRPr="000401CF" w:rsidRDefault="00347735" w:rsidP="009D3B34">
      <w:pPr>
        <w:pStyle w:val="ParaNo"/>
        <w:numPr>
          <w:ilvl w:val="0"/>
          <w:numId w:val="16"/>
        </w:numPr>
        <w:rPr>
          <w:snapToGrid w:val="0"/>
          <w:lang w:val="es-ES_tradnl"/>
        </w:rPr>
      </w:pPr>
      <w:r w:rsidRPr="000401CF">
        <w:rPr>
          <w:snapToGrid w:val="0"/>
          <w:lang w:val="es-ES_tradnl"/>
        </w:rPr>
        <w:t>Su Gobierno</w:t>
      </w:r>
      <w:r w:rsidR="00361C53">
        <w:rPr>
          <w:snapToGrid w:val="0"/>
          <w:lang w:val="es-ES_tradnl"/>
        </w:rPr>
        <w:t xml:space="preserve"> tiene el firme compromiso de </w:t>
      </w:r>
      <w:r w:rsidRPr="000401CF">
        <w:rPr>
          <w:snapToGrid w:val="0"/>
          <w:lang w:val="es-ES_tradnl"/>
        </w:rPr>
        <w:t>eliminar la discriminación de casta</w:t>
      </w:r>
      <w:r w:rsidR="00EA3036">
        <w:rPr>
          <w:snapToGrid w:val="0"/>
          <w:lang w:val="es-ES_tradnl"/>
        </w:rPr>
        <w:t>s</w:t>
      </w:r>
      <w:r w:rsidRPr="000401CF">
        <w:rPr>
          <w:snapToGrid w:val="0"/>
          <w:lang w:val="es-ES_tradnl"/>
        </w:rPr>
        <w:t xml:space="preserve"> y está dispuesto a examinar la cuestión de la habilitación de los intocables y las castas y tribus desfavorecidas en los foros pertinentes. Sin embargo, no considera que la discriminación de</w:t>
      </w:r>
      <w:r w:rsidR="00361C53">
        <w:rPr>
          <w:snapToGrid w:val="0"/>
          <w:lang w:val="es-ES_tradnl"/>
        </w:rPr>
        <w:t xml:space="preserve"> castas </w:t>
      </w:r>
      <w:r w:rsidR="00031A62">
        <w:rPr>
          <w:snapToGrid w:val="0"/>
          <w:lang w:val="es-ES_tradnl"/>
        </w:rPr>
        <w:t>entre en el ámbito del</w:t>
      </w:r>
      <w:r w:rsidRPr="000401CF">
        <w:rPr>
          <w:snapToGrid w:val="0"/>
          <w:lang w:val="es-ES_tradnl"/>
        </w:rPr>
        <w:t xml:space="preserve"> mandato del Comité para la Eliminación de la Discriminación Racial o </w:t>
      </w:r>
      <w:r w:rsidR="00031A62">
        <w:rPr>
          <w:snapToGrid w:val="0"/>
          <w:lang w:val="es-ES_tradnl"/>
        </w:rPr>
        <w:t>e</w:t>
      </w:r>
      <w:r w:rsidRPr="000401CF">
        <w:rPr>
          <w:snapToGrid w:val="0"/>
          <w:lang w:val="es-ES_tradnl"/>
        </w:rPr>
        <w:t>l de la</w:t>
      </w:r>
      <w:r w:rsidRPr="000401CF">
        <w:rPr>
          <w:lang w:val="es-ES_tradnl"/>
        </w:rPr>
        <w:t xml:space="preserve"> </w:t>
      </w:r>
      <w:r w:rsidRPr="000401CF">
        <w:rPr>
          <w:snapToGrid w:val="0"/>
          <w:lang w:val="es-ES_tradnl"/>
        </w:rPr>
        <w:t>Tercera Comisión de la Asamblea General</w:t>
      </w:r>
      <w:r w:rsidR="009D3B34" w:rsidRPr="000401CF">
        <w:rPr>
          <w:snapToGrid w:val="0"/>
          <w:lang w:val="es-ES_tradnl"/>
        </w:rPr>
        <w:t>.</w:t>
      </w:r>
    </w:p>
    <w:p w:rsidR="009D3B34" w:rsidRPr="000401CF" w:rsidRDefault="00196820" w:rsidP="009D3B34">
      <w:pPr>
        <w:pStyle w:val="ParaNo"/>
        <w:numPr>
          <w:ilvl w:val="0"/>
          <w:numId w:val="16"/>
        </w:numPr>
        <w:rPr>
          <w:snapToGrid w:val="0"/>
          <w:lang w:val="es-ES_tradnl"/>
        </w:rPr>
      </w:pPr>
      <w:r w:rsidRPr="000401CF">
        <w:rPr>
          <w:snapToGrid w:val="0"/>
          <w:lang w:val="es-ES_tradnl"/>
        </w:rPr>
        <w:t xml:space="preserve">La independencia </w:t>
      </w:r>
      <w:r w:rsidR="008B5E22">
        <w:rPr>
          <w:snapToGrid w:val="0"/>
          <w:lang w:val="es-ES_tradnl"/>
        </w:rPr>
        <w:t>del poder judicial</w:t>
      </w:r>
      <w:r w:rsidRPr="000401CF">
        <w:rPr>
          <w:snapToGrid w:val="0"/>
          <w:lang w:val="es-ES_tradnl"/>
        </w:rPr>
        <w:t xml:space="preserve"> es </w:t>
      </w:r>
      <w:r w:rsidR="00CD4F83" w:rsidRPr="000401CF">
        <w:rPr>
          <w:snapToGrid w:val="0"/>
          <w:lang w:val="es-ES_tradnl"/>
        </w:rPr>
        <w:t>l</w:t>
      </w:r>
      <w:r w:rsidRPr="000401CF">
        <w:rPr>
          <w:snapToGrid w:val="0"/>
          <w:lang w:val="es-ES_tradnl"/>
        </w:rPr>
        <w:t>a piedra angular del sistema jurídico de la India.</w:t>
      </w:r>
      <w:r w:rsidR="00361C53">
        <w:rPr>
          <w:snapToGrid w:val="0"/>
          <w:lang w:val="es-ES_tradnl"/>
        </w:rPr>
        <w:t xml:space="preserve"> Los tribunales superiores de cada estado </w:t>
      </w:r>
      <w:r w:rsidRPr="000401CF">
        <w:rPr>
          <w:snapToGrid w:val="0"/>
          <w:lang w:val="es-ES_tradnl"/>
        </w:rPr>
        <w:t>pueden examinar los fallos de los tribunales de primera instancia</w:t>
      </w:r>
      <w:r w:rsidR="008B5E22">
        <w:rPr>
          <w:snapToGrid w:val="0"/>
          <w:lang w:val="es-ES_tradnl"/>
        </w:rPr>
        <w:t>,</w:t>
      </w:r>
      <w:r w:rsidRPr="000401CF">
        <w:rPr>
          <w:snapToGrid w:val="0"/>
          <w:lang w:val="es-ES_tradnl"/>
        </w:rPr>
        <w:t xml:space="preserve"> y luego es posible apelar al Tribunal Supremo</w:t>
      </w:r>
      <w:r w:rsidR="008F11D6" w:rsidRPr="000401CF">
        <w:rPr>
          <w:snapToGrid w:val="0"/>
          <w:lang w:val="es-ES_tradnl"/>
        </w:rPr>
        <w:t>.</w:t>
      </w:r>
      <w:r w:rsidR="00361C53">
        <w:rPr>
          <w:snapToGrid w:val="0"/>
          <w:lang w:val="es-ES_tradnl"/>
        </w:rPr>
        <w:t xml:space="preserve"> Solamente se puede destituir a </w:t>
      </w:r>
      <w:r w:rsidR="00756246" w:rsidRPr="000401CF">
        <w:rPr>
          <w:snapToGrid w:val="0"/>
          <w:lang w:val="es-ES_tradnl"/>
        </w:rPr>
        <w:t>los jueces del Tribunal Supremo</w:t>
      </w:r>
      <w:r w:rsidR="00361C53">
        <w:rPr>
          <w:snapToGrid w:val="0"/>
          <w:lang w:val="es-ES_tradnl"/>
        </w:rPr>
        <w:t xml:space="preserve"> mediante </w:t>
      </w:r>
      <w:r w:rsidR="00756246" w:rsidRPr="000401CF">
        <w:rPr>
          <w:snapToGrid w:val="0"/>
          <w:lang w:val="es-ES_tradnl"/>
        </w:rPr>
        <w:t>una ley del Parlamento</w:t>
      </w:r>
      <w:r w:rsidR="008F11D6" w:rsidRPr="000401CF">
        <w:rPr>
          <w:snapToGrid w:val="0"/>
          <w:lang w:val="es-ES_tradnl"/>
        </w:rPr>
        <w:t>.</w:t>
      </w:r>
      <w:r w:rsidR="00756246" w:rsidRPr="000401CF">
        <w:rPr>
          <w:snapToGrid w:val="0"/>
          <w:lang w:val="es-ES_tradnl"/>
        </w:rPr>
        <w:t xml:space="preserve"> El poder judicial de la India es uno</w:t>
      </w:r>
      <w:r w:rsidR="00CD4F83" w:rsidRPr="000401CF">
        <w:rPr>
          <w:snapToGrid w:val="0"/>
          <w:lang w:val="es-ES_tradnl"/>
        </w:rPr>
        <w:t xml:space="preserve"> de lo</w:t>
      </w:r>
      <w:r w:rsidR="00756246" w:rsidRPr="000401CF">
        <w:rPr>
          <w:snapToGrid w:val="0"/>
          <w:lang w:val="es-ES_tradnl"/>
        </w:rPr>
        <w:t>s más independientes del mundo y ninguna institución o persona</w:t>
      </w:r>
      <w:r w:rsidR="00361C53" w:rsidRPr="00361C53">
        <w:rPr>
          <w:snapToGrid w:val="0"/>
          <w:lang w:val="es-ES_tradnl"/>
        </w:rPr>
        <w:t xml:space="preserve"> </w:t>
      </w:r>
      <w:r w:rsidR="00361C53" w:rsidRPr="000401CF">
        <w:rPr>
          <w:snapToGrid w:val="0"/>
          <w:lang w:val="es-ES_tradnl"/>
        </w:rPr>
        <w:t>goza de impunidad</w:t>
      </w:r>
      <w:r w:rsidR="00756246" w:rsidRPr="000401CF">
        <w:rPr>
          <w:snapToGrid w:val="0"/>
          <w:lang w:val="es-ES_tradnl"/>
        </w:rPr>
        <w:t>,</w:t>
      </w:r>
      <w:r w:rsidR="00361C53">
        <w:rPr>
          <w:snapToGrid w:val="0"/>
          <w:lang w:val="es-ES_tradnl"/>
        </w:rPr>
        <w:t xml:space="preserve"> incluidas </w:t>
      </w:r>
      <w:r w:rsidR="00756246" w:rsidRPr="000401CF">
        <w:rPr>
          <w:snapToGrid w:val="0"/>
          <w:lang w:val="es-ES_tradnl"/>
        </w:rPr>
        <w:t>l</w:t>
      </w:r>
      <w:r w:rsidR="00C00013">
        <w:rPr>
          <w:snapToGrid w:val="0"/>
          <w:lang w:val="es-ES_tradnl"/>
        </w:rPr>
        <w:t>a policía y las fuerzas armadas</w:t>
      </w:r>
      <w:r w:rsidR="008F11D6" w:rsidRPr="000401CF">
        <w:rPr>
          <w:snapToGrid w:val="0"/>
          <w:lang w:val="es-ES_tradnl"/>
        </w:rPr>
        <w:t>.</w:t>
      </w:r>
      <w:r w:rsidR="00756246" w:rsidRPr="000401CF">
        <w:rPr>
          <w:snapToGrid w:val="0"/>
          <w:lang w:val="es-ES_tradnl"/>
        </w:rPr>
        <w:t xml:space="preserve"> La India es un país que se rige por el Estado de</w:t>
      </w:r>
      <w:r w:rsidR="00361C53">
        <w:rPr>
          <w:snapToGrid w:val="0"/>
          <w:lang w:val="es-ES_tradnl"/>
        </w:rPr>
        <w:t xml:space="preserve"> derecho </w:t>
      </w:r>
      <w:r w:rsidR="00756246" w:rsidRPr="000401CF">
        <w:rPr>
          <w:snapToGrid w:val="0"/>
          <w:lang w:val="es-ES_tradnl"/>
        </w:rPr>
        <w:t>y su legislación se aplica con rigor</w:t>
      </w:r>
      <w:r w:rsidR="008F11D6" w:rsidRPr="000401CF">
        <w:rPr>
          <w:snapToGrid w:val="0"/>
          <w:lang w:val="es-ES_tradnl"/>
        </w:rPr>
        <w:t xml:space="preserve">. </w:t>
      </w:r>
      <w:r w:rsidR="00985DE0" w:rsidRPr="000401CF">
        <w:rPr>
          <w:snapToGrid w:val="0"/>
          <w:lang w:val="es-ES_tradnl"/>
        </w:rPr>
        <w:t>Se trata de</w:t>
      </w:r>
      <w:r w:rsidR="00903D4E" w:rsidRPr="000401CF">
        <w:rPr>
          <w:snapToGrid w:val="0"/>
          <w:lang w:val="es-ES_tradnl"/>
        </w:rPr>
        <w:t xml:space="preserve"> </w:t>
      </w:r>
      <w:r w:rsidR="00985DE0" w:rsidRPr="000401CF">
        <w:rPr>
          <w:snapToGrid w:val="0"/>
          <w:lang w:val="es-ES_tradnl"/>
        </w:rPr>
        <w:t xml:space="preserve">la democracia </w:t>
      </w:r>
      <w:r w:rsidR="00903D4E" w:rsidRPr="000401CF">
        <w:rPr>
          <w:snapToGrid w:val="0"/>
          <w:lang w:val="es-ES_tradnl"/>
        </w:rPr>
        <w:t>más grande del mundo</w:t>
      </w:r>
      <w:r w:rsidR="00985DE0" w:rsidRPr="000401CF">
        <w:rPr>
          <w:snapToGrid w:val="0"/>
          <w:lang w:val="es-ES_tradnl"/>
        </w:rPr>
        <w:t xml:space="preserve"> y una de las más dinámica</w:t>
      </w:r>
      <w:r w:rsidR="00903D4E" w:rsidRPr="000401CF">
        <w:rPr>
          <w:snapToGrid w:val="0"/>
          <w:lang w:val="es-ES_tradnl"/>
        </w:rPr>
        <w:t>s</w:t>
      </w:r>
      <w:r w:rsidR="00361C53">
        <w:rPr>
          <w:snapToGrid w:val="0"/>
          <w:lang w:val="es-ES_tradnl"/>
        </w:rPr>
        <w:t>,</w:t>
      </w:r>
      <w:r w:rsidR="00903D4E" w:rsidRPr="000401CF">
        <w:rPr>
          <w:snapToGrid w:val="0"/>
          <w:lang w:val="es-ES_tradnl"/>
        </w:rPr>
        <w:t xml:space="preserve"> y su Gobierno</w:t>
      </w:r>
      <w:r w:rsidR="00361C53">
        <w:rPr>
          <w:snapToGrid w:val="0"/>
          <w:lang w:val="es-ES_tradnl"/>
        </w:rPr>
        <w:t xml:space="preserve"> hace todo lo posible </w:t>
      </w:r>
      <w:r w:rsidR="00903D4E" w:rsidRPr="000401CF">
        <w:rPr>
          <w:snapToGrid w:val="0"/>
          <w:lang w:val="es-ES_tradnl"/>
        </w:rPr>
        <w:t>para proteger los intereses de todos los sectores de la sociedad</w:t>
      </w:r>
      <w:r w:rsidR="009D3B34" w:rsidRPr="000401CF">
        <w:rPr>
          <w:snapToGrid w:val="0"/>
          <w:lang w:val="es-ES_tradnl"/>
        </w:rPr>
        <w:t>.</w:t>
      </w:r>
    </w:p>
    <w:p w:rsidR="009D3B34" w:rsidRPr="000401CF" w:rsidRDefault="003F6366" w:rsidP="009D3B34">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PRESIDENTE</w:t>
      </w:r>
      <w:r w:rsidR="008B5E22" w:rsidRPr="008B5E22">
        <w:rPr>
          <w:snapToGrid w:val="0"/>
          <w:lang w:val="es-ES_tradnl"/>
        </w:rPr>
        <w:t xml:space="preserve"> </w:t>
      </w:r>
      <w:r w:rsidR="008B5E22" w:rsidRPr="000401CF">
        <w:rPr>
          <w:snapToGrid w:val="0"/>
          <w:lang w:val="es-ES_tradnl"/>
        </w:rPr>
        <w:t>recuerda</w:t>
      </w:r>
      <w:r w:rsidR="00CD4F83" w:rsidRPr="000401CF">
        <w:rPr>
          <w:snapToGrid w:val="0"/>
          <w:lang w:val="es-ES_tradnl"/>
        </w:rPr>
        <w:t>, hablando a título personal</w:t>
      </w:r>
      <w:r w:rsidR="00DF2937">
        <w:rPr>
          <w:snapToGrid w:val="0"/>
          <w:lang w:val="es-ES_tradnl"/>
        </w:rPr>
        <w:t>,</w:t>
      </w:r>
      <w:r w:rsidR="008F11D6" w:rsidRPr="000401CF">
        <w:rPr>
          <w:snapToGrid w:val="0"/>
          <w:lang w:val="es-ES_tradnl"/>
        </w:rPr>
        <w:t xml:space="preserve"> </w:t>
      </w:r>
      <w:r w:rsidR="00CD4F83" w:rsidRPr="000401CF">
        <w:rPr>
          <w:snapToGrid w:val="0"/>
          <w:lang w:val="es-ES_tradnl"/>
        </w:rPr>
        <w:t>que de conformidad con el pár</w:t>
      </w:r>
      <w:r w:rsidR="00DF2937">
        <w:rPr>
          <w:snapToGrid w:val="0"/>
          <w:lang w:val="es-ES_tradnl"/>
        </w:rPr>
        <w:t>rafo</w:t>
      </w:r>
      <w:r w:rsidR="00E90260">
        <w:rPr>
          <w:snapToGrid w:val="0"/>
          <w:lang w:val="es-ES_tradnl"/>
        </w:rPr>
        <w:t> </w:t>
      </w:r>
      <w:r w:rsidR="00DF2937">
        <w:rPr>
          <w:snapToGrid w:val="0"/>
          <w:lang w:val="es-ES_tradnl"/>
        </w:rPr>
        <w:t>2 del artículo</w:t>
      </w:r>
      <w:r w:rsidR="00E90260">
        <w:rPr>
          <w:snapToGrid w:val="0"/>
          <w:lang w:val="es-ES_tradnl"/>
        </w:rPr>
        <w:t> </w:t>
      </w:r>
      <w:r w:rsidR="00DF2937">
        <w:rPr>
          <w:snapToGrid w:val="0"/>
          <w:lang w:val="es-ES_tradnl"/>
        </w:rPr>
        <w:t>2 del Pacto</w:t>
      </w:r>
      <w:r w:rsidR="00CD4F83" w:rsidRPr="000401CF">
        <w:rPr>
          <w:snapToGrid w:val="0"/>
          <w:lang w:val="es-ES_tradnl"/>
        </w:rPr>
        <w:t xml:space="preserve"> la discriminación es parte del mandato del Comité</w:t>
      </w:r>
      <w:r w:rsidR="008F11D6" w:rsidRPr="000401CF">
        <w:rPr>
          <w:snapToGrid w:val="0"/>
          <w:lang w:val="es-ES_tradnl"/>
        </w:rPr>
        <w:t xml:space="preserve">. </w:t>
      </w:r>
      <w:r w:rsidR="007203F0" w:rsidRPr="000401CF">
        <w:rPr>
          <w:snapToGrid w:val="0"/>
          <w:lang w:val="es-ES_tradnl"/>
        </w:rPr>
        <w:t>Recuerda</w:t>
      </w:r>
      <w:r w:rsidR="00CD4F83" w:rsidRPr="000401CF">
        <w:rPr>
          <w:snapToGrid w:val="0"/>
          <w:lang w:val="es-ES_tradnl"/>
        </w:rPr>
        <w:t xml:space="preserve"> asimismo la Observación general núm.</w:t>
      </w:r>
      <w:r w:rsidR="00E90260">
        <w:rPr>
          <w:snapToGrid w:val="0"/>
          <w:lang w:val="es-ES_tradnl"/>
        </w:rPr>
        <w:t> </w:t>
      </w:r>
      <w:r w:rsidR="00CD4F83" w:rsidRPr="000401CF">
        <w:rPr>
          <w:snapToGrid w:val="0"/>
          <w:lang w:val="es-ES_tradnl"/>
        </w:rPr>
        <w:t>3 del Comité sobre la índole de l</w:t>
      </w:r>
      <w:r w:rsidR="007203F0" w:rsidRPr="000401CF">
        <w:rPr>
          <w:snapToGrid w:val="0"/>
          <w:lang w:val="es-ES_tradnl"/>
        </w:rPr>
        <w:t>as obligaciones de los Estados p</w:t>
      </w:r>
      <w:r w:rsidR="00CD4F83" w:rsidRPr="000401CF">
        <w:rPr>
          <w:snapToGrid w:val="0"/>
          <w:lang w:val="es-ES_tradnl"/>
        </w:rPr>
        <w:t>artes</w:t>
      </w:r>
      <w:r w:rsidR="008F11D6" w:rsidRPr="000401CF">
        <w:rPr>
          <w:snapToGrid w:val="0"/>
          <w:lang w:val="es-ES_tradnl"/>
        </w:rPr>
        <w:t xml:space="preserve">, </w:t>
      </w:r>
      <w:r w:rsidR="00CD4F83" w:rsidRPr="000401CF">
        <w:rPr>
          <w:snapToGrid w:val="0"/>
          <w:lang w:val="es-ES_tradnl"/>
        </w:rPr>
        <w:t xml:space="preserve">que incluye la obligación de garantizar </w:t>
      </w:r>
      <w:r w:rsidR="00CE513C">
        <w:rPr>
          <w:snapToGrid w:val="0"/>
          <w:lang w:val="es-ES_tradnl"/>
        </w:rPr>
        <w:t xml:space="preserve">que </w:t>
      </w:r>
      <w:r w:rsidR="00CD4F83" w:rsidRPr="000401CF">
        <w:rPr>
          <w:snapToGrid w:val="0"/>
          <w:lang w:val="es-ES_tradnl"/>
        </w:rPr>
        <w:t>los derechos económicos, sociales y culturales se ejerzan sin discriminación y</w:t>
      </w:r>
      <w:r w:rsidR="007203F0" w:rsidRPr="000401CF">
        <w:rPr>
          <w:snapToGrid w:val="0"/>
          <w:lang w:val="es-ES_tradnl"/>
        </w:rPr>
        <w:t xml:space="preserve"> el concepto </w:t>
      </w:r>
      <w:r w:rsidR="00CD4F83" w:rsidRPr="000401CF">
        <w:rPr>
          <w:snapToGrid w:val="0"/>
          <w:lang w:val="es-ES_tradnl"/>
        </w:rPr>
        <w:t>de que</w:t>
      </w:r>
      <w:r w:rsidR="008F11D6" w:rsidRPr="000401CF">
        <w:rPr>
          <w:snapToGrid w:val="0"/>
          <w:lang w:val="es-ES_tradnl"/>
        </w:rPr>
        <w:t xml:space="preserve">, </w:t>
      </w:r>
      <w:r w:rsidR="007203F0" w:rsidRPr="000401CF">
        <w:rPr>
          <w:snapToGrid w:val="0"/>
          <w:lang w:val="es-ES_tradnl"/>
        </w:rPr>
        <w:t>si bien la aplicación plena de los derechos económicos, sociales y culturales puede ser progresiva, hay niveles mínimos esenciales para cada derecho que el Estado parte debe</w:t>
      </w:r>
      <w:r w:rsidR="00DF2937">
        <w:rPr>
          <w:snapToGrid w:val="0"/>
          <w:lang w:val="es-ES_tradnl"/>
        </w:rPr>
        <w:t xml:space="preserve"> alcanzar</w:t>
      </w:r>
      <w:r w:rsidR="009D3B34" w:rsidRPr="000401CF">
        <w:rPr>
          <w:snapToGrid w:val="0"/>
          <w:lang w:val="es-ES_tradnl"/>
        </w:rPr>
        <w:t>.</w:t>
      </w:r>
    </w:p>
    <w:p w:rsidR="009D3B34" w:rsidRPr="000401CF" w:rsidRDefault="002163C2" w:rsidP="009D3B34">
      <w:pPr>
        <w:pStyle w:val="ParaNo"/>
        <w:numPr>
          <w:ilvl w:val="0"/>
          <w:numId w:val="16"/>
        </w:numPr>
        <w:rPr>
          <w:snapToGrid w:val="0"/>
          <w:lang w:val="es-ES_tradnl"/>
        </w:rPr>
      </w:pPr>
      <w:r w:rsidRPr="000401CF">
        <w:rPr>
          <w:snapToGrid w:val="0"/>
          <w:lang w:val="es-ES_tradnl"/>
        </w:rPr>
        <w:t xml:space="preserve">La </w:t>
      </w:r>
      <w:r w:rsidRPr="000401CF">
        <w:rPr>
          <w:b/>
          <w:snapToGrid w:val="0"/>
          <w:lang w:val="es-ES_tradnl"/>
        </w:rPr>
        <w:t xml:space="preserve">Sra. </w:t>
      </w:r>
      <w:r w:rsidR="008F11D6" w:rsidRPr="000401CF">
        <w:rPr>
          <w:b/>
          <w:snapToGrid w:val="0"/>
          <w:lang w:val="es-ES_tradnl"/>
        </w:rPr>
        <w:t>BRAS GOMES</w:t>
      </w:r>
      <w:r w:rsidR="008F11D6" w:rsidRPr="000401CF">
        <w:rPr>
          <w:snapToGrid w:val="0"/>
          <w:lang w:val="es-ES_tradnl"/>
        </w:rPr>
        <w:t xml:space="preserve"> </w:t>
      </w:r>
      <w:r w:rsidR="006B4116" w:rsidRPr="000401CF">
        <w:rPr>
          <w:snapToGrid w:val="0"/>
          <w:lang w:val="es-ES_tradnl"/>
        </w:rPr>
        <w:t>expresa su preocupación</w:t>
      </w:r>
      <w:r w:rsidR="00DF2937">
        <w:rPr>
          <w:snapToGrid w:val="0"/>
          <w:lang w:val="es-ES_tradnl"/>
        </w:rPr>
        <w:t xml:space="preserve"> porque </w:t>
      </w:r>
      <w:r w:rsidR="006B4116" w:rsidRPr="000401CF">
        <w:rPr>
          <w:snapToGrid w:val="0"/>
          <w:lang w:val="es-ES_tradnl"/>
        </w:rPr>
        <w:t>los argumentos acerca de la realización progresiva de los derechos económicos, sociales y culturales se</w:t>
      </w:r>
      <w:r w:rsidR="00DF2937">
        <w:rPr>
          <w:snapToGrid w:val="0"/>
          <w:lang w:val="es-ES_tradnl"/>
        </w:rPr>
        <w:t xml:space="preserve"> pueden </w:t>
      </w:r>
      <w:r w:rsidR="006B4116" w:rsidRPr="000401CF">
        <w:rPr>
          <w:snapToGrid w:val="0"/>
          <w:lang w:val="es-ES_tradnl"/>
        </w:rPr>
        <w:t>utilizar como excusa para no hacer nada</w:t>
      </w:r>
      <w:r w:rsidR="008F11D6" w:rsidRPr="000401CF">
        <w:rPr>
          <w:snapToGrid w:val="0"/>
          <w:lang w:val="es-ES_tradnl"/>
        </w:rPr>
        <w:t xml:space="preserve">. </w:t>
      </w:r>
      <w:r w:rsidR="006B4116" w:rsidRPr="000401CF">
        <w:rPr>
          <w:snapToGrid w:val="0"/>
          <w:lang w:val="es-ES_tradnl"/>
        </w:rPr>
        <w:t>Con respecto al desplazamiento de la población debido a proyectos de desarrollo</w:t>
      </w:r>
      <w:r w:rsidR="008F11D6" w:rsidRPr="000401CF">
        <w:rPr>
          <w:snapToGrid w:val="0"/>
          <w:lang w:val="es-ES_tradnl"/>
        </w:rPr>
        <w:t xml:space="preserve">, </w:t>
      </w:r>
      <w:r w:rsidR="006B4116" w:rsidRPr="000401CF">
        <w:rPr>
          <w:snapToGrid w:val="0"/>
          <w:lang w:val="es-ES_tradnl"/>
        </w:rPr>
        <w:t>pide una copia de la</w:t>
      </w:r>
      <w:r w:rsidR="00DF2937">
        <w:rPr>
          <w:snapToGrid w:val="0"/>
          <w:lang w:val="es-ES_tradnl"/>
        </w:rPr>
        <w:t xml:space="preserve"> Política </w:t>
      </w:r>
      <w:r w:rsidR="006B4116" w:rsidRPr="000401CF">
        <w:rPr>
          <w:snapToGrid w:val="0"/>
          <w:lang w:val="es-ES_tradnl"/>
        </w:rPr>
        <w:t xml:space="preserve">nacional del Estado parte sobre el reasentamiento y la rehabilitación de las familias afectadas por </w:t>
      </w:r>
      <w:r w:rsidR="00E90260">
        <w:rPr>
          <w:snapToGrid w:val="0"/>
          <w:lang w:val="es-ES_tradnl"/>
        </w:rPr>
        <w:t>los</w:t>
      </w:r>
      <w:r w:rsidR="006B4116" w:rsidRPr="000401CF">
        <w:rPr>
          <w:snapToGrid w:val="0"/>
          <w:lang w:val="es-ES_tradnl"/>
        </w:rPr>
        <w:t xml:space="preserve"> proyecto</w:t>
      </w:r>
      <w:r w:rsidR="00E90260">
        <w:rPr>
          <w:snapToGrid w:val="0"/>
          <w:lang w:val="es-ES_tradnl"/>
        </w:rPr>
        <w:t>s</w:t>
      </w:r>
      <w:r w:rsidR="008F11D6" w:rsidRPr="000401CF">
        <w:rPr>
          <w:snapToGrid w:val="0"/>
          <w:lang w:val="es-ES_tradnl"/>
        </w:rPr>
        <w:t xml:space="preserve">. </w:t>
      </w:r>
      <w:r w:rsidR="006B4116" w:rsidRPr="000401CF">
        <w:rPr>
          <w:snapToGrid w:val="0"/>
          <w:lang w:val="es-ES_tradnl"/>
        </w:rPr>
        <w:t xml:space="preserve">Se pregunta si se hizo alguna evaluación de las repercusiones de los acuerdos comerciales en los derechos humanos de la población india y pregunta por qué en el informe periódico no se facilita información sobre la aplicación de los artículos </w:t>
      </w:r>
      <w:r w:rsidR="008F11D6" w:rsidRPr="000401CF">
        <w:rPr>
          <w:snapToGrid w:val="0"/>
          <w:lang w:val="es-ES_tradnl"/>
        </w:rPr>
        <w:t>1</w:t>
      </w:r>
      <w:r w:rsidR="00E90260">
        <w:rPr>
          <w:snapToGrid w:val="0"/>
          <w:lang w:val="es-ES_tradnl"/>
        </w:rPr>
        <w:t>º</w:t>
      </w:r>
      <w:r w:rsidR="008F11D6" w:rsidRPr="000401CF">
        <w:rPr>
          <w:snapToGrid w:val="0"/>
          <w:lang w:val="es-ES_tradnl"/>
        </w:rPr>
        <w:t xml:space="preserve"> </w:t>
      </w:r>
      <w:r w:rsidR="006B4116" w:rsidRPr="000401CF">
        <w:rPr>
          <w:snapToGrid w:val="0"/>
          <w:lang w:val="es-ES_tradnl"/>
        </w:rPr>
        <w:t>a</w:t>
      </w:r>
      <w:r w:rsidR="008F11D6" w:rsidRPr="000401CF">
        <w:rPr>
          <w:snapToGrid w:val="0"/>
          <w:lang w:val="es-ES_tradnl"/>
        </w:rPr>
        <w:t xml:space="preserve"> 5</w:t>
      </w:r>
      <w:r w:rsidR="006B4116" w:rsidRPr="000401CF">
        <w:rPr>
          <w:snapToGrid w:val="0"/>
          <w:lang w:val="es-ES_tradnl"/>
        </w:rPr>
        <w:t xml:space="preserve"> del Pacto</w:t>
      </w:r>
      <w:r w:rsidR="008F11D6" w:rsidRPr="000401CF">
        <w:rPr>
          <w:snapToGrid w:val="0"/>
          <w:lang w:val="es-ES_tradnl"/>
        </w:rPr>
        <w:t xml:space="preserve">. </w:t>
      </w:r>
      <w:r w:rsidR="00CE513C">
        <w:rPr>
          <w:snapToGrid w:val="0"/>
          <w:lang w:val="es-ES_tradnl"/>
        </w:rPr>
        <w:t>También l</w:t>
      </w:r>
      <w:r w:rsidR="006B4116" w:rsidRPr="000401CF">
        <w:rPr>
          <w:snapToGrid w:val="0"/>
          <w:lang w:val="es-ES_tradnl"/>
        </w:rPr>
        <w:t>amenta la falta de información con respecto a la discriminación y la aplicación de los derechos del Pacto y subraya que el Comité recibe abundante información de diversas fuentes, que utiliza para documentar sus evaluaciones sobre la situación</w:t>
      </w:r>
      <w:r w:rsidR="00DF2937">
        <w:rPr>
          <w:snapToGrid w:val="0"/>
          <w:lang w:val="es-ES_tradnl"/>
        </w:rPr>
        <w:t xml:space="preserve"> en el Estado parte</w:t>
      </w:r>
      <w:r w:rsidR="009D3B34" w:rsidRPr="000401CF">
        <w:rPr>
          <w:snapToGrid w:val="0"/>
          <w:lang w:val="es-ES_tradnl"/>
        </w:rPr>
        <w:t>.</w:t>
      </w:r>
    </w:p>
    <w:p w:rsidR="008C483B" w:rsidRPr="000401CF" w:rsidRDefault="002163C2" w:rsidP="008C483B">
      <w:pPr>
        <w:pStyle w:val="ParaNo"/>
        <w:numPr>
          <w:ilvl w:val="0"/>
          <w:numId w:val="16"/>
        </w:numPr>
        <w:rPr>
          <w:snapToGrid w:val="0"/>
          <w:lang w:val="es-ES_tradnl"/>
        </w:rPr>
      </w:pPr>
      <w:r w:rsidRPr="000401CF">
        <w:rPr>
          <w:snapToGrid w:val="0"/>
          <w:lang w:val="es-ES_tradnl"/>
        </w:rPr>
        <w:t xml:space="preserve">La </w:t>
      </w:r>
      <w:r w:rsidRPr="000401CF">
        <w:rPr>
          <w:b/>
          <w:snapToGrid w:val="0"/>
          <w:lang w:val="es-ES_tradnl"/>
        </w:rPr>
        <w:t xml:space="preserve">Sra. </w:t>
      </w:r>
      <w:r w:rsidR="008F11D6" w:rsidRPr="000401CF">
        <w:rPr>
          <w:b/>
          <w:snapToGrid w:val="0"/>
          <w:lang w:val="es-ES_tradnl"/>
        </w:rPr>
        <w:t>BONOAN-DANDAN</w:t>
      </w:r>
      <w:r w:rsidR="008F11D6" w:rsidRPr="000401CF">
        <w:rPr>
          <w:snapToGrid w:val="0"/>
          <w:lang w:val="es-ES_tradnl"/>
        </w:rPr>
        <w:t xml:space="preserve"> </w:t>
      </w:r>
      <w:r w:rsidR="008C483B" w:rsidRPr="000401CF">
        <w:rPr>
          <w:snapToGrid w:val="0"/>
          <w:lang w:val="es-ES_tradnl"/>
        </w:rPr>
        <w:t>dice que el principio de la no discriminación, que incluye la igualdad entre mujeres y hombres, se aplica a todos los derechos contenidos en el Pacto. No está de acuerdo con la afirmación de la delegación de que es difícil elaborar legislación específica sobre los derechos económicos, sociales y culturales. Señala que, dado el prolongado período transcurrido desde que el Estado parte presentó su informe inicial, tal vez no</w:t>
      </w:r>
      <w:r w:rsidR="00C36179">
        <w:rPr>
          <w:snapToGrid w:val="0"/>
          <w:lang w:val="es-ES_tradnl"/>
        </w:rPr>
        <w:t xml:space="preserve"> sea </w:t>
      </w:r>
      <w:r w:rsidR="008C483B" w:rsidRPr="000401CF">
        <w:rPr>
          <w:snapToGrid w:val="0"/>
          <w:lang w:val="es-ES_tradnl"/>
        </w:rPr>
        <w:t>consciente de las observaciones generales del Comité sobre la interpretación del Pacto y las obligaciones del Estado parte.</w:t>
      </w:r>
    </w:p>
    <w:p w:rsidR="008C483B" w:rsidRPr="000401CF" w:rsidRDefault="008C483B" w:rsidP="008C483B">
      <w:pPr>
        <w:pStyle w:val="ParaNo"/>
        <w:numPr>
          <w:ilvl w:val="0"/>
          <w:numId w:val="16"/>
        </w:numPr>
        <w:rPr>
          <w:snapToGrid w:val="0"/>
          <w:lang w:val="es-ES_tradnl"/>
        </w:rPr>
      </w:pPr>
      <w:r w:rsidRPr="000401CF">
        <w:rPr>
          <w:snapToGrid w:val="0"/>
          <w:lang w:val="es-ES_tradnl"/>
        </w:rPr>
        <w:t xml:space="preserve">No está de acuerdo en que el desplazamiento de la población debido a proyectos de desarrollo sea simplemente un efecto colateral </w:t>
      </w:r>
      <w:r w:rsidR="00C36179" w:rsidRPr="000401CF">
        <w:rPr>
          <w:snapToGrid w:val="0"/>
          <w:lang w:val="es-ES_tradnl"/>
        </w:rPr>
        <w:t xml:space="preserve">desafortunado </w:t>
      </w:r>
      <w:r w:rsidRPr="000401CF">
        <w:rPr>
          <w:snapToGrid w:val="0"/>
          <w:lang w:val="es-ES_tradnl"/>
        </w:rPr>
        <w:t>de las medidas adoptadas para el desarrollo económico del país</w:t>
      </w:r>
      <w:r w:rsidR="008F11D6" w:rsidRPr="000401CF">
        <w:rPr>
          <w:snapToGrid w:val="0"/>
          <w:lang w:val="es-ES_tradnl"/>
        </w:rPr>
        <w:t xml:space="preserve">. </w:t>
      </w:r>
      <w:r w:rsidR="00EF542C" w:rsidRPr="000401CF">
        <w:rPr>
          <w:snapToGrid w:val="0"/>
          <w:lang w:val="es-ES_tradnl"/>
        </w:rPr>
        <w:t>Los Estados partes tienen la responsabilidad de garantizar el respeto de los derechos económicos y sociales incluso en las peores circunstancias</w:t>
      </w:r>
      <w:r w:rsidRPr="000401CF">
        <w:rPr>
          <w:snapToGrid w:val="0"/>
          <w:lang w:val="es-ES_tradnl"/>
        </w:rPr>
        <w:t>.</w:t>
      </w:r>
    </w:p>
    <w:p w:rsidR="008C483B" w:rsidRPr="000401CF" w:rsidRDefault="00340E98" w:rsidP="008C483B">
      <w:pPr>
        <w:pStyle w:val="ParaNo"/>
        <w:numPr>
          <w:ilvl w:val="0"/>
          <w:numId w:val="16"/>
        </w:numPr>
        <w:rPr>
          <w:snapToGrid w:val="0"/>
          <w:lang w:val="es-ES_tradnl"/>
        </w:rPr>
      </w:pPr>
      <w:r w:rsidRPr="000401CF">
        <w:rPr>
          <w:snapToGrid w:val="0"/>
          <w:lang w:val="es-ES_tradnl"/>
        </w:rPr>
        <w:t>Por último, pregunta cuánto ha</w:t>
      </w:r>
      <w:r w:rsidR="00B37D7E" w:rsidRPr="000401CF">
        <w:rPr>
          <w:snapToGrid w:val="0"/>
          <w:lang w:val="es-ES_tradnl"/>
        </w:rPr>
        <w:t xml:space="preserve"> gastado </w:t>
      </w:r>
      <w:r w:rsidRPr="000401CF">
        <w:rPr>
          <w:snapToGrid w:val="0"/>
          <w:lang w:val="es-ES_tradnl"/>
        </w:rPr>
        <w:t>el Estado parte</w:t>
      </w:r>
      <w:r w:rsidR="00B37D7E" w:rsidRPr="000401CF">
        <w:rPr>
          <w:snapToGrid w:val="0"/>
          <w:lang w:val="es-ES_tradnl"/>
        </w:rPr>
        <w:t xml:space="preserve"> en el </w:t>
      </w:r>
      <w:r w:rsidRPr="000401CF">
        <w:rPr>
          <w:snapToGrid w:val="0"/>
          <w:lang w:val="es-ES_tradnl"/>
        </w:rPr>
        <w:t>socorro y la reconstrucción tras el tsunami</w:t>
      </w:r>
      <w:r w:rsidR="008F11D6" w:rsidRPr="000401CF">
        <w:rPr>
          <w:snapToGrid w:val="0"/>
          <w:lang w:val="es-ES_tradnl"/>
        </w:rPr>
        <w:t xml:space="preserve">. </w:t>
      </w:r>
      <w:r w:rsidR="00B37D7E" w:rsidRPr="000401CF">
        <w:rPr>
          <w:snapToGrid w:val="0"/>
          <w:lang w:val="es-ES_tradnl"/>
        </w:rPr>
        <w:t xml:space="preserve">Desea que la delegación comente </w:t>
      </w:r>
      <w:r w:rsidR="00493C07">
        <w:rPr>
          <w:snapToGrid w:val="0"/>
          <w:lang w:val="es-ES_tradnl"/>
        </w:rPr>
        <w:t>la información</w:t>
      </w:r>
      <w:r w:rsidR="00B37D7E" w:rsidRPr="000401CF">
        <w:rPr>
          <w:snapToGrid w:val="0"/>
          <w:lang w:val="es-ES_tradnl"/>
        </w:rPr>
        <w:t xml:space="preserve"> de los periódicos sobre la desviación hacia otros usos de miles de millones de rupias destinad</w:t>
      </w:r>
      <w:r w:rsidR="006A1C8F">
        <w:rPr>
          <w:snapToGrid w:val="0"/>
          <w:lang w:val="es-ES_tradnl"/>
        </w:rPr>
        <w:t>o</w:t>
      </w:r>
      <w:r w:rsidR="00B37D7E" w:rsidRPr="000401CF">
        <w:rPr>
          <w:snapToGrid w:val="0"/>
          <w:lang w:val="es-ES_tradnl"/>
        </w:rPr>
        <w:t>s a esa tarea</w:t>
      </w:r>
      <w:r w:rsidR="008C483B" w:rsidRPr="000401CF">
        <w:rPr>
          <w:snapToGrid w:val="0"/>
          <w:lang w:val="es-ES_tradnl"/>
        </w:rPr>
        <w:t>.</w:t>
      </w:r>
    </w:p>
    <w:p w:rsidR="004E5E4B" w:rsidRPr="000401CF" w:rsidRDefault="002163C2" w:rsidP="004E5E4B">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PILLAY</w:t>
      </w:r>
      <w:r w:rsidR="008F11D6" w:rsidRPr="000401CF">
        <w:rPr>
          <w:snapToGrid w:val="0"/>
          <w:lang w:val="es-ES_tradnl"/>
        </w:rPr>
        <w:t xml:space="preserve"> </w:t>
      </w:r>
      <w:r w:rsidR="00386B25" w:rsidRPr="000401CF">
        <w:rPr>
          <w:snapToGrid w:val="0"/>
          <w:lang w:val="es-ES_tradnl"/>
        </w:rPr>
        <w:t>se pregunta cómo puede</w:t>
      </w:r>
      <w:r w:rsidR="002E09D6">
        <w:rPr>
          <w:snapToGrid w:val="0"/>
          <w:lang w:val="es-ES_tradnl"/>
        </w:rPr>
        <w:t xml:space="preserve"> tener el </w:t>
      </w:r>
      <w:r w:rsidR="00386B25" w:rsidRPr="000401CF">
        <w:rPr>
          <w:snapToGrid w:val="0"/>
          <w:lang w:val="es-ES_tradnl"/>
        </w:rPr>
        <w:t>Gobierno</w:t>
      </w:r>
      <w:r w:rsidR="006A1C8F">
        <w:rPr>
          <w:snapToGrid w:val="0"/>
          <w:lang w:val="es-ES_tradnl"/>
        </w:rPr>
        <w:t>,</w:t>
      </w:r>
      <w:r w:rsidR="00386B25" w:rsidRPr="000401CF">
        <w:rPr>
          <w:snapToGrid w:val="0"/>
          <w:lang w:val="es-ES_tradnl"/>
        </w:rPr>
        <w:t xml:space="preserve"> sobre la aplicación de los derechos del Pacto</w:t>
      </w:r>
      <w:r w:rsidR="006A1C8F">
        <w:rPr>
          <w:snapToGrid w:val="0"/>
          <w:lang w:val="es-ES_tradnl"/>
        </w:rPr>
        <w:t>,</w:t>
      </w:r>
      <w:r w:rsidR="00386B25" w:rsidRPr="000401CF">
        <w:rPr>
          <w:snapToGrid w:val="0"/>
          <w:lang w:val="es-ES_tradnl"/>
        </w:rPr>
        <w:t xml:space="preserve"> </w:t>
      </w:r>
      <w:r w:rsidR="002E09D6">
        <w:rPr>
          <w:snapToGrid w:val="0"/>
          <w:lang w:val="es-ES_tradnl"/>
        </w:rPr>
        <w:t xml:space="preserve">una actitud diferente de </w:t>
      </w:r>
      <w:r w:rsidR="00386B25" w:rsidRPr="000401CF">
        <w:rPr>
          <w:snapToGrid w:val="0"/>
          <w:lang w:val="es-ES_tradnl"/>
        </w:rPr>
        <w:t>la del Tribunal Supremo</w:t>
      </w:r>
      <w:r w:rsidR="00036E38" w:rsidRPr="000401CF">
        <w:rPr>
          <w:snapToGrid w:val="0"/>
          <w:lang w:val="es-ES_tradnl"/>
        </w:rPr>
        <w:t>,</w:t>
      </w:r>
      <w:r w:rsidR="00386B25" w:rsidRPr="000401CF">
        <w:rPr>
          <w:snapToGrid w:val="0"/>
          <w:lang w:val="es-ES_tradnl"/>
        </w:rPr>
        <w:t xml:space="preserve"> que por ejemplo</w:t>
      </w:r>
      <w:r w:rsidR="002E09D6">
        <w:rPr>
          <w:snapToGrid w:val="0"/>
          <w:lang w:val="es-ES_tradnl"/>
        </w:rPr>
        <w:t xml:space="preserve"> ha respaldado </w:t>
      </w:r>
      <w:r w:rsidR="00386B25" w:rsidRPr="000401CF">
        <w:rPr>
          <w:snapToGrid w:val="0"/>
          <w:lang w:val="es-ES_tradnl"/>
        </w:rPr>
        <w:t>el derecho a la vivienda</w:t>
      </w:r>
      <w:r w:rsidR="008F11D6" w:rsidRPr="000401CF">
        <w:rPr>
          <w:snapToGrid w:val="0"/>
          <w:lang w:val="es-ES_tradnl"/>
        </w:rPr>
        <w:t xml:space="preserve">. </w:t>
      </w:r>
      <w:r w:rsidR="002E09D6">
        <w:rPr>
          <w:snapToGrid w:val="0"/>
          <w:lang w:val="es-ES_tradnl"/>
        </w:rPr>
        <w:t>Indica que</w:t>
      </w:r>
      <w:r w:rsidR="00036E38" w:rsidRPr="000401CF">
        <w:rPr>
          <w:snapToGrid w:val="0"/>
          <w:lang w:val="es-ES_tradnl"/>
        </w:rPr>
        <w:t xml:space="preserve"> si el Estado parte no puede garantizar</w:t>
      </w:r>
      <w:r w:rsidR="002E09D6">
        <w:rPr>
          <w:snapToGrid w:val="0"/>
          <w:lang w:val="es-ES_tradnl"/>
        </w:rPr>
        <w:t xml:space="preserve"> los</w:t>
      </w:r>
      <w:r w:rsidR="00036E38" w:rsidRPr="000401CF">
        <w:rPr>
          <w:snapToGrid w:val="0"/>
          <w:lang w:val="es-ES_tradnl"/>
        </w:rPr>
        <w:t xml:space="preserve"> niveles mínimos esenciales de los d</w:t>
      </w:r>
      <w:r w:rsidR="002E09D6">
        <w:rPr>
          <w:snapToGrid w:val="0"/>
          <w:lang w:val="es-ES_tradnl"/>
        </w:rPr>
        <w:t>erechos consagrados en el Pacto</w:t>
      </w:r>
      <w:r w:rsidR="00036E38" w:rsidRPr="000401CF">
        <w:rPr>
          <w:snapToGrid w:val="0"/>
          <w:lang w:val="es-ES_tradnl"/>
        </w:rPr>
        <w:t xml:space="preserve"> debe buscar asistencia internacional para ello</w:t>
      </w:r>
      <w:r w:rsidR="004E5E4B" w:rsidRPr="000401CF">
        <w:rPr>
          <w:snapToGrid w:val="0"/>
          <w:lang w:val="es-ES_tradnl"/>
        </w:rPr>
        <w:t>.</w:t>
      </w:r>
    </w:p>
    <w:p w:rsidR="004E5E4B" w:rsidRPr="000401CF" w:rsidRDefault="00036E38" w:rsidP="004E5E4B">
      <w:pPr>
        <w:pStyle w:val="ParaNo"/>
        <w:numPr>
          <w:ilvl w:val="0"/>
          <w:numId w:val="16"/>
        </w:numPr>
        <w:rPr>
          <w:snapToGrid w:val="0"/>
          <w:lang w:val="es-ES_tradnl"/>
        </w:rPr>
      </w:pPr>
      <w:r w:rsidRPr="000401CF">
        <w:rPr>
          <w:snapToGrid w:val="0"/>
          <w:lang w:val="es-ES_tradnl"/>
        </w:rPr>
        <w:t xml:space="preserve">Su pregunta sobre la independencia </w:t>
      </w:r>
      <w:r w:rsidR="006A1C8F">
        <w:rPr>
          <w:snapToGrid w:val="0"/>
          <w:lang w:val="es-ES_tradnl"/>
        </w:rPr>
        <w:t>del poder judicial</w:t>
      </w:r>
      <w:r w:rsidRPr="000401CF">
        <w:rPr>
          <w:snapToGrid w:val="0"/>
          <w:lang w:val="es-ES_tradnl"/>
        </w:rPr>
        <w:t xml:space="preserve"> se refería a los tribunales de primera instancia</w:t>
      </w:r>
      <w:r w:rsidR="008F11D6" w:rsidRPr="000401CF">
        <w:rPr>
          <w:snapToGrid w:val="0"/>
          <w:lang w:val="es-ES_tradnl"/>
        </w:rPr>
        <w:t>.</w:t>
      </w:r>
      <w:r w:rsidR="002E09D6">
        <w:rPr>
          <w:snapToGrid w:val="0"/>
          <w:lang w:val="es-ES_tradnl"/>
        </w:rPr>
        <w:t xml:space="preserve"> Se tiene la sensación </w:t>
      </w:r>
      <w:r w:rsidRPr="000401CF">
        <w:rPr>
          <w:snapToGrid w:val="0"/>
          <w:lang w:val="es-ES_tradnl"/>
        </w:rPr>
        <w:t>de que los tribunales locales no protegen los derechos de los desfavorecidos y los marginados</w:t>
      </w:r>
      <w:r w:rsidR="008F11D6" w:rsidRPr="000401CF">
        <w:rPr>
          <w:snapToGrid w:val="0"/>
          <w:lang w:val="es-ES_tradnl"/>
        </w:rPr>
        <w:t xml:space="preserve">. </w:t>
      </w:r>
      <w:r w:rsidRPr="000401CF">
        <w:rPr>
          <w:snapToGrid w:val="0"/>
          <w:lang w:val="es-ES_tradnl"/>
        </w:rPr>
        <w:t>Pregunta si se</w:t>
      </w:r>
      <w:r w:rsidR="002E09D6">
        <w:rPr>
          <w:snapToGrid w:val="0"/>
          <w:lang w:val="es-ES_tradnl"/>
        </w:rPr>
        <w:t xml:space="preserve"> han constituido los </w:t>
      </w:r>
      <w:r w:rsidRPr="000401CF">
        <w:rPr>
          <w:snapToGrid w:val="0"/>
          <w:lang w:val="es-ES_tradnl"/>
        </w:rPr>
        <w:t>tribunales especiales</w:t>
      </w:r>
      <w:r w:rsidR="002E09D6">
        <w:rPr>
          <w:snapToGrid w:val="0"/>
          <w:lang w:val="es-ES_tradnl"/>
        </w:rPr>
        <w:t xml:space="preserve"> contemplados en </w:t>
      </w:r>
      <w:r w:rsidRPr="000401CF">
        <w:rPr>
          <w:snapToGrid w:val="0"/>
          <w:lang w:val="es-ES_tradnl"/>
        </w:rPr>
        <w:t>la Ley de derechos civiles de</w:t>
      </w:r>
      <w:r w:rsidR="008F11D6" w:rsidRPr="000401CF">
        <w:rPr>
          <w:snapToGrid w:val="0"/>
          <w:lang w:val="es-ES_tradnl"/>
        </w:rPr>
        <w:t xml:space="preserve"> 1955. </w:t>
      </w:r>
      <w:r w:rsidRPr="000401CF">
        <w:rPr>
          <w:snapToGrid w:val="0"/>
          <w:lang w:val="es-ES_tradnl"/>
        </w:rPr>
        <w:t>Lamenta que no haya una legislación semejante sobre derechos económicos, sociales y culturales</w:t>
      </w:r>
      <w:r w:rsidR="004E5E4B" w:rsidRPr="000401CF">
        <w:rPr>
          <w:snapToGrid w:val="0"/>
          <w:lang w:val="es-ES_tradnl"/>
        </w:rPr>
        <w:t>.</w:t>
      </w:r>
    </w:p>
    <w:p w:rsidR="004E5E4B" w:rsidRPr="000401CF" w:rsidRDefault="00CA771A" w:rsidP="004E5E4B">
      <w:pPr>
        <w:pStyle w:val="ParaNo"/>
        <w:numPr>
          <w:ilvl w:val="0"/>
          <w:numId w:val="16"/>
        </w:numPr>
        <w:rPr>
          <w:snapToGrid w:val="0"/>
          <w:lang w:val="es-ES_tradnl"/>
        </w:rPr>
      </w:pPr>
      <w:r w:rsidRPr="000401CF">
        <w:rPr>
          <w:snapToGrid w:val="0"/>
          <w:lang w:val="es-ES_tradnl"/>
        </w:rPr>
        <w:t xml:space="preserve">Admite que el Estado parte tiene legislación que prohíbe la discriminación sexual antes de nacer, pero se pregunta qué hace para </w:t>
      </w:r>
      <w:r w:rsidR="00493C07">
        <w:rPr>
          <w:snapToGrid w:val="0"/>
          <w:lang w:val="es-ES_tradnl"/>
        </w:rPr>
        <w:t>imponer</w:t>
      </w:r>
      <w:r w:rsidRPr="000401CF">
        <w:rPr>
          <w:snapToGrid w:val="0"/>
          <w:lang w:val="es-ES_tradnl"/>
        </w:rPr>
        <w:t xml:space="preserve"> su cumplimiento</w:t>
      </w:r>
      <w:r w:rsidR="008F11D6" w:rsidRPr="000401CF">
        <w:rPr>
          <w:snapToGrid w:val="0"/>
          <w:lang w:val="es-ES_tradnl"/>
        </w:rPr>
        <w:t xml:space="preserve">. </w:t>
      </w:r>
      <w:r w:rsidR="00D57957" w:rsidRPr="000401CF">
        <w:rPr>
          <w:snapToGrid w:val="0"/>
          <w:lang w:val="es-ES_tradnl"/>
        </w:rPr>
        <w:t>El Estado parte también debe hacer más para combatir la discriminación de</w:t>
      </w:r>
      <w:r w:rsidR="002E09D6">
        <w:rPr>
          <w:snapToGrid w:val="0"/>
          <w:lang w:val="es-ES_tradnl"/>
        </w:rPr>
        <w:t xml:space="preserve"> castas</w:t>
      </w:r>
      <w:r w:rsidR="008F11D6" w:rsidRPr="000401CF">
        <w:rPr>
          <w:snapToGrid w:val="0"/>
          <w:lang w:val="es-ES_tradnl"/>
        </w:rPr>
        <w:t>.</w:t>
      </w:r>
      <w:r w:rsidR="00D57957" w:rsidRPr="000401CF">
        <w:rPr>
          <w:snapToGrid w:val="0"/>
          <w:lang w:val="es-ES_tradnl"/>
        </w:rPr>
        <w:t xml:space="preserve"> En una comunidad del estado de </w:t>
      </w:r>
      <w:r w:rsidR="008F11D6" w:rsidRPr="000401CF">
        <w:rPr>
          <w:snapToGrid w:val="0"/>
          <w:lang w:val="es-ES_tradnl"/>
        </w:rPr>
        <w:t>Tamil Nadu,</w:t>
      </w:r>
      <w:r w:rsidR="00D27F71" w:rsidRPr="000401CF">
        <w:rPr>
          <w:snapToGrid w:val="0"/>
          <w:lang w:val="es-ES_tradnl"/>
        </w:rPr>
        <w:t xml:space="preserve"> las castas superiores construyeron</w:t>
      </w:r>
      <w:r w:rsidR="003A7DA7" w:rsidRPr="000401CF">
        <w:rPr>
          <w:snapToGrid w:val="0"/>
          <w:lang w:val="es-ES_tradnl"/>
        </w:rPr>
        <w:t xml:space="preserve"> un muro de separación </w:t>
      </w:r>
      <w:r w:rsidR="00D27F71" w:rsidRPr="000401CF">
        <w:rPr>
          <w:snapToGrid w:val="0"/>
          <w:lang w:val="es-ES_tradnl"/>
        </w:rPr>
        <w:t xml:space="preserve">de los </w:t>
      </w:r>
      <w:r w:rsidR="00D27F71" w:rsidRPr="000401CF">
        <w:rPr>
          <w:i/>
          <w:snapToGrid w:val="0"/>
          <w:lang w:val="es-ES_tradnl"/>
        </w:rPr>
        <w:t>d</w:t>
      </w:r>
      <w:r w:rsidR="00B14482" w:rsidRPr="000401CF">
        <w:rPr>
          <w:i/>
          <w:snapToGrid w:val="0"/>
          <w:lang w:val="es-ES_tradnl"/>
        </w:rPr>
        <w:t>alits</w:t>
      </w:r>
      <w:r w:rsidR="00B14482" w:rsidRPr="000401CF">
        <w:rPr>
          <w:snapToGrid w:val="0"/>
          <w:lang w:val="es-ES_tradnl"/>
        </w:rPr>
        <w:t xml:space="preserve">. </w:t>
      </w:r>
      <w:r w:rsidR="003A7DA7" w:rsidRPr="000401CF">
        <w:rPr>
          <w:snapToGrid w:val="0"/>
          <w:lang w:val="es-ES_tradnl"/>
        </w:rPr>
        <w:t>La administración del estado lo derribó en parte, pero desea saber por qué no se demolió en su totalidad</w:t>
      </w:r>
      <w:r w:rsidR="004E5E4B" w:rsidRPr="000401CF">
        <w:rPr>
          <w:snapToGrid w:val="0"/>
          <w:lang w:val="es-ES_tradnl"/>
        </w:rPr>
        <w:t>.</w:t>
      </w:r>
    </w:p>
    <w:p w:rsidR="004E5E4B" w:rsidRPr="000401CF" w:rsidRDefault="003A7DA7" w:rsidP="004E5E4B">
      <w:pPr>
        <w:pStyle w:val="ParaNo"/>
        <w:numPr>
          <w:ilvl w:val="0"/>
          <w:numId w:val="16"/>
        </w:numPr>
        <w:rPr>
          <w:snapToGrid w:val="0"/>
          <w:lang w:val="es-ES_tradnl"/>
        </w:rPr>
      </w:pPr>
      <w:r w:rsidRPr="000401CF">
        <w:rPr>
          <w:snapToGrid w:val="0"/>
          <w:lang w:val="es-ES_tradnl"/>
        </w:rPr>
        <w:t xml:space="preserve">Dice que </w:t>
      </w:r>
      <w:r w:rsidR="006A1C8F">
        <w:rPr>
          <w:snapToGrid w:val="0"/>
          <w:lang w:val="es-ES_tradnl"/>
        </w:rPr>
        <w:t>cuando se habla de</w:t>
      </w:r>
      <w:r w:rsidRPr="000401CF">
        <w:rPr>
          <w:snapToGrid w:val="0"/>
          <w:lang w:val="es-ES_tradnl"/>
        </w:rPr>
        <w:t xml:space="preserve"> i</w:t>
      </w:r>
      <w:r w:rsidR="00493C07">
        <w:rPr>
          <w:snapToGrid w:val="0"/>
          <w:lang w:val="es-ES_tradnl"/>
        </w:rPr>
        <w:t>mp</w:t>
      </w:r>
      <w:r w:rsidRPr="000401CF">
        <w:rPr>
          <w:snapToGrid w:val="0"/>
          <w:lang w:val="es-ES_tradnl"/>
        </w:rPr>
        <w:t xml:space="preserve">unidad </w:t>
      </w:r>
      <w:r w:rsidR="00493C07">
        <w:rPr>
          <w:snapToGrid w:val="0"/>
          <w:lang w:val="es-ES_tradnl"/>
        </w:rPr>
        <w:t>por</w:t>
      </w:r>
      <w:r w:rsidR="001A7AF1">
        <w:rPr>
          <w:snapToGrid w:val="0"/>
          <w:lang w:val="es-ES_tradnl"/>
        </w:rPr>
        <w:t xml:space="preserve"> las violaciones </w:t>
      </w:r>
      <w:r w:rsidRPr="000401CF">
        <w:rPr>
          <w:snapToGrid w:val="0"/>
          <w:lang w:val="es-ES_tradnl"/>
        </w:rPr>
        <w:t>de los derechos humanos cometida</w:t>
      </w:r>
      <w:r w:rsidR="006A1C8F">
        <w:rPr>
          <w:snapToGrid w:val="0"/>
          <w:lang w:val="es-ES_tradnl"/>
        </w:rPr>
        <w:t>s</w:t>
      </w:r>
      <w:r w:rsidRPr="000401CF">
        <w:rPr>
          <w:snapToGrid w:val="0"/>
          <w:lang w:val="es-ES_tradnl"/>
        </w:rPr>
        <w:t xml:space="preserve"> por la policía y las fuerzas de seguridad</w:t>
      </w:r>
      <w:r w:rsidR="001A7AF1">
        <w:rPr>
          <w:snapToGrid w:val="0"/>
          <w:lang w:val="es-ES_tradnl"/>
        </w:rPr>
        <w:t xml:space="preserve"> no </w:t>
      </w:r>
      <w:r w:rsidR="006A1C8F">
        <w:rPr>
          <w:snapToGrid w:val="0"/>
          <w:lang w:val="es-ES_tradnl"/>
        </w:rPr>
        <w:t>se trata de</w:t>
      </w:r>
      <w:r w:rsidR="001A7AF1">
        <w:rPr>
          <w:snapToGrid w:val="0"/>
          <w:lang w:val="es-ES_tradnl"/>
        </w:rPr>
        <w:t xml:space="preserve"> </w:t>
      </w:r>
      <w:r w:rsidRPr="000401CF">
        <w:rPr>
          <w:snapToGrid w:val="0"/>
          <w:lang w:val="es-ES_tradnl"/>
        </w:rPr>
        <w:t xml:space="preserve">una simple </w:t>
      </w:r>
      <w:r w:rsidR="00493C07">
        <w:rPr>
          <w:snapToGrid w:val="0"/>
          <w:lang w:val="es-ES_tradnl"/>
        </w:rPr>
        <w:t>impresión</w:t>
      </w:r>
      <w:r w:rsidR="006A1C8F">
        <w:rPr>
          <w:snapToGrid w:val="0"/>
          <w:lang w:val="es-ES_tradnl"/>
        </w:rPr>
        <w:t>,</w:t>
      </w:r>
      <w:r w:rsidRPr="000401CF">
        <w:rPr>
          <w:snapToGrid w:val="0"/>
          <w:lang w:val="es-ES_tradnl"/>
        </w:rPr>
        <w:t xml:space="preserve"> y el Comité tiene información sobre la intimidación que sufren los defensores de los derechos humanos</w:t>
      </w:r>
      <w:r w:rsidR="008F11D6" w:rsidRPr="000401CF">
        <w:rPr>
          <w:snapToGrid w:val="0"/>
          <w:lang w:val="es-ES_tradnl"/>
        </w:rPr>
        <w:t xml:space="preserve">. </w:t>
      </w:r>
      <w:r w:rsidRPr="000401CF">
        <w:rPr>
          <w:snapToGrid w:val="0"/>
          <w:lang w:val="es-ES_tradnl"/>
        </w:rPr>
        <w:t>También se registraron numerosos incidentes con la población local desalojada por la fuerza para dar paso a proyectos de desarrollo</w:t>
      </w:r>
      <w:r w:rsidR="008F11D6" w:rsidRPr="000401CF">
        <w:rPr>
          <w:snapToGrid w:val="0"/>
          <w:lang w:val="es-ES_tradnl"/>
        </w:rPr>
        <w:t xml:space="preserve">. </w:t>
      </w:r>
      <w:r w:rsidRPr="000401CF">
        <w:rPr>
          <w:snapToGrid w:val="0"/>
          <w:lang w:val="es-ES_tradnl"/>
        </w:rPr>
        <w:t xml:space="preserve">Si </w:t>
      </w:r>
      <w:r w:rsidR="00493C07">
        <w:rPr>
          <w:snapToGrid w:val="0"/>
          <w:lang w:val="es-ES_tradnl"/>
        </w:rPr>
        <w:t>bien se proporcionó</w:t>
      </w:r>
      <w:r w:rsidRPr="000401CF">
        <w:rPr>
          <w:snapToGrid w:val="0"/>
          <w:lang w:val="es-ES_tradnl"/>
        </w:rPr>
        <w:t xml:space="preserve"> alguna compensación a las poblaciones desplazadas, se pregunta si </w:t>
      </w:r>
      <w:r w:rsidR="00493C07">
        <w:rPr>
          <w:snapToGrid w:val="0"/>
          <w:lang w:val="es-ES_tradnl"/>
        </w:rPr>
        <w:t xml:space="preserve">el procedimiento </w:t>
      </w:r>
      <w:r w:rsidRPr="000401CF">
        <w:rPr>
          <w:snapToGrid w:val="0"/>
          <w:lang w:val="es-ES_tradnl"/>
        </w:rPr>
        <w:t>es adecuado, y recue</w:t>
      </w:r>
      <w:r w:rsidR="006A1C8F">
        <w:rPr>
          <w:snapToGrid w:val="0"/>
          <w:lang w:val="es-ES_tradnl"/>
        </w:rPr>
        <w:t>rda la Observación general núm. </w:t>
      </w:r>
      <w:r w:rsidRPr="000401CF">
        <w:rPr>
          <w:snapToGrid w:val="0"/>
          <w:lang w:val="es-ES_tradnl"/>
        </w:rPr>
        <w:t>7 del Comité sobre desalojos forzosos</w:t>
      </w:r>
      <w:r w:rsidR="008F11D6" w:rsidRPr="000401CF">
        <w:rPr>
          <w:snapToGrid w:val="0"/>
          <w:lang w:val="es-ES_tradnl"/>
        </w:rPr>
        <w:t xml:space="preserve">. </w:t>
      </w:r>
      <w:r w:rsidRPr="000401CF">
        <w:rPr>
          <w:snapToGrid w:val="0"/>
          <w:lang w:val="es-ES_tradnl"/>
        </w:rPr>
        <w:t>Por último, subraya la importancia de un diálogo constructivo entre el Comité y el Estado parte con</w:t>
      </w:r>
      <w:r w:rsidR="001A7AF1">
        <w:rPr>
          <w:snapToGrid w:val="0"/>
          <w:lang w:val="es-ES_tradnl"/>
        </w:rPr>
        <w:t xml:space="preserve"> </w:t>
      </w:r>
      <w:r w:rsidR="006A1C8F">
        <w:rPr>
          <w:snapToGrid w:val="0"/>
          <w:lang w:val="es-ES_tradnl"/>
        </w:rPr>
        <w:t>miras</w:t>
      </w:r>
      <w:r w:rsidR="001A7AF1">
        <w:rPr>
          <w:snapToGrid w:val="0"/>
          <w:lang w:val="es-ES_tradnl"/>
        </w:rPr>
        <w:t xml:space="preserve"> </w:t>
      </w:r>
      <w:r w:rsidRPr="000401CF">
        <w:rPr>
          <w:snapToGrid w:val="0"/>
          <w:lang w:val="es-ES_tradnl"/>
        </w:rPr>
        <w:t>a solucionar los problemas, sin</w:t>
      </w:r>
      <w:r w:rsidR="005C350B">
        <w:rPr>
          <w:snapToGrid w:val="0"/>
          <w:lang w:val="es-ES_tradnl"/>
        </w:rPr>
        <w:t> </w:t>
      </w:r>
      <w:r w:rsidRPr="000401CF">
        <w:rPr>
          <w:snapToGrid w:val="0"/>
          <w:lang w:val="es-ES_tradnl"/>
        </w:rPr>
        <w:t>evitar las cuestiones desagradables</w:t>
      </w:r>
      <w:r w:rsidR="004E5E4B" w:rsidRPr="000401CF">
        <w:rPr>
          <w:snapToGrid w:val="0"/>
          <w:lang w:val="es-ES_tradnl"/>
        </w:rPr>
        <w:t>.</w:t>
      </w:r>
    </w:p>
    <w:p w:rsidR="004E5E4B" w:rsidRPr="000401CF" w:rsidRDefault="002163C2" w:rsidP="00F24497">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KERDOUN</w:t>
      </w:r>
      <w:r w:rsidR="001A7AF1">
        <w:rPr>
          <w:snapToGrid w:val="0"/>
          <w:lang w:val="es-ES_tradnl"/>
        </w:rPr>
        <w:t xml:space="preserve"> toma nota del </w:t>
      </w:r>
      <w:r w:rsidR="00CF43D4" w:rsidRPr="000401CF">
        <w:rPr>
          <w:snapToGrid w:val="0"/>
          <w:lang w:val="es-ES_tradnl"/>
        </w:rPr>
        <w:t>compromiso</w:t>
      </w:r>
      <w:r w:rsidR="001A7AF1">
        <w:rPr>
          <w:snapToGrid w:val="0"/>
          <w:lang w:val="es-ES_tradnl"/>
        </w:rPr>
        <w:t xml:space="preserve"> que tiene </w:t>
      </w:r>
      <w:r w:rsidR="00CF43D4" w:rsidRPr="000401CF">
        <w:rPr>
          <w:snapToGrid w:val="0"/>
          <w:lang w:val="es-ES_tradnl"/>
        </w:rPr>
        <w:t xml:space="preserve">la India </w:t>
      </w:r>
      <w:r w:rsidR="001A7AF1">
        <w:rPr>
          <w:snapToGrid w:val="0"/>
          <w:lang w:val="es-ES_tradnl"/>
        </w:rPr>
        <w:t xml:space="preserve">desde antiguo en relación </w:t>
      </w:r>
      <w:r w:rsidR="00CF43D4" w:rsidRPr="000401CF">
        <w:rPr>
          <w:snapToGrid w:val="0"/>
          <w:lang w:val="es-ES_tradnl"/>
        </w:rPr>
        <w:t>con la cooperación Sur-Sur</w:t>
      </w:r>
      <w:r w:rsidR="006A1C8F">
        <w:rPr>
          <w:snapToGrid w:val="0"/>
          <w:lang w:val="es-ES_tradnl"/>
        </w:rPr>
        <w:t>,</w:t>
      </w:r>
      <w:r w:rsidR="00CF43D4" w:rsidRPr="000401CF">
        <w:rPr>
          <w:snapToGrid w:val="0"/>
          <w:lang w:val="es-ES_tradnl"/>
        </w:rPr>
        <w:t xml:space="preserve"> y</w:t>
      </w:r>
      <w:r w:rsidR="001A7AF1">
        <w:rPr>
          <w:snapToGrid w:val="0"/>
          <w:lang w:val="es-ES_tradnl"/>
        </w:rPr>
        <w:t xml:space="preserve"> </w:t>
      </w:r>
      <w:r w:rsidR="00614DF4">
        <w:rPr>
          <w:snapToGrid w:val="0"/>
          <w:lang w:val="es-ES_tradnl"/>
        </w:rPr>
        <w:t xml:space="preserve">en ese contexto </w:t>
      </w:r>
      <w:r w:rsidR="001A7AF1">
        <w:rPr>
          <w:snapToGrid w:val="0"/>
          <w:lang w:val="es-ES_tradnl"/>
        </w:rPr>
        <w:t xml:space="preserve">pide </w:t>
      </w:r>
      <w:r w:rsidR="00CF43D4" w:rsidRPr="000401CF">
        <w:rPr>
          <w:snapToGrid w:val="0"/>
          <w:lang w:val="es-ES_tradnl"/>
        </w:rPr>
        <w:t>información sobre el resultado de la reciente cumbre del Foro India-África</w:t>
      </w:r>
      <w:r w:rsidR="008F11D6" w:rsidRPr="000401CF">
        <w:rPr>
          <w:snapToGrid w:val="0"/>
          <w:lang w:val="es-ES_tradnl"/>
        </w:rPr>
        <w:t>,</w:t>
      </w:r>
      <w:r w:rsidR="00CF43D4" w:rsidRPr="000401CF">
        <w:rPr>
          <w:snapToGrid w:val="0"/>
          <w:lang w:val="es-ES_tradnl"/>
        </w:rPr>
        <w:t xml:space="preserve"> en particular con respecto a la asistencia para promover los derechos económicos, sociales y culturales</w:t>
      </w:r>
      <w:r w:rsidR="004E5E4B" w:rsidRPr="000401CF">
        <w:rPr>
          <w:snapToGrid w:val="0"/>
          <w:lang w:val="es-ES_tradnl"/>
        </w:rPr>
        <w:t>.</w:t>
      </w:r>
    </w:p>
    <w:p w:rsidR="004E5E4B" w:rsidRPr="000401CF" w:rsidRDefault="002163C2" w:rsidP="004E5E4B">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SEN</w:t>
      </w:r>
      <w:r w:rsidR="008F11D6" w:rsidRPr="000401CF">
        <w:rPr>
          <w:snapToGrid w:val="0"/>
          <w:lang w:val="es-ES_tradnl"/>
        </w:rPr>
        <w:t xml:space="preserve"> (India) </w:t>
      </w:r>
      <w:r w:rsidR="0066510D" w:rsidRPr="000401CF">
        <w:rPr>
          <w:snapToGrid w:val="0"/>
          <w:lang w:val="es-ES_tradnl"/>
        </w:rPr>
        <w:t>dice que su Gobierno acepta</w:t>
      </w:r>
      <w:r w:rsidR="00614DF4">
        <w:rPr>
          <w:snapToGrid w:val="0"/>
          <w:lang w:val="es-ES_tradnl"/>
        </w:rPr>
        <w:t xml:space="preserve"> la idea </w:t>
      </w:r>
      <w:r w:rsidR="0066510D" w:rsidRPr="000401CF">
        <w:rPr>
          <w:snapToGrid w:val="0"/>
          <w:lang w:val="es-ES_tradnl"/>
        </w:rPr>
        <w:t xml:space="preserve">de </w:t>
      </w:r>
      <w:r w:rsidR="006A1C8F">
        <w:rPr>
          <w:snapToGrid w:val="0"/>
          <w:lang w:val="es-ES_tradnl"/>
        </w:rPr>
        <w:t xml:space="preserve">unos </w:t>
      </w:r>
      <w:r w:rsidR="0066510D" w:rsidRPr="000401CF">
        <w:rPr>
          <w:snapToGrid w:val="0"/>
          <w:lang w:val="es-ES_tradnl"/>
        </w:rPr>
        <w:t>niveles mínimos esenciales para los derechos económicos, sociales y culturales</w:t>
      </w:r>
      <w:r w:rsidR="006A1C8F">
        <w:rPr>
          <w:snapToGrid w:val="0"/>
          <w:lang w:val="es-ES_tradnl"/>
        </w:rPr>
        <w:t>,</w:t>
      </w:r>
      <w:r w:rsidR="0066510D" w:rsidRPr="000401CF">
        <w:rPr>
          <w:snapToGrid w:val="0"/>
          <w:lang w:val="es-ES_tradnl"/>
        </w:rPr>
        <w:t xml:space="preserve"> motivo </w:t>
      </w:r>
      <w:r w:rsidR="006A1C8F">
        <w:rPr>
          <w:snapToGrid w:val="0"/>
          <w:lang w:val="es-ES_tradnl"/>
        </w:rPr>
        <w:t xml:space="preserve">por el que </w:t>
      </w:r>
      <w:r w:rsidR="0066510D" w:rsidRPr="000401CF">
        <w:rPr>
          <w:snapToGrid w:val="0"/>
          <w:lang w:val="es-ES_tradnl"/>
        </w:rPr>
        <w:t>sus planes quinquenales de desarrollo incluyen objetivos claros relativos a esos derechos.</w:t>
      </w:r>
      <w:r w:rsidR="008F11D6" w:rsidRPr="000401CF">
        <w:rPr>
          <w:snapToGrid w:val="0"/>
          <w:lang w:val="es-ES_tradnl"/>
        </w:rPr>
        <w:t xml:space="preserve"> </w:t>
      </w:r>
      <w:r w:rsidR="0066510D" w:rsidRPr="000401CF">
        <w:rPr>
          <w:snapToGrid w:val="0"/>
          <w:lang w:val="es-ES_tradnl"/>
        </w:rPr>
        <w:t>Dice que facilitará al Comité información completa sobre</w:t>
      </w:r>
      <w:r w:rsidR="00614DF4">
        <w:rPr>
          <w:snapToGrid w:val="0"/>
          <w:lang w:val="es-ES_tradnl"/>
        </w:rPr>
        <w:t xml:space="preserve"> las actividades </w:t>
      </w:r>
      <w:r w:rsidR="0066510D" w:rsidRPr="000401CF">
        <w:rPr>
          <w:snapToGrid w:val="0"/>
          <w:lang w:val="es-ES_tradnl"/>
        </w:rPr>
        <w:t>de socorro</w:t>
      </w:r>
      <w:r w:rsidR="00614DF4">
        <w:rPr>
          <w:snapToGrid w:val="0"/>
          <w:lang w:val="es-ES_tradnl"/>
        </w:rPr>
        <w:t xml:space="preserve"> realizadas </w:t>
      </w:r>
      <w:r w:rsidR="0066510D" w:rsidRPr="000401CF">
        <w:rPr>
          <w:snapToGrid w:val="0"/>
          <w:lang w:val="es-ES_tradnl"/>
        </w:rPr>
        <w:t>por el Gobierno tras el tsunami</w:t>
      </w:r>
      <w:r w:rsidR="008F11D6" w:rsidRPr="000401CF">
        <w:rPr>
          <w:snapToGrid w:val="0"/>
          <w:lang w:val="es-ES_tradnl"/>
        </w:rPr>
        <w:t xml:space="preserve">. </w:t>
      </w:r>
      <w:r w:rsidR="0066510D" w:rsidRPr="000401CF">
        <w:rPr>
          <w:snapToGrid w:val="0"/>
          <w:lang w:val="es-ES_tradnl"/>
        </w:rPr>
        <w:t>Con respecto a los derechos humanos de las poblaciones desplazadas por los proyectos de desarrollo</w:t>
      </w:r>
      <w:r w:rsidR="008F11D6" w:rsidRPr="000401CF">
        <w:rPr>
          <w:snapToGrid w:val="0"/>
          <w:lang w:val="es-ES_tradnl"/>
        </w:rPr>
        <w:t xml:space="preserve">, </w:t>
      </w:r>
      <w:r w:rsidR="0066510D" w:rsidRPr="000401CF">
        <w:rPr>
          <w:snapToGrid w:val="0"/>
          <w:lang w:val="es-ES_tradnl"/>
        </w:rPr>
        <w:t>dice que</w:t>
      </w:r>
      <w:r w:rsidR="00614DF4">
        <w:rPr>
          <w:snapToGrid w:val="0"/>
          <w:lang w:val="es-ES_tradnl"/>
        </w:rPr>
        <w:t xml:space="preserve"> en</w:t>
      </w:r>
      <w:r w:rsidR="0066510D" w:rsidRPr="000401CF">
        <w:rPr>
          <w:snapToGrid w:val="0"/>
          <w:lang w:val="es-ES_tradnl"/>
        </w:rPr>
        <w:t xml:space="preserve"> </w:t>
      </w:r>
      <w:r w:rsidR="009D6D47">
        <w:rPr>
          <w:snapToGrid w:val="0"/>
          <w:lang w:val="es-ES_tradnl"/>
        </w:rPr>
        <w:t xml:space="preserve">la </w:t>
      </w:r>
      <w:r w:rsidR="009D6D47" w:rsidRPr="000401CF">
        <w:rPr>
          <w:snapToGrid w:val="0"/>
          <w:lang w:val="es-ES_tradnl"/>
        </w:rPr>
        <w:t xml:space="preserve">política nacional sobre reasentamiento y rehabilitación de las familias afectadas por </w:t>
      </w:r>
      <w:r w:rsidR="006A1C8F">
        <w:rPr>
          <w:snapToGrid w:val="0"/>
          <w:lang w:val="es-ES_tradnl"/>
        </w:rPr>
        <w:t>los</w:t>
      </w:r>
      <w:r w:rsidR="009D6D47" w:rsidRPr="000401CF">
        <w:rPr>
          <w:snapToGrid w:val="0"/>
          <w:lang w:val="es-ES_tradnl"/>
        </w:rPr>
        <w:t xml:space="preserve"> proyecto</w:t>
      </w:r>
      <w:r w:rsidR="006A1C8F">
        <w:rPr>
          <w:snapToGrid w:val="0"/>
          <w:lang w:val="es-ES_tradnl"/>
        </w:rPr>
        <w:t>s</w:t>
      </w:r>
      <w:r w:rsidR="00614DF4">
        <w:rPr>
          <w:snapToGrid w:val="0"/>
          <w:lang w:val="es-ES_tradnl"/>
        </w:rPr>
        <w:t xml:space="preserve"> figura </w:t>
      </w:r>
      <w:r w:rsidR="009D6D47">
        <w:rPr>
          <w:snapToGrid w:val="0"/>
          <w:lang w:val="es-ES_tradnl"/>
        </w:rPr>
        <w:t>el</w:t>
      </w:r>
      <w:r w:rsidR="0066510D" w:rsidRPr="000401CF">
        <w:rPr>
          <w:snapToGrid w:val="0"/>
          <w:lang w:val="es-ES_tradnl"/>
        </w:rPr>
        <w:t xml:space="preserve"> principio</w:t>
      </w:r>
      <w:r w:rsidR="00614DF4">
        <w:rPr>
          <w:snapToGrid w:val="0"/>
          <w:lang w:val="es-ES_tradnl"/>
        </w:rPr>
        <w:t xml:space="preserve"> del </w:t>
      </w:r>
      <w:r w:rsidR="0066510D" w:rsidRPr="000401CF">
        <w:rPr>
          <w:snapToGrid w:val="0"/>
          <w:lang w:val="es-ES_tradnl"/>
        </w:rPr>
        <w:t>respeto de dichos derechos</w:t>
      </w:r>
      <w:r w:rsidR="004E5E4B" w:rsidRPr="000401CF">
        <w:rPr>
          <w:snapToGrid w:val="0"/>
          <w:lang w:val="es-ES_tradnl"/>
        </w:rPr>
        <w:t>.</w:t>
      </w:r>
    </w:p>
    <w:p w:rsidR="004E5E4B" w:rsidRPr="000401CF" w:rsidRDefault="002163C2" w:rsidP="004E5E4B">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Sr.</w:t>
      </w:r>
      <w:r w:rsidR="008F11D6" w:rsidRPr="000401CF">
        <w:rPr>
          <w:b/>
          <w:snapToGrid w:val="0"/>
          <w:lang w:val="es-ES_tradnl"/>
        </w:rPr>
        <w:t xml:space="preserve"> Swashpawan SINGH</w:t>
      </w:r>
      <w:r w:rsidR="008F11D6" w:rsidRPr="000401CF">
        <w:rPr>
          <w:snapToGrid w:val="0"/>
          <w:lang w:val="es-ES_tradnl"/>
        </w:rPr>
        <w:t xml:space="preserve"> (India) </w:t>
      </w:r>
      <w:r w:rsidR="00B14D55" w:rsidRPr="000401CF">
        <w:rPr>
          <w:snapToGrid w:val="0"/>
          <w:lang w:val="es-ES_tradnl"/>
        </w:rPr>
        <w:t xml:space="preserve">dice que la cumbre del Foro India-África celebrada en abril de </w:t>
      </w:r>
      <w:r w:rsidR="008F11D6" w:rsidRPr="000401CF">
        <w:rPr>
          <w:snapToGrid w:val="0"/>
          <w:lang w:val="es-ES_tradnl"/>
        </w:rPr>
        <w:t>2008</w:t>
      </w:r>
      <w:r w:rsidR="00B14D55" w:rsidRPr="000401CF">
        <w:rPr>
          <w:snapToGrid w:val="0"/>
          <w:lang w:val="es-ES_tradnl"/>
        </w:rPr>
        <w:t xml:space="preserve"> es un ejemplo del compromiso</w:t>
      </w:r>
      <w:r w:rsidR="00614DF4">
        <w:rPr>
          <w:snapToGrid w:val="0"/>
          <w:lang w:val="es-ES_tradnl"/>
        </w:rPr>
        <w:t xml:space="preserve"> </w:t>
      </w:r>
      <w:r w:rsidR="00B14D55" w:rsidRPr="000401CF">
        <w:rPr>
          <w:snapToGrid w:val="0"/>
          <w:lang w:val="es-ES_tradnl"/>
        </w:rPr>
        <w:t>de la India con el continente africano</w:t>
      </w:r>
      <w:r w:rsidR="00614DF4" w:rsidRPr="00614DF4">
        <w:rPr>
          <w:snapToGrid w:val="0"/>
          <w:lang w:val="es-ES_tradnl"/>
        </w:rPr>
        <w:t xml:space="preserve"> </w:t>
      </w:r>
      <w:r w:rsidR="00614DF4">
        <w:rPr>
          <w:snapToGrid w:val="0"/>
          <w:lang w:val="es-ES_tradnl"/>
        </w:rPr>
        <w:t xml:space="preserve">desde hace </w:t>
      </w:r>
      <w:r w:rsidR="00614DF4" w:rsidRPr="000401CF">
        <w:rPr>
          <w:snapToGrid w:val="0"/>
          <w:lang w:val="es-ES_tradnl"/>
        </w:rPr>
        <w:t>decenios</w:t>
      </w:r>
      <w:r w:rsidR="008F11D6" w:rsidRPr="000401CF">
        <w:rPr>
          <w:snapToGrid w:val="0"/>
          <w:lang w:val="es-ES_tradnl"/>
        </w:rPr>
        <w:t xml:space="preserve">. </w:t>
      </w:r>
      <w:r w:rsidR="00B14D55" w:rsidRPr="000401CF">
        <w:rPr>
          <w:snapToGrid w:val="0"/>
          <w:lang w:val="es-ES_tradnl"/>
        </w:rPr>
        <w:t>Muchos africanos</w:t>
      </w:r>
      <w:r w:rsidR="00614DF4">
        <w:rPr>
          <w:snapToGrid w:val="0"/>
          <w:lang w:val="es-ES_tradnl"/>
        </w:rPr>
        <w:t xml:space="preserve"> han recibido </w:t>
      </w:r>
      <w:r w:rsidR="00B14D55" w:rsidRPr="000401CF">
        <w:rPr>
          <w:snapToGrid w:val="0"/>
          <w:lang w:val="es-ES_tradnl"/>
        </w:rPr>
        <w:t>capacitación en la India y</w:t>
      </w:r>
      <w:r w:rsidR="00614DF4">
        <w:rPr>
          <w:snapToGrid w:val="0"/>
          <w:lang w:val="es-ES_tradnl"/>
        </w:rPr>
        <w:t xml:space="preserve"> su país </w:t>
      </w:r>
      <w:r w:rsidR="00B14D55" w:rsidRPr="000401CF">
        <w:rPr>
          <w:snapToGrid w:val="0"/>
          <w:lang w:val="es-ES_tradnl"/>
        </w:rPr>
        <w:t>participa en numerosos proyectos bilaterales con Estados africanos</w:t>
      </w:r>
      <w:r w:rsidR="008F11D6" w:rsidRPr="000401CF">
        <w:rPr>
          <w:snapToGrid w:val="0"/>
          <w:lang w:val="es-ES_tradnl"/>
        </w:rPr>
        <w:t xml:space="preserve">. </w:t>
      </w:r>
      <w:r w:rsidR="00613D1C" w:rsidRPr="000401CF">
        <w:rPr>
          <w:snapToGrid w:val="0"/>
          <w:lang w:val="es-ES_tradnl"/>
        </w:rPr>
        <w:t>Su Gobierno</w:t>
      </w:r>
      <w:r w:rsidR="00614DF4">
        <w:rPr>
          <w:snapToGrid w:val="0"/>
          <w:lang w:val="es-ES_tradnl"/>
        </w:rPr>
        <w:t xml:space="preserve"> tiene el compromiso de mantener una cooperación real </w:t>
      </w:r>
      <w:r w:rsidR="00360D9D">
        <w:rPr>
          <w:snapToGrid w:val="0"/>
          <w:lang w:val="es-ES_tradnl"/>
        </w:rPr>
        <w:t>en lugar de</w:t>
      </w:r>
      <w:r w:rsidR="00613D1C" w:rsidRPr="000401CF">
        <w:rPr>
          <w:snapToGrid w:val="0"/>
          <w:lang w:val="es-ES_tradnl"/>
        </w:rPr>
        <w:t xml:space="preserve"> competencia con África, continente que representa una gran promesa para el futuro</w:t>
      </w:r>
      <w:r w:rsidR="008F11D6" w:rsidRPr="000401CF">
        <w:rPr>
          <w:snapToGrid w:val="0"/>
          <w:lang w:val="es-ES_tradnl"/>
        </w:rPr>
        <w:t>;</w:t>
      </w:r>
      <w:r w:rsidR="00613D1C" w:rsidRPr="000401CF">
        <w:rPr>
          <w:snapToGrid w:val="0"/>
          <w:lang w:val="es-ES_tradnl"/>
        </w:rPr>
        <w:t xml:space="preserve"> con ese fin, su Gobierno tiene intención de permitir </w:t>
      </w:r>
      <w:r w:rsidR="00614DF4" w:rsidRPr="000401CF">
        <w:rPr>
          <w:snapToGrid w:val="0"/>
          <w:lang w:val="es-ES_tradnl"/>
        </w:rPr>
        <w:t>el acceso</w:t>
      </w:r>
      <w:r w:rsidR="00614DF4">
        <w:rPr>
          <w:snapToGrid w:val="0"/>
          <w:lang w:val="es-ES_tradnl"/>
        </w:rPr>
        <w:t xml:space="preserve"> </w:t>
      </w:r>
      <w:r w:rsidR="00614DF4" w:rsidRPr="000401CF">
        <w:rPr>
          <w:snapToGrid w:val="0"/>
          <w:lang w:val="es-ES_tradnl"/>
        </w:rPr>
        <w:t>libre de derechos</w:t>
      </w:r>
      <w:r w:rsidR="00614DF4">
        <w:rPr>
          <w:snapToGrid w:val="0"/>
          <w:lang w:val="es-ES_tradnl"/>
        </w:rPr>
        <w:t xml:space="preserve"> de </w:t>
      </w:r>
      <w:r w:rsidR="00987AD2" w:rsidRPr="000401CF">
        <w:rPr>
          <w:snapToGrid w:val="0"/>
          <w:lang w:val="es-ES_tradnl"/>
        </w:rPr>
        <w:t xml:space="preserve">las mercancías procedentes de los países menos adelantados </w:t>
      </w:r>
      <w:r w:rsidR="00613D1C" w:rsidRPr="000401CF">
        <w:rPr>
          <w:snapToGrid w:val="0"/>
          <w:lang w:val="es-ES_tradnl"/>
        </w:rPr>
        <w:t>a los mercados indios. Se facilitará al Comité el texto de la declaración final de la Cumbre</w:t>
      </w:r>
      <w:r w:rsidR="004E5E4B" w:rsidRPr="000401CF">
        <w:rPr>
          <w:snapToGrid w:val="0"/>
          <w:lang w:val="es-ES_tradnl"/>
        </w:rPr>
        <w:t>.</w:t>
      </w:r>
    </w:p>
    <w:p w:rsidR="004E5E4B" w:rsidRPr="000401CF" w:rsidRDefault="00F512CE" w:rsidP="004E5E4B">
      <w:pPr>
        <w:pStyle w:val="ParaNo"/>
        <w:numPr>
          <w:ilvl w:val="0"/>
          <w:numId w:val="16"/>
        </w:numPr>
        <w:rPr>
          <w:snapToGrid w:val="0"/>
          <w:lang w:val="es-ES_tradnl"/>
        </w:rPr>
      </w:pPr>
      <w:r w:rsidRPr="000401CF">
        <w:rPr>
          <w:snapToGrid w:val="0"/>
          <w:lang w:val="es-ES_tradnl"/>
        </w:rPr>
        <w:t>S</w:t>
      </w:r>
      <w:r w:rsidR="00DE2BB3">
        <w:rPr>
          <w:snapToGrid w:val="0"/>
          <w:lang w:val="es-ES_tradnl"/>
        </w:rPr>
        <w:t>u Gobierno no discute que exista</w:t>
      </w:r>
      <w:r w:rsidRPr="000401CF">
        <w:rPr>
          <w:snapToGrid w:val="0"/>
          <w:lang w:val="es-ES_tradnl"/>
        </w:rPr>
        <w:t xml:space="preserve"> discriminación de casta</w:t>
      </w:r>
      <w:r w:rsidR="00276E43">
        <w:rPr>
          <w:snapToGrid w:val="0"/>
          <w:lang w:val="es-ES_tradnl"/>
        </w:rPr>
        <w:t>s</w:t>
      </w:r>
      <w:r w:rsidRPr="000401CF">
        <w:rPr>
          <w:snapToGrid w:val="0"/>
          <w:lang w:val="es-ES_tradnl"/>
        </w:rPr>
        <w:t xml:space="preserve"> o que la cuestión entr</w:t>
      </w:r>
      <w:r w:rsidR="00DE2BB3">
        <w:rPr>
          <w:snapToGrid w:val="0"/>
          <w:lang w:val="es-ES_tradnl"/>
        </w:rPr>
        <w:t>e</w:t>
      </w:r>
      <w:r w:rsidRPr="000401CF">
        <w:rPr>
          <w:snapToGrid w:val="0"/>
          <w:lang w:val="es-ES_tradnl"/>
        </w:rPr>
        <w:t xml:space="preserve"> en el</w:t>
      </w:r>
      <w:r w:rsidR="005C350B">
        <w:rPr>
          <w:snapToGrid w:val="0"/>
          <w:lang w:val="es-ES_tradnl"/>
        </w:rPr>
        <w:t> </w:t>
      </w:r>
      <w:r w:rsidRPr="000401CF">
        <w:rPr>
          <w:snapToGrid w:val="0"/>
          <w:lang w:val="es-ES_tradnl"/>
        </w:rPr>
        <w:t>ámbito del mandato del Comité</w:t>
      </w:r>
      <w:r w:rsidR="008F11D6" w:rsidRPr="000401CF">
        <w:rPr>
          <w:snapToGrid w:val="0"/>
          <w:lang w:val="es-ES_tradnl"/>
        </w:rPr>
        <w:t xml:space="preserve">; </w:t>
      </w:r>
      <w:r w:rsidRPr="000401CF">
        <w:rPr>
          <w:snapToGrid w:val="0"/>
          <w:lang w:val="es-ES_tradnl"/>
        </w:rPr>
        <w:t>la posición de su Gobierno es simplemente que la discriminación de casta</w:t>
      </w:r>
      <w:r w:rsidR="00C14B81">
        <w:rPr>
          <w:snapToGrid w:val="0"/>
          <w:lang w:val="es-ES_tradnl"/>
        </w:rPr>
        <w:t>s</w:t>
      </w:r>
      <w:r w:rsidRPr="000401CF">
        <w:rPr>
          <w:snapToGrid w:val="0"/>
          <w:lang w:val="es-ES_tradnl"/>
        </w:rPr>
        <w:t xml:space="preserve"> no es una discriminación racial</w:t>
      </w:r>
      <w:r w:rsidR="008F11D6" w:rsidRPr="000401CF">
        <w:rPr>
          <w:snapToGrid w:val="0"/>
          <w:lang w:val="es-ES_tradnl"/>
        </w:rPr>
        <w:t xml:space="preserve">. </w:t>
      </w:r>
      <w:r w:rsidRPr="000401CF">
        <w:rPr>
          <w:snapToGrid w:val="0"/>
          <w:lang w:val="es-ES_tradnl"/>
        </w:rPr>
        <w:t>Reconoce la necesidad de recopilar más</w:t>
      </w:r>
      <w:r w:rsidR="005C350B">
        <w:rPr>
          <w:snapToGrid w:val="0"/>
          <w:lang w:val="es-ES_tradnl"/>
        </w:rPr>
        <w:t> </w:t>
      </w:r>
      <w:r w:rsidRPr="000401CF">
        <w:rPr>
          <w:snapToGrid w:val="0"/>
          <w:lang w:val="es-ES_tradnl"/>
        </w:rPr>
        <w:t xml:space="preserve">datos sobre la situación de las castas y tribus desfavorecidas con </w:t>
      </w:r>
      <w:r w:rsidR="00276E43">
        <w:rPr>
          <w:snapToGrid w:val="0"/>
          <w:lang w:val="es-ES_tradnl"/>
        </w:rPr>
        <w:t>miras</w:t>
      </w:r>
      <w:r w:rsidRPr="000401CF">
        <w:rPr>
          <w:snapToGrid w:val="0"/>
          <w:lang w:val="es-ES_tradnl"/>
        </w:rPr>
        <w:t xml:space="preserve"> a enriquecer el diálogo con el Comité</w:t>
      </w:r>
      <w:r w:rsidR="008F11D6" w:rsidRPr="000401CF">
        <w:rPr>
          <w:snapToGrid w:val="0"/>
          <w:lang w:val="es-ES_tradnl"/>
        </w:rPr>
        <w:t xml:space="preserve">. </w:t>
      </w:r>
      <w:r w:rsidRPr="000401CF">
        <w:rPr>
          <w:snapToGrid w:val="0"/>
          <w:lang w:val="es-ES_tradnl"/>
        </w:rPr>
        <w:t>Su delegación no trata de evitar el examen de cuestiones desagradables</w:t>
      </w:r>
      <w:r w:rsidR="008F11D6" w:rsidRPr="000401CF">
        <w:rPr>
          <w:snapToGrid w:val="0"/>
          <w:lang w:val="es-ES_tradnl"/>
        </w:rPr>
        <w:t xml:space="preserve">. </w:t>
      </w:r>
      <w:r w:rsidRPr="000401CF">
        <w:rPr>
          <w:snapToGrid w:val="0"/>
          <w:lang w:val="es-ES_tradnl"/>
        </w:rPr>
        <w:t>Comparte el objetivo del Comité de promover la plena realización de los derechos económicos, sociales y culturales</w:t>
      </w:r>
      <w:r w:rsidR="004E5E4B" w:rsidRPr="000401CF">
        <w:rPr>
          <w:snapToGrid w:val="0"/>
          <w:lang w:val="es-ES_tradnl"/>
        </w:rPr>
        <w:t>.</w:t>
      </w:r>
    </w:p>
    <w:p w:rsidR="004E5E4B" w:rsidRPr="000401CF" w:rsidRDefault="005F02AF" w:rsidP="004E5E4B">
      <w:pPr>
        <w:pStyle w:val="ParaNo"/>
        <w:numPr>
          <w:ilvl w:val="0"/>
          <w:numId w:val="16"/>
        </w:numPr>
        <w:rPr>
          <w:snapToGrid w:val="0"/>
          <w:lang w:val="es-ES_tradnl"/>
        </w:rPr>
      </w:pPr>
      <w:r w:rsidRPr="000401CF">
        <w:rPr>
          <w:snapToGrid w:val="0"/>
          <w:lang w:val="es-ES_tradnl"/>
        </w:rPr>
        <w:t xml:space="preserve">El </w:t>
      </w:r>
      <w:r w:rsidRPr="000401CF">
        <w:rPr>
          <w:b/>
          <w:snapToGrid w:val="0"/>
          <w:lang w:val="es-ES_tradnl"/>
        </w:rPr>
        <w:t>PRESIDENTE</w:t>
      </w:r>
      <w:r w:rsidR="008F11D6" w:rsidRPr="000401CF">
        <w:rPr>
          <w:snapToGrid w:val="0"/>
          <w:lang w:val="es-ES_tradnl"/>
        </w:rPr>
        <w:t xml:space="preserve"> </w:t>
      </w:r>
      <w:r w:rsidR="007B3A92" w:rsidRPr="000401CF">
        <w:rPr>
          <w:snapToGrid w:val="0"/>
          <w:lang w:val="es-ES_tradnl"/>
        </w:rPr>
        <w:t xml:space="preserve">pide a la delegación que proporcione más información sobre el hostigamiento de los defensores de los derechos humanos y </w:t>
      </w:r>
      <w:r w:rsidR="00DE2BB3">
        <w:rPr>
          <w:snapToGrid w:val="0"/>
          <w:lang w:val="es-ES_tradnl"/>
        </w:rPr>
        <w:t xml:space="preserve">sobre </w:t>
      </w:r>
      <w:r w:rsidR="007B3A92" w:rsidRPr="000401CF">
        <w:rPr>
          <w:snapToGrid w:val="0"/>
          <w:lang w:val="es-ES_tradnl"/>
        </w:rPr>
        <w:t>los esfuerzos para proteger los</w:t>
      </w:r>
      <w:r w:rsidR="005C350B">
        <w:rPr>
          <w:snapToGrid w:val="0"/>
          <w:lang w:val="es-ES_tradnl"/>
        </w:rPr>
        <w:t> </w:t>
      </w:r>
      <w:r w:rsidR="007B3A92" w:rsidRPr="000401CF">
        <w:rPr>
          <w:snapToGrid w:val="0"/>
          <w:lang w:val="es-ES_tradnl"/>
        </w:rPr>
        <w:t>derechos de los grupos marginados</w:t>
      </w:r>
      <w:r w:rsidR="00DE2BB3">
        <w:rPr>
          <w:snapToGrid w:val="0"/>
          <w:lang w:val="es-ES_tradnl"/>
        </w:rPr>
        <w:t>,</w:t>
      </w:r>
      <w:r w:rsidR="007B3A92" w:rsidRPr="000401CF">
        <w:rPr>
          <w:snapToGrid w:val="0"/>
          <w:lang w:val="es-ES_tradnl"/>
        </w:rPr>
        <w:t xml:space="preserve"> como los </w:t>
      </w:r>
      <w:r w:rsidR="007B3A92" w:rsidRPr="000401CF">
        <w:rPr>
          <w:i/>
          <w:snapToGrid w:val="0"/>
          <w:lang w:val="es-ES_tradnl"/>
        </w:rPr>
        <w:t>d</w:t>
      </w:r>
      <w:r w:rsidR="008F11D6" w:rsidRPr="000401CF">
        <w:rPr>
          <w:i/>
          <w:snapToGrid w:val="0"/>
          <w:lang w:val="es-ES_tradnl"/>
        </w:rPr>
        <w:t>alits</w:t>
      </w:r>
      <w:r w:rsidR="004E5E4B" w:rsidRPr="000401CF">
        <w:rPr>
          <w:snapToGrid w:val="0"/>
          <w:lang w:val="es-ES_tradnl"/>
        </w:rPr>
        <w:t>.</w:t>
      </w:r>
    </w:p>
    <w:p w:rsidR="008F11D6" w:rsidRDefault="00C921F6" w:rsidP="004E5E4B">
      <w:pPr>
        <w:autoSpaceDE w:val="0"/>
        <w:autoSpaceDN w:val="0"/>
        <w:adjustRightInd w:val="0"/>
        <w:spacing w:after="0"/>
        <w:jc w:val="center"/>
        <w:rPr>
          <w:b/>
          <w:snapToGrid w:val="0"/>
          <w:lang w:val="es-ES_tradnl"/>
        </w:rPr>
      </w:pPr>
      <w:r w:rsidRPr="00C14B81">
        <w:rPr>
          <w:b/>
          <w:i/>
          <w:spacing w:val="-2"/>
          <w:lang w:val="es-ES_tradnl"/>
        </w:rPr>
        <w:t>Se levanta la sesión a las 18</w:t>
      </w:r>
      <w:r w:rsidR="008F11D6" w:rsidRPr="00C14B81">
        <w:rPr>
          <w:b/>
          <w:i/>
          <w:snapToGrid w:val="0"/>
          <w:lang w:val="es-ES_tradnl"/>
        </w:rPr>
        <w:t xml:space="preserve">.05 </w:t>
      </w:r>
      <w:r w:rsidRPr="00C14B81">
        <w:rPr>
          <w:b/>
          <w:i/>
          <w:snapToGrid w:val="0"/>
          <w:lang w:val="es-ES_tradnl"/>
        </w:rPr>
        <w:t>horas</w:t>
      </w:r>
      <w:r w:rsidR="008F11D6" w:rsidRPr="00C14B81">
        <w:rPr>
          <w:b/>
          <w:i/>
          <w:snapToGrid w:val="0"/>
          <w:lang w:val="es-ES_tradnl"/>
        </w:rPr>
        <w:t>.</w:t>
      </w:r>
    </w:p>
    <w:p w:rsidR="005C350B" w:rsidRPr="005C350B" w:rsidRDefault="005C350B" w:rsidP="004E5E4B">
      <w:pPr>
        <w:autoSpaceDE w:val="0"/>
        <w:autoSpaceDN w:val="0"/>
        <w:adjustRightInd w:val="0"/>
        <w:spacing w:after="0"/>
        <w:jc w:val="center"/>
        <w:rPr>
          <w:b/>
          <w:snapToGrid w:val="0"/>
          <w:lang w:val="es-ES_tradnl"/>
        </w:rPr>
      </w:pPr>
      <w:r>
        <w:rPr>
          <w:b/>
          <w:snapToGrid w:val="0"/>
          <w:lang w:val="es-ES_tradnl"/>
        </w:rPr>
        <w:t>-----</w:t>
      </w:r>
    </w:p>
    <w:sectPr w:rsidR="005C350B" w:rsidRPr="005C350B" w:rsidSect="00F754EB">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6E" w:rsidRDefault="00E9566E">
      <w:pPr>
        <w:pStyle w:val="Footer"/>
      </w:pPr>
    </w:p>
    <w:p w:rsidR="00E9566E" w:rsidRDefault="00E9566E"/>
  </w:endnote>
  <w:endnote w:type="continuationSeparator" w:id="0">
    <w:p w:rsidR="00E9566E" w:rsidRDefault="00E9566E">
      <w:pPr>
        <w:spacing w:after="0"/>
      </w:pPr>
    </w:p>
    <w:p w:rsidR="00E9566E" w:rsidRDefault="00E9566E"/>
  </w:endnote>
  <w:endnote w:type="continuationNotice" w:id="1">
    <w:p w:rsidR="00E9566E" w:rsidRDefault="00E9566E">
      <w:pPr>
        <w:spacing w:after="0"/>
      </w:pPr>
    </w:p>
    <w:p w:rsidR="00E9566E" w:rsidRDefault="00E9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6E" w:rsidRDefault="00E9566E">
      <w:pPr>
        <w:spacing w:after="0"/>
      </w:pPr>
      <w:r>
        <w:separator/>
      </w:r>
    </w:p>
    <w:p w:rsidR="00E9566E" w:rsidRDefault="00E9566E"/>
  </w:footnote>
  <w:footnote w:type="continuationSeparator" w:id="0">
    <w:p w:rsidR="00E9566E" w:rsidRDefault="00E9566E">
      <w:pPr>
        <w:spacing w:after="0"/>
        <w:rPr>
          <w:u w:val="single"/>
        </w:rPr>
      </w:pPr>
      <w:r>
        <w:rPr>
          <w:u w:val="single"/>
        </w:rPr>
        <w:tab/>
      </w:r>
      <w:r>
        <w:rPr>
          <w:u w:val="single"/>
        </w:rPr>
        <w:tab/>
      </w:r>
      <w:r>
        <w:rPr>
          <w:u w:val="single"/>
        </w:rPr>
        <w:tab/>
      </w:r>
      <w:r>
        <w:rPr>
          <w:u w:val="single"/>
        </w:rPr>
        <w:tab/>
      </w:r>
    </w:p>
    <w:p w:rsidR="00E9566E" w:rsidRDefault="00E9566E"/>
  </w:footnote>
  <w:footnote w:type="continuationNotice" w:id="1">
    <w:p w:rsidR="00E9566E" w:rsidRDefault="00E9566E">
      <w:pPr>
        <w:spacing w:after="0"/>
      </w:pPr>
    </w:p>
    <w:p w:rsidR="00E9566E" w:rsidRDefault="00E95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7" w:rsidRDefault="003A7DA7" w:rsidP="001A7076">
    <w:pPr>
      <w:pStyle w:val="Header"/>
      <w:spacing w:after="0"/>
    </w:pPr>
    <w:r>
      <w:t>E/C.12/2008/SR.14</w:t>
    </w:r>
  </w:p>
  <w:p w:rsidR="003A7DA7" w:rsidRDefault="003A7DA7" w:rsidP="001A7076">
    <w:pPr>
      <w:pStyle w:val="Header"/>
      <w:spacing w:after="0"/>
    </w:pPr>
    <w:r>
      <w:t xml:space="preserve">página </w:t>
    </w:r>
    <w:r>
      <w:fldChar w:fldCharType="begin"/>
    </w:r>
    <w:r>
      <w:instrText xml:space="preserve"> PAGE  \* MERGEFORMAT </w:instrText>
    </w:r>
    <w:r>
      <w:fldChar w:fldCharType="separate"/>
    </w:r>
    <w:r w:rsidR="00B1638D">
      <w:rPr>
        <w:noProof/>
      </w:rPr>
      <w:t>12</w:t>
    </w:r>
    <w:r>
      <w:fldChar w:fldCharType="end"/>
    </w:r>
  </w:p>
  <w:p w:rsidR="003A7DA7" w:rsidRDefault="003A7DA7" w:rsidP="001A707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7" w:rsidRDefault="003A7DA7" w:rsidP="00842356">
    <w:pPr>
      <w:pStyle w:val="Header"/>
      <w:tabs>
        <w:tab w:val="clear" w:pos="4320"/>
        <w:tab w:val="clear" w:pos="8640"/>
        <w:tab w:val="left" w:pos="5953"/>
        <w:tab w:val="left" w:pos="6803"/>
      </w:tabs>
      <w:spacing w:after="0"/>
    </w:pPr>
    <w:r>
      <w:tab/>
    </w:r>
    <w:r>
      <w:tab/>
      <w:t>E/C.12/2008/SR.14</w:t>
    </w:r>
  </w:p>
  <w:p w:rsidR="003A7DA7" w:rsidRDefault="003A7DA7" w:rsidP="00842356">
    <w:pPr>
      <w:pStyle w:val="Header"/>
      <w:tabs>
        <w:tab w:val="clear" w:pos="4320"/>
        <w:tab w:val="clear" w:pos="8640"/>
        <w:tab w:val="left" w:pos="5953"/>
        <w:tab w:val="left" w:pos="6803"/>
      </w:tabs>
      <w:spacing w:after="0"/>
    </w:pPr>
    <w:r>
      <w:tab/>
    </w:r>
    <w:r>
      <w:tab/>
      <w:t xml:space="preserve">página </w:t>
    </w:r>
    <w:r>
      <w:fldChar w:fldCharType="begin"/>
    </w:r>
    <w:r>
      <w:instrText xml:space="preserve"> PAGE  \* MERGEFORMAT </w:instrText>
    </w:r>
    <w:r>
      <w:fldChar w:fldCharType="separate"/>
    </w:r>
    <w:r w:rsidR="00B1638D">
      <w:rPr>
        <w:noProof/>
      </w:rPr>
      <w:t>13</w:t>
    </w:r>
    <w:r>
      <w:fldChar w:fldCharType="end"/>
    </w:r>
  </w:p>
  <w:p w:rsidR="003A7DA7" w:rsidRDefault="003A7DA7" w:rsidP="00842356">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B636AA90"/>
    <w:lvl w:ilvl="0">
      <w:start w:val="1"/>
      <w:numFmt w:val="decimal"/>
      <w:lvlText w:val="%1."/>
      <w:lvlJc w:val="left"/>
      <w:pPr>
        <w:tabs>
          <w:tab w:val="num" w:pos="567"/>
        </w:tabs>
        <w:ind w:left="0" w:firstLine="0"/>
      </w:pPr>
      <w:rPr>
        <w:rFonts w:hint="default"/>
        <w:sz w:val="24"/>
        <w:szCs w:val="24"/>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8981893-6ECE-449B-A0D8-F444624AA9D9}"/>
    <w:docVar w:name="dgnword-eventsink" w:val="28327112"/>
  </w:docVars>
  <w:rsids>
    <w:rsidRoot w:val="00A4053F"/>
    <w:rsid w:val="0000142D"/>
    <w:rsid w:val="00002774"/>
    <w:rsid w:val="0000394F"/>
    <w:rsid w:val="00004079"/>
    <w:rsid w:val="00007889"/>
    <w:rsid w:val="0001604C"/>
    <w:rsid w:val="0002540D"/>
    <w:rsid w:val="00031A62"/>
    <w:rsid w:val="000334D1"/>
    <w:rsid w:val="00036E38"/>
    <w:rsid w:val="00036EA1"/>
    <w:rsid w:val="000401CF"/>
    <w:rsid w:val="0004115A"/>
    <w:rsid w:val="000458AA"/>
    <w:rsid w:val="00051960"/>
    <w:rsid w:val="000531AE"/>
    <w:rsid w:val="000636AF"/>
    <w:rsid w:val="00070EFB"/>
    <w:rsid w:val="0007190A"/>
    <w:rsid w:val="00075BEC"/>
    <w:rsid w:val="00087863"/>
    <w:rsid w:val="000A6B89"/>
    <w:rsid w:val="000B0F4E"/>
    <w:rsid w:val="000C1130"/>
    <w:rsid w:val="000D4776"/>
    <w:rsid w:val="000E0B4C"/>
    <w:rsid w:val="000F2DF4"/>
    <w:rsid w:val="000F3E68"/>
    <w:rsid w:val="00106568"/>
    <w:rsid w:val="0011345C"/>
    <w:rsid w:val="00113AD3"/>
    <w:rsid w:val="00115EB1"/>
    <w:rsid w:val="00115F80"/>
    <w:rsid w:val="00121CC3"/>
    <w:rsid w:val="00132261"/>
    <w:rsid w:val="00137AA9"/>
    <w:rsid w:val="001427B7"/>
    <w:rsid w:val="00143FA2"/>
    <w:rsid w:val="001468E3"/>
    <w:rsid w:val="00150573"/>
    <w:rsid w:val="00152053"/>
    <w:rsid w:val="00152BD9"/>
    <w:rsid w:val="001530E8"/>
    <w:rsid w:val="00157DB4"/>
    <w:rsid w:val="001709B7"/>
    <w:rsid w:val="0017181D"/>
    <w:rsid w:val="00194D8C"/>
    <w:rsid w:val="00195B30"/>
    <w:rsid w:val="00196820"/>
    <w:rsid w:val="00197888"/>
    <w:rsid w:val="001A435B"/>
    <w:rsid w:val="001A7076"/>
    <w:rsid w:val="001A7AF1"/>
    <w:rsid w:val="001B2925"/>
    <w:rsid w:val="001B3B06"/>
    <w:rsid w:val="001B5172"/>
    <w:rsid w:val="001B6B2C"/>
    <w:rsid w:val="001B6BC3"/>
    <w:rsid w:val="001C03DE"/>
    <w:rsid w:val="001C3E84"/>
    <w:rsid w:val="001C6EF1"/>
    <w:rsid w:val="001D026E"/>
    <w:rsid w:val="001D1212"/>
    <w:rsid w:val="001E5B4B"/>
    <w:rsid w:val="001F5D7E"/>
    <w:rsid w:val="00202C90"/>
    <w:rsid w:val="002163C2"/>
    <w:rsid w:val="0022191C"/>
    <w:rsid w:val="0023346F"/>
    <w:rsid w:val="0023530F"/>
    <w:rsid w:val="00235E73"/>
    <w:rsid w:val="0024207A"/>
    <w:rsid w:val="002525F5"/>
    <w:rsid w:val="002559C7"/>
    <w:rsid w:val="002659DB"/>
    <w:rsid w:val="00266EFB"/>
    <w:rsid w:val="00266F1D"/>
    <w:rsid w:val="00273841"/>
    <w:rsid w:val="00274B1C"/>
    <w:rsid w:val="00276E43"/>
    <w:rsid w:val="00277DF4"/>
    <w:rsid w:val="00291558"/>
    <w:rsid w:val="00293197"/>
    <w:rsid w:val="002A0320"/>
    <w:rsid w:val="002A763C"/>
    <w:rsid w:val="002D3E5D"/>
    <w:rsid w:val="002E09D6"/>
    <w:rsid w:val="002E4213"/>
    <w:rsid w:val="002E4284"/>
    <w:rsid w:val="002E5D63"/>
    <w:rsid w:val="002E7C64"/>
    <w:rsid w:val="002F57CA"/>
    <w:rsid w:val="00304BD0"/>
    <w:rsid w:val="00311986"/>
    <w:rsid w:val="00314483"/>
    <w:rsid w:val="00324CFF"/>
    <w:rsid w:val="003331E9"/>
    <w:rsid w:val="00333895"/>
    <w:rsid w:val="00334A8B"/>
    <w:rsid w:val="00340E98"/>
    <w:rsid w:val="00346474"/>
    <w:rsid w:val="00347735"/>
    <w:rsid w:val="003525C6"/>
    <w:rsid w:val="00360D9D"/>
    <w:rsid w:val="00361C53"/>
    <w:rsid w:val="00371C50"/>
    <w:rsid w:val="0037491B"/>
    <w:rsid w:val="00384DCF"/>
    <w:rsid w:val="003861E2"/>
    <w:rsid w:val="00386B25"/>
    <w:rsid w:val="003875B4"/>
    <w:rsid w:val="00390809"/>
    <w:rsid w:val="00395673"/>
    <w:rsid w:val="003A103A"/>
    <w:rsid w:val="003A116D"/>
    <w:rsid w:val="003A333B"/>
    <w:rsid w:val="003A7DA7"/>
    <w:rsid w:val="003B2F79"/>
    <w:rsid w:val="003B4EDC"/>
    <w:rsid w:val="003C352B"/>
    <w:rsid w:val="003C5971"/>
    <w:rsid w:val="003D1977"/>
    <w:rsid w:val="003D6C06"/>
    <w:rsid w:val="003E2FB5"/>
    <w:rsid w:val="003E35D8"/>
    <w:rsid w:val="003E6671"/>
    <w:rsid w:val="003F1A09"/>
    <w:rsid w:val="003F5BD7"/>
    <w:rsid w:val="003F6366"/>
    <w:rsid w:val="003F6D62"/>
    <w:rsid w:val="004037FE"/>
    <w:rsid w:val="00403C8F"/>
    <w:rsid w:val="0042684E"/>
    <w:rsid w:val="00430057"/>
    <w:rsid w:val="00433B6F"/>
    <w:rsid w:val="00445919"/>
    <w:rsid w:val="00464D65"/>
    <w:rsid w:val="0047075E"/>
    <w:rsid w:val="0047166E"/>
    <w:rsid w:val="00477B0F"/>
    <w:rsid w:val="0048122D"/>
    <w:rsid w:val="00493C07"/>
    <w:rsid w:val="004A7190"/>
    <w:rsid w:val="004C42FF"/>
    <w:rsid w:val="004C7648"/>
    <w:rsid w:val="004D24B3"/>
    <w:rsid w:val="004E269D"/>
    <w:rsid w:val="004E5E4B"/>
    <w:rsid w:val="004E6AB0"/>
    <w:rsid w:val="004E7BDA"/>
    <w:rsid w:val="004F38EA"/>
    <w:rsid w:val="004F5559"/>
    <w:rsid w:val="005030B8"/>
    <w:rsid w:val="00505391"/>
    <w:rsid w:val="00507531"/>
    <w:rsid w:val="005076C9"/>
    <w:rsid w:val="00536C0E"/>
    <w:rsid w:val="0054159D"/>
    <w:rsid w:val="005416DD"/>
    <w:rsid w:val="0054278F"/>
    <w:rsid w:val="005431AE"/>
    <w:rsid w:val="00550B90"/>
    <w:rsid w:val="0057048A"/>
    <w:rsid w:val="00570BA6"/>
    <w:rsid w:val="00580B1E"/>
    <w:rsid w:val="00582EB5"/>
    <w:rsid w:val="00583A39"/>
    <w:rsid w:val="005856EF"/>
    <w:rsid w:val="005863B0"/>
    <w:rsid w:val="00586E8A"/>
    <w:rsid w:val="00587DDE"/>
    <w:rsid w:val="005921C0"/>
    <w:rsid w:val="005977C9"/>
    <w:rsid w:val="005A458E"/>
    <w:rsid w:val="005B4626"/>
    <w:rsid w:val="005C350B"/>
    <w:rsid w:val="005F02AF"/>
    <w:rsid w:val="00610943"/>
    <w:rsid w:val="00613D1C"/>
    <w:rsid w:val="00614DF4"/>
    <w:rsid w:val="006160F2"/>
    <w:rsid w:val="00620B93"/>
    <w:rsid w:val="006238FF"/>
    <w:rsid w:val="006405F6"/>
    <w:rsid w:val="00651A5A"/>
    <w:rsid w:val="006575CB"/>
    <w:rsid w:val="0066510D"/>
    <w:rsid w:val="00682A69"/>
    <w:rsid w:val="006A1185"/>
    <w:rsid w:val="006A1C8F"/>
    <w:rsid w:val="006B0BCD"/>
    <w:rsid w:val="006B4116"/>
    <w:rsid w:val="006C2D01"/>
    <w:rsid w:val="006C674A"/>
    <w:rsid w:val="006C70FE"/>
    <w:rsid w:val="006D33E4"/>
    <w:rsid w:val="006D73FE"/>
    <w:rsid w:val="006E1D13"/>
    <w:rsid w:val="006E3CBC"/>
    <w:rsid w:val="00702E2B"/>
    <w:rsid w:val="007131A1"/>
    <w:rsid w:val="007203F0"/>
    <w:rsid w:val="00735F09"/>
    <w:rsid w:val="00756246"/>
    <w:rsid w:val="00777669"/>
    <w:rsid w:val="00787370"/>
    <w:rsid w:val="00791BEE"/>
    <w:rsid w:val="0079677B"/>
    <w:rsid w:val="0079759A"/>
    <w:rsid w:val="007A149C"/>
    <w:rsid w:val="007A1585"/>
    <w:rsid w:val="007A2790"/>
    <w:rsid w:val="007B14FC"/>
    <w:rsid w:val="007B3A92"/>
    <w:rsid w:val="007B6B2C"/>
    <w:rsid w:val="007D4D84"/>
    <w:rsid w:val="007E1551"/>
    <w:rsid w:val="007F29B2"/>
    <w:rsid w:val="007F324B"/>
    <w:rsid w:val="007F5EB9"/>
    <w:rsid w:val="00805326"/>
    <w:rsid w:val="00816A67"/>
    <w:rsid w:val="00816A96"/>
    <w:rsid w:val="0082138F"/>
    <w:rsid w:val="00823282"/>
    <w:rsid w:val="00825091"/>
    <w:rsid w:val="00830E7B"/>
    <w:rsid w:val="008311FC"/>
    <w:rsid w:val="00833B2F"/>
    <w:rsid w:val="00842356"/>
    <w:rsid w:val="00844655"/>
    <w:rsid w:val="00847FDD"/>
    <w:rsid w:val="00861EB8"/>
    <w:rsid w:val="008657D5"/>
    <w:rsid w:val="00867F6C"/>
    <w:rsid w:val="00872E95"/>
    <w:rsid w:val="0087312A"/>
    <w:rsid w:val="0087675D"/>
    <w:rsid w:val="00884753"/>
    <w:rsid w:val="00892130"/>
    <w:rsid w:val="008A0136"/>
    <w:rsid w:val="008A05C1"/>
    <w:rsid w:val="008A76F8"/>
    <w:rsid w:val="008B5A62"/>
    <w:rsid w:val="008B5E22"/>
    <w:rsid w:val="008B6F52"/>
    <w:rsid w:val="008C483B"/>
    <w:rsid w:val="008C5958"/>
    <w:rsid w:val="008C6404"/>
    <w:rsid w:val="008D07FA"/>
    <w:rsid w:val="008D4084"/>
    <w:rsid w:val="008D6ECC"/>
    <w:rsid w:val="008F11D6"/>
    <w:rsid w:val="008F14B4"/>
    <w:rsid w:val="00903D4E"/>
    <w:rsid w:val="00904061"/>
    <w:rsid w:val="009161E0"/>
    <w:rsid w:val="00920FEE"/>
    <w:rsid w:val="009238B6"/>
    <w:rsid w:val="00931916"/>
    <w:rsid w:val="0093240A"/>
    <w:rsid w:val="00932E97"/>
    <w:rsid w:val="00933A78"/>
    <w:rsid w:val="00936EFF"/>
    <w:rsid w:val="009638A9"/>
    <w:rsid w:val="00971442"/>
    <w:rsid w:val="00985DE0"/>
    <w:rsid w:val="00986F2F"/>
    <w:rsid w:val="009877A0"/>
    <w:rsid w:val="00987AD2"/>
    <w:rsid w:val="0099050C"/>
    <w:rsid w:val="0099162B"/>
    <w:rsid w:val="00994D87"/>
    <w:rsid w:val="009A21B1"/>
    <w:rsid w:val="009B4F88"/>
    <w:rsid w:val="009D35CB"/>
    <w:rsid w:val="009D3B34"/>
    <w:rsid w:val="009D4327"/>
    <w:rsid w:val="009D6D47"/>
    <w:rsid w:val="009E28AC"/>
    <w:rsid w:val="009E3DAA"/>
    <w:rsid w:val="009E6F80"/>
    <w:rsid w:val="009F2885"/>
    <w:rsid w:val="009F2BFA"/>
    <w:rsid w:val="009F2F7F"/>
    <w:rsid w:val="00A00DB7"/>
    <w:rsid w:val="00A07B45"/>
    <w:rsid w:val="00A17B85"/>
    <w:rsid w:val="00A238F2"/>
    <w:rsid w:val="00A25975"/>
    <w:rsid w:val="00A27EFE"/>
    <w:rsid w:val="00A3390D"/>
    <w:rsid w:val="00A35DF5"/>
    <w:rsid w:val="00A4053F"/>
    <w:rsid w:val="00A45688"/>
    <w:rsid w:val="00A4752D"/>
    <w:rsid w:val="00A533AA"/>
    <w:rsid w:val="00A6467E"/>
    <w:rsid w:val="00A67F6F"/>
    <w:rsid w:val="00A729B0"/>
    <w:rsid w:val="00A842AE"/>
    <w:rsid w:val="00A843A1"/>
    <w:rsid w:val="00A843EE"/>
    <w:rsid w:val="00A85AEF"/>
    <w:rsid w:val="00A87514"/>
    <w:rsid w:val="00A902D5"/>
    <w:rsid w:val="00A97021"/>
    <w:rsid w:val="00AA0815"/>
    <w:rsid w:val="00AA2F3E"/>
    <w:rsid w:val="00AB48BF"/>
    <w:rsid w:val="00AC3EF9"/>
    <w:rsid w:val="00AC586D"/>
    <w:rsid w:val="00AD0B1E"/>
    <w:rsid w:val="00AE0001"/>
    <w:rsid w:val="00AE2A70"/>
    <w:rsid w:val="00AE3894"/>
    <w:rsid w:val="00AF5A4E"/>
    <w:rsid w:val="00AF65D4"/>
    <w:rsid w:val="00B0175C"/>
    <w:rsid w:val="00B119CE"/>
    <w:rsid w:val="00B136F5"/>
    <w:rsid w:val="00B14482"/>
    <w:rsid w:val="00B14D55"/>
    <w:rsid w:val="00B1638D"/>
    <w:rsid w:val="00B17EC3"/>
    <w:rsid w:val="00B20DA4"/>
    <w:rsid w:val="00B24814"/>
    <w:rsid w:val="00B25C91"/>
    <w:rsid w:val="00B337DC"/>
    <w:rsid w:val="00B351D4"/>
    <w:rsid w:val="00B37D7E"/>
    <w:rsid w:val="00B41BD7"/>
    <w:rsid w:val="00B437B2"/>
    <w:rsid w:val="00B65FF4"/>
    <w:rsid w:val="00B82B8D"/>
    <w:rsid w:val="00B844D9"/>
    <w:rsid w:val="00B96635"/>
    <w:rsid w:val="00BA318B"/>
    <w:rsid w:val="00BB489A"/>
    <w:rsid w:val="00BB63D5"/>
    <w:rsid w:val="00BC3B37"/>
    <w:rsid w:val="00BD55D7"/>
    <w:rsid w:val="00BE2679"/>
    <w:rsid w:val="00BF6C70"/>
    <w:rsid w:val="00C00013"/>
    <w:rsid w:val="00C01098"/>
    <w:rsid w:val="00C06D97"/>
    <w:rsid w:val="00C0717B"/>
    <w:rsid w:val="00C13B3F"/>
    <w:rsid w:val="00C14B81"/>
    <w:rsid w:val="00C210C3"/>
    <w:rsid w:val="00C36179"/>
    <w:rsid w:val="00C367B9"/>
    <w:rsid w:val="00C368F4"/>
    <w:rsid w:val="00C378C4"/>
    <w:rsid w:val="00C42DF4"/>
    <w:rsid w:val="00C50972"/>
    <w:rsid w:val="00C55808"/>
    <w:rsid w:val="00C70D6C"/>
    <w:rsid w:val="00C84D4C"/>
    <w:rsid w:val="00C921F6"/>
    <w:rsid w:val="00C937E5"/>
    <w:rsid w:val="00C94CA9"/>
    <w:rsid w:val="00CA2533"/>
    <w:rsid w:val="00CA5C6F"/>
    <w:rsid w:val="00CA771A"/>
    <w:rsid w:val="00CC30F2"/>
    <w:rsid w:val="00CD1B2A"/>
    <w:rsid w:val="00CD1D8D"/>
    <w:rsid w:val="00CD4680"/>
    <w:rsid w:val="00CD4F83"/>
    <w:rsid w:val="00CD6E18"/>
    <w:rsid w:val="00CE513C"/>
    <w:rsid w:val="00CF43D4"/>
    <w:rsid w:val="00D12664"/>
    <w:rsid w:val="00D21913"/>
    <w:rsid w:val="00D21A7F"/>
    <w:rsid w:val="00D22930"/>
    <w:rsid w:val="00D23EBA"/>
    <w:rsid w:val="00D27F71"/>
    <w:rsid w:val="00D32F5F"/>
    <w:rsid w:val="00D34DCA"/>
    <w:rsid w:val="00D36AA4"/>
    <w:rsid w:val="00D54081"/>
    <w:rsid w:val="00D55AAF"/>
    <w:rsid w:val="00D57957"/>
    <w:rsid w:val="00D67A5F"/>
    <w:rsid w:val="00D75FAC"/>
    <w:rsid w:val="00D81BEE"/>
    <w:rsid w:val="00D97675"/>
    <w:rsid w:val="00DA2985"/>
    <w:rsid w:val="00DA3A50"/>
    <w:rsid w:val="00DA4D6E"/>
    <w:rsid w:val="00DA57F2"/>
    <w:rsid w:val="00DA7B30"/>
    <w:rsid w:val="00DB0252"/>
    <w:rsid w:val="00DB4EA2"/>
    <w:rsid w:val="00DC317E"/>
    <w:rsid w:val="00DC6CE5"/>
    <w:rsid w:val="00DD187D"/>
    <w:rsid w:val="00DD35B6"/>
    <w:rsid w:val="00DD5716"/>
    <w:rsid w:val="00DE2BB3"/>
    <w:rsid w:val="00DF2937"/>
    <w:rsid w:val="00DF3236"/>
    <w:rsid w:val="00DF3B40"/>
    <w:rsid w:val="00DF5CB5"/>
    <w:rsid w:val="00E232C1"/>
    <w:rsid w:val="00E2421A"/>
    <w:rsid w:val="00E30861"/>
    <w:rsid w:val="00E314C4"/>
    <w:rsid w:val="00E43277"/>
    <w:rsid w:val="00E67B90"/>
    <w:rsid w:val="00E71206"/>
    <w:rsid w:val="00E73AF9"/>
    <w:rsid w:val="00E73BEE"/>
    <w:rsid w:val="00E754A2"/>
    <w:rsid w:val="00E90260"/>
    <w:rsid w:val="00E9566E"/>
    <w:rsid w:val="00EA3036"/>
    <w:rsid w:val="00EB6B80"/>
    <w:rsid w:val="00EC3332"/>
    <w:rsid w:val="00ED0C3C"/>
    <w:rsid w:val="00ED1E67"/>
    <w:rsid w:val="00ED3231"/>
    <w:rsid w:val="00ED35FA"/>
    <w:rsid w:val="00ED5C91"/>
    <w:rsid w:val="00ED6E5C"/>
    <w:rsid w:val="00EF542C"/>
    <w:rsid w:val="00F046F7"/>
    <w:rsid w:val="00F16B04"/>
    <w:rsid w:val="00F224E7"/>
    <w:rsid w:val="00F24497"/>
    <w:rsid w:val="00F26004"/>
    <w:rsid w:val="00F26B2C"/>
    <w:rsid w:val="00F3773F"/>
    <w:rsid w:val="00F4150E"/>
    <w:rsid w:val="00F44841"/>
    <w:rsid w:val="00F4529B"/>
    <w:rsid w:val="00F512CE"/>
    <w:rsid w:val="00F61B54"/>
    <w:rsid w:val="00F71217"/>
    <w:rsid w:val="00F754EB"/>
    <w:rsid w:val="00F94A01"/>
    <w:rsid w:val="00FA2BB5"/>
    <w:rsid w:val="00FA3CB7"/>
    <w:rsid w:val="00FA4DE5"/>
    <w:rsid w:val="00FA71B3"/>
    <w:rsid w:val="00FB47A3"/>
    <w:rsid w:val="00FC4498"/>
    <w:rsid w:val="00FC6BF8"/>
    <w:rsid w:val="00FC70D6"/>
    <w:rsid w:val="00FD4E50"/>
    <w:rsid w:val="00FE50E2"/>
    <w:rsid w:val="00FF46D8"/>
    <w:rsid w:val="00FF7943"/>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rsid w:val="002659DB"/>
    <w:rPr>
      <w:szCs w:val="24"/>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character" w:customStyle="1" w:styleId="leader1">
    <w:name w:val="leader1"/>
    <w:rsid w:val="00777669"/>
    <w:rPr>
      <w:rFonts w:ascii="Times New Roman" w:hAnsi="Times New Roman" w:cs="Times New Roman" w:hint="default"/>
      <w:strike w:val="0"/>
      <w:dstrike w:val="0"/>
      <w:color w:val="000000"/>
      <w:sz w:val="27"/>
      <w:szCs w:val="27"/>
      <w:u w:val="none"/>
      <w:effect w:val="none"/>
    </w:rPr>
  </w:style>
  <w:style w:type="paragraph" w:styleId="BalloonText">
    <w:name w:val="Balloon Text"/>
    <w:basedOn w:val="Normal"/>
    <w:semiHidden/>
    <w:rsid w:val="0038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6005</Words>
  <Characters>34231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0841695</vt:lpstr>
    </vt:vector>
  </TitlesOfParts>
  <Company>ONU</Company>
  <LinksUpToDate>false</LinksUpToDate>
  <CharactersWithSpaces>40156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0841695</dc:title>
  <dc:subject/>
  <dc:creator>jo</dc:creator>
  <cp:keywords>E/C.12/2008/SR.14</cp:keywords>
  <dc:description/>
  <cp:lastModifiedBy>CSD</cp:lastModifiedBy>
  <cp:revision>2</cp:revision>
  <cp:lastPrinted>2009-12-23T11:56:00Z</cp:lastPrinted>
  <dcterms:created xsi:type="dcterms:W3CDTF">2010-01-15T16:06:00Z</dcterms:created>
  <dcterms:modified xsi:type="dcterms:W3CDTF">2010-01-15T16:06:00Z</dcterms:modified>
  <cp:category>final</cp:category>
</cp:coreProperties>
</file>