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E1647" w:rsidP="003E1647">
            <w:pPr>
              <w:suppressAutoHyphens w:val="0"/>
              <w:spacing w:after="20"/>
              <w:jc w:val="right"/>
            </w:pPr>
            <w:r w:rsidRPr="003E1647">
              <w:rPr>
                <w:sz w:val="40"/>
              </w:rPr>
              <w:t>E</w:t>
            </w:r>
            <w:r>
              <w:t>/C.12/2006/SR.4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3E1647" w:rsidRDefault="003E1647" w:rsidP="003E1647">
            <w:pPr>
              <w:suppressAutoHyphens w:val="0"/>
              <w:spacing w:before="240" w:line="240" w:lineRule="exact"/>
            </w:pPr>
            <w:r>
              <w:t>Distr.: General</w:t>
            </w:r>
          </w:p>
          <w:p w:rsidR="003E1647" w:rsidRDefault="00C62003" w:rsidP="003E1647">
            <w:pPr>
              <w:suppressAutoHyphens w:val="0"/>
            </w:pPr>
            <w:r>
              <w:t>10</w:t>
            </w:r>
            <w:r w:rsidR="00E97151">
              <w:t xml:space="preserve"> </w:t>
            </w:r>
            <w:r w:rsidR="001815A6">
              <w:t>February 2010</w:t>
            </w:r>
          </w:p>
          <w:p w:rsidR="003E1647" w:rsidRDefault="003E1647" w:rsidP="003E1647">
            <w:pPr>
              <w:suppressAutoHyphens w:val="0"/>
            </w:pPr>
            <w:r>
              <w:t>English</w:t>
            </w:r>
          </w:p>
          <w:p w:rsidR="00B56E9C" w:rsidRDefault="003E1647" w:rsidP="003E1647">
            <w:pPr>
              <w:suppressAutoHyphens w:val="0"/>
            </w:pPr>
            <w:r>
              <w:t>Original: French</w:t>
            </w:r>
          </w:p>
        </w:tc>
      </w:tr>
    </w:tbl>
    <w:p w:rsidR="003E1647" w:rsidRDefault="003E1647" w:rsidP="003E1647">
      <w:pPr>
        <w:spacing w:before="120"/>
        <w:rPr>
          <w:b/>
          <w:sz w:val="24"/>
        </w:rPr>
      </w:pPr>
      <w:r>
        <w:rPr>
          <w:b/>
          <w:sz w:val="24"/>
        </w:rPr>
        <w:t>Committee on Economic, Social and Cultural Rights</w:t>
      </w:r>
    </w:p>
    <w:p w:rsidR="003E1647" w:rsidRDefault="00E83B56" w:rsidP="003E1647">
      <w:pPr>
        <w:spacing w:after="120"/>
        <w:rPr>
          <w:b/>
        </w:rPr>
      </w:pPr>
      <w:r>
        <w:rPr>
          <w:b/>
        </w:rPr>
        <w:t>Thirty-sixth</w:t>
      </w:r>
      <w:r w:rsidR="003E1647">
        <w:rPr>
          <w:b/>
        </w:rPr>
        <w:t xml:space="preserve"> session</w:t>
      </w:r>
    </w:p>
    <w:p w:rsidR="003E1647" w:rsidRDefault="003E1647" w:rsidP="003E1647">
      <w:pPr>
        <w:rPr>
          <w:b/>
        </w:rPr>
      </w:pPr>
      <w:r>
        <w:rPr>
          <w:b/>
        </w:rPr>
        <w:t>Summary record of the first part (public)</w:t>
      </w:r>
      <w:r>
        <w:t xml:space="preserve">* </w:t>
      </w:r>
      <w:r>
        <w:rPr>
          <w:b/>
        </w:rPr>
        <w:t>of the 4th meeting</w:t>
      </w:r>
    </w:p>
    <w:p w:rsidR="003E1647" w:rsidRDefault="003E1647" w:rsidP="003E1647">
      <w:pPr>
        <w:spacing w:after="120"/>
      </w:pPr>
      <w:r>
        <w:t>Held at the Palais Wilson, Geneva, on 2 May 2006, at 3 p.m.</w:t>
      </w:r>
    </w:p>
    <w:p w:rsidR="003E1647" w:rsidRDefault="003E1647" w:rsidP="003E1647">
      <w:pPr>
        <w:tabs>
          <w:tab w:val="right" w:pos="992"/>
          <w:tab w:val="left" w:pos="1276"/>
          <w:tab w:val="right" w:leader="dot" w:pos="8504"/>
        </w:tabs>
        <w:spacing w:after="120"/>
      </w:pPr>
      <w:r>
        <w:rPr>
          <w:i/>
        </w:rPr>
        <w:tab/>
        <w:t>Chairperson</w:t>
      </w:r>
      <w:r>
        <w:t>:</w:t>
      </w:r>
      <w:r>
        <w:tab/>
        <w:t>Ms. Bonoan-Dandan</w:t>
      </w:r>
    </w:p>
    <w:p w:rsidR="003E1647" w:rsidRDefault="003E1647" w:rsidP="003E1647">
      <w:pPr>
        <w:tabs>
          <w:tab w:val="right" w:pos="992"/>
          <w:tab w:val="left" w:pos="1276"/>
          <w:tab w:val="right" w:leader="dot" w:pos="8504"/>
        </w:tabs>
        <w:spacing w:before="360" w:after="240"/>
        <w:rPr>
          <w:sz w:val="28"/>
        </w:rPr>
      </w:pPr>
      <w:r>
        <w:rPr>
          <w:sz w:val="28"/>
        </w:rPr>
        <w:t>Contents</w:t>
      </w:r>
    </w:p>
    <w:p w:rsidR="003E1647" w:rsidRDefault="003E1647" w:rsidP="00E122EC">
      <w:pPr>
        <w:pStyle w:val="SingleTxtG"/>
        <w:jc w:val="left"/>
      </w:pPr>
      <w:r>
        <w:t>Consideration of reports</w:t>
      </w:r>
      <w:r w:rsidR="00C1105B">
        <w:t>:</w:t>
      </w:r>
    </w:p>
    <w:p w:rsidR="003E1647" w:rsidRDefault="003E1647" w:rsidP="00E122EC">
      <w:pPr>
        <w:pStyle w:val="SingleTxtG"/>
        <w:jc w:val="left"/>
      </w:pPr>
      <w:r>
        <w:t>(a)</w:t>
      </w:r>
      <w:r>
        <w:tab/>
        <w:t xml:space="preserve">Reports submitted by States parties in accordance with articles 16 and 17 of the </w:t>
      </w:r>
      <w:r w:rsidR="00E83B56">
        <w:tab/>
      </w:r>
      <w:r>
        <w:t>Covenant (</w:t>
      </w:r>
      <w:r>
        <w:rPr>
          <w:i/>
        </w:rPr>
        <w:t>continued</w:t>
      </w:r>
      <w:r>
        <w:t>)</w:t>
      </w:r>
    </w:p>
    <w:p w:rsidR="003E1647" w:rsidRPr="003E1647" w:rsidRDefault="00E83B56" w:rsidP="00E122EC">
      <w:pPr>
        <w:pStyle w:val="SingleTxtG"/>
        <w:jc w:val="left"/>
      </w:pPr>
      <w:r>
        <w:rPr>
          <w:i/>
        </w:rPr>
        <w:tab/>
      </w:r>
      <w:r w:rsidR="003E1647">
        <w:rPr>
          <w:i/>
        </w:rPr>
        <w:t xml:space="preserve">Initial report of Monaco </w:t>
      </w:r>
      <w:r w:rsidR="003E1647">
        <w:t>(continued)</w:t>
      </w:r>
    </w:p>
    <w:p w:rsidR="00760C41" w:rsidRPr="00760C41" w:rsidRDefault="001815A6" w:rsidP="00760C41">
      <w:pPr>
        <w:pStyle w:val="SingleTxtG"/>
        <w:rPr>
          <w:i/>
        </w:rPr>
      </w:pPr>
      <w:r>
        <w:br w:type="page"/>
      </w:r>
      <w:r w:rsidR="00760C41" w:rsidRPr="00760C41">
        <w:rPr>
          <w:i/>
        </w:rPr>
        <w:t>The meeting was called to order at 3 p.m.</w:t>
      </w:r>
    </w:p>
    <w:p w:rsidR="00760C41" w:rsidRPr="00760C41" w:rsidRDefault="00760C41" w:rsidP="00760C41">
      <w:pPr>
        <w:pStyle w:val="H23G"/>
      </w:pPr>
      <w:r>
        <w:tab/>
      </w:r>
      <w:r>
        <w:tab/>
      </w:r>
      <w:r w:rsidRPr="00760C41">
        <w:t>Consideration of reports</w:t>
      </w:r>
      <w:r w:rsidR="009A3B27">
        <w:t>:</w:t>
      </w:r>
    </w:p>
    <w:p w:rsidR="00760C41" w:rsidRPr="00760C41" w:rsidRDefault="00760C41" w:rsidP="00760C41">
      <w:pPr>
        <w:pStyle w:val="H23G"/>
      </w:pPr>
      <w:r w:rsidRPr="00760C41">
        <w:tab/>
      </w:r>
      <w:r>
        <w:tab/>
      </w:r>
      <w:r w:rsidR="00E83B56">
        <w:t>(a)</w:t>
      </w:r>
      <w:r w:rsidR="00E83B56">
        <w:tab/>
      </w:r>
      <w:r w:rsidRPr="00760C41">
        <w:t xml:space="preserve">Reports submitted by States parties in accordance with articles 16 and 17 of the </w:t>
      </w:r>
      <w:r w:rsidR="00E83B56">
        <w:tab/>
      </w:r>
      <w:r w:rsidRPr="00760C41">
        <w:t xml:space="preserve">Covenant </w:t>
      </w:r>
      <w:r w:rsidRPr="00760C41">
        <w:rPr>
          <w:b w:val="0"/>
        </w:rPr>
        <w:t>(</w:t>
      </w:r>
      <w:r w:rsidRPr="00760C41">
        <w:rPr>
          <w:b w:val="0"/>
          <w:i/>
        </w:rPr>
        <w:t>continued</w:t>
      </w:r>
      <w:r w:rsidRPr="00760C41">
        <w:rPr>
          <w:b w:val="0"/>
        </w:rPr>
        <w:t>)</w:t>
      </w:r>
    </w:p>
    <w:p w:rsidR="00760C41" w:rsidRPr="00760C41" w:rsidRDefault="00760C41" w:rsidP="00760C41">
      <w:pPr>
        <w:pStyle w:val="SingleTxtG"/>
      </w:pPr>
      <w:r w:rsidRPr="00760C41">
        <w:rPr>
          <w:i/>
        </w:rPr>
        <w:t>Initial report of Monaco</w:t>
      </w:r>
      <w:r w:rsidRPr="00760C41">
        <w:t xml:space="preserve"> (E/1990/5/Add.64); </w:t>
      </w:r>
      <w:r w:rsidRPr="00760C41">
        <w:rPr>
          <w:i/>
        </w:rPr>
        <w:t>core document</w:t>
      </w:r>
      <w:r w:rsidRPr="00760C41">
        <w:t xml:space="preserve"> (HRI/CORE/1/Add.118); </w:t>
      </w:r>
      <w:r w:rsidRPr="00796CA7">
        <w:rPr>
          <w:i/>
        </w:rPr>
        <w:t>list of issues</w:t>
      </w:r>
      <w:r w:rsidRPr="00760C41">
        <w:t xml:space="preserve"> (E/C.12/Q/MCO/1); </w:t>
      </w:r>
      <w:r w:rsidRPr="00796CA7">
        <w:rPr>
          <w:i/>
        </w:rPr>
        <w:t>written replies by the Government of Monaco to the list of issues</w:t>
      </w:r>
      <w:r w:rsidR="00E41FD5">
        <w:t xml:space="preserve"> (HR/CESCR/NONE/2005/1)</w:t>
      </w:r>
    </w:p>
    <w:p w:rsidR="00760C41" w:rsidRPr="00390C59" w:rsidRDefault="00760C41" w:rsidP="00796CA7">
      <w:pPr>
        <w:pStyle w:val="ParaNoG"/>
        <w:rPr>
          <w:i/>
        </w:rPr>
      </w:pPr>
      <w:r w:rsidRPr="00390C59">
        <w:rPr>
          <w:i/>
        </w:rPr>
        <w:t>At the invitation of the Chairperson, the members of the delegation of Monaco took places at the Committee table.</w:t>
      </w:r>
    </w:p>
    <w:p w:rsidR="00760C41" w:rsidRPr="00760C41" w:rsidRDefault="00760C41" w:rsidP="00796CA7">
      <w:pPr>
        <w:pStyle w:val="ParaNoG"/>
      </w:pPr>
      <w:r w:rsidRPr="00760C41">
        <w:rPr>
          <w:b/>
        </w:rPr>
        <w:t>Mr. Blanchi</w:t>
      </w:r>
      <w:r w:rsidRPr="00760C41">
        <w:t xml:space="preserve"> (Monaco) said that </w:t>
      </w:r>
      <w:r w:rsidR="00390C59">
        <w:t xml:space="preserve">in 2001 </w:t>
      </w:r>
      <w:r w:rsidRPr="00760C41">
        <w:t xml:space="preserve">the Principality of Monaco had set aside </w:t>
      </w:r>
      <w:r w:rsidR="00390C59">
        <w:t>0</w:t>
      </w:r>
      <w:r w:rsidRPr="00760C41">
        <w:t>.28 per cent of its budget</w:t>
      </w:r>
      <w:r w:rsidR="00390C59">
        <w:t xml:space="preserve"> expenditure —</w:t>
      </w:r>
      <w:r w:rsidRPr="00760C41">
        <w:t xml:space="preserve"> </w:t>
      </w:r>
      <w:r w:rsidR="00390C59">
        <w:t>not its gross national product —</w:t>
      </w:r>
      <w:r w:rsidRPr="00760C41">
        <w:t xml:space="preserve"> for official development assistance, and it planned to increase that percentage gradually to attain </w:t>
      </w:r>
      <w:r w:rsidR="00390C59">
        <w:t>eventually —</w:t>
      </w:r>
      <w:r w:rsidRPr="00760C41">
        <w:t xml:space="preserve"> within some </w:t>
      </w:r>
      <w:r w:rsidR="00390C59">
        <w:t>10 years or so —</w:t>
      </w:r>
      <w:r w:rsidRPr="00760C41">
        <w:t xml:space="preserve"> a share of 0.7 per cent of its gross domestic product, in </w:t>
      </w:r>
      <w:r w:rsidR="00390C59">
        <w:t>line</w:t>
      </w:r>
      <w:r w:rsidRPr="00760C41">
        <w:t xml:space="preserve"> with its international commitments.</w:t>
      </w:r>
    </w:p>
    <w:p w:rsidR="00760C41" w:rsidRPr="00760C41" w:rsidRDefault="00760C41" w:rsidP="00796CA7">
      <w:pPr>
        <w:pStyle w:val="ParaNoG"/>
      </w:pPr>
      <w:r w:rsidRPr="00760C41">
        <w:rPr>
          <w:b/>
        </w:rPr>
        <w:t>Mr. Gastaud</w:t>
      </w:r>
      <w:r w:rsidRPr="00760C41">
        <w:t xml:space="preserve"> (Monaco) said that, under the Act of 15 July 2005 on freedom of public expression, acts of racial discrimination </w:t>
      </w:r>
      <w:r w:rsidR="00390C59">
        <w:t>through</w:t>
      </w:r>
      <w:r w:rsidRPr="00760C41">
        <w:t xml:space="preserve"> the press and television were punishable by five years’ imprisonment and a fine </w:t>
      </w:r>
      <w:r w:rsidR="00390C59">
        <w:t>set out in article 26 of the Crimi</w:t>
      </w:r>
      <w:r w:rsidRPr="00760C41">
        <w:t xml:space="preserve">nal Code. Although </w:t>
      </w:r>
      <w:r w:rsidR="00390C59">
        <w:t xml:space="preserve">there was </w:t>
      </w:r>
      <w:r w:rsidRPr="00760C41">
        <w:t xml:space="preserve">no provision </w:t>
      </w:r>
      <w:r w:rsidR="00390C59">
        <w:t xml:space="preserve">in criminal law </w:t>
      </w:r>
      <w:r w:rsidRPr="00760C41">
        <w:t>to punish employment discriminati</w:t>
      </w:r>
      <w:r w:rsidR="00427798">
        <w:t>on based on race, Monegasque legislation in that respect should be amended before long</w:t>
      </w:r>
      <w:r w:rsidRPr="00760C41">
        <w:t>, as the National Council had already taken up the issue.</w:t>
      </w:r>
    </w:p>
    <w:p w:rsidR="00760C41" w:rsidRPr="00760C41" w:rsidRDefault="00760C41" w:rsidP="00796CA7">
      <w:pPr>
        <w:pStyle w:val="ParaNoG"/>
      </w:pPr>
      <w:r w:rsidRPr="00760C41">
        <w:rPr>
          <w:b/>
        </w:rPr>
        <w:t>Ms. Pastor</w:t>
      </w:r>
      <w:r w:rsidRPr="00760C41">
        <w:t xml:space="preserve"> (Monaco) said that </w:t>
      </w:r>
      <w:r w:rsidR="00427798">
        <w:t xml:space="preserve">it was </w:t>
      </w:r>
      <w:r w:rsidRPr="00760C41">
        <w:t xml:space="preserve">employment </w:t>
      </w:r>
      <w:r w:rsidR="00427798">
        <w:t xml:space="preserve">that </w:t>
      </w:r>
      <w:r w:rsidRPr="00760C41">
        <w:t>e</w:t>
      </w:r>
      <w:r w:rsidR="00427798">
        <w:t>ntitled persons</w:t>
      </w:r>
      <w:r w:rsidRPr="00760C41">
        <w:t xml:space="preserve"> to social </w:t>
      </w:r>
      <w:r w:rsidR="00427798">
        <w:t>benefits</w:t>
      </w:r>
      <w:r w:rsidRPr="00760C41">
        <w:t xml:space="preserve">, including health insurance and </w:t>
      </w:r>
      <w:r w:rsidR="00427798">
        <w:t>pensions</w:t>
      </w:r>
      <w:r w:rsidRPr="00760C41">
        <w:t>, and that there was therefore no discrimination between men an</w:t>
      </w:r>
      <w:r w:rsidR="00427798">
        <w:t>d women in that respect</w:t>
      </w:r>
      <w:r w:rsidRPr="00760C41">
        <w:t>. Under Monegasque law, unlike Fre</w:t>
      </w:r>
      <w:r w:rsidR="00427798">
        <w:t>nch law, it was the “head of</w:t>
      </w:r>
      <w:r w:rsidRPr="00760C41">
        <w:t xml:space="preserve"> household,” presumed to be the father of the child, who </w:t>
      </w:r>
      <w:r w:rsidR="00427798">
        <w:t>received</w:t>
      </w:r>
      <w:r w:rsidRPr="00760C41">
        <w:t xml:space="preserve"> family allowances. Single-parent familie</w:t>
      </w:r>
      <w:r w:rsidR="00427798">
        <w:t xml:space="preserve">s also received social </w:t>
      </w:r>
      <w:r w:rsidRPr="00760C41">
        <w:t>benefits in the Princi</w:t>
      </w:r>
      <w:r w:rsidR="00427798">
        <w:t>pality, which ensur</w:t>
      </w:r>
      <w:r w:rsidRPr="00760C41">
        <w:t>ed equal rights for legitimate and illegitimate children. Laws discriminating against ill</w:t>
      </w:r>
      <w:r w:rsidR="00427798">
        <w:t>egitimate children were out of date</w:t>
      </w:r>
      <w:r w:rsidRPr="00760C41">
        <w:t xml:space="preserve">. </w:t>
      </w:r>
      <w:r w:rsidR="00427798">
        <w:t xml:space="preserve">The </w:t>
      </w:r>
      <w:r w:rsidRPr="00760C41">
        <w:t>Reform of the Civil Code abolished the distinction between illegitimate and legitimate children by granting both the same property and inheritance rights. Such discrimination, therefore, no longer existed.</w:t>
      </w:r>
    </w:p>
    <w:p w:rsidR="00760C41" w:rsidRPr="00760C41" w:rsidRDefault="00427798" w:rsidP="00796CA7">
      <w:pPr>
        <w:pStyle w:val="ParaNoG"/>
      </w:pPr>
      <w:r>
        <w:t>As soon as</w:t>
      </w:r>
      <w:r w:rsidR="00760C41" w:rsidRPr="00760C41">
        <w:t xml:space="preserve"> workers declared themselves to be sel</w:t>
      </w:r>
      <w:r>
        <w:t>f-employed, they were eligible for</w:t>
      </w:r>
      <w:r w:rsidR="00760C41" w:rsidRPr="00760C41">
        <w:t xml:space="preserve"> social </w:t>
      </w:r>
      <w:r>
        <w:t>benefits, since</w:t>
      </w:r>
      <w:r w:rsidR="00760C41" w:rsidRPr="00760C41">
        <w:t xml:space="preserve"> they were required to join the health insurance and pension schemes</w:t>
      </w:r>
      <w:r>
        <w:t xml:space="preserve"> appropriate to their line of work.</w:t>
      </w:r>
    </w:p>
    <w:p w:rsidR="00760C41" w:rsidRPr="00760C41" w:rsidRDefault="00760C41" w:rsidP="00796CA7">
      <w:pPr>
        <w:pStyle w:val="ParaNoG"/>
      </w:pPr>
      <w:r w:rsidRPr="00760C41">
        <w:rPr>
          <w:b/>
        </w:rPr>
        <w:t>Mr. Pillay</w:t>
      </w:r>
      <w:r w:rsidRPr="00760C41">
        <w:t xml:space="preserve">, noting that according to the initial report of Monaco </w:t>
      </w:r>
      <w:r w:rsidR="00745AAA">
        <w:t xml:space="preserve">eligibility for public housing depended on </w:t>
      </w:r>
      <w:r w:rsidRPr="00760C41">
        <w:t>Monegasque citizenship or at least five years’ residence in the country</w:t>
      </w:r>
      <w:r w:rsidR="00745AAA">
        <w:t>, wondered if a person on</w:t>
      </w:r>
      <w:r w:rsidRPr="00760C41">
        <w:t xml:space="preserve"> a </w:t>
      </w:r>
      <w:r w:rsidR="00745AAA">
        <w:t xml:space="preserve">very </w:t>
      </w:r>
      <w:r w:rsidRPr="00760C41">
        <w:t>low income who had resided in the Principality for only a year could apply for Government assistance.</w:t>
      </w:r>
    </w:p>
    <w:p w:rsidR="00760C41" w:rsidRPr="00760C41" w:rsidRDefault="00745AAA" w:rsidP="00796CA7">
      <w:pPr>
        <w:pStyle w:val="ParaNoG"/>
      </w:pPr>
      <w:r>
        <w:t>H</w:t>
      </w:r>
      <w:r w:rsidR="00760C41" w:rsidRPr="00760C41">
        <w:t>e would like to know whether the relevant authorities sometimes ordered the e</w:t>
      </w:r>
      <w:r>
        <w:t>viction of tenants who could no longer</w:t>
      </w:r>
      <w:r w:rsidR="00760C41" w:rsidRPr="00760C41">
        <w:t xml:space="preserve"> pay their rent because of the high cost of living.</w:t>
      </w:r>
    </w:p>
    <w:p w:rsidR="00760C41" w:rsidRPr="00760C41" w:rsidRDefault="00745AAA" w:rsidP="00796CA7">
      <w:pPr>
        <w:pStyle w:val="ParaNoG"/>
      </w:pPr>
      <w:r>
        <w:t>H</w:t>
      </w:r>
      <w:r w:rsidR="00760C41" w:rsidRPr="00760C41">
        <w:t xml:space="preserve">e would also like further information on children under 16 induced to work in a family business. </w:t>
      </w:r>
      <w:r>
        <w:t>W</w:t>
      </w:r>
      <w:r w:rsidR="00760C41" w:rsidRPr="00760C41">
        <w:t xml:space="preserve">as </w:t>
      </w:r>
      <w:r>
        <w:t xml:space="preserve">that </w:t>
      </w:r>
      <w:r w:rsidR="00760C41" w:rsidRPr="00760C41">
        <w:t xml:space="preserve">a widespread practice and, if so, </w:t>
      </w:r>
      <w:r>
        <w:t>how did it affect</w:t>
      </w:r>
      <w:r w:rsidR="00760C41" w:rsidRPr="00760C41">
        <w:t xml:space="preserve"> the right</w:t>
      </w:r>
      <w:r>
        <w:t xml:space="preserve"> of those children to education?</w:t>
      </w:r>
    </w:p>
    <w:p w:rsidR="00760C41" w:rsidRPr="00760C41" w:rsidRDefault="00745AAA" w:rsidP="00796CA7">
      <w:pPr>
        <w:pStyle w:val="ParaNoG"/>
      </w:pPr>
      <w:r>
        <w:t>Given that no law forbade corporal punishment in school or</w:t>
      </w:r>
      <w:r w:rsidR="00760C41" w:rsidRPr="00760C41">
        <w:t xml:space="preserve"> at home, it might be advisable to conduct a campaign to raise awareness among parents, teachers and others about the adverse effects of </w:t>
      </w:r>
      <w:r>
        <w:t xml:space="preserve">using </w:t>
      </w:r>
      <w:r w:rsidR="00760C41" w:rsidRPr="00760C41">
        <w:t>violence against children.</w:t>
      </w:r>
    </w:p>
    <w:p w:rsidR="00760C41" w:rsidRPr="00760C41" w:rsidRDefault="00760C41" w:rsidP="00796CA7">
      <w:pPr>
        <w:pStyle w:val="ParaNoG"/>
      </w:pPr>
      <w:r w:rsidRPr="00760C41">
        <w:rPr>
          <w:b/>
        </w:rPr>
        <w:t>Ms. Bras Gomes</w:t>
      </w:r>
      <w:r w:rsidRPr="00760C41">
        <w:t xml:space="preserve"> noted that Monegasque legislation continued to draw a distinction between children born in and out of wedlock, as benefits were paid to the so-called legitimate children of an employee in the event of death caused by a work-related accident, which </w:t>
      </w:r>
      <w:r w:rsidR="00745AAA">
        <w:t>gave the impression</w:t>
      </w:r>
      <w:r w:rsidRPr="00760C41">
        <w:t xml:space="preserve"> that no provision was made for the others. It would seem, therefore, that not all laws drawing a distinction between legitimate and illeg</w:t>
      </w:r>
      <w:r w:rsidR="00E83B56">
        <w:t>itimate children were out of date</w:t>
      </w:r>
      <w:r w:rsidR="00745AAA">
        <w:t>.</w:t>
      </w:r>
    </w:p>
    <w:p w:rsidR="00760C41" w:rsidRPr="00760C41" w:rsidRDefault="00760C41" w:rsidP="00796CA7">
      <w:pPr>
        <w:pStyle w:val="ParaNoG"/>
      </w:pPr>
      <w:r w:rsidRPr="00760C41">
        <w:rPr>
          <w:b/>
        </w:rPr>
        <w:t>Mr. Sadi</w:t>
      </w:r>
      <w:r w:rsidRPr="00760C41">
        <w:t xml:space="preserve"> </w:t>
      </w:r>
      <w:r w:rsidR="00555DDA">
        <w:t>e</w:t>
      </w:r>
      <w:r w:rsidRPr="00760C41">
        <w:t xml:space="preserve">nquired whether the age of sexual consent was set at 18, given that it seemed paradoxical to him that children had the right of consent to sexual relations </w:t>
      </w:r>
      <w:r w:rsidR="00555DDA">
        <w:t>although</w:t>
      </w:r>
      <w:r w:rsidR="00D94B5A">
        <w:t xml:space="preserve"> they were not allowed</w:t>
      </w:r>
      <w:r w:rsidR="00E83B56">
        <w:t>,</w:t>
      </w:r>
      <w:r w:rsidR="00D94B5A">
        <w:t xml:space="preserve"> </w:t>
      </w:r>
      <w:r w:rsidR="00E83B56">
        <w:t>for example,</w:t>
      </w:r>
      <w:r w:rsidR="00E83B56" w:rsidRPr="00760C41">
        <w:t xml:space="preserve"> </w:t>
      </w:r>
      <w:r w:rsidRPr="00760C41">
        <w:t>t</w:t>
      </w:r>
      <w:r w:rsidR="00BB52FB">
        <w:t>o sign a contract</w:t>
      </w:r>
      <w:r w:rsidR="00555DDA">
        <w:t>.</w:t>
      </w:r>
    </w:p>
    <w:p w:rsidR="00760C41" w:rsidRPr="00760C41" w:rsidRDefault="00760C41" w:rsidP="00796CA7">
      <w:pPr>
        <w:pStyle w:val="ParaNoG"/>
      </w:pPr>
      <w:r w:rsidRPr="00760C41">
        <w:t xml:space="preserve">He asked the delegation to indicate whether or not </w:t>
      </w:r>
      <w:r w:rsidR="00E83B56">
        <w:t>same-</w:t>
      </w:r>
      <w:r w:rsidR="00D94B5A" w:rsidRPr="00760C41">
        <w:t xml:space="preserve">sex </w:t>
      </w:r>
      <w:r w:rsidRPr="00760C41">
        <w:t xml:space="preserve">marriage </w:t>
      </w:r>
      <w:r w:rsidR="00D94B5A">
        <w:t>was legal in the State party, whether</w:t>
      </w:r>
      <w:r w:rsidRPr="00760C41">
        <w:t xml:space="preserve"> trafficking in women and children was a problem in a country that bordered </w:t>
      </w:r>
      <w:r w:rsidR="00D94B5A">
        <w:t xml:space="preserve">on </w:t>
      </w:r>
      <w:r w:rsidRPr="00760C41">
        <w:t>France and Italy and, if so, if agreements had been reached with the neighbouring count</w:t>
      </w:r>
      <w:r w:rsidR="00745AAA">
        <w:t>ries to combat that p</w:t>
      </w:r>
      <w:r w:rsidR="00D94B5A">
        <w:t>ractice</w:t>
      </w:r>
      <w:r w:rsidR="00745AAA">
        <w:t>.</w:t>
      </w:r>
    </w:p>
    <w:p w:rsidR="00760C41" w:rsidRPr="00760C41" w:rsidRDefault="00760C41" w:rsidP="00796CA7">
      <w:pPr>
        <w:pStyle w:val="ParaNoG"/>
      </w:pPr>
      <w:r w:rsidRPr="00760C41">
        <w:rPr>
          <w:b/>
        </w:rPr>
        <w:t>Mr. Gamerdinger</w:t>
      </w:r>
      <w:r w:rsidRPr="00760C41">
        <w:t xml:space="preserve"> (Monaco) said that education was </w:t>
      </w:r>
      <w:r w:rsidR="00D94B5A">
        <w:t>compuls</w:t>
      </w:r>
      <w:r w:rsidRPr="00760C41">
        <w:t>ory up to the age of 16</w:t>
      </w:r>
      <w:r w:rsidR="00555DDA">
        <w:t>;</w:t>
      </w:r>
      <w:r w:rsidRPr="00760C41">
        <w:t xml:space="preserve"> the situation was monitored and measures to combat absenteeism were taken when necessary. </w:t>
      </w:r>
      <w:r w:rsidR="00D94B5A">
        <w:t>Working c</w:t>
      </w:r>
      <w:r w:rsidRPr="00760C41">
        <w:t xml:space="preserve">hildren </w:t>
      </w:r>
      <w:r w:rsidR="00D94B5A">
        <w:t>were those who had alternating</w:t>
      </w:r>
      <w:r w:rsidRPr="00760C41">
        <w:t xml:space="preserve"> work/st</w:t>
      </w:r>
      <w:r w:rsidR="00D94B5A">
        <w:t>udy apprenticeship contracts. They</w:t>
      </w:r>
      <w:r w:rsidRPr="00760C41">
        <w:t xml:space="preserve"> could not be said</w:t>
      </w:r>
      <w:r w:rsidR="00D94B5A">
        <w:t>, therefore,</w:t>
      </w:r>
      <w:r w:rsidRPr="00760C41">
        <w:t xml:space="preserve"> </w:t>
      </w:r>
      <w:r w:rsidR="00D94B5A">
        <w:t>to be avoiding</w:t>
      </w:r>
      <w:r w:rsidR="00745AAA">
        <w:t xml:space="preserve"> </w:t>
      </w:r>
      <w:r w:rsidR="00D94B5A">
        <w:t>compuls</w:t>
      </w:r>
      <w:r w:rsidR="00745AAA">
        <w:t>ory education.</w:t>
      </w:r>
    </w:p>
    <w:p w:rsidR="00760C41" w:rsidRPr="00760C41" w:rsidRDefault="00D94B5A" w:rsidP="00796CA7">
      <w:pPr>
        <w:pStyle w:val="ParaNoG"/>
      </w:pPr>
      <w:r>
        <w:t>The age of majority</w:t>
      </w:r>
      <w:r w:rsidR="00760C41" w:rsidRPr="00760C41">
        <w:t xml:space="preserve"> was 18 years, </w:t>
      </w:r>
      <w:r>
        <w:t>but</w:t>
      </w:r>
      <w:r w:rsidR="00760C41" w:rsidRPr="00760C41">
        <w:t xml:space="preserve"> no age </w:t>
      </w:r>
      <w:r w:rsidR="00F464B9" w:rsidRPr="00760C41">
        <w:t xml:space="preserve">had been set </w:t>
      </w:r>
      <w:r w:rsidR="00760C41" w:rsidRPr="00760C41">
        <w:t>f</w:t>
      </w:r>
      <w:r w:rsidR="00F464B9">
        <w:t>or</w:t>
      </w:r>
      <w:r w:rsidR="00760C41" w:rsidRPr="00760C41">
        <w:t xml:space="preserve"> sexual consent. However, the Civil Code </w:t>
      </w:r>
      <w:r w:rsidR="00F464B9">
        <w:t>regulated procedures for consenting to</w:t>
      </w:r>
      <w:r w:rsidR="00760C41" w:rsidRPr="00760C41">
        <w:t xml:space="preserve"> marriage, so as to ensure that </w:t>
      </w:r>
      <w:r w:rsidR="00F464B9">
        <w:t xml:space="preserve">such </w:t>
      </w:r>
      <w:r w:rsidR="00760C41" w:rsidRPr="00760C41">
        <w:t xml:space="preserve">consent was clearly </w:t>
      </w:r>
      <w:r w:rsidR="00F464B9">
        <w:t>express</w:t>
      </w:r>
      <w:r w:rsidR="00745AAA">
        <w:t xml:space="preserve">ed and </w:t>
      </w:r>
      <w:r w:rsidR="00F464B9">
        <w:t>that parents approved</w:t>
      </w:r>
      <w:r w:rsidR="00745AAA">
        <w:t>.</w:t>
      </w:r>
    </w:p>
    <w:p w:rsidR="00760C41" w:rsidRPr="00760C41" w:rsidRDefault="00760C41" w:rsidP="00796CA7">
      <w:pPr>
        <w:pStyle w:val="ParaNoG"/>
      </w:pPr>
      <w:r w:rsidRPr="00760C41">
        <w:t xml:space="preserve">He was unaware of the existence of </w:t>
      </w:r>
      <w:r w:rsidR="00E83B56">
        <w:t xml:space="preserve">any </w:t>
      </w:r>
      <w:r w:rsidRPr="00760C41">
        <w:t xml:space="preserve">networks in Monaco that </w:t>
      </w:r>
      <w:r w:rsidR="00E83B56">
        <w:t>trafficked in and exploited</w:t>
      </w:r>
      <w:r w:rsidRPr="00760C41">
        <w:t xml:space="preserve"> women and children. As the Principality was part of the Schengen area, the movement of adults and minors was governed by rules that were a</w:t>
      </w:r>
      <w:r w:rsidR="00745AAA">
        <w:t>pplicable to all member States.</w:t>
      </w:r>
    </w:p>
    <w:p w:rsidR="00760C41" w:rsidRPr="00760C41" w:rsidRDefault="00760C41" w:rsidP="00796CA7">
      <w:pPr>
        <w:pStyle w:val="ParaNoG"/>
      </w:pPr>
      <w:r w:rsidRPr="00760C41">
        <w:rPr>
          <w:b/>
        </w:rPr>
        <w:t>Ms. Pastor</w:t>
      </w:r>
      <w:r w:rsidR="00F464B9">
        <w:t xml:space="preserve"> (Monaco) reaffirmed</w:t>
      </w:r>
      <w:r w:rsidRPr="00760C41">
        <w:t xml:space="preserve"> that the laws that discriminated against ill</w:t>
      </w:r>
      <w:r w:rsidR="00F464B9">
        <w:t>egitimate children were out of date</w:t>
      </w:r>
      <w:r w:rsidRPr="00760C41">
        <w:t>, with the exception of the law</w:t>
      </w:r>
      <w:r w:rsidR="00F464B9">
        <w:t xml:space="preserve"> on work-related accidents referred to</w:t>
      </w:r>
      <w:r w:rsidRPr="00760C41">
        <w:t xml:space="preserve"> by Ms. Bras Gomes. Monegasque law took into consideration only the right-holder, </w:t>
      </w:r>
      <w:r w:rsidR="00F464B9">
        <w:t xml:space="preserve">i.e., </w:t>
      </w:r>
      <w:r w:rsidRPr="00760C41">
        <w:t>the person caring for the children, and the children themselves,</w:t>
      </w:r>
      <w:r w:rsidR="00F464B9">
        <w:t xml:space="preserve"> as</w:t>
      </w:r>
      <w:r w:rsidRPr="00760C41">
        <w:t xml:space="preserve"> t</w:t>
      </w:r>
      <w:r w:rsidR="00745AAA">
        <w:t>he beneficiaries.</w:t>
      </w:r>
    </w:p>
    <w:p w:rsidR="00760C41" w:rsidRPr="00760C41" w:rsidRDefault="00760C41" w:rsidP="00796CA7">
      <w:pPr>
        <w:pStyle w:val="ParaNoG"/>
      </w:pPr>
      <w:r w:rsidRPr="00760C41">
        <w:t>She also noted that the Civil Cod</w:t>
      </w:r>
      <w:r w:rsidR="00745AAA">
        <w:t>e prohibited same-sex marriage.</w:t>
      </w:r>
    </w:p>
    <w:p w:rsidR="00760C41" w:rsidRPr="00760C41" w:rsidRDefault="00760C41" w:rsidP="00796CA7">
      <w:pPr>
        <w:pStyle w:val="ParaNoG"/>
      </w:pPr>
      <w:r w:rsidRPr="00760C41">
        <w:rPr>
          <w:b/>
        </w:rPr>
        <w:t>Mr. Blanchi</w:t>
      </w:r>
      <w:r w:rsidR="00F464B9">
        <w:t xml:space="preserve"> (Monaco) said that </w:t>
      </w:r>
      <w:r w:rsidR="009C59E4">
        <w:t>persons wishing</w:t>
      </w:r>
      <w:r w:rsidRPr="00760C41">
        <w:t xml:space="preserve"> to obtain a residence permit in Monaco must prove that </w:t>
      </w:r>
      <w:r w:rsidR="009C59E4">
        <w:t>t</w:t>
      </w:r>
      <w:r w:rsidRPr="00760C41">
        <w:t>he</w:t>
      </w:r>
      <w:r w:rsidR="009C59E4">
        <w:t>y</w:t>
      </w:r>
      <w:r w:rsidRPr="00760C41">
        <w:t xml:space="preserve"> </w:t>
      </w:r>
      <w:r w:rsidR="009C59E4">
        <w:t>were</w:t>
      </w:r>
      <w:r w:rsidRPr="00760C41">
        <w:t xml:space="preserve"> able to support </w:t>
      </w:r>
      <w:r w:rsidR="009C59E4">
        <w:t>themselves, either</w:t>
      </w:r>
      <w:r w:rsidRPr="00760C41">
        <w:t xml:space="preserve"> by working or </w:t>
      </w:r>
      <w:r w:rsidR="009C59E4">
        <w:t>by</w:t>
      </w:r>
      <w:r w:rsidRPr="00760C41">
        <w:t xml:space="preserve"> private </w:t>
      </w:r>
      <w:r w:rsidR="009C59E4">
        <w:t>means</w:t>
      </w:r>
      <w:r w:rsidRPr="00760C41">
        <w:t xml:space="preserve">. It </w:t>
      </w:r>
      <w:r w:rsidR="009C59E4">
        <w:t xml:space="preserve">was difficult to see how such </w:t>
      </w:r>
      <w:r w:rsidRPr="00760C41">
        <w:t>person</w:t>
      </w:r>
      <w:r w:rsidR="009C59E4">
        <w:t>s</w:t>
      </w:r>
      <w:r w:rsidRPr="00760C41">
        <w:t xml:space="preserve"> could </w:t>
      </w:r>
      <w:r w:rsidR="009C59E4">
        <w:t xml:space="preserve">end up </w:t>
      </w:r>
      <w:r w:rsidRPr="00760C41">
        <w:t xml:space="preserve">bankrupt within a year </w:t>
      </w:r>
      <w:r w:rsidR="009C59E4">
        <w:t>with no</w:t>
      </w:r>
      <w:r w:rsidRPr="00760C41">
        <w:t xml:space="preserve"> me</w:t>
      </w:r>
      <w:r w:rsidR="009C59E4">
        <w:t>ans of subsistence. No specific provision had</w:t>
      </w:r>
      <w:r w:rsidRPr="00760C41">
        <w:t xml:space="preserve"> </w:t>
      </w:r>
      <w:r w:rsidR="009C59E4">
        <w:t xml:space="preserve">therefore </w:t>
      </w:r>
      <w:r w:rsidRPr="00760C41">
        <w:t xml:space="preserve">been made to </w:t>
      </w:r>
      <w:r w:rsidR="009C59E4">
        <w:t xml:space="preserve">deal with </w:t>
      </w:r>
      <w:r w:rsidRPr="00760C41">
        <w:t xml:space="preserve">that kind of </w:t>
      </w:r>
      <w:r w:rsidR="009C59E4">
        <w:t>problem</w:t>
      </w:r>
      <w:r w:rsidRPr="00760C41">
        <w:t>.</w:t>
      </w:r>
    </w:p>
    <w:p w:rsidR="00760C41" w:rsidRPr="00760C41" w:rsidRDefault="00760C41" w:rsidP="00796CA7">
      <w:pPr>
        <w:pStyle w:val="ParaNoG"/>
      </w:pPr>
      <w:r w:rsidRPr="00760C41">
        <w:t xml:space="preserve">He was unaware of any forced evictions of tenants </w:t>
      </w:r>
      <w:r w:rsidR="009C59E4">
        <w:t xml:space="preserve">on the grounds that </w:t>
      </w:r>
      <w:r w:rsidRPr="00760C41">
        <w:t xml:space="preserve">they were insolvent, but he would look into the matter and report back to </w:t>
      </w:r>
      <w:r w:rsidR="00745AAA">
        <w:t>the Committee.</w:t>
      </w:r>
    </w:p>
    <w:p w:rsidR="00760C41" w:rsidRPr="00760C41" w:rsidRDefault="00760C41" w:rsidP="00796CA7">
      <w:pPr>
        <w:pStyle w:val="ParaNoG"/>
      </w:pPr>
      <w:r w:rsidRPr="00760C41">
        <w:t xml:space="preserve">With reference to corporal punishment, the Criminal Code punished inhuman or degrading acts and increased </w:t>
      </w:r>
      <w:r w:rsidR="009C59E4">
        <w:t xml:space="preserve">the </w:t>
      </w:r>
      <w:r w:rsidRPr="00760C41">
        <w:t>p</w:t>
      </w:r>
      <w:r w:rsidR="009C59E4">
        <w:t>enalty</w:t>
      </w:r>
      <w:r w:rsidRPr="00760C41">
        <w:t xml:space="preserve"> if a minor</w:t>
      </w:r>
      <w:r w:rsidR="00645C42">
        <w:t xml:space="preserve"> was involved</w:t>
      </w:r>
      <w:r w:rsidRPr="00760C41">
        <w:t xml:space="preserve">. As there was a monitoring network on the ground, it was hard to imagine that children could be mistreated </w:t>
      </w:r>
      <w:r w:rsidR="00645C42" w:rsidRPr="00760C41">
        <w:t xml:space="preserve">regularly </w:t>
      </w:r>
      <w:r w:rsidRPr="00760C41">
        <w:t xml:space="preserve">without </w:t>
      </w:r>
      <w:r w:rsidR="00645C42">
        <w:t xml:space="preserve">that </w:t>
      </w:r>
      <w:r w:rsidRPr="00760C41">
        <w:t>drawing or being brought to the attention of the police or social service</w:t>
      </w:r>
      <w:r w:rsidR="00645C42">
        <w:t>s</w:t>
      </w:r>
      <w:r w:rsidRPr="00760C41">
        <w:t xml:space="preserve">, which did not mean, </w:t>
      </w:r>
      <w:r w:rsidR="00645C42">
        <w:t>of course, that it could never happen</w:t>
      </w:r>
      <w:r w:rsidR="00745AAA">
        <w:t>.</w:t>
      </w:r>
    </w:p>
    <w:p w:rsidR="00760C41" w:rsidRPr="00760C41" w:rsidRDefault="00760C41" w:rsidP="00796CA7">
      <w:pPr>
        <w:pStyle w:val="ParaNoG"/>
      </w:pPr>
      <w:r w:rsidRPr="00760C41">
        <w:rPr>
          <w:b/>
        </w:rPr>
        <w:t>Mr. Malinverni</w:t>
      </w:r>
      <w:r w:rsidRPr="00760C41">
        <w:t xml:space="preserve"> said that the Committee would like information </w:t>
      </w:r>
      <w:r w:rsidR="00645C42">
        <w:t>about working</w:t>
      </w:r>
      <w:r w:rsidRPr="00760C41">
        <w:t xml:space="preserve"> children under 16 years old rather than </w:t>
      </w:r>
      <w:r w:rsidR="00645C42">
        <w:t xml:space="preserve">about </w:t>
      </w:r>
      <w:r w:rsidRPr="00760C41">
        <w:t>children aged 16 and older who were pursui</w:t>
      </w:r>
      <w:r w:rsidR="004E334E">
        <w:t>ng a work/study apprenticeship.</w:t>
      </w:r>
    </w:p>
    <w:p w:rsidR="00760C41" w:rsidRPr="00760C41" w:rsidRDefault="00760C41" w:rsidP="00796CA7">
      <w:pPr>
        <w:pStyle w:val="ParaNoG"/>
      </w:pPr>
      <w:r w:rsidRPr="00760C41">
        <w:t xml:space="preserve">Given that the State party had not set an age of sexual consent, he </w:t>
      </w:r>
      <w:r w:rsidR="00555DDA">
        <w:t>e</w:t>
      </w:r>
      <w:r w:rsidRPr="00760C41">
        <w:t>nquired what would happen if an adult had sexual relations with a 15-yea</w:t>
      </w:r>
      <w:r w:rsidR="00745AAA">
        <w:t>r-old girl or boy, for example.</w:t>
      </w:r>
    </w:p>
    <w:p w:rsidR="00760C41" w:rsidRPr="00760C41" w:rsidRDefault="00760C41" w:rsidP="00796CA7">
      <w:pPr>
        <w:pStyle w:val="ParaNoG"/>
      </w:pPr>
      <w:r w:rsidRPr="00760C41">
        <w:rPr>
          <w:b/>
        </w:rPr>
        <w:t>Mr. Blanchi</w:t>
      </w:r>
      <w:r w:rsidRPr="00760C41">
        <w:t xml:space="preserve"> (Monaco) replied that in such a case the adult would be </w:t>
      </w:r>
      <w:r w:rsidR="00645C42">
        <w:t>liable</w:t>
      </w:r>
      <w:r w:rsidRPr="00760C41">
        <w:t xml:space="preserve"> to crimi</w:t>
      </w:r>
      <w:r w:rsidR="00745AAA">
        <w:t>nal prosecution.</w:t>
      </w:r>
    </w:p>
    <w:p w:rsidR="00760C41" w:rsidRPr="00760C41" w:rsidRDefault="00760C41" w:rsidP="00796CA7">
      <w:pPr>
        <w:pStyle w:val="ParaNoG"/>
      </w:pPr>
      <w:r w:rsidRPr="00760C41">
        <w:rPr>
          <w:b/>
        </w:rPr>
        <w:t>Mr. Malinverni</w:t>
      </w:r>
      <w:r w:rsidRPr="00760C41">
        <w:t xml:space="preserve"> inferred therefore that the age of sexual consent was 18 and </w:t>
      </w:r>
      <w:r w:rsidR="00645C42">
        <w:t>pointed out</w:t>
      </w:r>
      <w:r w:rsidRPr="00760C41">
        <w:t xml:space="preserve"> that it was much higher than the </w:t>
      </w:r>
      <w:r w:rsidR="00645C42" w:rsidRPr="00760C41">
        <w:t xml:space="preserve">minimum </w:t>
      </w:r>
      <w:r w:rsidRPr="00760C41">
        <w:t>age in force in</w:t>
      </w:r>
      <w:r w:rsidR="004E334E">
        <w:t xml:space="preserve"> most other European countries.</w:t>
      </w:r>
    </w:p>
    <w:p w:rsidR="008277B2" w:rsidRPr="006B771D" w:rsidRDefault="00760C41" w:rsidP="00F81B03">
      <w:pPr>
        <w:pStyle w:val="ParaNoG"/>
      </w:pPr>
      <w:r w:rsidRPr="00760C41">
        <w:rPr>
          <w:b/>
        </w:rPr>
        <w:t>Ms. Barahona Riera</w:t>
      </w:r>
      <w:r w:rsidR="00645C42">
        <w:t xml:space="preserve"> wished to know whether</w:t>
      </w:r>
      <w:r w:rsidRPr="00760C41">
        <w:t xml:space="preserve"> the State party had established sexual and reproductive health programmes fo</w:t>
      </w:r>
      <w:r w:rsidR="00B8456D">
        <w:t>r women and young persons and whether</w:t>
      </w:r>
      <w:r w:rsidR="008277B2">
        <w:t xml:space="preserve"> </w:t>
      </w:r>
      <w:r w:rsidR="008277B2" w:rsidRPr="006B771D">
        <w:t xml:space="preserve">therapeutic abortion </w:t>
      </w:r>
      <w:r w:rsidR="008277B2">
        <w:t xml:space="preserve">was allowed </w:t>
      </w:r>
      <w:r w:rsidR="008277B2" w:rsidRPr="006B771D">
        <w:t xml:space="preserve">in rape cases or </w:t>
      </w:r>
      <w:r w:rsidR="008277B2">
        <w:t>abortion was totally pro</w:t>
      </w:r>
      <w:r w:rsidR="008277B2" w:rsidRPr="006B771D">
        <w:t>hibited</w:t>
      </w:r>
      <w:r w:rsidR="008277B2">
        <w:t>.</w:t>
      </w:r>
      <w:r w:rsidR="008277B2" w:rsidRPr="006B771D">
        <w:t xml:space="preserve"> </w:t>
      </w:r>
    </w:p>
    <w:p w:rsidR="008277B2" w:rsidRPr="006B771D" w:rsidRDefault="008277B2" w:rsidP="008277B2">
      <w:pPr>
        <w:pStyle w:val="ParaNoG"/>
      </w:pPr>
      <w:r w:rsidRPr="006B771D">
        <w:t>She drew the delegation’s attention to the fact that adjectives such as “legitimate” and “</w:t>
      </w:r>
      <w:r>
        <w:t>il</w:t>
      </w:r>
      <w:r w:rsidRPr="006B771D">
        <w:t xml:space="preserve">legitimate” were discriminatory </w:t>
      </w:r>
      <w:r>
        <w:t>by</w:t>
      </w:r>
      <w:r w:rsidRPr="006B771D">
        <w:t xml:space="preserve"> nature and could be replaced by </w:t>
      </w:r>
      <w:r>
        <w:t xml:space="preserve">the terms </w:t>
      </w:r>
      <w:r w:rsidRPr="006B771D">
        <w:t xml:space="preserve">“born in wedlock” </w:t>
      </w:r>
      <w:r>
        <w:t>or</w:t>
      </w:r>
      <w:r w:rsidRPr="006B771D">
        <w:t xml:space="preserve"> “born out of wedlock”</w:t>
      </w:r>
      <w:r>
        <w:t>.</w:t>
      </w:r>
      <w:r w:rsidRPr="006B771D">
        <w:t xml:space="preserve"> </w:t>
      </w:r>
    </w:p>
    <w:p w:rsidR="008277B2" w:rsidRPr="006B771D" w:rsidRDefault="008277B2" w:rsidP="008277B2">
      <w:pPr>
        <w:pStyle w:val="ParaNoG"/>
      </w:pPr>
      <w:r w:rsidRPr="006B771D">
        <w:rPr>
          <w:b/>
        </w:rPr>
        <w:t>Ms. Pastor</w:t>
      </w:r>
      <w:r w:rsidRPr="006B771D">
        <w:t xml:space="preserve"> (Monaco) </w:t>
      </w:r>
      <w:r>
        <w:t>s</w:t>
      </w:r>
      <w:r w:rsidRPr="006B771D">
        <w:t xml:space="preserve">aid that the terminology still existed because it had appeared in the </w:t>
      </w:r>
      <w:r w:rsidR="00555DDA">
        <w:t>l</w:t>
      </w:r>
      <w:r w:rsidRPr="006B771D">
        <w:t xml:space="preserve">aw </w:t>
      </w:r>
      <w:r>
        <w:t xml:space="preserve">that </w:t>
      </w:r>
      <w:r w:rsidRPr="006B771D">
        <w:t>had since been abolished with</w:t>
      </w:r>
      <w:r>
        <w:t xml:space="preserve"> the refo</w:t>
      </w:r>
      <w:r w:rsidRPr="006B771D">
        <w:t>rm of t</w:t>
      </w:r>
      <w:r>
        <w:t xml:space="preserve">he Civil Code. While Monegasque </w:t>
      </w:r>
      <w:r w:rsidRPr="006B771D">
        <w:t xml:space="preserve">law </w:t>
      </w:r>
      <w:r>
        <w:t xml:space="preserve">totally </w:t>
      </w:r>
      <w:r w:rsidRPr="006B771D">
        <w:t xml:space="preserve">prohibited the right to abortion, therapeutic abortion was the subject of debate. </w:t>
      </w:r>
    </w:p>
    <w:p w:rsidR="008277B2" w:rsidRPr="006B771D" w:rsidRDefault="008277B2" w:rsidP="008277B2">
      <w:pPr>
        <w:pStyle w:val="ParaNoG"/>
      </w:pPr>
      <w:r w:rsidRPr="006B771D">
        <w:rPr>
          <w:b/>
        </w:rPr>
        <w:t>Mr. Riedel</w:t>
      </w:r>
      <w:r w:rsidRPr="006B771D">
        <w:t xml:space="preserve"> would like to know what specific measures had been taken by the State party to raise awareness about the Covenant and asked if </w:t>
      </w:r>
      <w:r>
        <w:t xml:space="preserve">free </w:t>
      </w:r>
      <w:r w:rsidRPr="006B771D">
        <w:t xml:space="preserve">copies of it were distributed in schools. </w:t>
      </w:r>
    </w:p>
    <w:p w:rsidR="008277B2" w:rsidRPr="006B771D" w:rsidRDefault="008277B2" w:rsidP="008277B2">
      <w:pPr>
        <w:pStyle w:val="ParaNoG"/>
      </w:pPr>
      <w:r w:rsidRPr="006B771D">
        <w:t xml:space="preserve">He asked whether the delegation could provide more information on the Monegasque language </w:t>
      </w:r>
      <w:r w:rsidR="00555DDA">
        <w:t>–</w:t>
      </w:r>
      <w:r w:rsidRPr="006B771D">
        <w:t xml:space="preserve"> whether it was a language half way between French and Italian and whether it ever gave rise to discrimination, for example with respect to access to employment f</w:t>
      </w:r>
      <w:r>
        <w:t>or</w:t>
      </w:r>
      <w:r w:rsidRPr="006B771D">
        <w:t xml:space="preserve"> Monegasque speakers. </w:t>
      </w:r>
    </w:p>
    <w:p w:rsidR="008277B2" w:rsidRPr="006B771D" w:rsidRDefault="008277B2" w:rsidP="008277B2">
      <w:pPr>
        <w:pStyle w:val="ParaNoG"/>
      </w:pPr>
      <w:r w:rsidRPr="006B771D">
        <w:t xml:space="preserve">He asked the delegation to indicate what steps had been taken to preserve the national heritage and guarantee intellectual property rights in the State party. In particular, he queried whether there was </w:t>
      </w:r>
      <w:r>
        <w:t xml:space="preserve">any case law </w:t>
      </w:r>
      <w:r w:rsidRPr="006B771D">
        <w:t xml:space="preserve">on </w:t>
      </w:r>
      <w:r>
        <w:t>copy</w:t>
      </w:r>
      <w:r w:rsidRPr="006B771D">
        <w:t>right</w:t>
      </w:r>
      <w:r>
        <w:t>, as</w:t>
      </w:r>
      <w:r w:rsidRPr="006B771D">
        <w:t xml:space="preserve"> referred to in article 15, paragraph 1 (c) of the Covenant, which recognized the right of everyone to benefit from the protection of the moral and material interests resulting from any scientific, literary or artistic production of which he was the author. </w:t>
      </w:r>
    </w:p>
    <w:p w:rsidR="008277B2" w:rsidRPr="006B771D" w:rsidRDefault="008277B2" w:rsidP="008277B2">
      <w:pPr>
        <w:pStyle w:val="ParaNoG"/>
      </w:pPr>
      <w:r w:rsidRPr="006B771D">
        <w:rPr>
          <w:b/>
        </w:rPr>
        <w:t>Mr. Malinverni</w:t>
      </w:r>
      <w:r w:rsidRPr="006B771D">
        <w:t xml:space="preserve"> asked whether the State party had acceded to </w:t>
      </w:r>
      <w:r>
        <w:t xml:space="preserve">the </w:t>
      </w:r>
      <w:r w:rsidRPr="006B771D">
        <w:t>Convention against Discrimination in Education</w:t>
      </w:r>
      <w:r>
        <w:t>,</w:t>
      </w:r>
      <w:r w:rsidRPr="006B771D">
        <w:t xml:space="preserve"> adopted in 1960 by the United Nations Educational, Scientific and Cultural Organization, which </w:t>
      </w:r>
      <w:r>
        <w:t>did</w:t>
      </w:r>
      <w:r w:rsidRPr="006B771D">
        <w:t xml:space="preserve"> not </w:t>
      </w:r>
      <w:r>
        <w:t xml:space="preserve">appear </w:t>
      </w:r>
      <w:r w:rsidRPr="006B771D">
        <w:t xml:space="preserve">in the list of international instruments relevant to article 13 that Monaco had ratified. He </w:t>
      </w:r>
      <w:r w:rsidR="00555DDA">
        <w:t>e</w:t>
      </w:r>
      <w:r w:rsidRPr="006B771D">
        <w:t xml:space="preserve">nquired whether the Convention had been inadvertently omitted from the list or whether the State party deliberately </w:t>
      </w:r>
      <w:r>
        <w:t>preferr</w:t>
      </w:r>
      <w:r w:rsidRPr="006B771D">
        <w:t xml:space="preserve">ed not to ratify the Convention and, if </w:t>
      </w:r>
      <w:r>
        <w:t xml:space="preserve">so, </w:t>
      </w:r>
      <w:r w:rsidRPr="006B771D">
        <w:t>why.</w:t>
      </w:r>
    </w:p>
    <w:p w:rsidR="008277B2" w:rsidRPr="006B771D" w:rsidRDefault="008277B2" w:rsidP="008277B2">
      <w:pPr>
        <w:pStyle w:val="ParaNoG"/>
      </w:pPr>
      <w:r w:rsidRPr="006B771D">
        <w:rPr>
          <w:b/>
        </w:rPr>
        <w:t>Mr. Marchan</w:t>
      </w:r>
      <w:r w:rsidRPr="006B771D">
        <w:t xml:space="preserve"> </w:t>
      </w:r>
      <w:r w:rsidRPr="006B771D">
        <w:rPr>
          <w:b/>
        </w:rPr>
        <w:t>Romero</w:t>
      </w:r>
      <w:r w:rsidRPr="006B771D">
        <w:t xml:space="preserve"> commended the fact that each year more than 4 per cent of the State budget was set aside for the development of culture and </w:t>
      </w:r>
      <w:r>
        <w:t xml:space="preserve">the </w:t>
      </w:r>
      <w:r w:rsidRPr="006B771D">
        <w:t xml:space="preserve">participation of everyone in cultural life, that the media </w:t>
      </w:r>
      <w:r>
        <w:t>disseminat</w:t>
      </w:r>
      <w:r w:rsidRPr="006B771D">
        <w:t xml:space="preserve">ed information on economic, social and cultural rights and that the Principality allowed all citizens to participate in scientific and cultural </w:t>
      </w:r>
      <w:r>
        <w:t>activities</w:t>
      </w:r>
      <w:r w:rsidRPr="006B771D">
        <w:t>. He would like the delegation to provide details of the measures taken by the State party to guarantee in practice the participation of everyone in cultural life, including the most vulnerable segments of the population</w:t>
      </w:r>
      <w:r>
        <w:t>,</w:t>
      </w:r>
      <w:r w:rsidRPr="006B771D">
        <w:t xml:space="preserve"> such as </w:t>
      </w:r>
      <w:r>
        <w:t>the e</w:t>
      </w:r>
      <w:r w:rsidRPr="006B771D">
        <w:t>lder</w:t>
      </w:r>
      <w:r>
        <w:t>ly</w:t>
      </w:r>
      <w:r w:rsidRPr="006B771D">
        <w:t xml:space="preserve">, the poor and persons with disabilities. </w:t>
      </w:r>
    </w:p>
    <w:p w:rsidR="008277B2" w:rsidRPr="006B771D" w:rsidRDefault="008277B2" w:rsidP="008277B2">
      <w:pPr>
        <w:pStyle w:val="ParaNoG"/>
      </w:pPr>
      <w:r w:rsidRPr="006B771D">
        <w:t xml:space="preserve">Given that 120 nationalities </w:t>
      </w:r>
      <w:r>
        <w:t xml:space="preserve">were represented </w:t>
      </w:r>
      <w:r w:rsidRPr="006B771D">
        <w:t xml:space="preserve">in Monaco, he requested the delegation to indicate the measures adopted by the State party to preserve both national identity and cultural diversity in its territory. </w:t>
      </w:r>
    </w:p>
    <w:p w:rsidR="008277B2" w:rsidRPr="006B771D" w:rsidRDefault="008277B2" w:rsidP="008277B2">
      <w:pPr>
        <w:pStyle w:val="ParaNoG"/>
      </w:pPr>
      <w:r w:rsidRPr="006B771D">
        <w:rPr>
          <w:b/>
        </w:rPr>
        <w:t>Ms. Bras Gomes</w:t>
      </w:r>
      <w:r w:rsidRPr="006B771D">
        <w:t xml:space="preserve"> requested clarification on the Government</w:t>
      </w:r>
      <w:r>
        <w:t>’s</w:t>
      </w:r>
      <w:r w:rsidRPr="006B771D">
        <w:t xml:space="preserve"> </w:t>
      </w:r>
      <w:r>
        <w:t xml:space="preserve">statement </w:t>
      </w:r>
      <w:r w:rsidRPr="006B771D">
        <w:t xml:space="preserve">in its replies to the list of issues </w:t>
      </w:r>
      <w:r>
        <w:t xml:space="preserve">to the effect </w:t>
      </w:r>
      <w:r w:rsidRPr="006B771D">
        <w:t xml:space="preserve">that there were increasing numbers of students with learning difficulties, for which </w:t>
      </w:r>
      <w:r>
        <w:t xml:space="preserve">there </w:t>
      </w:r>
      <w:r w:rsidRPr="006B771D">
        <w:t xml:space="preserve">seemed to be </w:t>
      </w:r>
      <w:r>
        <w:t>no rational explanation.</w:t>
      </w:r>
      <w:r w:rsidRPr="006B771D">
        <w:t xml:space="preserve"> </w:t>
      </w:r>
    </w:p>
    <w:p w:rsidR="008277B2" w:rsidRPr="006B771D" w:rsidRDefault="008277B2" w:rsidP="008277B2">
      <w:pPr>
        <w:pStyle w:val="ParaNoG"/>
      </w:pPr>
      <w:r w:rsidRPr="006B771D">
        <w:rPr>
          <w:b/>
        </w:rPr>
        <w:t>Mr. Sadi</w:t>
      </w:r>
      <w:r w:rsidRPr="006B771D">
        <w:t xml:space="preserve">, noting the efforts by the State party to promote the Monegasque language in primary schools, asked whether </w:t>
      </w:r>
      <w:r>
        <w:t xml:space="preserve">the language was </w:t>
      </w:r>
      <w:r w:rsidRPr="006B771D">
        <w:t>very wide</w:t>
      </w:r>
      <w:r>
        <w:t xml:space="preserve">ly </w:t>
      </w:r>
      <w:r w:rsidRPr="006B771D">
        <w:t>sp</w:t>
      </w:r>
      <w:r>
        <w:t>ok</w:t>
      </w:r>
      <w:r w:rsidRPr="006B771D">
        <w:t>e</w:t>
      </w:r>
      <w:r>
        <w:t>n</w:t>
      </w:r>
      <w:r w:rsidRPr="006B771D">
        <w:t xml:space="preserve"> and </w:t>
      </w:r>
      <w:r>
        <w:t>whether the</w:t>
      </w:r>
      <w:r w:rsidRPr="006B771D">
        <w:t xml:space="preserve"> language used by the administration was French or Monegasque. He would also like to know </w:t>
      </w:r>
      <w:r>
        <w:t>whe</w:t>
      </w:r>
      <w:r w:rsidRPr="006B771D">
        <w:t>the</w:t>
      </w:r>
      <w:r>
        <w:t xml:space="preserve">r Monaco’s </w:t>
      </w:r>
      <w:r w:rsidRPr="006B771D">
        <w:t>cultural and historical heritage was very different from Fr</w:t>
      </w:r>
      <w:r>
        <w:t>anc</w:t>
      </w:r>
      <w:r w:rsidRPr="006B771D">
        <w:t>e</w:t>
      </w:r>
      <w:r>
        <w:t>’s</w:t>
      </w:r>
      <w:r w:rsidRPr="006B771D">
        <w:t xml:space="preserve">. </w:t>
      </w:r>
    </w:p>
    <w:p w:rsidR="008277B2" w:rsidRPr="006B771D" w:rsidRDefault="008277B2" w:rsidP="008277B2">
      <w:pPr>
        <w:pStyle w:val="ParaNoG"/>
      </w:pPr>
      <w:r w:rsidRPr="006B771D">
        <w:rPr>
          <w:b/>
        </w:rPr>
        <w:t>Mr. Blanchi</w:t>
      </w:r>
      <w:r w:rsidRPr="006B771D">
        <w:t xml:space="preserve"> (Monaco) said that his country had succeeded in preserving both its national unity and its cultural diversity. Persons of Monegasque origin who made up </w:t>
      </w:r>
      <w:r>
        <w:t xml:space="preserve">the 7,000-strong </w:t>
      </w:r>
      <w:r w:rsidRPr="006B771D">
        <w:t xml:space="preserve">national community maintained very close, and even personal, ties with the princely family. Several </w:t>
      </w:r>
      <w:r>
        <w:t>gatheri</w:t>
      </w:r>
      <w:r w:rsidRPr="006B771D">
        <w:t xml:space="preserve">ngs took place </w:t>
      </w:r>
      <w:r>
        <w:t xml:space="preserve">in fact </w:t>
      </w:r>
      <w:r w:rsidRPr="006B771D">
        <w:t>every year such as the annual picnic</w:t>
      </w:r>
      <w:r>
        <w:t>, in one of the city’s parks, which was attended by the ruling family.</w:t>
      </w:r>
      <w:r w:rsidRPr="006B771D">
        <w:t xml:space="preserve"> </w:t>
      </w:r>
    </w:p>
    <w:p w:rsidR="008277B2" w:rsidRPr="006B771D" w:rsidRDefault="008277B2" w:rsidP="008277B2">
      <w:pPr>
        <w:pStyle w:val="ParaNoG"/>
      </w:pPr>
      <w:r w:rsidRPr="006B771D">
        <w:t xml:space="preserve">Cultural diversity was preserved </w:t>
      </w:r>
      <w:r>
        <w:t xml:space="preserve">through associations. Foreign </w:t>
      </w:r>
      <w:r w:rsidRPr="006B771D">
        <w:t xml:space="preserve">communities were organized, met freely and were in no way </w:t>
      </w:r>
      <w:r>
        <w:t>exclud</w:t>
      </w:r>
      <w:r w:rsidRPr="006B771D">
        <w:t>ed from national e</w:t>
      </w:r>
      <w:r>
        <w:t>vents</w:t>
      </w:r>
      <w:r w:rsidRPr="006B771D">
        <w:t xml:space="preserve">. </w:t>
      </w:r>
    </w:p>
    <w:p w:rsidR="008277B2" w:rsidRPr="006B771D" w:rsidRDefault="008277B2" w:rsidP="008277B2">
      <w:pPr>
        <w:pStyle w:val="ParaNoG"/>
      </w:pPr>
      <w:r w:rsidRPr="006B771D">
        <w:t xml:space="preserve">The national anthem was </w:t>
      </w:r>
      <w:r>
        <w:t xml:space="preserve">sung </w:t>
      </w:r>
      <w:r w:rsidRPr="006B771D">
        <w:t xml:space="preserve">in Monegasque. The official language of Monaco was French, and the Government </w:t>
      </w:r>
      <w:r>
        <w:t xml:space="preserve">of Monaco </w:t>
      </w:r>
      <w:r w:rsidRPr="006B771D">
        <w:t xml:space="preserve">had no intention of replacing it with Monegasque. Nevertheless, Monegasque was </w:t>
      </w:r>
      <w:r>
        <w:t xml:space="preserve">once again </w:t>
      </w:r>
      <w:r w:rsidRPr="006B771D">
        <w:t xml:space="preserve">taught in primary school and a prize was awarded every year to the </w:t>
      </w:r>
      <w:r>
        <w:t>winning</w:t>
      </w:r>
      <w:r w:rsidRPr="006B771D">
        <w:t xml:space="preserve"> students </w:t>
      </w:r>
      <w:r>
        <w:t>o</w:t>
      </w:r>
      <w:r w:rsidRPr="006B771D">
        <w:t>f a competiti</w:t>
      </w:r>
      <w:r>
        <w:t>on</w:t>
      </w:r>
      <w:r w:rsidRPr="006B771D">
        <w:t xml:space="preserve">, </w:t>
      </w:r>
      <w:r>
        <w:t xml:space="preserve">who were </w:t>
      </w:r>
      <w:r w:rsidRPr="006B771D">
        <w:t xml:space="preserve">often young foreigners from </w:t>
      </w:r>
      <w:r>
        <w:t>far-away</w:t>
      </w:r>
      <w:r w:rsidRPr="006B771D">
        <w:t xml:space="preserve"> countries and not only </w:t>
      </w:r>
      <w:r>
        <w:t xml:space="preserve">local </w:t>
      </w:r>
      <w:r w:rsidRPr="006B771D">
        <w:t xml:space="preserve">children. There were Monegasque-language writers and a Monegasque literature. </w:t>
      </w:r>
    </w:p>
    <w:p w:rsidR="008277B2" w:rsidRPr="006B771D" w:rsidRDefault="008277B2" w:rsidP="008277B2">
      <w:pPr>
        <w:pStyle w:val="ParaNoG"/>
      </w:pPr>
      <w:r w:rsidRPr="006B771D">
        <w:rPr>
          <w:b/>
        </w:rPr>
        <w:t>Mr. Gamerdinger</w:t>
      </w:r>
      <w:r w:rsidRPr="006B771D">
        <w:t xml:space="preserve"> (Monaco) added that </w:t>
      </w:r>
      <w:r>
        <w:t xml:space="preserve">the </w:t>
      </w:r>
      <w:r w:rsidRPr="006B771D">
        <w:t xml:space="preserve">Monegasque </w:t>
      </w:r>
      <w:r>
        <w:t xml:space="preserve">language </w:t>
      </w:r>
      <w:r w:rsidRPr="006B771D">
        <w:t xml:space="preserve">was </w:t>
      </w:r>
      <w:r>
        <w:t xml:space="preserve">derived from </w:t>
      </w:r>
      <w:r w:rsidRPr="006B771D">
        <w:t>Genoese. As th</w:t>
      </w:r>
      <w:r>
        <w:t>e</w:t>
      </w:r>
      <w:r w:rsidRPr="006B771D">
        <w:t xml:space="preserve"> language had </w:t>
      </w:r>
      <w:r>
        <w:t xml:space="preserve">gradually </w:t>
      </w:r>
      <w:r w:rsidRPr="006B771D">
        <w:t xml:space="preserve">been dying out, it had been decided to teach it once again in schools, although </w:t>
      </w:r>
      <w:r>
        <w:t xml:space="preserve">only </w:t>
      </w:r>
      <w:r w:rsidRPr="006B771D">
        <w:t>as an optional subject. It had never been a factor of discrimination or hindered access to the job market.</w:t>
      </w:r>
    </w:p>
    <w:p w:rsidR="008277B2" w:rsidRPr="006B771D" w:rsidRDefault="008277B2" w:rsidP="008277B2">
      <w:pPr>
        <w:pStyle w:val="ParaNoG"/>
      </w:pPr>
      <w:r w:rsidRPr="006B771D">
        <w:t>The Monegasque heritage was indeed close to the heritage of the rest of Western Europe, but the Principality of Monaco wished to preserve and perpetuate the culinary, historical and family traditions that made it di</w:t>
      </w:r>
      <w:r>
        <w:t xml:space="preserve">fferent, especially by celebrating </w:t>
      </w:r>
      <w:r w:rsidRPr="006B771D">
        <w:t xml:space="preserve">Heritage Day. </w:t>
      </w:r>
    </w:p>
    <w:p w:rsidR="008277B2" w:rsidRPr="006B771D" w:rsidRDefault="008277B2" w:rsidP="008277B2">
      <w:pPr>
        <w:pStyle w:val="ParaNoG"/>
      </w:pPr>
      <w:r w:rsidRPr="006B771D">
        <w:t xml:space="preserve">The Société pour la gestion des droits d’auteurs (SOGEDA) (Copyright Management Company), which </w:t>
      </w:r>
      <w:r>
        <w:t>oversaw</w:t>
      </w:r>
      <w:r w:rsidRPr="006B771D">
        <w:t xml:space="preserve"> the implementation of </w:t>
      </w:r>
      <w:r>
        <w:t>copyright law</w:t>
      </w:r>
      <w:r w:rsidRPr="006B771D">
        <w:t xml:space="preserve">, was responsible for collecting royalties and paying artists their share. He did not recall any cases </w:t>
      </w:r>
      <w:r>
        <w:t xml:space="preserve">that had been </w:t>
      </w:r>
      <w:r w:rsidRPr="006B771D">
        <w:t xml:space="preserve">brought before the courts for non-compliance with that legislation in any form of the arts. </w:t>
      </w:r>
      <w:r>
        <w:t>The situation might change, however, with t</w:t>
      </w:r>
      <w:r w:rsidRPr="006B771D">
        <w:t xml:space="preserve">he </w:t>
      </w:r>
      <w:r>
        <w:t xml:space="preserve">advent </w:t>
      </w:r>
      <w:r w:rsidRPr="006B771D">
        <w:t xml:space="preserve">of new information technologies. </w:t>
      </w:r>
    </w:p>
    <w:p w:rsidR="008277B2" w:rsidRPr="006B771D" w:rsidRDefault="008277B2" w:rsidP="008277B2">
      <w:pPr>
        <w:pStyle w:val="ParaNoG"/>
      </w:pPr>
      <w:r w:rsidRPr="006B771D">
        <w:t xml:space="preserve">The Monegasque Government set aside 4 per cent of the State budget for the arts, </w:t>
      </w:r>
      <w:r>
        <w:t xml:space="preserve">in support of major </w:t>
      </w:r>
      <w:r w:rsidRPr="006B771D">
        <w:t xml:space="preserve">cultural institutions such as </w:t>
      </w:r>
      <w:r>
        <w:t xml:space="preserve">the </w:t>
      </w:r>
      <w:r w:rsidRPr="006B771D">
        <w:t xml:space="preserve">Monte-Carlo </w:t>
      </w:r>
      <w:r>
        <w:t>Philharmonic Orchestra, Opera and Ballet</w:t>
      </w:r>
      <w:r w:rsidRPr="006B771D">
        <w:t xml:space="preserve">, thus perpetuating a longstanding tradition of promoting culture. It was also carrying out a policy of acquiring works of art in order to </w:t>
      </w:r>
      <w:r>
        <w:t xml:space="preserve">set up </w:t>
      </w:r>
      <w:r w:rsidRPr="006B771D">
        <w:t xml:space="preserve">a permanent collection for a </w:t>
      </w:r>
      <w:r>
        <w:t xml:space="preserve">future </w:t>
      </w:r>
      <w:r w:rsidRPr="006B771D">
        <w:t xml:space="preserve">major </w:t>
      </w:r>
      <w:r>
        <w:t xml:space="preserve">art </w:t>
      </w:r>
      <w:r w:rsidRPr="006B771D">
        <w:t>museum</w:t>
      </w:r>
      <w:r>
        <w:t xml:space="preserve">, which </w:t>
      </w:r>
      <w:r w:rsidRPr="006B771D">
        <w:t xml:space="preserve">should </w:t>
      </w:r>
      <w:r>
        <w:t xml:space="preserve">be ready </w:t>
      </w:r>
      <w:r w:rsidRPr="006B771D">
        <w:t>within 10 years or so.</w:t>
      </w:r>
    </w:p>
    <w:p w:rsidR="008277B2" w:rsidRPr="006B771D" w:rsidRDefault="008277B2" w:rsidP="008277B2">
      <w:pPr>
        <w:pStyle w:val="ParaNoG"/>
      </w:pPr>
      <w:r w:rsidRPr="006B771D">
        <w:t xml:space="preserve">Irrespective of nationality, </w:t>
      </w:r>
      <w:r>
        <w:t xml:space="preserve">residents were </w:t>
      </w:r>
      <w:r w:rsidRPr="006B771D">
        <w:t>invited to attend various cultural events throughout the year</w:t>
      </w:r>
      <w:r>
        <w:t xml:space="preserve">, which were </w:t>
      </w:r>
      <w:r w:rsidRPr="006B771D">
        <w:t xml:space="preserve">open to all </w:t>
      </w:r>
      <w:r>
        <w:t>and</w:t>
      </w:r>
      <w:r w:rsidRPr="006B771D">
        <w:t xml:space="preserve"> were publicized by the media and through billboards. Certain categories of persons </w:t>
      </w:r>
      <w:r>
        <w:t xml:space="preserve">paid reduced </w:t>
      </w:r>
      <w:r w:rsidRPr="006B771D">
        <w:t xml:space="preserve">rates. Furthermore, there were plans to improve access to cultural sites for persons with disabilities. </w:t>
      </w:r>
    </w:p>
    <w:p w:rsidR="008277B2" w:rsidRPr="006B771D" w:rsidRDefault="008277B2" w:rsidP="008277B2">
      <w:pPr>
        <w:pStyle w:val="ParaNoG"/>
      </w:pPr>
      <w:r>
        <w:t>As part of educational programmes intended to raise cultural awareness among young people, children were given the opportunity to visit exhibitions and attend theatre rehearsals, ballet performances and the opera, depending on their age and sensibilities.</w:t>
      </w:r>
      <w:r w:rsidRPr="006B771D">
        <w:t xml:space="preserve"> Lastly, the Monegasque Government subsidized a very rich </w:t>
      </w:r>
      <w:r>
        <w:t xml:space="preserve">fabric </w:t>
      </w:r>
      <w:r w:rsidRPr="006B771D">
        <w:t xml:space="preserve">of cultural associations involved in music, the theatre, sculpture, painting and other areas. </w:t>
      </w:r>
    </w:p>
    <w:p w:rsidR="008277B2" w:rsidRPr="006B771D" w:rsidRDefault="008277B2" w:rsidP="008277B2">
      <w:pPr>
        <w:pStyle w:val="ParaNoG"/>
      </w:pPr>
      <w:r w:rsidRPr="006B771D">
        <w:t xml:space="preserve">The children with learning difficulties were not </w:t>
      </w:r>
      <w:r>
        <w:t xml:space="preserve">poor performers </w:t>
      </w:r>
      <w:r w:rsidRPr="006B771D">
        <w:t xml:space="preserve">but non-French-speaking students who had freshly arrived in Monaco and who were given </w:t>
      </w:r>
      <w:r>
        <w:t xml:space="preserve">courses in </w:t>
      </w:r>
      <w:r w:rsidRPr="006B771D">
        <w:t xml:space="preserve">French </w:t>
      </w:r>
      <w:r>
        <w:t xml:space="preserve">as a </w:t>
      </w:r>
      <w:r w:rsidRPr="006B771D">
        <w:t>foreign</w:t>
      </w:r>
      <w:r>
        <w:t xml:space="preserve"> language </w:t>
      </w:r>
      <w:r w:rsidRPr="006B771D">
        <w:t xml:space="preserve">in small groups. </w:t>
      </w:r>
    </w:p>
    <w:p w:rsidR="008277B2" w:rsidRPr="006B771D" w:rsidRDefault="008277B2" w:rsidP="008277B2">
      <w:pPr>
        <w:pStyle w:val="ParaNoG"/>
      </w:pPr>
      <w:r>
        <w:t>T</w:t>
      </w:r>
      <w:r w:rsidRPr="006B771D">
        <w:t>he delegation would r</w:t>
      </w:r>
      <w:r>
        <w:t>eply</w:t>
      </w:r>
      <w:r w:rsidRPr="006B771D">
        <w:t xml:space="preserve"> in writing </w:t>
      </w:r>
      <w:r>
        <w:t xml:space="preserve">as to </w:t>
      </w:r>
      <w:r w:rsidRPr="006B771D">
        <w:t xml:space="preserve">whether the Principality had acceded to the Convention against Discrimination in Education and, if not, </w:t>
      </w:r>
      <w:r>
        <w:t xml:space="preserve">give </w:t>
      </w:r>
      <w:r w:rsidRPr="006B771D">
        <w:t xml:space="preserve">the reasons </w:t>
      </w:r>
      <w:r>
        <w:t>why</w:t>
      </w:r>
      <w:r w:rsidRPr="006B771D">
        <w:t xml:space="preserve"> i</w:t>
      </w:r>
      <w:r>
        <w:t>t had chosen not to ratify it.</w:t>
      </w:r>
    </w:p>
    <w:p w:rsidR="008277B2" w:rsidRPr="006B771D" w:rsidRDefault="008277B2" w:rsidP="008277B2">
      <w:pPr>
        <w:pStyle w:val="ParaNoG"/>
      </w:pPr>
      <w:r w:rsidRPr="006B771D">
        <w:rPr>
          <w:b/>
        </w:rPr>
        <w:t>Mr. Blanchi</w:t>
      </w:r>
      <w:r w:rsidRPr="006B771D">
        <w:t xml:space="preserve"> (Monaco) drew the Committee’s attention to the fact that the Monegasque delegation had come before the Committee in a sp</w:t>
      </w:r>
      <w:r>
        <w:t>i</w:t>
      </w:r>
      <w:r w:rsidRPr="006B771D">
        <w:t xml:space="preserve">rit of cooperation and that it was aware of the progress that </w:t>
      </w:r>
      <w:r>
        <w:t xml:space="preserve">remained to </w:t>
      </w:r>
      <w:r w:rsidRPr="006B771D">
        <w:t xml:space="preserve">be made in the areas covered by the Covenant. </w:t>
      </w:r>
      <w:r>
        <w:t>Various projects had been started in Monaco and should make headway as soon as the Government and Parliament arrived at a compromise.</w:t>
      </w:r>
      <w:r w:rsidRPr="006B771D">
        <w:t xml:space="preserve"> He thanked the Committee members for having taken </w:t>
      </w:r>
      <w:r>
        <w:t xml:space="preserve">due </w:t>
      </w:r>
      <w:r w:rsidRPr="006B771D">
        <w:t xml:space="preserve">account </w:t>
      </w:r>
      <w:r>
        <w:t xml:space="preserve">of </w:t>
      </w:r>
      <w:r w:rsidRPr="006B771D">
        <w:t>Monaco’s speci</w:t>
      </w:r>
      <w:r>
        <w:t>al circumstances</w:t>
      </w:r>
      <w:r w:rsidRPr="006B771D">
        <w:t xml:space="preserve"> </w:t>
      </w:r>
      <w:r>
        <w:t>—</w:t>
      </w:r>
      <w:r w:rsidRPr="006B771D">
        <w:t xml:space="preserve"> including the country’s size and demographics, </w:t>
      </w:r>
      <w:r>
        <w:t xml:space="preserve">that made </w:t>
      </w:r>
      <w:r w:rsidRPr="006B771D">
        <w:t>it the only country in the world in which the national community was</w:t>
      </w:r>
      <w:r>
        <w:t xml:space="preserve"> in</w:t>
      </w:r>
      <w:r w:rsidRPr="006B771D">
        <w:t xml:space="preserve"> a minority </w:t>
      </w:r>
      <w:r>
        <w:t>—</w:t>
      </w:r>
      <w:r w:rsidRPr="006B771D">
        <w:t xml:space="preserve"> which meant </w:t>
      </w:r>
      <w:r>
        <w:t xml:space="preserve">that </w:t>
      </w:r>
      <w:r w:rsidRPr="006B771D">
        <w:t xml:space="preserve">the country could not be </w:t>
      </w:r>
      <w:r>
        <w:t xml:space="preserve">judged according to </w:t>
      </w:r>
      <w:r w:rsidRPr="006B771D">
        <w:t>the same criteria a</w:t>
      </w:r>
      <w:r>
        <w:t xml:space="preserve">s </w:t>
      </w:r>
      <w:r w:rsidRPr="006B771D">
        <w:t>other countries. Those speci</w:t>
      </w:r>
      <w:r>
        <w:t xml:space="preserve">al circumstances </w:t>
      </w:r>
      <w:r w:rsidRPr="006B771D">
        <w:t>might be a constrain</w:t>
      </w:r>
      <w:r>
        <w:t>t as far as</w:t>
      </w:r>
      <w:r w:rsidRPr="006B771D">
        <w:t xml:space="preserve"> the implementation of the Covenant </w:t>
      </w:r>
      <w:r>
        <w:t xml:space="preserve">was concerned </w:t>
      </w:r>
      <w:r w:rsidRPr="006B771D">
        <w:t>but they were also an asset in</w:t>
      </w:r>
      <w:r>
        <w:t xml:space="preserve">sofar as </w:t>
      </w:r>
      <w:r w:rsidRPr="006B771D">
        <w:t xml:space="preserve">lawmakers </w:t>
      </w:r>
      <w:r>
        <w:t xml:space="preserve">had to take account not only of the </w:t>
      </w:r>
      <w:r w:rsidRPr="006B771D">
        <w:t xml:space="preserve">national community but also other communities living in Monaco. There was no doubt that legislation would evolve over time, including in the social domain, but always in accordance with the </w:t>
      </w:r>
      <w:r>
        <w:t xml:space="preserve">Principality’s </w:t>
      </w:r>
      <w:r w:rsidRPr="006B771D">
        <w:t xml:space="preserve">fundamental values. </w:t>
      </w:r>
    </w:p>
    <w:p w:rsidR="008277B2" w:rsidRPr="006B771D" w:rsidRDefault="008277B2" w:rsidP="008277B2">
      <w:pPr>
        <w:pStyle w:val="ParaNoG"/>
      </w:pPr>
      <w:r w:rsidRPr="006B771D">
        <w:rPr>
          <w:b/>
        </w:rPr>
        <w:t>The Chairperson</w:t>
      </w:r>
      <w:r w:rsidRPr="006B771D">
        <w:t xml:space="preserve"> said that the Committee had completed its consideration of the initial report of Monaco without using </w:t>
      </w:r>
      <w:r>
        <w:t xml:space="preserve">up </w:t>
      </w:r>
      <w:r w:rsidRPr="006B771D">
        <w:t xml:space="preserve">the </w:t>
      </w:r>
      <w:r>
        <w:t xml:space="preserve">full </w:t>
      </w:r>
      <w:r w:rsidRPr="006B771D">
        <w:t xml:space="preserve">time available, as there were no major problems </w:t>
      </w:r>
      <w:r>
        <w:t xml:space="preserve">arising from Monaco’s </w:t>
      </w:r>
      <w:r w:rsidRPr="006B771D">
        <w:t xml:space="preserve">implementation of the Covenant. She informed the delegation that the Committee would draw up concluding observations on the initial report of the State party, which would be </w:t>
      </w:r>
      <w:r>
        <w:t xml:space="preserve">made public </w:t>
      </w:r>
      <w:r w:rsidRPr="006B771D">
        <w:t xml:space="preserve">at the end of the thirty-sixth session. She recalled that regardless of the number of inhabitants in a country, universal standards and economic, social and cultural rights </w:t>
      </w:r>
      <w:r>
        <w:t xml:space="preserve">remained </w:t>
      </w:r>
      <w:r w:rsidRPr="006B771D">
        <w:t xml:space="preserve">the same. </w:t>
      </w:r>
    </w:p>
    <w:p w:rsidR="008277B2" w:rsidRPr="006B771D" w:rsidRDefault="008277B2" w:rsidP="008277B2">
      <w:pPr>
        <w:pStyle w:val="ParaNoG"/>
      </w:pPr>
      <w:r w:rsidRPr="006B771D">
        <w:rPr>
          <w:i/>
        </w:rPr>
        <w:t>The delegation of Monaco withdrew</w:t>
      </w:r>
      <w:r w:rsidRPr="006B771D">
        <w:t>.</w:t>
      </w:r>
    </w:p>
    <w:p w:rsidR="008277B2" w:rsidRPr="00050692" w:rsidRDefault="008277B2" w:rsidP="008277B2">
      <w:pPr>
        <w:pStyle w:val="SingleTxtG"/>
        <w:rPr>
          <w:i/>
        </w:rPr>
      </w:pPr>
      <w:r w:rsidRPr="00050692">
        <w:rPr>
          <w:i/>
        </w:rPr>
        <w:t>The first part (public) of the meeting rose at 4.30 p.m.</w:t>
      </w:r>
    </w:p>
    <w:sectPr w:rsidR="008277B2" w:rsidRPr="00050692" w:rsidSect="003E164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5A" w:rsidRDefault="003E4C5A"/>
  </w:endnote>
  <w:endnote w:type="continuationSeparator" w:id="0">
    <w:p w:rsidR="003E4C5A" w:rsidRDefault="003E4C5A"/>
  </w:endnote>
  <w:endnote w:type="continuationNotice" w:id="1">
    <w:p w:rsidR="003E4C5A" w:rsidRDefault="003E4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CF" w:rsidRPr="003E1647" w:rsidRDefault="004163CF" w:rsidP="003E1647">
    <w:pPr>
      <w:pStyle w:val="Footer"/>
      <w:tabs>
        <w:tab w:val="right" w:pos="9598"/>
      </w:tabs>
    </w:pPr>
    <w:r w:rsidRPr="003E1647">
      <w:rPr>
        <w:b/>
        <w:sz w:val="18"/>
      </w:rPr>
      <w:fldChar w:fldCharType="begin"/>
    </w:r>
    <w:r w:rsidRPr="003E1647">
      <w:rPr>
        <w:b/>
        <w:sz w:val="18"/>
      </w:rPr>
      <w:instrText xml:space="preserve"> PAGE  \* MERGEFORMAT </w:instrText>
    </w:r>
    <w:r w:rsidRPr="003E1647">
      <w:rPr>
        <w:b/>
        <w:sz w:val="18"/>
      </w:rPr>
      <w:fldChar w:fldCharType="separate"/>
    </w:r>
    <w:r w:rsidR="008E30A9">
      <w:rPr>
        <w:b/>
        <w:noProof/>
        <w:sz w:val="18"/>
      </w:rPr>
      <w:t>2</w:t>
    </w:r>
    <w:r w:rsidRPr="003E1647">
      <w:rPr>
        <w:b/>
        <w:sz w:val="18"/>
      </w:rPr>
      <w:fldChar w:fldCharType="end"/>
    </w:r>
    <w:r>
      <w:rPr>
        <w:sz w:val="18"/>
      </w:rPr>
      <w:tab/>
    </w:r>
    <w:r>
      <w:t>GE.09-45257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CF" w:rsidRPr="003E1647" w:rsidRDefault="004163CF" w:rsidP="003E1647">
    <w:pPr>
      <w:pStyle w:val="Footer"/>
      <w:tabs>
        <w:tab w:val="right" w:pos="9598"/>
      </w:tabs>
      <w:rPr>
        <w:b/>
        <w:sz w:val="18"/>
      </w:rPr>
    </w:pPr>
    <w:r>
      <w:t>GE.09-45257</w:t>
    </w:r>
    <w:r>
      <w:tab/>
    </w:r>
    <w:r w:rsidRPr="003E1647">
      <w:rPr>
        <w:b/>
        <w:sz w:val="18"/>
      </w:rPr>
      <w:fldChar w:fldCharType="begin"/>
    </w:r>
    <w:r w:rsidRPr="003E1647">
      <w:rPr>
        <w:b/>
        <w:sz w:val="18"/>
      </w:rPr>
      <w:instrText xml:space="preserve"> PAGE  \* MERGEFORMAT </w:instrText>
    </w:r>
    <w:r w:rsidRPr="003E1647">
      <w:rPr>
        <w:b/>
        <w:sz w:val="18"/>
      </w:rPr>
      <w:fldChar w:fldCharType="separate"/>
    </w:r>
    <w:r w:rsidR="008E30A9">
      <w:rPr>
        <w:b/>
        <w:noProof/>
        <w:sz w:val="18"/>
      </w:rPr>
      <w:t>5</w:t>
    </w:r>
    <w:r w:rsidRPr="003E16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CF" w:rsidRDefault="004163CF" w:rsidP="008E30A9">
    <w:pPr>
      <w:pStyle w:val="FootnoteText"/>
      <w:tabs>
        <w:tab w:val="clear" w:pos="1021"/>
        <w:tab w:val="left" w:pos="1600"/>
        <w:tab w:val="right" w:pos="2154"/>
      </w:tabs>
      <w:spacing w:after="80"/>
      <w:ind w:left="680" w:firstLine="0"/>
      <w:rPr>
        <w:u w:val="single"/>
      </w:rPr>
    </w:pPr>
    <w:r>
      <w:rPr>
        <w:u w:val="single"/>
      </w:rPr>
      <w:tab/>
    </w:r>
  </w:p>
  <w:p w:rsidR="004163CF" w:rsidRDefault="004163CF" w:rsidP="003E1647">
    <w:pPr>
      <w:pStyle w:val="FootnoteText"/>
      <w:tabs>
        <w:tab w:val="clear" w:pos="1021"/>
        <w:tab w:val="right" w:pos="1020"/>
      </w:tabs>
    </w:pPr>
    <w:r>
      <w:tab/>
      <w:t>*</w:t>
    </w:r>
    <w:r>
      <w:tab/>
      <w:t>No summary record was prepared for the second part (closed) of the meeting.</w:t>
    </w:r>
  </w:p>
  <w:p w:rsidR="004163CF" w:rsidRDefault="004163CF" w:rsidP="003E1647">
    <w:pPr>
      <w:pStyle w:val="FootnoteText"/>
      <w:pBdr>
        <w:bottom w:val="single" w:sz="4" w:space="1" w:color="auto"/>
      </w:pBdr>
      <w:tabs>
        <w:tab w:val="clear" w:pos="1021"/>
        <w:tab w:val="right" w:pos="1020"/>
      </w:tabs>
      <w:ind w:left="0" w:right="0" w:firstLine="0"/>
    </w:pPr>
  </w:p>
  <w:p w:rsidR="004163CF" w:rsidRDefault="004163CF" w:rsidP="003E1647">
    <w:pPr>
      <w:pStyle w:val="FootnoteText"/>
      <w:tabs>
        <w:tab w:val="clear" w:pos="1021"/>
      </w:tabs>
      <w:spacing w:after="120"/>
      <w:ind w:firstLine="0"/>
    </w:pPr>
    <w:r>
      <w:t>This record is subject to correction.</w:t>
    </w:r>
  </w:p>
  <w:p w:rsidR="004163CF" w:rsidRDefault="004163CF" w:rsidP="003E1647">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4163CF" w:rsidRPr="003E1647" w:rsidRDefault="004163CF" w:rsidP="003E1647">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4163CF" w:rsidRPr="0048397A" w:rsidRDefault="004163CF">
    <w:pPr>
      <w:pStyle w:val="Footer"/>
      <w:rPr>
        <w:sz w:val="20"/>
      </w:rPr>
    </w:pPr>
    <w:r>
      <w:rPr>
        <w:sz w:val="20"/>
      </w:rPr>
      <w:t>GE.09-45257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C62003">
      <w:rPr>
        <w:sz w:val="20"/>
      </w:rPr>
      <w:t xml:space="preserve">    </w:t>
    </w:r>
    <w:r w:rsidR="008E30A9">
      <w:rPr>
        <w:sz w:val="20"/>
      </w:rPr>
      <w:t xml:space="preserve">040210    </w:t>
    </w:r>
    <w:r w:rsidR="00C62003">
      <w:rPr>
        <w:sz w:val="20"/>
      </w:rPr>
      <w:t>100210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5A" w:rsidRPr="000B175B" w:rsidRDefault="003E4C5A" w:rsidP="000B175B">
      <w:pPr>
        <w:tabs>
          <w:tab w:val="right" w:pos="2155"/>
        </w:tabs>
        <w:spacing w:after="80"/>
        <w:ind w:left="680"/>
        <w:rPr>
          <w:u w:val="single"/>
        </w:rPr>
      </w:pPr>
      <w:r>
        <w:rPr>
          <w:u w:val="single"/>
        </w:rPr>
        <w:tab/>
      </w:r>
    </w:p>
  </w:footnote>
  <w:footnote w:type="continuationSeparator" w:id="0">
    <w:p w:rsidR="003E4C5A" w:rsidRPr="00FC68B7" w:rsidRDefault="003E4C5A" w:rsidP="00FC68B7">
      <w:pPr>
        <w:tabs>
          <w:tab w:val="left" w:pos="2155"/>
        </w:tabs>
        <w:spacing w:after="80"/>
        <w:ind w:left="680"/>
        <w:rPr>
          <w:u w:val="single"/>
        </w:rPr>
      </w:pPr>
      <w:r>
        <w:rPr>
          <w:u w:val="single"/>
        </w:rPr>
        <w:tab/>
      </w:r>
    </w:p>
  </w:footnote>
  <w:footnote w:type="continuationNotice" w:id="1">
    <w:p w:rsidR="003E4C5A" w:rsidRDefault="003E4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CF" w:rsidRPr="003E1647" w:rsidRDefault="004163CF" w:rsidP="003E1647">
    <w:pPr>
      <w:pStyle w:val="Header"/>
    </w:pPr>
    <w:r w:rsidRPr="003E1647">
      <w:t>E/C.12/2006/SR.4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CF" w:rsidRPr="003E1647" w:rsidRDefault="004163CF" w:rsidP="003E1647">
    <w:pPr>
      <w:pStyle w:val="Header"/>
      <w:jc w:val="right"/>
    </w:pPr>
    <w:r w:rsidRPr="003E1647">
      <w:t>E/C.12/2006/SR.4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2A5"/>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F6D62"/>
    <w:rsid w:val="001103AA"/>
    <w:rsid w:val="0011666B"/>
    <w:rsid w:val="00125057"/>
    <w:rsid w:val="001454CC"/>
    <w:rsid w:val="00165F3A"/>
    <w:rsid w:val="001815A6"/>
    <w:rsid w:val="001B4B04"/>
    <w:rsid w:val="001C6663"/>
    <w:rsid w:val="001C7895"/>
    <w:rsid w:val="001D0C8C"/>
    <w:rsid w:val="001D1419"/>
    <w:rsid w:val="001D26DF"/>
    <w:rsid w:val="001D3A03"/>
    <w:rsid w:val="001E739B"/>
    <w:rsid w:val="001E7B67"/>
    <w:rsid w:val="00202DA8"/>
    <w:rsid w:val="00211E0B"/>
    <w:rsid w:val="00220924"/>
    <w:rsid w:val="00267F5F"/>
    <w:rsid w:val="00286B4D"/>
    <w:rsid w:val="002D4643"/>
    <w:rsid w:val="002F175C"/>
    <w:rsid w:val="00302E18"/>
    <w:rsid w:val="003229D8"/>
    <w:rsid w:val="00352709"/>
    <w:rsid w:val="00371178"/>
    <w:rsid w:val="00390C59"/>
    <w:rsid w:val="003A6810"/>
    <w:rsid w:val="003B62EE"/>
    <w:rsid w:val="003C2CC4"/>
    <w:rsid w:val="003D4B23"/>
    <w:rsid w:val="003E1647"/>
    <w:rsid w:val="003E4C5A"/>
    <w:rsid w:val="00410C89"/>
    <w:rsid w:val="004163CF"/>
    <w:rsid w:val="00422E03"/>
    <w:rsid w:val="00426B9B"/>
    <w:rsid w:val="00427798"/>
    <w:rsid w:val="004325CB"/>
    <w:rsid w:val="00442A83"/>
    <w:rsid w:val="0045495B"/>
    <w:rsid w:val="0048397A"/>
    <w:rsid w:val="004C2461"/>
    <w:rsid w:val="004C7462"/>
    <w:rsid w:val="004E334E"/>
    <w:rsid w:val="004E77B2"/>
    <w:rsid w:val="00504B2D"/>
    <w:rsid w:val="005052A5"/>
    <w:rsid w:val="0052136D"/>
    <w:rsid w:val="0052775E"/>
    <w:rsid w:val="005420F2"/>
    <w:rsid w:val="00555DDA"/>
    <w:rsid w:val="0055798E"/>
    <w:rsid w:val="005628B6"/>
    <w:rsid w:val="00575268"/>
    <w:rsid w:val="005B3DB3"/>
    <w:rsid w:val="005B4E13"/>
    <w:rsid w:val="005C51CB"/>
    <w:rsid w:val="005D571E"/>
    <w:rsid w:val="005F7B75"/>
    <w:rsid w:val="006001EE"/>
    <w:rsid w:val="00605042"/>
    <w:rsid w:val="00611FC4"/>
    <w:rsid w:val="006176FB"/>
    <w:rsid w:val="00640B26"/>
    <w:rsid w:val="00645C42"/>
    <w:rsid w:val="00652D0A"/>
    <w:rsid w:val="00662BB6"/>
    <w:rsid w:val="00684C21"/>
    <w:rsid w:val="00692E40"/>
    <w:rsid w:val="006A2530"/>
    <w:rsid w:val="006C3589"/>
    <w:rsid w:val="006D1AB3"/>
    <w:rsid w:val="006D37AF"/>
    <w:rsid w:val="006D51D0"/>
    <w:rsid w:val="006E564B"/>
    <w:rsid w:val="006E7191"/>
    <w:rsid w:val="00703577"/>
    <w:rsid w:val="00705894"/>
    <w:rsid w:val="00710C40"/>
    <w:rsid w:val="0072632A"/>
    <w:rsid w:val="007327D5"/>
    <w:rsid w:val="0073669F"/>
    <w:rsid w:val="00745AAA"/>
    <w:rsid w:val="00760C41"/>
    <w:rsid w:val="007629C8"/>
    <w:rsid w:val="0077047D"/>
    <w:rsid w:val="00775B93"/>
    <w:rsid w:val="00791D7A"/>
    <w:rsid w:val="00796CA7"/>
    <w:rsid w:val="007B6BA5"/>
    <w:rsid w:val="007C3390"/>
    <w:rsid w:val="007C4F4B"/>
    <w:rsid w:val="007E01E9"/>
    <w:rsid w:val="007E63F3"/>
    <w:rsid w:val="007F6611"/>
    <w:rsid w:val="00811920"/>
    <w:rsid w:val="00815AD0"/>
    <w:rsid w:val="008242D7"/>
    <w:rsid w:val="008257B1"/>
    <w:rsid w:val="008277B2"/>
    <w:rsid w:val="00843767"/>
    <w:rsid w:val="008570A0"/>
    <w:rsid w:val="008679D9"/>
    <w:rsid w:val="008878DE"/>
    <w:rsid w:val="008979B1"/>
    <w:rsid w:val="008A6B25"/>
    <w:rsid w:val="008A6C4F"/>
    <w:rsid w:val="008B2335"/>
    <w:rsid w:val="008E0678"/>
    <w:rsid w:val="008E30A9"/>
    <w:rsid w:val="009223CA"/>
    <w:rsid w:val="00940F93"/>
    <w:rsid w:val="009760F3"/>
    <w:rsid w:val="009817AE"/>
    <w:rsid w:val="009A0E8D"/>
    <w:rsid w:val="009A3B27"/>
    <w:rsid w:val="009A583A"/>
    <w:rsid w:val="009B26E7"/>
    <w:rsid w:val="009C59E4"/>
    <w:rsid w:val="00A00A3F"/>
    <w:rsid w:val="00A01489"/>
    <w:rsid w:val="00A3026E"/>
    <w:rsid w:val="00A338F1"/>
    <w:rsid w:val="00A644DF"/>
    <w:rsid w:val="00A72F22"/>
    <w:rsid w:val="00A7360F"/>
    <w:rsid w:val="00A748A6"/>
    <w:rsid w:val="00A769F4"/>
    <w:rsid w:val="00A776B4"/>
    <w:rsid w:val="00A94361"/>
    <w:rsid w:val="00AA293C"/>
    <w:rsid w:val="00AA2FC4"/>
    <w:rsid w:val="00AA418C"/>
    <w:rsid w:val="00B30179"/>
    <w:rsid w:val="00B421C1"/>
    <w:rsid w:val="00B55C71"/>
    <w:rsid w:val="00B56E4A"/>
    <w:rsid w:val="00B56E9C"/>
    <w:rsid w:val="00B64B1F"/>
    <w:rsid w:val="00B654EE"/>
    <w:rsid w:val="00B6553F"/>
    <w:rsid w:val="00B77D05"/>
    <w:rsid w:val="00B81206"/>
    <w:rsid w:val="00B81E12"/>
    <w:rsid w:val="00B8456D"/>
    <w:rsid w:val="00BB52FB"/>
    <w:rsid w:val="00BC3FA0"/>
    <w:rsid w:val="00BC74E9"/>
    <w:rsid w:val="00BE2C02"/>
    <w:rsid w:val="00BF68A8"/>
    <w:rsid w:val="00C1105B"/>
    <w:rsid w:val="00C11A03"/>
    <w:rsid w:val="00C22C0C"/>
    <w:rsid w:val="00C4527F"/>
    <w:rsid w:val="00C463DD"/>
    <w:rsid w:val="00C4724C"/>
    <w:rsid w:val="00C62003"/>
    <w:rsid w:val="00C629A0"/>
    <w:rsid w:val="00C64629"/>
    <w:rsid w:val="00C745C3"/>
    <w:rsid w:val="00CB0D70"/>
    <w:rsid w:val="00CB3E03"/>
    <w:rsid w:val="00CE4A8F"/>
    <w:rsid w:val="00D2031B"/>
    <w:rsid w:val="00D25FE2"/>
    <w:rsid w:val="00D43252"/>
    <w:rsid w:val="00D47EEA"/>
    <w:rsid w:val="00D773DF"/>
    <w:rsid w:val="00D94B5A"/>
    <w:rsid w:val="00D95303"/>
    <w:rsid w:val="00D978C6"/>
    <w:rsid w:val="00DA3C1C"/>
    <w:rsid w:val="00DB6AF0"/>
    <w:rsid w:val="00DC57C9"/>
    <w:rsid w:val="00DD1B1B"/>
    <w:rsid w:val="00E046DF"/>
    <w:rsid w:val="00E05CAF"/>
    <w:rsid w:val="00E122EC"/>
    <w:rsid w:val="00E27346"/>
    <w:rsid w:val="00E41FD5"/>
    <w:rsid w:val="00E71BC8"/>
    <w:rsid w:val="00E7260F"/>
    <w:rsid w:val="00E73F5D"/>
    <w:rsid w:val="00E77E4E"/>
    <w:rsid w:val="00E83B56"/>
    <w:rsid w:val="00E96630"/>
    <w:rsid w:val="00E97151"/>
    <w:rsid w:val="00ED7A2A"/>
    <w:rsid w:val="00EF1D7F"/>
    <w:rsid w:val="00F01DC2"/>
    <w:rsid w:val="00F13AFB"/>
    <w:rsid w:val="00F31E5F"/>
    <w:rsid w:val="00F46316"/>
    <w:rsid w:val="00F464B9"/>
    <w:rsid w:val="00F51DED"/>
    <w:rsid w:val="00F60BA5"/>
    <w:rsid w:val="00F6100A"/>
    <w:rsid w:val="00F81B03"/>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6</TotalTime>
  <Pages>6</Pages>
  <Words>2492</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0945257</vt:lpstr>
    </vt:vector>
  </TitlesOfParts>
  <Company>CSD</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0945257</dc:title>
  <dc:subject>E/C.12/2006/SR.0004</dc:subject>
  <dc:creator>jo</dc:creator>
  <cp:keywords/>
  <dc:description>final</dc:description>
  <cp:lastModifiedBy>Doyle</cp:lastModifiedBy>
  <cp:revision>2</cp:revision>
  <cp:lastPrinted>2010-02-09T08:53:00Z</cp:lastPrinted>
  <dcterms:created xsi:type="dcterms:W3CDTF">2010-02-10T07:04:00Z</dcterms:created>
  <dcterms:modified xsi:type="dcterms:W3CDTF">2010-02-10T07:04:00Z</dcterms:modified>
</cp:coreProperties>
</file>