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EB3D76" w:rsidP="00772279">
            <w:pPr>
              <w:jc w:val="right"/>
            </w:pPr>
            <w:r w:rsidRPr="00EB3D76">
              <w:rPr>
                <w:sz w:val="40"/>
              </w:rPr>
              <w:t>E</w:t>
            </w:r>
            <w:r>
              <w:t>/C.12/ISR/CO/3</w:t>
            </w:r>
          </w:p>
        </w:tc>
      </w:tr>
      <w:tr w:rsidR="009E6CB7">
        <w:trPr>
          <w:cantSplit/>
          <w:trHeight w:hRule="exact" w:val="2835"/>
        </w:trPr>
        <w:tc>
          <w:tcPr>
            <w:tcW w:w="1276" w:type="dxa"/>
            <w:tcBorders>
              <w:top w:val="single" w:sz="4" w:space="0" w:color="auto"/>
              <w:bottom w:val="single" w:sz="12" w:space="0" w:color="auto"/>
            </w:tcBorders>
          </w:tcPr>
          <w:p w:rsidR="009E6CB7" w:rsidRDefault="009E6CB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B3D76" w:rsidRDefault="00EB3D76" w:rsidP="00EB3D76">
            <w:pPr>
              <w:spacing w:before="240" w:line="240" w:lineRule="exact"/>
            </w:pPr>
            <w:r>
              <w:t xml:space="preserve">Distr.: </w:t>
            </w:r>
            <w:r w:rsidR="00772279">
              <w:t>General</w:t>
            </w:r>
          </w:p>
          <w:p w:rsidR="00EB3D76" w:rsidRDefault="00456521" w:rsidP="00EB3D76">
            <w:pPr>
              <w:spacing w:line="240" w:lineRule="exact"/>
            </w:pPr>
            <w:r>
              <w:t>1</w:t>
            </w:r>
            <w:r w:rsidR="00F23C29">
              <w:t>6</w:t>
            </w:r>
            <w:r>
              <w:t xml:space="preserve"> </w:t>
            </w:r>
            <w:r w:rsidR="00C17221">
              <w:t>December</w:t>
            </w:r>
            <w:r w:rsidR="00EB3D76">
              <w:t xml:space="preserve"> 2011</w:t>
            </w:r>
          </w:p>
          <w:p w:rsidR="00EB3D76" w:rsidRDefault="00EB3D76" w:rsidP="00EB3D76">
            <w:pPr>
              <w:spacing w:line="240" w:lineRule="exact"/>
            </w:pPr>
          </w:p>
          <w:p w:rsidR="009E6CB7" w:rsidRDefault="00EB3D76" w:rsidP="00EB3D76">
            <w:pPr>
              <w:spacing w:line="240" w:lineRule="exact"/>
            </w:pPr>
            <w:r>
              <w:t>Original: English</w:t>
            </w:r>
          </w:p>
        </w:tc>
      </w:tr>
    </w:tbl>
    <w:p w:rsidR="00EB3D76" w:rsidRDefault="00EB3D76" w:rsidP="00EB3D76">
      <w:pPr>
        <w:spacing w:before="120"/>
        <w:rPr>
          <w:rFonts w:eastAsia="SimHei"/>
          <w:b/>
          <w:sz w:val="24"/>
          <w:szCs w:val="24"/>
        </w:rPr>
      </w:pPr>
      <w:r w:rsidRPr="00516A02">
        <w:rPr>
          <w:rFonts w:eastAsia="SimHei"/>
          <w:b/>
          <w:sz w:val="24"/>
          <w:szCs w:val="24"/>
        </w:rPr>
        <w:t xml:space="preserve">Committee on </w:t>
      </w:r>
      <w:r>
        <w:rPr>
          <w:rFonts w:eastAsia="SimHei"/>
          <w:b/>
          <w:sz w:val="24"/>
          <w:szCs w:val="24"/>
        </w:rPr>
        <w:t>Economic, Social and Cultural Rights</w:t>
      </w:r>
    </w:p>
    <w:p w:rsidR="0093517C" w:rsidRDefault="0093517C" w:rsidP="0093517C">
      <w:pPr>
        <w:spacing w:line="240" w:lineRule="auto"/>
      </w:pPr>
      <w:r>
        <w:rPr>
          <w:b/>
        </w:rPr>
        <w:t xml:space="preserve">Forty-seventh </w:t>
      </w:r>
      <w:r w:rsidRPr="005929FE">
        <w:rPr>
          <w:b/>
        </w:rPr>
        <w:t>session</w:t>
      </w:r>
    </w:p>
    <w:p w:rsidR="00EB3D76" w:rsidRDefault="00EB3D76" w:rsidP="00EB3D76">
      <w:pPr>
        <w:spacing w:line="240" w:lineRule="auto"/>
      </w:pPr>
      <w:r>
        <w:t>14 November-2 December 2011</w:t>
      </w:r>
    </w:p>
    <w:p w:rsidR="00EB3D76" w:rsidRDefault="00EB3D76" w:rsidP="001D5ACB">
      <w:pPr>
        <w:pStyle w:val="HChG"/>
        <w:rPr>
          <w:snapToGrid w:val="0"/>
        </w:rPr>
      </w:pPr>
      <w:r>
        <w:rPr>
          <w:snapToGrid w:val="0"/>
        </w:rPr>
        <w:tab/>
      </w:r>
      <w:r>
        <w:rPr>
          <w:snapToGrid w:val="0"/>
        </w:rPr>
        <w:tab/>
        <w:t xml:space="preserve">Consideration of reports submitted by States parties under </w:t>
      </w:r>
      <w:r w:rsidR="001D5ACB">
        <w:rPr>
          <w:snapToGrid w:val="0"/>
        </w:rPr>
        <w:t xml:space="preserve">articles </w:t>
      </w:r>
      <w:r>
        <w:rPr>
          <w:snapToGrid w:val="0"/>
        </w:rPr>
        <w:t>16 and 17 of the Covenant</w:t>
      </w:r>
    </w:p>
    <w:p w:rsidR="00EB3D76" w:rsidRDefault="00EB3D76" w:rsidP="001D5ACB">
      <w:pPr>
        <w:pStyle w:val="H1G"/>
        <w:rPr>
          <w:snapToGrid w:val="0"/>
        </w:rPr>
      </w:pPr>
      <w:r>
        <w:rPr>
          <w:snapToGrid w:val="0"/>
        </w:rPr>
        <w:tab/>
      </w:r>
      <w:r>
        <w:rPr>
          <w:snapToGrid w:val="0"/>
        </w:rPr>
        <w:tab/>
        <w:t xml:space="preserve">Concluding </w:t>
      </w:r>
      <w:r w:rsidR="001D5ACB">
        <w:rPr>
          <w:snapToGrid w:val="0"/>
        </w:rPr>
        <w:t xml:space="preserve">observations </w:t>
      </w:r>
      <w:r>
        <w:rPr>
          <w:snapToGrid w:val="0"/>
        </w:rPr>
        <w:t>of the Committee on Economic, Social and Cultural Rights</w:t>
      </w:r>
    </w:p>
    <w:p w:rsidR="00EB3D76" w:rsidRDefault="00EB3D76" w:rsidP="00EB3D76">
      <w:pPr>
        <w:pStyle w:val="HChG"/>
        <w:rPr>
          <w:snapToGrid w:val="0"/>
        </w:rPr>
      </w:pPr>
      <w:r>
        <w:rPr>
          <w:snapToGrid w:val="0"/>
        </w:rPr>
        <w:tab/>
      </w:r>
      <w:r>
        <w:rPr>
          <w:snapToGrid w:val="0"/>
        </w:rPr>
        <w:tab/>
      </w:r>
      <w:smartTag w:uri="urn:schemas-microsoft-com:office:smarttags" w:element="place">
        <w:smartTag w:uri="urn:schemas-microsoft-com:office:smarttags" w:element="country-region">
          <w:r w:rsidRPr="00EB3D76">
            <w:t>Israel</w:t>
          </w:r>
        </w:smartTag>
      </w:smartTag>
    </w:p>
    <w:p w:rsidR="00EB3D76" w:rsidRPr="00B4280A" w:rsidRDefault="0049311C" w:rsidP="0049311C">
      <w:pPr>
        <w:pStyle w:val="SingleTxtG"/>
        <w:tabs>
          <w:tab w:val="left" w:pos="1848"/>
        </w:tabs>
        <w:ind w:left="1152" w:hanging="6"/>
        <w:rPr>
          <w:rFonts w:eastAsia="SimSun"/>
          <w:lang w:eastAsia="zh-CN"/>
        </w:rPr>
      </w:pPr>
      <w:r w:rsidRPr="00B4280A">
        <w:rPr>
          <w:rFonts w:eastAsia="SimSun"/>
          <w:color w:val="000000"/>
          <w:lang w:eastAsia="zh-CN"/>
        </w:rPr>
        <w:t>1.</w:t>
      </w:r>
      <w:r w:rsidRPr="00B4280A">
        <w:rPr>
          <w:rFonts w:eastAsia="SimSun"/>
          <w:color w:val="000000"/>
          <w:lang w:eastAsia="zh-CN"/>
        </w:rPr>
        <w:tab/>
      </w:r>
      <w:r w:rsidR="00EB3D76" w:rsidRPr="00EB3D76">
        <w:rPr>
          <w:rFonts w:eastAsia="SimSun"/>
          <w:lang w:val="en-US" w:eastAsia="zh-CN"/>
        </w:rPr>
        <w:t>The</w:t>
      </w:r>
      <w:r w:rsidR="00EB3D76" w:rsidRPr="004F65D4">
        <w:rPr>
          <w:rFonts w:eastAsia="SimSun"/>
          <w:lang w:eastAsia="zh-CN"/>
        </w:rPr>
        <w:t xml:space="preserve"> Committee on Economic, Social and Cultural Rights considered the </w:t>
      </w:r>
      <w:r w:rsidR="00EB3D76">
        <w:rPr>
          <w:rFonts w:eastAsia="SimSun"/>
          <w:lang w:eastAsia="zh-CN"/>
        </w:rPr>
        <w:t xml:space="preserve">third </w:t>
      </w:r>
      <w:r w:rsidR="00EB3D76" w:rsidRPr="004F65D4">
        <w:rPr>
          <w:rFonts w:eastAsia="SimSun"/>
          <w:lang w:eastAsia="zh-CN"/>
        </w:rPr>
        <w:t xml:space="preserve">periodic report of </w:t>
      </w:r>
      <w:r w:rsidR="00EB3D76">
        <w:rPr>
          <w:rFonts w:eastAsia="SimSun"/>
          <w:lang w:eastAsia="zh-CN"/>
        </w:rPr>
        <w:t>Israel</w:t>
      </w:r>
      <w:r w:rsidR="00EB3D76" w:rsidRPr="00EB3D76">
        <w:rPr>
          <w:rFonts w:eastAsia="SimSun"/>
          <w:color w:val="FF0000"/>
          <w:lang w:eastAsia="zh-CN"/>
        </w:rPr>
        <w:t xml:space="preserve"> </w:t>
      </w:r>
      <w:r w:rsidR="00EB3D76" w:rsidRPr="004F65D4">
        <w:rPr>
          <w:rFonts w:eastAsia="SimSun"/>
          <w:lang w:eastAsia="zh-CN"/>
        </w:rPr>
        <w:t>on the implementation of the International Covenant on Economic, Social and Cultural Rights (E/C.12/</w:t>
      </w:r>
      <w:r w:rsidR="00EB3D76">
        <w:rPr>
          <w:rFonts w:eastAsia="SimSun"/>
          <w:lang w:eastAsia="zh-CN"/>
        </w:rPr>
        <w:t>ISR</w:t>
      </w:r>
      <w:r w:rsidR="00EB3D76" w:rsidRPr="004F65D4">
        <w:rPr>
          <w:rFonts w:eastAsia="SimSun"/>
          <w:lang w:eastAsia="zh-CN"/>
        </w:rPr>
        <w:t>/</w:t>
      </w:r>
      <w:r w:rsidR="00EB3D76">
        <w:rPr>
          <w:rFonts w:eastAsia="SimSun"/>
          <w:lang w:eastAsia="zh-CN"/>
        </w:rPr>
        <w:t>3</w:t>
      </w:r>
      <w:r w:rsidR="00EB3D76" w:rsidRPr="004F65D4">
        <w:rPr>
          <w:rFonts w:eastAsia="SimSun"/>
          <w:lang w:eastAsia="zh-CN"/>
        </w:rPr>
        <w:t>) at</w:t>
      </w:r>
      <w:r w:rsidR="00EB3D76" w:rsidRPr="00DA5BB8">
        <w:rPr>
          <w:rFonts w:eastAsia="SimSun"/>
          <w:lang w:eastAsia="zh-CN"/>
        </w:rPr>
        <w:t xml:space="preserve"> its </w:t>
      </w:r>
      <w:r w:rsidR="001D5ACB">
        <w:rPr>
          <w:rFonts w:eastAsia="SimSun"/>
          <w:lang w:eastAsia="zh-CN"/>
        </w:rPr>
        <w:t>35th</w:t>
      </w:r>
      <w:r w:rsidR="00EB3D76" w:rsidRPr="00DA5BB8">
        <w:rPr>
          <w:rFonts w:eastAsia="SimSun"/>
          <w:lang w:eastAsia="zh-CN"/>
        </w:rPr>
        <w:t xml:space="preserve">, </w:t>
      </w:r>
      <w:r w:rsidR="001D5ACB">
        <w:rPr>
          <w:rFonts w:eastAsia="SimSun"/>
          <w:lang w:eastAsia="zh-CN"/>
        </w:rPr>
        <w:t>36th</w:t>
      </w:r>
      <w:r w:rsidR="00EB3D76" w:rsidRPr="00DA5BB8">
        <w:rPr>
          <w:rFonts w:eastAsia="SimSun"/>
          <w:lang w:eastAsia="zh-CN"/>
        </w:rPr>
        <w:t xml:space="preserve"> and </w:t>
      </w:r>
      <w:r w:rsidR="001D5ACB">
        <w:rPr>
          <w:rFonts w:eastAsia="SimSun"/>
          <w:lang w:eastAsia="zh-CN"/>
        </w:rPr>
        <w:t>37th</w:t>
      </w:r>
      <w:r w:rsidR="00EB3D76" w:rsidRPr="00DA5BB8">
        <w:rPr>
          <w:rFonts w:eastAsia="SimSun"/>
          <w:lang w:eastAsia="zh-CN"/>
        </w:rPr>
        <w:t xml:space="preserve"> meetings, held on 16 and 17 November 2011 (E/C.12/2011/SR.35-37), and adopted, at its </w:t>
      </w:r>
      <w:r w:rsidR="001D5ACB">
        <w:rPr>
          <w:rFonts w:eastAsia="SimSun"/>
          <w:lang w:eastAsia="zh-CN"/>
        </w:rPr>
        <w:t>59th</w:t>
      </w:r>
      <w:r w:rsidR="00227DFF" w:rsidRPr="00227DFF">
        <w:rPr>
          <w:rFonts w:eastAsia="SimSun"/>
          <w:color w:val="000000"/>
          <w:lang w:eastAsia="zh-CN"/>
        </w:rPr>
        <w:t xml:space="preserve"> </w:t>
      </w:r>
      <w:r w:rsidR="00EB3D76" w:rsidRPr="00227DFF">
        <w:rPr>
          <w:rFonts w:eastAsia="SimSun"/>
          <w:color w:val="000000"/>
          <w:lang w:eastAsia="zh-CN"/>
        </w:rPr>
        <w:t>meeting</w:t>
      </w:r>
      <w:r w:rsidR="00EB3D76" w:rsidRPr="00DA5BB8">
        <w:rPr>
          <w:rFonts w:eastAsia="SimSun"/>
          <w:lang w:eastAsia="zh-CN"/>
        </w:rPr>
        <w:t xml:space="preserve"> held on </w:t>
      </w:r>
      <w:r w:rsidR="00EB3D76">
        <w:rPr>
          <w:rFonts w:eastAsia="SimSun"/>
          <w:lang w:eastAsia="zh-CN"/>
        </w:rPr>
        <w:t>2 December 2011</w:t>
      </w:r>
      <w:r w:rsidR="00EB3D76" w:rsidRPr="00DA5BB8">
        <w:rPr>
          <w:rFonts w:eastAsia="SimSun"/>
          <w:lang w:eastAsia="zh-CN"/>
        </w:rPr>
        <w:t>, the</w:t>
      </w:r>
      <w:r w:rsidR="00EB3D76" w:rsidRPr="004F65D4">
        <w:rPr>
          <w:rFonts w:eastAsia="SimSun"/>
          <w:lang w:eastAsia="zh-CN"/>
        </w:rPr>
        <w:t xml:space="preserve"> </w:t>
      </w:r>
      <w:r w:rsidR="00EB3D76" w:rsidRPr="00B4280A">
        <w:rPr>
          <w:rFonts w:eastAsia="SimSun"/>
          <w:lang w:eastAsia="zh-CN"/>
        </w:rPr>
        <w:t>following concluding observations</w:t>
      </w:r>
      <w:r w:rsidR="00EB3D76" w:rsidRPr="00EB3D76">
        <w:rPr>
          <w:rFonts w:eastAsia="SimSun"/>
          <w:lang w:val="en-US" w:eastAsia="zh-CN"/>
        </w:rPr>
        <w:t>.</w:t>
      </w:r>
    </w:p>
    <w:p w:rsidR="00EB3D76" w:rsidRPr="00EB3D76" w:rsidRDefault="00EB3D76" w:rsidP="00EB3D76">
      <w:pPr>
        <w:pStyle w:val="H1G"/>
        <w:rPr>
          <w:rFonts w:eastAsia="SimSun"/>
          <w:lang w:eastAsia="zh-CN"/>
        </w:rPr>
      </w:pPr>
      <w:r w:rsidRPr="00EB3D76">
        <w:rPr>
          <w:rFonts w:eastAsia="SimSun"/>
          <w:lang w:eastAsia="zh-CN"/>
        </w:rPr>
        <w:tab/>
        <w:t>A.</w:t>
      </w:r>
      <w:r w:rsidRPr="00EB3D76">
        <w:rPr>
          <w:rFonts w:eastAsia="SimSun"/>
          <w:lang w:eastAsia="zh-CN"/>
        </w:rPr>
        <w:tab/>
        <w:t>Introduction</w:t>
      </w:r>
    </w:p>
    <w:p w:rsidR="00EB3D76" w:rsidRPr="00EB3D76" w:rsidRDefault="0049311C" w:rsidP="0049311C">
      <w:pPr>
        <w:pStyle w:val="SingleTxtG"/>
        <w:tabs>
          <w:tab w:val="left" w:pos="1848"/>
        </w:tabs>
        <w:ind w:left="1152" w:hanging="6"/>
        <w:rPr>
          <w:rFonts w:eastAsia="SimSun"/>
          <w:lang w:val="en-US" w:eastAsia="zh-CN"/>
        </w:rPr>
      </w:pPr>
      <w:r w:rsidRPr="00EB3D76">
        <w:rPr>
          <w:rFonts w:eastAsia="SimSun"/>
          <w:color w:val="000000"/>
          <w:lang w:val="en-US" w:eastAsia="zh-CN"/>
        </w:rPr>
        <w:t>2.</w:t>
      </w:r>
      <w:r w:rsidRPr="00EB3D76">
        <w:rPr>
          <w:rFonts w:eastAsia="SimSun"/>
          <w:color w:val="000000"/>
          <w:lang w:val="en-US" w:eastAsia="zh-CN"/>
        </w:rPr>
        <w:tab/>
      </w:r>
      <w:r w:rsidR="00EB3D76" w:rsidRPr="00EB3D76">
        <w:rPr>
          <w:rFonts w:eastAsia="SimSun"/>
          <w:lang w:val="en-US" w:eastAsia="zh-CN"/>
        </w:rPr>
        <w:t xml:space="preserve">The Committee welcomes the submission of the third periodic report of </w:t>
      </w:r>
      <w:smartTag w:uri="urn:schemas-microsoft-com:office:smarttags" w:element="place">
        <w:smartTag w:uri="urn:schemas-microsoft-com:office:smarttags" w:element="country-region">
          <w:r w:rsidR="00EB3D76" w:rsidRPr="00EB3D76">
            <w:rPr>
              <w:rFonts w:eastAsia="SimSun"/>
              <w:lang w:val="en-US" w:eastAsia="zh-CN"/>
            </w:rPr>
            <w:t>Israel</w:t>
          </w:r>
        </w:smartTag>
      </w:smartTag>
      <w:r w:rsidR="00EB3D76" w:rsidRPr="00EB3D76">
        <w:rPr>
          <w:rFonts w:eastAsia="SimSun"/>
          <w:lang w:val="en-US" w:eastAsia="zh-CN"/>
        </w:rPr>
        <w:t xml:space="preserve"> and the written replies to its list of issues. It also notes with appreciation the high level of the State party</w:t>
      </w:r>
      <w:r w:rsidR="000104C9">
        <w:rPr>
          <w:rFonts w:eastAsia="SimSun"/>
          <w:lang w:val="en-US" w:eastAsia="zh-CN"/>
        </w:rPr>
        <w:t>’s</w:t>
      </w:r>
      <w:r w:rsidR="00EB3D76" w:rsidRPr="00EB3D76">
        <w:rPr>
          <w:rFonts w:eastAsia="SimSun"/>
          <w:lang w:val="en-US" w:eastAsia="zh-CN"/>
        </w:rPr>
        <w:t xml:space="preserve"> </w:t>
      </w:r>
      <w:r w:rsidR="00EB3D76" w:rsidRPr="00EB3D76">
        <w:rPr>
          <w:rFonts w:eastAsia="SimSun"/>
          <w:lang w:eastAsia="zh-CN"/>
        </w:rPr>
        <w:t>delegation</w:t>
      </w:r>
      <w:r w:rsidR="00EB3D76" w:rsidRPr="00EB3D76">
        <w:rPr>
          <w:rFonts w:eastAsia="SimSun"/>
          <w:lang w:val="en-US" w:eastAsia="zh-CN"/>
        </w:rPr>
        <w:t xml:space="preserve">, and its positive and constructive engagement with the Committee. </w:t>
      </w:r>
    </w:p>
    <w:p w:rsidR="00EB3D76" w:rsidRPr="00192248" w:rsidRDefault="0049311C" w:rsidP="0049311C">
      <w:pPr>
        <w:pStyle w:val="SingleTxtG"/>
        <w:tabs>
          <w:tab w:val="left" w:pos="1848"/>
        </w:tabs>
        <w:ind w:left="1152" w:hanging="6"/>
        <w:rPr>
          <w:rFonts w:eastAsia="SimSun"/>
          <w:lang w:val="en-US" w:eastAsia="zh-CN"/>
        </w:rPr>
      </w:pPr>
      <w:r w:rsidRPr="00192248">
        <w:rPr>
          <w:rFonts w:eastAsia="SimSun"/>
          <w:color w:val="000000"/>
          <w:lang w:val="en-US" w:eastAsia="zh-CN"/>
        </w:rPr>
        <w:t>3.</w:t>
      </w:r>
      <w:r w:rsidRPr="00192248">
        <w:rPr>
          <w:rFonts w:eastAsia="SimSun"/>
          <w:color w:val="000000"/>
          <w:lang w:val="en-US" w:eastAsia="zh-CN"/>
        </w:rPr>
        <w:tab/>
      </w:r>
      <w:r w:rsidR="00033711" w:rsidRPr="00BF2968">
        <w:rPr>
          <w:rFonts w:eastAsia="SimSun"/>
          <w:lang w:val="en-US" w:eastAsia="zh-CN"/>
        </w:rPr>
        <w:t xml:space="preserve"> The Committ</w:t>
      </w:r>
      <w:r w:rsidR="00033711" w:rsidRPr="00192248">
        <w:rPr>
          <w:rFonts w:eastAsia="SimSun"/>
          <w:lang w:val="en-US" w:eastAsia="zh-CN"/>
        </w:rPr>
        <w:t>ee,</w:t>
      </w:r>
      <w:r w:rsidR="00F830AE">
        <w:rPr>
          <w:rFonts w:eastAsia="SimSun"/>
          <w:lang w:val="en-US" w:eastAsia="zh-CN"/>
        </w:rPr>
        <w:t xml:space="preserve"> </w:t>
      </w:r>
      <w:r w:rsidR="00EB3D76" w:rsidRPr="00852898">
        <w:rPr>
          <w:rFonts w:eastAsia="SimSun"/>
          <w:lang w:val="en-US" w:eastAsia="zh-CN"/>
        </w:rPr>
        <w:t>reminds the State party</w:t>
      </w:r>
      <w:r w:rsidR="00BF2968" w:rsidRPr="00BF2968">
        <w:rPr>
          <w:rFonts w:eastAsia="SimSun"/>
          <w:lang w:val="en-US" w:eastAsia="zh-CN"/>
        </w:rPr>
        <w:t>, while noting its serious security concerns,</w:t>
      </w:r>
      <w:r w:rsidR="00EB3D76" w:rsidRPr="00BF2968">
        <w:rPr>
          <w:rFonts w:eastAsia="SimSun"/>
          <w:lang w:val="en-US" w:eastAsia="zh-CN"/>
        </w:rPr>
        <w:t xml:space="preserve"> of its </w:t>
      </w:r>
      <w:r w:rsidR="00654A9A" w:rsidRPr="00192248">
        <w:rPr>
          <w:rFonts w:eastAsia="SimSun"/>
          <w:lang w:val="en-US" w:eastAsia="zh-CN"/>
        </w:rPr>
        <w:t>obligation</w:t>
      </w:r>
      <w:r w:rsidR="00EB3D76" w:rsidRPr="00192248">
        <w:rPr>
          <w:rFonts w:eastAsia="SimSun"/>
          <w:lang w:val="en-US" w:eastAsia="zh-CN"/>
        </w:rPr>
        <w:t xml:space="preserve"> </w:t>
      </w:r>
      <w:r w:rsidR="00475DCC" w:rsidRPr="00192248">
        <w:rPr>
          <w:rFonts w:eastAsia="SimSun"/>
          <w:lang w:val="en-US" w:eastAsia="zh-CN"/>
        </w:rPr>
        <w:t xml:space="preserve">to report and </w:t>
      </w:r>
      <w:r w:rsidR="00EB3D76" w:rsidRPr="00907CDA">
        <w:rPr>
          <w:rFonts w:eastAsia="SimSun"/>
          <w:lang w:val="en-US" w:eastAsia="zh-CN"/>
        </w:rPr>
        <w:t>to fully guarantee and implement the Covenant rights for all</w:t>
      </w:r>
      <w:r w:rsidR="00654A9A" w:rsidRPr="00852898">
        <w:rPr>
          <w:rFonts w:eastAsia="SimSun"/>
          <w:lang w:val="en-US" w:eastAsia="zh-CN"/>
        </w:rPr>
        <w:t xml:space="preserve"> </w:t>
      </w:r>
      <w:r w:rsidR="00BF2968" w:rsidRPr="00BF2968">
        <w:rPr>
          <w:rFonts w:eastAsia="SimSun"/>
          <w:lang w:val="en-US" w:eastAsia="zh-CN"/>
        </w:rPr>
        <w:t xml:space="preserve">persons </w:t>
      </w:r>
      <w:r w:rsidR="00654A9A" w:rsidRPr="00BF2968">
        <w:rPr>
          <w:rFonts w:eastAsia="SimSun"/>
          <w:lang w:val="en-US" w:eastAsia="zh-CN"/>
        </w:rPr>
        <w:t xml:space="preserve">in </w:t>
      </w:r>
      <w:r w:rsidR="00BF2968" w:rsidRPr="00BF2968">
        <w:rPr>
          <w:rFonts w:eastAsia="SimSun"/>
          <w:lang w:val="en-US" w:eastAsia="zh-CN"/>
        </w:rPr>
        <w:t xml:space="preserve">all </w:t>
      </w:r>
      <w:r w:rsidR="00654A9A" w:rsidRPr="00BF2968">
        <w:rPr>
          <w:rFonts w:eastAsia="SimSun"/>
          <w:lang w:val="en-US" w:eastAsia="zh-CN"/>
        </w:rPr>
        <w:t>territories under its effective control</w:t>
      </w:r>
      <w:r w:rsidR="00E5345F" w:rsidRPr="00BF2968">
        <w:rPr>
          <w:rFonts w:eastAsia="SimSun"/>
          <w:lang w:val="en-US" w:eastAsia="zh-CN"/>
        </w:rPr>
        <w:t>.</w:t>
      </w:r>
    </w:p>
    <w:p w:rsidR="00EB3D76" w:rsidRPr="00907CDA" w:rsidRDefault="00EB3D76" w:rsidP="00EB3D76">
      <w:pPr>
        <w:keepNext/>
        <w:keepLines/>
        <w:tabs>
          <w:tab w:val="right" w:pos="851"/>
        </w:tabs>
        <w:spacing w:before="360" w:after="240" w:line="270" w:lineRule="exact"/>
        <w:ind w:left="1134" w:right="1134" w:hanging="1134"/>
        <w:rPr>
          <w:rFonts w:eastAsia="SimSun"/>
          <w:b/>
          <w:sz w:val="24"/>
          <w:lang w:val="en-US" w:eastAsia="zh-CN"/>
        </w:rPr>
      </w:pPr>
      <w:r w:rsidRPr="00192248">
        <w:rPr>
          <w:rFonts w:eastAsia="SimSun"/>
          <w:b/>
          <w:color w:val="FF0000"/>
          <w:sz w:val="24"/>
          <w:lang w:val="en-US" w:eastAsia="zh-CN"/>
        </w:rPr>
        <w:tab/>
      </w:r>
      <w:r w:rsidRPr="00907CDA">
        <w:rPr>
          <w:rFonts w:eastAsia="SimSun"/>
          <w:b/>
          <w:sz w:val="24"/>
          <w:lang w:val="en-US" w:eastAsia="zh-CN"/>
        </w:rPr>
        <w:t>B.</w:t>
      </w:r>
      <w:r w:rsidRPr="00907CDA">
        <w:rPr>
          <w:rFonts w:eastAsia="SimSun"/>
          <w:b/>
          <w:sz w:val="24"/>
          <w:lang w:val="en-US" w:eastAsia="zh-CN"/>
        </w:rPr>
        <w:tab/>
        <w:t>Positive aspects</w:t>
      </w:r>
    </w:p>
    <w:p w:rsidR="00EB3D76" w:rsidRPr="00C17221" w:rsidRDefault="0049311C" w:rsidP="0049311C">
      <w:pPr>
        <w:pStyle w:val="SingleTxtG"/>
        <w:tabs>
          <w:tab w:val="left" w:pos="1848"/>
        </w:tabs>
        <w:ind w:left="1152" w:hanging="6"/>
        <w:rPr>
          <w:rFonts w:eastAsia="SimSun"/>
          <w:lang w:val="en-US" w:eastAsia="zh-CN"/>
        </w:rPr>
      </w:pPr>
      <w:r w:rsidRPr="00C17221">
        <w:rPr>
          <w:rFonts w:eastAsia="SimSun"/>
          <w:color w:val="000000"/>
          <w:lang w:val="en-US" w:eastAsia="zh-CN"/>
        </w:rPr>
        <w:t>4.</w:t>
      </w:r>
      <w:r w:rsidRPr="00C17221">
        <w:rPr>
          <w:rFonts w:eastAsia="SimSun"/>
          <w:color w:val="000000"/>
          <w:lang w:val="en-US" w:eastAsia="zh-CN"/>
        </w:rPr>
        <w:tab/>
      </w:r>
      <w:r w:rsidR="00EB3D76" w:rsidRPr="00852898">
        <w:rPr>
          <w:rFonts w:eastAsia="SimSun"/>
          <w:lang w:val="en-US" w:eastAsia="zh-CN"/>
        </w:rPr>
        <w:t>The Committee notes with appreciation efforts made by the State party</w:t>
      </w:r>
      <w:r w:rsidR="00EB3D76" w:rsidRPr="00852898">
        <w:rPr>
          <w:rFonts w:eastAsia="SimSun"/>
          <w:i/>
          <w:iCs/>
          <w:lang w:val="en-US" w:eastAsia="zh-CN"/>
        </w:rPr>
        <w:t xml:space="preserve"> </w:t>
      </w:r>
      <w:r w:rsidR="00EB3D76" w:rsidRPr="00852898">
        <w:rPr>
          <w:rFonts w:eastAsia="SimSun"/>
          <w:lang w:val="en-US" w:eastAsia="zh-CN"/>
        </w:rPr>
        <w:t xml:space="preserve">in promoting the implementation of economic, social and cultural rights. The </w:t>
      </w:r>
      <w:r w:rsidR="00EB3D76" w:rsidRPr="00C17221">
        <w:rPr>
          <w:rFonts w:eastAsia="SimSun"/>
          <w:lang w:val="en-US" w:eastAsia="zh-CN"/>
        </w:rPr>
        <w:t>Committee welcomes in particular:</w:t>
      </w:r>
    </w:p>
    <w:p w:rsidR="00EB3D76" w:rsidRPr="00DE5782" w:rsidRDefault="0049311C" w:rsidP="0049311C">
      <w:pPr>
        <w:pStyle w:val="SingleTxtG"/>
        <w:tabs>
          <w:tab w:val="left" w:pos="2160"/>
        </w:tabs>
        <w:ind w:left="2184" w:hanging="282"/>
        <w:rPr>
          <w:rFonts w:eastAsia="SimSun"/>
          <w:lang w:val="en-US" w:eastAsia="zh-CN"/>
        </w:rPr>
      </w:pPr>
      <w:r w:rsidRPr="00DE5782">
        <w:rPr>
          <w:rFonts w:eastAsia="SimSun"/>
          <w:lang w:val="en-US" w:eastAsia="zh-CN"/>
        </w:rPr>
        <w:t>(</w:t>
      </w:r>
      <w:r>
        <w:rPr>
          <w:rFonts w:eastAsia="SimSun"/>
          <w:lang w:val="en-US" w:eastAsia="zh-CN"/>
        </w:rPr>
        <w:t>a</w:t>
      </w:r>
      <w:r w:rsidRPr="00DE5782">
        <w:rPr>
          <w:rFonts w:eastAsia="SimSun"/>
          <w:lang w:val="en-US" w:eastAsia="zh-CN"/>
        </w:rPr>
        <w:t>)</w:t>
      </w:r>
      <w:r w:rsidRPr="00DE5782">
        <w:rPr>
          <w:rFonts w:eastAsia="SimSun"/>
          <w:lang w:val="en-US" w:eastAsia="zh-CN"/>
        </w:rPr>
        <w:tab/>
      </w:r>
      <w:r w:rsidR="00EB3D76" w:rsidRPr="00DE5782">
        <w:rPr>
          <w:rFonts w:eastAsia="SimSun"/>
          <w:lang w:val="en-US" w:eastAsia="zh-CN"/>
        </w:rPr>
        <w:t>The enactment in July 2011 by the Knesset of the National Council for Nutrition Security Law;</w:t>
      </w:r>
    </w:p>
    <w:p w:rsidR="00EB3D76" w:rsidRPr="001D69F5" w:rsidRDefault="0049311C" w:rsidP="0049311C">
      <w:pPr>
        <w:pStyle w:val="SingleTxtG"/>
        <w:tabs>
          <w:tab w:val="left" w:pos="2160"/>
        </w:tabs>
        <w:ind w:left="2184" w:hanging="282"/>
        <w:rPr>
          <w:rFonts w:eastAsia="SimSun"/>
          <w:lang w:val="en-US" w:eastAsia="zh-CN"/>
        </w:rPr>
      </w:pPr>
      <w:r w:rsidRPr="001D69F5">
        <w:rPr>
          <w:rFonts w:eastAsia="SimSun"/>
          <w:lang w:val="en-US" w:eastAsia="zh-CN"/>
        </w:rPr>
        <w:t>(</w:t>
      </w:r>
      <w:r>
        <w:rPr>
          <w:rFonts w:eastAsia="SimSun"/>
          <w:lang w:val="en-US" w:eastAsia="zh-CN"/>
        </w:rPr>
        <w:t>b</w:t>
      </w:r>
      <w:r w:rsidRPr="001D69F5">
        <w:rPr>
          <w:rFonts w:eastAsia="SimSun"/>
          <w:lang w:val="en-US" w:eastAsia="zh-CN"/>
        </w:rPr>
        <w:t>)</w:t>
      </w:r>
      <w:r w:rsidRPr="001D69F5">
        <w:rPr>
          <w:rFonts w:eastAsia="SimSun"/>
          <w:lang w:val="en-US" w:eastAsia="zh-CN"/>
        </w:rPr>
        <w:tab/>
      </w:r>
      <w:r w:rsidR="00EB3D76" w:rsidRPr="001D69F5">
        <w:rPr>
          <w:rFonts w:eastAsia="SimSun"/>
          <w:lang w:val="en-US" w:eastAsia="zh-CN"/>
        </w:rPr>
        <w:t>The amendment in July 2010 of the Equal Employment Opportunities Law;</w:t>
      </w:r>
    </w:p>
    <w:p w:rsidR="00EB3D76" w:rsidRPr="009016A2" w:rsidRDefault="0049311C" w:rsidP="0049311C">
      <w:pPr>
        <w:pStyle w:val="SingleTxtG"/>
        <w:tabs>
          <w:tab w:val="left" w:pos="2160"/>
        </w:tabs>
        <w:ind w:left="2184" w:hanging="282"/>
        <w:rPr>
          <w:rFonts w:eastAsia="SimSun"/>
          <w:lang w:val="en-US" w:eastAsia="zh-CN"/>
        </w:rPr>
      </w:pPr>
      <w:r w:rsidRPr="009016A2">
        <w:rPr>
          <w:rFonts w:eastAsia="SimSun"/>
          <w:lang w:val="en-US" w:eastAsia="zh-CN"/>
        </w:rPr>
        <w:t>(</w:t>
      </w:r>
      <w:r>
        <w:rPr>
          <w:rFonts w:eastAsia="SimSun"/>
          <w:lang w:val="en-US" w:eastAsia="zh-CN"/>
        </w:rPr>
        <w:t>c</w:t>
      </w:r>
      <w:r w:rsidRPr="009016A2">
        <w:rPr>
          <w:rFonts w:eastAsia="SimSun"/>
          <w:lang w:val="en-US" w:eastAsia="zh-CN"/>
        </w:rPr>
        <w:t>)</w:t>
      </w:r>
      <w:r w:rsidRPr="009016A2">
        <w:rPr>
          <w:rFonts w:eastAsia="SimSun"/>
          <w:lang w:val="en-US" w:eastAsia="zh-CN"/>
        </w:rPr>
        <w:tab/>
      </w:r>
      <w:r w:rsidR="00EB3D76" w:rsidRPr="001D69F5">
        <w:rPr>
          <w:rFonts w:eastAsia="SimSun"/>
          <w:lang w:val="en-US" w:eastAsia="zh-CN"/>
        </w:rPr>
        <w:t>The enactment in 2008 by the Knesset o</w:t>
      </w:r>
      <w:r w:rsidR="00EB3D76" w:rsidRPr="009016A2">
        <w:rPr>
          <w:rFonts w:eastAsia="SimSun"/>
          <w:lang w:val="en-US" w:eastAsia="zh-CN"/>
        </w:rPr>
        <w:t>f the Encouragement of the Advancement and Integration of Women in the Work Force and the Adjustment of Workplaces to Women’s Needs Law;</w:t>
      </w:r>
    </w:p>
    <w:p w:rsidR="00EB3D76" w:rsidRPr="000C671E" w:rsidRDefault="0049311C" w:rsidP="0049311C">
      <w:pPr>
        <w:pStyle w:val="SingleTxtG"/>
        <w:tabs>
          <w:tab w:val="left" w:pos="2160"/>
        </w:tabs>
        <w:ind w:left="2184" w:hanging="282"/>
        <w:rPr>
          <w:rFonts w:eastAsia="SimSun"/>
          <w:lang w:val="en-US" w:eastAsia="zh-CN"/>
        </w:rPr>
      </w:pPr>
      <w:r w:rsidRPr="000C671E">
        <w:rPr>
          <w:rFonts w:eastAsia="SimSun"/>
          <w:lang w:val="en-US" w:eastAsia="zh-CN"/>
        </w:rPr>
        <w:t>(</w:t>
      </w:r>
      <w:r>
        <w:rPr>
          <w:rFonts w:eastAsia="SimSun"/>
          <w:lang w:val="en-US" w:eastAsia="zh-CN"/>
        </w:rPr>
        <w:t>d</w:t>
      </w:r>
      <w:r w:rsidRPr="000C671E">
        <w:rPr>
          <w:rFonts w:eastAsia="SimSun"/>
          <w:lang w:val="en-US" w:eastAsia="zh-CN"/>
        </w:rPr>
        <w:t>)</w:t>
      </w:r>
      <w:r w:rsidRPr="000C671E">
        <w:rPr>
          <w:rFonts w:eastAsia="SimSun"/>
          <w:lang w:val="en-US" w:eastAsia="zh-CN"/>
        </w:rPr>
        <w:tab/>
      </w:r>
      <w:r w:rsidR="00EB3D76" w:rsidRPr="000C671E">
        <w:rPr>
          <w:rFonts w:eastAsia="SimSun"/>
          <w:lang w:val="en-US" w:eastAsia="zh-CN"/>
        </w:rPr>
        <w:t>The rendering of the Supreme Court in June 2011 of a decision affirming that access to water is a basic human right;</w:t>
      </w:r>
    </w:p>
    <w:p w:rsidR="00EB3D76" w:rsidRPr="007E640A" w:rsidRDefault="0049311C" w:rsidP="0049311C">
      <w:pPr>
        <w:pStyle w:val="SingleTxtG"/>
        <w:tabs>
          <w:tab w:val="left" w:pos="2160"/>
        </w:tabs>
        <w:ind w:left="2184" w:hanging="282"/>
        <w:rPr>
          <w:rFonts w:eastAsia="SimSun"/>
          <w:lang w:val="en-US" w:eastAsia="zh-CN"/>
        </w:rPr>
      </w:pPr>
      <w:r w:rsidRPr="007E640A">
        <w:rPr>
          <w:rFonts w:eastAsia="SimSun"/>
          <w:lang w:val="en-US" w:eastAsia="zh-CN"/>
        </w:rPr>
        <w:t>(</w:t>
      </w:r>
      <w:r>
        <w:rPr>
          <w:rFonts w:eastAsia="SimSun"/>
          <w:lang w:val="en-US" w:eastAsia="zh-CN"/>
        </w:rPr>
        <w:t>e</w:t>
      </w:r>
      <w:r w:rsidRPr="007E640A">
        <w:rPr>
          <w:rFonts w:eastAsia="SimSun"/>
          <w:lang w:val="en-US" w:eastAsia="zh-CN"/>
        </w:rPr>
        <w:t>)</w:t>
      </w:r>
      <w:r w:rsidRPr="007E640A">
        <w:rPr>
          <w:rFonts w:eastAsia="SimSun"/>
          <w:lang w:val="en-US" w:eastAsia="zh-CN"/>
        </w:rPr>
        <w:tab/>
      </w:r>
      <w:r w:rsidR="00EB3D76" w:rsidRPr="000C671E">
        <w:rPr>
          <w:rFonts w:eastAsia="SimSun"/>
          <w:lang w:val="en-US" w:eastAsia="zh-CN"/>
        </w:rPr>
        <w:t>The</w:t>
      </w:r>
      <w:r w:rsidR="00EB3D76" w:rsidRPr="007E640A">
        <w:rPr>
          <w:rFonts w:eastAsia="SimSun"/>
          <w:lang w:val="en-US" w:eastAsia="zh-CN"/>
        </w:rPr>
        <w:t xml:space="preserve"> ruling by the High Court of Justice in February 2011 determining that the Ministry of Education was required to take concrete measures to promote the right to education for children in East Jerusalem and address the lack of classrooms;</w:t>
      </w:r>
    </w:p>
    <w:p w:rsidR="00EB3D76" w:rsidRPr="00973508" w:rsidRDefault="0049311C" w:rsidP="0049311C">
      <w:pPr>
        <w:pStyle w:val="SingleTxtG"/>
        <w:tabs>
          <w:tab w:val="left" w:pos="2160"/>
        </w:tabs>
        <w:ind w:left="2184" w:hanging="282"/>
        <w:rPr>
          <w:rFonts w:eastAsia="SimSun"/>
          <w:lang w:val="en-US" w:eastAsia="zh-CN"/>
        </w:rPr>
      </w:pPr>
      <w:r w:rsidRPr="00973508">
        <w:rPr>
          <w:rFonts w:eastAsia="SimSun"/>
          <w:lang w:val="en-US" w:eastAsia="zh-CN"/>
        </w:rPr>
        <w:t>(</w:t>
      </w:r>
      <w:r>
        <w:rPr>
          <w:rFonts w:eastAsia="SimSun"/>
          <w:lang w:val="en-US" w:eastAsia="zh-CN"/>
        </w:rPr>
        <w:t>f</w:t>
      </w:r>
      <w:r w:rsidRPr="00973508">
        <w:rPr>
          <w:rFonts w:eastAsia="SimSun"/>
          <w:lang w:val="en-US" w:eastAsia="zh-CN"/>
        </w:rPr>
        <w:t>)</w:t>
      </w:r>
      <w:r w:rsidRPr="00973508">
        <w:rPr>
          <w:rFonts w:eastAsia="SimSun"/>
          <w:lang w:val="en-US" w:eastAsia="zh-CN"/>
        </w:rPr>
        <w:tab/>
      </w:r>
      <w:r w:rsidR="00EB3D76" w:rsidRPr="007E640A">
        <w:rPr>
          <w:rFonts w:eastAsia="SimSun"/>
          <w:lang w:val="en-US" w:eastAsia="zh-CN"/>
        </w:rPr>
        <w:t>The adoption in Oct</w:t>
      </w:r>
      <w:r w:rsidR="00EB3D76" w:rsidRPr="00973508">
        <w:rPr>
          <w:rFonts w:eastAsia="SimSun"/>
          <w:lang w:val="en-US" w:eastAsia="zh-CN"/>
        </w:rPr>
        <w:t>ober 2011 of the Trajtenberg report recommendations to lower the cost of living, ease the financial burden of poorer and middle-class families and increase the supply of affordable housing.</w:t>
      </w:r>
    </w:p>
    <w:p w:rsidR="00EB3D76" w:rsidRPr="00973508" w:rsidRDefault="00EB3D76" w:rsidP="00EB3D76">
      <w:pPr>
        <w:keepNext/>
        <w:keepLines/>
        <w:tabs>
          <w:tab w:val="right" w:pos="851"/>
        </w:tabs>
        <w:spacing w:before="360" w:after="240" w:line="270" w:lineRule="exact"/>
        <w:ind w:left="1134" w:right="1134" w:hanging="1134"/>
        <w:rPr>
          <w:rFonts w:eastAsia="SimSun"/>
          <w:b/>
          <w:sz w:val="24"/>
          <w:lang w:val="en-US" w:eastAsia="zh-CN"/>
        </w:rPr>
      </w:pPr>
      <w:r w:rsidRPr="00973508">
        <w:rPr>
          <w:rFonts w:eastAsia="SimSun"/>
          <w:b/>
          <w:sz w:val="24"/>
          <w:lang w:val="en-US" w:eastAsia="zh-CN"/>
        </w:rPr>
        <w:tab/>
        <w:t>C.</w:t>
      </w:r>
      <w:r w:rsidRPr="00973508">
        <w:rPr>
          <w:rFonts w:eastAsia="SimSun"/>
          <w:b/>
          <w:sz w:val="24"/>
          <w:lang w:val="en-US" w:eastAsia="zh-CN"/>
        </w:rPr>
        <w:tab/>
        <w:t>Principal subjects of concern and recommendations</w:t>
      </w:r>
    </w:p>
    <w:p w:rsidR="00BB0193" w:rsidRPr="00772279" w:rsidRDefault="0049311C" w:rsidP="0049311C">
      <w:pPr>
        <w:pStyle w:val="SingleTxtG"/>
        <w:tabs>
          <w:tab w:val="left" w:pos="1848"/>
        </w:tabs>
        <w:ind w:left="1152" w:hanging="6"/>
        <w:rPr>
          <w:rFonts w:eastAsia="SimSun"/>
          <w:lang w:val="en-US" w:eastAsia="zh-CN"/>
        </w:rPr>
      </w:pPr>
      <w:r w:rsidRPr="00772279">
        <w:rPr>
          <w:rFonts w:eastAsia="SimSun"/>
          <w:color w:val="000000"/>
          <w:lang w:val="en-US" w:eastAsia="zh-CN"/>
        </w:rPr>
        <w:t>5.</w:t>
      </w:r>
      <w:r w:rsidRPr="00772279">
        <w:rPr>
          <w:rFonts w:eastAsia="SimSun"/>
          <w:color w:val="000000"/>
          <w:lang w:val="en-US" w:eastAsia="zh-CN"/>
        </w:rPr>
        <w:tab/>
      </w:r>
      <w:r w:rsidR="00BB0193" w:rsidRPr="00973508">
        <w:rPr>
          <w:rFonts w:eastAsia="SimSun"/>
          <w:lang w:val="en-US" w:eastAsia="zh-CN"/>
        </w:rPr>
        <w:t>The Committ</w:t>
      </w:r>
      <w:r w:rsidR="00BB0193" w:rsidRPr="00D255DF">
        <w:rPr>
          <w:rFonts w:eastAsia="SimSun"/>
          <w:lang w:val="en-US" w:eastAsia="zh-CN"/>
        </w:rPr>
        <w:t>ee notes with concern that</w:t>
      </w:r>
      <w:r w:rsidR="007014D3" w:rsidRPr="00E358CB">
        <w:rPr>
          <w:rFonts w:eastAsia="SimSun"/>
          <w:lang w:val="en-US" w:eastAsia="zh-CN"/>
        </w:rPr>
        <w:t xml:space="preserve"> most </w:t>
      </w:r>
      <w:r w:rsidR="00BB0193" w:rsidRPr="004F4580">
        <w:rPr>
          <w:rFonts w:eastAsia="SimSun"/>
          <w:lang w:val="en-US" w:eastAsia="zh-CN"/>
        </w:rPr>
        <w:t>of the recommendations addressed to the State party following the consideration by the Committee of the State party’s second periodic report in 2003 are still valid today.</w:t>
      </w:r>
    </w:p>
    <w:p w:rsidR="004D2A5D" w:rsidRPr="00BF2968" w:rsidRDefault="004D2A5D" w:rsidP="00861079">
      <w:pPr>
        <w:pStyle w:val="SingleTxtG"/>
        <w:ind w:left="1162"/>
        <w:rPr>
          <w:rFonts w:eastAsia="SimSun"/>
          <w:lang w:val="en-US" w:eastAsia="zh-CN"/>
        </w:rPr>
      </w:pPr>
      <w:r w:rsidRPr="00BF2968">
        <w:rPr>
          <w:rFonts w:eastAsia="SimSun"/>
          <w:b/>
          <w:lang w:val="en-US" w:eastAsia="zh-CN"/>
        </w:rPr>
        <w:t xml:space="preserve">The Committee </w:t>
      </w:r>
      <w:r w:rsidR="0000083F" w:rsidRPr="00BF2968">
        <w:rPr>
          <w:rFonts w:eastAsia="SimSun"/>
          <w:b/>
          <w:lang w:val="en-US" w:eastAsia="zh-CN"/>
        </w:rPr>
        <w:t>recommend</w:t>
      </w:r>
      <w:r w:rsidRPr="00BF2968">
        <w:rPr>
          <w:rFonts w:eastAsia="SimSun"/>
          <w:b/>
          <w:lang w:val="en-US" w:eastAsia="zh-CN"/>
        </w:rPr>
        <w:t>s</w:t>
      </w:r>
      <w:r w:rsidR="00BF2968">
        <w:rPr>
          <w:rFonts w:eastAsia="SimSun"/>
          <w:b/>
          <w:lang w:val="en-US" w:eastAsia="zh-CN"/>
        </w:rPr>
        <w:t xml:space="preserve"> </w:t>
      </w:r>
      <w:r w:rsidRPr="00BF2968">
        <w:rPr>
          <w:rFonts w:eastAsia="SimSun"/>
          <w:b/>
          <w:lang w:val="en-US" w:eastAsia="zh-CN"/>
        </w:rPr>
        <w:t xml:space="preserve">that the State party </w:t>
      </w:r>
      <w:r w:rsidR="000104C9" w:rsidRPr="0079513D">
        <w:rPr>
          <w:rFonts w:eastAsia="SimSun"/>
          <w:b/>
          <w:lang w:val="en-US" w:eastAsia="zh-CN"/>
        </w:rPr>
        <w:t>follow</w:t>
      </w:r>
      <w:r w:rsidRPr="0079513D">
        <w:rPr>
          <w:rFonts w:eastAsia="SimSun"/>
          <w:b/>
          <w:lang w:val="en-US" w:eastAsia="zh-CN"/>
        </w:rPr>
        <w:t xml:space="preserve"> </w:t>
      </w:r>
      <w:r w:rsidR="00134580" w:rsidRPr="0079513D">
        <w:rPr>
          <w:rFonts w:eastAsia="SimSun"/>
          <w:b/>
          <w:lang w:val="en-US" w:eastAsia="zh-CN"/>
        </w:rPr>
        <w:t xml:space="preserve">up </w:t>
      </w:r>
      <w:r w:rsidR="00861079" w:rsidRPr="0079513D">
        <w:rPr>
          <w:rFonts w:eastAsia="SimSun"/>
          <w:b/>
          <w:lang w:val="en-US" w:eastAsia="zh-CN"/>
        </w:rPr>
        <w:t>on</w:t>
      </w:r>
      <w:r w:rsidRPr="0079513D">
        <w:rPr>
          <w:rFonts w:eastAsia="SimSun"/>
          <w:b/>
          <w:lang w:val="en-US" w:eastAsia="zh-CN"/>
        </w:rPr>
        <w:t xml:space="preserve"> those</w:t>
      </w:r>
      <w:r w:rsidRPr="00BF2968">
        <w:rPr>
          <w:rFonts w:eastAsia="SimSun"/>
          <w:b/>
          <w:lang w:val="en-US" w:eastAsia="zh-CN"/>
        </w:rPr>
        <w:t xml:space="preserve"> recommendations that were issued in 2003 and that are still valid today.</w:t>
      </w:r>
    </w:p>
    <w:p w:rsidR="00EB3D76" w:rsidRPr="00EB3D76" w:rsidRDefault="0049311C" w:rsidP="0049311C">
      <w:pPr>
        <w:pStyle w:val="SingleTxtG"/>
        <w:tabs>
          <w:tab w:val="left" w:pos="1848"/>
        </w:tabs>
        <w:ind w:left="1152" w:hanging="6"/>
        <w:rPr>
          <w:rFonts w:eastAsia="SimSun"/>
          <w:lang w:val="en-US" w:eastAsia="zh-CN"/>
        </w:rPr>
      </w:pPr>
      <w:r w:rsidRPr="00EB3D76">
        <w:rPr>
          <w:rFonts w:eastAsia="SimSun"/>
          <w:color w:val="000000"/>
          <w:lang w:val="en-US" w:eastAsia="zh-CN"/>
        </w:rPr>
        <w:t>6.</w:t>
      </w:r>
      <w:r w:rsidRPr="00EB3D76">
        <w:rPr>
          <w:rFonts w:eastAsia="SimSun"/>
          <w:color w:val="000000"/>
          <w:lang w:val="en-US" w:eastAsia="zh-CN"/>
        </w:rPr>
        <w:tab/>
      </w:r>
      <w:r w:rsidR="00EB3D76" w:rsidRPr="00BF2968">
        <w:rPr>
          <w:rFonts w:eastAsia="SimSun"/>
          <w:lang w:val="en-US" w:eastAsia="zh-CN"/>
        </w:rPr>
        <w:t>The Committee</w:t>
      </w:r>
      <w:r w:rsidR="005F2ED1" w:rsidRPr="00BF2968">
        <w:rPr>
          <w:rFonts w:eastAsia="SimSun"/>
          <w:lang w:val="en-US" w:eastAsia="zh-CN"/>
        </w:rPr>
        <w:t xml:space="preserve"> remains concer</w:t>
      </w:r>
      <w:r w:rsidR="004D2A5D" w:rsidRPr="00BF2968">
        <w:rPr>
          <w:rFonts w:eastAsia="SimSun"/>
          <w:lang w:val="en-US" w:eastAsia="zh-CN"/>
        </w:rPr>
        <w:t>n</w:t>
      </w:r>
      <w:r w:rsidR="005F2ED1" w:rsidRPr="00BF2968">
        <w:rPr>
          <w:rFonts w:eastAsia="SimSun"/>
          <w:lang w:val="en-US" w:eastAsia="zh-CN"/>
        </w:rPr>
        <w:t>ed that</w:t>
      </w:r>
      <w:r w:rsidR="000C671E">
        <w:rPr>
          <w:rFonts w:eastAsia="SimSun"/>
          <w:lang w:val="en-US" w:eastAsia="zh-CN"/>
        </w:rPr>
        <w:t>,</w:t>
      </w:r>
      <w:r w:rsidR="005F2ED1" w:rsidRPr="00BF2968">
        <w:rPr>
          <w:rFonts w:eastAsia="SimSun"/>
          <w:lang w:val="en-US" w:eastAsia="zh-CN"/>
        </w:rPr>
        <w:t xml:space="preserve"> in spite of the </w:t>
      </w:r>
      <w:r w:rsidR="00244AD7" w:rsidRPr="00192248">
        <w:rPr>
          <w:rFonts w:eastAsia="SimSun"/>
          <w:lang w:val="en-US" w:eastAsia="zh-CN"/>
        </w:rPr>
        <w:t>fact</w:t>
      </w:r>
      <w:r w:rsidR="00EB3D76" w:rsidRPr="00192248">
        <w:rPr>
          <w:rFonts w:eastAsia="SimSun"/>
          <w:lang w:val="en-US" w:eastAsia="zh-CN"/>
        </w:rPr>
        <w:t xml:space="preserve"> </w:t>
      </w:r>
      <w:r w:rsidR="00244AD7" w:rsidRPr="00192248">
        <w:rPr>
          <w:rFonts w:eastAsia="SimSun"/>
          <w:lang w:val="en-US" w:eastAsia="zh-CN"/>
        </w:rPr>
        <w:t xml:space="preserve">that domestic courts have referred to Covenant rights in judicial decisions, </w:t>
      </w:r>
      <w:r w:rsidR="00EB3D76" w:rsidRPr="00192248">
        <w:rPr>
          <w:rFonts w:eastAsia="SimSun"/>
          <w:lang w:val="en-US" w:eastAsia="zh-CN"/>
        </w:rPr>
        <w:t>the Covenant</w:t>
      </w:r>
      <w:r w:rsidR="005F2ED1" w:rsidRPr="00907CDA">
        <w:rPr>
          <w:rFonts w:eastAsia="SimSun"/>
          <w:lang w:val="en-US" w:eastAsia="zh-CN"/>
        </w:rPr>
        <w:t xml:space="preserve"> rights have</w:t>
      </w:r>
      <w:r w:rsidR="00EB3D76" w:rsidRPr="00852898">
        <w:rPr>
          <w:rFonts w:eastAsia="SimSun"/>
          <w:lang w:val="en-US" w:eastAsia="zh-CN"/>
        </w:rPr>
        <w:t xml:space="preserve"> not been</w:t>
      </w:r>
      <w:r w:rsidR="00EB3D76" w:rsidRPr="00EB3D76">
        <w:rPr>
          <w:rFonts w:eastAsia="SimSun"/>
          <w:lang w:val="en-US" w:eastAsia="zh-CN"/>
        </w:rPr>
        <w:t xml:space="preserve"> incorporated in the domestic legal order</w:t>
      </w:r>
      <w:r w:rsidR="00425E44">
        <w:rPr>
          <w:rFonts w:eastAsia="SimSun"/>
          <w:lang w:val="en-US" w:eastAsia="zh-CN"/>
        </w:rPr>
        <w:t xml:space="preserve"> with the consequence that the citi</w:t>
      </w:r>
      <w:r w:rsidR="0020675F">
        <w:rPr>
          <w:rFonts w:eastAsia="SimSun"/>
          <w:lang w:val="en-US" w:eastAsia="zh-CN"/>
        </w:rPr>
        <w:t>z</w:t>
      </w:r>
      <w:r w:rsidR="00425E44">
        <w:rPr>
          <w:rFonts w:eastAsia="SimSun"/>
          <w:lang w:val="en-US" w:eastAsia="zh-CN"/>
        </w:rPr>
        <w:t xml:space="preserve">ens can not </w:t>
      </w:r>
      <w:r w:rsidR="0020675F">
        <w:rPr>
          <w:rFonts w:eastAsia="SimSun"/>
          <w:lang w:val="en-US" w:eastAsia="zh-CN"/>
        </w:rPr>
        <w:t xml:space="preserve">directly </w:t>
      </w:r>
      <w:r w:rsidR="00425E44">
        <w:rPr>
          <w:rFonts w:eastAsia="SimSun"/>
          <w:lang w:val="en-US" w:eastAsia="zh-CN"/>
        </w:rPr>
        <w:t>invoke the rights contained in the Covenant before domestic courts</w:t>
      </w:r>
      <w:r w:rsidR="00EB3D76" w:rsidRPr="00EB3D76">
        <w:rPr>
          <w:rFonts w:eastAsia="SimSun"/>
          <w:lang w:val="en-US" w:eastAsia="zh-CN"/>
        </w:rPr>
        <w:t xml:space="preserve">. </w:t>
      </w:r>
    </w:p>
    <w:p w:rsidR="00EB3D76" w:rsidRPr="00203C52" w:rsidRDefault="00EB3D76" w:rsidP="007D43BC">
      <w:pPr>
        <w:pStyle w:val="SingleTxtG"/>
        <w:ind w:left="1162"/>
        <w:rPr>
          <w:b/>
          <w:color w:val="000000"/>
          <w:lang w:val="en-US"/>
        </w:rPr>
      </w:pPr>
      <w:r w:rsidRPr="00203C52">
        <w:rPr>
          <w:rFonts w:eastAsia="SimSun"/>
          <w:b/>
          <w:color w:val="000000"/>
          <w:lang w:val="en-US" w:eastAsia="zh-CN"/>
        </w:rPr>
        <w:t xml:space="preserve">The Committee </w:t>
      </w:r>
      <w:r w:rsidR="00ED037B">
        <w:rPr>
          <w:rFonts w:eastAsia="SimSun"/>
          <w:b/>
          <w:color w:val="000000"/>
          <w:lang w:val="en-US" w:eastAsia="zh-CN"/>
        </w:rPr>
        <w:t>urges</w:t>
      </w:r>
      <w:r w:rsidRPr="00203C52">
        <w:rPr>
          <w:rFonts w:eastAsia="SimSun"/>
          <w:b/>
          <w:color w:val="000000"/>
          <w:lang w:val="en-US" w:eastAsia="zh-CN"/>
        </w:rPr>
        <w:t xml:space="preserve"> that the State party incorporate the rights of the Covenant in its domestic legal order.</w:t>
      </w:r>
      <w:r w:rsidR="00697DB1">
        <w:rPr>
          <w:rFonts w:eastAsia="SimSun"/>
          <w:b/>
          <w:color w:val="000000"/>
          <w:lang w:val="en-US" w:eastAsia="zh-CN"/>
        </w:rPr>
        <w:t xml:space="preserve"> The Committee recommends that the State party establish training program</w:t>
      </w:r>
      <w:r w:rsidR="00456521">
        <w:rPr>
          <w:rFonts w:eastAsia="SimSun"/>
          <w:b/>
          <w:color w:val="000000"/>
          <w:lang w:val="en-US" w:eastAsia="zh-CN"/>
        </w:rPr>
        <w:t>me</w:t>
      </w:r>
      <w:r w:rsidR="00697DB1">
        <w:rPr>
          <w:rFonts w:eastAsia="SimSun"/>
          <w:b/>
          <w:color w:val="000000"/>
          <w:lang w:val="en-US" w:eastAsia="zh-CN"/>
        </w:rPr>
        <w:t>s for the legal profession, including</w:t>
      </w:r>
      <w:r w:rsidR="00244AD7">
        <w:rPr>
          <w:rFonts w:eastAsia="SimSun"/>
          <w:b/>
          <w:color w:val="000000"/>
          <w:lang w:val="en-US" w:eastAsia="zh-CN"/>
        </w:rPr>
        <w:t xml:space="preserve"> the judiciary</w:t>
      </w:r>
      <w:r w:rsidR="00697DB1" w:rsidRPr="00134580">
        <w:rPr>
          <w:rFonts w:eastAsia="SimSun"/>
          <w:b/>
          <w:color w:val="000000"/>
          <w:lang w:val="en-US" w:eastAsia="zh-CN"/>
        </w:rPr>
        <w:t>, on the scope</w:t>
      </w:r>
      <w:r w:rsidR="00697DB1">
        <w:rPr>
          <w:rFonts w:eastAsia="SimSun"/>
          <w:b/>
          <w:color w:val="000000"/>
          <w:lang w:val="en-US" w:eastAsia="zh-CN"/>
        </w:rPr>
        <w:t xml:space="preserve"> and function of the Covenant and of the State party’s obligation to effectively implement binding human rights obligations at the domestic level. The Committee draws the attention of the State party to its </w:t>
      </w:r>
      <w:r w:rsidR="00456521">
        <w:rPr>
          <w:rFonts w:eastAsia="SimSun"/>
          <w:b/>
          <w:color w:val="000000"/>
          <w:lang w:val="en-US" w:eastAsia="zh-CN"/>
        </w:rPr>
        <w:t>g</w:t>
      </w:r>
      <w:r w:rsidR="00697DB1">
        <w:rPr>
          <w:rFonts w:eastAsia="SimSun"/>
          <w:b/>
          <w:color w:val="000000"/>
          <w:lang w:val="en-US" w:eastAsia="zh-CN"/>
        </w:rPr>
        <w:t xml:space="preserve">eneral </w:t>
      </w:r>
      <w:r w:rsidR="00456521">
        <w:rPr>
          <w:rFonts w:eastAsia="SimSun"/>
          <w:b/>
          <w:color w:val="000000"/>
          <w:lang w:val="en-US" w:eastAsia="zh-CN"/>
        </w:rPr>
        <w:t>c</w:t>
      </w:r>
      <w:r w:rsidR="00697DB1">
        <w:rPr>
          <w:rFonts w:eastAsia="SimSun"/>
          <w:b/>
          <w:color w:val="000000"/>
          <w:lang w:val="en-US" w:eastAsia="zh-CN"/>
        </w:rPr>
        <w:t>omment No.9 (1998) on the domestic application of the Covenant.</w:t>
      </w:r>
    </w:p>
    <w:p w:rsidR="00EB3D76" w:rsidRPr="00EB3D76" w:rsidRDefault="0049311C" w:rsidP="0049311C">
      <w:pPr>
        <w:pStyle w:val="SingleTxtG"/>
        <w:tabs>
          <w:tab w:val="left" w:pos="1848"/>
        </w:tabs>
        <w:ind w:left="1152" w:hanging="6"/>
        <w:rPr>
          <w:rFonts w:eastAsia="SimSun"/>
          <w:lang w:val="en-US" w:eastAsia="zh-CN"/>
        </w:rPr>
      </w:pPr>
      <w:r w:rsidRPr="00EB3D76">
        <w:rPr>
          <w:rFonts w:eastAsia="SimSun"/>
          <w:color w:val="000000"/>
          <w:lang w:val="en-US" w:eastAsia="zh-CN"/>
        </w:rPr>
        <w:t>7.</w:t>
      </w:r>
      <w:r w:rsidRPr="00EB3D76">
        <w:rPr>
          <w:rFonts w:eastAsia="SimSun"/>
          <w:color w:val="000000"/>
          <w:lang w:val="en-US" w:eastAsia="zh-CN"/>
        </w:rPr>
        <w:tab/>
      </w:r>
      <w:r w:rsidR="00EB3D76" w:rsidRPr="00EB3D76">
        <w:rPr>
          <w:rFonts w:eastAsia="SimSun"/>
          <w:lang w:val="en-US" w:eastAsia="zh-CN"/>
        </w:rPr>
        <w:t>The Committee notes with regret that the State party has not yet established an independent national human rights institution.</w:t>
      </w:r>
    </w:p>
    <w:p w:rsidR="00EB3D76" w:rsidRPr="00203C52" w:rsidRDefault="00EB3D76" w:rsidP="007F659A">
      <w:pPr>
        <w:pStyle w:val="SingleTxtG"/>
        <w:ind w:left="1162"/>
        <w:rPr>
          <w:b/>
          <w:lang w:val="en-US"/>
        </w:rPr>
      </w:pPr>
      <w:r w:rsidRPr="00203C52">
        <w:rPr>
          <w:rFonts w:eastAsia="SimSun"/>
          <w:b/>
          <w:lang w:val="en-US" w:eastAsia="zh-CN"/>
        </w:rPr>
        <w:t xml:space="preserve">The Committee recommends that the State party establish an independent national human rights institution in compliance with the </w:t>
      </w:r>
      <w:r w:rsidR="007F659A">
        <w:rPr>
          <w:rFonts w:eastAsia="SimSun"/>
          <w:b/>
          <w:lang w:val="en-US" w:eastAsia="zh-CN"/>
        </w:rPr>
        <w:t>p</w:t>
      </w:r>
      <w:r w:rsidRPr="00203C52">
        <w:rPr>
          <w:rFonts w:eastAsia="SimSun"/>
          <w:b/>
          <w:lang w:val="en-US" w:eastAsia="zh-CN"/>
        </w:rPr>
        <w:t>rinciples relating to the Status of National Institutions for the Promotion and Protection of Human Rights</w:t>
      </w:r>
      <w:r w:rsidR="007F659A">
        <w:rPr>
          <w:rFonts w:eastAsia="SimSun"/>
          <w:b/>
          <w:lang w:val="en-US" w:eastAsia="zh-CN"/>
        </w:rPr>
        <w:t xml:space="preserve"> (</w:t>
      </w:r>
      <w:smartTag w:uri="urn:schemas-microsoft-com:office:smarttags" w:element="place">
        <w:smartTag w:uri="urn:schemas-microsoft-com:office:smarttags" w:element="City">
          <w:r w:rsidR="007F659A">
            <w:rPr>
              <w:rFonts w:eastAsia="SimSun"/>
              <w:b/>
              <w:lang w:val="en-US" w:eastAsia="zh-CN"/>
            </w:rPr>
            <w:t>Paris</w:t>
          </w:r>
        </w:smartTag>
      </w:smartTag>
      <w:r w:rsidR="007F659A">
        <w:rPr>
          <w:rFonts w:eastAsia="SimSun"/>
          <w:b/>
          <w:lang w:val="en-US" w:eastAsia="zh-CN"/>
        </w:rPr>
        <w:t xml:space="preserve"> Principles)</w:t>
      </w:r>
      <w:r w:rsidRPr="00203C52">
        <w:rPr>
          <w:rFonts w:eastAsia="SimSun"/>
          <w:b/>
          <w:lang w:val="en-US" w:eastAsia="zh-CN"/>
        </w:rPr>
        <w:t>.</w:t>
      </w:r>
    </w:p>
    <w:p w:rsidR="00EB3D76" w:rsidRPr="00EB3D76" w:rsidRDefault="0049311C" w:rsidP="0049311C">
      <w:pPr>
        <w:pStyle w:val="SingleTxtG"/>
        <w:tabs>
          <w:tab w:val="left" w:pos="1848"/>
        </w:tabs>
        <w:ind w:left="1152" w:hanging="6"/>
        <w:rPr>
          <w:rFonts w:eastAsia="SimSun"/>
          <w:lang w:val="en-US" w:eastAsia="zh-CN"/>
        </w:rPr>
      </w:pPr>
      <w:r w:rsidRPr="00EB3D76">
        <w:rPr>
          <w:rFonts w:eastAsia="SimSun"/>
          <w:color w:val="000000"/>
          <w:lang w:val="en-US" w:eastAsia="zh-CN"/>
        </w:rPr>
        <w:t>8.</w:t>
      </w:r>
      <w:r w:rsidRPr="00EB3D76">
        <w:rPr>
          <w:rFonts w:eastAsia="SimSun"/>
          <w:color w:val="000000"/>
          <w:lang w:val="en-US" w:eastAsia="zh-CN"/>
        </w:rPr>
        <w:tab/>
      </w:r>
      <w:r w:rsidR="00EB3D76" w:rsidRPr="00EB3D76">
        <w:rPr>
          <w:rFonts w:eastAsia="SimSun"/>
          <w:lang w:val="en-US" w:eastAsia="zh-CN"/>
        </w:rPr>
        <w:t xml:space="preserve">The Committee regrets the absence in the State party’s third periodic report as well as in its replies to the list of issues of information related to the enjoyment of economic, social and cultural rights </w:t>
      </w:r>
      <w:r w:rsidR="006A6AED">
        <w:rPr>
          <w:rFonts w:eastAsia="SimSun"/>
          <w:lang w:val="en-US" w:eastAsia="zh-CN"/>
        </w:rPr>
        <w:t xml:space="preserve">as enshrined in the Covenant </w:t>
      </w:r>
      <w:r w:rsidR="00EB3D76" w:rsidRPr="00EB3D76">
        <w:rPr>
          <w:rFonts w:eastAsia="SimSun"/>
          <w:lang w:val="en-US" w:eastAsia="zh-CN"/>
        </w:rPr>
        <w:t xml:space="preserve">in the </w:t>
      </w:r>
      <w:smartTag w:uri="urn:schemas-microsoft-com:office:smarttags" w:element="place">
        <w:smartTag w:uri="urn:schemas-microsoft-com:office:smarttags" w:element="PlaceName">
          <w:r w:rsidR="00EB3D76" w:rsidRPr="00EB3D76">
            <w:rPr>
              <w:rFonts w:eastAsia="SimSun"/>
              <w:lang w:val="en-US" w:eastAsia="zh-CN"/>
            </w:rPr>
            <w:t>Occupied</w:t>
          </w:r>
        </w:smartTag>
        <w:r w:rsidR="00EB3D76" w:rsidRPr="00EB3D76">
          <w:rPr>
            <w:rFonts w:eastAsia="SimSun"/>
            <w:lang w:val="en-US" w:eastAsia="zh-CN"/>
          </w:rPr>
          <w:t xml:space="preserve"> </w:t>
        </w:r>
        <w:smartTag w:uri="urn:schemas-microsoft-com:office:smarttags" w:element="PlaceName">
          <w:r w:rsidR="00EB3D76" w:rsidRPr="00EB3D76">
            <w:rPr>
              <w:rFonts w:eastAsia="SimSun"/>
              <w:lang w:val="en-US" w:eastAsia="zh-CN"/>
            </w:rPr>
            <w:t>Palestinian</w:t>
          </w:r>
        </w:smartTag>
        <w:r w:rsidR="00EB3D76" w:rsidRPr="00EB3D76">
          <w:rPr>
            <w:rFonts w:eastAsia="SimSun"/>
            <w:lang w:val="en-US" w:eastAsia="zh-CN"/>
          </w:rPr>
          <w:t xml:space="preserve"> </w:t>
        </w:r>
        <w:smartTag w:uri="urn:schemas-microsoft-com:office:smarttags" w:element="PlaceType">
          <w:r w:rsidR="00E71C3C">
            <w:rPr>
              <w:rFonts w:eastAsia="SimSun"/>
              <w:lang w:val="en-US" w:eastAsia="zh-CN"/>
            </w:rPr>
            <w:t>Territory</w:t>
          </w:r>
        </w:smartTag>
      </w:smartTag>
      <w:r w:rsidR="00EB3D76" w:rsidRPr="00EB3D76">
        <w:rPr>
          <w:rFonts w:eastAsia="SimSun"/>
          <w:lang w:val="en-US" w:eastAsia="zh-CN"/>
        </w:rPr>
        <w:t>.</w:t>
      </w:r>
    </w:p>
    <w:p w:rsidR="00EB3D76" w:rsidRPr="00203C52" w:rsidRDefault="00EB3D76" w:rsidP="00456521">
      <w:pPr>
        <w:pStyle w:val="SingleTxtG"/>
        <w:ind w:left="1162"/>
        <w:rPr>
          <w:rFonts w:eastAsia="SimSun"/>
          <w:b/>
          <w:lang w:val="en-US" w:eastAsia="zh-CN"/>
        </w:rPr>
      </w:pPr>
      <w:r w:rsidRPr="00203C52">
        <w:rPr>
          <w:rFonts w:eastAsia="SimSun"/>
          <w:b/>
          <w:lang w:val="en-US" w:eastAsia="zh-CN"/>
        </w:rPr>
        <w:t xml:space="preserve">The Committee urges the State party to include information on the enjoyment of economic, social and cultural rights </w:t>
      </w:r>
      <w:r w:rsidR="006A6AED">
        <w:rPr>
          <w:rFonts w:eastAsia="SimSun"/>
          <w:b/>
          <w:lang w:val="en-US" w:eastAsia="zh-CN"/>
        </w:rPr>
        <w:t xml:space="preserve">as enshrined in the Covenant </w:t>
      </w:r>
      <w:r w:rsidRPr="00203C52">
        <w:rPr>
          <w:rFonts w:eastAsia="SimSun"/>
          <w:b/>
          <w:lang w:val="en-US" w:eastAsia="zh-CN"/>
        </w:rPr>
        <w:t>in the</w:t>
      </w:r>
      <w:r w:rsidR="000104C9" w:rsidRPr="00EB3D76">
        <w:rPr>
          <w:rFonts w:eastAsia="SimSun"/>
          <w:lang w:val="en-US" w:eastAsia="zh-CN"/>
        </w:rPr>
        <w:t xml:space="preserve"> </w:t>
      </w:r>
      <w:smartTag w:uri="urn:schemas-microsoft-com:office:smarttags" w:element="place">
        <w:smartTag w:uri="urn:schemas-microsoft-com:office:smarttags" w:element="PlaceName">
          <w:r w:rsidR="000104C9" w:rsidRPr="000104C9">
            <w:rPr>
              <w:rFonts w:eastAsia="SimSun"/>
              <w:b/>
              <w:bCs/>
              <w:lang w:val="en-US" w:eastAsia="zh-CN"/>
            </w:rPr>
            <w:t>Occupied</w:t>
          </w:r>
        </w:smartTag>
        <w:r w:rsidR="000104C9" w:rsidRPr="000104C9">
          <w:rPr>
            <w:rFonts w:eastAsia="SimSun"/>
            <w:b/>
            <w:bCs/>
            <w:lang w:val="en-US" w:eastAsia="zh-CN"/>
          </w:rPr>
          <w:t xml:space="preserve"> </w:t>
        </w:r>
        <w:smartTag w:uri="urn:schemas-microsoft-com:office:smarttags" w:element="PlaceName">
          <w:r w:rsidR="000104C9" w:rsidRPr="000104C9">
            <w:rPr>
              <w:rFonts w:eastAsia="SimSun"/>
              <w:b/>
              <w:bCs/>
              <w:lang w:val="en-US" w:eastAsia="zh-CN"/>
            </w:rPr>
            <w:t>Palestinian</w:t>
          </w:r>
        </w:smartTag>
        <w:r w:rsidR="000104C9" w:rsidRPr="000104C9">
          <w:rPr>
            <w:rFonts w:eastAsia="SimSun"/>
            <w:b/>
            <w:bCs/>
            <w:lang w:val="en-US" w:eastAsia="zh-CN"/>
          </w:rPr>
          <w:t xml:space="preserve"> </w:t>
        </w:r>
        <w:smartTag w:uri="urn:schemas-microsoft-com:office:smarttags" w:element="PlaceType">
          <w:r w:rsidR="00E71C3C">
            <w:rPr>
              <w:rFonts w:eastAsia="SimSun"/>
              <w:b/>
              <w:bCs/>
              <w:lang w:val="en-US" w:eastAsia="zh-CN"/>
            </w:rPr>
            <w:t>Territory</w:t>
          </w:r>
        </w:smartTag>
      </w:smartTag>
      <w:r w:rsidR="00F830AE">
        <w:rPr>
          <w:rFonts w:eastAsia="SimSun"/>
          <w:b/>
          <w:bCs/>
          <w:lang w:val="en-US" w:eastAsia="zh-CN"/>
        </w:rPr>
        <w:t xml:space="preserve"> </w:t>
      </w:r>
      <w:r w:rsidRPr="00203C52">
        <w:rPr>
          <w:rFonts w:eastAsia="SimSun"/>
          <w:b/>
          <w:lang w:val="en-US" w:eastAsia="zh-CN"/>
        </w:rPr>
        <w:t>in its fourth periodic report. The Committee reminds the State party of the Advisory Opinion rendered on 9 July 2004 by the</w:t>
      </w:r>
      <w:r w:rsidR="00456521">
        <w:rPr>
          <w:rFonts w:eastAsia="SimSun"/>
          <w:b/>
          <w:lang w:val="en-US" w:eastAsia="zh-CN"/>
        </w:rPr>
        <w:t xml:space="preserve"> International Court of Justice</w:t>
      </w:r>
      <w:r w:rsidRPr="00203C52">
        <w:rPr>
          <w:rFonts w:eastAsia="SimSun"/>
          <w:b/>
          <w:lang w:val="en-US" w:eastAsia="zh-CN"/>
        </w:rPr>
        <w:t xml:space="preserve">, as the United Nations’ principal judicial body, which stated that Israel is bound by the Covenant with regard to the </w:t>
      </w:r>
      <w:r w:rsidR="000104C9" w:rsidRPr="000104C9">
        <w:rPr>
          <w:rFonts w:eastAsia="SimSun"/>
          <w:b/>
          <w:bCs/>
          <w:lang w:val="en-US" w:eastAsia="zh-CN"/>
        </w:rPr>
        <w:t xml:space="preserve">Occupied Palestinian </w:t>
      </w:r>
      <w:r w:rsidR="007F659A" w:rsidRPr="007F659A">
        <w:rPr>
          <w:rFonts w:eastAsia="SimSun"/>
          <w:b/>
          <w:bCs/>
          <w:lang w:val="en-US" w:eastAsia="zh-CN"/>
        </w:rPr>
        <w:t>Territor</w:t>
      </w:r>
      <w:r w:rsidR="00E71C3C">
        <w:rPr>
          <w:rFonts w:eastAsia="SimSun"/>
          <w:b/>
          <w:bCs/>
          <w:lang w:val="en-US" w:eastAsia="zh-CN"/>
        </w:rPr>
        <w:t>y</w:t>
      </w:r>
      <w:r w:rsidR="00F830AE">
        <w:rPr>
          <w:rFonts w:eastAsia="SimSun"/>
          <w:b/>
          <w:lang w:val="en-US" w:eastAsia="zh-CN"/>
        </w:rPr>
        <w:t xml:space="preserve"> </w:t>
      </w:r>
      <w:r w:rsidRPr="00203C52">
        <w:rPr>
          <w:rFonts w:eastAsia="SimSun"/>
          <w:b/>
          <w:lang w:val="en-US" w:eastAsia="zh-CN"/>
        </w:rPr>
        <w:t>and that it should also not raise any obstacle to the exercise of such rights in those fields where competence has been transferred to the Palestinian authorities.</w:t>
      </w:r>
    </w:p>
    <w:p w:rsidR="00EB3D76" w:rsidRPr="00EB3D76" w:rsidRDefault="0049311C" w:rsidP="0049311C">
      <w:pPr>
        <w:pStyle w:val="SingleTxtG"/>
        <w:tabs>
          <w:tab w:val="left" w:pos="1848"/>
        </w:tabs>
        <w:ind w:left="1152" w:hanging="6"/>
        <w:rPr>
          <w:b/>
        </w:rPr>
      </w:pPr>
      <w:r w:rsidRPr="00EB3D76">
        <w:rPr>
          <w:color w:val="000000"/>
        </w:rPr>
        <w:t>9.</w:t>
      </w:r>
      <w:r w:rsidRPr="00EB3D76">
        <w:rPr>
          <w:color w:val="000000"/>
        </w:rPr>
        <w:tab/>
      </w:r>
      <w:r w:rsidR="00EB3D76" w:rsidRPr="00EB3D76">
        <w:rPr>
          <w:rFonts w:eastAsia="SimSun"/>
          <w:lang w:val="en-US" w:eastAsia="zh-CN"/>
        </w:rPr>
        <w:t>The Committee is concerned about the continuing obstacles to employment by the Arab Israeli population, the considerably higher levels of unemployment rates of the Arab Israeli population, and the concentration of members of the Arab, Druze and Circassian population in</w:t>
      </w:r>
      <w:r w:rsidR="004D3CFB">
        <w:rPr>
          <w:rFonts w:eastAsia="SimSun"/>
          <w:lang w:val="en-US" w:eastAsia="zh-CN"/>
        </w:rPr>
        <w:t xml:space="preserve"> some</w:t>
      </w:r>
      <w:r w:rsidR="00F830AE">
        <w:rPr>
          <w:rFonts w:eastAsia="SimSun"/>
          <w:lang w:val="en-US" w:eastAsia="zh-CN"/>
        </w:rPr>
        <w:t xml:space="preserve"> </w:t>
      </w:r>
      <w:r w:rsidR="00EB3D76" w:rsidRPr="00EB3D76">
        <w:rPr>
          <w:rFonts w:eastAsia="SimSun"/>
          <w:lang w:val="en-US" w:eastAsia="zh-CN"/>
        </w:rPr>
        <w:t xml:space="preserve">sectors characterized by low wages, including agriculture and the </w:t>
      </w:r>
      <w:r w:rsidR="00EB3D76" w:rsidRPr="00134580">
        <w:rPr>
          <w:rFonts w:eastAsia="SimSun"/>
          <w:lang w:val="en-US" w:eastAsia="zh-CN"/>
        </w:rPr>
        <w:t>hotel and restaurant sector</w:t>
      </w:r>
      <w:r w:rsidR="00861079">
        <w:rPr>
          <w:rFonts w:eastAsia="SimSun"/>
          <w:lang w:val="en-US" w:eastAsia="zh-CN"/>
        </w:rPr>
        <w:t>.</w:t>
      </w:r>
      <w:r w:rsidR="00EB3D76" w:rsidRPr="00134580">
        <w:rPr>
          <w:rFonts w:eastAsia="SimSun"/>
          <w:lang w:val="en-US" w:eastAsia="zh-CN"/>
        </w:rPr>
        <w:t xml:space="preserve"> (art</w:t>
      </w:r>
      <w:r>
        <w:rPr>
          <w:rFonts w:eastAsia="SimSun"/>
          <w:lang w:val="en-US" w:eastAsia="zh-CN"/>
        </w:rPr>
        <w:t>.</w:t>
      </w:r>
      <w:r w:rsidR="00EB3D76" w:rsidRPr="00134580">
        <w:rPr>
          <w:rFonts w:eastAsia="SimSun"/>
          <w:lang w:val="en-US" w:eastAsia="zh-CN"/>
        </w:rPr>
        <w:t xml:space="preserve"> 6)</w:t>
      </w:r>
    </w:p>
    <w:p w:rsidR="00EB3D76" w:rsidRPr="00203C52" w:rsidRDefault="00EB3D76" w:rsidP="000104C9">
      <w:pPr>
        <w:pStyle w:val="SingleTxtG"/>
        <w:ind w:left="1162"/>
        <w:rPr>
          <w:rFonts w:eastAsia="SimSun"/>
          <w:b/>
          <w:lang w:val="en-US" w:eastAsia="zh-CN"/>
        </w:rPr>
      </w:pPr>
      <w:r w:rsidRPr="00203C52">
        <w:rPr>
          <w:rFonts w:eastAsia="SimSun"/>
          <w:b/>
          <w:lang w:val="en-US" w:eastAsia="zh-CN"/>
        </w:rPr>
        <w:t>The Committee recommends that the State party take immediate steps to increase employment opportunities in towns and vil</w:t>
      </w:r>
      <w:r w:rsidRPr="004420C3">
        <w:rPr>
          <w:rFonts w:eastAsia="SimSun"/>
          <w:b/>
          <w:lang w:val="en-US" w:eastAsia="zh-CN"/>
        </w:rPr>
        <w:t>lages for Arab Israelis, and report on progress achieved in its next periodic report.</w:t>
      </w:r>
      <w:r w:rsidRPr="00203C52">
        <w:rPr>
          <w:rFonts w:eastAsia="SimSun"/>
          <w:b/>
          <w:lang w:val="en-US" w:eastAsia="zh-CN"/>
        </w:rPr>
        <w:t xml:space="preserve"> </w:t>
      </w:r>
    </w:p>
    <w:p w:rsidR="00EB3D76" w:rsidRPr="00EB3D76" w:rsidRDefault="0049311C" w:rsidP="0049311C">
      <w:pPr>
        <w:pStyle w:val="SingleTxtG"/>
        <w:tabs>
          <w:tab w:val="left" w:pos="1848"/>
        </w:tabs>
        <w:ind w:left="1152" w:hanging="6"/>
        <w:rPr>
          <w:lang w:val="en-US"/>
        </w:rPr>
      </w:pPr>
      <w:r w:rsidRPr="00EB3D76">
        <w:rPr>
          <w:color w:val="000000"/>
          <w:lang w:val="en-US"/>
        </w:rPr>
        <w:t>10.</w:t>
      </w:r>
      <w:r w:rsidRPr="00EB3D76">
        <w:rPr>
          <w:color w:val="000000"/>
          <w:lang w:val="en-US"/>
        </w:rPr>
        <w:tab/>
      </w:r>
      <w:r w:rsidR="00EB3D76" w:rsidRPr="00EB3D76">
        <w:rPr>
          <w:lang w:val="en-US"/>
        </w:rPr>
        <w:t xml:space="preserve">The </w:t>
      </w:r>
      <w:r w:rsidR="00EB3D76" w:rsidRPr="00203C52">
        <w:rPr>
          <w:rFonts w:eastAsia="SimSun"/>
          <w:lang w:val="en-US" w:eastAsia="zh-CN"/>
        </w:rPr>
        <w:t>Committee</w:t>
      </w:r>
      <w:r w:rsidR="00EB3D76" w:rsidRPr="00EB3D76">
        <w:rPr>
          <w:lang w:val="en-US"/>
        </w:rPr>
        <w:t xml:space="preserve"> is concerned about the high unemployment level of persons with disabilities, despite the many projects and instruments established by the State party</w:t>
      </w:r>
      <w:r w:rsidR="00D6108A">
        <w:rPr>
          <w:lang w:val="en-US"/>
        </w:rPr>
        <w:t xml:space="preserve"> in this regard</w:t>
      </w:r>
      <w:r w:rsidR="00861079">
        <w:rPr>
          <w:lang w:val="en-US"/>
        </w:rPr>
        <w:t>.</w:t>
      </w:r>
      <w:r w:rsidR="00EB3D76" w:rsidRPr="00EB3D76">
        <w:rPr>
          <w:lang w:val="en-US"/>
        </w:rPr>
        <w:t xml:space="preserve"> (art.6) </w:t>
      </w:r>
    </w:p>
    <w:p w:rsidR="00EB3D76" w:rsidRPr="00203C52" w:rsidRDefault="00EB3D76" w:rsidP="000104C9">
      <w:pPr>
        <w:pStyle w:val="SingleTxtG"/>
        <w:ind w:left="1162"/>
        <w:rPr>
          <w:b/>
          <w:lang w:val="en-US"/>
        </w:rPr>
      </w:pPr>
      <w:r w:rsidRPr="000104C9">
        <w:rPr>
          <w:rFonts w:eastAsia="SimSun"/>
          <w:b/>
          <w:lang w:val="en-US" w:eastAsia="zh-CN"/>
        </w:rPr>
        <w:t>The</w:t>
      </w:r>
      <w:r w:rsidRPr="00203C52">
        <w:rPr>
          <w:b/>
          <w:lang w:val="en-US"/>
        </w:rPr>
        <w:t xml:space="preserve"> Committee </w:t>
      </w:r>
      <w:r w:rsidR="00685068">
        <w:rPr>
          <w:b/>
          <w:lang w:val="en-US"/>
        </w:rPr>
        <w:t>urges</w:t>
      </w:r>
      <w:r w:rsidR="00F830AE">
        <w:rPr>
          <w:b/>
          <w:lang w:val="en-US"/>
        </w:rPr>
        <w:t xml:space="preserve"> </w:t>
      </w:r>
      <w:r w:rsidRPr="00203C52">
        <w:rPr>
          <w:b/>
          <w:lang w:val="en-US"/>
        </w:rPr>
        <w:t>the State party to effectively implement its measures to overcome the obstacles faced by persons with disabilities in accessing the labour market, and to report in its next periodic report on the impact of such measures on the unemployment rate of persons with disabilities.</w:t>
      </w:r>
    </w:p>
    <w:p w:rsidR="00EB3D76" w:rsidRPr="00EB3D76" w:rsidRDefault="0049311C" w:rsidP="0049311C">
      <w:pPr>
        <w:pStyle w:val="SingleTxtG"/>
        <w:tabs>
          <w:tab w:val="left" w:pos="1848"/>
        </w:tabs>
        <w:ind w:left="1128" w:firstLine="18"/>
        <w:rPr>
          <w:rFonts w:eastAsia="SimSun"/>
          <w:b/>
          <w:lang w:val="en-US" w:eastAsia="zh-CN"/>
        </w:rPr>
      </w:pPr>
      <w:r w:rsidRPr="00EB3D76">
        <w:rPr>
          <w:rFonts w:eastAsia="SimSun"/>
          <w:color w:val="000000"/>
          <w:lang w:val="en-US" w:eastAsia="zh-CN"/>
        </w:rPr>
        <w:t>11.</w:t>
      </w:r>
      <w:r w:rsidRPr="00EB3D76">
        <w:rPr>
          <w:rFonts w:eastAsia="SimSun"/>
          <w:color w:val="000000"/>
          <w:lang w:val="en-US" w:eastAsia="zh-CN"/>
        </w:rPr>
        <w:tab/>
      </w:r>
      <w:r w:rsidR="001162D0" w:rsidDel="001162D0">
        <w:rPr>
          <w:lang w:val="en-US"/>
        </w:rPr>
        <w:t xml:space="preserve"> </w:t>
      </w:r>
      <w:r w:rsidR="00EB3D76" w:rsidRPr="00EB3D76">
        <w:rPr>
          <w:rFonts w:eastAsia="SimSun"/>
          <w:lang w:val="en-US" w:eastAsia="zh-CN"/>
        </w:rPr>
        <w:t xml:space="preserve">The Committee is concerned about </w:t>
      </w:r>
      <w:r w:rsidR="007D1902">
        <w:rPr>
          <w:rFonts w:eastAsia="SimSun"/>
          <w:lang w:val="en-US" w:eastAsia="zh-CN"/>
        </w:rPr>
        <w:t xml:space="preserve">the negative impact of the </w:t>
      </w:r>
      <w:r w:rsidR="00EB3D76" w:rsidRPr="00EB3D76">
        <w:rPr>
          <w:rFonts w:eastAsia="SimSun"/>
          <w:lang w:val="en-US" w:eastAsia="zh-CN"/>
        </w:rPr>
        <w:t>budget cuts since 2009 regarding the Employment Service, as well as reductions in the expenditures on vocational training program</w:t>
      </w:r>
      <w:r w:rsidR="00467155">
        <w:rPr>
          <w:rFonts w:eastAsia="SimSun"/>
          <w:lang w:val="en-US" w:eastAsia="zh-CN"/>
        </w:rPr>
        <w:t>me</w:t>
      </w:r>
      <w:r w:rsidR="00EB3D76" w:rsidRPr="00EB3D76">
        <w:rPr>
          <w:rFonts w:eastAsia="SimSun"/>
          <w:lang w:val="en-US" w:eastAsia="zh-CN"/>
        </w:rPr>
        <w:t>s</w:t>
      </w:r>
      <w:r w:rsidR="00861079">
        <w:rPr>
          <w:rFonts w:eastAsia="SimSun"/>
          <w:lang w:val="en-US" w:eastAsia="zh-CN"/>
        </w:rPr>
        <w:t>.</w:t>
      </w:r>
      <w:r w:rsidR="00EB3D76" w:rsidRPr="00EB3D76">
        <w:rPr>
          <w:rFonts w:eastAsia="SimSun"/>
          <w:lang w:val="en-US" w:eastAsia="zh-CN"/>
        </w:rPr>
        <w:t xml:space="preserve"> (art</w:t>
      </w:r>
      <w:r>
        <w:rPr>
          <w:rFonts w:eastAsia="SimSun"/>
          <w:lang w:val="en-US" w:eastAsia="zh-CN"/>
        </w:rPr>
        <w:t>.</w:t>
      </w:r>
      <w:r w:rsidR="00EB3D76" w:rsidRPr="00EB3D76">
        <w:rPr>
          <w:rFonts w:eastAsia="SimSun"/>
          <w:lang w:val="en-US" w:eastAsia="zh-CN"/>
        </w:rPr>
        <w:t xml:space="preserve"> 6)</w:t>
      </w:r>
    </w:p>
    <w:p w:rsidR="00EB3D76" w:rsidRPr="00203C52" w:rsidRDefault="00EB3D76" w:rsidP="000104C9">
      <w:pPr>
        <w:pStyle w:val="SingleTxtG"/>
        <w:ind w:left="1162"/>
        <w:rPr>
          <w:b/>
        </w:rPr>
      </w:pPr>
      <w:r w:rsidRPr="00203C52">
        <w:rPr>
          <w:rFonts w:eastAsia="SimSun"/>
          <w:b/>
          <w:lang w:val="en-US" w:eastAsia="zh-CN"/>
        </w:rPr>
        <w:t>The Committee recommends that the State party take measures to strengthen the Employment Service, both in terms of its budget as well as human resources and services it offers, such as vocational training vouchers.</w:t>
      </w:r>
    </w:p>
    <w:p w:rsidR="00EB3D76" w:rsidRPr="00EB3D76" w:rsidRDefault="0049311C" w:rsidP="0049311C">
      <w:pPr>
        <w:pStyle w:val="SingleTxtG"/>
        <w:tabs>
          <w:tab w:val="left" w:pos="1848"/>
        </w:tabs>
        <w:ind w:left="1152" w:hanging="6"/>
        <w:rPr>
          <w:lang w:val="en-US"/>
        </w:rPr>
      </w:pPr>
      <w:r w:rsidRPr="00EB3D76">
        <w:rPr>
          <w:color w:val="000000"/>
          <w:lang w:val="en-US"/>
        </w:rPr>
        <w:t>12.</w:t>
      </w:r>
      <w:r w:rsidRPr="00EB3D76">
        <w:rPr>
          <w:color w:val="000000"/>
          <w:lang w:val="en-US"/>
        </w:rPr>
        <w:tab/>
      </w:r>
      <w:r w:rsidR="00EB3D76" w:rsidRPr="00EB3D76">
        <w:rPr>
          <w:lang w:val="en-US"/>
        </w:rPr>
        <w:t xml:space="preserve">The </w:t>
      </w:r>
      <w:r w:rsidR="00EB3D76" w:rsidRPr="00203C52">
        <w:rPr>
          <w:rFonts w:eastAsia="SimSun"/>
          <w:lang w:val="en-US" w:eastAsia="zh-CN"/>
        </w:rPr>
        <w:t>Committee</w:t>
      </w:r>
      <w:r w:rsidR="00EB3D76" w:rsidRPr="00EB3D76">
        <w:rPr>
          <w:lang w:val="en-US"/>
        </w:rPr>
        <w:t xml:space="preserve"> is concerned about serious obstacles to the enjoyment of the right to work of: (a) Palestinians in the West Bank whose agricultural land has been rendered inaccessible or difficult to reach by the construction of the Wall and the limited allocation of permits and opening times of the Wall gates; (b) Palestinian farmers in the Gaza Strip whose agricultural land lies in or near the buffer zone; and (c) Palestinian fishermen in Gaza</w:t>
      </w:r>
      <w:r w:rsidR="00861079">
        <w:rPr>
          <w:lang w:val="en-US"/>
        </w:rPr>
        <w:t>.</w:t>
      </w:r>
      <w:r w:rsidR="00EB3D76" w:rsidRPr="00EB3D76">
        <w:rPr>
          <w:lang w:val="en-US"/>
        </w:rPr>
        <w:t xml:space="preserve"> (art.6) </w:t>
      </w:r>
    </w:p>
    <w:p w:rsidR="00EB3D76" w:rsidRPr="00203C52" w:rsidRDefault="00EB3D76" w:rsidP="000104C9">
      <w:pPr>
        <w:pStyle w:val="SingleTxtG"/>
        <w:ind w:left="1162"/>
        <w:rPr>
          <w:b/>
          <w:lang w:val="en-US"/>
        </w:rPr>
      </w:pPr>
      <w:r w:rsidRPr="000104C9">
        <w:rPr>
          <w:rFonts w:eastAsia="SimSun"/>
          <w:b/>
          <w:lang w:val="en-US" w:eastAsia="zh-CN"/>
        </w:rPr>
        <w:t>The</w:t>
      </w:r>
      <w:r w:rsidRPr="00203C52">
        <w:rPr>
          <w:b/>
          <w:lang w:val="en-US"/>
        </w:rPr>
        <w:t xml:space="preserve"> Committee urges the State party to ensure that Palestinians enjoy unimpeded access to their agricultural lands in all their territories, and recommends that the State party clearly demarcate the buffer zone to the extent strictly necessary to address its</w:t>
      </w:r>
      <w:r w:rsidR="00F830AE">
        <w:rPr>
          <w:b/>
          <w:lang w:val="en-US"/>
        </w:rPr>
        <w:t xml:space="preserve"> </w:t>
      </w:r>
      <w:r w:rsidRPr="00203C52">
        <w:rPr>
          <w:b/>
          <w:lang w:val="en-US"/>
        </w:rPr>
        <w:t xml:space="preserve">security concerns and effectively inform the civilian population in the Gaza Strip of the extent of its applicable regime. The Committee recommends that the State party conduct investigations of the killings and injuries of workers in the buffer zone, providing victims with an adequate remedy. Furthermore, the Committee calls on the State party to recognize and respect the right of the Palestinian people to the marine resources, including the right to fish in the territorial sea and Exclusive Economic Zone of the </w:t>
      </w:r>
      <w:smartTag w:uri="urn:schemas-microsoft-com:office:smarttags" w:element="place">
        <w:smartTag w:uri="urn:schemas-microsoft-com:office:smarttags" w:element="City">
          <w:r w:rsidRPr="00203C52">
            <w:rPr>
              <w:b/>
              <w:lang w:val="en-US"/>
            </w:rPr>
            <w:t>Gaza</w:t>
          </w:r>
        </w:smartTag>
      </w:smartTag>
      <w:r w:rsidRPr="00203C52">
        <w:rPr>
          <w:b/>
          <w:lang w:val="en-US"/>
        </w:rPr>
        <w:t xml:space="preserve"> Strip.</w:t>
      </w:r>
    </w:p>
    <w:p w:rsidR="00EB3D76" w:rsidRPr="00EB3D76" w:rsidRDefault="0049311C" w:rsidP="0049311C">
      <w:pPr>
        <w:pStyle w:val="SingleTxtG"/>
        <w:tabs>
          <w:tab w:val="left" w:pos="1848"/>
        </w:tabs>
        <w:ind w:left="1152" w:hanging="6"/>
        <w:rPr>
          <w:lang w:val="en-US"/>
        </w:rPr>
      </w:pPr>
      <w:r w:rsidRPr="00EB3D76">
        <w:rPr>
          <w:color w:val="000000"/>
          <w:lang w:val="en-US"/>
        </w:rPr>
        <w:t>13.</w:t>
      </w:r>
      <w:r w:rsidRPr="00EB3D76">
        <w:rPr>
          <w:color w:val="000000"/>
          <w:lang w:val="en-US"/>
        </w:rPr>
        <w:tab/>
      </w:r>
      <w:r w:rsidR="00EB3D76" w:rsidRPr="00EB3D76">
        <w:rPr>
          <w:lang w:val="en-US"/>
        </w:rPr>
        <w:t>The Committee is concerned about the continuing wage gap between men and women</w:t>
      </w:r>
      <w:r w:rsidR="00755A4D">
        <w:rPr>
          <w:lang w:val="en-US"/>
        </w:rPr>
        <w:t>,</w:t>
      </w:r>
      <w:r w:rsidR="00A7472A">
        <w:rPr>
          <w:lang w:val="en-US"/>
        </w:rPr>
        <w:t xml:space="preserve"> in both the Jewish and the Arab Israeli population groups</w:t>
      </w:r>
      <w:r w:rsidR="00861079">
        <w:rPr>
          <w:lang w:val="en-US"/>
        </w:rPr>
        <w:t>.</w:t>
      </w:r>
      <w:r w:rsidR="00EB3D76" w:rsidRPr="00EB3D76">
        <w:rPr>
          <w:lang w:val="en-US"/>
        </w:rPr>
        <w:t xml:space="preserve"> (art.7) </w:t>
      </w:r>
    </w:p>
    <w:p w:rsidR="00EB3D76" w:rsidRPr="0029482F" w:rsidRDefault="00EB3D76" w:rsidP="000104C9">
      <w:pPr>
        <w:pStyle w:val="SingleTxtG"/>
        <w:ind w:left="1162"/>
        <w:rPr>
          <w:b/>
          <w:bCs/>
        </w:rPr>
      </w:pPr>
      <w:r w:rsidRPr="0029482F">
        <w:rPr>
          <w:b/>
          <w:lang w:val="en-US"/>
        </w:rPr>
        <w:t xml:space="preserve">The Committee recommends that the State party </w:t>
      </w:r>
      <w:r w:rsidRPr="0029482F">
        <w:rPr>
          <w:b/>
        </w:rPr>
        <w:t>effectively implement measures to ensure equal pay for work of equal value, between men and women</w:t>
      </w:r>
      <w:r w:rsidR="00755A4D">
        <w:rPr>
          <w:b/>
        </w:rPr>
        <w:t>,</w:t>
      </w:r>
      <w:r w:rsidR="00646075">
        <w:rPr>
          <w:b/>
        </w:rPr>
        <w:t xml:space="preserve"> in both the Jewish and the Arab Israeli population groups</w:t>
      </w:r>
      <w:r w:rsidRPr="0029482F">
        <w:rPr>
          <w:b/>
        </w:rPr>
        <w:t>.</w:t>
      </w:r>
    </w:p>
    <w:p w:rsidR="00EB3D76" w:rsidRPr="00EB3D76" w:rsidRDefault="0049311C" w:rsidP="0049311C">
      <w:pPr>
        <w:pStyle w:val="SingleTxtG"/>
        <w:tabs>
          <w:tab w:val="left" w:pos="1848"/>
        </w:tabs>
        <w:ind w:left="1152" w:hanging="6"/>
        <w:rPr>
          <w:lang w:val="en-US"/>
        </w:rPr>
      </w:pPr>
      <w:r w:rsidRPr="00EB3D76">
        <w:rPr>
          <w:color w:val="000000"/>
          <w:lang w:val="en-US"/>
        </w:rPr>
        <w:t>14.</w:t>
      </w:r>
      <w:r w:rsidRPr="00EB3D76">
        <w:rPr>
          <w:color w:val="000000"/>
          <w:lang w:val="en-US"/>
        </w:rPr>
        <w:tab/>
      </w:r>
      <w:r w:rsidR="00EB3D76" w:rsidRPr="00EB3D76">
        <w:rPr>
          <w:lang w:val="en-US"/>
        </w:rPr>
        <w:t xml:space="preserve">The Committee is concerned about the persistent and significant wage disparities between the Arab Israeli and the Jewish population groups, despite recent improvements as explained by the State party delegation during the dialogue. The Committee is also concerned that approximately 12 </w:t>
      </w:r>
      <w:r w:rsidR="00736DF8">
        <w:rPr>
          <w:lang w:val="en-US"/>
        </w:rPr>
        <w:t xml:space="preserve">per cent </w:t>
      </w:r>
      <w:r w:rsidR="00EB3D76" w:rsidRPr="00EB3D76">
        <w:rPr>
          <w:lang w:val="en-US"/>
        </w:rPr>
        <w:t>of Arab Israelis are paid below the minimum wage</w:t>
      </w:r>
      <w:r w:rsidR="00861079">
        <w:rPr>
          <w:lang w:val="en-US"/>
        </w:rPr>
        <w:t>.</w:t>
      </w:r>
      <w:r w:rsidR="00EB3D76" w:rsidRPr="00EB3D76">
        <w:rPr>
          <w:lang w:val="en-US"/>
        </w:rPr>
        <w:t xml:space="preserve"> (art.7) </w:t>
      </w:r>
    </w:p>
    <w:p w:rsidR="00EB3D76" w:rsidRPr="0029482F" w:rsidRDefault="00EB3D76" w:rsidP="00736DF8">
      <w:pPr>
        <w:pStyle w:val="SingleTxtG"/>
        <w:ind w:left="1162"/>
        <w:rPr>
          <w:b/>
          <w:lang w:val="en-US"/>
        </w:rPr>
      </w:pPr>
      <w:r w:rsidRPr="0029482F">
        <w:rPr>
          <w:b/>
          <w:lang w:val="en-US"/>
        </w:rPr>
        <w:t>The Committee reiterates its previous recommendation that the State party take measures to eliminate inequalities in wages between Jews and Arab Israelis, in conformity with principle of equal pay for work of equal value, as enshrined in article 7 of</w:t>
      </w:r>
      <w:r w:rsidR="00F830AE">
        <w:rPr>
          <w:b/>
          <w:lang w:val="en-US"/>
        </w:rPr>
        <w:t xml:space="preserve"> </w:t>
      </w:r>
      <w:r w:rsidR="00736DF8">
        <w:rPr>
          <w:b/>
          <w:lang w:val="en-US"/>
        </w:rPr>
        <w:t>International Covenant on Economic, Social and Cultural Rights</w:t>
      </w:r>
      <w:r w:rsidRPr="0029482F">
        <w:rPr>
          <w:b/>
          <w:lang w:val="en-US"/>
        </w:rPr>
        <w:t>, and ensure that wages are never lower than the established minimum.</w:t>
      </w:r>
    </w:p>
    <w:p w:rsidR="00EB3D76" w:rsidRPr="00EB3D76" w:rsidRDefault="0049311C" w:rsidP="0049311C">
      <w:pPr>
        <w:pStyle w:val="SingleTxtG"/>
        <w:tabs>
          <w:tab w:val="left" w:pos="1848"/>
        </w:tabs>
        <w:ind w:left="1152" w:hanging="6"/>
        <w:rPr>
          <w:lang w:val="en-US"/>
        </w:rPr>
      </w:pPr>
      <w:r w:rsidRPr="00EB3D76">
        <w:rPr>
          <w:color w:val="000000"/>
          <w:lang w:val="en-US"/>
        </w:rPr>
        <w:t>15.</w:t>
      </w:r>
      <w:r w:rsidRPr="00EB3D76">
        <w:rPr>
          <w:color w:val="000000"/>
          <w:lang w:val="en-US"/>
        </w:rPr>
        <w:tab/>
      </w:r>
      <w:r w:rsidR="00EB3D76" w:rsidRPr="00EB3D76">
        <w:rPr>
          <w:lang w:val="en-US"/>
        </w:rPr>
        <w:t xml:space="preserve">The Committee is concerned </w:t>
      </w:r>
      <w:r w:rsidR="00F42C07">
        <w:rPr>
          <w:lang w:val="en-US"/>
        </w:rPr>
        <w:t xml:space="preserve">about recent legislation which prescribes that persons with disabilities have a wage that in certain circumstances is 30 </w:t>
      </w:r>
      <w:r w:rsidR="00736DF8">
        <w:rPr>
          <w:lang w:val="en-US"/>
        </w:rPr>
        <w:t xml:space="preserve">per cent </w:t>
      </w:r>
      <w:r w:rsidR="00F42C07">
        <w:rPr>
          <w:lang w:val="en-US"/>
        </w:rPr>
        <w:t>of the minimum wage</w:t>
      </w:r>
      <w:r w:rsidR="00861079">
        <w:rPr>
          <w:lang w:val="en-US"/>
        </w:rPr>
        <w:t>.</w:t>
      </w:r>
      <w:r w:rsidR="00EB3D76" w:rsidRPr="00EB3D76">
        <w:rPr>
          <w:lang w:val="en-US"/>
        </w:rPr>
        <w:t xml:space="preserve"> (art.7)</w:t>
      </w:r>
    </w:p>
    <w:p w:rsidR="00EB3D76" w:rsidRPr="0029482F" w:rsidRDefault="00EB3D76" w:rsidP="00F46080">
      <w:pPr>
        <w:pStyle w:val="SingleTxtG"/>
        <w:ind w:left="1162"/>
        <w:rPr>
          <w:b/>
        </w:rPr>
      </w:pPr>
      <w:r w:rsidRPr="0029482F">
        <w:rPr>
          <w:b/>
          <w:lang w:val="en-US"/>
        </w:rPr>
        <w:t xml:space="preserve">The Committee recommends </w:t>
      </w:r>
      <w:r w:rsidRPr="0029482F">
        <w:rPr>
          <w:b/>
        </w:rPr>
        <w:t xml:space="preserve">that </w:t>
      </w:r>
      <w:r w:rsidR="00F42C07">
        <w:rPr>
          <w:b/>
        </w:rPr>
        <w:t xml:space="preserve">the </w:t>
      </w:r>
      <w:r w:rsidRPr="0029482F">
        <w:rPr>
          <w:b/>
        </w:rPr>
        <w:t>minim</w:t>
      </w:r>
      <w:r w:rsidRPr="00134580">
        <w:rPr>
          <w:b/>
        </w:rPr>
        <w:t xml:space="preserve">um wage </w:t>
      </w:r>
      <w:r w:rsidR="00F46080" w:rsidRPr="00134580">
        <w:rPr>
          <w:b/>
        </w:rPr>
        <w:t>be</w:t>
      </w:r>
      <w:r w:rsidR="00F42C07" w:rsidRPr="00134580">
        <w:rPr>
          <w:b/>
        </w:rPr>
        <w:t xml:space="preserve"> fully applicable</w:t>
      </w:r>
      <w:r w:rsidR="00F830AE">
        <w:rPr>
          <w:b/>
        </w:rPr>
        <w:t xml:space="preserve"> </w:t>
      </w:r>
      <w:r w:rsidRPr="0029482F">
        <w:rPr>
          <w:b/>
        </w:rPr>
        <w:t>to persons with disabilities</w:t>
      </w:r>
      <w:r w:rsidR="00F830AE">
        <w:rPr>
          <w:b/>
        </w:rPr>
        <w:t xml:space="preserve"> </w:t>
      </w:r>
      <w:r w:rsidR="009B032E">
        <w:rPr>
          <w:b/>
        </w:rPr>
        <w:t xml:space="preserve">The Committee further recommends that the State party make sure that this </w:t>
      </w:r>
      <w:r w:rsidR="00B74A61">
        <w:rPr>
          <w:b/>
        </w:rPr>
        <w:t>sh</w:t>
      </w:r>
      <w:r w:rsidR="009B032E">
        <w:rPr>
          <w:b/>
        </w:rPr>
        <w:t>ould not result in the reduction of employment opportunities for persons with disabilities.</w:t>
      </w:r>
    </w:p>
    <w:p w:rsidR="00EB3D76" w:rsidRPr="00EB3D76" w:rsidRDefault="0049311C" w:rsidP="0049311C">
      <w:pPr>
        <w:pStyle w:val="SingleTxtG"/>
        <w:tabs>
          <w:tab w:val="left" w:pos="1848"/>
        </w:tabs>
        <w:ind w:left="1152" w:hanging="6"/>
        <w:rPr>
          <w:lang w:val="en-US"/>
        </w:rPr>
      </w:pPr>
      <w:r w:rsidRPr="00EB3D76">
        <w:rPr>
          <w:color w:val="000000"/>
          <w:lang w:val="en-US"/>
        </w:rPr>
        <w:t>16.</w:t>
      </w:r>
      <w:r w:rsidRPr="00EB3D76">
        <w:rPr>
          <w:color w:val="000000"/>
          <w:lang w:val="en-US"/>
        </w:rPr>
        <w:tab/>
      </w:r>
      <w:r w:rsidR="00EB3D76" w:rsidRPr="00EB3D76">
        <w:rPr>
          <w:lang w:val="en-US"/>
        </w:rPr>
        <w:t xml:space="preserve">The Committee is concerned that Palestinians living in the </w:t>
      </w:r>
      <w:smartTag w:uri="urn:schemas-microsoft-com:office:smarttags" w:element="PlaceName">
        <w:r w:rsidR="000104C9" w:rsidRPr="00EB3D76">
          <w:rPr>
            <w:rFonts w:eastAsia="SimSun"/>
            <w:lang w:val="en-US" w:eastAsia="zh-CN"/>
          </w:rPr>
          <w:t>Occupied</w:t>
        </w:r>
      </w:smartTag>
      <w:r w:rsidR="000104C9" w:rsidRPr="00EB3D76">
        <w:rPr>
          <w:rFonts w:eastAsia="SimSun"/>
          <w:lang w:val="en-US" w:eastAsia="zh-CN"/>
        </w:rPr>
        <w:t xml:space="preserve"> </w:t>
      </w:r>
      <w:smartTag w:uri="urn:schemas-microsoft-com:office:smarttags" w:element="PlaceName">
        <w:r w:rsidR="000104C9" w:rsidRPr="00EB3D76">
          <w:rPr>
            <w:rFonts w:eastAsia="SimSun"/>
            <w:lang w:val="en-US" w:eastAsia="zh-CN"/>
          </w:rPr>
          <w:t>Palestinian</w:t>
        </w:r>
      </w:smartTag>
      <w:r w:rsidR="000104C9" w:rsidRPr="00EB3D76">
        <w:rPr>
          <w:rFonts w:eastAsia="SimSun"/>
          <w:lang w:val="en-US" w:eastAsia="zh-CN"/>
        </w:rPr>
        <w:t xml:space="preserve"> </w:t>
      </w:r>
      <w:smartTag w:uri="urn:schemas-microsoft-com:office:smarttags" w:element="PlaceType">
        <w:r w:rsidR="00E71C3C">
          <w:rPr>
            <w:rFonts w:eastAsia="SimSun"/>
            <w:lang w:val="en-US" w:eastAsia="zh-CN"/>
          </w:rPr>
          <w:t>Territory</w:t>
        </w:r>
      </w:smartTag>
      <w:r w:rsidR="00F830AE">
        <w:rPr>
          <w:lang w:val="en-US"/>
        </w:rPr>
        <w:t xml:space="preserve"> </w:t>
      </w:r>
      <w:r w:rsidR="00EB3D76" w:rsidRPr="00EB3D76">
        <w:rPr>
          <w:lang w:val="en-US"/>
        </w:rPr>
        <w:t xml:space="preserve">and working in </w:t>
      </w:r>
      <w:smartTag w:uri="urn:schemas-microsoft-com:office:smarttags" w:element="country-region">
        <w:r w:rsidR="00EB3D76" w:rsidRPr="00EB3D76">
          <w:rPr>
            <w:lang w:val="en-US"/>
          </w:rPr>
          <w:t>Israel</w:t>
        </w:r>
      </w:smartTag>
      <w:r w:rsidR="00EB3D76" w:rsidRPr="00EB3D76">
        <w:rPr>
          <w:lang w:val="en-US"/>
        </w:rPr>
        <w:t xml:space="preserve"> are not allowed to be members of the General Federation of Laborers in </w:t>
      </w:r>
      <w:smartTag w:uri="urn:schemas-microsoft-com:office:smarttags" w:element="country-region">
        <w:r w:rsidR="00EB3D76" w:rsidRPr="00EB3D76">
          <w:rPr>
            <w:lang w:val="en-US"/>
          </w:rPr>
          <w:t>Israel</w:t>
        </w:r>
      </w:smartTag>
      <w:r w:rsidR="00EB3D76" w:rsidRPr="00EB3D76">
        <w:rPr>
          <w:lang w:val="en-US"/>
        </w:rPr>
        <w:t xml:space="preserve">, </w:t>
      </w:r>
      <w:r w:rsidR="00A136E5">
        <w:rPr>
          <w:lang w:val="en-US"/>
        </w:rPr>
        <w:t xml:space="preserve">which has been assigned by law with the responsibility </w:t>
      </w:r>
      <w:r w:rsidR="00EB3D76" w:rsidRPr="00EB3D76">
        <w:rPr>
          <w:lang w:val="en-US"/>
        </w:rPr>
        <w:t xml:space="preserve">to protect Palestinian workers’ rights in </w:t>
      </w:r>
      <w:smartTag w:uri="urn:schemas-microsoft-com:office:smarttags" w:element="place">
        <w:smartTag w:uri="urn:schemas-microsoft-com:office:smarttags" w:element="country-region">
          <w:r w:rsidR="00EB3D76" w:rsidRPr="00EB3D76">
            <w:rPr>
              <w:lang w:val="en-US"/>
            </w:rPr>
            <w:t>Israel</w:t>
          </w:r>
        </w:smartTag>
      </w:smartTag>
      <w:r w:rsidR="00EB3D76" w:rsidRPr="00EB3D76">
        <w:rPr>
          <w:lang w:val="en-US"/>
        </w:rPr>
        <w:t xml:space="preserve"> and retains half of the union fees col</w:t>
      </w:r>
      <w:r w:rsidR="00EB3D76" w:rsidRPr="00134580">
        <w:rPr>
          <w:lang w:val="en-US"/>
        </w:rPr>
        <w:t>lected from those workers</w:t>
      </w:r>
      <w:r w:rsidR="00861079">
        <w:rPr>
          <w:lang w:val="en-US"/>
        </w:rPr>
        <w:t>.</w:t>
      </w:r>
      <w:r w:rsidR="00EB3D76" w:rsidRPr="00134580">
        <w:rPr>
          <w:lang w:val="en-US"/>
        </w:rPr>
        <w:t xml:space="preserve"> (art.8</w:t>
      </w:r>
      <w:r w:rsidR="00EB3D76" w:rsidRPr="00EB3D76">
        <w:rPr>
          <w:lang w:val="en-US"/>
        </w:rPr>
        <w:t>)</w:t>
      </w:r>
    </w:p>
    <w:p w:rsidR="00EB3D76" w:rsidRPr="0029482F" w:rsidRDefault="00EB3D76" w:rsidP="007F659A">
      <w:pPr>
        <w:pStyle w:val="SingleTxtG"/>
        <w:ind w:left="1162"/>
        <w:rPr>
          <w:b/>
          <w:lang w:val="en-US"/>
        </w:rPr>
      </w:pPr>
      <w:r w:rsidRPr="000104C9">
        <w:rPr>
          <w:rFonts w:eastAsia="SimSun"/>
          <w:b/>
          <w:lang w:val="en-US" w:eastAsia="zh-CN"/>
        </w:rPr>
        <w:t xml:space="preserve">The Committee recommends that the State party take steps to </w:t>
      </w:r>
      <w:r w:rsidR="00754D09" w:rsidRPr="000104C9">
        <w:rPr>
          <w:rFonts w:eastAsia="SimSun"/>
          <w:b/>
          <w:lang w:val="en-US" w:eastAsia="zh-CN"/>
        </w:rPr>
        <w:t xml:space="preserve">allow </w:t>
      </w:r>
      <w:r w:rsidRPr="0029482F">
        <w:rPr>
          <w:b/>
          <w:lang w:val="en-US"/>
        </w:rPr>
        <w:t>that all Palestinians living in the</w:t>
      </w:r>
      <w:r w:rsidRPr="000104C9">
        <w:rPr>
          <w:b/>
          <w:bCs/>
          <w:lang w:val="en-US"/>
        </w:rPr>
        <w:t xml:space="preserve"> </w:t>
      </w:r>
      <w:smartTag w:uri="urn:schemas-microsoft-com:office:smarttags" w:element="PlaceName">
        <w:r w:rsidR="000104C9" w:rsidRPr="00E71C3C">
          <w:rPr>
            <w:rFonts w:eastAsia="SimSun"/>
            <w:b/>
            <w:bCs/>
            <w:lang w:val="en-US" w:eastAsia="zh-CN"/>
          </w:rPr>
          <w:t>Occupied</w:t>
        </w:r>
      </w:smartTag>
      <w:r w:rsidR="000104C9" w:rsidRPr="00E71C3C">
        <w:rPr>
          <w:rFonts w:eastAsia="SimSun"/>
          <w:b/>
          <w:bCs/>
          <w:lang w:val="en-US" w:eastAsia="zh-CN"/>
        </w:rPr>
        <w:t xml:space="preserve"> </w:t>
      </w:r>
      <w:smartTag w:uri="urn:schemas-microsoft-com:office:smarttags" w:element="PlaceName">
        <w:r w:rsidR="000104C9" w:rsidRPr="00E71C3C">
          <w:rPr>
            <w:rFonts w:eastAsia="SimSun"/>
            <w:b/>
            <w:bCs/>
            <w:lang w:val="en-US" w:eastAsia="zh-CN"/>
          </w:rPr>
          <w:t>Palestinian</w:t>
        </w:r>
      </w:smartTag>
      <w:r w:rsidR="000104C9" w:rsidRPr="00E71C3C">
        <w:rPr>
          <w:rFonts w:eastAsia="SimSun"/>
          <w:b/>
          <w:bCs/>
          <w:lang w:val="en-US" w:eastAsia="zh-CN"/>
        </w:rPr>
        <w:t xml:space="preserve"> </w:t>
      </w:r>
      <w:smartTag w:uri="urn:schemas-microsoft-com:office:smarttags" w:element="PlaceType">
        <w:r w:rsidR="007F659A" w:rsidRPr="00E71C3C">
          <w:rPr>
            <w:rFonts w:eastAsia="SimSun"/>
            <w:b/>
            <w:bCs/>
            <w:lang w:val="en-US" w:eastAsia="zh-CN"/>
          </w:rPr>
          <w:t>Territor</w:t>
        </w:r>
        <w:r w:rsidR="00E71C3C">
          <w:rPr>
            <w:rFonts w:eastAsia="SimSun"/>
            <w:b/>
            <w:bCs/>
            <w:lang w:val="en-US" w:eastAsia="zh-CN"/>
          </w:rPr>
          <w:t>y</w:t>
        </w:r>
      </w:smartTag>
      <w:r w:rsidR="00F830AE">
        <w:rPr>
          <w:b/>
          <w:lang w:val="en-US"/>
        </w:rPr>
        <w:t xml:space="preserve"> </w:t>
      </w:r>
      <w:r w:rsidRPr="00E71C3C">
        <w:rPr>
          <w:b/>
          <w:lang w:val="en-US"/>
        </w:rPr>
        <w:t>and work</w:t>
      </w:r>
      <w:r w:rsidRPr="0029482F">
        <w:rPr>
          <w:b/>
          <w:lang w:val="en-US"/>
        </w:rPr>
        <w:t xml:space="preserve">ing in </w:t>
      </w:r>
      <w:smartTag w:uri="urn:schemas-microsoft-com:office:smarttags" w:element="country-region">
        <w:r w:rsidRPr="0029482F">
          <w:rPr>
            <w:b/>
            <w:lang w:val="en-US"/>
          </w:rPr>
          <w:t>Israel</w:t>
        </w:r>
      </w:smartTag>
      <w:r w:rsidRPr="0029482F">
        <w:rPr>
          <w:b/>
          <w:lang w:val="en-US"/>
        </w:rPr>
        <w:t xml:space="preserve"> can join</w:t>
      </w:r>
      <w:r w:rsidR="00A808B5">
        <w:rPr>
          <w:b/>
          <w:lang w:val="en-US"/>
        </w:rPr>
        <w:t xml:space="preserve"> the G</w:t>
      </w:r>
      <w:r w:rsidR="000010D7">
        <w:rPr>
          <w:b/>
          <w:lang w:val="en-US"/>
        </w:rPr>
        <w:t xml:space="preserve">eneral Federation of Laborers in </w:t>
      </w:r>
      <w:smartTag w:uri="urn:schemas-microsoft-com:office:smarttags" w:element="place">
        <w:smartTag w:uri="urn:schemas-microsoft-com:office:smarttags" w:element="country-region">
          <w:r w:rsidR="000010D7">
            <w:rPr>
              <w:b/>
              <w:lang w:val="en-US"/>
            </w:rPr>
            <w:t>Israel</w:t>
          </w:r>
        </w:smartTag>
      </w:smartTag>
      <w:r w:rsidRPr="0029482F">
        <w:rPr>
          <w:b/>
          <w:lang w:val="en-US"/>
        </w:rPr>
        <w:t>, in accordance with article 8 of the Covenant.</w:t>
      </w:r>
    </w:p>
    <w:p w:rsidR="00EB3D76" w:rsidRPr="00EB3D76" w:rsidRDefault="0049311C" w:rsidP="0049311C">
      <w:pPr>
        <w:pStyle w:val="SingleTxtG"/>
        <w:tabs>
          <w:tab w:val="left" w:pos="1848"/>
        </w:tabs>
        <w:ind w:left="1152" w:hanging="6"/>
        <w:rPr>
          <w:lang w:val="en-US"/>
        </w:rPr>
      </w:pPr>
      <w:r w:rsidRPr="00EB3D76">
        <w:rPr>
          <w:color w:val="000000"/>
          <w:lang w:val="en-US"/>
        </w:rPr>
        <w:t>17.</w:t>
      </w:r>
      <w:r w:rsidRPr="00EB3D76">
        <w:rPr>
          <w:color w:val="000000"/>
          <w:lang w:val="en-US"/>
        </w:rPr>
        <w:tab/>
      </w:r>
      <w:r w:rsidR="00EB3D76" w:rsidRPr="00EB3D76">
        <w:rPr>
          <w:lang w:val="en-US"/>
        </w:rPr>
        <w:t xml:space="preserve">The Committee is concerned </w:t>
      </w:r>
      <w:r w:rsidR="00214F56">
        <w:rPr>
          <w:lang w:val="en-US"/>
        </w:rPr>
        <w:t xml:space="preserve">about the revocation of </w:t>
      </w:r>
      <w:r w:rsidR="00EB3D76" w:rsidRPr="00EB3D76">
        <w:rPr>
          <w:lang w:val="en-US"/>
        </w:rPr>
        <w:t xml:space="preserve">residency </w:t>
      </w:r>
      <w:r w:rsidR="00E8540E">
        <w:rPr>
          <w:lang w:val="en-US"/>
        </w:rPr>
        <w:t>permits</w:t>
      </w:r>
      <w:r w:rsidR="00F830AE">
        <w:rPr>
          <w:lang w:val="en-US"/>
        </w:rPr>
        <w:t xml:space="preserve"> </w:t>
      </w:r>
      <w:r w:rsidR="00EB3D76" w:rsidRPr="00EB3D76">
        <w:rPr>
          <w:lang w:val="en-US"/>
        </w:rPr>
        <w:t xml:space="preserve">of Palestinians living in </w:t>
      </w:r>
      <w:smartTag w:uri="urn:schemas-microsoft-com:office:smarttags" w:element="place">
        <w:r w:rsidR="00EB3D76" w:rsidRPr="00EB3D76">
          <w:rPr>
            <w:lang w:val="en-US"/>
          </w:rPr>
          <w:t>East Jerusalem</w:t>
        </w:r>
      </w:smartTag>
      <w:r w:rsidR="0068620F">
        <w:rPr>
          <w:lang w:val="en-US"/>
        </w:rPr>
        <w:t>,</w:t>
      </w:r>
      <w:r w:rsidR="00214F56">
        <w:rPr>
          <w:lang w:val="en-US"/>
        </w:rPr>
        <w:t xml:space="preserve"> which results in the loss, among other things, of their right to social security</w:t>
      </w:r>
      <w:r w:rsidR="00A35D92">
        <w:rPr>
          <w:lang w:val="en-US"/>
        </w:rPr>
        <w:t>, including access to social services</w:t>
      </w:r>
      <w:r w:rsidR="00EB3D76" w:rsidRPr="00EB3D76">
        <w:rPr>
          <w:lang w:val="en-US"/>
        </w:rPr>
        <w:t xml:space="preserve"> (art.9).</w:t>
      </w:r>
    </w:p>
    <w:p w:rsidR="008A3B4F" w:rsidRPr="00BF2968" w:rsidRDefault="00EB3D76" w:rsidP="00157A62">
      <w:pPr>
        <w:pStyle w:val="SingleTxtG"/>
        <w:ind w:left="1162"/>
        <w:rPr>
          <w:b/>
        </w:rPr>
      </w:pPr>
      <w:r w:rsidRPr="0029482F">
        <w:rPr>
          <w:b/>
          <w:lang w:val="en-US"/>
        </w:rPr>
        <w:t xml:space="preserve">The Committee </w:t>
      </w:r>
      <w:r w:rsidR="005A409B">
        <w:rPr>
          <w:b/>
          <w:lang w:val="en-US"/>
        </w:rPr>
        <w:t>calls upon</w:t>
      </w:r>
      <w:r w:rsidR="00F830AE">
        <w:rPr>
          <w:b/>
          <w:lang w:val="en-US"/>
        </w:rPr>
        <w:t xml:space="preserve"> </w:t>
      </w:r>
      <w:r w:rsidRPr="0029482F">
        <w:rPr>
          <w:b/>
          <w:lang w:val="en-US"/>
        </w:rPr>
        <w:t xml:space="preserve">the State party </w:t>
      </w:r>
      <w:r w:rsidR="005A409B">
        <w:rPr>
          <w:b/>
          <w:lang w:val="en-US"/>
        </w:rPr>
        <w:t>to put a stop to</w:t>
      </w:r>
      <w:r w:rsidR="00F830AE">
        <w:rPr>
          <w:b/>
          <w:lang w:val="en-US"/>
        </w:rPr>
        <w:t xml:space="preserve"> </w:t>
      </w:r>
      <w:r w:rsidRPr="0029482F">
        <w:rPr>
          <w:b/>
          <w:lang w:val="en-US"/>
        </w:rPr>
        <w:t xml:space="preserve">the revocation of residency </w:t>
      </w:r>
      <w:r w:rsidR="00E8540E">
        <w:rPr>
          <w:b/>
          <w:lang w:val="en-US"/>
        </w:rPr>
        <w:t>permits</w:t>
      </w:r>
      <w:r w:rsidR="00F830AE">
        <w:rPr>
          <w:b/>
          <w:lang w:val="en-US"/>
        </w:rPr>
        <w:t xml:space="preserve"> </w:t>
      </w:r>
      <w:r w:rsidRPr="0029482F">
        <w:rPr>
          <w:b/>
          <w:lang w:val="en-US"/>
        </w:rPr>
        <w:t xml:space="preserve">of Palestinians living in </w:t>
      </w:r>
      <w:smartTag w:uri="urn:schemas-microsoft-com:office:smarttags" w:element="place">
        <w:r w:rsidRPr="0029482F">
          <w:rPr>
            <w:b/>
            <w:lang w:val="en-US"/>
          </w:rPr>
          <w:t>East Jerusalem</w:t>
        </w:r>
      </w:smartTag>
      <w:r w:rsidR="005A409B">
        <w:rPr>
          <w:b/>
          <w:lang w:val="en-US"/>
        </w:rPr>
        <w:t xml:space="preserve">. The Committee urges the State party </w:t>
      </w:r>
      <w:r w:rsidRPr="0029482F">
        <w:rPr>
          <w:b/>
          <w:lang w:val="en-US"/>
        </w:rPr>
        <w:t xml:space="preserve">not </w:t>
      </w:r>
      <w:r w:rsidR="005A409B">
        <w:rPr>
          <w:b/>
          <w:lang w:val="en-US"/>
        </w:rPr>
        <w:t xml:space="preserve">to </w:t>
      </w:r>
      <w:r w:rsidRPr="0029482F">
        <w:rPr>
          <w:b/>
          <w:lang w:val="en-US"/>
        </w:rPr>
        <w:t>hinder the enjoyment of the</w:t>
      </w:r>
      <w:r w:rsidR="005A409B">
        <w:rPr>
          <w:b/>
          <w:lang w:val="en-US"/>
        </w:rPr>
        <w:t>ir</w:t>
      </w:r>
      <w:r w:rsidRPr="0029482F">
        <w:rPr>
          <w:b/>
          <w:lang w:val="en-US"/>
        </w:rPr>
        <w:t xml:space="preserve"> right to social security</w:t>
      </w:r>
      <w:r w:rsidR="000942DA">
        <w:rPr>
          <w:b/>
          <w:lang w:val="en-US"/>
        </w:rPr>
        <w:t>, including access to social services</w:t>
      </w:r>
      <w:r w:rsidRPr="0029482F">
        <w:rPr>
          <w:b/>
          <w:lang w:val="en-US"/>
        </w:rPr>
        <w:t xml:space="preserve">. The Committee </w:t>
      </w:r>
      <w:r w:rsidR="000942DA">
        <w:rPr>
          <w:b/>
          <w:lang w:val="en-US"/>
        </w:rPr>
        <w:t>also urges the State party to</w:t>
      </w:r>
      <w:r w:rsidR="00F830AE">
        <w:rPr>
          <w:b/>
          <w:lang w:val="en-US"/>
        </w:rPr>
        <w:t xml:space="preserve"> </w:t>
      </w:r>
      <w:r w:rsidRPr="0029482F">
        <w:rPr>
          <w:b/>
          <w:lang w:val="en-US"/>
        </w:rPr>
        <w:t xml:space="preserve">ensure the right of access to social security on a non-discriminatory basis, especially for disadvantaged and marginalized individuals and groups. </w:t>
      </w:r>
      <w:r w:rsidR="00E8540E">
        <w:rPr>
          <w:b/>
          <w:lang w:val="en-US"/>
        </w:rPr>
        <w:t>In this respect, t</w:t>
      </w:r>
      <w:r w:rsidRPr="0029482F">
        <w:rPr>
          <w:b/>
          <w:lang w:val="en-US"/>
        </w:rPr>
        <w:t xml:space="preserve">he Committee draws the attention </w:t>
      </w:r>
      <w:r w:rsidRPr="00BF2968">
        <w:rPr>
          <w:b/>
          <w:lang w:val="en-US"/>
        </w:rPr>
        <w:t xml:space="preserve">of the State party to its </w:t>
      </w:r>
      <w:r w:rsidR="00157A62">
        <w:rPr>
          <w:b/>
          <w:lang w:val="en-US"/>
        </w:rPr>
        <w:t>g</w:t>
      </w:r>
      <w:r w:rsidR="00157A62" w:rsidRPr="00BF2968">
        <w:rPr>
          <w:b/>
          <w:lang w:val="en-US"/>
        </w:rPr>
        <w:t xml:space="preserve">eneral </w:t>
      </w:r>
      <w:r w:rsidR="00157A62">
        <w:rPr>
          <w:b/>
          <w:lang w:val="en-US"/>
        </w:rPr>
        <w:t>c</w:t>
      </w:r>
      <w:r w:rsidR="00157A62" w:rsidRPr="00BF2968">
        <w:rPr>
          <w:b/>
          <w:lang w:val="en-US"/>
        </w:rPr>
        <w:t xml:space="preserve">omment </w:t>
      </w:r>
      <w:r w:rsidRPr="00BF2968">
        <w:rPr>
          <w:b/>
          <w:lang w:val="en-US"/>
        </w:rPr>
        <w:t>No.19 (2007) on the right to social security.</w:t>
      </w:r>
    </w:p>
    <w:p w:rsidR="00EB3D76" w:rsidRDefault="0049311C" w:rsidP="0049311C">
      <w:pPr>
        <w:pStyle w:val="SingleTxtG"/>
        <w:tabs>
          <w:tab w:val="left" w:pos="1848"/>
        </w:tabs>
        <w:ind w:left="1152" w:hanging="6"/>
        <w:rPr>
          <w:lang w:val="en-US"/>
        </w:rPr>
      </w:pPr>
      <w:r>
        <w:rPr>
          <w:color w:val="000000"/>
          <w:lang w:val="en-US"/>
        </w:rPr>
        <w:t>18.</w:t>
      </w:r>
      <w:r>
        <w:rPr>
          <w:color w:val="000000"/>
          <w:lang w:val="en-US"/>
        </w:rPr>
        <w:tab/>
      </w:r>
      <w:r w:rsidR="00EB3D76" w:rsidRPr="00BF2968">
        <w:rPr>
          <w:lang w:val="en-US"/>
        </w:rPr>
        <w:t>The Committee</w:t>
      </w:r>
      <w:r w:rsidR="00FA549A" w:rsidRPr="00BF2968">
        <w:rPr>
          <w:lang w:val="en-US"/>
        </w:rPr>
        <w:t>, while recognizing the efforts undertaken by the State party to combat domestic violence,</w:t>
      </w:r>
      <w:r w:rsidR="00EB3D76" w:rsidRPr="00BF2968">
        <w:rPr>
          <w:lang w:val="en-US"/>
        </w:rPr>
        <w:t xml:space="preserve"> is concerned </w:t>
      </w:r>
      <w:r w:rsidR="00FA549A" w:rsidRPr="00BF2968">
        <w:rPr>
          <w:lang w:val="en-US"/>
        </w:rPr>
        <w:t xml:space="preserve">that </w:t>
      </w:r>
      <w:r w:rsidR="00EB3D76" w:rsidRPr="00BF2968">
        <w:rPr>
          <w:lang w:val="en-US"/>
        </w:rPr>
        <w:t xml:space="preserve">the prevalence of domestic violence against women and girls </w:t>
      </w:r>
      <w:r w:rsidR="00FA549A" w:rsidRPr="00BF2968">
        <w:rPr>
          <w:lang w:val="en-US"/>
        </w:rPr>
        <w:t>has not decreased significantly. It is also concerned that domestic violence is not defined as a crime in the Penal Code</w:t>
      </w:r>
      <w:r w:rsidR="00861079">
        <w:rPr>
          <w:lang w:val="en-US"/>
        </w:rPr>
        <w:t>.</w:t>
      </w:r>
      <w:r w:rsidR="00FA549A" w:rsidRPr="00BF2968">
        <w:rPr>
          <w:lang w:val="en-US"/>
        </w:rPr>
        <w:t xml:space="preserve"> </w:t>
      </w:r>
      <w:r w:rsidR="00EB3D76" w:rsidRPr="00BF2968">
        <w:rPr>
          <w:lang w:val="en-US"/>
        </w:rPr>
        <w:t>(art.10)</w:t>
      </w:r>
      <w:r w:rsidR="00FA549A" w:rsidRPr="00BF2968">
        <w:rPr>
          <w:lang w:val="en-US"/>
        </w:rPr>
        <w:t xml:space="preserve"> </w:t>
      </w:r>
    </w:p>
    <w:p w:rsidR="001B4A53" w:rsidRPr="00BF2968" w:rsidRDefault="00EB3D76" w:rsidP="000104C9">
      <w:pPr>
        <w:pStyle w:val="SingleTxtG"/>
        <w:ind w:left="1162"/>
        <w:rPr>
          <w:b/>
          <w:lang w:val="en-US"/>
        </w:rPr>
      </w:pPr>
      <w:r w:rsidRPr="00BF2968">
        <w:rPr>
          <w:b/>
          <w:lang w:val="en-US"/>
        </w:rPr>
        <w:t xml:space="preserve">The Committee recommends </w:t>
      </w:r>
      <w:r w:rsidR="006E5F29" w:rsidRPr="00BF2968">
        <w:rPr>
          <w:b/>
          <w:lang w:val="en-US"/>
        </w:rPr>
        <w:t>that the S</w:t>
      </w:r>
      <w:r w:rsidR="005F2ED1" w:rsidRPr="00BF2968">
        <w:rPr>
          <w:b/>
          <w:lang w:val="en-US"/>
        </w:rPr>
        <w:t xml:space="preserve">tate party </w:t>
      </w:r>
      <w:r w:rsidR="00FA549A" w:rsidRPr="00BF2968">
        <w:rPr>
          <w:b/>
          <w:lang w:val="en-US"/>
        </w:rPr>
        <w:t xml:space="preserve">define </w:t>
      </w:r>
      <w:r w:rsidR="006E5F29" w:rsidRPr="00BF2968">
        <w:rPr>
          <w:b/>
          <w:lang w:val="en-US"/>
        </w:rPr>
        <w:t>dom</w:t>
      </w:r>
      <w:r w:rsidR="005F2ED1" w:rsidRPr="00BF2968">
        <w:rPr>
          <w:b/>
          <w:lang w:val="en-US"/>
        </w:rPr>
        <w:t>estic</w:t>
      </w:r>
      <w:r w:rsidR="006E5F29" w:rsidRPr="00BF2968">
        <w:rPr>
          <w:b/>
          <w:lang w:val="en-US"/>
        </w:rPr>
        <w:t xml:space="preserve"> viol</w:t>
      </w:r>
      <w:r w:rsidR="005F2ED1" w:rsidRPr="00BF2968">
        <w:rPr>
          <w:b/>
          <w:lang w:val="en-US"/>
        </w:rPr>
        <w:t xml:space="preserve">ence </w:t>
      </w:r>
      <w:r w:rsidR="006E5F29" w:rsidRPr="00BF2968">
        <w:rPr>
          <w:b/>
          <w:lang w:val="en-US"/>
        </w:rPr>
        <w:t xml:space="preserve">as a crime in the </w:t>
      </w:r>
      <w:r w:rsidR="00FA549A" w:rsidRPr="00BF2968">
        <w:rPr>
          <w:b/>
          <w:lang w:val="en-US"/>
        </w:rPr>
        <w:t>P</w:t>
      </w:r>
      <w:r w:rsidR="006E5F29" w:rsidRPr="00BF2968">
        <w:rPr>
          <w:b/>
          <w:lang w:val="en-US"/>
        </w:rPr>
        <w:t xml:space="preserve">enal </w:t>
      </w:r>
      <w:r w:rsidR="00FA549A" w:rsidRPr="00BF2968">
        <w:rPr>
          <w:b/>
          <w:lang w:val="en-US"/>
        </w:rPr>
        <w:t>C</w:t>
      </w:r>
      <w:r w:rsidR="006E5F29" w:rsidRPr="00BF2968">
        <w:rPr>
          <w:b/>
          <w:lang w:val="en-US"/>
        </w:rPr>
        <w:t>ode and</w:t>
      </w:r>
      <w:r w:rsidR="00F830AE">
        <w:rPr>
          <w:b/>
          <w:lang w:val="en-US"/>
        </w:rPr>
        <w:t xml:space="preserve"> </w:t>
      </w:r>
      <w:r w:rsidRPr="00BF2968">
        <w:rPr>
          <w:b/>
          <w:lang w:val="en-US"/>
        </w:rPr>
        <w:t>intensify its efforts to prevent and combat domestic violence</w:t>
      </w:r>
      <w:r w:rsidR="001B4A53" w:rsidRPr="00BF2968">
        <w:rPr>
          <w:b/>
          <w:lang w:val="en-US"/>
        </w:rPr>
        <w:t>,</w:t>
      </w:r>
      <w:r w:rsidR="003C6FF4" w:rsidRPr="00BF2968">
        <w:rPr>
          <w:b/>
          <w:lang w:val="en-US"/>
        </w:rPr>
        <w:t xml:space="preserve"> including through awareness-raiding campaigns aimed at all segments of the population. It recommends that the State party</w:t>
      </w:r>
      <w:r w:rsidR="00D255DF">
        <w:rPr>
          <w:b/>
          <w:lang w:val="en-US"/>
        </w:rPr>
        <w:t xml:space="preserve"> </w:t>
      </w:r>
      <w:r w:rsidRPr="00BF2968">
        <w:rPr>
          <w:b/>
          <w:lang w:val="en-US"/>
        </w:rPr>
        <w:t xml:space="preserve">ensure </w:t>
      </w:r>
      <w:r w:rsidR="003C6FF4" w:rsidRPr="00BF2968">
        <w:rPr>
          <w:b/>
          <w:lang w:val="en-US"/>
        </w:rPr>
        <w:t xml:space="preserve">an effective access to justice for victims of domestic violence, ensure </w:t>
      </w:r>
      <w:r w:rsidRPr="00BF2968">
        <w:rPr>
          <w:b/>
          <w:lang w:val="en-US"/>
        </w:rPr>
        <w:t>the prosecution and punishment of perpetrators of such violence</w:t>
      </w:r>
      <w:r w:rsidR="003C6FF4" w:rsidRPr="00BF2968">
        <w:rPr>
          <w:b/>
          <w:lang w:val="en-US"/>
        </w:rPr>
        <w:t>,</w:t>
      </w:r>
      <w:r w:rsidRPr="00BF2968">
        <w:rPr>
          <w:b/>
          <w:lang w:val="en-US"/>
        </w:rPr>
        <w:t xml:space="preserve"> </w:t>
      </w:r>
      <w:r w:rsidR="00BF2968" w:rsidRPr="00BF2968">
        <w:rPr>
          <w:b/>
          <w:lang w:val="en-US"/>
        </w:rPr>
        <w:t xml:space="preserve">and </w:t>
      </w:r>
      <w:r w:rsidR="003C6FF4" w:rsidRPr="00BF2968">
        <w:rPr>
          <w:b/>
          <w:lang w:val="en-US"/>
        </w:rPr>
        <w:t xml:space="preserve">adopt effective protection measures, especially </w:t>
      </w:r>
      <w:r w:rsidR="00BF2968" w:rsidRPr="00BF2968">
        <w:rPr>
          <w:b/>
          <w:lang w:val="en-US"/>
        </w:rPr>
        <w:t>restraining orders</w:t>
      </w:r>
      <w:r w:rsidR="003C6FF4" w:rsidRPr="00BF2968">
        <w:rPr>
          <w:b/>
          <w:lang w:val="en-US"/>
        </w:rPr>
        <w:t xml:space="preserve">. The Committee furthermore recommends that the State party </w:t>
      </w:r>
      <w:r w:rsidRPr="00BF2968">
        <w:rPr>
          <w:b/>
          <w:lang w:val="en-US"/>
        </w:rPr>
        <w:t>provide training on domestic violence for the police, judiciary and other relevant officials.</w:t>
      </w:r>
    </w:p>
    <w:p w:rsidR="007326A2" w:rsidRPr="00907CDA" w:rsidRDefault="0049311C" w:rsidP="0049311C">
      <w:pPr>
        <w:pStyle w:val="SingleTxtG"/>
        <w:tabs>
          <w:tab w:val="left" w:pos="1848"/>
        </w:tabs>
        <w:ind w:left="1152" w:hanging="6"/>
        <w:rPr>
          <w:lang w:val="en-US"/>
        </w:rPr>
      </w:pPr>
      <w:r w:rsidRPr="00907CDA">
        <w:rPr>
          <w:color w:val="000000"/>
          <w:lang w:val="en-US"/>
        </w:rPr>
        <w:t>19.</w:t>
      </w:r>
      <w:r w:rsidRPr="00907CDA">
        <w:rPr>
          <w:color w:val="000000"/>
          <w:lang w:val="en-US"/>
        </w:rPr>
        <w:tab/>
      </w:r>
      <w:r w:rsidR="00235583" w:rsidRPr="00907CDA">
        <w:rPr>
          <w:lang w:val="en-US"/>
        </w:rPr>
        <w:t>The Committee is</w:t>
      </w:r>
      <w:r w:rsidR="00E018DE" w:rsidRPr="00907CDA">
        <w:rPr>
          <w:lang w:val="en-US"/>
        </w:rPr>
        <w:t xml:space="preserve"> concerned</w:t>
      </w:r>
      <w:r w:rsidR="007326A2" w:rsidRPr="00907CDA">
        <w:rPr>
          <w:lang w:val="en-US"/>
        </w:rPr>
        <w:t xml:space="preserve"> </w:t>
      </w:r>
      <w:r w:rsidR="003C6FF4" w:rsidRPr="00907CDA">
        <w:rPr>
          <w:rFonts w:cs="Calibri"/>
          <w:color w:val="000000"/>
          <w:lang w:eastAsia="en-GB"/>
        </w:rPr>
        <w:t xml:space="preserve">that the State Party </w:t>
      </w:r>
      <w:r w:rsidR="007326A2" w:rsidRPr="00907CDA">
        <w:rPr>
          <w:rFonts w:cs="Calibri"/>
          <w:color w:val="000000"/>
          <w:lang w:eastAsia="en-GB"/>
        </w:rPr>
        <w:t xml:space="preserve">has not provided </w:t>
      </w:r>
      <w:r w:rsidR="00A90FDF" w:rsidRPr="00907CDA">
        <w:rPr>
          <w:rFonts w:cs="Calibri"/>
          <w:color w:val="000000"/>
          <w:lang w:eastAsia="en-GB"/>
        </w:rPr>
        <w:t>sufficient</w:t>
      </w:r>
      <w:r w:rsidR="003C6FF4" w:rsidRPr="00907CDA">
        <w:rPr>
          <w:rFonts w:cs="Calibri"/>
          <w:color w:val="000000"/>
          <w:lang w:eastAsia="en-GB"/>
        </w:rPr>
        <w:t xml:space="preserve"> information </w:t>
      </w:r>
      <w:r w:rsidR="007326A2" w:rsidRPr="00907CDA">
        <w:rPr>
          <w:rFonts w:cs="Calibri"/>
          <w:color w:val="000000"/>
          <w:lang w:eastAsia="en-GB"/>
        </w:rPr>
        <w:t xml:space="preserve">concerning </w:t>
      </w:r>
      <w:r w:rsidR="003C6FF4" w:rsidRPr="00907CDA">
        <w:rPr>
          <w:rFonts w:cs="Calibri"/>
          <w:color w:val="000000"/>
          <w:lang w:eastAsia="en-GB"/>
        </w:rPr>
        <w:t xml:space="preserve">education, services and programmes on sexual and reproductive health </w:t>
      </w:r>
      <w:r w:rsidR="007326A2" w:rsidRPr="00907CDA">
        <w:rPr>
          <w:rFonts w:cs="Calibri"/>
          <w:color w:val="000000"/>
          <w:lang w:eastAsia="en-GB"/>
        </w:rPr>
        <w:t>aimed at the most vulnerable segments, such as wo</w:t>
      </w:r>
      <w:r w:rsidR="003C6FF4" w:rsidRPr="00907CDA">
        <w:rPr>
          <w:rFonts w:cs="Calibri"/>
          <w:color w:val="000000"/>
          <w:lang w:eastAsia="en-GB"/>
        </w:rPr>
        <w:t xml:space="preserve">men and young people from the </w:t>
      </w:r>
      <w:r w:rsidR="007326A2" w:rsidRPr="00907CDA">
        <w:rPr>
          <w:rFonts w:cs="Calibri"/>
          <w:color w:val="000000"/>
          <w:lang w:eastAsia="en-GB"/>
        </w:rPr>
        <w:t xml:space="preserve">Arab </w:t>
      </w:r>
      <w:r w:rsidR="003C6FF4" w:rsidRPr="00907CDA">
        <w:rPr>
          <w:rFonts w:cs="Calibri"/>
          <w:color w:val="000000"/>
          <w:lang w:eastAsia="en-GB"/>
        </w:rPr>
        <w:t>Israeli</w:t>
      </w:r>
      <w:r w:rsidR="007326A2" w:rsidRPr="00907CDA">
        <w:rPr>
          <w:rFonts w:cs="Calibri"/>
          <w:color w:val="000000"/>
          <w:lang w:eastAsia="en-GB"/>
        </w:rPr>
        <w:t xml:space="preserve"> </w:t>
      </w:r>
      <w:r w:rsidR="003C6FF4" w:rsidRPr="00907CDA">
        <w:rPr>
          <w:rFonts w:cs="Calibri"/>
          <w:color w:val="000000"/>
          <w:lang w:eastAsia="en-GB"/>
        </w:rPr>
        <w:t>population</w:t>
      </w:r>
      <w:r w:rsidR="007326A2" w:rsidRPr="00907CDA">
        <w:rPr>
          <w:rFonts w:cs="Calibri"/>
          <w:color w:val="000000"/>
          <w:lang w:eastAsia="en-GB"/>
        </w:rPr>
        <w:t xml:space="preserve"> group</w:t>
      </w:r>
      <w:r w:rsidR="003C6FF4" w:rsidRPr="00907CDA">
        <w:rPr>
          <w:rFonts w:cs="Calibri"/>
          <w:color w:val="000000"/>
          <w:lang w:eastAsia="en-GB"/>
        </w:rPr>
        <w:t xml:space="preserve"> and</w:t>
      </w:r>
      <w:r w:rsidR="007326A2" w:rsidRPr="00907CDA">
        <w:rPr>
          <w:rFonts w:cs="Calibri"/>
          <w:color w:val="000000"/>
          <w:lang w:eastAsia="en-GB"/>
        </w:rPr>
        <w:t xml:space="preserve"> those living in</w:t>
      </w:r>
      <w:r w:rsidR="003C6FF4" w:rsidRPr="00907CDA">
        <w:rPr>
          <w:rFonts w:cs="Calibri"/>
          <w:color w:val="000000"/>
          <w:lang w:eastAsia="en-GB"/>
        </w:rPr>
        <w:t xml:space="preserve"> the </w:t>
      </w:r>
      <w:smartTag w:uri="urn:schemas-microsoft-com:office:smarttags" w:element="place">
        <w:smartTag w:uri="urn:schemas-microsoft-com:office:smarttags" w:element="PlaceName">
          <w:r w:rsidR="000104C9" w:rsidRPr="00EB3D76">
            <w:rPr>
              <w:rFonts w:eastAsia="SimSun"/>
              <w:lang w:val="en-US" w:eastAsia="zh-CN"/>
            </w:rPr>
            <w:t>Occupied</w:t>
          </w:r>
        </w:smartTag>
        <w:r w:rsidR="000104C9" w:rsidRPr="00EB3D76">
          <w:rPr>
            <w:rFonts w:eastAsia="SimSun"/>
            <w:lang w:val="en-US" w:eastAsia="zh-CN"/>
          </w:rPr>
          <w:t xml:space="preserve"> </w:t>
        </w:r>
        <w:smartTag w:uri="urn:schemas-microsoft-com:office:smarttags" w:element="PlaceName">
          <w:r w:rsidR="000104C9" w:rsidRPr="00EB3D76">
            <w:rPr>
              <w:rFonts w:eastAsia="SimSun"/>
              <w:lang w:val="en-US" w:eastAsia="zh-CN"/>
            </w:rPr>
            <w:t>Palestinian</w:t>
          </w:r>
        </w:smartTag>
        <w:r w:rsidR="000104C9" w:rsidRPr="00EB3D76">
          <w:rPr>
            <w:rFonts w:eastAsia="SimSun"/>
            <w:lang w:val="en-US" w:eastAsia="zh-CN"/>
          </w:rPr>
          <w:t xml:space="preserve"> </w:t>
        </w:r>
        <w:smartTag w:uri="urn:schemas-microsoft-com:office:smarttags" w:element="PlaceType">
          <w:r w:rsidR="00E71C3C">
            <w:rPr>
              <w:rFonts w:eastAsia="SimSun"/>
              <w:lang w:val="en-US" w:eastAsia="zh-CN"/>
            </w:rPr>
            <w:t>Territory</w:t>
          </w:r>
        </w:smartTag>
      </w:smartTag>
      <w:r w:rsidR="003C6FF4" w:rsidRPr="00907CDA">
        <w:rPr>
          <w:rFonts w:cs="Calibri"/>
          <w:color w:val="000000"/>
          <w:lang w:eastAsia="en-GB"/>
        </w:rPr>
        <w:t>.</w:t>
      </w:r>
    </w:p>
    <w:p w:rsidR="001B4A53" w:rsidRPr="00BF2968" w:rsidRDefault="003C6FF4" w:rsidP="00157A62">
      <w:pPr>
        <w:pStyle w:val="SingleTxtG"/>
        <w:ind w:left="1162"/>
        <w:rPr>
          <w:b/>
        </w:rPr>
      </w:pPr>
      <w:r w:rsidRPr="00BF2968">
        <w:rPr>
          <w:rFonts w:cs="Calibri"/>
          <w:b/>
          <w:color w:val="000000"/>
          <w:lang w:eastAsia="en-GB"/>
        </w:rPr>
        <w:t xml:space="preserve">The Committee recommends that the State </w:t>
      </w:r>
      <w:r w:rsidR="00157A62">
        <w:rPr>
          <w:rFonts w:cs="Calibri"/>
          <w:b/>
          <w:color w:val="000000"/>
          <w:lang w:eastAsia="en-GB"/>
        </w:rPr>
        <w:t>p</w:t>
      </w:r>
      <w:r w:rsidRPr="00BF2968">
        <w:rPr>
          <w:rFonts w:cs="Calibri"/>
          <w:b/>
          <w:color w:val="000000"/>
          <w:lang w:eastAsia="en-GB"/>
        </w:rPr>
        <w:t>arty</w:t>
      </w:r>
      <w:r w:rsidR="00F830AE">
        <w:rPr>
          <w:rFonts w:cs="Calibri"/>
          <w:b/>
          <w:color w:val="000000"/>
          <w:lang w:eastAsia="en-GB"/>
        </w:rPr>
        <w:t xml:space="preserve"> </w:t>
      </w:r>
      <w:r w:rsidR="00157A62">
        <w:rPr>
          <w:rFonts w:cs="Calibri"/>
          <w:b/>
          <w:color w:val="000000"/>
          <w:lang w:eastAsia="en-GB"/>
        </w:rPr>
        <w:t>increase</w:t>
      </w:r>
      <w:r w:rsidRPr="00BF2968">
        <w:rPr>
          <w:rFonts w:cs="Calibri"/>
          <w:b/>
          <w:color w:val="000000"/>
          <w:lang w:eastAsia="en-GB"/>
        </w:rPr>
        <w:t xml:space="preserve"> its efforts in the creation of educational programmes and services on sexual and reproductive health for all the population, especially women and young people from the </w:t>
      </w:r>
      <w:smartTag w:uri="urn:schemas-microsoft-com:office:smarttags" w:element="place">
        <w:smartTag w:uri="urn:schemas-microsoft-com:office:smarttags" w:element="PlaceName">
          <w:r w:rsidR="000104C9" w:rsidRPr="000104C9">
            <w:rPr>
              <w:rFonts w:eastAsia="SimSun"/>
              <w:b/>
              <w:bCs/>
              <w:lang w:val="en-US" w:eastAsia="zh-CN"/>
            </w:rPr>
            <w:t>Occupied</w:t>
          </w:r>
        </w:smartTag>
        <w:r w:rsidR="000104C9" w:rsidRPr="000104C9">
          <w:rPr>
            <w:rFonts w:eastAsia="SimSun"/>
            <w:b/>
            <w:bCs/>
            <w:lang w:val="en-US" w:eastAsia="zh-CN"/>
          </w:rPr>
          <w:t xml:space="preserve"> </w:t>
        </w:r>
        <w:smartTag w:uri="urn:schemas-microsoft-com:office:smarttags" w:element="PlaceName">
          <w:r w:rsidR="000104C9" w:rsidRPr="000104C9">
            <w:rPr>
              <w:rFonts w:eastAsia="SimSun"/>
              <w:b/>
              <w:bCs/>
              <w:lang w:val="en-US" w:eastAsia="zh-CN"/>
            </w:rPr>
            <w:t>Palestinian</w:t>
          </w:r>
        </w:smartTag>
        <w:r w:rsidR="000104C9" w:rsidRPr="000104C9">
          <w:rPr>
            <w:rFonts w:eastAsia="SimSun"/>
            <w:b/>
            <w:bCs/>
            <w:lang w:val="en-US" w:eastAsia="zh-CN"/>
          </w:rPr>
          <w:t xml:space="preserve"> </w:t>
        </w:r>
        <w:smartTag w:uri="urn:schemas-microsoft-com:office:smarttags" w:element="PlaceType">
          <w:r w:rsidR="007F659A" w:rsidRPr="007F659A">
            <w:rPr>
              <w:rFonts w:eastAsia="SimSun"/>
              <w:b/>
              <w:bCs/>
              <w:lang w:val="en-US" w:eastAsia="zh-CN"/>
            </w:rPr>
            <w:t>Territor</w:t>
          </w:r>
          <w:r w:rsidR="00E71C3C">
            <w:rPr>
              <w:rFonts w:eastAsia="SimSun"/>
              <w:b/>
              <w:bCs/>
              <w:lang w:val="en-US" w:eastAsia="zh-CN"/>
            </w:rPr>
            <w:t>y</w:t>
          </w:r>
        </w:smartTag>
      </w:smartTag>
      <w:r w:rsidR="00F830AE">
        <w:rPr>
          <w:rFonts w:cs="Calibri"/>
          <w:b/>
          <w:bCs/>
          <w:color w:val="000000"/>
          <w:lang w:eastAsia="en-GB"/>
        </w:rPr>
        <w:t xml:space="preserve"> </w:t>
      </w:r>
      <w:r w:rsidRPr="00BF2968">
        <w:rPr>
          <w:rFonts w:cs="Calibri"/>
          <w:b/>
          <w:color w:val="000000"/>
          <w:lang w:eastAsia="en-GB"/>
        </w:rPr>
        <w:t xml:space="preserve">and the </w:t>
      </w:r>
      <w:r w:rsidR="00BF2968" w:rsidRPr="00BF2968">
        <w:rPr>
          <w:rFonts w:cs="Calibri"/>
          <w:b/>
          <w:color w:val="000000"/>
          <w:lang w:eastAsia="en-GB"/>
        </w:rPr>
        <w:t xml:space="preserve">Arab </w:t>
      </w:r>
      <w:r w:rsidRPr="00BF2968">
        <w:rPr>
          <w:rFonts w:cs="Calibri"/>
          <w:b/>
          <w:color w:val="000000"/>
          <w:lang w:eastAsia="en-GB"/>
        </w:rPr>
        <w:t>Israeli</w:t>
      </w:r>
      <w:r w:rsidR="00BF2968" w:rsidRPr="00BF2968">
        <w:rPr>
          <w:rFonts w:cs="Calibri"/>
          <w:b/>
          <w:color w:val="000000"/>
          <w:lang w:eastAsia="en-GB"/>
        </w:rPr>
        <w:t xml:space="preserve"> </w:t>
      </w:r>
      <w:r w:rsidRPr="00BF2968">
        <w:rPr>
          <w:rFonts w:cs="Calibri"/>
          <w:b/>
          <w:color w:val="000000"/>
          <w:lang w:eastAsia="en-GB"/>
        </w:rPr>
        <w:t>population</w:t>
      </w:r>
      <w:r w:rsidR="00BF2968" w:rsidRPr="00BF2968">
        <w:rPr>
          <w:rFonts w:cs="Calibri"/>
          <w:b/>
          <w:color w:val="000000"/>
          <w:lang w:eastAsia="en-GB"/>
        </w:rPr>
        <w:t xml:space="preserve"> group</w:t>
      </w:r>
      <w:r w:rsidRPr="00BF2968">
        <w:rPr>
          <w:rFonts w:cs="Calibri"/>
          <w:b/>
          <w:color w:val="000000"/>
          <w:lang w:eastAsia="en-GB"/>
        </w:rPr>
        <w:t xml:space="preserve">. </w:t>
      </w:r>
    </w:p>
    <w:p w:rsidR="00EB3D76" w:rsidRPr="00EB3D76" w:rsidRDefault="0049311C" w:rsidP="0049311C">
      <w:pPr>
        <w:pStyle w:val="SingleTxtG"/>
        <w:tabs>
          <w:tab w:val="left" w:pos="1848"/>
        </w:tabs>
        <w:ind w:left="1152" w:hanging="6"/>
        <w:rPr>
          <w:lang w:val="en-US"/>
        </w:rPr>
      </w:pPr>
      <w:r w:rsidRPr="00EB3D76">
        <w:rPr>
          <w:color w:val="000000"/>
          <w:lang w:val="en-US"/>
        </w:rPr>
        <w:t>20.</w:t>
      </w:r>
      <w:r w:rsidRPr="00EB3D76">
        <w:rPr>
          <w:color w:val="000000"/>
          <w:lang w:val="en-US"/>
        </w:rPr>
        <w:tab/>
      </w:r>
      <w:r w:rsidR="00EB3D76" w:rsidRPr="00BF2968">
        <w:rPr>
          <w:lang w:val="en-US"/>
        </w:rPr>
        <w:t>The Committee is concerned that the Citizenship and Entry into Israel Law (Temporary Provision) 5763-2003, as amended</w:t>
      </w:r>
      <w:r w:rsidR="00EB3D76" w:rsidRPr="00EB3D76">
        <w:rPr>
          <w:lang w:val="en-US"/>
        </w:rPr>
        <w:t xml:space="preserve"> in 2005 and 2007, </w:t>
      </w:r>
      <w:r w:rsidR="00844A0D">
        <w:rPr>
          <w:lang w:val="en-US"/>
        </w:rPr>
        <w:t>im</w:t>
      </w:r>
      <w:r w:rsidR="00EB3D76" w:rsidRPr="00EB3D76">
        <w:rPr>
          <w:lang w:val="en-US"/>
        </w:rPr>
        <w:t xml:space="preserve">poses severe restrictions on </w:t>
      </w:r>
      <w:r w:rsidR="00EB3D76" w:rsidRPr="00EB3D76">
        <w:rPr>
          <w:bCs/>
          <w:lang w:val="en-US"/>
        </w:rPr>
        <w:t>family reunification</w:t>
      </w:r>
      <w:r w:rsidR="00861079">
        <w:rPr>
          <w:bCs/>
          <w:lang w:val="en-US"/>
        </w:rPr>
        <w:t>.</w:t>
      </w:r>
      <w:r w:rsidR="00EB3D76" w:rsidRPr="00EB3D76">
        <w:rPr>
          <w:bCs/>
          <w:lang w:val="en-US"/>
        </w:rPr>
        <w:t xml:space="preserve"> </w:t>
      </w:r>
      <w:r w:rsidR="00EB3D76" w:rsidRPr="00EB3D76">
        <w:rPr>
          <w:lang w:val="en-US"/>
        </w:rPr>
        <w:t>(art.10)</w:t>
      </w:r>
    </w:p>
    <w:p w:rsidR="00EB3D76" w:rsidRPr="0029482F" w:rsidRDefault="00EB3D76" w:rsidP="000104C9">
      <w:pPr>
        <w:pStyle w:val="SingleTxtG"/>
        <w:ind w:left="1162"/>
        <w:rPr>
          <w:b/>
          <w:lang w:val="en-US"/>
        </w:rPr>
      </w:pPr>
      <w:r w:rsidRPr="0029482F">
        <w:rPr>
          <w:b/>
          <w:lang w:val="en-US"/>
        </w:rPr>
        <w:t xml:space="preserve">The Committee </w:t>
      </w:r>
      <w:r w:rsidR="00B042B3">
        <w:rPr>
          <w:b/>
          <w:lang w:val="en-US"/>
        </w:rPr>
        <w:t>urges</w:t>
      </w:r>
      <w:r w:rsidR="00F830AE">
        <w:rPr>
          <w:b/>
          <w:lang w:val="en-US"/>
        </w:rPr>
        <w:t xml:space="preserve"> </w:t>
      </w:r>
      <w:r w:rsidRPr="0029482F">
        <w:rPr>
          <w:b/>
          <w:lang w:val="en-US"/>
        </w:rPr>
        <w:t xml:space="preserve">the State party to guarantee and facilitate family reunification for all citizens and permanent residents </w:t>
      </w:r>
      <w:r w:rsidR="000B23E2">
        <w:rPr>
          <w:b/>
          <w:lang w:val="en-US"/>
        </w:rPr>
        <w:t xml:space="preserve">irrespective of their </w:t>
      </w:r>
      <w:r w:rsidR="00844A0D">
        <w:rPr>
          <w:b/>
          <w:lang w:val="en-US"/>
        </w:rPr>
        <w:t xml:space="preserve">status or </w:t>
      </w:r>
      <w:r w:rsidR="000B23E2">
        <w:rPr>
          <w:b/>
          <w:lang w:val="en-US"/>
        </w:rPr>
        <w:t>background</w:t>
      </w:r>
      <w:r w:rsidR="00844A0D">
        <w:rPr>
          <w:b/>
          <w:lang w:val="en-US"/>
        </w:rPr>
        <w:t>,</w:t>
      </w:r>
      <w:r w:rsidR="000B23E2">
        <w:rPr>
          <w:b/>
          <w:lang w:val="en-US"/>
        </w:rPr>
        <w:t xml:space="preserve"> </w:t>
      </w:r>
      <w:r w:rsidRPr="0029482F">
        <w:rPr>
          <w:b/>
          <w:lang w:val="en-US"/>
        </w:rPr>
        <w:t xml:space="preserve">and ensure the widest possible protection of, and assistance to, the </w:t>
      </w:r>
      <w:r w:rsidRPr="0029482F">
        <w:rPr>
          <w:b/>
          <w:bCs/>
          <w:lang w:val="en-US"/>
        </w:rPr>
        <w:t>family.</w:t>
      </w:r>
    </w:p>
    <w:p w:rsidR="00EB3D76" w:rsidRPr="00EB3D76" w:rsidRDefault="0049311C" w:rsidP="0049311C">
      <w:pPr>
        <w:pStyle w:val="SingleTxtG"/>
        <w:tabs>
          <w:tab w:val="left" w:pos="1848"/>
        </w:tabs>
        <w:ind w:left="1152" w:hanging="6"/>
        <w:rPr>
          <w:lang w:val="en-US"/>
        </w:rPr>
      </w:pPr>
      <w:r w:rsidRPr="00EB3D76">
        <w:rPr>
          <w:color w:val="000000"/>
          <w:lang w:val="en-US"/>
        </w:rPr>
        <w:t>21.</w:t>
      </w:r>
      <w:r w:rsidRPr="00EB3D76">
        <w:rPr>
          <w:color w:val="000000"/>
          <w:lang w:val="en-US"/>
        </w:rPr>
        <w:tab/>
      </w:r>
      <w:r w:rsidR="00EB3D76" w:rsidRPr="00EB3D76">
        <w:rPr>
          <w:lang w:val="en-US"/>
        </w:rPr>
        <w:t>The Committee is concerned that the State party continues to be a country of destination for trafficking in persons</w:t>
      </w:r>
      <w:r w:rsidR="00861079">
        <w:rPr>
          <w:lang w:val="en-US"/>
        </w:rPr>
        <w:t>.</w:t>
      </w:r>
      <w:r w:rsidR="00EB3D76" w:rsidRPr="00EB3D76">
        <w:rPr>
          <w:lang w:val="en-US"/>
        </w:rPr>
        <w:t xml:space="preserve"> (art.10)</w:t>
      </w:r>
    </w:p>
    <w:p w:rsidR="00EB3D76" w:rsidRPr="0029482F" w:rsidRDefault="00EB3D76" w:rsidP="00B560D5">
      <w:pPr>
        <w:pStyle w:val="SingleTxtG"/>
        <w:ind w:left="1162"/>
        <w:rPr>
          <w:b/>
          <w:lang w:val="en-US"/>
        </w:rPr>
      </w:pPr>
      <w:r w:rsidRPr="000104C9">
        <w:rPr>
          <w:rFonts w:eastAsia="SimSun"/>
          <w:b/>
          <w:lang w:val="en-US" w:eastAsia="zh-CN"/>
        </w:rPr>
        <w:t>The</w:t>
      </w:r>
      <w:r w:rsidRPr="0029482F">
        <w:rPr>
          <w:b/>
          <w:lang w:val="en-US"/>
        </w:rPr>
        <w:t xml:space="preserve"> Committee </w:t>
      </w:r>
      <w:r w:rsidR="00A35D81">
        <w:rPr>
          <w:b/>
          <w:lang w:val="en-US"/>
        </w:rPr>
        <w:t xml:space="preserve">calls on </w:t>
      </w:r>
      <w:r w:rsidRPr="0029482F">
        <w:rPr>
          <w:b/>
          <w:lang w:val="en-US"/>
        </w:rPr>
        <w:t xml:space="preserve">the State party </w:t>
      </w:r>
      <w:r w:rsidR="00A35D81">
        <w:rPr>
          <w:b/>
          <w:lang w:val="en-US"/>
        </w:rPr>
        <w:t xml:space="preserve">to </w:t>
      </w:r>
      <w:r w:rsidRPr="0029482F">
        <w:rPr>
          <w:b/>
          <w:lang w:val="en-US"/>
        </w:rPr>
        <w:t>ensure full and effective implementation of its Anti-Trafficking Law and</w:t>
      </w:r>
      <w:r w:rsidR="00157A62">
        <w:rPr>
          <w:b/>
          <w:lang w:val="en-US"/>
        </w:rPr>
        <w:t xml:space="preserve"> the</w:t>
      </w:r>
      <w:r w:rsidRPr="0029482F">
        <w:rPr>
          <w:b/>
          <w:lang w:val="en-US"/>
        </w:rPr>
        <w:t xml:space="preserve"> two na</w:t>
      </w:r>
      <w:r w:rsidRPr="00B560D5">
        <w:rPr>
          <w:b/>
          <w:lang w:val="en-US"/>
        </w:rPr>
        <w:t xml:space="preserve">tional </w:t>
      </w:r>
      <w:r w:rsidR="00B560D5">
        <w:rPr>
          <w:b/>
          <w:lang w:val="en-US"/>
        </w:rPr>
        <w:t>p</w:t>
      </w:r>
      <w:r w:rsidR="00B560D5" w:rsidRPr="00B560D5">
        <w:rPr>
          <w:b/>
          <w:lang w:val="en-US"/>
        </w:rPr>
        <w:t xml:space="preserve">lans </w:t>
      </w:r>
      <w:r w:rsidRPr="00B560D5">
        <w:rPr>
          <w:b/>
          <w:lang w:val="en-US"/>
        </w:rPr>
        <w:t>t</w:t>
      </w:r>
      <w:r w:rsidRPr="0029482F">
        <w:rPr>
          <w:b/>
          <w:lang w:val="en-US"/>
        </w:rPr>
        <w:t xml:space="preserve">o combat trafficking in persons. It </w:t>
      </w:r>
      <w:r w:rsidR="00F72896">
        <w:rPr>
          <w:b/>
          <w:lang w:val="en-US"/>
        </w:rPr>
        <w:t>urges the State party to take all appropriate measures to ensure that</w:t>
      </w:r>
      <w:r w:rsidR="00F830AE">
        <w:rPr>
          <w:b/>
          <w:lang w:val="en-US"/>
        </w:rPr>
        <w:t xml:space="preserve"> </w:t>
      </w:r>
      <w:r w:rsidRPr="0029482F">
        <w:rPr>
          <w:b/>
          <w:lang w:val="en-US"/>
        </w:rPr>
        <w:t>all perpetrators are</w:t>
      </w:r>
      <w:r w:rsidR="00F72896">
        <w:rPr>
          <w:b/>
          <w:lang w:val="en-US"/>
        </w:rPr>
        <w:t xml:space="preserve"> prosecuted and</w:t>
      </w:r>
      <w:r w:rsidRPr="0029482F">
        <w:rPr>
          <w:b/>
          <w:lang w:val="en-US"/>
        </w:rPr>
        <w:t xml:space="preserve"> </w:t>
      </w:r>
      <w:r w:rsidR="00F72896">
        <w:rPr>
          <w:b/>
          <w:lang w:val="en-US"/>
        </w:rPr>
        <w:t>brought to justice,</w:t>
      </w:r>
      <w:r w:rsidR="00F830AE">
        <w:rPr>
          <w:b/>
          <w:lang w:val="en-US"/>
        </w:rPr>
        <w:t xml:space="preserve"> </w:t>
      </w:r>
      <w:r w:rsidRPr="0029482F">
        <w:rPr>
          <w:b/>
          <w:lang w:val="en-US"/>
        </w:rPr>
        <w:t>and that victims have access to adequate protection and assistance.</w:t>
      </w:r>
    </w:p>
    <w:p w:rsidR="00EB3D76" w:rsidRPr="00EB3D76" w:rsidRDefault="0049311C" w:rsidP="0049311C">
      <w:pPr>
        <w:pStyle w:val="SingleTxtG"/>
        <w:tabs>
          <w:tab w:val="left" w:pos="1848"/>
        </w:tabs>
        <w:ind w:left="1152" w:hanging="6"/>
        <w:rPr>
          <w:lang w:val="en-US"/>
        </w:rPr>
      </w:pPr>
      <w:r w:rsidRPr="00EB3D76">
        <w:rPr>
          <w:color w:val="000000"/>
          <w:lang w:val="en-US"/>
        </w:rPr>
        <w:t>22.</w:t>
      </w:r>
      <w:r w:rsidRPr="00EB3D76">
        <w:rPr>
          <w:color w:val="000000"/>
          <w:lang w:val="en-US"/>
        </w:rPr>
        <w:tab/>
      </w:r>
      <w:r w:rsidR="00EB3D76" w:rsidRPr="00EB3D76">
        <w:rPr>
          <w:lang w:val="en-US"/>
        </w:rPr>
        <w:t>The Committee is concerned that, in the case of a divorce, custody of children</w:t>
      </w:r>
      <w:r w:rsidR="003B4A18">
        <w:rPr>
          <w:lang w:val="en-US"/>
        </w:rPr>
        <w:t xml:space="preserve"> up to the age of six</w:t>
      </w:r>
      <w:r w:rsidR="00EB3D76" w:rsidRPr="00EB3D76">
        <w:rPr>
          <w:lang w:val="en-US"/>
        </w:rPr>
        <w:t xml:space="preserve"> is </w:t>
      </w:r>
      <w:r w:rsidR="003B4A18">
        <w:rPr>
          <w:lang w:val="en-US"/>
        </w:rPr>
        <w:t xml:space="preserve">always </w:t>
      </w:r>
      <w:r w:rsidR="00EB3D76" w:rsidRPr="00EB3D76">
        <w:rPr>
          <w:lang w:val="en-US"/>
        </w:rPr>
        <w:t>given to mothers, and that fathers are often required to pay child support awards that exceed their income</w:t>
      </w:r>
      <w:r w:rsidR="003B4A18">
        <w:rPr>
          <w:lang w:val="en-US"/>
        </w:rPr>
        <w:t>, and if not that their freedom of movement is seriousl</w:t>
      </w:r>
      <w:r w:rsidR="00707330">
        <w:rPr>
          <w:lang w:val="en-US"/>
        </w:rPr>
        <w:t>y</w:t>
      </w:r>
      <w:r w:rsidR="003B4A18">
        <w:rPr>
          <w:lang w:val="en-US"/>
        </w:rPr>
        <w:t xml:space="preserve"> curtailed.</w:t>
      </w:r>
      <w:r w:rsidR="00157A62">
        <w:rPr>
          <w:lang w:val="en-US"/>
        </w:rPr>
        <w:t xml:space="preserve"> </w:t>
      </w:r>
      <w:r w:rsidR="00EB3D76" w:rsidRPr="00EB3D76">
        <w:rPr>
          <w:lang w:val="en-US"/>
        </w:rPr>
        <w:t>The Committee is concerned that divorced fathers often are required to visit their children in supervised visitation centers during their working hours, which leads to the accumulation of work absences and the risk of dismissal. (art.10)</w:t>
      </w:r>
    </w:p>
    <w:p w:rsidR="00EB3D76" w:rsidRPr="00BF2968" w:rsidRDefault="00EB3D76" w:rsidP="000104C9">
      <w:pPr>
        <w:pStyle w:val="SingleTxtG"/>
        <w:ind w:left="1162"/>
        <w:rPr>
          <w:b/>
          <w:lang w:val="en-US"/>
        </w:rPr>
      </w:pPr>
      <w:r w:rsidRPr="0029482F">
        <w:rPr>
          <w:b/>
          <w:lang w:val="en-US"/>
        </w:rPr>
        <w:t xml:space="preserve">The Committee recommends that the State party amend the Capacity and Guardianship Law so that custody of children </w:t>
      </w:r>
      <w:r w:rsidR="003B4A18">
        <w:rPr>
          <w:b/>
          <w:lang w:val="en-US"/>
        </w:rPr>
        <w:t xml:space="preserve">up to the age of six </w:t>
      </w:r>
      <w:r w:rsidRPr="0029482F">
        <w:rPr>
          <w:b/>
          <w:lang w:val="en-US"/>
        </w:rPr>
        <w:t xml:space="preserve">is not </w:t>
      </w:r>
      <w:r w:rsidR="003B4A18">
        <w:rPr>
          <w:b/>
          <w:lang w:val="en-US"/>
        </w:rPr>
        <w:t>always</w:t>
      </w:r>
      <w:r w:rsidR="00F830AE">
        <w:rPr>
          <w:b/>
          <w:lang w:val="en-US"/>
        </w:rPr>
        <w:t xml:space="preserve"> </w:t>
      </w:r>
      <w:r w:rsidRPr="0029482F">
        <w:rPr>
          <w:b/>
          <w:lang w:val="en-US"/>
        </w:rPr>
        <w:t xml:space="preserve">given to mothers, and ensure that child support awards do not lead to an inadequate standard of living for the father. </w:t>
      </w:r>
    </w:p>
    <w:p w:rsidR="00420091" w:rsidRPr="001B57D1" w:rsidRDefault="0049311C" w:rsidP="0049311C">
      <w:pPr>
        <w:pStyle w:val="SingleTxtG"/>
        <w:tabs>
          <w:tab w:val="left" w:pos="1848"/>
        </w:tabs>
        <w:ind w:left="1152" w:hanging="6"/>
        <w:rPr>
          <w:lang w:val="en-US"/>
        </w:rPr>
      </w:pPr>
      <w:r w:rsidRPr="001B57D1">
        <w:rPr>
          <w:color w:val="000000"/>
          <w:lang w:val="en-US"/>
        </w:rPr>
        <w:t>23.</w:t>
      </w:r>
      <w:r w:rsidRPr="001B57D1">
        <w:rPr>
          <w:color w:val="000000"/>
          <w:lang w:val="en-US"/>
        </w:rPr>
        <w:tab/>
      </w:r>
      <w:r w:rsidR="00420091" w:rsidRPr="001B57D1">
        <w:rPr>
          <w:b/>
          <w:lang w:val="en-US"/>
        </w:rPr>
        <w:t>The Committee recommends that the State party take measures so as to enable the Palestinian Authority to exercise its functions and powers emanating from the 199</w:t>
      </w:r>
      <w:r w:rsidR="001B57D1">
        <w:rPr>
          <w:b/>
          <w:lang w:val="en-US"/>
        </w:rPr>
        <w:t>5</w:t>
      </w:r>
      <w:r w:rsidR="00420091" w:rsidRPr="001B57D1">
        <w:rPr>
          <w:b/>
          <w:lang w:val="en-US"/>
        </w:rPr>
        <w:t xml:space="preserve"> Interim Agreement, including the transfer of tax revenues to it</w:t>
      </w:r>
      <w:r w:rsidR="00BF2968" w:rsidRPr="001B57D1">
        <w:rPr>
          <w:b/>
          <w:lang w:val="en-US"/>
        </w:rPr>
        <w:t xml:space="preserve"> (art.11)</w:t>
      </w:r>
      <w:r w:rsidR="004D2A5D" w:rsidRPr="001B57D1">
        <w:rPr>
          <w:b/>
          <w:lang w:val="en-US"/>
        </w:rPr>
        <w:t>.</w:t>
      </w:r>
    </w:p>
    <w:p w:rsidR="00EB3D76" w:rsidRPr="00EB3D76" w:rsidRDefault="0049311C" w:rsidP="0049311C">
      <w:pPr>
        <w:pStyle w:val="SingleTxtG"/>
        <w:tabs>
          <w:tab w:val="left" w:pos="1848"/>
        </w:tabs>
        <w:ind w:left="1152" w:hanging="6"/>
        <w:rPr>
          <w:lang w:val="en-US"/>
        </w:rPr>
      </w:pPr>
      <w:r w:rsidRPr="00EB3D76">
        <w:rPr>
          <w:color w:val="000000"/>
          <w:lang w:val="en-US"/>
        </w:rPr>
        <w:t>24.</w:t>
      </w:r>
      <w:r w:rsidRPr="00EB3D76">
        <w:rPr>
          <w:color w:val="000000"/>
          <w:lang w:val="en-US"/>
        </w:rPr>
        <w:tab/>
      </w:r>
      <w:r w:rsidR="00EB3D76" w:rsidRPr="00907CDA">
        <w:rPr>
          <w:lang w:val="en-US"/>
        </w:rPr>
        <w:t>The Committee</w:t>
      </w:r>
      <w:r w:rsidR="00EB3D76" w:rsidRPr="00EB3D76">
        <w:rPr>
          <w:lang w:val="en-US"/>
        </w:rPr>
        <w:t xml:space="preserve"> is concerned about the high incidence of poverty among families in the State party, in particular among the Arab Israeli population, as well as in the </w:t>
      </w:r>
      <w:smartTag w:uri="urn:schemas-microsoft-com:office:smarttags" w:element="place">
        <w:smartTag w:uri="urn:schemas-microsoft-com:office:smarttags" w:element="PlaceName">
          <w:r w:rsidR="000104C9" w:rsidRPr="00EB3D76">
            <w:rPr>
              <w:rFonts w:eastAsia="SimSun"/>
              <w:lang w:val="en-US" w:eastAsia="zh-CN"/>
            </w:rPr>
            <w:t>Occupied</w:t>
          </w:r>
        </w:smartTag>
        <w:r w:rsidR="000104C9" w:rsidRPr="00EB3D76">
          <w:rPr>
            <w:rFonts w:eastAsia="SimSun"/>
            <w:lang w:val="en-US" w:eastAsia="zh-CN"/>
          </w:rPr>
          <w:t xml:space="preserve"> </w:t>
        </w:r>
        <w:smartTag w:uri="urn:schemas-microsoft-com:office:smarttags" w:element="PlaceName">
          <w:r w:rsidR="000104C9" w:rsidRPr="00EB3D76">
            <w:rPr>
              <w:rFonts w:eastAsia="SimSun"/>
              <w:lang w:val="en-US" w:eastAsia="zh-CN"/>
            </w:rPr>
            <w:t>Palestinian</w:t>
          </w:r>
        </w:smartTag>
        <w:r w:rsidR="000104C9" w:rsidRPr="00EB3D76">
          <w:rPr>
            <w:rFonts w:eastAsia="SimSun"/>
            <w:lang w:val="en-US" w:eastAsia="zh-CN"/>
          </w:rPr>
          <w:t xml:space="preserve"> </w:t>
        </w:r>
        <w:smartTag w:uri="urn:schemas-microsoft-com:office:smarttags" w:element="PlaceType">
          <w:r w:rsidR="00E71C3C">
            <w:rPr>
              <w:rFonts w:eastAsia="SimSun"/>
              <w:lang w:val="en-US" w:eastAsia="zh-CN"/>
            </w:rPr>
            <w:t>Territory</w:t>
          </w:r>
        </w:smartTag>
      </w:smartTag>
      <w:r w:rsidR="00EB3D76" w:rsidRPr="00EB3D76">
        <w:rPr>
          <w:lang w:val="en-US"/>
        </w:rPr>
        <w:t>. The Committee is furthermore concerned about the high rate of privatization of social services</w:t>
      </w:r>
      <w:r w:rsidR="00861079">
        <w:rPr>
          <w:lang w:val="en-US"/>
        </w:rPr>
        <w:t>.</w:t>
      </w:r>
      <w:r w:rsidR="00EB3D76" w:rsidRPr="00EB3D76">
        <w:rPr>
          <w:lang w:val="en-US"/>
        </w:rPr>
        <w:t xml:space="preserve"> (art.11)</w:t>
      </w:r>
    </w:p>
    <w:p w:rsidR="00EB3D76" w:rsidRPr="00BF2968" w:rsidRDefault="00EB3D76" w:rsidP="00157A62">
      <w:pPr>
        <w:pStyle w:val="SingleTxtG"/>
        <w:ind w:left="1162"/>
        <w:rPr>
          <w:b/>
          <w:lang w:val="en-US"/>
        </w:rPr>
      </w:pPr>
      <w:r w:rsidRPr="0029482F">
        <w:rPr>
          <w:b/>
          <w:lang w:val="en-US"/>
        </w:rPr>
        <w:t xml:space="preserve">The Committee recommends that the State party establish a comprehensive policy to address the problem of poverty and social exclusion, accompanied by adequate budget allocations and a scaling down of the privatization of social services. The Committee recommends that the State party focus its efforts in particular on the Arab Israeli population, Ultra-Orthodox Jewish families and disadvantaged and marginalized groups such as older persons, persons with disabilities and </w:t>
      </w:r>
      <w:r w:rsidR="00157A62">
        <w:rPr>
          <w:b/>
          <w:lang w:val="en-US"/>
        </w:rPr>
        <w:t>asylum-</w:t>
      </w:r>
      <w:r w:rsidRPr="0029482F">
        <w:rPr>
          <w:b/>
          <w:lang w:val="en-US"/>
        </w:rPr>
        <w:t xml:space="preserve">seekers. The Committee also recommends that the State party ensure timely and unfettered access by the humanitarian </w:t>
      </w:r>
      <w:r w:rsidRPr="00BF2968">
        <w:rPr>
          <w:b/>
          <w:lang w:val="en-US"/>
        </w:rPr>
        <w:t xml:space="preserve">organizations operating in the </w:t>
      </w:r>
      <w:smartTag w:uri="urn:schemas-microsoft-com:office:smarttags" w:element="place">
        <w:smartTag w:uri="urn:schemas-microsoft-com:office:smarttags" w:element="PlaceName">
          <w:r w:rsidR="000104C9" w:rsidRPr="000104C9">
            <w:rPr>
              <w:rFonts w:eastAsia="SimSun"/>
              <w:b/>
              <w:bCs/>
              <w:lang w:val="en-US" w:eastAsia="zh-CN"/>
            </w:rPr>
            <w:t>Occupied</w:t>
          </w:r>
        </w:smartTag>
        <w:r w:rsidR="000104C9" w:rsidRPr="000104C9">
          <w:rPr>
            <w:rFonts w:eastAsia="SimSun"/>
            <w:b/>
            <w:bCs/>
            <w:lang w:val="en-US" w:eastAsia="zh-CN"/>
          </w:rPr>
          <w:t xml:space="preserve"> </w:t>
        </w:r>
        <w:smartTag w:uri="urn:schemas-microsoft-com:office:smarttags" w:element="PlaceName">
          <w:r w:rsidR="000104C9" w:rsidRPr="000104C9">
            <w:rPr>
              <w:rFonts w:eastAsia="SimSun"/>
              <w:b/>
              <w:bCs/>
              <w:lang w:val="en-US" w:eastAsia="zh-CN"/>
            </w:rPr>
            <w:t>Palestinian</w:t>
          </w:r>
        </w:smartTag>
        <w:r w:rsidR="000104C9" w:rsidRPr="000104C9">
          <w:rPr>
            <w:rFonts w:eastAsia="SimSun"/>
            <w:b/>
            <w:bCs/>
            <w:lang w:val="en-US" w:eastAsia="zh-CN"/>
          </w:rPr>
          <w:t xml:space="preserve"> </w:t>
        </w:r>
        <w:smartTag w:uri="urn:schemas-microsoft-com:office:smarttags" w:element="PlaceType">
          <w:r w:rsidR="007F659A" w:rsidRPr="007F659A">
            <w:rPr>
              <w:rFonts w:eastAsia="SimSun"/>
              <w:b/>
              <w:bCs/>
              <w:lang w:val="en-US" w:eastAsia="zh-CN"/>
            </w:rPr>
            <w:t>Territor</w:t>
          </w:r>
          <w:r w:rsidR="00E71C3C">
            <w:rPr>
              <w:rFonts w:eastAsia="SimSun"/>
              <w:b/>
              <w:bCs/>
              <w:lang w:val="en-US" w:eastAsia="zh-CN"/>
            </w:rPr>
            <w:t>y</w:t>
          </w:r>
        </w:smartTag>
      </w:smartTag>
      <w:r w:rsidR="00F830AE">
        <w:rPr>
          <w:b/>
          <w:lang w:val="en-US"/>
        </w:rPr>
        <w:t xml:space="preserve"> </w:t>
      </w:r>
      <w:r w:rsidRPr="00BF2968">
        <w:rPr>
          <w:b/>
          <w:lang w:val="en-US"/>
        </w:rPr>
        <w:t>to the Palestinian population, including in all areas affected by the Wall and its associated regime.</w:t>
      </w:r>
      <w:r w:rsidR="004D2A5D" w:rsidRPr="00BF2968">
        <w:rPr>
          <w:b/>
          <w:lang w:val="en-US"/>
        </w:rPr>
        <w:t xml:space="preserve"> </w:t>
      </w:r>
      <w:r w:rsidR="004D2A5D" w:rsidRPr="00192248">
        <w:rPr>
          <w:b/>
          <w:lang w:val="en-US"/>
        </w:rPr>
        <w:t>The Committee refers in this regard to its</w:t>
      </w:r>
      <w:r w:rsidR="00F830AE">
        <w:rPr>
          <w:b/>
          <w:lang w:val="en-US"/>
        </w:rPr>
        <w:t xml:space="preserve"> </w:t>
      </w:r>
      <w:r w:rsidR="00157A62">
        <w:rPr>
          <w:b/>
          <w:lang w:val="en-US"/>
        </w:rPr>
        <w:t xml:space="preserve">2001 </w:t>
      </w:r>
      <w:r w:rsidR="004D2A5D" w:rsidRPr="00192248">
        <w:rPr>
          <w:b/>
          <w:lang w:val="en-US"/>
        </w:rPr>
        <w:t>Statement on Poverty and the Covenant on Economic, Social and Cultural Rights</w:t>
      </w:r>
      <w:r w:rsidR="00157A62">
        <w:rPr>
          <w:b/>
          <w:lang w:val="en-US"/>
        </w:rPr>
        <w:t>.</w:t>
      </w:r>
      <w:r w:rsidR="004D2A5D" w:rsidRPr="00192248">
        <w:rPr>
          <w:b/>
          <w:lang w:val="en-US"/>
        </w:rPr>
        <w:t xml:space="preserve"> </w:t>
      </w:r>
    </w:p>
    <w:p w:rsidR="00EB3D76" w:rsidRPr="00BF2968" w:rsidRDefault="0049311C" w:rsidP="0049311C">
      <w:pPr>
        <w:pStyle w:val="SingleTxtG"/>
        <w:tabs>
          <w:tab w:val="left" w:pos="1848"/>
        </w:tabs>
        <w:ind w:left="1152" w:hanging="6"/>
        <w:rPr>
          <w:lang w:val="en-US"/>
        </w:rPr>
      </w:pPr>
      <w:r w:rsidRPr="00BF2968">
        <w:rPr>
          <w:color w:val="000000"/>
          <w:lang w:val="en-US"/>
        </w:rPr>
        <w:t>25.</w:t>
      </w:r>
      <w:r w:rsidRPr="00BF2968">
        <w:rPr>
          <w:color w:val="000000"/>
          <w:lang w:val="en-US"/>
        </w:rPr>
        <w:tab/>
      </w:r>
      <w:r w:rsidR="00EB3D76" w:rsidRPr="00BF2968">
        <w:rPr>
          <w:lang w:val="en-US"/>
        </w:rPr>
        <w:t xml:space="preserve">The Committee is concerned about the lack of </w:t>
      </w:r>
      <w:r w:rsidR="00632990" w:rsidRPr="00192248">
        <w:rPr>
          <w:lang w:val="en-US"/>
        </w:rPr>
        <w:t>social</w:t>
      </w:r>
      <w:r w:rsidR="00F830AE">
        <w:rPr>
          <w:lang w:val="en-US"/>
        </w:rPr>
        <w:t xml:space="preserve"> </w:t>
      </w:r>
      <w:r w:rsidR="00EB3D76" w:rsidRPr="00192248">
        <w:rPr>
          <w:lang w:val="en-US"/>
        </w:rPr>
        <w:t>housing units, the limited availability of affordable housing, and the lack of regulation of the private rental market</w:t>
      </w:r>
      <w:r w:rsidR="00861079">
        <w:rPr>
          <w:lang w:val="en-US"/>
        </w:rPr>
        <w:t>.</w:t>
      </w:r>
      <w:r w:rsidR="00EB3D76" w:rsidRPr="00192248">
        <w:rPr>
          <w:lang w:val="en-US"/>
        </w:rPr>
        <w:t xml:space="preserve"> (art.11)</w:t>
      </w:r>
    </w:p>
    <w:p w:rsidR="00EB3D76" w:rsidRPr="00B21743" w:rsidRDefault="00EB3D76" w:rsidP="00157A62">
      <w:pPr>
        <w:pStyle w:val="SingleTxtG"/>
        <w:ind w:left="1162"/>
        <w:rPr>
          <w:b/>
          <w:lang w:val="en-US"/>
        </w:rPr>
      </w:pPr>
      <w:r w:rsidRPr="000104C9">
        <w:rPr>
          <w:rFonts w:eastAsia="SimSun"/>
          <w:b/>
          <w:lang w:val="en-US" w:eastAsia="zh-CN"/>
        </w:rPr>
        <w:t>The</w:t>
      </w:r>
      <w:r w:rsidRPr="00BF2968">
        <w:rPr>
          <w:b/>
          <w:lang w:val="en-US"/>
        </w:rPr>
        <w:t xml:space="preserve"> Committee recommends that the State party ta</w:t>
      </w:r>
      <w:r w:rsidRPr="00192248">
        <w:rPr>
          <w:b/>
          <w:lang w:val="en-US"/>
        </w:rPr>
        <w:t xml:space="preserve">ke immediate steps to ensure the availability of affordable housing, by adopting a national strategy and a plan of action on adequate </w:t>
      </w:r>
      <w:r w:rsidRPr="00192248">
        <w:rPr>
          <w:b/>
          <w:bCs/>
          <w:lang w:val="en-US"/>
        </w:rPr>
        <w:t xml:space="preserve">housing, </w:t>
      </w:r>
      <w:r w:rsidRPr="00192248">
        <w:rPr>
          <w:b/>
          <w:lang w:val="en-US"/>
        </w:rPr>
        <w:t xml:space="preserve">by increasing the number of </w:t>
      </w:r>
      <w:r w:rsidR="00F430B3" w:rsidRPr="00192248">
        <w:rPr>
          <w:b/>
          <w:lang w:val="en-US"/>
        </w:rPr>
        <w:t>social</w:t>
      </w:r>
      <w:r w:rsidR="00F830AE">
        <w:rPr>
          <w:b/>
          <w:lang w:val="en-US"/>
        </w:rPr>
        <w:t xml:space="preserve"> </w:t>
      </w:r>
      <w:r w:rsidRPr="00192248">
        <w:rPr>
          <w:b/>
          <w:lang w:val="en-US"/>
        </w:rPr>
        <w:t>housing units, and by offering</w:t>
      </w:r>
      <w:r w:rsidRPr="00B21743">
        <w:rPr>
          <w:b/>
          <w:lang w:val="en-US"/>
        </w:rPr>
        <w:t xml:space="preserve"> increased rental assistance. The State party should also ensure a proper regulation of the private rental market. The Committee also urges the State party to expeditiously implement the Planning and Construction Procedures for the Acceleration of Construction for Housing </w:t>
      </w:r>
      <w:r w:rsidRPr="00B21743">
        <w:rPr>
          <w:b/>
        </w:rPr>
        <w:t>Purposes</w:t>
      </w:r>
      <w:r w:rsidRPr="00B21743">
        <w:rPr>
          <w:b/>
          <w:lang w:val="en-US"/>
        </w:rPr>
        <w:t xml:space="preserve"> Law 5771-2011. The Committee also draws the attention of the State party to its </w:t>
      </w:r>
      <w:r w:rsidR="00157A62">
        <w:rPr>
          <w:b/>
          <w:lang w:val="en-US"/>
        </w:rPr>
        <w:t>g</w:t>
      </w:r>
      <w:r w:rsidR="00157A62" w:rsidRPr="00B21743">
        <w:rPr>
          <w:b/>
          <w:lang w:val="en-US"/>
        </w:rPr>
        <w:t xml:space="preserve">eneral </w:t>
      </w:r>
      <w:r w:rsidR="00157A62">
        <w:rPr>
          <w:b/>
          <w:lang w:val="en-US"/>
        </w:rPr>
        <w:t>c</w:t>
      </w:r>
      <w:r w:rsidR="00157A62" w:rsidRPr="00B21743">
        <w:rPr>
          <w:b/>
          <w:lang w:val="en-US"/>
        </w:rPr>
        <w:t xml:space="preserve">omment </w:t>
      </w:r>
      <w:r w:rsidRPr="00B21743">
        <w:rPr>
          <w:b/>
          <w:lang w:val="en-US"/>
        </w:rPr>
        <w:t xml:space="preserve">No.4 (1991) on the right to adequate </w:t>
      </w:r>
      <w:r w:rsidRPr="00B21743">
        <w:rPr>
          <w:b/>
          <w:bCs/>
          <w:lang w:val="en-US"/>
        </w:rPr>
        <w:t xml:space="preserve">housing. </w:t>
      </w:r>
    </w:p>
    <w:p w:rsidR="00EB3D76" w:rsidRPr="000D4010" w:rsidRDefault="0049311C" w:rsidP="0049311C">
      <w:pPr>
        <w:pStyle w:val="SingleTxtG"/>
        <w:tabs>
          <w:tab w:val="left" w:pos="1848"/>
        </w:tabs>
        <w:ind w:left="1152" w:hanging="6"/>
        <w:rPr>
          <w:lang w:val="en-US"/>
        </w:rPr>
      </w:pPr>
      <w:r w:rsidRPr="000D4010">
        <w:rPr>
          <w:color w:val="000000"/>
          <w:lang w:val="en-US"/>
        </w:rPr>
        <w:t>26.</w:t>
      </w:r>
      <w:r w:rsidRPr="000D4010">
        <w:rPr>
          <w:color w:val="000000"/>
          <w:lang w:val="en-US"/>
        </w:rPr>
        <w:tab/>
      </w:r>
      <w:r w:rsidR="00EB3D76" w:rsidRPr="00EB3D76">
        <w:rPr>
          <w:lang w:val="en-US"/>
        </w:rPr>
        <w:t xml:space="preserve">The </w:t>
      </w:r>
      <w:r w:rsidR="00EB3D76" w:rsidRPr="000D4010">
        <w:rPr>
          <w:lang w:val="en-US"/>
        </w:rPr>
        <w:t xml:space="preserve">Committee </w:t>
      </w:r>
      <w:r w:rsidR="00EB3D76" w:rsidRPr="00462A70">
        <w:rPr>
          <w:lang w:val="en-US"/>
        </w:rPr>
        <w:t xml:space="preserve">is </w:t>
      </w:r>
      <w:r w:rsidR="001162D0" w:rsidRPr="000D4010">
        <w:rPr>
          <w:lang w:val="en-US"/>
        </w:rPr>
        <w:t xml:space="preserve">deeply </w:t>
      </w:r>
      <w:r w:rsidR="00EB3D76" w:rsidRPr="000D4010">
        <w:rPr>
          <w:lang w:val="en-US"/>
        </w:rPr>
        <w:t>concerned</w:t>
      </w:r>
      <w:r w:rsidR="00EB3D76" w:rsidRPr="00462A70">
        <w:rPr>
          <w:lang w:val="en-US"/>
        </w:rPr>
        <w:t xml:space="preserve"> about home demolitions and </w:t>
      </w:r>
      <w:r w:rsidR="00D255DF">
        <w:rPr>
          <w:lang w:val="en-US"/>
        </w:rPr>
        <w:t xml:space="preserve">forced </w:t>
      </w:r>
      <w:r w:rsidR="00EB3D76" w:rsidRPr="00462A70">
        <w:rPr>
          <w:lang w:val="en-US"/>
        </w:rPr>
        <w:t>evictions in the West Bank, in parti</w:t>
      </w:r>
      <w:r w:rsidR="00EB3D76" w:rsidRPr="00EF20C0">
        <w:rPr>
          <w:lang w:val="en-US"/>
        </w:rPr>
        <w:t>cular Area C, as well as in East Jerusalem, by Israeli authorities, military personnel and settlers</w:t>
      </w:r>
      <w:r w:rsidR="00861079">
        <w:rPr>
          <w:lang w:val="en-US"/>
        </w:rPr>
        <w:t>.</w:t>
      </w:r>
      <w:r w:rsidR="00EB3D76" w:rsidRPr="00EF20C0">
        <w:rPr>
          <w:lang w:val="en-US"/>
        </w:rPr>
        <w:t xml:space="preserve"> (art.11)</w:t>
      </w:r>
    </w:p>
    <w:p w:rsidR="00EB3D76" w:rsidRDefault="00EB3D76" w:rsidP="00157A62">
      <w:pPr>
        <w:pStyle w:val="SingleTxtG"/>
        <w:ind w:left="1162"/>
        <w:rPr>
          <w:b/>
          <w:lang w:val="en-US"/>
        </w:rPr>
      </w:pPr>
      <w:r w:rsidRPr="00462A70">
        <w:rPr>
          <w:b/>
          <w:lang w:val="en-US"/>
        </w:rPr>
        <w:t xml:space="preserve">The Committee </w:t>
      </w:r>
      <w:r w:rsidR="001162D0" w:rsidRPr="00462A70">
        <w:rPr>
          <w:b/>
          <w:lang w:val="en-US"/>
        </w:rPr>
        <w:t>urges the S</w:t>
      </w:r>
      <w:r w:rsidR="001162D0" w:rsidRPr="00EF20C0">
        <w:rPr>
          <w:b/>
          <w:lang w:val="en-US"/>
        </w:rPr>
        <w:t xml:space="preserve">tate party </w:t>
      </w:r>
      <w:r w:rsidR="001162D0" w:rsidRPr="00D85BA2">
        <w:rPr>
          <w:b/>
          <w:lang w:val="en-US"/>
        </w:rPr>
        <w:t>to stop fo</w:t>
      </w:r>
      <w:r w:rsidR="001162D0" w:rsidRPr="00A3445C">
        <w:rPr>
          <w:b/>
          <w:lang w:val="en-US"/>
        </w:rPr>
        <w:t>rthwith home demo</w:t>
      </w:r>
      <w:r w:rsidR="009016A2">
        <w:rPr>
          <w:b/>
          <w:lang w:val="en-US"/>
        </w:rPr>
        <w:t>l</w:t>
      </w:r>
      <w:r w:rsidR="001162D0" w:rsidRPr="00A3445C">
        <w:rPr>
          <w:b/>
          <w:lang w:val="en-US"/>
        </w:rPr>
        <w:t>itions as rep</w:t>
      </w:r>
      <w:r w:rsidR="009016A2">
        <w:rPr>
          <w:b/>
          <w:lang w:val="en-US"/>
        </w:rPr>
        <w:t>r</w:t>
      </w:r>
      <w:r w:rsidR="001162D0" w:rsidRPr="00A3445C">
        <w:rPr>
          <w:b/>
          <w:lang w:val="en-US"/>
        </w:rPr>
        <w:t xml:space="preserve">isals and ensure that </w:t>
      </w:r>
      <w:r w:rsidRPr="00F323A2">
        <w:rPr>
          <w:b/>
          <w:lang w:val="en-US"/>
        </w:rPr>
        <w:t xml:space="preserve">evictions in Area C are in conformity with the duty </w:t>
      </w:r>
      <w:r w:rsidRPr="006A7DDE">
        <w:rPr>
          <w:b/>
          <w:lang w:val="en-US"/>
        </w:rPr>
        <w:t>(</w:t>
      </w:r>
      <w:r w:rsidR="009B089C">
        <w:rPr>
          <w:b/>
          <w:lang w:val="en-US"/>
        </w:rPr>
        <w:t>a</w:t>
      </w:r>
      <w:r w:rsidRPr="006A7DDE">
        <w:rPr>
          <w:b/>
          <w:lang w:val="en-US"/>
        </w:rPr>
        <w:t>) to explore all</w:t>
      </w:r>
      <w:r w:rsidRPr="00B21743">
        <w:rPr>
          <w:b/>
          <w:lang w:val="en-US"/>
        </w:rPr>
        <w:t xml:space="preserve"> possible alternatives prior to evictions; </w:t>
      </w:r>
      <w:r w:rsidR="009B089C" w:rsidRPr="00F323A2">
        <w:rPr>
          <w:b/>
          <w:lang w:val="en-US"/>
        </w:rPr>
        <w:t>(</w:t>
      </w:r>
      <w:r w:rsidR="009B089C">
        <w:rPr>
          <w:b/>
          <w:lang w:val="en-US"/>
        </w:rPr>
        <w:t>b</w:t>
      </w:r>
      <w:r w:rsidR="009B089C" w:rsidRPr="00F323A2">
        <w:rPr>
          <w:b/>
          <w:lang w:val="en-US"/>
        </w:rPr>
        <w:t xml:space="preserve">) to consult with the affected persons; </w:t>
      </w:r>
      <w:r w:rsidRPr="00B21743">
        <w:rPr>
          <w:b/>
          <w:lang w:val="en-US"/>
        </w:rPr>
        <w:t xml:space="preserve">and (c) to provide effective remedies to those affected by forced evictions carried out by the State party’s military. The Committee recommends that the State party ensure that the development of special outline plans and closed military zones are preceded by consultations with affected Palestinian communities. The Committee also recommends that the State party review and reform its housing policy and the issuance of construction permits in </w:t>
      </w:r>
      <w:smartTag w:uri="urn:schemas-microsoft-com:office:smarttags" w:element="place">
        <w:r w:rsidRPr="00B21743">
          <w:rPr>
            <w:b/>
            <w:lang w:val="en-US"/>
          </w:rPr>
          <w:t>East Jerusalem</w:t>
        </w:r>
      </w:smartTag>
      <w:r w:rsidRPr="00B21743">
        <w:rPr>
          <w:b/>
          <w:lang w:val="en-US"/>
        </w:rPr>
        <w:t xml:space="preserve">, in order to prevent demolitions and forced evictions and ensure the legality of construction in those areas. The Committee furthermore urges the State party </w:t>
      </w:r>
      <w:r w:rsidR="00157A62">
        <w:rPr>
          <w:b/>
          <w:lang w:val="en-US"/>
        </w:rPr>
        <w:t xml:space="preserve">to </w:t>
      </w:r>
      <w:r w:rsidRPr="00B21743">
        <w:rPr>
          <w:b/>
          <w:lang w:val="en-US"/>
        </w:rPr>
        <w:t xml:space="preserve">intensify efforts to prevent attacks by settlers against Palestinians and Palestinian property in the West Bank, including </w:t>
      </w:r>
      <w:smartTag w:uri="urn:schemas-microsoft-com:office:smarttags" w:element="place">
        <w:r w:rsidRPr="00B21743">
          <w:rPr>
            <w:b/>
            <w:lang w:val="en-US"/>
          </w:rPr>
          <w:t>East Jerusalem</w:t>
        </w:r>
      </w:smartTag>
      <w:r w:rsidRPr="00B21743">
        <w:rPr>
          <w:b/>
          <w:lang w:val="en-US"/>
        </w:rPr>
        <w:t>, and investigate and prosecute criminal acts committed by settlers.</w:t>
      </w:r>
    </w:p>
    <w:p w:rsidR="001162D0" w:rsidRPr="00EB3D76" w:rsidRDefault="0049311C" w:rsidP="0049311C">
      <w:pPr>
        <w:pStyle w:val="SingleTxtG"/>
        <w:tabs>
          <w:tab w:val="left" w:pos="1848"/>
        </w:tabs>
        <w:ind w:left="1152" w:hanging="6"/>
        <w:rPr>
          <w:lang w:val="en-US"/>
        </w:rPr>
      </w:pPr>
      <w:r w:rsidRPr="00EB3D76">
        <w:rPr>
          <w:color w:val="000000"/>
          <w:lang w:val="en-US"/>
        </w:rPr>
        <w:t>27.</w:t>
      </w:r>
      <w:r w:rsidRPr="00EB3D76">
        <w:rPr>
          <w:color w:val="000000"/>
          <w:lang w:val="en-US"/>
        </w:rPr>
        <w:tab/>
      </w:r>
      <w:r w:rsidR="001162D0" w:rsidRPr="00EB3D76">
        <w:rPr>
          <w:lang w:val="en-US"/>
        </w:rPr>
        <w:t>The Committee is concerned that the Plan for the Regularization of Bedouin Housing and for the Economic Development of the Bedouin Population in the Negev,</w:t>
      </w:r>
      <w:r w:rsidR="009B089C">
        <w:rPr>
          <w:lang w:val="en-US"/>
        </w:rPr>
        <w:t xml:space="preserve"> </w:t>
      </w:r>
      <w:r w:rsidR="001162D0" w:rsidRPr="00EB3D76">
        <w:rPr>
          <w:lang w:val="en-US"/>
        </w:rPr>
        <w:t xml:space="preserve">based </w:t>
      </w:r>
      <w:r w:rsidR="009B089C">
        <w:rPr>
          <w:lang w:val="en-US"/>
        </w:rPr>
        <w:t>up</w:t>
      </w:r>
      <w:r w:rsidR="001162D0" w:rsidRPr="00EB3D76">
        <w:rPr>
          <w:lang w:val="en-US"/>
        </w:rPr>
        <w:t>on the recommendations of the Goldberg Committee and adopted in September 2011, foresees a land planning scheme that will be operated in a short and limited period of time, and includes an enforcement mechanism for the implementation of the planning and construction laws</w:t>
      </w:r>
      <w:r w:rsidR="00861079">
        <w:rPr>
          <w:lang w:val="en-US"/>
        </w:rPr>
        <w:t>.</w:t>
      </w:r>
      <w:r w:rsidR="001162D0" w:rsidRPr="00EB3D76">
        <w:rPr>
          <w:lang w:val="en-US"/>
        </w:rPr>
        <w:t xml:space="preserve"> (art.1)</w:t>
      </w:r>
    </w:p>
    <w:p w:rsidR="001162D0" w:rsidRPr="00203C52" w:rsidRDefault="001162D0" w:rsidP="00D02768">
      <w:pPr>
        <w:pStyle w:val="SingleTxtG"/>
        <w:ind w:left="1162"/>
        <w:rPr>
          <w:b/>
          <w:lang w:val="en-US"/>
        </w:rPr>
      </w:pPr>
      <w:r w:rsidRPr="00203C52">
        <w:rPr>
          <w:rFonts w:eastAsia="SimSun"/>
          <w:b/>
          <w:lang w:val="en-US" w:eastAsia="zh-CN"/>
        </w:rPr>
        <w:t xml:space="preserve">The Committee recommends that the State party ensure that the implementation of the Plan </w:t>
      </w:r>
      <w:r w:rsidRPr="000104C9">
        <w:rPr>
          <w:rFonts w:eastAsia="SimSun"/>
          <w:b/>
          <w:lang w:val="en-US" w:eastAsia="zh-CN"/>
        </w:rPr>
        <w:t>does not result in the forceful eviction of</w:t>
      </w:r>
      <w:r w:rsidRPr="00203C52">
        <w:rPr>
          <w:b/>
          <w:lang w:val="en-US"/>
        </w:rPr>
        <w:t xml:space="preserve"> Bedouins. The Committee </w:t>
      </w:r>
      <w:r w:rsidRPr="00BF2968">
        <w:rPr>
          <w:b/>
          <w:lang w:val="en-US"/>
        </w:rPr>
        <w:t xml:space="preserve">recommends that any eviction should be based on free, prior and informed consent and that those relocated are offered </w:t>
      </w:r>
      <w:r w:rsidR="000D4010" w:rsidRPr="00BF2968">
        <w:rPr>
          <w:b/>
          <w:lang w:val="en-US"/>
        </w:rPr>
        <w:t xml:space="preserve">adequate levels of compensation, in line with the Committee’s </w:t>
      </w:r>
      <w:r w:rsidR="00D02768">
        <w:rPr>
          <w:b/>
          <w:lang w:val="en-US"/>
        </w:rPr>
        <w:t>g</w:t>
      </w:r>
      <w:r w:rsidR="000D4010" w:rsidRPr="00BF2968">
        <w:rPr>
          <w:b/>
          <w:lang w:val="en-US"/>
        </w:rPr>
        <w:t xml:space="preserve">eneral </w:t>
      </w:r>
      <w:r w:rsidR="00D02768">
        <w:rPr>
          <w:b/>
          <w:lang w:val="en-US"/>
        </w:rPr>
        <w:t>c</w:t>
      </w:r>
      <w:r w:rsidR="000D4010" w:rsidRPr="00BF2968">
        <w:rPr>
          <w:b/>
          <w:lang w:val="en-US"/>
        </w:rPr>
        <w:t>omment No.7</w:t>
      </w:r>
      <w:r w:rsidR="009C3C16" w:rsidRPr="00BF2968">
        <w:rPr>
          <w:b/>
          <w:lang w:val="en-US"/>
        </w:rPr>
        <w:t xml:space="preserve"> (1997) on the right to adequate housing: forced evictions.</w:t>
      </w:r>
      <w:r w:rsidR="000D4010" w:rsidRPr="00BF2968">
        <w:rPr>
          <w:b/>
          <w:lang w:val="en-US"/>
        </w:rPr>
        <w:t>.</w:t>
      </w:r>
      <w:r w:rsidRPr="00BF2968">
        <w:rPr>
          <w:b/>
          <w:lang w:val="en-US"/>
        </w:rPr>
        <w:t xml:space="preserve"> The Committee </w:t>
      </w:r>
      <w:r w:rsidR="000D4010" w:rsidRPr="00BF2968">
        <w:rPr>
          <w:b/>
          <w:lang w:val="en-US"/>
        </w:rPr>
        <w:t xml:space="preserve">also </w:t>
      </w:r>
      <w:r w:rsidRPr="00BF2968">
        <w:rPr>
          <w:b/>
          <w:lang w:val="en-US"/>
        </w:rPr>
        <w:t xml:space="preserve">recommends </w:t>
      </w:r>
      <w:r w:rsidR="00D02768">
        <w:rPr>
          <w:b/>
          <w:lang w:val="en-US"/>
        </w:rPr>
        <w:t xml:space="preserve">that </w:t>
      </w:r>
      <w:r w:rsidRPr="00BF2968">
        <w:rPr>
          <w:b/>
          <w:lang w:val="en-US"/>
        </w:rPr>
        <w:t>the State party officially re</w:t>
      </w:r>
      <w:r w:rsidR="00EF20C0" w:rsidRPr="00BF2968">
        <w:rPr>
          <w:b/>
          <w:lang w:val="en-US"/>
        </w:rPr>
        <w:t xml:space="preserve">gulate </w:t>
      </w:r>
      <w:r w:rsidRPr="00BF2968">
        <w:rPr>
          <w:b/>
          <w:lang w:val="en-US"/>
        </w:rPr>
        <w:t xml:space="preserve">the unrecognized villages, cease the demolition of buildings in those villages, and ensure the enjoyment </w:t>
      </w:r>
      <w:r w:rsidR="004D2A5D" w:rsidRPr="00192248">
        <w:rPr>
          <w:b/>
          <w:lang w:val="en-US"/>
        </w:rPr>
        <w:t>of</w:t>
      </w:r>
      <w:r w:rsidRPr="00192248">
        <w:rPr>
          <w:b/>
          <w:lang w:val="en-US"/>
        </w:rPr>
        <w:t xml:space="preserve"> the right to adequate</w:t>
      </w:r>
      <w:r>
        <w:rPr>
          <w:b/>
          <w:lang w:val="en-US"/>
        </w:rPr>
        <w:t xml:space="preserve"> housing</w:t>
      </w:r>
      <w:r w:rsidRPr="00203C52">
        <w:rPr>
          <w:b/>
          <w:lang w:val="en-US"/>
        </w:rPr>
        <w:t>.</w:t>
      </w:r>
      <w:r w:rsidR="00462A70">
        <w:rPr>
          <w:b/>
          <w:lang w:val="en-US"/>
        </w:rPr>
        <w:t xml:space="preserve"> </w:t>
      </w:r>
    </w:p>
    <w:p w:rsidR="00EB3D76" w:rsidRPr="00EB3D76" w:rsidRDefault="0049311C" w:rsidP="0049311C">
      <w:pPr>
        <w:pStyle w:val="SingleTxtG"/>
        <w:tabs>
          <w:tab w:val="left" w:pos="1848"/>
        </w:tabs>
        <w:ind w:left="1152" w:hanging="6"/>
        <w:rPr>
          <w:lang w:val="en-US"/>
        </w:rPr>
      </w:pPr>
      <w:r w:rsidRPr="00EB3D76">
        <w:rPr>
          <w:color w:val="000000"/>
          <w:lang w:val="en-US"/>
        </w:rPr>
        <w:t>28.</w:t>
      </w:r>
      <w:r w:rsidRPr="00EB3D76">
        <w:rPr>
          <w:color w:val="000000"/>
          <w:lang w:val="en-US"/>
        </w:rPr>
        <w:tab/>
      </w:r>
      <w:r w:rsidR="00EB3D76" w:rsidRPr="00EB3D76">
        <w:rPr>
          <w:lang w:val="en-US"/>
        </w:rPr>
        <w:t>The Committee is concerned about the increasing food insecurity among</w:t>
      </w:r>
      <w:r w:rsidR="00F323A2">
        <w:rPr>
          <w:lang w:val="en-US"/>
        </w:rPr>
        <w:t xml:space="preserve"> </w:t>
      </w:r>
      <w:r w:rsidR="00F323A2" w:rsidRPr="00FF67EE">
        <w:rPr>
          <w:lang w:val="en-US"/>
        </w:rPr>
        <w:t>disadvantaged and marginalized individuals or groups, including</w:t>
      </w:r>
      <w:r w:rsidR="00EB3D76" w:rsidRPr="00EB3D76">
        <w:rPr>
          <w:lang w:val="en-US"/>
        </w:rPr>
        <w:t xml:space="preserve"> older persons, the Jewish Ultra-Orthodox population group, and Palestinians living in the </w:t>
      </w:r>
      <w:smartTag w:uri="urn:schemas-microsoft-com:office:smarttags" w:element="place">
        <w:smartTag w:uri="urn:schemas-microsoft-com:office:smarttags" w:element="PlaceName">
          <w:r w:rsidR="000104C9" w:rsidRPr="00EB3D76">
            <w:rPr>
              <w:rFonts w:eastAsia="SimSun"/>
              <w:lang w:val="en-US" w:eastAsia="zh-CN"/>
            </w:rPr>
            <w:t>Occupied</w:t>
          </w:r>
        </w:smartTag>
        <w:r w:rsidR="000104C9" w:rsidRPr="00EB3D76">
          <w:rPr>
            <w:rFonts w:eastAsia="SimSun"/>
            <w:lang w:val="en-US" w:eastAsia="zh-CN"/>
          </w:rPr>
          <w:t xml:space="preserve"> </w:t>
        </w:r>
        <w:smartTag w:uri="urn:schemas-microsoft-com:office:smarttags" w:element="PlaceName">
          <w:r w:rsidR="000104C9" w:rsidRPr="00EB3D76">
            <w:rPr>
              <w:rFonts w:eastAsia="SimSun"/>
              <w:lang w:val="en-US" w:eastAsia="zh-CN"/>
            </w:rPr>
            <w:t>Palestinian</w:t>
          </w:r>
        </w:smartTag>
        <w:r w:rsidR="000104C9" w:rsidRPr="00EB3D76">
          <w:rPr>
            <w:rFonts w:eastAsia="SimSun"/>
            <w:lang w:val="en-US" w:eastAsia="zh-CN"/>
          </w:rPr>
          <w:t xml:space="preserve"> </w:t>
        </w:r>
        <w:smartTag w:uri="urn:schemas-microsoft-com:office:smarttags" w:element="PlaceType">
          <w:r w:rsidR="00E71C3C">
            <w:rPr>
              <w:rFonts w:eastAsia="SimSun"/>
              <w:lang w:val="en-US" w:eastAsia="zh-CN"/>
            </w:rPr>
            <w:t>Territory</w:t>
          </w:r>
        </w:smartTag>
      </w:smartTag>
      <w:r w:rsidR="00EB3D76" w:rsidRPr="00EB3D76">
        <w:rPr>
          <w:lang w:val="en-US"/>
        </w:rPr>
        <w:t>. It is also concerned about the rising prices of consumer goods and the increasing share that these take in the overall family household budget</w:t>
      </w:r>
      <w:r w:rsidR="00861079">
        <w:rPr>
          <w:lang w:val="en-US"/>
        </w:rPr>
        <w:t>.</w:t>
      </w:r>
      <w:r w:rsidR="00EB3D76" w:rsidRPr="00EB3D76">
        <w:rPr>
          <w:lang w:val="en-US"/>
        </w:rPr>
        <w:t xml:space="preserve"> (art.11)</w:t>
      </w:r>
    </w:p>
    <w:p w:rsidR="00EB3D76" w:rsidRPr="00B21743" w:rsidRDefault="00EB3D76" w:rsidP="007F659A">
      <w:pPr>
        <w:pStyle w:val="SingleTxtG"/>
        <w:ind w:left="1162"/>
        <w:rPr>
          <w:b/>
          <w:lang w:val="en-US"/>
        </w:rPr>
      </w:pPr>
      <w:r w:rsidRPr="00B21743">
        <w:rPr>
          <w:b/>
          <w:lang w:val="en-US"/>
        </w:rPr>
        <w:t>The Committee recommends that the State party</w:t>
      </w:r>
      <w:r w:rsidR="00F830AE">
        <w:rPr>
          <w:b/>
          <w:lang w:val="en-US"/>
        </w:rPr>
        <w:t xml:space="preserve"> </w:t>
      </w:r>
      <w:r w:rsidRPr="00B21743">
        <w:rPr>
          <w:b/>
          <w:lang w:val="en-US"/>
        </w:rPr>
        <w:t>intensify its efforts to address</w:t>
      </w:r>
      <w:r w:rsidR="00F830AE">
        <w:rPr>
          <w:b/>
          <w:lang w:val="en-US"/>
        </w:rPr>
        <w:t xml:space="preserve"> </w:t>
      </w:r>
      <w:r w:rsidRPr="00B21743">
        <w:rPr>
          <w:b/>
          <w:lang w:val="en-US"/>
        </w:rPr>
        <w:t xml:space="preserve">food insecurity and hunger in the State party, as well as in the </w:t>
      </w:r>
      <w:smartTag w:uri="urn:schemas-microsoft-com:office:smarttags" w:element="place">
        <w:smartTag w:uri="urn:schemas-microsoft-com:office:smarttags" w:element="PlaceName">
          <w:r w:rsidR="000104C9" w:rsidRPr="000104C9">
            <w:rPr>
              <w:rFonts w:eastAsia="SimSun"/>
              <w:b/>
              <w:bCs/>
              <w:lang w:val="en-US" w:eastAsia="zh-CN"/>
            </w:rPr>
            <w:t>Occupied</w:t>
          </w:r>
        </w:smartTag>
        <w:r w:rsidR="000104C9" w:rsidRPr="000104C9">
          <w:rPr>
            <w:rFonts w:eastAsia="SimSun"/>
            <w:b/>
            <w:bCs/>
            <w:lang w:val="en-US" w:eastAsia="zh-CN"/>
          </w:rPr>
          <w:t xml:space="preserve"> </w:t>
        </w:r>
        <w:smartTag w:uri="urn:schemas-microsoft-com:office:smarttags" w:element="PlaceName">
          <w:r w:rsidR="000104C9" w:rsidRPr="000104C9">
            <w:rPr>
              <w:rFonts w:eastAsia="SimSun"/>
              <w:b/>
              <w:bCs/>
              <w:lang w:val="en-US" w:eastAsia="zh-CN"/>
            </w:rPr>
            <w:t>Palestinian</w:t>
          </w:r>
        </w:smartTag>
        <w:r w:rsidR="000104C9" w:rsidRPr="000104C9">
          <w:rPr>
            <w:rFonts w:eastAsia="SimSun"/>
            <w:b/>
            <w:bCs/>
            <w:lang w:val="en-US" w:eastAsia="zh-CN"/>
          </w:rPr>
          <w:t xml:space="preserve"> </w:t>
        </w:r>
        <w:smartTag w:uri="urn:schemas-microsoft-com:office:smarttags" w:element="PlaceType">
          <w:r w:rsidR="007F659A" w:rsidRPr="007F659A">
            <w:rPr>
              <w:rFonts w:eastAsia="SimSun"/>
              <w:b/>
              <w:bCs/>
              <w:lang w:val="en-US" w:eastAsia="zh-CN"/>
            </w:rPr>
            <w:t>Territor</w:t>
          </w:r>
          <w:r w:rsidR="00E71C3C">
            <w:rPr>
              <w:rFonts w:eastAsia="SimSun"/>
              <w:b/>
              <w:bCs/>
              <w:lang w:val="en-US" w:eastAsia="zh-CN"/>
            </w:rPr>
            <w:t>y</w:t>
          </w:r>
        </w:smartTag>
      </w:smartTag>
      <w:r w:rsidRPr="00B21743">
        <w:rPr>
          <w:b/>
          <w:lang w:val="en-US"/>
        </w:rPr>
        <w:t>, focusing on all disadvantaged and marginalized individuals or groups, without discrimination. The Committee recommends that the State party urgently adopt the report and implement the recommendations of the Inter-ministerial Committee set up to examine the Government’s role and responsibility for ensuring food security for all its citizens, submitted to the Ministerial Committee for Social Affairs in March 2008. The Committee also urges the State party to establish the Food and Nutrition Security Council, in line with National Council for Nutrition Security Law 5771-2011, and task it to set up a nutrition security policy.</w:t>
      </w:r>
    </w:p>
    <w:p w:rsidR="00EB3D76" w:rsidRPr="00F323A2" w:rsidRDefault="0049311C" w:rsidP="0049311C">
      <w:pPr>
        <w:pStyle w:val="SingleTxtG"/>
        <w:tabs>
          <w:tab w:val="left" w:pos="1848"/>
        </w:tabs>
        <w:ind w:left="1152" w:hanging="6"/>
        <w:rPr>
          <w:lang w:val="en-US"/>
        </w:rPr>
      </w:pPr>
      <w:r w:rsidRPr="00F323A2">
        <w:rPr>
          <w:color w:val="000000"/>
          <w:lang w:val="en-US"/>
        </w:rPr>
        <w:t>29.</w:t>
      </w:r>
      <w:r w:rsidRPr="00F323A2">
        <w:rPr>
          <w:color w:val="000000"/>
          <w:lang w:val="en-US"/>
        </w:rPr>
        <w:tab/>
      </w:r>
      <w:r w:rsidR="00D41706" w:rsidRPr="00F323A2">
        <w:rPr>
          <w:lang w:val="en-US"/>
        </w:rPr>
        <w:t>T</w:t>
      </w:r>
      <w:r w:rsidR="00EB3D76" w:rsidRPr="00F323A2">
        <w:rPr>
          <w:lang w:val="en-US"/>
        </w:rPr>
        <w:t xml:space="preserve">he Committee is concerned that </w:t>
      </w:r>
      <w:r w:rsidR="0058032D">
        <w:rPr>
          <w:lang w:val="en-US"/>
        </w:rPr>
        <w:t>Palestinians</w:t>
      </w:r>
      <w:r w:rsidR="00F830AE">
        <w:rPr>
          <w:lang w:val="en-US"/>
        </w:rPr>
        <w:t xml:space="preserve"> </w:t>
      </w:r>
      <w:r w:rsidR="00EB3D76" w:rsidRPr="005B7579">
        <w:rPr>
          <w:lang w:val="en-US"/>
        </w:rPr>
        <w:t xml:space="preserve">living in the </w:t>
      </w:r>
      <w:smartTag w:uri="urn:schemas-microsoft-com:office:smarttags" w:element="place">
        <w:smartTag w:uri="urn:schemas-microsoft-com:office:smarttags" w:element="PlaceName">
          <w:r w:rsidR="000104C9" w:rsidRPr="00EB3D76">
            <w:rPr>
              <w:rFonts w:eastAsia="SimSun"/>
              <w:lang w:val="en-US" w:eastAsia="zh-CN"/>
            </w:rPr>
            <w:t>Occupied</w:t>
          </w:r>
        </w:smartTag>
        <w:r w:rsidR="000104C9" w:rsidRPr="00EB3D76">
          <w:rPr>
            <w:rFonts w:eastAsia="SimSun"/>
            <w:lang w:val="en-US" w:eastAsia="zh-CN"/>
          </w:rPr>
          <w:t xml:space="preserve"> </w:t>
        </w:r>
        <w:smartTag w:uri="urn:schemas-microsoft-com:office:smarttags" w:element="PlaceName">
          <w:r w:rsidR="000104C9" w:rsidRPr="00EB3D76">
            <w:rPr>
              <w:rFonts w:eastAsia="SimSun"/>
              <w:lang w:val="en-US" w:eastAsia="zh-CN"/>
            </w:rPr>
            <w:t>Palestinian</w:t>
          </w:r>
        </w:smartTag>
        <w:r w:rsidR="000104C9" w:rsidRPr="00EB3D76">
          <w:rPr>
            <w:rFonts w:eastAsia="SimSun"/>
            <w:lang w:val="en-US" w:eastAsia="zh-CN"/>
          </w:rPr>
          <w:t xml:space="preserve"> </w:t>
        </w:r>
        <w:smartTag w:uri="urn:schemas-microsoft-com:office:smarttags" w:element="PlaceType">
          <w:r w:rsidR="00E71C3C">
            <w:rPr>
              <w:rFonts w:eastAsia="SimSun"/>
              <w:lang w:val="en-US" w:eastAsia="zh-CN"/>
            </w:rPr>
            <w:t>Territory</w:t>
          </w:r>
        </w:smartTag>
      </w:smartTag>
      <w:r w:rsidR="00F830AE">
        <w:rPr>
          <w:lang w:val="en-US"/>
        </w:rPr>
        <w:t xml:space="preserve"> </w:t>
      </w:r>
      <w:r w:rsidR="00EB3D76" w:rsidRPr="005B7579">
        <w:rPr>
          <w:lang w:val="en-US"/>
        </w:rPr>
        <w:t xml:space="preserve">do not have access to sufficient and safe drinking water and adequate sanitation. It is also concerned about the continuing destruction of the water infrastructure in </w:t>
      </w:r>
      <w:smartTag w:uri="urn:schemas-microsoft-com:office:smarttags" w:element="City">
        <w:r w:rsidR="00F323A2" w:rsidRPr="00336E3D">
          <w:rPr>
            <w:lang w:val="en-US"/>
          </w:rPr>
          <w:t>Gaza</w:t>
        </w:r>
      </w:smartTag>
      <w:r w:rsidR="00F323A2" w:rsidRPr="00336E3D">
        <w:rPr>
          <w:lang w:val="en-US"/>
        </w:rPr>
        <w:t xml:space="preserve"> and in </w:t>
      </w:r>
      <w:r w:rsidR="00EB3D76" w:rsidRPr="003B24C5">
        <w:rPr>
          <w:lang w:val="en-US"/>
        </w:rPr>
        <w:t xml:space="preserve">the West Bank, including in the </w:t>
      </w:r>
      <w:smartTag w:uri="urn:schemas-microsoft-com:office:smarttags" w:element="place">
        <w:smartTag w:uri="urn:schemas-microsoft-com:office:smarttags" w:element="PlaceName">
          <w:r w:rsidR="00EB3D76" w:rsidRPr="003B24C5">
            <w:rPr>
              <w:lang w:val="en-US"/>
            </w:rPr>
            <w:t>Jordan</w:t>
          </w:r>
        </w:smartTag>
        <w:r w:rsidR="00EB3D76" w:rsidRPr="003B24C5">
          <w:rPr>
            <w:lang w:val="en-US"/>
          </w:rPr>
          <w:t xml:space="preserve"> </w:t>
        </w:r>
        <w:smartTag w:uri="urn:schemas-microsoft-com:office:smarttags" w:element="PlaceName">
          <w:r w:rsidR="00EB3D76" w:rsidRPr="003B24C5">
            <w:rPr>
              <w:lang w:val="en-US"/>
            </w:rPr>
            <w:t>Valley</w:t>
          </w:r>
        </w:smartTag>
      </w:smartTag>
      <w:r w:rsidR="00EB3D76" w:rsidRPr="003B24C5">
        <w:rPr>
          <w:lang w:val="en-US"/>
        </w:rPr>
        <w:t xml:space="preserve">, under military </w:t>
      </w:r>
      <w:r w:rsidR="00EB3D76" w:rsidRPr="00164EBD">
        <w:rPr>
          <w:lang w:val="en-US"/>
        </w:rPr>
        <w:t>and settler operations since 1967</w:t>
      </w:r>
      <w:r>
        <w:rPr>
          <w:lang w:val="en-US"/>
        </w:rPr>
        <w:t>. (art.11)</w:t>
      </w:r>
    </w:p>
    <w:p w:rsidR="00EB3D76" w:rsidRPr="00BF2968" w:rsidRDefault="00EB3D76" w:rsidP="00F02BAA">
      <w:pPr>
        <w:pStyle w:val="SingleTxtG"/>
        <w:ind w:left="1162"/>
        <w:rPr>
          <w:b/>
          <w:lang w:val="en-US"/>
        </w:rPr>
      </w:pPr>
      <w:r w:rsidRPr="00D41706">
        <w:rPr>
          <w:b/>
          <w:lang w:val="en-US"/>
        </w:rPr>
        <w:t>The Committee urges the State party to take measures to ensure the availability of sufficient and safe drinking water and adequate sanitation for</w:t>
      </w:r>
      <w:r w:rsidR="00F323A2">
        <w:rPr>
          <w:b/>
          <w:lang w:val="en-US"/>
        </w:rPr>
        <w:t xml:space="preserve"> </w:t>
      </w:r>
      <w:r w:rsidR="0058032D">
        <w:rPr>
          <w:b/>
          <w:lang w:val="en-US"/>
        </w:rPr>
        <w:t>Palestinians</w:t>
      </w:r>
      <w:r w:rsidR="00F830AE">
        <w:rPr>
          <w:b/>
          <w:lang w:val="en-US"/>
        </w:rPr>
        <w:t xml:space="preserve"> </w:t>
      </w:r>
      <w:r w:rsidRPr="00D41706">
        <w:rPr>
          <w:b/>
          <w:lang w:val="en-US"/>
        </w:rPr>
        <w:t xml:space="preserve">living in the </w:t>
      </w:r>
      <w:r w:rsidR="000104C9" w:rsidRPr="000104C9">
        <w:rPr>
          <w:rFonts w:eastAsia="SimSun"/>
          <w:b/>
          <w:bCs/>
          <w:lang w:val="en-US" w:eastAsia="zh-CN"/>
        </w:rPr>
        <w:t xml:space="preserve">Occupied Palestinian </w:t>
      </w:r>
      <w:r w:rsidR="00E71C3C">
        <w:rPr>
          <w:rFonts w:eastAsia="SimSun"/>
          <w:b/>
          <w:bCs/>
          <w:lang w:val="en-US" w:eastAsia="zh-CN"/>
        </w:rPr>
        <w:t>Territory</w:t>
      </w:r>
      <w:r w:rsidR="007F659A" w:rsidRPr="007F659A" w:rsidDel="000104C9">
        <w:rPr>
          <w:b/>
          <w:bCs/>
          <w:lang w:val="en-US"/>
        </w:rPr>
        <w:t xml:space="preserve"> </w:t>
      </w:r>
      <w:r w:rsidRPr="00D41706">
        <w:rPr>
          <w:b/>
          <w:lang w:val="en-US"/>
        </w:rPr>
        <w:t xml:space="preserve">, including through the facilitation of the entry of necessary materials to rebuild the water and sanitation systems in Gaza. The Committee urges the State party to take urgent steps to facilitate the restoration of the water infrastructure of the West Bank including in the Jordan Valley, affected by the destruction of the local </w:t>
      </w:r>
      <w:r w:rsidRPr="0072106C">
        <w:rPr>
          <w:b/>
          <w:lang w:val="en-US"/>
        </w:rPr>
        <w:t xml:space="preserve">civilians’ </w:t>
      </w:r>
      <w:r w:rsidRPr="005B7579">
        <w:rPr>
          <w:b/>
          <w:lang w:val="en-US"/>
        </w:rPr>
        <w:t>wells</w:t>
      </w:r>
      <w:r w:rsidR="00F323A2" w:rsidRPr="005B7579">
        <w:rPr>
          <w:b/>
          <w:lang w:val="en-US"/>
        </w:rPr>
        <w:t>, roof water tanks,</w:t>
      </w:r>
      <w:r w:rsidRPr="00336E3D">
        <w:rPr>
          <w:b/>
          <w:lang w:val="en-US"/>
        </w:rPr>
        <w:t xml:space="preserve"> and other water and irrigation facilities under</w:t>
      </w:r>
      <w:r w:rsidRPr="00D41706">
        <w:rPr>
          <w:b/>
          <w:lang w:val="en-US"/>
        </w:rPr>
        <w:t xml:space="preserve"> military and settler operations since 1967. The Committee draws the State party’s </w:t>
      </w:r>
      <w:r w:rsidRPr="00BF2968">
        <w:rPr>
          <w:b/>
          <w:lang w:val="en-US"/>
        </w:rPr>
        <w:t xml:space="preserve">attention to its </w:t>
      </w:r>
      <w:r w:rsidR="00F02BAA">
        <w:rPr>
          <w:b/>
          <w:lang w:val="en-US"/>
        </w:rPr>
        <w:t>g</w:t>
      </w:r>
      <w:r w:rsidR="00F02BAA" w:rsidRPr="00BF2968">
        <w:rPr>
          <w:b/>
          <w:lang w:val="en-US"/>
        </w:rPr>
        <w:t xml:space="preserve">eneral </w:t>
      </w:r>
      <w:r w:rsidR="00F02BAA">
        <w:rPr>
          <w:b/>
          <w:lang w:val="en-US"/>
        </w:rPr>
        <w:t>c</w:t>
      </w:r>
      <w:r w:rsidR="00F02BAA" w:rsidRPr="00BF2968">
        <w:rPr>
          <w:b/>
          <w:lang w:val="en-US"/>
        </w:rPr>
        <w:t xml:space="preserve">omment </w:t>
      </w:r>
      <w:r w:rsidRPr="00BF2968">
        <w:rPr>
          <w:b/>
          <w:lang w:val="en-US"/>
        </w:rPr>
        <w:t>No.15 (2002) on the right to water.</w:t>
      </w:r>
    </w:p>
    <w:p w:rsidR="00033711" w:rsidRPr="00BF2968" w:rsidRDefault="0049311C" w:rsidP="0049311C">
      <w:pPr>
        <w:pStyle w:val="SingleTxtG"/>
        <w:tabs>
          <w:tab w:val="left" w:pos="1848"/>
        </w:tabs>
        <w:ind w:left="1152" w:hanging="6"/>
        <w:rPr>
          <w:lang w:val="en-US"/>
        </w:rPr>
      </w:pPr>
      <w:r w:rsidRPr="00BF2968">
        <w:rPr>
          <w:color w:val="000000"/>
          <w:lang w:val="en-US"/>
        </w:rPr>
        <w:t>30.</w:t>
      </w:r>
      <w:r w:rsidRPr="00BF2968">
        <w:rPr>
          <w:color w:val="000000"/>
          <w:lang w:val="en-US"/>
        </w:rPr>
        <w:tab/>
      </w:r>
      <w:r w:rsidR="00033711" w:rsidRPr="00192248">
        <w:rPr>
          <w:lang w:val="en-US"/>
        </w:rPr>
        <w:t>The Committee is concerned about the unequal treatment of Bedouin women and girls with regard to education, employment, and health, especially those living in unrecognized villages</w:t>
      </w:r>
      <w:r w:rsidR="00861079">
        <w:rPr>
          <w:lang w:val="en-US"/>
        </w:rPr>
        <w:t>.</w:t>
      </w:r>
      <w:r w:rsidR="00033711" w:rsidRPr="00192248">
        <w:rPr>
          <w:lang w:val="en-US"/>
        </w:rPr>
        <w:t xml:space="preserve"> (</w:t>
      </w:r>
      <w:r w:rsidR="00F02BAA">
        <w:rPr>
          <w:lang w:val="en-US"/>
        </w:rPr>
        <w:t>arts.</w:t>
      </w:r>
      <w:r w:rsidR="00BF2968">
        <w:rPr>
          <w:lang w:val="en-US"/>
        </w:rPr>
        <w:t xml:space="preserve"> </w:t>
      </w:r>
      <w:r w:rsidR="00033711" w:rsidRPr="00BF2968">
        <w:rPr>
          <w:lang w:val="en-US"/>
        </w:rPr>
        <w:t>3</w:t>
      </w:r>
      <w:r w:rsidR="00BF2968">
        <w:rPr>
          <w:lang w:val="en-US"/>
        </w:rPr>
        <w:t>, 11, 12, 13</w:t>
      </w:r>
      <w:r w:rsidR="00F830AE">
        <w:rPr>
          <w:lang w:val="en-US"/>
        </w:rPr>
        <w:t xml:space="preserve"> and</w:t>
      </w:r>
      <w:r w:rsidR="00BF2968">
        <w:rPr>
          <w:lang w:val="en-US"/>
        </w:rPr>
        <w:t xml:space="preserve"> 14</w:t>
      </w:r>
      <w:r w:rsidR="00033711" w:rsidRPr="00BF2968">
        <w:rPr>
          <w:lang w:val="en-US"/>
        </w:rPr>
        <w:t>)</w:t>
      </w:r>
    </w:p>
    <w:p w:rsidR="00033711" w:rsidRPr="00203C52" w:rsidRDefault="00033711" w:rsidP="000104C9">
      <w:pPr>
        <w:pStyle w:val="SingleTxtG"/>
        <w:ind w:left="1162"/>
        <w:rPr>
          <w:b/>
          <w:lang w:val="en-US"/>
        </w:rPr>
      </w:pPr>
      <w:r w:rsidRPr="00BF2968">
        <w:rPr>
          <w:rFonts w:eastAsia="SimSun"/>
          <w:b/>
          <w:lang w:val="en-US" w:eastAsia="zh-CN"/>
        </w:rPr>
        <w:t>The Committee recommends</w:t>
      </w:r>
      <w:r w:rsidRPr="00203C52">
        <w:rPr>
          <w:rFonts w:eastAsia="SimSun"/>
          <w:b/>
          <w:lang w:val="en-US" w:eastAsia="zh-CN"/>
        </w:rPr>
        <w:t xml:space="preserve"> that the State party continue to take measures to improve the situation of Bedouin women and girls with regard to their access to health care, education and employment.</w:t>
      </w:r>
    </w:p>
    <w:p w:rsidR="00EB3D76" w:rsidRPr="001B57D1" w:rsidRDefault="0049311C" w:rsidP="0049311C">
      <w:pPr>
        <w:pStyle w:val="SingleTxtG"/>
        <w:tabs>
          <w:tab w:val="left" w:pos="1848"/>
        </w:tabs>
        <w:ind w:left="1152" w:hanging="6"/>
        <w:rPr>
          <w:lang w:val="en-US"/>
        </w:rPr>
      </w:pPr>
      <w:r w:rsidRPr="001B57D1">
        <w:rPr>
          <w:color w:val="000000"/>
          <w:lang w:val="en-US"/>
        </w:rPr>
        <w:t>31.</w:t>
      </w:r>
      <w:r w:rsidRPr="001B57D1">
        <w:rPr>
          <w:color w:val="000000"/>
          <w:lang w:val="en-US"/>
        </w:rPr>
        <w:tab/>
      </w:r>
      <w:r w:rsidR="00EB3D76" w:rsidRPr="00EB3D76">
        <w:rPr>
          <w:lang w:val="en-US"/>
        </w:rPr>
        <w:t>The Committee is concerned that the National Health I</w:t>
      </w:r>
      <w:r w:rsidR="00EB3D76" w:rsidRPr="001B57D1">
        <w:rPr>
          <w:lang w:val="en-US"/>
        </w:rPr>
        <w:t xml:space="preserve">nsurance Law excludes persons who are not in possession of a permanent </w:t>
      </w:r>
      <w:r w:rsidR="00F02BAA" w:rsidRPr="001B57D1">
        <w:rPr>
          <w:lang w:val="en-US"/>
        </w:rPr>
        <w:t>residen</w:t>
      </w:r>
      <w:r w:rsidR="00345E9D" w:rsidRPr="001B57D1">
        <w:rPr>
          <w:lang w:val="en-US"/>
        </w:rPr>
        <w:t>ce</w:t>
      </w:r>
      <w:r w:rsidR="00F02BAA" w:rsidRPr="001B57D1">
        <w:rPr>
          <w:lang w:val="en-US"/>
        </w:rPr>
        <w:t xml:space="preserve"> </w:t>
      </w:r>
      <w:r w:rsidR="00EB3D76" w:rsidRPr="001B57D1">
        <w:rPr>
          <w:lang w:val="en-US"/>
        </w:rPr>
        <w:t>permit, denying in practice the access to adequate health care for Palestinians with temporary permits, migrant workers as well as refugees. The Committee is also concerned about the infant and maternal mortality rates among the Arab Israeli and Bedouin population groups (art.12).</w:t>
      </w:r>
    </w:p>
    <w:p w:rsidR="00EB3D76" w:rsidRPr="00D41706" w:rsidRDefault="00EB3D76" w:rsidP="00170FEE">
      <w:pPr>
        <w:pStyle w:val="SingleTxtG"/>
        <w:ind w:left="1162"/>
        <w:rPr>
          <w:b/>
          <w:lang w:val="en-US"/>
        </w:rPr>
      </w:pPr>
      <w:r w:rsidRPr="001B57D1">
        <w:rPr>
          <w:b/>
          <w:lang w:val="en-US"/>
        </w:rPr>
        <w:t xml:space="preserve">The Committee recommends that the State party </w:t>
      </w:r>
      <w:r w:rsidR="00F02BAA" w:rsidRPr="001B57D1">
        <w:rPr>
          <w:b/>
          <w:lang w:val="en-US"/>
        </w:rPr>
        <w:t xml:space="preserve">extend </w:t>
      </w:r>
      <w:r w:rsidRPr="001B57D1">
        <w:rPr>
          <w:b/>
          <w:lang w:val="en-US"/>
        </w:rPr>
        <w:t xml:space="preserve">the coverage under the National Health Insurance Law to persons not in possession of a permanent </w:t>
      </w:r>
      <w:r w:rsidR="00170FEE" w:rsidRPr="001B57D1">
        <w:rPr>
          <w:b/>
          <w:lang w:val="en-US"/>
        </w:rPr>
        <w:t>residen</w:t>
      </w:r>
      <w:r w:rsidR="00345E9D" w:rsidRPr="001B57D1">
        <w:rPr>
          <w:b/>
          <w:lang w:val="en-US"/>
        </w:rPr>
        <w:t>ce</w:t>
      </w:r>
      <w:r w:rsidR="00170FEE" w:rsidRPr="001B57D1">
        <w:rPr>
          <w:b/>
          <w:lang w:val="en-US"/>
        </w:rPr>
        <w:t xml:space="preserve"> </w:t>
      </w:r>
      <w:r w:rsidRPr="001B57D1">
        <w:rPr>
          <w:b/>
          <w:lang w:val="en-US"/>
        </w:rPr>
        <w:t xml:space="preserve">permit, so as to ensure universal access to affordable primary </w:t>
      </w:r>
      <w:r w:rsidRPr="001B57D1">
        <w:rPr>
          <w:b/>
          <w:bCs/>
          <w:lang w:val="en-US"/>
        </w:rPr>
        <w:t xml:space="preserve">health care for all. </w:t>
      </w:r>
      <w:r w:rsidRPr="001B57D1">
        <w:rPr>
          <w:b/>
          <w:lang w:val="en-US"/>
        </w:rPr>
        <w:t>The Committee also urges the State party t</w:t>
      </w:r>
      <w:r w:rsidRPr="00336E3D">
        <w:rPr>
          <w:b/>
          <w:lang w:val="en-US"/>
        </w:rPr>
        <w:t xml:space="preserve">o intensify its efforts to </w:t>
      </w:r>
      <w:r w:rsidR="005B7579" w:rsidRPr="00336E3D">
        <w:rPr>
          <w:b/>
          <w:lang w:val="en-US"/>
        </w:rPr>
        <w:t>lower</w:t>
      </w:r>
      <w:r w:rsidR="00F830AE">
        <w:rPr>
          <w:b/>
          <w:lang w:val="en-US"/>
        </w:rPr>
        <w:t xml:space="preserve"> </w:t>
      </w:r>
      <w:r w:rsidRPr="00336E3D">
        <w:rPr>
          <w:b/>
          <w:lang w:val="en-US"/>
        </w:rPr>
        <w:t>the</w:t>
      </w:r>
      <w:r w:rsidRPr="00D41706">
        <w:rPr>
          <w:b/>
          <w:lang w:val="en-US"/>
        </w:rPr>
        <w:t xml:space="preserve"> infant and maternal mortality rates among the Arab Israeli and Bedouin population groups.</w:t>
      </w:r>
    </w:p>
    <w:p w:rsidR="00EB3D76" w:rsidRPr="00EB3D76" w:rsidRDefault="0049311C" w:rsidP="0049311C">
      <w:pPr>
        <w:pStyle w:val="SingleTxtG"/>
        <w:tabs>
          <w:tab w:val="left" w:pos="1848"/>
        </w:tabs>
        <w:ind w:left="1152" w:hanging="6"/>
        <w:rPr>
          <w:lang w:val="en-US"/>
        </w:rPr>
      </w:pPr>
      <w:r w:rsidRPr="00EB3D76">
        <w:rPr>
          <w:color w:val="000000"/>
          <w:lang w:val="en-US"/>
        </w:rPr>
        <w:t>32.</w:t>
      </w:r>
      <w:r w:rsidRPr="00EB3D76">
        <w:rPr>
          <w:color w:val="000000"/>
          <w:lang w:val="en-US"/>
        </w:rPr>
        <w:tab/>
      </w:r>
      <w:r w:rsidR="00EB3D76" w:rsidRPr="00EB3D76">
        <w:rPr>
          <w:lang w:val="en-US"/>
        </w:rPr>
        <w:t xml:space="preserve">The Committee is concerned that Palestinians living in the </w:t>
      </w:r>
      <w:smartTag w:uri="urn:schemas-microsoft-com:office:smarttags" w:element="PlaceName">
        <w:r w:rsidR="000104C9" w:rsidRPr="00EB3D76">
          <w:rPr>
            <w:rFonts w:eastAsia="SimSun"/>
            <w:lang w:val="en-US" w:eastAsia="zh-CN"/>
          </w:rPr>
          <w:t>Occupied</w:t>
        </w:r>
      </w:smartTag>
      <w:r w:rsidR="000104C9" w:rsidRPr="00EB3D76">
        <w:rPr>
          <w:rFonts w:eastAsia="SimSun"/>
          <w:lang w:val="en-US" w:eastAsia="zh-CN"/>
        </w:rPr>
        <w:t xml:space="preserve"> </w:t>
      </w:r>
      <w:smartTag w:uri="urn:schemas-microsoft-com:office:smarttags" w:element="PlaceName">
        <w:r w:rsidR="000104C9" w:rsidRPr="00EB3D76">
          <w:rPr>
            <w:rFonts w:eastAsia="SimSun"/>
            <w:lang w:val="en-US" w:eastAsia="zh-CN"/>
          </w:rPr>
          <w:t>Palestinian</w:t>
        </w:r>
      </w:smartTag>
      <w:r w:rsidR="000104C9" w:rsidRPr="00EB3D76">
        <w:rPr>
          <w:rFonts w:eastAsia="SimSun"/>
          <w:lang w:val="en-US" w:eastAsia="zh-CN"/>
        </w:rPr>
        <w:t xml:space="preserve"> </w:t>
      </w:r>
      <w:smartTag w:uri="urn:schemas-microsoft-com:office:smarttags" w:element="PlaceType">
        <w:r w:rsidR="00E71C3C">
          <w:rPr>
            <w:rFonts w:eastAsia="SimSun"/>
            <w:lang w:val="en-US" w:eastAsia="zh-CN"/>
          </w:rPr>
          <w:t>Territory</w:t>
        </w:r>
      </w:smartTag>
      <w:r w:rsidR="00EB3D76" w:rsidRPr="00EB3D76">
        <w:rPr>
          <w:lang w:val="en-US"/>
        </w:rPr>
        <w:t xml:space="preserve">, especially those living in the closed zones between the Wall and the Green Line, and in </w:t>
      </w:r>
      <w:smartTag w:uri="urn:schemas-microsoft-com:office:smarttags" w:element="place">
        <w:smartTag w:uri="urn:schemas-microsoft-com:office:smarttags" w:element="City">
          <w:r w:rsidR="00EB3D76" w:rsidRPr="00EB3D76">
            <w:rPr>
              <w:lang w:val="en-US"/>
            </w:rPr>
            <w:t>Gaza</w:t>
          </w:r>
        </w:smartTag>
      </w:smartTag>
      <w:r w:rsidR="00EB3D76" w:rsidRPr="00EB3D76">
        <w:rPr>
          <w:lang w:val="en-US"/>
        </w:rPr>
        <w:t>, have severely restricted access to health facilities, goods and services</w:t>
      </w:r>
      <w:r w:rsidR="00861079">
        <w:rPr>
          <w:lang w:val="en-US"/>
        </w:rPr>
        <w:t>.</w:t>
      </w:r>
      <w:r w:rsidR="00EB3D76" w:rsidRPr="00EB3D76">
        <w:rPr>
          <w:lang w:val="en-US"/>
        </w:rPr>
        <w:t xml:space="preserve"> (art.12)</w:t>
      </w:r>
    </w:p>
    <w:p w:rsidR="00EB3D76" w:rsidRPr="00EB3D76" w:rsidRDefault="00EB3D76" w:rsidP="001B57D1">
      <w:pPr>
        <w:pStyle w:val="SingleTxtG"/>
        <w:ind w:left="1162"/>
        <w:rPr>
          <w:b/>
          <w:lang w:val="en-US"/>
        </w:rPr>
      </w:pPr>
      <w:r w:rsidRPr="00EB3D76">
        <w:rPr>
          <w:b/>
          <w:lang w:val="en-US"/>
        </w:rPr>
        <w:t xml:space="preserve">The Committee recommends that the State party take measures so as to enable the Palestinian Authority to exercise its functions and powers emanating from the </w:t>
      </w:r>
      <w:r w:rsidR="001B57D1" w:rsidRPr="00EB3D76">
        <w:rPr>
          <w:b/>
          <w:lang w:val="en-US"/>
        </w:rPr>
        <w:t>199</w:t>
      </w:r>
      <w:r w:rsidR="001B57D1">
        <w:rPr>
          <w:b/>
          <w:lang w:val="en-US"/>
        </w:rPr>
        <w:t>5</w:t>
      </w:r>
      <w:r w:rsidR="001B57D1" w:rsidRPr="00EB3D76">
        <w:rPr>
          <w:b/>
          <w:lang w:val="en-US"/>
        </w:rPr>
        <w:t xml:space="preserve"> </w:t>
      </w:r>
      <w:r w:rsidRPr="00EB3D76">
        <w:rPr>
          <w:b/>
          <w:lang w:val="en-US"/>
        </w:rPr>
        <w:t>Interim Agreement</w:t>
      </w:r>
      <w:r w:rsidR="00040978">
        <w:rPr>
          <w:b/>
          <w:lang w:val="en-US"/>
        </w:rPr>
        <w:t>.</w:t>
      </w:r>
      <w:r w:rsidRPr="00EB3D76">
        <w:rPr>
          <w:b/>
          <w:lang w:val="en-US"/>
        </w:rPr>
        <w:t xml:space="preserve"> The Committee urges the State party to ensure unrestricted access to health facilities, goods and services, including urgency treatment, </w:t>
      </w:r>
      <w:r w:rsidRPr="0058032D">
        <w:rPr>
          <w:b/>
          <w:lang w:val="en-US"/>
        </w:rPr>
        <w:t xml:space="preserve">for Palestinians living in the </w:t>
      </w:r>
      <w:r w:rsidR="000104C9" w:rsidRPr="000104C9">
        <w:rPr>
          <w:rFonts w:eastAsia="SimSun"/>
          <w:b/>
          <w:bCs/>
          <w:lang w:val="en-US" w:eastAsia="zh-CN"/>
        </w:rPr>
        <w:t xml:space="preserve">Occupied Palestinian </w:t>
      </w:r>
      <w:r w:rsidR="00E71C3C">
        <w:rPr>
          <w:rFonts w:eastAsia="SimSun"/>
          <w:b/>
          <w:bCs/>
          <w:lang w:val="en-US" w:eastAsia="zh-CN"/>
        </w:rPr>
        <w:t>Territory</w:t>
      </w:r>
      <w:r w:rsidR="007F659A" w:rsidRPr="007F659A" w:rsidDel="000104C9">
        <w:rPr>
          <w:b/>
          <w:bCs/>
          <w:lang w:val="en-US"/>
        </w:rPr>
        <w:t xml:space="preserve"> </w:t>
      </w:r>
      <w:r w:rsidRPr="0058032D">
        <w:rPr>
          <w:b/>
          <w:lang w:val="en-US"/>
        </w:rPr>
        <w:t xml:space="preserve">, especially those living in the </w:t>
      </w:r>
      <w:r w:rsidRPr="004B11ED">
        <w:rPr>
          <w:b/>
          <w:lang w:val="en-US"/>
        </w:rPr>
        <w:t>closed zones</w:t>
      </w:r>
      <w:r w:rsidRPr="00BF6A8B">
        <w:rPr>
          <w:b/>
          <w:lang w:val="en-US"/>
        </w:rPr>
        <w:t xml:space="preserve"> between the Wall and the Green Line</w:t>
      </w:r>
      <w:r w:rsidR="00BF6A8B">
        <w:rPr>
          <w:b/>
          <w:lang w:val="en-US"/>
        </w:rPr>
        <w:t>, i.e.</w:t>
      </w:r>
      <w:r w:rsidR="0058032D" w:rsidRPr="00BF6A8B">
        <w:rPr>
          <w:b/>
          <w:lang w:val="en-US"/>
        </w:rPr>
        <w:t xml:space="preserve"> seam zones</w:t>
      </w:r>
      <w:r w:rsidRPr="00BF6A8B">
        <w:rPr>
          <w:b/>
          <w:lang w:val="en-US"/>
        </w:rPr>
        <w:t>. The Committee</w:t>
      </w:r>
      <w:r w:rsidRPr="00EB3D76">
        <w:rPr>
          <w:b/>
          <w:lang w:val="en-US"/>
        </w:rPr>
        <w:t xml:space="preserve"> </w:t>
      </w:r>
      <w:r w:rsidRPr="0058032D">
        <w:rPr>
          <w:b/>
          <w:lang w:val="en-US"/>
        </w:rPr>
        <w:t>also urges th</w:t>
      </w:r>
      <w:r w:rsidRPr="004B11ED">
        <w:rPr>
          <w:b/>
          <w:lang w:val="en-US"/>
        </w:rPr>
        <w:t xml:space="preserve">e State party to take disciplinary action against checkpoint officials who are found responsible for unattended roadside births, miscarriages, </w:t>
      </w:r>
      <w:r w:rsidR="0058032D" w:rsidRPr="00040978">
        <w:rPr>
          <w:b/>
          <w:lang w:val="en-US"/>
        </w:rPr>
        <w:t>and</w:t>
      </w:r>
      <w:r w:rsidR="00F830AE">
        <w:rPr>
          <w:b/>
          <w:lang w:val="en-US"/>
        </w:rPr>
        <w:t xml:space="preserve"> </w:t>
      </w:r>
      <w:r w:rsidRPr="00040978">
        <w:rPr>
          <w:b/>
          <w:lang w:val="en-US"/>
        </w:rPr>
        <w:t>maternal deaths resulting from delays at checkpoints, as well as maltreatment of</w:t>
      </w:r>
      <w:r w:rsidRPr="00EB3D76">
        <w:rPr>
          <w:b/>
          <w:lang w:val="en-US"/>
        </w:rPr>
        <w:t xml:space="preserve"> Palestinian ambulance drivers. The State party should take urgent measures to ensure Palestinian women’s unrestricted access to adequate prenatal, natal and post-natal medical care. The State party should also take measures to ensure the availability and accessibility of psychological trauma care for people living in </w:t>
      </w:r>
      <w:smartTag w:uri="urn:schemas-microsoft-com:office:smarttags" w:element="place">
        <w:smartTag w:uri="urn:schemas-microsoft-com:office:smarttags" w:element="City">
          <w:r w:rsidRPr="00EB3D76">
            <w:rPr>
              <w:b/>
              <w:lang w:val="en-US"/>
            </w:rPr>
            <w:t>Gaza</w:t>
          </w:r>
        </w:smartTag>
      </w:smartTag>
      <w:r w:rsidRPr="00EB3D76">
        <w:rPr>
          <w:b/>
          <w:lang w:val="en-US"/>
        </w:rPr>
        <w:t>, in particular children.</w:t>
      </w:r>
    </w:p>
    <w:p w:rsidR="00EB3D76" w:rsidRPr="00EB3D76" w:rsidRDefault="0049311C" w:rsidP="0049311C">
      <w:pPr>
        <w:pStyle w:val="SingleTxtG"/>
        <w:tabs>
          <w:tab w:val="left" w:pos="1848"/>
        </w:tabs>
        <w:ind w:left="1152" w:hanging="6"/>
        <w:rPr>
          <w:lang w:val="en-US"/>
        </w:rPr>
      </w:pPr>
      <w:r w:rsidRPr="00EB3D76">
        <w:rPr>
          <w:color w:val="000000"/>
          <w:lang w:val="en-US"/>
        </w:rPr>
        <w:t>33.</w:t>
      </w:r>
      <w:r w:rsidRPr="00EB3D76">
        <w:rPr>
          <w:color w:val="000000"/>
          <w:lang w:val="en-US"/>
        </w:rPr>
        <w:tab/>
      </w:r>
      <w:r w:rsidR="00EB3D76" w:rsidRPr="00EB3D76">
        <w:rPr>
          <w:lang w:val="en-US"/>
        </w:rPr>
        <w:t xml:space="preserve">The Committee is </w:t>
      </w:r>
      <w:r w:rsidR="00EB3D76" w:rsidRPr="00420091">
        <w:rPr>
          <w:lang w:val="en-US"/>
        </w:rPr>
        <w:t xml:space="preserve">concerned that the </w:t>
      </w:r>
      <w:r w:rsidR="00420091" w:rsidRPr="00420091">
        <w:rPr>
          <w:lang w:val="en-US"/>
        </w:rPr>
        <w:t xml:space="preserve">school </w:t>
      </w:r>
      <w:r w:rsidR="00EB3D76" w:rsidRPr="00420091">
        <w:rPr>
          <w:lang w:val="en-US"/>
        </w:rPr>
        <w:t xml:space="preserve">dropout rate is systematically higher in Arab </w:t>
      </w:r>
      <w:r w:rsidR="00420091" w:rsidRPr="00D622FC">
        <w:rPr>
          <w:lang w:val="en-US"/>
        </w:rPr>
        <w:t>schools</w:t>
      </w:r>
      <w:r w:rsidR="00F830AE">
        <w:rPr>
          <w:lang w:val="en-US"/>
        </w:rPr>
        <w:t xml:space="preserve"> </w:t>
      </w:r>
      <w:r w:rsidR="00EB3D76" w:rsidRPr="00554629">
        <w:rPr>
          <w:lang w:val="en-US"/>
        </w:rPr>
        <w:t>compared</w:t>
      </w:r>
      <w:r w:rsidR="00EB3D76" w:rsidRPr="00EB3D76">
        <w:rPr>
          <w:lang w:val="en-US"/>
        </w:rPr>
        <w:t xml:space="preserve"> to Hebrew </w:t>
      </w:r>
      <w:r w:rsidR="00F02BAA">
        <w:rPr>
          <w:lang w:val="en-US"/>
        </w:rPr>
        <w:t>schools</w:t>
      </w:r>
      <w:r w:rsidR="00EB3D76" w:rsidRPr="00EB3D76">
        <w:rPr>
          <w:lang w:val="en-US"/>
        </w:rPr>
        <w:t xml:space="preserve">, especially in Grade 9. It is also concerned about the serious shortage of classrooms in schools for Arab Israeli children, as well as in the </w:t>
      </w:r>
      <w:smartTag w:uri="urn:schemas-microsoft-com:office:smarttags" w:element="place">
        <w:smartTag w:uri="urn:schemas-microsoft-com:office:smarttags" w:element="PlaceName">
          <w:r w:rsidR="000104C9" w:rsidRPr="00EB3D76">
            <w:rPr>
              <w:rFonts w:eastAsia="SimSun"/>
              <w:lang w:val="en-US" w:eastAsia="zh-CN"/>
            </w:rPr>
            <w:t>Occupied</w:t>
          </w:r>
        </w:smartTag>
        <w:r w:rsidR="000104C9" w:rsidRPr="00EB3D76">
          <w:rPr>
            <w:rFonts w:eastAsia="SimSun"/>
            <w:lang w:val="en-US" w:eastAsia="zh-CN"/>
          </w:rPr>
          <w:t xml:space="preserve"> </w:t>
        </w:r>
        <w:smartTag w:uri="urn:schemas-microsoft-com:office:smarttags" w:element="PlaceName">
          <w:r w:rsidR="000104C9" w:rsidRPr="00EB3D76">
            <w:rPr>
              <w:rFonts w:eastAsia="SimSun"/>
              <w:lang w:val="en-US" w:eastAsia="zh-CN"/>
            </w:rPr>
            <w:t>Palestinian</w:t>
          </w:r>
        </w:smartTag>
        <w:r w:rsidR="000104C9" w:rsidRPr="00EB3D76">
          <w:rPr>
            <w:rFonts w:eastAsia="SimSun"/>
            <w:lang w:val="en-US" w:eastAsia="zh-CN"/>
          </w:rPr>
          <w:t xml:space="preserve"> </w:t>
        </w:r>
        <w:smartTag w:uri="urn:schemas-microsoft-com:office:smarttags" w:element="PlaceType">
          <w:r w:rsidR="00E71C3C">
            <w:rPr>
              <w:rFonts w:eastAsia="SimSun"/>
              <w:lang w:val="en-US" w:eastAsia="zh-CN"/>
            </w:rPr>
            <w:t>Territory</w:t>
          </w:r>
        </w:smartTag>
      </w:smartTag>
      <w:r w:rsidR="00861079">
        <w:rPr>
          <w:rFonts w:eastAsia="SimSun"/>
          <w:lang w:val="en-US" w:eastAsia="zh-CN"/>
        </w:rPr>
        <w:t>.</w:t>
      </w:r>
      <w:r w:rsidR="007F659A" w:rsidRPr="00EB3D76" w:rsidDel="000104C9">
        <w:rPr>
          <w:lang w:val="en-US"/>
        </w:rPr>
        <w:t xml:space="preserve"> </w:t>
      </w:r>
      <w:r w:rsidR="00EB3D76" w:rsidRPr="00EB3D76">
        <w:rPr>
          <w:lang w:val="en-US"/>
        </w:rPr>
        <w:t>(</w:t>
      </w:r>
      <w:r w:rsidR="00F02BAA">
        <w:rPr>
          <w:lang w:val="en-US"/>
        </w:rPr>
        <w:t>arts.</w:t>
      </w:r>
      <w:r w:rsidR="00F02BAA" w:rsidRPr="00EB3D76">
        <w:rPr>
          <w:lang w:val="en-US"/>
        </w:rPr>
        <w:t xml:space="preserve"> </w:t>
      </w:r>
      <w:r w:rsidR="00EB3D76" w:rsidRPr="00EB3D76">
        <w:rPr>
          <w:lang w:val="en-US"/>
        </w:rPr>
        <w:t>13 and 14)</w:t>
      </w:r>
    </w:p>
    <w:p w:rsidR="00EB3D76" w:rsidRPr="00D41706" w:rsidRDefault="00EB3D76" w:rsidP="00F02BAA">
      <w:pPr>
        <w:pStyle w:val="SingleTxtG"/>
        <w:ind w:left="1162"/>
        <w:rPr>
          <w:b/>
          <w:lang w:val="en-US"/>
        </w:rPr>
      </w:pPr>
      <w:r w:rsidRPr="00D41706">
        <w:rPr>
          <w:b/>
          <w:lang w:val="en-US"/>
        </w:rPr>
        <w:t xml:space="preserve">The </w:t>
      </w:r>
      <w:r w:rsidRPr="00420091">
        <w:rPr>
          <w:b/>
          <w:lang w:val="en-US"/>
        </w:rPr>
        <w:t>Committee recommends that the State party intensify its efforts to</w:t>
      </w:r>
      <w:r w:rsidR="00420091">
        <w:rPr>
          <w:b/>
          <w:lang w:val="en-US"/>
        </w:rPr>
        <w:t xml:space="preserve"> lower</w:t>
      </w:r>
      <w:r w:rsidR="00F830AE">
        <w:rPr>
          <w:b/>
          <w:lang w:val="en-US"/>
        </w:rPr>
        <w:t xml:space="preserve"> </w:t>
      </w:r>
      <w:r w:rsidRPr="00420091">
        <w:rPr>
          <w:b/>
          <w:lang w:val="en-US"/>
        </w:rPr>
        <w:t xml:space="preserve">the high </w:t>
      </w:r>
      <w:r w:rsidR="00F02BAA">
        <w:rPr>
          <w:b/>
          <w:lang w:val="en-US"/>
        </w:rPr>
        <w:t>dropout</w:t>
      </w:r>
      <w:r w:rsidR="00861079">
        <w:rPr>
          <w:b/>
          <w:lang w:val="en-US"/>
        </w:rPr>
        <w:t xml:space="preserve"> </w:t>
      </w:r>
      <w:r w:rsidRPr="00420091">
        <w:rPr>
          <w:b/>
          <w:lang w:val="en-US"/>
        </w:rPr>
        <w:t>rate</w:t>
      </w:r>
      <w:r w:rsidRPr="00D41706">
        <w:rPr>
          <w:b/>
          <w:lang w:val="en-US"/>
        </w:rPr>
        <w:t xml:space="preserve"> for Arab Israeli and Bedouin children, including through strict enforcement of the Compulsory Education Law 5709-1949. The Committee recommends that the State party take</w:t>
      </w:r>
      <w:r w:rsidR="00420091">
        <w:rPr>
          <w:b/>
          <w:lang w:val="en-US"/>
        </w:rPr>
        <w:t xml:space="preserve"> the necessary</w:t>
      </w:r>
      <w:r w:rsidRPr="00D41706">
        <w:rPr>
          <w:b/>
          <w:lang w:val="en-US"/>
        </w:rPr>
        <w:t xml:space="preserve"> measures to address the serious shortage of classrooms in schools for Arab Israeli children and in the </w:t>
      </w:r>
      <w:smartTag w:uri="urn:schemas-microsoft-com:office:smarttags" w:element="place">
        <w:smartTag w:uri="urn:schemas-microsoft-com:office:smarttags" w:element="PlaceName">
          <w:r w:rsidR="000104C9" w:rsidRPr="000104C9">
            <w:rPr>
              <w:rFonts w:eastAsia="SimSun"/>
              <w:b/>
              <w:bCs/>
              <w:lang w:val="en-US" w:eastAsia="zh-CN"/>
            </w:rPr>
            <w:t>Occupied</w:t>
          </w:r>
        </w:smartTag>
        <w:r w:rsidR="000104C9" w:rsidRPr="000104C9">
          <w:rPr>
            <w:rFonts w:eastAsia="SimSun"/>
            <w:b/>
            <w:bCs/>
            <w:lang w:val="en-US" w:eastAsia="zh-CN"/>
          </w:rPr>
          <w:t xml:space="preserve"> </w:t>
        </w:r>
        <w:smartTag w:uri="urn:schemas-microsoft-com:office:smarttags" w:element="PlaceName">
          <w:r w:rsidR="000104C9" w:rsidRPr="000104C9">
            <w:rPr>
              <w:rFonts w:eastAsia="SimSun"/>
              <w:b/>
              <w:bCs/>
              <w:lang w:val="en-US" w:eastAsia="zh-CN"/>
            </w:rPr>
            <w:t>Palestinian</w:t>
          </w:r>
        </w:smartTag>
        <w:r w:rsidR="000104C9" w:rsidRPr="000104C9">
          <w:rPr>
            <w:rFonts w:eastAsia="SimSun"/>
            <w:b/>
            <w:bCs/>
            <w:lang w:val="en-US" w:eastAsia="zh-CN"/>
          </w:rPr>
          <w:t xml:space="preserve"> </w:t>
        </w:r>
        <w:smartTag w:uri="urn:schemas-microsoft-com:office:smarttags" w:element="PlaceType">
          <w:r w:rsidR="007F659A" w:rsidRPr="007F659A">
            <w:rPr>
              <w:rFonts w:eastAsia="SimSun"/>
              <w:b/>
              <w:bCs/>
              <w:lang w:val="en-US" w:eastAsia="zh-CN"/>
            </w:rPr>
            <w:t>Territor</w:t>
          </w:r>
          <w:r w:rsidR="00E71C3C">
            <w:rPr>
              <w:rFonts w:eastAsia="SimSun"/>
              <w:b/>
              <w:bCs/>
              <w:lang w:val="en-US" w:eastAsia="zh-CN"/>
            </w:rPr>
            <w:t>y</w:t>
          </w:r>
        </w:smartTag>
      </w:smartTag>
      <w:r w:rsidRPr="00D41706">
        <w:rPr>
          <w:b/>
          <w:lang w:val="en-US"/>
        </w:rPr>
        <w:t xml:space="preserve">. The Committee also urges the State party to ensure that children living in East Jerusalem are able to be absorbed in the </w:t>
      </w:r>
      <w:r w:rsidR="00420091">
        <w:rPr>
          <w:b/>
          <w:lang w:val="en-US"/>
        </w:rPr>
        <w:t>regular</w:t>
      </w:r>
      <w:r w:rsidR="00F830AE">
        <w:rPr>
          <w:b/>
          <w:lang w:val="en-US"/>
        </w:rPr>
        <w:t xml:space="preserve"> </w:t>
      </w:r>
      <w:r w:rsidRPr="00D41706">
        <w:rPr>
          <w:b/>
          <w:lang w:val="en-US"/>
        </w:rPr>
        <w:t>education system through the establishment of adequate infrastructures, and until such time to provide financial coverage for alternative educational frameworks as an interim solution, in line with the decision of the High Court of Justice of 6 February 2011.</w:t>
      </w:r>
    </w:p>
    <w:p w:rsidR="00EB3D76" w:rsidRPr="00F830AE" w:rsidRDefault="0049311C" w:rsidP="0049311C">
      <w:pPr>
        <w:pStyle w:val="SingleTxtG"/>
        <w:tabs>
          <w:tab w:val="left" w:pos="1848"/>
        </w:tabs>
        <w:ind w:left="1152" w:hanging="6"/>
        <w:rPr>
          <w:lang w:val="en-US"/>
        </w:rPr>
      </w:pPr>
      <w:r w:rsidRPr="00F830AE">
        <w:rPr>
          <w:color w:val="000000"/>
          <w:lang w:val="en-US"/>
        </w:rPr>
        <w:t>34.</w:t>
      </w:r>
      <w:r w:rsidRPr="00F830AE">
        <w:rPr>
          <w:color w:val="000000"/>
          <w:lang w:val="en-US"/>
        </w:rPr>
        <w:tab/>
      </w:r>
      <w:r w:rsidR="00EB3D76" w:rsidRPr="00EB3D76">
        <w:rPr>
          <w:lang w:val="en-US"/>
        </w:rPr>
        <w:t xml:space="preserve">The Committee is concerned that the education system still does not provide adequate support to children with </w:t>
      </w:r>
      <w:r w:rsidR="00EB3D76" w:rsidRPr="00420091">
        <w:rPr>
          <w:lang w:val="en-US"/>
        </w:rPr>
        <w:t>disabilities. It also notes with c</w:t>
      </w:r>
      <w:r w:rsidR="00EB3D76" w:rsidRPr="00F830AE">
        <w:rPr>
          <w:lang w:val="en-US"/>
        </w:rPr>
        <w:t>oncern reports of the lack of services provided in practice to children with disabilities in regular schools, effectively limiting their integration into regular class settings</w:t>
      </w:r>
      <w:r w:rsidR="00861079" w:rsidRPr="00F830AE">
        <w:rPr>
          <w:lang w:val="en-US"/>
        </w:rPr>
        <w:t>.</w:t>
      </w:r>
      <w:r w:rsidR="00EB3D76" w:rsidRPr="00F830AE">
        <w:rPr>
          <w:lang w:val="en-US"/>
        </w:rPr>
        <w:t xml:space="preserve"> (art</w:t>
      </w:r>
      <w:r w:rsidR="009E4DC3" w:rsidRPr="00F830AE">
        <w:rPr>
          <w:lang w:val="en-US"/>
        </w:rPr>
        <w:t>s</w:t>
      </w:r>
      <w:r w:rsidR="00EB3D76" w:rsidRPr="00F830AE">
        <w:rPr>
          <w:lang w:val="en-US"/>
        </w:rPr>
        <w:t>.13 and 14)</w:t>
      </w:r>
      <w:r w:rsidR="00420091" w:rsidRPr="00F830AE">
        <w:rPr>
          <w:lang w:val="en-US"/>
        </w:rPr>
        <w:t xml:space="preserve"> </w:t>
      </w:r>
    </w:p>
    <w:p w:rsidR="00EB3D76" w:rsidRPr="00D41706" w:rsidRDefault="00EB3D76" w:rsidP="00222C10">
      <w:pPr>
        <w:pStyle w:val="SingleTxtG"/>
        <w:ind w:left="1162"/>
        <w:rPr>
          <w:b/>
          <w:lang w:val="en-US"/>
        </w:rPr>
      </w:pPr>
      <w:r w:rsidRPr="00F830AE">
        <w:rPr>
          <w:rFonts w:eastAsia="SimSun"/>
          <w:b/>
          <w:lang w:val="en-US" w:eastAsia="zh-CN"/>
        </w:rPr>
        <w:t>The Committee recommends that the State party adopt measures in t</w:t>
      </w:r>
      <w:r w:rsidRPr="00170FEE">
        <w:rPr>
          <w:rFonts w:eastAsia="SimSun"/>
          <w:b/>
          <w:lang w:val="en-US" w:eastAsia="zh-CN"/>
        </w:rPr>
        <w:t>he law</w:t>
      </w:r>
      <w:r w:rsidR="00420091" w:rsidRPr="00170FEE">
        <w:rPr>
          <w:b/>
          <w:lang w:val="en-US"/>
        </w:rPr>
        <w:t xml:space="preserve"> and in</w:t>
      </w:r>
      <w:r w:rsidR="00420091">
        <w:rPr>
          <w:b/>
          <w:lang w:val="en-US"/>
        </w:rPr>
        <w:t xml:space="preserve"> practice</w:t>
      </w:r>
      <w:r w:rsidRPr="00420091">
        <w:rPr>
          <w:b/>
          <w:lang w:val="en-US"/>
        </w:rPr>
        <w:t xml:space="preserve"> to ensure the implement</w:t>
      </w:r>
      <w:bookmarkStart w:id="0" w:name="_GoBack"/>
      <w:bookmarkEnd w:id="0"/>
      <w:r w:rsidRPr="00420091">
        <w:rPr>
          <w:b/>
          <w:lang w:val="en-US"/>
        </w:rPr>
        <w:t>ation of inclusive education of children with disabilities, such as the obligatory</w:t>
      </w:r>
      <w:r w:rsidRPr="00D41706">
        <w:rPr>
          <w:b/>
          <w:lang w:val="en-US"/>
        </w:rPr>
        <w:t xml:space="preserve"> training of all teachers (beyond special education teachers), to require individual education plans for all students, ensure the availability of assistive devices and support in classrooms, educational materials and curricula, ensure the accessibility of physical school environments, encourage the teaching of sign language, and allocate</w:t>
      </w:r>
      <w:r w:rsidR="00DA5EF9">
        <w:rPr>
          <w:b/>
          <w:lang w:val="en-US"/>
        </w:rPr>
        <w:t xml:space="preserve"> the necessary</w:t>
      </w:r>
      <w:r w:rsidRPr="00D41706">
        <w:rPr>
          <w:b/>
          <w:lang w:val="en-US"/>
        </w:rPr>
        <w:t xml:space="preserve"> budget for all </w:t>
      </w:r>
      <w:r w:rsidR="00D622FC">
        <w:rPr>
          <w:b/>
          <w:lang w:val="en-US"/>
        </w:rPr>
        <w:t>those measures</w:t>
      </w:r>
      <w:r w:rsidRPr="00D41706">
        <w:rPr>
          <w:b/>
          <w:lang w:val="en-US"/>
        </w:rPr>
        <w:t>.</w:t>
      </w:r>
      <w:r w:rsidR="00420091">
        <w:rPr>
          <w:b/>
          <w:lang w:val="en-US"/>
        </w:rPr>
        <w:t xml:space="preserve"> </w:t>
      </w:r>
      <w:r w:rsidR="007326A2">
        <w:rPr>
          <w:b/>
          <w:lang w:val="en-US"/>
        </w:rPr>
        <w:t xml:space="preserve">The Committee draws the attention of the State party to its </w:t>
      </w:r>
      <w:r w:rsidR="00222C10">
        <w:rPr>
          <w:b/>
          <w:lang w:val="en-US"/>
        </w:rPr>
        <w:t>g</w:t>
      </w:r>
      <w:r w:rsidR="007326A2">
        <w:rPr>
          <w:b/>
          <w:lang w:val="en-US"/>
        </w:rPr>
        <w:t xml:space="preserve">eneral </w:t>
      </w:r>
      <w:r w:rsidR="00222C10">
        <w:rPr>
          <w:b/>
          <w:lang w:val="en-US"/>
        </w:rPr>
        <w:t>c</w:t>
      </w:r>
      <w:r w:rsidR="007326A2">
        <w:rPr>
          <w:b/>
          <w:lang w:val="en-US"/>
        </w:rPr>
        <w:t>omment No.5 (1994) on persons with disabilities.</w:t>
      </w:r>
    </w:p>
    <w:p w:rsidR="00EB3D76" w:rsidRPr="00EB3D76" w:rsidRDefault="0049311C" w:rsidP="0049311C">
      <w:pPr>
        <w:pStyle w:val="SingleTxtG"/>
        <w:tabs>
          <w:tab w:val="left" w:pos="1848"/>
        </w:tabs>
        <w:ind w:left="1152" w:hanging="6"/>
        <w:rPr>
          <w:lang w:val="en-US"/>
        </w:rPr>
      </w:pPr>
      <w:r w:rsidRPr="00EB3D76">
        <w:rPr>
          <w:color w:val="000000"/>
          <w:lang w:val="en-US"/>
        </w:rPr>
        <w:t>35.</w:t>
      </w:r>
      <w:r w:rsidRPr="00EB3D76">
        <w:rPr>
          <w:color w:val="000000"/>
          <w:lang w:val="en-US"/>
        </w:rPr>
        <w:tab/>
      </w:r>
      <w:r w:rsidR="00EB3D76" w:rsidRPr="00EB3D76">
        <w:rPr>
          <w:lang w:val="en-US"/>
        </w:rPr>
        <w:t xml:space="preserve">The Committee is concerned that Palestinian children living in the </w:t>
      </w:r>
      <w:smartTag w:uri="urn:schemas-microsoft-com:office:smarttags" w:element="place">
        <w:smartTag w:uri="urn:schemas-microsoft-com:office:smarttags" w:element="PlaceName">
          <w:r w:rsidR="000104C9" w:rsidRPr="00EB3D76">
            <w:rPr>
              <w:rFonts w:eastAsia="SimSun"/>
              <w:lang w:val="en-US" w:eastAsia="zh-CN"/>
            </w:rPr>
            <w:t>Occupied</w:t>
          </w:r>
        </w:smartTag>
        <w:r w:rsidR="000104C9" w:rsidRPr="00EB3D76">
          <w:rPr>
            <w:rFonts w:eastAsia="SimSun"/>
            <w:lang w:val="en-US" w:eastAsia="zh-CN"/>
          </w:rPr>
          <w:t xml:space="preserve"> </w:t>
        </w:r>
        <w:smartTag w:uri="urn:schemas-microsoft-com:office:smarttags" w:element="PlaceName">
          <w:r w:rsidR="000104C9" w:rsidRPr="00EB3D76">
            <w:rPr>
              <w:rFonts w:eastAsia="SimSun"/>
              <w:lang w:val="en-US" w:eastAsia="zh-CN"/>
            </w:rPr>
            <w:t>Palestinian</w:t>
          </w:r>
        </w:smartTag>
        <w:r w:rsidR="000104C9" w:rsidRPr="00EB3D76">
          <w:rPr>
            <w:rFonts w:eastAsia="SimSun"/>
            <w:lang w:val="en-US" w:eastAsia="zh-CN"/>
          </w:rPr>
          <w:t xml:space="preserve"> </w:t>
        </w:r>
        <w:smartTag w:uri="urn:schemas-microsoft-com:office:smarttags" w:element="PlaceType">
          <w:r w:rsidR="00E71C3C">
            <w:rPr>
              <w:rFonts w:eastAsia="SimSun"/>
              <w:lang w:val="en-US" w:eastAsia="zh-CN"/>
            </w:rPr>
            <w:t>Territory</w:t>
          </w:r>
        </w:smartTag>
      </w:smartTag>
      <w:r w:rsidR="00F830AE">
        <w:rPr>
          <w:lang w:val="en-US"/>
        </w:rPr>
        <w:t xml:space="preserve"> </w:t>
      </w:r>
      <w:r w:rsidR="00EB3D76" w:rsidRPr="00EB3D76">
        <w:rPr>
          <w:lang w:val="en-US"/>
        </w:rPr>
        <w:t xml:space="preserve">are not able to enjoy their right to education, as a consequence of restrictions on </w:t>
      </w:r>
      <w:r w:rsidR="00DA5EF9">
        <w:rPr>
          <w:lang w:val="en-US"/>
        </w:rPr>
        <w:t xml:space="preserve">their </w:t>
      </w:r>
      <w:r w:rsidR="00EB3D76" w:rsidRPr="00EB3D76">
        <w:rPr>
          <w:lang w:val="en-US"/>
        </w:rPr>
        <w:t xml:space="preserve">movement, regular harassment by settlers of children and teachers on their way to and from school, attacks on educational facilities, and sub-standard school infrastructure. The Committee also notes with concern that there are as many as 10,000 unregistered children in </w:t>
      </w:r>
      <w:smartTag w:uri="urn:schemas-microsoft-com:office:smarttags" w:element="place">
        <w:r w:rsidR="00EB3D76" w:rsidRPr="00EB3D76">
          <w:rPr>
            <w:lang w:val="en-US"/>
          </w:rPr>
          <w:t>East Jerusalem</w:t>
        </w:r>
      </w:smartTag>
      <w:r w:rsidR="00EB3D76" w:rsidRPr="00EB3D76">
        <w:rPr>
          <w:lang w:val="en-US"/>
        </w:rPr>
        <w:t>, out of which around 5,500 are of school age but do not attend school due to their lack of registration</w:t>
      </w:r>
      <w:r w:rsidR="00861079">
        <w:rPr>
          <w:lang w:val="en-US"/>
        </w:rPr>
        <w:t>.</w:t>
      </w:r>
      <w:r w:rsidR="00EB3D76" w:rsidRPr="00EB3D76">
        <w:rPr>
          <w:lang w:val="en-US"/>
        </w:rPr>
        <w:t xml:space="preserve"> (</w:t>
      </w:r>
      <w:r w:rsidR="00F02BAA">
        <w:rPr>
          <w:lang w:val="en-US"/>
        </w:rPr>
        <w:t>arts.</w:t>
      </w:r>
      <w:r w:rsidR="00F02BAA" w:rsidRPr="00EB3D76">
        <w:rPr>
          <w:lang w:val="en-US"/>
        </w:rPr>
        <w:t xml:space="preserve"> </w:t>
      </w:r>
      <w:r w:rsidR="00EB3D76" w:rsidRPr="00EB3D76">
        <w:rPr>
          <w:lang w:val="en-US"/>
        </w:rPr>
        <w:t>13 and 14)</w:t>
      </w:r>
    </w:p>
    <w:p w:rsidR="00EB3D76" w:rsidRPr="00192248" w:rsidRDefault="00EB3D76" w:rsidP="001B57D1">
      <w:pPr>
        <w:pStyle w:val="SingleTxtG"/>
        <w:ind w:left="1162"/>
        <w:rPr>
          <w:b/>
          <w:lang w:val="en-US"/>
        </w:rPr>
      </w:pPr>
      <w:r w:rsidRPr="00D41706">
        <w:rPr>
          <w:b/>
          <w:lang w:val="en-US"/>
        </w:rPr>
        <w:t xml:space="preserve">The Committee recommends that the State party take measures so as to enable the Palestinian Authority to exercise its functions and powers emanating from the </w:t>
      </w:r>
      <w:r w:rsidR="001B57D1" w:rsidRPr="00BF2968">
        <w:rPr>
          <w:b/>
          <w:lang w:val="en-US"/>
        </w:rPr>
        <w:t>199</w:t>
      </w:r>
      <w:r w:rsidR="001B57D1">
        <w:rPr>
          <w:b/>
          <w:lang w:val="en-US"/>
        </w:rPr>
        <w:t>5</w:t>
      </w:r>
      <w:r w:rsidR="001B57D1" w:rsidRPr="00BF2968">
        <w:rPr>
          <w:b/>
          <w:lang w:val="en-US"/>
        </w:rPr>
        <w:t xml:space="preserve"> </w:t>
      </w:r>
      <w:r w:rsidRPr="00BF2968">
        <w:rPr>
          <w:b/>
          <w:lang w:val="en-US"/>
        </w:rPr>
        <w:t>Interim Agreement, ensuring the right to education for Palestinian children living in the</w:t>
      </w:r>
      <w:r w:rsidR="000104C9">
        <w:rPr>
          <w:b/>
          <w:lang w:val="en-US"/>
        </w:rPr>
        <w:t xml:space="preserve"> </w:t>
      </w:r>
      <w:smartTag w:uri="urn:schemas-microsoft-com:office:smarttags" w:element="place">
        <w:smartTag w:uri="urn:schemas-microsoft-com:office:smarttags" w:element="PlaceName">
          <w:r w:rsidR="000104C9" w:rsidRPr="000104C9">
            <w:rPr>
              <w:rFonts w:eastAsia="SimSun"/>
              <w:b/>
              <w:bCs/>
              <w:lang w:val="en-US" w:eastAsia="zh-CN"/>
            </w:rPr>
            <w:t>Occupied</w:t>
          </w:r>
        </w:smartTag>
        <w:r w:rsidR="000104C9" w:rsidRPr="000104C9">
          <w:rPr>
            <w:rFonts w:eastAsia="SimSun"/>
            <w:b/>
            <w:bCs/>
            <w:lang w:val="en-US" w:eastAsia="zh-CN"/>
          </w:rPr>
          <w:t xml:space="preserve"> </w:t>
        </w:r>
        <w:smartTag w:uri="urn:schemas-microsoft-com:office:smarttags" w:element="PlaceName">
          <w:r w:rsidR="000104C9" w:rsidRPr="000104C9">
            <w:rPr>
              <w:rFonts w:eastAsia="SimSun"/>
              <w:b/>
              <w:bCs/>
              <w:lang w:val="en-US" w:eastAsia="zh-CN"/>
            </w:rPr>
            <w:t>Palestinian</w:t>
          </w:r>
        </w:smartTag>
        <w:r w:rsidR="000104C9" w:rsidRPr="000104C9">
          <w:rPr>
            <w:rFonts w:eastAsia="SimSun"/>
            <w:b/>
            <w:bCs/>
            <w:lang w:val="en-US" w:eastAsia="zh-CN"/>
          </w:rPr>
          <w:t xml:space="preserve"> </w:t>
        </w:r>
        <w:smartTag w:uri="urn:schemas-microsoft-com:office:smarttags" w:element="PlaceType">
          <w:r w:rsidR="007F659A" w:rsidRPr="007F659A">
            <w:rPr>
              <w:rFonts w:eastAsia="SimSun"/>
              <w:b/>
              <w:bCs/>
              <w:lang w:val="en-US" w:eastAsia="zh-CN"/>
            </w:rPr>
            <w:t>Territor</w:t>
          </w:r>
          <w:r w:rsidR="00E71C3C">
            <w:rPr>
              <w:rFonts w:eastAsia="SimSun"/>
              <w:b/>
              <w:bCs/>
              <w:lang w:val="en-US" w:eastAsia="zh-CN"/>
            </w:rPr>
            <w:t>y</w:t>
          </w:r>
        </w:smartTag>
      </w:smartTag>
      <w:r w:rsidRPr="00BF2968">
        <w:rPr>
          <w:b/>
          <w:lang w:val="en-US"/>
        </w:rPr>
        <w:t>. The Committee also urges the State party to address violations of the right to education, including</w:t>
      </w:r>
      <w:r w:rsidR="00DD6D46" w:rsidRPr="00BF2968">
        <w:rPr>
          <w:b/>
          <w:lang w:val="en-US"/>
        </w:rPr>
        <w:t xml:space="preserve"> </w:t>
      </w:r>
      <w:r w:rsidR="00DD6D46" w:rsidRPr="00B95F31">
        <w:rPr>
          <w:b/>
          <w:lang w:val="en-US"/>
        </w:rPr>
        <w:t>those stemm</w:t>
      </w:r>
      <w:r w:rsidR="00DD6D46" w:rsidRPr="00192248">
        <w:rPr>
          <w:b/>
          <w:lang w:val="en-US"/>
        </w:rPr>
        <w:t>ing from restriction on movement,</w:t>
      </w:r>
      <w:r w:rsidRPr="00192248">
        <w:rPr>
          <w:b/>
          <w:lang w:val="en-US"/>
        </w:rPr>
        <w:t xml:space="preserve"> incidents of harassment and attacks by the Israeli military and settlers on school children and educational facilities, as well as non-attendance caused by a lack of registration.</w:t>
      </w:r>
    </w:p>
    <w:p w:rsidR="00EB3D76" w:rsidRPr="00EB3D76" w:rsidRDefault="0049311C" w:rsidP="0049311C">
      <w:pPr>
        <w:pStyle w:val="SingleTxtG"/>
        <w:tabs>
          <w:tab w:val="left" w:pos="1848"/>
        </w:tabs>
        <w:ind w:left="1152" w:hanging="6"/>
        <w:rPr>
          <w:lang w:val="en-US"/>
        </w:rPr>
      </w:pPr>
      <w:r w:rsidRPr="00EB3D76">
        <w:rPr>
          <w:color w:val="000000"/>
          <w:lang w:val="en-US"/>
        </w:rPr>
        <w:t>36.</w:t>
      </w:r>
      <w:r w:rsidRPr="00EB3D76">
        <w:rPr>
          <w:color w:val="000000"/>
          <w:lang w:val="en-US"/>
        </w:rPr>
        <w:tab/>
      </w:r>
      <w:r w:rsidR="00EB3D76" w:rsidRPr="00192248">
        <w:rPr>
          <w:lang w:val="en-US"/>
        </w:rPr>
        <w:t>The C</w:t>
      </w:r>
      <w:r w:rsidR="00EB3D76" w:rsidRPr="00907CDA">
        <w:rPr>
          <w:lang w:val="en-US"/>
        </w:rPr>
        <w:t xml:space="preserve">ommittee is </w:t>
      </w:r>
      <w:r w:rsidR="001671B7" w:rsidRPr="00907CDA">
        <w:rPr>
          <w:lang w:val="en-US"/>
        </w:rPr>
        <w:t xml:space="preserve">also </w:t>
      </w:r>
      <w:r w:rsidR="00EB3D76" w:rsidRPr="00907CDA">
        <w:rPr>
          <w:lang w:val="en-US"/>
        </w:rPr>
        <w:t>concerned</w:t>
      </w:r>
      <w:r w:rsidR="00EB3D76" w:rsidRPr="00EB3D76">
        <w:rPr>
          <w:lang w:val="en-US"/>
        </w:rPr>
        <w:t xml:space="preserve"> that the measures adopted by the State party to restrict freedom of movement of both people and goods in the </w:t>
      </w:r>
      <w:smartTag w:uri="urn:schemas-microsoft-com:office:smarttags" w:element="place">
        <w:smartTag w:uri="urn:schemas-microsoft-com:office:smarttags" w:element="PlaceName">
          <w:r w:rsidR="000104C9" w:rsidRPr="00EB3D76">
            <w:rPr>
              <w:rFonts w:eastAsia="SimSun"/>
              <w:lang w:val="en-US" w:eastAsia="zh-CN"/>
            </w:rPr>
            <w:t>Occupied</w:t>
          </w:r>
        </w:smartTag>
        <w:r w:rsidR="000104C9" w:rsidRPr="00EB3D76">
          <w:rPr>
            <w:rFonts w:eastAsia="SimSun"/>
            <w:lang w:val="en-US" w:eastAsia="zh-CN"/>
          </w:rPr>
          <w:t xml:space="preserve"> </w:t>
        </w:r>
        <w:smartTag w:uri="urn:schemas-microsoft-com:office:smarttags" w:element="PlaceName">
          <w:r w:rsidR="000104C9" w:rsidRPr="00EB3D76">
            <w:rPr>
              <w:rFonts w:eastAsia="SimSun"/>
              <w:lang w:val="en-US" w:eastAsia="zh-CN"/>
            </w:rPr>
            <w:t>Palestinian</w:t>
          </w:r>
        </w:smartTag>
        <w:r w:rsidR="000104C9" w:rsidRPr="00EB3D76">
          <w:rPr>
            <w:rFonts w:eastAsia="SimSun"/>
            <w:lang w:val="en-US" w:eastAsia="zh-CN"/>
          </w:rPr>
          <w:t xml:space="preserve"> </w:t>
        </w:r>
        <w:smartTag w:uri="urn:schemas-microsoft-com:office:smarttags" w:element="PlaceType">
          <w:r w:rsidR="00E71C3C">
            <w:rPr>
              <w:rFonts w:eastAsia="SimSun"/>
              <w:lang w:val="en-US" w:eastAsia="zh-CN"/>
            </w:rPr>
            <w:t>Territory</w:t>
          </w:r>
        </w:smartTag>
      </w:smartTag>
      <w:r w:rsidR="00F830AE">
        <w:rPr>
          <w:lang w:val="en-US"/>
        </w:rPr>
        <w:t xml:space="preserve"> </w:t>
      </w:r>
      <w:r w:rsidR="00EB3D76" w:rsidRPr="00EB3D76">
        <w:rPr>
          <w:lang w:val="en-US"/>
        </w:rPr>
        <w:t>severely impede the Palestinian population’s access to religious sites, cultural exchanges and events</w:t>
      </w:r>
      <w:r w:rsidR="00861079">
        <w:rPr>
          <w:lang w:val="en-US"/>
        </w:rPr>
        <w:t>.</w:t>
      </w:r>
      <w:r w:rsidR="001572C7">
        <w:rPr>
          <w:lang w:val="en-US"/>
        </w:rPr>
        <w:t xml:space="preserve"> </w:t>
      </w:r>
      <w:r w:rsidR="00EB3D76" w:rsidRPr="00EB3D76">
        <w:rPr>
          <w:lang w:val="en-US"/>
        </w:rPr>
        <w:t>(art.15)</w:t>
      </w:r>
    </w:p>
    <w:p w:rsidR="00EB3D76" w:rsidRPr="00BF2968" w:rsidRDefault="00EB3D76" w:rsidP="00F02BAA">
      <w:pPr>
        <w:pStyle w:val="SingleTxtG"/>
        <w:ind w:left="1162"/>
        <w:rPr>
          <w:b/>
          <w:color w:val="000000"/>
          <w:lang w:val="en-US"/>
        </w:rPr>
      </w:pPr>
      <w:r w:rsidRPr="0051241C">
        <w:rPr>
          <w:b/>
          <w:color w:val="000000"/>
          <w:lang w:val="en-US"/>
        </w:rPr>
        <w:t xml:space="preserve">The Committee recommends that the State party take measures to ensure that Palestinians living in the </w:t>
      </w:r>
      <w:r w:rsidR="000104C9" w:rsidRPr="000104C9">
        <w:rPr>
          <w:rFonts w:eastAsia="SimSun"/>
          <w:b/>
          <w:bCs/>
          <w:lang w:val="en-US" w:eastAsia="zh-CN"/>
        </w:rPr>
        <w:t xml:space="preserve">Occupied Palestinian </w:t>
      </w:r>
      <w:r w:rsidR="007F659A" w:rsidRPr="007F659A">
        <w:rPr>
          <w:rFonts w:eastAsia="SimSun"/>
          <w:b/>
          <w:bCs/>
          <w:lang w:val="en-US" w:eastAsia="zh-CN"/>
        </w:rPr>
        <w:t>Territor</w:t>
      </w:r>
      <w:r w:rsidR="00E71C3C">
        <w:rPr>
          <w:rFonts w:eastAsia="SimSun"/>
          <w:b/>
          <w:bCs/>
          <w:lang w:val="en-US" w:eastAsia="zh-CN"/>
        </w:rPr>
        <w:t>y</w:t>
      </w:r>
      <w:r w:rsidR="00F830AE">
        <w:rPr>
          <w:b/>
          <w:bCs/>
          <w:color w:val="000000"/>
          <w:lang w:val="en-US"/>
        </w:rPr>
        <w:t xml:space="preserve"> </w:t>
      </w:r>
      <w:r w:rsidRPr="0051241C">
        <w:rPr>
          <w:b/>
          <w:color w:val="000000"/>
          <w:lang w:val="en-US"/>
        </w:rPr>
        <w:t>can exercise their right to take part in cultural and religious life, without restrictions other than those that are</w:t>
      </w:r>
      <w:r w:rsidR="001572C7">
        <w:rPr>
          <w:b/>
          <w:color w:val="000000"/>
          <w:lang w:val="en-US"/>
        </w:rPr>
        <w:t xml:space="preserve"> strictly</w:t>
      </w:r>
      <w:r w:rsidRPr="0051241C">
        <w:rPr>
          <w:b/>
          <w:color w:val="000000"/>
          <w:lang w:val="en-US"/>
        </w:rPr>
        <w:t xml:space="preserve"> proportionate to security considerations and are non-discriminatory in </w:t>
      </w:r>
      <w:r w:rsidRPr="00BF2968">
        <w:rPr>
          <w:b/>
          <w:color w:val="000000"/>
          <w:lang w:val="en-US"/>
        </w:rPr>
        <w:t>their application</w:t>
      </w:r>
      <w:r w:rsidR="001572C7" w:rsidRPr="00BF2968">
        <w:rPr>
          <w:b/>
          <w:color w:val="000000"/>
          <w:lang w:val="en-US"/>
        </w:rPr>
        <w:t>, in accordance with international humanitarian law</w:t>
      </w:r>
      <w:r w:rsidRPr="00BF2968">
        <w:rPr>
          <w:b/>
          <w:color w:val="000000"/>
          <w:lang w:val="en-US"/>
        </w:rPr>
        <w:t xml:space="preserve">. The Committee also recommends that holy sites in the </w:t>
      </w:r>
      <w:smartTag w:uri="urn:schemas-microsoft-com:office:smarttags" w:element="place">
        <w:smartTag w:uri="urn:schemas-microsoft-com:office:smarttags" w:element="PlaceName">
          <w:r w:rsidR="00F02BAA" w:rsidRPr="00CA5C6A">
            <w:rPr>
              <w:rFonts w:eastAsia="SimSun"/>
              <w:b/>
              <w:bCs/>
              <w:lang w:val="en-US" w:eastAsia="zh-CN"/>
            </w:rPr>
            <w:t>Occupied</w:t>
          </w:r>
        </w:smartTag>
        <w:r w:rsidR="00F02BAA" w:rsidRPr="00CA5C6A">
          <w:rPr>
            <w:rFonts w:eastAsia="SimSun"/>
            <w:b/>
            <w:bCs/>
            <w:lang w:val="en-US" w:eastAsia="zh-CN"/>
          </w:rPr>
          <w:t xml:space="preserve"> </w:t>
        </w:r>
        <w:smartTag w:uri="urn:schemas-microsoft-com:office:smarttags" w:element="PlaceName">
          <w:r w:rsidR="00F02BAA" w:rsidRPr="00CA5C6A">
            <w:rPr>
              <w:rFonts w:eastAsia="SimSun"/>
              <w:b/>
              <w:bCs/>
              <w:lang w:val="en-US" w:eastAsia="zh-CN"/>
            </w:rPr>
            <w:t>Palestinian</w:t>
          </w:r>
        </w:smartTag>
        <w:r w:rsidR="00F02BAA" w:rsidRPr="00CA5C6A">
          <w:rPr>
            <w:rFonts w:eastAsia="SimSun"/>
            <w:b/>
            <w:bCs/>
            <w:lang w:val="en-US" w:eastAsia="zh-CN"/>
          </w:rPr>
          <w:t xml:space="preserve"> </w:t>
        </w:r>
        <w:smartTag w:uri="urn:schemas-microsoft-com:office:smarttags" w:element="PlaceType">
          <w:r w:rsidR="00F02BAA" w:rsidRPr="00CA5C6A">
            <w:rPr>
              <w:rFonts w:eastAsia="SimSun"/>
              <w:b/>
              <w:bCs/>
              <w:lang w:val="en-US" w:eastAsia="zh-CN"/>
            </w:rPr>
            <w:t>Territor</w:t>
          </w:r>
          <w:r w:rsidR="00E71C3C" w:rsidRPr="00CA5C6A">
            <w:rPr>
              <w:rFonts w:eastAsia="SimSun"/>
              <w:b/>
              <w:bCs/>
              <w:lang w:val="en-US" w:eastAsia="zh-CN"/>
            </w:rPr>
            <w:t>y</w:t>
          </w:r>
        </w:smartTag>
      </w:smartTag>
      <w:r w:rsidRPr="00CA5C6A">
        <w:rPr>
          <w:b/>
          <w:bCs/>
          <w:color w:val="000000"/>
          <w:lang w:val="en-US"/>
        </w:rPr>
        <w:t xml:space="preserve"> a</w:t>
      </w:r>
      <w:r w:rsidRPr="00BF2968">
        <w:rPr>
          <w:b/>
          <w:color w:val="000000"/>
          <w:lang w:val="en-US"/>
        </w:rPr>
        <w:t>re protected against demolition and desecration, in accordance with the Protection of Holy Places Law 5727-1967.</w:t>
      </w:r>
    </w:p>
    <w:p w:rsidR="001572C7" w:rsidRPr="00907CDA" w:rsidRDefault="0049311C" w:rsidP="0049311C">
      <w:pPr>
        <w:pStyle w:val="SingleTxtG"/>
        <w:tabs>
          <w:tab w:val="left" w:pos="1848"/>
        </w:tabs>
        <w:ind w:left="1152" w:hanging="6"/>
        <w:rPr>
          <w:lang w:val="en-US"/>
        </w:rPr>
      </w:pPr>
      <w:r w:rsidRPr="00907CDA">
        <w:rPr>
          <w:color w:val="000000"/>
          <w:lang w:val="en-US"/>
        </w:rPr>
        <w:t>37.</w:t>
      </w:r>
      <w:r w:rsidRPr="00907CDA">
        <w:rPr>
          <w:color w:val="000000"/>
          <w:lang w:val="en-US"/>
        </w:rPr>
        <w:tab/>
      </w:r>
      <w:r w:rsidR="001572C7" w:rsidRPr="00907CDA">
        <w:rPr>
          <w:lang w:val="en-US"/>
        </w:rPr>
        <w:t>The Committee is concerned that the measures adopted</w:t>
      </w:r>
      <w:r w:rsidR="004B24C5" w:rsidRPr="00907CDA">
        <w:rPr>
          <w:lang w:val="en-US"/>
        </w:rPr>
        <w:t xml:space="preserve"> b</w:t>
      </w:r>
      <w:r w:rsidR="001572C7" w:rsidRPr="00907CDA">
        <w:rPr>
          <w:lang w:val="en-US"/>
        </w:rPr>
        <w:t>y the S</w:t>
      </w:r>
      <w:r w:rsidR="009C3C16" w:rsidRPr="00907CDA">
        <w:rPr>
          <w:lang w:val="en-US"/>
        </w:rPr>
        <w:t>tate party</w:t>
      </w:r>
      <w:r w:rsidR="001572C7" w:rsidRPr="00907CDA">
        <w:rPr>
          <w:lang w:val="en-US"/>
        </w:rPr>
        <w:t xml:space="preserve"> to relocate</w:t>
      </w:r>
      <w:r w:rsidR="009C3C16" w:rsidRPr="00907CDA">
        <w:rPr>
          <w:lang w:val="en-US"/>
        </w:rPr>
        <w:t xml:space="preserve"> </w:t>
      </w:r>
      <w:r w:rsidR="001572C7" w:rsidRPr="00907CDA">
        <w:rPr>
          <w:lang w:val="en-US"/>
        </w:rPr>
        <w:t xml:space="preserve">the </w:t>
      </w:r>
      <w:r w:rsidR="004B24C5" w:rsidRPr="00907CDA">
        <w:rPr>
          <w:lang w:val="en-US"/>
        </w:rPr>
        <w:t>A</w:t>
      </w:r>
      <w:r w:rsidR="001572C7" w:rsidRPr="00907CDA">
        <w:rPr>
          <w:lang w:val="en-US"/>
        </w:rPr>
        <w:t>rab</w:t>
      </w:r>
      <w:r w:rsidR="009C3C16" w:rsidRPr="00907CDA">
        <w:rPr>
          <w:lang w:val="en-US"/>
        </w:rPr>
        <w:t>-</w:t>
      </w:r>
      <w:r w:rsidR="001572C7" w:rsidRPr="00907CDA">
        <w:rPr>
          <w:lang w:val="en-US"/>
        </w:rPr>
        <w:t>Bedouin</w:t>
      </w:r>
      <w:r w:rsidR="004B24C5" w:rsidRPr="00907CDA">
        <w:rPr>
          <w:lang w:val="en-US"/>
        </w:rPr>
        <w:t xml:space="preserve"> villages</w:t>
      </w:r>
      <w:r w:rsidR="009C3C16" w:rsidRPr="00907CDA">
        <w:rPr>
          <w:lang w:val="en-US"/>
        </w:rPr>
        <w:t xml:space="preserve"> in new settlements</w:t>
      </w:r>
      <w:r w:rsidR="004B24C5" w:rsidRPr="00907CDA">
        <w:rPr>
          <w:lang w:val="en-US"/>
        </w:rPr>
        <w:t xml:space="preserve"> will negatively</w:t>
      </w:r>
      <w:r w:rsidR="001572C7" w:rsidRPr="00907CDA">
        <w:rPr>
          <w:lang w:val="en-US"/>
        </w:rPr>
        <w:t xml:space="preserve"> affect their </w:t>
      </w:r>
      <w:r w:rsidR="004B24C5" w:rsidRPr="00907CDA">
        <w:rPr>
          <w:lang w:val="en-US"/>
        </w:rPr>
        <w:t xml:space="preserve">cultural </w:t>
      </w:r>
      <w:r w:rsidR="001572C7" w:rsidRPr="00907CDA">
        <w:rPr>
          <w:lang w:val="en-US"/>
        </w:rPr>
        <w:t xml:space="preserve">rights and links </w:t>
      </w:r>
      <w:r w:rsidR="004B24C5" w:rsidRPr="00907CDA">
        <w:rPr>
          <w:lang w:val="en-US"/>
        </w:rPr>
        <w:t xml:space="preserve">with their </w:t>
      </w:r>
      <w:r w:rsidR="001572C7" w:rsidRPr="00907CDA">
        <w:rPr>
          <w:lang w:val="en-US"/>
        </w:rPr>
        <w:t>traditional and ancestral lands.</w:t>
      </w:r>
    </w:p>
    <w:p w:rsidR="001572C7" w:rsidRPr="00BF2968" w:rsidRDefault="001572C7" w:rsidP="000104C9">
      <w:pPr>
        <w:pStyle w:val="SingleTxtG"/>
        <w:ind w:left="1162"/>
        <w:rPr>
          <w:b/>
          <w:color w:val="000000"/>
          <w:lang w:val="en-US"/>
        </w:rPr>
      </w:pPr>
      <w:r w:rsidRPr="00BF2968">
        <w:rPr>
          <w:b/>
          <w:color w:val="000000"/>
          <w:lang w:val="en-US"/>
        </w:rPr>
        <w:t xml:space="preserve">The </w:t>
      </w:r>
      <w:r w:rsidR="009C3C16" w:rsidRPr="00BF2968">
        <w:rPr>
          <w:b/>
          <w:color w:val="000000"/>
          <w:lang w:val="en-US"/>
        </w:rPr>
        <w:t xml:space="preserve">Committee </w:t>
      </w:r>
      <w:r w:rsidRPr="00BF2968">
        <w:rPr>
          <w:b/>
          <w:color w:val="000000"/>
          <w:lang w:val="en-US"/>
        </w:rPr>
        <w:t>rec</w:t>
      </w:r>
      <w:r w:rsidR="009C3C16" w:rsidRPr="00BF2968">
        <w:rPr>
          <w:b/>
          <w:color w:val="000000"/>
          <w:lang w:val="en-US"/>
        </w:rPr>
        <w:t>ommends</w:t>
      </w:r>
      <w:r w:rsidRPr="00BF2968">
        <w:rPr>
          <w:b/>
          <w:color w:val="000000"/>
          <w:lang w:val="en-US"/>
        </w:rPr>
        <w:t xml:space="preserve"> that the </w:t>
      </w:r>
      <w:r w:rsidR="009C3C16" w:rsidRPr="00BF2968">
        <w:rPr>
          <w:b/>
          <w:color w:val="000000"/>
          <w:lang w:val="en-US"/>
        </w:rPr>
        <w:t>State party</w:t>
      </w:r>
      <w:r w:rsidRPr="00BF2968">
        <w:rPr>
          <w:b/>
          <w:color w:val="000000"/>
          <w:lang w:val="en-US"/>
        </w:rPr>
        <w:t xml:space="preserve"> </w:t>
      </w:r>
      <w:r w:rsidR="004B24C5" w:rsidRPr="00BF2968">
        <w:rPr>
          <w:b/>
          <w:color w:val="000000"/>
          <w:lang w:val="en-US"/>
        </w:rPr>
        <w:t>fully respect the rig</w:t>
      </w:r>
      <w:r w:rsidR="009C3C16" w:rsidRPr="00BF2968">
        <w:rPr>
          <w:b/>
          <w:color w:val="000000"/>
          <w:lang w:val="en-US"/>
        </w:rPr>
        <w:t>h</w:t>
      </w:r>
      <w:r w:rsidR="004B24C5" w:rsidRPr="00BF2968">
        <w:rPr>
          <w:b/>
          <w:color w:val="000000"/>
          <w:lang w:val="en-US"/>
        </w:rPr>
        <w:t xml:space="preserve">ts of </w:t>
      </w:r>
      <w:r w:rsidR="00BF2968">
        <w:rPr>
          <w:b/>
          <w:color w:val="000000"/>
          <w:lang w:val="en-US"/>
        </w:rPr>
        <w:t xml:space="preserve">the </w:t>
      </w:r>
      <w:r w:rsidR="009C3C16" w:rsidRPr="00BF2968">
        <w:rPr>
          <w:b/>
          <w:color w:val="000000"/>
          <w:lang w:val="en-US"/>
        </w:rPr>
        <w:t xml:space="preserve">Arab-Bedouin </w:t>
      </w:r>
      <w:r w:rsidR="004B24C5" w:rsidRPr="00BF2968">
        <w:rPr>
          <w:b/>
          <w:color w:val="000000"/>
          <w:lang w:val="en-US"/>
        </w:rPr>
        <w:t>people to their traditional and ancestral lands</w:t>
      </w:r>
      <w:r w:rsidRPr="00BF2968">
        <w:rPr>
          <w:b/>
          <w:color w:val="000000"/>
          <w:lang w:val="en-US"/>
        </w:rPr>
        <w:t>.</w:t>
      </w:r>
    </w:p>
    <w:p w:rsidR="00876600" w:rsidRPr="00192248" w:rsidRDefault="0049311C" w:rsidP="0049311C">
      <w:pPr>
        <w:pStyle w:val="SingleTxtG"/>
        <w:tabs>
          <w:tab w:val="left" w:pos="1848"/>
        </w:tabs>
        <w:ind w:left="1152" w:hanging="6"/>
        <w:rPr>
          <w:rFonts w:eastAsia="SimSun"/>
          <w:b/>
          <w:lang w:eastAsia="zh-CN"/>
        </w:rPr>
      </w:pPr>
      <w:r w:rsidRPr="00192248">
        <w:rPr>
          <w:rFonts w:eastAsia="SimSun"/>
          <w:color w:val="000000"/>
          <w:lang w:eastAsia="zh-CN"/>
        </w:rPr>
        <w:t>38.</w:t>
      </w:r>
      <w:r w:rsidRPr="00192248">
        <w:rPr>
          <w:rFonts w:eastAsia="SimSun"/>
          <w:color w:val="000000"/>
          <w:lang w:eastAsia="zh-CN"/>
        </w:rPr>
        <w:tab/>
      </w:r>
      <w:r w:rsidR="00EB3D76" w:rsidRPr="00BF2968">
        <w:rPr>
          <w:rFonts w:eastAsia="SimSun"/>
          <w:b/>
        </w:rPr>
        <w:t>The</w:t>
      </w:r>
      <w:r w:rsidR="00EB3D76" w:rsidRPr="00B95F31">
        <w:rPr>
          <w:rFonts w:eastAsia="SimSun"/>
          <w:b/>
          <w:lang w:eastAsia="zh-CN"/>
        </w:rPr>
        <w:t xml:space="preserve"> </w:t>
      </w:r>
      <w:r w:rsidR="00EB3D76" w:rsidRPr="00B95F31">
        <w:rPr>
          <w:b/>
          <w:lang w:val="en-US"/>
        </w:rPr>
        <w:t>Committee</w:t>
      </w:r>
      <w:r w:rsidR="00EB3D76" w:rsidRPr="00192248">
        <w:rPr>
          <w:rFonts w:eastAsia="SimSun"/>
          <w:b/>
          <w:lang w:eastAsia="zh-CN"/>
        </w:rPr>
        <w:t xml:space="preserve"> encourages the State party to consider signing and ratifying the Optional Protocol to the Covenant</w:t>
      </w:r>
      <w:r w:rsidR="00876600" w:rsidRPr="00192248">
        <w:rPr>
          <w:rFonts w:eastAsia="SimSun"/>
          <w:b/>
          <w:lang w:eastAsia="zh-CN"/>
        </w:rPr>
        <w:t xml:space="preserve"> on Economic, Social and Cultural Rights, the </w:t>
      </w:r>
      <w:r w:rsidR="00876600" w:rsidRPr="00BF2968">
        <w:rPr>
          <w:b/>
          <w:lang w:val="en-US"/>
        </w:rPr>
        <w:t xml:space="preserve">International Convention on the Protection of the Rights of All Migrant Workers and Members of their </w:t>
      </w:r>
      <w:r w:rsidR="00876600" w:rsidRPr="00B95F31">
        <w:rPr>
          <w:b/>
          <w:lang w:val="en-US"/>
        </w:rPr>
        <w:t>Families, and ratify the Convention on the Rights of Persons with Disabilities</w:t>
      </w:r>
      <w:r w:rsidR="00BA102D" w:rsidRPr="00B95F31">
        <w:rPr>
          <w:b/>
          <w:lang w:val="en-US"/>
        </w:rPr>
        <w:t>.</w:t>
      </w:r>
    </w:p>
    <w:p w:rsidR="00EB3D76" w:rsidRPr="00192248" w:rsidRDefault="0049311C" w:rsidP="0049311C">
      <w:pPr>
        <w:pStyle w:val="SingleTxtG"/>
        <w:tabs>
          <w:tab w:val="left" w:pos="1848"/>
        </w:tabs>
        <w:ind w:left="1152" w:hanging="6"/>
        <w:rPr>
          <w:rFonts w:eastAsia="SimSun"/>
          <w:b/>
          <w:lang w:eastAsia="zh-CN"/>
        </w:rPr>
      </w:pPr>
      <w:r w:rsidRPr="00192248">
        <w:rPr>
          <w:rFonts w:eastAsia="SimSun"/>
          <w:color w:val="000000"/>
          <w:lang w:eastAsia="zh-CN"/>
        </w:rPr>
        <w:t>39.</w:t>
      </w:r>
      <w:r w:rsidRPr="00192248">
        <w:rPr>
          <w:rFonts w:eastAsia="SimSun"/>
          <w:color w:val="000000"/>
          <w:lang w:eastAsia="zh-CN"/>
        </w:rPr>
        <w:tab/>
      </w:r>
      <w:r w:rsidR="00EB3D76" w:rsidRPr="00BF2968">
        <w:rPr>
          <w:rFonts w:eastAsia="SimSun"/>
          <w:b/>
          <w:lang w:eastAsia="zh-CN"/>
        </w:rPr>
        <w:t>The Committee requests</w:t>
      </w:r>
      <w:r w:rsidR="00EB3D76" w:rsidRPr="00B95F31">
        <w:rPr>
          <w:rFonts w:eastAsia="SimSun"/>
          <w:b/>
          <w:lang w:eastAsia="zh-CN"/>
        </w:rPr>
        <w:t xml:space="preserve"> the State party </w:t>
      </w:r>
      <w:r w:rsidR="00F02BAA">
        <w:rPr>
          <w:rFonts w:eastAsia="SimSun"/>
          <w:b/>
          <w:lang w:eastAsia="zh-CN"/>
        </w:rPr>
        <w:t xml:space="preserve">to </w:t>
      </w:r>
      <w:r w:rsidR="00EB3D76" w:rsidRPr="00B95F31">
        <w:rPr>
          <w:rFonts w:eastAsia="SimSun"/>
          <w:b/>
          <w:lang w:eastAsia="zh-CN"/>
        </w:rPr>
        <w:t>disseminate the present concluding observations widely among all levels of society, in particular among State officials, the judiciary and civil society organizations, translate and publicize them as far as possible and inform the Commi</w:t>
      </w:r>
      <w:r w:rsidR="00EB3D76" w:rsidRPr="00192248">
        <w:rPr>
          <w:rFonts w:eastAsia="SimSun"/>
          <w:b/>
          <w:lang w:eastAsia="zh-CN"/>
        </w:rPr>
        <w:t xml:space="preserve">ttee of the steps taken to implement them in its next periodic report. It also encourages the State party to engage all the relevant actors, including non-governmental organizations and other members of civil society, in the process of discussion at the national level prior to the submission of its next periodic report. </w:t>
      </w:r>
    </w:p>
    <w:p w:rsidR="00EB3D76" w:rsidRPr="00BF2968" w:rsidRDefault="0049311C" w:rsidP="0049311C">
      <w:pPr>
        <w:pStyle w:val="SingleTxtG"/>
        <w:tabs>
          <w:tab w:val="left" w:pos="1848"/>
        </w:tabs>
        <w:ind w:left="1152" w:hanging="6"/>
        <w:rPr>
          <w:rFonts w:eastAsia="SimSun"/>
          <w:b/>
          <w:lang w:eastAsia="zh-CN"/>
        </w:rPr>
      </w:pPr>
      <w:r w:rsidRPr="00BF2968">
        <w:rPr>
          <w:rFonts w:eastAsia="SimSun"/>
          <w:color w:val="000000"/>
          <w:lang w:eastAsia="zh-CN"/>
        </w:rPr>
        <w:t>40.</w:t>
      </w:r>
      <w:r w:rsidRPr="00BF2968">
        <w:rPr>
          <w:rFonts w:eastAsia="SimSun"/>
          <w:color w:val="000000"/>
          <w:lang w:eastAsia="zh-CN"/>
        </w:rPr>
        <w:tab/>
      </w:r>
      <w:r w:rsidR="00EB3D76" w:rsidRPr="00907CDA">
        <w:rPr>
          <w:rFonts w:eastAsia="SimSun"/>
          <w:b/>
          <w:lang w:eastAsia="zh-CN"/>
        </w:rPr>
        <w:t>The Committee requests the State party to submit its fourth periodic report, prepared in accordance with the revised reporting guidelines of the Com</w:t>
      </w:r>
      <w:r w:rsidR="00EB3D76" w:rsidRPr="00852898">
        <w:rPr>
          <w:rFonts w:eastAsia="SimSun"/>
          <w:b/>
          <w:lang w:eastAsia="zh-CN"/>
        </w:rPr>
        <w:t>mittee, ad</w:t>
      </w:r>
      <w:r w:rsidR="00EB3D76" w:rsidRPr="00C17221">
        <w:rPr>
          <w:rFonts w:eastAsia="SimSun"/>
          <w:b/>
          <w:lang w:eastAsia="zh-CN"/>
        </w:rPr>
        <w:t>opted in 2008 (E/C.12/2008/2), by 2 December 201</w:t>
      </w:r>
      <w:r w:rsidR="00BF2968">
        <w:rPr>
          <w:rFonts w:eastAsia="SimSun"/>
          <w:b/>
          <w:lang w:eastAsia="zh-CN"/>
        </w:rPr>
        <w:t>6</w:t>
      </w:r>
      <w:r w:rsidR="00EB3D76" w:rsidRPr="00BF2968">
        <w:rPr>
          <w:rFonts w:eastAsia="SimSun"/>
          <w:b/>
          <w:lang w:eastAsia="zh-CN"/>
        </w:rPr>
        <w:t>.</w:t>
      </w:r>
    </w:p>
    <w:p w:rsidR="001C6663" w:rsidRPr="00EB3D76" w:rsidRDefault="00EB3D76" w:rsidP="00EB3D76">
      <w:pPr>
        <w:spacing w:before="240"/>
        <w:ind w:left="1134" w:right="1134"/>
        <w:jc w:val="center"/>
        <w:rPr>
          <w:u w:val="single"/>
        </w:rPr>
      </w:pPr>
      <w:r>
        <w:rPr>
          <w:u w:val="single"/>
        </w:rPr>
        <w:tab/>
      </w:r>
      <w:r>
        <w:rPr>
          <w:u w:val="single"/>
        </w:rPr>
        <w:tab/>
      </w:r>
      <w:r>
        <w:rPr>
          <w:u w:val="single"/>
        </w:rPr>
        <w:tab/>
      </w:r>
    </w:p>
    <w:sectPr w:rsidR="001C6663" w:rsidRPr="00EB3D76" w:rsidSect="00EB3D7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47" w:rsidRDefault="00841A47"/>
  </w:endnote>
  <w:endnote w:type="continuationSeparator" w:id="0">
    <w:p w:rsidR="00841A47" w:rsidRDefault="00841A47"/>
  </w:endnote>
  <w:endnote w:type="continuationNotice" w:id="1">
    <w:p w:rsidR="00841A47" w:rsidRDefault="00841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04" w:rsidRPr="00EB3D76" w:rsidRDefault="00054B04" w:rsidP="00EB3D76">
    <w:pPr>
      <w:pStyle w:val="Footer"/>
      <w:tabs>
        <w:tab w:val="right" w:pos="9638"/>
      </w:tabs>
    </w:pPr>
    <w:r w:rsidRPr="00EB3D76">
      <w:rPr>
        <w:b/>
        <w:sz w:val="18"/>
      </w:rPr>
      <w:fldChar w:fldCharType="begin"/>
    </w:r>
    <w:r w:rsidRPr="00EB3D76">
      <w:rPr>
        <w:b/>
        <w:sz w:val="18"/>
      </w:rPr>
      <w:instrText xml:space="preserve"> PAGE  \* MERGEFORMAT </w:instrText>
    </w:r>
    <w:r w:rsidRPr="00EB3D76">
      <w:rPr>
        <w:b/>
        <w:sz w:val="18"/>
      </w:rPr>
      <w:fldChar w:fldCharType="separate"/>
    </w:r>
    <w:r>
      <w:rPr>
        <w:b/>
        <w:noProof/>
        <w:sz w:val="18"/>
      </w:rPr>
      <w:t>8</w:t>
    </w:r>
    <w:r w:rsidRPr="00EB3D7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04" w:rsidRPr="00EB3D76" w:rsidRDefault="00054B04" w:rsidP="00EB3D76">
    <w:pPr>
      <w:pStyle w:val="Footer"/>
      <w:tabs>
        <w:tab w:val="right" w:pos="9638"/>
      </w:tabs>
      <w:jc w:val="right"/>
      <w:rPr>
        <w:b/>
        <w:sz w:val="18"/>
      </w:rPr>
    </w:pPr>
    <w:r w:rsidRPr="00EB3D76">
      <w:rPr>
        <w:b/>
        <w:sz w:val="18"/>
      </w:rPr>
      <w:fldChar w:fldCharType="begin"/>
    </w:r>
    <w:r w:rsidRPr="00EB3D76">
      <w:rPr>
        <w:b/>
        <w:sz w:val="18"/>
      </w:rPr>
      <w:instrText xml:space="preserve"> PAGE  \* MERGEFORMAT </w:instrText>
    </w:r>
    <w:r w:rsidRPr="00EB3D76">
      <w:rPr>
        <w:b/>
        <w:sz w:val="18"/>
      </w:rPr>
      <w:fldChar w:fldCharType="separate"/>
    </w:r>
    <w:r>
      <w:rPr>
        <w:b/>
        <w:noProof/>
        <w:sz w:val="18"/>
      </w:rPr>
      <w:t>9</w:t>
    </w:r>
    <w:r w:rsidRPr="00EB3D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04" w:rsidRPr="00EB3D76" w:rsidRDefault="00054B04">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9.05pt;width:73.25pt;height:18.15pt;z-index:1">
          <v:imagedata r:id="rId1" o:title="recycle_English"/>
          <w10:anchorlock/>
        </v:shape>
      </w:pict>
    </w:r>
    <w:r>
      <w:rPr>
        <w:sz w:val="20"/>
      </w:rPr>
      <w:t>GE.11-47795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47" w:rsidRPr="000B175B" w:rsidRDefault="00841A47" w:rsidP="000B175B">
      <w:pPr>
        <w:tabs>
          <w:tab w:val="right" w:pos="2155"/>
        </w:tabs>
        <w:spacing w:after="80"/>
        <w:ind w:left="680"/>
        <w:rPr>
          <w:u w:val="single"/>
        </w:rPr>
      </w:pPr>
      <w:r>
        <w:rPr>
          <w:u w:val="single"/>
        </w:rPr>
        <w:tab/>
      </w:r>
    </w:p>
  </w:footnote>
  <w:footnote w:type="continuationSeparator" w:id="0">
    <w:p w:rsidR="00841A47" w:rsidRPr="00FC68B7" w:rsidRDefault="00841A47" w:rsidP="00FC68B7">
      <w:pPr>
        <w:tabs>
          <w:tab w:val="left" w:pos="2155"/>
        </w:tabs>
        <w:spacing w:after="80"/>
        <w:ind w:left="680"/>
        <w:rPr>
          <w:u w:val="single"/>
        </w:rPr>
      </w:pPr>
      <w:r>
        <w:rPr>
          <w:u w:val="single"/>
        </w:rPr>
        <w:tab/>
      </w:r>
    </w:p>
  </w:footnote>
  <w:footnote w:type="continuationNotice" w:id="1">
    <w:p w:rsidR="00841A47" w:rsidRDefault="00841A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04" w:rsidRPr="00EB3D76" w:rsidRDefault="00054B04">
    <w:pPr>
      <w:pStyle w:val="Header"/>
    </w:pPr>
    <w:r>
      <w:t>E/C.12/ISR/CO/3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04" w:rsidRPr="00EB3D76" w:rsidRDefault="00054B04" w:rsidP="00EB3D76">
    <w:pPr>
      <w:pStyle w:val="Header"/>
      <w:jc w:val="right"/>
    </w:pPr>
    <w:r>
      <w:t>E/C.12/ISR/CO/3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04" w:rsidRDefault="00054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6D0ADA"/>
    <w:multiLevelType w:val="hybridMultilevel"/>
    <w:tmpl w:val="B22A6F8E"/>
    <w:lvl w:ilvl="0" w:tplc="6B6CA3A0">
      <w:start w:val="1"/>
      <w:numFmt w:val="decimal"/>
      <w:lvlText w:val="%1."/>
      <w:lvlJc w:val="left"/>
      <w:pPr>
        <w:tabs>
          <w:tab w:val="num" w:pos="4608"/>
        </w:tabs>
        <w:ind w:left="4608" w:hanging="360"/>
      </w:pPr>
      <w:rPr>
        <w:rFonts w:hint="default"/>
      </w:rPr>
    </w:lvl>
    <w:lvl w:ilvl="1" w:tplc="04090019">
      <w:start w:val="1"/>
      <w:numFmt w:val="lowerLetter"/>
      <w:lvlText w:val="%2."/>
      <w:lvlJc w:val="left"/>
      <w:pPr>
        <w:tabs>
          <w:tab w:val="num" w:pos="2574"/>
        </w:tabs>
        <w:ind w:left="2574" w:hanging="360"/>
      </w:pPr>
    </w:lvl>
    <w:lvl w:ilvl="2" w:tplc="1E587E26">
      <w:start w:val="1"/>
      <w:numFmt w:val="decimal"/>
      <w:lvlText w:val="%3."/>
      <w:lvlJc w:val="left"/>
      <w:pPr>
        <w:tabs>
          <w:tab w:val="num" w:pos="3474"/>
        </w:tabs>
        <w:ind w:left="3474" w:hanging="360"/>
      </w:pPr>
      <w:rPr>
        <w:rFonts w:hint="default"/>
        <w:b w:val="0"/>
        <w:color w:val="000000"/>
      </w:rPr>
    </w:lvl>
    <w:lvl w:ilvl="3" w:tplc="8458C2FC">
      <w:start w:val="1"/>
      <w:numFmt w:val="lowerRoman"/>
      <w:lvlText w:val="(%4)"/>
      <w:lvlJc w:val="right"/>
      <w:pPr>
        <w:tabs>
          <w:tab w:val="num" w:pos="3834"/>
        </w:tabs>
        <w:ind w:left="3834" w:hanging="18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9F7F3F"/>
    <w:multiLevelType w:val="hybridMultilevel"/>
    <w:tmpl w:val="65142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6D32E1"/>
    <w:multiLevelType w:val="hybridMultilevel"/>
    <w:tmpl w:val="831082B8"/>
    <w:lvl w:ilvl="0" w:tplc="DA2A164E">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137B51"/>
    <w:multiLevelType w:val="hybridMultilevel"/>
    <w:tmpl w:val="4B346D1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5767513B"/>
    <w:multiLevelType w:val="multilevel"/>
    <w:tmpl w:val="CFD0E63C"/>
    <w:lvl w:ilvl="0">
      <w:start w:val="1"/>
      <w:numFmt w:val="decimal"/>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decimal"/>
      <w:lvlText w:val="%3."/>
      <w:lvlJc w:val="left"/>
      <w:pPr>
        <w:tabs>
          <w:tab w:val="num" w:pos="3474"/>
        </w:tabs>
        <w:ind w:left="3474" w:hanging="360"/>
      </w:pPr>
      <w:rPr>
        <w:rFonts w:hint="default"/>
      </w:rPr>
    </w:lvl>
    <w:lvl w:ilvl="3">
      <w:start w:val="1"/>
      <w:numFmt w:val="lowerRoman"/>
      <w:lvlText w:val="%4."/>
      <w:lvlJc w:val="right"/>
      <w:pPr>
        <w:tabs>
          <w:tab w:val="num" w:pos="3834"/>
        </w:tabs>
        <w:ind w:left="3834" w:hanging="180"/>
      </w:pPr>
      <w:rPr>
        <w:rFonts w:hint="default"/>
      </w:r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1">
    <w:nsid w:val="5FF86808"/>
    <w:multiLevelType w:val="hybridMultilevel"/>
    <w:tmpl w:val="460478E8"/>
    <w:lvl w:ilvl="0" w:tplc="13B4643C">
      <w:start w:val="1"/>
      <w:numFmt w:val="decimal"/>
      <w:lvlText w:val="%1."/>
      <w:lvlJc w:val="left"/>
      <w:pPr>
        <w:tabs>
          <w:tab w:val="num" w:pos="1854"/>
        </w:tabs>
        <w:ind w:left="1854" w:hanging="360"/>
      </w:pPr>
      <w:rPr>
        <w:rFonts w:cs="Times New Roman"/>
        <w:b w:val="0"/>
      </w:rPr>
    </w:lvl>
    <w:lvl w:ilvl="1" w:tplc="5D5044DA">
      <w:start w:val="1"/>
      <w:numFmt w:val="lowerRoman"/>
      <w:lvlText w:val="(%2)"/>
      <w:lvlJc w:val="right"/>
      <w:pPr>
        <w:tabs>
          <w:tab w:val="num" w:pos="2574"/>
        </w:tabs>
        <w:ind w:left="2574" w:hanging="360"/>
      </w:pPr>
      <w:rPr>
        <w:rFonts w:cs="Times New Roman" w:hint="default"/>
      </w:rPr>
    </w:lvl>
    <w:lvl w:ilvl="2" w:tplc="0409001B">
      <w:start w:val="1"/>
      <w:numFmt w:val="lowerRoman"/>
      <w:lvlText w:val="%3."/>
      <w:lvlJc w:val="right"/>
      <w:pPr>
        <w:tabs>
          <w:tab w:val="num" w:pos="3294"/>
        </w:tabs>
        <w:ind w:left="3294" w:hanging="180"/>
      </w:pPr>
      <w:rPr>
        <w:rFonts w:cs="Times New Roman"/>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03735ED"/>
    <w:multiLevelType w:val="multilevel"/>
    <w:tmpl w:val="F412EEC2"/>
    <w:lvl w:ilvl="0">
      <w:start w:val="1"/>
      <w:numFmt w:val="decimal"/>
      <w:lvlText w:val="%1."/>
      <w:lvlJc w:val="left"/>
      <w:pPr>
        <w:tabs>
          <w:tab w:val="num" w:pos="4608"/>
        </w:tabs>
        <w:ind w:left="4608" w:hanging="360"/>
      </w:pPr>
      <w:rPr>
        <w:rFonts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4">
    <w:nsid w:val="74CA3B0A"/>
    <w:multiLevelType w:val="hybridMultilevel"/>
    <w:tmpl w:val="8054AA7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7"/>
  </w:num>
  <w:num w:numId="16">
    <w:abstractNumId w:val="13"/>
  </w:num>
  <w:num w:numId="17">
    <w:abstractNumId w:val="22"/>
  </w:num>
  <w:num w:numId="18">
    <w:abstractNumId w:val="25"/>
  </w:num>
  <w:num w:numId="19">
    <w:abstractNumId w:val="21"/>
  </w:num>
  <w:num w:numId="20">
    <w:abstractNumId w:val="12"/>
  </w:num>
  <w:num w:numId="21">
    <w:abstractNumId w:val="23"/>
  </w:num>
  <w:num w:numId="22">
    <w:abstractNumId w:val="20"/>
  </w:num>
  <w:num w:numId="23">
    <w:abstractNumId w:val="15"/>
  </w:num>
  <w:num w:numId="24">
    <w:abstractNumId w:val="24"/>
  </w:num>
  <w:num w:numId="25">
    <w:abstractNumId w:val="18"/>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C52"/>
    <w:rsid w:val="0000083F"/>
    <w:rsid w:val="000010D7"/>
    <w:rsid w:val="00002A7D"/>
    <w:rsid w:val="000038A8"/>
    <w:rsid w:val="0000434C"/>
    <w:rsid w:val="00005D56"/>
    <w:rsid w:val="00006790"/>
    <w:rsid w:val="000104C9"/>
    <w:rsid w:val="00021C85"/>
    <w:rsid w:val="00027624"/>
    <w:rsid w:val="00033711"/>
    <w:rsid w:val="00040978"/>
    <w:rsid w:val="00050F6B"/>
    <w:rsid w:val="00054B04"/>
    <w:rsid w:val="000634B6"/>
    <w:rsid w:val="00063596"/>
    <w:rsid w:val="000678CD"/>
    <w:rsid w:val="00072C8C"/>
    <w:rsid w:val="0007626F"/>
    <w:rsid w:val="00081CE0"/>
    <w:rsid w:val="00084D30"/>
    <w:rsid w:val="00090320"/>
    <w:rsid w:val="0009235A"/>
    <w:rsid w:val="000931C0"/>
    <w:rsid w:val="000942DA"/>
    <w:rsid w:val="000A2E09"/>
    <w:rsid w:val="000B175B"/>
    <w:rsid w:val="000B23E2"/>
    <w:rsid w:val="000B3A0F"/>
    <w:rsid w:val="000B4CB3"/>
    <w:rsid w:val="000B6158"/>
    <w:rsid w:val="000B6503"/>
    <w:rsid w:val="000C4523"/>
    <w:rsid w:val="000C671E"/>
    <w:rsid w:val="000C755E"/>
    <w:rsid w:val="000D4010"/>
    <w:rsid w:val="000E0415"/>
    <w:rsid w:val="000F2059"/>
    <w:rsid w:val="000F61F6"/>
    <w:rsid w:val="000F7715"/>
    <w:rsid w:val="001122FA"/>
    <w:rsid w:val="001162D0"/>
    <w:rsid w:val="00134580"/>
    <w:rsid w:val="0014704F"/>
    <w:rsid w:val="00151E8A"/>
    <w:rsid w:val="00156B99"/>
    <w:rsid w:val="001572C7"/>
    <w:rsid w:val="00157A62"/>
    <w:rsid w:val="00164EBD"/>
    <w:rsid w:val="00166124"/>
    <w:rsid w:val="001671B7"/>
    <w:rsid w:val="00170FEE"/>
    <w:rsid w:val="00181B5C"/>
    <w:rsid w:val="00184DDA"/>
    <w:rsid w:val="001900CD"/>
    <w:rsid w:val="00192248"/>
    <w:rsid w:val="00194D9B"/>
    <w:rsid w:val="001A0452"/>
    <w:rsid w:val="001A443F"/>
    <w:rsid w:val="001B4A53"/>
    <w:rsid w:val="001B4B04"/>
    <w:rsid w:val="001B57D1"/>
    <w:rsid w:val="001B5875"/>
    <w:rsid w:val="001C0404"/>
    <w:rsid w:val="001C4B9C"/>
    <w:rsid w:val="001C6663"/>
    <w:rsid w:val="001C7895"/>
    <w:rsid w:val="001D26DF"/>
    <w:rsid w:val="001D5ACB"/>
    <w:rsid w:val="001D69F5"/>
    <w:rsid w:val="001F1599"/>
    <w:rsid w:val="001F19C4"/>
    <w:rsid w:val="001F558E"/>
    <w:rsid w:val="00203B67"/>
    <w:rsid w:val="00203C52"/>
    <w:rsid w:val="002043F0"/>
    <w:rsid w:val="0020675F"/>
    <w:rsid w:val="00211E0B"/>
    <w:rsid w:val="00214F56"/>
    <w:rsid w:val="00222C10"/>
    <w:rsid w:val="00227A38"/>
    <w:rsid w:val="00227DFF"/>
    <w:rsid w:val="00232575"/>
    <w:rsid w:val="00235583"/>
    <w:rsid w:val="002443A7"/>
    <w:rsid w:val="00244AD7"/>
    <w:rsid w:val="00247258"/>
    <w:rsid w:val="00257CAC"/>
    <w:rsid w:val="0026006D"/>
    <w:rsid w:val="00267784"/>
    <w:rsid w:val="0027237A"/>
    <w:rsid w:val="0029448B"/>
    <w:rsid w:val="0029482F"/>
    <w:rsid w:val="002974E9"/>
    <w:rsid w:val="002A7F94"/>
    <w:rsid w:val="002B109A"/>
    <w:rsid w:val="002C6D45"/>
    <w:rsid w:val="002C7294"/>
    <w:rsid w:val="002D6E53"/>
    <w:rsid w:val="002F046D"/>
    <w:rsid w:val="00301764"/>
    <w:rsid w:val="00317F02"/>
    <w:rsid w:val="003229D8"/>
    <w:rsid w:val="00336C97"/>
    <w:rsid w:val="00336E3D"/>
    <w:rsid w:val="00337F88"/>
    <w:rsid w:val="00342432"/>
    <w:rsid w:val="00345E9D"/>
    <w:rsid w:val="0035223F"/>
    <w:rsid w:val="00352D4B"/>
    <w:rsid w:val="0035638C"/>
    <w:rsid w:val="003611E3"/>
    <w:rsid w:val="0037037C"/>
    <w:rsid w:val="003826BC"/>
    <w:rsid w:val="003846D1"/>
    <w:rsid w:val="003A2A02"/>
    <w:rsid w:val="003A46BB"/>
    <w:rsid w:val="003A4EC7"/>
    <w:rsid w:val="003A7295"/>
    <w:rsid w:val="003A7375"/>
    <w:rsid w:val="003B1026"/>
    <w:rsid w:val="003B1F60"/>
    <w:rsid w:val="003B24C5"/>
    <w:rsid w:val="003B4A18"/>
    <w:rsid w:val="003B4BA6"/>
    <w:rsid w:val="003C2CC4"/>
    <w:rsid w:val="003C6FF4"/>
    <w:rsid w:val="003D4B23"/>
    <w:rsid w:val="003E278A"/>
    <w:rsid w:val="0040198C"/>
    <w:rsid w:val="00403A25"/>
    <w:rsid w:val="00413520"/>
    <w:rsid w:val="00420091"/>
    <w:rsid w:val="00425E44"/>
    <w:rsid w:val="00427A00"/>
    <w:rsid w:val="004325CB"/>
    <w:rsid w:val="00440A07"/>
    <w:rsid w:val="00440AAD"/>
    <w:rsid w:val="004420C3"/>
    <w:rsid w:val="00456521"/>
    <w:rsid w:val="00462880"/>
    <w:rsid w:val="00462A70"/>
    <w:rsid w:val="00467155"/>
    <w:rsid w:val="004705BF"/>
    <w:rsid w:val="00475DCC"/>
    <w:rsid w:val="00476F24"/>
    <w:rsid w:val="0049311C"/>
    <w:rsid w:val="004B11ED"/>
    <w:rsid w:val="004B24C5"/>
    <w:rsid w:val="004C0F18"/>
    <w:rsid w:val="004C55B0"/>
    <w:rsid w:val="004C5E05"/>
    <w:rsid w:val="004D2A5D"/>
    <w:rsid w:val="004D3CFB"/>
    <w:rsid w:val="004E7E3D"/>
    <w:rsid w:val="004F4580"/>
    <w:rsid w:val="004F6BA0"/>
    <w:rsid w:val="00503BEA"/>
    <w:rsid w:val="0051241C"/>
    <w:rsid w:val="0051338C"/>
    <w:rsid w:val="0052472C"/>
    <w:rsid w:val="00533616"/>
    <w:rsid w:val="00535ABA"/>
    <w:rsid w:val="0053768B"/>
    <w:rsid w:val="005420F2"/>
    <w:rsid w:val="0054285C"/>
    <w:rsid w:val="00554629"/>
    <w:rsid w:val="00556A29"/>
    <w:rsid w:val="00576F80"/>
    <w:rsid w:val="0058032D"/>
    <w:rsid w:val="00584173"/>
    <w:rsid w:val="00595520"/>
    <w:rsid w:val="005A409B"/>
    <w:rsid w:val="005A44B9"/>
    <w:rsid w:val="005A4772"/>
    <w:rsid w:val="005B1BA0"/>
    <w:rsid w:val="005B3DB3"/>
    <w:rsid w:val="005B7579"/>
    <w:rsid w:val="005D15CA"/>
    <w:rsid w:val="005D2EFE"/>
    <w:rsid w:val="005D3E5E"/>
    <w:rsid w:val="005F08DF"/>
    <w:rsid w:val="005F0C1A"/>
    <w:rsid w:val="005F2428"/>
    <w:rsid w:val="005F2ED1"/>
    <w:rsid w:val="005F3066"/>
    <w:rsid w:val="005F3E61"/>
    <w:rsid w:val="006020F9"/>
    <w:rsid w:val="00604DDD"/>
    <w:rsid w:val="006115CC"/>
    <w:rsid w:val="00611FC4"/>
    <w:rsid w:val="006176FB"/>
    <w:rsid w:val="00626F7D"/>
    <w:rsid w:val="00630FCB"/>
    <w:rsid w:val="00632990"/>
    <w:rsid w:val="006365A0"/>
    <w:rsid w:val="00640B26"/>
    <w:rsid w:val="00642BF1"/>
    <w:rsid w:val="00646075"/>
    <w:rsid w:val="00654A9A"/>
    <w:rsid w:val="00676FF7"/>
    <w:rsid w:val="006770B2"/>
    <w:rsid w:val="00685068"/>
    <w:rsid w:val="0068620F"/>
    <w:rsid w:val="0068694F"/>
    <w:rsid w:val="006940E1"/>
    <w:rsid w:val="00697DB1"/>
    <w:rsid w:val="006A3C72"/>
    <w:rsid w:val="006A6AED"/>
    <w:rsid w:val="006A7392"/>
    <w:rsid w:val="006A7DDE"/>
    <w:rsid w:val="006B03A1"/>
    <w:rsid w:val="006B67D9"/>
    <w:rsid w:val="006C1F80"/>
    <w:rsid w:val="006C5535"/>
    <w:rsid w:val="006D0589"/>
    <w:rsid w:val="006E564B"/>
    <w:rsid w:val="006E5F29"/>
    <w:rsid w:val="006E7154"/>
    <w:rsid w:val="007003CD"/>
    <w:rsid w:val="007014D3"/>
    <w:rsid w:val="0070701E"/>
    <w:rsid w:val="00707330"/>
    <w:rsid w:val="0072106C"/>
    <w:rsid w:val="0072632A"/>
    <w:rsid w:val="007326A2"/>
    <w:rsid w:val="00733D5F"/>
    <w:rsid w:val="007358E8"/>
    <w:rsid w:val="00736DF8"/>
    <w:rsid w:val="00736ECE"/>
    <w:rsid w:val="0074533B"/>
    <w:rsid w:val="00754D09"/>
    <w:rsid w:val="00755A4D"/>
    <w:rsid w:val="007643BC"/>
    <w:rsid w:val="00772279"/>
    <w:rsid w:val="0079513D"/>
    <w:rsid w:val="007959FE"/>
    <w:rsid w:val="007A0CF1"/>
    <w:rsid w:val="007A4758"/>
    <w:rsid w:val="007B68D6"/>
    <w:rsid w:val="007B6BA5"/>
    <w:rsid w:val="007C3390"/>
    <w:rsid w:val="007C42D8"/>
    <w:rsid w:val="007C4F4B"/>
    <w:rsid w:val="007D1902"/>
    <w:rsid w:val="007D43BC"/>
    <w:rsid w:val="007D548A"/>
    <w:rsid w:val="007D7362"/>
    <w:rsid w:val="007E1C6F"/>
    <w:rsid w:val="007E640A"/>
    <w:rsid w:val="007F5CE2"/>
    <w:rsid w:val="007F659A"/>
    <w:rsid w:val="007F6611"/>
    <w:rsid w:val="007F7B75"/>
    <w:rsid w:val="0080178C"/>
    <w:rsid w:val="00810BAC"/>
    <w:rsid w:val="00815D0D"/>
    <w:rsid w:val="008175E9"/>
    <w:rsid w:val="0082040C"/>
    <w:rsid w:val="008242D7"/>
    <w:rsid w:val="008252B1"/>
    <w:rsid w:val="0082577B"/>
    <w:rsid w:val="00840753"/>
    <w:rsid w:val="00841A47"/>
    <w:rsid w:val="00844A0D"/>
    <w:rsid w:val="00852898"/>
    <w:rsid w:val="0085546B"/>
    <w:rsid w:val="00861079"/>
    <w:rsid w:val="00866893"/>
    <w:rsid w:val="00866F02"/>
    <w:rsid w:val="00867D18"/>
    <w:rsid w:val="00871F9A"/>
    <w:rsid w:val="00871FD5"/>
    <w:rsid w:val="00872BBC"/>
    <w:rsid w:val="00875FD4"/>
    <w:rsid w:val="00876600"/>
    <w:rsid w:val="0088172E"/>
    <w:rsid w:val="00881743"/>
    <w:rsid w:val="00881EFA"/>
    <w:rsid w:val="008879CB"/>
    <w:rsid w:val="008979B1"/>
    <w:rsid w:val="00897E13"/>
    <w:rsid w:val="008A3B4F"/>
    <w:rsid w:val="008A6B25"/>
    <w:rsid w:val="008A6C4F"/>
    <w:rsid w:val="008B389E"/>
    <w:rsid w:val="008D045E"/>
    <w:rsid w:val="008D3F25"/>
    <w:rsid w:val="008D4D82"/>
    <w:rsid w:val="008E0E46"/>
    <w:rsid w:val="008E7116"/>
    <w:rsid w:val="008E7915"/>
    <w:rsid w:val="008F143B"/>
    <w:rsid w:val="008F3882"/>
    <w:rsid w:val="008F4B7C"/>
    <w:rsid w:val="009016A2"/>
    <w:rsid w:val="00907CDA"/>
    <w:rsid w:val="0092155F"/>
    <w:rsid w:val="00926E47"/>
    <w:rsid w:val="009333A0"/>
    <w:rsid w:val="0093517C"/>
    <w:rsid w:val="00947162"/>
    <w:rsid w:val="009610D0"/>
    <w:rsid w:val="0096375C"/>
    <w:rsid w:val="009662E6"/>
    <w:rsid w:val="0097088A"/>
    <w:rsid w:val="0097095E"/>
    <w:rsid w:val="00973508"/>
    <w:rsid w:val="0098592B"/>
    <w:rsid w:val="00985FC4"/>
    <w:rsid w:val="00990766"/>
    <w:rsid w:val="00991261"/>
    <w:rsid w:val="009964C4"/>
    <w:rsid w:val="009A7B81"/>
    <w:rsid w:val="009A7FA2"/>
    <w:rsid w:val="009B032E"/>
    <w:rsid w:val="009B089C"/>
    <w:rsid w:val="009C2376"/>
    <w:rsid w:val="009C3C16"/>
    <w:rsid w:val="009D01C0"/>
    <w:rsid w:val="009D6A08"/>
    <w:rsid w:val="009E0A16"/>
    <w:rsid w:val="009E4DC3"/>
    <w:rsid w:val="009E6CB7"/>
    <w:rsid w:val="009E7970"/>
    <w:rsid w:val="009F2EAC"/>
    <w:rsid w:val="009F57E3"/>
    <w:rsid w:val="00A05403"/>
    <w:rsid w:val="00A10F4F"/>
    <w:rsid w:val="00A11067"/>
    <w:rsid w:val="00A136E5"/>
    <w:rsid w:val="00A1704A"/>
    <w:rsid w:val="00A3445C"/>
    <w:rsid w:val="00A35D81"/>
    <w:rsid w:val="00A35D92"/>
    <w:rsid w:val="00A425EB"/>
    <w:rsid w:val="00A50827"/>
    <w:rsid w:val="00A70B45"/>
    <w:rsid w:val="00A72F22"/>
    <w:rsid w:val="00A733BC"/>
    <w:rsid w:val="00A736E3"/>
    <w:rsid w:val="00A73BB4"/>
    <w:rsid w:val="00A7472A"/>
    <w:rsid w:val="00A748A6"/>
    <w:rsid w:val="00A76A69"/>
    <w:rsid w:val="00A808B5"/>
    <w:rsid w:val="00A879A4"/>
    <w:rsid w:val="00A90FDF"/>
    <w:rsid w:val="00AA0FF8"/>
    <w:rsid w:val="00AC0F2C"/>
    <w:rsid w:val="00AC1F6B"/>
    <w:rsid w:val="00AC3655"/>
    <w:rsid w:val="00AC502A"/>
    <w:rsid w:val="00AF58C1"/>
    <w:rsid w:val="00B042B3"/>
    <w:rsid w:val="00B04A3F"/>
    <w:rsid w:val="00B06643"/>
    <w:rsid w:val="00B15055"/>
    <w:rsid w:val="00B21743"/>
    <w:rsid w:val="00B30179"/>
    <w:rsid w:val="00B369B5"/>
    <w:rsid w:val="00B37B15"/>
    <w:rsid w:val="00B43969"/>
    <w:rsid w:val="00B45C02"/>
    <w:rsid w:val="00B560D5"/>
    <w:rsid w:val="00B579EA"/>
    <w:rsid w:val="00B64D14"/>
    <w:rsid w:val="00B70B63"/>
    <w:rsid w:val="00B72A1E"/>
    <w:rsid w:val="00B74A61"/>
    <w:rsid w:val="00B81E12"/>
    <w:rsid w:val="00B839EC"/>
    <w:rsid w:val="00B92E51"/>
    <w:rsid w:val="00B95F31"/>
    <w:rsid w:val="00B969EC"/>
    <w:rsid w:val="00BA102D"/>
    <w:rsid w:val="00BA339B"/>
    <w:rsid w:val="00BB0193"/>
    <w:rsid w:val="00BC1E7E"/>
    <w:rsid w:val="00BC74E9"/>
    <w:rsid w:val="00BE36A9"/>
    <w:rsid w:val="00BE618E"/>
    <w:rsid w:val="00BE7BEC"/>
    <w:rsid w:val="00BF0A5A"/>
    <w:rsid w:val="00BF0E63"/>
    <w:rsid w:val="00BF12A3"/>
    <w:rsid w:val="00BF16D7"/>
    <w:rsid w:val="00BF2373"/>
    <w:rsid w:val="00BF2968"/>
    <w:rsid w:val="00BF47A7"/>
    <w:rsid w:val="00BF6A8B"/>
    <w:rsid w:val="00C044E2"/>
    <w:rsid w:val="00C048CB"/>
    <w:rsid w:val="00C066F3"/>
    <w:rsid w:val="00C17221"/>
    <w:rsid w:val="00C220CF"/>
    <w:rsid w:val="00C463DD"/>
    <w:rsid w:val="00C745C3"/>
    <w:rsid w:val="00C76590"/>
    <w:rsid w:val="00C8606D"/>
    <w:rsid w:val="00C86687"/>
    <w:rsid w:val="00C874D3"/>
    <w:rsid w:val="00C903C5"/>
    <w:rsid w:val="00C9512F"/>
    <w:rsid w:val="00CA24A4"/>
    <w:rsid w:val="00CA5C6A"/>
    <w:rsid w:val="00CB348D"/>
    <w:rsid w:val="00CC7070"/>
    <w:rsid w:val="00CD3D19"/>
    <w:rsid w:val="00CD46F5"/>
    <w:rsid w:val="00CE3CAB"/>
    <w:rsid w:val="00CE4A8F"/>
    <w:rsid w:val="00CF071D"/>
    <w:rsid w:val="00CF2C59"/>
    <w:rsid w:val="00CF6403"/>
    <w:rsid w:val="00D02768"/>
    <w:rsid w:val="00D15B04"/>
    <w:rsid w:val="00D16736"/>
    <w:rsid w:val="00D2031B"/>
    <w:rsid w:val="00D255DF"/>
    <w:rsid w:val="00D25FE2"/>
    <w:rsid w:val="00D27401"/>
    <w:rsid w:val="00D37DA9"/>
    <w:rsid w:val="00D406A7"/>
    <w:rsid w:val="00D41706"/>
    <w:rsid w:val="00D41FDD"/>
    <w:rsid w:val="00D43252"/>
    <w:rsid w:val="00D44D86"/>
    <w:rsid w:val="00D50B7D"/>
    <w:rsid w:val="00D52012"/>
    <w:rsid w:val="00D6108A"/>
    <w:rsid w:val="00D622FC"/>
    <w:rsid w:val="00D704E5"/>
    <w:rsid w:val="00D72727"/>
    <w:rsid w:val="00D85BA2"/>
    <w:rsid w:val="00D971C2"/>
    <w:rsid w:val="00D97684"/>
    <w:rsid w:val="00D978C6"/>
    <w:rsid w:val="00DA0956"/>
    <w:rsid w:val="00DA357F"/>
    <w:rsid w:val="00DA3E12"/>
    <w:rsid w:val="00DA5EF9"/>
    <w:rsid w:val="00DC18AD"/>
    <w:rsid w:val="00DD26E5"/>
    <w:rsid w:val="00DD3B35"/>
    <w:rsid w:val="00DD6D46"/>
    <w:rsid w:val="00DE4070"/>
    <w:rsid w:val="00DE5782"/>
    <w:rsid w:val="00DF7CAE"/>
    <w:rsid w:val="00E018DE"/>
    <w:rsid w:val="00E23797"/>
    <w:rsid w:val="00E358CB"/>
    <w:rsid w:val="00E423C0"/>
    <w:rsid w:val="00E5345F"/>
    <w:rsid w:val="00E6414C"/>
    <w:rsid w:val="00E71C3C"/>
    <w:rsid w:val="00E7260F"/>
    <w:rsid w:val="00E77260"/>
    <w:rsid w:val="00E8540E"/>
    <w:rsid w:val="00E8702D"/>
    <w:rsid w:val="00E916A9"/>
    <w:rsid w:val="00E916DE"/>
    <w:rsid w:val="00E925AD"/>
    <w:rsid w:val="00E96630"/>
    <w:rsid w:val="00EB3D76"/>
    <w:rsid w:val="00EC499F"/>
    <w:rsid w:val="00ED037B"/>
    <w:rsid w:val="00ED18DC"/>
    <w:rsid w:val="00ED6201"/>
    <w:rsid w:val="00ED7A2A"/>
    <w:rsid w:val="00EF1D7F"/>
    <w:rsid w:val="00EF20C0"/>
    <w:rsid w:val="00F0137E"/>
    <w:rsid w:val="00F02BAA"/>
    <w:rsid w:val="00F1171E"/>
    <w:rsid w:val="00F14EBE"/>
    <w:rsid w:val="00F21786"/>
    <w:rsid w:val="00F23C29"/>
    <w:rsid w:val="00F323A2"/>
    <w:rsid w:val="00F326A9"/>
    <w:rsid w:val="00F3742B"/>
    <w:rsid w:val="00F41FDB"/>
    <w:rsid w:val="00F42C07"/>
    <w:rsid w:val="00F430B3"/>
    <w:rsid w:val="00F46080"/>
    <w:rsid w:val="00F56D63"/>
    <w:rsid w:val="00F609A9"/>
    <w:rsid w:val="00F72896"/>
    <w:rsid w:val="00F80C99"/>
    <w:rsid w:val="00F830AE"/>
    <w:rsid w:val="00F867EC"/>
    <w:rsid w:val="00F91B2B"/>
    <w:rsid w:val="00F9731F"/>
    <w:rsid w:val="00FA3EAC"/>
    <w:rsid w:val="00FA549A"/>
    <w:rsid w:val="00FC03CD"/>
    <w:rsid w:val="00FC0646"/>
    <w:rsid w:val="00FC68B7"/>
    <w:rsid w:val="00FD4A0B"/>
    <w:rsid w:val="00FD6189"/>
    <w:rsid w:val="00FE4F20"/>
    <w:rsid w:val="00FE6985"/>
    <w:rsid w:val="00FF3F12"/>
    <w:rsid w:val="00FF4DCC"/>
    <w:rsid w:val="00FF67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semiHidden/>
    <w:rsid w:val="00E925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925A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1GChar">
    <w:name w:val="_ H_1_G Char"/>
    <w:link w:val="H1G"/>
    <w:locked/>
    <w:rsid w:val="00EB3D76"/>
    <w:rPr>
      <w:b/>
      <w:sz w:val="24"/>
      <w:lang w:val="en-GB" w:eastAsia="en-US" w:bidi="ar-SA"/>
    </w:rPr>
  </w:style>
  <w:style w:type="character" w:customStyle="1" w:styleId="EndnoteTextChar">
    <w:name w:val="Endnote Text Char"/>
    <w:aliases w:val="2_G Char"/>
    <w:link w:val="EndnoteText"/>
    <w:locked/>
    <w:rsid w:val="00EB3D76"/>
    <w:rPr>
      <w:sz w:val="18"/>
      <w:lang w:val="en-GB" w:eastAsia="en-US" w:bidi="ar-SA"/>
    </w:rPr>
  </w:style>
  <w:style w:type="character" w:customStyle="1" w:styleId="SingleTxtGChar">
    <w:name w:val="_ Single Txt_G Char"/>
    <w:link w:val="SingleTxtG"/>
    <w:locked/>
    <w:rsid w:val="00EB3D76"/>
    <w:rPr>
      <w:lang w:val="en-GB" w:eastAsia="en-US" w:bidi="ar-SA"/>
    </w:rPr>
  </w:style>
  <w:style w:type="paragraph" w:styleId="BalloonText">
    <w:name w:val="Balloon Text"/>
    <w:basedOn w:val="Normal"/>
    <w:link w:val="BalloonTextChar"/>
    <w:rsid w:val="0007626F"/>
    <w:pPr>
      <w:spacing w:line="240" w:lineRule="auto"/>
    </w:pPr>
    <w:rPr>
      <w:rFonts w:ascii="Tahoma" w:hAnsi="Tahoma" w:cs="Tahoma"/>
      <w:sz w:val="16"/>
      <w:szCs w:val="16"/>
    </w:rPr>
  </w:style>
  <w:style w:type="character" w:customStyle="1" w:styleId="BalloonTextChar">
    <w:name w:val="Balloon Text Char"/>
    <w:link w:val="BalloonText"/>
    <w:rsid w:val="0007626F"/>
    <w:rPr>
      <w:rFonts w:ascii="Tahoma" w:hAnsi="Tahoma" w:cs="Tahoma"/>
      <w:sz w:val="16"/>
      <w:szCs w:val="16"/>
      <w:lang w:eastAsia="en-US"/>
    </w:rPr>
  </w:style>
  <w:style w:type="paragraph" w:styleId="ListParagraph">
    <w:name w:val="List Paragraph"/>
    <w:basedOn w:val="Normal"/>
    <w:uiPriority w:val="34"/>
    <w:qFormat/>
    <w:rsid w:val="00654A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4817</Words>
  <Characters>24810</Characters>
  <Application>Microsoft Office Word</Application>
  <DocSecurity>4</DocSecurity>
  <Lines>435</Lines>
  <Paragraphs>143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2011-12-09T14:08:00Z</cp:lastPrinted>
  <dcterms:created xsi:type="dcterms:W3CDTF">2011-12-22T10:13:00Z</dcterms:created>
  <dcterms:modified xsi:type="dcterms:W3CDTF">2011-12-22T10:13:00Z</dcterms:modified>
</cp:coreProperties>
</file>