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49372E" w:rsidRPr="00635870" w:rsidTr="00FE47A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49372E" w:rsidRPr="00635870" w:rsidRDefault="0049372E" w:rsidP="00FE47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49372E" w:rsidRPr="00A360A2" w:rsidRDefault="0049372E" w:rsidP="00FE47A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9372E" w:rsidRPr="00A360A2" w:rsidRDefault="0049372E" w:rsidP="00FE47AD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2C2A09">
                <w:t>C.12/SWE/CO/6</w:t>
              </w:r>
            </w:fldSimple>
            <w:r>
              <w:t xml:space="preserve">                  </w:t>
            </w:r>
          </w:p>
        </w:tc>
      </w:tr>
      <w:tr w:rsidR="0049372E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635870" w:rsidRDefault="0049372E" w:rsidP="00FE47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FE4AAB" wp14:editId="2A8335D3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9372E" w:rsidRPr="003B1275" w:rsidRDefault="0049372E" w:rsidP="00FE47AD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F827BA" w:rsidRDefault="0049372E" w:rsidP="00FE47AD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513165">
              <w:fldChar w:fldCharType="separate"/>
            </w:r>
            <w:r w:rsidRPr="00F827BA">
              <w:fldChar w:fldCharType="end"/>
            </w:r>
            <w:bookmarkEnd w:id="0"/>
          </w:p>
          <w:p w:rsidR="0049372E" w:rsidRPr="00F827BA" w:rsidRDefault="0049372E" w:rsidP="00FE47AD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2C2A09">
              <w:rPr>
                <w:lang w:val="en-US"/>
              </w:rPr>
              <w:fldChar w:fldCharType="separate"/>
            </w:r>
            <w:r w:rsidR="002C2A09">
              <w:rPr>
                <w:lang w:val="en-US"/>
              </w:rPr>
              <w:t>14 July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F827BA" w:rsidRDefault="0049372E" w:rsidP="00FE47AD">
            <w:r w:rsidRPr="00F827BA">
              <w:rPr>
                <w:lang w:val="en-US"/>
              </w:rPr>
              <w:t>Russian</w:t>
            </w:r>
          </w:p>
          <w:p w:rsidR="0049372E" w:rsidRPr="00F827BA" w:rsidRDefault="0049372E" w:rsidP="00FE47AD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513165">
              <w:fldChar w:fldCharType="separate"/>
            </w:r>
            <w:r w:rsidRPr="00F827BA">
              <w:fldChar w:fldCharType="end"/>
            </w:r>
            <w:bookmarkEnd w:id="1"/>
          </w:p>
          <w:p w:rsidR="0049372E" w:rsidRPr="00635870" w:rsidRDefault="0049372E" w:rsidP="00FE47AD"/>
        </w:tc>
      </w:tr>
    </w:tbl>
    <w:p w:rsidR="0049372E" w:rsidRPr="002C2A09" w:rsidRDefault="002C2A09" w:rsidP="002C2A09">
      <w:pPr>
        <w:spacing w:before="120"/>
        <w:rPr>
          <w:sz w:val="24"/>
          <w:szCs w:val="24"/>
        </w:rPr>
      </w:pPr>
      <w:r w:rsidRPr="002C2A09">
        <w:rPr>
          <w:b/>
          <w:sz w:val="24"/>
          <w:szCs w:val="24"/>
        </w:rPr>
        <w:t xml:space="preserve">Комитет по экономическим, </w:t>
      </w:r>
      <w:r w:rsidRPr="002C2A09">
        <w:rPr>
          <w:b/>
          <w:sz w:val="24"/>
          <w:szCs w:val="24"/>
        </w:rPr>
        <w:br/>
        <w:t>социальным и культурным правам</w:t>
      </w:r>
    </w:p>
    <w:p w:rsidR="00760D3A" w:rsidRPr="002C2A09" w:rsidRDefault="002C2A09" w:rsidP="002C2A09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2C2A09">
        <w:t>Заключительные замечания по шестому периодическому докладу Швеции</w:t>
      </w:r>
      <w:r w:rsidRPr="002C2A09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2C2A09" w:rsidRPr="002C2A09" w:rsidRDefault="002C2A09" w:rsidP="002C2A09">
      <w:pPr>
        <w:pStyle w:val="SingleTxtGR"/>
      </w:pPr>
      <w:r w:rsidRPr="002C2A09">
        <w:t>1.</w:t>
      </w:r>
      <w:r w:rsidRPr="002C2A09">
        <w:tab/>
      </w:r>
      <w:proofErr w:type="gramStart"/>
      <w:r w:rsidRPr="002C2A09">
        <w:t>Комитет по экономическим, социальным и культурным правам рассмо</w:t>
      </w:r>
      <w:r w:rsidRPr="002C2A09">
        <w:t>т</w:t>
      </w:r>
      <w:r w:rsidRPr="002C2A09">
        <w:t>рел шестой периодический доклад Швеции об осуществлении Международного пакта об экономических, социальных и культурных правах (E/C.12/SWE/6) на своих 24</w:t>
      </w:r>
      <w:r w:rsidR="00537287" w:rsidRPr="00537287">
        <w:t>-</w:t>
      </w:r>
      <w:r w:rsidRPr="002C2A09">
        <w:t>м и</w:t>
      </w:r>
      <w:r w:rsidRPr="002C2A09">
        <w:rPr>
          <w:lang w:val="en-US"/>
        </w:rPr>
        <w:t> </w:t>
      </w:r>
      <w:r w:rsidRPr="002C2A09">
        <w:t>25</w:t>
      </w:r>
      <w:r w:rsidR="00537287" w:rsidRPr="00537287">
        <w:t>-</w:t>
      </w:r>
      <w:r w:rsidRPr="002C2A09">
        <w:t>м заседаниях (см. E/C.12/2016/SR.24 и 25), состоявшихся 7 и 8</w:t>
      </w:r>
      <w:r w:rsidR="00537287">
        <w:rPr>
          <w:lang w:val="en-US"/>
        </w:rPr>
        <w:t> </w:t>
      </w:r>
      <w:r w:rsidRPr="002C2A09">
        <w:t>июня 2016 года, и на своем 49-м заседании, состоявшемся 24 июня 2016 года, принял</w:t>
      </w:r>
      <w:proofErr w:type="gramEnd"/>
      <w:r w:rsidRPr="002C2A09">
        <w:t xml:space="preserve"> следующие заключительные замечания. </w:t>
      </w:r>
    </w:p>
    <w:p w:rsidR="002C2A09" w:rsidRPr="002C2A09" w:rsidRDefault="002C2A09" w:rsidP="002C2A09">
      <w:pPr>
        <w:pStyle w:val="H1GR"/>
      </w:pPr>
      <w:r w:rsidRPr="002C2A09">
        <w:tab/>
        <w:t>A.</w:t>
      </w:r>
      <w:r w:rsidRPr="002C2A09">
        <w:tab/>
        <w:t>Введение</w:t>
      </w:r>
    </w:p>
    <w:p w:rsidR="002C2A09" w:rsidRPr="002C2A09" w:rsidRDefault="002C2A09" w:rsidP="002C2A09">
      <w:pPr>
        <w:pStyle w:val="SingleTxtGR"/>
      </w:pPr>
      <w:r w:rsidRPr="002C2A09">
        <w:t>2.</w:t>
      </w:r>
      <w:r w:rsidRPr="002C2A09">
        <w:tab/>
        <w:t>Комитет приветствует своевременное представление шестого периодич</w:t>
      </w:r>
      <w:r w:rsidRPr="002C2A09">
        <w:t>е</w:t>
      </w:r>
      <w:r w:rsidRPr="002C2A09">
        <w:t>ского доклада государства-участника, а также представление письменных отв</w:t>
      </w:r>
      <w:r w:rsidRPr="002C2A09">
        <w:t>е</w:t>
      </w:r>
      <w:r w:rsidRPr="002C2A09">
        <w:t>тов на перечень вопросов (E/C.12/SWE/Q/6/Add.1). Комитет также ценит ко</w:t>
      </w:r>
      <w:r w:rsidRPr="002C2A09">
        <w:t>н</w:t>
      </w:r>
      <w:r w:rsidRPr="002C2A09">
        <w:t>структивный и откровенный диалог, который он имел с высокопоставленной и многопрофильной делегацией государства-участника. Кроме того, Комитет пр</w:t>
      </w:r>
      <w:r w:rsidRPr="002C2A09">
        <w:t>и</w:t>
      </w:r>
      <w:r w:rsidRPr="002C2A09">
        <w:t>знает дополнительную информацию, приведенную в письменном виде.</w:t>
      </w:r>
    </w:p>
    <w:p w:rsidR="002C2A09" w:rsidRPr="002C2A09" w:rsidRDefault="002C2A09" w:rsidP="002C2A09">
      <w:pPr>
        <w:pStyle w:val="H1GR"/>
      </w:pPr>
      <w:r w:rsidRPr="002C2A09">
        <w:tab/>
        <w:t>B.</w:t>
      </w:r>
      <w:r w:rsidRPr="002C2A09">
        <w:tab/>
        <w:t>Позитивные аспекты</w:t>
      </w:r>
    </w:p>
    <w:p w:rsidR="002C2A09" w:rsidRPr="002C2A09" w:rsidRDefault="002C2A09" w:rsidP="002C2A09">
      <w:pPr>
        <w:pStyle w:val="SingleTxtGR"/>
      </w:pPr>
      <w:r w:rsidRPr="002C2A09">
        <w:t>3.</w:t>
      </w:r>
      <w:r w:rsidRPr="002C2A09">
        <w:tab/>
        <w:t>Комитет приветствует принятые законодательные, институциональные и директивные меры с целью поощрения экономических, социальных и культу</w:t>
      </w:r>
      <w:r w:rsidRPr="002C2A09">
        <w:t>р</w:t>
      </w:r>
      <w:r w:rsidRPr="002C2A09">
        <w:t>ных прав в государстве-участнике, включая:</w:t>
      </w:r>
    </w:p>
    <w:p w:rsidR="002C2A09" w:rsidRPr="002C2A09" w:rsidRDefault="002C2A09" w:rsidP="002C2A09">
      <w:pPr>
        <w:pStyle w:val="SingleTxtGR"/>
      </w:pPr>
      <w:r>
        <w:rPr>
          <w:lang w:val="en-US"/>
        </w:rPr>
        <w:tab/>
      </w:r>
      <w:r w:rsidRPr="002C2A09">
        <w:t>a)</w:t>
      </w:r>
      <w:r w:rsidRPr="002C2A09">
        <w:tab/>
        <w:t>поправку к конституционному праву (</w:t>
      </w:r>
      <w:r w:rsidR="00FB42D3">
        <w:t>«</w:t>
      </w:r>
      <w:r w:rsidRPr="002C2A09">
        <w:t>Акт о форме правления</w:t>
      </w:r>
      <w:r w:rsidR="00FB42D3">
        <w:t>»</w:t>
      </w:r>
      <w:r w:rsidRPr="002C2A09">
        <w:t xml:space="preserve">), которая устанавливает, что саами представляют собой </w:t>
      </w:r>
      <w:r w:rsidR="00FB42D3">
        <w:t>«</w:t>
      </w:r>
      <w:r w:rsidRPr="002C2A09">
        <w:t>народ</w:t>
      </w:r>
      <w:r w:rsidR="00FB42D3">
        <w:t>»</w:t>
      </w:r>
      <w:r w:rsidRPr="002C2A09">
        <w:t>, – в 2011 году;</w:t>
      </w:r>
    </w:p>
    <w:p w:rsidR="002C2A09" w:rsidRPr="002C2A09" w:rsidRDefault="002C2A09" w:rsidP="002C2A09">
      <w:pPr>
        <w:pStyle w:val="SingleTxtGR"/>
      </w:pPr>
      <w:r w:rsidRPr="00FB42D3">
        <w:tab/>
      </w:r>
      <w:r w:rsidRPr="002C2A09">
        <w:t>b)</w:t>
      </w:r>
      <w:r w:rsidRPr="002C2A09">
        <w:tab/>
        <w:t>принятие нового Закона о пациентах, который укрепляет полож</w:t>
      </w:r>
      <w:r w:rsidRPr="002C2A09">
        <w:t>е</w:t>
      </w:r>
      <w:r w:rsidRPr="002C2A09">
        <w:t>ние пациентов и их права делать свой собственный выбор, – в 2015 году;</w:t>
      </w:r>
    </w:p>
    <w:p w:rsidR="002C2A09" w:rsidRPr="002C2A09" w:rsidRDefault="002C2A09" w:rsidP="002C2A09">
      <w:pPr>
        <w:pStyle w:val="SingleTxtGR"/>
      </w:pPr>
      <w:r>
        <w:rPr>
          <w:lang w:val="en-US"/>
        </w:rPr>
        <w:tab/>
      </w:r>
      <w:r w:rsidRPr="002C2A09">
        <w:t>с)</w:t>
      </w:r>
      <w:r w:rsidRPr="002C2A09">
        <w:tab/>
        <w:t>назначение национального координатора с целью улучшить пол</w:t>
      </w:r>
      <w:r w:rsidRPr="002C2A09">
        <w:t>о</w:t>
      </w:r>
      <w:r w:rsidRPr="002C2A09">
        <w:t>жение молодых людей, выпавших из сферы образования, занятости или пр</w:t>
      </w:r>
      <w:r w:rsidRPr="002C2A09">
        <w:t>о</w:t>
      </w:r>
      <w:r w:rsidRPr="002C2A09">
        <w:t xml:space="preserve">фессиональной подготовки, – в 2015 году; </w:t>
      </w:r>
    </w:p>
    <w:p w:rsidR="002C2A09" w:rsidRPr="002C2A09" w:rsidRDefault="002C2A09" w:rsidP="002C2A09">
      <w:pPr>
        <w:pStyle w:val="SingleTxtGR"/>
      </w:pPr>
      <w:r>
        <w:rPr>
          <w:lang w:val="en-US"/>
        </w:rPr>
        <w:lastRenderedPageBreak/>
        <w:tab/>
      </w:r>
      <w:r w:rsidRPr="002C2A09">
        <w:t>d)</w:t>
      </w:r>
      <w:r w:rsidRPr="002C2A09">
        <w:tab/>
        <w:t xml:space="preserve">принятие и осуществление стратегии по интеграции рома на </w:t>
      </w:r>
      <w:r w:rsidR="00FB42D3">
        <w:br/>
      </w:r>
      <w:r w:rsidRPr="002C2A09">
        <w:t>2012–2032 годы;</w:t>
      </w:r>
    </w:p>
    <w:p w:rsidR="002C2A09" w:rsidRPr="002C2A09" w:rsidRDefault="002C2A09" w:rsidP="002C2A09">
      <w:pPr>
        <w:pStyle w:val="SingleTxtGR"/>
      </w:pPr>
      <w:r w:rsidRPr="00FB42D3">
        <w:tab/>
      </w:r>
      <w:r w:rsidRPr="002C2A09">
        <w:t>е)</w:t>
      </w:r>
      <w:r w:rsidRPr="002C2A09">
        <w:tab/>
        <w:t>разработку новой национальной стратегии касательно насилия в отнош</w:t>
      </w:r>
      <w:r w:rsidRPr="002C2A09">
        <w:t>е</w:t>
      </w:r>
      <w:r w:rsidRPr="002C2A09">
        <w:t>нии женщин.</w:t>
      </w:r>
    </w:p>
    <w:p w:rsidR="002C2A09" w:rsidRPr="002C2A09" w:rsidRDefault="002C2A09" w:rsidP="002C2A09">
      <w:pPr>
        <w:pStyle w:val="SingleTxtGR"/>
      </w:pPr>
      <w:r w:rsidRPr="002C2A09">
        <w:t>4.</w:t>
      </w:r>
      <w:r w:rsidRPr="002C2A09">
        <w:tab/>
        <w:t>Комитет также ценит, что государство-участник выделило в 2015 году 1,4% своего валового национального дохода на официальную помощь в целях развития.</w:t>
      </w:r>
    </w:p>
    <w:p w:rsidR="002C2A09" w:rsidRPr="002C2A09" w:rsidRDefault="002C2A09" w:rsidP="002C2A09">
      <w:pPr>
        <w:pStyle w:val="H1GR"/>
      </w:pPr>
      <w:r w:rsidRPr="002C2A09">
        <w:tab/>
        <w:t>С.</w:t>
      </w:r>
      <w:r w:rsidRPr="002C2A09">
        <w:tab/>
        <w:t>Основные вопро</w:t>
      </w:r>
      <w:r w:rsidR="00537287">
        <w:t>сы, вызывающие озабоченность, и</w:t>
      </w:r>
      <w:r w:rsidR="00537287">
        <w:rPr>
          <w:lang w:val="en-US"/>
        </w:rPr>
        <w:t> </w:t>
      </w:r>
      <w:r w:rsidRPr="002C2A09">
        <w:t>рекомендации</w:t>
      </w:r>
    </w:p>
    <w:p w:rsidR="002C2A09" w:rsidRPr="002C2A09" w:rsidRDefault="00537287" w:rsidP="0053728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2C2A09" w:rsidRPr="002C2A09">
        <w:t>Отечественное применение Пакта</w:t>
      </w:r>
    </w:p>
    <w:p w:rsidR="002C2A09" w:rsidRPr="002C2A09" w:rsidRDefault="002C2A09" w:rsidP="002C2A09">
      <w:pPr>
        <w:pStyle w:val="SingleTxtGR"/>
      </w:pPr>
      <w:r w:rsidRPr="002C2A09">
        <w:t>5.</w:t>
      </w:r>
      <w:r w:rsidRPr="002C2A09">
        <w:tab/>
        <w:t>Комитет отмечает предоставленную делегацией государства-участника информацию о наличии внутреннего диалога об инкорпорации Международн</w:t>
      </w:r>
      <w:r w:rsidRPr="002C2A09">
        <w:t>о</w:t>
      </w:r>
      <w:r w:rsidRPr="002C2A09">
        <w:t>го пакта об экономических, социальных и культурных правах в отечественное право. Однако Комитет по-прежнему испытывает озабоченность по поводу хронологии этого процесса и по поводу того, что в настоящее время несколько прав по Пакту все еще не инкорпорированы в отечественное законодательство, вследствие чего они не могут отстаиваться в отечественных судах.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6.</w:t>
      </w:r>
      <w:r w:rsidRPr="002C2A09">
        <w:tab/>
      </w:r>
      <w:r w:rsidRPr="002C2A09">
        <w:rPr>
          <w:b/>
        </w:rPr>
        <w:t>Комитет подтверждает свою предыдущую рекомендацию (см. E/C.12/</w:t>
      </w:r>
      <w:r w:rsidR="00FB42D3">
        <w:rPr>
          <w:b/>
        </w:rPr>
        <w:t xml:space="preserve"> </w:t>
      </w:r>
      <w:r w:rsidRPr="002C2A09">
        <w:rPr>
          <w:b/>
        </w:rPr>
        <w:t>SWE/CO/5, пункт 13) государству-участнику принять необходимые закон</w:t>
      </w:r>
      <w:r w:rsidRPr="002C2A09">
        <w:rPr>
          <w:b/>
        </w:rPr>
        <w:t>о</w:t>
      </w:r>
      <w:r w:rsidRPr="002C2A09">
        <w:rPr>
          <w:b/>
        </w:rPr>
        <w:t>дательные меры по инкорпорации Пакта в свое отечественное законод</w:t>
      </w:r>
      <w:r w:rsidRPr="002C2A09">
        <w:rPr>
          <w:b/>
        </w:rPr>
        <w:t>а</w:t>
      </w:r>
      <w:r w:rsidRPr="002C2A09">
        <w:rPr>
          <w:b/>
        </w:rPr>
        <w:t>тельство и тем самым облегчить применение прав по Пакту в отечестве</w:t>
      </w:r>
      <w:r w:rsidRPr="002C2A09">
        <w:rPr>
          <w:b/>
        </w:rPr>
        <w:t>н</w:t>
      </w:r>
      <w:r w:rsidRPr="002C2A09">
        <w:rPr>
          <w:b/>
        </w:rPr>
        <w:t>ных судах. Комитет также рекомендует государству-участнику повышать осведомленность о содержании прав по Пакту и о возможности их с</w:t>
      </w:r>
      <w:r w:rsidRPr="002C2A09">
        <w:rPr>
          <w:b/>
        </w:rPr>
        <w:t>у</w:t>
      </w:r>
      <w:r w:rsidRPr="002C2A09">
        <w:rPr>
          <w:b/>
        </w:rPr>
        <w:t>дебной защиты, в особенности среди судей, адвокатов и правоохранительных с</w:t>
      </w:r>
      <w:r w:rsidRPr="002C2A09">
        <w:rPr>
          <w:b/>
        </w:rPr>
        <w:t>о</w:t>
      </w:r>
      <w:r w:rsidRPr="002C2A09">
        <w:rPr>
          <w:b/>
        </w:rPr>
        <w:t>трудников и среди правообладателей. Комитет привлекает внимание гос</w:t>
      </w:r>
      <w:r w:rsidRPr="002C2A09">
        <w:rPr>
          <w:b/>
        </w:rPr>
        <w:t>у</w:t>
      </w:r>
      <w:r w:rsidRPr="002C2A09">
        <w:rPr>
          <w:b/>
        </w:rPr>
        <w:t>дарства-участника к своему замечанию общего порядка № 9 (1998) относ</w:t>
      </w:r>
      <w:r w:rsidRPr="002C2A09">
        <w:rPr>
          <w:b/>
        </w:rPr>
        <w:t>и</w:t>
      </w:r>
      <w:r w:rsidRPr="002C2A09">
        <w:rPr>
          <w:b/>
        </w:rPr>
        <w:t>тельно внутреннего применения Пакта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2C2A09" w:rsidRPr="002C2A09">
        <w:t>Делегирование обязанностей</w:t>
      </w:r>
    </w:p>
    <w:p w:rsidR="002C2A09" w:rsidRPr="002C2A09" w:rsidRDefault="002C2A09" w:rsidP="002C2A09">
      <w:pPr>
        <w:pStyle w:val="SingleTxtGR"/>
      </w:pPr>
      <w:r w:rsidRPr="002C2A09">
        <w:t>7.</w:t>
      </w:r>
      <w:r w:rsidRPr="002C2A09">
        <w:tab/>
        <w:t>Комитет отмечает информацию о разделении обязанностей в государстве-участнике между национальными, областными и муниципальными властями. Вместе с тем Комитет ис</w:t>
      </w:r>
      <w:bookmarkStart w:id="2" w:name="_GoBack"/>
      <w:bookmarkEnd w:id="2"/>
      <w:r w:rsidRPr="002C2A09">
        <w:t>пытывает озабоченность по поводу ограниченной осведомленности местных органов власти об их обязанностях в отношении р</w:t>
      </w:r>
      <w:r w:rsidRPr="002C2A09">
        <w:t>е</w:t>
      </w:r>
      <w:r w:rsidRPr="002C2A09">
        <w:t xml:space="preserve">ализации прав по Пакту. 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8.</w:t>
      </w:r>
      <w:r w:rsidRPr="002C2A09">
        <w:tab/>
      </w:r>
      <w:proofErr w:type="gramStart"/>
      <w:r w:rsidRPr="002C2A09">
        <w:rPr>
          <w:b/>
        </w:rPr>
        <w:t>Комитет напоминает государству-участнику, что его правительство несет ответственность за осуществление Пакта на всех уровнях, и в том числе на окружном и муниципальном уровнях.</w:t>
      </w:r>
      <w:proofErr w:type="gramEnd"/>
      <w:r w:rsidRPr="002C2A09">
        <w:rPr>
          <w:b/>
        </w:rPr>
        <w:t xml:space="preserve"> И поэтому Комитет рек</w:t>
      </w:r>
      <w:r w:rsidRPr="002C2A09">
        <w:rPr>
          <w:b/>
        </w:rPr>
        <w:t>о</w:t>
      </w:r>
      <w:r w:rsidRPr="002C2A09">
        <w:rPr>
          <w:b/>
        </w:rPr>
        <w:t>мендует государству-участнику обеспечить, чтобы все публичные ведо</w:t>
      </w:r>
      <w:r w:rsidRPr="002C2A09">
        <w:rPr>
          <w:b/>
        </w:rPr>
        <w:t>м</w:t>
      </w:r>
      <w:r w:rsidRPr="002C2A09">
        <w:rPr>
          <w:b/>
        </w:rPr>
        <w:t>ства, и в том числе местные органы власти, были в полной мере осведо</w:t>
      </w:r>
      <w:r w:rsidRPr="002C2A09">
        <w:rPr>
          <w:b/>
        </w:rPr>
        <w:t>м</w:t>
      </w:r>
      <w:r w:rsidRPr="002C2A09">
        <w:rPr>
          <w:b/>
        </w:rPr>
        <w:t>лены о своих обязанностях по Пакту, и с этой целью побуждает госуда</w:t>
      </w:r>
      <w:r w:rsidRPr="002C2A09">
        <w:rPr>
          <w:b/>
        </w:rPr>
        <w:t>р</w:t>
      </w:r>
      <w:r w:rsidRPr="002C2A09">
        <w:rPr>
          <w:b/>
        </w:rPr>
        <w:t>ство-участник выпускать и распространять необходимую информацию и наставления для местных органов власти. Комитет ссылается на свое з</w:t>
      </w:r>
      <w:r w:rsidRPr="002C2A09">
        <w:rPr>
          <w:b/>
        </w:rPr>
        <w:t>а</w:t>
      </w:r>
      <w:r w:rsidRPr="002C2A09">
        <w:rPr>
          <w:b/>
        </w:rPr>
        <w:t>мечание общего порядка № 3 (1990) о природе обязательств государств-участников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2C2A09" w:rsidRPr="002C2A09">
        <w:t>Национальное правозащитное учреждение</w:t>
      </w:r>
    </w:p>
    <w:p w:rsidR="002C2A09" w:rsidRPr="002C2A09" w:rsidRDefault="002C2A09" w:rsidP="002C2A09">
      <w:pPr>
        <w:pStyle w:val="SingleTxtGR"/>
      </w:pPr>
      <w:r w:rsidRPr="002C2A09">
        <w:t>9.</w:t>
      </w:r>
      <w:r w:rsidRPr="002C2A09">
        <w:tab/>
      </w:r>
      <w:proofErr w:type="gramStart"/>
      <w:r w:rsidRPr="002C2A09">
        <w:t>Комитет, с признательностью отмечая обязательства, принятые госуда</w:t>
      </w:r>
      <w:r w:rsidRPr="002C2A09">
        <w:t>р</w:t>
      </w:r>
      <w:r w:rsidRPr="002C2A09">
        <w:t>ством-участником в отношении учреждения национального правозащитного учреждения в соответствии с принципами, касающимися статуса национальных учреждений, занимающихся поощрением и защитой прав человека (Парижские принципы), по-прежнему испытывает озабоченность в связи с тем, что сущ</w:t>
      </w:r>
      <w:r w:rsidRPr="002C2A09">
        <w:t>е</w:t>
      </w:r>
      <w:r w:rsidRPr="002C2A09">
        <w:t>ствующие органы по вопросам равенства уполномочены охватывать только конкретные сферы, и в связи с тем, что Омбудсмен по вопросам равенства ра</w:t>
      </w:r>
      <w:r w:rsidRPr="002C2A09">
        <w:t>с</w:t>
      </w:r>
      <w:r w:rsidRPr="002C2A09">
        <w:t>полагает ограниченным мандатом</w:t>
      </w:r>
      <w:proofErr w:type="gramEnd"/>
      <w:r w:rsidRPr="002C2A09">
        <w:t xml:space="preserve"> и независимостью и тем самым лишь отчасти удовлетворяет вышеупомянутым принципам и поэтому </w:t>
      </w:r>
      <w:proofErr w:type="gramStart"/>
      <w:r w:rsidRPr="002C2A09">
        <w:t>аккредитован</w:t>
      </w:r>
      <w:proofErr w:type="gramEnd"/>
      <w:r w:rsidRPr="002C2A09">
        <w:t xml:space="preserve"> со стат</w:t>
      </w:r>
      <w:r w:rsidRPr="002C2A09">
        <w:t>у</w:t>
      </w:r>
      <w:r w:rsidRPr="002C2A09">
        <w:t xml:space="preserve">сом </w:t>
      </w:r>
      <w:r w:rsidR="00FB42D3">
        <w:t>«</w:t>
      </w:r>
      <w:r w:rsidRPr="002C2A09">
        <w:t>B</w:t>
      </w:r>
      <w:r w:rsidR="00FB42D3">
        <w:t>»</w:t>
      </w:r>
      <w:r w:rsidRPr="002C2A09">
        <w:t>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10.</w:t>
      </w:r>
      <w:r w:rsidRPr="002C2A09">
        <w:tab/>
      </w:r>
      <w:r w:rsidRPr="002C2A09">
        <w:rPr>
          <w:b/>
        </w:rPr>
        <w:t>Комитет рекомендует, чтобы государство-участник ускорило процесс учреждения независимого правозащитного учреждения в полном соотве</w:t>
      </w:r>
      <w:r w:rsidRPr="002C2A09">
        <w:rPr>
          <w:b/>
        </w:rPr>
        <w:t>т</w:t>
      </w:r>
      <w:r w:rsidRPr="002C2A09">
        <w:rPr>
          <w:b/>
        </w:rPr>
        <w:t>ствии с Парижскими принципами и чтобы государство-участник обеспеч</w:t>
      </w:r>
      <w:r w:rsidRPr="002C2A09">
        <w:rPr>
          <w:b/>
        </w:rPr>
        <w:t>и</w:t>
      </w:r>
      <w:r w:rsidRPr="002C2A09">
        <w:rPr>
          <w:b/>
        </w:rPr>
        <w:t>ло должное внимание экономическим, социальным и культурным правам в мандате учреждения и чтобы учреждение имело необходимые людские и технические ресурсы для выполнения своего мандата. Комитет также р</w:t>
      </w:r>
      <w:r w:rsidRPr="002C2A09">
        <w:rPr>
          <w:b/>
        </w:rPr>
        <w:t>е</w:t>
      </w:r>
      <w:r w:rsidRPr="002C2A09">
        <w:rPr>
          <w:b/>
        </w:rPr>
        <w:t>комендует государству-участнику обеспечить, чтобы существующие орг</w:t>
      </w:r>
      <w:r w:rsidRPr="002C2A09">
        <w:rPr>
          <w:b/>
        </w:rPr>
        <w:t>а</w:t>
      </w:r>
      <w:r w:rsidRPr="002C2A09">
        <w:rPr>
          <w:b/>
        </w:rPr>
        <w:t>ны по вопросам равенства, и в том числе Омбудсмен по вопросам раве</w:t>
      </w:r>
      <w:r w:rsidRPr="002C2A09">
        <w:rPr>
          <w:b/>
        </w:rPr>
        <w:t>н</w:t>
      </w:r>
      <w:r w:rsidRPr="002C2A09">
        <w:rPr>
          <w:b/>
        </w:rPr>
        <w:t>ства, охватывали все сферы, имеющие отношение к экономическим, соц</w:t>
      </w:r>
      <w:r w:rsidRPr="002C2A09">
        <w:rPr>
          <w:b/>
        </w:rPr>
        <w:t>и</w:t>
      </w:r>
      <w:r w:rsidRPr="002C2A09">
        <w:rPr>
          <w:b/>
        </w:rPr>
        <w:t>альным и культурным правам, и чтобы Омбудсмен по вопросам равенства полностью сообразовывался с Парижскими принципами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2C2A09" w:rsidRPr="002C2A09">
        <w:t>Инвестиции шведских национальных пенсионных фондов</w:t>
      </w:r>
    </w:p>
    <w:p w:rsidR="002C2A09" w:rsidRPr="002C2A09" w:rsidRDefault="002C2A09" w:rsidP="002C2A09">
      <w:pPr>
        <w:pStyle w:val="SingleTxtGR"/>
      </w:pPr>
      <w:r w:rsidRPr="002C2A09">
        <w:t>11.</w:t>
      </w:r>
      <w:r w:rsidRPr="002C2A09">
        <w:tab/>
      </w:r>
      <w:proofErr w:type="gramStart"/>
      <w:r w:rsidRPr="002C2A09">
        <w:t>Комитет испытывает озабоченность в связи с отсутствием систематич</w:t>
      </w:r>
      <w:r w:rsidRPr="002C2A09">
        <w:t>е</w:t>
      </w:r>
      <w:r w:rsidRPr="002C2A09">
        <w:t>ского контроля со стороны государства-участника над инвестициями, произв</w:t>
      </w:r>
      <w:r w:rsidRPr="002C2A09">
        <w:t>о</w:t>
      </w:r>
      <w:r w:rsidRPr="002C2A09">
        <w:t xml:space="preserve">димыми за рубежом предприятиями, домицилированными под его </w:t>
      </w:r>
      <w:proofErr w:type="spellStart"/>
      <w:r w:rsidRPr="002C2A09">
        <w:t>юрисдик</w:t>
      </w:r>
      <w:r w:rsidR="00FB42D3">
        <w:t>-</w:t>
      </w:r>
      <w:r w:rsidRPr="002C2A09">
        <w:t>цией</w:t>
      </w:r>
      <w:proofErr w:type="spellEnd"/>
      <w:r w:rsidRPr="002C2A09">
        <w:t>, и в том числе шведскими национальными пенсионными фондами, что ослабляет способность государства-участника предотвращать негативные и</w:t>
      </w:r>
      <w:r w:rsidRPr="002C2A09">
        <w:t>з</w:t>
      </w:r>
      <w:r w:rsidRPr="002C2A09">
        <w:t>держки таких инвестиций для пользования экономическими, социальными и культурными правами со стороны местного населения.</w:t>
      </w:r>
      <w:proofErr w:type="gramEnd"/>
      <w:r w:rsidRPr="002C2A09">
        <w:t xml:space="preserve"> Отмечая информацию о существовании в рамках шведских национальных пенсионных фондов Этич</w:t>
      </w:r>
      <w:r w:rsidRPr="002C2A09">
        <w:t>е</w:t>
      </w:r>
      <w:r w:rsidRPr="002C2A09">
        <w:t>ского совета и неуклонный диалог между фондами и компаниями, в том числе по этическим и экологическим проблемам, Комитет по-прежнему испытывает озабоченность по поводу степени эффективности существующих мониторинг</w:t>
      </w:r>
      <w:r w:rsidRPr="002C2A09">
        <w:t>о</w:t>
      </w:r>
      <w:r w:rsidRPr="002C2A09">
        <w:t>вых и коррективных механизмов (статья 2).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12.</w:t>
      </w:r>
      <w:r w:rsidRPr="002C2A09">
        <w:tab/>
      </w:r>
      <w:r w:rsidRPr="002C2A09">
        <w:rPr>
          <w:b/>
        </w:rPr>
        <w:t>Комитет рекомендует государству-участнику в полной мере ос</w:t>
      </w:r>
      <w:r w:rsidRPr="002C2A09">
        <w:rPr>
          <w:b/>
        </w:rPr>
        <w:t>у</w:t>
      </w:r>
      <w:r w:rsidRPr="002C2A09">
        <w:rPr>
          <w:b/>
        </w:rPr>
        <w:t>ществлять свои регулятивные полномочия и усилить надзор над инвест</w:t>
      </w:r>
      <w:r w:rsidRPr="002C2A09">
        <w:rPr>
          <w:b/>
        </w:rPr>
        <w:t>и</w:t>
      </w:r>
      <w:r w:rsidRPr="002C2A09">
        <w:rPr>
          <w:b/>
        </w:rPr>
        <w:t>ционными решениями шведских национальных пенсионных фондов и др</w:t>
      </w:r>
      <w:r w:rsidRPr="002C2A09">
        <w:rPr>
          <w:b/>
        </w:rPr>
        <w:t>у</w:t>
      </w:r>
      <w:r w:rsidRPr="002C2A09">
        <w:rPr>
          <w:b/>
        </w:rPr>
        <w:t>гих инвесторов, действующих за рубежом, с целью обеспечить, чтобы такие решения уважали и защищали права человека. Он также рекомендует го</w:t>
      </w:r>
      <w:r w:rsidRPr="002C2A09">
        <w:rPr>
          <w:b/>
        </w:rPr>
        <w:t>с</w:t>
      </w:r>
      <w:r w:rsidRPr="002C2A09">
        <w:rPr>
          <w:b/>
        </w:rPr>
        <w:t>ударству-участнику обеспечить, чтобы шведские национальные пенсио</w:t>
      </w:r>
      <w:r w:rsidRPr="002C2A09">
        <w:rPr>
          <w:b/>
        </w:rPr>
        <w:t>н</w:t>
      </w:r>
      <w:r w:rsidRPr="002C2A09">
        <w:rPr>
          <w:b/>
        </w:rPr>
        <w:t>ные фонды и другие инвесторы, домицилированные в государстве-</w:t>
      </w:r>
      <w:proofErr w:type="spellStart"/>
      <w:r w:rsidRPr="002C2A09">
        <w:rPr>
          <w:b/>
        </w:rPr>
        <w:t>участ</w:t>
      </w:r>
      <w:proofErr w:type="spellEnd"/>
      <w:r w:rsidR="00DF25D4">
        <w:rPr>
          <w:b/>
        </w:rPr>
        <w:t>-</w:t>
      </w:r>
      <w:proofErr w:type="spellStart"/>
      <w:r w:rsidRPr="002C2A09">
        <w:rPr>
          <w:b/>
        </w:rPr>
        <w:t>нике</w:t>
      </w:r>
      <w:proofErr w:type="spellEnd"/>
      <w:r w:rsidRPr="00AD0E1E">
        <w:rPr>
          <w:b/>
        </w:rPr>
        <w:t>:</w:t>
      </w:r>
    </w:p>
    <w:p w:rsidR="002C2A09" w:rsidRPr="00537287" w:rsidRDefault="00537287" w:rsidP="002C2A09">
      <w:pPr>
        <w:pStyle w:val="SingleTxtGR"/>
        <w:rPr>
          <w:b/>
        </w:rPr>
      </w:pPr>
      <w:r w:rsidRPr="00DF25D4">
        <w:rPr>
          <w:b/>
        </w:rPr>
        <w:tab/>
      </w:r>
      <w:r w:rsidR="002C2A09" w:rsidRPr="00537287">
        <w:rPr>
          <w:b/>
        </w:rPr>
        <w:t>а)</w:t>
      </w:r>
      <w:r w:rsidR="002C2A09" w:rsidRPr="00537287">
        <w:rPr>
          <w:b/>
        </w:rPr>
        <w:tab/>
        <w:t>до принятия инвестиционных решений предпринимали сист</w:t>
      </w:r>
      <w:r w:rsidR="002C2A09" w:rsidRPr="00537287">
        <w:rPr>
          <w:b/>
        </w:rPr>
        <w:t>е</w:t>
      </w:r>
      <w:r w:rsidR="002C2A09" w:rsidRPr="00537287">
        <w:rPr>
          <w:b/>
        </w:rPr>
        <w:t>матич</w:t>
      </w:r>
      <w:r w:rsidR="002C2A09" w:rsidRPr="00537287">
        <w:rPr>
          <w:b/>
        </w:rPr>
        <w:t>е</w:t>
      </w:r>
      <w:r w:rsidR="002C2A09" w:rsidRPr="00537287">
        <w:rPr>
          <w:b/>
        </w:rPr>
        <w:t>скую и независимую оценку правозащитных издержек;</w:t>
      </w:r>
    </w:p>
    <w:p w:rsidR="002C2A09" w:rsidRPr="00537287" w:rsidRDefault="00537287" w:rsidP="002C2A09">
      <w:pPr>
        <w:pStyle w:val="SingleTxtGR"/>
        <w:rPr>
          <w:b/>
        </w:rPr>
      </w:pPr>
      <w:r w:rsidRPr="00537287">
        <w:rPr>
          <w:b/>
          <w:lang w:val="en-US"/>
        </w:rPr>
        <w:tab/>
      </w:r>
      <w:r w:rsidR="002C2A09" w:rsidRPr="00537287">
        <w:rPr>
          <w:b/>
        </w:rPr>
        <w:t>b)</w:t>
      </w:r>
      <w:r w:rsidR="002C2A09" w:rsidRPr="00537287">
        <w:rPr>
          <w:b/>
        </w:rPr>
        <w:tab/>
        <w:t>налаживали эффективные мониторинговые механизмы с целью регулярной оценки правозащитных издержек таких проектов и, когда тр</w:t>
      </w:r>
      <w:r w:rsidR="002C2A09" w:rsidRPr="00537287">
        <w:rPr>
          <w:b/>
        </w:rPr>
        <w:t>е</w:t>
      </w:r>
      <w:r w:rsidR="002C2A09" w:rsidRPr="00537287">
        <w:rPr>
          <w:b/>
        </w:rPr>
        <w:t>буется, принимали коррективные меры;</w:t>
      </w:r>
    </w:p>
    <w:p w:rsidR="002C2A09" w:rsidRPr="002C2A09" w:rsidRDefault="00537287" w:rsidP="002C2A09">
      <w:pPr>
        <w:pStyle w:val="SingleTxtGR"/>
        <w:rPr>
          <w:b/>
        </w:rPr>
      </w:pPr>
      <w:r w:rsidRPr="00537287">
        <w:rPr>
          <w:b/>
          <w:lang w:val="en-US"/>
        </w:rPr>
        <w:lastRenderedPageBreak/>
        <w:tab/>
      </w:r>
      <w:r w:rsidR="002C2A09" w:rsidRPr="00537287">
        <w:rPr>
          <w:b/>
        </w:rPr>
        <w:t>c)</w:t>
      </w:r>
      <w:r w:rsidR="002C2A09" w:rsidRPr="00537287">
        <w:rPr>
          <w:b/>
        </w:rPr>
        <w:tab/>
        <w:t>гарантировали доступность механизмов обжалования в случае наруш</w:t>
      </w:r>
      <w:r w:rsidR="002C2A09" w:rsidRPr="002C2A09">
        <w:rPr>
          <w:b/>
        </w:rPr>
        <w:t>ений экономических, социальных и культурных прав за счет инв</w:t>
      </w:r>
      <w:r w:rsidR="002C2A09" w:rsidRPr="002C2A09">
        <w:rPr>
          <w:b/>
        </w:rPr>
        <w:t>е</w:t>
      </w:r>
      <w:r w:rsidR="002C2A09" w:rsidRPr="002C2A09">
        <w:rPr>
          <w:b/>
        </w:rPr>
        <w:t>стиционных проектов</w:t>
      </w:r>
      <w:r w:rsidR="002C2A09"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2C2A09" w:rsidRPr="002C2A09">
        <w:t>Земельные права саами</w:t>
      </w:r>
    </w:p>
    <w:p w:rsidR="002C2A09" w:rsidRPr="002C2A09" w:rsidRDefault="002C2A09" w:rsidP="002C2A09">
      <w:pPr>
        <w:pStyle w:val="SingleTxtGR"/>
      </w:pPr>
      <w:r w:rsidRPr="002C2A09">
        <w:t>13.</w:t>
      </w:r>
      <w:r w:rsidRPr="002C2A09">
        <w:tab/>
        <w:t>Комитет испытывает озабоченность в связи с тем, что саамский народ все еще сталкивается с препонами к полноценному пользованию своими исконн</w:t>
      </w:r>
      <w:r w:rsidRPr="002C2A09">
        <w:t>ы</w:t>
      </w:r>
      <w:r w:rsidRPr="002C2A09">
        <w:t>ми правами как коренной народ, которые включают доступ к их родовым зе</w:t>
      </w:r>
      <w:r w:rsidRPr="002C2A09">
        <w:t>м</w:t>
      </w:r>
      <w:r w:rsidRPr="002C2A09">
        <w:t xml:space="preserve">лям и сохранение их традиционных укладов жизни. Эта ситуация усугубляется ростом добывающих и </w:t>
      </w:r>
      <w:proofErr w:type="spellStart"/>
      <w:r w:rsidRPr="002C2A09">
        <w:t>застроечных</w:t>
      </w:r>
      <w:proofErr w:type="spellEnd"/>
      <w:r w:rsidRPr="002C2A09">
        <w:t xml:space="preserve"> работ, осуществляемых в пределах или вблизи саамских земель (статьи 1 и 2).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14.</w:t>
      </w:r>
      <w:r w:rsidRPr="002C2A09">
        <w:tab/>
      </w:r>
      <w:r w:rsidRPr="002C2A09">
        <w:rPr>
          <w:b/>
        </w:rPr>
        <w:t>Комитет рекомендует государству-участнику удвоить свои усилия по разрешению остающихся споров в связи с саамскими землями. В частн</w:t>
      </w:r>
      <w:r w:rsidRPr="002C2A09">
        <w:rPr>
          <w:b/>
        </w:rPr>
        <w:t>о</w:t>
      </w:r>
      <w:r w:rsidRPr="002C2A09">
        <w:rPr>
          <w:b/>
        </w:rPr>
        <w:t>сти, Комитет рекомендует государству-участнику</w:t>
      </w:r>
      <w:r w:rsidRPr="00AD0E1E">
        <w:rPr>
          <w:b/>
        </w:rPr>
        <w:t>:</w:t>
      </w:r>
    </w:p>
    <w:p w:rsidR="002C2A09" w:rsidRPr="00537287" w:rsidRDefault="00537287" w:rsidP="002C2A09">
      <w:pPr>
        <w:pStyle w:val="SingleTxtGR"/>
        <w:rPr>
          <w:b/>
        </w:rPr>
      </w:pPr>
      <w:r>
        <w:rPr>
          <w:lang w:val="en-US"/>
        </w:rPr>
        <w:tab/>
      </w:r>
      <w:r w:rsidR="002C2A09" w:rsidRPr="00537287">
        <w:rPr>
          <w:b/>
        </w:rPr>
        <w:t>a)</w:t>
      </w:r>
      <w:r w:rsidR="002C2A09" w:rsidRPr="00537287">
        <w:rPr>
          <w:b/>
        </w:rPr>
        <w:tab/>
        <w:t>обеспечить, чтобы все саами, и в том числе неоленеводческие, пользовались равным доступом к воде и земле, и с этой целью внести нео</w:t>
      </w:r>
      <w:r w:rsidR="002C2A09" w:rsidRPr="00537287">
        <w:rPr>
          <w:b/>
        </w:rPr>
        <w:t>б</w:t>
      </w:r>
      <w:r w:rsidR="002C2A09" w:rsidRPr="00537287">
        <w:rPr>
          <w:b/>
        </w:rPr>
        <w:t>ходимые законодательные изменения во избежание ненужных разгранич</w:t>
      </w:r>
      <w:r w:rsidR="002C2A09" w:rsidRPr="00537287">
        <w:rPr>
          <w:b/>
        </w:rPr>
        <w:t>е</w:t>
      </w:r>
      <w:r w:rsidR="002C2A09" w:rsidRPr="00537287">
        <w:rPr>
          <w:b/>
        </w:rPr>
        <w:t>ний среди саамского народа в таком доступе;</w:t>
      </w:r>
    </w:p>
    <w:p w:rsidR="002C2A09" w:rsidRPr="00537287" w:rsidRDefault="00537287" w:rsidP="002C2A09">
      <w:pPr>
        <w:pStyle w:val="SingleTxtGR"/>
        <w:rPr>
          <w:b/>
        </w:rPr>
      </w:pPr>
      <w:r w:rsidRPr="00537287">
        <w:rPr>
          <w:b/>
          <w:lang w:val="en-US"/>
        </w:rPr>
        <w:tab/>
      </w:r>
      <w:r w:rsidR="002C2A09" w:rsidRPr="00537287">
        <w:rPr>
          <w:b/>
        </w:rPr>
        <w:t>b)</w:t>
      </w:r>
      <w:r w:rsidR="002C2A09" w:rsidRPr="00537287">
        <w:rPr>
          <w:b/>
        </w:rPr>
        <w:tab/>
        <w:t>пересмотреть свою позицию относительно бремени доказател</w:t>
      </w:r>
      <w:r w:rsidR="002C2A09" w:rsidRPr="00537287">
        <w:rPr>
          <w:b/>
        </w:rPr>
        <w:t>ь</w:t>
      </w:r>
      <w:r w:rsidR="002C2A09" w:rsidRPr="00537287">
        <w:rPr>
          <w:b/>
        </w:rPr>
        <w:t xml:space="preserve">ства в судебных делах, касающихся саамских земельных прав, с </w:t>
      </w:r>
      <w:proofErr w:type="gramStart"/>
      <w:r w:rsidR="002C2A09" w:rsidRPr="00537287">
        <w:rPr>
          <w:b/>
        </w:rPr>
        <w:t>тем</w:t>
      </w:r>
      <w:proofErr w:type="gramEnd"/>
      <w:r w:rsidR="002C2A09" w:rsidRPr="00537287">
        <w:rPr>
          <w:b/>
        </w:rPr>
        <w:t xml:space="preserve"> чтобы помочь саами в предоставлении необходимых доказательств и тем самым укрепить их способность эффективно истребовать свои права, и обязаться и далее облегчать доступ саами к юридической помощи;</w:t>
      </w:r>
    </w:p>
    <w:p w:rsidR="002C2A09" w:rsidRPr="00537287" w:rsidRDefault="00537287" w:rsidP="002C2A09">
      <w:pPr>
        <w:pStyle w:val="SingleTxtGR"/>
        <w:rPr>
          <w:b/>
        </w:rPr>
      </w:pPr>
      <w:r w:rsidRPr="00537287">
        <w:rPr>
          <w:b/>
          <w:lang w:val="en-US"/>
        </w:rPr>
        <w:tab/>
      </w:r>
      <w:r w:rsidR="002C2A09" w:rsidRPr="00537287">
        <w:rPr>
          <w:b/>
        </w:rPr>
        <w:t>c)</w:t>
      </w:r>
      <w:r w:rsidR="002C2A09" w:rsidRPr="00537287">
        <w:rPr>
          <w:b/>
        </w:rPr>
        <w:tab/>
        <w:t>обеспечить и по закону и на практике реализацию необходимых усилий, дабы заручаться свободным, предварительным и компетентным согласием саамского народа на решения, которые их затрагивают, и пред</w:t>
      </w:r>
      <w:r w:rsidR="002C2A09" w:rsidRPr="00537287">
        <w:rPr>
          <w:b/>
        </w:rPr>
        <w:t>о</w:t>
      </w:r>
      <w:r w:rsidR="002C2A09" w:rsidRPr="00537287">
        <w:rPr>
          <w:b/>
        </w:rPr>
        <w:t>ставлять юридическую помощь в этом отношении;</w:t>
      </w:r>
    </w:p>
    <w:p w:rsidR="002C2A09" w:rsidRPr="00537287" w:rsidRDefault="00537287" w:rsidP="002C2A09">
      <w:pPr>
        <w:pStyle w:val="SingleTxtGR"/>
        <w:rPr>
          <w:b/>
        </w:rPr>
      </w:pPr>
      <w:r w:rsidRPr="00537287">
        <w:rPr>
          <w:b/>
          <w:lang w:val="en-US"/>
        </w:rPr>
        <w:tab/>
      </w:r>
      <w:r w:rsidR="002C2A09" w:rsidRPr="00537287">
        <w:rPr>
          <w:b/>
        </w:rPr>
        <w:t>d)</w:t>
      </w:r>
      <w:r w:rsidR="002C2A09" w:rsidRPr="00537287">
        <w:rPr>
          <w:b/>
        </w:rPr>
        <w:tab/>
        <w:t xml:space="preserve">пересмотреть соответствующее законодательство, директивы и практику, регулирующие деятельность, которая может сказываться на правах и интересах саамского народа, включая </w:t>
      </w:r>
      <w:proofErr w:type="spellStart"/>
      <w:r w:rsidR="002C2A09" w:rsidRPr="00537287">
        <w:rPr>
          <w:b/>
        </w:rPr>
        <w:t>застроечные</w:t>
      </w:r>
      <w:proofErr w:type="spellEnd"/>
      <w:r w:rsidR="002C2A09" w:rsidRPr="00537287">
        <w:rPr>
          <w:b/>
        </w:rPr>
        <w:t xml:space="preserve"> проекты и операции добывающих производств, и в особенности Закон о минеральных ресурсах, стратегию по минеральным ресурсам и Экологический кодекс;</w:t>
      </w:r>
    </w:p>
    <w:p w:rsidR="002C2A09" w:rsidRPr="00537287" w:rsidRDefault="00537287" w:rsidP="002C2A09">
      <w:pPr>
        <w:pStyle w:val="SingleTxtGR"/>
        <w:rPr>
          <w:b/>
        </w:rPr>
      </w:pPr>
      <w:r w:rsidRPr="00537287">
        <w:rPr>
          <w:b/>
          <w:lang w:val="en-US"/>
        </w:rPr>
        <w:tab/>
      </w:r>
      <w:r w:rsidR="002C2A09" w:rsidRPr="00537287">
        <w:rPr>
          <w:b/>
        </w:rPr>
        <w:t>e)</w:t>
      </w:r>
      <w:r w:rsidR="002C2A09" w:rsidRPr="00537287">
        <w:rPr>
          <w:b/>
        </w:rPr>
        <w:tab/>
        <w:t>ускорить переговоры в русле принятия североевропейской конвенции о народе саами и в случае дальнейших задержек принять нео</w:t>
      </w:r>
      <w:r w:rsidR="002C2A09" w:rsidRPr="00537287">
        <w:rPr>
          <w:b/>
        </w:rPr>
        <w:t>б</w:t>
      </w:r>
      <w:r w:rsidR="002C2A09" w:rsidRPr="00537287">
        <w:rPr>
          <w:b/>
        </w:rPr>
        <w:t>ходимые правовые решения на отечественном уровне;</w:t>
      </w:r>
    </w:p>
    <w:p w:rsidR="002C2A09" w:rsidRPr="002C2A09" w:rsidRDefault="00537287" w:rsidP="002C2A09">
      <w:pPr>
        <w:pStyle w:val="SingleTxtGR"/>
        <w:rPr>
          <w:b/>
        </w:rPr>
      </w:pPr>
      <w:r w:rsidRPr="00537287">
        <w:rPr>
          <w:b/>
          <w:lang w:val="en-US"/>
        </w:rPr>
        <w:tab/>
      </w:r>
      <w:r w:rsidR="002C2A09" w:rsidRPr="00537287">
        <w:rPr>
          <w:b/>
        </w:rPr>
        <w:t>f)</w:t>
      </w:r>
      <w:r w:rsidR="002C2A09" w:rsidRPr="00537287">
        <w:rPr>
          <w:b/>
        </w:rPr>
        <w:tab/>
        <w:t>подумать о ратификации Конвенции (№ 169) 1989 года о коре</w:t>
      </w:r>
      <w:r w:rsidR="002C2A09" w:rsidRPr="00537287">
        <w:rPr>
          <w:b/>
        </w:rPr>
        <w:t>н</w:t>
      </w:r>
      <w:r w:rsidR="002C2A09" w:rsidRPr="00537287">
        <w:rPr>
          <w:b/>
        </w:rPr>
        <w:t>ных народ</w:t>
      </w:r>
      <w:r w:rsidR="002C2A09" w:rsidRPr="002C2A09">
        <w:rPr>
          <w:b/>
        </w:rPr>
        <w:t>ах и народах, ведущих племенной образ жизни</w:t>
      </w:r>
      <w:r w:rsidR="002C2A09"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2C2A09" w:rsidRPr="002C2A09">
        <w:t>Саамский парламент</w:t>
      </w:r>
    </w:p>
    <w:p w:rsidR="002C2A09" w:rsidRPr="002C2A09" w:rsidRDefault="002C2A09" w:rsidP="002C2A09">
      <w:pPr>
        <w:pStyle w:val="SingleTxtGR"/>
      </w:pPr>
      <w:r w:rsidRPr="002C2A09">
        <w:t>15.</w:t>
      </w:r>
      <w:r w:rsidRPr="002C2A09">
        <w:tab/>
        <w:t>Комитет, приветствуя усилия государства-участника по увеличению р</w:t>
      </w:r>
      <w:r w:rsidRPr="002C2A09">
        <w:t>е</w:t>
      </w:r>
      <w:r w:rsidRPr="002C2A09">
        <w:t>сурсов, выделяемых саамскому парламенту, по-прежнему испытывает озаб</w:t>
      </w:r>
      <w:r w:rsidRPr="002C2A09">
        <w:t>о</w:t>
      </w:r>
      <w:r w:rsidRPr="002C2A09">
        <w:t>ченность в связи с ограниченными полномочиями саамского парламента, ос</w:t>
      </w:r>
      <w:r w:rsidRPr="002C2A09">
        <w:t>о</w:t>
      </w:r>
      <w:r w:rsidRPr="002C2A09">
        <w:t>бенно по вопросам, касающимся земельных прав.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16.</w:t>
      </w:r>
      <w:r w:rsidRPr="002C2A09">
        <w:tab/>
      </w:r>
      <w:r w:rsidRPr="002C2A09">
        <w:rPr>
          <w:b/>
        </w:rPr>
        <w:t>Комитет рекомендует государству-участнику и впредь наращивать ресурсы, выделяемые саамскому парламенту, которые необходимы для т</w:t>
      </w:r>
      <w:r w:rsidRPr="002C2A09">
        <w:rPr>
          <w:b/>
        </w:rPr>
        <w:t>о</w:t>
      </w:r>
      <w:r w:rsidRPr="002C2A09">
        <w:rPr>
          <w:b/>
        </w:rPr>
        <w:t>го, чтобы он мог эффективно играть свою роль. Комитет также рекоменд</w:t>
      </w:r>
      <w:r w:rsidRPr="002C2A09">
        <w:rPr>
          <w:b/>
        </w:rPr>
        <w:t>у</w:t>
      </w:r>
      <w:r w:rsidRPr="002C2A09">
        <w:rPr>
          <w:b/>
        </w:rPr>
        <w:t>ет государству-участнику принять последующие меры в связи с проголос</w:t>
      </w:r>
      <w:r w:rsidRPr="002C2A09">
        <w:rPr>
          <w:b/>
        </w:rPr>
        <w:t>о</w:t>
      </w:r>
      <w:r w:rsidRPr="002C2A09">
        <w:rPr>
          <w:b/>
        </w:rPr>
        <w:t>ванным саамским парламентом в 2014 году решением об учреждении К</w:t>
      </w:r>
      <w:r w:rsidRPr="002C2A09">
        <w:rPr>
          <w:b/>
        </w:rPr>
        <w:t>о</w:t>
      </w:r>
      <w:r w:rsidRPr="002C2A09">
        <w:rPr>
          <w:b/>
        </w:rPr>
        <w:lastRenderedPageBreak/>
        <w:t>миссии по установлению истины относительно обращения с саамским народом на протяжении всей истории Швеции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2C2A09" w:rsidRPr="002C2A09">
        <w:t>Антидискриминационное законодательство</w:t>
      </w:r>
    </w:p>
    <w:p w:rsidR="002C2A09" w:rsidRPr="002C2A09" w:rsidRDefault="002C2A09" w:rsidP="002C2A09">
      <w:pPr>
        <w:pStyle w:val="SingleTxtGR"/>
      </w:pPr>
      <w:r w:rsidRPr="002C2A09">
        <w:t>17.</w:t>
      </w:r>
      <w:r w:rsidRPr="002C2A09">
        <w:tab/>
        <w:t>Комитет испытывает озабоченность в связи с тем, что Закон о дискрим</w:t>
      </w:r>
      <w:r w:rsidRPr="002C2A09">
        <w:t>и</w:t>
      </w:r>
      <w:r w:rsidRPr="002C2A09">
        <w:t>нации (2008 года) содержит закрытый перечень запрещенных оснований для дискриминации, и в этот перечень не включены  социальный статус и полит</w:t>
      </w:r>
      <w:r w:rsidRPr="002C2A09">
        <w:t>и</w:t>
      </w:r>
      <w:r w:rsidRPr="002C2A09">
        <w:t>ческие убеждения (статья 2, пункт 2).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18.</w:t>
      </w:r>
      <w:r w:rsidRPr="002C2A09">
        <w:tab/>
      </w:r>
      <w:r w:rsidRPr="002C2A09">
        <w:rPr>
          <w:b/>
        </w:rPr>
        <w:t>Комитет побуждает государство-участник пересмотреть Закон о ди</w:t>
      </w:r>
      <w:r w:rsidRPr="002C2A09">
        <w:rPr>
          <w:b/>
        </w:rPr>
        <w:t>с</w:t>
      </w:r>
      <w:r w:rsidRPr="002C2A09">
        <w:rPr>
          <w:b/>
        </w:rPr>
        <w:t xml:space="preserve">криминации, с </w:t>
      </w:r>
      <w:proofErr w:type="gramStart"/>
      <w:r w:rsidRPr="002C2A09">
        <w:rPr>
          <w:b/>
        </w:rPr>
        <w:t>тем</w:t>
      </w:r>
      <w:proofErr w:type="gramEnd"/>
      <w:r w:rsidRPr="002C2A09">
        <w:rPr>
          <w:b/>
        </w:rPr>
        <w:t xml:space="preserve"> чтобы привести его в соответствие с пунктом 2 статьи 2 Пакта. Комитет также рекомендует государству-участнику включить в п</w:t>
      </w:r>
      <w:r w:rsidRPr="002C2A09">
        <w:rPr>
          <w:b/>
        </w:rPr>
        <w:t>е</w:t>
      </w:r>
      <w:r w:rsidRPr="002C2A09">
        <w:rPr>
          <w:b/>
        </w:rPr>
        <w:t>речень запрещенных оснований для дискриминации социальный статус и политические убеждения. Комитет ссылается на свое замечание общего п</w:t>
      </w:r>
      <w:r w:rsidRPr="002C2A09">
        <w:rPr>
          <w:b/>
        </w:rPr>
        <w:t>о</w:t>
      </w:r>
      <w:r w:rsidRPr="002C2A09">
        <w:rPr>
          <w:b/>
        </w:rPr>
        <w:t xml:space="preserve">рядка № 20 (2009) о </w:t>
      </w:r>
      <w:proofErr w:type="spellStart"/>
      <w:r w:rsidRPr="002C2A09">
        <w:rPr>
          <w:b/>
        </w:rPr>
        <w:t>недискриминации</w:t>
      </w:r>
      <w:proofErr w:type="spellEnd"/>
      <w:r w:rsidRPr="002C2A09">
        <w:rPr>
          <w:b/>
        </w:rPr>
        <w:t xml:space="preserve"> в области экономических, социал</w:t>
      </w:r>
      <w:r w:rsidRPr="002C2A09">
        <w:rPr>
          <w:b/>
        </w:rPr>
        <w:t>ь</w:t>
      </w:r>
      <w:r w:rsidRPr="002C2A09">
        <w:rPr>
          <w:b/>
        </w:rPr>
        <w:t>ных и культурных прав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2C2A09" w:rsidRPr="002C2A09">
        <w:t>Дискриминация в отношении рома и других уязвимых групп</w:t>
      </w:r>
    </w:p>
    <w:p w:rsidR="002C2A09" w:rsidRPr="002C2A09" w:rsidRDefault="002C2A09" w:rsidP="002C2A09">
      <w:pPr>
        <w:pStyle w:val="SingleTxtGR"/>
      </w:pPr>
      <w:r w:rsidRPr="002C2A09">
        <w:t>19.</w:t>
      </w:r>
      <w:r w:rsidRPr="002C2A09">
        <w:tab/>
        <w:t xml:space="preserve">Комитет испытывает озабоченность </w:t>
      </w:r>
      <w:proofErr w:type="gramStart"/>
      <w:r w:rsidRPr="002C2A09">
        <w:t>в связи с хронической дискримин</w:t>
      </w:r>
      <w:r w:rsidRPr="002C2A09">
        <w:t>а</w:t>
      </w:r>
      <w:r w:rsidRPr="002C2A09">
        <w:t>цией в обществе по отношению к рома</w:t>
      </w:r>
      <w:proofErr w:type="gramEnd"/>
      <w:r w:rsidRPr="002C2A09">
        <w:t>, несмотря на принимаемые многочи</w:t>
      </w:r>
      <w:r w:rsidRPr="002C2A09">
        <w:t>с</w:t>
      </w:r>
      <w:r w:rsidRPr="002C2A09">
        <w:t>ленные меры по ее преодолению, включая долгосрочную стратегию по инт</w:t>
      </w:r>
      <w:r w:rsidRPr="002C2A09">
        <w:t>е</w:t>
      </w:r>
      <w:r w:rsidRPr="002C2A09">
        <w:t>грации рома и другие проекты. Комитет испытывает также озабоченность в св</w:t>
      </w:r>
      <w:r w:rsidRPr="002C2A09">
        <w:t>я</w:t>
      </w:r>
      <w:r w:rsidRPr="002C2A09">
        <w:t>зи с тем, что уязвимые иностранцы, включая граждан других стран Европе</w:t>
      </w:r>
      <w:r w:rsidRPr="002C2A09">
        <w:t>й</w:t>
      </w:r>
      <w:r w:rsidRPr="002C2A09">
        <w:t>ского союза, и в особенности рома, сталкиваются в государстве-участнике с с</w:t>
      </w:r>
      <w:r w:rsidRPr="002C2A09">
        <w:t>е</w:t>
      </w:r>
      <w:r w:rsidRPr="002C2A09">
        <w:t>рьезными препятствиями в доступе к базовым социальным услугам и пособиям по социальной помощи (статья 2, пункт 2).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20.</w:t>
      </w:r>
      <w:r w:rsidRPr="002C2A09">
        <w:tab/>
      </w:r>
      <w:r w:rsidRPr="002C2A09">
        <w:rPr>
          <w:b/>
        </w:rPr>
        <w:t xml:space="preserve">Комитет рекомендует государству-участнику наращивать усилия по упрочению фактического пользования правами по Пакту со стороны рома в русле признания им выводов правительственной </w:t>
      </w:r>
      <w:r w:rsidR="00FB42D3">
        <w:rPr>
          <w:b/>
        </w:rPr>
        <w:t>«</w:t>
      </w:r>
      <w:r w:rsidRPr="002C2A09">
        <w:rPr>
          <w:b/>
        </w:rPr>
        <w:t>Белой книги</w:t>
      </w:r>
      <w:r w:rsidR="00FB42D3">
        <w:rPr>
          <w:b/>
        </w:rPr>
        <w:t>»</w:t>
      </w:r>
      <w:r w:rsidRPr="002C2A09">
        <w:rPr>
          <w:b/>
        </w:rPr>
        <w:t xml:space="preserve"> 2014 г</w:t>
      </w:r>
      <w:r w:rsidRPr="002C2A09">
        <w:rPr>
          <w:b/>
        </w:rPr>
        <w:t>о</w:t>
      </w:r>
      <w:r w:rsidRPr="002C2A09">
        <w:rPr>
          <w:b/>
        </w:rPr>
        <w:t>да о злоупотреблениях и нарушениях в связи с правами человека рома. К</w:t>
      </w:r>
      <w:r w:rsidRPr="002C2A09">
        <w:rPr>
          <w:b/>
        </w:rPr>
        <w:t>о</w:t>
      </w:r>
      <w:r w:rsidRPr="002C2A09">
        <w:rPr>
          <w:b/>
        </w:rPr>
        <w:t xml:space="preserve">митет также напоминает, что права по Пакту сопряжены со стержневыми обязательствами безотлагательного характера, и государство-участник должно выполнять эти стержневые обязательства, обеспечивая уважение, защиту и реализацию минимальных базовых параметров в отношении прав на жилье, здравоохранение, социальное обеспечение и образование. </w:t>
      </w:r>
      <w:r w:rsidR="00FB42D3">
        <w:rPr>
          <w:b/>
        </w:rPr>
        <w:t>С </w:t>
      </w:r>
      <w:r w:rsidRPr="002C2A09">
        <w:rPr>
          <w:b/>
        </w:rPr>
        <w:t>этой целью Комитет рекомендует государству-участнику принять меры, дабы облегчить доступ к основным услугам уязвимым иностранцам, включая граждан других стран Европейского союза, и в частности выхо</w:t>
      </w:r>
      <w:r w:rsidRPr="002C2A09">
        <w:rPr>
          <w:b/>
        </w:rPr>
        <w:t>д</w:t>
      </w:r>
      <w:r w:rsidRPr="002C2A09">
        <w:rPr>
          <w:b/>
        </w:rPr>
        <w:t>цев из рома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 w:rsidRPr="00FB42D3">
        <w:tab/>
      </w:r>
      <w:r w:rsidRPr="00FB42D3">
        <w:tab/>
      </w:r>
      <w:r w:rsidR="002C2A09" w:rsidRPr="002C2A09">
        <w:t>Дискриминация этнических и религиозных меньшинств</w:t>
      </w:r>
    </w:p>
    <w:p w:rsidR="002C2A09" w:rsidRPr="002C2A09" w:rsidRDefault="002C2A09" w:rsidP="002C2A09">
      <w:pPr>
        <w:pStyle w:val="SingleTxtGR"/>
      </w:pPr>
      <w:r w:rsidRPr="002C2A09">
        <w:t>21.</w:t>
      </w:r>
      <w:r w:rsidRPr="002C2A09">
        <w:tab/>
        <w:t>Комитет испытывает озабоченность в связи с тем, что во многих обл</w:t>
      </w:r>
      <w:r w:rsidRPr="002C2A09">
        <w:t>а</w:t>
      </w:r>
      <w:r w:rsidRPr="002C2A09">
        <w:t>стях, охватываемых Пактом, в государстве-участнике сталкиваются с дискр</w:t>
      </w:r>
      <w:r w:rsidRPr="002C2A09">
        <w:t>и</w:t>
      </w:r>
      <w:r w:rsidRPr="002C2A09">
        <w:t>минацией лица африканского происхождения и мусульмане. Кроме того, Ком</w:t>
      </w:r>
      <w:r w:rsidRPr="002C2A09">
        <w:t>и</w:t>
      </w:r>
      <w:r w:rsidRPr="002C2A09">
        <w:t>тет испытывает озабоченность в связи с тем, что адресные меры по улажив</w:t>
      </w:r>
      <w:r w:rsidRPr="002C2A09">
        <w:t>а</w:t>
      </w:r>
      <w:r w:rsidRPr="002C2A09">
        <w:t>нию этой ситуации, носят неадекватный характер. Комитет также испытывает озабоченность в связи с распространением ненавистнических высказываний и насилия в отношении лиц, принадлежащих к этим группам (статья 2, пункт 2).</w:t>
      </w:r>
    </w:p>
    <w:p w:rsidR="002C2A09" w:rsidRPr="002C2A09" w:rsidRDefault="002C2A09" w:rsidP="002C2A09">
      <w:pPr>
        <w:pStyle w:val="SingleTxtGR"/>
      </w:pPr>
      <w:r w:rsidRPr="002C2A09">
        <w:t>22.</w:t>
      </w:r>
      <w:r w:rsidRPr="002C2A09">
        <w:tab/>
      </w:r>
      <w:r w:rsidRPr="002C2A09">
        <w:rPr>
          <w:b/>
        </w:rPr>
        <w:t>Комитет рекомендует государству-участнику изучить коренные пр</w:t>
      </w:r>
      <w:r w:rsidRPr="002C2A09">
        <w:rPr>
          <w:b/>
        </w:rPr>
        <w:t>и</w:t>
      </w:r>
      <w:r w:rsidRPr="002C2A09">
        <w:rPr>
          <w:b/>
        </w:rPr>
        <w:t>чины, которые привели к давнишней дискриминации в отношении лиц африканского происхождения и мусульман, и на основе своих выводов ра</w:t>
      </w:r>
      <w:r w:rsidRPr="002C2A09">
        <w:rPr>
          <w:b/>
        </w:rPr>
        <w:t>з</w:t>
      </w:r>
      <w:r w:rsidRPr="002C2A09">
        <w:rPr>
          <w:b/>
        </w:rPr>
        <w:lastRenderedPageBreak/>
        <w:t>работать в консультации с соответствующими общинами программы и д</w:t>
      </w:r>
      <w:r w:rsidRPr="002C2A09">
        <w:rPr>
          <w:b/>
        </w:rPr>
        <w:t>и</w:t>
      </w:r>
      <w:r w:rsidRPr="002C2A09">
        <w:rPr>
          <w:b/>
        </w:rPr>
        <w:t>рективы по борьбе с этническими и религиозными предрассудками и ди</w:t>
      </w:r>
      <w:r w:rsidRPr="002C2A09">
        <w:rPr>
          <w:b/>
        </w:rPr>
        <w:t>с</w:t>
      </w:r>
      <w:r w:rsidRPr="002C2A09">
        <w:rPr>
          <w:b/>
        </w:rPr>
        <w:t>пропорциями в доступе к здравоохранению, образованию, жилью и труду. Комитет также рекомендует государству-участнику принимать в расчет рекомендации, выдвинутые в 2015 году Рабочей группой экспертов по пр</w:t>
      </w:r>
      <w:r w:rsidRPr="002C2A09">
        <w:rPr>
          <w:b/>
        </w:rPr>
        <w:t>о</w:t>
      </w:r>
      <w:r w:rsidRPr="002C2A09">
        <w:rPr>
          <w:b/>
        </w:rPr>
        <w:t>блеме лиц африканского происхождения, и ускорить принятие и произв</w:t>
      </w:r>
      <w:r w:rsidRPr="002C2A09">
        <w:rPr>
          <w:b/>
        </w:rPr>
        <w:t>о</w:t>
      </w:r>
      <w:r w:rsidRPr="002C2A09">
        <w:rPr>
          <w:b/>
        </w:rPr>
        <w:t>дить эффективную реализацию Национального плана по борьбе с раси</w:t>
      </w:r>
      <w:r w:rsidRPr="002C2A09">
        <w:rPr>
          <w:b/>
        </w:rPr>
        <w:t>з</w:t>
      </w:r>
      <w:r w:rsidRPr="002C2A09">
        <w:rPr>
          <w:b/>
        </w:rPr>
        <w:t>мом и преступлениями на почве ненависти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 w:rsidRPr="0001405D">
        <w:tab/>
      </w:r>
      <w:r w:rsidRPr="0001405D">
        <w:tab/>
      </w:r>
      <w:r w:rsidR="002C2A09" w:rsidRPr="002C2A09">
        <w:t>Безработица</w:t>
      </w:r>
    </w:p>
    <w:p w:rsidR="002C2A09" w:rsidRPr="002C2A09" w:rsidRDefault="002C2A09" w:rsidP="002C2A09">
      <w:pPr>
        <w:pStyle w:val="SingleTxtGR"/>
      </w:pPr>
      <w:r w:rsidRPr="002C2A09">
        <w:t>23.</w:t>
      </w:r>
      <w:r w:rsidRPr="002C2A09">
        <w:tab/>
        <w:t>Комитет испытывает озабоченность в связи с тем, что, несмотря на пр</w:t>
      </w:r>
      <w:r w:rsidRPr="002C2A09">
        <w:t>и</w:t>
      </w:r>
      <w:r w:rsidRPr="002C2A09">
        <w:t>нимаемые государством-участником многочисленные меры, безработица все еще диспропорционально затрагивает инвалидов, молодежь, рома и выходцев из этнических меньшинств (статья 6).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24.</w:t>
      </w:r>
      <w:r w:rsidRPr="002C2A09">
        <w:tab/>
      </w:r>
      <w:r w:rsidRPr="002C2A09">
        <w:rPr>
          <w:b/>
        </w:rPr>
        <w:t>Комитет рекомендует государству-участнику обеспечить эффекти</w:t>
      </w:r>
      <w:r w:rsidRPr="002C2A09">
        <w:rPr>
          <w:b/>
        </w:rPr>
        <w:t>в</w:t>
      </w:r>
      <w:r w:rsidRPr="002C2A09">
        <w:rPr>
          <w:b/>
        </w:rPr>
        <w:t>ное осуществление существующих мер, таких как включенные в бюдже</w:t>
      </w:r>
      <w:r w:rsidRPr="002C2A09">
        <w:rPr>
          <w:b/>
        </w:rPr>
        <w:t>т</w:t>
      </w:r>
      <w:r w:rsidRPr="002C2A09">
        <w:rPr>
          <w:b/>
        </w:rPr>
        <w:t>ный законопроект на 2016 год инициативы с прицелом на помощь инвал</w:t>
      </w:r>
      <w:r w:rsidRPr="002C2A09">
        <w:rPr>
          <w:b/>
        </w:rPr>
        <w:t>и</w:t>
      </w:r>
      <w:r w:rsidRPr="002C2A09">
        <w:rPr>
          <w:b/>
        </w:rPr>
        <w:t>дам в получении работы и назначение национального координатора с ц</w:t>
      </w:r>
      <w:r w:rsidRPr="002C2A09">
        <w:rPr>
          <w:b/>
        </w:rPr>
        <w:t>е</w:t>
      </w:r>
      <w:r w:rsidRPr="002C2A09">
        <w:rPr>
          <w:b/>
        </w:rPr>
        <w:t>лью улучшить положение молодых людей, выпавших из сферы образов</w:t>
      </w:r>
      <w:r w:rsidRPr="002C2A09">
        <w:rPr>
          <w:b/>
        </w:rPr>
        <w:t>а</w:t>
      </w:r>
      <w:r w:rsidRPr="002C2A09">
        <w:rPr>
          <w:b/>
        </w:rPr>
        <w:t>ния, занятости или профессиональной подготовки. Он также призывает государство-участник подумать о принятии других адресных мер с целью уменьшить уязвимость членов всех вышеупомянутых групп по отношению к безработице, включая введение временных специальных мер и укрепл</w:t>
      </w:r>
      <w:r w:rsidRPr="002C2A09">
        <w:rPr>
          <w:b/>
        </w:rPr>
        <w:t>е</w:t>
      </w:r>
      <w:r w:rsidRPr="002C2A09">
        <w:rPr>
          <w:b/>
        </w:rPr>
        <w:t>ние финансовых стимулов для работодателей, таких как налоговые льг</w:t>
      </w:r>
      <w:r w:rsidRPr="002C2A09">
        <w:rPr>
          <w:b/>
        </w:rPr>
        <w:t>о</w:t>
      </w:r>
      <w:r w:rsidRPr="002C2A09">
        <w:rPr>
          <w:b/>
        </w:rPr>
        <w:t>ты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2C2A09" w:rsidRPr="002C2A09">
        <w:t>Занятость женщин</w:t>
      </w:r>
    </w:p>
    <w:p w:rsidR="002C2A09" w:rsidRPr="002C2A09" w:rsidRDefault="002C2A09" w:rsidP="002C2A09">
      <w:pPr>
        <w:pStyle w:val="SingleTxtGR"/>
      </w:pPr>
      <w:r w:rsidRPr="002C2A09">
        <w:t>25.</w:t>
      </w:r>
      <w:r w:rsidRPr="002C2A09">
        <w:tab/>
      </w:r>
      <w:proofErr w:type="gramStart"/>
      <w:r w:rsidRPr="002C2A09">
        <w:t>Комитет испытывает озабоченность в связи с тем, что, несмотря на д</w:t>
      </w:r>
      <w:r w:rsidRPr="002C2A09">
        <w:t>о</w:t>
      </w:r>
      <w:r w:rsidRPr="002C2A09">
        <w:t>стигнутый прогресс в сфере занятости женщин, в государстве-участнике сохр</w:t>
      </w:r>
      <w:r w:rsidRPr="002C2A09">
        <w:t>а</w:t>
      </w:r>
      <w:r w:rsidRPr="002C2A09">
        <w:t>няется гендерный разрыв в оплате труда, в частности в связи с тем, что женщ</w:t>
      </w:r>
      <w:r w:rsidRPr="002C2A09">
        <w:t>и</w:t>
      </w:r>
      <w:r w:rsidRPr="002C2A09">
        <w:t xml:space="preserve">ны сосредоточены на низкооплачиваемых работах и по-прежнему </w:t>
      </w:r>
      <w:proofErr w:type="spellStart"/>
      <w:r w:rsidRPr="002C2A09">
        <w:t>перепре</w:t>
      </w:r>
      <w:r w:rsidRPr="002C2A09">
        <w:t>д</w:t>
      </w:r>
      <w:r w:rsidRPr="002C2A09">
        <w:t>ставлены</w:t>
      </w:r>
      <w:proofErr w:type="spellEnd"/>
      <w:r w:rsidRPr="002C2A09">
        <w:t xml:space="preserve"> в схемах работы на основе неполного рабочего дня (статьи 3 и 7).</w:t>
      </w:r>
      <w:proofErr w:type="gramEnd"/>
    </w:p>
    <w:p w:rsidR="002C2A09" w:rsidRPr="002C2A09" w:rsidRDefault="002C2A09" w:rsidP="002C2A09">
      <w:pPr>
        <w:pStyle w:val="SingleTxtGR"/>
        <w:rPr>
          <w:b/>
        </w:rPr>
      </w:pPr>
      <w:r w:rsidRPr="002C2A09">
        <w:t>26.</w:t>
      </w:r>
      <w:r w:rsidRPr="002C2A09">
        <w:tab/>
      </w:r>
      <w:r w:rsidRPr="002C2A09">
        <w:rPr>
          <w:b/>
        </w:rPr>
        <w:t>Комитет рекомендует государству-участнику оперативно внедрить, как указывалось в ходе диалога, ежегодные обследования заработной пл</w:t>
      </w:r>
      <w:r w:rsidRPr="002C2A09">
        <w:rPr>
          <w:b/>
        </w:rPr>
        <w:t>а</w:t>
      </w:r>
      <w:r w:rsidRPr="002C2A09">
        <w:rPr>
          <w:b/>
        </w:rPr>
        <w:t>ты, принять эффективные меры, включая принятие временных специал</w:t>
      </w:r>
      <w:r w:rsidRPr="002C2A09">
        <w:rPr>
          <w:b/>
        </w:rPr>
        <w:t>ь</w:t>
      </w:r>
      <w:r w:rsidRPr="002C2A09">
        <w:rPr>
          <w:b/>
        </w:rPr>
        <w:t xml:space="preserve">ных мер, с </w:t>
      </w:r>
      <w:proofErr w:type="gramStart"/>
      <w:r w:rsidRPr="002C2A09">
        <w:rPr>
          <w:b/>
        </w:rPr>
        <w:t>тем</w:t>
      </w:r>
      <w:proofErr w:type="gramEnd"/>
      <w:r w:rsidRPr="002C2A09">
        <w:rPr>
          <w:b/>
        </w:rPr>
        <w:t xml:space="preserve"> чтобы достичь реального равенства между мужчинами и женщинами в плане доступности и выбора работы и в плане пользования справедливыми и благоприятными условиями труда, и продолжать свои усилия в русле более равномерного распределения семейных обязанностей между мужчинами и женщинами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2C2A09" w:rsidRPr="002C2A09">
        <w:t>Справедливые и благоприятные условия труда</w:t>
      </w:r>
    </w:p>
    <w:p w:rsidR="002C2A09" w:rsidRPr="002C2A09" w:rsidRDefault="002C2A09" w:rsidP="002C2A09">
      <w:pPr>
        <w:pStyle w:val="SingleTxtGR"/>
      </w:pPr>
      <w:r w:rsidRPr="002C2A09">
        <w:t>27.</w:t>
      </w:r>
      <w:r w:rsidRPr="002C2A09">
        <w:tab/>
        <w:t>Приветствуя рост бюджета применительно к Шведскому управлению по условиям труда и разработку новой стратегии по рабочей среде, Комитет исп</w:t>
      </w:r>
      <w:r w:rsidRPr="002C2A09">
        <w:t>ы</w:t>
      </w:r>
      <w:r w:rsidRPr="002C2A09">
        <w:t>тывает озабоченность в связи со вспышкой профессиональных заболеваний и стрессовых расстройств и в связи с уменьшение контингента трудовых инспе</w:t>
      </w:r>
      <w:r w:rsidRPr="002C2A09">
        <w:t>к</w:t>
      </w:r>
      <w:r w:rsidRPr="002C2A09">
        <w:t>торов. Комитет ценит полученную информацию о том, что по Закону о дискр</w:t>
      </w:r>
      <w:r w:rsidRPr="002C2A09">
        <w:t>и</w:t>
      </w:r>
      <w:r w:rsidRPr="002C2A09">
        <w:t>минации криминализованы сексуальные домогательства, но по-прежнему и</w:t>
      </w:r>
      <w:r w:rsidRPr="002C2A09">
        <w:t>с</w:t>
      </w:r>
      <w:r w:rsidRPr="002C2A09">
        <w:t>пытывает озабоченность в связи с отсутствием информации о преследованиях и осуждениях исполнителей (статья 7).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lastRenderedPageBreak/>
        <w:t>28.</w:t>
      </w:r>
      <w:r w:rsidRPr="002C2A09">
        <w:tab/>
      </w:r>
      <w:r w:rsidRPr="002C2A09">
        <w:rPr>
          <w:b/>
        </w:rPr>
        <w:t>Комитет рекомендует государству-участнику наращивать усилия по преодолению вспышки профессиональных заболеваний и стрессовых ра</w:t>
      </w:r>
      <w:r w:rsidRPr="002C2A09">
        <w:rPr>
          <w:b/>
        </w:rPr>
        <w:t>с</w:t>
      </w:r>
      <w:r w:rsidRPr="002C2A09">
        <w:rPr>
          <w:b/>
        </w:rPr>
        <w:t xml:space="preserve">стройств и с этой целью эффективно реализовывать стратегию по рабочей среде и увеличивать контингент трудовых инспекторов и выделяемые им ресурсы. Комитет также рекомендует государству-участнику эффективно расследовать, преследовать и наказывать индивидов за акты сексуального домогательства. Комитет ссылается на </w:t>
      </w:r>
      <w:r w:rsidR="0001405D">
        <w:rPr>
          <w:b/>
        </w:rPr>
        <w:t>свое замечание общего поря</w:t>
      </w:r>
      <w:r w:rsidR="0001405D">
        <w:rPr>
          <w:b/>
        </w:rPr>
        <w:t>д</w:t>
      </w:r>
      <w:r w:rsidR="0001405D">
        <w:rPr>
          <w:b/>
        </w:rPr>
        <w:t>ка № </w:t>
      </w:r>
      <w:r w:rsidRPr="002C2A09">
        <w:rPr>
          <w:b/>
        </w:rPr>
        <w:t>23 (2016) о праве на справедливые и благоприятные условия труда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 w:rsidRPr="0001405D">
        <w:tab/>
      </w:r>
      <w:r w:rsidRPr="0001405D">
        <w:tab/>
      </w:r>
      <w:r w:rsidR="002C2A09" w:rsidRPr="002C2A09">
        <w:t>Социальное обеспечение</w:t>
      </w:r>
    </w:p>
    <w:p w:rsidR="002C2A09" w:rsidRPr="002C2A09" w:rsidRDefault="002C2A09" w:rsidP="002C2A09">
      <w:pPr>
        <w:pStyle w:val="SingleTxtGR"/>
      </w:pPr>
      <w:r w:rsidRPr="002C2A09">
        <w:t>29.</w:t>
      </w:r>
      <w:r w:rsidRPr="002C2A09">
        <w:tab/>
        <w:t xml:space="preserve">Комитет испытывает озабоченность в связи с </w:t>
      </w:r>
      <w:proofErr w:type="spellStart"/>
      <w:r w:rsidRPr="002C2A09">
        <w:t>урезаниями</w:t>
      </w:r>
      <w:proofErr w:type="spellEnd"/>
      <w:r w:rsidRPr="002C2A09">
        <w:t xml:space="preserve"> в ассигновании средств на персональные пособия инвалидам, что лишает таких людей необх</w:t>
      </w:r>
      <w:r w:rsidRPr="002C2A09">
        <w:t>о</w:t>
      </w:r>
      <w:r w:rsidRPr="002C2A09">
        <w:t>димых услуг и помощи (статья 9).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30.</w:t>
      </w:r>
      <w:r w:rsidRPr="002C2A09">
        <w:tab/>
      </w:r>
      <w:r w:rsidRPr="002C2A09">
        <w:rPr>
          <w:b/>
        </w:rPr>
        <w:t>Комитет рекомендует государству-участнику пересмотреть финанс</w:t>
      </w:r>
      <w:r w:rsidRPr="002C2A09">
        <w:rPr>
          <w:b/>
        </w:rPr>
        <w:t>о</w:t>
      </w:r>
      <w:r w:rsidRPr="002C2A09">
        <w:rPr>
          <w:b/>
        </w:rPr>
        <w:t>вые урезания и критерии правомочности на персональные пособия для инвалидов, чьи права должны превалировать над финансовыми соображ</w:t>
      </w:r>
      <w:r w:rsidRPr="002C2A09">
        <w:rPr>
          <w:b/>
        </w:rPr>
        <w:t>е</w:t>
      </w:r>
      <w:r w:rsidRPr="002C2A09">
        <w:rPr>
          <w:b/>
        </w:rPr>
        <w:t>ниями. С этой целью Комитет также рекомендует государству-участнику внести необходимые поправки в Социальный кодекс и в Закон о поддержке и обслуживании лиц с определенными функциональными недостатками. Комитет отсылает государство-участник к письму относительно мер жес</w:t>
      </w:r>
      <w:r w:rsidRPr="002C2A09">
        <w:rPr>
          <w:b/>
        </w:rPr>
        <w:t>т</w:t>
      </w:r>
      <w:r w:rsidRPr="002C2A09">
        <w:rPr>
          <w:b/>
        </w:rPr>
        <w:t>кой экономии, которое было направлен</w:t>
      </w:r>
      <w:r w:rsidR="0001405D">
        <w:rPr>
          <w:b/>
        </w:rPr>
        <w:t>о Председателем Комитета в 2012 </w:t>
      </w:r>
      <w:r w:rsidRPr="002C2A09">
        <w:rPr>
          <w:b/>
        </w:rPr>
        <w:t>году всем государствам − участникам Пакта, и к своему замечанию общего порядка № 19 (2007) о праве на социальное обеспечение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 w:rsidRPr="0001405D">
        <w:tab/>
      </w:r>
      <w:r w:rsidRPr="0001405D">
        <w:tab/>
      </w:r>
      <w:r w:rsidR="002C2A09" w:rsidRPr="002C2A09">
        <w:t>Беженцы и просители убежища</w:t>
      </w:r>
    </w:p>
    <w:p w:rsidR="002C2A09" w:rsidRPr="002C2A09" w:rsidRDefault="002C2A09" w:rsidP="002C2A09">
      <w:pPr>
        <w:pStyle w:val="SingleTxtGR"/>
      </w:pPr>
      <w:r w:rsidRPr="002C2A09">
        <w:t>31.</w:t>
      </w:r>
      <w:r w:rsidRPr="002C2A09">
        <w:tab/>
        <w:t>Приветствуя великодушие государства-участника в связи с приемом зн</w:t>
      </w:r>
      <w:r w:rsidRPr="002C2A09">
        <w:t>а</w:t>
      </w:r>
      <w:r w:rsidRPr="002C2A09">
        <w:t>чительного контингента просителей убежища и мигрантов, а также принима</w:t>
      </w:r>
      <w:r w:rsidRPr="002C2A09">
        <w:t>е</w:t>
      </w:r>
      <w:r w:rsidRPr="002C2A09">
        <w:t>мые многочисленные меры по учету прав несопровождаемых детей, Комитет с озабоченностью отмечает вновь принятый в 2016 году Закон о просителях уб</w:t>
      </w:r>
      <w:r w:rsidRPr="002C2A09">
        <w:t>е</w:t>
      </w:r>
      <w:r w:rsidRPr="002C2A09">
        <w:t>жища и беженцах, который в некоторых отношениях содержит ограничител</w:t>
      </w:r>
      <w:r w:rsidRPr="002C2A09">
        <w:t>ь</w:t>
      </w:r>
      <w:r w:rsidRPr="002C2A09">
        <w:t>ные элементы. Он испытывает особенную озабоченность в связи с тем, что н</w:t>
      </w:r>
      <w:r w:rsidRPr="002C2A09">
        <w:t>о</w:t>
      </w:r>
      <w:r w:rsidRPr="002C2A09">
        <w:t>вый закон ограничит право просителей убежища и беженцев на воссоединение семей. Комитет также испытывает озабоченность в связи с тем, что взрослые просители убежища получают ограниченный доступ к медико-санитарным услугам (статьи 2, 10 и 12).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32.</w:t>
      </w:r>
      <w:r w:rsidRPr="002C2A09">
        <w:tab/>
      </w:r>
      <w:r w:rsidRPr="002C2A09">
        <w:rPr>
          <w:b/>
        </w:rPr>
        <w:t>Комитет рекомендует государству-участнику пересмотреть соотве</w:t>
      </w:r>
      <w:r w:rsidRPr="002C2A09">
        <w:rPr>
          <w:b/>
        </w:rPr>
        <w:t>т</w:t>
      </w:r>
      <w:r w:rsidRPr="002C2A09">
        <w:rPr>
          <w:b/>
        </w:rPr>
        <w:t xml:space="preserve">ствующий новый закон. Он настоятельно призывает государство-участник применять достаточно широкое определение </w:t>
      </w:r>
      <w:r w:rsidR="00FB42D3">
        <w:rPr>
          <w:b/>
        </w:rPr>
        <w:t>«</w:t>
      </w:r>
      <w:r w:rsidRPr="002C2A09">
        <w:rPr>
          <w:b/>
        </w:rPr>
        <w:t>членов семьи</w:t>
      </w:r>
      <w:r w:rsidR="00FB42D3">
        <w:rPr>
          <w:b/>
        </w:rPr>
        <w:t>»</w:t>
      </w:r>
      <w:r w:rsidRPr="002C2A09">
        <w:rPr>
          <w:b/>
        </w:rPr>
        <w:t xml:space="preserve"> и </w:t>
      </w:r>
      <w:r w:rsidR="00FB42D3">
        <w:rPr>
          <w:b/>
        </w:rPr>
        <w:t>«</w:t>
      </w:r>
      <w:r w:rsidRPr="002C2A09">
        <w:rPr>
          <w:b/>
        </w:rPr>
        <w:t>эконом</w:t>
      </w:r>
      <w:r w:rsidRPr="002C2A09">
        <w:rPr>
          <w:b/>
        </w:rPr>
        <w:t>и</w:t>
      </w:r>
      <w:r w:rsidRPr="002C2A09">
        <w:rPr>
          <w:b/>
        </w:rPr>
        <w:t>ческой зависимости</w:t>
      </w:r>
      <w:r w:rsidR="00FB42D3">
        <w:rPr>
          <w:b/>
        </w:rPr>
        <w:t>»</w:t>
      </w:r>
      <w:r w:rsidRPr="002C2A09">
        <w:rPr>
          <w:b/>
        </w:rPr>
        <w:t>, дабы защитить воссоединение семей беженцев, пр</w:t>
      </w:r>
      <w:r w:rsidRPr="002C2A09">
        <w:rPr>
          <w:b/>
        </w:rPr>
        <w:t>о</w:t>
      </w:r>
      <w:r w:rsidRPr="002C2A09">
        <w:rPr>
          <w:b/>
        </w:rPr>
        <w:t>сителей убежища и бенефициаров субсидиарной защиты. Комитет также рекомендует государству-участнику предпринять шаги с целью обеспечить, чтобы все просители убежища имели доступ к адекватным медико-санитарным услугам, и напоминает государству-участнику, что медико-санитарные заведения, товары и услуги должны быть доступны для всех без дискриминации в русле статей 2 и 12 Пакта. Комитет привлекает вн</w:t>
      </w:r>
      <w:r w:rsidRPr="002C2A09">
        <w:rPr>
          <w:b/>
        </w:rPr>
        <w:t>и</w:t>
      </w:r>
      <w:r w:rsidRPr="002C2A09">
        <w:rPr>
          <w:b/>
        </w:rPr>
        <w:t>мание государства-участника к своему замечанию общего порядка № 14 (2000) о праве на наивысший достижимый уровень здоровья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2C2A09" w:rsidRPr="002C2A09">
        <w:t>Вредные виды практики</w:t>
      </w:r>
    </w:p>
    <w:p w:rsidR="002C2A09" w:rsidRPr="002C2A09" w:rsidRDefault="002C2A09" w:rsidP="002C2A09">
      <w:pPr>
        <w:pStyle w:val="SingleTxtGR"/>
      </w:pPr>
      <w:r w:rsidRPr="002C2A09">
        <w:t>33.</w:t>
      </w:r>
      <w:r w:rsidRPr="002C2A09">
        <w:tab/>
        <w:t>Ценя внесенные в 2014 году законодательные поправки с прицелом на укрепление защиты от ранних и принудительных браков, Комитет, тем не м</w:t>
      </w:r>
      <w:r w:rsidRPr="002C2A09">
        <w:t>е</w:t>
      </w:r>
      <w:r w:rsidRPr="002C2A09">
        <w:lastRenderedPageBreak/>
        <w:t>нее, испытывает озабоченность в связи с отсутствием информации о судебных делах, касающихся ранних и принудительных браков, которые, как сообщалось, бытуют в государстве-участнике. Комитет также испытывает озабоченность в связи с тем, что по-прежнему распространены случаи насилия в отношении женщин и детей, и, несмотря на принимаемые многочисленные меры по пр</w:t>
      </w:r>
      <w:r w:rsidRPr="002C2A09">
        <w:t>е</w:t>
      </w:r>
      <w:r w:rsidRPr="002C2A09">
        <w:t>одолению этой проблемы, по-прежнему низки уровни подотчетности и пресл</w:t>
      </w:r>
      <w:r w:rsidRPr="002C2A09">
        <w:t>е</w:t>
      </w:r>
      <w:r w:rsidRPr="002C2A09">
        <w:t>дований. Кроме того, Комитет испытывает озабоченность в связи с тем, что не было скорректировано определение изнасилования по Уголовному кодексу (ст</w:t>
      </w:r>
      <w:r w:rsidRPr="002C2A09">
        <w:t>а</w:t>
      </w:r>
      <w:r w:rsidRPr="002C2A09">
        <w:t>тья 10).</w:t>
      </w:r>
    </w:p>
    <w:p w:rsidR="002C2A09" w:rsidRPr="002C2A09" w:rsidRDefault="002C2A09" w:rsidP="002C2A09">
      <w:pPr>
        <w:pStyle w:val="SingleTxtGR"/>
        <w:rPr>
          <w:b/>
          <w:bCs/>
        </w:rPr>
      </w:pPr>
      <w:r w:rsidRPr="002C2A09">
        <w:t>34.</w:t>
      </w:r>
      <w:r w:rsidRPr="002C2A09">
        <w:tab/>
      </w:r>
      <w:r w:rsidRPr="002C2A09">
        <w:rPr>
          <w:b/>
        </w:rPr>
        <w:t>Комитет рекомендует государству-участнику эффективно осущест</w:t>
      </w:r>
      <w:r w:rsidRPr="002C2A09">
        <w:rPr>
          <w:b/>
        </w:rPr>
        <w:t>в</w:t>
      </w:r>
      <w:r w:rsidRPr="002C2A09">
        <w:rPr>
          <w:b/>
        </w:rPr>
        <w:t xml:space="preserve">лять </w:t>
      </w:r>
      <w:proofErr w:type="spellStart"/>
      <w:r w:rsidRPr="002C2A09">
        <w:rPr>
          <w:b/>
        </w:rPr>
        <w:t>правоприменение</w:t>
      </w:r>
      <w:proofErr w:type="spellEnd"/>
      <w:r w:rsidRPr="002C2A09">
        <w:rPr>
          <w:b/>
        </w:rPr>
        <w:t xml:space="preserve"> соответствующих уголовных положений и обесп</w:t>
      </w:r>
      <w:r w:rsidRPr="002C2A09">
        <w:rPr>
          <w:b/>
        </w:rPr>
        <w:t>е</w:t>
      </w:r>
      <w:r w:rsidRPr="002C2A09">
        <w:rPr>
          <w:b/>
        </w:rPr>
        <w:t xml:space="preserve">чивать, чтобы все дела о насилии в отношении женщин и детей оперативно и тщательного расследовались, исполнители отдавались под суд, а жертвы имели доступ к эффективным средствам правовой защиты, компенсации и защитным механизмам. Комитет также рекомендует государству-участнику ускорить пересмотр определения изнасилования по Уголовному кодексу, с </w:t>
      </w:r>
      <w:proofErr w:type="gramStart"/>
      <w:r w:rsidRPr="002C2A09">
        <w:rPr>
          <w:b/>
        </w:rPr>
        <w:t>тем</w:t>
      </w:r>
      <w:proofErr w:type="gramEnd"/>
      <w:r w:rsidRPr="002C2A09">
        <w:rPr>
          <w:b/>
        </w:rPr>
        <w:t xml:space="preserve"> чтобы инкорпорировать в определение элемент согласия жертвы. К</w:t>
      </w:r>
      <w:r w:rsidRPr="002C2A09">
        <w:rPr>
          <w:b/>
        </w:rPr>
        <w:t>о</w:t>
      </w:r>
      <w:r w:rsidRPr="002C2A09">
        <w:rPr>
          <w:b/>
        </w:rPr>
        <w:t>митет далее рекомендует государству-участнику продолжать публичные кампании по повышению осведомленности обо всех формах насилия в о</w:t>
      </w:r>
      <w:r w:rsidRPr="002C2A09">
        <w:rPr>
          <w:b/>
        </w:rPr>
        <w:t>т</w:t>
      </w:r>
      <w:r w:rsidRPr="002C2A09">
        <w:rPr>
          <w:b/>
        </w:rPr>
        <w:t>ношении женщин и детей, и в том числе в отношении женщин – выходцев из этнических меньшинств, и предоставлять систематическую подготовку в этом отношении работникам судебной системы и правоохранительному персоналу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2C2A09" w:rsidRPr="002C2A09">
        <w:t>Бедность</w:t>
      </w:r>
    </w:p>
    <w:p w:rsidR="002C2A09" w:rsidRPr="002C2A09" w:rsidRDefault="002C2A09" w:rsidP="002C2A09">
      <w:pPr>
        <w:pStyle w:val="SingleTxtGR"/>
      </w:pPr>
      <w:r w:rsidRPr="002C2A09">
        <w:t>35.</w:t>
      </w:r>
      <w:r w:rsidRPr="002C2A09">
        <w:tab/>
        <w:t xml:space="preserve">Комитет испытывает озабоченность в связи с ростом контингента детей, живущих в государстве-участнике в условиях бедности, и в связи с тем, что бедностью особенно затронуты беженцы, просители убежища, рома и </w:t>
      </w:r>
      <w:proofErr w:type="spellStart"/>
      <w:r w:rsidRPr="002C2A09">
        <w:t>а</w:t>
      </w:r>
      <w:r w:rsidRPr="002C2A09">
        <w:t>ф</w:t>
      </w:r>
      <w:r w:rsidRPr="002C2A09">
        <w:t>рошведы</w:t>
      </w:r>
      <w:proofErr w:type="spellEnd"/>
      <w:r w:rsidRPr="002C2A09">
        <w:t xml:space="preserve"> (статья 11).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36.</w:t>
      </w:r>
      <w:r w:rsidRPr="002C2A09">
        <w:tab/>
      </w:r>
      <w:r w:rsidRPr="002C2A09">
        <w:rPr>
          <w:b/>
        </w:rPr>
        <w:t xml:space="preserve">Комитет рекомендует государству-участнику наращивать усилия по преодолению бедности, в том числе за счет эффективного осуществления </w:t>
      </w:r>
      <w:proofErr w:type="spellStart"/>
      <w:r w:rsidRPr="002C2A09">
        <w:rPr>
          <w:b/>
        </w:rPr>
        <w:t>упоминавшихся</w:t>
      </w:r>
      <w:proofErr w:type="spellEnd"/>
      <w:r w:rsidRPr="002C2A09">
        <w:rPr>
          <w:b/>
        </w:rPr>
        <w:t xml:space="preserve"> в ходе диалога соответствующих директив и программ в области занятости и социальной защиты, уделяя особенное внимание кат</w:t>
      </w:r>
      <w:r w:rsidRPr="002C2A09">
        <w:rPr>
          <w:b/>
        </w:rPr>
        <w:t>е</w:t>
      </w:r>
      <w:r w:rsidRPr="002C2A09">
        <w:rPr>
          <w:b/>
        </w:rPr>
        <w:t>гориям, подверженным непрестанной бедности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2C2A09" w:rsidRPr="002C2A09">
        <w:t>Право на жилье</w:t>
      </w:r>
    </w:p>
    <w:p w:rsidR="002C2A09" w:rsidRPr="002C2A09" w:rsidRDefault="002C2A09" w:rsidP="002C2A09">
      <w:pPr>
        <w:pStyle w:val="SingleTxtGR"/>
      </w:pPr>
      <w:r w:rsidRPr="002C2A09">
        <w:t>37.</w:t>
      </w:r>
      <w:r w:rsidRPr="002C2A09">
        <w:tab/>
        <w:t>Приветствуя увеличение объема ресурсов, выделяемых на жилье на осн</w:t>
      </w:r>
      <w:r w:rsidRPr="002C2A09">
        <w:t>о</w:t>
      </w:r>
      <w:r w:rsidRPr="002C2A09">
        <w:t>ве правительственного законопроекта 2016 года, Комитет по-прежнему исп</w:t>
      </w:r>
      <w:r w:rsidRPr="002C2A09">
        <w:t>ы</w:t>
      </w:r>
      <w:r w:rsidRPr="002C2A09">
        <w:t>тывает озабоченность в связи с нехваткой жилья в государстве-участнике, ос</w:t>
      </w:r>
      <w:r w:rsidRPr="002C2A09">
        <w:t>о</w:t>
      </w:r>
      <w:r w:rsidRPr="002C2A09">
        <w:t xml:space="preserve">бенно в основных городах, в связи с ограниченностью доступа к посильной аренде и в связи с дефицитом социального жилья, что генерирует бездомность. Комитет также испытывает озабоченность в связи с сохранением фактической жилищной сегрегации, что особенно затрагивает </w:t>
      </w:r>
      <w:proofErr w:type="spellStart"/>
      <w:r w:rsidRPr="002C2A09">
        <w:t>афрошведов</w:t>
      </w:r>
      <w:proofErr w:type="spellEnd"/>
      <w:r w:rsidRPr="002C2A09">
        <w:t>, мусульман и р</w:t>
      </w:r>
      <w:r w:rsidRPr="002C2A09">
        <w:t>о</w:t>
      </w:r>
      <w:r w:rsidRPr="002C2A09">
        <w:t>ма (статья 11).</w:t>
      </w:r>
    </w:p>
    <w:p w:rsidR="002C2A09" w:rsidRPr="002C2A09" w:rsidRDefault="002C2A09" w:rsidP="0001405D">
      <w:pPr>
        <w:pStyle w:val="SingleTxtGR"/>
        <w:keepNext/>
        <w:keepLines/>
        <w:rPr>
          <w:b/>
        </w:rPr>
      </w:pPr>
      <w:r w:rsidRPr="002C2A09">
        <w:lastRenderedPageBreak/>
        <w:t>38.</w:t>
      </w:r>
      <w:r w:rsidRPr="002C2A09">
        <w:tab/>
      </w:r>
      <w:r w:rsidRPr="002C2A09">
        <w:rPr>
          <w:b/>
        </w:rPr>
        <w:t>Напоминая свое замечание общего порядка № 4 (1991) о праве на д</w:t>
      </w:r>
      <w:r w:rsidRPr="002C2A09">
        <w:rPr>
          <w:b/>
        </w:rPr>
        <w:t>о</w:t>
      </w:r>
      <w:r w:rsidRPr="002C2A09">
        <w:rPr>
          <w:b/>
        </w:rPr>
        <w:t>статочное жилище, Комитет рекомендует государству-участнику наращ</w:t>
      </w:r>
      <w:r w:rsidRPr="002C2A09">
        <w:rPr>
          <w:b/>
        </w:rPr>
        <w:t>и</w:t>
      </w:r>
      <w:r w:rsidRPr="002C2A09">
        <w:rPr>
          <w:b/>
        </w:rPr>
        <w:t>вать усилия по преодолению нехватки жилья. Среди прочих мер Комитет рекомендует государству-участнику</w:t>
      </w:r>
      <w:r w:rsidRPr="00AD0E1E">
        <w:rPr>
          <w:b/>
        </w:rPr>
        <w:t>:</w:t>
      </w:r>
    </w:p>
    <w:p w:rsidR="002C2A09" w:rsidRPr="00537287" w:rsidRDefault="00537287" w:rsidP="002C2A09">
      <w:pPr>
        <w:pStyle w:val="SingleTxtGR"/>
        <w:rPr>
          <w:b/>
        </w:rPr>
      </w:pPr>
      <w:r w:rsidRPr="00537287">
        <w:rPr>
          <w:b/>
          <w:lang w:val="en-US"/>
        </w:rPr>
        <w:tab/>
      </w:r>
      <w:r w:rsidR="002C2A09" w:rsidRPr="00537287">
        <w:rPr>
          <w:b/>
        </w:rPr>
        <w:t>а)</w:t>
      </w:r>
      <w:r w:rsidR="002C2A09" w:rsidRPr="00537287">
        <w:rPr>
          <w:b/>
        </w:rPr>
        <w:tab/>
        <w:t>расширить наличие посильных арендных помещений и под</w:t>
      </w:r>
      <w:r w:rsidR="002C2A09" w:rsidRPr="00537287">
        <w:rPr>
          <w:b/>
        </w:rPr>
        <w:t>у</w:t>
      </w:r>
      <w:r w:rsidR="002C2A09" w:rsidRPr="00537287">
        <w:rPr>
          <w:b/>
        </w:rPr>
        <w:t xml:space="preserve">мать о выделении ресурсов на социальное жилье, с </w:t>
      </w:r>
      <w:proofErr w:type="gramStart"/>
      <w:r w:rsidR="002C2A09" w:rsidRPr="00537287">
        <w:rPr>
          <w:b/>
        </w:rPr>
        <w:t>тем</w:t>
      </w:r>
      <w:proofErr w:type="gramEnd"/>
      <w:r w:rsidR="002C2A09" w:rsidRPr="00537287">
        <w:rPr>
          <w:b/>
        </w:rPr>
        <w:t xml:space="preserve"> чтобы удовлетв</w:t>
      </w:r>
      <w:r w:rsidR="002C2A09" w:rsidRPr="00537287">
        <w:rPr>
          <w:b/>
        </w:rPr>
        <w:t>о</w:t>
      </w:r>
      <w:r w:rsidR="002C2A09" w:rsidRPr="00537287">
        <w:rPr>
          <w:b/>
        </w:rPr>
        <w:t>рять спрос, особенно со стороны тех, кто больше всего нуждается;</w:t>
      </w:r>
    </w:p>
    <w:p w:rsidR="002C2A09" w:rsidRPr="00537287" w:rsidRDefault="00537287" w:rsidP="002C2A09">
      <w:pPr>
        <w:pStyle w:val="SingleTxtGR"/>
        <w:rPr>
          <w:b/>
        </w:rPr>
      </w:pPr>
      <w:r w:rsidRPr="00537287">
        <w:rPr>
          <w:b/>
          <w:lang w:val="en-US"/>
        </w:rPr>
        <w:tab/>
      </w:r>
      <w:r w:rsidR="002C2A09" w:rsidRPr="00537287">
        <w:rPr>
          <w:b/>
        </w:rPr>
        <w:t>b)</w:t>
      </w:r>
      <w:r w:rsidR="002C2A09" w:rsidRPr="00537287">
        <w:rPr>
          <w:b/>
        </w:rPr>
        <w:tab/>
        <w:t>включить в следующий периодический доклад по Пакту стат</w:t>
      </w:r>
      <w:r w:rsidR="002C2A09" w:rsidRPr="00537287">
        <w:rPr>
          <w:b/>
        </w:rPr>
        <w:t>и</w:t>
      </w:r>
      <w:r w:rsidR="002C2A09" w:rsidRPr="00537287">
        <w:rPr>
          <w:b/>
        </w:rPr>
        <w:t>стическую информацию о масштабах бездомности в разбивке по возрасту, полу, городскому/сельскому населению и этническим группам и о прин</w:t>
      </w:r>
      <w:r w:rsidR="002C2A09" w:rsidRPr="00537287">
        <w:rPr>
          <w:b/>
        </w:rPr>
        <w:t>я</w:t>
      </w:r>
      <w:r w:rsidR="002C2A09" w:rsidRPr="00537287">
        <w:rPr>
          <w:b/>
        </w:rPr>
        <w:t>тых мерах по преодолению бездомности и о достигнутых результатах в этом отношении;</w:t>
      </w:r>
    </w:p>
    <w:p w:rsidR="002C2A09" w:rsidRPr="002C2A09" w:rsidRDefault="00537287" w:rsidP="002C2A09">
      <w:pPr>
        <w:pStyle w:val="SingleTxtGR"/>
        <w:rPr>
          <w:b/>
        </w:rPr>
      </w:pPr>
      <w:r w:rsidRPr="00537287">
        <w:rPr>
          <w:b/>
          <w:lang w:val="en-US"/>
        </w:rPr>
        <w:tab/>
      </w:r>
      <w:r w:rsidR="002C2A09" w:rsidRPr="00537287">
        <w:rPr>
          <w:b/>
        </w:rPr>
        <w:t>c)</w:t>
      </w:r>
      <w:r w:rsidR="002C2A09" w:rsidRPr="00537287">
        <w:rPr>
          <w:b/>
        </w:rPr>
        <w:tab/>
        <w:t xml:space="preserve">принять адресные меры с целью положить конец фактической жилищной сегрегации, затрагивающей, в особенности, </w:t>
      </w:r>
      <w:proofErr w:type="spellStart"/>
      <w:r w:rsidR="002C2A09" w:rsidRPr="00537287">
        <w:rPr>
          <w:b/>
        </w:rPr>
        <w:t>афрошведов</w:t>
      </w:r>
      <w:proofErr w:type="spellEnd"/>
      <w:r w:rsidR="002C2A09" w:rsidRPr="00537287">
        <w:rPr>
          <w:b/>
        </w:rPr>
        <w:t>, м</w:t>
      </w:r>
      <w:r w:rsidR="002C2A09" w:rsidRPr="00537287">
        <w:rPr>
          <w:b/>
        </w:rPr>
        <w:t>у</w:t>
      </w:r>
      <w:r w:rsidR="002C2A09" w:rsidRPr="00537287">
        <w:rPr>
          <w:b/>
        </w:rPr>
        <w:t>сульм</w:t>
      </w:r>
      <w:r w:rsidR="002C2A09" w:rsidRPr="002C2A09">
        <w:rPr>
          <w:b/>
        </w:rPr>
        <w:t>ан и рома</w:t>
      </w:r>
      <w:r w:rsidR="002C2A09" w:rsidRPr="00AD0E1E">
        <w:rPr>
          <w:b/>
        </w:rPr>
        <w:t>.</w:t>
      </w:r>
    </w:p>
    <w:p w:rsidR="002C2A09" w:rsidRPr="002C2A09" w:rsidRDefault="002C2A09" w:rsidP="00537287">
      <w:pPr>
        <w:pStyle w:val="H23GR"/>
      </w:pPr>
      <w:r w:rsidRPr="002C2A09">
        <w:tab/>
      </w:r>
      <w:r w:rsidRPr="002C2A09">
        <w:tab/>
        <w:t>Принудительные выселения</w:t>
      </w:r>
    </w:p>
    <w:p w:rsidR="002C2A09" w:rsidRPr="002C2A09" w:rsidRDefault="002C2A09" w:rsidP="002C2A09">
      <w:pPr>
        <w:pStyle w:val="SingleTxtGR"/>
      </w:pPr>
      <w:r w:rsidRPr="002C2A09">
        <w:t>39.</w:t>
      </w:r>
      <w:r w:rsidRPr="002C2A09">
        <w:tab/>
        <w:t>Комитет испытывает озабоченность в связи с ростом случаев принуд</w:t>
      </w:r>
      <w:r w:rsidRPr="002C2A09">
        <w:t>и</w:t>
      </w:r>
      <w:r w:rsidRPr="002C2A09">
        <w:t>тельных выселений, которые затрагивают рома, проживающих в неформальных поселениях. Комитет также испытывает озабоченность в связи с предлагаемой законодательной поправкой о процедурах выселения, что, как сообщается, еще больше ослабит уязвимое положение тех, кто подлежат выселению, и ускорит процесс выселения из неформальных поселений (статья 11).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40.</w:t>
      </w:r>
      <w:r w:rsidRPr="002C2A09">
        <w:tab/>
      </w:r>
      <w:r w:rsidRPr="002C2A09">
        <w:rPr>
          <w:b/>
        </w:rPr>
        <w:t>Комитет рекомендует государству-участнику устранять коренные причины, ведущие к уязвимости рома по отношению к принудительным выселениям. Ему следует среди прочего облегчать доступ рома к достато</w:t>
      </w:r>
      <w:r w:rsidRPr="002C2A09">
        <w:rPr>
          <w:b/>
        </w:rPr>
        <w:t>ч</w:t>
      </w:r>
      <w:r w:rsidRPr="002C2A09">
        <w:rPr>
          <w:b/>
        </w:rPr>
        <w:t>ному жилью и предпринимать эффективные шаги по устранению дискр</w:t>
      </w:r>
      <w:r w:rsidRPr="002C2A09">
        <w:rPr>
          <w:b/>
        </w:rPr>
        <w:t>и</w:t>
      </w:r>
      <w:r w:rsidRPr="002C2A09">
        <w:rPr>
          <w:b/>
        </w:rPr>
        <w:t>минационных препятствий к такому доступу, что могло бы и предотвр</w:t>
      </w:r>
      <w:r w:rsidRPr="002C2A09">
        <w:rPr>
          <w:b/>
        </w:rPr>
        <w:t>а</w:t>
      </w:r>
      <w:r w:rsidRPr="002C2A09">
        <w:rPr>
          <w:b/>
        </w:rPr>
        <w:t>щать расширение неформальных поселений. Комитет рекомендует гос</w:t>
      </w:r>
      <w:r w:rsidRPr="002C2A09">
        <w:rPr>
          <w:b/>
        </w:rPr>
        <w:t>у</w:t>
      </w:r>
      <w:r w:rsidRPr="002C2A09">
        <w:rPr>
          <w:b/>
        </w:rPr>
        <w:t>дарству-участнику обеспечить, чтобы правовая структура, регулирующая принудительные выселения, устанавливала подобающие процедуры, кот</w:t>
      </w:r>
      <w:r w:rsidRPr="002C2A09">
        <w:rPr>
          <w:b/>
        </w:rPr>
        <w:t>о</w:t>
      </w:r>
      <w:r w:rsidRPr="002C2A09">
        <w:rPr>
          <w:b/>
        </w:rPr>
        <w:t>рых следует придерживаться до выселения, с учетом замечания общего п</w:t>
      </w:r>
      <w:r w:rsidRPr="002C2A09">
        <w:rPr>
          <w:b/>
        </w:rPr>
        <w:t>о</w:t>
      </w:r>
      <w:r w:rsidRPr="002C2A09">
        <w:rPr>
          <w:b/>
        </w:rPr>
        <w:t>рядка № 7 (1997) Комитета о принудительных выселениях. Комитет</w:t>
      </w:r>
      <w:r w:rsidR="00DF25D4">
        <w:rPr>
          <w:b/>
        </w:rPr>
        <w:t>,</w:t>
      </w:r>
      <w:r w:rsidRPr="002C2A09">
        <w:rPr>
          <w:b/>
        </w:rPr>
        <w:t xml:space="preserve"> в ос</w:t>
      </w:r>
      <w:r w:rsidRPr="002C2A09">
        <w:rPr>
          <w:b/>
        </w:rPr>
        <w:t>о</w:t>
      </w:r>
      <w:r w:rsidRPr="002C2A09">
        <w:rPr>
          <w:b/>
        </w:rPr>
        <w:t>бенности, рекомендует государству-участнику обеспечить, чтобы принуд</w:t>
      </w:r>
      <w:r w:rsidRPr="002C2A09">
        <w:rPr>
          <w:b/>
        </w:rPr>
        <w:t>и</w:t>
      </w:r>
      <w:r w:rsidRPr="002C2A09">
        <w:rPr>
          <w:b/>
        </w:rPr>
        <w:t>тельное выселение рассматривалось только как крайнее средство и чт</w:t>
      </w:r>
      <w:r w:rsidRPr="002C2A09">
        <w:rPr>
          <w:b/>
        </w:rPr>
        <w:t>о</w:t>
      </w:r>
      <w:r w:rsidRPr="002C2A09">
        <w:rPr>
          <w:b/>
        </w:rPr>
        <w:t>бы во всех таких случаях затронутым индивидам предоставлялись долгосро</w:t>
      </w:r>
      <w:r w:rsidRPr="002C2A09">
        <w:rPr>
          <w:b/>
        </w:rPr>
        <w:t>ч</w:t>
      </w:r>
      <w:r w:rsidRPr="002C2A09">
        <w:rPr>
          <w:b/>
        </w:rPr>
        <w:t>ные жилищные решения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 w:rsidRPr="00DF25D4">
        <w:tab/>
      </w:r>
      <w:r w:rsidRPr="00DF25D4">
        <w:tab/>
      </w:r>
      <w:r w:rsidR="002C2A09" w:rsidRPr="002C2A09">
        <w:t>Употребление наркотиков</w:t>
      </w:r>
    </w:p>
    <w:p w:rsidR="002C2A09" w:rsidRPr="002C2A09" w:rsidRDefault="002C2A09" w:rsidP="002C2A09">
      <w:pPr>
        <w:pStyle w:val="SingleTxtGR"/>
      </w:pPr>
      <w:r w:rsidRPr="002C2A09">
        <w:t>41.</w:t>
      </w:r>
      <w:r w:rsidRPr="002C2A09">
        <w:tab/>
        <w:t>Комитет приветствует государство-участник в связи с введением в отн</w:t>
      </w:r>
      <w:r w:rsidRPr="002C2A09">
        <w:t>о</w:t>
      </w:r>
      <w:r w:rsidRPr="002C2A09">
        <w:t>шении наркоманов стратегий по уменьшению вреда. Вместе с тем Комитет и</w:t>
      </w:r>
      <w:r w:rsidRPr="002C2A09">
        <w:t>с</w:t>
      </w:r>
      <w:r w:rsidRPr="002C2A09">
        <w:t>пытывает озабоченность в связи с ограниченным доступом заключенных к з</w:t>
      </w:r>
      <w:r w:rsidRPr="002C2A09">
        <w:t>а</w:t>
      </w:r>
      <w:r w:rsidRPr="002C2A09">
        <w:t xml:space="preserve">местительной опиоидной терапии, в связи с распространенностью гепатита </w:t>
      </w:r>
      <w:r w:rsidRPr="002C2A09">
        <w:rPr>
          <w:lang w:val="en-US"/>
        </w:rPr>
        <w:t>C</w:t>
      </w:r>
      <w:r w:rsidRPr="002C2A09">
        <w:t xml:space="preserve"> среди потребителей инъекционных наркотиков и в связи с ростом показателей смертности от передозировки (статья 12).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42.</w:t>
      </w:r>
      <w:r w:rsidRPr="002C2A09">
        <w:tab/>
      </w:r>
      <w:r w:rsidRPr="002C2A09">
        <w:rPr>
          <w:b/>
        </w:rPr>
        <w:t>Комитет призывает государство-участник интенсифицировать ус</w:t>
      </w:r>
      <w:r w:rsidRPr="002C2A09">
        <w:rPr>
          <w:b/>
        </w:rPr>
        <w:t>и</w:t>
      </w:r>
      <w:r w:rsidRPr="002C2A09">
        <w:rPr>
          <w:b/>
        </w:rPr>
        <w:t>лия по предупреждению наркомании, и в том числе за счет просветител</w:t>
      </w:r>
      <w:r w:rsidRPr="002C2A09">
        <w:rPr>
          <w:b/>
        </w:rPr>
        <w:t>ь</w:t>
      </w:r>
      <w:r w:rsidRPr="002C2A09">
        <w:rPr>
          <w:b/>
        </w:rPr>
        <w:t xml:space="preserve">ских и информационно-разъяснительных программ, и по расширению предоставления заместительной терапии, в частности, в тюрьмах. Комитет также побуждает государство-участник и впредь расширять программы </w:t>
      </w:r>
      <w:r w:rsidRPr="002C2A09">
        <w:rPr>
          <w:b/>
        </w:rPr>
        <w:lastRenderedPageBreak/>
        <w:t>обмена игл. Кроме того, Комитет рекомендует государству-участнику ш</w:t>
      </w:r>
      <w:r w:rsidRPr="002C2A09">
        <w:rPr>
          <w:b/>
        </w:rPr>
        <w:t>и</w:t>
      </w:r>
      <w:r w:rsidRPr="002C2A09">
        <w:rPr>
          <w:b/>
        </w:rPr>
        <w:t>роко распространять Руководящие принципы 2015 года по предупрежд</w:t>
      </w:r>
      <w:r w:rsidRPr="002C2A09">
        <w:rPr>
          <w:b/>
        </w:rPr>
        <w:t>е</w:t>
      </w:r>
      <w:r w:rsidRPr="002C2A09">
        <w:rPr>
          <w:b/>
        </w:rPr>
        <w:t>нию гепатита C и принять меры с целью обеспечить, чтобы потребители инъекционных наркотиков проходили тестирование на гепатит C и пол</w:t>
      </w:r>
      <w:r w:rsidRPr="002C2A09">
        <w:rPr>
          <w:b/>
        </w:rPr>
        <w:t>у</w:t>
      </w:r>
      <w:r w:rsidRPr="002C2A09">
        <w:rPr>
          <w:b/>
        </w:rPr>
        <w:t>чали необходимое лечение на основе общих принципов, применимых к т</w:t>
      </w:r>
      <w:r w:rsidRPr="002C2A09">
        <w:rPr>
          <w:b/>
        </w:rPr>
        <w:t>е</w:t>
      </w:r>
      <w:r w:rsidRPr="002C2A09">
        <w:rPr>
          <w:b/>
        </w:rPr>
        <w:t>рапии этого заболевания. Наконец, Комитет рекомендует государству-участнику укреплять свои программы по профилактике передозировки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2C2A09" w:rsidRPr="002C2A09">
        <w:t>Психическое здоровье</w:t>
      </w:r>
    </w:p>
    <w:p w:rsidR="002C2A09" w:rsidRPr="002C2A09" w:rsidRDefault="002C2A09" w:rsidP="002C2A09">
      <w:pPr>
        <w:pStyle w:val="SingleTxtGR"/>
      </w:pPr>
      <w:r w:rsidRPr="002C2A09">
        <w:t>43.</w:t>
      </w:r>
      <w:r w:rsidRPr="002C2A09">
        <w:tab/>
        <w:t>Комитет испытывает озабоченность в связи с недостаточным использов</w:t>
      </w:r>
      <w:r w:rsidRPr="002C2A09">
        <w:t>а</w:t>
      </w:r>
      <w:r w:rsidRPr="002C2A09">
        <w:t>нием в государстве-участнике альтернативных методов лечения лиц, страда</w:t>
      </w:r>
      <w:r w:rsidRPr="002C2A09">
        <w:t>ю</w:t>
      </w:r>
      <w:r w:rsidRPr="002C2A09">
        <w:t>щих психосоциальными расстройствами, и в связи с распространенностью об</w:t>
      </w:r>
      <w:r w:rsidRPr="002C2A09">
        <w:t>я</w:t>
      </w:r>
      <w:r w:rsidRPr="002C2A09">
        <w:t>зательной госпитализации таких лиц в психиатрические учреждения. Комитет также испытывает озабоченность в связи с тем, что эти лица имеют ограниче</w:t>
      </w:r>
      <w:r w:rsidRPr="002C2A09">
        <w:t>н</w:t>
      </w:r>
      <w:r w:rsidRPr="002C2A09">
        <w:t>ную возможность для обжалования решений об обязательной госпитализации. Кроме того, Комитет испытывает озабоченность в связи с использованием пр</w:t>
      </w:r>
      <w:r w:rsidRPr="002C2A09">
        <w:t>и</w:t>
      </w:r>
      <w:r w:rsidRPr="002C2A09">
        <w:t>нудительного лечения в отношении лиц, и особенно женщин, в ходе принуд</w:t>
      </w:r>
      <w:r w:rsidRPr="002C2A09">
        <w:t>и</w:t>
      </w:r>
      <w:r w:rsidRPr="002C2A09">
        <w:t>тельного попечения (статья 12).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44.</w:t>
      </w:r>
      <w:r w:rsidRPr="002C2A09">
        <w:tab/>
      </w:r>
      <w:r w:rsidRPr="002C2A09">
        <w:rPr>
          <w:b/>
        </w:rPr>
        <w:t>Комитет рекомендует государству-участнику</w:t>
      </w:r>
      <w:r w:rsidRPr="00AD0E1E">
        <w:rPr>
          <w:b/>
        </w:rPr>
        <w:t>:</w:t>
      </w:r>
    </w:p>
    <w:p w:rsidR="002C2A09" w:rsidRPr="00537287" w:rsidRDefault="00537287" w:rsidP="002C2A09">
      <w:pPr>
        <w:pStyle w:val="SingleTxtGR"/>
        <w:rPr>
          <w:b/>
        </w:rPr>
      </w:pPr>
      <w:r w:rsidRPr="00537287">
        <w:rPr>
          <w:b/>
          <w:lang w:val="en-US"/>
        </w:rPr>
        <w:tab/>
      </w:r>
      <w:r w:rsidR="002C2A09" w:rsidRPr="00537287">
        <w:rPr>
          <w:b/>
        </w:rPr>
        <w:t>а)</w:t>
      </w:r>
      <w:r w:rsidR="002C2A09" w:rsidRPr="00537287">
        <w:rPr>
          <w:b/>
        </w:rPr>
        <w:tab/>
        <w:t>принять меры по предоставлению альтернативных форм пс</w:t>
      </w:r>
      <w:r w:rsidR="002C2A09" w:rsidRPr="00537287">
        <w:rPr>
          <w:b/>
        </w:rPr>
        <w:t>и</w:t>
      </w:r>
      <w:r w:rsidR="002C2A09" w:rsidRPr="00537287">
        <w:rPr>
          <w:b/>
        </w:rPr>
        <w:t>хиатрического медико-санитарного лечения, и в особенности амбулаторн</w:t>
      </w:r>
      <w:r w:rsidR="002C2A09" w:rsidRPr="00537287">
        <w:rPr>
          <w:b/>
        </w:rPr>
        <w:t>о</w:t>
      </w:r>
      <w:r w:rsidR="002C2A09" w:rsidRPr="00537287">
        <w:rPr>
          <w:b/>
        </w:rPr>
        <w:t>го;</w:t>
      </w:r>
    </w:p>
    <w:p w:rsidR="002C2A09" w:rsidRPr="00537287" w:rsidRDefault="00537287" w:rsidP="002C2A09">
      <w:pPr>
        <w:pStyle w:val="SingleTxtGR"/>
        <w:rPr>
          <w:b/>
        </w:rPr>
      </w:pPr>
      <w:r w:rsidRPr="00537287">
        <w:rPr>
          <w:b/>
          <w:lang w:val="en-US"/>
        </w:rPr>
        <w:tab/>
      </w:r>
      <w:r w:rsidR="002C2A09" w:rsidRPr="00537287">
        <w:rPr>
          <w:b/>
        </w:rPr>
        <w:t>b)</w:t>
      </w:r>
      <w:r w:rsidR="002C2A09" w:rsidRPr="00537287">
        <w:rPr>
          <w:b/>
        </w:rPr>
        <w:tab/>
        <w:t>гарантировать полное уважение прав человека пациентов в психиатрических заведениях, и в том числе за счет независимого и эффе</w:t>
      </w:r>
      <w:r w:rsidR="002C2A09" w:rsidRPr="00537287">
        <w:rPr>
          <w:b/>
        </w:rPr>
        <w:t>к</w:t>
      </w:r>
      <w:r w:rsidR="002C2A09" w:rsidRPr="00537287">
        <w:rPr>
          <w:b/>
        </w:rPr>
        <w:t>тивного мониторинга процедур лечения и за счет эффективного судебного надзора над предписаниями о помещении в психиатрическое заведение;</w:t>
      </w:r>
    </w:p>
    <w:p w:rsidR="002C2A09" w:rsidRPr="002C2A09" w:rsidRDefault="00537287" w:rsidP="002C2A09">
      <w:pPr>
        <w:pStyle w:val="SingleTxtGR"/>
        <w:rPr>
          <w:b/>
        </w:rPr>
      </w:pPr>
      <w:r w:rsidRPr="00537287">
        <w:rPr>
          <w:b/>
          <w:lang w:val="en-US"/>
        </w:rPr>
        <w:tab/>
      </w:r>
      <w:r w:rsidR="002C2A09" w:rsidRPr="00537287">
        <w:rPr>
          <w:b/>
        </w:rPr>
        <w:t>с)</w:t>
      </w:r>
      <w:r w:rsidR="002C2A09" w:rsidRPr="00537287">
        <w:rPr>
          <w:b/>
        </w:rPr>
        <w:tab/>
        <w:t xml:space="preserve">обеспечить, чтобы лечебные процедуры предоставлялись на основе </w:t>
      </w:r>
      <w:r w:rsidR="002C2A09" w:rsidRPr="002C2A09">
        <w:rPr>
          <w:b/>
        </w:rPr>
        <w:t>свободного и информированного согласия, если только иного не требуют исключительные обстоятельства, принимая в расчет свод метод</w:t>
      </w:r>
      <w:r w:rsidR="002C2A09" w:rsidRPr="002C2A09">
        <w:rPr>
          <w:b/>
        </w:rPr>
        <w:t>и</w:t>
      </w:r>
      <w:r w:rsidR="002C2A09" w:rsidRPr="002C2A09">
        <w:rPr>
          <w:b/>
        </w:rPr>
        <w:t>ческих рекомендаций Всемирной организации здравоохранения 2003 года относ</w:t>
      </w:r>
      <w:r w:rsidR="002C2A09" w:rsidRPr="002C2A09">
        <w:rPr>
          <w:b/>
        </w:rPr>
        <w:t>и</w:t>
      </w:r>
      <w:r w:rsidR="002C2A09" w:rsidRPr="002C2A09">
        <w:rPr>
          <w:b/>
        </w:rPr>
        <w:t>тельно психического здоровья, законодательства и прав человека</w:t>
      </w:r>
      <w:r w:rsidR="002C2A09" w:rsidRPr="00AD0E1E">
        <w:rPr>
          <w:b/>
        </w:rPr>
        <w:t>.</w:t>
      </w:r>
    </w:p>
    <w:p w:rsidR="002C2A09" w:rsidRPr="002C2A09" w:rsidRDefault="002C2A09" w:rsidP="00537287">
      <w:pPr>
        <w:pStyle w:val="H23GR"/>
      </w:pPr>
      <w:r w:rsidRPr="002C2A09">
        <w:tab/>
      </w:r>
      <w:r w:rsidRPr="002C2A09">
        <w:tab/>
        <w:t>Языки меньшинств и коренных народов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45.</w:t>
      </w:r>
      <w:r w:rsidRPr="002C2A09">
        <w:tab/>
        <w:t>Комитет испытывает озабоченность в связи с имеющимися у детей из числа коренных народов и детей, принадлежащих к меньшинствам, ограниче</w:t>
      </w:r>
      <w:r w:rsidRPr="002C2A09">
        <w:t>н</w:t>
      </w:r>
      <w:r w:rsidRPr="002C2A09">
        <w:t>ными образовательными возможностями для достижения мастерства во влад</w:t>
      </w:r>
      <w:r w:rsidRPr="002C2A09">
        <w:t>е</w:t>
      </w:r>
      <w:r w:rsidRPr="002C2A09">
        <w:t>нии своим родным языком. Комитет испытывает также озабоченность в связи с нехваткой преподавателей языков коренных народов и меньшинств (статьи 13 и</w:t>
      </w:r>
      <w:r w:rsidR="00537287">
        <w:rPr>
          <w:lang w:val="en-US"/>
        </w:rPr>
        <w:t> </w:t>
      </w:r>
      <w:r w:rsidRPr="002C2A09">
        <w:t>14).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46.</w:t>
      </w:r>
      <w:r w:rsidRPr="002C2A09">
        <w:tab/>
      </w:r>
      <w:r w:rsidRPr="002C2A09">
        <w:rPr>
          <w:b/>
        </w:rPr>
        <w:t>Комитет рекомендует государству-участнику предпринять незаме</w:t>
      </w:r>
      <w:r w:rsidRPr="002C2A09">
        <w:rPr>
          <w:b/>
        </w:rPr>
        <w:t>д</w:t>
      </w:r>
      <w:r w:rsidRPr="002C2A09">
        <w:rPr>
          <w:b/>
        </w:rPr>
        <w:t>лительные шаги по предоставлению детям из числа коренных народов и детям, принадлежащим к меньшинствам, образовательных возможностей, которые позволяли бы им развивать навыки владения своим родным яз</w:t>
      </w:r>
      <w:r w:rsidRPr="002C2A09">
        <w:rPr>
          <w:b/>
        </w:rPr>
        <w:t>ы</w:t>
      </w:r>
      <w:r w:rsidRPr="002C2A09">
        <w:rPr>
          <w:b/>
        </w:rPr>
        <w:t>ком. Комитет также рекомендует государству-участнику расширять доступ к двуязычному образованию в районах, населенных коренными народами и группами меньшинств, и расширять контингент преподавателей языков саами и меньшинств, в том числе за счет существенного увеличения ресу</w:t>
      </w:r>
      <w:r w:rsidRPr="002C2A09">
        <w:rPr>
          <w:b/>
        </w:rPr>
        <w:t>р</w:t>
      </w:r>
      <w:r w:rsidRPr="002C2A09">
        <w:rPr>
          <w:b/>
        </w:rPr>
        <w:t>сов на подготовку учителей на языках национальных меньшинств</w:t>
      </w:r>
      <w:r w:rsidRPr="00AD0E1E">
        <w:rPr>
          <w:b/>
        </w:rPr>
        <w:t>.</w:t>
      </w:r>
    </w:p>
    <w:p w:rsidR="002C2A09" w:rsidRPr="002C2A09" w:rsidRDefault="00537287" w:rsidP="00537287">
      <w:pPr>
        <w:pStyle w:val="H23GR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2C2A09" w:rsidRPr="002C2A09">
        <w:t>Культурные права</w:t>
      </w:r>
    </w:p>
    <w:p w:rsidR="002C2A09" w:rsidRPr="002C2A09" w:rsidRDefault="002C2A09" w:rsidP="002C2A09">
      <w:pPr>
        <w:pStyle w:val="SingleTxtGR"/>
      </w:pPr>
      <w:r w:rsidRPr="002C2A09">
        <w:t>47.</w:t>
      </w:r>
      <w:r w:rsidRPr="002C2A09">
        <w:tab/>
        <w:t>Комитет испытывает сожаление в связи с отсутствием информации о праве на пользование результатами научного прогресса и их практического применения (статья 15).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48.</w:t>
      </w:r>
      <w:r w:rsidRPr="002C2A09">
        <w:tab/>
      </w:r>
      <w:r w:rsidRPr="002C2A09">
        <w:rPr>
          <w:b/>
        </w:rPr>
        <w:t>Комитет просит государство-участник включить в свой следующий периодический доклад информацию о принимаемых мерах с целью обесп</w:t>
      </w:r>
      <w:r w:rsidRPr="002C2A09">
        <w:rPr>
          <w:b/>
        </w:rPr>
        <w:t>е</w:t>
      </w:r>
      <w:r w:rsidRPr="002C2A09">
        <w:rPr>
          <w:b/>
        </w:rPr>
        <w:t>чить права каждого на пользование результатами научного прогресса и их практического применения в соответствии с пунктом 1 b) статьи 15 Пакта</w:t>
      </w:r>
      <w:r w:rsidRPr="00AD0E1E">
        <w:rPr>
          <w:b/>
        </w:rPr>
        <w:t>.</w:t>
      </w:r>
    </w:p>
    <w:p w:rsidR="002C2A09" w:rsidRPr="002C2A09" w:rsidRDefault="002C2A09" w:rsidP="00537287">
      <w:pPr>
        <w:pStyle w:val="H1GR"/>
      </w:pPr>
      <w:r w:rsidRPr="002C2A09">
        <w:tab/>
        <w:t>D.</w:t>
      </w:r>
      <w:r w:rsidRPr="002C2A09">
        <w:tab/>
        <w:t>Другие рекомендации</w:t>
      </w:r>
    </w:p>
    <w:p w:rsidR="002C2A09" w:rsidRPr="002C2A09" w:rsidRDefault="002C2A09" w:rsidP="002C2A09">
      <w:pPr>
        <w:pStyle w:val="SingleTxtGR"/>
      </w:pPr>
      <w:r w:rsidRPr="002C2A09">
        <w:t>49.</w:t>
      </w:r>
      <w:r w:rsidRPr="002C2A09">
        <w:tab/>
      </w:r>
      <w:r w:rsidRPr="002C2A09">
        <w:rPr>
          <w:b/>
        </w:rPr>
        <w:t>Комитет побуждает государство-участник ратифицировать Факул</w:t>
      </w:r>
      <w:r w:rsidRPr="002C2A09">
        <w:rPr>
          <w:b/>
        </w:rPr>
        <w:t>ь</w:t>
      </w:r>
      <w:r w:rsidRPr="002C2A09">
        <w:rPr>
          <w:b/>
        </w:rPr>
        <w:t>тативный протокол к Международному пакту об экономических, социал</w:t>
      </w:r>
      <w:r w:rsidRPr="002C2A09">
        <w:rPr>
          <w:b/>
        </w:rPr>
        <w:t>ь</w:t>
      </w:r>
      <w:r w:rsidRPr="002C2A09">
        <w:rPr>
          <w:b/>
        </w:rPr>
        <w:t>ных и культурных правах</w:t>
      </w:r>
      <w:r w:rsidRPr="00AD0E1E">
        <w:rPr>
          <w:b/>
        </w:rPr>
        <w:t>.</w:t>
      </w:r>
    </w:p>
    <w:p w:rsidR="002C2A09" w:rsidRPr="002C2A09" w:rsidRDefault="002C2A09" w:rsidP="002C2A09">
      <w:pPr>
        <w:pStyle w:val="SingleTxtGR"/>
        <w:rPr>
          <w:b/>
          <w:bCs/>
        </w:rPr>
      </w:pPr>
      <w:r w:rsidRPr="002C2A09">
        <w:t>50.</w:t>
      </w:r>
      <w:r w:rsidRPr="002C2A09">
        <w:tab/>
      </w:r>
      <w:r w:rsidRPr="002C2A09">
        <w:rPr>
          <w:b/>
        </w:rPr>
        <w:t>Комитет рекомендует государству-участнику подумать о ратифик</w:t>
      </w:r>
      <w:r w:rsidRPr="002C2A09">
        <w:rPr>
          <w:b/>
        </w:rPr>
        <w:t>а</w:t>
      </w:r>
      <w:r w:rsidRPr="002C2A09">
        <w:rPr>
          <w:b/>
        </w:rPr>
        <w:t>ции Международной конвенции о защите прав всех трудящихся-мигрантов и членов их семей</w:t>
      </w:r>
      <w:r w:rsidRPr="00AD0E1E">
        <w:rPr>
          <w:b/>
        </w:rPr>
        <w:t>.</w:t>
      </w:r>
    </w:p>
    <w:p w:rsidR="002C2A09" w:rsidRPr="002C2A09" w:rsidRDefault="002C2A09" w:rsidP="002C2A09">
      <w:pPr>
        <w:pStyle w:val="SingleTxtGR"/>
        <w:rPr>
          <w:b/>
        </w:rPr>
      </w:pPr>
      <w:r w:rsidRPr="002C2A09">
        <w:t>51.</w:t>
      </w:r>
      <w:r w:rsidRPr="002C2A09">
        <w:tab/>
      </w:r>
      <w:r w:rsidRPr="002C2A09">
        <w:rPr>
          <w:b/>
        </w:rPr>
        <w:t>Комитет рекомендует государству-участнику предпринять шаги с ц</w:t>
      </w:r>
      <w:r w:rsidRPr="002C2A09">
        <w:rPr>
          <w:b/>
        </w:rPr>
        <w:t>е</w:t>
      </w:r>
      <w:r w:rsidRPr="002C2A09">
        <w:rPr>
          <w:b/>
        </w:rPr>
        <w:t>лью поступательной разработки и применения соответствующих показат</w:t>
      </w:r>
      <w:r w:rsidRPr="002C2A09">
        <w:rPr>
          <w:b/>
        </w:rPr>
        <w:t>е</w:t>
      </w:r>
      <w:r w:rsidRPr="002C2A09">
        <w:rPr>
          <w:b/>
        </w:rPr>
        <w:t xml:space="preserve">лей реализации экономических, социальных и культурных прав, с </w:t>
      </w:r>
      <w:proofErr w:type="gramStart"/>
      <w:r w:rsidRPr="002C2A09">
        <w:rPr>
          <w:b/>
        </w:rPr>
        <w:t>тем</w:t>
      </w:r>
      <w:proofErr w:type="gramEnd"/>
      <w:r w:rsidRPr="002C2A09">
        <w:rPr>
          <w:b/>
        </w:rPr>
        <w:t xml:space="preserve"> чт</w:t>
      </w:r>
      <w:r w:rsidRPr="002C2A09">
        <w:rPr>
          <w:b/>
        </w:rPr>
        <w:t>о</w:t>
      </w:r>
      <w:r w:rsidRPr="002C2A09">
        <w:rPr>
          <w:b/>
        </w:rPr>
        <w:t>бы облегчить оценку прогресса, достигнутого государством-участником в соблюдении своих обязательств по Пакту применительно к различным слоям населения. В этом контексте Комитет отсылает государство-участник среди прочего к концептуальной и методологической структуре по правозащитным показателям, разработанным Управлением Верховного комиссара Организации Объединенны</w:t>
      </w:r>
      <w:r w:rsidR="00AD0E1E">
        <w:rPr>
          <w:b/>
        </w:rPr>
        <w:t>х Наций по правам человека (см. </w:t>
      </w:r>
      <w:r w:rsidRPr="002C2A09">
        <w:rPr>
          <w:b/>
        </w:rPr>
        <w:t>HRI/MC/2008/3)</w:t>
      </w:r>
      <w:r w:rsidRPr="00AD0E1E">
        <w:rPr>
          <w:b/>
        </w:rPr>
        <w:t>.</w:t>
      </w:r>
    </w:p>
    <w:p w:rsidR="002C2A09" w:rsidRPr="002C2A09" w:rsidRDefault="002C2A09" w:rsidP="002C2A09">
      <w:pPr>
        <w:pStyle w:val="SingleTxtGR"/>
      </w:pPr>
      <w:r w:rsidRPr="002C2A09">
        <w:t>52.</w:t>
      </w:r>
      <w:r w:rsidRPr="002C2A09">
        <w:tab/>
      </w:r>
      <w:proofErr w:type="gramStart"/>
      <w:r w:rsidRPr="002C2A09">
        <w:rPr>
          <w:b/>
        </w:rPr>
        <w:t>Комитет просит государство-участник широко распространить настоящие заключительные замечания среди всех слоев общества на нац</w:t>
      </w:r>
      <w:r w:rsidRPr="002C2A09">
        <w:rPr>
          <w:b/>
        </w:rPr>
        <w:t>и</w:t>
      </w:r>
      <w:r w:rsidRPr="002C2A09">
        <w:rPr>
          <w:b/>
        </w:rPr>
        <w:t>ональном, провинциальном и территориальном уровнях, и в частности среди парламентариев, публичных должностных лиц и судебных ведомств, и информировать Комитет в своем следующем периодическом докладе о предпринятых шагах по их осуществлению.</w:t>
      </w:r>
      <w:proofErr w:type="gramEnd"/>
      <w:r w:rsidRPr="002C2A09">
        <w:rPr>
          <w:b/>
        </w:rPr>
        <w:t xml:space="preserve"> Комитет также побуждает го</w:t>
      </w:r>
      <w:r w:rsidRPr="002C2A09">
        <w:rPr>
          <w:b/>
        </w:rPr>
        <w:t>с</w:t>
      </w:r>
      <w:r w:rsidRPr="002C2A09">
        <w:rPr>
          <w:b/>
        </w:rPr>
        <w:t>ударство-участник на протяжении всего отчетного процесса по Пакту, включая подготовку следующего периодического доклада и осуществление настоящих заключительных замечаний, продолжать свое взаимодействие с неправительственными организациями и другими членами гражданского общества</w:t>
      </w:r>
      <w:r w:rsidRPr="00AD0E1E">
        <w:rPr>
          <w:b/>
        </w:rPr>
        <w:t>.</w:t>
      </w:r>
    </w:p>
    <w:p w:rsidR="002C2A09" w:rsidRPr="002C2A09" w:rsidRDefault="002C2A09" w:rsidP="002C2A09">
      <w:pPr>
        <w:pStyle w:val="SingleTxtGR"/>
      </w:pPr>
      <w:r w:rsidRPr="002C2A09">
        <w:t>53.</w:t>
      </w:r>
      <w:r w:rsidRPr="002C2A09">
        <w:tab/>
      </w:r>
      <w:r w:rsidRPr="002C2A09">
        <w:rPr>
          <w:b/>
        </w:rPr>
        <w:t>Комитет просит государство-участник представить свой седьмой п</w:t>
      </w:r>
      <w:r w:rsidRPr="002C2A09">
        <w:rPr>
          <w:b/>
        </w:rPr>
        <w:t>е</w:t>
      </w:r>
      <w:r w:rsidRPr="002C2A09">
        <w:rPr>
          <w:b/>
        </w:rPr>
        <w:t>риодический доклад, который должен быть подготовлен в соответствии с руководящими принципами составления докладов, принятыми Комитетом в 2008 году (E/C.12/2008/2), к 30 июня 2021 года. Он также приглашает го</w:t>
      </w:r>
      <w:r w:rsidRPr="002C2A09">
        <w:rPr>
          <w:b/>
        </w:rPr>
        <w:t>с</w:t>
      </w:r>
      <w:r w:rsidRPr="002C2A09">
        <w:rPr>
          <w:b/>
        </w:rPr>
        <w:t>ударство-участник по мере необходимости и в соответствии с согласова</w:t>
      </w:r>
      <w:r w:rsidRPr="002C2A09">
        <w:rPr>
          <w:b/>
        </w:rPr>
        <w:t>н</w:t>
      </w:r>
      <w:r w:rsidRPr="002C2A09">
        <w:rPr>
          <w:b/>
        </w:rPr>
        <w:t>ными руководящими принципами представления докладов по междун</w:t>
      </w:r>
      <w:r w:rsidRPr="002C2A09">
        <w:rPr>
          <w:b/>
        </w:rPr>
        <w:t>а</w:t>
      </w:r>
      <w:r w:rsidRPr="002C2A09">
        <w:rPr>
          <w:b/>
        </w:rPr>
        <w:t>родным договорам о правах человека (HRI/GEN/2/Rev.6, глава I) обновлять свой общий базовый документ</w:t>
      </w:r>
      <w:r w:rsidRPr="00AD0E1E">
        <w:rPr>
          <w:b/>
        </w:rPr>
        <w:t>.</w:t>
      </w:r>
    </w:p>
    <w:p w:rsidR="002C2A09" w:rsidRPr="002C2A09" w:rsidRDefault="002C2A09" w:rsidP="002C2A0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2A09" w:rsidRPr="002C2A09" w:rsidSect="0049372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09" w:rsidRDefault="002C2A09" w:rsidP="00B471C5">
      <w:r>
        <w:separator/>
      </w:r>
    </w:p>
  </w:endnote>
  <w:endnote w:type="continuationSeparator" w:id="0">
    <w:p w:rsidR="002C2A09" w:rsidRDefault="002C2A0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60520C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5763D">
      <w:rPr>
        <w:rStyle w:val="a9"/>
        <w:noProof/>
      </w:rPr>
      <w:t>2</w:t>
    </w:r>
    <w:r>
      <w:rPr>
        <w:rStyle w:val="a9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FB42D3">
      <w:rPr>
        <w:lang w:val="en-US"/>
      </w:rPr>
      <w:t>12077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60520C">
    <w:pPr>
      <w:pStyle w:val="a7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 w:rsidR="00FB42D3">
      <w:rPr>
        <w:lang w:val="en-US"/>
      </w:rPr>
      <w:t>12077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5763D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1C3ABC" w:rsidRDefault="00375A3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004AB9">
            <w:rPr>
              <w:lang w:val="en-US"/>
            </w:rPr>
            <w:t>12077</w:t>
          </w:r>
          <w:r w:rsidRPr="001C3ABC">
            <w:rPr>
              <w:lang w:val="en-US"/>
            </w:rPr>
            <w:t xml:space="preserve"> (R)</w:t>
          </w:r>
          <w:r w:rsidR="00004AB9">
            <w:rPr>
              <w:lang w:val="en-US"/>
            </w:rPr>
            <w:t xml:space="preserve">  </w:t>
          </w:r>
          <w:r w:rsidR="00FB42D3">
            <w:rPr>
              <w:lang w:val="en-US"/>
            </w:rPr>
            <w:t>241016  251016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FB42D3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/C.12/SWE/CO/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C.12/SWE/CO/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FB42D3" w:rsidRDefault="00FB42D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B42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B42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B42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B42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B42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B42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B42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B42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B42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513165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09" w:rsidRPr="009141DC" w:rsidRDefault="002C2A0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C2A09" w:rsidRPr="00D1261C" w:rsidRDefault="002C2A0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C2A09" w:rsidRPr="002C2A09" w:rsidRDefault="002C2A09">
      <w:pPr>
        <w:pStyle w:val="aa"/>
        <w:rPr>
          <w:sz w:val="20"/>
          <w:lang w:val="ru-RU"/>
        </w:rPr>
      </w:pPr>
      <w:r>
        <w:tab/>
      </w:r>
      <w:r w:rsidRPr="002C2A09">
        <w:rPr>
          <w:rStyle w:val="a6"/>
          <w:sz w:val="20"/>
          <w:vertAlign w:val="baseline"/>
          <w:lang w:val="ru-RU"/>
        </w:rPr>
        <w:t>*</w:t>
      </w:r>
      <w:r w:rsidRPr="002C2A09">
        <w:rPr>
          <w:sz w:val="20"/>
          <w:lang w:val="ru-RU"/>
        </w:rPr>
        <w:t xml:space="preserve"> </w:t>
      </w:r>
      <w:r w:rsidRPr="002C2A09">
        <w:rPr>
          <w:lang w:val="ru-RU"/>
        </w:rPr>
        <w:tab/>
        <w:t>Приняты Комитетом на его пятьдесят восьмой сессии (6</w:t>
      </w:r>
      <w:r>
        <w:rPr>
          <w:lang w:val="ru-RU"/>
        </w:rPr>
        <w:t>–</w:t>
      </w:r>
      <w:r w:rsidRPr="002C2A09">
        <w:rPr>
          <w:lang w:val="ru-RU"/>
        </w:rPr>
        <w:t>24 июня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E71A0F" w:rsidRDefault="0060520C">
    <w:pPr>
      <w:pStyle w:val="a3"/>
      <w:rPr>
        <w:lang w:val="en-US"/>
      </w:rPr>
    </w:pPr>
    <w:r>
      <w:rPr>
        <w:lang w:val="en-US"/>
      </w:rPr>
      <w:t>E/</w:t>
    </w:r>
    <w:r w:rsidR="00FB42D3" w:rsidRPr="00FB42D3">
      <w:rPr>
        <w:lang w:val="en-US"/>
      </w:rPr>
      <w:t>C.12/SWE/CO/6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60520C">
    <w:pPr>
      <w:pStyle w:val="a3"/>
      <w:rPr>
        <w:lang w:val="en-US"/>
      </w:rPr>
    </w:pPr>
    <w:r>
      <w:rPr>
        <w:lang w:val="en-US"/>
      </w:rPr>
      <w:tab/>
      <w:t>E/</w:t>
    </w:r>
    <w:r w:rsidR="00FB42D3" w:rsidRPr="00FB42D3">
      <w:rPr>
        <w:lang w:val="en-US"/>
      </w:rPr>
      <w:t>C.12/SWE/CO/6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09"/>
    <w:rsid w:val="00004AB9"/>
    <w:rsid w:val="0001405D"/>
    <w:rsid w:val="000450D1"/>
    <w:rsid w:val="00064C03"/>
    <w:rsid w:val="000F2A4F"/>
    <w:rsid w:val="00203C64"/>
    <w:rsid w:val="00203F84"/>
    <w:rsid w:val="00275188"/>
    <w:rsid w:val="0028687D"/>
    <w:rsid w:val="002B091C"/>
    <w:rsid w:val="002C2A09"/>
    <w:rsid w:val="002D0CCB"/>
    <w:rsid w:val="00345C79"/>
    <w:rsid w:val="00366A39"/>
    <w:rsid w:val="00375A3E"/>
    <w:rsid w:val="0048005C"/>
    <w:rsid w:val="0049372E"/>
    <w:rsid w:val="004E242B"/>
    <w:rsid w:val="00523139"/>
    <w:rsid w:val="00537287"/>
    <w:rsid w:val="00544379"/>
    <w:rsid w:val="00566944"/>
    <w:rsid w:val="005D56BF"/>
    <w:rsid w:val="005D5CDB"/>
    <w:rsid w:val="0060520C"/>
    <w:rsid w:val="0065763D"/>
    <w:rsid w:val="00665D8D"/>
    <w:rsid w:val="006A7A3B"/>
    <w:rsid w:val="006B6B57"/>
    <w:rsid w:val="00705394"/>
    <w:rsid w:val="00743F62"/>
    <w:rsid w:val="00760D3A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75A11"/>
    <w:rsid w:val="00AD0E1E"/>
    <w:rsid w:val="00AD7EAD"/>
    <w:rsid w:val="00B35A32"/>
    <w:rsid w:val="00B432C6"/>
    <w:rsid w:val="00B471C5"/>
    <w:rsid w:val="00B6474A"/>
    <w:rsid w:val="00BA4715"/>
    <w:rsid w:val="00BE1742"/>
    <w:rsid w:val="00D1261C"/>
    <w:rsid w:val="00D75DCE"/>
    <w:rsid w:val="00DD35AC"/>
    <w:rsid w:val="00DD479F"/>
    <w:rsid w:val="00DF25D4"/>
    <w:rsid w:val="00E15E48"/>
    <w:rsid w:val="00EB0723"/>
    <w:rsid w:val="00EE6F37"/>
    <w:rsid w:val="00F1599F"/>
    <w:rsid w:val="00F31EF2"/>
    <w:rsid w:val="00F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2C2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C2A0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2C2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C2A0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D226-568C-45D5-AC5C-4C8E567D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11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Marina Korotkova</cp:lastModifiedBy>
  <cp:revision>2</cp:revision>
  <cp:lastPrinted>2016-10-25T14:03:00Z</cp:lastPrinted>
  <dcterms:created xsi:type="dcterms:W3CDTF">2016-10-25T14:35:00Z</dcterms:created>
  <dcterms:modified xsi:type="dcterms:W3CDTF">2016-10-25T14:35:00Z</dcterms:modified>
</cp:coreProperties>
</file>