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49372E" w:rsidRPr="00635870" w:rsidTr="00205E10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49372E" w:rsidRPr="00635870" w:rsidRDefault="0049372E" w:rsidP="00205E1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49372E" w:rsidRPr="00A360A2" w:rsidRDefault="0049372E" w:rsidP="00205E10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49372E" w:rsidRPr="00A360A2" w:rsidRDefault="0049372E" w:rsidP="00205E10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205E10">
                <w:t>С.12/PHL/CO/5-6</w:t>
              </w:r>
            </w:fldSimple>
            <w:r>
              <w:t xml:space="preserve">                  </w:t>
            </w:r>
          </w:p>
        </w:tc>
      </w:tr>
      <w:tr w:rsidR="0049372E" w:rsidRPr="00635870" w:rsidTr="00205E1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635870" w:rsidRDefault="0049372E" w:rsidP="00205E1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C73E603" wp14:editId="454BC5E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49372E" w:rsidRPr="003B1275" w:rsidRDefault="0049372E" w:rsidP="00205E10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F827BA" w:rsidRDefault="0049372E" w:rsidP="00205E10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="00311CA7">
              <w:fldChar w:fldCharType="separate"/>
            </w:r>
            <w:r w:rsidRPr="00F827BA">
              <w:fldChar w:fldCharType="end"/>
            </w:r>
            <w:bookmarkEnd w:id="0"/>
          </w:p>
          <w:p w:rsidR="0049372E" w:rsidRPr="00F827BA" w:rsidRDefault="0049372E" w:rsidP="00205E10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Pr="00F827BA">
              <w:rPr>
                <w:lang w:val="en-US"/>
              </w:rPr>
              <w:fldChar w:fldCharType="separate"/>
            </w:r>
            <w:r w:rsidR="00205E10">
              <w:rPr>
                <w:lang w:val="en-US"/>
              </w:rPr>
              <w:t>26 October 2016</w:t>
            </w:r>
            <w:r w:rsidRPr="00F827BA">
              <w:rPr>
                <w:lang w:val="en-US"/>
              </w:rPr>
              <w:fldChar w:fldCharType="end"/>
            </w:r>
          </w:p>
          <w:p w:rsidR="0049372E" w:rsidRPr="00F827BA" w:rsidRDefault="0049372E" w:rsidP="00205E10">
            <w:r w:rsidRPr="00F827BA">
              <w:rPr>
                <w:lang w:val="en-US"/>
              </w:rPr>
              <w:t>Russian</w:t>
            </w:r>
          </w:p>
          <w:p w:rsidR="0049372E" w:rsidRPr="00F827BA" w:rsidRDefault="0049372E" w:rsidP="00205E10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="00311CA7">
              <w:fldChar w:fldCharType="separate"/>
            </w:r>
            <w:r w:rsidRPr="00F827BA">
              <w:fldChar w:fldCharType="end"/>
            </w:r>
            <w:bookmarkEnd w:id="1"/>
          </w:p>
          <w:p w:rsidR="0049372E" w:rsidRPr="00635870" w:rsidRDefault="0049372E" w:rsidP="00205E10"/>
        </w:tc>
      </w:tr>
    </w:tbl>
    <w:p w:rsidR="0049372E" w:rsidRPr="00205E10" w:rsidRDefault="00205E10" w:rsidP="00205E10">
      <w:pPr>
        <w:spacing w:before="120"/>
        <w:rPr>
          <w:b/>
          <w:sz w:val="24"/>
          <w:szCs w:val="24"/>
        </w:rPr>
      </w:pPr>
      <w:r w:rsidRPr="00205E10">
        <w:rPr>
          <w:b/>
          <w:sz w:val="24"/>
          <w:szCs w:val="24"/>
        </w:rPr>
        <w:t xml:space="preserve">Комитет по экономическим, социальным </w:t>
      </w:r>
      <w:r w:rsidR="00311CA7" w:rsidRPr="00311CA7">
        <w:rPr>
          <w:b/>
          <w:sz w:val="24"/>
          <w:szCs w:val="24"/>
        </w:rPr>
        <w:br/>
      </w:r>
      <w:r w:rsidRPr="00205E10">
        <w:rPr>
          <w:b/>
          <w:sz w:val="24"/>
          <w:szCs w:val="24"/>
        </w:rPr>
        <w:t>и культурным правам</w:t>
      </w:r>
    </w:p>
    <w:p w:rsidR="00760D3A" w:rsidRPr="00205E10" w:rsidRDefault="00205E10" w:rsidP="00205E10">
      <w:pPr>
        <w:pStyle w:val="HChGR"/>
      </w:pPr>
      <w:r w:rsidRPr="00311CA7">
        <w:tab/>
      </w:r>
      <w:r w:rsidRPr="00311CA7">
        <w:tab/>
      </w:r>
      <w:r w:rsidRPr="00205E10">
        <w:t>Заключительные замечания по объединенным пятому и шестому периодическим докладам Филиппин</w:t>
      </w:r>
      <w:r w:rsidRPr="00205E10">
        <w:rPr>
          <w:rStyle w:val="a6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205E10" w:rsidRPr="00205E10" w:rsidRDefault="00205E10" w:rsidP="00205E10">
      <w:pPr>
        <w:pStyle w:val="SingleTxtGR"/>
      </w:pPr>
      <w:r w:rsidRPr="00205E10">
        <w:t>1.</w:t>
      </w:r>
      <w:r w:rsidRPr="00205E10">
        <w:tab/>
      </w:r>
      <w:proofErr w:type="gramStart"/>
      <w:r w:rsidRPr="00205E10">
        <w:t>Комитет по экономическим, социальным и культурным правам рассмо</w:t>
      </w:r>
      <w:r w:rsidRPr="00205E10">
        <w:t>т</w:t>
      </w:r>
      <w:r w:rsidRPr="00205E10">
        <w:t>рел объединенные пятый и шестой периодические доклады Филиппин об ос</w:t>
      </w:r>
      <w:r w:rsidRPr="00205E10">
        <w:t>у</w:t>
      </w:r>
      <w:r w:rsidRPr="00205E10">
        <w:t>ществлении Международного пакта об экономических, социальных и культу</w:t>
      </w:r>
      <w:r w:rsidRPr="00205E10">
        <w:t>р</w:t>
      </w:r>
      <w:r w:rsidRPr="00205E10">
        <w:t>ных правах (E/C.12/PHL/5-6) на своих 65-м и 66-м заседаниях (E/C.12/2016/</w:t>
      </w:r>
      <w:r w:rsidR="00B5148E" w:rsidRPr="00B5148E">
        <w:t xml:space="preserve"> </w:t>
      </w:r>
      <w:r w:rsidRPr="00205E10">
        <w:t>SR.65 и 66), состоявшихся 28 и 29 сентября 2016 года, и на своем 78-м засед</w:t>
      </w:r>
      <w:r w:rsidRPr="00205E10">
        <w:t>а</w:t>
      </w:r>
      <w:r w:rsidRPr="00205E10">
        <w:t>нии, состоявшемся 7 октября 2016</w:t>
      </w:r>
      <w:proofErr w:type="gramEnd"/>
      <w:r w:rsidRPr="00205E10">
        <w:t xml:space="preserve"> года, принял следующие заключительные замечания.</w:t>
      </w:r>
    </w:p>
    <w:p w:rsidR="00205E10" w:rsidRPr="00205E10" w:rsidRDefault="00205E10" w:rsidP="00205E10">
      <w:pPr>
        <w:pStyle w:val="H1GR"/>
      </w:pPr>
      <w:r w:rsidRPr="00205E10">
        <w:tab/>
        <w:t>A.</w:t>
      </w:r>
      <w:r w:rsidRPr="00205E10">
        <w:tab/>
        <w:t>Введение</w:t>
      </w:r>
    </w:p>
    <w:p w:rsidR="00205E10" w:rsidRPr="00205E10" w:rsidRDefault="00205E10" w:rsidP="00205E10">
      <w:pPr>
        <w:pStyle w:val="SingleTxtGR"/>
      </w:pPr>
      <w:r w:rsidRPr="00205E10">
        <w:t>2.</w:t>
      </w:r>
      <w:r w:rsidRPr="00205E10">
        <w:tab/>
        <w:t>Комитет приветствует объединенные пятый и шестой периодические д</w:t>
      </w:r>
      <w:r w:rsidRPr="00205E10">
        <w:t>о</w:t>
      </w:r>
      <w:r w:rsidRPr="00205E10">
        <w:t>клады государства-участника и дополнительную информацию, представленную в письменных ответах на перечень вопросов (E/C.12/PHL/Q/5-6/Add.1). Комитет высоко оценивает состоявшийся конструктивный диалог с межведомственной делегацией высокого уровня государства-участника.</w:t>
      </w:r>
    </w:p>
    <w:p w:rsidR="00205E10" w:rsidRPr="00205E10" w:rsidRDefault="00205E10" w:rsidP="00205E10">
      <w:pPr>
        <w:pStyle w:val="H1GR"/>
      </w:pPr>
      <w:r w:rsidRPr="00205E10">
        <w:tab/>
        <w:t>B.</w:t>
      </w:r>
      <w:r w:rsidRPr="00205E10">
        <w:tab/>
        <w:t>Позитивные аспекты</w:t>
      </w:r>
    </w:p>
    <w:p w:rsidR="00205E10" w:rsidRPr="00205E10" w:rsidRDefault="00205E10" w:rsidP="00205E10">
      <w:pPr>
        <w:pStyle w:val="SingleTxtGR"/>
      </w:pPr>
      <w:r w:rsidRPr="00205E10">
        <w:t>3.</w:t>
      </w:r>
      <w:r w:rsidRPr="00205E10">
        <w:tab/>
        <w:t>Комитет приветствует принятие государством-участником:</w:t>
      </w:r>
    </w:p>
    <w:p w:rsidR="00205E10" w:rsidRPr="00205E10" w:rsidRDefault="00205E10" w:rsidP="00205E10">
      <w:pPr>
        <w:pStyle w:val="SingleTxtGR"/>
      </w:pPr>
      <w:r w:rsidRPr="00205E10">
        <w:tab/>
        <w:t>a)</w:t>
      </w:r>
      <w:r w:rsidRPr="00205E10">
        <w:tab/>
        <w:t>Закона об ответственном отношении к родительским обязанностям и репродуктивном здоровье 2012 года (№</w:t>
      </w:r>
      <w:r w:rsidRPr="00205E10">
        <w:rPr>
          <w:lang w:val="en-US"/>
        </w:rPr>
        <w:t> </w:t>
      </w:r>
      <w:r w:rsidRPr="00205E10">
        <w:t>10354);</w:t>
      </w:r>
    </w:p>
    <w:p w:rsidR="00205E10" w:rsidRPr="00205E10" w:rsidRDefault="00205E10" w:rsidP="00205E10">
      <w:pPr>
        <w:pStyle w:val="SingleTxtGR"/>
      </w:pPr>
      <w:r w:rsidRPr="00205E10">
        <w:tab/>
        <w:t>b)</w:t>
      </w:r>
      <w:r w:rsidRPr="00205E10">
        <w:tab/>
        <w:t>Закона о борьбе с насильственными исчезновениями (№</w:t>
      </w:r>
      <w:r w:rsidRPr="00205E10">
        <w:rPr>
          <w:lang w:val="en-US"/>
        </w:rPr>
        <w:t> </w:t>
      </w:r>
      <w:r w:rsidRPr="00205E10">
        <w:t xml:space="preserve">10353), в 2012 году; </w:t>
      </w:r>
    </w:p>
    <w:p w:rsidR="00205E10" w:rsidRPr="00205E10" w:rsidRDefault="00205E10" w:rsidP="00205E10">
      <w:pPr>
        <w:pStyle w:val="SingleTxtGR"/>
      </w:pPr>
      <w:r w:rsidRPr="00205E10">
        <w:tab/>
        <w:t>c)</w:t>
      </w:r>
      <w:r w:rsidRPr="00205E10">
        <w:tab/>
        <w:t>Закона о внесении поправок в Закон о трудящихся-мигрантах и о находящихся за рубежом филиппинских гражданах от 1995 года (№</w:t>
      </w:r>
      <w:r w:rsidRPr="00205E10">
        <w:rPr>
          <w:lang w:val="en-US"/>
        </w:rPr>
        <w:t> </w:t>
      </w:r>
      <w:r w:rsidRPr="00205E10">
        <w:t>10022), в 2010 году;</w:t>
      </w:r>
    </w:p>
    <w:p w:rsidR="00205E10" w:rsidRPr="00205E10" w:rsidRDefault="00205E10" w:rsidP="00205E10">
      <w:pPr>
        <w:pStyle w:val="SingleTxtGR"/>
      </w:pPr>
      <w:r w:rsidRPr="00205E10">
        <w:tab/>
        <w:t>d)</w:t>
      </w:r>
      <w:r w:rsidRPr="00205E10">
        <w:tab/>
        <w:t>Хартии прав женщин (№</w:t>
      </w:r>
      <w:r w:rsidRPr="00205E10">
        <w:rPr>
          <w:lang w:val="en-US"/>
        </w:rPr>
        <w:t> </w:t>
      </w:r>
      <w:r w:rsidRPr="00205E10">
        <w:t>9710), в 2009 году.</w:t>
      </w:r>
    </w:p>
    <w:p w:rsidR="00205E10" w:rsidRPr="00205E10" w:rsidRDefault="00205E10" w:rsidP="00205E10">
      <w:pPr>
        <w:pStyle w:val="SingleTxtGR"/>
      </w:pPr>
      <w:r w:rsidRPr="00205E10">
        <w:lastRenderedPageBreak/>
        <w:t>4.</w:t>
      </w:r>
      <w:r w:rsidRPr="00205E10">
        <w:tab/>
        <w:t>Комитет приветствует ратификацию государством-участником в 2012 г</w:t>
      </w:r>
      <w:r w:rsidRPr="00205E10">
        <w:t>о</w:t>
      </w:r>
      <w:r w:rsidRPr="00205E10">
        <w:t>ду Факультативного протокола к Конвенции против пыток и других жестоких, бесчеловечных или унижающих достоинство видов обращения и наказания.</w:t>
      </w:r>
    </w:p>
    <w:p w:rsidR="00205E10" w:rsidRPr="00205E10" w:rsidRDefault="00205E10" w:rsidP="00205E10">
      <w:pPr>
        <w:pStyle w:val="H1GR"/>
      </w:pPr>
      <w:r w:rsidRPr="00205E10">
        <w:tab/>
        <w:t>C.</w:t>
      </w:r>
      <w:r w:rsidRPr="00205E10">
        <w:tab/>
        <w:t>Основные вопросы</w:t>
      </w:r>
      <w:r w:rsidR="00B5148E">
        <w:t>, вызывающие обеспокоенность, и</w:t>
      </w:r>
      <w:r w:rsidR="00B5148E">
        <w:rPr>
          <w:lang w:val="en-US"/>
        </w:rPr>
        <w:t> </w:t>
      </w:r>
      <w:r w:rsidRPr="00205E10">
        <w:t>рекомендации</w:t>
      </w:r>
    </w:p>
    <w:p w:rsidR="00205E10" w:rsidRPr="00205E10" w:rsidRDefault="00205E10" w:rsidP="00205E10">
      <w:pPr>
        <w:pStyle w:val="H23GR"/>
      </w:pPr>
      <w:r w:rsidRPr="00205E10">
        <w:tab/>
      </w:r>
      <w:r w:rsidRPr="00205E10">
        <w:tab/>
        <w:t>Применение Пакта во внутреннем праве</w:t>
      </w:r>
    </w:p>
    <w:p w:rsidR="00205E10" w:rsidRPr="00205E10" w:rsidRDefault="00205E10" w:rsidP="00205E10">
      <w:pPr>
        <w:pStyle w:val="SingleTxtGR"/>
      </w:pPr>
      <w:r w:rsidRPr="00205E10">
        <w:t>5.</w:t>
      </w:r>
      <w:r w:rsidRPr="00205E10">
        <w:tab/>
        <w:t>Комитет с обеспокоенностью отмечает, что Билль о правах, закрепленный в Конституции, не в полной мере или не прямо признает экономические, соц</w:t>
      </w:r>
      <w:r w:rsidRPr="00205E10">
        <w:t>и</w:t>
      </w:r>
      <w:r w:rsidRPr="00205E10">
        <w:t>альные и культурные права. Отмечая некоторые решения Верховного суда, в к</w:t>
      </w:r>
      <w:r w:rsidRPr="00205E10">
        <w:t>о</w:t>
      </w:r>
      <w:r w:rsidRPr="00205E10">
        <w:t>торых содержатся ссылки на положения Пакта, Комитет выражает сожаление в связи с тем, что прямое применение Пакта национальными судами, в частности нижестоящими судами, по-прежнему редко.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t>6.</w:t>
      </w:r>
      <w:r w:rsidRPr="00205E10">
        <w:tab/>
      </w:r>
      <w:r w:rsidRPr="00205E10">
        <w:rPr>
          <w:b/>
          <w:bCs/>
        </w:rPr>
        <w:t>Комитет рекомендует государству-участнику принять все надлеж</w:t>
      </w:r>
      <w:r w:rsidRPr="00205E10">
        <w:rPr>
          <w:b/>
          <w:bCs/>
        </w:rPr>
        <w:t>а</w:t>
      </w:r>
      <w:r w:rsidRPr="00205E10">
        <w:rPr>
          <w:b/>
          <w:bCs/>
        </w:rPr>
        <w:t>щие меры для обеспечения защиты экономических, социальных и кул</w:t>
      </w:r>
      <w:r w:rsidRPr="00205E10">
        <w:rPr>
          <w:b/>
          <w:bCs/>
        </w:rPr>
        <w:t>ь</w:t>
      </w:r>
      <w:r w:rsidRPr="00205E10">
        <w:rPr>
          <w:b/>
          <w:bCs/>
        </w:rPr>
        <w:t>турных прав на конституционном уровне, закрепить на институционал</w:t>
      </w:r>
      <w:r w:rsidRPr="00205E10">
        <w:rPr>
          <w:b/>
          <w:bCs/>
        </w:rPr>
        <w:t>ь</w:t>
      </w:r>
      <w:r w:rsidR="00B5148E">
        <w:rPr>
          <w:b/>
          <w:bCs/>
        </w:rPr>
        <w:t xml:space="preserve">ном уровне процедуру </w:t>
      </w:r>
      <w:r w:rsidR="00EC7617">
        <w:rPr>
          <w:b/>
          <w:bCs/>
        </w:rPr>
        <w:t>«</w:t>
      </w:r>
      <w:proofErr w:type="spellStart"/>
      <w:r w:rsidRPr="00205E10">
        <w:rPr>
          <w:b/>
          <w:bCs/>
        </w:rPr>
        <w:t>ампаро</w:t>
      </w:r>
      <w:proofErr w:type="spellEnd"/>
      <w:r w:rsidR="00EC7617">
        <w:rPr>
          <w:b/>
          <w:bCs/>
        </w:rPr>
        <w:t>»</w:t>
      </w:r>
      <w:r w:rsidRPr="00205E10">
        <w:rPr>
          <w:b/>
          <w:bCs/>
        </w:rPr>
        <w:t xml:space="preserve"> в отношении предусмотренных Пактом прав и обеспечить охрану этих прав в национальных судах на всех уро</w:t>
      </w:r>
      <w:r w:rsidRPr="00205E10">
        <w:rPr>
          <w:b/>
          <w:bCs/>
        </w:rPr>
        <w:t>в</w:t>
      </w:r>
      <w:r w:rsidRPr="00205E10">
        <w:rPr>
          <w:b/>
          <w:bCs/>
        </w:rPr>
        <w:t>нях. Он также рекомендует государству-участнику расширить подготовку судей, адвокатов и государственных должностных лиц по вопросам Пакта. Комитет обращает внимание государства-участника на свое замечание о</w:t>
      </w:r>
      <w:r w:rsidRPr="00205E10">
        <w:rPr>
          <w:b/>
          <w:bCs/>
        </w:rPr>
        <w:t>б</w:t>
      </w:r>
      <w:r w:rsidRPr="00205E10">
        <w:rPr>
          <w:b/>
          <w:bCs/>
        </w:rPr>
        <w:t>щего порядка № 9 (1998) о применении Пакта во внутреннем праве.</w:t>
      </w:r>
    </w:p>
    <w:p w:rsidR="00205E10" w:rsidRPr="00205E10" w:rsidRDefault="00205E10" w:rsidP="00205E10">
      <w:pPr>
        <w:pStyle w:val="H23GR"/>
      </w:pPr>
      <w:r w:rsidRPr="00205E10">
        <w:tab/>
      </w:r>
      <w:r w:rsidRPr="00205E10">
        <w:tab/>
        <w:t>Сбор данных</w:t>
      </w:r>
    </w:p>
    <w:p w:rsidR="00205E10" w:rsidRPr="00205E10" w:rsidRDefault="00205E10" w:rsidP="00205E10">
      <w:pPr>
        <w:pStyle w:val="SingleTxtGR"/>
      </w:pPr>
      <w:r w:rsidRPr="00205E10">
        <w:t>7.</w:t>
      </w:r>
      <w:r w:rsidRPr="00205E10">
        <w:tab/>
        <w:t>Комитет выражает обеспокоенность в связи с отсутствием надежных данных, в том числе по результатам национальной переписи, в частности да</w:t>
      </w:r>
      <w:r w:rsidRPr="00205E10">
        <w:t>н</w:t>
      </w:r>
      <w:r w:rsidRPr="00205E10">
        <w:t>ных, касающихся коренных народов, инвалидов и лиц, живущих в условиях нищеты.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t>8.</w:t>
      </w:r>
      <w:r w:rsidRPr="00205E10">
        <w:tab/>
      </w:r>
      <w:r w:rsidRPr="00205E10">
        <w:rPr>
          <w:b/>
          <w:bCs/>
        </w:rPr>
        <w:t>Комитет рекомендует государству-участнику принять все необход</w:t>
      </w:r>
      <w:r w:rsidRPr="00205E10">
        <w:rPr>
          <w:b/>
          <w:bCs/>
        </w:rPr>
        <w:t>и</w:t>
      </w:r>
      <w:r w:rsidRPr="00205E10">
        <w:rPr>
          <w:b/>
          <w:bCs/>
        </w:rPr>
        <w:t>мые меры для пересмотра и совершенствования своей системы сбора да</w:t>
      </w:r>
      <w:r w:rsidRPr="00205E10">
        <w:rPr>
          <w:b/>
          <w:bCs/>
        </w:rPr>
        <w:t>н</w:t>
      </w:r>
      <w:r w:rsidRPr="00205E10">
        <w:rPr>
          <w:b/>
          <w:bCs/>
        </w:rPr>
        <w:t xml:space="preserve">ных, в том числе своей национальной переписи населения, в целях сбора всеобъемлющих, надежных и дезагрегированных данных. Это позволит оценить степень осуществления закрепленных в Пакте прав, особенно прав обездоленных и </w:t>
      </w:r>
      <w:proofErr w:type="spellStart"/>
      <w:r w:rsidRPr="00205E10">
        <w:rPr>
          <w:b/>
          <w:bCs/>
        </w:rPr>
        <w:t>маргинализированных</w:t>
      </w:r>
      <w:proofErr w:type="spellEnd"/>
      <w:r w:rsidRPr="00205E10">
        <w:rPr>
          <w:b/>
          <w:bCs/>
        </w:rPr>
        <w:t xml:space="preserve"> лиц и групп населения, вкл</w:t>
      </w:r>
      <w:r w:rsidRPr="00205E10">
        <w:rPr>
          <w:b/>
          <w:bCs/>
        </w:rPr>
        <w:t>ю</w:t>
      </w:r>
      <w:r w:rsidRPr="00205E10">
        <w:rPr>
          <w:b/>
          <w:bCs/>
        </w:rPr>
        <w:t>чая представителей коренных народов, инвалидов и лиц, живущих в усл</w:t>
      </w:r>
      <w:r w:rsidRPr="00205E10">
        <w:rPr>
          <w:b/>
          <w:bCs/>
        </w:rPr>
        <w:t>о</w:t>
      </w:r>
      <w:r w:rsidRPr="00205E10">
        <w:rPr>
          <w:b/>
          <w:bCs/>
        </w:rPr>
        <w:t>виях нищеты. Такие данные необходимы для отслеживания прогресса в реализации этих прав и для разработки эффективных и целенаправленных мер по повышению эффективности их осуществления.</w:t>
      </w:r>
    </w:p>
    <w:p w:rsidR="00205E10" w:rsidRPr="00205E10" w:rsidRDefault="00205E10" w:rsidP="00EC7617">
      <w:pPr>
        <w:pStyle w:val="H23GR"/>
      </w:pPr>
      <w:r w:rsidRPr="00205E10">
        <w:tab/>
      </w:r>
      <w:r w:rsidRPr="00205E10">
        <w:tab/>
        <w:t>Комиссия по правам человека Филиппин</w:t>
      </w:r>
    </w:p>
    <w:p w:rsidR="00205E10" w:rsidRPr="00205E10" w:rsidRDefault="00205E10" w:rsidP="00205E10">
      <w:pPr>
        <w:pStyle w:val="SingleTxtGR"/>
      </w:pPr>
      <w:r w:rsidRPr="00205E10">
        <w:t>9.</w:t>
      </w:r>
      <w:r w:rsidRPr="00205E10">
        <w:tab/>
        <w:t>Комитет высоко оценивает усилия Комиссии по правам человека Фили</w:t>
      </w:r>
      <w:r w:rsidRPr="00205E10">
        <w:t>п</w:t>
      </w:r>
      <w:r w:rsidRPr="00205E10">
        <w:t>пин, направленные на поощрение и защиту прав человека. При этом он обесп</w:t>
      </w:r>
      <w:r w:rsidRPr="00205E10">
        <w:t>о</w:t>
      </w:r>
      <w:r w:rsidRPr="00205E10">
        <w:t>коен тем, что Комиссия непосредственно не уполномочена заниматься экон</w:t>
      </w:r>
      <w:r w:rsidRPr="00205E10">
        <w:t>о</w:t>
      </w:r>
      <w:r w:rsidRPr="00205E10">
        <w:t xml:space="preserve">мическими, социальными и культурными </w:t>
      </w:r>
      <w:proofErr w:type="gramStart"/>
      <w:r w:rsidRPr="00205E10">
        <w:t>правами</w:t>
      </w:r>
      <w:proofErr w:type="gramEnd"/>
      <w:r w:rsidRPr="00205E10">
        <w:t xml:space="preserve"> и не обеспечена достато</w:t>
      </w:r>
      <w:r w:rsidRPr="00205E10">
        <w:t>ч</w:t>
      </w:r>
      <w:r w:rsidRPr="00205E10">
        <w:t xml:space="preserve">ными финансовыми и людскими ресурсами. 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t>10.</w:t>
      </w:r>
      <w:r w:rsidRPr="00205E10">
        <w:tab/>
      </w:r>
      <w:r w:rsidRPr="00205E10">
        <w:rPr>
          <w:b/>
          <w:bCs/>
        </w:rPr>
        <w:t>Комитет рекомендует государству-участнику принять все необход</w:t>
      </w:r>
      <w:r w:rsidRPr="00205E10">
        <w:rPr>
          <w:b/>
          <w:bCs/>
        </w:rPr>
        <w:t>и</w:t>
      </w:r>
      <w:r w:rsidRPr="00205E10">
        <w:rPr>
          <w:b/>
          <w:bCs/>
        </w:rPr>
        <w:t xml:space="preserve">мые меры </w:t>
      </w:r>
      <w:r w:rsidRPr="00205E10">
        <w:rPr>
          <w:b/>
          <w:bCs/>
          <w:lang w:val="en-US"/>
        </w:rPr>
        <w:t>c</w:t>
      </w:r>
      <w:r w:rsidRPr="00205E10">
        <w:rPr>
          <w:b/>
          <w:bCs/>
        </w:rPr>
        <w:t xml:space="preserve"> целью предоставить Комиссии четкий мандат на рассмотрение вопросов, связанных с экономическими, социальными и культурными правами</w:t>
      </w:r>
      <w:r w:rsidR="00311CA7" w:rsidRPr="00311CA7">
        <w:rPr>
          <w:b/>
          <w:bCs/>
        </w:rPr>
        <w:t>,</w:t>
      </w:r>
      <w:r w:rsidRPr="00205E10">
        <w:rPr>
          <w:b/>
          <w:bCs/>
        </w:rPr>
        <w:t xml:space="preserve"> и обеспечить ее достаточными ресурсами и автономией для пл</w:t>
      </w:r>
      <w:r w:rsidRPr="00205E10">
        <w:rPr>
          <w:b/>
          <w:bCs/>
        </w:rPr>
        <w:t>а</w:t>
      </w:r>
      <w:r w:rsidRPr="00205E10">
        <w:rPr>
          <w:b/>
          <w:bCs/>
        </w:rPr>
        <w:t>нирования и регулирования своего собственного бюджета. Комитет насто</w:t>
      </w:r>
      <w:r w:rsidRPr="00205E10">
        <w:rPr>
          <w:b/>
          <w:bCs/>
        </w:rPr>
        <w:t>я</w:t>
      </w:r>
      <w:r w:rsidRPr="00205E10">
        <w:rPr>
          <w:b/>
          <w:bCs/>
        </w:rPr>
        <w:t xml:space="preserve">тельно призывает государство-участник ускорить обсуждение и принятие Устава Комиссии по правам человека </w:t>
      </w:r>
      <w:r w:rsidR="00EC7617">
        <w:rPr>
          <w:b/>
          <w:bCs/>
        </w:rPr>
        <w:t>(внесенный в Сенат законопр</w:t>
      </w:r>
      <w:r w:rsidR="00EC7617">
        <w:rPr>
          <w:b/>
          <w:bCs/>
        </w:rPr>
        <w:t>о</w:t>
      </w:r>
      <w:r w:rsidR="00EC7617">
        <w:rPr>
          <w:b/>
          <w:bCs/>
        </w:rPr>
        <w:t>ект </w:t>
      </w:r>
      <w:r w:rsidRPr="00205E10">
        <w:rPr>
          <w:b/>
          <w:bCs/>
        </w:rPr>
        <w:t>№ 2818, направленный на укрепление функционирования и структу</w:t>
      </w:r>
      <w:r w:rsidRPr="00205E10">
        <w:rPr>
          <w:b/>
          <w:bCs/>
        </w:rPr>
        <w:t>р</w:t>
      </w:r>
      <w:r w:rsidRPr="00205E10">
        <w:rPr>
          <w:b/>
          <w:bCs/>
        </w:rPr>
        <w:t>ной организации Комиссии по правам человека и достижение других ц</w:t>
      </w:r>
      <w:r w:rsidRPr="00205E10">
        <w:rPr>
          <w:b/>
          <w:bCs/>
        </w:rPr>
        <w:t>е</w:t>
      </w:r>
      <w:r w:rsidRPr="00205E10">
        <w:rPr>
          <w:b/>
          <w:bCs/>
        </w:rPr>
        <w:t xml:space="preserve">лей), с </w:t>
      </w:r>
      <w:proofErr w:type="gramStart"/>
      <w:r w:rsidRPr="00205E10">
        <w:rPr>
          <w:b/>
          <w:bCs/>
        </w:rPr>
        <w:t>тем</w:t>
      </w:r>
      <w:proofErr w:type="gramEnd"/>
      <w:r w:rsidRPr="00205E10">
        <w:rPr>
          <w:b/>
          <w:bCs/>
        </w:rPr>
        <w:t xml:space="preserve"> чтобы обеспечить полное соответствие принципам, касающи</w:t>
      </w:r>
      <w:r w:rsidRPr="00205E10">
        <w:rPr>
          <w:b/>
          <w:bCs/>
        </w:rPr>
        <w:t>м</w:t>
      </w:r>
      <w:r w:rsidRPr="00205E10">
        <w:rPr>
          <w:b/>
          <w:bCs/>
        </w:rPr>
        <w:t>ся статуса национальных учреждений по поощрению и защите прав чел</w:t>
      </w:r>
      <w:r w:rsidRPr="00205E10">
        <w:rPr>
          <w:b/>
          <w:bCs/>
        </w:rPr>
        <w:t>о</w:t>
      </w:r>
      <w:r w:rsidRPr="00205E10">
        <w:rPr>
          <w:b/>
          <w:bCs/>
        </w:rPr>
        <w:t>века (Парижские принципы).</w:t>
      </w:r>
    </w:p>
    <w:p w:rsidR="00205E10" w:rsidRPr="00205E10" w:rsidRDefault="00205E10" w:rsidP="00205E10">
      <w:pPr>
        <w:pStyle w:val="H23GR"/>
      </w:pPr>
      <w:r w:rsidRPr="00205E10">
        <w:tab/>
      </w:r>
      <w:r w:rsidRPr="00205E10">
        <w:tab/>
        <w:t>Правозащитники</w:t>
      </w:r>
    </w:p>
    <w:p w:rsidR="00205E10" w:rsidRPr="00205E10" w:rsidRDefault="00205E10" w:rsidP="00205E10">
      <w:pPr>
        <w:pStyle w:val="SingleTxtGR"/>
      </w:pPr>
      <w:r w:rsidRPr="00205E10">
        <w:t>11.</w:t>
      </w:r>
      <w:r w:rsidRPr="00205E10">
        <w:tab/>
        <w:t>Комитет выражает глубокую обеспокоенность в связи с продолжающ</w:t>
      </w:r>
      <w:r w:rsidRPr="00205E10">
        <w:t>и</w:t>
      </w:r>
      <w:r w:rsidRPr="00205E10">
        <w:t>мися случаями преследований, исчезновений, угроз и фактов убийства прав</w:t>
      </w:r>
      <w:r w:rsidRPr="00205E10">
        <w:t>о</w:t>
      </w:r>
      <w:r w:rsidRPr="00205E10">
        <w:t>защитников, несмотря на принятие в 2012 году административного постановл</w:t>
      </w:r>
      <w:r w:rsidRPr="00205E10">
        <w:t>е</w:t>
      </w:r>
      <w:r w:rsidRPr="00205E10">
        <w:t>ния № 35, направленного на недопущение внесудебных казней. Он также обе</w:t>
      </w:r>
      <w:r w:rsidRPr="00205E10">
        <w:t>с</w:t>
      </w:r>
      <w:r w:rsidRPr="00205E10">
        <w:t xml:space="preserve">покоен незначительным количеством расследований, судебных преследований и наказаний в связи с такими случаями. 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t>12.</w:t>
      </w:r>
      <w:r w:rsidRPr="00205E10">
        <w:tab/>
      </w:r>
      <w:r w:rsidRPr="00205E10">
        <w:rPr>
          <w:b/>
          <w:bCs/>
        </w:rPr>
        <w:t>Комитет настоятельно призывает государство-участник принять все необходимые меры для защиты правозащитников, включая профсоюзных активистов, защитников прав городской бедноты, активистов из числа к</w:t>
      </w:r>
      <w:r w:rsidRPr="00205E10">
        <w:rPr>
          <w:b/>
          <w:bCs/>
        </w:rPr>
        <w:t>о</w:t>
      </w:r>
      <w:r w:rsidRPr="00205E10">
        <w:rPr>
          <w:b/>
          <w:bCs/>
        </w:rPr>
        <w:t>ренных народов и крестьянских активистов, от убийств и всех форм нас</w:t>
      </w:r>
      <w:r w:rsidRPr="00205E10">
        <w:rPr>
          <w:b/>
          <w:bCs/>
        </w:rPr>
        <w:t>и</w:t>
      </w:r>
      <w:r w:rsidRPr="00205E10">
        <w:rPr>
          <w:b/>
          <w:bCs/>
        </w:rPr>
        <w:t>лия. Он также настоятельно призывает государство-участник обеспечить безопасные и благоприятные условия, способствующие успешной деятел</w:t>
      </w:r>
      <w:r w:rsidRPr="00205E10">
        <w:rPr>
          <w:b/>
          <w:bCs/>
        </w:rPr>
        <w:t>ь</w:t>
      </w:r>
      <w:r w:rsidRPr="00205E10">
        <w:rPr>
          <w:b/>
          <w:bCs/>
        </w:rPr>
        <w:t>ности таких правозащитников в области поощрения и защиты экономич</w:t>
      </w:r>
      <w:r w:rsidRPr="00205E10">
        <w:rPr>
          <w:b/>
          <w:bCs/>
        </w:rPr>
        <w:t>е</w:t>
      </w:r>
      <w:r w:rsidRPr="00205E10">
        <w:rPr>
          <w:b/>
          <w:bCs/>
        </w:rPr>
        <w:t>ских, социальных и культурных прав. Он рекомендует государству-участнику активизировать свои усилия по оперативному и тщательному расследованию всех сообщений о случаях преследований, исчезновений и убий</w:t>
      </w:r>
      <w:proofErr w:type="gramStart"/>
      <w:r w:rsidRPr="00205E10">
        <w:rPr>
          <w:b/>
          <w:bCs/>
        </w:rPr>
        <w:t>ств пр</w:t>
      </w:r>
      <w:proofErr w:type="gramEnd"/>
      <w:r w:rsidRPr="00205E10">
        <w:rPr>
          <w:b/>
          <w:bCs/>
        </w:rPr>
        <w:t>авозащитников и привлечению виновных к ответственности.</w:t>
      </w:r>
    </w:p>
    <w:p w:rsidR="00205E10" w:rsidRPr="00205E10" w:rsidRDefault="00205E10" w:rsidP="00205E10">
      <w:pPr>
        <w:pStyle w:val="H23GR"/>
      </w:pPr>
      <w:r w:rsidRPr="00205E10">
        <w:tab/>
      </w:r>
      <w:r w:rsidRPr="00205E10">
        <w:tab/>
        <w:t>Коренные народы</w:t>
      </w:r>
    </w:p>
    <w:p w:rsidR="00205E10" w:rsidRPr="00205E10" w:rsidRDefault="00205E10" w:rsidP="00205E10">
      <w:pPr>
        <w:pStyle w:val="SingleTxtGR"/>
      </w:pPr>
      <w:r w:rsidRPr="00205E10">
        <w:t>13.</w:t>
      </w:r>
      <w:r w:rsidRPr="00205E10">
        <w:tab/>
        <w:t>Отмечая усилия, предпринятые государством-участником для защиты прав коренных народов, Комитет вместе с тем выражает обеспокоенность по поводу:</w:t>
      </w:r>
    </w:p>
    <w:p w:rsidR="00205E10" w:rsidRPr="00205E10" w:rsidRDefault="00205E10" w:rsidP="00205E10">
      <w:pPr>
        <w:pStyle w:val="SingleTxtGR"/>
      </w:pPr>
      <w:r w:rsidRPr="00205E10">
        <w:tab/>
      </w:r>
      <w:proofErr w:type="gramStart"/>
      <w:r w:rsidRPr="00205E10">
        <w:t>a)</w:t>
      </w:r>
      <w:r w:rsidRPr="00205E10">
        <w:tab/>
      </w:r>
      <w:r w:rsidRPr="00205E10">
        <w:rPr>
          <w:bCs/>
        </w:rPr>
        <w:t>расхождений</w:t>
      </w:r>
      <w:r w:rsidRPr="00205E10">
        <w:t xml:space="preserve"> между положениями о защите исконных земель к</w:t>
      </w:r>
      <w:r w:rsidRPr="00205E10">
        <w:t>о</w:t>
      </w:r>
      <w:r w:rsidRPr="00205E10">
        <w:t>ренных народов, содержащимися в статьях 5 и 56 принятого в 1997 году Закона о правах коренных народов, и положениями Закона о добыче полезных ископ</w:t>
      </w:r>
      <w:r w:rsidRPr="00205E10">
        <w:t>а</w:t>
      </w:r>
      <w:r w:rsidRPr="00205E10">
        <w:t>емых 1995 года и Кодекса о реформе лесного хозяйства Филиппин 1974 года, а также задержек в принятии законопроекта о национальном землепользовании;</w:t>
      </w:r>
      <w:proofErr w:type="gramEnd"/>
    </w:p>
    <w:p w:rsidR="00205E10" w:rsidRPr="00205E10" w:rsidRDefault="00205E10" w:rsidP="00205E10">
      <w:pPr>
        <w:pStyle w:val="SingleTxtGR"/>
      </w:pPr>
      <w:r w:rsidRPr="00205E10">
        <w:tab/>
        <w:t>b)</w:t>
      </w:r>
      <w:r w:rsidRPr="00205E10">
        <w:tab/>
        <w:t>неудовлетворительного осуществления Закона о правах коренных народов в отношении демаркации и регистрации территорий коренных народов;</w:t>
      </w:r>
    </w:p>
    <w:p w:rsidR="00205E10" w:rsidRPr="00205E10" w:rsidRDefault="00205E10" w:rsidP="00205E10">
      <w:pPr>
        <w:pStyle w:val="SingleTxtGR"/>
      </w:pPr>
      <w:r w:rsidRPr="00205E10">
        <w:tab/>
        <w:t>c)</w:t>
      </w:r>
      <w:r w:rsidRPr="00205E10">
        <w:tab/>
        <w:t>ограниченности мандата и возможностей Национальной комиссии по делам коренных народов и выраженных сомнений относительно ее спосо</w:t>
      </w:r>
      <w:r w:rsidRPr="00205E10">
        <w:t>б</w:t>
      </w:r>
      <w:r w:rsidRPr="00205E10">
        <w:t>ности функционировать в качестве подлинно независимого органа, занимающ</w:t>
      </w:r>
      <w:r w:rsidRPr="00205E10">
        <w:t>е</w:t>
      </w:r>
      <w:r w:rsidRPr="00205E10">
        <w:t>гося поощрением и защитой прав коренных культурных общин и коренных народов;</w:t>
      </w:r>
    </w:p>
    <w:p w:rsidR="00205E10" w:rsidRPr="00205E10" w:rsidRDefault="00205E10" w:rsidP="00205E10">
      <w:pPr>
        <w:pStyle w:val="SingleTxtGR"/>
      </w:pPr>
      <w:r w:rsidRPr="00205E10">
        <w:tab/>
        <w:t>d)</w:t>
      </w:r>
      <w:r w:rsidRPr="00205E10">
        <w:tab/>
        <w:t>неспособности государства-участника обеспечить соблюдение пр</w:t>
      </w:r>
      <w:r w:rsidRPr="00205E10">
        <w:t>а</w:t>
      </w:r>
      <w:r w:rsidRPr="00205E10">
        <w:t>ва на свободное, предварительное и осознанное согласие коренных народов в отношении каких-либо изменений в использовании их земель и территорий, а также обеспечить обязательное представительство коренных народов в местных директивных органах;</w:t>
      </w:r>
    </w:p>
    <w:p w:rsidR="00205E10" w:rsidRPr="00205E10" w:rsidRDefault="00205E10" w:rsidP="00205E10">
      <w:pPr>
        <w:pStyle w:val="SingleTxtGR"/>
      </w:pPr>
      <w:r w:rsidRPr="00205E10">
        <w:tab/>
        <w:t>e)</w:t>
      </w:r>
      <w:r w:rsidRPr="00205E10">
        <w:tab/>
        <w:t>перемещения коренных народов, особенно в Минданао, по причине вооруженных конфликтов и межплеменных конфликтов, а также горнодобыв</w:t>
      </w:r>
      <w:r w:rsidRPr="00205E10">
        <w:t>а</w:t>
      </w:r>
      <w:r w:rsidRPr="00205E10">
        <w:t>ющей и лесозаготовительной деятельности;</w:t>
      </w:r>
    </w:p>
    <w:p w:rsidR="00205E10" w:rsidRPr="00205E10" w:rsidRDefault="00205E10" w:rsidP="00205E10">
      <w:pPr>
        <w:pStyle w:val="SingleTxtGR"/>
      </w:pPr>
      <w:r w:rsidRPr="00205E10">
        <w:tab/>
        <w:t>f)</w:t>
      </w:r>
      <w:r w:rsidRPr="00205E10">
        <w:tab/>
        <w:t xml:space="preserve">ограниченного доступа коренных народов к услугам в области здравоохранения, образования и другим базовым услугам. 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t>14.</w:t>
      </w:r>
      <w:r w:rsidRPr="00205E10">
        <w:tab/>
      </w:r>
      <w:r w:rsidRPr="00205E10">
        <w:rPr>
          <w:b/>
          <w:bCs/>
        </w:rPr>
        <w:t>Комитет рекомендует государству-участнику: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</w:r>
      <w:proofErr w:type="gramStart"/>
      <w:r w:rsidRPr="00205E10">
        <w:rPr>
          <w:b/>
          <w:bCs/>
        </w:rPr>
        <w:t>a)</w:t>
      </w:r>
      <w:r w:rsidRPr="00205E10">
        <w:rPr>
          <w:b/>
          <w:bCs/>
        </w:rPr>
        <w:tab/>
        <w:t>в полном объеме осуществлять Закон о правах коренных нар</w:t>
      </w:r>
      <w:r w:rsidRPr="00205E10">
        <w:rPr>
          <w:b/>
          <w:bCs/>
        </w:rPr>
        <w:t>о</w:t>
      </w:r>
      <w:r w:rsidRPr="00205E10">
        <w:rPr>
          <w:b/>
          <w:bCs/>
        </w:rPr>
        <w:t>дов 1997 года с целью обеспечить, как это предусмотрено в Декларации Организации Объединенных Наций о правах коренных народов, полное признание и защиту прав коренных народов на их земли, территории и р</w:t>
      </w:r>
      <w:r w:rsidRPr="00205E10">
        <w:rPr>
          <w:b/>
          <w:bCs/>
        </w:rPr>
        <w:t>е</w:t>
      </w:r>
      <w:r w:rsidRPr="00205E10">
        <w:rPr>
          <w:b/>
          <w:bCs/>
        </w:rPr>
        <w:t>сурсы, а также обязательное получение от них свободного, предварител</w:t>
      </w:r>
      <w:r w:rsidRPr="00205E10">
        <w:rPr>
          <w:b/>
          <w:bCs/>
        </w:rPr>
        <w:t>ь</w:t>
      </w:r>
      <w:r w:rsidRPr="00205E10">
        <w:rPr>
          <w:b/>
          <w:bCs/>
        </w:rPr>
        <w:t>ного и осознанного согласия в связи с принятием любых законодательных актов, политических мер</w:t>
      </w:r>
      <w:proofErr w:type="gramEnd"/>
      <w:r w:rsidRPr="00205E10">
        <w:rPr>
          <w:b/>
          <w:bCs/>
        </w:rPr>
        <w:t xml:space="preserve"> или проектов, затрагивающих их земли или те</w:t>
      </w:r>
      <w:r w:rsidRPr="00205E10">
        <w:rPr>
          <w:b/>
          <w:bCs/>
        </w:rPr>
        <w:t>р</w:t>
      </w:r>
      <w:r w:rsidRPr="00205E10">
        <w:rPr>
          <w:b/>
          <w:bCs/>
        </w:rPr>
        <w:t>ритории и другие ресурсы;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b)</w:t>
      </w:r>
      <w:r w:rsidRPr="00205E10">
        <w:rPr>
          <w:b/>
          <w:bCs/>
        </w:rPr>
        <w:tab/>
        <w:t>в первоочередном порядке принять законопроект о национал</w:t>
      </w:r>
      <w:r w:rsidRPr="00205E10">
        <w:rPr>
          <w:b/>
          <w:bCs/>
        </w:rPr>
        <w:t>ь</w:t>
      </w:r>
      <w:r w:rsidRPr="00205E10">
        <w:rPr>
          <w:b/>
          <w:bCs/>
        </w:rPr>
        <w:t>ном землепользовании и ратифицировать Конвенцию МОТ 1989 года о к</w:t>
      </w:r>
      <w:r w:rsidRPr="00205E10">
        <w:rPr>
          <w:b/>
          <w:bCs/>
        </w:rPr>
        <w:t>о</w:t>
      </w:r>
      <w:r w:rsidRPr="00205E10">
        <w:rPr>
          <w:b/>
          <w:bCs/>
        </w:rPr>
        <w:t>ренных народах и народах, ведущих племенной образ жизни (№ 169);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c)</w:t>
      </w:r>
      <w:r w:rsidRPr="00205E10">
        <w:rPr>
          <w:b/>
          <w:bCs/>
        </w:rPr>
        <w:tab/>
        <w:t>укреплять мандат и потенциал Национальной комиссии по д</w:t>
      </w:r>
      <w:r w:rsidRPr="00205E10">
        <w:rPr>
          <w:b/>
          <w:bCs/>
        </w:rPr>
        <w:t>е</w:t>
      </w:r>
      <w:r w:rsidRPr="00205E10">
        <w:rPr>
          <w:b/>
          <w:bCs/>
        </w:rPr>
        <w:t>лам коренных народов и принять все необходимые меры по повышению ее независимости и эффективности с целью восстановления доверия к ней со стороны коренных народов;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d)</w:t>
      </w:r>
      <w:r w:rsidRPr="00205E10">
        <w:rPr>
          <w:b/>
          <w:bCs/>
        </w:rPr>
        <w:tab/>
        <w:t>принять необходимые меры для обеспечения регистрации з</w:t>
      </w:r>
      <w:r w:rsidRPr="00205E10">
        <w:rPr>
          <w:b/>
          <w:bCs/>
        </w:rPr>
        <w:t>е</w:t>
      </w:r>
      <w:r w:rsidRPr="00205E10">
        <w:rPr>
          <w:b/>
          <w:bCs/>
        </w:rPr>
        <w:t>мель коренных народов, в том числе путем совершенствования процесса обработки коллективных заявок на регистрацию прав собственности на землю;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e)</w:t>
      </w:r>
      <w:r w:rsidRPr="00205E10">
        <w:rPr>
          <w:b/>
          <w:bCs/>
        </w:rPr>
        <w:tab/>
        <w:t>обеспечить получение свободного, предварительного и ос</w:t>
      </w:r>
      <w:r w:rsidRPr="00205E10">
        <w:rPr>
          <w:b/>
          <w:bCs/>
        </w:rPr>
        <w:t>о</w:t>
      </w:r>
      <w:r w:rsidRPr="00205E10">
        <w:rPr>
          <w:b/>
          <w:bCs/>
        </w:rPr>
        <w:t>знанного согласия соответствующих коренных народов до предоставления лицензий частным компаниям, а также представленность коренных нар</w:t>
      </w:r>
      <w:r w:rsidRPr="00205E10">
        <w:rPr>
          <w:b/>
          <w:bCs/>
        </w:rPr>
        <w:t>о</w:t>
      </w:r>
      <w:r w:rsidRPr="00205E10">
        <w:rPr>
          <w:b/>
          <w:bCs/>
        </w:rPr>
        <w:t>дов в лице их избранных представителей в местных директивных органах, таких как местные советы представителей горнодобывающей промы</w:t>
      </w:r>
      <w:r w:rsidRPr="00205E10">
        <w:rPr>
          <w:b/>
          <w:bCs/>
        </w:rPr>
        <w:t>ш</w:t>
      </w:r>
      <w:r w:rsidRPr="00205E10">
        <w:rPr>
          <w:b/>
          <w:bCs/>
        </w:rPr>
        <w:t xml:space="preserve">ленности и центры развития; 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f)</w:t>
      </w:r>
      <w:r w:rsidRPr="00205E10">
        <w:rPr>
          <w:b/>
          <w:bCs/>
        </w:rPr>
        <w:tab/>
        <w:t>принять надлежащие меры по смягчению последствий воор</w:t>
      </w:r>
      <w:r w:rsidRPr="00205E10">
        <w:rPr>
          <w:b/>
          <w:bCs/>
        </w:rPr>
        <w:t>у</w:t>
      </w:r>
      <w:r w:rsidRPr="00205E10">
        <w:rPr>
          <w:b/>
          <w:bCs/>
        </w:rPr>
        <w:t>женных конфликтов, в том числе межплеменных конфликтов, и стихийных бедствий для коренных народов;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g)</w:t>
      </w:r>
      <w:r w:rsidRPr="00205E10">
        <w:rPr>
          <w:b/>
          <w:bCs/>
        </w:rPr>
        <w:tab/>
        <w:t>принять все необходимые меры по обеспечению полного дост</w:t>
      </w:r>
      <w:r w:rsidRPr="00205E10">
        <w:rPr>
          <w:b/>
          <w:bCs/>
        </w:rPr>
        <w:t>у</w:t>
      </w:r>
      <w:r w:rsidRPr="00205E10">
        <w:rPr>
          <w:b/>
          <w:bCs/>
        </w:rPr>
        <w:t xml:space="preserve">па коренных народов к услугам в области здравоохранения, образования и другим базовым услугам. </w:t>
      </w:r>
    </w:p>
    <w:p w:rsidR="00205E10" w:rsidRPr="00205E10" w:rsidRDefault="00205E10" w:rsidP="00205E10">
      <w:pPr>
        <w:pStyle w:val="H23GR"/>
      </w:pPr>
      <w:r w:rsidRPr="00205E10">
        <w:tab/>
      </w:r>
      <w:r w:rsidRPr="00205E10">
        <w:tab/>
        <w:t>Максимальный объем имеющихся ресурсов</w:t>
      </w:r>
    </w:p>
    <w:p w:rsidR="00205E10" w:rsidRPr="00205E10" w:rsidRDefault="00205E10" w:rsidP="00205E10">
      <w:pPr>
        <w:pStyle w:val="SingleTxtGR"/>
      </w:pPr>
      <w:r w:rsidRPr="00205E10">
        <w:t>15.</w:t>
      </w:r>
      <w:r w:rsidRPr="00205E10">
        <w:tab/>
        <w:t>Отмечая наблюдающийся в последние годы экономический рост в гос</w:t>
      </w:r>
      <w:r w:rsidRPr="00205E10">
        <w:t>у</w:t>
      </w:r>
      <w:r w:rsidRPr="00205E10">
        <w:t>дарстве-участнике, Комитет вместе с тем обеспокоен общим низким объемом государственных расходов на социальные услуги, в том числе на жилье, соц</w:t>
      </w:r>
      <w:r w:rsidRPr="00205E10">
        <w:t>и</w:t>
      </w:r>
      <w:r w:rsidRPr="00205E10">
        <w:t>альное обеспечение, здравоохранение и образование, несмотря на их рост в н</w:t>
      </w:r>
      <w:r w:rsidRPr="00205E10">
        <w:t>е</w:t>
      </w:r>
      <w:r w:rsidRPr="00205E10">
        <w:t>которых районах (пункт 1 статьи 2).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t>16.</w:t>
      </w:r>
      <w:r w:rsidRPr="00205E10">
        <w:tab/>
      </w:r>
      <w:r w:rsidRPr="00205E10">
        <w:rPr>
          <w:b/>
          <w:bCs/>
        </w:rPr>
        <w:t>Комитет рекомендует государству-участнику активизировать свои усилия, направленные на увеличение государственных расходов на соц</w:t>
      </w:r>
      <w:r w:rsidRPr="00205E10">
        <w:rPr>
          <w:b/>
          <w:bCs/>
        </w:rPr>
        <w:t>и</w:t>
      </w:r>
      <w:r w:rsidRPr="00205E10">
        <w:rPr>
          <w:b/>
          <w:bCs/>
        </w:rPr>
        <w:t>альные услуги, в частности в таких областях, как жилье, социальное обе</w:t>
      </w:r>
      <w:r w:rsidRPr="00205E10">
        <w:rPr>
          <w:b/>
          <w:bCs/>
        </w:rPr>
        <w:t>с</w:t>
      </w:r>
      <w:r w:rsidRPr="00205E10">
        <w:rPr>
          <w:b/>
          <w:bCs/>
        </w:rPr>
        <w:t>печение, здравоохранение и образование, а также принять эффективные меры для обеспечения достаточного уровня государственного финансир</w:t>
      </w:r>
      <w:r w:rsidRPr="00205E10">
        <w:rPr>
          <w:b/>
          <w:bCs/>
        </w:rPr>
        <w:t>о</w:t>
      </w:r>
      <w:r w:rsidRPr="00205E10">
        <w:rPr>
          <w:b/>
          <w:bCs/>
        </w:rPr>
        <w:t>вания в этих областях.</w:t>
      </w:r>
    </w:p>
    <w:p w:rsidR="00205E10" w:rsidRPr="00205E10" w:rsidRDefault="00205E10" w:rsidP="00205E10">
      <w:pPr>
        <w:pStyle w:val="H23GR"/>
      </w:pPr>
      <w:r w:rsidRPr="00205E10">
        <w:tab/>
      </w:r>
      <w:r w:rsidRPr="00205E10">
        <w:tab/>
        <w:t>Коррупция</w:t>
      </w:r>
    </w:p>
    <w:p w:rsidR="00205E10" w:rsidRPr="00205E10" w:rsidRDefault="00205E10" w:rsidP="00205E10">
      <w:pPr>
        <w:pStyle w:val="SingleTxtGR"/>
      </w:pPr>
      <w:r w:rsidRPr="00205E10">
        <w:t>17.</w:t>
      </w:r>
      <w:r w:rsidRPr="00205E10">
        <w:tab/>
        <w:t>Отмечая предпринятые государством-участником усилия по борьбе с ко</w:t>
      </w:r>
      <w:r w:rsidRPr="00205E10">
        <w:t>р</w:t>
      </w:r>
      <w:r w:rsidRPr="00205E10">
        <w:t xml:space="preserve">рупцией, включая принятие в 2016 году административного постановления № 2 о праве на информацию, принятие в 2015 году Закона о реформе суда </w:t>
      </w:r>
      <w:proofErr w:type="spellStart"/>
      <w:r w:rsidRPr="00205E10">
        <w:t>Санд</w:t>
      </w:r>
      <w:r w:rsidRPr="00205E10">
        <w:t>и</w:t>
      </w:r>
      <w:r w:rsidRPr="00205E10">
        <w:t>ганбаян</w:t>
      </w:r>
      <w:proofErr w:type="spellEnd"/>
      <w:r w:rsidRPr="00205E10">
        <w:t xml:space="preserve"> и ту важную роль, которую в этой связи играет филиппинский Омбудсмен в обеспечении соблюдения Закона о борьбе </w:t>
      </w:r>
      <w:proofErr w:type="gramStart"/>
      <w:r w:rsidRPr="00205E10">
        <w:t>со</w:t>
      </w:r>
      <w:proofErr w:type="gramEnd"/>
      <w:r w:rsidRPr="00205E10">
        <w:t xml:space="preserve"> взяточничеством и коррупцией, Комитет вместе с тем выражает обеспокоенность по поводу того, что коррупция по-прежнему широко распространена во всех ветвях госуда</w:t>
      </w:r>
      <w:r w:rsidRPr="00205E10">
        <w:t>р</w:t>
      </w:r>
      <w:r w:rsidRPr="00205E10">
        <w:t>ственной власти (пункт 1 статьи 2).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t>18.</w:t>
      </w:r>
      <w:r w:rsidRPr="00205E10">
        <w:tab/>
      </w:r>
      <w:r w:rsidRPr="00205E10">
        <w:rPr>
          <w:b/>
          <w:bCs/>
        </w:rPr>
        <w:t xml:space="preserve">Комитет рекомендует государству-участнику: 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a)</w:t>
      </w:r>
      <w:r w:rsidRPr="00205E10">
        <w:rPr>
          <w:b/>
          <w:bCs/>
        </w:rPr>
        <w:tab/>
        <w:t xml:space="preserve">повышать </w:t>
      </w:r>
      <w:proofErr w:type="spellStart"/>
      <w:r w:rsidRPr="00205E10">
        <w:rPr>
          <w:b/>
          <w:bCs/>
        </w:rPr>
        <w:t>транспарентность</w:t>
      </w:r>
      <w:proofErr w:type="spellEnd"/>
      <w:r w:rsidRPr="00205E10">
        <w:rPr>
          <w:b/>
          <w:bCs/>
        </w:rPr>
        <w:t>, подотчетность и участие в вед</w:t>
      </w:r>
      <w:r w:rsidRPr="00205E10">
        <w:rPr>
          <w:b/>
          <w:bCs/>
        </w:rPr>
        <w:t>е</w:t>
      </w:r>
      <w:r w:rsidRPr="00205E10">
        <w:rPr>
          <w:b/>
          <w:bCs/>
        </w:rPr>
        <w:t>нии государственных дел посредством полного осуществления Плана бл</w:t>
      </w:r>
      <w:r w:rsidRPr="00205E10">
        <w:rPr>
          <w:b/>
          <w:bCs/>
        </w:rPr>
        <w:t>а</w:t>
      </w:r>
      <w:r w:rsidRPr="00205E10">
        <w:rPr>
          <w:b/>
          <w:bCs/>
        </w:rPr>
        <w:t>гого управления и борьбы с коррупцией на 2012–2016 годы и последующий период;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b)</w:t>
      </w:r>
      <w:r w:rsidRPr="00205E10">
        <w:rPr>
          <w:b/>
          <w:bCs/>
        </w:rPr>
        <w:tab/>
        <w:t>принять меры для защиты лиц, которые сообщают о случаях коррупции, и вести эффективную борьбу с безнаказанностью посредством строгого соблюдения антикоррупционных законов, включая законы № 3019 1960 года, № 10167 2012 года и № 10365 2013 года;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c)</w:t>
      </w:r>
      <w:r w:rsidRPr="00205E10">
        <w:rPr>
          <w:b/>
          <w:bCs/>
        </w:rPr>
        <w:tab/>
        <w:t>укрепить механизмы и процедуры, на которые возложена зад</w:t>
      </w:r>
      <w:r w:rsidRPr="00205E10">
        <w:rPr>
          <w:b/>
          <w:bCs/>
        </w:rPr>
        <w:t>а</w:t>
      </w:r>
      <w:r w:rsidRPr="00205E10">
        <w:rPr>
          <w:b/>
          <w:bCs/>
        </w:rPr>
        <w:t>ча борьбы с коррупцией;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d)</w:t>
      </w:r>
      <w:r w:rsidRPr="00205E10">
        <w:rPr>
          <w:b/>
          <w:bCs/>
        </w:rPr>
        <w:tab/>
        <w:t>повысить чуткость реагирования судебной системы на корру</w:t>
      </w:r>
      <w:r w:rsidRPr="00205E10">
        <w:rPr>
          <w:b/>
          <w:bCs/>
        </w:rPr>
        <w:t>п</w:t>
      </w:r>
      <w:r w:rsidRPr="00205E10">
        <w:rPr>
          <w:b/>
          <w:bCs/>
        </w:rPr>
        <w:t>цию и обеспечить эффективную защиту жертв коррупции, их адвокатов, общественных деятелей, занимающихся борьбой с коррупцией, лиц, соо</w:t>
      </w:r>
      <w:r w:rsidRPr="00205E10">
        <w:rPr>
          <w:b/>
          <w:bCs/>
        </w:rPr>
        <w:t>б</w:t>
      </w:r>
      <w:r w:rsidRPr="00205E10">
        <w:rPr>
          <w:b/>
          <w:bCs/>
        </w:rPr>
        <w:t>щающих о случаях коррупции, и свидетелей.</w:t>
      </w:r>
    </w:p>
    <w:p w:rsidR="00205E10" w:rsidRPr="00205E10" w:rsidRDefault="00205E10" w:rsidP="00205E10">
      <w:pPr>
        <w:pStyle w:val="H23GR"/>
      </w:pPr>
      <w:r w:rsidRPr="00205E10">
        <w:tab/>
      </w:r>
      <w:r w:rsidRPr="00205E10">
        <w:tab/>
        <w:t xml:space="preserve">Принцип </w:t>
      </w:r>
      <w:proofErr w:type="spellStart"/>
      <w:r w:rsidRPr="00205E10">
        <w:t>недискриминации</w:t>
      </w:r>
      <w:proofErr w:type="spellEnd"/>
    </w:p>
    <w:p w:rsidR="00205E10" w:rsidRPr="00205E10" w:rsidRDefault="00205E10" w:rsidP="00205E10">
      <w:pPr>
        <w:pStyle w:val="SingleTxtGR"/>
      </w:pPr>
      <w:r w:rsidRPr="00205E10">
        <w:t>19.</w:t>
      </w:r>
      <w:r w:rsidRPr="00205E10">
        <w:tab/>
        <w:t xml:space="preserve">Комитет выражает обеспокоенность </w:t>
      </w:r>
      <w:proofErr w:type="gramStart"/>
      <w:r w:rsidRPr="00205E10">
        <w:t>в связи с задержкой в принятии вс</w:t>
      </w:r>
      <w:r w:rsidRPr="00205E10">
        <w:t>е</w:t>
      </w:r>
      <w:r w:rsidRPr="00205E10">
        <w:t>объемлющего закона о борьбе с коррупцией</w:t>
      </w:r>
      <w:proofErr w:type="gramEnd"/>
      <w:r w:rsidRPr="00205E10">
        <w:t>, как это предлагается во внесенном в Сенат законопроекте № 2475, который находи</w:t>
      </w:r>
      <w:r w:rsidR="00EC7617">
        <w:t>тся в стадии утверждения с 2014 </w:t>
      </w:r>
      <w:r w:rsidRPr="00205E10">
        <w:t xml:space="preserve">года. </w:t>
      </w:r>
      <w:proofErr w:type="gramStart"/>
      <w:r w:rsidRPr="00205E10">
        <w:t>Он также выражает обеспокоенность по поводу дискриминационных положений существующих законов, включая пункт a) статьи 29 Закона об и</w:t>
      </w:r>
      <w:r w:rsidRPr="00205E10">
        <w:t>м</w:t>
      </w:r>
      <w:r w:rsidRPr="00205E10">
        <w:t>миграции и статью 269 и пункт b) статьи 272 Трудового кодекса, а также ди</w:t>
      </w:r>
      <w:r w:rsidRPr="00205E10">
        <w:t>с</w:t>
      </w:r>
      <w:r w:rsidRPr="00205E10">
        <w:t>криминационного применения законов, в частности статьи 200 пересмотренн</w:t>
      </w:r>
      <w:r w:rsidRPr="00205E10">
        <w:t>о</w:t>
      </w:r>
      <w:r w:rsidRPr="00205E10">
        <w:t>го Уголовного кодекса, в отношении лесбиянок, гомосексуалистов, бисексуалов, транссексуалов и интерсексуалов (пункт 2 статьи 2).</w:t>
      </w:r>
      <w:proofErr w:type="gramEnd"/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t>20.</w:t>
      </w:r>
      <w:r w:rsidRPr="00205E10">
        <w:tab/>
      </w:r>
      <w:r w:rsidRPr="00205E10">
        <w:rPr>
          <w:b/>
          <w:bCs/>
        </w:rPr>
        <w:t>Комитет рекомендует государству-участнику пересмотреть свое зак</w:t>
      </w:r>
      <w:r w:rsidRPr="00205E10">
        <w:rPr>
          <w:b/>
          <w:bCs/>
        </w:rPr>
        <w:t>о</w:t>
      </w:r>
      <w:r w:rsidRPr="00205E10">
        <w:rPr>
          <w:b/>
          <w:bCs/>
        </w:rPr>
        <w:t xml:space="preserve">нодательство в целях устранения всех дискриминационных положений и принять меры по недопущению дискриминационного применения законов. </w:t>
      </w:r>
      <w:proofErr w:type="gramStart"/>
      <w:r w:rsidRPr="00205E10">
        <w:rPr>
          <w:b/>
          <w:bCs/>
        </w:rPr>
        <w:t>Он настоятельно призывает государство-участник в соответствии с прин</w:t>
      </w:r>
      <w:r w:rsidRPr="00205E10">
        <w:rPr>
          <w:b/>
          <w:bCs/>
        </w:rPr>
        <w:t>я</w:t>
      </w:r>
      <w:r w:rsidRPr="00205E10">
        <w:rPr>
          <w:b/>
          <w:bCs/>
        </w:rPr>
        <w:t xml:space="preserve">тым Комитетом замечанием общего порядка № 20 (2009) о </w:t>
      </w:r>
      <w:proofErr w:type="spellStart"/>
      <w:r w:rsidRPr="00205E10">
        <w:rPr>
          <w:b/>
          <w:bCs/>
        </w:rPr>
        <w:t>недискримин</w:t>
      </w:r>
      <w:r w:rsidRPr="00205E10">
        <w:rPr>
          <w:b/>
          <w:bCs/>
        </w:rPr>
        <w:t>а</w:t>
      </w:r>
      <w:r w:rsidRPr="00205E10">
        <w:rPr>
          <w:b/>
          <w:bCs/>
        </w:rPr>
        <w:t>ции</w:t>
      </w:r>
      <w:proofErr w:type="spellEnd"/>
      <w:r w:rsidRPr="00205E10">
        <w:rPr>
          <w:b/>
          <w:bCs/>
        </w:rPr>
        <w:t xml:space="preserve"> в области экономических, социальных и культурных прав ускорить принятие всеобъемлющего антидискриминационного закона, запреща</w:t>
      </w:r>
      <w:r w:rsidRPr="00205E10">
        <w:rPr>
          <w:b/>
          <w:bCs/>
        </w:rPr>
        <w:t>ю</w:t>
      </w:r>
      <w:r w:rsidRPr="00205E10">
        <w:rPr>
          <w:b/>
          <w:bCs/>
        </w:rPr>
        <w:t>щего любые прямые, косвенные и множественные виды дискриминации по любым признакам и обеспечивающего эффективные средства правовой защиты для жертв дискриминации, в том числе в рамках судебных и адм</w:t>
      </w:r>
      <w:r w:rsidRPr="00205E10">
        <w:rPr>
          <w:b/>
          <w:bCs/>
        </w:rPr>
        <w:t>и</w:t>
      </w:r>
      <w:r w:rsidRPr="00205E10">
        <w:rPr>
          <w:b/>
          <w:bCs/>
        </w:rPr>
        <w:t>нистративных разбирательств.</w:t>
      </w:r>
      <w:proofErr w:type="gramEnd"/>
    </w:p>
    <w:p w:rsidR="00205E10" w:rsidRPr="00205E10" w:rsidRDefault="00205E10" w:rsidP="00205E10">
      <w:pPr>
        <w:pStyle w:val="H23GR"/>
      </w:pPr>
      <w:r w:rsidRPr="00205E10">
        <w:tab/>
      </w:r>
      <w:r w:rsidRPr="00205E10">
        <w:tab/>
        <w:t>Инвалиды</w:t>
      </w:r>
    </w:p>
    <w:p w:rsidR="00205E10" w:rsidRPr="00205E10" w:rsidRDefault="00205E10" w:rsidP="00205E10">
      <w:pPr>
        <w:pStyle w:val="SingleTxtGR"/>
      </w:pPr>
      <w:r w:rsidRPr="00205E10">
        <w:t>21.</w:t>
      </w:r>
      <w:r w:rsidRPr="00205E10">
        <w:tab/>
      </w:r>
      <w:proofErr w:type="gramStart"/>
      <w:r w:rsidRPr="00205E10">
        <w:t>Комитет отмечает, что, согласно нацио</w:t>
      </w:r>
      <w:r w:rsidR="00EC7617">
        <w:t>нальной переписи населения 2010 </w:t>
      </w:r>
      <w:r w:rsidRPr="00205E10">
        <w:t>года, инвалиды составляют лишь 1,57% от общей численности населения, что является очень низким показателем по сравнению с установленным Вс</w:t>
      </w:r>
      <w:r w:rsidRPr="00205E10">
        <w:t>е</w:t>
      </w:r>
      <w:r w:rsidRPr="00205E10">
        <w:t>мирной организацией здравоохранения средним международным показателем, составляющим 15%. Комитет обеспокоен тем, что инвалиды по-прежнему ста</w:t>
      </w:r>
      <w:r w:rsidRPr="00205E10">
        <w:t>л</w:t>
      </w:r>
      <w:r w:rsidRPr="00205E10">
        <w:t>киваются с дискриминацией при осуществлении закрепленных в Пакте прав в связи с отсутствием разумных приспособлений и услуг персональной помощи и</w:t>
      </w:r>
      <w:proofErr w:type="gramEnd"/>
      <w:r w:rsidRPr="00205E10">
        <w:t xml:space="preserve"> что предусмотренная внутренним законодательством доступность ограничив</w:t>
      </w:r>
      <w:r w:rsidRPr="00205E10">
        <w:t>а</w:t>
      </w:r>
      <w:r w:rsidRPr="00205E10">
        <w:t xml:space="preserve">ется физической доступностью. </w:t>
      </w:r>
      <w:proofErr w:type="gramStart"/>
      <w:r w:rsidRPr="00205E10">
        <w:t>Объем государственных расходов на нужды и</w:t>
      </w:r>
      <w:r w:rsidRPr="00205E10">
        <w:t>н</w:t>
      </w:r>
      <w:r w:rsidRPr="00205E10">
        <w:t>валидов представляется недостаточным, и ситуация неизбежно ухудшится в связи с исключением из последнего бюджета, согласно Закону об общих асси</w:t>
      </w:r>
      <w:r w:rsidRPr="00205E10">
        <w:t>г</w:t>
      </w:r>
      <w:r w:rsidRPr="00205E10">
        <w:t>нованиях 2016 года, ранее выделявшегося в соответствии с президентской пр</w:t>
      </w:r>
      <w:r w:rsidRPr="00205E10">
        <w:t>о</w:t>
      </w:r>
      <w:r w:rsidRPr="00205E10">
        <w:t>кламацией № 240 от 2004 года 1% бюджетных ассигнований всех правител</w:t>
      </w:r>
      <w:r w:rsidRPr="00205E10">
        <w:t>ь</w:t>
      </w:r>
      <w:r w:rsidRPr="00205E10">
        <w:t>ственных учреждений на программы и услуги, связанные с проблемами инв</w:t>
      </w:r>
      <w:r w:rsidRPr="00205E10">
        <w:t>а</w:t>
      </w:r>
      <w:r w:rsidRPr="00205E10">
        <w:t>лидов (пункт 2 статьи 2).</w:t>
      </w:r>
      <w:proofErr w:type="gramEnd"/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t>22.</w:t>
      </w:r>
      <w:r w:rsidRPr="00205E10">
        <w:tab/>
      </w:r>
      <w:r w:rsidRPr="00205E10">
        <w:rPr>
          <w:b/>
          <w:bCs/>
        </w:rPr>
        <w:t>Комитет рекомендует государству-участнику принять все необход</w:t>
      </w:r>
      <w:r w:rsidRPr="00205E10">
        <w:rPr>
          <w:b/>
          <w:bCs/>
        </w:rPr>
        <w:t>и</w:t>
      </w:r>
      <w:r w:rsidRPr="00205E10">
        <w:rPr>
          <w:b/>
          <w:bCs/>
        </w:rPr>
        <w:t>мые меры для пересмотра своей процедуры сбора данных об инвалидности и должным образом скорректировать стратегии и программы, связанные с вопросами инвалидности. Он также рекомендует государству-участнику пересмотреть Хартию прав инвалидов (Закон № 7277), а также другие с</w:t>
      </w:r>
      <w:r w:rsidRPr="00205E10">
        <w:rPr>
          <w:b/>
          <w:bCs/>
        </w:rPr>
        <w:t>у</w:t>
      </w:r>
      <w:r w:rsidRPr="00205E10">
        <w:rPr>
          <w:b/>
          <w:bCs/>
        </w:rPr>
        <w:t>ществующие законы об инвалидности, расширить предоставление инвал</w:t>
      </w:r>
      <w:r w:rsidRPr="00205E10">
        <w:rPr>
          <w:b/>
          <w:bCs/>
        </w:rPr>
        <w:t>и</w:t>
      </w:r>
      <w:r w:rsidRPr="00205E10">
        <w:rPr>
          <w:b/>
          <w:bCs/>
        </w:rPr>
        <w:t>дам разумных приспособлений и услуг персональной помощи, включая язык жестов и перевод. Он далее рекомендует государству-участнику обе</w:t>
      </w:r>
      <w:r w:rsidRPr="00205E10">
        <w:rPr>
          <w:b/>
          <w:bCs/>
        </w:rPr>
        <w:t>с</w:t>
      </w:r>
      <w:r w:rsidRPr="00205E10">
        <w:rPr>
          <w:b/>
          <w:bCs/>
        </w:rPr>
        <w:t>печить выделение достаточного объема государственных средств на пр</w:t>
      </w:r>
      <w:r w:rsidRPr="00205E10">
        <w:rPr>
          <w:b/>
          <w:bCs/>
        </w:rPr>
        <w:t>о</w:t>
      </w:r>
      <w:r w:rsidRPr="00205E10">
        <w:rPr>
          <w:b/>
          <w:bCs/>
        </w:rPr>
        <w:t>граммы и услуги, связанные с инвалидностью, в том числе посредством повторного выделения бюджетных средств на программы и услуги, св</w:t>
      </w:r>
      <w:r w:rsidRPr="00205E10">
        <w:rPr>
          <w:b/>
          <w:bCs/>
        </w:rPr>
        <w:t>я</w:t>
      </w:r>
      <w:r w:rsidRPr="00205E10">
        <w:rPr>
          <w:b/>
          <w:bCs/>
        </w:rPr>
        <w:t>занные с инвалидностью, как это предусмотрено в президентской прокл</w:t>
      </w:r>
      <w:r w:rsidRPr="00205E10">
        <w:rPr>
          <w:b/>
          <w:bCs/>
        </w:rPr>
        <w:t>а</w:t>
      </w:r>
      <w:r w:rsidRPr="00205E10">
        <w:rPr>
          <w:b/>
          <w:bCs/>
        </w:rPr>
        <w:t>мации № 240 2004 года.</w:t>
      </w:r>
    </w:p>
    <w:p w:rsidR="00205E10" w:rsidRPr="00205E10" w:rsidRDefault="00205E10" w:rsidP="00205E10">
      <w:pPr>
        <w:pStyle w:val="H23GR"/>
      </w:pPr>
      <w:r w:rsidRPr="00205E10">
        <w:tab/>
      </w:r>
      <w:r w:rsidRPr="00205E10">
        <w:tab/>
        <w:t>Равенство между мужчинами и женщинами</w:t>
      </w:r>
    </w:p>
    <w:p w:rsidR="00205E10" w:rsidRPr="00205E10" w:rsidRDefault="00205E10" w:rsidP="00205E10">
      <w:pPr>
        <w:pStyle w:val="SingleTxtGR"/>
      </w:pPr>
      <w:r w:rsidRPr="00205E10">
        <w:t>23.</w:t>
      </w:r>
      <w:r w:rsidRPr="00205E10">
        <w:tab/>
        <w:t>Комитет обеспокоен тем, что, несмотря на принятие Хартии прав женщин и повышение успеваемости среди девочек и женщин, по-прежнему наблюдается значительное гендерное неравенство на рынке труда, в основном по причине сохраняющихся гендерных стереотипов и неравного распределения семейных обязанностей между женщинами и мужчинами. Кроме того, Комитет обеспок</w:t>
      </w:r>
      <w:r w:rsidRPr="00205E10">
        <w:t>о</w:t>
      </w:r>
      <w:r w:rsidRPr="00205E10">
        <w:t>ен значительным гендерным разрывом в оплате труда в связи с преобладанием женщин на низовом уровне и низкооплачиваемы</w:t>
      </w:r>
      <w:r w:rsidR="00EC7617">
        <w:t>х рабочих местах (статьи 3, 6 и </w:t>
      </w:r>
      <w:r w:rsidRPr="00205E10">
        <w:t>7).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t>24.</w:t>
      </w:r>
      <w:r w:rsidRPr="00205E10">
        <w:tab/>
      </w:r>
      <w:r w:rsidRPr="00205E10">
        <w:rPr>
          <w:b/>
          <w:bCs/>
        </w:rPr>
        <w:t>Комитет рекомендует государству-участнику содействовать широк</w:t>
      </w:r>
      <w:r w:rsidRPr="00205E10">
        <w:rPr>
          <w:b/>
          <w:bCs/>
        </w:rPr>
        <w:t>о</w:t>
      </w:r>
      <w:r w:rsidRPr="00205E10">
        <w:rPr>
          <w:b/>
          <w:bCs/>
        </w:rPr>
        <w:t xml:space="preserve">му распространению и осуществлению Хартии прав женщин, с </w:t>
      </w:r>
      <w:proofErr w:type="gramStart"/>
      <w:r w:rsidRPr="00205E10">
        <w:rPr>
          <w:b/>
          <w:bCs/>
        </w:rPr>
        <w:t>тем</w:t>
      </w:r>
      <w:proofErr w:type="gramEnd"/>
      <w:r w:rsidRPr="00205E10">
        <w:rPr>
          <w:b/>
          <w:bCs/>
        </w:rPr>
        <w:t xml:space="preserve"> чтобы женщины, в том числе из коренных народов и женщины-мусульманки, могли в полной мере использовать предоставленные в ней возможности, включая отпуск по беременности и родам. </w:t>
      </w:r>
      <w:proofErr w:type="gramStart"/>
      <w:r w:rsidRPr="00205E10">
        <w:rPr>
          <w:b/>
          <w:bCs/>
        </w:rPr>
        <w:t>Он также рекомендует госуда</w:t>
      </w:r>
      <w:r w:rsidRPr="00205E10">
        <w:rPr>
          <w:b/>
          <w:bCs/>
        </w:rPr>
        <w:t>р</w:t>
      </w:r>
      <w:r w:rsidRPr="00205E10">
        <w:rPr>
          <w:b/>
          <w:bCs/>
        </w:rPr>
        <w:t>ству-участнику принять все необходимые меры для повышения уровня участия женщин на рынке труда, в том числе путем поощрения информ</w:t>
      </w:r>
      <w:r w:rsidRPr="00205E10">
        <w:rPr>
          <w:b/>
          <w:bCs/>
        </w:rPr>
        <w:t>а</w:t>
      </w:r>
      <w:r w:rsidRPr="00205E10">
        <w:rPr>
          <w:b/>
          <w:bCs/>
        </w:rPr>
        <w:t>ционно-просветительских кампаний и передовой практики по изменению гендерных стереотипов, а также путем расширения государственной сети услуг по уходу за детьми и других услуг для находящихся на их иждивении детей и других иждивенцев.</w:t>
      </w:r>
      <w:proofErr w:type="gramEnd"/>
      <w:r w:rsidRPr="00205E10">
        <w:rPr>
          <w:b/>
          <w:bCs/>
        </w:rPr>
        <w:t xml:space="preserve"> Он далее рекомендует государству-участнику бороться с профессиональной сегрегацией за счет расширения программ профессиональной подготовки для женщин и принять эффективные меры по ликвидации разрыва в оплате труда между мужчинами и женщинами.</w:t>
      </w:r>
    </w:p>
    <w:p w:rsidR="00205E10" w:rsidRPr="00205E10" w:rsidRDefault="00205E10" w:rsidP="00205E10">
      <w:pPr>
        <w:pStyle w:val="H23GR"/>
      </w:pPr>
      <w:r w:rsidRPr="00205E10">
        <w:tab/>
      </w:r>
      <w:r w:rsidRPr="00205E10">
        <w:tab/>
        <w:t>Безработица и неполная занятость</w:t>
      </w:r>
    </w:p>
    <w:p w:rsidR="00205E10" w:rsidRPr="00205E10" w:rsidRDefault="00205E10" w:rsidP="00205E10">
      <w:pPr>
        <w:pStyle w:val="SingleTxtGR"/>
      </w:pPr>
      <w:r w:rsidRPr="00205E10">
        <w:t>25.</w:t>
      </w:r>
      <w:r w:rsidRPr="00205E10">
        <w:tab/>
        <w:t>Комитет обеспокоен тем, что, хотя в государстве-участнике система сбора данных не позволяет провести четкую оценку уровней участия на рынке труда, безработицы и неполной занятости, вся имеющаяся информация указывает на то, что уровень безработицы остается высок</w:t>
      </w:r>
      <w:r w:rsidR="00EC7617">
        <w:t>им, особенно среди молодежи. Он </w:t>
      </w:r>
      <w:r w:rsidRPr="00205E10">
        <w:t>также обеспокоен тем, что, несмотря на положения Хартии прав инвалидов о разумном приспособлении применительно к занятости, отмечается высокий уровень безработицы среди инвалидов. Он также обеспокоен высоким уровнем неполной занятости на рынке труда, в основном в связи с нехваткой достойных рабочих мест и несоответствием между спросом и предложением (статья 6).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t>26.</w:t>
      </w:r>
      <w:r w:rsidRPr="00205E10">
        <w:tab/>
      </w:r>
      <w:r w:rsidRPr="00205E10">
        <w:rPr>
          <w:b/>
          <w:bCs/>
        </w:rPr>
        <w:t>Комитет рекомендует государству-участнику для сокращения безр</w:t>
      </w:r>
      <w:r w:rsidRPr="00205E10">
        <w:rPr>
          <w:b/>
          <w:bCs/>
        </w:rPr>
        <w:t>а</w:t>
      </w:r>
      <w:r w:rsidRPr="00205E10">
        <w:rPr>
          <w:b/>
          <w:bCs/>
        </w:rPr>
        <w:t>ботицы, особенно среди молодежи и инвалидов, а также решения проблемы высокого уровня безработицы активизировать свои усилия с целью: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a)</w:t>
      </w:r>
      <w:r w:rsidRPr="00205E10">
        <w:rPr>
          <w:b/>
          <w:bCs/>
        </w:rPr>
        <w:tab/>
        <w:t>усовершенствовать систему сбора информации о занятости, н</w:t>
      </w:r>
      <w:r w:rsidRPr="00205E10">
        <w:rPr>
          <w:b/>
          <w:bCs/>
        </w:rPr>
        <w:t>е</w:t>
      </w:r>
      <w:r w:rsidRPr="00205E10">
        <w:rPr>
          <w:b/>
          <w:bCs/>
        </w:rPr>
        <w:t>полной занятости и безработице;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b)</w:t>
      </w:r>
      <w:r w:rsidRPr="00205E10">
        <w:rPr>
          <w:b/>
          <w:bCs/>
        </w:rPr>
        <w:tab/>
        <w:t>продолжать совершенствовать профессиональную подготовку и учебные планы и программы, в частности в интересах молодежи и части</w:t>
      </w:r>
      <w:r w:rsidRPr="00205E10">
        <w:rPr>
          <w:b/>
          <w:bCs/>
        </w:rPr>
        <w:t>ч</w:t>
      </w:r>
      <w:r w:rsidRPr="00205E10">
        <w:rPr>
          <w:b/>
          <w:bCs/>
        </w:rPr>
        <w:t>но занятых трудящихся, адаптируя их в соответствии с опытом и уровнем профессиональных навыков, в целях удовлетворения текущих запросов рынка труда;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c)</w:t>
      </w:r>
      <w:r w:rsidRPr="00205E10">
        <w:rPr>
          <w:b/>
          <w:bCs/>
        </w:rPr>
        <w:tab/>
        <w:t>продолжать разработку эффективных программ перехода от школьного образования к трудовой деятельности для молодых выпускн</w:t>
      </w:r>
      <w:r w:rsidRPr="00205E10">
        <w:rPr>
          <w:b/>
          <w:bCs/>
        </w:rPr>
        <w:t>и</w:t>
      </w:r>
      <w:r w:rsidRPr="00205E10">
        <w:rPr>
          <w:b/>
          <w:bCs/>
        </w:rPr>
        <w:t>ков учебных заведений и принять другие стратегии по обеспечению зан</w:t>
      </w:r>
      <w:r w:rsidRPr="00205E10">
        <w:rPr>
          <w:b/>
          <w:bCs/>
        </w:rPr>
        <w:t>я</w:t>
      </w:r>
      <w:r w:rsidRPr="00205E10">
        <w:rPr>
          <w:b/>
          <w:bCs/>
        </w:rPr>
        <w:t>тости молодежи в целях удовлетворения потребностей быстро растущего числа молодых людей;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d)</w:t>
      </w:r>
      <w:r w:rsidRPr="00205E10">
        <w:rPr>
          <w:b/>
          <w:bCs/>
        </w:rPr>
        <w:tab/>
        <w:t>в полном объеме осуществить меры, предусмотренные в Ха</w:t>
      </w:r>
      <w:r w:rsidRPr="00205E10">
        <w:rPr>
          <w:b/>
          <w:bCs/>
        </w:rPr>
        <w:t>р</w:t>
      </w:r>
      <w:r w:rsidRPr="00205E10">
        <w:rPr>
          <w:b/>
          <w:bCs/>
        </w:rPr>
        <w:t>тии прав инвалидов, в целях поощрения трудоустройства инвалидов;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e)</w:t>
      </w:r>
      <w:r w:rsidRPr="00205E10">
        <w:rPr>
          <w:b/>
          <w:bCs/>
        </w:rPr>
        <w:tab/>
        <w:t>обеспечить выполнение на практике существующих Дорожной карты в области развития людских ресурсов и Плана в сфере труда и зан</w:t>
      </w:r>
      <w:r w:rsidRPr="00205E10">
        <w:rPr>
          <w:b/>
          <w:bCs/>
        </w:rPr>
        <w:t>я</w:t>
      </w:r>
      <w:r w:rsidRPr="00205E10">
        <w:rPr>
          <w:b/>
          <w:bCs/>
        </w:rPr>
        <w:t>тости Филиппин и на основе оценки их осуществления разработать доро</w:t>
      </w:r>
      <w:r w:rsidRPr="00205E10">
        <w:rPr>
          <w:b/>
          <w:bCs/>
        </w:rPr>
        <w:t>ж</w:t>
      </w:r>
      <w:r w:rsidRPr="00205E10">
        <w:rPr>
          <w:b/>
          <w:bCs/>
        </w:rPr>
        <w:t>ную карту и план на период 2016–2022 годов.</w:t>
      </w:r>
    </w:p>
    <w:p w:rsidR="00205E10" w:rsidRPr="00205E10" w:rsidRDefault="00205E10" w:rsidP="00205E10">
      <w:pPr>
        <w:pStyle w:val="H23GR"/>
      </w:pPr>
      <w:r w:rsidRPr="00205E10">
        <w:tab/>
      </w:r>
      <w:r w:rsidRPr="00205E10">
        <w:tab/>
        <w:t>Право на справедливые и благоприятные условия работы</w:t>
      </w:r>
    </w:p>
    <w:p w:rsidR="00205E10" w:rsidRPr="00205E10" w:rsidRDefault="00205E10" w:rsidP="00205E10">
      <w:pPr>
        <w:pStyle w:val="SingleTxtGR"/>
      </w:pPr>
      <w:r w:rsidRPr="00205E10">
        <w:t>27.</w:t>
      </w:r>
      <w:r w:rsidRPr="00205E10">
        <w:tab/>
        <w:t>Комитет обеспокоен тем, что около 75% рабочей силы, в основном же</w:t>
      </w:r>
      <w:r w:rsidRPr="00205E10">
        <w:t>н</w:t>
      </w:r>
      <w:r w:rsidRPr="00205E10">
        <w:t>щины, работают в неформальном секторе экономики или в нестандартных фо</w:t>
      </w:r>
      <w:r w:rsidRPr="00205E10">
        <w:t>р</w:t>
      </w:r>
      <w:r w:rsidRPr="00205E10">
        <w:t xml:space="preserve">мах занятости без правовой защиты, поддержки и гарантий. </w:t>
      </w:r>
      <w:proofErr w:type="gramStart"/>
      <w:r w:rsidRPr="00205E10">
        <w:t>Он особенно обе</w:t>
      </w:r>
      <w:r w:rsidRPr="00205E10">
        <w:t>с</w:t>
      </w:r>
      <w:r w:rsidRPr="00205E10">
        <w:t>покоен тем, что привлечение трудящихся на период в пять месяцев, практика перевода штатных работников на контрактную основу, котор</w:t>
      </w:r>
      <w:r w:rsidR="00EC7617">
        <w:t>ая закреплена в «</w:t>
      </w:r>
      <w:r w:rsidRPr="00205E10">
        <w:t xml:space="preserve">Законе </w:t>
      </w:r>
      <w:proofErr w:type="spellStart"/>
      <w:r w:rsidRPr="00205E10">
        <w:t>Эрреры</w:t>
      </w:r>
      <w:proofErr w:type="spellEnd"/>
      <w:r w:rsidR="00EC7617">
        <w:t>»</w:t>
      </w:r>
      <w:r w:rsidRPr="00205E10">
        <w:t xml:space="preserve"> 1989 года (Закон № 6715) в рамках так называемой системы </w:t>
      </w:r>
      <w:r w:rsidR="00EC7617">
        <w:t>«</w:t>
      </w:r>
      <w:r w:rsidRPr="00205E10">
        <w:t>эндо</w:t>
      </w:r>
      <w:r w:rsidR="00EC7617">
        <w:t>»</w:t>
      </w:r>
      <w:r w:rsidRPr="00205E10">
        <w:t>, широко распространена во всех секторах экономики в государстве-участнике, что приводит к увеличению числа трудящихся на краткосрочных контрактах и трудящихся, обладающих более слабой защитой.</w:t>
      </w:r>
      <w:proofErr w:type="gramEnd"/>
      <w:r w:rsidRPr="00205E10">
        <w:t xml:space="preserve"> </w:t>
      </w:r>
      <w:proofErr w:type="gramStart"/>
      <w:r w:rsidRPr="00205E10">
        <w:t xml:space="preserve">Комитет также выражает обеспокоенность в связи с тяжелыми условиями труда на </w:t>
      </w:r>
      <w:r w:rsidR="00EC7617">
        <w:t>«</w:t>
      </w:r>
      <w:r w:rsidRPr="00205E10">
        <w:t>потого</w:t>
      </w:r>
      <w:r w:rsidRPr="00205E10">
        <w:t>н</w:t>
      </w:r>
      <w:r w:rsidRPr="00205E10">
        <w:t>ных</w:t>
      </w:r>
      <w:r w:rsidR="00EC7617">
        <w:t>»</w:t>
      </w:r>
      <w:r w:rsidRPr="00205E10">
        <w:t xml:space="preserve"> предприятиях, которые зачастую остаются не охваченными трудовыми инспекциями и скрыты от них, где мигранты, главным образом женщины, по</w:t>
      </w:r>
      <w:r w:rsidRPr="00205E10">
        <w:t>д</w:t>
      </w:r>
      <w:r w:rsidRPr="00205E10">
        <w:t>вергаются эксплуатации, получают заработную плату ниже минимального ра</w:t>
      </w:r>
      <w:r w:rsidRPr="00205E10">
        <w:t>з</w:t>
      </w:r>
      <w:r w:rsidRPr="00205E10">
        <w:t>мера оплаты труда, работают в условиях удлиненного рабочего дня и в небе</w:t>
      </w:r>
      <w:r w:rsidRPr="00205E10">
        <w:t>з</w:t>
      </w:r>
      <w:r w:rsidRPr="00205E10">
        <w:t>опасных и нездоровых условиях, а также подвергаются опасности стать жер</w:t>
      </w:r>
      <w:r w:rsidRPr="00205E10">
        <w:t>т</w:t>
      </w:r>
      <w:r w:rsidRPr="00205E10">
        <w:t>вами несчастных случаев на</w:t>
      </w:r>
      <w:proofErr w:type="gramEnd"/>
      <w:r w:rsidRPr="00205E10">
        <w:t xml:space="preserve"> </w:t>
      </w:r>
      <w:proofErr w:type="gramStart"/>
      <w:r w:rsidRPr="00205E10">
        <w:t>производстве</w:t>
      </w:r>
      <w:proofErr w:type="gramEnd"/>
      <w:r w:rsidRPr="00205E10">
        <w:t xml:space="preserve">, надругательств и дополнительных требований (статьи 6 и 7). 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t>28.</w:t>
      </w:r>
      <w:r w:rsidRPr="00205E10">
        <w:tab/>
      </w:r>
      <w:r w:rsidRPr="00205E10">
        <w:rPr>
          <w:b/>
          <w:bCs/>
        </w:rPr>
        <w:t>Комитет рекомендует государству-участнику: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a)</w:t>
      </w:r>
      <w:r w:rsidRPr="00205E10">
        <w:rPr>
          <w:b/>
          <w:bCs/>
        </w:rPr>
        <w:tab/>
        <w:t>расширять возможности занятости в формальном секторе эк</w:t>
      </w:r>
      <w:r w:rsidRPr="00205E10">
        <w:rPr>
          <w:b/>
          <w:bCs/>
        </w:rPr>
        <w:t>о</w:t>
      </w:r>
      <w:r w:rsidRPr="00205E10">
        <w:rPr>
          <w:b/>
          <w:bCs/>
        </w:rPr>
        <w:t xml:space="preserve">номики и содействовать переходу трудящихся и хозяйственных единиц </w:t>
      </w:r>
      <w:proofErr w:type="gramStart"/>
      <w:r w:rsidRPr="00205E10">
        <w:rPr>
          <w:b/>
          <w:bCs/>
        </w:rPr>
        <w:t>от</w:t>
      </w:r>
      <w:proofErr w:type="gramEnd"/>
      <w:r w:rsidRPr="00205E10">
        <w:rPr>
          <w:b/>
          <w:bCs/>
        </w:rPr>
        <w:t xml:space="preserve"> неформальной к формальной экономике;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</w:r>
      <w:proofErr w:type="gramStart"/>
      <w:r w:rsidRPr="00205E10">
        <w:rPr>
          <w:b/>
          <w:bCs/>
        </w:rPr>
        <w:t>b)</w:t>
      </w:r>
      <w:r w:rsidRPr="00205E10">
        <w:rPr>
          <w:b/>
          <w:bCs/>
        </w:rPr>
        <w:tab/>
        <w:t>обеспечить в соответствии с положениями пункта 47 d) замеч</w:t>
      </w:r>
      <w:r w:rsidRPr="00205E10">
        <w:rPr>
          <w:b/>
          <w:bCs/>
        </w:rPr>
        <w:t>а</w:t>
      </w:r>
      <w:r w:rsidRPr="00205E10">
        <w:rPr>
          <w:b/>
          <w:bCs/>
        </w:rPr>
        <w:t>ния общего порядка № 23 (2016) о праве на справедливые и благоприятные условия труда и пункта 9 рекомендации МОТ № 204 о переходе от нефо</w:t>
      </w:r>
      <w:r w:rsidRPr="00205E10">
        <w:rPr>
          <w:b/>
          <w:bCs/>
        </w:rPr>
        <w:t>р</w:t>
      </w:r>
      <w:r w:rsidRPr="00205E10">
        <w:rPr>
          <w:b/>
          <w:bCs/>
        </w:rPr>
        <w:t>мальной к</w:t>
      </w:r>
      <w:r w:rsidR="00311CA7">
        <w:rPr>
          <w:b/>
          <w:bCs/>
        </w:rPr>
        <w:t xml:space="preserve"> формальной экономике (2015 год</w:t>
      </w:r>
      <w:r w:rsidRPr="00205E10">
        <w:rPr>
          <w:b/>
          <w:bCs/>
        </w:rPr>
        <w:t>), чтобы лица, занятые в н</w:t>
      </w:r>
      <w:r w:rsidRPr="00205E10">
        <w:rPr>
          <w:b/>
          <w:bCs/>
        </w:rPr>
        <w:t>е</w:t>
      </w:r>
      <w:r w:rsidRPr="00205E10">
        <w:rPr>
          <w:b/>
          <w:bCs/>
        </w:rPr>
        <w:t>формальном секторе экономики и в нестандартных формах занятости, подпадали под действие трудового законодательства и имели право на надлежащую социальную</w:t>
      </w:r>
      <w:proofErr w:type="gramEnd"/>
      <w:r w:rsidRPr="00205E10">
        <w:rPr>
          <w:b/>
          <w:bCs/>
        </w:rPr>
        <w:t xml:space="preserve"> защиту, а также ускорить принятие Хартии прав трудящихся, занятых в неформальном секторе экономики;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c)</w:t>
      </w:r>
      <w:r w:rsidRPr="00205E10">
        <w:rPr>
          <w:b/>
          <w:bCs/>
        </w:rPr>
        <w:tab/>
        <w:t xml:space="preserve">положить конец практике </w:t>
      </w:r>
      <w:r w:rsidR="00EC7617">
        <w:rPr>
          <w:b/>
          <w:bCs/>
        </w:rPr>
        <w:t>«</w:t>
      </w:r>
      <w:r w:rsidRPr="00205E10">
        <w:rPr>
          <w:b/>
          <w:bCs/>
        </w:rPr>
        <w:t>эндо</w:t>
      </w:r>
      <w:r w:rsidR="00EC7617">
        <w:rPr>
          <w:b/>
          <w:bCs/>
        </w:rPr>
        <w:t>»</w:t>
      </w:r>
      <w:r w:rsidRPr="00205E10">
        <w:rPr>
          <w:b/>
          <w:bCs/>
        </w:rPr>
        <w:t xml:space="preserve"> и усилить </w:t>
      </w:r>
      <w:proofErr w:type="gramStart"/>
      <w:r w:rsidRPr="00205E10">
        <w:rPr>
          <w:b/>
          <w:bCs/>
        </w:rPr>
        <w:t>контроль за</w:t>
      </w:r>
      <w:proofErr w:type="gramEnd"/>
      <w:r w:rsidRPr="00205E10">
        <w:rPr>
          <w:b/>
          <w:bCs/>
        </w:rPr>
        <w:t xml:space="preserve"> раб</w:t>
      </w:r>
      <w:r w:rsidRPr="00205E10">
        <w:rPr>
          <w:b/>
          <w:bCs/>
        </w:rPr>
        <w:t>о</w:t>
      </w:r>
      <w:r w:rsidRPr="00205E10">
        <w:rPr>
          <w:b/>
          <w:bCs/>
        </w:rPr>
        <w:t>тодателями, использующими практику сдельного найма рабочей силы;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d)</w:t>
      </w:r>
      <w:r w:rsidRPr="00205E10">
        <w:rPr>
          <w:b/>
          <w:bCs/>
        </w:rPr>
        <w:tab/>
        <w:t xml:space="preserve">обеспечить строгое применение трудового законодательства в отношении трудящихся </w:t>
      </w:r>
      <w:r w:rsidR="00EC7617">
        <w:rPr>
          <w:b/>
          <w:bCs/>
        </w:rPr>
        <w:t>«</w:t>
      </w:r>
      <w:r w:rsidRPr="00205E10">
        <w:rPr>
          <w:b/>
          <w:bCs/>
        </w:rPr>
        <w:t>потогонной</w:t>
      </w:r>
      <w:r w:rsidR="00EC7617">
        <w:rPr>
          <w:b/>
          <w:bCs/>
        </w:rPr>
        <w:t>»</w:t>
      </w:r>
      <w:r w:rsidRPr="00205E10">
        <w:rPr>
          <w:b/>
          <w:bCs/>
        </w:rPr>
        <w:t xml:space="preserve"> промышленности и безопасные и здоровые условия труда и защиту от несчастных случаев на производстве, эксплуатации и злоупотреблений для всех трудящихся;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e)</w:t>
      </w:r>
      <w:r w:rsidRPr="00205E10">
        <w:rPr>
          <w:b/>
          <w:bCs/>
        </w:rPr>
        <w:tab/>
        <w:t xml:space="preserve">укреплять мандат и ресурсы трудовых инспекторов, с </w:t>
      </w:r>
      <w:proofErr w:type="gramStart"/>
      <w:r w:rsidRPr="00205E10">
        <w:rPr>
          <w:b/>
          <w:bCs/>
        </w:rPr>
        <w:t>тем</w:t>
      </w:r>
      <w:proofErr w:type="gramEnd"/>
      <w:r w:rsidRPr="00205E10">
        <w:rPr>
          <w:b/>
          <w:bCs/>
        </w:rPr>
        <w:t xml:space="preserve"> чт</w:t>
      </w:r>
      <w:r w:rsidRPr="00205E10">
        <w:rPr>
          <w:b/>
          <w:bCs/>
        </w:rPr>
        <w:t>о</w:t>
      </w:r>
      <w:r w:rsidRPr="00205E10">
        <w:rPr>
          <w:b/>
          <w:bCs/>
        </w:rPr>
        <w:t>бы они могли эффективно контролировать условия труда на всех рабочих местах.</w:t>
      </w:r>
    </w:p>
    <w:p w:rsidR="00205E10" w:rsidRPr="00205E10" w:rsidRDefault="00205E10" w:rsidP="00205E10">
      <w:pPr>
        <w:pStyle w:val="SingleTxtGR"/>
      </w:pPr>
      <w:r w:rsidRPr="00205E10">
        <w:t>29.</w:t>
      </w:r>
      <w:r w:rsidRPr="00205E10">
        <w:tab/>
        <w:t>Комитет отмечает, что Закон о рацио</w:t>
      </w:r>
      <w:r w:rsidR="00EC7617">
        <w:t>нализации заработной платы 1989 </w:t>
      </w:r>
      <w:r w:rsidRPr="00205E10">
        <w:t>года упразднил общенациональную минимальную заработную плату и п</w:t>
      </w:r>
      <w:r w:rsidRPr="00205E10">
        <w:t>е</w:t>
      </w:r>
      <w:r w:rsidRPr="00205E10">
        <w:t xml:space="preserve">редал мандат на установление </w:t>
      </w:r>
      <w:proofErr w:type="gramStart"/>
      <w:r w:rsidRPr="00205E10">
        <w:t>размера оплаты труда</w:t>
      </w:r>
      <w:proofErr w:type="gramEnd"/>
      <w:r w:rsidRPr="00205E10">
        <w:t xml:space="preserve"> из Конгресса Филиппин трехстороннему органу. Комитет выражает обеспокоенность в связи с отсу</w:t>
      </w:r>
      <w:r w:rsidRPr="00205E10">
        <w:t>т</w:t>
      </w:r>
      <w:r w:rsidRPr="00205E10">
        <w:t>ствием реального и эффективного участия трудящихся в процессе установления заработной платы. Он обеспокоен также тем, что в рамках двухуровневой с</w:t>
      </w:r>
      <w:r w:rsidRPr="00205E10">
        <w:t>и</w:t>
      </w:r>
      <w:r w:rsidRPr="00205E10">
        <w:t xml:space="preserve">стемы заработной платы низовой размер заработной платы опирается на порог бедности, что намного ниже минимального </w:t>
      </w:r>
      <w:proofErr w:type="gramStart"/>
      <w:r w:rsidRPr="00205E10">
        <w:t>размера оплаты труда</w:t>
      </w:r>
      <w:proofErr w:type="gramEnd"/>
      <w:r w:rsidRPr="00205E10">
        <w:t>, а также тем, что установленный в рамках системы уровень заработной платы в целом ост</w:t>
      </w:r>
      <w:r w:rsidRPr="00205E10">
        <w:t>а</w:t>
      </w:r>
      <w:r w:rsidRPr="00205E10">
        <w:t xml:space="preserve">ется низким, особенно в секторах сельского хозяйства и рыболовства. Он также обеспокоен тем, что минимальный </w:t>
      </w:r>
      <w:proofErr w:type="gramStart"/>
      <w:r w:rsidRPr="00205E10">
        <w:t>размер оплаты труда</w:t>
      </w:r>
      <w:proofErr w:type="gramEnd"/>
      <w:r w:rsidRPr="00205E10">
        <w:t xml:space="preserve"> охватывает лишь 13% рабочей силы, и что ряд секторов освобождены от требования обеспечения м</w:t>
      </w:r>
      <w:r w:rsidRPr="00205E10">
        <w:t>и</w:t>
      </w:r>
      <w:r w:rsidRPr="00205E10">
        <w:t>нимальной заработной платы. Кроме того, Комитет обеспокоен недостаточным уровнем минимальной заработной платы, большим количеством жалоб на нес</w:t>
      </w:r>
      <w:r w:rsidRPr="00205E10">
        <w:t>о</w:t>
      </w:r>
      <w:r w:rsidRPr="00205E10">
        <w:t xml:space="preserve">блюдение требования о минимальном </w:t>
      </w:r>
      <w:proofErr w:type="gramStart"/>
      <w:r w:rsidRPr="00205E10">
        <w:t>размере оплаты труда</w:t>
      </w:r>
      <w:proofErr w:type="gramEnd"/>
      <w:r w:rsidRPr="00205E10">
        <w:t xml:space="preserve"> и мягкими и не оказывающими сдерживающего воздействия мерами наказания, устанавлива</w:t>
      </w:r>
      <w:r w:rsidRPr="00205E10">
        <w:t>е</w:t>
      </w:r>
      <w:r w:rsidRPr="00205E10">
        <w:t>мыми в отношении работодателей, уличенных в нарушении правил минимал</w:t>
      </w:r>
      <w:r w:rsidRPr="00205E10">
        <w:t>ь</w:t>
      </w:r>
      <w:r w:rsidRPr="00205E10">
        <w:t>ной заработной платы (статьи 7 и 8).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t>30.</w:t>
      </w:r>
      <w:r w:rsidRPr="00205E10">
        <w:tab/>
      </w:r>
      <w:r w:rsidRPr="00205E10">
        <w:rPr>
          <w:b/>
          <w:bCs/>
        </w:rPr>
        <w:t xml:space="preserve">Обращая внимание государства-участника на принятое </w:t>
      </w:r>
      <w:proofErr w:type="gramStart"/>
      <w:r w:rsidRPr="00205E10">
        <w:rPr>
          <w:b/>
          <w:bCs/>
        </w:rPr>
        <w:t>Комитетом</w:t>
      </w:r>
      <w:proofErr w:type="gramEnd"/>
      <w:r w:rsidRPr="00205E10">
        <w:rPr>
          <w:b/>
          <w:bCs/>
        </w:rPr>
        <w:t xml:space="preserve"> замечание общего порядка № 23 (2016) о праве на справедливые и благ</w:t>
      </w:r>
      <w:r w:rsidRPr="00205E10">
        <w:rPr>
          <w:b/>
          <w:bCs/>
        </w:rPr>
        <w:t>о</w:t>
      </w:r>
      <w:r w:rsidRPr="00205E10">
        <w:rPr>
          <w:b/>
          <w:bCs/>
        </w:rPr>
        <w:t>приятные условия труда, Комитет рекомендует государству-участнику: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a)</w:t>
      </w:r>
      <w:r w:rsidRPr="00205E10">
        <w:rPr>
          <w:b/>
          <w:bCs/>
        </w:rPr>
        <w:tab/>
        <w:t>пересмотреть Закон 1989 года о рационализации заработной платы с целью восстановить общегосударственн</w:t>
      </w:r>
      <w:r w:rsidR="00311CA7">
        <w:rPr>
          <w:b/>
          <w:bCs/>
        </w:rPr>
        <w:t>ы</w:t>
      </w:r>
      <w:r w:rsidRPr="00205E10">
        <w:rPr>
          <w:b/>
          <w:bCs/>
        </w:rPr>
        <w:t xml:space="preserve">й минимальный </w:t>
      </w:r>
      <w:proofErr w:type="gramStart"/>
      <w:r w:rsidRPr="00205E10">
        <w:rPr>
          <w:b/>
          <w:bCs/>
        </w:rPr>
        <w:t>размер оплаты труда</w:t>
      </w:r>
      <w:proofErr w:type="gramEnd"/>
      <w:r w:rsidRPr="00205E10">
        <w:rPr>
          <w:b/>
          <w:bCs/>
        </w:rPr>
        <w:t>;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b)</w:t>
      </w:r>
      <w:r w:rsidRPr="00205E10">
        <w:rPr>
          <w:b/>
          <w:bCs/>
        </w:rPr>
        <w:tab/>
        <w:t>принять все необходимые меры для обеспечения реального и эффективного участия трудящихся в трехсторонних органах;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</w:r>
      <w:proofErr w:type="gramStart"/>
      <w:r w:rsidRPr="00205E10">
        <w:rPr>
          <w:b/>
          <w:bCs/>
        </w:rPr>
        <w:t>c)</w:t>
      </w:r>
      <w:r w:rsidRPr="00205E10">
        <w:rPr>
          <w:b/>
          <w:bCs/>
        </w:rPr>
        <w:tab/>
        <w:t>принять необходимые меры для обеспечения охвата всех тр</w:t>
      </w:r>
      <w:r w:rsidRPr="00205E10">
        <w:rPr>
          <w:b/>
          <w:bCs/>
        </w:rPr>
        <w:t>у</w:t>
      </w:r>
      <w:r w:rsidRPr="00205E10">
        <w:rPr>
          <w:b/>
          <w:bCs/>
        </w:rPr>
        <w:t>дящихся минимальной заработной платой, проведения регулярных ко</w:t>
      </w:r>
      <w:r w:rsidRPr="00205E10">
        <w:rPr>
          <w:b/>
          <w:bCs/>
        </w:rPr>
        <w:t>р</w:t>
      </w:r>
      <w:r w:rsidRPr="00205E10">
        <w:rPr>
          <w:b/>
          <w:bCs/>
        </w:rPr>
        <w:t>ректировок минимальной заработной платы с учетом стоимости жизни и укрепления соблюдения работодателями правил о минимальной зарабо</w:t>
      </w:r>
      <w:r w:rsidRPr="00205E10">
        <w:rPr>
          <w:b/>
          <w:bCs/>
        </w:rPr>
        <w:t>т</w:t>
      </w:r>
      <w:r w:rsidRPr="00205E10">
        <w:rPr>
          <w:b/>
          <w:bCs/>
        </w:rPr>
        <w:t>ной плате путем проведения трудовых инспекций и налаживания работы механизмов подачи и рассмотрения жалоб при обеспечении того, чтобы те, кто не выплачивает минимальный размер заработной платы, подвергались наказанию, соизмеримому с правонарушением;</w:t>
      </w:r>
      <w:proofErr w:type="gramEnd"/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d)</w:t>
      </w:r>
      <w:r w:rsidRPr="00205E10">
        <w:rPr>
          <w:b/>
          <w:bCs/>
        </w:rPr>
        <w:tab/>
        <w:t>провести обзор двухуровневой системы оплаты труда в целях обеспечения того, чтобы размер низовой оплаты труда не был ниже мин</w:t>
      </w:r>
      <w:r w:rsidRPr="00205E10">
        <w:rPr>
          <w:b/>
          <w:bCs/>
        </w:rPr>
        <w:t>и</w:t>
      </w:r>
      <w:r w:rsidRPr="00205E10">
        <w:rPr>
          <w:b/>
          <w:bCs/>
        </w:rPr>
        <w:t>мальной заработной платы с целью обеспечить для трудящихся и их семей достаточный уровень жизни.</w:t>
      </w:r>
    </w:p>
    <w:p w:rsidR="00205E10" w:rsidRPr="00205E10" w:rsidRDefault="00205E10" w:rsidP="00205E10">
      <w:pPr>
        <w:pStyle w:val="H23GR"/>
      </w:pPr>
      <w:r w:rsidRPr="00205E10">
        <w:tab/>
      </w:r>
      <w:r w:rsidRPr="00205E10">
        <w:tab/>
        <w:t xml:space="preserve">Право на социальное обеспечение </w:t>
      </w:r>
    </w:p>
    <w:p w:rsidR="00205E10" w:rsidRPr="00205E10" w:rsidRDefault="00205E10" w:rsidP="00205E10">
      <w:pPr>
        <w:pStyle w:val="SingleTxtGR"/>
      </w:pPr>
      <w:r w:rsidRPr="00205E10">
        <w:t>31.</w:t>
      </w:r>
      <w:r w:rsidRPr="00205E10">
        <w:tab/>
        <w:t>Комитет обеспокоен тем, что, несмотря на наблюдающееся в последние годы увеличение государственных расходов на социальную защиту, их объем остается низким. Он также обеспокоен тем, что социальная пенсия для неим</w:t>
      </w:r>
      <w:r w:rsidRPr="00205E10">
        <w:t>у</w:t>
      </w:r>
      <w:r w:rsidRPr="00205E10">
        <w:t>щих престарелых лиц охватывает лишь 28,5% населения, имеющего устано</w:t>
      </w:r>
      <w:r w:rsidRPr="00205E10">
        <w:t>в</w:t>
      </w:r>
      <w:r w:rsidRPr="00205E10">
        <w:t>ленный законом пенсионный возраст, и что сумма пособия (500 песо или около 10 долл. США в месяц) является недостаточной для обеспечения надлежащего уровня жизни получателей и их семей. Он также обеспокоен отсутствием в го</w:t>
      </w:r>
      <w:r w:rsidRPr="00205E10">
        <w:t>с</w:t>
      </w:r>
      <w:r w:rsidRPr="00205E10">
        <w:t>ударстве-участнике пособий по безработице (статьи 9 и 11).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t>32.</w:t>
      </w:r>
      <w:r w:rsidRPr="00205E10">
        <w:tab/>
      </w:r>
      <w:r w:rsidRPr="00205E10">
        <w:rPr>
          <w:b/>
          <w:bCs/>
        </w:rPr>
        <w:t>Комитет рекомендует государству-участнику: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a)</w:t>
      </w:r>
      <w:r w:rsidRPr="00205E10">
        <w:rPr>
          <w:b/>
          <w:bCs/>
        </w:rPr>
        <w:tab/>
        <w:t>увеличить бюджетные ассигнования на социальную защиту;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b)</w:t>
      </w:r>
      <w:r w:rsidRPr="00205E10">
        <w:rPr>
          <w:b/>
          <w:bCs/>
        </w:rPr>
        <w:tab/>
        <w:t>распространить социальные пенсии для неимущих престар</w:t>
      </w:r>
      <w:r w:rsidRPr="00205E10">
        <w:rPr>
          <w:b/>
          <w:bCs/>
        </w:rPr>
        <w:t>е</w:t>
      </w:r>
      <w:r w:rsidRPr="00205E10">
        <w:rPr>
          <w:b/>
          <w:bCs/>
        </w:rPr>
        <w:t>лых на всех лиц, имеющих установленный законом пенсионный возраст, увеличить размер пособия и регулярно анализировать и корректировать его с целью обеспечения надлежащего уровня жизни получателей и членов их семей;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c)</w:t>
      </w:r>
      <w:r w:rsidRPr="00205E10">
        <w:rPr>
          <w:b/>
          <w:bCs/>
        </w:rPr>
        <w:tab/>
        <w:t>учредить пособия по безработице;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d)</w:t>
      </w:r>
      <w:r w:rsidRPr="00205E10">
        <w:rPr>
          <w:b/>
          <w:bCs/>
        </w:rPr>
        <w:tab/>
        <w:t>создать на национальном уровне минимальный уровень соц</w:t>
      </w:r>
      <w:r w:rsidRPr="00205E10">
        <w:rPr>
          <w:b/>
          <w:bCs/>
        </w:rPr>
        <w:t>и</w:t>
      </w:r>
      <w:r w:rsidRPr="00205E10">
        <w:rPr>
          <w:b/>
          <w:bCs/>
        </w:rPr>
        <w:t xml:space="preserve">альной защиты, с </w:t>
      </w:r>
      <w:proofErr w:type="gramStart"/>
      <w:r w:rsidRPr="00205E10">
        <w:rPr>
          <w:b/>
          <w:bCs/>
        </w:rPr>
        <w:t>тем</w:t>
      </w:r>
      <w:proofErr w:type="gramEnd"/>
      <w:r w:rsidRPr="00205E10">
        <w:rPr>
          <w:b/>
          <w:bCs/>
        </w:rPr>
        <w:t xml:space="preserve"> чтобы обеспечить базовый набор основных всеобщих социальных гарантий, принимая во внимание принятое Комитетом зам</w:t>
      </w:r>
      <w:r w:rsidRPr="00205E10">
        <w:rPr>
          <w:b/>
          <w:bCs/>
        </w:rPr>
        <w:t>е</w:t>
      </w:r>
      <w:r w:rsidRPr="00205E10">
        <w:rPr>
          <w:b/>
          <w:bCs/>
        </w:rPr>
        <w:t>чание общего порядка № 19 (2007) о праве на социальное обеспечение, а также его заявление в отношении минимальных уровней социальной з</w:t>
      </w:r>
      <w:r w:rsidRPr="00205E10">
        <w:rPr>
          <w:b/>
          <w:bCs/>
        </w:rPr>
        <w:t>а</w:t>
      </w:r>
      <w:r w:rsidRPr="00205E10">
        <w:rPr>
          <w:b/>
          <w:bCs/>
        </w:rPr>
        <w:t>щиты как важнейшего элемента права на социальное обеспечение и целей в области устойчивого развития (2015 год).</w:t>
      </w:r>
    </w:p>
    <w:p w:rsidR="00205E10" w:rsidRPr="00205E10" w:rsidRDefault="00205E10" w:rsidP="00205E10">
      <w:pPr>
        <w:pStyle w:val="H23GR"/>
      </w:pPr>
      <w:r w:rsidRPr="00205E10">
        <w:tab/>
      </w:r>
      <w:r w:rsidRPr="00205E10">
        <w:tab/>
        <w:t>Охрана семьи, материнства и детства</w:t>
      </w:r>
    </w:p>
    <w:p w:rsidR="00205E10" w:rsidRPr="00205E10" w:rsidRDefault="00205E10" w:rsidP="00205E10">
      <w:pPr>
        <w:pStyle w:val="SingleTxtGR"/>
      </w:pPr>
      <w:r w:rsidRPr="00205E10">
        <w:t>33.</w:t>
      </w:r>
      <w:r w:rsidRPr="00205E10">
        <w:tab/>
        <w:t>Комитет вновь выражает обеспокоенность в связи с тем, что некоторые положения пересмотренного Уголовного кодекса и Кодекса мусульманских з</w:t>
      </w:r>
      <w:r w:rsidRPr="00205E10">
        <w:t>а</w:t>
      </w:r>
      <w:r w:rsidRPr="00205E10">
        <w:t>конов о личности представляют собой нарушение Пакта и вступают в против</w:t>
      </w:r>
      <w:r w:rsidRPr="00205E10">
        <w:t>о</w:t>
      </w:r>
      <w:r w:rsidRPr="00205E10">
        <w:t>речие с Хартией прав женщин, особенно в отношении ранних браков, полиг</w:t>
      </w:r>
      <w:r w:rsidRPr="00205E10">
        <w:t>а</w:t>
      </w:r>
      <w:r w:rsidRPr="00205E10">
        <w:t>мии и развода. Он также обеспокоен отсутствием законодательства, предусма</w:t>
      </w:r>
      <w:r w:rsidRPr="00205E10">
        <w:t>т</w:t>
      </w:r>
      <w:r w:rsidRPr="00205E10">
        <w:t xml:space="preserve">ривающего расторжение брака, и задержкой в принятии законодательства о внесении поправок в Семейный кодекс (статьи 3 и 10). 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t>34.</w:t>
      </w:r>
      <w:r w:rsidRPr="00205E10">
        <w:tab/>
      </w:r>
      <w:r w:rsidRPr="00205E10">
        <w:rPr>
          <w:b/>
          <w:bCs/>
        </w:rPr>
        <w:t>Комитет рекомендует государству-участнику провести обзор пер</w:t>
      </w:r>
      <w:r w:rsidRPr="00205E10">
        <w:rPr>
          <w:b/>
          <w:bCs/>
        </w:rPr>
        <w:t>е</w:t>
      </w:r>
      <w:r w:rsidRPr="00205E10">
        <w:rPr>
          <w:b/>
          <w:bCs/>
        </w:rPr>
        <w:t>смотренного Уголовного кодекса и Кодекса мусульманских законов о ли</w:t>
      </w:r>
      <w:r w:rsidRPr="00205E10">
        <w:rPr>
          <w:b/>
          <w:bCs/>
        </w:rPr>
        <w:t>ч</w:t>
      </w:r>
      <w:r w:rsidRPr="00205E10">
        <w:rPr>
          <w:b/>
          <w:bCs/>
        </w:rPr>
        <w:t>ности с целью запретить ранние браки и полигамию и привести эти два кодекса в соответствие с Хартией прав женщин и международными ста</w:t>
      </w:r>
      <w:r w:rsidRPr="00205E10">
        <w:rPr>
          <w:b/>
          <w:bCs/>
        </w:rPr>
        <w:t>н</w:t>
      </w:r>
      <w:r w:rsidRPr="00205E10">
        <w:rPr>
          <w:b/>
          <w:bCs/>
        </w:rPr>
        <w:t>дартами в области прав человека. Кроме того, он рекомендует государству-участнику ускорить принятие вышеупомянутого законодательства, пред</w:t>
      </w:r>
      <w:r w:rsidRPr="00205E10">
        <w:rPr>
          <w:b/>
          <w:bCs/>
        </w:rPr>
        <w:t>у</w:t>
      </w:r>
      <w:r w:rsidRPr="00205E10">
        <w:rPr>
          <w:b/>
          <w:bCs/>
        </w:rPr>
        <w:t>сматривающего развод.</w:t>
      </w:r>
    </w:p>
    <w:p w:rsidR="00205E10" w:rsidRPr="00205E10" w:rsidRDefault="00205E10" w:rsidP="00205E10">
      <w:pPr>
        <w:pStyle w:val="H23GR"/>
      </w:pPr>
      <w:r w:rsidRPr="00205E10">
        <w:tab/>
      </w:r>
      <w:r w:rsidRPr="00205E10">
        <w:tab/>
        <w:t>Регистрация рождений</w:t>
      </w:r>
    </w:p>
    <w:p w:rsidR="00205E10" w:rsidRPr="00205E10" w:rsidRDefault="00205E10" w:rsidP="00205E10">
      <w:pPr>
        <w:pStyle w:val="SingleTxtGR"/>
      </w:pPr>
      <w:r w:rsidRPr="00205E10">
        <w:t>35.</w:t>
      </w:r>
      <w:r w:rsidRPr="00205E10">
        <w:tab/>
        <w:t xml:space="preserve">Приветствуя президентский указ № 1106 2015 года, Комитет вместе с тем по-прежнему обеспокоен низким уровнем регистрации новорожденных среди детей из числа коренных народов, детей-мусульман и </w:t>
      </w:r>
      <w:proofErr w:type="gramStart"/>
      <w:r w:rsidRPr="00205E10">
        <w:t>детей</w:t>
      </w:r>
      <w:proofErr w:type="gramEnd"/>
      <w:r w:rsidRPr="00205E10">
        <w:t xml:space="preserve"> работающих за р</w:t>
      </w:r>
      <w:r w:rsidRPr="00205E10">
        <w:t>у</w:t>
      </w:r>
      <w:r w:rsidRPr="00205E10">
        <w:t>бежом филиппинцев, что оказывает непосредственное воздействие на ос</w:t>
      </w:r>
      <w:r w:rsidRPr="00205E10">
        <w:t>у</w:t>
      </w:r>
      <w:r w:rsidRPr="00205E10">
        <w:t>ществление их экономических, социальных и культурных прав (статья 10).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t>36.</w:t>
      </w:r>
      <w:r w:rsidRPr="00205E10">
        <w:tab/>
      </w:r>
      <w:r w:rsidRPr="00205E10">
        <w:rPr>
          <w:b/>
          <w:bCs/>
        </w:rPr>
        <w:t>Комитет рекомендует государству-участнику принять все необход</w:t>
      </w:r>
      <w:r w:rsidRPr="00205E10">
        <w:rPr>
          <w:b/>
          <w:bCs/>
        </w:rPr>
        <w:t>и</w:t>
      </w:r>
      <w:r w:rsidRPr="00205E10">
        <w:rPr>
          <w:b/>
          <w:bCs/>
        </w:rPr>
        <w:t>мые меры для обеспечения регистрации всех детей, включая детей из чи</w:t>
      </w:r>
      <w:r w:rsidRPr="00205E10">
        <w:rPr>
          <w:b/>
          <w:bCs/>
        </w:rPr>
        <w:t>с</w:t>
      </w:r>
      <w:r w:rsidRPr="00205E10">
        <w:rPr>
          <w:b/>
          <w:bCs/>
        </w:rPr>
        <w:t xml:space="preserve">ла коренных народов, детей-мусульман и </w:t>
      </w:r>
      <w:proofErr w:type="gramStart"/>
      <w:r w:rsidRPr="00205E10">
        <w:rPr>
          <w:b/>
          <w:bCs/>
        </w:rPr>
        <w:t>детей</w:t>
      </w:r>
      <w:proofErr w:type="gramEnd"/>
      <w:r w:rsidRPr="00205E10">
        <w:rPr>
          <w:b/>
          <w:bCs/>
        </w:rPr>
        <w:t xml:space="preserve"> работающих за рубежом филиппинцев, в том числе посредством осуществления президентского п</w:t>
      </w:r>
      <w:r w:rsidRPr="00205E10">
        <w:rPr>
          <w:b/>
          <w:bCs/>
        </w:rPr>
        <w:t>о</w:t>
      </w:r>
      <w:r w:rsidRPr="00205E10">
        <w:rPr>
          <w:b/>
          <w:bCs/>
        </w:rPr>
        <w:t>становления № 1106 2015 года и дипломатических шагов в рамках отнош</w:t>
      </w:r>
      <w:r w:rsidRPr="00205E10">
        <w:rPr>
          <w:b/>
          <w:bCs/>
        </w:rPr>
        <w:t>е</w:t>
      </w:r>
      <w:r w:rsidRPr="00205E10">
        <w:rPr>
          <w:b/>
          <w:bCs/>
        </w:rPr>
        <w:t>ний со странами назначения работающих за рубежом филиппинцев.</w:t>
      </w:r>
    </w:p>
    <w:p w:rsidR="00205E10" w:rsidRPr="00205E10" w:rsidRDefault="00205E10" w:rsidP="00E67596">
      <w:pPr>
        <w:pStyle w:val="H23GR"/>
      </w:pPr>
      <w:r w:rsidRPr="00205E10">
        <w:tab/>
      </w:r>
      <w:r w:rsidRPr="00205E10">
        <w:tab/>
        <w:t>Экономическая эксплуатация детей</w:t>
      </w:r>
    </w:p>
    <w:p w:rsidR="00205E10" w:rsidRPr="00205E10" w:rsidRDefault="00205E10" w:rsidP="00205E10">
      <w:pPr>
        <w:pStyle w:val="SingleTxtGR"/>
      </w:pPr>
      <w:r w:rsidRPr="00205E10">
        <w:t>37.</w:t>
      </w:r>
      <w:r w:rsidRPr="00205E10">
        <w:tab/>
        <w:t xml:space="preserve">Комитет вновь выражает обеспокоенность по поводу того, что, согласно оценкам, 1,5 млн. детей в возрасте от 5 до 14 лет занимаются детским трудом и что половина из них работает во вредных или опасных условиях и подвергается различным формам сексуальной и экономической эксплуатации. Он также обеспокоен тем, что большинство из этих детей не посещает школу и работает в горнодобывающей и сельскохозяйственной </w:t>
      </w:r>
      <w:proofErr w:type="gramStart"/>
      <w:r w:rsidRPr="00205E10">
        <w:t>отраслях</w:t>
      </w:r>
      <w:proofErr w:type="gramEnd"/>
      <w:r w:rsidRPr="00205E10">
        <w:t>, подвергая свою жизнь и здоровье большой опасности (статьи 7, 10, 13 и 14).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t>38.</w:t>
      </w:r>
      <w:r w:rsidRPr="00205E10">
        <w:tab/>
      </w:r>
      <w:r w:rsidRPr="00205E10">
        <w:rPr>
          <w:b/>
          <w:bCs/>
        </w:rPr>
        <w:t>Комитет рекомендует государству-участнику: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a)</w:t>
      </w:r>
      <w:r w:rsidRPr="00205E10">
        <w:rPr>
          <w:b/>
          <w:bCs/>
        </w:rPr>
        <w:tab/>
        <w:t>укреплять свое национальное законодательство, запрещающее детский труд, и его применение, в том числе путем повышения эффекти</w:t>
      </w:r>
      <w:r w:rsidRPr="00205E10">
        <w:rPr>
          <w:b/>
          <w:bCs/>
        </w:rPr>
        <w:t>в</w:t>
      </w:r>
      <w:r w:rsidRPr="00205E10">
        <w:rPr>
          <w:b/>
          <w:bCs/>
        </w:rPr>
        <w:t>ности трудовых инспекций по вопросам детского труда;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b)</w:t>
      </w:r>
      <w:r w:rsidRPr="00205E10">
        <w:rPr>
          <w:b/>
          <w:bCs/>
        </w:rPr>
        <w:tab/>
        <w:t xml:space="preserve">обеспечить привлечение к ответственности и наказание лиц, использующих детский труд; 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c)</w:t>
      </w:r>
      <w:r w:rsidRPr="00205E10">
        <w:rPr>
          <w:b/>
          <w:bCs/>
        </w:rPr>
        <w:tab/>
        <w:t xml:space="preserve">принять все надлежащие меры для содействия </w:t>
      </w:r>
      <w:proofErr w:type="spellStart"/>
      <w:r w:rsidRPr="00205E10">
        <w:rPr>
          <w:b/>
          <w:bCs/>
        </w:rPr>
        <w:t>вызволению</w:t>
      </w:r>
      <w:proofErr w:type="spellEnd"/>
      <w:r w:rsidRPr="00205E10">
        <w:rPr>
          <w:b/>
          <w:bCs/>
        </w:rPr>
        <w:t xml:space="preserve"> д</w:t>
      </w:r>
      <w:r w:rsidRPr="00205E10">
        <w:rPr>
          <w:b/>
          <w:bCs/>
        </w:rPr>
        <w:t>е</w:t>
      </w:r>
      <w:r w:rsidRPr="00205E10">
        <w:rPr>
          <w:b/>
          <w:bCs/>
        </w:rPr>
        <w:t>тей из сферы детского труда и обеспечить для них доступ к возможностям в сфере образования;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d)</w:t>
      </w:r>
      <w:r w:rsidRPr="00205E10">
        <w:rPr>
          <w:b/>
          <w:bCs/>
        </w:rPr>
        <w:tab/>
        <w:t>провести национальное исследование характера и масштабов детского труда.</w:t>
      </w:r>
    </w:p>
    <w:p w:rsidR="00205E10" w:rsidRPr="00205E10" w:rsidRDefault="00205E10" w:rsidP="00E67596">
      <w:pPr>
        <w:pStyle w:val="H23GR"/>
      </w:pPr>
      <w:r w:rsidRPr="00205E10">
        <w:tab/>
      </w:r>
      <w:r w:rsidRPr="00205E10">
        <w:tab/>
        <w:t>Насилие в отношении женщин и девочек</w:t>
      </w:r>
    </w:p>
    <w:p w:rsidR="00205E10" w:rsidRPr="00205E10" w:rsidRDefault="00205E10" w:rsidP="00205E10">
      <w:pPr>
        <w:pStyle w:val="SingleTxtGR"/>
      </w:pPr>
      <w:r w:rsidRPr="00205E10">
        <w:t>39.</w:t>
      </w:r>
      <w:r w:rsidRPr="00205E10">
        <w:tab/>
        <w:t>Комитет обеспокоен тем, что, несмотря на достигнутый в последние годы прогресс, насилие в семье, которому подвергаются женщины, по-прежнему ш</w:t>
      </w:r>
      <w:r w:rsidRPr="00205E10">
        <w:t>и</w:t>
      </w:r>
      <w:r w:rsidRPr="00205E10">
        <w:t>роко распространено в государстве-участнике и не регистрируется по причине стигматизации и дискриминации в отношении жертв. Он также обеспокоен пробелами в законодательстве: Закон 2004 года о борьбе с насилием в отнош</w:t>
      </w:r>
      <w:r w:rsidRPr="00205E10">
        <w:t>е</w:t>
      </w:r>
      <w:r w:rsidRPr="00205E10">
        <w:t>нии женщин и их детей (Закон № 9262) имеет о</w:t>
      </w:r>
      <w:r w:rsidR="00EC7617">
        <w:t>граниченный охват, а Закон 1997 </w:t>
      </w:r>
      <w:r w:rsidRPr="00205E10">
        <w:t>года о борьбе с изнасилованиями (Закон № 8353) ограничивает понятие изнасилования случаями, когда жертва находится в возрасте до 12 лет. Женщ</w:t>
      </w:r>
      <w:r w:rsidRPr="00205E10">
        <w:t>и</w:t>
      </w:r>
      <w:r w:rsidRPr="00205E10">
        <w:t>ны-инвалиды и девочки-инвалиды особенно уязвимы для такого насилия и не обеспечены необходимой помощью (статьи 3 и 10).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t>40.</w:t>
      </w:r>
      <w:r w:rsidRPr="00205E10">
        <w:tab/>
      </w:r>
      <w:r w:rsidRPr="00205E10">
        <w:rPr>
          <w:b/>
          <w:bCs/>
        </w:rPr>
        <w:t>Комитет рекомендует государству-участнику ускорить внесение п</w:t>
      </w:r>
      <w:r w:rsidRPr="00205E10">
        <w:rPr>
          <w:b/>
          <w:bCs/>
        </w:rPr>
        <w:t>о</w:t>
      </w:r>
      <w:r w:rsidRPr="00205E10">
        <w:rPr>
          <w:b/>
          <w:bCs/>
        </w:rPr>
        <w:t>правок в Закон о борьбе с насилием в отношении женщин и их детей и З</w:t>
      </w:r>
      <w:r w:rsidRPr="00205E10">
        <w:rPr>
          <w:b/>
          <w:bCs/>
        </w:rPr>
        <w:t>а</w:t>
      </w:r>
      <w:r w:rsidRPr="00205E10">
        <w:rPr>
          <w:b/>
          <w:bCs/>
        </w:rPr>
        <w:t>кон о борьбе с изнасилованиями. Он также рекомендует государству-участнику принять эффективные меры для поощрения представления и</w:t>
      </w:r>
      <w:r w:rsidRPr="00205E10">
        <w:rPr>
          <w:b/>
          <w:bCs/>
        </w:rPr>
        <w:t>н</w:t>
      </w:r>
      <w:r w:rsidRPr="00205E10">
        <w:rPr>
          <w:b/>
          <w:bCs/>
        </w:rPr>
        <w:t xml:space="preserve">формации о насилии в семье с целью обеспечить, чтобы все сообщения о подобных случаях оперативно и тщательно расследовались, виновные </w:t>
      </w:r>
      <w:proofErr w:type="gramStart"/>
      <w:r w:rsidRPr="00205E10">
        <w:rPr>
          <w:b/>
          <w:bCs/>
        </w:rPr>
        <w:t>несли наказание</w:t>
      </w:r>
      <w:proofErr w:type="gramEnd"/>
      <w:r w:rsidRPr="00205E10">
        <w:rPr>
          <w:b/>
          <w:bCs/>
        </w:rPr>
        <w:t>, соразмерное тяжести совершенных преступлений, а жертвы получали надлежащую поддержку, включая предоставление вр</w:t>
      </w:r>
      <w:r w:rsidRPr="00205E10">
        <w:rPr>
          <w:b/>
          <w:bCs/>
        </w:rPr>
        <w:t>е</w:t>
      </w:r>
      <w:r w:rsidRPr="00205E10">
        <w:rPr>
          <w:b/>
          <w:bCs/>
        </w:rPr>
        <w:t>менного жилья, оказание правовой и психологической помощи. Он далее рекомендует государству-участнику уделять особое внимание женщинам-инвалидам и девочкам-инвалидам, которые сталкиваются с таким насил</w:t>
      </w:r>
      <w:r w:rsidRPr="00205E10">
        <w:rPr>
          <w:b/>
          <w:bCs/>
        </w:rPr>
        <w:t>и</w:t>
      </w:r>
      <w:r w:rsidRPr="00205E10">
        <w:rPr>
          <w:b/>
          <w:bCs/>
        </w:rPr>
        <w:t>ем, и учитывать их особые потребности в плане доступа к правосудию на протяжении всего судебного процесса и использования ими приютов.</w:t>
      </w:r>
      <w:r w:rsidRPr="00205E10">
        <w:t xml:space="preserve"> </w:t>
      </w:r>
    </w:p>
    <w:p w:rsidR="00205E10" w:rsidRPr="00205E10" w:rsidRDefault="00205E10" w:rsidP="00E67596">
      <w:pPr>
        <w:pStyle w:val="H23GR"/>
      </w:pPr>
      <w:r w:rsidRPr="00205E10">
        <w:tab/>
      </w:r>
      <w:r w:rsidRPr="00205E10">
        <w:tab/>
        <w:t>Торговля людьми</w:t>
      </w:r>
    </w:p>
    <w:p w:rsidR="00205E10" w:rsidRPr="00205E10" w:rsidRDefault="00205E10" w:rsidP="00205E10">
      <w:pPr>
        <w:pStyle w:val="SingleTxtGR"/>
      </w:pPr>
      <w:r w:rsidRPr="00205E10">
        <w:t>41.</w:t>
      </w:r>
      <w:r w:rsidRPr="00205E10">
        <w:tab/>
        <w:t>Комитет выражает обеспокоенность по поводу:</w:t>
      </w:r>
    </w:p>
    <w:p w:rsidR="00205E10" w:rsidRPr="00205E10" w:rsidRDefault="00205E10" w:rsidP="00205E10">
      <w:pPr>
        <w:pStyle w:val="SingleTxtGR"/>
      </w:pPr>
      <w:r w:rsidRPr="00205E10">
        <w:tab/>
        <w:t>a)</w:t>
      </w:r>
      <w:r w:rsidRPr="00205E10">
        <w:tab/>
        <w:t>сохраняющейся высокой частотности случаев торговли женщинами и детьми, что усугубляется стихийными бедствиями и вооруженными конфли</w:t>
      </w:r>
      <w:r w:rsidRPr="00205E10">
        <w:t>к</w:t>
      </w:r>
      <w:r w:rsidRPr="00205E10">
        <w:t>тами;</w:t>
      </w:r>
    </w:p>
    <w:p w:rsidR="00205E10" w:rsidRPr="00205E10" w:rsidRDefault="00205E10" w:rsidP="00205E10">
      <w:pPr>
        <w:pStyle w:val="SingleTxtGR"/>
      </w:pPr>
      <w:r w:rsidRPr="00205E10">
        <w:tab/>
        <w:t>b)</w:t>
      </w:r>
      <w:r w:rsidRPr="00205E10">
        <w:tab/>
        <w:t>незначительного количества случаев судебного преследования и вынесения приговоров в отношении торговцев людьми;</w:t>
      </w:r>
    </w:p>
    <w:p w:rsidR="00205E10" w:rsidRPr="00205E10" w:rsidRDefault="00205E10" w:rsidP="00205E10">
      <w:pPr>
        <w:pStyle w:val="SingleTxtGR"/>
      </w:pPr>
      <w:r w:rsidRPr="00205E10">
        <w:tab/>
        <w:t>c)</w:t>
      </w:r>
      <w:r w:rsidRPr="00205E10">
        <w:tab/>
        <w:t>недостаточного уровня специализированных услуг, включая услуги в области здравоохранения и долгосрочного ухода, предоставляемых жертвам торговли людьми;</w:t>
      </w:r>
    </w:p>
    <w:p w:rsidR="00205E10" w:rsidRPr="00205E10" w:rsidRDefault="00205E10" w:rsidP="00205E10">
      <w:pPr>
        <w:pStyle w:val="SingleTxtGR"/>
      </w:pPr>
      <w:r w:rsidRPr="00205E10">
        <w:tab/>
        <w:t>d)</w:t>
      </w:r>
      <w:r w:rsidRPr="00205E10">
        <w:tab/>
        <w:t>недостаточного уровня понимания среди сотрудников правоохр</w:t>
      </w:r>
      <w:r w:rsidRPr="00205E10">
        <w:t>а</w:t>
      </w:r>
      <w:r w:rsidRPr="00205E10">
        <w:t>нительных органов, особенно на местном уровне, явления торговли людьми и нормативно-правовой базы по борьбе с торговлей людьми;</w:t>
      </w:r>
    </w:p>
    <w:p w:rsidR="00205E10" w:rsidRPr="00205E10" w:rsidRDefault="00205E10" w:rsidP="00205E10">
      <w:pPr>
        <w:pStyle w:val="SingleTxtGR"/>
      </w:pPr>
      <w:r w:rsidRPr="00205E10">
        <w:tab/>
        <w:t>e)</w:t>
      </w:r>
      <w:r w:rsidRPr="00205E10">
        <w:tab/>
        <w:t>утверждений о причастности сотрудников правоохранительных о</w:t>
      </w:r>
      <w:r w:rsidRPr="00205E10">
        <w:t>р</w:t>
      </w:r>
      <w:r w:rsidRPr="00205E10">
        <w:t>ганов к торговле людьми (статья 10).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t>42.</w:t>
      </w:r>
      <w:r w:rsidRPr="00205E10">
        <w:tab/>
      </w:r>
      <w:r w:rsidRPr="00205E10">
        <w:rPr>
          <w:b/>
          <w:bCs/>
        </w:rPr>
        <w:t>Комитет рекомендует государству-участнику: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a)</w:t>
      </w:r>
      <w:r w:rsidRPr="00205E10">
        <w:rPr>
          <w:b/>
          <w:bCs/>
        </w:rPr>
        <w:tab/>
        <w:t>устранить коренные причины торговли людьми и решать пр</w:t>
      </w:r>
      <w:r w:rsidRPr="00205E10">
        <w:rPr>
          <w:b/>
          <w:bCs/>
        </w:rPr>
        <w:t>о</w:t>
      </w:r>
      <w:r w:rsidRPr="00205E10">
        <w:rPr>
          <w:b/>
          <w:bCs/>
        </w:rPr>
        <w:t>блему подверженности женщин этому явлению, в частности в условиях п</w:t>
      </w:r>
      <w:r w:rsidRPr="00205E10">
        <w:rPr>
          <w:b/>
          <w:bCs/>
        </w:rPr>
        <w:t>е</w:t>
      </w:r>
      <w:r w:rsidRPr="00205E10">
        <w:rPr>
          <w:b/>
          <w:bCs/>
        </w:rPr>
        <w:t>ремещения в связи со стихийными бедствиями или вооруженными ко</w:t>
      </w:r>
      <w:r w:rsidRPr="00205E10">
        <w:rPr>
          <w:b/>
          <w:bCs/>
        </w:rPr>
        <w:t>н</w:t>
      </w:r>
      <w:r w:rsidRPr="00205E10">
        <w:rPr>
          <w:b/>
          <w:bCs/>
        </w:rPr>
        <w:t>фликтами;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b)</w:t>
      </w:r>
      <w:r w:rsidRPr="00205E10">
        <w:rPr>
          <w:b/>
          <w:bCs/>
        </w:rPr>
        <w:tab/>
        <w:t xml:space="preserve">обеспечить эффективное расследование всех актов торговли людьми и наказание за них; 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c)</w:t>
      </w:r>
      <w:r w:rsidRPr="00205E10">
        <w:rPr>
          <w:b/>
          <w:bCs/>
        </w:rPr>
        <w:tab/>
        <w:t>предоставлять приюты для жертв торговли людьми и обесп</w:t>
      </w:r>
      <w:r w:rsidRPr="00205E10">
        <w:rPr>
          <w:b/>
          <w:bCs/>
        </w:rPr>
        <w:t>е</w:t>
      </w:r>
      <w:r w:rsidRPr="00205E10">
        <w:rPr>
          <w:b/>
          <w:bCs/>
        </w:rPr>
        <w:t>чивать доступ же</w:t>
      </w:r>
      <w:proofErr w:type="gramStart"/>
      <w:r w:rsidRPr="00205E10">
        <w:rPr>
          <w:b/>
          <w:bCs/>
        </w:rPr>
        <w:t>ртв к пр</w:t>
      </w:r>
      <w:proofErr w:type="gramEnd"/>
      <w:r w:rsidRPr="00205E10">
        <w:rPr>
          <w:b/>
          <w:bCs/>
        </w:rPr>
        <w:t xml:space="preserve">ограммам помощи, восстановления и </w:t>
      </w:r>
      <w:proofErr w:type="spellStart"/>
      <w:r w:rsidRPr="00205E10">
        <w:rPr>
          <w:b/>
          <w:bCs/>
        </w:rPr>
        <w:t>реинтегр</w:t>
      </w:r>
      <w:r w:rsidRPr="00205E10">
        <w:rPr>
          <w:b/>
          <w:bCs/>
        </w:rPr>
        <w:t>а</w:t>
      </w:r>
      <w:r w:rsidRPr="00205E10">
        <w:rPr>
          <w:b/>
          <w:bCs/>
        </w:rPr>
        <w:t>ции</w:t>
      </w:r>
      <w:proofErr w:type="spellEnd"/>
      <w:r w:rsidRPr="00205E10">
        <w:rPr>
          <w:b/>
          <w:bCs/>
        </w:rPr>
        <w:t xml:space="preserve">; 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d)</w:t>
      </w:r>
      <w:r w:rsidRPr="00205E10">
        <w:rPr>
          <w:b/>
          <w:bCs/>
        </w:rPr>
        <w:tab/>
        <w:t>повышать уровень осведомленности сотрудников правоохран</w:t>
      </w:r>
      <w:r w:rsidRPr="00205E10">
        <w:rPr>
          <w:b/>
          <w:bCs/>
        </w:rPr>
        <w:t>и</w:t>
      </w:r>
      <w:r w:rsidRPr="00205E10">
        <w:rPr>
          <w:b/>
          <w:bCs/>
        </w:rPr>
        <w:t>тельных органов в отношении вопросов, связанных с явлением торговли людьми, и нормативно-правовой базы в области борьбы с торговлей люд</w:t>
      </w:r>
      <w:r w:rsidRPr="00205E10">
        <w:rPr>
          <w:b/>
          <w:bCs/>
        </w:rPr>
        <w:t>ь</w:t>
      </w:r>
      <w:r w:rsidRPr="00205E10">
        <w:rPr>
          <w:b/>
          <w:bCs/>
        </w:rPr>
        <w:t>ми;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e)</w:t>
      </w:r>
      <w:r w:rsidRPr="00205E10">
        <w:rPr>
          <w:b/>
          <w:bCs/>
        </w:rPr>
        <w:tab/>
        <w:t>принять все необходимые меры для недопущения причастности сотрудников правоохранительных органов к торговле людьми и безнак</w:t>
      </w:r>
      <w:r w:rsidRPr="00205E10">
        <w:rPr>
          <w:b/>
          <w:bCs/>
        </w:rPr>
        <w:t>а</w:t>
      </w:r>
      <w:r w:rsidRPr="00205E10">
        <w:rPr>
          <w:b/>
          <w:bCs/>
        </w:rPr>
        <w:t>занности участвующих в ней лиц.</w:t>
      </w:r>
    </w:p>
    <w:p w:rsidR="00205E10" w:rsidRPr="00205E10" w:rsidRDefault="00205E10" w:rsidP="00E67596">
      <w:pPr>
        <w:pStyle w:val="H23GR"/>
      </w:pPr>
      <w:r w:rsidRPr="00205E10">
        <w:tab/>
      </w:r>
      <w:r w:rsidRPr="00205E10">
        <w:tab/>
        <w:t>Нищета</w:t>
      </w:r>
    </w:p>
    <w:p w:rsidR="00205E10" w:rsidRPr="00205E10" w:rsidRDefault="00205E10" w:rsidP="00205E10">
      <w:pPr>
        <w:pStyle w:val="SingleTxtGR"/>
      </w:pPr>
      <w:r w:rsidRPr="00205E10">
        <w:t>43.</w:t>
      </w:r>
      <w:r w:rsidRPr="00205E10">
        <w:tab/>
        <w:t>Комитет по-прежнему обеспокоен большим числом лиц, живущих в усл</w:t>
      </w:r>
      <w:r w:rsidRPr="00205E10">
        <w:t>о</w:t>
      </w:r>
      <w:r w:rsidRPr="00205E10">
        <w:t>виях нищеты, и значительными региональными различиями, несмотря на эк</w:t>
      </w:r>
      <w:r w:rsidRPr="00205E10">
        <w:t>о</w:t>
      </w:r>
      <w:r w:rsidRPr="00205E10">
        <w:t>номический рост и предпринятые государством-участником усилия по искор</w:t>
      </w:r>
      <w:r w:rsidRPr="00205E10">
        <w:t>е</w:t>
      </w:r>
      <w:r w:rsidRPr="00205E10">
        <w:t xml:space="preserve">нению нищеты. Приветствуя расширение программы </w:t>
      </w:r>
      <w:proofErr w:type="spellStart"/>
      <w:r w:rsidRPr="00205E10">
        <w:t>Pantawid</w:t>
      </w:r>
      <w:proofErr w:type="spellEnd"/>
      <w:r w:rsidRPr="00205E10">
        <w:t xml:space="preserve"> </w:t>
      </w:r>
      <w:proofErr w:type="spellStart"/>
      <w:r w:rsidRPr="00205E10">
        <w:t>Pamilyang</w:t>
      </w:r>
      <w:proofErr w:type="spellEnd"/>
      <w:r w:rsidRPr="00205E10">
        <w:t xml:space="preserve"> </w:t>
      </w:r>
      <w:proofErr w:type="spellStart"/>
      <w:r w:rsidRPr="00205E10">
        <w:t>Pilipino</w:t>
      </w:r>
      <w:proofErr w:type="spellEnd"/>
      <w:r w:rsidRPr="00205E10">
        <w:t xml:space="preserve"> (программа перевода денежных средств на определенных условиях) и ее гендерный аспект, Комитет также обеспокоен недостаточным уровнем охвата программы ввиду неэффективности механизма отбора и строгих требований, которые не всегда могут быть выполнены. Комитет отмечает, что размер пос</w:t>
      </w:r>
      <w:r w:rsidRPr="00205E10">
        <w:t>о</w:t>
      </w:r>
      <w:r w:rsidRPr="00205E10">
        <w:t xml:space="preserve">бий является недостаточным для обеспечения надлежащего уровня жизни и что особые потребности семей с инвалидами не </w:t>
      </w:r>
      <w:r w:rsidR="00EC7617">
        <w:t>принимаются во внимание (ст</w:t>
      </w:r>
      <w:r w:rsidR="00EC7617">
        <w:t>а</w:t>
      </w:r>
      <w:r w:rsidR="00EC7617">
        <w:t>тьи </w:t>
      </w:r>
      <w:r w:rsidRPr="00205E10">
        <w:t>9 и 11).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t>44.</w:t>
      </w:r>
      <w:r w:rsidRPr="00205E10">
        <w:tab/>
      </w:r>
      <w:r w:rsidRPr="00205E10">
        <w:rPr>
          <w:b/>
          <w:bCs/>
        </w:rPr>
        <w:t>Комитет рекомендует государству-участнику активизировать свои усилия по искоренению нищеты и, в частности: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a)</w:t>
      </w:r>
      <w:r w:rsidRPr="00205E10">
        <w:rPr>
          <w:b/>
          <w:bCs/>
        </w:rPr>
        <w:tab/>
        <w:t xml:space="preserve">принять все необходимые меры для обеспечения того, чтобы программа </w:t>
      </w:r>
      <w:proofErr w:type="spellStart"/>
      <w:r w:rsidRPr="00205E10">
        <w:rPr>
          <w:b/>
          <w:bCs/>
        </w:rPr>
        <w:t>Pantawid</w:t>
      </w:r>
      <w:proofErr w:type="spellEnd"/>
      <w:r w:rsidRPr="00205E10">
        <w:rPr>
          <w:b/>
          <w:bCs/>
        </w:rPr>
        <w:t xml:space="preserve"> </w:t>
      </w:r>
      <w:proofErr w:type="spellStart"/>
      <w:r w:rsidRPr="00205E10">
        <w:rPr>
          <w:b/>
          <w:bCs/>
        </w:rPr>
        <w:t>Pamilyang</w:t>
      </w:r>
      <w:proofErr w:type="spellEnd"/>
      <w:r w:rsidRPr="00205E10">
        <w:rPr>
          <w:b/>
          <w:bCs/>
        </w:rPr>
        <w:t xml:space="preserve"> </w:t>
      </w:r>
      <w:proofErr w:type="spellStart"/>
      <w:r w:rsidRPr="00205E10">
        <w:rPr>
          <w:b/>
          <w:bCs/>
        </w:rPr>
        <w:t>Pilipino</w:t>
      </w:r>
      <w:proofErr w:type="spellEnd"/>
      <w:r w:rsidRPr="00205E10">
        <w:rPr>
          <w:b/>
          <w:bCs/>
        </w:rPr>
        <w:t xml:space="preserve"> была основана на правах человека; четко информировать потенциальных бенефициаров об их праве на пол</w:t>
      </w:r>
      <w:r w:rsidRPr="00205E10">
        <w:rPr>
          <w:b/>
          <w:bCs/>
        </w:rPr>
        <w:t>у</w:t>
      </w:r>
      <w:r w:rsidRPr="00205E10">
        <w:rPr>
          <w:b/>
          <w:bCs/>
        </w:rPr>
        <w:t>чение пособий и оспаривание случаев социальной изоляции; а также ра</w:t>
      </w:r>
      <w:r w:rsidRPr="00205E10">
        <w:rPr>
          <w:b/>
          <w:bCs/>
        </w:rPr>
        <w:t>с</w:t>
      </w:r>
      <w:r w:rsidRPr="00205E10">
        <w:rPr>
          <w:b/>
          <w:bCs/>
        </w:rPr>
        <w:t>пространять ее на всех лиц, проживающих в условиях нищеты, в том числе путем совершенствования Национальной системы работы с домохозя</w:t>
      </w:r>
      <w:r w:rsidRPr="00205E10">
        <w:rPr>
          <w:b/>
          <w:bCs/>
        </w:rPr>
        <w:t>й</w:t>
      </w:r>
      <w:r w:rsidRPr="00205E10">
        <w:rPr>
          <w:b/>
          <w:bCs/>
        </w:rPr>
        <w:t xml:space="preserve">ствами в целях сокращения нищеты, с </w:t>
      </w:r>
      <w:proofErr w:type="gramStart"/>
      <w:r w:rsidRPr="00205E10">
        <w:rPr>
          <w:b/>
          <w:bCs/>
        </w:rPr>
        <w:t>тем</w:t>
      </w:r>
      <w:proofErr w:type="gramEnd"/>
      <w:r w:rsidRPr="00205E10">
        <w:rPr>
          <w:b/>
          <w:bCs/>
        </w:rPr>
        <w:t xml:space="preserve"> чтобы правильно определять и охватить всех лиц, живущих в условиях нищеты;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b)</w:t>
      </w:r>
      <w:r w:rsidRPr="00205E10">
        <w:rPr>
          <w:b/>
          <w:bCs/>
        </w:rPr>
        <w:tab/>
        <w:t>увеличить размер пособий для обеспечения надлежащего уро</w:t>
      </w:r>
      <w:r w:rsidRPr="00205E10">
        <w:rPr>
          <w:b/>
          <w:bCs/>
        </w:rPr>
        <w:t>в</w:t>
      </w:r>
      <w:r w:rsidRPr="00205E10">
        <w:rPr>
          <w:b/>
          <w:bCs/>
        </w:rPr>
        <w:t>ня жизни их получателей;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c)</w:t>
      </w:r>
      <w:r w:rsidRPr="00205E10">
        <w:rPr>
          <w:b/>
          <w:bCs/>
        </w:rPr>
        <w:tab/>
        <w:t xml:space="preserve">обеспечить дополнительные пособия для инвалидов, с </w:t>
      </w:r>
      <w:proofErr w:type="gramStart"/>
      <w:r w:rsidRPr="00205E10">
        <w:rPr>
          <w:b/>
          <w:bCs/>
        </w:rPr>
        <w:t>тем</w:t>
      </w:r>
      <w:proofErr w:type="gramEnd"/>
      <w:r w:rsidRPr="00205E10">
        <w:rPr>
          <w:b/>
          <w:bCs/>
        </w:rPr>
        <w:t xml:space="preserve"> чт</w:t>
      </w:r>
      <w:r w:rsidRPr="00205E10">
        <w:rPr>
          <w:b/>
          <w:bCs/>
        </w:rPr>
        <w:t>о</w:t>
      </w:r>
      <w:r w:rsidRPr="00205E10">
        <w:rPr>
          <w:b/>
          <w:bCs/>
        </w:rPr>
        <w:t>бы предоставить им возможность пользоваться правами, закрепленными в Пакте;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d)</w:t>
      </w:r>
      <w:r w:rsidRPr="00205E10">
        <w:rPr>
          <w:b/>
          <w:bCs/>
        </w:rPr>
        <w:tab/>
        <w:t>принять все необходимые меры для обеспечения того, чтобы бенефициары могли выполнить соответствующие требования в рамках этой программы, в том числе за счет расширения доступа к школам, мед</w:t>
      </w:r>
      <w:r w:rsidRPr="00205E10">
        <w:rPr>
          <w:b/>
          <w:bCs/>
        </w:rPr>
        <w:t>и</w:t>
      </w:r>
      <w:r w:rsidRPr="00205E10">
        <w:rPr>
          <w:b/>
          <w:bCs/>
        </w:rPr>
        <w:t>цинскому обслуживанию и другим объектам и предоставления транспорта.</w:t>
      </w:r>
    </w:p>
    <w:p w:rsidR="00205E10" w:rsidRPr="00205E10" w:rsidRDefault="00205E10" w:rsidP="00205E10">
      <w:pPr>
        <w:pStyle w:val="SingleTxtGR"/>
      </w:pPr>
      <w:r w:rsidRPr="00205E10">
        <w:t>45.</w:t>
      </w:r>
      <w:r w:rsidRPr="00205E10">
        <w:tab/>
        <w:t>Комитет обеспокоен широким распространением крайней нищеты среди мелких рыболовецких хозяйств и безземельных крестьян. Он особенно обесп</w:t>
      </w:r>
      <w:r w:rsidRPr="00205E10">
        <w:t>о</w:t>
      </w:r>
      <w:r w:rsidRPr="00205E10">
        <w:t>коен тем, что жизнь малых рыболовецких хозяйств находится под угрозой в связи с сокращением рыбных запасов в прибрежных районах в результате и</w:t>
      </w:r>
      <w:r w:rsidRPr="00205E10">
        <w:t>з</w:t>
      </w:r>
      <w:r w:rsidRPr="00205E10">
        <w:t>менения климата и посягательства коммерческих рыболовных судов на рыб</w:t>
      </w:r>
      <w:r w:rsidRPr="00205E10">
        <w:t>о</w:t>
      </w:r>
      <w:r w:rsidRPr="00205E10">
        <w:t xml:space="preserve">ловные зоны. Тем не </w:t>
      </w:r>
      <w:proofErr w:type="gramStart"/>
      <w:r w:rsidRPr="00205E10">
        <w:t>менее</w:t>
      </w:r>
      <w:proofErr w:type="gramEnd"/>
      <w:r w:rsidRPr="00205E10">
        <w:t xml:space="preserve"> он приветствует поправки к Кодексу о рыболовстве 1998 года, внесенные в соответствии с Законом № 10654 от 2015 года, которые должны привести к улучшению ситуации в этой области путем установления требования о том, что предпочтение следует уделять пользователям из местных общин, прилегающих или ближайших к муниципальным водам. Комитет обе</w:t>
      </w:r>
      <w:r w:rsidRPr="00205E10">
        <w:t>с</w:t>
      </w:r>
      <w:r w:rsidRPr="00205E10">
        <w:t>покоен продолжающимся захватом земель и прекращением осуществления д</w:t>
      </w:r>
      <w:r w:rsidRPr="00205E10">
        <w:t>о</w:t>
      </w:r>
      <w:r w:rsidRPr="00205E10">
        <w:t>полнительных реформ в рамках Всеобъемлющей программы аграрной рефо</w:t>
      </w:r>
      <w:r w:rsidRPr="00205E10">
        <w:t>р</w:t>
      </w:r>
      <w:r w:rsidRPr="00205E10">
        <w:t>мы, несмотря на то, что они были реализованы лишь частично, в результате ч</w:t>
      </w:r>
      <w:r w:rsidRPr="00205E10">
        <w:t>е</w:t>
      </w:r>
      <w:r w:rsidRPr="00205E10">
        <w:t>го многие фермеры остались без земли. Кроме того, среди бенефициаров агра</w:t>
      </w:r>
      <w:r w:rsidRPr="00205E10">
        <w:t>р</w:t>
      </w:r>
      <w:r w:rsidRPr="00205E10">
        <w:t>ной реформы крайне мало женщин-фермеров в силу их подчиненного полож</w:t>
      </w:r>
      <w:r w:rsidRPr="00205E10">
        <w:t>е</w:t>
      </w:r>
      <w:r w:rsidRPr="00205E10">
        <w:t>ния в семье (статьи 10 и 11).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t>46.</w:t>
      </w:r>
      <w:r w:rsidRPr="00205E10">
        <w:tab/>
      </w:r>
      <w:r w:rsidRPr="00205E10">
        <w:rPr>
          <w:b/>
          <w:bCs/>
        </w:rPr>
        <w:t>Комитет настоятельно призывает государство-участник принять э</w:t>
      </w:r>
      <w:r w:rsidRPr="00205E10">
        <w:rPr>
          <w:b/>
          <w:bCs/>
        </w:rPr>
        <w:t>ф</w:t>
      </w:r>
      <w:r w:rsidRPr="00205E10">
        <w:rPr>
          <w:b/>
          <w:bCs/>
        </w:rPr>
        <w:t>фективные меры для решения проблем, с которыми сталкиваются малые рыболовецкие хозяйства и безземельные крестьяне в поиске сре</w:t>
      </w:r>
      <w:proofErr w:type="gramStart"/>
      <w:r w:rsidRPr="00205E10">
        <w:rPr>
          <w:b/>
          <w:bCs/>
        </w:rPr>
        <w:t>дств к с</w:t>
      </w:r>
      <w:proofErr w:type="gramEnd"/>
      <w:r w:rsidRPr="00205E10">
        <w:rPr>
          <w:b/>
          <w:bCs/>
        </w:rPr>
        <w:t>у</w:t>
      </w:r>
      <w:r w:rsidRPr="00205E10">
        <w:rPr>
          <w:b/>
          <w:bCs/>
        </w:rPr>
        <w:t>ществованию. Комитет рекомендует государству-участнику принять все необходимые меры для разграничения муниципальных вод и прибрежных зон и повышения доходов рыбаков, руководствуясь Добровольными рук</w:t>
      </w:r>
      <w:r w:rsidRPr="00205E10">
        <w:rPr>
          <w:b/>
          <w:bCs/>
        </w:rPr>
        <w:t>о</w:t>
      </w:r>
      <w:r w:rsidRPr="00205E10">
        <w:rPr>
          <w:b/>
          <w:bCs/>
        </w:rPr>
        <w:t>водящими принципами обеспечения устойчивого маломасштабного рыб</w:t>
      </w:r>
      <w:r w:rsidRPr="00205E10">
        <w:rPr>
          <w:b/>
          <w:bCs/>
        </w:rPr>
        <w:t>о</w:t>
      </w:r>
      <w:r w:rsidRPr="00205E10">
        <w:rPr>
          <w:b/>
          <w:bCs/>
        </w:rPr>
        <w:t>ловства в контексте продовольственной безопасности и искоренения бе</w:t>
      </w:r>
      <w:r w:rsidRPr="00205E10">
        <w:rPr>
          <w:b/>
          <w:bCs/>
        </w:rPr>
        <w:t>д</w:t>
      </w:r>
      <w:r w:rsidRPr="00205E10">
        <w:rPr>
          <w:b/>
          <w:bCs/>
        </w:rPr>
        <w:t>ности. Он также рекомендует государству-участнику принять необходимые меры с целью прекратить захват земель, облегчить распределение земли среди безземельных крестьян, в том числе путем продления процесса ос</w:t>
      </w:r>
      <w:r w:rsidRPr="00205E10">
        <w:rPr>
          <w:b/>
          <w:bCs/>
        </w:rPr>
        <w:t>у</w:t>
      </w:r>
      <w:r w:rsidRPr="00205E10">
        <w:rPr>
          <w:b/>
          <w:bCs/>
        </w:rPr>
        <w:t>ществления аграрной реформы, начатого с принятия в 1988 году Закона о всеобъемлющей земельной реформе, и обеспечить недопущение дискрим</w:t>
      </w:r>
      <w:r w:rsidRPr="00205E10">
        <w:rPr>
          <w:b/>
          <w:bCs/>
        </w:rPr>
        <w:t>и</w:t>
      </w:r>
      <w:r w:rsidRPr="00205E10">
        <w:rPr>
          <w:b/>
          <w:bCs/>
        </w:rPr>
        <w:t>нации в отношении женщин при распределении земли.</w:t>
      </w:r>
    </w:p>
    <w:p w:rsidR="00205E10" w:rsidRPr="00205E10" w:rsidRDefault="00205E10" w:rsidP="00E67596">
      <w:pPr>
        <w:pStyle w:val="H23GR"/>
      </w:pPr>
      <w:r w:rsidRPr="00205E10">
        <w:tab/>
      </w:r>
      <w:r w:rsidRPr="00205E10">
        <w:tab/>
        <w:t>Право на достаточное продовольствие и питание</w:t>
      </w:r>
    </w:p>
    <w:p w:rsidR="00205E10" w:rsidRPr="00205E10" w:rsidRDefault="00205E10" w:rsidP="00205E10">
      <w:pPr>
        <w:pStyle w:val="SingleTxtGR"/>
      </w:pPr>
      <w:r w:rsidRPr="00205E10">
        <w:t>47.</w:t>
      </w:r>
      <w:r w:rsidRPr="00205E10">
        <w:tab/>
        <w:t>Приветствуя Программу дополнительного питания и другие меры, направленные на сокращение масштабов недоедания в государстве-участнике, Комитет выражает обеспокоенность в связи с тем, что от 13,7 до 15,6 млн. ч</w:t>
      </w:r>
      <w:r w:rsidRPr="00205E10">
        <w:t>е</w:t>
      </w:r>
      <w:r w:rsidRPr="00205E10">
        <w:t>ловек на Филиппинах по-прежнему страдают от недоедания, из них больши</w:t>
      </w:r>
      <w:r w:rsidRPr="00205E10">
        <w:t>н</w:t>
      </w:r>
      <w:r w:rsidRPr="00205E10">
        <w:t>ство проживает в сельских и затронутых конфликтом районах и районах, п</w:t>
      </w:r>
      <w:r w:rsidRPr="00205E10">
        <w:t>о</w:t>
      </w:r>
      <w:r w:rsidRPr="00205E10">
        <w:t>страдавших от стихийных бедствий. Кроме того, почти одна пятая часть детей в возрасте до пяти лет имеют недостаточный вес, а более 30% страдают от з</w:t>
      </w:r>
      <w:r w:rsidRPr="00205E10">
        <w:t>а</w:t>
      </w:r>
      <w:r w:rsidRPr="00205E10">
        <w:t>держки в росте. Почти четверть беременных женщин, кормящих матерей и мл</w:t>
      </w:r>
      <w:r w:rsidRPr="00205E10">
        <w:t>а</w:t>
      </w:r>
      <w:r w:rsidRPr="00205E10">
        <w:t>денцев страдают от дефицита питательных микроэлементов. Растет число лиц, страдающих избыточным весом или ожирением (статьи 11 и 12).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t>48.</w:t>
      </w:r>
      <w:r w:rsidRPr="00205E10">
        <w:tab/>
      </w:r>
      <w:r w:rsidRPr="00205E10">
        <w:rPr>
          <w:b/>
        </w:rPr>
        <w:t>Комитет рекомендует государству-участнику предпринять шаги по устранению сохраняющегося голода и недоедания, в частности по удовл</w:t>
      </w:r>
      <w:r w:rsidRPr="00205E10">
        <w:rPr>
          <w:b/>
        </w:rPr>
        <w:t>е</w:t>
      </w:r>
      <w:r w:rsidRPr="00205E10">
        <w:rPr>
          <w:b/>
        </w:rPr>
        <w:t>творению важнейших потребностей в питании среди детей, беременных женщин и кормящих матерей. Ссылаясь н</w:t>
      </w:r>
      <w:r w:rsidR="00527F38">
        <w:rPr>
          <w:b/>
        </w:rPr>
        <w:t>а свое замечание общего поря</w:t>
      </w:r>
      <w:r w:rsidR="00527F38">
        <w:rPr>
          <w:b/>
        </w:rPr>
        <w:t>д</w:t>
      </w:r>
      <w:r w:rsidR="00527F38">
        <w:rPr>
          <w:b/>
        </w:rPr>
        <w:t>ка </w:t>
      </w:r>
      <w:r w:rsidRPr="00205E10">
        <w:rPr>
          <w:b/>
        </w:rPr>
        <w:t>№ 12 (1999) о праве на достаточное питание, он рекомендует госуда</w:t>
      </w:r>
      <w:r w:rsidRPr="00205E10">
        <w:rPr>
          <w:b/>
        </w:rPr>
        <w:t>р</w:t>
      </w:r>
      <w:r w:rsidRPr="00205E10">
        <w:rPr>
          <w:b/>
        </w:rPr>
        <w:t>ству-участнику принять законодательную основу для защиты права на д</w:t>
      </w:r>
      <w:r w:rsidRPr="00205E10">
        <w:rPr>
          <w:b/>
        </w:rPr>
        <w:t>о</w:t>
      </w:r>
      <w:r w:rsidRPr="00205E10">
        <w:rPr>
          <w:b/>
        </w:rPr>
        <w:t>статочное продовольствие и питание и ввести в действие законопроект, с</w:t>
      </w:r>
      <w:r w:rsidRPr="00205E10">
        <w:rPr>
          <w:b/>
        </w:rPr>
        <w:t>о</w:t>
      </w:r>
      <w:r w:rsidRPr="00205E10">
        <w:rPr>
          <w:b/>
        </w:rPr>
        <w:t xml:space="preserve">здающий нормативные рамки права на достаточное питание, известный как </w:t>
      </w:r>
      <w:r w:rsidR="00EC7617">
        <w:rPr>
          <w:b/>
        </w:rPr>
        <w:t>«</w:t>
      </w:r>
      <w:r w:rsidRPr="00205E10">
        <w:rPr>
          <w:b/>
        </w:rPr>
        <w:t>законопроект о полной ликвидации голода</w:t>
      </w:r>
      <w:r w:rsidR="00EC7617">
        <w:rPr>
          <w:b/>
        </w:rPr>
        <w:t>»</w:t>
      </w:r>
      <w:r w:rsidRPr="00205E10">
        <w:rPr>
          <w:b/>
        </w:rPr>
        <w:t xml:space="preserve">. </w:t>
      </w:r>
      <w:proofErr w:type="gramStart"/>
      <w:r w:rsidRPr="00205E10">
        <w:rPr>
          <w:b/>
        </w:rPr>
        <w:t>Кроме того, он рекоме</w:t>
      </w:r>
      <w:r w:rsidRPr="00205E10">
        <w:rPr>
          <w:b/>
        </w:rPr>
        <w:t>н</w:t>
      </w:r>
      <w:r w:rsidRPr="00205E10">
        <w:rPr>
          <w:b/>
        </w:rPr>
        <w:t>дует государству-участнику в полной мере осуществить Филиппинский план действий по вопросам питания на 2011–2016 годы и разработать национальную стратегию безопасности в области продовольствия и пит</w:t>
      </w:r>
      <w:r w:rsidRPr="00205E10">
        <w:rPr>
          <w:b/>
        </w:rPr>
        <w:t>а</w:t>
      </w:r>
      <w:r w:rsidRPr="00205E10">
        <w:rPr>
          <w:b/>
        </w:rPr>
        <w:t>ния, принимая во внимание Добровольные руководящие принципы в по</w:t>
      </w:r>
      <w:r w:rsidRPr="00205E10">
        <w:rPr>
          <w:b/>
        </w:rPr>
        <w:t>д</w:t>
      </w:r>
      <w:r w:rsidRPr="00205E10">
        <w:rPr>
          <w:b/>
        </w:rPr>
        <w:t>держку постепенного осуществления права на достаточное питание в ко</w:t>
      </w:r>
      <w:r w:rsidRPr="00205E10">
        <w:rPr>
          <w:b/>
        </w:rPr>
        <w:t>н</w:t>
      </w:r>
      <w:r w:rsidRPr="00205E10">
        <w:rPr>
          <w:b/>
        </w:rPr>
        <w:t>тексте национальной продовольственной безопасности 2004 года, соглас</w:t>
      </w:r>
      <w:r w:rsidRPr="00205E10">
        <w:rPr>
          <w:b/>
        </w:rPr>
        <w:t>о</w:t>
      </w:r>
      <w:r w:rsidR="009370B3">
        <w:rPr>
          <w:b/>
        </w:rPr>
        <w:t xml:space="preserve">ванные государствами – </w:t>
      </w:r>
      <w:r w:rsidRPr="00205E10">
        <w:rPr>
          <w:b/>
        </w:rPr>
        <w:t>членами Продовольственной и сельскохозя</w:t>
      </w:r>
      <w:r w:rsidRPr="00205E10">
        <w:rPr>
          <w:b/>
        </w:rPr>
        <w:t>й</w:t>
      </w:r>
      <w:r w:rsidRPr="00205E10">
        <w:rPr>
          <w:b/>
        </w:rPr>
        <w:t>ственной организации Объединенных Наций.</w:t>
      </w:r>
      <w:proofErr w:type="gramEnd"/>
    </w:p>
    <w:p w:rsidR="00205E10" w:rsidRPr="00205E10" w:rsidRDefault="00205E10" w:rsidP="00E67596">
      <w:pPr>
        <w:pStyle w:val="H23GR"/>
      </w:pPr>
      <w:r w:rsidRPr="00205E10">
        <w:tab/>
      </w:r>
      <w:r w:rsidRPr="00205E10">
        <w:tab/>
        <w:t>Право на жилище</w:t>
      </w:r>
    </w:p>
    <w:p w:rsidR="00205E10" w:rsidRPr="00205E10" w:rsidRDefault="00205E10" w:rsidP="00205E10">
      <w:pPr>
        <w:pStyle w:val="SingleTxtGR"/>
      </w:pPr>
      <w:r w:rsidRPr="00205E10">
        <w:t>49.</w:t>
      </w:r>
      <w:r w:rsidRPr="00205E10">
        <w:tab/>
        <w:t>Комитет по-прежнему обеспокоен сохраняющимся незначительным об</w:t>
      </w:r>
      <w:r w:rsidRPr="00205E10">
        <w:t>ъ</w:t>
      </w:r>
      <w:r w:rsidRPr="00205E10">
        <w:t>емом государственных средств, выделяемых на социальное жилье, и недост</w:t>
      </w:r>
      <w:r w:rsidRPr="00205E10">
        <w:t>а</w:t>
      </w:r>
      <w:r w:rsidRPr="00205E10">
        <w:t>точным объемом предоставляемого социального жилья. Инвалиды сталкиваю</w:t>
      </w:r>
      <w:r w:rsidRPr="00205E10">
        <w:t>т</w:t>
      </w:r>
      <w:r w:rsidRPr="00205E10">
        <w:t>ся с особыми трудностями в получении доступа к социальному жилью. Кроме того, Комитет обеспокоен тем, что значительная доля населения проживает в неформальных поселениях в плохих жилищных условиях с ограниченным д</w:t>
      </w:r>
      <w:r w:rsidRPr="00205E10">
        <w:t>о</w:t>
      </w:r>
      <w:r w:rsidRPr="00205E10">
        <w:t>ступом к базовым услугам и инфраструктуре, медицинскому обслуживанию и образованию и под постоянной угрозой выселения. Он также обеспокоен н</w:t>
      </w:r>
      <w:r w:rsidRPr="00205E10">
        <w:t>е</w:t>
      </w:r>
      <w:r w:rsidRPr="00205E10">
        <w:t>удовлетворительными условиями жизни в общих бараках для внутренне пер</w:t>
      </w:r>
      <w:r w:rsidRPr="00205E10">
        <w:t>е</w:t>
      </w:r>
      <w:r w:rsidRPr="00205E10">
        <w:t>мещенных лиц, которые стали таковыми в результате стихийных бедствий и в</w:t>
      </w:r>
      <w:r w:rsidRPr="00205E10">
        <w:t>о</w:t>
      </w:r>
      <w:r w:rsidRPr="00205E10">
        <w:t>оруженных конфликтов. Помимо этого он обеспокоен тем, что Закон городского развития и жилищного строительства легализует принудительные выселения и снос зданий, а также тем, что большое число принудительных выселений с</w:t>
      </w:r>
      <w:r w:rsidRPr="00205E10">
        <w:t>о</w:t>
      </w:r>
      <w:r w:rsidRPr="00205E10">
        <w:t>вершается во имя развития городов. Кроме того, Комитет выражает обеспок</w:t>
      </w:r>
      <w:r w:rsidRPr="00205E10">
        <w:t>о</w:t>
      </w:r>
      <w:r w:rsidRPr="00205E10">
        <w:t>енность в связи с недостаточностью принимаемых мер по предоставлению надлежащих мест для переселения или адекватной компенсации семьям, кот</w:t>
      </w:r>
      <w:r w:rsidRPr="00205E10">
        <w:t>о</w:t>
      </w:r>
      <w:r w:rsidRPr="00205E10">
        <w:t>рые были принудительно выселены и в настоящее время вынуждены проживать в неудовлетворительных условиях без инфраструктуры и базовых удобств, услуг в области здравоохранения, образования или транспортных средств (ст</w:t>
      </w:r>
      <w:r w:rsidRPr="00205E10">
        <w:t>а</w:t>
      </w:r>
      <w:r w:rsidRPr="00205E10">
        <w:t xml:space="preserve">тья 11). 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t>50.</w:t>
      </w:r>
      <w:r w:rsidRPr="00205E10">
        <w:tab/>
      </w:r>
      <w:r w:rsidRPr="00205E10">
        <w:rPr>
          <w:b/>
        </w:rPr>
        <w:t>Комитет рекомендует государству-участнику принять все необход</w:t>
      </w:r>
      <w:r w:rsidRPr="00205E10">
        <w:rPr>
          <w:b/>
        </w:rPr>
        <w:t>и</w:t>
      </w:r>
      <w:r w:rsidRPr="00205E10">
        <w:rPr>
          <w:b/>
        </w:rPr>
        <w:t>мые меры для увеличения объема государственных средств, выделяемых на сферу социального жилья, предоставления доступного социального ж</w:t>
      </w:r>
      <w:r w:rsidRPr="00205E10">
        <w:rPr>
          <w:b/>
        </w:rPr>
        <w:t>и</w:t>
      </w:r>
      <w:r w:rsidRPr="00205E10">
        <w:rPr>
          <w:b/>
        </w:rPr>
        <w:t xml:space="preserve">лья лицам и семьям, находящимся в неблагоприятном и </w:t>
      </w:r>
      <w:proofErr w:type="spellStart"/>
      <w:r w:rsidRPr="00205E10">
        <w:rPr>
          <w:b/>
        </w:rPr>
        <w:t>маргинализир</w:t>
      </w:r>
      <w:r w:rsidRPr="00205E10">
        <w:rPr>
          <w:b/>
        </w:rPr>
        <w:t>о</w:t>
      </w:r>
      <w:r w:rsidRPr="00205E10">
        <w:rPr>
          <w:b/>
        </w:rPr>
        <w:t>ванном</w:t>
      </w:r>
      <w:proofErr w:type="spellEnd"/>
      <w:r w:rsidRPr="00205E10">
        <w:rPr>
          <w:b/>
        </w:rPr>
        <w:t xml:space="preserve"> положении, в том числе инвалидам, и улучшения условий жизни в неформальных поселениях и общих бараках для внутренне перемещенных лиц. Комитет настоятельно призывает государство-участник внести п</w:t>
      </w:r>
      <w:r w:rsidRPr="00205E10">
        <w:rPr>
          <w:b/>
        </w:rPr>
        <w:t>о</w:t>
      </w:r>
      <w:r w:rsidRPr="00205E10">
        <w:rPr>
          <w:b/>
        </w:rPr>
        <w:t>правки в Закон о городском развитии и жилищном строительстве, а также принять правовую основу, определяющую процедуры, которым надлежит следовать в случае выселения, в соответствии с международными станда</w:t>
      </w:r>
      <w:r w:rsidRPr="00205E10">
        <w:rPr>
          <w:b/>
        </w:rPr>
        <w:t>р</w:t>
      </w:r>
      <w:r w:rsidRPr="00205E10">
        <w:rPr>
          <w:b/>
        </w:rPr>
        <w:t>тами, в том числе с учетом принятого Комитетом замечания общего поря</w:t>
      </w:r>
      <w:r w:rsidRPr="00205E10">
        <w:rPr>
          <w:b/>
        </w:rPr>
        <w:t>д</w:t>
      </w:r>
      <w:r w:rsidRPr="00205E10">
        <w:rPr>
          <w:b/>
        </w:rPr>
        <w:t>ка № 7 (1997) о принудительных выселениях. Комитет просит государство-участник сообщить в своем следующем периодическом докладе о масшт</w:t>
      </w:r>
      <w:r w:rsidRPr="00205E10">
        <w:rPr>
          <w:b/>
        </w:rPr>
        <w:t>а</w:t>
      </w:r>
      <w:r w:rsidRPr="00205E10">
        <w:rPr>
          <w:b/>
        </w:rPr>
        <w:t>бах и распространенности явления бездомности в государстве-участнике, представив данные в разбивке по полу, расовой принадлежности и другим соответствующим критериям, а также создать эффективные средства для отслеживания достигнутого прогресса в деле сокращения числа бездомных лиц.</w:t>
      </w:r>
    </w:p>
    <w:p w:rsidR="00205E10" w:rsidRPr="00205E10" w:rsidRDefault="00205E10" w:rsidP="00E67596">
      <w:pPr>
        <w:pStyle w:val="H23GR"/>
      </w:pPr>
      <w:r w:rsidRPr="00205E10">
        <w:tab/>
      </w:r>
      <w:r w:rsidRPr="00205E10">
        <w:tab/>
        <w:t>Сексуальное и репродуктивное здоровье</w:t>
      </w:r>
    </w:p>
    <w:p w:rsidR="00205E10" w:rsidRPr="00205E10" w:rsidRDefault="00205E10" w:rsidP="00205E10">
      <w:pPr>
        <w:pStyle w:val="SingleTxtGR"/>
      </w:pPr>
      <w:r w:rsidRPr="00205E10">
        <w:t>51.</w:t>
      </w:r>
      <w:r w:rsidRPr="00205E10">
        <w:tab/>
        <w:t>Комитет обеспокоен тем, что в государстве-участнике аборты признаются уголовным преступлением при любых обстоятельствах. Это приводит к увел</w:t>
      </w:r>
      <w:r w:rsidRPr="00205E10">
        <w:t>и</w:t>
      </w:r>
      <w:r w:rsidRPr="00205E10">
        <w:t>чению количества небезопасных абортов и крайне высоким показателям мат</w:t>
      </w:r>
      <w:r w:rsidRPr="00205E10">
        <w:t>е</w:t>
      </w:r>
      <w:r w:rsidRPr="00205E10">
        <w:t>ринской смертности, в том числе среди подростков. Комитет также обеспокоен тем, что поправка к Уголовному кодексу предусматривает ужесточение наказ</w:t>
      </w:r>
      <w:r w:rsidRPr="00205E10">
        <w:t>а</w:t>
      </w:r>
      <w:r w:rsidRPr="00205E10">
        <w:t>ния для лиц, практикующих аборты. Он также обеспокоен высоким уровнем нежелательной беременности и ограниченным доступом к информации и усл</w:t>
      </w:r>
      <w:r w:rsidRPr="00205E10">
        <w:t>у</w:t>
      </w:r>
      <w:r w:rsidRPr="00205E10">
        <w:t>гам в области репродуктивного здоровья, включая противозачаточные средства, особенно среди подростков и женщин, проживающих в сельских районах, н</w:t>
      </w:r>
      <w:r w:rsidRPr="00205E10">
        <w:t>е</w:t>
      </w:r>
      <w:r w:rsidRPr="00205E10">
        <w:t>смотря на Закон об ответственном планировании семьи и охране репродукти</w:t>
      </w:r>
      <w:r w:rsidRPr="00205E10">
        <w:t>в</w:t>
      </w:r>
      <w:r w:rsidRPr="00205E10">
        <w:t xml:space="preserve">ного здоровья 2012 года. Эти ограничения усугубляются судебными решениями и местными законами, такими как административные постановления № 003 (2000) и № 030 (2011) города Манилы и административное постановление № 3 (2015) города </w:t>
      </w:r>
      <w:proofErr w:type="spellStart"/>
      <w:r w:rsidRPr="00205E10">
        <w:t>Сорсогон</w:t>
      </w:r>
      <w:proofErr w:type="spellEnd"/>
      <w:r w:rsidRPr="00205E10">
        <w:t>, а также в связи с исключением из перечня услуг эк</w:t>
      </w:r>
      <w:r w:rsidRPr="00205E10">
        <w:t>с</w:t>
      </w:r>
      <w:r w:rsidRPr="00205E10">
        <w:t>тренной контрацепции (статьи 3 и 12).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t>52.</w:t>
      </w:r>
      <w:r w:rsidRPr="00205E10">
        <w:tab/>
      </w:r>
      <w:r w:rsidRPr="00205E10">
        <w:rPr>
          <w:b/>
        </w:rPr>
        <w:t>Комитет рекомендует государству-участнику принять все необход</w:t>
      </w:r>
      <w:r w:rsidRPr="00205E10">
        <w:rPr>
          <w:b/>
        </w:rPr>
        <w:t>и</w:t>
      </w:r>
      <w:r w:rsidRPr="00205E10">
        <w:rPr>
          <w:b/>
        </w:rPr>
        <w:t>мые меры для сокращения количества небезопасных абортов и матери</w:t>
      </w:r>
      <w:r w:rsidRPr="00205E10">
        <w:rPr>
          <w:b/>
        </w:rPr>
        <w:t>н</w:t>
      </w:r>
      <w:r w:rsidRPr="00205E10">
        <w:rPr>
          <w:b/>
        </w:rPr>
        <w:t>ской смертности, в том числе путем внесения поправок в свое законод</w:t>
      </w:r>
      <w:r w:rsidRPr="00205E10">
        <w:rPr>
          <w:b/>
        </w:rPr>
        <w:t>а</w:t>
      </w:r>
      <w:r w:rsidRPr="00205E10">
        <w:rPr>
          <w:b/>
        </w:rPr>
        <w:t>тельство, касающееся запрета абортов, с целью легализовать аборты при определенных обстоятельствах. Он также рекомендует государству-участнику улучшить доступ к информации и службам сексуального и р</w:t>
      </w:r>
      <w:r w:rsidRPr="00205E10">
        <w:rPr>
          <w:b/>
        </w:rPr>
        <w:t>е</w:t>
      </w:r>
      <w:r w:rsidRPr="00205E10">
        <w:rPr>
          <w:b/>
        </w:rPr>
        <w:t>продуктивного здоровья, включая противозачаточные средства, и вновь включить в перечень услуг экстренную контрацепцию. Следует отменить принятые в этой связи судебные и исполнительные распоряжения, п</w:t>
      </w:r>
      <w:r w:rsidRPr="00205E10">
        <w:rPr>
          <w:b/>
        </w:rPr>
        <w:t>о</w:t>
      </w:r>
      <w:r w:rsidRPr="00205E10">
        <w:rPr>
          <w:b/>
        </w:rPr>
        <w:t>скольку они несовместимы с требованиями Пакта и других междунаро</w:t>
      </w:r>
      <w:r w:rsidRPr="00205E10">
        <w:rPr>
          <w:b/>
        </w:rPr>
        <w:t>д</w:t>
      </w:r>
      <w:r w:rsidRPr="00205E10">
        <w:rPr>
          <w:b/>
        </w:rPr>
        <w:t xml:space="preserve">ных обязательств, взятых на себя государством-участником. </w:t>
      </w:r>
      <w:proofErr w:type="gramStart"/>
      <w:r w:rsidRPr="00205E10">
        <w:rPr>
          <w:b/>
        </w:rPr>
        <w:t>Комитет далее рекомендует государству-участнику расширить охват и повысить эффе</w:t>
      </w:r>
      <w:r w:rsidRPr="00205E10">
        <w:rPr>
          <w:b/>
        </w:rPr>
        <w:t>к</w:t>
      </w:r>
      <w:r w:rsidRPr="00205E10">
        <w:rPr>
          <w:b/>
        </w:rPr>
        <w:t>тивность комплексных и соответствующих возрасту мер просвещения по вопросам сексуального и репродуктивного здоровья для обоих полов, пр</w:t>
      </w:r>
      <w:r w:rsidRPr="00205E10">
        <w:rPr>
          <w:b/>
        </w:rPr>
        <w:t>и</w:t>
      </w:r>
      <w:r w:rsidRPr="00205E10">
        <w:rPr>
          <w:b/>
        </w:rPr>
        <w:t>нимая к сведению рекомендации, вынесенные Комитетом по ликвидации дискриминации в отношении женщин в 2015 году в его докладе о результ</w:t>
      </w:r>
      <w:r w:rsidRPr="00205E10">
        <w:rPr>
          <w:b/>
        </w:rPr>
        <w:t>а</w:t>
      </w:r>
      <w:r w:rsidRPr="00205E10">
        <w:rPr>
          <w:b/>
        </w:rPr>
        <w:t>тах расследования</w:t>
      </w:r>
      <w:r w:rsidR="00527F38">
        <w:rPr>
          <w:b/>
        </w:rPr>
        <w:t xml:space="preserve"> (CEDAW/C/OP.8/PHL/1, пункты 49–</w:t>
      </w:r>
      <w:r w:rsidRPr="00205E10">
        <w:rPr>
          <w:b/>
        </w:rPr>
        <w:t>52).</w:t>
      </w:r>
      <w:proofErr w:type="gramEnd"/>
      <w:r w:rsidRPr="00205E10">
        <w:rPr>
          <w:b/>
        </w:rPr>
        <w:t xml:space="preserve"> Комитет обр</w:t>
      </w:r>
      <w:r w:rsidRPr="00205E10">
        <w:rPr>
          <w:b/>
        </w:rPr>
        <w:t>а</w:t>
      </w:r>
      <w:r w:rsidRPr="00205E10">
        <w:rPr>
          <w:b/>
        </w:rPr>
        <w:t>щает внимание государства-участника н</w:t>
      </w:r>
      <w:r w:rsidR="00527F38">
        <w:rPr>
          <w:b/>
        </w:rPr>
        <w:t>а свое замечание общего поря</w:t>
      </w:r>
      <w:r w:rsidR="00527F38">
        <w:rPr>
          <w:b/>
        </w:rPr>
        <w:t>д</w:t>
      </w:r>
      <w:r w:rsidR="00527F38">
        <w:rPr>
          <w:b/>
        </w:rPr>
        <w:t>ка </w:t>
      </w:r>
      <w:r w:rsidRPr="00205E10">
        <w:rPr>
          <w:b/>
        </w:rPr>
        <w:t>№ 22 (2016) о праве на сексуальное и репродуктивное здоровье.</w:t>
      </w:r>
    </w:p>
    <w:p w:rsidR="00205E10" w:rsidRPr="00205E10" w:rsidRDefault="00205E10" w:rsidP="00E67596">
      <w:pPr>
        <w:pStyle w:val="H23GR"/>
      </w:pPr>
      <w:r w:rsidRPr="00205E10">
        <w:tab/>
      </w:r>
      <w:r w:rsidRPr="00205E10">
        <w:tab/>
        <w:t>Политика в отношении лиц, употребляющих наркотики</w:t>
      </w:r>
    </w:p>
    <w:p w:rsidR="00205E10" w:rsidRPr="00205E10" w:rsidRDefault="00205E10" w:rsidP="00205E10">
      <w:pPr>
        <w:pStyle w:val="SingleTxtGR"/>
      </w:pPr>
      <w:r w:rsidRPr="00205E10">
        <w:t>53.</w:t>
      </w:r>
      <w:r w:rsidRPr="00205E10">
        <w:tab/>
        <w:t>Комитет глубоко обеспокоен тем, что заявления, сделанные высокоп</w:t>
      </w:r>
      <w:r w:rsidRPr="00205E10">
        <w:t>о</w:t>
      </w:r>
      <w:r w:rsidRPr="00205E10">
        <w:t xml:space="preserve">ставленными должностными лицами в контексте так называемой </w:t>
      </w:r>
      <w:r w:rsidR="00EC7617">
        <w:t>«</w:t>
      </w:r>
      <w:r w:rsidRPr="00205E10">
        <w:t>войны с наркотиками</w:t>
      </w:r>
      <w:r w:rsidR="00EC7617">
        <w:t>»</w:t>
      </w:r>
      <w:r w:rsidRPr="00205E10">
        <w:t>, могут рассматриваться как поощряющие и узаконивающие нас</w:t>
      </w:r>
      <w:r w:rsidRPr="00205E10">
        <w:t>и</w:t>
      </w:r>
      <w:r w:rsidRPr="00205E10">
        <w:t>лие в отношении лиц, употребляющих наркотики, в том числе внесудебные ка</w:t>
      </w:r>
      <w:r w:rsidRPr="00205E10">
        <w:t>з</w:t>
      </w:r>
      <w:r w:rsidRPr="00205E10">
        <w:t>ни. Действительно, количество внесудебных казней подозреваемых в употре</w:t>
      </w:r>
      <w:r w:rsidRPr="00205E10">
        <w:t>б</w:t>
      </w:r>
      <w:r w:rsidRPr="00205E10">
        <w:t xml:space="preserve">лении наркотиков за последние месяцы резко увеличилось, и большое число людей было арестовано и содержится под стражей </w:t>
      </w:r>
      <w:proofErr w:type="gramStart"/>
      <w:r w:rsidRPr="00205E10">
        <w:t>в</w:t>
      </w:r>
      <w:proofErr w:type="gramEnd"/>
      <w:r w:rsidRPr="00205E10">
        <w:t xml:space="preserve"> и </w:t>
      </w:r>
      <w:proofErr w:type="gramStart"/>
      <w:r w:rsidRPr="00205E10">
        <w:t>без</w:t>
      </w:r>
      <w:proofErr w:type="gramEnd"/>
      <w:r w:rsidRPr="00205E10">
        <w:t xml:space="preserve"> того переполненных тюрьмах. В непропорционально большей степени этот процесс затронул бедные районы и </w:t>
      </w:r>
      <w:proofErr w:type="gramStart"/>
      <w:r w:rsidRPr="00205E10">
        <w:t>неимущих</w:t>
      </w:r>
      <w:proofErr w:type="gramEnd"/>
      <w:r w:rsidRPr="00205E10">
        <w:t>. Комитет также обеспокоен тем, что установление уголо</w:t>
      </w:r>
      <w:r w:rsidRPr="00205E10">
        <w:t>в</w:t>
      </w:r>
      <w:r w:rsidRPr="00205E10">
        <w:t>ной ответственности за хранение и употребление наркотиков не позволяет л</w:t>
      </w:r>
      <w:r w:rsidRPr="00205E10">
        <w:t>и</w:t>
      </w:r>
      <w:r w:rsidRPr="00205E10">
        <w:t>цам, нуждающимся в лечении, получать такое лечение, и Комитет сожалеет о нехватке медицинских центров, предоставляющих медицинские услуги на о</w:t>
      </w:r>
      <w:r w:rsidRPr="00205E10">
        <w:t>с</w:t>
      </w:r>
      <w:r w:rsidRPr="00205E10">
        <w:t>нове фактических показаний, такие как заместительная терапия при лечении опиоидной зависимости. Кроме того, Комитет выражает обеспокоенность выс</w:t>
      </w:r>
      <w:r w:rsidRPr="00205E10">
        <w:t>о</w:t>
      </w:r>
      <w:r w:rsidRPr="00205E10">
        <w:t>кой распространенностью ВИЧ/СПИДа и гепатита</w:t>
      </w:r>
      <w:proofErr w:type="gramStart"/>
      <w:r w:rsidRPr="00205E10">
        <w:t xml:space="preserve"> С</w:t>
      </w:r>
      <w:proofErr w:type="gramEnd"/>
      <w:r w:rsidRPr="00205E10">
        <w:t xml:space="preserve"> среди лиц, употребля</w:t>
      </w:r>
      <w:r w:rsidRPr="00205E10">
        <w:t>ю</w:t>
      </w:r>
      <w:r w:rsidRPr="00205E10">
        <w:t>щих наркотики путем инъекций (статья 12).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t>54.</w:t>
      </w:r>
      <w:r w:rsidRPr="00205E10">
        <w:tab/>
      </w:r>
      <w:r w:rsidRPr="00205E10">
        <w:rPr>
          <w:b/>
          <w:bCs/>
        </w:rPr>
        <w:t>Комитет настоятельно призывает государство-участник положить конец внесудебным казням и всем формам насилия в отношении лиц, уп</w:t>
      </w:r>
      <w:r w:rsidRPr="00205E10">
        <w:rPr>
          <w:b/>
          <w:bCs/>
        </w:rPr>
        <w:t>о</w:t>
      </w:r>
      <w:r w:rsidRPr="00205E10">
        <w:rPr>
          <w:b/>
          <w:bCs/>
        </w:rPr>
        <w:t>требляющих наркотики; оперативно и тщательно расследовать все соо</w:t>
      </w:r>
      <w:r w:rsidRPr="00205E10">
        <w:rPr>
          <w:b/>
          <w:bCs/>
        </w:rPr>
        <w:t>б</w:t>
      </w:r>
      <w:r w:rsidRPr="00205E10">
        <w:rPr>
          <w:b/>
          <w:bCs/>
        </w:rPr>
        <w:t>щения о подобных случаях и устанавливать в отношении виновных нак</w:t>
      </w:r>
      <w:r w:rsidRPr="00205E10">
        <w:rPr>
          <w:b/>
          <w:bCs/>
        </w:rPr>
        <w:t>а</w:t>
      </w:r>
      <w:r w:rsidRPr="00205E10">
        <w:rPr>
          <w:b/>
          <w:bCs/>
        </w:rPr>
        <w:t>зание, соразмерное тяжести преступления; а также принять все необход</w:t>
      </w:r>
      <w:r w:rsidRPr="00205E10">
        <w:rPr>
          <w:b/>
          <w:bCs/>
        </w:rPr>
        <w:t>и</w:t>
      </w:r>
      <w:r w:rsidRPr="00205E10">
        <w:rPr>
          <w:b/>
          <w:bCs/>
        </w:rPr>
        <w:t>мые меры для обеспечения того, чтобы борьба с незаконным оборотом наркотиков не приводила к дискриминационным последствиям для бе</w:t>
      </w:r>
      <w:r w:rsidRPr="00205E10">
        <w:rPr>
          <w:b/>
          <w:bCs/>
        </w:rPr>
        <w:t>д</w:t>
      </w:r>
      <w:r w:rsidRPr="00205E10">
        <w:rPr>
          <w:b/>
          <w:bCs/>
        </w:rPr>
        <w:t xml:space="preserve">ных и </w:t>
      </w:r>
      <w:proofErr w:type="spellStart"/>
      <w:r w:rsidRPr="00205E10">
        <w:rPr>
          <w:b/>
          <w:bCs/>
        </w:rPr>
        <w:t>маргинализированных</w:t>
      </w:r>
      <w:proofErr w:type="spellEnd"/>
      <w:r w:rsidRPr="00205E10">
        <w:rPr>
          <w:b/>
          <w:bCs/>
        </w:rPr>
        <w:t xml:space="preserve"> слоев населения. Комитет рекомендует гос</w:t>
      </w:r>
      <w:r w:rsidRPr="00205E10">
        <w:rPr>
          <w:b/>
          <w:bCs/>
        </w:rPr>
        <w:t>у</w:t>
      </w:r>
      <w:r w:rsidRPr="00205E10">
        <w:rPr>
          <w:b/>
          <w:bCs/>
        </w:rPr>
        <w:t xml:space="preserve">дарству-участнику пересмотреть вопрос об уголовной ответственности за хранение и употребление наркотиков; принять основанный на </w:t>
      </w:r>
      <w:proofErr w:type="gramStart"/>
      <w:r w:rsidRPr="00205E10">
        <w:rPr>
          <w:b/>
          <w:bCs/>
        </w:rPr>
        <w:t>праве</w:t>
      </w:r>
      <w:proofErr w:type="gramEnd"/>
      <w:r w:rsidRPr="00205E10">
        <w:rPr>
          <w:b/>
          <w:bCs/>
        </w:rPr>
        <w:t xml:space="preserve"> на здоровье подход к злоупотреблению наркотиками, основанный на страт</w:t>
      </w:r>
      <w:r w:rsidRPr="00205E10">
        <w:rPr>
          <w:b/>
          <w:bCs/>
        </w:rPr>
        <w:t>е</w:t>
      </w:r>
      <w:r w:rsidRPr="00205E10">
        <w:rPr>
          <w:b/>
          <w:bCs/>
        </w:rPr>
        <w:t>гиях снижения вреда, таких как программы обмена шприцов; а также п</w:t>
      </w:r>
      <w:r w:rsidRPr="00205E10">
        <w:rPr>
          <w:b/>
          <w:bCs/>
        </w:rPr>
        <w:t>о</w:t>
      </w:r>
      <w:r w:rsidRPr="00205E10">
        <w:rPr>
          <w:b/>
          <w:bCs/>
        </w:rPr>
        <w:t>вышать доступность услуг по лечению, основанных на фактических пок</w:t>
      </w:r>
      <w:r w:rsidRPr="00205E10">
        <w:rPr>
          <w:b/>
          <w:bCs/>
        </w:rPr>
        <w:t>а</w:t>
      </w:r>
      <w:r w:rsidRPr="00205E10">
        <w:rPr>
          <w:b/>
          <w:bCs/>
        </w:rPr>
        <w:t>заниях и учитывающих права употребляющих наркотики лиц.</w:t>
      </w:r>
    </w:p>
    <w:p w:rsidR="00205E10" w:rsidRPr="00205E10" w:rsidRDefault="00205E10" w:rsidP="00E67596">
      <w:pPr>
        <w:pStyle w:val="H23GR"/>
      </w:pPr>
      <w:r w:rsidRPr="00205E10">
        <w:tab/>
      </w:r>
      <w:r w:rsidRPr="00205E10">
        <w:tab/>
        <w:t>Право на образование</w:t>
      </w:r>
    </w:p>
    <w:p w:rsidR="00205E10" w:rsidRPr="00205E10" w:rsidRDefault="00205E10" w:rsidP="00205E10">
      <w:pPr>
        <w:pStyle w:val="SingleTxtGR"/>
      </w:pPr>
      <w:r w:rsidRPr="00205E10">
        <w:t>55.</w:t>
      </w:r>
      <w:r w:rsidRPr="00205E10">
        <w:tab/>
        <w:t>Приветствуя важный шаг, заключающийся в принятии в 2013 году Закона о расширенном базовом образовании, Комитет вместе с тем выражает обесп</w:t>
      </w:r>
      <w:r w:rsidRPr="00205E10">
        <w:t>о</w:t>
      </w:r>
      <w:r w:rsidRPr="00205E10">
        <w:t>коенность:</w:t>
      </w:r>
    </w:p>
    <w:p w:rsidR="00205E10" w:rsidRPr="00205E10" w:rsidRDefault="00205E10" w:rsidP="00205E10">
      <w:pPr>
        <w:pStyle w:val="SingleTxtGR"/>
      </w:pPr>
      <w:r w:rsidRPr="00205E10">
        <w:tab/>
        <w:t>a)</w:t>
      </w:r>
      <w:r w:rsidRPr="00205E10">
        <w:tab/>
        <w:t>недостаточным уровнем ресурсов, выделяемых государством-участником для финансирования учебных заведений и квалифицированных преподавателей и для обеспечения эффективного осуществления права на бе</w:t>
      </w:r>
      <w:r w:rsidRPr="00205E10">
        <w:t>с</w:t>
      </w:r>
      <w:r w:rsidRPr="00205E10">
        <w:t>платное начальное и среднее образование для всех;</w:t>
      </w:r>
    </w:p>
    <w:p w:rsidR="00205E10" w:rsidRPr="00205E10" w:rsidRDefault="00205E10" w:rsidP="00205E10">
      <w:pPr>
        <w:pStyle w:val="SingleTxtGR"/>
      </w:pPr>
      <w:r w:rsidRPr="00205E10">
        <w:tab/>
        <w:t>b)</w:t>
      </w:r>
      <w:r w:rsidRPr="00205E10">
        <w:tab/>
        <w:t xml:space="preserve">повсеместным созданием так называемых </w:t>
      </w:r>
      <w:r w:rsidR="00EC7617">
        <w:t>«</w:t>
      </w:r>
      <w:r w:rsidRPr="00205E10">
        <w:t>дешевых частных школ</w:t>
      </w:r>
      <w:r w:rsidR="00EC7617">
        <w:t>»</w:t>
      </w:r>
      <w:r w:rsidRPr="00205E10">
        <w:t xml:space="preserve"> начального и среднего уровня в связи с недостатками в системе госуда</w:t>
      </w:r>
      <w:r w:rsidRPr="00205E10">
        <w:t>р</w:t>
      </w:r>
      <w:r w:rsidRPr="00205E10">
        <w:t>ственного школьного образования и распространение</w:t>
      </w:r>
      <w:r w:rsidR="009370B3">
        <w:t>м</w:t>
      </w:r>
      <w:r w:rsidRPr="00205E10">
        <w:t xml:space="preserve"> этого явления на ур</w:t>
      </w:r>
      <w:r w:rsidRPr="00205E10">
        <w:t>о</w:t>
      </w:r>
      <w:r w:rsidRPr="00205E10">
        <w:t>вень старшей средней школы в рамках Программы выдачи грантов старшим средней школам;</w:t>
      </w:r>
    </w:p>
    <w:p w:rsidR="00205E10" w:rsidRPr="00205E10" w:rsidRDefault="00205E10" w:rsidP="00205E10">
      <w:pPr>
        <w:pStyle w:val="SingleTxtGR"/>
      </w:pPr>
      <w:r w:rsidRPr="00205E10">
        <w:tab/>
      </w:r>
      <w:proofErr w:type="gramStart"/>
      <w:r w:rsidRPr="00205E10">
        <w:t>c)</w:t>
      </w:r>
      <w:r w:rsidRPr="00205E10">
        <w:tab/>
        <w:t>низким качеством образования в частных школах, дополнительн</w:t>
      </w:r>
      <w:r w:rsidRPr="00205E10">
        <w:t>ы</w:t>
      </w:r>
      <w:r w:rsidRPr="00205E10">
        <w:t>ми сборами с родителей в целях покрытия всех расходов на частное образов</w:t>
      </w:r>
      <w:r w:rsidRPr="00205E10">
        <w:t>а</w:t>
      </w:r>
      <w:r w:rsidRPr="00205E10">
        <w:t>ние, а также отсутствием государственного регулирования этих школ, что пр</w:t>
      </w:r>
      <w:r w:rsidRPr="00205E10">
        <w:t>и</w:t>
      </w:r>
      <w:r w:rsidRPr="00205E10">
        <w:t xml:space="preserve">водит к сегрегации и дискриминации в доступе к образованию, в частности для обездоленных и </w:t>
      </w:r>
      <w:proofErr w:type="spellStart"/>
      <w:r w:rsidRPr="00205E10">
        <w:t>маргинализированных</w:t>
      </w:r>
      <w:proofErr w:type="spellEnd"/>
      <w:r w:rsidRPr="00205E10">
        <w:t xml:space="preserve"> детей, в том числе детей, живущих в сельских районах;</w:t>
      </w:r>
      <w:proofErr w:type="gramEnd"/>
    </w:p>
    <w:p w:rsidR="00205E10" w:rsidRPr="00205E10" w:rsidRDefault="00205E10" w:rsidP="00205E10">
      <w:pPr>
        <w:pStyle w:val="SingleTxtGR"/>
      </w:pPr>
      <w:r w:rsidRPr="00205E10">
        <w:tab/>
        <w:t>d)</w:t>
      </w:r>
      <w:r w:rsidRPr="00205E10">
        <w:tab/>
        <w:t>высокой долей детей-инвалидов, которые не в полной мере охвач</w:t>
      </w:r>
      <w:r w:rsidRPr="00205E10">
        <w:t>е</w:t>
      </w:r>
      <w:r w:rsidRPr="00205E10">
        <w:t>ны системой образования (статьи 13 и 14).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t>56.</w:t>
      </w:r>
      <w:r w:rsidRPr="00205E10">
        <w:tab/>
      </w:r>
      <w:r w:rsidRPr="00205E10">
        <w:rPr>
          <w:b/>
          <w:bCs/>
        </w:rPr>
        <w:t>Напоминая, что основную ответственность за обеспечение осущест</w:t>
      </w:r>
      <w:r w:rsidRPr="00205E10">
        <w:rPr>
          <w:b/>
          <w:bCs/>
        </w:rPr>
        <w:t>в</w:t>
      </w:r>
      <w:r w:rsidRPr="00205E10">
        <w:rPr>
          <w:b/>
          <w:bCs/>
        </w:rPr>
        <w:t>ления права на образование несет государство, Комитет рекомендует гос</w:t>
      </w:r>
      <w:r w:rsidRPr="00205E10">
        <w:rPr>
          <w:b/>
          <w:bCs/>
        </w:rPr>
        <w:t>у</w:t>
      </w:r>
      <w:r w:rsidRPr="00205E10">
        <w:rPr>
          <w:b/>
          <w:bCs/>
        </w:rPr>
        <w:t>дарству-участнику принять все необходимые меры с целью: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a)</w:t>
      </w:r>
      <w:r w:rsidRPr="00205E10">
        <w:rPr>
          <w:b/>
          <w:bCs/>
        </w:rPr>
        <w:tab/>
        <w:t>укрепить сектор государственного образования, в том числе путем увеличения бюджетных ассигнований на начальное и среднее обр</w:t>
      </w:r>
      <w:r w:rsidRPr="00205E10">
        <w:rPr>
          <w:b/>
          <w:bCs/>
        </w:rPr>
        <w:t>а</w:t>
      </w:r>
      <w:r w:rsidRPr="00205E10">
        <w:rPr>
          <w:b/>
          <w:bCs/>
        </w:rPr>
        <w:t>зование с целью повышения доступности и качества начального и среднего образования для всех без скрытых издержек, особенно для детей из семей с низкими доходами и детей, живущих в сельских районах;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b)</w:t>
      </w:r>
      <w:r w:rsidRPr="00205E10">
        <w:rPr>
          <w:b/>
          <w:bCs/>
        </w:rPr>
        <w:tab/>
        <w:t xml:space="preserve">обеспечить регистрацию всех школ, включая дешевые частные школы, и </w:t>
      </w:r>
      <w:proofErr w:type="gramStart"/>
      <w:r w:rsidRPr="00205E10">
        <w:rPr>
          <w:b/>
          <w:bCs/>
        </w:rPr>
        <w:t>контроль за</w:t>
      </w:r>
      <w:proofErr w:type="gramEnd"/>
      <w:r w:rsidRPr="00205E10">
        <w:rPr>
          <w:b/>
          <w:bCs/>
        </w:rPr>
        <w:t xml:space="preserve"> выполнением ими Норм и правил практического осуществления Закона о расширенном базовом образовании 2013 года и других соответствующих руководящих принципов;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c)</w:t>
      </w:r>
      <w:r w:rsidRPr="00205E10">
        <w:rPr>
          <w:b/>
          <w:bCs/>
        </w:rPr>
        <w:tab/>
        <w:t>пересмотреть Программу расширения приема учащихся с ц</w:t>
      </w:r>
      <w:r w:rsidRPr="00205E10">
        <w:rPr>
          <w:b/>
          <w:bCs/>
        </w:rPr>
        <w:t>е</w:t>
      </w:r>
      <w:r w:rsidRPr="00205E10">
        <w:rPr>
          <w:b/>
          <w:bCs/>
        </w:rPr>
        <w:t>лью устранить ее негативные последствия для осуществления права на о</w:t>
      </w:r>
      <w:r w:rsidRPr="00205E10">
        <w:rPr>
          <w:b/>
          <w:bCs/>
        </w:rPr>
        <w:t>б</w:t>
      </w:r>
      <w:r w:rsidRPr="00205E10">
        <w:rPr>
          <w:b/>
          <w:bCs/>
        </w:rPr>
        <w:t xml:space="preserve">разование находящимися в неблагоприятном положении и </w:t>
      </w:r>
      <w:proofErr w:type="spellStart"/>
      <w:r w:rsidRPr="00205E10">
        <w:rPr>
          <w:b/>
          <w:bCs/>
        </w:rPr>
        <w:t>маргинализир</w:t>
      </w:r>
      <w:r w:rsidRPr="00205E10">
        <w:rPr>
          <w:b/>
          <w:bCs/>
        </w:rPr>
        <w:t>о</w:t>
      </w:r>
      <w:r w:rsidRPr="00205E10">
        <w:rPr>
          <w:b/>
          <w:bCs/>
        </w:rPr>
        <w:t>ванными</w:t>
      </w:r>
      <w:proofErr w:type="spellEnd"/>
      <w:r w:rsidRPr="00205E10">
        <w:rPr>
          <w:b/>
          <w:bCs/>
        </w:rPr>
        <w:t xml:space="preserve"> детьми и их родителями;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rPr>
          <w:b/>
          <w:bCs/>
        </w:rPr>
        <w:tab/>
        <w:t>d)</w:t>
      </w:r>
      <w:r w:rsidRPr="00205E10">
        <w:rPr>
          <w:b/>
          <w:bCs/>
        </w:rPr>
        <w:tab/>
        <w:t>улучшить доступ к инклюзивному образованию для детей-инвалидов.</w:t>
      </w:r>
    </w:p>
    <w:p w:rsidR="00205E10" w:rsidRPr="00205E10" w:rsidRDefault="00205E10" w:rsidP="00E67596">
      <w:pPr>
        <w:pStyle w:val="H23GR"/>
      </w:pPr>
      <w:r w:rsidRPr="00205E10">
        <w:tab/>
      </w:r>
      <w:r w:rsidRPr="00205E10">
        <w:tab/>
        <w:t xml:space="preserve">Доступ к Интернету </w:t>
      </w:r>
    </w:p>
    <w:p w:rsidR="00205E10" w:rsidRPr="00205E10" w:rsidRDefault="00205E10" w:rsidP="00205E10">
      <w:pPr>
        <w:pStyle w:val="SingleTxtGR"/>
      </w:pPr>
      <w:r w:rsidRPr="00205E10">
        <w:t>57.</w:t>
      </w:r>
      <w:r w:rsidRPr="00205E10">
        <w:tab/>
        <w:t>Отмечая, что более 40% населения име</w:t>
      </w:r>
      <w:r w:rsidR="009370B3">
        <w:t>ю</w:t>
      </w:r>
      <w:r w:rsidRPr="00205E10">
        <w:t>т доступ к Интернету, Комитет вместе с тем выражает обеспокоенность в связи с ограниченностью такого д</w:t>
      </w:r>
      <w:r w:rsidRPr="00205E10">
        <w:t>о</w:t>
      </w:r>
      <w:r w:rsidRPr="00205E10">
        <w:t xml:space="preserve">ступа для находящихся в неблагоприятном положении и </w:t>
      </w:r>
      <w:proofErr w:type="spellStart"/>
      <w:r w:rsidRPr="00205E10">
        <w:t>маргинализированных</w:t>
      </w:r>
      <w:proofErr w:type="spellEnd"/>
      <w:r w:rsidRPr="00205E10">
        <w:t xml:space="preserve"> лиц и групп населения и в сельских районах (статья 15).</w:t>
      </w:r>
    </w:p>
    <w:p w:rsidR="00205E10" w:rsidRPr="00205E10" w:rsidRDefault="00205E10" w:rsidP="00527F38">
      <w:pPr>
        <w:pStyle w:val="SingleTxtGR"/>
        <w:keepNext/>
        <w:keepLines/>
        <w:rPr>
          <w:b/>
          <w:bCs/>
        </w:rPr>
      </w:pPr>
      <w:r w:rsidRPr="00205E10">
        <w:t>58.</w:t>
      </w:r>
      <w:r w:rsidRPr="00205E10">
        <w:tab/>
      </w:r>
      <w:r w:rsidRPr="00205E10">
        <w:rPr>
          <w:b/>
          <w:bCs/>
        </w:rPr>
        <w:t>Комитет рекомендует государству-участнику продолжать проводить работу по сокращению информационного неравенства путем расширения доступа к Интернету, в частности для лиц и групп лиц, находящихся в н</w:t>
      </w:r>
      <w:r w:rsidRPr="00205E10">
        <w:rPr>
          <w:b/>
          <w:bCs/>
        </w:rPr>
        <w:t>е</w:t>
      </w:r>
      <w:r w:rsidRPr="00205E10">
        <w:rPr>
          <w:b/>
          <w:bCs/>
        </w:rPr>
        <w:t xml:space="preserve">благоприятном и </w:t>
      </w:r>
      <w:proofErr w:type="spellStart"/>
      <w:r w:rsidRPr="00205E10">
        <w:rPr>
          <w:b/>
          <w:bCs/>
        </w:rPr>
        <w:t>маргинализированном</w:t>
      </w:r>
      <w:proofErr w:type="spellEnd"/>
      <w:r w:rsidRPr="00205E10">
        <w:rPr>
          <w:b/>
          <w:bCs/>
        </w:rPr>
        <w:t xml:space="preserve"> положении.</w:t>
      </w:r>
    </w:p>
    <w:p w:rsidR="00205E10" w:rsidRPr="00205E10" w:rsidRDefault="00205E10" w:rsidP="00E67596">
      <w:pPr>
        <w:pStyle w:val="H1GR"/>
      </w:pPr>
      <w:r w:rsidRPr="00205E10">
        <w:tab/>
        <w:t>D.</w:t>
      </w:r>
      <w:r w:rsidRPr="00205E10">
        <w:tab/>
        <w:t>Другие рекомендации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t>59.</w:t>
      </w:r>
      <w:r w:rsidRPr="00205E10">
        <w:tab/>
      </w:r>
      <w:r w:rsidRPr="00205E10">
        <w:rPr>
          <w:b/>
          <w:bCs/>
        </w:rPr>
        <w:t>Комитет призывает государство-участник ратифицировать Факул</w:t>
      </w:r>
      <w:r w:rsidRPr="00205E10">
        <w:rPr>
          <w:b/>
          <w:bCs/>
        </w:rPr>
        <w:t>ь</w:t>
      </w:r>
      <w:r w:rsidRPr="00205E10">
        <w:rPr>
          <w:b/>
          <w:bCs/>
        </w:rPr>
        <w:t>тативный протокол к Международному пакту об экономических, социал</w:t>
      </w:r>
      <w:r w:rsidRPr="00205E10">
        <w:rPr>
          <w:b/>
          <w:bCs/>
        </w:rPr>
        <w:t>ь</w:t>
      </w:r>
      <w:r w:rsidRPr="00205E10">
        <w:rPr>
          <w:b/>
          <w:bCs/>
        </w:rPr>
        <w:t>ных и культурных правах.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t>60.</w:t>
      </w:r>
      <w:r w:rsidRPr="00205E10">
        <w:tab/>
      </w:r>
      <w:r w:rsidRPr="00205E10">
        <w:rPr>
          <w:b/>
          <w:bCs/>
        </w:rPr>
        <w:t>Комитет рекомендует государству-участнику рассмотреть возмо</w:t>
      </w:r>
      <w:r w:rsidRPr="00205E10">
        <w:rPr>
          <w:b/>
          <w:bCs/>
        </w:rPr>
        <w:t>ж</w:t>
      </w:r>
      <w:r w:rsidRPr="00205E10">
        <w:rPr>
          <w:b/>
          <w:bCs/>
        </w:rPr>
        <w:t>ность ратификации Международной конвенции о защите всех лиц от насильственных исчезновений.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t>61.</w:t>
      </w:r>
      <w:r w:rsidRPr="00205E10">
        <w:tab/>
      </w:r>
      <w:r w:rsidRPr="00205E10">
        <w:rPr>
          <w:b/>
          <w:bCs/>
        </w:rPr>
        <w:t>Комитет рекомендует государству-участнику в полной мере учит</w:t>
      </w:r>
      <w:r w:rsidRPr="00205E10">
        <w:rPr>
          <w:b/>
          <w:bCs/>
        </w:rPr>
        <w:t>ы</w:t>
      </w:r>
      <w:r w:rsidRPr="00205E10">
        <w:rPr>
          <w:b/>
          <w:bCs/>
        </w:rPr>
        <w:t>вать свои обязательства в соответствии с Пактом и обеспечить полное осуществление закрепленных в нем прав при осуществлении Повестки дня в области устойчивого развития на период до 2030 года на национальном уровне при международном содействии и сотрудничестве, когда это необх</w:t>
      </w:r>
      <w:r w:rsidRPr="00205E10">
        <w:rPr>
          <w:b/>
          <w:bCs/>
        </w:rPr>
        <w:t>о</w:t>
      </w:r>
      <w:r w:rsidRPr="00205E10">
        <w:rPr>
          <w:b/>
          <w:bCs/>
        </w:rPr>
        <w:t>димо. Достижение Целей в области устойчивого развития значительно упростится, если государство-участник учредит независимые механизмы для отслеживания прогресса и будет рассматривать бенефициаров госуда</w:t>
      </w:r>
      <w:r w:rsidRPr="00205E10">
        <w:rPr>
          <w:b/>
          <w:bCs/>
        </w:rPr>
        <w:t>р</w:t>
      </w:r>
      <w:r w:rsidRPr="00205E10">
        <w:rPr>
          <w:b/>
          <w:bCs/>
        </w:rPr>
        <w:t>ственных программ в качестве правообладателей, которые могут прете</w:t>
      </w:r>
      <w:r w:rsidRPr="00205E10">
        <w:rPr>
          <w:b/>
          <w:bCs/>
        </w:rPr>
        <w:t>н</w:t>
      </w:r>
      <w:r w:rsidRPr="00205E10">
        <w:rPr>
          <w:b/>
          <w:bCs/>
        </w:rPr>
        <w:t xml:space="preserve">довать на пособие. Осуществление Целей на основе принципов участия, подотчетности и </w:t>
      </w:r>
      <w:proofErr w:type="spellStart"/>
      <w:r w:rsidRPr="00205E10">
        <w:rPr>
          <w:b/>
          <w:bCs/>
        </w:rPr>
        <w:t>недискриминации</w:t>
      </w:r>
      <w:proofErr w:type="spellEnd"/>
      <w:r w:rsidRPr="00205E10">
        <w:rPr>
          <w:b/>
          <w:bCs/>
        </w:rPr>
        <w:t xml:space="preserve"> будет гарантировать, что никто не останется без внимания.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t>62.</w:t>
      </w:r>
      <w:r w:rsidRPr="00205E10">
        <w:tab/>
      </w:r>
      <w:r w:rsidRPr="00205E10">
        <w:rPr>
          <w:b/>
          <w:bCs/>
        </w:rPr>
        <w:t>Комитет рекомендует государству-участнику принять меры по пост</w:t>
      </w:r>
      <w:r w:rsidRPr="00205E10">
        <w:rPr>
          <w:b/>
          <w:bCs/>
        </w:rPr>
        <w:t>е</w:t>
      </w:r>
      <w:r w:rsidRPr="00205E10">
        <w:rPr>
          <w:b/>
          <w:bCs/>
        </w:rPr>
        <w:t>пенной разработке и применению соответствующих показателей осущест</w:t>
      </w:r>
      <w:r w:rsidRPr="00205E10">
        <w:rPr>
          <w:b/>
          <w:bCs/>
        </w:rPr>
        <w:t>в</w:t>
      </w:r>
      <w:r w:rsidRPr="00205E10">
        <w:rPr>
          <w:b/>
          <w:bCs/>
        </w:rPr>
        <w:t>ления экономических, социальных и культурных прав для облегчения оценки прогресса, достигнутого государством-участником в деле соблюд</w:t>
      </w:r>
      <w:r w:rsidRPr="00205E10">
        <w:rPr>
          <w:b/>
          <w:bCs/>
        </w:rPr>
        <w:t>е</w:t>
      </w:r>
      <w:r w:rsidRPr="00205E10">
        <w:rPr>
          <w:b/>
          <w:bCs/>
        </w:rPr>
        <w:t>ния его обязательств по Пакту применительно к различным слоям насел</w:t>
      </w:r>
      <w:r w:rsidRPr="00205E10">
        <w:rPr>
          <w:b/>
          <w:bCs/>
        </w:rPr>
        <w:t>е</w:t>
      </w:r>
      <w:r w:rsidRPr="00205E10">
        <w:rPr>
          <w:b/>
          <w:bCs/>
        </w:rPr>
        <w:t>ния. В этой связи Комитет обращает вн</w:t>
      </w:r>
      <w:r w:rsidR="00527F38">
        <w:rPr>
          <w:b/>
          <w:bCs/>
        </w:rPr>
        <w:t>имание государства-участника, в </w:t>
      </w:r>
      <w:r w:rsidRPr="00205E10">
        <w:rPr>
          <w:b/>
          <w:bCs/>
        </w:rPr>
        <w:t>частности, на концептуальные и методологические рамки для показат</w:t>
      </w:r>
      <w:r w:rsidRPr="00205E10">
        <w:rPr>
          <w:b/>
          <w:bCs/>
        </w:rPr>
        <w:t>е</w:t>
      </w:r>
      <w:r w:rsidRPr="00205E10">
        <w:rPr>
          <w:b/>
          <w:bCs/>
        </w:rPr>
        <w:t xml:space="preserve">лей в области прав человека, разработанные Управлением Верховного </w:t>
      </w:r>
      <w:r w:rsidR="00527F38">
        <w:rPr>
          <w:b/>
          <w:bCs/>
        </w:rPr>
        <w:br/>
      </w:r>
      <w:r w:rsidRPr="00205E10">
        <w:rPr>
          <w:b/>
          <w:bCs/>
        </w:rPr>
        <w:t>комиссара Организации Объединенны</w:t>
      </w:r>
      <w:r w:rsidR="00527F38">
        <w:rPr>
          <w:b/>
          <w:bCs/>
        </w:rPr>
        <w:t>х Наций по правам человека (см. </w:t>
      </w:r>
      <w:r w:rsidRPr="00205E10">
        <w:rPr>
          <w:b/>
          <w:bCs/>
        </w:rPr>
        <w:t>HRI/MC/2008/3).</w:t>
      </w:r>
    </w:p>
    <w:p w:rsidR="00205E10" w:rsidRPr="00205E10" w:rsidRDefault="00205E10" w:rsidP="00205E10">
      <w:pPr>
        <w:pStyle w:val="SingleTxtGR"/>
        <w:rPr>
          <w:b/>
          <w:bCs/>
        </w:rPr>
      </w:pPr>
      <w:r w:rsidRPr="00205E10">
        <w:t>63.</w:t>
      </w:r>
      <w:r w:rsidRPr="00205E10">
        <w:tab/>
      </w:r>
      <w:proofErr w:type="gramStart"/>
      <w:r w:rsidRPr="00205E10">
        <w:rPr>
          <w:b/>
          <w:bCs/>
        </w:rPr>
        <w:t>Комитет просит государство-участник обеспечить широкое распр</w:t>
      </w:r>
      <w:r w:rsidRPr="00205E10">
        <w:rPr>
          <w:b/>
          <w:bCs/>
        </w:rPr>
        <w:t>о</w:t>
      </w:r>
      <w:r w:rsidRPr="00205E10">
        <w:rPr>
          <w:b/>
          <w:bCs/>
        </w:rPr>
        <w:t>странение настоящих заключительных замечаний среди всех слоев общ</w:t>
      </w:r>
      <w:r w:rsidRPr="00205E10">
        <w:rPr>
          <w:b/>
          <w:bCs/>
        </w:rPr>
        <w:t>е</w:t>
      </w:r>
      <w:r w:rsidRPr="00205E10">
        <w:rPr>
          <w:b/>
          <w:bCs/>
        </w:rPr>
        <w:t>ства на национальном, муниципальном и территориальном уровнях, ос</w:t>
      </w:r>
      <w:r w:rsidRPr="00205E10">
        <w:rPr>
          <w:b/>
          <w:bCs/>
        </w:rPr>
        <w:t>о</w:t>
      </w:r>
      <w:r w:rsidRPr="00205E10">
        <w:rPr>
          <w:b/>
          <w:bCs/>
        </w:rPr>
        <w:t>бенно среди парламентариев, государственных должностных лиц и суде</w:t>
      </w:r>
      <w:r w:rsidRPr="00205E10">
        <w:rPr>
          <w:b/>
          <w:bCs/>
        </w:rPr>
        <w:t>б</w:t>
      </w:r>
      <w:r w:rsidRPr="00205E10">
        <w:rPr>
          <w:b/>
          <w:bCs/>
        </w:rPr>
        <w:t>ных органов, и проинформировать Комитет в своем следующем периодич</w:t>
      </w:r>
      <w:r w:rsidRPr="00205E10">
        <w:rPr>
          <w:b/>
          <w:bCs/>
        </w:rPr>
        <w:t>е</w:t>
      </w:r>
      <w:r w:rsidRPr="00205E10">
        <w:rPr>
          <w:b/>
          <w:bCs/>
        </w:rPr>
        <w:t>ском докладе о шагах, предпринятых с целью их выполнения.</w:t>
      </w:r>
      <w:proofErr w:type="gramEnd"/>
      <w:r w:rsidRPr="00205E10">
        <w:rPr>
          <w:b/>
          <w:bCs/>
        </w:rPr>
        <w:t xml:space="preserve"> Комитет призывает государство-участник перед представлением своего следующего периодического доклада привлечь неправительственные организации и других членов гражданского общества к процессу принятия последующих мер в соответствии с настоящими заключительными замечаниями, а также к процессу консультаций на национальном уровне.</w:t>
      </w:r>
    </w:p>
    <w:p w:rsidR="00205E10" w:rsidRPr="00205E10" w:rsidRDefault="00205E10" w:rsidP="00205E10">
      <w:pPr>
        <w:pStyle w:val="SingleTxtGR"/>
      </w:pPr>
      <w:r w:rsidRPr="00205E10">
        <w:t>64.</w:t>
      </w:r>
      <w:r w:rsidRPr="00205E10">
        <w:tab/>
      </w:r>
      <w:r w:rsidRPr="00205E10">
        <w:rPr>
          <w:b/>
          <w:bCs/>
        </w:rPr>
        <w:t>Комитет просит государство-участни</w:t>
      </w:r>
      <w:r w:rsidR="00E67596">
        <w:rPr>
          <w:b/>
          <w:bCs/>
        </w:rPr>
        <w:t>к представить к 31 октября 2021</w:t>
      </w:r>
      <w:r w:rsidR="00E67596">
        <w:rPr>
          <w:b/>
          <w:bCs/>
          <w:lang w:val="en-US"/>
        </w:rPr>
        <w:t> </w:t>
      </w:r>
      <w:r w:rsidRPr="00205E10">
        <w:rPr>
          <w:b/>
          <w:bCs/>
        </w:rPr>
        <w:t>года свой седьмой периодический доклад, который должен быть по</w:t>
      </w:r>
      <w:r w:rsidRPr="00205E10">
        <w:rPr>
          <w:b/>
          <w:bCs/>
        </w:rPr>
        <w:t>д</w:t>
      </w:r>
      <w:r w:rsidRPr="00205E10">
        <w:rPr>
          <w:b/>
          <w:bCs/>
        </w:rPr>
        <w:t>готовлен в соответствии с руководящими принципами составления докл</w:t>
      </w:r>
      <w:r w:rsidRPr="00205E10">
        <w:rPr>
          <w:b/>
          <w:bCs/>
        </w:rPr>
        <w:t>а</w:t>
      </w:r>
      <w:r w:rsidRPr="00205E10">
        <w:rPr>
          <w:b/>
          <w:bCs/>
        </w:rPr>
        <w:t>дов, принятыми Комитетом в 2008 году (см. E/C.12/2008/2). Кроме того, он предлагает государству-участнику обновить свой общий базовый документ в соответствии с согласованными руководящими принципами представл</w:t>
      </w:r>
      <w:r w:rsidRPr="00205E10">
        <w:rPr>
          <w:b/>
          <w:bCs/>
        </w:rPr>
        <w:t>е</w:t>
      </w:r>
      <w:r w:rsidRPr="00205E10">
        <w:rPr>
          <w:b/>
          <w:bCs/>
        </w:rPr>
        <w:t>ния докладов согласно междун</w:t>
      </w:r>
      <w:bookmarkStart w:id="2" w:name="_GoBack"/>
      <w:bookmarkEnd w:id="2"/>
      <w:r w:rsidRPr="00205E10">
        <w:rPr>
          <w:b/>
          <w:bCs/>
        </w:rPr>
        <w:t>ародным д</w:t>
      </w:r>
      <w:r>
        <w:rPr>
          <w:b/>
          <w:bCs/>
        </w:rPr>
        <w:t>оговорам о правах человека (см.</w:t>
      </w:r>
      <w:r>
        <w:rPr>
          <w:b/>
          <w:bCs/>
          <w:lang w:val="en-US"/>
        </w:rPr>
        <w:t> </w:t>
      </w:r>
      <w:r w:rsidR="00E67596">
        <w:rPr>
          <w:b/>
          <w:bCs/>
        </w:rPr>
        <w:t>HRI/GEN/</w:t>
      </w:r>
      <w:r w:rsidRPr="00205E10">
        <w:rPr>
          <w:b/>
          <w:bCs/>
        </w:rPr>
        <w:t>2/Rev.6, глава I).</w:t>
      </w:r>
    </w:p>
    <w:p w:rsidR="00205E10" w:rsidRPr="00205E10" w:rsidRDefault="00205E10" w:rsidP="00205E1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05E10" w:rsidRPr="00205E10" w:rsidSect="0049372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A7" w:rsidRDefault="00311CA7" w:rsidP="00B471C5">
      <w:r>
        <w:separator/>
      </w:r>
    </w:p>
  </w:endnote>
  <w:endnote w:type="continuationSeparator" w:id="0">
    <w:p w:rsidR="00311CA7" w:rsidRDefault="00311CA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A7" w:rsidRPr="009A6F4A" w:rsidRDefault="00311CA7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D8058B">
      <w:rPr>
        <w:rStyle w:val="a9"/>
        <w:noProof/>
      </w:rPr>
      <w:t>18</w:t>
    </w:r>
    <w:r>
      <w:rPr>
        <w:rStyle w:val="a9"/>
      </w:rPr>
      <w:fldChar w:fldCharType="end"/>
    </w:r>
    <w:r>
      <w:rPr>
        <w:lang w:val="en-US"/>
      </w:rPr>
      <w:tab/>
      <w:t>GE.16-18646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A7" w:rsidRPr="009A6F4A" w:rsidRDefault="00311CA7">
    <w:pPr>
      <w:pStyle w:val="a7"/>
      <w:rPr>
        <w:lang w:val="en-US"/>
      </w:rPr>
    </w:pPr>
    <w:r>
      <w:rPr>
        <w:lang w:val="en-US"/>
      </w:rPr>
      <w:t>GE.16-18646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D8058B">
      <w:rPr>
        <w:rStyle w:val="a9"/>
        <w:noProof/>
      </w:rPr>
      <w:t>17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311CA7" w:rsidRPr="00797A78" w:rsidTr="00205E10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11CA7" w:rsidRPr="001C3ABC" w:rsidRDefault="00311CA7" w:rsidP="00205E10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18646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111116  141116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311CA7" w:rsidRDefault="00311CA7" w:rsidP="00205E10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29AB9080" wp14:editId="35D33E9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311CA7" w:rsidRDefault="00311CA7" w:rsidP="00205E10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/C.12/PHL/CO/5-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C.12/PHL/CO/5-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11CA7" w:rsidRPr="00797A78" w:rsidTr="00205E10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11CA7" w:rsidRPr="00B5148E" w:rsidRDefault="00311CA7" w:rsidP="00205E10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5148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5148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5148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5148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5148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B5148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5148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B5148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5148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311CA7" w:rsidRDefault="00311CA7" w:rsidP="00205E10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311CA7" w:rsidRDefault="00311CA7" w:rsidP="00205E10"/>
      </w:tc>
    </w:tr>
  </w:tbl>
  <w:p w:rsidR="00311CA7" w:rsidRPr="007A36B5" w:rsidRDefault="00311CA7" w:rsidP="0049372E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A7" w:rsidRPr="009141DC" w:rsidRDefault="00311CA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311CA7" w:rsidRPr="00D1261C" w:rsidRDefault="00311CA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311CA7" w:rsidRPr="00205E10" w:rsidRDefault="00311CA7">
      <w:pPr>
        <w:pStyle w:val="aa"/>
        <w:rPr>
          <w:sz w:val="20"/>
          <w:lang w:val="ru-RU"/>
        </w:rPr>
      </w:pPr>
      <w:r>
        <w:tab/>
      </w:r>
      <w:r w:rsidRPr="00205E10">
        <w:rPr>
          <w:rStyle w:val="a6"/>
          <w:sz w:val="20"/>
          <w:vertAlign w:val="baseline"/>
          <w:lang w:val="ru-RU"/>
        </w:rPr>
        <w:t>*</w:t>
      </w:r>
      <w:r w:rsidRPr="00205E10">
        <w:rPr>
          <w:sz w:val="20"/>
          <w:lang w:val="ru-RU"/>
        </w:rPr>
        <w:t xml:space="preserve"> </w:t>
      </w:r>
      <w:r w:rsidRPr="00205E10">
        <w:rPr>
          <w:lang w:val="ru-RU"/>
        </w:rPr>
        <w:tab/>
        <w:t>Приняты Комитетом на его пятьдесят девятой сесси</w:t>
      </w:r>
      <w:r>
        <w:rPr>
          <w:lang w:val="ru-RU"/>
        </w:rPr>
        <w:t>и (19 сентября – 7 октября 2016</w:t>
      </w:r>
      <w:r>
        <w:rPr>
          <w:lang w:val="en-US"/>
        </w:rPr>
        <w:t> </w:t>
      </w:r>
      <w:r w:rsidRPr="00205E10">
        <w:rPr>
          <w:lang w:val="ru-RU"/>
        </w:rPr>
        <w:t>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A7" w:rsidRPr="00E71A0F" w:rsidRDefault="00311CA7">
    <w:pPr>
      <w:pStyle w:val="a3"/>
      <w:rPr>
        <w:lang w:val="en-US"/>
      </w:rPr>
    </w:pPr>
    <w:r>
      <w:rPr>
        <w:lang w:val="en-US"/>
      </w:rPr>
      <w:t>E/</w:t>
    </w:r>
    <w:r w:rsidRPr="00B5148E">
      <w:rPr>
        <w:lang w:val="en-US"/>
      </w:rPr>
      <w:t>C.12/PHL/CO/5-6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A7" w:rsidRPr="009A6F4A" w:rsidRDefault="00311CA7">
    <w:pPr>
      <w:pStyle w:val="a3"/>
      <w:rPr>
        <w:lang w:val="en-US"/>
      </w:rPr>
    </w:pPr>
    <w:r>
      <w:rPr>
        <w:lang w:val="en-US"/>
      </w:rPr>
      <w:tab/>
      <w:t>E/</w:t>
    </w:r>
    <w:r w:rsidRPr="00B5148E">
      <w:rPr>
        <w:lang w:val="en-US"/>
      </w:rPr>
      <w:t>C.12/PHL/CO/5-6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10"/>
    <w:rsid w:val="000450D1"/>
    <w:rsid w:val="000F2A4F"/>
    <w:rsid w:val="00203C64"/>
    <w:rsid w:val="00203F84"/>
    <w:rsid w:val="00205E10"/>
    <w:rsid w:val="00275188"/>
    <w:rsid w:val="0028687D"/>
    <w:rsid w:val="002B091C"/>
    <w:rsid w:val="002D0CCB"/>
    <w:rsid w:val="00311CA7"/>
    <w:rsid w:val="00345C79"/>
    <w:rsid w:val="00366A39"/>
    <w:rsid w:val="00375A3E"/>
    <w:rsid w:val="0048005C"/>
    <w:rsid w:val="0049372E"/>
    <w:rsid w:val="004E242B"/>
    <w:rsid w:val="00523139"/>
    <w:rsid w:val="00527F38"/>
    <w:rsid w:val="00544379"/>
    <w:rsid w:val="00566944"/>
    <w:rsid w:val="005D56BF"/>
    <w:rsid w:val="005D5CDB"/>
    <w:rsid w:val="0060520C"/>
    <w:rsid w:val="00665D8D"/>
    <w:rsid w:val="006A7A3B"/>
    <w:rsid w:val="006B6B57"/>
    <w:rsid w:val="00705394"/>
    <w:rsid w:val="00743F62"/>
    <w:rsid w:val="00760D3A"/>
    <w:rsid w:val="007A1F42"/>
    <w:rsid w:val="007D76DD"/>
    <w:rsid w:val="008717E8"/>
    <w:rsid w:val="008D01AE"/>
    <w:rsid w:val="008E0423"/>
    <w:rsid w:val="009141DC"/>
    <w:rsid w:val="009174A1"/>
    <w:rsid w:val="009370B3"/>
    <w:rsid w:val="0098674D"/>
    <w:rsid w:val="00997ACA"/>
    <w:rsid w:val="00A03FB7"/>
    <w:rsid w:val="00A75A11"/>
    <w:rsid w:val="00AD7EAD"/>
    <w:rsid w:val="00B35A32"/>
    <w:rsid w:val="00B432C6"/>
    <w:rsid w:val="00B471C5"/>
    <w:rsid w:val="00B5148E"/>
    <w:rsid w:val="00B6474A"/>
    <w:rsid w:val="00BA4715"/>
    <w:rsid w:val="00BE1742"/>
    <w:rsid w:val="00D1261C"/>
    <w:rsid w:val="00D75DCE"/>
    <w:rsid w:val="00D8058B"/>
    <w:rsid w:val="00DD35AC"/>
    <w:rsid w:val="00DD479F"/>
    <w:rsid w:val="00E15E48"/>
    <w:rsid w:val="00E67596"/>
    <w:rsid w:val="00EB0723"/>
    <w:rsid w:val="00EC761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07F1-4A63-4E3B-AB99-8C55C324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18</Pages>
  <Words>7341</Words>
  <Characters>41847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Marina Korotkova</cp:lastModifiedBy>
  <cp:revision>2</cp:revision>
  <cp:lastPrinted>2016-11-14T08:57:00Z</cp:lastPrinted>
  <dcterms:created xsi:type="dcterms:W3CDTF">2016-11-14T09:08:00Z</dcterms:created>
  <dcterms:modified xsi:type="dcterms:W3CDTF">2016-11-14T09:08:00Z</dcterms:modified>
</cp:coreProperties>
</file>