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8071A" w:rsidP="006F31A8">
            <w:pPr>
              <w:jc w:val="right"/>
            </w:pPr>
            <w:r w:rsidRPr="0088071A">
              <w:rPr>
                <w:sz w:val="40"/>
              </w:rPr>
              <w:t>E</w:t>
            </w:r>
            <w:r>
              <w:t>/C.12/</w:t>
            </w:r>
            <w:r w:rsidR="006F31A8">
              <w:t>PRT</w:t>
            </w:r>
            <w:r>
              <w:t>/Q/</w:t>
            </w:r>
            <w:r w:rsidR="006F31A8">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61E1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8071A" w:rsidP="0088071A">
            <w:pPr>
              <w:spacing w:before="240" w:line="240" w:lineRule="exact"/>
            </w:pPr>
            <w:r>
              <w:t xml:space="preserve">Distr.: </w:t>
            </w:r>
            <w:r w:rsidR="005C04E7">
              <w:t>General</w:t>
            </w:r>
          </w:p>
          <w:p w:rsidR="00B56E9B" w:rsidRPr="00BC67B9" w:rsidRDefault="00F7546B" w:rsidP="00B56E9B">
            <w:pPr>
              <w:spacing w:line="240" w:lineRule="exact"/>
            </w:pPr>
            <w:r>
              <w:t>18</w:t>
            </w:r>
            <w:r w:rsidR="00B24304">
              <w:t xml:space="preserve"> </w:t>
            </w:r>
            <w:r w:rsidR="005C04E7">
              <w:t>Dec</w:t>
            </w:r>
            <w:r w:rsidR="00B56E9B" w:rsidRPr="00BC67B9">
              <w:t>ember 2013</w:t>
            </w:r>
          </w:p>
          <w:p w:rsidR="0088071A" w:rsidRDefault="0088071A" w:rsidP="0088071A">
            <w:pPr>
              <w:spacing w:line="240" w:lineRule="exact"/>
            </w:pPr>
          </w:p>
          <w:p w:rsidR="0088071A" w:rsidRDefault="0088071A" w:rsidP="0088071A">
            <w:pPr>
              <w:spacing w:line="240" w:lineRule="exact"/>
            </w:pPr>
            <w:r>
              <w:t>Original: English</w:t>
            </w:r>
          </w:p>
        </w:tc>
      </w:tr>
    </w:tbl>
    <w:p w:rsidR="0088071A" w:rsidRDefault="0088071A" w:rsidP="00801DC2">
      <w:pPr>
        <w:spacing w:before="120"/>
        <w:rPr>
          <w:rFonts w:eastAsia="SimHei"/>
          <w:b/>
          <w:sz w:val="24"/>
          <w:szCs w:val="24"/>
        </w:rPr>
      </w:pPr>
      <w:r>
        <w:rPr>
          <w:rFonts w:eastAsia="SimHei"/>
          <w:b/>
          <w:sz w:val="24"/>
          <w:szCs w:val="24"/>
        </w:rPr>
        <w:t>Committee on Economic, Social and Cultural Rights</w:t>
      </w:r>
      <w:r w:rsidR="00893B8E">
        <w:rPr>
          <w:rFonts w:eastAsia="SimHei"/>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4&amp;Size=2 &amp;Lang=E"/>
            <w10:wrap anchorx="margin" anchory="margin"/>
          </v:shape>
        </w:pict>
      </w:r>
    </w:p>
    <w:p w:rsidR="001C1ECE" w:rsidRPr="001C1ECE" w:rsidRDefault="0088071A" w:rsidP="00004E45">
      <w:pPr>
        <w:pStyle w:val="HChG"/>
      </w:pPr>
      <w:r>
        <w:tab/>
      </w:r>
      <w:r>
        <w:tab/>
        <w:t>List of iss</w:t>
      </w:r>
      <w:r w:rsidRPr="00055AE4">
        <w:t xml:space="preserve">ues in </w:t>
      </w:r>
      <w:r w:rsidR="006F31A8">
        <w:t>relation to the fourth</w:t>
      </w:r>
      <w:r w:rsidRPr="00055AE4">
        <w:t xml:space="preserve"> periodic report</w:t>
      </w:r>
      <w:r w:rsidR="00C24AC0">
        <w:t xml:space="preserve"> </w:t>
      </w:r>
      <w:r w:rsidR="00DD27B6">
        <w:br/>
      </w:r>
      <w:r w:rsidRPr="00055AE4">
        <w:t xml:space="preserve">of </w:t>
      </w:r>
      <w:r w:rsidR="006F31A8">
        <w:t>Portugal</w:t>
      </w:r>
      <w:r w:rsidR="00C24AC0" w:rsidRPr="00004E45">
        <w:rPr>
          <w:rStyle w:val="FootnoteReference"/>
          <w:b w:val="0"/>
          <w:bCs/>
          <w:sz w:val="20"/>
          <w:vertAlign w:val="baseline"/>
        </w:rPr>
        <w:footnoteReference w:customMarkFollows="1" w:id="2"/>
        <w:t>*</w:t>
      </w:r>
    </w:p>
    <w:p w:rsidR="0088071A" w:rsidRPr="00331181" w:rsidRDefault="0088071A" w:rsidP="00403943">
      <w:pPr>
        <w:pStyle w:val="HChG"/>
      </w:pPr>
      <w:r w:rsidRPr="00331181">
        <w:tab/>
        <w:t>I.</w:t>
      </w:r>
      <w:r w:rsidRPr="00331181">
        <w:tab/>
        <w:t>General information</w:t>
      </w:r>
    </w:p>
    <w:p w:rsidR="00EC7A8E" w:rsidRPr="005C04E7" w:rsidRDefault="00EC7A8E" w:rsidP="00A7179D">
      <w:pPr>
        <w:pStyle w:val="SingleTxtG"/>
        <w:numPr>
          <w:ilvl w:val="0"/>
          <w:numId w:val="19"/>
        </w:numPr>
        <w:tabs>
          <w:tab w:val="left" w:pos="0"/>
        </w:tabs>
        <w:spacing w:line="240" w:lineRule="auto"/>
        <w:ind w:left="1134" w:firstLine="0"/>
        <w:rPr>
          <w:lang w:val="en-US"/>
        </w:rPr>
      </w:pPr>
      <w:r w:rsidRPr="00587E1A">
        <w:rPr>
          <w:rFonts w:eastAsia="SimSun"/>
          <w:lang w:val="en-US"/>
        </w:rPr>
        <w:t xml:space="preserve">Please provide information on the scope of the jurisprudence of ordinary courts on economic, social and cultural rights, and </w:t>
      </w:r>
      <w:r w:rsidRPr="005C04E7">
        <w:rPr>
          <w:rFonts w:eastAsia="SimSun"/>
          <w:lang w:val="en-US"/>
        </w:rPr>
        <w:t>its categorization based on specific economic, social and cultural rights as laid down in the Covenant. Please provide information about the measures undertaken to raise awareness of economic, social and cultural rights and their legal content among the judiciary</w:t>
      </w:r>
      <w:r w:rsidR="00A7179D">
        <w:rPr>
          <w:rFonts w:eastAsia="SimSun"/>
          <w:lang w:val="en-US"/>
        </w:rPr>
        <w:t>,</w:t>
      </w:r>
      <w:r w:rsidRPr="005C04E7">
        <w:rPr>
          <w:rFonts w:eastAsia="SimSun"/>
          <w:lang w:val="en-US"/>
        </w:rPr>
        <w:t xml:space="preserve"> lawyers</w:t>
      </w:r>
      <w:r w:rsidR="00DD368C" w:rsidRPr="005C04E7">
        <w:rPr>
          <w:rFonts w:eastAsia="SimSun"/>
          <w:lang w:val="en-US"/>
        </w:rPr>
        <w:t xml:space="preserve"> and lawmakers.</w:t>
      </w:r>
    </w:p>
    <w:p w:rsidR="008103F0" w:rsidRDefault="008103F0" w:rsidP="008103F0">
      <w:pPr>
        <w:pStyle w:val="SingleTxtG"/>
        <w:numPr>
          <w:ilvl w:val="0"/>
          <w:numId w:val="19"/>
        </w:numPr>
        <w:tabs>
          <w:tab w:val="left" w:pos="0"/>
        </w:tabs>
        <w:spacing w:line="240" w:lineRule="auto"/>
        <w:ind w:left="1134" w:firstLine="0"/>
        <w:rPr>
          <w:lang w:val="en-US"/>
        </w:rPr>
      </w:pPr>
      <w:r w:rsidRPr="008103F0">
        <w:rPr>
          <w:lang w:val="en-US"/>
        </w:rPr>
        <w:t xml:space="preserve">Please provide </w:t>
      </w:r>
      <w:r w:rsidR="00F233E0">
        <w:rPr>
          <w:lang w:val="en-US"/>
        </w:rPr>
        <w:t xml:space="preserve">more detailed </w:t>
      </w:r>
      <w:r w:rsidRPr="008103F0">
        <w:rPr>
          <w:lang w:val="en-US"/>
        </w:rPr>
        <w:t xml:space="preserve">information </w:t>
      </w:r>
      <w:r w:rsidR="00F233E0">
        <w:rPr>
          <w:lang w:val="en-US"/>
        </w:rPr>
        <w:t xml:space="preserve">on the actions taken by </w:t>
      </w:r>
      <w:r w:rsidR="00C161C0" w:rsidRPr="008103F0">
        <w:rPr>
          <w:lang w:val="en-US"/>
        </w:rPr>
        <w:t>the</w:t>
      </w:r>
      <w:r w:rsidR="00C161C0">
        <w:rPr>
          <w:lang w:val="en-US"/>
        </w:rPr>
        <w:t xml:space="preserve"> </w:t>
      </w:r>
      <w:proofErr w:type="spellStart"/>
      <w:r w:rsidR="00C161C0" w:rsidRPr="00004E45">
        <w:rPr>
          <w:i/>
          <w:lang w:val="en-US"/>
        </w:rPr>
        <w:t>Provedor</w:t>
      </w:r>
      <w:proofErr w:type="spellEnd"/>
      <w:r w:rsidR="00C161C0" w:rsidRPr="00004E45">
        <w:rPr>
          <w:i/>
          <w:lang w:val="en-US"/>
        </w:rPr>
        <w:t xml:space="preserve"> de </w:t>
      </w:r>
      <w:proofErr w:type="spellStart"/>
      <w:r w:rsidR="00C161C0" w:rsidRPr="00004E45">
        <w:rPr>
          <w:i/>
          <w:lang w:val="en-US"/>
        </w:rPr>
        <w:t>Justiça</w:t>
      </w:r>
      <w:proofErr w:type="spellEnd"/>
      <w:r w:rsidR="00F233E0">
        <w:rPr>
          <w:lang w:val="en-US"/>
        </w:rPr>
        <w:t xml:space="preserve"> </w:t>
      </w:r>
      <w:r w:rsidRPr="008103F0">
        <w:rPr>
          <w:lang w:val="en-US"/>
        </w:rPr>
        <w:t>in relation to economic, social and cultural rights</w:t>
      </w:r>
      <w:r w:rsidR="00F233E0">
        <w:rPr>
          <w:lang w:val="en-US"/>
        </w:rPr>
        <w:t xml:space="preserve"> and the protection of victims of their violations</w:t>
      </w:r>
      <w:r w:rsidRPr="008103F0">
        <w:rPr>
          <w:lang w:val="en-US"/>
        </w:rPr>
        <w:t>.</w:t>
      </w:r>
      <w:r w:rsidR="00675655">
        <w:rPr>
          <w:lang w:val="en-US"/>
        </w:rPr>
        <w:t xml:space="preserve"> </w:t>
      </w:r>
    </w:p>
    <w:p w:rsidR="00532912" w:rsidRPr="00532912" w:rsidRDefault="00675655" w:rsidP="00532912">
      <w:pPr>
        <w:pStyle w:val="SingleTxtG"/>
        <w:numPr>
          <w:ilvl w:val="0"/>
          <w:numId w:val="19"/>
        </w:numPr>
        <w:tabs>
          <w:tab w:val="left" w:pos="0"/>
        </w:tabs>
        <w:suppressAutoHyphens w:val="0"/>
        <w:spacing w:line="240" w:lineRule="auto"/>
        <w:ind w:left="1134" w:firstLine="0"/>
        <w:rPr>
          <w:strike/>
          <w:lang w:val="en-US"/>
        </w:rPr>
      </w:pPr>
      <w:r w:rsidRPr="00532912">
        <w:rPr>
          <w:lang w:val="en-US"/>
        </w:rPr>
        <w:t xml:space="preserve">Please provide a general assessment of the impact of the recent economic and financial crisis on the enjoyment of economic, social and cultural rights, including a summary assessment of possible retrogressive policies and measures, as well as the principles on which such </w:t>
      </w:r>
      <w:r w:rsidR="00B4301D" w:rsidRPr="00532912">
        <w:rPr>
          <w:lang w:val="en-US"/>
        </w:rPr>
        <w:t>policies</w:t>
      </w:r>
      <w:r w:rsidRPr="00532912">
        <w:rPr>
          <w:lang w:val="en-US"/>
        </w:rPr>
        <w:t xml:space="preserve"> and measures were based, including the application of the relevant criteria identified in the </w:t>
      </w:r>
      <w:r w:rsidR="00620E2D" w:rsidRPr="003870E1">
        <w:rPr>
          <w:lang w:val="en-US"/>
        </w:rPr>
        <w:t>l</w:t>
      </w:r>
      <w:r w:rsidRPr="003870E1">
        <w:rPr>
          <w:lang w:val="en-US"/>
        </w:rPr>
        <w:t xml:space="preserve">etter of </w:t>
      </w:r>
      <w:r w:rsidR="00B4301D" w:rsidRPr="003870E1">
        <w:rPr>
          <w:lang w:val="en-US"/>
        </w:rPr>
        <w:t xml:space="preserve">the </w:t>
      </w:r>
      <w:r w:rsidR="003870E1">
        <w:rPr>
          <w:lang w:val="en-US"/>
        </w:rPr>
        <w:t xml:space="preserve">Chair of the </w:t>
      </w:r>
      <w:r w:rsidR="00B4301D" w:rsidRPr="003870E1">
        <w:rPr>
          <w:lang w:val="en-US"/>
        </w:rPr>
        <w:t xml:space="preserve">Committee on Economic, Social and Cultural Rights </w:t>
      </w:r>
      <w:r w:rsidRPr="003870E1">
        <w:rPr>
          <w:lang w:val="en-US"/>
        </w:rPr>
        <w:t xml:space="preserve">addressed to State </w:t>
      </w:r>
      <w:r w:rsidR="00620E2D" w:rsidRPr="003870E1">
        <w:rPr>
          <w:lang w:val="en-US"/>
        </w:rPr>
        <w:t>p</w:t>
      </w:r>
      <w:r w:rsidRPr="003870E1">
        <w:rPr>
          <w:lang w:val="en-US"/>
        </w:rPr>
        <w:t xml:space="preserve">arties </w:t>
      </w:r>
      <w:r w:rsidR="003870E1">
        <w:rPr>
          <w:lang w:val="en-US"/>
        </w:rPr>
        <w:t>o</w:t>
      </w:r>
      <w:r w:rsidRPr="003870E1">
        <w:rPr>
          <w:lang w:val="en-US"/>
        </w:rPr>
        <w:t xml:space="preserve">n </w:t>
      </w:r>
      <w:r w:rsidR="003870E1">
        <w:rPr>
          <w:lang w:val="en-US"/>
        </w:rPr>
        <w:t>16 May 2012.</w:t>
      </w:r>
      <w:r w:rsidRPr="00532912">
        <w:rPr>
          <w:lang w:val="en-US"/>
        </w:rPr>
        <w:t xml:space="preserve"> </w:t>
      </w:r>
    </w:p>
    <w:p w:rsidR="005C04E7" w:rsidRDefault="008103F0" w:rsidP="00004E45">
      <w:pPr>
        <w:pStyle w:val="SingleTxtG"/>
        <w:numPr>
          <w:ilvl w:val="0"/>
          <w:numId w:val="19"/>
        </w:numPr>
        <w:tabs>
          <w:tab w:val="left" w:pos="0"/>
        </w:tabs>
        <w:suppressAutoHyphens w:val="0"/>
        <w:spacing w:line="240" w:lineRule="auto"/>
        <w:ind w:left="1134" w:firstLine="0"/>
      </w:pPr>
      <w:r w:rsidRPr="008C6F31">
        <w:t xml:space="preserve">Please indicate whether the State party’s report was prepared in consultation with </w:t>
      </w:r>
      <w:r w:rsidRPr="002160F6">
        <w:t>civil society organizations.</w:t>
      </w:r>
    </w:p>
    <w:p w:rsidR="00B26682" w:rsidRPr="002160F6" w:rsidRDefault="005C04E7" w:rsidP="00620E2D">
      <w:pPr>
        <w:pStyle w:val="HChG"/>
      </w:pPr>
      <w:r>
        <w:tab/>
      </w:r>
      <w:r w:rsidR="00B26682" w:rsidRPr="002160F6">
        <w:t>II.</w:t>
      </w:r>
      <w:r w:rsidR="00B26682" w:rsidRPr="002160F6">
        <w:tab/>
        <w:t>Issues relating to the general provisions of the Covenant (arts.</w:t>
      </w:r>
      <w:r w:rsidR="00635F06">
        <w:t xml:space="preserve"> </w:t>
      </w:r>
      <w:r w:rsidR="00B26682" w:rsidRPr="002160F6">
        <w:t>1</w:t>
      </w:r>
      <w:r w:rsidR="00620E2D">
        <w:t>–</w:t>
      </w:r>
      <w:r w:rsidR="00B26682" w:rsidRPr="002160F6">
        <w:t>5)</w:t>
      </w:r>
    </w:p>
    <w:p w:rsidR="00854E92" w:rsidRPr="00B24304" w:rsidRDefault="00854E92" w:rsidP="00C506E4">
      <w:pPr>
        <w:pStyle w:val="H1G"/>
      </w:pPr>
      <w:r w:rsidRPr="002160F6">
        <w:rPr>
          <w:lang w:val="en-US"/>
        </w:rPr>
        <w:tab/>
      </w:r>
      <w:r w:rsidRPr="002160F6">
        <w:rPr>
          <w:lang w:val="en-US"/>
        </w:rPr>
        <w:tab/>
      </w:r>
      <w:r w:rsidRPr="00B24304">
        <w:t xml:space="preserve">Article 2, paragraph 2 </w:t>
      </w:r>
      <w:r w:rsidR="00620E2D" w:rsidRPr="00B24304">
        <w:t>–</w:t>
      </w:r>
      <w:r w:rsidRPr="00B24304">
        <w:t xml:space="preserve"> Non</w:t>
      </w:r>
      <w:r w:rsidR="00620E2D" w:rsidRPr="00B24304">
        <w:t>-</w:t>
      </w:r>
      <w:r w:rsidRPr="00B24304">
        <w:t>discrimination</w:t>
      </w:r>
    </w:p>
    <w:p w:rsidR="00453458" w:rsidRDefault="00DA1534" w:rsidP="00453458">
      <w:pPr>
        <w:pStyle w:val="SingleTxtG"/>
        <w:numPr>
          <w:ilvl w:val="0"/>
          <w:numId w:val="19"/>
        </w:numPr>
        <w:spacing w:line="240" w:lineRule="auto"/>
        <w:ind w:left="1134" w:firstLine="0"/>
        <w:rPr>
          <w:rFonts w:eastAsia="SimSun"/>
        </w:rPr>
      </w:pPr>
      <w:r w:rsidRPr="00417963">
        <w:rPr>
          <w:rFonts w:eastAsia="SimSun"/>
        </w:rPr>
        <w:t xml:space="preserve">Please provide information on steps taken to </w:t>
      </w:r>
      <w:r w:rsidR="00331F17" w:rsidRPr="00417963">
        <w:rPr>
          <w:rFonts w:eastAsia="SimSun"/>
        </w:rPr>
        <w:t xml:space="preserve">prevent </w:t>
      </w:r>
      <w:r w:rsidR="00331F17">
        <w:rPr>
          <w:rFonts w:eastAsia="SimSun"/>
        </w:rPr>
        <w:t xml:space="preserve">and </w:t>
      </w:r>
      <w:r w:rsidRPr="00417963">
        <w:rPr>
          <w:rFonts w:eastAsia="SimSun"/>
        </w:rPr>
        <w:t xml:space="preserve">combat discrimination against </w:t>
      </w:r>
      <w:r>
        <w:rPr>
          <w:rFonts w:eastAsia="SimSun"/>
        </w:rPr>
        <w:t>immigrants</w:t>
      </w:r>
      <w:r w:rsidRPr="00417963">
        <w:rPr>
          <w:rFonts w:eastAsia="SimSun"/>
        </w:rPr>
        <w:t>,</w:t>
      </w:r>
      <w:r>
        <w:rPr>
          <w:rFonts w:eastAsia="SimSun"/>
        </w:rPr>
        <w:t xml:space="preserve"> Brazilians in particular, </w:t>
      </w:r>
      <w:r w:rsidR="00620E2D">
        <w:rPr>
          <w:rFonts w:eastAsia="SimSun"/>
        </w:rPr>
        <w:t>and</w:t>
      </w:r>
      <w:r>
        <w:rPr>
          <w:rFonts w:eastAsia="SimSun"/>
        </w:rPr>
        <w:t xml:space="preserve"> other minorities</w:t>
      </w:r>
      <w:r w:rsidR="00620E2D">
        <w:rPr>
          <w:rFonts w:eastAsia="SimSun"/>
        </w:rPr>
        <w:t>,</w:t>
      </w:r>
      <w:r>
        <w:rPr>
          <w:rFonts w:eastAsia="SimSun"/>
        </w:rPr>
        <w:t xml:space="preserve"> including Chinese and </w:t>
      </w:r>
      <w:r w:rsidR="00620E2D">
        <w:rPr>
          <w:rFonts w:eastAsia="SimSun"/>
        </w:rPr>
        <w:t>s</w:t>
      </w:r>
      <w:r>
        <w:rPr>
          <w:rFonts w:eastAsia="SimSun"/>
        </w:rPr>
        <w:t xml:space="preserve">ub-Saharan African minorities </w:t>
      </w:r>
      <w:r w:rsidRPr="00417963">
        <w:rPr>
          <w:rFonts w:eastAsia="SimSun"/>
        </w:rPr>
        <w:t>with regard t</w:t>
      </w:r>
      <w:r w:rsidRPr="002160F6">
        <w:rPr>
          <w:rFonts w:eastAsia="SimSun"/>
        </w:rPr>
        <w:t>o access to housing, employment and public health</w:t>
      </w:r>
      <w:r w:rsidR="00620E2D">
        <w:rPr>
          <w:rFonts w:eastAsia="SimSun"/>
        </w:rPr>
        <w:t>-</w:t>
      </w:r>
      <w:r w:rsidRPr="002160F6">
        <w:rPr>
          <w:rFonts w:eastAsia="SimSun"/>
        </w:rPr>
        <w:t>care services.</w:t>
      </w:r>
      <w:r w:rsidRPr="00417963">
        <w:rPr>
          <w:rFonts w:eastAsia="SimSun"/>
        </w:rPr>
        <w:t xml:space="preserve"> Please </w:t>
      </w:r>
      <w:r w:rsidR="00085AA3">
        <w:rPr>
          <w:rFonts w:eastAsia="SimSun"/>
        </w:rPr>
        <w:t xml:space="preserve">report </w:t>
      </w:r>
      <w:r w:rsidRPr="00417963">
        <w:rPr>
          <w:rFonts w:eastAsia="SimSun"/>
        </w:rPr>
        <w:t xml:space="preserve">on the results of the implementation of the Action Plan </w:t>
      </w:r>
      <w:r>
        <w:rPr>
          <w:rFonts w:eastAsia="SimSun"/>
        </w:rPr>
        <w:t>for Immigrant Integration 2007</w:t>
      </w:r>
      <w:r w:rsidR="00620E2D">
        <w:rPr>
          <w:rFonts w:eastAsia="SimSun"/>
        </w:rPr>
        <w:t>–</w:t>
      </w:r>
      <w:r>
        <w:rPr>
          <w:rFonts w:eastAsia="SimSun"/>
        </w:rPr>
        <w:t>2009</w:t>
      </w:r>
      <w:r w:rsidRPr="00417963">
        <w:rPr>
          <w:rFonts w:eastAsia="SimSun"/>
        </w:rPr>
        <w:t>.</w:t>
      </w:r>
    </w:p>
    <w:p w:rsidR="00A83ABE" w:rsidRDefault="00A83ABE" w:rsidP="00453458">
      <w:pPr>
        <w:pStyle w:val="SingleTxtG"/>
        <w:numPr>
          <w:ilvl w:val="0"/>
          <w:numId w:val="19"/>
        </w:numPr>
        <w:spacing w:line="240" w:lineRule="auto"/>
        <w:ind w:left="1134" w:firstLine="0"/>
        <w:rPr>
          <w:rFonts w:eastAsia="SimSun"/>
        </w:rPr>
      </w:pPr>
      <w:r w:rsidRPr="00453458">
        <w:rPr>
          <w:rFonts w:eastAsia="SimSun"/>
        </w:rPr>
        <w:t xml:space="preserve">Please provide information, including statistical data, on the progress achieved since the </w:t>
      </w:r>
      <w:r w:rsidRPr="00453458">
        <w:rPr>
          <w:rFonts w:eastAsia="SimSun"/>
          <w:lang w:val="en-US"/>
        </w:rPr>
        <w:t>examination</w:t>
      </w:r>
      <w:r w:rsidRPr="00453458">
        <w:rPr>
          <w:rFonts w:eastAsia="SimSun"/>
        </w:rPr>
        <w:t xml:space="preserve"> of the State party’s report in </w:t>
      </w:r>
      <w:r w:rsidR="00453458" w:rsidRPr="00453458">
        <w:rPr>
          <w:rFonts w:eastAsia="SimSun"/>
        </w:rPr>
        <w:t>2000</w:t>
      </w:r>
      <w:r w:rsidRPr="00453458">
        <w:rPr>
          <w:rFonts w:eastAsia="SimSun"/>
        </w:rPr>
        <w:t xml:space="preserve">, in combating discrimination faced by </w:t>
      </w:r>
      <w:r w:rsidR="00453458">
        <w:rPr>
          <w:rFonts w:eastAsia="SimSun"/>
        </w:rPr>
        <w:t xml:space="preserve">the </w:t>
      </w:r>
      <w:r w:rsidRPr="00453458">
        <w:rPr>
          <w:rFonts w:eastAsia="SimSun"/>
        </w:rPr>
        <w:t xml:space="preserve">Roma population in the enjoyment of </w:t>
      </w:r>
      <w:r w:rsidR="007B557B">
        <w:rPr>
          <w:rFonts w:eastAsia="SimSun"/>
        </w:rPr>
        <w:t xml:space="preserve">their </w:t>
      </w:r>
      <w:r w:rsidRPr="00453458">
        <w:rPr>
          <w:rFonts w:eastAsia="SimSun"/>
        </w:rPr>
        <w:t>economic, social and cultural rights</w:t>
      </w:r>
      <w:r w:rsidR="003F1619">
        <w:rPr>
          <w:rFonts w:eastAsia="SimSun"/>
        </w:rPr>
        <w:t>.</w:t>
      </w:r>
      <w:r w:rsidRPr="00453458">
        <w:rPr>
          <w:rFonts w:eastAsia="SimSun"/>
        </w:rPr>
        <w:t xml:space="preserve"> </w:t>
      </w:r>
    </w:p>
    <w:p w:rsidR="00854E92" w:rsidRPr="00085AA3" w:rsidRDefault="00854E92" w:rsidP="007B557B">
      <w:pPr>
        <w:pStyle w:val="H1G"/>
        <w:spacing w:before="280" w:after="160"/>
        <w:ind w:left="1138" w:right="1138" w:hanging="1138"/>
        <w:rPr>
          <w:lang w:val="en-US"/>
        </w:rPr>
      </w:pPr>
      <w:r w:rsidRPr="00085AA3">
        <w:rPr>
          <w:lang w:val="en-US"/>
        </w:rPr>
        <w:tab/>
      </w:r>
      <w:r w:rsidRPr="00085AA3">
        <w:rPr>
          <w:lang w:val="en-US"/>
        </w:rPr>
        <w:tab/>
        <w:t xml:space="preserve">Article 3 </w:t>
      </w:r>
      <w:r w:rsidR="007B557B">
        <w:rPr>
          <w:lang w:val="en-US"/>
        </w:rPr>
        <w:t>–</w:t>
      </w:r>
      <w:r w:rsidRPr="00085AA3">
        <w:rPr>
          <w:lang w:val="en-US"/>
        </w:rPr>
        <w:t xml:space="preserve"> Equal rights of men and women</w:t>
      </w:r>
    </w:p>
    <w:p w:rsidR="0078297D" w:rsidRPr="000765D2" w:rsidRDefault="00025E94" w:rsidP="00EA3DC1">
      <w:pPr>
        <w:pStyle w:val="SingleTxtG"/>
        <w:numPr>
          <w:ilvl w:val="0"/>
          <w:numId w:val="19"/>
        </w:numPr>
        <w:tabs>
          <w:tab w:val="left" w:pos="1701"/>
        </w:tabs>
        <w:ind w:left="1134" w:firstLine="0"/>
      </w:pPr>
      <w:r w:rsidRPr="000765D2">
        <w:t xml:space="preserve">According to the information </w:t>
      </w:r>
      <w:r w:rsidR="003F1619">
        <w:t>provided</w:t>
      </w:r>
      <w:r w:rsidR="003F1619" w:rsidRPr="000765D2">
        <w:t xml:space="preserve"> </w:t>
      </w:r>
      <w:r w:rsidRPr="000765D2">
        <w:t>by the State party</w:t>
      </w:r>
      <w:r w:rsidR="0078297D" w:rsidRPr="000765D2">
        <w:t>,</w:t>
      </w:r>
      <w:r w:rsidRPr="000765D2">
        <w:t xml:space="preserve"> breach</w:t>
      </w:r>
      <w:r w:rsidR="007B557B">
        <w:t>es</w:t>
      </w:r>
      <w:r w:rsidRPr="000765D2">
        <w:t xml:space="preserve"> of provisions regarding equality are generally punished as very serious administrative offence</w:t>
      </w:r>
      <w:r w:rsidR="007B557B">
        <w:t>s</w:t>
      </w:r>
      <w:r w:rsidRPr="000765D2">
        <w:t xml:space="preserve"> and the convictions may be published</w:t>
      </w:r>
      <w:r w:rsidR="0078297D" w:rsidRPr="000765D2">
        <w:t xml:space="preserve"> (E/C.12/PRT/4, para.</w:t>
      </w:r>
      <w:r w:rsidR="007B557B">
        <w:t xml:space="preserve"> </w:t>
      </w:r>
      <w:r w:rsidR="0078297D" w:rsidRPr="000765D2">
        <w:t>52)</w:t>
      </w:r>
      <w:r w:rsidRPr="000765D2">
        <w:t xml:space="preserve">. Please </w:t>
      </w:r>
      <w:r w:rsidRPr="000765D2">
        <w:rPr>
          <w:lang w:val="en-US"/>
        </w:rPr>
        <w:t xml:space="preserve">provide statistical information on complaints, prosecutions and convictions </w:t>
      </w:r>
      <w:r w:rsidR="0078297D" w:rsidRPr="000765D2">
        <w:rPr>
          <w:lang w:val="en-US"/>
        </w:rPr>
        <w:t xml:space="preserve">in the last </w:t>
      </w:r>
      <w:r w:rsidR="007B557B">
        <w:rPr>
          <w:lang w:val="en-US"/>
        </w:rPr>
        <w:t>five</w:t>
      </w:r>
      <w:r w:rsidR="0078297D" w:rsidRPr="000765D2">
        <w:rPr>
          <w:lang w:val="en-US"/>
        </w:rPr>
        <w:t xml:space="preserve"> years. </w:t>
      </w:r>
      <w:r w:rsidR="001723A7" w:rsidRPr="000765D2">
        <w:rPr>
          <w:lang w:val="en-US"/>
        </w:rPr>
        <w:t xml:space="preserve">Please also provide information </w:t>
      </w:r>
      <w:r w:rsidR="000765D2" w:rsidRPr="000765D2">
        <w:rPr>
          <w:lang w:val="en-US"/>
        </w:rPr>
        <w:t>on the steps taken by the State party to ensure that victims of such violations have access to effective complaint</w:t>
      </w:r>
      <w:r w:rsidR="007B557B">
        <w:rPr>
          <w:lang w:val="en-US"/>
        </w:rPr>
        <w:t>s</w:t>
      </w:r>
      <w:r w:rsidR="000765D2" w:rsidRPr="000765D2">
        <w:rPr>
          <w:lang w:val="en-US"/>
        </w:rPr>
        <w:t xml:space="preserve"> mechanisms and judicial remedies. </w:t>
      </w:r>
    </w:p>
    <w:p w:rsidR="001723A7" w:rsidRPr="001723A7" w:rsidRDefault="001723A7" w:rsidP="001723A7">
      <w:pPr>
        <w:pStyle w:val="SingleTxtG"/>
        <w:numPr>
          <w:ilvl w:val="0"/>
          <w:numId w:val="19"/>
        </w:numPr>
        <w:tabs>
          <w:tab w:val="left" w:pos="1843"/>
        </w:tabs>
        <w:spacing w:line="240" w:lineRule="auto"/>
        <w:ind w:left="1134" w:firstLine="0"/>
        <w:rPr>
          <w:color w:val="000000"/>
          <w:lang w:val="en-US"/>
        </w:rPr>
      </w:pPr>
      <w:r w:rsidRPr="000765D2">
        <w:rPr>
          <w:lang w:val="en-US"/>
        </w:rPr>
        <w:t>Please provide information on whether the State party has implemented effective</w:t>
      </w:r>
      <w:r>
        <w:rPr>
          <w:color w:val="000000"/>
          <w:lang w:val="en-US"/>
        </w:rPr>
        <w:t xml:space="preserve"> measures, including media campaign</w:t>
      </w:r>
      <w:r w:rsidR="003F1619">
        <w:rPr>
          <w:color w:val="000000"/>
          <w:lang w:val="en-US"/>
        </w:rPr>
        <w:t>s</w:t>
      </w:r>
      <w:r>
        <w:rPr>
          <w:color w:val="000000"/>
          <w:lang w:val="en-US"/>
        </w:rPr>
        <w:t xml:space="preserve"> and education </w:t>
      </w:r>
      <w:r w:rsidR="003F1619">
        <w:rPr>
          <w:color w:val="000000"/>
          <w:lang w:val="en-US"/>
        </w:rPr>
        <w:t>at</w:t>
      </w:r>
      <w:r>
        <w:rPr>
          <w:color w:val="000000"/>
          <w:lang w:val="en-US"/>
        </w:rPr>
        <w:t xml:space="preserve"> all levels, to eliminate negative </w:t>
      </w:r>
      <w:r w:rsidRPr="001723A7">
        <w:rPr>
          <w:color w:val="000000"/>
          <w:lang w:val="en-US"/>
        </w:rPr>
        <w:t>gender</w:t>
      </w:r>
      <w:r w:rsidR="00084A96">
        <w:rPr>
          <w:color w:val="000000"/>
          <w:lang w:val="en-US"/>
        </w:rPr>
        <w:noBreakHyphen/>
      </w:r>
      <w:r w:rsidRPr="001723A7">
        <w:rPr>
          <w:color w:val="000000"/>
          <w:lang w:val="en-US"/>
        </w:rPr>
        <w:t xml:space="preserve">biased stereotypes and practices that discriminate against girls and women. </w:t>
      </w:r>
      <w:r w:rsidR="00115189">
        <w:rPr>
          <w:color w:val="000000"/>
          <w:lang w:val="en-US"/>
        </w:rPr>
        <w:t>P</w:t>
      </w:r>
      <w:r w:rsidRPr="001723A7">
        <w:rPr>
          <w:color w:val="000000"/>
          <w:lang w:val="en-US"/>
        </w:rPr>
        <w:t>lease provide detailed information on such measures</w:t>
      </w:r>
      <w:r w:rsidR="003F1619">
        <w:rPr>
          <w:color w:val="000000"/>
          <w:lang w:val="en-US"/>
        </w:rPr>
        <w:t xml:space="preserve"> and their impact</w:t>
      </w:r>
      <w:r w:rsidRPr="001723A7">
        <w:rPr>
          <w:color w:val="000000"/>
          <w:lang w:val="en-US"/>
        </w:rPr>
        <w:t xml:space="preserve">. </w:t>
      </w:r>
    </w:p>
    <w:p w:rsidR="00A47901" w:rsidRPr="00855B90" w:rsidRDefault="00A47901" w:rsidP="00EA3DC1">
      <w:pPr>
        <w:pStyle w:val="SingleTxtG"/>
        <w:numPr>
          <w:ilvl w:val="0"/>
          <w:numId w:val="19"/>
        </w:numPr>
        <w:tabs>
          <w:tab w:val="left" w:pos="1701"/>
        </w:tabs>
        <w:ind w:left="1134" w:firstLine="0"/>
      </w:pPr>
      <w:r w:rsidRPr="00855B90">
        <w:rPr>
          <w:lang w:val="en-US"/>
        </w:rPr>
        <w:t xml:space="preserve">Please clarify if the </w:t>
      </w:r>
      <w:r w:rsidR="00B7037C">
        <w:rPr>
          <w:lang w:val="en-US"/>
        </w:rPr>
        <w:t>l</w:t>
      </w:r>
      <w:r w:rsidRPr="00855B90">
        <w:rPr>
          <w:lang w:val="en-US"/>
        </w:rPr>
        <w:t>aw which establishes minimum quotas of 33 per cent for women and men in the lists of cand</w:t>
      </w:r>
      <w:r w:rsidR="00855B90" w:rsidRPr="00855B90">
        <w:rPr>
          <w:lang w:val="en-US"/>
        </w:rPr>
        <w:t xml:space="preserve">idates for </w:t>
      </w:r>
      <w:r w:rsidR="000765D2">
        <w:rPr>
          <w:lang w:val="en-US"/>
        </w:rPr>
        <w:t xml:space="preserve">European, national and local </w:t>
      </w:r>
      <w:r w:rsidR="00855B90" w:rsidRPr="00855B90">
        <w:rPr>
          <w:lang w:val="en-US"/>
        </w:rPr>
        <w:t xml:space="preserve">elections is applicable in Azores and </w:t>
      </w:r>
      <w:smartTag w:uri="urn:schemas-microsoft-com:office:smarttags" w:element="place">
        <w:r w:rsidR="00855B90" w:rsidRPr="00855B90">
          <w:rPr>
            <w:lang w:val="en-US"/>
          </w:rPr>
          <w:t>Madeira</w:t>
        </w:r>
      </w:smartTag>
      <w:r w:rsidR="00855B90">
        <w:rPr>
          <w:lang w:val="en-US"/>
        </w:rPr>
        <w:t xml:space="preserve"> (E/C.12/PRT/4, para.</w:t>
      </w:r>
      <w:r w:rsidR="00084A96">
        <w:rPr>
          <w:lang w:val="en-US"/>
        </w:rPr>
        <w:t> </w:t>
      </w:r>
      <w:r w:rsidR="00855B90">
        <w:rPr>
          <w:lang w:val="en-US"/>
        </w:rPr>
        <w:t>58)</w:t>
      </w:r>
      <w:r w:rsidR="00855B90" w:rsidRPr="00855B90">
        <w:rPr>
          <w:lang w:val="en-US"/>
        </w:rPr>
        <w:t>.</w:t>
      </w:r>
      <w:r w:rsidRPr="00855B90">
        <w:rPr>
          <w:lang w:val="en-US"/>
        </w:rPr>
        <w:t xml:space="preserve"> </w:t>
      </w:r>
    </w:p>
    <w:p w:rsidR="00855B90" w:rsidRDefault="00855B90" w:rsidP="00EA3DC1">
      <w:pPr>
        <w:pStyle w:val="SingleTxtG"/>
        <w:numPr>
          <w:ilvl w:val="0"/>
          <w:numId w:val="19"/>
        </w:numPr>
        <w:tabs>
          <w:tab w:val="left" w:pos="1701"/>
        </w:tabs>
        <w:ind w:left="1134" w:firstLine="0"/>
      </w:pPr>
      <w:r w:rsidRPr="003A2CC2">
        <w:t xml:space="preserve">Please provide information on steps taken to address </w:t>
      </w:r>
      <w:r w:rsidRPr="00054253">
        <w:t xml:space="preserve">the persistent wage gap between men and women, </w:t>
      </w:r>
      <w:r w:rsidR="00054253" w:rsidRPr="00054253">
        <w:t xml:space="preserve">in particular </w:t>
      </w:r>
      <w:r w:rsidR="0070618A">
        <w:t>in</w:t>
      </w:r>
      <w:r w:rsidR="0070618A" w:rsidRPr="00054253">
        <w:t xml:space="preserve"> </w:t>
      </w:r>
      <w:r w:rsidR="00054253" w:rsidRPr="00054253">
        <w:t>high</w:t>
      </w:r>
      <w:r w:rsidR="0070618A">
        <w:t>-</w:t>
      </w:r>
      <w:r w:rsidR="00054253" w:rsidRPr="00054253">
        <w:t>level positions.</w:t>
      </w:r>
      <w:r w:rsidR="00054253" w:rsidRPr="00054253">
        <w:rPr>
          <w:lang w:val="en-US"/>
        </w:rPr>
        <w:t xml:space="preserve"> P</w:t>
      </w:r>
      <w:r w:rsidR="00054253" w:rsidRPr="00054253">
        <w:t xml:space="preserve">lease also provide information </w:t>
      </w:r>
      <w:r w:rsidR="00054253" w:rsidRPr="00054253">
        <w:rPr>
          <w:lang w:val="en-US"/>
        </w:rPr>
        <w:t>on</w:t>
      </w:r>
      <w:r w:rsidR="00054253" w:rsidRPr="00054253">
        <w:t xml:space="preserve"> measures taken</w:t>
      </w:r>
      <w:r w:rsidR="00D27EFA">
        <w:t>, including temporary special measures,</w:t>
      </w:r>
      <w:r w:rsidR="00054253" w:rsidRPr="00054253">
        <w:t xml:space="preserve"> to increase the number of women in </w:t>
      </w:r>
      <w:r w:rsidR="00D27EFA">
        <w:t xml:space="preserve">decision-making positions in the public sector, in particular in Azores and </w:t>
      </w:r>
      <w:smartTag w:uri="urn:schemas-microsoft-com:office:smarttags" w:element="place">
        <w:r w:rsidR="00D27EFA">
          <w:t>Madeira</w:t>
        </w:r>
      </w:smartTag>
      <w:r w:rsidR="00054253" w:rsidRPr="00054253">
        <w:t>.</w:t>
      </w:r>
      <w:r w:rsidR="00054253">
        <w:t xml:space="preserve"> </w:t>
      </w:r>
    </w:p>
    <w:p w:rsidR="00854E92" w:rsidRPr="00D8760A" w:rsidRDefault="00854E92" w:rsidP="0070618A">
      <w:pPr>
        <w:pStyle w:val="HChG"/>
        <w:spacing w:before="160" w:after="160"/>
        <w:ind w:left="1138" w:right="1138" w:hanging="1138"/>
      </w:pPr>
      <w:r w:rsidRPr="00D8760A">
        <w:tab/>
      </w:r>
      <w:r w:rsidR="00B26682" w:rsidRPr="00D8760A">
        <w:t>I</w:t>
      </w:r>
      <w:r w:rsidRPr="00D8760A">
        <w:t>II.</w:t>
      </w:r>
      <w:r w:rsidRPr="00D8760A">
        <w:tab/>
        <w:t>Issues relating to the specific provisions of the Covenant (arts.</w:t>
      </w:r>
      <w:r w:rsidR="00635F06">
        <w:t xml:space="preserve"> </w:t>
      </w:r>
      <w:r w:rsidRPr="00D8760A">
        <w:t>6</w:t>
      </w:r>
      <w:r w:rsidR="0070618A">
        <w:t>–</w:t>
      </w:r>
      <w:r w:rsidRPr="00D8760A">
        <w:t>15)</w:t>
      </w:r>
    </w:p>
    <w:p w:rsidR="00854E92" w:rsidRPr="00D8760A" w:rsidRDefault="00854E92" w:rsidP="0070618A">
      <w:pPr>
        <w:pStyle w:val="H1G"/>
        <w:spacing w:before="280" w:after="160"/>
        <w:ind w:left="1138" w:right="1138" w:hanging="1138"/>
        <w:rPr>
          <w:lang w:val="en-US"/>
        </w:rPr>
      </w:pPr>
      <w:r w:rsidRPr="00D8760A">
        <w:rPr>
          <w:lang w:val="en-US"/>
        </w:rPr>
        <w:tab/>
      </w:r>
      <w:r w:rsidRPr="00D8760A">
        <w:rPr>
          <w:lang w:val="en-US"/>
        </w:rPr>
        <w:tab/>
        <w:t xml:space="preserve">Article 6 </w:t>
      </w:r>
      <w:r w:rsidR="0070618A">
        <w:rPr>
          <w:lang w:val="en-US"/>
        </w:rPr>
        <w:t>–</w:t>
      </w:r>
      <w:r w:rsidRPr="00D8760A">
        <w:rPr>
          <w:lang w:val="en-US"/>
        </w:rPr>
        <w:t xml:space="preserve"> The right to work</w:t>
      </w:r>
    </w:p>
    <w:p w:rsidR="00FE2550" w:rsidRPr="00D8760A" w:rsidRDefault="00FE2550" w:rsidP="00854E92">
      <w:pPr>
        <w:pStyle w:val="SingleTxtG"/>
        <w:numPr>
          <w:ilvl w:val="0"/>
          <w:numId w:val="19"/>
        </w:numPr>
        <w:tabs>
          <w:tab w:val="left" w:pos="1701"/>
        </w:tabs>
        <w:ind w:left="1134" w:firstLine="0"/>
      </w:pPr>
      <w:r w:rsidRPr="00FE2550">
        <w:t xml:space="preserve">According to </w:t>
      </w:r>
      <w:r>
        <w:t>the information supplied by the</w:t>
      </w:r>
      <w:r w:rsidRPr="00FE2550">
        <w:t xml:space="preserve"> State party (E/C.12/PRT/4, par</w:t>
      </w:r>
      <w:r w:rsidR="00DA1534">
        <w:t>a</w:t>
      </w:r>
      <w:r w:rsidRPr="00FE2550">
        <w:t>.</w:t>
      </w:r>
      <w:r w:rsidR="00084A96">
        <w:t> </w:t>
      </w:r>
      <w:r w:rsidRPr="00FE2550">
        <w:t>4</w:t>
      </w:r>
      <w:r w:rsidR="0070618A">
        <w:t>5),</w:t>
      </w:r>
      <w:r w:rsidRPr="00FE2550">
        <w:t xml:space="preserve"> the Labour Code, laws or collective agreements may introduce more favourable provisions for the protection </w:t>
      </w:r>
      <w:r w:rsidR="00F1596E">
        <w:t xml:space="preserve">and </w:t>
      </w:r>
      <w:r w:rsidR="003F1619">
        <w:t xml:space="preserve">inclusion </w:t>
      </w:r>
      <w:r w:rsidR="00F1596E">
        <w:t>of workers with disabilities</w:t>
      </w:r>
      <w:r w:rsidRPr="00FE2550">
        <w:t xml:space="preserve">. Please </w:t>
      </w:r>
      <w:r w:rsidR="00F1596E">
        <w:t xml:space="preserve">provide information on such favourable </w:t>
      </w:r>
      <w:r>
        <w:t>provisions</w:t>
      </w:r>
      <w:r w:rsidR="00F1596E">
        <w:t xml:space="preserve"> and</w:t>
      </w:r>
      <w:r>
        <w:t xml:space="preserve"> </w:t>
      </w:r>
      <w:r w:rsidR="007A742B" w:rsidRPr="00D8760A">
        <w:t xml:space="preserve">how </w:t>
      </w:r>
      <w:r w:rsidR="00F1596E">
        <w:t xml:space="preserve">they </w:t>
      </w:r>
      <w:r w:rsidR="007A742B" w:rsidRPr="00D8760A">
        <w:t>are implemented in practice.</w:t>
      </w:r>
      <w:r w:rsidR="00466647">
        <w:t xml:space="preserve"> In particular, please provide information on the extent to which the State party has been successful in enforcing articles</w:t>
      </w:r>
      <w:r w:rsidR="00084A96">
        <w:t> </w:t>
      </w:r>
      <w:r w:rsidR="00466647">
        <w:t>84 and 86 of the Labour Code.</w:t>
      </w:r>
      <w:r w:rsidR="00466647" w:rsidRPr="00466647">
        <w:rPr>
          <w:rStyle w:val="FootnoteReference"/>
          <w:rFonts w:eastAsia="SimSun" w:cs="Angsana New"/>
          <w:lang w:val="en-US"/>
        </w:rPr>
        <w:t xml:space="preserve"> </w:t>
      </w:r>
    </w:p>
    <w:p w:rsidR="00854E92" w:rsidRPr="00851D38" w:rsidRDefault="00854E92" w:rsidP="00084A96">
      <w:pPr>
        <w:pStyle w:val="SingleTxtG"/>
        <w:numPr>
          <w:ilvl w:val="0"/>
          <w:numId w:val="19"/>
        </w:numPr>
        <w:tabs>
          <w:tab w:val="left" w:pos="1701"/>
        </w:tabs>
        <w:ind w:left="1134" w:firstLine="0"/>
      </w:pPr>
      <w:r w:rsidRPr="00D8760A">
        <w:t xml:space="preserve">Please provide information on </w:t>
      </w:r>
      <w:r w:rsidR="001B7D5A" w:rsidRPr="00D8760A">
        <w:t>the</w:t>
      </w:r>
      <w:r w:rsidRPr="00D8760A">
        <w:t xml:space="preserve"> </w:t>
      </w:r>
      <w:r w:rsidR="001B7D5A" w:rsidRPr="00D8760A">
        <w:t xml:space="preserve">results of </w:t>
      </w:r>
      <w:r w:rsidR="00D8760A" w:rsidRPr="00D8760A">
        <w:t xml:space="preserve">the </w:t>
      </w:r>
      <w:r w:rsidR="001B7D5A" w:rsidRPr="00D8760A">
        <w:t xml:space="preserve">measures </w:t>
      </w:r>
      <w:r w:rsidR="00851D38" w:rsidRPr="00D8760A">
        <w:t xml:space="preserve">taken </w:t>
      </w:r>
      <w:r w:rsidR="001B7D5A" w:rsidRPr="00D8760A">
        <w:t xml:space="preserve">by </w:t>
      </w:r>
      <w:r w:rsidR="00D8760A" w:rsidRPr="00D8760A">
        <w:t xml:space="preserve">the </w:t>
      </w:r>
      <w:r w:rsidR="001B7D5A" w:rsidRPr="00D8760A">
        <w:t xml:space="preserve">State party </w:t>
      </w:r>
      <w:r w:rsidR="00851D38" w:rsidRPr="00D8760A">
        <w:t>(</w:t>
      </w:r>
      <w:r w:rsidR="00D8760A" w:rsidRPr="00D8760A">
        <w:t>E/C.12/PRT/4, paras.</w:t>
      </w:r>
      <w:r w:rsidR="0070618A">
        <w:t xml:space="preserve"> </w:t>
      </w:r>
      <w:r w:rsidR="001B7D5A" w:rsidRPr="00D8760A">
        <w:t>64 and</w:t>
      </w:r>
      <w:r w:rsidR="0070618A">
        <w:t xml:space="preserve"> </w:t>
      </w:r>
      <w:r w:rsidR="001B7D5A" w:rsidRPr="00D8760A">
        <w:t>65</w:t>
      </w:r>
      <w:r w:rsidR="00851D38" w:rsidRPr="00D8760A">
        <w:t>)</w:t>
      </w:r>
      <w:r w:rsidR="001B7D5A" w:rsidRPr="00D8760A">
        <w:t xml:space="preserve"> </w:t>
      </w:r>
      <w:r w:rsidR="00851D38" w:rsidRPr="00D8760A">
        <w:t>to address the high</w:t>
      </w:r>
      <w:r w:rsidRPr="00D8760A">
        <w:t xml:space="preserve"> rates </w:t>
      </w:r>
      <w:r w:rsidRPr="00D8760A">
        <w:rPr>
          <w:lang w:val="en-US"/>
        </w:rPr>
        <w:t>of</w:t>
      </w:r>
      <w:r w:rsidRPr="00D8760A">
        <w:t xml:space="preserve"> unemployment among immigrants</w:t>
      </w:r>
      <w:r w:rsidR="00851D38" w:rsidRPr="00D8760A">
        <w:t xml:space="preserve">, women, </w:t>
      </w:r>
      <w:r w:rsidR="003F1619" w:rsidRPr="00D8760A">
        <w:t>p</w:t>
      </w:r>
      <w:r w:rsidR="003F1619">
        <w:t>ersons</w:t>
      </w:r>
      <w:r w:rsidR="003F1619" w:rsidRPr="00D8760A">
        <w:t xml:space="preserve"> </w:t>
      </w:r>
      <w:r w:rsidR="00851D38" w:rsidRPr="00D8760A">
        <w:t xml:space="preserve">with disabilities and young </w:t>
      </w:r>
      <w:r w:rsidR="00851D38" w:rsidRPr="00851D38">
        <w:t>people.</w:t>
      </w:r>
    </w:p>
    <w:p w:rsidR="00854E92" w:rsidRDefault="00854E92" w:rsidP="00854E92">
      <w:pPr>
        <w:pStyle w:val="SingleTxtG"/>
        <w:numPr>
          <w:ilvl w:val="0"/>
          <w:numId w:val="19"/>
        </w:numPr>
        <w:tabs>
          <w:tab w:val="left" w:pos="1701"/>
        </w:tabs>
        <w:ind w:left="1134" w:firstLine="0"/>
      </w:pPr>
      <w:r w:rsidRPr="00D8760A">
        <w:t xml:space="preserve">Please provide information on the impact of the </w:t>
      </w:r>
      <w:r w:rsidR="00EA3DC1" w:rsidRPr="00D8760A">
        <w:t xml:space="preserve">global </w:t>
      </w:r>
      <w:r w:rsidRPr="00D8760A">
        <w:t xml:space="preserve">financial and economic crisis on </w:t>
      </w:r>
      <w:r w:rsidRPr="00D8760A">
        <w:rPr>
          <w:lang w:val="en-US"/>
        </w:rPr>
        <w:t>employment</w:t>
      </w:r>
      <w:r w:rsidRPr="00D8760A">
        <w:t xml:space="preserve"> opportunities, </w:t>
      </w:r>
      <w:r w:rsidR="00EA3DC1" w:rsidRPr="00D8760A">
        <w:t>especially</w:t>
      </w:r>
      <w:r w:rsidRPr="00D8760A">
        <w:t xml:space="preserve"> </w:t>
      </w:r>
      <w:r w:rsidR="005550C9">
        <w:t xml:space="preserve">for the </w:t>
      </w:r>
      <w:r w:rsidRPr="00D8760A">
        <w:t>youth, and on the enjoyment of the labour rights contained in the Covenant.</w:t>
      </w:r>
      <w:r w:rsidR="003F1619">
        <w:t xml:space="preserve"> Please inform the Committee of the measures taken to mitigate the impact of the global financial and economic crisis on employment opportunities and on the enjoyment of labour rights</w:t>
      </w:r>
      <w:r w:rsidR="00453271">
        <w:t>, in particular with regard to youth, women</w:t>
      </w:r>
      <w:r w:rsidR="005550C9">
        <w:t xml:space="preserve"> and</w:t>
      </w:r>
      <w:r w:rsidR="00453271">
        <w:t xml:space="preserve"> disadvantaged and marginalized groups</w:t>
      </w:r>
      <w:r w:rsidR="003F1619">
        <w:t xml:space="preserve">. </w:t>
      </w:r>
    </w:p>
    <w:p w:rsidR="00854E92" w:rsidRPr="00CD58B0" w:rsidRDefault="00854E92" w:rsidP="005550C9">
      <w:pPr>
        <w:pStyle w:val="H1G"/>
        <w:spacing w:before="280" w:after="160"/>
        <w:ind w:left="1138" w:right="1138" w:hanging="1138"/>
        <w:rPr>
          <w:lang w:val="en-US"/>
        </w:rPr>
      </w:pPr>
      <w:r w:rsidRPr="00CD58B0">
        <w:rPr>
          <w:lang w:val="en-US"/>
        </w:rPr>
        <w:tab/>
      </w:r>
      <w:r w:rsidRPr="00CD58B0">
        <w:rPr>
          <w:lang w:val="en-US"/>
        </w:rPr>
        <w:tab/>
        <w:t xml:space="preserve">Article 7 </w:t>
      </w:r>
      <w:r w:rsidR="005550C9">
        <w:rPr>
          <w:lang w:val="en-US"/>
        </w:rPr>
        <w:t>–</w:t>
      </w:r>
      <w:r w:rsidRPr="00CD58B0">
        <w:rPr>
          <w:lang w:val="en-US"/>
        </w:rPr>
        <w:t xml:space="preserve"> The right to just and favourable conditions of work</w:t>
      </w:r>
    </w:p>
    <w:p w:rsidR="005942B7" w:rsidRPr="00050E34" w:rsidRDefault="005942B7" w:rsidP="005942B7">
      <w:pPr>
        <w:pStyle w:val="SingleTxtG"/>
        <w:numPr>
          <w:ilvl w:val="0"/>
          <w:numId w:val="19"/>
        </w:numPr>
        <w:tabs>
          <w:tab w:val="left" w:pos="1701"/>
        </w:tabs>
        <w:ind w:left="1134" w:firstLine="0"/>
        <w:rPr>
          <w:i/>
        </w:rPr>
      </w:pPr>
      <w:r w:rsidRPr="00B56E9B">
        <w:t xml:space="preserve">Please provide information on measures taken to ensure </w:t>
      </w:r>
      <w:r w:rsidR="00532912">
        <w:t xml:space="preserve">the application of legislation and regulations on health and safety </w:t>
      </w:r>
      <w:r w:rsidR="005550C9">
        <w:t xml:space="preserve">to </w:t>
      </w:r>
      <w:r w:rsidRPr="00B56E9B">
        <w:t xml:space="preserve">conditions of work in the </w:t>
      </w:r>
      <w:r>
        <w:t>public administration</w:t>
      </w:r>
      <w:r w:rsidRPr="00AD3AFB">
        <w:t xml:space="preserve"> sector</w:t>
      </w:r>
      <w:r>
        <w:t xml:space="preserve"> </w:t>
      </w:r>
      <w:r w:rsidRPr="00AD3AFB">
        <w:t>and their enforcement in practice</w:t>
      </w:r>
      <w:r>
        <w:t>.</w:t>
      </w:r>
    </w:p>
    <w:p w:rsidR="00854E92" w:rsidRPr="00E42071" w:rsidRDefault="00854E92" w:rsidP="00854E92">
      <w:pPr>
        <w:pStyle w:val="H1G"/>
        <w:rPr>
          <w:lang w:val="en-US"/>
        </w:rPr>
      </w:pPr>
      <w:r w:rsidRPr="00E42071">
        <w:rPr>
          <w:lang w:val="en-US"/>
        </w:rPr>
        <w:tab/>
      </w:r>
      <w:r w:rsidRPr="00E42071">
        <w:rPr>
          <w:lang w:val="en-US"/>
        </w:rPr>
        <w:tab/>
        <w:t xml:space="preserve">Article 8 </w:t>
      </w:r>
      <w:r w:rsidR="005550C9">
        <w:rPr>
          <w:lang w:val="en-US"/>
        </w:rPr>
        <w:t>–</w:t>
      </w:r>
      <w:r w:rsidRPr="00E42071">
        <w:rPr>
          <w:lang w:val="en-US"/>
        </w:rPr>
        <w:t xml:space="preserve"> Trade union rights</w:t>
      </w:r>
    </w:p>
    <w:p w:rsidR="00854E92" w:rsidRPr="00E42071" w:rsidRDefault="00240D78" w:rsidP="00BA03D7">
      <w:pPr>
        <w:pStyle w:val="SingleTxtG"/>
        <w:numPr>
          <w:ilvl w:val="0"/>
          <w:numId w:val="19"/>
        </w:numPr>
        <w:tabs>
          <w:tab w:val="left" w:pos="1701"/>
        </w:tabs>
        <w:ind w:left="1134" w:firstLine="0"/>
      </w:pPr>
      <w:r w:rsidRPr="00E42071">
        <w:t xml:space="preserve">Please provide information on the </w:t>
      </w:r>
      <w:r w:rsidR="00974131">
        <w:t xml:space="preserve">administrative regulation </w:t>
      </w:r>
      <w:r w:rsidR="00CF5B46">
        <w:t>which</w:t>
      </w:r>
      <w:r w:rsidR="00974131">
        <w:t xml:space="preserve"> </w:t>
      </w:r>
      <w:r w:rsidR="00CF5B46">
        <w:t>enlarges</w:t>
      </w:r>
      <w:r w:rsidR="00974131">
        <w:t xml:space="preserve"> the applicability </w:t>
      </w:r>
      <w:r w:rsidR="00CF5B46">
        <w:t xml:space="preserve">of collective labour conventions, referred to as </w:t>
      </w:r>
      <w:proofErr w:type="spellStart"/>
      <w:r w:rsidRPr="00004E45">
        <w:rPr>
          <w:i/>
        </w:rPr>
        <w:t>portarias</w:t>
      </w:r>
      <w:proofErr w:type="spellEnd"/>
      <w:r w:rsidRPr="00004E45">
        <w:rPr>
          <w:i/>
        </w:rPr>
        <w:t xml:space="preserve"> de </w:t>
      </w:r>
      <w:proofErr w:type="spellStart"/>
      <w:r w:rsidRPr="00004E45">
        <w:rPr>
          <w:i/>
        </w:rPr>
        <w:t>extensão</w:t>
      </w:r>
      <w:proofErr w:type="spellEnd"/>
      <w:r w:rsidR="00B56E9B">
        <w:t>,</w:t>
      </w:r>
      <w:r w:rsidRPr="00E42071">
        <w:t xml:space="preserve"> </w:t>
      </w:r>
      <w:r w:rsidR="00E42071" w:rsidRPr="00E42071">
        <w:t>and its compl</w:t>
      </w:r>
      <w:r w:rsidR="00115189">
        <w:t xml:space="preserve">iance with </w:t>
      </w:r>
      <w:r w:rsidR="005550C9">
        <w:t>a</w:t>
      </w:r>
      <w:r w:rsidR="00115189">
        <w:t>rticle 8 of the Covenant</w:t>
      </w:r>
      <w:r w:rsidR="00E42071" w:rsidRPr="00E42071">
        <w:t>.</w:t>
      </w:r>
    </w:p>
    <w:p w:rsidR="00854E92" w:rsidRPr="00550951" w:rsidRDefault="00854E92" w:rsidP="00854E92">
      <w:pPr>
        <w:pStyle w:val="H1G"/>
        <w:ind w:firstLine="0"/>
        <w:rPr>
          <w:lang w:val="en-US"/>
        </w:rPr>
      </w:pPr>
      <w:r w:rsidRPr="00550951">
        <w:rPr>
          <w:lang w:val="en-US"/>
        </w:rPr>
        <w:t xml:space="preserve">Article 9 </w:t>
      </w:r>
      <w:r w:rsidR="005550C9">
        <w:rPr>
          <w:lang w:val="en-US"/>
        </w:rPr>
        <w:t>–</w:t>
      </w:r>
      <w:r w:rsidRPr="00550951">
        <w:rPr>
          <w:lang w:val="en-US"/>
        </w:rPr>
        <w:t xml:space="preserve"> The right to social security</w:t>
      </w:r>
    </w:p>
    <w:p w:rsidR="00A02837" w:rsidRPr="00035182" w:rsidRDefault="00A02837" w:rsidP="00854E92">
      <w:pPr>
        <w:pStyle w:val="SingleTxtG"/>
        <w:numPr>
          <w:ilvl w:val="0"/>
          <w:numId w:val="19"/>
        </w:numPr>
        <w:tabs>
          <w:tab w:val="left" w:pos="1701"/>
        </w:tabs>
        <w:ind w:left="1134" w:firstLine="0"/>
      </w:pPr>
      <w:r w:rsidRPr="00035182">
        <w:t xml:space="preserve">Please indicate whether </w:t>
      </w:r>
      <w:r w:rsidR="00035182" w:rsidRPr="00035182">
        <w:t xml:space="preserve">the minimum amount of </w:t>
      </w:r>
      <w:r w:rsidR="00035182" w:rsidRPr="00035182">
        <w:rPr>
          <w:lang w:val="en-US"/>
        </w:rPr>
        <w:t xml:space="preserve">social assistance benefits </w:t>
      </w:r>
      <w:r w:rsidR="005550C9">
        <w:t xml:space="preserve">is </w:t>
      </w:r>
      <w:r w:rsidRPr="00035182">
        <w:t>legally established</w:t>
      </w:r>
      <w:r w:rsidR="00035182">
        <w:t>,</w:t>
      </w:r>
      <w:r w:rsidRPr="00035182">
        <w:t xml:space="preserve"> periodically reviewed and whether </w:t>
      </w:r>
      <w:r w:rsidR="005550C9">
        <w:t>it is</w:t>
      </w:r>
      <w:r w:rsidRPr="00035182">
        <w:t xml:space="preserve"> sufficient to ensure an adequate standard of living for recipients and their families.</w:t>
      </w:r>
    </w:p>
    <w:p w:rsidR="00550951" w:rsidRPr="007C6F68" w:rsidRDefault="00550951" w:rsidP="00854E92">
      <w:pPr>
        <w:pStyle w:val="SingleTxtG"/>
        <w:numPr>
          <w:ilvl w:val="0"/>
          <w:numId w:val="19"/>
        </w:numPr>
        <w:tabs>
          <w:tab w:val="left" w:pos="1701"/>
        </w:tabs>
        <w:ind w:left="1134" w:firstLine="0"/>
      </w:pPr>
      <w:r w:rsidRPr="007C6F68">
        <w:t>Please indicate which measures</w:t>
      </w:r>
      <w:r w:rsidR="00532912">
        <w:t>, if any,</w:t>
      </w:r>
      <w:r w:rsidRPr="007C6F68">
        <w:t xml:space="preserve"> are being taken to address the persistent income gap between men and women under the current pension system.</w:t>
      </w:r>
    </w:p>
    <w:p w:rsidR="00854E92" w:rsidRPr="007C6F68" w:rsidRDefault="00854E92" w:rsidP="00854E92">
      <w:pPr>
        <w:pStyle w:val="H1G"/>
        <w:rPr>
          <w:lang w:val="en-US"/>
        </w:rPr>
      </w:pPr>
      <w:r w:rsidRPr="007C6F68">
        <w:rPr>
          <w:lang w:val="en-US"/>
        </w:rPr>
        <w:tab/>
      </w:r>
      <w:r w:rsidRPr="007C6F68">
        <w:rPr>
          <w:lang w:val="en-US"/>
        </w:rPr>
        <w:tab/>
        <w:t xml:space="preserve">Article 10 </w:t>
      </w:r>
      <w:r w:rsidR="005550C9">
        <w:rPr>
          <w:lang w:val="en-US"/>
        </w:rPr>
        <w:t>–</w:t>
      </w:r>
      <w:r w:rsidRPr="007C6F68">
        <w:rPr>
          <w:lang w:val="en-US"/>
        </w:rPr>
        <w:t xml:space="preserve"> Protection of the family, mothers and children</w:t>
      </w:r>
    </w:p>
    <w:p w:rsidR="00854E92" w:rsidRPr="00035182" w:rsidRDefault="00854E92" w:rsidP="00B30BF2">
      <w:pPr>
        <w:pStyle w:val="SingleTxtG"/>
        <w:numPr>
          <w:ilvl w:val="0"/>
          <w:numId w:val="19"/>
        </w:numPr>
        <w:tabs>
          <w:tab w:val="left" w:pos="1701"/>
        </w:tabs>
        <w:ind w:left="1134" w:firstLine="0"/>
        <w:rPr>
          <w:i/>
        </w:rPr>
      </w:pPr>
      <w:r w:rsidRPr="007C6F68">
        <w:t xml:space="preserve">Please provide information on the number of children as of </w:t>
      </w:r>
      <w:r w:rsidR="00C50642" w:rsidRPr="007C6F68">
        <w:t>2010</w:t>
      </w:r>
      <w:r w:rsidRPr="007C6F68">
        <w:t xml:space="preserve"> who are placed in care outside their home, particularly in institutional care</w:t>
      </w:r>
      <w:r w:rsidR="00507172" w:rsidRPr="007C6F68">
        <w:t>, as well as the measures adopted to ensure that children</w:t>
      </w:r>
      <w:r w:rsidR="00C50642" w:rsidRPr="007C6F68">
        <w:t xml:space="preserve"> </w:t>
      </w:r>
      <w:r w:rsidR="00507172" w:rsidRPr="007C6F68">
        <w:t>have adequate care</w:t>
      </w:r>
      <w:r w:rsidRPr="007C6F68">
        <w:t>.</w:t>
      </w:r>
      <w:r w:rsidRPr="00CF5B46">
        <w:t xml:space="preserve"> Please provide information on </w:t>
      </w:r>
      <w:r w:rsidR="005550C9">
        <w:t xml:space="preserve">the </w:t>
      </w:r>
      <w:r w:rsidRPr="00CF5B46">
        <w:t xml:space="preserve">steps taken to ensure that family-type care rather than institutional care is offered for children deprived of </w:t>
      </w:r>
      <w:r w:rsidR="00CF5B46" w:rsidRPr="00CF5B46">
        <w:t>parental care</w:t>
      </w:r>
      <w:r w:rsidRPr="00CF5B46">
        <w:t>.</w:t>
      </w:r>
    </w:p>
    <w:p w:rsidR="00CD58B0" w:rsidRPr="00035182" w:rsidRDefault="00CD58B0" w:rsidP="00B30BF2">
      <w:pPr>
        <w:pStyle w:val="SingleTxtG"/>
        <w:numPr>
          <w:ilvl w:val="0"/>
          <w:numId w:val="19"/>
        </w:numPr>
        <w:tabs>
          <w:tab w:val="left" w:pos="1701"/>
        </w:tabs>
        <w:ind w:left="1134" w:firstLine="0"/>
      </w:pPr>
      <w:r w:rsidRPr="00035182">
        <w:rPr>
          <w:lang w:val="en-US"/>
        </w:rPr>
        <w:t xml:space="preserve">Please indicate which steps have been taken to address the </w:t>
      </w:r>
      <w:r w:rsidR="00CF5B46">
        <w:rPr>
          <w:lang w:val="en-US"/>
        </w:rPr>
        <w:t xml:space="preserve">situation of </w:t>
      </w:r>
      <w:r w:rsidRPr="00035182">
        <w:rPr>
          <w:lang w:val="en-US"/>
        </w:rPr>
        <w:t xml:space="preserve">street children and to ensure that they have access to education, shelter and health </w:t>
      </w:r>
      <w:r w:rsidR="00C50642" w:rsidRPr="00035182">
        <w:rPr>
          <w:lang w:val="en-US"/>
        </w:rPr>
        <w:t xml:space="preserve">care. </w:t>
      </w:r>
    </w:p>
    <w:p w:rsidR="005D4701" w:rsidRDefault="005D4701" w:rsidP="005D4701">
      <w:pPr>
        <w:pStyle w:val="SingleTxtG"/>
        <w:numPr>
          <w:ilvl w:val="0"/>
          <w:numId w:val="19"/>
        </w:numPr>
        <w:tabs>
          <w:tab w:val="left" w:pos="1701"/>
        </w:tabs>
        <w:ind w:left="1134" w:firstLine="0"/>
      </w:pPr>
      <w:r w:rsidRPr="001723A7">
        <w:rPr>
          <w:lang w:val="en-US"/>
        </w:rPr>
        <w:t xml:space="preserve">Please indicate </w:t>
      </w:r>
      <w:r>
        <w:rPr>
          <w:lang w:val="en-US"/>
        </w:rPr>
        <w:t xml:space="preserve">recent </w:t>
      </w:r>
      <w:r w:rsidRPr="001723A7">
        <w:rPr>
          <w:lang w:val="en-US"/>
        </w:rPr>
        <w:t xml:space="preserve">steps </w:t>
      </w:r>
      <w:r>
        <w:rPr>
          <w:lang w:val="en-US"/>
        </w:rPr>
        <w:t>taken</w:t>
      </w:r>
      <w:r w:rsidRPr="001723A7">
        <w:rPr>
          <w:lang w:val="en-US"/>
        </w:rPr>
        <w:t xml:space="preserve"> to raise public awareness of the problem of</w:t>
      </w:r>
      <w:r w:rsidRPr="00CF3E2D">
        <w:rPr>
          <w:lang w:val="en-US"/>
        </w:rPr>
        <w:t xml:space="preserve"> domestic violence, including sexual abuse.</w:t>
      </w:r>
      <w:r>
        <w:rPr>
          <w:lang w:val="en-US"/>
        </w:rPr>
        <w:t xml:space="preserve"> </w:t>
      </w:r>
      <w:r w:rsidRPr="00741F08">
        <w:t xml:space="preserve">Please provide information on results achieved by </w:t>
      </w:r>
      <w:r>
        <w:t>the Third and Fourth National Plan against Domestic Violence (2007</w:t>
      </w:r>
      <w:r w:rsidR="005550C9">
        <w:t>–</w:t>
      </w:r>
      <w:r>
        <w:t xml:space="preserve">2010). </w:t>
      </w:r>
      <w:r w:rsidRPr="00BF43C0">
        <w:t>Please also provide information on steps taken to strengthen the capacity of shelters and crisis cent</w:t>
      </w:r>
      <w:r w:rsidR="005550C9">
        <w:t>r</w:t>
      </w:r>
      <w:r w:rsidRPr="00BF43C0">
        <w:t>e</w:t>
      </w:r>
      <w:r w:rsidR="005550C9">
        <w:t>s</w:t>
      </w:r>
      <w:r w:rsidRPr="00BF43C0">
        <w:t xml:space="preserve"> and ensure that all such </w:t>
      </w:r>
      <w:r w:rsidRPr="00855B90">
        <w:t>cent</w:t>
      </w:r>
      <w:r w:rsidR="005550C9">
        <w:t>r</w:t>
      </w:r>
      <w:r w:rsidRPr="00855B90">
        <w:t>e</w:t>
      </w:r>
      <w:r w:rsidR="005550C9">
        <w:t>s</w:t>
      </w:r>
      <w:r w:rsidRPr="00855B90">
        <w:t xml:space="preserve"> are provided with adequate financial resources. </w:t>
      </w:r>
    </w:p>
    <w:p w:rsidR="00F57C5B" w:rsidRPr="00855B90" w:rsidRDefault="00F57C5B" w:rsidP="005D4701">
      <w:pPr>
        <w:pStyle w:val="SingleTxtG"/>
        <w:numPr>
          <w:ilvl w:val="0"/>
          <w:numId w:val="19"/>
        </w:numPr>
        <w:tabs>
          <w:tab w:val="left" w:pos="1701"/>
        </w:tabs>
        <w:ind w:left="1134" w:firstLine="0"/>
      </w:pPr>
      <w:r>
        <w:t xml:space="preserve">Please provide information about the impact of measures taken to combat and prevent trafficking in persons. </w:t>
      </w:r>
    </w:p>
    <w:p w:rsidR="00854E92" w:rsidRPr="00AC5BE1" w:rsidRDefault="00507172" w:rsidP="00B30BF2">
      <w:pPr>
        <w:pStyle w:val="H1G"/>
        <w:spacing w:before="240"/>
        <w:rPr>
          <w:lang w:val="en-US"/>
        </w:rPr>
      </w:pPr>
      <w:r w:rsidRPr="00AC5BE1">
        <w:rPr>
          <w:lang w:val="en-US"/>
        </w:rPr>
        <w:tab/>
      </w:r>
      <w:r w:rsidRPr="00AC5BE1">
        <w:rPr>
          <w:lang w:val="en-US"/>
        </w:rPr>
        <w:tab/>
      </w:r>
      <w:r w:rsidR="00854E92" w:rsidRPr="00AC5BE1">
        <w:rPr>
          <w:lang w:val="en-US"/>
        </w:rPr>
        <w:t xml:space="preserve">Article 11 </w:t>
      </w:r>
      <w:r w:rsidR="005550C9">
        <w:rPr>
          <w:lang w:val="en-US"/>
        </w:rPr>
        <w:t>–</w:t>
      </w:r>
      <w:r w:rsidR="00854E92" w:rsidRPr="00AC5BE1">
        <w:rPr>
          <w:lang w:val="en-US"/>
        </w:rPr>
        <w:t xml:space="preserve"> The right to an adequate standard of living</w:t>
      </w:r>
    </w:p>
    <w:p w:rsidR="00022A75" w:rsidRDefault="00022A75" w:rsidP="00854E92">
      <w:pPr>
        <w:pStyle w:val="SingleTxtG"/>
        <w:numPr>
          <w:ilvl w:val="0"/>
          <w:numId w:val="19"/>
        </w:numPr>
        <w:tabs>
          <w:tab w:val="left" w:pos="1701"/>
        </w:tabs>
        <w:ind w:left="1134" w:firstLine="0"/>
      </w:pPr>
      <w:r>
        <w:t xml:space="preserve">Please provide data showing the impact of the recent economic and financial crisis on the levels of poverty in the country. Please also provide information on measures taken by the State </w:t>
      </w:r>
      <w:r w:rsidR="005550C9">
        <w:t>p</w:t>
      </w:r>
      <w:r>
        <w:t>arty to counter the adverse impact of the crisis on the standard of</w:t>
      </w:r>
      <w:r w:rsidR="00C506E4">
        <w:t xml:space="preserve"> </w:t>
      </w:r>
      <w:r>
        <w:t>living in the country.</w:t>
      </w:r>
      <w:r w:rsidR="00C506E4">
        <w:t xml:space="preserve"> </w:t>
      </w:r>
    </w:p>
    <w:p w:rsidR="00AC5BE1" w:rsidRDefault="00AC5BE1" w:rsidP="00854E92">
      <w:pPr>
        <w:pStyle w:val="SingleTxtG"/>
        <w:numPr>
          <w:ilvl w:val="0"/>
          <w:numId w:val="19"/>
        </w:numPr>
        <w:tabs>
          <w:tab w:val="left" w:pos="1701"/>
        </w:tabs>
        <w:ind w:left="1134" w:firstLine="0"/>
      </w:pPr>
      <w:r w:rsidRPr="00AC5BE1">
        <w:t>Please provide information on the measures taken by the State party to combat poverty among women, in particular women</w:t>
      </w:r>
      <w:r w:rsidR="00F57C5B">
        <w:t xml:space="preserve"> from marginalized groups</w:t>
      </w:r>
      <w:r w:rsidRPr="00AC5BE1">
        <w:t xml:space="preserve">, such as </w:t>
      </w:r>
      <w:r w:rsidR="00CF5B46">
        <w:t xml:space="preserve">older </w:t>
      </w:r>
      <w:r w:rsidRPr="00AC5BE1">
        <w:t>women</w:t>
      </w:r>
      <w:r w:rsidR="00CF5B46">
        <w:t xml:space="preserve"> living in rural areas</w:t>
      </w:r>
      <w:r w:rsidRPr="00AC5BE1">
        <w:t xml:space="preserve">. </w:t>
      </w:r>
      <w:r w:rsidR="007F6CF8">
        <w:t xml:space="preserve">Please indicate if the </w:t>
      </w:r>
      <w:r w:rsidRPr="00AC5BE1">
        <w:t xml:space="preserve">State party </w:t>
      </w:r>
      <w:r w:rsidR="007F6CF8">
        <w:t xml:space="preserve">has </w:t>
      </w:r>
      <w:r w:rsidRPr="00AC5BE1">
        <w:t>monitored the i</w:t>
      </w:r>
      <w:r w:rsidR="007F6CF8">
        <w:t>ncidence of poverty among women.</w:t>
      </w:r>
    </w:p>
    <w:p w:rsidR="00FE467B" w:rsidRPr="00AC5BE1" w:rsidRDefault="00FE467B" w:rsidP="00084A96">
      <w:pPr>
        <w:pStyle w:val="SingleTxtG"/>
        <w:numPr>
          <w:ilvl w:val="0"/>
          <w:numId w:val="19"/>
        </w:numPr>
        <w:tabs>
          <w:tab w:val="left" w:pos="1701"/>
        </w:tabs>
        <w:ind w:left="1134" w:firstLine="0"/>
      </w:pPr>
      <w:r w:rsidRPr="00AA1928">
        <w:t xml:space="preserve">Please provide information about the measures adopted to facilitate access to adequate housing for the most </w:t>
      </w:r>
      <w:r w:rsidR="00FF48EF">
        <w:t>marginalized</w:t>
      </w:r>
      <w:r w:rsidR="00FF48EF" w:rsidRPr="00AA1928">
        <w:t xml:space="preserve"> </w:t>
      </w:r>
      <w:r w:rsidRPr="00AA1928">
        <w:t xml:space="preserve">groups within the population, including </w:t>
      </w:r>
      <w:r>
        <w:t>Roma</w:t>
      </w:r>
      <w:r w:rsidR="007F6CF8">
        <w:t xml:space="preserve">, </w:t>
      </w:r>
      <w:r w:rsidR="007F6CF8" w:rsidRPr="00B26CC7">
        <w:t xml:space="preserve">and </w:t>
      </w:r>
      <w:r w:rsidRPr="00B26CC7">
        <w:t>migrants.</w:t>
      </w:r>
      <w:r w:rsidR="00336694" w:rsidRPr="00B26CC7">
        <w:rPr>
          <w:rFonts w:cs="Angsana New"/>
          <w:lang w:val="en-US"/>
        </w:rPr>
        <w:t xml:space="preserve"> </w:t>
      </w:r>
      <w:r w:rsidR="00B26CC7" w:rsidRPr="00B26CC7">
        <w:t xml:space="preserve">Please provide information </w:t>
      </w:r>
      <w:r w:rsidR="005550C9">
        <w:t xml:space="preserve">as to </w:t>
      </w:r>
      <w:r w:rsidR="00B26CC7" w:rsidRPr="00B26CC7">
        <w:t xml:space="preserve">whether the </w:t>
      </w:r>
      <w:r w:rsidR="00035182">
        <w:t>First</w:t>
      </w:r>
      <w:r w:rsidR="00B26CC7" w:rsidRPr="00B26CC7">
        <w:t xml:space="preserve"> National Strategy for the Integration of Homeless People (2009</w:t>
      </w:r>
      <w:r w:rsidR="005550C9">
        <w:t>–</w:t>
      </w:r>
      <w:r w:rsidR="00B26CC7" w:rsidRPr="00B26CC7">
        <w:t>2015) has resulted in an actual decrease of homelessness in the State party</w:t>
      </w:r>
      <w:r w:rsidR="00FF48EF">
        <w:t>.</w:t>
      </w:r>
    </w:p>
    <w:p w:rsidR="00D53454" w:rsidRPr="007C6F68" w:rsidRDefault="00D53454" w:rsidP="00C204F9">
      <w:pPr>
        <w:pStyle w:val="SingleTxtG"/>
        <w:numPr>
          <w:ilvl w:val="0"/>
          <w:numId w:val="19"/>
        </w:numPr>
        <w:tabs>
          <w:tab w:val="left" w:pos="1701"/>
        </w:tabs>
        <w:ind w:left="1134" w:firstLine="0"/>
      </w:pPr>
      <w:r w:rsidRPr="007F6CF8">
        <w:t>Please provide information on whether the financial and economic crisis has</w:t>
      </w:r>
      <w:r w:rsidR="005550C9">
        <w:t xml:space="preserve"> had</w:t>
      </w:r>
      <w:r w:rsidRPr="007F6CF8">
        <w:t xml:space="preserve"> an impact on the number of forced evictions, especially on the disadvantaged and marginalized </w:t>
      </w:r>
      <w:r w:rsidRPr="007C6F68">
        <w:t>groups in the State party</w:t>
      </w:r>
      <w:r w:rsidR="00532D52" w:rsidRPr="007C6F68">
        <w:t>.</w:t>
      </w:r>
    </w:p>
    <w:p w:rsidR="00854E92" w:rsidRPr="007C6F68" w:rsidRDefault="00854E92" w:rsidP="00084A96">
      <w:pPr>
        <w:pStyle w:val="H1G"/>
        <w:rPr>
          <w:lang w:val="en-US"/>
        </w:rPr>
      </w:pPr>
      <w:r w:rsidRPr="007C6F68">
        <w:rPr>
          <w:lang w:val="en-US"/>
        </w:rPr>
        <w:tab/>
      </w:r>
      <w:r w:rsidRPr="007C6F68">
        <w:rPr>
          <w:lang w:val="en-US"/>
        </w:rPr>
        <w:tab/>
        <w:t xml:space="preserve">Article 12 </w:t>
      </w:r>
      <w:r w:rsidR="005550C9">
        <w:rPr>
          <w:lang w:val="en-US"/>
        </w:rPr>
        <w:t>–</w:t>
      </w:r>
      <w:r w:rsidRPr="007C6F68">
        <w:rPr>
          <w:lang w:val="en-US"/>
        </w:rPr>
        <w:t xml:space="preserve"> The right to physical and mental health</w:t>
      </w:r>
    </w:p>
    <w:p w:rsidR="00854E92" w:rsidRPr="007C6F68" w:rsidRDefault="00854E92" w:rsidP="00854E92">
      <w:pPr>
        <w:pStyle w:val="SingleTxtG"/>
        <w:numPr>
          <w:ilvl w:val="0"/>
          <w:numId w:val="19"/>
        </w:numPr>
        <w:tabs>
          <w:tab w:val="left" w:pos="1701"/>
        </w:tabs>
        <w:ind w:left="1134" w:firstLine="0"/>
      </w:pPr>
      <w:r w:rsidRPr="007C6F68">
        <w:t xml:space="preserve">Please provide information on steps taken to ensure that undocumented migrants have access to </w:t>
      </w:r>
      <w:r w:rsidR="00856EEC" w:rsidRPr="007C6F68">
        <w:t xml:space="preserve">basic </w:t>
      </w:r>
      <w:r w:rsidRPr="007C6F68">
        <w:rPr>
          <w:lang w:val="en-US"/>
        </w:rPr>
        <w:t>public</w:t>
      </w:r>
      <w:r w:rsidRPr="007C6F68">
        <w:t xml:space="preserve"> health care.</w:t>
      </w:r>
    </w:p>
    <w:p w:rsidR="000651DE" w:rsidRPr="00334D24" w:rsidRDefault="000651DE" w:rsidP="007C6F68">
      <w:pPr>
        <w:pStyle w:val="SingleTxtG"/>
        <w:numPr>
          <w:ilvl w:val="0"/>
          <w:numId w:val="19"/>
        </w:numPr>
        <w:tabs>
          <w:tab w:val="left" w:pos="1701"/>
        </w:tabs>
        <w:ind w:left="1134" w:firstLine="0"/>
      </w:pPr>
      <w:r w:rsidRPr="007C6F68">
        <w:rPr>
          <w:lang w:val="en-US"/>
        </w:rPr>
        <w:t>Please provide information on measures taken</w:t>
      </w:r>
      <w:r w:rsidR="005550C9">
        <w:rPr>
          <w:lang w:val="en-US"/>
        </w:rPr>
        <w:t>, which are</w:t>
      </w:r>
      <w:r w:rsidRPr="007C6F68">
        <w:rPr>
          <w:lang w:val="en-US"/>
        </w:rPr>
        <w:t xml:space="preserve"> </w:t>
      </w:r>
      <w:r w:rsidR="007C6F68" w:rsidRPr="007C6F68">
        <w:t xml:space="preserve">aimed at the prevention of unwanted </w:t>
      </w:r>
      <w:r w:rsidR="007C6F68" w:rsidRPr="007C6F68">
        <w:rPr>
          <w:lang w:val="en-US"/>
        </w:rPr>
        <w:t>pregnancies</w:t>
      </w:r>
      <w:r w:rsidR="007C6F68" w:rsidRPr="007C6F68">
        <w:t>, in particular for adolescent girls and young women.</w:t>
      </w:r>
      <w:r w:rsidR="007C6F68">
        <w:t xml:space="preserve"> </w:t>
      </w:r>
      <w:r w:rsidRPr="007C6F68">
        <w:rPr>
          <w:lang w:val="en-US"/>
        </w:rPr>
        <w:t xml:space="preserve">Please describe which steps have been taken to promote sexual and reproductive health </w:t>
      </w:r>
      <w:r w:rsidR="00FF48EF">
        <w:rPr>
          <w:lang w:val="en-US"/>
        </w:rPr>
        <w:t xml:space="preserve">education </w:t>
      </w:r>
      <w:r w:rsidRPr="007C6F68">
        <w:rPr>
          <w:lang w:val="en-US"/>
        </w:rPr>
        <w:t xml:space="preserve">as part of the curriculum targeted at adolescent girls and boys. Please </w:t>
      </w:r>
      <w:r w:rsidR="007C6F68">
        <w:rPr>
          <w:lang w:val="en-US"/>
        </w:rPr>
        <w:t xml:space="preserve">also </w:t>
      </w:r>
      <w:r w:rsidRPr="007C6F68">
        <w:rPr>
          <w:lang w:val="en-US"/>
        </w:rPr>
        <w:t>provide information on legislation and updated statistics on abortions</w:t>
      </w:r>
      <w:r w:rsidR="00FF48EF">
        <w:rPr>
          <w:lang w:val="en-US"/>
        </w:rPr>
        <w:t>, disaggregated by age group</w:t>
      </w:r>
      <w:r w:rsidRPr="007C6F68">
        <w:rPr>
          <w:lang w:val="en-US"/>
        </w:rPr>
        <w:t>.</w:t>
      </w:r>
    </w:p>
    <w:p w:rsidR="00CB5085" w:rsidRPr="00CB5085" w:rsidRDefault="00334D24" w:rsidP="00710D51">
      <w:pPr>
        <w:pStyle w:val="SingleTxtG"/>
        <w:numPr>
          <w:ilvl w:val="0"/>
          <w:numId w:val="19"/>
        </w:numPr>
        <w:tabs>
          <w:tab w:val="left" w:pos="1701"/>
        </w:tabs>
        <w:ind w:left="1134" w:firstLine="0"/>
      </w:pPr>
      <w:r w:rsidRPr="00334D24">
        <w:rPr>
          <w:lang w:val="en-US"/>
        </w:rPr>
        <w:t>Please clarify how the State party plans to overcome the shortcomings in</w:t>
      </w:r>
      <w:r>
        <w:rPr>
          <w:lang w:val="en-US"/>
        </w:rPr>
        <w:t xml:space="preserve"> mental health services in</w:t>
      </w:r>
      <w:r w:rsidRPr="00334D24">
        <w:rPr>
          <w:lang w:val="en-US"/>
        </w:rPr>
        <w:t xml:space="preserve"> terms of accessibility and quality of care (E/C.12/PRT/4, para.</w:t>
      </w:r>
      <w:r w:rsidR="00084A96">
        <w:rPr>
          <w:lang w:val="en-US"/>
        </w:rPr>
        <w:t> </w:t>
      </w:r>
      <w:r w:rsidRPr="00334D24">
        <w:rPr>
          <w:lang w:val="en-US"/>
        </w:rPr>
        <w:t>233).</w:t>
      </w:r>
    </w:p>
    <w:p w:rsidR="00CB5085" w:rsidRPr="00345AC2" w:rsidRDefault="00CB5085" w:rsidP="00CB5085">
      <w:pPr>
        <w:pStyle w:val="H1G"/>
        <w:spacing w:before="240"/>
        <w:rPr>
          <w:lang w:val="en-US"/>
        </w:rPr>
      </w:pPr>
      <w:r>
        <w:rPr>
          <w:lang w:val="en-US"/>
        </w:rPr>
        <w:tab/>
      </w:r>
      <w:r>
        <w:rPr>
          <w:lang w:val="en-US"/>
        </w:rPr>
        <w:tab/>
      </w:r>
      <w:r w:rsidRPr="00345AC2">
        <w:rPr>
          <w:lang w:val="en-US"/>
        </w:rPr>
        <w:t xml:space="preserve">Articles 13 and 14 </w:t>
      </w:r>
      <w:r w:rsidR="00AA56FD">
        <w:rPr>
          <w:lang w:val="en-US"/>
        </w:rPr>
        <w:t>–</w:t>
      </w:r>
      <w:r w:rsidRPr="00345AC2">
        <w:rPr>
          <w:lang w:val="en-US"/>
        </w:rPr>
        <w:t xml:space="preserve"> The right to education</w:t>
      </w:r>
    </w:p>
    <w:p w:rsidR="00CB5085" w:rsidRPr="00345AC2" w:rsidRDefault="00CB5085" w:rsidP="00CB5085">
      <w:pPr>
        <w:pStyle w:val="SingleTxtG"/>
        <w:numPr>
          <w:ilvl w:val="0"/>
          <w:numId w:val="19"/>
        </w:numPr>
        <w:tabs>
          <w:tab w:val="left" w:pos="1701"/>
        </w:tabs>
        <w:ind w:left="1134" w:firstLine="0"/>
      </w:pPr>
      <w:r w:rsidRPr="00345AC2">
        <w:t xml:space="preserve">Please provide information on the proportion of public expenditure dedicated to education since the last periodic report of the State party. Please describe the measures that have been taken to improve the quality of education, including through the </w:t>
      </w:r>
      <w:r w:rsidRPr="00345AC2">
        <w:rPr>
          <w:rFonts w:eastAsia="SimSun" w:cs="Angsana New"/>
        </w:rPr>
        <w:t>introduction</w:t>
      </w:r>
      <w:r w:rsidRPr="00345AC2">
        <w:t xml:space="preserve"> of an effective qualification and </w:t>
      </w:r>
      <w:r w:rsidRPr="003870E1">
        <w:t>career development</w:t>
      </w:r>
      <w:r w:rsidR="00AA56FD" w:rsidRPr="003870E1">
        <w:t xml:space="preserve"> plan for teachers</w:t>
      </w:r>
      <w:r w:rsidRPr="00345AC2">
        <w:t>.</w:t>
      </w:r>
    </w:p>
    <w:p w:rsidR="00CB5085" w:rsidRDefault="00601105" w:rsidP="00CB5085">
      <w:pPr>
        <w:pStyle w:val="SingleTxtG"/>
        <w:numPr>
          <w:ilvl w:val="0"/>
          <w:numId w:val="19"/>
        </w:numPr>
        <w:tabs>
          <w:tab w:val="left" w:pos="1701"/>
        </w:tabs>
        <w:ind w:left="1134" w:firstLine="0"/>
      </w:pPr>
      <w:r w:rsidRPr="00601105">
        <w:t xml:space="preserve">Please provide information on steps taken to ensure an inclusive education for children with disabilities </w:t>
      </w:r>
      <w:r w:rsidR="00AA56FD">
        <w:t>at</w:t>
      </w:r>
      <w:r w:rsidRPr="00601105">
        <w:t xml:space="preserve"> the primary and secondary education levels</w:t>
      </w:r>
      <w:r w:rsidR="004462CC">
        <w:t xml:space="preserve">, particularly outside </w:t>
      </w:r>
      <w:smartTag w:uri="urn:schemas-microsoft-com:office:smarttags" w:element="City">
        <w:smartTag w:uri="urn:schemas-microsoft-com:office:smarttags" w:element="place">
          <w:r w:rsidR="004462CC">
            <w:t>Lisbon</w:t>
          </w:r>
        </w:smartTag>
      </w:smartTag>
      <w:r w:rsidRPr="00601105">
        <w:t>.</w:t>
      </w:r>
    </w:p>
    <w:p w:rsidR="00CB5085" w:rsidRDefault="00601105" w:rsidP="00CB5085">
      <w:pPr>
        <w:pStyle w:val="SingleTxtG"/>
        <w:numPr>
          <w:ilvl w:val="0"/>
          <w:numId w:val="19"/>
        </w:numPr>
        <w:tabs>
          <w:tab w:val="left" w:pos="1701"/>
        </w:tabs>
        <w:ind w:left="1134" w:firstLine="0"/>
      </w:pPr>
      <w:r w:rsidRPr="00601105">
        <w:t xml:space="preserve">Please clarify if children of migrant workers in an irregular situation have access to free primary </w:t>
      </w:r>
      <w:r w:rsidRPr="003870E1">
        <w:t>education</w:t>
      </w:r>
      <w:r w:rsidR="003870E1">
        <w:t xml:space="preserve"> and</w:t>
      </w:r>
      <w:r w:rsidRPr="00601105">
        <w:t xml:space="preserve"> to secondary education.</w:t>
      </w:r>
    </w:p>
    <w:p w:rsidR="00CB5085" w:rsidRDefault="00FF48EF" w:rsidP="00CB5085">
      <w:pPr>
        <w:pStyle w:val="SingleTxtG"/>
        <w:numPr>
          <w:ilvl w:val="0"/>
          <w:numId w:val="19"/>
        </w:numPr>
        <w:tabs>
          <w:tab w:val="left" w:pos="1701"/>
        </w:tabs>
        <w:ind w:left="1134" w:firstLine="0"/>
      </w:pPr>
      <w:r w:rsidRPr="00B47495">
        <w:t xml:space="preserve">Please provide updated information on the impact of steps taken to improve the </w:t>
      </w:r>
      <w:r w:rsidRPr="00601105">
        <w:t>literacy rates and</w:t>
      </w:r>
      <w:r>
        <w:t xml:space="preserve"> the</w:t>
      </w:r>
      <w:r w:rsidRPr="00601105">
        <w:t xml:space="preserve"> low level of formal education among women</w:t>
      </w:r>
      <w:r>
        <w:t xml:space="preserve"> coming from rural areas</w:t>
      </w:r>
      <w:r w:rsidRPr="00601105">
        <w:t>.</w:t>
      </w:r>
    </w:p>
    <w:p w:rsidR="00601105" w:rsidRPr="00601105" w:rsidRDefault="00601105" w:rsidP="00CB5085">
      <w:pPr>
        <w:pStyle w:val="SingleTxtG"/>
        <w:numPr>
          <w:ilvl w:val="0"/>
          <w:numId w:val="19"/>
        </w:numPr>
        <w:tabs>
          <w:tab w:val="left" w:pos="1701"/>
        </w:tabs>
        <w:ind w:left="1134" w:firstLine="0"/>
      </w:pPr>
      <w:r w:rsidRPr="00CB5085">
        <w:rPr>
          <w:bCs/>
        </w:rPr>
        <w:t>Please provide statistical data on school drop</w:t>
      </w:r>
      <w:r w:rsidR="00AA56FD">
        <w:rPr>
          <w:bCs/>
        </w:rPr>
        <w:t>-</w:t>
      </w:r>
      <w:r w:rsidRPr="00CB5085">
        <w:rPr>
          <w:bCs/>
        </w:rPr>
        <w:t>out rates at various levels of education,</w:t>
      </w:r>
      <w:r w:rsidRPr="00CB5085">
        <w:rPr>
          <w:lang w:val="en-US"/>
        </w:rPr>
        <w:t xml:space="preserve"> disaggregated by age, sex, nationality</w:t>
      </w:r>
      <w:r w:rsidR="00AA56FD">
        <w:rPr>
          <w:lang w:val="en-US"/>
        </w:rPr>
        <w:t xml:space="preserve"> and</w:t>
      </w:r>
      <w:r w:rsidRPr="00CB5085">
        <w:rPr>
          <w:lang w:val="en-US"/>
        </w:rPr>
        <w:t xml:space="preserve"> urban</w:t>
      </w:r>
      <w:r w:rsidR="00AA56FD">
        <w:rPr>
          <w:lang w:val="en-US"/>
        </w:rPr>
        <w:t xml:space="preserve"> and </w:t>
      </w:r>
      <w:r w:rsidRPr="00CB5085">
        <w:rPr>
          <w:lang w:val="en-US"/>
        </w:rPr>
        <w:t>rural areas.</w:t>
      </w:r>
    </w:p>
    <w:p w:rsidR="00854E92" w:rsidRPr="00510778" w:rsidRDefault="00854E92" w:rsidP="00B30BF2">
      <w:pPr>
        <w:pStyle w:val="H1G"/>
        <w:spacing w:before="240"/>
        <w:rPr>
          <w:lang w:val="en-US"/>
        </w:rPr>
      </w:pPr>
      <w:r w:rsidRPr="00510778">
        <w:tab/>
      </w:r>
      <w:r w:rsidRPr="00510778">
        <w:tab/>
        <w:t>Article</w:t>
      </w:r>
      <w:r w:rsidRPr="00510778">
        <w:rPr>
          <w:lang w:val="en-US"/>
        </w:rPr>
        <w:t xml:space="preserve"> 15 </w:t>
      </w:r>
      <w:r w:rsidR="00AA56FD">
        <w:rPr>
          <w:lang w:val="en-US"/>
        </w:rPr>
        <w:t>–</w:t>
      </w:r>
      <w:r w:rsidRPr="00510778">
        <w:rPr>
          <w:lang w:val="en-US"/>
        </w:rPr>
        <w:t xml:space="preserve"> Cultural rights</w:t>
      </w:r>
    </w:p>
    <w:p w:rsidR="00FC1C2A" w:rsidRDefault="00FC1C2A" w:rsidP="00CB5085">
      <w:pPr>
        <w:pStyle w:val="SingleTxtG"/>
        <w:numPr>
          <w:ilvl w:val="0"/>
          <w:numId w:val="19"/>
        </w:numPr>
        <w:tabs>
          <w:tab w:val="left" w:pos="1701"/>
        </w:tabs>
        <w:ind w:left="1134" w:firstLine="0"/>
      </w:pPr>
      <w:r w:rsidRPr="00510778">
        <w:t xml:space="preserve">Please provide information on </w:t>
      </w:r>
      <w:r w:rsidR="009A1B8B" w:rsidRPr="00510778">
        <w:t xml:space="preserve">measures taken to </w:t>
      </w:r>
      <w:r w:rsidRPr="00510778">
        <w:t xml:space="preserve">guarantee access </w:t>
      </w:r>
      <w:r w:rsidR="009A1B8B" w:rsidRPr="00510778">
        <w:t xml:space="preserve">to </w:t>
      </w:r>
      <w:r w:rsidRPr="00510778">
        <w:t>and exercise of cultural rights</w:t>
      </w:r>
      <w:r w:rsidR="009A1B8B" w:rsidRPr="00510778">
        <w:t xml:space="preserve"> of persons</w:t>
      </w:r>
      <w:r w:rsidRPr="00510778">
        <w:t xml:space="preserve"> belonging to </w:t>
      </w:r>
      <w:r w:rsidR="00FF48EF">
        <w:t>marginalized</w:t>
      </w:r>
      <w:r w:rsidR="00FF48EF" w:rsidRPr="00510778">
        <w:t xml:space="preserve"> </w:t>
      </w:r>
      <w:r w:rsidRPr="00510778">
        <w:t>groups or communities</w:t>
      </w:r>
      <w:r w:rsidR="009A1B8B" w:rsidRPr="00510778">
        <w:t>,</w:t>
      </w:r>
      <w:r w:rsidRPr="00510778">
        <w:t xml:space="preserve"> </w:t>
      </w:r>
      <w:r w:rsidR="00532D52" w:rsidRPr="00510778">
        <w:t xml:space="preserve">such </w:t>
      </w:r>
      <w:r w:rsidRPr="00510778">
        <w:t>as minorities and migrants. Please also provide information on steps taken to promote their participation in cultural life, in an environment of tolerance and respect for cultural diversity</w:t>
      </w:r>
      <w:r w:rsidR="00532D52" w:rsidRPr="00510778">
        <w:t>.</w:t>
      </w:r>
    </w:p>
    <w:p w:rsidR="00DF7D27" w:rsidRPr="00F57C5B" w:rsidRDefault="00DF7D27" w:rsidP="00CB5085">
      <w:pPr>
        <w:pStyle w:val="SingleTxtG"/>
        <w:numPr>
          <w:ilvl w:val="0"/>
          <w:numId w:val="19"/>
        </w:numPr>
        <w:tabs>
          <w:tab w:val="left" w:pos="1701"/>
        </w:tabs>
        <w:ind w:left="1134" w:firstLine="0"/>
      </w:pPr>
      <w:r>
        <w:rPr>
          <w:lang w:val="en-US"/>
        </w:rPr>
        <w:t xml:space="preserve">Please provide information on the measures taken to protect the moral and material interests resulting from any scientific, literary or artistic production and to ensure freedom of scientific research. Please provide information on the recent amendment to the </w:t>
      </w:r>
      <w:r w:rsidRPr="00F57C5B">
        <w:rPr>
          <w:lang w:val="en-US"/>
        </w:rPr>
        <w:t xml:space="preserve">Civil Procedure Code on intellectual property. </w:t>
      </w:r>
    </w:p>
    <w:p w:rsidR="00F57C5B" w:rsidRPr="00F57C5B" w:rsidRDefault="00F57C5B" w:rsidP="00CB5085">
      <w:pPr>
        <w:pStyle w:val="SingleTxtG"/>
        <w:numPr>
          <w:ilvl w:val="0"/>
          <w:numId w:val="19"/>
        </w:numPr>
        <w:tabs>
          <w:tab w:val="left" w:pos="1701"/>
        </w:tabs>
        <w:ind w:left="1134" w:firstLine="0"/>
      </w:pPr>
      <w:r w:rsidRPr="00F57C5B">
        <w:rPr>
          <w:color w:val="000000"/>
          <w:lang w:eastAsia="en-GB"/>
        </w:rPr>
        <w:t>Please indicate the measures taken by the State party to ensure access to the Internet, in particular for disadvantaged and marginalized individuals and groups.</w:t>
      </w:r>
    </w:p>
    <w:p w:rsidR="00D53454" w:rsidRPr="00FC1C2A" w:rsidRDefault="00854E92" w:rsidP="00EA3173">
      <w:pPr>
        <w:spacing w:before="240"/>
        <w:ind w:left="1134" w:right="1134"/>
        <w:jc w:val="center"/>
      </w:pPr>
      <w:r>
        <w:rPr>
          <w:u w:val="single"/>
        </w:rPr>
        <w:tab/>
      </w:r>
      <w:r>
        <w:rPr>
          <w:u w:val="single"/>
        </w:rPr>
        <w:tab/>
      </w:r>
      <w:r>
        <w:rPr>
          <w:u w:val="single"/>
        </w:rPr>
        <w:tab/>
      </w:r>
    </w:p>
    <w:sectPr w:rsidR="00D53454" w:rsidRPr="00FC1C2A" w:rsidSect="00880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8E" w:rsidRDefault="00893B8E"/>
  </w:endnote>
  <w:endnote w:type="continuationSeparator" w:id="0">
    <w:p w:rsidR="00893B8E" w:rsidRDefault="00893B8E"/>
  </w:endnote>
  <w:endnote w:type="continuationNotice" w:id="1">
    <w:p w:rsidR="00893B8E" w:rsidRDefault="00893B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8E" w:rsidRPr="0088071A" w:rsidRDefault="00893B8E"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4</w:t>
    </w:r>
    <w:r w:rsidRPr="0088071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8E" w:rsidRPr="0088071A" w:rsidRDefault="00893B8E"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3</w:t>
    </w:r>
    <w:r w:rsidRPr="008807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8E" w:rsidRPr="00D864E3" w:rsidRDefault="00893B8E">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Pr="00D864E3">
      <w:rPr>
        <w:sz w:val="20"/>
      </w:rPr>
      <w:t>GE.13</w:t>
    </w:r>
    <w:r>
      <w:rPr>
        <w:sz w:val="20"/>
      </w:rPr>
      <w:t>-49794</w:t>
    </w:r>
    <w:r>
      <w:rPr>
        <w:sz w:val="20"/>
      </w:rPr>
      <w:br/>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r w:rsidRPr="00893B8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8E" w:rsidRPr="000B175B" w:rsidRDefault="00893B8E" w:rsidP="000B175B">
      <w:pPr>
        <w:tabs>
          <w:tab w:val="right" w:pos="2155"/>
        </w:tabs>
        <w:spacing w:after="80"/>
        <w:ind w:left="680"/>
        <w:rPr>
          <w:u w:val="single"/>
        </w:rPr>
      </w:pPr>
      <w:r>
        <w:rPr>
          <w:u w:val="single"/>
        </w:rPr>
        <w:tab/>
      </w:r>
    </w:p>
  </w:footnote>
  <w:footnote w:type="continuationSeparator" w:id="0">
    <w:p w:rsidR="00893B8E" w:rsidRPr="00FC68B7" w:rsidRDefault="00893B8E" w:rsidP="00FC68B7">
      <w:pPr>
        <w:tabs>
          <w:tab w:val="left" w:pos="2155"/>
        </w:tabs>
        <w:spacing w:after="80"/>
        <w:ind w:left="680"/>
        <w:rPr>
          <w:u w:val="single"/>
        </w:rPr>
      </w:pPr>
      <w:r>
        <w:rPr>
          <w:u w:val="single"/>
        </w:rPr>
        <w:tab/>
      </w:r>
    </w:p>
  </w:footnote>
  <w:footnote w:type="continuationNotice" w:id="1">
    <w:p w:rsidR="00893B8E" w:rsidRDefault="00893B8E"/>
  </w:footnote>
  <w:footnote w:id="2">
    <w:p w:rsidR="00893B8E" w:rsidRPr="00004E45" w:rsidRDefault="00893B8E">
      <w:pPr>
        <w:pStyle w:val="FootnoteText"/>
        <w:rPr>
          <w:lang w:val="en-US"/>
        </w:rPr>
      </w:pPr>
      <w:r>
        <w:tab/>
      </w:r>
      <w:r w:rsidRPr="00004E45">
        <w:rPr>
          <w:rStyle w:val="FootnoteReference"/>
          <w:sz w:val="20"/>
          <w:vertAlign w:val="baseline"/>
        </w:rPr>
        <w:t>*</w:t>
      </w:r>
      <w:r>
        <w:rPr>
          <w:sz w:val="20"/>
        </w:rPr>
        <w:tab/>
      </w:r>
      <w:r w:rsidRPr="00587E1A">
        <w:t>Adopted by the pre-sessional working group at its fifty-second session (2</w:t>
      </w:r>
      <w:r>
        <w:t>–</w:t>
      </w:r>
      <w:r w:rsidRPr="00587E1A">
        <w:t>6 December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8E" w:rsidRPr="0088071A" w:rsidRDefault="00893B8E">
    <w:pPr>
      <w:pStyle w:val="Header"/>
    </w:pPr>
    <w:r>
      <w:t>E/C.12/PRT/Q/4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8E" w:rsidRPr="0088071A" w:rsidRDefault="00893B8E" w:rsidP="0088071A">
    <w:pPr>
      <w:pStyle w:val="Header"/>
      <w:jc w:val="right"/>
    </w:pPr>
    <w:r>
      <w:t>E/C.12/PRT/Q/4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6724C0"/>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3B009A7"/>
    <w:multiLevelType w:val="hybridMultilevel"/>
    <w:tmpl w:val="95402DDC"/>
    <w:lvl w:ilvl="0" w:tplc="D7F098F8">
      <w:start w:val="1"/>
      <w:numFmt w:val="decimal"/>
      <w:lvlText w:val="%1."/>
      <w:lvlJc w:val="left"/>
      <w:pPr>
        <w:ind w:left="1854"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067B38"/>
    <w:multiLevelType w:val="hybridMultilevel"/>
    <w:tmpl w:val="64B4E796"/>
    <w:lvl w:ilvl="0" w:tplc="F3CEF012">
      <w:start w:val="1"/>
      <w:numFmt w:val="bullet"/>
      <w:lvlText w:val="-"/>
      <w:lvlJc w:val="left"/>
      <w:pPr>
        <w:ind w:left="1080" w:hanging="360"/>
      </w:pPr>
      <w:rPr>
        <w:rFonts w:ascii="Times New Roman" w:eastAsia="SimSu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2EC33932"/>
    <w:multiLevelType w:val="hybridMultilevel"/>
    <w:tmpl w:val="DAEAE26E"/>
    <w:lvl w:ilvl="0" w:tplc="2ED40748">
      <w:start w:val="1"/>
      <w:numFmt w:val="decimal"/>
      <w:lvlText w:val="%1."/>
      <w:lvlJc w:val="left"/>
      <w:pPr>
        <w:ind w:left="1854" w:hanging="360"/>
      </w:pPr>
      <w:rPr>
        <w:i w:val="0"/>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1"/>
  </w:num>
  <w:num w:numId="18">
    <w:abstractNumId w:val="22"/>
  </w:num>
  <w:num w:numId="19">
    <w:abstractNumId w:val="18"/>
  </w:num>
  <w:num w:numId="20">
    <w:abstractNumId w:val="13"/>
  </w:num>
  <w:num w:numId="21">
    <w:abstractNumId w:val="23"/>
  </w:num>
  <w:num w:numId="22">
    <w:abstractNumId w:val="11"/>
  </w:num>
  <w:num w:numId="23">
    <w:abstractNumId w:val="17"/>
    <w:lvlOverride w:ilvl="0"/>
    <w:lvlOverride w:ilvl="1"/>
    <w:lvlOverride w:ilvl="2"/>
    <w:lvlOverride w:ilvl="3"/>
    <w:lvlOverride w:ilvl="4"/>
    <w:lvlOverride w:ilvl="5"/>
    <w:lvlOverride w:ilvl="6"/>
    <w:lvlOverride w:ilvl="7"/>
    <w:lvlOverride w:ilvl="8"/>
  </w:num>
  <w:num w:numId="24">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71A"/>
    <w:rsid w:val="00002A7D"/>
    <w:rsid w:val="000038A8"/>
    <w:rsid w:val="00004E45"/>
    <w:rsid w:val="00006790"/>
    <w:rsid w:val="000110F2"/>
    <w:rsid w:val="00015C82"/>
    <w:rsid w:val="00022A75"/>
    <w:rsid w:val="00025E94"/>
    <w:rsid w:val="00027624"/>
    <w:rsid w:val="00035182"/>
    <w:rsid w:val="00050E34"/>
    <w:rsid w:val="00050F6B"/>
    <w:rsid w:val="00054253"/>
    <w:rsid w:val="00055AE4"/>
    <w:rsid w:val="000651DE"/>
    <w:rsid w:val="000678CD"/>
    <w:rsid w:val="00071ABD"/>
    <w:rsid w:val="00072C8C"/>
    <w:rsid w:val="000765D2"/>
    <w:rsid w:val="00081CE0"/>
    <w:rsid w:val="00084A96"/>
    <w:rsid w:val="00084D30"/>
    <w:rsid w:val="00085AA3"/>
    <w:rsid w:val="00090320"/>
    <w:rsid w:val="00090748"/>
    <w:rsid w:val="0009280A"/>
    <w:rsid w:val="000931C0"/>
    <w:rsid w:val="000956CE"/>
    <w:rsid w:val="000958B8"/>
    <w:rsid w:val="000A2E09"/>
    <w:rsid w:val="000B175B"/>
    <w:rsid w:val="000B3A0F"/>
    <w:rsid w:val="000E0415"/>
    <w:rsid w:val="000E696C"/>
    <w:rsid w:val="000F399B"/>
    <w:rsid w:val="000F7715"/>
    <w:rsid w:val="0010257A"/>
    <w:rsid w:val="00103BD9"/>
    <w:rsid w:val="00115189"/>
    <w:rsid w:val="00145195"/>
    <w:rsid w:val="00156336"/>
    <w:rsid w:val="00156B99"/>
    <w:rsid w:val="0016493D"/>
    <w:rsid w:val="001654B4"/>
    <w:rsid w:val="00166124"/>
    <w:rsid w:val="001723A7"/>
    <w:rsid w:val="00184DDA"/>
    <w:rsid w:val="00187F60"/>
    <w:rsid w:val="001900CD"/>
    <w:rsid w:val="00193A62"/>
    <w:rsid w:val="001A0452"/>
    <w:rsid w:val="001B4B04"/>
    <w:rsid w:val="001B5875"/>
    <w:rsid w:val="001B6FE0"/>
    <w:rsid w:val="001B7D5A"/>
    <w:rsid w:val="001C1ECE"/>
    <w:rsid w:val="001C4B9C"/>
    <w:rsid w:val="001C6663"/>
    <w:rsid w:val="001C7895"/>
    <w:rsid w:val="001D243B"/>
    <w:rsid w:val="001D2618"/>
    <w:rsid w:val="001D26DF"/>
    <w:rsid w:val="001D2858"/>
    <w:rsid w:val="001E5ADD"/>
    <w:rsid w:val="001F1599"/>
    <w:rsid w:val="001F16D6"/>
    <w:rsid w:val="001F19C4"/>
    <w:rsid w:val="002043F0"/>
    <w:rsid w:val="002061C3"/>
    <w:rsid w:val="00211E0B"/>
    <w:rsid w:val="002160F6"/>
    <w:rsid w:val="00227E3B"/>
    <w:rsid w:val="00232575"/>
    <w:rsid w:val="002331F7"/>
    <w:rsid w:val="002400FA"/>
    <w:rsid w:val="00240D78"/>
    <w:rsid w:val="0024187B"/>
    <w:rsid w:val="00247258"/>
    <w:rsid w:val="0024790F"/>
    <w:rsid w:val="00257CAC"/>
    <w:rsid w:val="0027237A"/>
    <w:rsid w:val="00277278"/>
    <w:rsid w:val="002974E9"/>
    <w:rsid w:val="002A6155"/>
    <w:rsid w:val="002A7F94"/>
    <w:rsid w:val="002B109A"/>
    <w:rsid w:val="002B2128"/>
    <w:rsid w:val="002B624F"/>
    <w:rsid w:val="002C5455"/>
    <w:rsid w:val="002C6D45"/>
    <w:rsid w:val="002D6E53"/>
    <w:rsid w:val="002E47CA"/>
    <w:rsid w:val="002F046D"/>
    <w:rsid w:val="00301764"/>
    <w:rsid w:val="00306B96"/>
    <w:rsid w:val="00306FD0"/>
    <w:rsid w:val="003229D8"/>
    <w:rsid w:val="00331181"/>
    <w:rsid w:val="00331F17"/>
    <w:rsid w:val="00333B3A"/>
    <w:rsid w:val="00334D24"/>
    <w:rsid w:val="00336694"/>
    <w:rsid w:val="00336C97"/>
    <w:rsid w:val="00337F64"/>
    <w:rsid w:val="00337F88"/>
    <w:rsid w:val="00342432"/>
    <w:rsid w:val="00345AC2"/>
    <w:rsid w:val="003516E9"/>
    <w:rsid w:val="0035223F"/>
    <w:rsid w:val="00352D4B"/>
    <w:rsid w:val="0035638C"/>
    <w:rsid w:val="003731E7"/>
    <w:rsid w:val="00373D3F"/>
    <w:rsid w:val="003754DC"/>
    <w:rsid w:val="00376F79"/>
    <w:rsid w:val="00380A81"/>
    <w:rsid w:val="00383194"/>
    <w:rsid w:val="003854AF"/>
    <w:rsid w:val="00385D22"/>
    <w:rsid w:val="003870E1"/>
    <w:rsid w:val="003937F3"/>
    <w:rsid w:val="00394244"/>
    <w:rsid w:val="0039569A"/>
    <w:rsid w:val="003A46BB"/>
    <w:rsid w:val="003A4EC7"/>
    <w:rsid w:val="003A7295"/>
    <w:rsid w:val="003B1F60"/>
    <w:rsid w:val="003C2CC4"/>
    <w:rsid w:val="003C5E45"/>
    <w:rsid w:val="003D0FAE"/>
    <w:rsid w:val="003D1E38"/>
    <w:rsid w:val="003D356F"/>
    <w:rsid w:val="003D4B23"/>
    <w:rsid w:val="003E278A"/>
    <w:rsid w:val="003F1619"/>
    <w:rsid w:val="003F6568"/>
    <w:rsid w:val="00403943"/>
    <w:rsid w:val="00413520"/>
    <w:rsid w:val="00416BAC"/>
    <w:rsid w:val="00425DAA"/>
    <w:rsid w:val="004325CB"/>
    <w:rsid w:val="00432F1E"/>
    <w:rsid w:val="0043680B"/>
    <w:rsid w:val="00440A07"/>
    <w:rsid w:val="004462CC"/>
    <w:rsid w:val="00451B97"/>
    <w:rsid w:val="00453271"/>
    <w:rsid w:val="00453458"/>
    <w:rsid w:val="00462880"/>
    <w:rsid w:val="00466647"/>
    <w:rsid w:val="00476F24"/>
    <w:rsid w:val="00477714"/>
    <w:rsid w:val="004A77A2"/>
    <w:rsid w:val="004B37EB"/>
    <w:rsid w:val="004B7EF0"/>
    <w:rsid w:val="004C55B0"/>
    <w:rsid w:val="004D05FB"/>
    <w:rsid w:val="004D225C"/>
    <w:rsid w:val="004E0F5D"/>
    <w:rsid w:val="004E3ECF"/>
    <w:rsid w:val="004F6BA0"/>
    <w:rsid w:val="00501FC2"/>
    <w:rsid w:val="00503BEA"/>
    <w:rsid w:val="00507172"/>
    <w:rsid w:val="00510778"/>
    <w:rsid w:val="00532912"/>
    <w:rsid w:val="00532D52"/>
    <w:rsid w:val="00533616"/>
    <w:rsid w:val="00535ABA"/>
    <w:rsid w:val="0053768B"/>
    <w:rsid w:val="005420F2"/>
    <w:rsid w:val="0054285C"/>
    <w:rsid w:val="00550951"/>
    <w:rsid w:val="005550C9"/>
    <w:rsid w:val="00562635"/>
    <w:rsid w:val="00565167"/>
    <w:rsid w:val="00581EC5"/>
    <w:rsid w:val="00584173"/>
    <w:rsid w:val="00587E1A"/>
    <w:rsid w:val="005942B7"/>
    <w:rsid w:val="00595520"/>
    <w:rsid w:val="005A23CC"/>
    <w:rsid w:val="005A44B9"/>
    <w:rsid w:val="005A4C46"/>
    <w:rsid w:val="005B1BA0"/>
    <w:rsid w:val="005B3DB3"/>
    <w:rsid w:val="005C04E7"/>
    <w:rsid w:val="005C66A2"/>
    <w:rsid w:val="005D15CA"/>
    <w:rsid w:val="005D4701"/>
    <w:rsid w:val="005D7346"/>
    <w:rsid w:val="005E5CE6"/>
    <w:rsid w:val="005F08DF"/>
    <w:rsid w:val="005F3066"/>
    <w:rsid w:val="005F3E61"/>
    <w:rsid w:val="00601105"/>
    <w:rsid w:val="00604DDD"/>
    <w:rsid w:val="006115CC"/>
    <w:rsid w:val="00611FC4"/>
    <w:rsid w:val="006156AE"/>
    <w:rsid w:val="006176FB"/>
    <w:rsid w:val="00620E2D"/>
    <w:rsid w:val="00621EED"/>
    <w:rsid w:val="00625DE5"/>
    <w:rsid w:val="00630182"/>
    <w:rsid w:val="00630FCB"/>
    <w:rsid w:val="006333AA"/>
    <w:rsid w:val="00635F06"/>
    <w:rsid w:val="0064067B"/>
    <w:rsid w:val="00640B26"/>
    <w:rsid w:val="00647CA3"/>
    <w:rsid w:val="00675655"/>
    <w:rsid w:val="006770B2"/>
    <w:rsid w:val="006940E1"/>
    <w:rsid w:val="006A2882"/>
    <w:rsid w:val="006A3C72"/>
    <w:rsid w:val="006A7392"/>
    <w:rsid w:val="006B03A1"/>
    <w:rsid w:val="006B67D9"/>
    <w:rsid w:val="006C266B"/>
    <w:rsid w:val="006C43E3"/>
    <w:rsid w:val="006C5535"/>
    <w:rsid w:val="006D0589"/>
    <w:rsid w:val="006E15A4"/>
    <w:rsid w:val="006E27BC"/>
    <w:rsid w:val="006E564B"/>
    <w:rsid w:val="006E7154"/>
    <w:rsid w:val="006F1576"/>
    <w:rsid w:val="006F31A8"/>
    <w:rsid w:val="007003CD"/>
    <w:rsid w:val="0070618A"/>
    <w:rsid w:val="0070701E"/>
    <w:rsid w:val="00710D51"/>
    <w:rsid w:val="00716280"/>
    <w:rsid w:val="0072632A"/>
    <w:rsid w:val="007358E8"/>
    <w:rsid w:val="00736ECE"/>
    <w:rsid w:val="0074533B"/>
    <w:rsid w:val="00756F42"/>
    <w:rsid w:val="007643BC"/>
    <w:rsid w:val="00772D7B"/>
    <w:rsid w:val="0078297D"/>
    <w:rsid w:val="007865E2"/>
    <w:rsid w:val="007959FE"/>
    <w:rsid w:val="007A0CF1"/>
    <w:rsid w:val="007A742B"/>
    <w:rsid w:val="007B537A"/>
    <w:rsid w:val="007B557B"/>
    <w:rsid w:val="007B6BA5"/>
    <w:rsid w:val="007C0618"/>
    <w:rsid w:val="007C3390"/>
    <w:rsid w:val="007C42D8"/>
    <w:rsid w:val="007C4F4B"/>
    <w:rsid w:val="007C6F68"/>
    <w:rsid w:val="007D7362"/>
    <w:rsid w:val="007F5CE2"/>
    <w:rsid w:val="007F6611"/>
    <w:rsid w:val="007F6CF8"/>
    <w:rsid w:val="00801DC2"/>
    <w:rsid w:val="00807585"/>
    <w:rsid w:val="008103F0"/>
    <w:rsid w:val="00810BAC"/>
    <w:rsid w:val="008175E9"/>
    <w:rsid w:val="008242D7"/>
    <w:rsid w:val="0082577B"/>
    <w:rsid w:val="00831043"/>
    <w:rsid w:val="00851765"/>
    <w:rsid w:val="00851D38"/>
    <w:rsid w:val="00854E92"/>
    <w:rsid w:val="00855B90"/>
    <w:rsid w:val="00856EEC"/>
    <w:rsid w:val="0086645B"/>
    <w:rsid w:val="00866893"/>
    <w:rsid w:val="00866F02"/>
    <w:rsid w:val="00867D18"/>
    <w:rsid w:val="00871F9A"/>
    <w:rsid w:val="00871FD5"/>
    <w:rsid w:val="008744C3"/>
    <w:rsid w:val="0087748A"/>
    <w:rsid w:val="0088071A"/>
    <w:rsid w:val="0088172E"/>
    <w:rsid w:val="00881EFA"/>
    <w:rsid w:val="008879CB"/>
    <w:rsid w:val="00893B8E"/>
    <w:rsid w:val="008979B1"/>
    <w:rsid w:val="008A6B25"/>
    <w:rsid w:val="008A6C4F"/>
    <w:rsid w:val="008B389E"/>
    <w:rsid w:val="008C45F3"/>
    <w:rsid w:val="008C7DA6"/>
    <w:rsid w:val="008D0065"/>
    <w:rsid w:val="008D045E"/>
    <w:rsid w:val="008D3F25"/>
    <w:rsid w:val="008D4D82"/>
    <w:rsid w:val="008E0E46"/>
    <w:rsid w:val="008E7116"/>
    <w:rsid w:val="008F143B"/>
    <w:rsid w:val="008F1B2B"/>
    <w:rsid w:val="008F3882"/>
    <w:rsid w:val="008F4B7C"/>
    <w:rsid w:val="008F5310"/>
    <w:rsid w:val="008F7D51"/>
    <w:rsid w:val="009013C9"/>
    <w:rsid w:val="009211A5"/>
    <w:rsid w:val="00921234"/>
    <w:rsid w:val="00925744"/>
    <w:rsid w:val="00925788"/>
    <w:rsid w:val="00926E47"/>
    <w:rsid w:val="0094008B"/>
    <w:rsid w:val="00947162"/>
    <w:rsid w:val="009610D0"/>
    <w:rsid w:val="0096375C"/>
    <w:rsid w:val="009662E6"/>
    <w:rsid w:val="0097095E"/>
    <w:rsid w:val="00974131"/>
    <w:rsid w:val="0098592B"/>
    <w:rsid w:val="00985FC4"/>
    <w:rsid w:val="009872F8"/>
    <w:rsid w:val="00990766"/>
    <w:rsid w:val="00990D2C"/>
    <w:rsid w:val="00991261"/>
    <w:rsid w:val="009964C4"/>
    <w:rsid w:val="009A07A3"/>
    <w:rsid w:val="009A1B8B"/>
    <w:rsid w:val="009A7873"/>
    <w:rsid w:val="009A7B81"/>
    <w:rsid w:val="009B236C"/>
    <w:rsid w:val="009C0ECC"/>
    <w:rsid w:val="009C306F"/>
    <w:rsid w:val="009D01C0"/>
    <w:rsid w:val="009D6A08"/>
    <w:rsid w:val="009E0A16"/>
    <w:rsid w:val="009E6CB7"/>
    <w:rsid w:val="009E7970"/>
    <w:rsid w:val="009F2EAC"/>
    <w:rsid w:val="009F57E3"/>
    <w:rsid w:val="009F7F92"/>
    <w:rsid w:val="00A02837"/>
    <w:rsid w:val="00A074C0"/>
    <w:rsid w:val="00A10F4F"/>
    <w:rsid w:val="00A11067"/>
    <w:rsid w:val="00A1704A"/>
    <w:rsid w:val="00A339DA"/>
    <w:rsid w:val="00A410D9"/>
    <w:rsid w:val="00A425EB"/>
    <w:rsid w:val="00A46AC1"/>
    <w:rsid w:val="00A47901"/>
    <w:rsid w:val="00A52AFB"/>
    <w:rsid w:val="00A6093C"/>
    <w:rsid w:val="00A618D6"/>
    <w:rsid w:val="00A667C7"/>
    <w:rsid w:val="00A7179D"/>
    <w:rsid w:val="00A72F22"/>
    <w:rsid w:val="00A733BC"/>
    <w:rsid w:val="00A748A6"/>
    <w:rsid w:val="00A76A69"/>
    <w:rsid w:val="00A77890"/>
    <w:rsid w:val="00A814DD"/>
    <w:rsid w:val="00A83ABE"/>
    <w:rsid w:val="00A84780"/>
    <w:rsid w:val="00A852FF"/>
    <w:rsid w:val="00A879A4"/>
    <w:rsid w:val="00AA0FF8"/>
    <w:rsid w:val="00AA1A3A"/>
    <w:rsid w:val="00AA2FED"/>
    <w:rsid w:val="00AA56FD"/>
    <w:rsid w:val="00AC0F2C"/>
    <w:rsid w:val="00AC502A"/>
    <w:rsid w:val="00AC5BE1"/>
    <w:rsid w:val="00AE4C77"/>
    <w:rsid w:val="00AF35E6"/>
    <w:rsid w:val="00AF58C1"/>
    <w:rsid w:val="00AF7B77"/>
    <w:rsid w:val="00B04A3F"/>
    <w:rsid w:val="00B06643"/>
    <w:rsid w:val="00B15055"/>
    <w:rsid w:val="00B24304"/>
    <w:rsid w:val="00B26682"/>
    <w:rsid w:val="00B26CC7"/>
    <w:rsid w:val="00B30179"/>
    <w:rsid w:val="00B30BF2"/>
    <w:rsid w:val="00B33392"/>
    <w:rsid w:val="00B37B15"/>
    <w:rsid w:val="00B4301D"/>
    <w:rsid w:val="00B45C02"/>
    <w:rsid w:val="00B47495"/>
    <w:rsid w:val="00B56E9B"/>
    <w:rsid w:val="00B7037C"/>
    <w:rsid w:val="00B70B63"/>
    <w:rsid w:val="00B72A1E"/>
    <w:rsid w:val="00B74270"/>
    <w:rsid w:val="00B81E12"/>
    <w:rsid w:val="00B84800"/>
    <w:rsid w:val="00B96342"/>
    <w:rsid w:val="00BA03D7"/>
    <w:rsid w:val="00BA339B"/>
    <w:rsid w:val="00BA64A0"/>
    <w:rsid w:val="00BB0695"/>
    <w:rsid w:val="00BB4DD5"/>
    <w:rsid w:val="00BC1E7E"/>
    <w:rsid w:val="00BC74E9"/>
    <w:rsid w:val="00BE36A9"/>
    <w:rsid w:val="00BE618E"/>
    <w:rsid w:val="00BE7BEC"/>
    <w:rsid w:val="00BF0A5A"/>
    <w:rsid w:val="00BF0E63"/>
    <w:rsid w:val="00BF12A3"/>
    <w:rsid w:val="00BF16D7"/>
    <w:rsid w:val="00BF2373"/>
    <w:rsid w:val="00C044E2"/>
    <w:rsid w:val="00C048CB"/>
    <w:rsid w:val="00C066F3"/>
    <w:rsid w:val="00C161C0"/>
    <w:rsid w:val="00C204F9"/>
    <w:rsid w:val="00C23A90"/>
    <w:rsid w:val="00C246B7"/>
    <w:rsid w:val="00C24AC0"/>
    <w:rsid w:val="00C448A0"/>
    <w:rsid w:val="00C463DD"/>
    <w:rsid w:val="00C47F63"/>
    <w:rsid w:val="00C50642"/>
    <w:rsid w:val="00C506E4"/>
    <w:rsid w:val="00C63625"/>
    <w:rsid w:val="00C745C3"/>
    <w:rsid w:val="00C806A6"/>
    <w:rsid w:val="00C92495"/>
    <w:rsid w:val="00C92D2B"/>
    <w:rsid w:val="00C93582"/>
    <w:rsid w:val="00CA24A4"/>
    <w:rsid w:val="00CB1F8B"/>
    <w:rsid w:val="00CB348D"/>
    <w:rsid w:val="00CB5085"/>
    <w:rsid w:val="00CD46F5"/>
    <w:rsid w:val="00CD58B0"/>
    <w:rsid w:val="00CE4A8F"/>
    <w:rsid w:val="00CF071D"/>
    <w:rsid w:val="00CF2AC2"/>
    <w:rsid w:val="00CF5B46"/>
    <w:rsid w:val="00D031DF"/>
    <w:rsid w:val="00D13607"/>
    <w:rsid w:val="00D15AB5"/>
    <w:rsid w:val="00D15B04"/>
    <w:rsid w:val="00D2031B"/>
    <w:rsid w:val="00D25EBC"/>
    <w:rsid w:val="00D25FE2"/>
    <w:rsid w:val="00D27EFA"/>
    <w:rsid w:val="00D37DA9"/>
    <w:rsid w:val="00D406A7"/>
    <w:rsid w:val="00D43252"/>
    <w:rsid w:val="00D44D86"/>
    <w:rsid w:val="00D50B7D"/>
    <w:rsid w:val="00D52012"/>
    <w:rsid w:val="00D53273"/>
    <w:rsid w:val="00D53368"/>
    <w:rsid w:val="00D53454"/>
    <w:rsid w:val="00D55791"/>
    <w:rsid w:val="00D61E1D"/>
    <w:rsid w:val="00D704E5"/>
    <w:rsid w:val="00D72727"/>
    <w:rsid w:val="00D75901"/>
    <w:rsid w:val="00D76781"/>
    <w:rsid w:val="00D77364"/>
    <w:rsid w:val="00D864E3"/>
    <w:rsid w:val="00D8760A"/>
    <w:rsid w:val="00D90E54"/>
    <w:rsid w:val="00D978C6"/>
    <w:rsid w:val="00DA0956"/>
    <w:rsid w:val="00DA1534"/>
    <w:rsid w:val="00DA166D"/>
    <w:rsid w:val="00DA357F"/>
    <w:rsid w:val="00DA3E12"/>
    <w:rsid w:val="00DA51C5"/>
    <w:rsid w:val="00DC18AD"/>
    <w:rsid w:val="00DC4C1B"/>
    <w:rsid w:val="00DD27B6"/>
    <w:rsid w:val="00DD368C"/>
    <w:rsid w:val="00DD54FC"/>
    <w:rsid w:val="00DD5846"/>
    <w:rsid w:val="00DE2F13"/>
    <w:rsid w:val="00DE335B"/>
    <w:rsid w:val="00DF7CAE"/>
    <w:rsid w:val="00DF7D27"/>
    <w:rsid w:val="00E14F88"/>
    <w:rsid w:val="00E20D75"/>
    <w:rsid w:val="00E20FED"/>
    <w:rsid w:val="00E301E7"/>
    <w:rsid w:val="00E37FA0"/>
    <w:rsid w:val="00E40636"/>
    <w:rsid w:val="00E42071"/>
    <w:rsid w:val="00E423C0"/>
    <w:rsid w:val="00E5592C"/>
    <w:rsid w:val="00E6414C"/>
    <w:rsid w:val="00E7260F"/>
    <w:rsid w:val="00E8702D"/>
    <w:rsid w:val="00E916A9"/>
    <w:rsid w:val="00E916DE"/>
    <w:rsid w:val="00E91794"/>
    <w:rsid w:val="00E925AD"/>
    <w:rsid w:val="00E96630"/>
    <w:rsid w:val="00EA3173"/>
    <w:rsid w:val="00EA3DC1"/>
    <w:rsid w:val="00EA4541"/>
    <w:rsid w:val="00EA4E57"/>
    <w:rsid w:val="00EC7A8E"/>
    <w:rsid w:val="00ED18DC"/>
    <w:rsid w:val="00ED6201"/>
    <w:rsid w:val="00ED7A2A"/>
    <w:rsid w:val="00EE18C9"/>
    <w:rsid w:val="00EF1D7F"/>
    <w:rsid w:val="00EF2E34"/>
    <w:rsid w:val="00F0137E"/>
    <w:rsid w:val="00F1596E"/>
    <w:rsid w:val="00F21786"/>
    <w:rsid w:val="00F233E0"/>
    <w:rsid w:val="00F26021"/>
    <w:rsid w:val="00F3742B"/>
    <w:rsid w:val="00F41FDB"/>
    <w:rsid w:val="00F52A54"/>
    <w:rsid w:val="00F56D63"/>
    <w:rsid w:val="00F57C5B"/>
    <w:rsid w:val="00F603C8"/>
    <w:rsid w:val="00F609A9"/>
    <w:rsid w:val="00F64FB0"/>
    <w:rsid w:val="00F7546B"/>
    <w:rsid w:val="00F80C99"/>
    <w:rsid w:val="00F867EC"/>
    <w:rsid w:val="00F91B2B"/>
    <w:rsid w:val="00F93C74"/>
    <w:rsid w:val="00F963EF"/>
    <w:rsid w:val="00FA745C"/>
    <w:rsid w:val="00FC03CD"/>
    <w:rsid w:val="00FC0646"/>
    <w:rsid w:val="00FC1C2A"/>
    <w:rsid w:val="00FC2656"/>
    <w:rsid w:val="00FC68B7"/>
    <w:rsid w:val="00FE2550"/>
    <w:rsid w:val="00FE467B"/>
    <w:rsid w:val="00FE6985"/>
    <w:rsid w:val="00FF48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uiPriority w:val="99"/>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paragraph" w:styleId="BalloonText">
    <w:name w:val="Balloon Text"/>
    <w:basedOn w:val="Normal"/>
    <w:link w:val="BalloonTextChar"/>
    <w:rsid w:val="002B2128"/>
    <w:pPr>
      <w:spacing w:line="240" w:lineRule="auto"/>
    </w:pPr>
    <w:rPr>
      <w:rFonts w:ascii="Tahoma" w:hAnsi="Tahoma"/>
      <w:sz w:val="16"/>
      <w:szCs w:val="16"/>
      <w:lang/>
    </w:rPr>
  </w:style>
  <w:style w:type="character" w:customStyle="1" w:styleId="BalloonTextChar">
    <w:name w:val="Balloon Text Char"/>
    <w:link w:val="BalloonText"/>
    <w:rsid w:val="002B2128"/>
    <w:rPr>
      <w:rFonts w:ascii="Tahoma" w:hAnsi="Tahoma" w:cs="Tahoma"/>
      <w:sz w:val="16"/>
      <w:szCs w:val="16"/>
      <w:lang w:eastAsia="en-US"/>
    </w:rPr>
  </w:style>
  <w:style w:type="paragraph" w:styleId="NormalWeb">
    <w:name w:val="Normal (Web)"/>
    <w:basedOn w:val="Normal"/>
    <w:uiPriority w:val="99"/>
    <w:unhideWhenUsed/>
    <w:rsid w:val="00D53454"/>
    <w:pPr>
      <w:suppressAutoHyphens w:val="0"/>
      <w:spacing w:before="100" w:beforeAutospacing="1" w:after="100" w:afterAutospacing="1" w:line="240" w:lineRule="auto"/>
    </w:pPr>
    <w:rPr>
      <w:sz w:val="24"/>
      <w:szCs w:val="24"/>
      <w:lang w:eastAsia="en-GB"/>
    </w:rPr>
  </w:style>
  <w:style w:type="character" w:customStyle="1" w:styleId="hps">
    <w:name w:val="hps"/>
    <w:rsid w:val="00FC1C2A"/>
  </w:style>
  <w:style w:type="character" w:styleId="CommentReference">
    <w:name w:val="annotation reference"/>
    <w:rsid w:val="00620E2D"/>
    <w:rPr>
      <w:sz w:val="16"/>
      <w:szCs w:val="16"/>
    </w:rPr>
  </w:style>
  <w:style w:type="paragraph" w:styleId="CommentText">
    <w:name w:val="annotation text"/>
    <w:basedOn w:val="Normal"/>
    <w:link w:val="CommentTextChar"/>
    <w:rsid w:val="00620E2D"/>
    <w:rPr>
      <w:lang/>
    </w:rPr>
  </w:style>
  <w:style w:type="character" w:customStyle="1" w:styleId="CommentTextChar">
    <w:name w:val="Comment Text Char"/>
    <w:link w:val="CommentText"/>
    <w:rsid w:val="00620E2D"/>
    <w:rPr>
      <w:lang w:eastAsia="en-US"/>
    </w:rPr>
  </w:style>
  <w:style w:type="paragraph" w:styleId="CommentSubject">
    <w:name w:val="annotation subject"/>
    <w:basedOn w:val="CommentText"/>
    <w:next w:val="CommentText"/>
    <w:link w:val="CommentSubjectChar"/>
    <w:rsid w:val="00620E2D"/>
    <w:rPr>
      <w:b/>
      <w:bCs/>
    </w:rPr>
  </w:style>
  <w:style w:type="character" w:customStyle="1" w:styleId="CommentSubjectChar">
    <w:name w:val="Comment Subject Char"/>
    <w:link w:val="CommentSubject"/>
    <w:rsid w:val="00620E2D"/>
    <w:rPr>
      <w:b/>
      <w:bCs/>
      <w:lang w:eastAsia="en-US"/>
    </w:rPr>
  </w:style>
  <w:style w:type="paragraph" w:styleId="Revision">
    <w:name w:val="Revision"/>
    <w:hidden/>
    <w:uiPriority w:val="99"/>
    <w:semiHidden/>
    <w:rsid w:val="00620E2D"/>
    <w:rPr>
      <w:lang w:val="en-GB"/>
    </w:rPr>
  </w:style>
</w:styles>
</file>

<file path=word/webSettings.xml><?xml version="1.0" encoding="utf-8"?>
<w:webSettings xmlns:r="http://schemas.openxmlformats.org/officeDocument/2006/relationships" xmlns:w="http://schemas.openxmlformats.org/wordprocessingml/2006/main">
  <w:divs>
    <w:div w:id="25450816">
      <w:bodyDiv w:val="1"/>
      <w:marLeft w:val="0"/>
      <w:marRight w:val="0"/>
      <w:marTop w:val="0"/>
      <w:marBottom w:val="0"/>
      <w:divBdr>
        <w:top w:val="none" w:sz="0" w:space="0" w:color="auto"/>
        <w:left w:val="none" w:sz="0" w:space="0" w:color="auto"/>
        <w:bottom w:val="none" w:sz="0" w:space="0" w:color="auto"/>
        <w:right w:val="none" w:sz="0" w:space="0" w:color="auto"/>
      </w:divBdr>
      <w:divsChild>
        <w:div w:id="1470320582">
          <w:marLeft w:val="0"/>
          <w:marRight w:val="0"/>
          <w:marTop w:val="0"/>
          <w:marBottom w:val="0"/>
          <w:divBdr>
            <w:top w:val="none" w:sz="0" w:space="0" w:color="auto"/>
            <w:left w:val="none" w:sz="0" w:space="0" w:color="auto"/>
            <w:bottom w:val="none" w:sz="0" w:space="0" w:color="auto"/>
            <w:right w:val="none" w:sz="0" w:space="0" w:color="auto"/>
          </w:divBdr>
          <w:divsChild>
            <w:div w:id="232201857">
              <w:marLeft w:val="0"/>
              <w:marRight w:val="0"/>
              <w:marTop w:val="0"/>
              <w:marBottom w:val="0"/>
              <w:divBdr>
                <w:top w:val="none" w:sz="0" w:space="0" w:color="auto"/>
                <w:left w:val="none" w:sz="0" w:space="0" w:color="auto"/>
                <w:bottom w:val="none" w:sz="0" w:space="0" w:color="auto"/>
                <w:right w:val="none" w:sz="0" w:space="0" w:color="auto"/>
              </w:divBdr>
              <w:divsChild>
                <w:div w:id="2052533808">
                  <w:marLeft w:val="0"/>
                  <w:marRight w:val="0"/>
                  <w:marTop w:val="0"/>
                  <w:marBottom w:val="0"/>
                  <w:divBdr>
                    <w:top w:val="none" w:sz="0" w:space="0" w:color="auto"/>
                    <w:left w:val="none" w:sz="0" w:space="0" w:color="auto"/>
                    <w:bottom w:val="none" w:sz="0" w:space="0" w:color="auto"/>
                    <w:right w:val="none" w:sz="0" w:space="0" w:color="auto"/>
                  </w:divBdr>
                  <w:divsChild>
                    <w:div w:id="2079397489">
                      <w:marLeft w:val="0"/>
                      <w:marRight w:val="0"/>
                      <w:marTop w:val="0"/>
                      <w:marBottom w:val="0"/>
                      <w:divBdr>
                        <w:top w:val="none" w:sz="0" w:space="0" w:color="auto"/>
                        <w:left w:val="none" w:sz="0" w:space="0" w:color="auto"/>
                        <w:bottom w:val="none" w:sz="0" w:space="0" w:color="auto"/>
                        <w:right w:val="none" w:sz="0" w:space="0" w:color="auto"/>
                      </w:divBdr>
                      <w:divsChild>
                        <w:div w:id="977877383">
                          <w:marLeft w:val="0"/>
                          <w:marRight w:val="0"/>
                          <w:marTop w:val="0"/>
                          <w:marBottom w:val="0"/>
                          <w:divBdr>
                            <w:top w:val="none" w:sz="0" w:space="0" w:color="auto"/>
                            <w:left w:val="none" w:sz="0" w:space="0" w:color="auto"/>
                            <w:bottom w:val="none" w:sz="0" w:space="0" w:color="auto"/>
                            <w:right w:val="none" w:sz="0" w:space="0" w:color="auto"/>
                          </w:divBdr>
                          <w:divsChild>
                            <w:div w:id="71784289">
                              <w:marLeft w:val="0"/>
                              <w:marRight w:val="0"/>
                              <w:marTop w:val="0"/>
                              <w:marBottom w:val="0"/>
                              <w:divBdr>
                                <w:top w:val="none" w:sz="0" w:space="0" w:color="auto"/>
                                <w:left w:val="none" w:sz="0" w:space="0" w:color="auto"/>
                                <w:bottom w:val="none" w:sz="0" w:space="0" w:color="auto"/>
                                <w:right w:val="none" w:sz="0" w:space="0" w:color="auto"/>
                              </w:divBdr>
                              <w:divsChild>
                                <w:div w:id="241305517">
                                  <w:marLeft w:val="0"/>
                                  <w:marRight w:val="0"/>
                                  <w:marTop w:val="0"/>
                                  <w:marBottom w:val="0"/>
                                  <w:divBdr>
                                    <w:top w:val="none" w:sz="0" w:space="0" w:color="auto"/>
                                    <w:left w:val="none" w:sz="0" w:space="0" w:color="auto"/>
                                    <w:bottom w:val="none" w:sz="0" w:space="0" w:color="auto"/>
                                    <w:right w:val="none" w:sz="0" w:space="0" w:color="auto"/>
                                  </w:divBdr>
                                  <w:divsChild>
                                    <w:div w:id="1118724427">
                                      <w:marLeft w:val="0"/>
                                      <w:marRight w:val="0"/>
                                      <w:marTop w:val="0"/>
                                      <w:marBottom w:val="0"/>
                                      <w:divBdr>
                                        <w:top w:val="none" w:sz="0" w:space="0" w:color="auto"/>
                                        <w:left w:val="none" w:sz="0" w:space="0" w:color="auto"/>
                                        <w:bottom w:val="none" w:sz="0" w:space="0" w:color="auto"/>
                                        <w:right w:val="none" w:sz="0" w:space="0" w:color="auto"/>
                                      </w:divBdr>
                                      <w:divsChild>
                                        <w:div w:id="2110924397">
                                          <w:marLeft w:val="0"/>
                                          <w:marRight w:val="0"/>
                                          <w:marTop w:val="0"/>
                                          <w:marBottom w:val="0"/>
                                          <w:divBdr>
                                            <w:top w:val="none" w:sz="0" w:space="0" w:color="auto"/>
                                            <w:left w:val="none" w:sz="0" w:space="0" w:color="auto"/>
                                            <w:bottom w:val="none" w:sz="0" w:space="0" w:color="auto"/>
                                            <w:right w:val="none" w:sz="0" w:space="0" w:color="auto"/>
                                          </w:divBdr>
                                          <w:divsChild>
                                            <w:div w:id="152305684">
                                              <w:marLeft w:val="0"/>
                                              <w:marRight w:val="0"/>
                                              <w:marTop w:val="0"/>
                                              <w:marBottom w:val="0"/>
                                              <w:divBdr>
                                                <w:top w:val="none" w:sz="0" w:space="0" w:color="auto"/>
                                                <w:left w:val="none" w:sz="0" w:space="0" w:color="auto"/>
                                                <w:bottom w:val="none" w:sz="0" w:space="0" w:color="auto"/>
                                                <w:right w:val="none" w:sz="0" w:space="0" w:color="auto"/>
                                              </w:divBdr>
                                              <w:divsChild>
                                                <w:div w:id="421991195">
                                                  <w:marLeft w:val="0"/>
                                                  <w:marRight w:val="0"/>
                                                  <w:marTop w:val="0"/>
                                                  <w:marBottom w:val="0"/>
                                                  <w:divBdr>
                                                    <w:top w:val="none" w:sz="0" w:space="0" w:color="auto"/>
                                                    <w:left w:val="none" w:sz="0" w:space="0" w:color="auto"/>
                                                    <w:bottom w:val="none" w:sz="0" w:space="0" w:color="auto"/>
                                                    <w:right w:val="none" w:sz="0" w:space="0" w:color="auto"/>
                                                  </w:divBdr>
                                                  <w:divsChild>
                                                    <w:div w:id="1159152979">
                                                      <w:marLeft w:val="0"/>
                                                      <w:marRight w:val="0"/>
                                                      <w:marTop w:val="0"/>
                                                      <w:marBottom w:val="0"/>
                                                      <w:divBdr>
                                                        <w:top w:val="none" w:sz="0" w:space="0" w:color="auto"/>
                                                        <w:left w:val="none" w:sz="0" w:space="0" w:color="auto"/>
                                                        <w:bottom w:val="none" w:sz="0" w:space="0" w:color="auto"/>
                                                        <w:right w:val="none" w:sz="0" w:space="0" w:color="auto"/>
                                                      </w:divBdr>
                                                      <w:divsChild>
                                                        <w:div w:id="1934321416">
                                                          <w:marLeft w:val="0"/>
                                                          <w:marRight w:val="0"/>
                                                          <w:marTop w:val="0"/>
                                                          <w:marBottom w:val="0"/>
                                                          <w:divBdr>
                                                            <w:top w:val="none" w:sz="0" w:space="0" w:color="auto"/>
                                                            <w:left w:val="none" w:sz="0" w:space="0" w:color="auto"/>
                                                            <w:bottom w:val="none" w:sz="0" w:space="0" w:color="auto"/>
                                                            <w:right w:val="none" w:sz="0" w:space="0" w:color="auto"/>
                                                          </w:divBdr>
                                                          <w:divsChild>
                                                            <w:div w:id="1830706325">
                                                              <w:marLeft w:val="0"/>
                                                              <w:marRight w:val="0"/>
                                                              <w:marTop w:val="0"/>
                                                              <w:marBottom w:val="0"/>
                                                              <w:divBdr>
                                                                <w:top w:val="none" w:sz="0" w:space="0" w:color="auto"/>
                                                                <w:left w:val="none" w:sz="0" w:space="0" w:color="auto"/>
                                                                <w:bottom w:val="none" w:sz="0" w:space="0" w:color="auto"/>
                                                                <w:right w:val="none" w:sz="0" w:space="0" w:color="auto"/>
                                                              </w:divBdr>
                                                              <w:divsChild>
                                                                <w:div w:id="159778506">
                                                                  <w:marLeft w:val="0"/>
                                                                  <w:marRight w:val="0"/>
                                                                  <w:marTop w:val="0"/>
                                                                  <w:marBottom w:val="0"/>
                                                                  <w:divBdr>
                                                                    <w:top w:val="none" w:sz="0" w:space="0" w:color="auto"/>
                                                                    <w:left w:val="none" w:sz="0" w:space="0" w:color="auto"/>
                                                                    <w:bottom w:val="none" w:sz="0" w:space="0" w:color="auto"/>
                                                                    <w:right w:val="none" w:sz="0" w:space="0" w:color="auto"/>
                                                                  </w:divBdr>
                                                                  <w:divsChild>
                                                                    <w:div w:id="94522337">
                                                                      <w:marLeft w:val="0"/>
                                                                      <w:marRight w:val="0"/>
                                                                      <w:marTop w:val="0"/>
                                                                      <w:marBottom w:val="0"/>
                                                                      <w:divBdr>
                                                                        <w:top w:val="none" w:sz="0" w:space="0" w:color="auto"/>
                                                                        <w:left w:val="none" w:sz="0" w:space="0" w:color="auto"/>
                                                                        <w:bottom w:val="none" w:sz="0" w:space="0" w:color="auto"/>
                                                                        <w:right w:val="none" w:sz="0" w:space="0" w:color="auto"/>
                                                                      </w:divBdr>
                                                                      <w:divsChild>
                                                                        <w:div w:id="1756247127">
                                                                          <w:marLeft w:val="0"/>
                                                                          <w:marRight w:val="0"/>
                                                                          <w:marTop w:val="0"/>
                                                                          <w:marBottom w:val="0"/>
                                                                          <w:divBdr>
                                                                            <w:top w:val="none" w:sz="0" w:space="0" w:color="auto"/>
                                                                            <w:left w:val="none" w:sz="0" w:space="0" w:color="auto"/>
                                                                            <w:bottom w:val="none" w:sz="0" w:space="0" w:color="auto"/>
                                                                            <w:right w:val="none" w:sz="0" w:space="0" w:color="auto"/>
                                                                          </w:divBdr>
                                                                          <w:divsChild>
                                                                            <w:div w:id="1766654171">
                                                                              <w:marLeft w:val="0"/>
                                                                              <w:marRight w:val="0"/>
                                                                              <w:marTop w:val="0"/>
                                                                              <w:marBottom w:val="0"/>
                                                                              <w:divBdr>
                                                                                <w:top w:val="none" w:sz="0" w:space="0" w:color="auto"/>
                                                                                <w:left w:val="none" w:sz="0" w:space="0" w:color="auto"/>
                                                                                <w:bottom w:val="none" w:sz="0" w:space="0" w:color="auto"/>
                                                                                <w:right w:val="none" w:sz="0" w:space="0" w:color="auto"/>
                                                                              </w:divBdr>
                                                                              <w:divsChild>
                                                                                <w:div w:id="154539936">
                                                                                  <w:marLeft w:val="0"/>
                                                                                  <w:marRight w:val="0"/>
                                                                                  <w:marTop w:val="0"/>
                                                                                  <w:marBottom w:val="0"/>
                                                                                  <w:divBdr>
                                                                                    <w:top w:val="none" w:sz="0" w:space="0" w:color="auto"/>
                                                                                    <w:left w:val="none" w:sz="0" w:space="0" w:color="auto"/>
                                                                                    <w:bottom w:val="none" w:sz="0" w:space="0" w:color="auto"/>
                                                                                    <w:right w:val="none" w:sz="0" w:space="0" w:color="auto"/>
                                                                                  </w:divBdr>
                                                                                  <w:divsChild>
                                                                                    <w:div w:id="98292800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4</Pages>
  <Words>1633</Words>
  <Characters>9309</Characters>
  <Application>Microsoft Office Outlook</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1349794</dc:subject>
  <dc:creator>Kim Mahoney-Monod</dc:creator>
  <cp:keywords/>
  <cp:lastModifiedBy>PAE</cp:lastModifiedBy>
  <cp:revision>2</cp:revision>
  <cp:lastPrinted>2013-12-02T14:38:00Z</cp:lastPrinted>
  <dcterms:created xsi:type="dcterms:W3CDTF">2013-12-19T15:10:00Z</dcterms:created>
  <dcterms:modified xsi:type="dcterms:W3CDTF">2013-12-19T15:10:00Z</dcterms:modified>
</cp:coreProperties>
</file>