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10348" w:rsidRPr="00635870" w:rsidTr="00FD22B8">
        <w:trPr>
          <w:trHeight w:hRule="exact" w:val="851"/>
        </w:trPr>
        <w:tc>
          <w:tcPr>
            <w:tcW w:w="4900" w:type="dxa"/>
            <w:gridSpan w:val="2"/>
            <w:tcBorders>
              <w:bottom w:val="single" w:sz="4" w:space="0" w:color="auto"/>
            </w:tcBorders>
            <w:vAlign w:val="bottom"/>
          </w:tcPr>
          <w:p w:rsidR="00A10348" w:rsidRPr="00635870" w:rsidRDefault="00A10348" w:rsidP="00FD22B8">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A10348" w:rsidRPr="00A360A2" w:rsidRDefault="00A10348" w:rsidP="00FD22B8">
            <w:pPr>
              <w:jc w:val="right"/>
            </w:pPr>
          </w:p>
        </w:tc>
        <w:tc>
          <w:tcPr>
            <w:tcW w:w="4544" w:type="dxa"/>
            <w:gridSpan w:val="2"/>
            <w:tcBorders>
              <w:left w:val="nil"/>
              <w:bottom w:val="single" w:sz="4" w:space="0" w:color="auto"/>
            </w:tcBorders>
            <w:vAlign w:val="bottom"/>
          </w:tcPr>
          <w:p w:rsidR="00A10348" w:rsidRPr="00A360A2" w:rsidRDefault="00A10348" w:rsidP="00FD22B8">
            <w:pPr>
              <w:jc w:val="right"/>
            </w:pPr>
            <w:proofErr w:type="spellStart"/>
            <w:r w:rsidRPr="00240129">
              <w:rPr>
                <w:sz w:val="40"/>
                <w:szCs w:val="40"/>
              </w:rPr>
              <w:t>E</w:t>
            </w:r>
            <w:proofErr w:type="spellEnd"/>
            <w:r>
              <w:t>/</w:t>
            </w:r>
            <w:r>
              <w:fldChar w:fldCharType="begin"/>
            </w:r>
            <w:r>
              <w:instrText xml:space="preserve"> FILLIN  "Введите символ после Е/"  \* MERGEFORMAT </w:instrText>
            </w:r>
            <w:r>
              <w:fldChar w:fldCharType="separate"/>
            </w:r>
            <w:proofErr w:type="spellStart"/>
            <w:r w:rsidR="00317679">
              <w:t>С.12</w:t>
            </w:r>
            <w:proofErr w:type="spellEnd"/>
            <w:r w:rsidR="00317679">
              <w:t>/</w:t>
            </w:r>
            <w:proofErr w:type="spellStart"/>
            <w:r w:rsidR="0071464F">
              <w:rPr>
                <w:lang w:val="en-US"/>
              </w:rPr>
              <w:t>TKM</w:t>
            </w:r>
            <w:proofErr w:type="spellEnd"/>
            <w:r w:rsidR="00317679">
              <w:t>/</w:t>
            </w:r>
            <w:proofErr w:type="spellStart"/>
            <w:r w:rsidR="00317679">
              <w:t>Q</w:t>
            </w:r>
            <w:proofErr w:type="spellEnd"/>
            <w:r w:rsidR="00317679">
              <w:t>/</w:t>
            </w:r>
            <w:r w:rsidR="00C97CCE">
              <w:t>1</w:t>
            </w:r>
            <w:r w:rsidR="00317679">
              <w:t>/</w:t>
            </w:r>
            <w:proofErr w:type="spellStart"/>
            <w:r w:rsidR="00317679">
              <w:t>Add.1</w:t>
            </w:r>
            <w:proofErr w:type="spellEnd"/>
            <w:r>
              <w:fldChar w:fldCharType="end"/>
            </w:r>
            <w:r w:rsidR="00D068F4">
              <w:t xml:space="preserve">         </w:t>
            </w:r>
          </w:p>
        </w:tc>
      </w:tr>
      <w:tr w:rsidR="00A10348" w:rsidRPr="00635870" w:rsidTr="00FD22B8">
        <w:trPr>
          <w:trHeight w:hRule="exact" w:val="2835"/>
        </w:trPr>
        <w:tc>
          <w:tcPr>
            <w:tcW w:w="1280" w:type="dxa"/>
            <w:tcBorders>
              <w:top w:val="single" w:sz="4" w:space="0" w:color="auto"/>
              <w:bottom w:val="single" w:sz="12" w:space="0" w:color="auto"/>
            </w:tcBorders>
          </w:tcPr>
          <w:p w:rsidR="00A10348" w:rsidRPr="00635870" w:rsidRDefault="00A10348" w:rsidP="00FD22B8">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3"/>
            <w:tcBorders>
              <w:top w:val="single" w:sz="4" w:space="0" w:color="auto"/>
              <w:bottom w:val="single" w:sz="12" w:space="0" w:color="auto"/>
            </w:tcBorders>
          </w:tcPr>
          <w:p w:rsidR="00A10348" w:rsidRPr="003B1275" w:rsidRDefault="00A10348" w:rsidP="00FD22B8">
            <w:pPr>
              <w:spacing w:before="120" w:line="460" w:lineRule="exact"/>
              <w:rPr>
                <w:b/>
                <w:sz w:val="40"/>
                <w:szCs w:val="40"/>
              </w:rPr>
            </w:pPr>
            <w:r>
              <w:rPr>
                <w:b/>
                <w:sz w:val="40"/>
                <w:szCs w:val="40"/>
              </w:rPr>
              <w:t xml:space="preserve">Экономический </w:t>
            </w:r>
            <w:r>
              <w:rPr>
                <w:b/>
                <w:sz w:val="40"/>
                <w:szCs w:val="40"/>
              </w:rPr>
              <w:br/>
              <w:t>и Социальный Совет</w:t>
            </w:r>
          </w:p>
        </w:tc>
        <w:tc>
          <w:tcPr>
            <w:tcW w:w="2819" w:type="dxa"/>
            <w:tcBorders>
              <w:top w:val="single" w:sz="4" w:space="0" w:color="auto"/>
              <w:bottom w:val="single" w:sz="12" w:space="0" w:color="auto"/>
            </w:tcBorders>
          </w:tcPr>
          <w:p w:rsidR="00A10348" w:rsidRPr="00F827BA" w:rsidRDefault="00A10348" w:rsidP="00FD22B8">
            <w:pPr>
              <w:spacing w:before="240"/>
              <w:rPr>
                <w:lang w:val="en-US"/>
              </w:rPr>
            </w:pPr>
            <w:r w:rsidRPr="00F827BA">
              <w:rPr>
                <w:lang w:val="en-US"/>
              </w:rPr>
              <w:t>Distr</w:t>
            </w:r>
            <w:r w:rsidRPr="00F827BA">
              <w:t>.:</w:t>
            </w:r>
            <w:r w:rsidRPr="00F827BA">
              <w:rPr>
                <w:lang w:val="en-US"/>
              </w:rPr>
              <w:t xml:space="preserve"> </w:t>
            </w:r>
            <w:bookmarkStart w:id="0" w:name="ПолеСоСписком1"/>
            <w:r w:rsidRPr="00F827BA">
              <w:fldChar w:fldCharType="begin">
                <w:ffData>
                  <w:name w:val="ПолеСоСписком1"/>
                  <w:enabled/>
                  <w:calcOnExit w:val="0"/>
                  <w:ddList>
                    <w:listEntry w:val="General"/>
                    <w:listEntry w:val="Limited"/>
                    <w:listEntry w:val="Restricted"/>
                  </w:ddList>
                </w:ffData>
              </w:fldChar>
            </w:r>
            <w:r w:rsidRPr="00F827BA">
              <w:rPr>
                <w:lang w:val="en-US"/>
              </w:rPr>
              <w:instrText xml:space="preserve"> FORMDROPDOWN </w:instrText>
            </w:r>
            <w:r w:rsidRPr="00F827BA">
              <w:fldChar w:fldCharType="end"/>
            </w:r>
            <w:bookmarkEnd w:id="0"/>
          </w:p>
          <w:p w:rsidR="00A10348" w:rsidRPr="00F827BA" w:rsidRDefault="00A10348" w:rsidP="00FD22B8">
            <w:pPr>
              <w:rPr>
                <w:lang w:val="en-US"/>
              </w:rPr>
            </w:pPr>
            <w:r w:rsidRPr="00F827BA">
              <w:rPr>
                <w:lang w:val="en-US"/>
              </w:rPr>
              <w:fldChar w:fldCharType="begin"/>
            </w:r>
            <w:r w:rsidRPr="00F827BA">
              <w:rPr>
                <w:lang w:val="en-US"/>
              </w:rPr>
              <w:instrText xml:space="preserve"> FILLIN  "Введите дату документа" \* MERGEFORMAT </w:instrText>
            </w:r>
            <w:r w:rsidR="00317679">
              <w:rPr>
                <w:lang w:val="en-US"/>
              </w:rPr>
              <w:fldChar w:fldCharType="separate"/>
            </w:r>
            <w:r w:rsidR="00317679">
              <w:rPr>
                <w:lang w:val="en-US"/>
              </w:rPr>
              <w:t>2</w:t>
            </w:r>
            <w:r w:rsidR="00C97CCE">
              <w:rPr>
                <w:lang w:val="en-US"/>
              </w:rPr>
              <w:t>1</w:t>
            </w:r>
            <w:r w:rsidR="0071464F">
              <w:rPr>
                <w:lang w:val="en-US"/>
              </w:rPr>
              <w:t xml:space="preserve"> July </w:t>
            </w:r>
            <w:r w:rsidR="00317679">
              <w:rPr>
                <w:lang w:val="en-US"/>
              </w:rPr>
              <w:t>2011</w:t>
            </w:r>
            <w:r w:rsidRPr="00F827BA">
              <w:rPr>
                <w:lang w:val="en-US"/>
              </w:rPr>
              <w:fldChar w:fldCharType="end"/>
            </w:r>
          </w:p>
          <w:p w:rsidR="00B55F84" w:rsidRDefault="00B55F84" w:rsidP="00FD22B8">
            <w:pPr>
              <w:rPr>
                <w:lang w:val="en-US"/>
              </w:rPr>
            </w:pPr>
          </w:p>
          <w:p w:rsidR="00A10348" w:rsidRPr="00F827BA" w:rsidRDefault="00A10348" w:rsidP="00FD22B8">
            <w:r w:rsidRPr="00F827BA">
              <w:rPr>
                <w:lang w:val="en-US"/>
              </w:rPr>
              <w:t>Original</w:t>
            </w:r>
            <w:r w:rsidRPr="00F827BA">
              <w:t xml:space="preserve">: </w:t>
            </w:r>
            <w:bookmarkStart w:id="1" w:name="ПолеСоСписком2"/>
            <w:r w:rsidR="00B55F84" w:rsidRPr="00F827BA">
              <w:rPr>
                <w:lang w:val="en-US"/>
              </w:rPr>
              <w:t>Russian</w:t>
            </w:r>
            <w:r w:rsidR="00B55F84" w:rsidRPr="00F827BA">
              <w:t xml:space="preserve"> </w:t>
            </w:r>
            <w:bookmarkEnd w:id="1"/>
          </w:p>
          <w:p w:rsidR="00A10348" w:rsidRPr="00635870" w:rsidRDefault="00A10348" w:rsidP="00FD22B8"/>
        </w:tc>
      </w:tr>
    </w:tbl>
    <w:p w:rsidR="00A10348" w:rsidRPr="00317679" w:rsidRDefault="00317679" w:rsidP="00317679">
      <w:pPr>
        <w:spacing w:before="120"/>
        <w:rPr>
          <w:b/>
          <w:sz w:val="24"/>
          <w:szCs w:val="24"/>
        </w:rPr>
      </w:pPr>
      <w:r>
        <w:rPr>
          <w:b/>
          <w:sz w:val="24"/>
          <w:szCs w:val="24"/>
        </w:rPr>
        <w:t xml:space="preserve">Комитет по экономическим, социальным </w:t>
      </w:r>
      <w:r>
        <w:rPr>
          <w:b/>
          <w:sz w:val="24"/>
          <w:szCs w:val="24"/>
        </w:rPr>
        <w:br/>
        <w:t>и культурным правам</w:t>
      </w:r>
    </w:p>
    <w:p w:rsidR="00317679" w:rsidRPr="00317679" w:rsidRDefault="00317679" w:rsidP="00FD22B8">
      <w:pPr>
        <w:rPr>
          <w:b/>
        </w:rPr>
      </w:pPr>
      <w:r>
        <w:rPr>
          <w:b/>
        </w:rPr>
        <w:t xml:space="preserve">Сорок </w:t>
      </w:r>
      <w:r w:rsidR="00343F11">
        <w:rPr>
          <w:b/>
        </w:rPr>
        <w:t>седьмая</w:t>
      </w:r>
      <w:r>
        <w:rPr>
          <w:b/>
        </w:rPr>
        <w:t xml:space="preserve"> сессия</w:t>
      </w:r>
    </w:p>
    <w:p w:rsidR="00317679" w:rsidRDefault="00317679" w:rsidP="00FD22B8">
      <w:r>
        <w:t xml:space="preserve">Женева, </w:t>
      </w:r>
      <w:r w:rsidR="00343F11">
        <w:t xml:space="preserve">14 ноября </w:t>
      </w:r>
      <w:r>
        <w:t>−</w:t>
      </w:r>
      <w:r w:rsidR="00C97CCE">
        <w:t xml:space="preserve"> </w:t>
      </w:r>
      <w:r>
        <w:t>2</w:t>
      </w:r>
      <w:r w:rsidR="00343F11">
        <w:t xml:space="preserve"> декабря</w:t>
      </w:r>
      <w:r>
        <w:t xml:space="preserve"> 2011 года</w:t>
      </w:r>
    </w:p>
    <w:p w:rsidR="00317679" w:rsidRDefault="000532D3" w:rsidP="00C97CCE">
      <w:pPr>
        <w:pStyle w:val="HMGR"/>
      </w:pPr>
      <w:r>
        <w:tab/>
      </w:r>
      <w:r>
        <w:tab/>
        <w:t>Осуществление Международного пакта об экономических, социальных и культурных правах</w:t>
      </w:r>
    </w:p>
    <w:p w:rsidR="000532D3" w:rsidRDefault="000532D3" w:rsidP="00C97CCE">
      <w:pPr>
        <w:pStyle w:val="HChGR"/>
      </w:pPr>
      <w:r>
        <w:tab/>
      </w:r>
      <w:r>
        <w:tab/>
        <w:t>Рассмотрение докладов, представленных государствами-участниками в соответствии со стать</w:t>
      </w:r>
      <w:r w:rsidR="00343F11">
        <w:t>ями</w:t>
      </w:r>
      <w:r>
        <w:t xml:space="preserve"> 16 </w:t>
      </w:r>
      <w:r w:rsidR="00343F11">
        <w:t xml:space="preserve">и 17 </w:t>
      </w:r>
      <w:r>
        <w:t>Международного пакта об экономических, социальных и культурных правах</w:t>
      </w:r>
    </w:p>
    <w:p w:rsidR="000532D3" w:rsidRPr="00C97CCE" w:rsidRDefault="000532D3" w:rsidP="00C97CCE">
      <w:pPr>
        <w:pStyle w:val="H1GR"/>
      </w:pPr>
      <w:r w:rsidRPr="00C97CCE">
        <w:tab/>
      </w:r>
      <w:r w:rsidRPr="00C97CCE">
        <w:tab/>
      </w:r>
      <w:r w:rsidR="00063BDC" w:rsidRPr="00C97CCE">
        <w:t xml:space="preserve">Ответы правительства </w:t>
      </w:r>
      <w:r w:rsidR="00343F11" w:rsidRPr="00C97CCE">
        <w:t>Туркменистана</w:t>
      </w:r>
      <w:r w:rsidR="00063BDC" w:rsidRPr="00C97CCE">
        <w:t xml:space="preserve"> на перечень вопросов (Е/</w:t>
      </w:r>
      <w:proofErr w:type="spellStart"/>
      <w:r w:rsidR="00063BDC" w:rsidRPr="00C97CCE">
        <w:t>С.12</w:t>
      </w:r>
      <w:proofErr w:type="spellEnd"/>
      <w:r w:rsidR="00063BDC" w:rsidRPr="00C97CCE">
        <w:t>/</w:t>
      </w:r>
      <w:proofErr w:type="spellStart"/>
      <w:r w:rsidR="00343F11" w:rsidRPr="00C97CCE">
        <w:t>TKM</w:t>
      </w:r>
      <w:proofErr w:type="spellEnd"/>
      <w:r w:rsidR="00063BDC" w:rsidRPr="00C97CCE">
        <w:t>/</w:t>
      </w:r>
      <w:proofErr w:type="spellStart"/>
      <w:r w:rsidR="00063BDC" w:rsidRPr="00C97CCE">
        <w:t>Q</w:t>
      </w:r>
      <w:proofErr w:type="spellEnd"/>
      <w:r w:rsidR="00063BDC" w:rsidRPr="00C97CCE">
        <w:t>/</w:t>
      </w:r>
      <w:r w:rsidR="005D316A" w:rsidRPr="00C97CCE">
        <w:t>1</w:t>
      </w:r>
      <w:r w:rsidR="00063BDC" w:rsidRPr="00C97CCE">
        <w:t>), подлежащих обсуждению в связи с рассмотрением п</w:t>
      </w:r>
      <w:r w:rsidR="00343F11" w:rsidRPr="00C97CCE">
        <w:t>ервоначального</w:t>
      </w:r>
      <w:r w:rsidR="00063BDC" w:rsidRPr="00C97CCE">
        <w:t xml:space="preserve"> доклада </w:t>
      </w:r>
      <w:r w:rsidR="00343F11" w:rsidRPr="00C97CCE">
        <w:t>Туркменистана</w:t>
      </w:r>
      <w:r w:rsidR="00063BDC" w:rsidRPr="00C97CCE">
        <w:t xml:space="preserve"> (Е/</w:t>
      </w:r>
      <w:proofErr w:type="spellStart"/>
      <w:r w:rsidR="00063BDC" w:rsidRPr="00C97CCE">
        <w:t>С.12</w:t>
      </w:r>
      <w:proofErr w:type="spellEnd"/>
      <w:r w:rsidR="00063BDC" w:rsidRPr="00C97CCE">
        <w:t>/</w:t>
      </w:r>
      <w:proofErr w:type="spellStart"/>
      <w:r w:rsidR="00343F11" w:rsidRPr="00C97CCE">
        <w:t>TKM</w:t>
      </w:r>
      <w:proofErr w:type="spellEnd"/>
      <w:r w:rsidR="00063BDC" w:rsidRPr="00C97CCE">
        <w:t>/</w:t>
      </w:r>
      <w:r w:rsidR="005D316A" w:rsidRPr="00C97CCE">
        <w:t>1</w:t>
      </w:r>
      <w:r w:rsidR="00063BDC" w:rsidRPr="00C97CCE">
        <w:t>)</w:t>
      </w:r>
      <w:r w:rsidR="00063BDC" w:rsidRPr="00C97CCE">
        <w:rPr>
          <w:rStyle w:val="FootnoteReference"/>
          <w:sz w:val="24"/>
          <w:vertAlign w:val="baseline"/>
        </w:rPr>
        <w:footnoteReference w:customMarkFollows="1" w:id="1"/>
        <w:t>*</w:t>
      </w:r>
      <w:r w:rsidR="00063BDC" w:rsidRPr="00C97CCE">
        <w:t xml:space="preserve"> </w:t>
      </w:r>
    </w:p>
    <w:p w:rsidR="0010602F" w:rsidRDefault="0010602F" w:rsidP="0010602F">
      <w:pPr>
        <w:pStyle w:val="SingleTxtGR"/>
        <w:jc w:val="right"/>
        <w:rPr>
          <w:lang w:eastAsia="ru-RU"/>
        </w:rPr>
      </w:pPr>
      <w:r w:rsidRPr="00343F11">
        <w:rPr>
          <w:lang w:eastAsia="ru-RU"/>
        </w:rPr>
        <w:t>[</w:t>
      </w:r>
      <w:r w:rsidR="00343F11">
        <w:rPr>
          <w:lang w:eastAsia="ru-RU"/>
        </w:rPr>
        <w:t>1</w:t>
      </w:r>
      <w:r w:rsidR="00C97CCE">
        <w:rPr>
          <w:lang w:eastAsia="ru-RU"/>
        </w:rPr>
        <w:t>8</w:t>
      </w:r>
      <w:r w:rsidR="00343F11">
        <w:rPr>
          <w:lang w:eastAsia="ru-RU"/>
        </w:rPr>
        <w:t xml:space="preserve"> ию</w:t>
      </w:r>
      <w:r w:rsidR="00C97CCE">
        <w:rPr>
          <w:lang w:eastAsia="ru-RU"/>
        </w:rPr>
        <w:t>л</w:t>
      </w:r>
      <w:r w:rsidR="00343F11">
        <w:rPr>
          <w:lang w:eastAsia="ru-RU"/>
        </w:rPr>
        <w:t>я</w:t>
      </w:r>
      <w:r>
        <w:rPr>
          <w:lang w:eastAsia="ru-RU"/>
        </w:rPr>
        <w:t xml:space="preserve"> 2011 года</w:t>
      </w:r>
      <w:r w:rsidRPr="00343F11">
        <w:rPr>
          <w:lang w:eastAsia="ru-RU"/>
        </w:rPr>
        <w:t>]</w:t>
      </w:r>
    </w:p>
    <w:p w:rsidR="00343F11" w:rsidRPr="001E44CF" w:rsidRDefault="0010602F" w:rsidP="001E44CF">
      <w:pPr>
        <w:pStyle w:val="H1GR"/>
      </w:pPr>
      <w:r w:rsidRPr="00343F11">
        <w:br w:type="page"/>
      </w:r>
      <w:r w:rsidR="001E44CF" w:rsidRPr="001E44CF">
        <w:tab/>
      </w:r>
      <w:r w:rsidR="001E44CF" w:rsidRPr="001E44CF">
        <w:tab/>
      </w:r>
      <w:r w:rsidR="00343F11" w:rsidRPr="009260F6">
        <w:t>Дополнительная информация Правительства Туркменистана</w:t>
      </w:r>
      <w:r w:rsidR="00CB1567">
        <w:br/>
      </w:r>
      <w:r w:rsidR="00343F11" w:rsidRPr="009260F6">
        <w:t xml:space="preserve">к первоначальному докладу о выполнении положений Международного пакта об экономических, социальных </w:t>
      </w:r>
      <w:r w:rsidR="00CB1567">
        <w:br/>
      </w:r>
      <w:r w:rsidR="00343F11" w:rsidRPr="009260F6">
        <w:t>и культурных правах (</w:t>
      </w:r>
      <w:proofErr w:type="spellStart"/>
      <w:r w:rsidR="00343F11" w:rsidRPr="009260F6">
        <w:t>E</w:t>
      </w:r>
      <w:proofErr w:type="spellEnd"/>
      <w:r w:rsidR="00343F11" w:rsidRPr="009260F6">
        <w:t>/</w:t>
      </w:r>
      <w:proofErr w:type="spellStart"/>
      <w:r w:rsidR="00343F11" w:rsidRPr="009260F6">
        <w:t>C.12</w:t>
      </w:r>
      <w:proofErr w:type="spellEnd"/>
      <w:r w:rsidR="00343F11" w:rsidRPr="009260F6">
        <w:t>/</w:t>
      </w:r>
      <w:proofErr w:type="spellStart"/>
      <w:r w:rsidR="00343F11" w:rsidRPr="009260F6">
        <w:t>TKM</w:t>
      </w:r>
      <w:proofErr w:type="spellEnd"/>
      <w:r w:rsidR="00343F11" w:rsidRPr="009260F6">
        <w:t>/1)</w:t>
      </w:r>
    </w:p>
    <w:p w:rsidR="001E44CF" w:rsidRDefault="001E44CF" w:rsidP="001E44CF">
      <w:pPr>
        <w:pStyle w:val="SingleTxtGR"/>
        <w:suppressAutoHyphens/>
        <w:ind w:left="0" w:right="0"/>
        <w:jc w:val="left"/>
        <w:rPr>
          <w:sz w:val="28"/>
          <w:lang w:eastAsia="ru-RU"/>
        </w:rPr>
      </w:pPr>
      <w:r>
        <w:rPr>
          <w:sz w:val="28"/>
          <w:lang w:eastAsia="ru-RU"/>
        </w:rPr>
        <w:t>Содержание</w:t>
      </w:r>
    </w:p>
    <w:p w:rsidR="001E44CF" w:rsidRDefault="001E44CF" w:rsidP="001E44CF">
      <w:pPr>
        <w:pStyle w:val="SingleTxtGR"/>
        <w:tabs>
          <w:tab w:val="clear" w:pos="1701"/>
          <w:tab w:val="clear" w:pos="2268"/>
          <w:tab w:val="clear" w:pos="2835"/>
          <w:tab w:val="clear" w:pos="3402"/>
          <w:tab w:val="clear" w:pos="3969"/>
          <w:tab w:val="right" w:pos="8929"/>
          <w:tab w:val="right" w:pos="9638"/>
        </w:tabs>
        <w:suppressAutoHyphens/>
        <w:ind w:left="283" w:right="0"/>
        <w:jc w:val="left"/>
        <w:rPr>
          <w:lang w:eastAsia="ru-RU"/>
        </w:rPr>
      </w:pPr>
      <w:r>
        <w:rPr>
          <w:i/>
          <w:sz w:val="18"/>
          <w:lang w:eastAsia="ru-RU"/>
        </w:rPr>
        <w:tab/>
        <w:t>Пункты</w:t>
      </w:r>
      <w:r>
        <w:rPr>
          <w:i/>
          <w:sz w:val="18"/>
          <w:lang w:eastAsia="ru-RU"/>
        </w:rPr>
        <w:tab/>
        <w:t>Стр.</w:t>
      </w:r>
    </w:p>
    <w:p w:rsidR="00F10313" w:rsidRPr="008F7C79" w:rsidRDefault="00193FEE" w:rsidP="00E532AD">
      <w:pPr>
        <w:pStyle w:val="SingleTxtGR"/>
        <w:tabs>
          <w:tab w:val="clear" w:pos="1701"/>
          <w:tab w:val="clear" w:pos="2268"/>
          <w:tab w:val="clear" w:pos="2835"/>
          <w:tab w:val="clear" w:pos="3402"/>
          <w:tab w:val="clear" w:pos="3969"/>
          <w:tab w:val="right" w:pos="850"/>
          <w:tab w:val="left" w:leader="dot" w:pos="7654"/>
          <w:tab w:val="right" w:pos="8929"/>
          <w:tab w:val="right" w:pos="9638"/>
        </w:tabs>
        <w:suppressAutoHyphens/>
        <w:ind w:left="850" w:right="0"/>
        <w:jc w:val="left"/>
        <w:rPr>
          <w:lang w:eastAsia="ru-RU"/>
        </w:rPr>
      </w:pPr>
      <w:r>
        <w:rPr>
          <w:lang w:eastAsia="ru-RU"/>
        </w:rPr>
        <w:t>Общая информация</w:t>
      </w:r>
      <w:r>
        <w:rPr>
          <w:lang w:eastAsia="ru-RU"/>
        </w:rPr>
        <w:tab/>
      </w:r>
      <w:r>
        <w:rPr>
          <w:lang w:eastAsia="ru-RU"/>
        </w:rPr>
        <w:tab/>
        <w:t>1−4</w:t>
      </w:r>
      <w:r w:rsidR="008F7C79" w:rsidRPr="008F7C79">
        <w:rPr>
          <w:lang w:eastAsia="ru-RU"/>
        </w:rPr>
        <w:tab/>
        <w:t>3</w:t>
      </w:r>
    </w:p>
    <w:p w:rsidR="00DD51AC" w:rsidRDefault="00DD51AC" w:rsidP="00E532AD">
      <w:pPr>
        <w:pStyle w:val="SingleTxtGR"/>
        <w:tabs>
          <w:tab w:val="clear" w:pos="1701"/>
          <w:tab w:val="clear" w:pos="2268"/>
          <w:tab w:val="clear" w:pos="2835"/>
          <w:tab w:val="clear" w:pos="3402"/>
          <w:tab w:val="clear" w:pos="3969"/>
          <w:tab w:val="left" w:leader="dot" w:pos="7654"/>
          <w:tab w:val="right" w:pos="8929"/>
          <w:tab w:val="right" w:pos="9638"/>
        </w:tabs>
        <w:suppressAutoHyphens/>
        <w:ind w:left="850" w:right="0"/>
        <w:jc w:val="left"/>
        <w:rPr>
          <w:lang w:eastAsia="ru-RU"/>
        </w:rPr>
      </w:pPr>
      <w:r>
        <w:rPr>
          <w:lang w:eastAsia="ru-RU"/>
        </w:rPr>
        <w:t>Статья 2</w:t>
      </w:r>
      <w:r>
        <w:rPr>
          <w:lang w:eastAsia="ru-RU"/>
        </w:rPr>
        <w:tab/>
      </w:r>
      <w:r>
        <w:rPr>
          <w:lang w:eastAsia="ru-RU"/>
        </w:rPr>
        <w:tab/>
        <w:t>5−6</w:t>
      </w:r>
      <w:r w:rsidR="008F7C79">
        <w:rPr>
          <w:lang w:eastAsia="ru-RU"/>
        </w:rPr>
        <w:tab/>
        <w:t>5</w:t>
      </w:r>
    </w:p>
    <w:p w:rsidR="00DD51AC" w:rsidRDefault="00050DD3" w:rsidP="00E532AD">
      <w:pPr>
        <w:pStyle w:val="SingleTxtGR"/>
        <w:tabs>
          <w:tab w:val="clear" w:pos="1701"/>
          <w:tab w:val="clear" w:pos="2268"/>
          <w:tab w:val="clear" w:pos="2835"/>
          <w:tab w:val="clear" w:pos="3402"/>
          <w:tab w:val="clear" w:pos="3969"/>
          <w:tab w:val="left" w:leader="dot" w:pos="7654"/>
          <w:tab w:val="right" w:pos="8929"/>
          <w:tab w:val="right" w:pos="9638"/>
        </w:tabs>
        <w:suppressAutoHyphens/>
        <w:ind w:left="850" w:right="0"/>
        <w:jc w:val="left"/>
        <w:rPr>
          <w:lang w:eastAsia="ru-RU"/>
        </w:rPr>
      </w:pPr>
      <w:r>
        <w:rPr>
          <w:lang w:eastAsia="ru-RU"/>
        </w:rPr>
        <w:t>Статья 3</w:t>
      </w:r>
      <w:r w:rsidR="00DD51AC">
        <w:rPr>
          <w:lang w:eastAsia="ru-RU"/>
        </w:rPr>
        <w:tab/>
      </w:r>
      <w:r w:rsidR="00DD51AC">
        <w:rPr>
          <w:lang w:eastAsia="ru-RU"/>
        </w:rPr>
        <w:tab/>
        <w:t>7−9</w:t>
      </w:r>
      <w:r w:rsidR="008F7C79">
        <w:rPr>
          <w:lang w:eastAsia="ru-RU"/>
        </w:rPr>
        <w:tab/>
        <w:t>6</w:t>
      </w:r>
    </w:p>
    <w:p w:rsidR="00DD51AC" w:rsidRDefault="00DD51AC" w:rsidP="00E532AD">
      <w:pPr>
        <w:pStyle w:val="SingleTxtGR"/>
        <w:tabs>
          <w:tab w:val="clear" w:pos="1701"/>
          <w:tab w:val="clear" w:pos="2268"/>
          <w:tab w:val="clear" w:pos="2835"/>
          <w:tab w:val="clear" w:pos="3402"/>
          <w:tab w:val="clear" w:pos="3969"/>
          <w:tab w:val="left" w:leader="dot" w:pos="7654"/>
          <w:tab w:val="right" w:pos="8929"/>
          <w:tab w:val="right" w:pos="9638"/>
        </w:tabs>
        <w:suppressAutoHyphens/>
        <w:ind w:left="850" w:right="0"/>
        <w:jc w:val="left"/>
        <w:rPr>
          <w:lang w:eastAsia="ru-RU"/>
        </w:rPr>
      </w:pPr>
      <w:r>
        <w:rPr>
          <w:lang w:eastAsia="ru-RU"/>
        </w:rPr>
        <w:t>Статья 6</w:t>
      </w:r>
      <w:r>
        <w:rPr>
          <w:lang w:eastAsia="ru-RU"/>
        </w:rPr>
        <w:tab/>
      </w:r>
      <w:r>
        <w:rPr>
          <w:lang w:eastAsia="ru-RU"/>
        </w:rPr>
        <w:tab/>
        <w:t>10−11</w:t>
      </w:r>
      <w:r w:rsidR="008F7C79">
        <w:rPr>
          <w:lang w:eastAsia="ru-RU"/>
        </w:rPr>
        <w:tab/>
        <w:t>10</w:t>
      </w:r>
    </w:p>
    <w:p w:rsidR="00DD51AC" w:rsidRDefault="00DD51AC" w:rsidP="00E532AD">
      <w:pPr>
        <w:pStyle w:val="SingleTxtGR"/>
        <w:tabs>
          <w:tab w:val="clear" w:pos="1701"/>
          <w:tab w:val="clear" w:pos="2268"/>
          <w:tab w:val="clear" w:pos="2835"/>
          <w:tab w:val="clear" w:pos="3402"/>
          <w:tab w:val="clear" w:pos="3969"/>
          <w:tab w:val="left" w:leader="dot" w:pos="7654"/>
          <w:tab w:val="right" w:pos="8929"/>
          <w:tab w:val="right" w:pos="9638"/>
        </w:tabs>
        <w:suppressAutoHyphens/>
        <w:ind w:left="850" w:right="0"/>
        <w:jc w:val="left"/>
        <w:rPr>
          <w:lang w:eastAsia="ru-RU"/>
        </w:rPr>
      </w:pPr>
      <w:r>
        <w:rPr>
          <w:lang w:eastAsia="ru-RU"/>
        </w:rPr>
        <w:t>Статья 7</w:t>
      </w:r>
      <w:r>
        <w:rPr>
          <w:lang w:eastAsia="ru-RU"/>
        </w:rPr>
        <w:tab/>
      </w:r>
      <w:r>
        <w:rPr>
          <w:lang w:eastAsia="ru-RU"/>
        </w:rPr>
        <w:tab/>
        <w:t>12−15</w:t>
      </w:r>
      <w:r w:rsidR="008F7C79">
        <w:rPr>
          <w:lang w:eastAsia="ru-RU"/>
        </w:rPr>
        <w:tab/>
        <w:t>11</w:t>
      </w:r>
    </w:p>
    <w:p w:rsidR="00DD51AC" w:rsidRDefault="00DD51AC" w:rsidP="00E532AD">
      <w:pPr>
        <w:pStyle w:val="SingleTxtGR"/>
        <w:tabs>
          <w:tab w:val="clear" w:pos="1701"/>
          <w:tab w:val="clear" w:pos="2268"/>
          <w:tab w:val="clear" w:pos="2835"/>
          <w:tab w:val="clear" w:pos="3402"/>
          <w:tab w:val="clear" w:pos="3969"/>
          <w:tab w:val="left" w:leader="dot" w:pos="7654"/>
          <w:tab w:val="right" w:pos="8929"/>
          <w:tab w:val="right" w:pos="9638"/>
        </w:tabs>
        <w:suppressAutoHyphens/>
        <w:ind w:left="850" w:right="0"/>
        <w:jc w:val="left"/>
        <w:rPr>
          <w:lang w:eastAsia="ru-RU"/>
        </w:rPr>
      </w:pPr>
      <w:r>
        <w:rPr>
          <w:lang w:eastAsia="ru-RU"/>
        </w:rPr>
        <w:t>Статья 8</w:t>
      </w:r>
      <w:r>
        <w:rPr>
          <w:lang w:eastAsia="ru-RU"/>
        </w:rPr>
        <w:tab/>
      </w:r>
      <w:r>
        <w:rPr>
          <w:lang w:eastAsia="ru-RU"/>
        </w:rPr>
        <w:tab/>
        <w:t>16</w:t>
      </w:r>
      <w:r w:rsidR="008F7C79">
        <w:rPr>
          <w:lang w:eastAsia="ru-RU"/>
        </w:rPr>
        <w:tab/>
        <w:t>13</w:t>
      </w:r>
    </w:p>
    <w:p w:rsidR="00DD51AC" w:rsidRDefault="00DD51AC" w:rsidP="00E532AD">
      <w:pPr>
        <w:pStyle w:val="SingleTxtGR"/>
        <w:tabs>
          <w:tab w:val="clear" w:pos="1701"/>
          <w:tab w:val="clear" w:pos="2268"/>
          <w:tab w:val="clear" w:pos="2835"/>
          <w:tab w:val="clear" w:pos="3402"/>
          <w:tab w:val="clear" w:pos="3969"/>
          <w:tab w:val="left" w:leader="dot" w:pos="7654"/>
          <w:tab w:val="right" w:pos="8929"/>
          <w:tab w:val="right" w:pos="9638"/>
        </w:tabs>
        <w:suppressAutoHyphens/>
        <w:ind w:left="850" w:right="0"/>
        <w:jc w:val="left"/>
        <w:rPr>
          <w:lang w:eastAsia="ru-RU"/>
        </w:rPr>
      </w:pPr>
      <w:r>
        <w:rPr>
          <w:lang w:eastAsia="ru-RU"/>
        </w:rPr>
        <w:t>Статья 9</w:t>
      </w:r>
      <w:r>
        <w:rPr>
          <w:lang w:eastAsia="ru-RU"/>
        </w:rPr>
        <w:tab/>
      </w:r>
      <w:r>
        <w:rPr>
          <w:lang w:eastAsia="ru-RU"/>
        </w:rPr>
        <w:tab/>
      </w:r>
      <w:r w:rsidR="00743608">
        <w:rPr>
          <w:lang w:eastAsia="ru-RU"/>
        </w:rPr>
        <w:t>17</w:t>
      </w:r>
      <w:r>
        <w:rPr>
          <w:lang w:eastAsia="ru-RU"/>
        </w:rPr>
        <w:t>−</w:t>
      </w:r>
      <w:r w:rsidR="00743608">
        <w:rPr>
          <w:lang w:eastAsia="ru-RU"/>
        </w:rPr>
        <w:t>19</w:t>
      </w:r>
      <w:r w:rsidR="008F7C79">
        <w:rPr>
          <w:lang w:eastAsia="ru-RU"/>
        </w:rPr>
        <w:tab/>
        <w:t>16</w:t>
      </w:r>
    </w:p>
    <w:p w:rsidR="00DD51AC" w:rsidRDefault="00DD51AC" w:rsidP="00E532AD">
      <w:pPr>
        <w:pStyle w:val="SingleTxtGR"/>
        <w:tabs>
          <w:tab w:val="clear" w:pos="1701"/>
          <w:tab w:val="clear" w:pos="2268"/>
          <w:tab w:val="clear" w:pos="2835"/>
          <w:tab w:val="clear" w:pos="3402"/>
          <w:tab w:val="clear" w:pos="3969"/>
          <w:tab w:val="left" w:leader="dot" w:pos="7654"/>
          <w:tab w:val="right" w:pos="8929"/>
          <w:tab w:val="right" w:pos="9638"/>
        </w:tabs>
        <w:suppressAutoHyphens/>
        <w:ind w:left="850" w:right="0"/>
        <w:jc w:val="left"/>
        <w:rPr>
          <w:lang w:eastAsia="ru-RU"/>
        </w:rPr>
      </w:pPr>
      <w:r>
        <w:rPr>
          <w:lang w:eastAsia="ru-RU"/>
        </w:rPr>
        <w:t xml:space="preserve">Статья </w:t>
      </w:r>
      <w:r w:rsidR="00743608">
        <w:rPr>
          <w:lang w:eastAsia="ru-RU"/>
        </w:rPr>
        <w:t>10</w:t>
      </w:r>
      <w:r w:rsidR="007508D8">
        <w:rPr>
          <w:lang w:eastAsia="ru-RU"/>
        </w:rPr>
        <w:tab/>
      </w:r>
      <w:r w:rsidR="00743608">
        <w:rPr>
          <w:lang w:eastAsia="ru-RU"/>
        </w:rPr>
        <w:tab/>
        <w:t>20−22</w:t>
      </w:r>
      <w:r w:rsidR="008F7C79">
        <w:rPr>
          <w:lang w:eastAsia="ru-RU"/>
        </w:rPr>
        <w:tab/>
        <w:t>19</w:t>
      </w:r>
    </w:p>
    <w:p w:rsidR="00743608" w:rsidRDefault="00743608" w:rsidP="00E532AD">
      <w:pPr>
        <w:pStyle w:val="SingleTxtGR"/>
        <w:tabs>
          <w:tab w:val="clear" w:pos="1701"/>
          <w:tab w:val="clear" w:pos="2268"/>
          <w:tab w:val="clear" w:pos="2835"/>
          <w:tab w:val="clear" w:pos="3402"/>
          <w:tab w:val="clear" w:pos="3969"/>
          <w:tab w:val="right" w:pos="850"/>
          <w:tab w:val="left" w:leader="dot" w:pos="7654"/>
          <w:tab w:val="right" w:pos="8929"/>
          <w:tab w:val="right" w:pos="9638"/>
        </w:tabs>
        <w:suppressAutoHyphens/>
        <w:ind w:left="850" w:right="0"/>
        <w:jc w:val="left"/>
        <w:rPr>
          <w:lang w:eastAsia="ru-RU"/>
        </w:rPr>
      </w:pPr>
      <w:r>
        <w:rPr>
          <w:lang w:eastAsia="ru-RU"/>
        </w:rPr>
        <w:t>Статья 11</w:t>
      </w:r>
      <w:r>
        <w:rPr>
          <w:lang w:eastAsia="ru-RU"/>
        </w:rPr>
        <w:tab/>
      </w:r>
      <w:r>
        <w:rPr>
          <w:lang w:eastAsia="ru-RU"/>
        </w:rPr>
        <w:tab/>
        <w:t>23</w:t>
      </w:r>
      <w:r w:rsidR="008F7C79">
        <w:rPr>
          <w:lang w:eastAsia="ru-RU"/>
        </w:rPr>
        <w:tab/>
        <w:t>25</w:t>
      </w:r>
    </w:p>
    <w:p w:rsidR="00743608" w:rsidRDefault="00743608" w:rsidP="00E532AD">
      <w:pPr>
        <w:pStyle w:val="SingleTxtGR"/>
        <w:tabs>
          <w:tab w:val="clear" w:pos="1701"/>
          <w:tab w:val="clear" w:pos="2268"/>
          <w:tab w:val="clear" w:pos="2835"/>
          <w:tab w:val="clear" w:pos="3402"/>
          <w:tab w:val="clear" w:pos="3969"/>
          <w:tab w:val="right" w:pos="850"/>
          <w:tab w:val="left" w:leader="dot" w:pos="7654"/>
          <w:tab w:val="right" w:pos="8929"/>
          <w:tab w:val="right" w:pos="9638"/>
        </w:tabs>
        <w:suppressAutoHyphens/>
        <w:ind w:left="850" w:right="0"/>
        <w:jc w:val="left"/>
        <w:rPr>
          <w:lang w:eastAsia="ru-RU"/>
        </w:rPr>
      </w:pPr>
      <w:r>
        <w:rPr>
          <w:lang w:eastAsia="ru-RU"/>
        </w:rPr>
        <w:t>Статья 12</w:t>
      </w:r>
      <w:r>
        <w:rPr>
          <w:lang w:eastAsia="ru-RU"/>
        </w:rPr>
        <w:tab/>
      </w:r>
      <w:r>
        <w:rPr>
          <w:lang w:eastAsia="ru-RU"/>
        </w:rPr>
        <w:tab/>
        <w:t>24−26</w:t>
      </w:r>
      <w:r w:rsidR="008F7C79">
        <w:rPr>
          <w:lang w:eastAsia="ru-RU"/>
        </w:rPr>
        <w:tab/>
        <w:t>28</w:t>
      </w:r>
    </w:p>
    <w:p w:rsidR="00743608" w:rsidRDefault="00743608" w:rsidP="00E532AD">
      <w:pPr>
        <w:pStyle w:val="SingleTxtGR"/>
        <w:tabs>
          <w:tab w:val="clear" w:pos="1701"/>
          <w:tab w:val="clear" w:pos="2268"/>
          <w:tab w:val="clear" w:pos="2835"/>
          <w:tab w:val="clear" w:pos="3402"/>
          <w:tab w:val="clear" w:pos="3969"/>
          <w:tab w:val="right" w:pos="850"/>
          <w:tab w:val="left" w:leader="dot" w:pos="7654"/>
          <w:tab w:val="right" w:pos="8929"/>
          <w:tab w:val="right" w:pos="9638"/>
        </w:tabs>
        <w:suppressAutoHyphens/>
        <w:ind w:left="850" w:right="0"/>
        <w:jc w:val="left"/>
        <w:rPr>
          <w:lang w:eastAsia="ru-RU"/>
        </w:rPr>
      </w:pPr>
      <w:r>
        <w:rPr>
          <w:lang w:eastAsia="ru-RU"/>
        </w:rPr>
        <w:t>Статья 13 и 14</w:t>
      </w:r>
      <w:r>
        <w:rPr>
          <w:lang w:eastAsia="ru-RU"/>
        </w:rPr>
        <w:tab/>
      </w:r>
      <w:r>
        <w:rPr>
          <w:lang w:eastAsia="ru-RU"/>
        </w:rPr>
        <w:tab/>
        <w:t>27−31</w:t>
      </w:r>
      <w:r w:rsidR="008F7C79">
        <w:rPr>
          <w:lang w:eastAsia="ru-RU"/>
        </w:rPr>
        <w:tab/>
        <w:t>32</w:t>
      </w:r>
    </w:p>
    <w:p w:rsidR="00743608" w:rsidRDefault="00743608" w:rsidP="00E532AD">
      <w:pPr>
        <w:pStyle w:val="SingleTxtGR"/>
        <w:tabs>
          <w:tab w:val="clear" w:pos="1701"/>
          <w:tab w:val="clear" w:pos="2268"/>
          <w:tab w:val="clear" w:pos="2835"/>
          <w:tab w:val="clear" w:pos="3402"/>
          <w:tab w:val="clear" w:pos="3969"/>
          <w:tab w:val="right" w:pos="850"/>
          <w:tab w:val="left" w:leader="dot" w:pos="7654"/>
          <w:tab w:val="right" w:pos="8929"/>
          <w:tab w:val="right" w:pos="9638"/>
        </w:tabs>
        <w:suppressAutoHyphens/>
        <w:ind w:left="850" w:right="0"/>
        <w:jc w:val="left"/>
        <w:rPr>
          <w:lang w:eastAsia="ru-RU"/>
        </w:rPr>
      </w:pPr>
      <w:r>
        <w:rPr>
          <w:lang w:eastAsia="ru-RU"/>
        </w:rPr>
        <w:t>Статья 15</w:t>
      </w:r>
      <w:r>
        <w:rPr>
          <w:lang w:eastAsia="ru-RU"/>
        </w:rPr>
        <w:tab/>
      </w:r>
      <w:r>
        <w:rPr>
          <w:lang w:eastAsia="ru-RU"/>
        </w:rPr>
        <w:tab/>
        <w:t>32−33</w:t>
      </w:r>
      <w:r w:rsidR="008F7C79">
        <w:rPr>
          <w:lang w:eastAsia="ru-RU"/>
        </w:rPr>
        <w:tab/>
        <w:t>34</w:t>
      </w:r>
    </w:p>
    <w:p w:rsidR="00E532AD" w:rsidRPr="004D024E" w:rsidRDefault="00E532AD" w:rsidP="00CA5394">
      <w:pPr>
        <w:pStyle w:val="H1GR"/>
      </w:pPr>
      <w:r>
        <w:br w:type="page"/>
      </w:r>
      <w:r w:rsidRPr="004D024E">
        <w:tab/>
      </w:r>
      <w:r>
        <w:rPr>
          <w:lang w:val="en-US"/>
        </w:rPr>
        <w:tab/>
      </w:r>
      <w:r w:rsidRPr="004D024E">
        <w:t>Общая информация</w:t>
      </w:r>
    </w:p>
    <w:p w:rsidR="00E532AD" w:rsidRPr="004D024E" w:rsidRDefault="00E532AD" w:rsidP="00CA5394">
      <w:pPr>
        <w:pStyle w:val="SingleTxtGR"/>
      </w:pPr>
      <w:r w:rsidRPr="004D024E">
        <w:rPr>
          <w:bCs/>
        </w:rPr>
        <w:t>1.</w:t>
      </w:r>
      <w:r w:rsidRPr="004D024E">
        <w:rPr>
          <w:bCs/>
        </w:rPr>
        <w:tab/>
      </w:r>
      <w:r w:rsidRPr="004D024E">
        <w:t>Перечень международных документов, к которым присоединился Тур</w:t>
      </w:r>
      <w:r w:rsidRPr="004D024E">
        <w:t>к</w:t>
      </w:r>
      <w:r w:rsidRPr="004D024E">
        <w:t>менистан, дополнен следующими международными договорами: Конвенция о борьбе с допингом в спорте (25.09.2010</w:t>
      </w:r>
      <w:r>
        <w:t xml:space="preserve"> </w:t>
      </w:r>
      <w:r w:rsidRPr="004D024E">
        <w:t>г</w:t>
      </w:r>
      <w:r>
        <w:t>од</w:t>
      </w:r>
      <w:r w:rsidRPr="004D024E">
        <w:t>), Конвенция МОТ № 182 о запр</w:t>
      </w:r>
      <w:r w:rsidRPr="004D024E">
        <w:t>е</w:t>
      </w:r>
      <w:r w:rsidRPr="004D024E">
        <w:t>щении и немедленных мерах по искоренению наихудших форм детского труда (25.09.2010</w:t>
      </w:r>
      <w:r w:rsidRPr="00711094">
        <w:t xml:space="preserve"> </w:t>
      </w:r>
      <w:r w:rsidRPr="004D024E">
        <w:t>г</w:t>
      </w:r>
      <w:r>
        <w:t>од</w:t>
      </w:r>
      <w:r w:rsidRPr="004D024E">
        <w:t>), Факультативный протокол к Конвенции о правах инвалидов (25.09.2010</w:t>
      </w:r>
      <w:r>
        <w:t xml:space="preserve"> </w:t>
      </w:r>
      <w:r w:rsidRPr="004D024E">
        <w:t>г</w:t>
      </w:r>
      <w:r>
        <w:t>од</w:t>
      </w:r>
      <w:r w:rsidRPr="004D024E">
        <w:t>), Рамочная конвенция Всемирной организации здравоохранения по борьбе против табака (26.03.2011</w:t>
      </w:r>
      <w:r>
        <w:t xml:space="preserve"> </w:t>
      </w:r>
      <w:r w:rsidRPr="004D024E">
        <w:t>г</w:t>
      </w:r>
      <w:r>
        <w:t>од</w:t>
      </w:r>
      <w:r w:rsidRPr="004D024E">
        <w:t>). Правительство Туркменистана пр</w:t>
      </w:r>
      <w:r w:rsidRPr="004D024E">
        <w:t>о</w:t>
      </w:r>
      <w:r w:rsidRPr="000F5219">
        <w:rPr>
          <w:spacing w:val="2"/>
        </w:rPr>
        <w:t>должает осуществлять все необходимые практические и законодательные меры, направленные на ликвидацию всех форм расовой дискриминации, пресечение любых попыток дискриминационных проявлений на расовой или национальной почве любыми, в том числе должностными, лицами, группами или учреждени</w:t>
      </w:r>
      <w:r w:rsidRPr="000F5219">
        <w:rPr>
          <w:spacing w:val="2"/>
        </w:rPr>
        <w:t>я</w:t>
      </w:r>
      <w:r w:rsidRPr="000F5219">
        <w:rPr>
          <w:spacing w:val="2"/>
        </w:rPr>
        <w:t>ми. В последнее время в рамках проводимой правовой реформы в Туркм</w:t>
      </w:r>
      <w:r w:rsidRPr="000F5219">
        <w:rPr>
          <w:spacing w:val="2"/>
        </w:rPr>
        <w:t>е</w:t>
      </w:r>
      <w:r w:rsidRPr="000F5219">
        <w:rPr>
          <w:spacing w:val="2"/>
        </w:rPr>
        <w:t>нистане был принят ряд законодательных актов, обеспечивающих охрану и защиту прав человека, в которых содержатся положения, касающиеся обеспечения прав, с</w:t>
      </w:r>
      <w:r w:rsidRPr="000F5219">
        <w:rPr>
          <w:spacing w:val="2"/>
        </w:rPr>
        <w:t>о</w:t>
      </w:r>
      <w:r w:rsidRPr="000F5219">
        <w:rPr>
          <w:spacing w:val="2"/>
        </w:rPr>
        <w:t>держащихся в Пакте. К числу таких законодательных актов также можно отнести Уголовно-процессуальный кодекс (18.04.2009 год), Трудовой кодекс Туркмен</w:t>
      </w:r>
      <w:r w:rsidRPr="000F5219">
        <w:rPr>
          <w:spacing w:val="2"/>
        </w:rPr>
        <w:t>и</w:t>
      </w:r>
      <w:r w:rsidRPr="000F5219">
        <w:rPr>
          <w:spacing w:val="2"/>
        </w:rPr>
        <w:t>стана (18.04.2009 год), Уголовный кодекс Туркменистана (10.05.2010 год), Уг</w:t>
      </w:r>
      <w:r w:rsidRPr="000F5219">
        <w:rPr>
          <w:spacing w:val="2"/>
        </w:rPr>
        <w:t>о</w:t>
      </w:r>
      <w:r w:rsidRPr="000F5219">
        <w:rPr>
          <w:spacing w:val="2"/>
        </w:rPr>
        <w:t>ловно-исполнительный кодекс Туркменистана (26.03.2011 год),</w:t>
      </w:r>
      <w:r w:rsidRPr="004D024E">
        <w:t xml:space="preserve"> Законы Туркм</w:t>
      </w:r>
      <w:r w:rsidRPr="004D024E">
        <w:t>е</w:t>
      </w:r>
      <w:r w:rsidRPr="004D024E">
        <w:t>нистана "Об образовании" (15.08.2009</w:t>
      </w:r>
      <w:r>
        <w:t xml:space="preserve"> </w:t>
      </w:r>
      <w:r w:rsidRPr="004D024E">
        <w:t>г</w:t>
      </w:r>
      <w:r>
        <w:t>од</w:t>
      </w:r>
      <w:r w:rsidRPr="004D024E">
        <w:t>), "О суде" (15.08.2009</w:t>
      </w:r>
      <w:r>
        <w:t xml:space="preserve"> </w:t>
      </w:r>
      <w:r w:rsidRPr="004D024E">
        <w:t>г</w:t>
      </w:r>
      <w:r>
        <w:t>од</w:t>
      </w:r>
      <w:r w:rsidRPr="004D024E">
        <w:t>), "О пр</w:t>
      </w:r>
      <w:r w:rsidRPr="004D024E">
        <w:t>о</w:t>
      </w:r>
      <w:r w:rsidRPr="000F5219">
        <w:rPr>
          <w:spacing w:val="0"/>
        </w:rPr>
        <w:t>куратуре Туркменистана" (15.08.2009 год), "Об адвокатуре и адвокатской деятел</w:t>
      </w:r>
      <w:r w:rsidRPr="000F5219">
        <w:rPr>
          <w:spacing w:val="0"/>
        </w:rPr>
        <w:t>ь</w:t>
      </w:r>
      <w:r w:rsidRPr="000F5219">
        <w:rPr>
          <w:spacing w:val="0"/>
        </w:rPr>
        <w:t>ности в Туркменистане" (10.05.2010 год.), "О местной исполнительной вл</w:t>
      </w:r>
      <w:r w:rsidRPr="000F5219">
        <w:rPr>
          <w:spacing w:val="0"/>
        </w:rPr>
        <w:t>а</w:t>
      </w:r>
      <w:r w:rsidRPr="000F5219">
        <w:rPr>
          <w:spacing w:val="0"/>
        </w:rPr>
        <w:t>сти" (10.05.2010 год), "О выборах Халк маслахаты и Генгешей" (25.09.2010 год), "О пр</w:t>
      </w:r>
      <w:r w:rsidRPr="000F5219">
        <w:rPr>
          <w:spacing w:val="0"/>
        </w:rPr>
        <w:t>а</w:t>
      </w:r>
      <w:r w:rsidRPr="000F5219">
        <w:rPr>
          <w:spacing w:val="0"/>
        </w:rPr>
        <w:t>вовом положении иностранных граждан в Туркменистане" (26.03.2011 год).</w:t>
      </w:r>
      <w:r w:rsidRPr="004D024E">
        <w:t xml:space="preserve"> По</w:t>
      </w:r>
      <w:r w:rsidRPr="004D024E">
        <w:t>д</w:t>
      </w:r>
      <w:r w:rsidRPr="004D024E">
        <w:t>писано постановление "О проведении сплошной переписи населения Туркм</w:t>
      </w:r>
      <w:r w:rsidRPr="004D024E">
        <w:t>е</w:t>
      </w:r>
      <w:r w:rsidRPr="004D024E">
        <w:t>нистана и жилого фонда в 2012 году", результаты которой войдут составной ч</w:t>
      </w:r>
      <w:r w:rsidRPr="004D024E">
        <w:t>а</w:t>
      </w:r>
      <w:r w:rsidRPr="004D024E">
        <w:t>стью в итоги мировой переписи населения, проводимой по Всемирной пр</w:t>
      </w:r>
      <w:r w:rsidRPr="004D024E">
        <w:t>о</w:t>
      </w:r>
      <w:r w:rsidRPr="004D024E">
        <w:t>грамме переписей населения и жилищного фонда. Проведение сплошной пер</w:t>
      </w:r>
      <w:r w:rsidRPr="004D024E">
        <w:t>е</w:t>
      </w:r>
      <w:r w:rsidRPr="004D024E">
        <w:t>писи позволит получить точные данные о демографическом составе населения и социально-экономическом положении всех гр</w:t>
      </w:r>
      <w:r w:rsidRPr="004D024E">
        <w:t>а</w:t>
      </w:r>
      <w:r w:rsidRPr="004D024E">
        <w:t>ждан страны.</w:t>
      </w:r>
    </w:p>
    <w:p w:rsidR="00E532AD" w:rsidRPr="004D024E" w:rsidRDefault="00E532AD" w:rsidP="00CA5394">
      <w:pPr>
        <w:pStyle w:val="SingleTxtGR"/>
      </w:pPr>
      <w:r w:rsidRPr="004D024E">
        <w:rPr>
          <w:bCs/>
        </w:rPr>
        <w:t>2.</w:t>
      </w:r>
      <w:r w:rsidRPr="004D024E">
        <w:rPr>
          <w:bCs/>
        </w:rPr>
        <w:tab/>
      </w:r>
      <w:r w:rsidRPr="004D024E">
        <w:t>Относительно статуса Пакта во внутренней правовой системе следует указать, что согласно части 2 статьи ст. 6 Конституции страны "Туркменистан признает приоритет общепризнанных норм международного права. Если ме</w:t>
      </w:r>
      <w:r w:rsidRPr="004D024E">
        <w:t>ж</w:t>
      </w:r>
      <w:r w:rsidRPr="004D024E">
        <w:t>дународным договором Туркменистана установлены иные правила, чем пред</w:t>
      </w:r>
      <w:r w:rsidRPr="004D024E">
        <w:t>у</w:t>
      </w:r>
      <w:r w:rsidRPr="004D024E">
        <w:t>смотренные законом Туркменистана, то применяются правила международного договора". В Туркменистане ратифицированные международные договоры я</w:t>
      </w:r>
      <w:r w:rsidRPr="004D024E">
        <w:t>в</w:t>
      </w:r>
      <w:r w:rsidRPr="004D024E">
        <w:t>ляются частью национального законодательства. Это выражается в специал</w:t>
      </w:r>
      <w:r w:rsidRPr="004D024E">
        <w:t>ь</w:t>
      </w:r>
      <w:r w:rsidRPr="004D024E">
        <w:t>ных статьях законов Туркменистана, определяющих приоритет норм междун</w:t>
      </w:r>
      <w:r w:rsidRPr="004D024E">
        <w:t>а</w:t>
      </w:r>
      <w:r w:rsidRPr="004D024E">
        <w:t>родного права. Практической реализации провозглашенной Конституцией Туркменистана приоритетности международно-правовых норм способствуют национальные нормативные акты общего и специального характера, которые направлены на обеспечение и расширение действия части 2 статьи 6 Констит</w:t>
      </w:r>
      <w:r w:rsidRPr="004D024E">
        <w:t>у</w:t>
      </w:r>
      <w:r w:rsidRPr="004D024E">
        <w:t>ции. К таким актам относятся</w:t>
      </w:r>
      <w:r>
        <w:t>:</w:t>
      </w:r>
      <w:r w:rsidRPr="004D024E">
        <w:t xml:space="preserve"> Закон Туркменистана "О международных дог</w:t>
      </w:r>
      <w:r w:rsidRPr="004D024E">
        <w:t>о</w:t>
      </w:r>
      <w:r w:rsidRPr="004D024E">
        <w:t>ворах Туркменистана", Гражданский кодекс Туркменистана, Трудовой кодекс Туркменистана, процессуальные кодексы и другие. Всем гражданам Туркмен</w:t>
      </w:r>
      <w:r w:rsidRPr="004D024E">
        <w:t>и</w:t>
      </w:r>
      <w:r w:rsidRPr="004D024E">
        <w:t>стана, без какого либо различия, Конституция и законы страны гарантируют правовую, судебную охрану, защиту и восстановление нарушенных их экон</w:t>
      </w:r>
      <w:r w:rsidRPr="004D024E">
        <w:t>о</w:t>
      </w:r>
      <w:r w:rsidRPr="004D024E">
        <w:t>мических, социальных и культурных прав. Государство гарантирует оказание всем необходимой профессиональной юридической помощи и равенство прав всех физических и юридических лиц на территории Туркменистана на получ</w:t>
      </w:r>
      <w:r w:rsidRPr="004D024E">
        <w:t>е</w:t>
      </w:r>
      <w:r w:rsidRPr="004D024E">
        <w:t>ние юридической помощи, сведений о е</w:t>
      </w:r>
      <w:r>
        <w:t>е</w:t>
      </w:r>
      <w:r w:rsidRPr="004D024E">
        <w:t xml:space="preserve"> характере и порядке получения, а та</w:t>
      </w:r>
      <w:r w:rsidRPr="004D024E">
        <w:t>к</w:t>
      </w:r>
      <w:r w:rsidRPr="004D024E">
        <w:t>же оказание бесплатной юридической помощи и защиту прав отдельных физ</w:t>
      </w:r>
      <w:r w:rsidRPr="004D024E">
        <w:t>и</w:t>
      </w:r>
      <w:r w:rsidRPr="004D024E">
        <w:t>ческих лиц в случаях, предусмотре</w:t>
      </w:r>
      <w:r w:rsidRPr="004D024E">
        <w:t>н</w:t>
      </w:r>
      <w:r w:rsidRPr="004D024E">
        <w:t>ных законодательством Туркменистана.</w:t>
      </w:r>
    </w:p>
    <w:p w:rsidR="00E532AD" w:rsidRPr="004D024E" w:rsidRDefault="00E532AD" w:rsidP="00CA5394">
      <w:pPr>
        <w:pStyle w:val="SingleTxtGR"/>
        <w:rPr>
          <w:lang w:val="sq-AL"/>
        </w:rPr>
      </w:pPr>
      <w:r w:rsidRPr="004D024E">
        <w:rPr>
          <w:bCs/>
        </w:rPr>
        <w:t>3.</w:t>
      </w:r>
      <w:r w:rsidRPr="004D024E">
        <w:rPr>
          <w:bCs/>
        </w:rPr>
        <w:tab/>
      </w:r>
      <w:r w:rsidRPr="004D024E">
        <w:t>Содержание Пакта доводится до населения через средства массовой и</w:t>
      </w:r>
      <w:r w:rsidRPr="004D024E">
        <w:t>н</w:t>
      </w:r>
      <w:r w:rsidRPr="004D024E">
        <w:t>формации, радио и телевидение, газеты и журналы. В целях повышения и</w:t>
      </w:r>
      <w:r w:rsidRPr="004D024E">
        <w:t>н</w:t>
      </w:r>
      <w:r w:rsidRPr="004D024E">
        <w:t>формированности о содержании Пакта с преподавателями, представителями министерств и ведомств, правоохранительных органов, служащими организ</w:t>
      </w:r>
      <w:r w:rsidRPr="004D024E">
        <w:t>а</w:t>
      </w:r>
      <w:r w:rsidRPr="004D024E">
        <w:t>ций и предприятий, членами общественных объединений на регулярной основе проводятся семинары, обучающие курсы, круглые столы, конференции, совм</w:t>
      </w:r>
      <w:r w:rsidRPr="004D024E">
        <w:t>е</w:t>
      </w:r>
      <w:r w:rsidRPr="004D024E">
        <w:t>стно с международными организациями, аккредит</w:t>
      </w:r>
      <w:r w:rsidRPr="004D024E">
        <w:t>о</w:t>
      </w:r>
      <w:r w:rsidRPr="004D024E">
        <w:t>ванными в Туркменистане с приглашением международных экспертов. Туркменистан уделяет большое вн</w:t>
      </w:r>
      <w:r w:rsidRPr="004D024E">
        <w:t>и</w:t>
      </w:r>
      <w:r w:rsidRPr="004D024E">
        <w:t>мание распространению информации о международных и национальных прав</w:t>
      </w:r>
      <w:r w:rsidRPr="004D024E">
        <w:t>о</w:t>
      </w:r>
      <w:r w:rsidRPr="004D024E">
        <w:t>вых документах в области прав и свобод человека, в том числе женщин. Спец</w:t>
      </w:r>
      <w:r w:rsidRPr="004D024E">
        <w:t>и</w:t>
      </w:r>
      <w:r w:rsidRPr="004D024E">
        <w:t>альные издания Парламента и Кабинета министров Туркменистана, газеты и журналы, распространяемые по подписке и в розничной продаже, доводят до населения на государственном и русском языках информацию о законах, иных актах законодательства Туркменистана, касающихся прав и свобод человека, а также о международных документах, к которым присоединяется Туркменистан. Совместно с представительствами международных организ</w:t>
      </w:r>
      <w:r w:rsidRPr="004D024E">
        <w:t>а</w:t>
      </w:r>
      <w:r w:rsidRPr="004D024E">
        <w:t>ций, посольствами зарубежных стран, аккредитованных в Туркменистане, реализуются гуманита</w:t>
      </w:r>
      <w:r w:rsidRPr="004D024E">
        <w:t>р</w:t>
      </w:r>
      <w:r w:rsidRPr="004D024E">
        <w:t>ные долгосрочные программы по повышению информированности обществе</w:t>
      </w:r>
      <w:r w:rsidRPr="004D024E">
        <w:t>н</w:t>
      </w:r>
      <w:r w:rsidRPr="004D024E">
        <w:t>ности по основополагающим международным документам в области прав и свобод человека, в частности Пакта.</w:t>
      </w:r>
    </w:p>
    <w:p w:rsidR="00E532AD" w:rsidRPr="004D024E" w:rsidRDefault="00E532AD" w:rsidP="00CA5394">
      <w:pPr>
        <w:pStyle w:val="SingleTxtGR"/>
      </w:pPr>
      <w:r w:rsidRPr="004D024E">
        <w:rPr>
          <w:bCs/>
        </w:rPr>
        <w:t>4.</w:t>
      </w:r>
      <w:r w:rsidRPr="004D024E">
        <w:rPr>
          <w:bCs/>
        </w:rPr>
        <w:tab/>
      </w:r>
      <w:r w:rsidRPr="004D024E">
        <w:t>Вопросы развития демократических процессов, поощрения и защиты прав человека входят в круг полномочий Туркменского национального инстит</w:t>
      </w:r>
      <w:r w:rsidRPr="004D024E">
        <w:t>у</w:t>
      </w:r>
      <w:r w:rsidRPr="004D024E">
        <w:t>та демократии и прав человека при Президенте Туркменистана, созданного 23</w:t>
      </w:r>
      <w:r>
        <w:t> </w:t>
      </w:r>
      <w:r w:rsidRPr="004D024E">
        <w:t>октября 1996 года. Являясь научным и методологическим центром по пров</w:t>
      </w:r>
      <w:r w:rsidRPr="004D024E">
        <w:t>е</w:t>
      </w:r>
      <w:r w:rsidRPr="004D024E">
        <w:t>дению исследований в области демократии, прав и свобод личности, функци</w:t>
      </w:r>
      <w:r w:rsidRPr="004D024E">
        <w:t>о</w:t>
      </w:r>
      <w:r w:rsidRPr="004D024E">
        <w:t>нирования государственных и общественных институтов, институт, в частн</w:t>
      </w:r>
      <w:r w:rsidRPr="004D024E">
        <w:t>о</w:t>
      </w:r>
      <w:r w:rsidRPr="004D024E">
        <w:t>сти, выполняет задачи по проведению научно-прикладных исследований в о</w:t>
      </w:r>
      <w:r w:rsidRPr="004D024E">
        <w:t>б</w:t>
      </w:r>
      <w:r w:rsidRPr="004D024E">
        <w:t>ласти демократии, прав и свобод человека и гражданина, развития демократ</w:t>
      </w:r>
      <w:r w:rsidRPr="004D024E">
        <w:t>и</w:t>
      </w:r>
      <w:r w:rsidRPr="004D024E">
        <w:t>ческих институтов государства и общества, по разработке предложений по дальнейшей демократизации государственной и общественной жизни. Важным направлением деятельности института является организация рассмотрения з</w:t>
      </w:r>
      <w:r w:rsidRPr="004D024E">
        <w:t>а</w:t>
      </w:r>
      <w:r w:rsidRPr="004D024E">
        <w:t>явлений, жалоб и обращений граждан, их анализ и периодическое представл</w:t>
      </w:r>
      <w:r w:rsidRPr="004D024E">
        <w:t>е</w:t>
      </w:r>
      <w:r w:rsidRPr="004D024E">
        <w:t>ние предложений Президенту Туркменистана. Одним из направлений деятел</w:t>
      </w:r>
      <w:r w:rsidRPr="004D024E">
        <w:t>ь</w:t>
      </w:r>
      <w:r w:rsidRPr="004D024E">
        <w:t>ности Инст</w:t>
      </w:r>
      <w:r w:rsidRPr="004D024E">
        <w:t>и</w:t>
      </w:r>
      <w:r w:rsidRPr="004D024E">
        <w:t xml:space="preserve">тута является </w:t>
      </w:r>
      <w:r w:rsidRPr="004D024E">
        <w:rPr>
          <w:bCs/>
        </w:rPr>
        <w:t>проведение работы по повышению</w:t>
      </w:r>
      <w:r w:rsidRPr="004D024E">
        <w:t xml:space="preserve"> уровня политико-правовой информированности населения. Институт публикует журнал "Дем</w:t>
      </w:r>
      <w:r w:rsidRPr="004D024E">
        <w:t>о</w:t>
      </w:r>
      <w:r w:rsidRPr="004D024E">
        <w:t>кратия и право" на трех языках: туркменском, русском и английском. Институт является координатором деятельности Межведомственной комиссии по обесп</w:t>
      </w:r>
      <w:r w:rsidRPr="004D024E">
        <w:t>е</w:t>
      </w:r>
      <w:r w:rsidRPr="004D024E">
        <w:t>чению выполнения международных обязательств Туркменистана в области прав человека, созданной Постановлен</w:t>
      </w:r>
      <w:r w:rsidRPr="004D024E">
        <w:t>и</w:t>
      </w:r>
      <w:r w:rsidRPr="004D024E">
        <w:t>ем Президента Туркменистана от 24 августа 2007 года в целях эффективной реализации на национальном уровне и импл</w:t>
      </w:r>
      <w:r w:rsidRPr="004D024E">
        <w:t>е</w:t>
      </w:r>
      <w:r w:rsidRPr="004D024E">
        <w:t>ментации в законодательство Туркменистана международных норм, а также подготовки национальных докладов по выполнению соответствующих конве</w:t>
      </w:r>
      <w:r w:rsidRPr="004D024E">
        <w:t>н</w:t>
      </w:r>
      <w:r w:rsidRPr="004D024E">
        <w:t xml:space="preserve">ций </w:t>
      </w:r>
      <w:bookmarkStart w:id="2" w:name="OLE_LINK1"/>
      <w:bookmarkStart w:id="3" w:name="OLE_LINK2"/>
      <w:r w:rsidRPr="004D024E">
        <w:t>Организации Объединенных Наций</w:t>
      </w:r>
      <w:bookmarkEnd w:id="2"/>
      <w:bookmarkEnd w:id="3"/>
      <w:r w:rsidRPr="004D024E">
        <w:t xml:space="preserve"> в области защиты прав человека. В н</w:t>
      </w:r>
      <w:r w:rsidRPr="004D024E">
        <w:t>а</w:t>
      </w:r>
      <w:r w:rsidRPr="004D024E">
        <w:t>стоящее время Правительство Туркменистана реализует совместный проект Е</w:t>
      </w:r>
      <w:r w:rsidRPr="004D024E">
        <w:t>в</w:t>
      </w:r>
      <w:r w:rsidRPr="004D024E">
        <w:t>ропейской комиссии, Управления Верховного комиссара Организации Объед</w:t>
      </w:r>
      <w:r w:rsidRPr="004D024E">
        <w:t>и</w:t>
      </w:r>
      <w:r w:rsidRPr="004D024E">
        <w:t>ненных Наций по правам человека (УВКПЧ) и Программы развития Организ</w:t>
      </w:r>
      <w:r w:rsidRPr="004D024E">
        <w:t>а</w:t>
      </w:r>
      <w:r w:rsidRPr="004D024E">
        <w:t>ции Объединенных Наций (ПРООН) "Укрепление национального потенциала Туркменистана по содействию и защите прав человека (2009</w:t>
      </w:r>
      <w:r>
        <w:t>−</w:t>
      </w:r>
      <w:r w:rsidRPr="004D024E">
        <w:t>2012</w:t>
      </w:r>
      <w:r>
        <w:t xml:space="preserve"> </w:t>
      </w:r>
      <w:r w:rsidRPr="004D024E">
        <w:t>г</w:t>
      </w:r>
      <w:r>
        <w:t>оды</w:t>
      </w:r>
      <w:r w:rsidRPr="004D024E">
        <w:t>)". В</w:t>
      </w:r>
      <w:r>
        <w:t> </w:t>
      </w:r>
      <w:r w:rsidRPr="004D024E">
        <w:t>рамках проекта 2 мая 2011 года при Институте открыт Информационный центр по правам человека, цель которого содействовать продвижению прав ч</w:t>
      </w:r>
      <w:r w:rsidRPr="004D024E">
        <w:t>е</w:t>
      </w:r>
      <w:r w:rsidRPr="004D024E">
        <w:t>ловека в Туркменистане путем повышения информированности населения страны о международных стандартах и нормах в сфере прав человека. В И</w:t>
      </w:r>
      <w:r w:rsidRPr="004D024E">
        <w:t>н</w:t>
      </w:r>
      <w:r w:rsidRPr="004D024E">
        <w:t>формационном центре проводится работа по следующим направлениям: созд</w:t>
      </w:r>
      <w:r w:rsidRPr="004D024E">
        <w:t>а</w:t>
      </w:r>
      <w:r w:rsidRPr="004D024E">
        <w:t>ние и управление базой данных в области прав человека для предоставления необходимой информации посетителям; пользование библиотекой по правам человека и закон</w:t>
      </w:r>
      <w:r w:rsidRPr="004D024E">
        <w:t>о</w:t>
      </w:r>
      <w:r w:rsidRPr="004D024E">
        <w:t>дательной базой данных; организация публичных брифингов, лекций, круглых столов по вопросам прав человека. С этой целью для посет</w:t>
      </w:r>
      <w:r w:rsidRPr="004D024E">
        <w:t>и</w:t>
      </w:r>
      <w:r w:rsidRPr="004D024E">
        <w:t>телей Центра создана библиотека, включающая издания УВКПЧ, а также нау</w:t>
      </w:r>
      <w:r w:rsidRPr="004D024E">
        <w:t>ч</w:t>
      </w:r>
      <w:r w:rsidRPr="004D024E">
        <w:t>но-теоретическую, методологическую, справочно-информационную литературу в этой области. Посетители могут также испол</w:t>
      </w:r>
      <w:r w:rsidRPr="004D024E">
        <w:t>ь</w:t>
      </w:r>
      <w:r w:rsidRPr="004D024E">
        <w:t>зовать интернет-ресурсы по правам человека.</w:t>
      </w:r>
    </w:p>
    <w:p w:rsidR="00E532AD" w:rsidRPr="004D024E" w:rsidRDefault="00E532AD" w:rsidP="00CA5394">
      <w:pPr>
        <w:pStyle w:val="H23GR"/>
      </w:pPr>
      <w:r w:rsidRPr="004D024E">
        <w:tab/>
      </w:r>
      <w:r w:rsidRPr="004D024E">
        <w:tab/>
        <w:t>Статья 2</w:t>
      </w:r>
    </w:p>
    <w:p w:rsidR="00E532AD" w:rsidRPr="004D024E" w:rsidRDefault="00E532AD" w:rsidP="00CA5394">
      <w:pPr>
        <w:pStyle w:val="SingleTxtGR"/>
        <w:rPr>
          <w:lang w:val="sq-AL"/>
        </w:rPr>
      </w:pPr>
      <w:r w:rsidRPr="004D024E">
        <w:rPr>
          <w:bCs/>
        </w:rPr>
        <w:t>5.</w:t>
      </w:r>
      <w:r w:rsidRPr="004D024E">
        <w:rPr>
          <w:bCs/>
        </w:rPr>
        <w:tab/>
      </w:r>
      <w:r w:rsidRPr="004D024E">
        <w:t>Действующие законодательные и нормативно-правовые акты Туркмен</w:t>
      </w:r>
      <w:r w:rsidRPr="004D024E">
        <w:t>и</w:t>
      </w:r>
      <w:r w:rsidRPr="004D024E">
        <w:t>стана, регулирующие вопросы трудоустройства, трудовых отношений, социал</w:t>
      </w:r>
      <w:r w:rsidRPr="004D024E">
        <w:t>ь</w:t>
      </w:r>
      <w:r w:rsidRPr="004D024E">
        <w:t>ного обеспечения и социальных услуг, здравоохранения, образования, обесп</w:t>
      </w:r>
      <w:r w:rsidRPr="004D024E">
        <w:t>е</w:t>
      </w:r>
      <w:r w:rsidRPr="004D024E">
        <w:t>чения жильем содействуют осуществлению экономических, социальных и кул</w:t>
      </w:r>
      <w:r w:rsidRPr="004D024E">
        <w:t>ь</w:t>
      </w:r>
      <w:r w:rsidRPr="004D024E">
        <w:t>турных прав как граждан Туркменистана, так и иностранных граждан и лиц без гражданства без какой-либо дискриминации.</w:t>
      </w:r>
      <w:r w:rsidRPr="004D024E">
        <w:rPr>
          <w:lang w:val="sq-AL"/>
        </w:rPr>
        <w:t xml:space="preserve"> </w:t>
      </w:r>
      <w:r w:rsidRPr="004D024E">
        <w:t>26 марта 2011 года принят Закон Туркменистана "О правовом положении иностранных граждан в Туркменист</w:t>
      </w:r>
      <w:r w:rsidRPr="004D024E">
        <w:t>а</w:t>
      </w:r>
      <w:r w:rsidRPr="004D024E">
        <w:t>не", который регулирует отношения, возникающие в связи с пр</w:t>
      </w:r>
      <w:r w:rsidRPr="004D024E">
        <w:t>е</w:t>
      </w:r>
      <w:r w:rsidRPr="004D024E">
        <w:t>быванием (проживанием) и осуществлением ими трудовой, предпринимательской или иной деятельн</w:t>
      </w:r>
      <w:r w:rsidRPr="004D024E">
        <w:t>о</w:t>
      </w:r>
      <w:r w:rsidRPr="004D024E">
        <w:t>сти. Иностранные граждане в Туркменистане пользуются теми же правами и свободами и несут те же обязанности, что и граждане Туркмен</w:t>
      </w:r>
      <w:r w:rsidRPr="004D024E">
        <w:t>и</w:t>
      </w:r>
      <w:r w:rsidRPr="004D024E">
        <w:t>стана, если иное не вытекает из Конституции Туркменистана, указанного Зак</w:t>
      </w:r>
      <w:r w:rsidRPr="004D024E">
        <w:t>о</w:t>
      </w:r>
      <w:r w:rsidRPr="004D024E">
        <w:t>на и других законодательных актов Туркменистана.</w:t>
      </w:r>
      <w:r w:rsidRPr="004D024E">
        <w:rPr>
          <w:lang w:val="sq-AL"/>
        </w:rPr>
        <w:t xml:space="preserve"> </w:t>
      </w:r>
      <w:r w:rsidRPr="004D024E">
        <w:t>Иностранные граждане в Туркменистане равны перед законом независимо от происхождения, имущес</w:t>
      </w:r>
      <w:r w:rsidRPr="004D024E">
        <w:t>т</w:t>
      </w:r>
      <w:r w:rsidRPr="004D024E">
        <w:t>венного и должностного положения, расовой и национальной принадлежности, пола, образования, языка, отношения к религии и других обстоятельств. Пол</w:t>
      </w:r>
      <w:r w:rsidRPr="004D024E">
        <w:t>о</w:t>
      </w:r>
      <w:r w:rsidRPr="004D024E">
        <w:t>жения закона распространяются также на лиц без гражданства, пребывающих (прож</w:t>
      </w:r>
      <w:r w:rsidRPr="004D024E">
        <w:t>и</w:t>
      </w:r>
      <w:r w:rsidRPr="004D024E">
        <w:t>вающих) в Туркменистане, если иное не установлено законодательством Туркменистана. Информация по обеспечению защиты этнических меньшинств, наравне с представителями туркменской национал</w:t>
      </w:r>
      <w:r w:rsidRPr="004D024E">
        <w:t>ь</w:t>
      </w:r>
      <w:r w:rsidRPr="004D024E">
        <w:t>ности от дискриминации во всех сферах жизнедеятельности, а также в области трудоустройства и образов</w:t>
      </w:r>
      <w:r w:rsidRPr="004D024E">
        <w:t>а</w:t>
      </w:r>
      <w:r w:rsidRPr="004D024E">
        <w:t>ния подробно излагается в статьях 7, 13 и 14 доклада.</w:t>
      </w:r>
      <w:r w:rsidRPr="004D024E">
        <w:rPr>
          <w:lang w:val="sq-AL"/>
        </w:rPr>
        <w:t xml:space="preserve"> </w:t>
      </w:r>
      <w:r w:rsidRPr="004D024E">
        <w:t>Статьей 7 Трудового к</w:t>
      </w:r>
      <w:r w:rsidRPr="004D024E">
        <w:t>о</w:t>
      </w:r>
      <w:r w:rsidRPr="004D024E">
        <w:t>декса Туркменистана не допускается ограничение в трудовых правах или пол</w:t>
      </w:r>
      <w:r w:rsidRPr="004D024E">
        <w:t>у</w:t>
      </w:r>
      <w:r w:rsidRPr="004D024E">
        <w:t>чение каких-либо преимуществ в их реализации в зависимости от национал</w:t>
      </w:r>
      <w:r w:rsidRPr="004D024E">
        <w:t>ь</w:t>
      </w:r>
      <w:r w:rsidRPr="004D024E">
        <w:t>ности, расы, пола, происхождения, имущественного и должностного полож</w:t>
      </w:r>
      <w:r w:rsidRPr="004D024E">
        <w:t>е</w:t>
      </w:r>
      <w:r w:rsidRPr="004D024E">
        <w:t>ния, места жительства, языка, возраста, отношения к религии, политических убеждений, партийной принадлежности либо отсутствия принадлежности к к</w:t>
      </w:r>
      <w:r w:rsidRPr="004D024E">
        <w:t>а</w:t>
      </w:r>
      <w:r w:rsidRPr="004D024E">
        <w:t>кой-либо партии, а также иных обстоятельств, не связанных с деловыми качес</w:t>
      </w:r>
      <w:r w:rsidRPr="004D024E">
        <w:t>т</w:t>
      </w:r>
      <w:r w:rsidRPr="004D024E">
        <w:t>вами работников и результатами их труда.</w:t>
      </w:r>
      <w:r w:rsidRPr="004D024E">
        <w:rPr>
          <w:lang w:val="sq-AL"/>
        </w:rPr>
        <w:t xml:space="preserve"> </w:t>
      </w:r>
      <w:r w:rsidRPr="004D024E">
        <w:t xml:space="preserve">Согласно статье 4 </w:t>
      </w:r>
      <w:r w:rsidRPr="004D024E">
        <w:rPr>
          <w:iCs/>
        </w:rPr>
        <w:t>Закона Туркмен</w:t>
      </w:r>
      <w:r w:rsidRPr="004D024E">
        <w:rPr>
          <w:iCs/>
        </w:rPr>
        <w:t>и</w:t>
      </w:r>
      <w:r w:rsidRPr="004D024E">
        <w:rPr>
          <w:iCs/>
        </w:rPr>
        <w:t>стана "О занятости населения", о</w:t>
      </w:r>
      <w:r w:rsidRPr="004D024E">
        <w:t>дним из основных принципов государственной политики в области занятости населения является обеспечение равных возмо</w:t>
      </w:r>
      <w:r w:rsidRPr="004D024E">
        <w:t>ж</w:t>
      </w:r>
      <w:r w:rsidRPr="004D024E">
        <w:t>ностей всем гражданам в Туркменистане, независимо от расы, пола, отношения к религии, возраста, политических убеждений, национальности, социального положения в реализации права на труд и свободный выбор занятости.</w:t>
      </w:r>
      <w:r w:rsidRPr="004D024E">
        <w:rPr>
          <w:lang w:val="sq-AL"/>
        </w:rPr>
        <w:t xml:space="preserve"> </w:t>
      </w:r>
    </w:p>
    <w:p w:rsidR="00E532AD" w:rsidRPr="004D024E" w:rsidRDefault="00E532AD" w:rsidP="00CA5394">
      <w:pPr>
        <w:pStyle w:val="SingleTxtGR"/>
        <w:rPr>
          <w:b/>
          <w:bCs/>
        </w:rPr>
      </w:pPr>
      <w:r w:rsidRPr="004D024E">
        <w:t>6.</w:t>
      </w:r>
      <w:r w:rsidRPr="004D024E">
        <w:tab/>
        <w:t>В соответствии с Законом Туркменистана "О беженцах" лица, ходатайс</w:t>
      </w:r>
      <w:r w:rsidRPr="004D024E">
        <w:t>т</w:t>
      </w:r>
      <w:r w:rsidRPr="004D024E">
        <w:t>вующие о предоставлении статуса беженца (имеющие или не имеющие док</w:t>
      </w:r>
      <w:r w:rsidRPr="004D024E">
        <w:t>у</w:t>
      </w:r>
      <w:r w:rsidRPr="004D024E">
        <w:t>менты, удостоверяющие личность), имеют право на: безвозмездные услуги п</w:t>
      </w:r>
      <w:r w:rsidRPr="004D024E">
        <w:t>е</w:t>
      </w:r>
      <w:r w:rsidRPr="004D024E">
        <w:t>реводчика в отношении вопросов, касающихся предоставления статуса беже</w:t>
      </w:r>
      <w:r w:rsidRPr="004D024E">
        <w:t>н</w:t>
      </w:r>
      <w:r w:rsidRPr="004D024E">
        <w:t>ца; получение временного удостоверения, подтверждающего факт рассмотр</w:t>
      </w:r>
      <w:r w:rsidRPr="004D024E">
        <w:t>е</w:t>
      </w:r>
      <w:r w:rsidRPr="004D024E">
        <w:t>ния ходатайства о предоставлении статуса беженца; бесплатный проезд и пр</w:t>
      </w:r>
      <w:r w:rsidRPr="004D024E">
        <w:t>о</w:t>
      </w:r>
      <w:r w:rsidRPr="004D024E">
        <w:t>воз багажа до места временного проживания; пользование жильем, предоста</w:t>
      </w:r>
      <w:r w:rsidRPr="004D024E">
        <w:t>в</w:t>
      </w:r>
      <w:r w:rsidRPr="004D024E">
        <w:t>ленным в пункте временного размещения и получение бесплатного питания; медицинскую помощь и социально-бытовые услуги; временное трудоустройс</w:t>
      </w:r>
      <w:r w:rsidRPr="004D024E">
        <w:t>т</w:t>
      </w:r>
      <w:r w:rsidRPr="004D024E">
        <w:t>во или обучение; освобождение от уплаты всех пошлин, налогов и сборов, св</w:t>
      </w:r>
      <w:r w:rsidRPr="004D024E">
        <w:t>я</w:t>
      </w:r>
      <w:r w:rsidRPr="004D024E">
        <w:t>занных с процедурой предоставления статуса беженца, провоза личного им</w:t>
      </w:r>
      <w:r w:rsidRPr="004D024E">
        <w:t>у</w:t>
      </w:r>
      <w:r w:rsidRPr="004D024E">
        <w:t>щества. Соответственно органы государственной власти и управления, местн</w:t>
      </w:r>
      <w:r w:rsidRPr="004D024E">
        <w:t>о</w:t>
      </w:r>
      <w:r w:rsidRPr="004D024E">
        <w:t xml:space="preserve">го самоуправления обязаны обеспечить исполнение указанных прав. </w:t>
      </w:r>
      <w:r w:rsidRPr="004D024E">
        <w:rPr>
          <w:bCs/>
        </w:rPr>
        <w:t>Лицо, пр</w:t>
      </w:r>
      <w:r w:rsidRPr="004D024E">
        <w:rPr>
          <w:bCs/>
        </w:rPr>
        <w:t>и</w:t>
      </w:r>
      <w:r w:rsidRPr="004D024E">
        <w:rPr>
          <w:bCs/>
        </w:rPr>
        <w:t>знанное беженцем в соответствии с Законом и Положением о порядке предо</w:t>
      </w:r>
      <w:r w:rsidRPr="004D024E">
        <w:rPr>
          <w:bCs/>
        </w:rPr>
        <w:t>с</w:t>
      </w:r>
      <w:r w:rsidRPr="004D024E">
        <w:rPr>
          <w:bCs/>
        </w:rPr>
        <w:t>тавления статуса беженца в Туркменистане, пользуется всеми правами и своб</w:t>
      </w:r>
      <w:r w:rsidRPr="004D024E">
        <w:rPr>
          <w:bCs/>
        </w:rPr>
        <w:t>о</w:t>
      </w:r>
      <w:r w:rsidRPr="004D024E">
        <w:rPr>
          <w:bCs/>
        </w:rPr>
        <w:t>дами, которыми обладают граждане Туркменистана, за исключением изъятий, предусмотренных законодательством Туркменистана для иностранных граждан и лиц без гражданства. Все лица, которые имеют статус беженца, пользуются правами на выбор места жительства из предложенного перечня населенных пунктов; выбор места жительства у своих родственников при их согласии; труд по найму или предпринимательскую деятельность; приобретение в собстве</w:t>
      </w:r>
      <w:r w:rsidRPr="004D024E">
        <w:rPr>
          <w:bCs/>
        </w:rPr>
        <w:t>н</w:t>
      </w:r>
      <w:r w:rsidRPr="004D024E">
        <w:rPr>
          <w:bCs/>
        </w:rPr>
        <w:t>ность имущества на условиях, предусмотренных законодательством Туркмен</w:t>
      </w:r>
      <w:r w:rsidRPr="004D024E">
        <w:rPr>
          <w:bCs/>
        </w:rPr>
        <w:t>и</w:t>
      </w:r>
      <w:r w:rsidRPr="004D024E">
        <w:rPr>
          <w:bCs/>
        </w:rPr>
        <w:t>стана об иностранцах и лицах без гражданства; образование; пользования до</w:t>
      </w:r>
      <w:r w:rsidRPr="004D024E">
        <w:rPr>
          <w:bCs/>
        </w:rPr>
        <w:t>с</w:t>
      </w:r>
      <w:r w:rsidRPr="004D024E">
        <w:rPr>
          <w:bCs/>
        </w:rPr>
        <w:t>тояниями культуры; свободное отправление религиозных обрядов; получение при содействии соответствующих органов информации о родственниках, пр</w:t>
      </w:r>
      <w:r w:rsidRPr="004D024E">
        <w:rPr>
          <w:bCs/>
        </w:rPr>
        <w:t>о</w:t>
      </w:r>
      <w:r w:rsidRPr="004D024E">
        <w:rPr>
          <w:bCs/>
        </w:rPr>
        <w:t>живающих в его стране, и об оставленном там имуществе; вывоз имущества, привезенного им с собой на территорию Туркменистана, а также нажитого имущества в другую страну, в которую ему предоставлено право въезда для п</w:t>
      </w:r>
      <w:r w:rsidRPr="004D024E">
        <w:rPr>
          <w:bCs/>
        </w:rPr>
        <w:t>о</w:t>
      </w:r>
      <w:r w:rsidRPr="004D024E">
        <w:rPr>
          <w:bCs/>
        </w:rPr>
        <w:t>селения; добровольное возвращение в страну своего прежнего проживания или переезд в любую третью страну; судебную защиту от посягательств на честь и достоинство, жизнь и здоровье, личную свободу и жилище, а также защиту имущественных и неимущественных прав. Но они не могут пользоваться нек</w:t>
      </w:r>
      <w:r w:rsidRPr="004D024E">
        <w:rPr>
          <w:bCs/>
        </w:rPr>
        <w:t>о</w:t>
      </w:r>
      <w:r w:rsidRPr="004D024E">
        <w:rPr>
          <w:bCs/>
        </w:rPr>
        <w:t>торыми правами, которые в соответствии с законодательством Туркменистана представляются только гражданам Туркменистана. К ним относятся: право и</w:t>
      </w:r>
      <w:r w:rsidRPr="004D024E">
        <w:rPr>
          <w:bCs/>
        </w:rPr>
        <w:t>з</w:t>
      </w:r>
      <w:r w:rsidRPr="004D024E">
        <w:rPr>
          <w:bCs/>
        </w:rPr>
        <w:t xml:space="preserve">бирать и быть избранными в выборные органы государственной власти, право на участие в референдумах. </w:t>
      </w:r>
      <w:r w:rsidRPr="004D024E">
        <w:t>4 августа 2005 года Указом Президента Туркмен</w:t>
      </w:r>
      <w:r w:rsidRPr="004D024E">
        <w:t>и</w:t>
      </w:r>
      <w:r w:rsidRPr="004D024E">
        <w:t>стана 13</w:t>
      </w:r>
      <w:r>
        <w:t> </w:t>
      </w:r>
      <w:r w:rsidRPr="004D024E">
        <w:t>245 человек приняты в гражданство Туркменистана, пода</w:t>
      </w:r>
      <w:r w:rsidRPr="004D024E">
        <w:t>в</w:t>
      </w:r>
      <w:r w:rsidRPr="004D024E">
        <w:t>ляющее большинство из которых составляют беженцы (около 9</w:t>
      </w:r>
      <w:r>
        <w:t> </w:t>
      </w:r>
      <w:r w:rsidRPr="004D024E">
        <w:t>400). Кроме того, 3</w:t>
      </w:r>
      <w:r>
        <w:t> </w:t>
      </w:r>
      <w:r w:rsidRPr="004D024E">
        <w:t>053</w:t>
      </w:r>
      <w:r>
        <w:t> </w:t>
      </w:r>
      <w:r w:rsidRPr="004D024E">
        <w:t>лицам были предоставлены виды на жительство в Туркменистане, бол</w:t>
      </w:r>
      <w:r w:rsidRPr="004D024E">
        <w:t>ь</w:t>
      </w:r>
      <w:r w:rsidRPr="004D024E">
        <w:t>шинство из которых также составляют беженцы (около 1 800). Общее количес</w:t>
      </w:r>
      <w:r w:rsidRPr="004D024E">
        <w:t>т</w:t>
      </w:r>
      <w:r w:rsidRPr="004D024E">
        <w:t>во лиц, принятых в гражданство Туркменистана и получивших вид на жител</w:t>
      </w:r>
      <w:r w:rsidRPr="004D024E">
        <w:t>ь</w:t>
      </w:r>
      <w:r w:rsidRPr="004D024E">
        <w:t>ство, составляет 16</w:t>
      </w:r>
      <w:r>
        <w:t> </w:t>
      </w:r>
      <w:r w:rsidRPr="004D024E">
        <w:t>298 человек (из них около 11</w:t>
      </w:r>
      <w:r>
        <w:t> </w:t>
      </w:r>
      <w:r w:rsidRPr="004D024E">
        <w:t>200 являются беженцами). В</w:t>
      </w:r>
      <w:r>
        <w:t> </w:t>
      </w:r>
      <w:r w:rsidRPr="004D024E">
        <w:t>результате проводимой Туркменистаном гуманной политики в этом госуда</w:t>
      </w:r>
      <w:r w:rsidRPr="004D024E">
        <w:t>р</w:t>
      </w:r>
      <w:r w:rsidRPr="004D024E">
        <w:t>стве обрели свою вторую родину граждане соседних государств, которые в силу различных обстоятельств были вынуждены покинуть свои дома и выехать за пределы своего государства. Правительство Туркменистана приняло этих л</w:t>
      </w:r>
      <w:r w:rsidRPr="004D024E">
        <w:t>ю</w:t>
      </w:r>
      <w:r w:rsidRPr="004D024E">
        <w:t>дей достойно, следуя общепризнанным нормам международного права, и пре</w:t>
      </w:r>
      <w:r w:rsidRPr="004D024E">
        <w:t>ж</w:t>
      </w:r>
      <w:r w:rsidRPr="004D024E">
        <w:t>де всего исконным национальным традициям человеколюбия и гостеприимства туркменского народа. Для них были созданы все условия для нормальной жи</w:t>
      </w:r>
      <w:r w:rsidRPr="004D024E">
        <w:t>з</w:t>
      </w:r>
      <w:r w:rsidRPr="004D024E">
        <w:t>ни, в частности, в городах были выделены квартиры, общежития, люди были обеспеч</w:t>
      </w:r>
      <w:r w:rsidRPr="004D024E">
        <w:t>е</w:t>
      </w:r>
      <w:r w:rsidRPr="004D024E">
        <w:t>ны работой, в сельской местности были выделены земельные участки. Также были п</w:t>
      </w:r>
      <w:r w:rsidRPr="004D024E">
        <w:t>о</w:t>
      </w:r>
      <w:r w:rsidRPr="004D024E">
        <w:t>строены школы, больницы и другие социальные учреждения.</w:t>
      </w:r>
    </w:p>
    <w:p w:rsidR="00E532AD" w:rsidRPr="004D024E" w:rsidRDefault="00E532AD" w:rsidP="00CA5394">
      <w:pPr>
        <w:pStyle w:val="H23GR"/>
      </w:pPr>
      <w:r w:rsidRPr="004D024E">
        <w:tab/>
      </w:r>
      <w:r w:rsidRPr="004D024E">
        <w:tab/>
        <w:t>Статья 3</w:t>
      </w:r>
    </w:p>
    <w:p w:rsidR="00E532AD" w:rsidRPr="004D024E" w:rsidRDefault="00E532AD" w:rsidP="00CA5394">
      <w:pPr>
        <w:pStyle w:val="SingleTxtGR"/>
      </w:pPr>
      <w:r w:rsidRPr="004D024E">
        <w:rPr>
          <w:bCs/>
        </w:rPr>
        <w:t>7.</w:t>
      </w:r>
      <w:r w:rsidRPr="004D024E">
        <w:rPr>
          <w:bCs/>
        </w:rPr>
        <w:tab/>
        <w:t>Туркменистан утверждает своей важнейшей политической, социальной и экономической задачей всестороннюю гарантированную государством и общ</w:t>
      </w:r>
      <w:r w:rsidRPr="004D024E">
        <w:rPr>
          <w:bCs/>
        </w:rPr>
        <w:t>е</w:t>
      </w:r>
      <w:r w:rsidRPr="004D024E">
        <w:rPr>
          <w:bCs/>
        </w:rPr>
        <w:t xml:space="preserve">ством защиту прав женщин. </w:t>
      </w:r>
      <w:r w:rsidRPr="004D024E">
        <w:t>Туркменистан созд</w:t>
      </w:r>
      <w:r w:rsidRPr="004D024E">
        <w:t>а</w:t>
      </w:r>
      <w:r w:rsidRPr="004D024E">
        <w:t>ет для женщин благоприятные условия для осуществления на равноправной основе с мужчинами имеющихся у них прав и свобод человека. Государство продолжает разрабатывать необх</w:t>
      </w:r>
      <w:r w:rsidRPr="004D024E">
        <w:t>о</w:t>
      </w:r>
      <w:r w:rsidRPr="004D024E">
        <w:t>димую страт</w:t>
      </w:r>
      <w:r w:rsidRPr="004D024E">
        <w:t>е</w:t>
      </w:r>
      <w:r w:rsidRPr="004D024E">
        <w:t>гию и разнообразные программы для ускоренного осуществления фактического равенства женщин. Анализ основных показателей положения женщин и гендерных различий в развитии показывает, что в стране достигнут определенный прогресс в различных областях и процесс развития гендерной политики продолжается. В государстве создана правовая и институциональная база для обеспечения на принципах равенства и справедливости достойной жизни всех слоев населения, в том числе женщин. Высокий ур</w:t>
      </w:r>
      <w:r w:rsidRPr="004D024E">
        <w:t>о</w:t>
      </w:r>
      <w:r w:rsidRPr="004D024E">
        <w:t>вень принятых в стране законов, многообразие сфер, в которых они регулируют отношения, и эффективность их применения создают необходимые предпосылки для дал</w:t>
      </w:r>
      <w:r w:rsidRPr="004D024E">
        <w:t>ь</w:t>
      </w:r>
      <w:r w:rsidRPr="004D024E">
        <w:t>нейшего более динамичного развития и совершенствования национальной з</w:t>
      </w:r>
      <w:r w:rsidRPr="004D024E">
        <w:t>а</w:t>
      </w:r>
      <w:r w:rsidRPr="004D024E">
        <w:t>конодательной базы в соответствии с международными правовыми нормами и с учетом гендерных подходов.</w:t>
      </w:r>
    </w:p>
    <w:p w:rsidR="00E532AD" w:rsidRPr="004D024E" w:rsidRDefault="00E532AD" w:rsidP="00CA5394">
      <w:pPr>
        <w:pStyle w:val="SingleTxtGR"/>
        <w:rPr>
          <w:bCs/>
          <w:lang w:val="sq-AL"/>
        </w:rPr>
      </w:pPr>
      <w:r w:rsidRPr="004D024E">
        <w:rPr>
          <w:bCs/>
        </w:rPr>
        <w:t>8.</w:t>
      </w:r>
      <w:r w:rsidRPr="004D024E">
        <w:rPr>
          <w:bCs/>
        </w:rPr>
        <w:tab/>
      </w:r>
      <w:r w:rsidRPr="004D024E">
        <w:t>В Туркменистане накоплен определенный опыт в решении вопросов ге</w:t>
      </w:r>
      <w:r w:rsidRPr="004D024E">
        <w:t>н</w:t>
      </w:r>
      <w:r w:rsidRPr="004D024E">
        <w:t>дерного равенства. Кардинальные преобразования, осуществляемые независ</w:t>
      </w:r>
      <w:r w:rsidRPr="004D024E">
        <w:t>и</w:t>
      </w:r>
      <w:r w:rsidRPr="004D024E">
        <w:t>мым Туркменистаном в экономике, социальной и других сферах общественной жизни, существенным образом отразились и на требованиях к статистической системе. В соответствии с Национальным планом реализации Пекинской де</w:t>
      </w:r>
      <w:r w:rsidRPr="004D024E">
        <w:t>к</w:t>
      </w:r>
      <w:r w:rsidRPr="004D024E">
        <w:t>ларации и Платформы действий в системе учета и статистики Туркменистана в течение ряда лет продолжается реформирование отчетности, содержащей пок</w:t>
      </w:r>
      <w:r w:rsidRPr="004D024E">
        <w:t>а</w:t>
      </w:r>
      <w:r w:rsidRPr="004D024E">
        <w:t>затели гендерных различий. Государственный комитет Туркменистана по стат</w:t>
      </w:r>
      <w:r w:rsidRPr="004D024E">
        <w:t>и</w:t>
      </w:r>
      <w:r w:rsidRPr="004D024E">
        <w:t>стике (Госкомстат) классифицировал действующие показатели и разработал "Систему показателей гендерной статистики" с учетом национальных и реги</w:t>
      </w:r>
      <w:r w:rsidRPr="004D024E">
        <w:t>о</w:t>
      </w:r>
      <w:r w:rsidRPr="004D024E">
        <w:t>нальных особенностей. Начиная с 1998 года в Туркменистане сформирована б</w:t>
      </w:r>
      <w:r w:rsidRPr="004D024E">
        <w:t>а</w:t>
      </w:r>
      <w:r w:rsidRPr="004D024E">
        <w:t>за данных по гендерной статистике, а именно</w:t>
      </w:r>
      <w:r>
        <w:t xml:space="preserve"> −</w:t>
      </w:r>
      <w:r w:rsidRPr="004D024E">
        <w:t xml:space="preserve"> GENSTAT (Туркменистан и р</w:t>
      </w:r>
      <w:r w:rsidRPr="004D024E">
        <w:t>е</w:t>
      </w:r>
      <w:r w:rsidRPr="004D024E">
        <w:t>гионы) и GENSTAT REGION (регионы, этрапы, районы), включающая 1</w:t>
      </w:r>
      <w:r>
        <w:t> </w:t>
      </w:r>
      <w:r w:rsidRPr="004D024E">
        <w:t>537 п</w:t>
      </w:r>
      <w:r w:rsidRPr="004D024E">
        <w:t>о</w:t>
      </w:r>
      <w:r w:rsidRPr="004D024E">
        <w:t>казателей в 7 разделах базы. Данные по регионам относятся к периоду 1995</w:t>
      </w:r>
      <w:r>
        <w:t>−</w:t>
      </w:r>
      <w:r w:rsidRPr="004D024E">
        <w:t>2009</w:t>
      </w:r>
      <w:r>
        <w:t xml:space="preserve"> </w:t>
      </w:r>
      <w:r w:rsidRPr="004D024E">
        <w:t>г</w:t>
      </w:r>
      <w:r>
        <w:t>одов</w:t>
      </w:r>
      <w:r w:rsidRPr="004D024E">
        <w:t xml:space="preserve">, по этрапам, городам </w:t>
      </w:r>
      <w:r>
        <w:t>−</w:t>
      </w:r>
      <w:r w:rsidRPr="004D024E">
        <w:t xml:space="preserve"> 2000</w:t>
      </w:r>
      <w:r>
        <w:t>−</w:t>
      </w:r>
      <w:r w:rsidRPr="004D024E">
        <w:t>2009 г</w:t>
      </w:r>
      <w:r>
        <w:t>одов</w:t>
      </w:r>
      <w:r w:rsidRPr="004D024E">
        <w:t>. База данных "GENSTAT REGION" позволяет проводить мониторинг основных показателей гендерного развития.</w:t>
      </w:r>
      <w:r w:rsidRPr="004D024E">
        <w:rPr>
          <w:lang w:val="sq-AL"/>
        </w:rPr>
        <w:t xml:space="preserve"> </w:t>
      </w:r>
      <w:r w:rsidRPr="004D024E">
        <w:t>Созданная в стране база данных не имеет аналогов не только в постсоветских, но и во многих развитых странах мира, что подтверд</w:t>
      </w:r>
      <w:r w:rsidRPr="004D024E">
        <w:t>и</w:t>
      </w:r>
      <w:r w:rsidRPr="004D024E">
        <w:t>ли международные эксперты, в частности эксперты Фонда Организации Объ</w:t>
      </w:r>
      <w:r w:rsidRPr="004D024E">
        <w:t>е</w:t>
      </w:r>
      <w:r w:rsidRPr="004D024E">
        <w:t>диненных Наций в о</w:t>
      </w:r>
      <w:r w:rsidRPr="004D024E">
        <w:t>б</w:t>
      </w:r>
      <w:r w:rsidRPr="004D024E">
        <w:t>ласти народонаселения (ЮНФПА).</w:t>
      </w:r>
      <w:r w:rsidRPr="004D024E">
        <w:rPr>
          <w:lang w:val="sq-AL"/>
        </w:rPr>
        <w:t xml:space="preserve"> </w:t>
      </w:r>
      <w:r w:rsidRPr="004D024E">
        <w:t>Для учета гендерного развития в Туркменистане на сегодняшний день введено 1</w:t>
      </w:r>
      <w:r>
        <w:t> </w:t>
      </w:r>
      <w:r w:rsidRPr="004D024E">
        <w:t>537 показателей в 7</w:t>
      </w:r>
      <w:r>
        <w:t> </w:t>
      </w:r>
      <w:r w:rsidRPr="004D024E">
        <w:t>разделах: население, здравоохранение, физкультура и спорт, образование и наука, социальное обеспечение, труд и занятость, домашнее хозяйство. База данных "</w:t>
      </w:r>
      <w:r w:rsidRPr="004D024E">
        <w:rPr>
          <w:lang w:val="en-US"/>
        </w:rPr>
        <w:t>Genstat</w:t>
      </w:r>
      <w:r w:rsidRPr="004D024E">
        <w:t xml:space="preserve"> </w:t>
      </w:r>
      <w:r w:rsidRPr="004D024E">
        <w:rPr>
          <w:lang w:val="en-US"/>
        </w:rPr>
        <w:t>Region</w:t>
      </w:r>
      <w:r w:rsidRPr="004D024E">
        <w:t>" позволяет проводить мониторинг основных показат</w:t>
      </w:r>
      <w:r w:rsidRPr="004D024E">
        <w:t>е</w:t>
      </w:r>
      <w:r w:rsidRPr="004D024E">
        <w:t>лей гендерного развития. Эта Система построена на принципах, принятых в международной практике по учету и статистике и на основе методологических рекомендаций и классификаций Организации Объединенных Наций, Организ</w:t>
      </w:r>
      <w:r w:rsidRPr="004D024E">
        <w:t>а</w:t>
      </w:r>
      <w:r w:rsidRPr="004D024E">
        <w:t>ции Объедин</w:t>
      </w:r>
      <w:r>
        <w:t>е</w:t>
      </w:r>
      <w:r w:rsidRPr="004D024E">
        <w:t>н</w:t>
      </w:r>
      <w:r w:rsidRPr="004D024E">
        <w:t>ных Наций по вопросам образования, науки и культуры (ЮНЕСКО), Всемирной организации здравоохранения (ВОЗ), Международной организации труда (МОТ). Основным поставщиком информации для гендерной статистики является Государственный комитет Туркменистана по статистике. В</w:t>
      </w:r>
      <w:r>
        <w:t> </w:t>
      </w:r>
      <w:r w:rsidRPr="004D024E">
        <w:t>мае 2010 года Президент Туркменистана Гурбангулы Бердымухамедов по</w:t>
      </w:r>
      <w:r w:rsidRPr="004D024E">
        <w:t>д</w:t>
      </w:r>
      <w:r w:rsidRPr="004D024E">
        <w:t>писал "Государственную программу перехода системы статистики Туркмен</w:t>
      </w:r>
      <w:r w:rsidRPr="004D024E">
        <w:t>и</w:t>
      </w:r>
      <w:r w:rsidRPr="004D024E">
        <w:t>стана на международные стандарты на 2010</w:t>
      </w:r>
      <w:r>
        <w:t>−</w:t>
      </w:r>
      <w:r w:rsidRPr="004D024E">
        <w:t>2012 годы". Учитывая важность оценки и анализа влияния демографических процессов на формирование э</w:t>
      </w:r>
      <w:r w:rsidRPr="004D024E">
        <w:t>ф</w:t>
      </w:r>
      <w:r w:rsidRPr="004D024E">
        <w:t>фективной социально-экономической политики страны, предстоит обеспечить повышение качества статистических данных в свете реализации Целей разв</w:t>
      </w:r>
      <w:r w:rsidRPr="004D024E">
        <w:t>и</w:t>
      </w:r>
      <w:r w:rsidRPr="004D024E">
        <w:t>тия тысячелетия, провозглашенных Организацией Объедин</w:t>
      </w:r>
      <w:r>
        <w:t>е</w:t>
      </w:r>
      <w:r w:rsidRPr="004D024E">
        <w:t>нных Наций. Пр</w:t>
      </w:r>
      <w:r w:rsidRPr="004D024E">
        <w:t>и</w:t>
      </w:r>
      <w:r w:rsidRPr="004D024E">
        <w:t>нимая во внимание, что большинство этих показателей связано с данными с</w:t>
      </w:r>
      <w:r w:rsidRPr="004D024E">
        <w:t>о</w:t>
      </w:r>
      <w:r w:rsidRPr="004D024E">
        <w:t xml:space="preserve">циально-демографической статистики, а цель III </w:t>
      </w:r>
      <w:r>
        <w:t>−</w:t>
      </w:r>
      <w:r w:rsidRPr="004D024E">
        <w:t xml:space="preserve"> "Поощрение равенства му</w:t>
      </w:r>
      <w:r w:rsidRPr="004D024E">
        <w:t>ж</w:t>
      </w:r>
      <w:r w:rsidRPr="004D024E">
        <w:t xml:space="preserve">чин и женщин. Расширение прав и возможностей женщин" </w:t>
      </w:r>
      <w:r>
        <w:t>−</w:t>
      </w:r>
      <w:r w:rsidRPr="004D024E">
        <w:t xml:space="preserve"> непосредственно с гендерной статистикой, будет продолжено совершенствование методологии их расчетов как на государственном, так и на региональном уровнях.</w:t>
      </w:r>
      <w:r w:rsidRPr="004D024E">
        <w:rPr>
          <w:lang w:val="sq-AL"/>
        </w:rPr>
        <w:t xml:space="preserve"> </w:t>
      </w:r>
      <w:r w:rsidRPr="004D024E">
        <w:t>В Туркмен</w:t>
      </w:r>
      <w:r w:rsidRPr="004D024E">
        <w:t>и</w:t>
      </w:r>
      <w:r w:rsidRPr="004D024E">
        <w:t>стане принимаются все соответствующие меры по изменению социальных и культурных моделей поведения мужчин и женщин с целью достижения искор</w:t>
      </w:r>
      <w:r w:rsidRPr="004D024E">
        <w:t>е</w:t>
      </w:r>
      <w:r w:rsidRPr="004D024E">
        <w:t>нения предрассудков и упразднения обычаев и всей прочей практики, которые основаны на идее неполноценности или превосходства одного из полов или стереотипности роли мужчин и женщин. Туркменистан, проявляя особую заб</w:t>
      </w:r>
      <w:r w:rsidRPr="004D024E">
        <w:t>о</w:t>
      </w:r>
      <w:r w:rsidRPr="004D024E">
        <w:t>ту о будущих поколениях, обе</w:t>
      </w:r>
      <w:r w:rsidRPr="004D024E">
        <w:t>с</w:t>
      </w:r>
      <w:r w:rsidRPr="004D024E">
        <w:t>печивает, чтобы семейное воспитание включало в себя правильное понимание материнства как социальной функции и призн</w:t>
      </w:r>
      <w:r w:rsidRPr="004D024E">
        <w:t>а</w:t>
      </w:r>
      <w:r w:rsidRPr="004D024E">
        <w:t>ние общей ответственности мужчин и женщин за воспитание и развитие своих детей при условии, что во всех случаях интересы детей являются преоблада</w:t>
      </w:r>
      <w:r w:rsidRPr="004D024E">
        <w:t>ю</w:t>
      </w:r>
      <w:r w:rsidRPr="004D024E">
        <w:t>щими</w:t>
      </w:r>
      <w:r w:rsidRPr="004D024E">
        <w:rPr>
          <w:lang w:val="sq-AL"/>
        </w:rPr>
        <w:t>.</w:t>
      </w:r>
      <w:r w:rsidRPr="004D024E">
        <w:t xml:space="preserve"> </w:t>
      </w:r>
      <w:r w:rsidRPr="004D024E">
        <w:rPr>
          <w:bCs/>
        </w:rPr>
        <w:t>Туркменистан пр</w:t>
      </w:r>
      <w:r w:rsidRPr="004D024E">
        <w:rPr>
          <w:bCs/>
        </w:rPr>
        <w:t>и</w:t>
      </w:r>
      <w:r w:rsidRPr="004D024E">
        <w:rPr>
          <w:bCs/>
        </w:rPr>
        <w:t>нимает меры по достижению значительного прогресса по преодолению гендерных стереотипов и достижению гендерного равенства. Проводимый Президентом Туркменистана курс государства направлен на пр</w:t>
      </w:r>
      <w:r w:rsidRPr="004D024E">
        <w:rPr>
          <w:bCs/>
        </w:rPr>
        <w:t>е</w:t>
      </w:r>
      <w:r w:rsidRPr="004D024E">
        <w:rPr>
          <w:bCs/>
        </w:rPr>
        <w:t>доставление каждому гражданину страны равных возможностей. Одним из важных вопросов гендерной политики Туркменистана является формирование общественного сознания молодежи, отвечающего новому пониманию ролей и взаимоотношения полов.</w:t>
      </w:r>
    </w:p>
    <w:p w:rsidR="00E532AD" w:rsidRDefault="00E532AD" w:rsidP="00CA5394">
      <w:pPr>
        <w:pStyle w:val="SingleTxtGR"/>
      </w:pPr>
      <w:r w:rsidRPr="004D024E">
        <w:rPr>
          <w:bCs/>
        </w:rPr>
        <w:t>9.</w:t>
      </w:r>
      <w:r w:rsidRPr="004D024E">
        <w:rPr>
          <w:bCs/>
        </w:rPr>
        <w:tab/>
      </w:r>
      <w:r w:rsidRPr="004D024E">
        <w:t>Интеграция женщин в социальную и политическую жизнь общества я</w:t>
      </w:r>
      <w:r w:rsidRPr="004D024E">
        <w:t>в</w:t>
      </w:r>
      <w:r w:rsidRPr="004D024E">
        <w:t>ляется одним из основных элементов демократизации. В структуре населения Туркменистана доля женщин составляет 50,2%. Женщины достойно предста</w:t>
      </w:r>
      <w:r w:rsidRPr="004D024E">
        <w:t>в</w:t>
      </w:r>
      <w:r w:rsidRPr="004D024E">
        <w:t>лены в выборных органах государственной власти и управления. Знач</w:t>
      </w:r>
      <w:r w:rsidRPr="004D024E">
        <w:t>и</w:t>
      </w:r>
      <w:r w:rsidRPr="004D024E">
        <w:t>тельное число женщин входит в высшие эшелоны власти и управления, Вице-премьер, министры, з</w:t>
      </w:r>
      <w:r w:rsidRPr="004D024E">
        <w:t>а</w:t>
      </w:r>
      <w:r w:rsidRPr="004D024E">
        <w:t>местители министров, заместители глав областных, городских, районных администраций, главные редакторы средств массовой информации. В</w:t>
      </w:r>
      <w:r>
        <w:t> </w:t>
      </w:r>
      <w:r w:rsidRPr="004D024E">
        <w:t>настоящее время в руководящий состав страны, включая уровень министров и их заместителей, входят 25 женщин. Правительство Туркменистана продо</w:t>
      </w:r>
      <w:r w:rsidRPr="004D024E">
        <w:t>л</w:t>
      </w:r>
      <w:r w:rsidRPr="004D024E">
        <w:t>жает работу в направлении по дальнейшему продвижению женщин в общес</w:t>
      </w:r>
      <w:r w:rsidRPr="004D024E">
        <w:t>т</w:t>
      </w:r>
      <w:r w:rsidRPr="004D024E">
        <w:t>венной и политической жизни страны. В 2009 году на альтернативной основе прошли выборы членов Генгешей - представительных органов народной власти. В их состав избраны 1</w:t>
      </w:r>
      <w:r>
        <w:t> </w:t>
      </w:r>
      <w:r w:rsidRPr="004D024E">
        <w:t>047 (16,84%) –</w:t>
      </w:r>
      <w:r>
        <w:t xml:space="preserve"> </w:t>
      </w:r>
      <w:r w:rsidRPr="004D024E">
        <w:t>женщин, 5</w:t>
      </w:r>
      <w:r>
        <w:t> </w:t>
      </w:r>
      <w:r w:rsidRPr="004D024E">
        <w:t>173 (83,16%) –</w:t>
      </w:r>
      <w:r>
        <w:t xml:space="preserve"> </w:t>
      </w:r>
      <w:r w:rsidRPr="004D024E">
        <w:t>мужчин. В р</w:t>
      </w:r>
      <w:r w:rsidRPr="004D024E">
        <w:t>е</w:t>
      </w:r>
      <w:r w:rsidRPr="004D024E">
        <w:t xml:space="preserve">зультате выборов, прошедших 5 декабря 2010 года, в состав представительных органов народной власти на местах </w:t>
      </w:r>
      <w:r>
        <w:t>−</w:t>
      </w:r>
      <w:r w:rsidRPr="004D024E">
        <w:t xml:space="preserve"> халк маслахаты </w:t>
      </w:r>
      <w:r>
        <w:t>−</w:t>
      </w:r>
      <w:r w:rsidRPr="004D024E">
        <w:t xml:space="preserve"> избраны женщины-представительницы различных профессий. В общей численности членов вел</w:t>
      </w:r>
      <w:r w:rsidRPr="004D024E">
        <w:t>а</w:t>
      </w:r>
      <w:r w:rsidRPr="00501ED2">
        <w:rPr>
          <w:spacing w:val="2"/>
        </w:rPr>
        <w:t>ятских халк маслахаты и города Ашхабада женщины составляют 16,67%, мужч</w:t>
      </w:r>
      <w:r w:rsidRPr="00501ED2">
        <w:rPr>
          <w:spacing w:val="2"/>
        </w:rPr>
        <w:t>и</w:t>
      </w:r>
      <w:r w:rsidRPr="00501ED2">
        <w:rPr>
          <w:spacing w:val="2"/>
        </w:rPr>
        <w:t>ны 83,33%; этрапских и городских халк маслахаты − более 20,21%, мужчины −</w:t>
      </w:r>
      <w:r>
        <w:t xml:space="preserve"> </w:t>
      </w:r>
      <w:r w:rsidRPr="004D024E">
        <w:t>79,79%.</w:t>
      </w:r>
      <w:r w:rsidRPr="004D024E">
        <w:rPr>
          <w:lang w:val="sq-AL"/>
        </w:rPr>
        <w:t xml:space="preserve"> </w:t>
      </w:r>
      <w:r w:rsidRPr="004D024E">
        <w:t>В системе судебных органов Туркменистана работают 847 человек, из них – 459 женщин (54,2%) и 388 мужчин (45,8%).</w:t>
      </w:r>
      <w:r w:rsidRPr="004D024E">
        <w:rPr>
          <w:lang w:val="sq-AL"/>
        </w:rPr>
        <w:t xml:space="preserve"> </w:t>
      </w:r>
      <w:r w:rsidRPr="004D024E">
        <w:t>Из 459 женщин – 322 (70%) работают в городах, 137 (30%) – в этрапах. Судьями в этрапских, городских, в</w:t>
      </w:r>
      <w:r w:rsidRPr="004D024E">
        <w:t>е</w:t>
      </w:r>
      <w:r w:rsidRPr="004D024E">
        <w:t>лаятских и Верховном судах работают 41 женщина, 7 женщин работают на р</w:t>
      </w:r>
      <w:r w:rsidRPr="004D024E">
        <w:t>у</w:t>
      </w:r>
      <w:r w:rsidRPr="004D024E">
        <w:t>ководящих должностях судебной системы, 30 женщин занимают должности н</w:t>
      </w:r>
      <w:r w:rsidRPr="004D024E">
        <w:t>а</w:t>
      </w:r>
      <w:r w:rsidRPr="004D024E">
        <w:t>чальников отделов.</w:t>
      </w:r>
      <w:r w:rsidRPr="004D024E">
        <w:rPr>
          <w:lang w:val="sq-AL"/>
        </w:rPr>
        <w:t xml:space="preserve"> </w:t>
      </w:r>
      <w:r w:rsidRPr="004D024E">
        <w:t>В законодательстве Туркменистана нет препятствий для женщин наравне с мужчинами становиться адвокатами, судьями, давать показ</w:t>
      </w:r>
      <w:r w:rsidRPr="004D024E">
        <w:t>а</w:t>
      </w:r>
      <w:r w:rsidRPr="004D024E">
        <w:t>ния в качестве свидетелей, а также заниматься любой другой не противореч</w:t>
      </w:r>
      <w:r w:rsidRPr="004D024E">
        <w:t>а</w:t>
      </w:r>
      <w:r w:rsidRPr="004D024E">
        <w:t>щей закону деятельностью. Из 6 Президиумов коллегий адвокатов по Туркм</w:t>
      </w:r>
      <w:r w:rsidRPr="004D024E">
        <w:t>е</w:t>
      </w:r>
      <w:r w:rsidRPr="004D024E">
        <w:t xml:space="preserve">нистану 5 возглавляют женщины. Общее число адвокатов по Туркменистану </w:t>
      </w:r>
      <w:r>
        <w:t>−</w:t>
      </w:r>
      <w:r w:rsidRPr="004D024E">
        <w:t xml:space="preserve"> 218, из них женщин – 130 (59,7%).</w:t>
      </w:r>
      <w:r w:rsidRPr="004D024E">
        <w:rPr>
          <w:lang w:val="sq-AL"/>
        </w:rPr>
        <w:t xml:space="preserve"> </w:t>
      </w:r>
      <w:r w:rsidRPr="004D024E">
        <w:t>Государство обеспечивает женщинам раб</w:t>
      </w:r>
      <w:r w:rsidRPr="004D024E">
        <w:t>о</w:t>
      </w:r>
      <w:r w:rsidRPr="004D024E">
        <w:t>ту по найму,</w:t>
      </w:r>
    </w:p>
    <w:p w:rsidR="00E532AD" w:rsidRPr="00FB4DFD" w:rsidRDefault="00E532AD" w:rsidP="00CA5394">
      <w:pPr>
        <w:pStyle w:val="Heading1"/>
        <w:rPr>
          <w:b w:val="0"/>
        </w:rPr>
      </w:pPr>
      <w:r w:rsidRPr="00FB4DFD">
        <w:rPr>
          <w:b w:val="0"/>
          <w:lang w:val="en-US"/>
        </w:rPr>
        <w:tab/>
      </w:r>
      <w:r w:rsidRPr="00FB4DFD">
        <w:rPr>
          <w:b w:val="0"/>
          <w:lang w:val="en-US"/>
        </w:rPr>
        <w:tab/>
      </w:r>
      <w:r w:rsidRPr="00FB4DFD">
        <w:rPr>
          <w:b w:val="0"/>
        </w:rPr>
        <w:t>Таблица 1</w:t>
      </w:r>
    </w:p>
    <w:p w:rsidR="00E532AD" w:rsidRPr="00A3073D" w:rsidRDefault="00E532AD" w:rsidP="00CA5394">
      <w:pPr>
        <w:pStyle w:val="Heading1"/>
        <w:spacing w:after="120"/>
        <w:rPr>
          <w:lang w:val="en-US"/>
        </w:rPr>
      </w:pPr>
      <w:r>
        <w:rPr>
          <w:lang w:val="en-US"/>
        </w:rPr>
        <w:tab/>
      </w:r>
      <w:r>
        <w:rPr>
          <w:lang w:val="en-US"/>
        </w:rPr>
        <w:tab/>
      </w:r>
      <w:r w:rsidRPr="00F77205">
        <w:t>Уровень экономической активности женщин, %</w:t>
      </w:r>
      <w:r>
        <w:t xml:space="preserve"> </w:t>
      </w:r>
    </w:p>
    <w:tbl>
      <w:tblPr>
        <w:tblStyle w:val="TabNum"/>
        <w:tblW w:w="7370" w:type="dxa"/>
        <w:tblInd w:w="1134" w:type="dxa"/>
        <w:tblLook w:val="01E0" w:firstRow="1" w:lastRow="1" w:firstColumn="1" w:lastColumn="1" w:noHBand="0" w:noVBand="0"/>
      </w:tblPr>
      <w:tblGrid>
        <w:gridCol w:w="2865"/>
        <w:gridCol w:w="901"/>
        <w:gridCol w:w="901"/>
        <w:gridCol w:w="901"/>
        <w:gridCol w:w="901"/>
        <w:gridCol w:w="901"/>
      </w:tblGrid>
      <w:tr w:rsidR="00E532AD" w:rsidRPr="00FB4DFD" w:rsidTr="00CA5394">
        <w:trPr>
          <w:tblHeader/>
        </w:trPr>
        <w:tc>
          <w:tcPr>
            <w:cnfStyle w:val="001000000000" w:firstRow="0" w:lastRow="0" w:firstColumn="1" w:lastColumn="0" w:oddVBand="0" w:evenVBand="0" w:oddHBand="0" w:evenHBand="0" w:firstRowFirstColumn="0" w:firstRowLastColumn="0" w:lastRowFirstColumn="0" w:lastRowLastColumn="0"/>
            <w:tcW w:w="2865" w:type="dxa"/>
            <w:tcBorders>
              <w:bottom w:val="single" w:sz="12" w:space="0" w:color="auto"/>
            </w:tcBorders>
            <w:shd w:val="clear" w:color="auto" w:fill="auto"/>
          </w:tcPr>
          <w:p w:rsidR="00E532AD" w:rsidRPr="00FB4DFD" w:rsidRDefault="00E532AD" w:rsidP="00CA5394">
            <w:pPr>
              <w:spacing w:before="80" w:after="80" w:line="200" w:lineRule="exact"/>
              <w:rPr>
                <w:i/>
                <w:sz w:val="16"/>
              </w:rPr>
            </w:pPr>
            <w:r w:rsidRPr="00FB4DFD">
              <w:rPr>
                <w:i/>
                <w:sz w:val="16"/>
              </w:rPr>
              <w:t>Годы</w:t>
            </w:r>
          </w:p>
        </w:tc>
        <w:tc>
          <w:tcPr>
            <w:tcW w:w="901" w:type="dxa"/>
            <w:tcBorders>
              <w:top w:val="single" w:sz="4" w:space="0" w:color="auto"/>
              <w:bottom w:val="single" w:sz="12" w:space="0" w:color="auto"/>
            </w:tcBorders>
            <w:shd w:val="clear" w:color="auto" w:fill="auto"/>
          </w:tcPr>
          <w:p w:rsidR="00E532AD" w:rsidRPr="00FB4DFD" w:rsidRDefault="00E532AD" w:rsidP="00CA539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FB4DFD">
              <w:rPr>
                <w:i/>
                <w:sz w:val="16"/>
              </w:rPr>
              <w:t>2005</w:t>
            </w:r>
          </w:p>
        </w:tc>
        <w:tc>
          <w:tcPr>
            <w:tcW w:w="901" w:type="dxa"/>
            <w:tcBorders>
              <w:top w:val="single" w:sz="4" w:space="0" w:color="auto"/>
              <w:bottom w:val="single" w:sz="12" w:space="0" w:color="auto"/>
            </w:tcBorders>
            <w:shd w:val="clear" w:color="auto" w:fill="auto"/>
          </w:tcPr>
          <w:p w:rsidR="00E532AD" w:rsidRPr="00FB4DFD" w:rsidRDefault="00E532AD" w:rsidP="00CA539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FB4DFD">
              <w:rPr>
                <w:i/>
                <w:sz w:val="16"/>
              </w:rPr>
              <w:t>2006</w:t>
            </w:r>
          </w:p>
        </w:tc>
        <w:tc>
          <w:tcPr>
            <w:tcW w:w="901" w:type="dxa"/>
            <w:tcBorders>
              <w:top w:val="single" w:sz="4" w:space="0" w:color="auto"/>
              <w:bottom w:val="single" w:sz="12" w:space="0" w:color="auto"/>
            </w:tcBorders>
            <w:shd w:val="clear" w:color="auto" w:fill="auto"/>
          </w:tcPr>
          <w:p w:rsidR="00E532AD" w:rsidRPr="00FB4DFD" w:rsidRDefault="00E532AD" w:rsidP="00CA539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FB4DFD">
              <w:rPr>
                <w:i/>
                <w:sz w:val="16"/>
              </w:rPr>
              <w:t>2007</w:t>
            </w:r>
          </w:p>
        </w:tc>
        <w:tc>
          <w:tcPr>
            <w:tcW w:w="901" w:type="dxa"/>
            <w:tcBorders>
              <w:top w:val="single" w:sz="4" w:space="0" w:color="auto"/>
              <w:bottom w:val="single" w:sz="12" w:space="0" w:color="auto"/>
            </w:tcBorders>
            <w:shd w:val="clear" w:color="auto" w:fill="auto"/>
          </w:tcPr>
          <w:p w:rsidR="00E532AD" w:rsidRPr="00FB4DFD" w:rsidRDefault="00E532AD" w:rsidP="00CA539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FB4DFD">
              <w:rPr>
                <w:i/>
                <w:sz w:val="16"/>
              </w:rPr>
              <w:t>2008</w:t>
            </w:r>
          </w:p>
        </w:tc>
        <w:tc>
          <w:tcPr>
            <w:tcW w:w="901" w:type="dxa"/>
            <w:tcBorders>
              <w:top w:val="single" w:sz="4" w:space="0" w:color="auto"/>
              <w:bottom w:val="single" w:sz="12" w:space="0" w:color="auto"/>
            </w:tcBorders>
            <w:shd w:val="clear" w:color="auto" w:fill="auto"/>
          </w:tcPr>
          <w:p w:rsidR="00E532AD" w:rsidRPr="00FB4DFD" w:rsidRDefault="00E532AD" w:rsidP="00CA539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FB4DFD">
              <w:rPr>
                <w:i/>
                <w:sz w:val="16"/>
              </w:rPr>
              <w:t>2009</w:t>
            </w:r>
          </w:p>
        </w:tc>
      </w:tr>
      <w:tr w:rsidR="00E532AD" w:rsidRPr="00FB4DFD" w:rsidTr="00CA5394">
        <w:tc>
          <w:tcPr>
            <w:cnfStyle w:val="001000000000" w:firstRow="0" w:lastRow="0" w:firstColumn="1" w:lastColumn="0" w:oddVBand="0" w:evenVBand="0" w:oddHBand="0" w:evenHBand="0" w:firstRowFirstColumn="0" w:firstRowLastColumn="0" w:lastRowFirstColumn="0" w:lastRowLastColumn="0"/>
            <w:tcW w:w="2865" w:type="dxa"/>
            <w:tcBorders>
              <w:top w:val="single" w:sz="12" w:space="0" w:color="auto"/>
            </w:tcBorders>
          </w:tcPr>
          <w:p w:rsidR="00E532AD" w:rsidRPr="00FB4DFD" w:rsidRDefault="00E532AD" w:rsidP="00CA5394">
            <w:r w:rsidRPr="00FB4DFD">
              <w:t>Удельный вес женщин в числе</w:t>
            </w:r>
            <w:r w:rsidRPr="00FB4DFD">
              <w:t>н</w:t>
            </w:r>
            <w:r w:rsidRPr="00FB4DFD">
              <w:t>ности экономич</w:t>
            </w:r>
            <w:r w:rsidRPr="00FB4DFD">
              <w:t>е</w:t>
            </w:r>
            <w:r w:rsidRPr="00FB4DFD">
              <w:t>ски активного нас</w:t>
            </w:r>
            <w:r w:rsidRPr="00FB4DFD">
              <w:t>е</w:t>
            </w:r>
            <w:r w:rsidRPr="00FB4DFD">
              <w:t>ления</w:t>
            </w:r>
          </w:p>
        </w:tc>
        <w:tc>
          <w:tcPr>
            <w:tcW w:w="901" w:type="dxa"/>
            <w:tcBorders>
              <w:top w:val="single" w:sz="12" w:space="0" w:color="auto"/>
            </w:tcBorders>
          </w:tcPr>
          <w:p w:rsidR="00E532AD" w:rsidRPr="00FB4DFD" w:rsidRDefault="00E532AD" w:rsidP="00CA5394">
            <w:pPr>
              <w:cnfStyle w:val="000000000000" w:firstRow="0" w:lastRow="0" w:firstColumn="0" w:lastColumn="0" w:oddVBand="0" w:evenVBand="0" w:oddHBand="0" w:evenHBand="0" w:firstRowFirstColumn="0" w:firstRowLastColumn="0" w:lastRowFirstColumn="0" w:lastRowLastColumn="0"/>
            </w:pPr>
            <w:r w:rsidRPr="00FB4DFD">
              <w:t>42,9</w:t>
            </w:r>
          </w:p>
        </w:tc>
        <w:tc>
          <w:tcPr>
            <w:tcW w:w="901" w:type="dxa"/>
            <w:tcBorders>
              <w:top w:val="single" w:sz="12" w:space="0" w:color="auto"/>
            </w:tcBorders>
          </w:tcPr>
          <w:p w:rsidR="00E532AD" w:rsidRPr="00FB4DFD" w:rsidRDefault="00E532AD" w:rsidP="00CA5394">
            <w:pPr>
              <w:cnfStyle w:val="000000000000" w:firstRow="0" w:lastRow="0" w:firstColumn="0" w:lastColumn="0" w:oddVBand="0" w:evenVBand="0" w:oddHBand="0" w:evenHBand="0" w:firstRowFirstColumn="0" w:firstRowLastColumn="0" w:lastRowFirstColumn="0" w:lastRowLastColumn="0"/>
            </w:pPr>
            <w:r w:rsidRPr="00FB4DFD">
              <w:t>43,1</w:t>
            </w:r>
          </w:p>
        </w:tc>
        <w:tc>
          <w:tcPr>
            <w:tcW w:w="901" w:type="dxa"/>
            <w:tcBorders>
              <w:top w:val="single" w:sz="12" w:space="0" w:color="auto"/>
            </w:tcBorders>
          </w:tcPr>
          <w:p w:rsidR="00E532AD" w:rsidRPr="00FB4DFD" w:rsidRDefault="00E532AD" w:rsidP="00CA5394">
            <w:pPr>
              <w:cnfStyle w:val="000000000000" w:firstRow="0" w:lastRow="0" w:firstColumn="0" w:lastColumn="0" w:oddVBand="0" w:evenVBand="0" w:oddHBand="0" w:evenHBand="0" w:firstRowFirstColumn="0" w:firstRowLastColumn="0" w:lastRowFirstColumn="0" w:lastRowLastColumn="0"/>
            </w:pPr>
            <w:r w:rsidRPr="00FB4DFD">
              <w:t>43,6</w:t>
            </w:r>
          </w:p>
        </w:tc>
        <w:tc>
          <w:tcPr>
            <w:tcW w:w="901" w:type="dxa"/>
            <w:tcBorders>
              <w:top w:val="single" w:sz="12" w:space="0" w:color="auto"/>
            </w:tcBorders>
          </w:tcPr>
          <w:p w:rsidR="00E532AD" w:rsidRPr="00FB4DFD" w:rsidRDefault="00E532AD" w:rsidP="00CA5394">
            <w:pPr>
              <w:cnfStyle w:val="000000000000" w:firstRow="0" w:lastRow="0" w:firstColumn="0" w:lastColumn="0" w:oddVBand="0" w:evenVBand="0" w:oddHBand="0" w:evenHBand="0" w:firstRowFirstColumn="0" w:firstRowLastColumn="0" w:lastRowFirstColumn="0" w:lastRowLastColumn="0"/>
            </w:pPr>
            <w:r w:rsidRPr="00FB4DFD">
              <w:t>43,8</w:t>
            </w:r>
          </w:p>
        </w:tc>
        <w:tc>
          <w:tcPr>
            <w:tcW w:w="901" w:type="dxa"/>
            <w:tcBorders>
              <w:top w:val="single" w:sz="12" w:space="0" w:color="auto"/>
            </w:tcBorders>
          </w:tcPr>
          <w:p w:rsidR="00E532AD" w:rsidRPr="00FB4DFD" w:rsidRDefault="00E532AD" w:rsidP="00CA5394">
            <w:pPr>
              <w:cnfStyle w:val="000000000000" w:firstRow="0" w:lastRow="0" w:firstColumn="0" w:lastColumn="0" w:oddVBand="0" w:evenVBand="0" w:oddHBand="0" w:evenHBand="0" w:firstRowFirstColumn="0" w:firstRowLastColumn="0" w:lastRowFirstColumn="0" w:lastRowLastColumn="0"/>
            </w:pPr>
            <w:r w:rsidRPr="00FB4DFD">
              <w:t>43,9</w:t>
            </w:r>
          </w:p>
        </w:tc>
      </w:tr>
      <w:tr w:rsidR="00E532AD" w:rsidRPr="00FB4DFD" w:rsidTr="00CA5394">
        <w:tc>
          <w:tcPr>
            <w:cnfStyle w:val="001000000000" w:firstRow="0" w:lastRow="0" w:firstColumn="1" w:lastColumn="0" w:oddVBand="0" w:evenVBand="0" w:oddHBand="0" w:evenHBand="0" w:firstRowFirstColumn="0" w:firstRowLastColumn="0" w:lastRowFirstColumn="0" w:lastRowLastColumn="0"/>
            <w:tcW w:w="2865" w:type="dxa"/>
          </w:tcPr>
          <w:p w:rsidR="00E532AD" w:rsidRPr="00FB4DFD" w:rsidRDefault="00E532AD" w:rsidP="00CA5394">
            <w:r w:rsidRPr="00FB4DFD">
              <w:t xml:space="preserve">Удельный вес женщин </w:t>
            </w:r>
            <w:r w:rsidRPr="009832E1">
              <w:br/>
            </w:r>
            <w:r w:rsidRPr="00FB4DFD">
              <w:t>в числе</w:t>
            </w:r>
            <w:r w:rsidRPr="00FB4DFD">
              <w:t>н</w:t>
            </w:r>
            <w:r w:rsidRPr="00FB4DFD">
              <w:t>ности</w:t>
            </w:r>
          </w:p>
        </w:tc>
        <w:tc>
          <w:tcPr>
            <w:tcW w:w="901" w:type="dxa"/>
          </w:tcPr>
          <w:p w:rsidR="00E532AD" w:rsidRPr="00FB4DFD" w:rsidRDefault="00E532AD" w:rsidP="00CA5394">
            <w:pPr>
              <w:cnfStyle w:val="000000000000" w:firstRow="0" w:lastRow="0" w:firstColumn="0" w:lastColumn="0" w:oddVBand="0" w:evenVBand="0" w:oddHBand="0" w:evenHBand="0" w:firstRowFirstColumn="0" w:firstRowLastColumn="0" w:lastRowFirstColumn="0" w:lastRowLastColumn="0"/>
            </w:pPr>
            <w:r w:rsidRPr="00FB4DFD">
              <w:t>44,5</w:t>
            </w:r>
          </w:p>
        </w:tc>
        <w:tc>
          <w:tcPr>
            <w:tcW w:w="901" w:type="dxa"/>
          </w:tcPr>
          <w:p w:rsidR="00E532AD" w:rsidRPr="00FB4DFD" w:rsidRDefault="00E532AD" w:rsidP="00CA5394">
            <w:pPr>
              <w:cnfStyle w:val="000000000000" w:firstRow="0" w:lastRow="0" w:firstColumn="0" w:lastColumn="0" w:oddVBand="0" w:evenVBand="0" w:oddHBand="0" w:evenHBand="0" w:firstRowFirstColumn="0" w:firstRowLastColumn="0" w:lastRowFirstColumn="0" w:lastRowLastColumn="0"/>
            </w:pPr>
            <w:r w:rsidRPr="00FB4DFD">
              <w:t xml:space="preserve">44,9 </w:t>
            </w:r>
          </w:p>
        </w:tc>
        <w:tc>
          <w:tcPr>
            <w:tcW w:w="901" w:type="dxa"/>
          </w:tcPr>
          <w:p w:rsidR="00E532AD" w:rsidRPr="00FB4DFD" w:rsidRDefault="00E532AD" w:rsidP="00CA5394">
            <w:pPr>
              <w:cnfStyle w:val="000000000000" w:firstRow="0" w:lastRow="0" w:firstColumn="0" w:lastColumn="0" w:oddVBand="0" w:evenVBand="0" w:oddHBand="0" w:evenHBand="0" w:firstRowFirstColumn="0" w:firstRowLastColumn="0" w:lastRowFirstColumn="0" w:lastRowLastColumn="0"/>
            </w:pPr>
            <w:r w:rsidRPr="00FB4DFD">
              <w:t>45,3</w:t>
            </w:r>
          </w:p>
        </w:tc>
        <w:tc>
          <w:tcPr>
            <w:tcW w:w="901" w:type="dxa"/>
          </w:tcPr>
          <w:p w:rsidR="00E532AD" w:rsidRPr="00FB4DFD" w:rsidRDefault="00E532AD" w:rsidP="00CA5394">
            <w:pPr>
              <w:cnfStyle w:val="000000000000" w:firstRow="0" w:lastRow="0" w:firstColumn="0" w:lastColumn="0" w:oddVBand="0" w:evenVBand="0" w:oddHBand="0" w:evenHBand="0" w:firstRowFirstColumn="0" w:firstRowLastColumn="0" w:lastRowFirstColumn="0" w:lastRowLastColumn="0"/>
            </w:pPr>
            <w:r w:rsidRPr="00FB4DFD">
              <w:t>45,2</w:t>
            </w:r>
          </w:p>
        </w:tc>
        <w:tc>
          <w:tcPr>
            <w:tcW w:w="901" w:type="dxa"/>
          </w:tcPr>
          <w:p w:rsidR="00E532AD" w:rsidRPr="00FB4DFD" w:rsidRDefault="00E532AD" w:rsidP="00CA5394">
            <w:pPr>
              <w:cnfStyle w:val="000000000000" w:firstRow="0" w:lastRow="0" w:firstColumn="0" w:lastColumn="0" w:oddVBand="0" w:evenVBand="0" w:oddHBand="0" w:evenHBand="0" w:firstRowFirstColumn="0" w:firstRowLastColumn="0" w:lastRowFirstColumn="0" w:lastRowLastColumn="0"/>
            </w:pPr>
          </w:p>
        </w:tc>
      </w:tr>
      <w:tr w:rsidR="00E532AD" w:rsidRPr="00FB4DFD" w:rsidTr="00CA5394">
        <w:tc>
          <w:tcPr>
            <w:cnfStyle w:val="001000000000" w:firstRow="0" w:lastRow="0" w:firstColumn="1" w:lastColumn="0" w:oddVBand="0" w:evenVBand="0" w:oddHBand="0" w:evenHBand="0" w:firstRowFirstColumn="0" w:firstRowLastColumn="0" w:lastRowFirstColumn="0" w:lastRowLastColumn="0"/>
            <w:tcW w:w="2865" w:type="dxa"/>
          </w:tcPr>
          <w:p w:rsidR="00E532AD" w:rsidRPr="00FB4DFD" w:rsidRDefault="00E532AD" w:rsidP="00CA5394">
            <w:r w:rsidRPr="00FB4DFD">
              <w:t>Населения, занятого в эк</w:t>
            </w:r>
            <w:r w:rsidRPr="00FB4DFD">
              <w:t>о</w:t>
            </w:r>
            <w:r w:rsidRPr="00FB4DFD">
              <w:t>номике</w:t>
            </w:r>
          </w:p>
        </w:tc>
        <w:tc>
          <w:tcPr>
            <w:tcW w:w="901" w:type="dxa"/>
          </w:tcPr>
          <w:p w:rsidR="00E532AD" w:rsidRPr="00FB4DFD" w:rsidRDefault="00E532AD" w:rsidP="00CA5394">
            <w:pPr>
              <w:cnfStyle w:val="000000000000" w:firstRow="0" w:lastRow="0" w:firstColumn="0" w:lastColumn="0" w:oddVBand="0" w:evenVBand="0" w:oddHBand="0" w:evenHBand="0" w:firstRowFirstColumn="0" w:firstRowLastColumn="0" w:lastRowFirstColumn="0" w:lastRowLastColumn="0"/>
            </w:pPr>
          </w:p>
        </w:tc>
        <w:tc>
          <w:tcPr>
            <w:tcW w:w="901" w:type="dxa"/>
          </w:tcPr>
          <w:p w:rsidR="00E532AD" w:rsidRPr="00FB4DFD" w:rsidRDefault="00E532AD" w:rsidP="00CA5394">
            <w:pPr>
              <w:cnfStyle w:val="000000000000" w:firstRow="0" w:lastRow="0" w:firstColumn="0" w:lastColumn="0" w:oddVBand="0" w:evenVBand="0" w:oddHBand="0" w:evenHBand="0" w:firstRowFirstColumn="0" w:firstRowLastColumn="0" w:lastRowFirstColumn="0" w:lastRowLastColumn="0"/>
            </w:pPr>
          </w:p>
        </w:tc>
        <w:tc>
          <w:tcPr>
            <w:tcW w:w="901" w:type="dxa"/>
          </w:tcPr>
          <w:p w:rsidR="00E532AD" w:rsidRPr="00FB4DFD" w:rsidRDefault="00E532AD" w:rsidP="00CA5394">
            <w:pPr>
              <w:cnfStyle w:val="000000000000" w:firstRow="0" w:lastRow="0" w:firstColumn="0" w:lastColumn="0" w:oddVBand="0" w:evenVBand="0" w:oddHBand="0" w:evenHBand="0" w:firstRowFirstColumn="0" w:firstRowLastColumn="0" w:lastRowFirstColumn="0" w:lastRowLastColumn="0"/>
            </w:pPr>
          </w:p>
        </w:tc>
        <w:tc>
          <w:tcPr>
            <w:tcW w:w="901" w:type="dxa"/>
          </w:tcPr>
          <w:p w:rsidR="00E532AD" w:rsidRPr="00FB4DFD" w:rsidRDefault="00E532AD" w:rsidP="00CA5394">
            <w:pPr>
              <w:cnfStyle w:val="000000000000" w:firstRow="0" w:lastRow="0" w:firstColumn="0" w:lastColumn="0" w:oddVBand="0" w:evenVBand="0" w:oddHBand="0" w:evenHBand="0" w:firstRowFirstColumn="0" w:firstRowLastColumn="0" w:lastRowFirstColumn="0" w:lastRowLastColumn="0"/>
            </w:pPr>
          </w:p>
        </w:tc>
        <w:tc>
          <w:tcPr>
            <w:tcW w:w="901" w:type="dxa"/>
          </w:tcPr>
          <w:p w:rsidR="00E532AD" w:rsidRPr="00FB4DFD" w:rsidRDefault="00E532AD" w:rsidP="00CA5394">
            <w:pPr>
              <w:cnfStyle w:val="000000000000" w:firstRow="0" w:lastRow="0" w:firstColumn="0" w:lastColumn="0" w:oddVBand="0" w:evenVBand="0" w:oddHBand="0" w:evenHBand="0" w:firstRowFirstColumn="0" w:firstRowLastColumn="0" w:lastRowFirstColumn="0" w:lastRowLastColumn="0"/>
            </w:pPr>
            <w:r w:rsidRPr="00FB4DFD">
              <w:t>45,3</w:t>
            </w:r>
          </w:p>
        </w:tc>
      </w:tr>
    </w:tbl>
    <w:p w:rsidR="00E532AD" w:rsidRDefault="00E532AD" w:rsidP="00CA5394">
      <w:pPr>
        <w:pStyle w:val="SingleTxtGR"/>
        <w:spacing w:before="120"/>
      </w:pPr>
      <w:r w:rsidRPr="006C0CE3">
        <w:t>Данные показатели экономической активности женщин Туркменистана свид</w:t>
      </w:r>
      <w:r w:rsidRPr="006C0CE3">
        <w:t>е</w:t>
      </w:r>
      <w:r w:rsidRPr="006C0CE3">
        <w:t>тельствуют о том, что на протяжении анализируемого периода доля женщин в численности экономически активного и занятого населения в экономике имеет тенденцию к росту. Так, за 2005</w:t>
      </w:r>
      <w:r w:rsidRPr="009832E1">
        <w:t>−</w:t>
      </w:r>
      <w:r w:rsidRPr="006C0CE3">
        <w:t>2008 годы доля женщин в численности экон</w:t>
      </w:r>
      <w:r w:rsidRPr="006C0CE3">
        <w:t>о</w:t>
      </w:r>
      <w:r w:rsidRPr="006C0CE3">
        <w:t>мически активного и занятого населения увеличилась соответственно на 0,9 и 0,7 процентных пункта. Это, в свою очередь, свидетельствует об отсутствии факта вытеснения женщин из сферы общественного производства. Выс</w:t>
      </w:r>
      <w:r w:rsidRPr="006C0CE3">
        <w:t>о</w:t>
      </w:r>
      <w:r w:rsidRPr="006C0CE3">
        <w:t>кий уровень образования и активности женщин показывает, что доля женщин во всех сферах народно-хозяйственного комплекса высока, особенно в системе о</w:t>
      </w:r>
      <w:r w:rsidRPr="006C0CE3">
        <w:t>б</w:t>
      </w:r>
      <w:r w:rsidRPr="006C0CE3">
        <w:t>разования, культуре и искусстве, в здравоохранении, в физической культуре и в социальном обеспечении.</w:t>
      </w:r>
    </w:p>
    <w:p w:rsidR="00E532AD" w:rsidRPr="009832E1" w:rsidRDefault="00E532AD" w:rsidP="00CA5394">
      <w:pPr>
        <w:pStyle w:val="Heading1"/>
        <w:rPr>
          <w:b w:val="0"/>
        </w:rPr>
      </w:pPr>
      <w:r w:rsidRPr="009832E1">
        <w:rPr>
          <w:b w:val="0"/>
          <w:lang w:val="en-US"/>
        </w:rPr>
        <w:tab/>
      </w:r>
      <w:r w:rsidRPr="009832E1">
        <w:rPr>
          <w:b w:val="0"/>
          <w:lang w:val="en-US"/>
        </w:rPr>
        <w:tab/>
      </w:r>
      <w:r w:rsidRPr="009832E1">
        <w:rPr>
          <w:b w:val="0"/>
        </w:rPr>
        <w:t>Таблица 2</w:t>
      </w:r>
    </w:p>
    <w:p w:rsidR="00E532AD" w:rsidRPr="009832E1" w:rsidRDefault="00E532AD" w:rsidP="00CA5394">
      <w:pPr>
        <w:pStyle w:val="Heading1"/>
        <w:jc w:val="left"/>
      </w:pPr>
      <w:r>
        <w:rPr>
          <w:lang w:val="en-US"/>
        </w:rPr>
        <w:tab/>
      </w:r>
      <w:r>
        <w:rPr>
          <w:lang w:val="en-US"/>
        </w:rPr>
        <w:tab/>
      </w:r>
      <w:r w:rsidRPr="009832E1">
        <w:t xml:space="preserve">Распределение обучающихся в средних профессиональных школах </w:t>
      </w:r>
      <w:r w:rsidRPr="009832E1">
        <w:br/>
      </w:r>
      <w:r w:rsidRPr="009832E1">
        <w:tab/>
      </w:r>
      <w:r w:rsidRPr="009832E1">
        <w:tab/>
        <w:t>по полу в ра</w:t>
      </w:r>
      <w:r w:rsidRPr="009832E1">
        <w:t>з</w:t>
      </w:r>
      <w:r w:rsidRPr="009832E1">
        <w:t xml:space="preserve">резе групп специализации </w:t>
      </w:r>
      <w:r>
        <w:t>в 2010/</w:t>
      </w:r>
      <w:r w:rsidRPr="009832E1">
        <w:t xml:space="preserve">11 учебном году </w:t>
      </w:r>
    </w:p>
    <w:p w:rsidR="00E532AD" w:rsidRPr="009832E1" w:rsidRDefault="00E532AD" w:rsidP="00CA5394">
      <w:pPr>
        <w:pStyle w:val="Heading1"/>
        <w:spacing w:after="120"/>
        <w:rPr>
          <w:b w:val="0"/>
          <w:i/>
          <w:sz w:val="16"/>
          <w:szCs w:val="16"/>
        </w:rPr>
      </w:pPr>
      <w:r w:rsidRPr="009832E1">
        <w:rPr>
          <w:b w:val="0"/>
          <w:i/>
          <w:sz w:val="16"/>
          <w:szCs w:val="16"/>
        </w:rPr>
        <w:tab/>
      </w:r>
      <w:r w:rsidRPr="009832E1">
        <w:rPr>
          <w:b w:val="0"/>
          <w:i/>
          <w:sz w:val="16"/>
          <w:szCs w:val="16"/>
        </w:rPr>
        <w:tab/>
        <w:t>(в процентах)</w:t>
      </w:r>
    </w:p>
    <w:tbl>
      <w:tblPr>
        <w:tblStyle w:val="TabNum"/>
        <w:tblW w:w="7370" w:type="dxa"/>
        <w:tblInd w:w="1134" w:type="dxa"/>
        <w:tblLayout w:type="fixed"/>
        <w:tblLook w:val="01E0" w:firstRow="1" w:lastRow="1" w:firstColumn="1" w:lastColumn="1" w:noHBand="0" w:noVBand="0"/>
      </w:tblPr>
      <w:tblGrid>
        <w:gridCol w:w="2722"/>
        <w:gridCol w:w="2324"/>
        <w:gridCol w:w="2324"/>
      </w:tblGrid>
      <w:tr w:rsidR="00E532AD" w:rsidRPr="009832E1" w:rsidTr="00CA5394">
        <w:trPr>
          <w:trHeight w:val="255"/>
          <w:tblHeader/>
        </w:trPr>
        <w:tc>
          <w:tcPr>
            <w:cnfStyle w:val="001000000000" w:firstRow="0" w:lastRow="0" w:firstColumn="1" w:lastColumn="0" w:oddVBand="0" w:evenVBand="0" w:oddHBand="0" w:evenHBand="0" w:firstRowFirstColumn="0" w:firstRowLastColumn="0" w:lastRowFirstColumn="0" w:lastRowLastColumn="0"/>
            <w:tcW w:w="3060" w:type="dxa"/>
            <w:tcBorders>
              <w:bottom w:val="single" w:sz="12" w:space="0" w:color="auto"/>
            </w:tcBorders>
            <w:shd w:val="clear" w:color="auto" w:fill="auto"/>
            <w:noWrap/>
          </w:tcPr>
          <w:p w:rsidR="00E532AD" w:rsidRPr="009832E1" w:rsidRDefault="00E532AD" w:rsidP="00CA5394">
            <w:pPr>
              <w:spacing w:before="80" w:after="80" w:line="200" w:lineRule="exact"/>
              <w:rPr>
                <w:i/>
                <w:sz w:val="16"/>
              </w:rPr>
            </w:pPr>
          </w:p>
        </w:tc>
        <w:tc>
          <w:tcPr>
            <w:tcW w:w="2610" w:type="dxa"/>
            <w:tcBorders>
              <w:top w:val="single" w:sz="4" w:space="0" w:color="auto"/>
              <w:bottom w:val="single" w:sz="12" w:space="0" w:color="auto"/>
            </w:tcBorders>
            <w:shd w:val="clear" w:color="auto" w:fill="auto"/>
            <w:noWrap/>
          </w:tcPr>
          <w:p w:rsidR="00E532AD" w:rsidRPr="009832E1" w:rsidRDefault="00E532AD" w:rsidP="00CA539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832E1">
              <w:rPr>
                <w:i/>
                <w:sz w:val="16"/>
              </w:rPr>
              <w:t>Мужчины</w:t>
            </w:r>
          </w:p>
        </w:tc>
        <w:tc>
          <w:tcPr>
            <w:tcW w:w="2610" w:type="dxa"/>
            <w:tcBorders>
              <w:top w:val="single" w:sz="4" w:space="0" w:color="auto"/>
              <w:bottom w:val="single" w:sz="12" w:space="0" w:color="auto"/>
            </w:tcBorders>
            <w:shd w:val="clear" w:color="auto" w:fill="auto"/>
            <w:noWrap/>
          </w:tcPr>
          <w:p w:rsidR="00E532AD" w:rsidRPr="009832E1" w:rsidRDefault="00E532AD" w:rsidP="00CA539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832E1">
              <w:rPr>
                <w:i/>
                <w:sz w:val="16"/>
              </w:rPr>
              <w:t>Женщины</w:t>
            </w:r>
          </w:p>
        </w:tc>
      </w:tr>
      <w:tr w:rsidR="00E532AD" w:rsidRPr="009832E1" w:rsidTr="00CA5394">
        <w:trPr>
          <w:trHeight w:val="255"/>
        </w:trPr>
        <w:tc>
          <w:tcPr>
            <w:cnfStyle w:val="001000000000" w:firstRow="0" w:lastRow="0" w:firstColumn="1" w:lastColumn="0" w:oddVBand="0" w:evenVBand="0" w:oddHBand="0" w:evenHBand="0" w:firstRowFirstColumn="0" w:firstRowLastColumn="0" w:lastRowFirstColumn="0" w:lastRowLastColumn="0"/>
            <w:tcW w:w="3060" w:type="dxa"/>
            <w:tcBorders>
              <w:top w:val="single" w:sz="12" w:space="0" w:color="auto"/>
            </w:tcBorders>
            <w:noWrap/>
          </w:tcPr>
          <w:p w:rsidR="00E532AD" w:rsidRPr="009832E1" w:rsidRDefault="00E532AD" w:rsidP="00CA5394">
            <w:r w:rsidRPr="009832E1">
              <w:t>Промышленность</w:t>
            </w:r>
          </w:p>
        </w:tc>
        <w:tc>
          <w:tcPr>
            <w:tcW w:w="2610" w:type="dxa"/>
            <w:tcBorders>
              <w:top w:val="single" w:sz="12" w:space="0" w:color="auto"/>
            </w:tcBorders>
            <w:noWrap/>
          </w:tcPr>
          <w:p w:rsidR="00E532AD" w:rsidRPr="009832E1" w:rsidRDefault="00E532AD" w:rsidP="00CA5394">
            <w:pPr>
              <w:cnfStyle w:val="000000000000" w:firstRow="0" w:lastRow="0" w:firstColumn="0" w:lastColumn="0" w:oddVBand="0" w:evenVBand="0" w:oddHBand="0" w:evenHBand="0" w:firstRowFirstColumn="0" w:firstRowLastColumn="0" w:lastRowFirstColumn="0" w:lastRowLastColumn="0"/>
            </w:pPr>
            <w:r w:rsidRPr="009832E1">
              <w:t>70,9</w:t>
            </w:r>
          </w:p>
        </w:tc>
        <w:tc>
          <w:tcPr>
            <w:tcW w:w="2610" w:type="dxa"/>
            <w:tcBorders>
              <w:top w:val="single" w:sz="12" w:space="0" w:color="auto"/>
            </w:tcBorders>
            <w:noWrap/>
          </w:tcPr>
          <w:p w:rsidR="00E532AD" w:rsidRPr="009832E1" w:rsidRDefault="00E532AD" w:rsidP="00CA5394">
            <w:pPr>
              <w:cnfStyle w:val="000000000000" w:firstRow="0" w:lastRow="0" w:firstColumn="0" w:lastColumn="0" w:oddVBand="0" w:evenVBand="0" w:oddHBand="0" w:evenHBand="0" w:firstRowFirstColumn="0" w:firstRowLastColumn="0" w:lastRowFirstColumn="0" w:lastRowLastColumn="0"/>
            </w:pPr>
            <w:r w:rsidRPr="009832E1">
              <w:t>29,1</w:t>
            </w:r>
          </w:p>
        </w:tc>
      </w:tr>
      <w:tr w:rsidR="00E532AD" w:rsidRPr="009832E1" w:rsidTr="00CA5394">
        <w:trPr>
          <w:trHeight w:val="255"/>
        </w:trPr>
        <w:tc>
          <w:tcPr>
            <w:cnfStyle w:val="001000000000" w:firstRow="0" w:lastRow="0" w:firstColumn="1" w:lastColumn="0" w:oddVBand="0" w:evenVBand="0" w:oddHBand="0" w:evenHBand="0" w:firstRowFirstColumn="0" w:firstRowLastColumn="0" w:lastRowFirstColumn="0" w:lastRowLastColumn="0"/>
            <w:tcW w:w="3060" w:type="dxa"/>
            <w:noWrap/>
          </w:tcPr>
          <w:p w:rsidR="00E532AD" w:rsidRPr="009832E1" w:rsidRDefault="00E532AD" w:rsidP="00CA5394">
            <w:r w:rsidRPr="009832E1">
              <w:t>Строительство</w:t>
            </w:r>
          </w:p>
        </w:tc>
        <w:tc>
          <w:tcPr>
            <w:tcW w:w="2610" w:type="dxa"/>
            <w:noWrap/>
          </w:tcPr>
          <w:p w:rsidR="00E532AD" w:rsidRPr="009832E1" w:rsidRDefault="00E532AD" w:rsidP="00CA5394">
            <w:pPr>
              <w:cnfStyle w:val="000000000000" w:firstRow="0" w:lastRow="0" w:firstColumn="0" w:lastColumn="0" w:oddVBand="0" w:evenVBand="0" w:oddHBand="0" w:evenHBand="0" w:firstRowFirstColumn="0" w:firstRowLastColumn="0" w:lastRowFirstColumn="0" w:lastRowLastColumn="0"/>
            </w:pPr>
            <w:r w:rsidRPr="009832E1">
              <w:t>65,1</w:t>
            </w:r>
          </w:p>
        </w:tc>
        <w:tc>
          <w:tcPr>
            <w:tcW w:w="2610" w:type="dxa"/>
            <w:noWrap/>
          </w:tcPr>
          <w:p w:rsidR="00E532AD" w:rsidRPr="009832E1" w:rsidRDefault="00E532AD" w:rsidP="00CA5394">
            <w:pPr>
              <w:cnfStyle w:val="000000000000" w:firstRow="0" w:lastRow="0" w:firstColumn="0" w:lastColumn="0" w:oddVBand="0" w:evenVBand="0" w:oddHBand="0" w:evenHBand="0" w:firstRowFirstColumn="0" w:firstRowLastColumn="0" w:lastRowFirstColumn="0" w:lastRowLastColumn="0"/>
            </w:pPr>
            <w:r w:rsidRPr="009832E1">
              <w:t>34,9</w:t>
            </w:r>
          </w:p>
        </w:tc>
      </w:tr>
      <w:tr w:rsidR="00E532AD" w:rsidRPr="009832E1" w:rsidTr="00CA5394">
        <w:trPr>
          <w:trHeight w:val="255"/>
        </w:trPr>
        <w:tc>
          <w:tcPr>
            <w:cnfStyle w:val="001000000000" w:firstRow="0" w:lastRow="0" w:firstColumn="1" w:lastColumn="0" w:oddVBand="0" w:evenVBand="0" w:oddHBand="0" w:evenHBand="0" w:firstRowFirstColumn="0" w:firstRowLastColumn="0" w:lastRowFirstColumn="0" w:lastRowLastColumn="0"/>
            <w:tcW w:w="3060" w:type="dxa"/>
            <w:noWrap/>
          </w:tcPr>
          <w:p w:rsidR="00E532AD" w:rsidRPr="009832E1" w:rsidRDefault="00E532AD" w:rsidP="00CA5394">
            <w:r w:rsidRPr="009832E1">
              <w:t>Сельское хозяйство</w:t>
            </w:r>
          </w:p>
        </w:tc>
        <w:tc>
          <w:tcPr>
            <w:tcW w:w="2610" w:type="dxa"/>
            <w:noWrap/>
          </w:tcPr>
          <w:p w:rsidR="00E532AD" w:rsidRPr="009832E1" w:rsidRDefault="00E532AD" w:rsidP="00CA5394">
            <w:pPr>
              <w:cnfStyle w:val="000000000000" w:firstRow="0" w:lastRow="0" w:firstColumn="0" w:lastColumn="0" w:oddVBand="0" w:evenVBand="0" w:oddHBand="0" w:evenHBand="0" w:firstRowFirstColumn="0" w:firstRowLastColumn="0" w:lastRowFirstColumn="0" w:lastRowLastColumn="0"/>
            </w:pPr>
            <w:r w:rsidRPr="009832E1">
              <w:t>56,0</w:t>
            </w:r>
          </w:p>
        </w:tc>
        <w:tc>
          <w:tcPr>
            <w:tcW w:w="2610" w:type="dxa"/>
            <w:noWrap/>
          </w:tcPr>
          <w:p w:rsidR="00E532AD" w:rsidRPr="009832E1" w:rsidRDefault="00E532AD" w:rsidP="00CA5394">
            <w:pPr>
              <w:cnfStyle w:val="000000000000" w:firstRow="0" w:lastRow="0" w:firstColumn="0" w:lastColumn="0" w:oddVBand="0" w:evenVBand="0" w:oddHBand="0" w:evenHBand="0" w:firstRowFirstColumn="0" w:firstRowLastColumn="0" w:lastRowFirstColumn="0" w:lastRowLastColumn="0"/>
            </w:pPr>
            <w:r w:rsidRPr="009832E1">
              <w:t>44,0</w:t>
            </w:r>
          </w:p>
        </w:tc>
      </w:tr>
      <w:tr w:rsidR="00E532AD" w:rsidRPr="009832E1" w:rsidTr="00CA5394">
        <w:trPr>
          <w:trHeight w:val="255"/>
        </w:trPr>
        <w:tc>
          <w:tcPr>
            <w:cnfStyle w:val="001000000000" w:firstRow="0" w:lastRow="0" w:firstColumn="1" w:lastColumn="0" w:oddVBand="0" w:evenVBand="0" w:oddHBand="0" w:evenHBand="0" w:firstRowFirstColumn="0" w:firstRowLastColumn="0" w:lastRowFirstColumn="0" w:lastRowLastColumn="0"/>
            <w:tcW w:w="3060" w:type="dxa"/>
            <w:noWrap/>
          </w:tcPr>
          <w:p w:rsidR="00E532AD" w:rsidRPr="009832E1" w:rsidRDefault="00E532AD" w:rsidP="00CA5394">
            <w:r w:rsidRPr="009832E1">
              <w:t>Образование</w:t>
            </w:r>
          </w:p>
        </w:tc>
        <w:tc>
          <w:tcPr>
            <w:tcW w:w="2610" w:type="dxa"/>
            <w:noWrap/>
          </w:tcPr>
          <w:p w:rsidR="00E532AD" w:rsidRPr="009832E1" w:rsidRDefault="00E532AD" w:rsidP="00CA5394">
            <w:pPr>
              <w:cnfStyle w:val="000000000000" w:firstRow="0" w:lastRow="0" w:firstColumn="0" w:lastColumn="0" w:oddVBand="0" w:evenVBand="0" w:oddHBand="0" w:evenHBand="0" w:firstRowFirstColumn="0" w:firstRowLastColumn="0" w:lastRowFirstColumn="0" w:lastRowLastColumn="0"/>
            </w:pPr>
            <w:r w:rsidRPr="009832E1">
              <w:t>14,3</w:t>
            </w:r>
          </w:p>
        </w:tc>
        <w:tc>
          <w:tcPr>
            <w:tcW w:w="2610" w:type="dxa"/>
            <w:noWrap/>
          </w:tcPr>
          <w:p w:rsidR="00E532AD" w:rsidRPr="009832E1" w:rsidRDefault="00E532AD" w:rsidP="00CA5394">
            <w:pPr>
              <w:cnfStyle w:val="000000000000" w:firstRow="0" w:lastRow="0" w:firstColumn="0" w:lastColumn="0" w:oddVBand="0" w:evenVBand="0" w:oddHBand="0" w:evenHBand="0" w:firstRowFirstColumn="0" w:firstRowLastColumn="0" w:lastRowFirstColumn="0" w:lastRowLastColumn="0"/>
            </w:pPr>
            <w:r w:rsidRPr="009832E1">
              <w:t>85,7</w:t>
            </w:r>
          </w:p>
        </w:tc>
      </w:tr>
      <w:tr w:rsidR="00E532AD" w:rsidRPr="009832E1" w:rsidTr="00CA5394">
        <w:trPr>
          <w:trHeight w:val="255"/>
        </w:trPr>
        <w:tc>
          <w:tcPr>
            <w:cnfStyle w:val="001000000000" w:firstRow="0" w:lastRow="0" w:firstColumn="1" w:lastColumn="0" w:oddVBand="0" w:evenVBand="0" w:oddHBand="0" w:evenHBand="0" w:firstRowFirstColumn="0" w:firstRowLastColumn="0" w:lastRowFirstColumn="0" w:lastRowLastColumn="0"/>
            <w:tcW w:w="3060" w:type="dxa"/>
            <w:noWrap/>
          </w:tcPr>
          <w:p w:rsidR="00E532AD" w:rsidRPr="009832E1" w:rsidRDefault="00E532AD" w:rsidP="00CA5394">
            <w:r w:rsidRPr="009832E1">
              <w:t>Здравоохранение</w:t>
            </w:r>
          </w:p>
        </w:tc>
        <w:tc>
          <w:tcPr>
            <w:tcW w:w="2610" w:type="dxa"/>
            <w:noWrap/>
          </w:tcPr>
          <w:p w:rsidR="00E532AD" w:rsidRPr="009832E1" w:rsidRDefault="00E532AD" w:rsidP="00CA5394">
            <w:pPr>
              <w:cnfStyle w:val="000000000000" w:firstRow="0" w:lastRow="0" w:firstColumn="0" w:lastColumn="0" w:oddVBand="0" w:evenVBand="0" w:oddHBand="0" w:evenHBand="0" w:firstRowFirstColumn="0" w:firstRowLastColumn="0" w:lastRowFirstColumn="0" w:lastRowLastColumn="0"/>
            </w:pPr>
            <w:r w:rsidRPr="009832E1">
              <w:t>13,6</w:t>
            </w:r>
          </w:p>
        </w:tc>
        <w:tc>
          <w:tcPr>
            <w:tcW w:w="2610" w:type="dxa"/>
            <w:noWrap/>
          </w:tcPr>
          <w:p w:rsidR="00E532AD" w:rsidRPr="009832E1" w:rsidRDefault="00E532AD" w:rsidP="00CA5394">
            <w:pPr>
              <w:cnfStyle w:val="000000000000" w:firstRow="0" w:lastRow="0" w:firstColumn="0" w:lastColumn="0" w:oddVBand="0" w:evenVBand="0" w:oddHBand="0" w:evenHBand="0" w:firstRowFirstColumn="0" w:firstRowLastColumn="0" w:lastRowFirstColumn="0" w:lastRowLastColumn="0"/>
            </w:pPr>
            <w:r w:rsidRPr="009832E1">
              <w:t>86,4</w:t>
            </w:r>
          </w:p>
        </w:tc>
      </w:tr>
      <w:tr w:rsidR="00E532AD" w:rsidRPr="009832E1" w:rsidTr="00CA5394">
        <w:trPr>
          <w:trHeight w:val="255"/>
        </w:trPr>
        <w:tc>
          <w:tcPr>
            <w:cnfStyle w:val="001000000000" w:firstRow="0" w:lastRow="0" w:firstColumn="1" w:lastColumn="0" w:oddVBand="0" w:evenVBand="0" w:oddHBand="0" w:evenHBand="0" w:firstRowFirstColumn="0" w:firstRowLastColumn="0" w:lastRowFirstColumn="0" w:lastRowLastColumn="0"/>
            <w:tcW w:w="3060" w:type="dxa"/>
            <w:noWrap/>
          </w:tcPr>
          <w:p w:rsidR="00E532AD" w:rsidRPr="009832E1" w:rsidRDefault="00E532AD" w:rsidP="00CA5394">
            <w:r w:rsidRPr="009832E1">
              <w:t>Экономика</w:t>
            </w:r>
          </w:p>
        </w:tc>
        <w:tc>
          <w:tcPr>
            <w:tcW w:w="2610" w:type="dxa"/>
            <w:noWrap/>
          </w:tcPr>
          <w:p w:rsidR="00E532AD" w:rsidRPr="009832E1" w:rsidRDefault="00E532AD" w:rsidP="00CA5394">
            <w:pPr>
              <w:cnfStyle w:val="000000000000" w:firstRow="0" w:lastRow="0" w:firstColumn="0" w:lastColumn="0" w:oddVBand="0" w:evenVBand="0" w:oddHBand="0" w:evenHBand="0" w:firstRowFirstColumn="0" w:firstRowLastColumn="0" w:lastRowFirstColumn="0" w:lastRowLastColumn="0"/>
            </w:pPr>
            <w:r w:rsidRPr="009832E1">
              <w:t>32,8</w:t>
            </w:r>
          </w:p>
        </w:tc>
        <w:tc>
          <w:tcPr>
            <w:tcW w:w="2610" w:type="dxa"/>
            <w:noWrap/>
          </w:tcPr>
          <w:p w:rsidR="00E532AD" w:rsidRPr="009832E1" w:rsidRDefault="00E532AD" w:rsidP="00CA5394">
            <w:pPr>
              <w:cnfStyle w:val="000000000000" w:firstRow="0" w:lastRow="0" w:firstColumn="0" w:lastColumn="0" w:oddVBand="0" w:evenVBand="0" w:oddHBand="0" w:evenHBand="0" w:firstRowFirstColumn="0" w:firstRowLastColumn="0" w:lastRowFirstColumn="0" w:lastRowLastColumn="0"/>
            </w:pPr>
            <w:r w:rsidRPr="009832E1">
              <w:t>67,2</w:t>
            </w:r>
          </w:p>
        </w:tc>
      </w:tr>
      <w:tr w:rsidR="00E532AD" w:rsidRPr="009832E1" w:rsidTr="00CA5394">
        <w:trPr>
          <w:trHeight w:val="255"/>
        </w:trPr>
        <w:tc>
          <w:tcPr>
            <w:cnfStyle w:val="001000000000" w:firstRow="0" w:lastRow="0" w:firstColumn="1" w:lastColumn="0" w:oddVBand="0" w:evenVBand="0" w:oddHBand="0" w:evenHBand="0" w:firstRowFirstColumn="0" w:firstRowLastColumn="0" w:lastRowFirstColumn="0" w:lastRowLastColumn="0"/>
            <w:tcW w:w="3060" w:type="dxa"/>
            <w:noWrap/>
          </w:tcPr>
          <w:p w:rsidR="00E532AD" w:rsidRPr="009832E1" w:rsidRDefault="00E532AD" w:rsidP="00CA5394">
            <w:r w:rsidRPr="009832E1">
              <w:t xml:space="preserve">Культура и искусство </w:t>
            </w:r>
          </w:p>
        </w:tc>
        <w:tc>
          <w:tcPr>
            <w:tcW w:w="2610" w:type="dxa"/>
            <w:noWrap/>
          </w:tcPr>
          <w:p w:rsidR="00E532AD" w:rsidRPr="009832E1" w:rsidRDefault="00E532AD" w:rsidP="00CA5394">
            <w:pPr>
              <w:cnfStyle w:val="000000000000" w:firstRow="0" w:lastRow="0" w:firstColumn="0" w:lastColumn="0" w:oddVBand="0" w:evenVBand="0" w:oddHBand="0" w:evenHBand="0" w:firstRowFirstColumn="0" w:firstRowLastColumn="0" w:lastRowFirstColumn="0" w:lastRowLastColumn="0"/>
            </w:pPr>
            <w:r w:rsidRPr="009832E1">
              <w:t>51,2</w:t>
            </w:r>
          </w:p>
        </w:tc>
        <w:tc>
          <w:tcPr>
            <w:tcW w:w="2610" w:type="dxa"/>
            <w:noWrap/>
          </w:tcPr>
          <w:p w:rsidR="00E532AD" w:rsidRPr="009832E1" w:rsidRDefault="00E532AD" w:rsidP="00CA5394">
            <w:pPr>
              <w:cnfStyle w:val="000000000000" w:firstRow="0" w:lastRow="0" w:firstColumn="0" w:lastColumn="0" w:oddVBand="0" w:evenVBand="0" w:oddHBand="0" w:evenHBand="0" w:firstRowFirstColumn="0" w:firstRowLastColumn="0" w:lastRowFirstColumn="0" w:lastRowLastColumn="0"/>
            </w:pPr>
            <w:r w:rsidRPr="009832E1">
              <w:t>48,8</w:t>
            </w:r>
          </w:p>
        </w:tc>
      </w:tr>
    </w:tbl>
    <w:p w:rsidR="00E532AD" w:rsidRPr="009832E1" w:rsidRDefault="00E532AD" w:rsidP="00CA5394">
      <w:pPr>
        <w:pStyle w:val="Heading1"/>
        <w:spacing w:before="120"/>
        <w:rPr>
          <w:b w:val="0"/>
        </w:rPr>
      </w:pPr>
      <w:r w:rsidRPr="009832E1">
        <w:rPr>
          <w:b w:val="0"/>
          <w:lang w:val="en-US"/>
        </w:rPr>
        <w:tab/>
      </w:r>
      <w:r w:rsidRPr="009832E1">
        <w:rPr>
          <w:b w:val="0"/>
          <w:lang w:val="en-US"/>
        </w:rPr>
        <w:tab/>
      </w:r>
      <w:r w:rsidRPr="009832E1">
        <w:rPr>
          <w:b w:val="0"/>
        </w:rPr>
        <w:t>Таблица 3</w:t>
      </w:r>
    </w:p>
    <w:p w:rsidR="00E532AD" w:rsidRPr="009832E1" w:rsidRDefault="00E532AD" w:rsidP="00CA5394">
      <w:pPr>
        <w:pStyle w:val="Heading1"/>
        <w:spacing w:after="120"/>
        <w:jc w:val="left"/>
        <w:rPr>
          <w:b w:val="0"/>
          <w:i/>
          <w:sz w:val="16"/>
          <w:szCs w:val="16"/>
        </w:rPr>
      </w:pPr>
      <w:r>
        <w:rPr>
          <w:lang w:val="en-US"/>
        </w:rPr>
        <w:tab/>
      </w:r>
      <w:r>
        <w:rPr>
          <w:lang w:val="en-US"/>
        </w:rPr>
        <w:tab/>
      </w:r>
      <w:r w:rsidRPr="006C0CE3">
        <w:t>Распределение студентов в высших школах</w:t>
      </w:r>
      <w:r w:rsidRPr="009832E1">
        <w:t xml:space="preserve"> </w:t>
      </w:r>
      <w:r w:rsidRPr="006C0CE3">
        <w:t xml:space="preserve">по полу в разрезе групп </w:t>
      </w:r>
      <w:r>
        <w:br/>
      </w:r>
      <w:r>
        <w:tab/>
      </w:r>
      <w:r>
        <w:tab/>
      </w:r>
      <w:r w:rsidRPr="006C0CE3">
        <w:t>специал</w:t>
      </w:r>
      <w:r w:rsidRPr="006C0CE3">
        <w:t>и</w:t>
      </w:r>
      <w:r w:rsidRPr="006C0CE3">
        <w:t xml:space="preserve">зации </w:t>
      </w:r>
      <w:r>
        <w:t>в 2010/</w:t>
      </w:r>
      <w:r w:rsidRPr="006C0CE3">
        <w:t xml:space="preserve">11 учебном году </w:t>
      </w:r>
      <w:r w:rsidRPr="009832E1">
        <w:br/>
      </w:r>
      <w:r w:rsidRPr="009832E1">
        <w:rPr>
          <w:b w:val="0"/>
          <w:i/>
          <w:sz w:val="16"/>
          <w:szCs w:val="16"/>
        </w:rPr>
        <w:tab/>
      </w:r>
      <w:r w:rsidRPr="009832E1">
        <w:rPr>
          <w:b w:val="0"/>
          <w:i/>
          <w:sz w:val="16"/>
          <w:szCs w:val="16"/>
        </w:rPr>
        <w:tab/>
        <w:t>(в процентах)</w:t>
      </w:r>
    </w:p>
    <w:tbl>
      <w:tblPr>
        <w:tblStyle w:val="TabNum"/>
        <w:tblW w:w="7370" w:type="dxa"/>
        <w:tblInd w:w="1134" w:type="dxa"/>
        <w:tblLook w:val="01E0" w:firstRow="1" w:lastRow="1" w:firstColumn="1" w:lastColumn="1" w:noHBand="0" w:noVBand="0"/>
      </w:tblPr>
      <w:tblGrid>
        <w:gridCol w:w="4583"/>
        <w:gridCol w:w="1385"/>
        <w:gridCol w:w="1402"/>
      </w:tblGrid>
      <w:tr w:rsidR="00E532AD" w:rsidRPr="00D65E55" w:rsidTr="00CA5394">
        <w:trPr>
          <w:trHeight w:val="255"/>
          <w:tblHeader/>
        </w:trPr>
        <w:tc>
          <w:tcPr>
            <w:cnfStyle w:val="001000000000" w:firstRow="0" w:lastRow="0" w:firstColumn="1" w:lastColumn="0" w:oddVBand="0" w:evenVBand="0" w:oddHBand="0" w:evenHBand="0" w:firstRowFirstColumn="0" w:firstRowLastColumn="0" w:lastRowFirstColumn="0" w:lastRowLastColumn="0"/>
            <w:tcW w:w="4140" w:type="dxa"/>
            <w:tcBorders>
              <w:bottom w:val="single" w:sz="12" w:space="0" w:color="auto"/>
            </w:tcBorders>
            <w:shd w:val="clear" w:color="auto" w:fill="auto"/>
            <w:noWrap/>
          </w:tcPr>
          <w:p w:rsidR="00E532AD" w:rsidRPr="00D65E55" w:rsidRDefault="00E532AD" w:rsidP="00CA5394">
            <w:pPr>
              <w:spacing w:before="80" w:after="80" w:line="200" w:lineRule="exact"/>
              <w:rPr>
                <w:i/>
                <w:sz w:val="16"/>
              </w:rPr>
            </w:pPr>
          </w:p>
        </w:tc>
        <w:tc>
          <w:tcPr>
            <w:tcW w:w="1251" w:type="dxa"/>
            <w:tcBorders>
              <w:top w:val="single" w:sz="4" w:space="0" w:color="auto"/>
              <w:bottom w:val="single" w:sz="12" w:space="0" w:color="auto"/>
            </w:tcBorders>
            <w:shd w:val="clear" w:color="auto" w:fill="auto"/>
            <w:noWrap/>
          </w:tcPr>
          <w:p w:rsidR="00E532AD" w:rsidRPr="00D65E55" w:rsidRDefault="00E532AD" w:rsidP="00CA539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65E55">
              <w:rPr>
                <w:i/>
                <w:sz w:val="16"/>
              </w:rPr>
              <w:t>Мужчины</w:t>
            </w:r>
          </w:p>
        </w:tc>
        <w:tc>
          <w:tcPr>
            <w:tcW w:w="1266" w:type="dxa"/>
            <w:tcBorders>
              <w:top w:val="single" w:sz="4" w:space="0" w:color="auto"/>
              <w:bottom w:val="single" w:sz="12" w:space="0" w:color="auto"/>
            </w:tcBorders>
            <w:shd w:val="clear" w:color="auto" w:fill="auto"/>
            <w:noWrap/>
          </w:tcPr>
          <w:p w:rsidR="00E532AD" w:rsidRPr="00D65E55" w:rsidRDefault="00E532AD" w:rsidP="00CA539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65E55">
              <w:rPr>
                <w:i/>
                <w:sz w:val="16"/>
              </w:rPr>
              <w:t>Женщины</w:t>
            </w:r>
          </w:p>
        </w:tc>
      </w:tr>
      <w:tr w:rsidR="00E532AD" w:rsidRPr="00D65E55" w:rsidTr="00CA5394">
        <w:trPr>
          <w:trHeight w:val="179"/>
        </w:trPr>
        <w:tc>
          <w:tcPr>
            <w:cnfStyle w:val="001000000000" w:firstRow="0" w:lastRow="0" w:firstColumn="1" w:lastColumn="0" w:oddVBand="0" w:evenVBand="0" w:oddHBand="0" w:evenHBand="0" w:firstRowFirstColumn="0" w:firstRowLastColumn="0" w:lastRowFirstColumn="0" w:lastRowLastColumn="0"/>
            <w:tcW w:w="4140" w:type="dxa"/>
            <w:tcBorders>
              <w:top w:val="single" w:sz="12" w:space="0" w:color="auto"/>
            </w:tcBorders>
          </w:tcPr>
          <w:p w:rsidR="00E532AD" w:rsidRPr="00D65E55" w:rsidRDefault="00E532AD" w:rsidP="00CA5394">
            <w:r w:rsidRPr="00D65E55">
              <w:t>Гуманитарные науки</w:t>
            </w:r>
          </w:p>
        </w:tc>
        <w:tc>
          <w:tcPr>
            <w:tcW w:w="1251" w:type="dxa"/>
            <w:tcBorders>
              <w:top w:val="single" w:sz="12" w:space="0" w:color="auto"/>
            </w:tcBorders>
            <w:noWrap/>
          </w:tcPr>
          <w:p w:rsidR="00E532AD" w:rsidRPr="00D65E55" w:rsidRDefault="00E532AD" w:rsidP="00CA5394">
            <w:pPr>
              <w:cnfStyle w:val="000000000000" w:firstRow="0" w:lastRow="0" w:firstColumn="0" w:lastColumn="0" w:oddVBand="0" w:evenVBand="0" w:oddHBand="0" w:evenHBand="0" w:firstRowFirstColumn="0" w:firstRowLastColumn="0" w:lastRowFirstColumn="0" w:lastRowLastColumn="0"/>
            </w:pPr>
            <w:r w:rsidRPr="00D65E55">
              <w:t>42,6</w:t>
            </w:r>
          </w:p>
        </w:tc>
        <w:tc>
          <w:tcPr>
            <w:tcW w:w="1266" w:type="dxa"/>
            <w:tcBorders>
              <w:top w:val="single" w:sz="12" w:space="0" w:color="auto"/>
            </w:tcBorders>
            <w:noWrap/>
          </w:tcPr>
          <w:p w:rsidR="00E532AD" w:rsidRPr="00D65E55" w:rsidRDefault="00E532AD" w:rsidP="00CA5394">
            <w:pPr>
              <w:cnfStyle w:val="000000000000" w:firstRow="0" w:lastRow="0" w:firstColumn="0" w:lastColumn="0" w:oddVBand="0" w:evenVBand="0" w:oddHBand="0" w:evenHBand="0" w:firstRowFirstColumn="0" w:firstRowLastColumn="0" w:lastRowFirstColumn="0" w:lastRowLastColumn="0"/>
            </w:pPr>
            <w:r w:rsidRPr="00D65E55">
              <w:t>57,4</w:t>
            </w:r>
          </w:p>
        </w:tc>
      </w:tr>
      <w:tr w:rsidR="00E532AD" w:rsidRPr="00D65E55" w:rsidTr="00CA5394">
        <w:trPr>
          <w:trHeight w:val="259"/>
        </w:trPr>
        <w:tc>
          <w:tcPr>
            <w:cnfStyle w:val="001000000000" w:firstRow="0" w:lastRow="0" w:firstColumn="1" w:lastColumn="0" w:oddVBand="0" w:evenVBand="0" w:oddHBand="0" w:evenHBand="0" w:firstRowFirstColumn="0" w:firstRowLastColumn="0" w:lastRowFirstColumn="0" w:lastRowLastColumn="0"/>
            <w:tcW w:w="4140" w:type="dxa"/>
          </w:tcPr>
          <w:p w:rsidR="00E532AD" w:rsidRPr="00D65E55" w:rsidRDefault="00E532AD" w:rsidP="00CA5394">
            <w:r w:rsidRPr="00D65E55">
              <w:t>Медицинские науки</w:t>
            </w:r>
          </w:p>
        </w:tc>
        <w:tc>
          <w:tcPr>
            <w:tcW w:w="1251" w:type="dxa"/>
            <w:noWrap/>
          </w:tcPr>
          <w:p w:rsidR="00E532AD" w:rsidRPr="00D65E55" w:rsidRDefault="00E532AD" w:rsidP="00CA5394">
            <w:pPr>
              <w:cnfStyle w:val="000000000000" w:firstRow="0" w:lastRow="0" w:firstColumn="0" w:lastColumn="0" w:oddVBand="0" w:evenVBand="0" w:oddHBand="0" w:evenHBand="0" w:firstRowFirstColumn="0" w:firstRowLastColumn="0" w:lastRowFirstColumn="0" w:lastRowLastColumn="0"/>
            </w:pPr>
            <w:r w:rsidRPr="00D65E55">
              <w:t>40,4</w:t>
            </w:r>
          </w:p>
        </w:tc>
        <w:tc>
          <w:tcPr>
            <w:tcW w:w="1266" w:type="dxa"/>
            <w:noWrap/>
          </w:tcPr>
          <w:p w:rsidR="00E532AD" w:rsidRPr="00D65E55" w:rsidRDefault="00E532AD" w:rsidP="00CA5394">
            <w:pPr>
              <w:cnfStyle w:val="000000000000" w:firstRow="0" w:lastRow="0" w:firstColumn="0" w:lastColumn="0" w:oddVBand="0" w:evenVBand="0" w:oddHBand="0" w:evenHBand="0" w:firstRowFirstColumn="0" w:firstRowLastColumn="0" w:lastRowFirstColumn="0" w:lastRowLastColumn="0"/>
            </w:pPr>
            <w:r w:rsidRPr="00D65E55">
              <w:t>59,6</w:t>
            </w:r>
          </w:p>
        </w:tc>
      </w:tr>
      <w:tr w:rsidR="00E532AD" w:rsidRPr="00D65E55" w:rsidTr="00CA5394">
        <w:trPr>
          <w:trHeight w:val="339"/>
        </w:trPr>
        <w:tc>
          <w:tcPr>
            <w:cnfStyle w:val="001000000000" w:firstRow="0" w:lastRow="0" w:firstColumn="1" w:lastColumn="0" w:oddVBand="0" w:evenVBand="0" w:oddHBand="0" w:evenHBand="0" w:firstRowFirstColumn="0" w:firstRowLastColumn="0" w:lastRowFirstColumn="0" w:lastRowLastColumn="0"/>
            <w:tcW w:w="4140" w:type="dxa"/>
          </w:tcPr>
          <w:p w:rsidR="00E532AD" w:rsidRPr="00D65E55" w:rsidRDefault="00E532AD" w:rsidP="00CA5394">
            <w:r w:rsidRPr="00D65E55">
              <w:t>Естественные науки</w:t>
            </w:r>
          </w:p>
        </w:tc>
        <w:tc>
          <w:tcPr>
            <w:tcW w:w="1251" w:type="dxa"/>
            <w:noWrap/>
          </w:tcPr>
          <w:p w:rsidR="00E532AD" w:rsidRPr="00D65E55" w:rsidRDefault="00E532AD" w:rsidP="00CA5394">
            <w:pPr>
              <w:cnfStyle w:val="000000000000" w:firstRow="0" w:lastRow="0" w:firstColumn="0" w:lastColumn="0" w:oddVBand="0" w:evenVBand="0" w:oddHBand="0" w:evenHBand="0" w:firstRowFirstColumn="0" w:firstRowLastColumn="0" w:lastRowFirstColumn="0" w:lastRowLastColumn="0"/>
            </w:pPr>
            <w:r w:rsidRPr="00D65E55">
              <w:t>64,4</w:t>
            </w:r>
          </w:p>
        </w:tc>
        <w:tc>
          <w:tcPr>
            <w:tcW w:w="1266" w:type="dxa"/>
            <w:noWrap/>
          </w:tcPr>
          <w:p w:rsidR="00E532AD" w:rsidRPr="00D65E55" w:rsidRDefault="00E532AD" w:rsidP="00CA5394">
            <w:pPr>
              <w:cnfStyle w:val="000000000000" w:firstRow="0" w:lastRow="0" w:firstColumn="0" w:lastColumn="0" w:oddVBand="0" w:evenVBand="0" w:oddHBand="0" w:evenHBand="0" w:firstRowFirstColumn="0" w:firstRowLastColumn="0" w:lastRowFirstColumn="0" w:lastRowLastColumn="0"/>
            </w:pPr>
            <w:r w:rsidRPr="00D65E55">
              <w:t>35,6</w:t>
            </w:r>
          </w:p>
        </w:tc>
      </w:tr>
      <w:tr w:rsidR="00E532AD" w:rsidRPr="00D65E55" w:rsidTr="00CA5394">
        <w:trPr>
          <w:trHeight w:val="362"/>
        </w:trPr>
        <w:tc>
          <w:tcPr>
            <w:cnfStyle w:val="001000000000" w:firstRow="0" w:lastRow="0" w:firstColumn="1" w:lastColumn="0" w:oddVBand="0" w:evenVBand="0" w:oddHBand="0" w:evenHBand="0" w:firstRowFirstColumn="0" w:firstRowLastColumn="0" w:lastRowFirstColumn="0" w:lastRowLastColumn="0"/>
            <w:tcW w:w="4140" w:type="dxa"/>
          </w:tcPr>
          <w:p w:rsidR="00E532AD" w:rsidRPr="00D65E55" w:rsidRDefault="00E532AD" w:rsidP="00CA5394">
            <w:r w:rsidRPr="00D65E55">
              <w:t>Инженерные и технические науки</w:t>
            </w:r>
          </w:p>
        </w:tc>
        <w:tc>
          <w:tcPr>
            <w:tcW w:w="1251" w:type="dxa"/>
            <w:noWrap/>
          </w:tcPr>
          <w:p w:rsidR="00E532AD" w:rsidRPr="00D65E55" w:rsidRDefault="00E532AD" w:rsidP="00CA5394">
            <w:pPr>
              <w:cnfStyle w:val="000000000000" w:firstRow="0" w:lastRow="0" w:firstColumn="0" w:lastColumn="0" w:oddVBand="0" w:evenVBand="0" w:oddHBand="0" w:evenHBand="0" w:firstRowFirstColumn="0" w:firstRowLastColumn="0" w:lastRowFirstColumn="0" w:lastRowLastColumn="0"/>
            </w:pPr>
            <w:r w:rsidRPr="00D65E55">
              <w:t>81,6</w:t>
            </w:r>
          </w:p>
        </w:tc>
        <w:tc>
          <w:tcPr>
            <w:tcW w:w="1266" w:type="dxa"/>
            <w:noWrap/>
          </w:tcPr>
          <w:p w:rsidR="00E532AD" w:rsidRPr="00D65E55" w:rsidRDefault="00E532AD" w:rsidP="00CA5394">
            <w:pPr>
              <w:cnfStyle w:val="000000000000" w:firstRow="0" w:lastRow="0" w:firstColumn="0" w:lastColumn="0" w:oddVBand="0" w:evenVBand="0" w:oddHBand="0" w:evenHBand="0" w:firstRowFirstColumn="0" w:firstRowLastColumn="0" w:lastRowFirstColumn="0" w:lastRowLastColumn="0"/>
            </w:pPr>
            <w:r w:rsidRPr="00D65E55">
              <w:t>18,4</w:t>
            </w:r>
          </w:p>
        </w:tc>
      </w:tr>
      <w:tr w:rsidR="00E532AD" w:rsidRPr="00D65E55" w:rsidTr="00CA5394">
        <w:trPr>
          <w:trHeight w:val="373"/>
        </w:trPr>
        <w:tc>
          <w:tcPr>
            <w:cnfStyle w:val="001000000000" w:firstRow="0" w:lastRow="0" w:firstColumn="1" w:lastColumn="0" w:oddVBand="0" w:evenVBand="0" w:oddHBand="0" w:evenHBand="0" w:firstRowFirstColumn="0" w:firstRowLastColumn="0" w:lastRowFirstColumn="0" w:lastRowLastColumn="0"/>
            <w:tcW w:w="4140" w:type="dxa"/>
          </w:tcPr>
          <w:p w:rsidR="00E532AD" w:rsidRPr="00D65E55" w:rsidRDefault="00E532AD" w:rsidP="00CA5394">
            <w:r w:rsidRPr="00D65E55">
              <w:t>Общественные науки</w:t>
            </w:r>
          </w:p>
        </w:tc>
        <w:tc>
          <w:tcPr>
            <w:tcW w:w="1251" w:type="dxa"/>
            <w:noWrap/>
          </w:tcPr>
          <w:p w:rsidR="00E532AD" w:rsidRPr="00D65E55" w:rsidRDefault="00E532AD" w:rsidP="00CA5394">
            <w:pPr>
              <w:cnfStyle w:val="000000000000" w:firstRow="0" w:lastRow="0" w:firstColumn="0" w:lastColumn="0" w:oddVBand="0" w:evenVBand="0" w:oddHBand="0" w:evenHBand="0" w:firstRowFirstColumn="0" w:firstRowLastColumn="0" w:lastRowFirstColumn="0" w:lastRowLastColumn="0"/>
            </w:pPr>
            <w:r w:rsidRPr="00D65E55">
              <w:t>77,6</w:t>
            </w:r>
          </w:p>
        </w:tc>
        <w:tc>
          <w:tcPr>
            <w:tcW w:w="1266" w:type="dxa"/>
            <w:noWrap/>
          </w:tcPr>
          <w:p w:rsidR="00E532AD" w:rsidRPr="00D65E55" w:rsidRDefault="00E532AD" w:rsidP="00CA5394">
            <w:pPr>
              <w:cnfStyle w:val="000000000000" w:firstRow="0" w:lastRow="0" w:firstColumn="0" w:lastColumn="0" w:oddVBand="0" w:evenVBand="0" w:oddHBand="0" w:evenHBand="0" w:firstRowFirstColumn="0" w:firstRowLastColumn="0" w:lastRowFirstColumn="0" w:lastRowLastColumn="0"/>
            </w:pPr>
            <w:r w:rsidRPr="00D65E55">
              <w:t>22,4</w:t>
            </w:r>
          </w:p>
        </w:tc>
      </w:tr>
    </w:tbl>
    <w:p w:rsidR="00E532AD" w:rsidRDefault="00E532AD" w:rsidP="00CA5394">
      <w:pPr>
        <w:pStyle w:val="SingleTxtGR"/>
      </w:pPr>
      <w:r w:rsidRPr="006C0CE3">
        <w:t xml:space="preserve">В настоящее время совместно с Представительством </w:t>
      </w:r>
      <w:proofErr w:type="spellStart"/>
      <w:r w:rsidRPr="006C0CE3">
        <w:t>ЮНФПА</w:t>
      </w:r>
      <w:proofErr w:type="spellEnd"/>
      <w:r w:rsidRPr="006C0CE3">
        <w:t xml:space="preserve"> в Туркм</w:t>
      </w:r>
      <w:r w:rsidRPr="006C0CE3">
        <w:t>е</w:t>
      </w:r>
      <w:r w:rsidRPr="006C0CE3">
        <w:t>нистане осуществляется разработка Плана действий по приведению национальных з</w:t>
      </w:r>
      <w:r w:rsidRPr="006C0CE3">
        <w:t>а</w:t>
      </w:r>
      <w:r w:rsidRPr="006C0CE3">
        <w:t xml:space="preserve">конодательных актов в соответствие с международными требованиями и </w:t>
      </w:r>
      <w:proofErr w:type="spellStart"/>
      <w:r w:rsidRPr="006C0CE3">
        <w:t>ге</w:t>
      </w:r>
      <w:r w:rsidRPr="006C0CE3">
        <w:t>н</w:t>
      </w:r>
      <w:r w:rsidRPr="006C0CE3">
        <w:t>дерно</w:t>
      </w:r>
      <w:proofErr w:type="spellEnd"/>
      <w:r w:rsidRPr="006C0CE3">
        <w:t xml:space="preserve"> чувствительными принципами. Правительство Туркменистана пр</w:t>
      </w:r>
      <w:r w:rsidRPr="006C0CE3">
        <w:t>и</w:t>
      </w:r>
      <w:r w:rsidRPr="006C0CE3">
        <w:t>няло к сведению общую рекомендацию № 25 "О временных специальных мерах". Сл</w:t>
      </w:r>
      <w:r w:rsidRPr="006C0CE3">
        <w:t>е</w:t>
      </w:r>
      <w:r w:rsidRPr="006C0CE3">
        <w:t>дует отметить, что в законодательстве Туркменистана не предусмотрены вр</w:t>
      </w:r>
      <w:r w:rsidRPr="006C0CE3">
        <w:t>е</w:t>
      </w:r>
      <w:r w:rsidRPr="006C0CE3">
        <w:t>менные специальные меры для достижения фактического и реального равенс</w:t>
      </w:r>
      <w:r w:rsidRPr="006C0CE3">
        <w:t>т</w:t>
      </w:r>
      <w:r w:rsidRPr="006C0CE3">
        <w:t>ва женщин с мужчинами в осуществлении ими фундаментал</w:t>
      </w:r>
      <w:r w:rsidRPr="006C0CE3">
        <w:t>ь</w:t>
      </w:r>
      <w:r w:rsidRPr="006C0CE3">
        <w:t>ных прав и свобод человека. Правительство Туркменистана предпринимает дальнейшие шаги для создания благоприятной среды, в которой женщины о</w:t>
      </w:r>
      <w:r w:rsidRPr="006C0CE3">
        <w:t>б</w:t>
      </w:r>
      <w:r w:rsidRPr="006C0CE3">
        <w:t xml:space="preserve">ладают равными правами с мужчинами. </w:t>
      </w:r>
    </w:p>
    <w:p w:rsidR="00E532AD" w:rsidRDefault="00E532AD" w:rsidP="00CA5394">
      <w:pPr>
        <w:pStyle w:val="H1GR"/>
      </w:pPr>
      <w:r w:rsidRPr="006C0CE3">
        <w:tab/>
      </w:r>
      <w:r w:rsidRPr="006C0CE3">
        <w:tab/>
        <w:t>Статья 6</w:t>
      </w:r>
    </w:p>
    <w:p w:rsidR="00E532AD" w:rsidRDefault="00E532AD" w:rsidP="00CA5394">
      <w:pPr>
        <w:pStyle w:val="SingleTxtGR"/>
        <w:rPr>
          <w:bCs/>
          <w:lang w:val="sq-AL"/>
        </w:rPr>
      </w:pPr>
      <w:r w:rsidRPr="006C0CE3">
        <w:rPr>
          <w:bCs/>
        </w:rPr>
        <w:t>10.</w:t>
      </w:r>
      <w:r w:rsidRPr="006C0CE3">
        <w:rPr>
          <w:bCs/>
        </w:rPr>
        <w:tab/>
      </w:r>
      <w:r w:rsidRPr="006C0CE3">
        <w:t>Статья 33 Конституции Туркменистана гласит, что все граждане имеют право на труд, на выбор по своему усмотрению профессии, рода занятий и ме</w:t>
      </w:r>
      <w:r w:rsidRPr="006C0CE3">
        <w:t>с</w:t>
      </w:r>
      <w:r w:rsidRPr="006C0CE3">
        <w:t>та работы, на здоровые и безопасные условия труда. Гражданам, проживающим на территории Туркменистана, в том числе этническим меньшинствам, гара</w:t>
      </w:r>
      <w:r w:rsidRPr="006C0CE3">
        <w:t>н</w:t>
      </w:r>
      <w:r w:rsidRPr="006C0CE3">
        <w:t>тируется защита от любых форм дискриминации и обеспечение всем гражданам равенства возможностей в получении профессии и работы, выбора условий з</w:t>
      </w:r>
      <w:r w:rsidRPr="006C0CE3">
        <w:t>а</w:t>
      </w:r>
      <w:r w:rsidRPr="006C0CE3">
        <w:t>нятости и труда. Об этом подробно говори</w:t>
      </w:r>
      <w:r w:rsidRPr="006C0CE3">
        <w:t>т</w:t>
      </w:r>
      <w:r w:rsidRPr="006C0CE3">
        <w:t>ся в статьях 2, 6, 7, 13 и 14 доклада. За нарушение трудового законодательства Туркменистана устанавливается ди</w:t>
      </w:r>
      <w:r w:rsidRPr="006C0CE3">
        <w:t>с</w:t>
      </w:r>
      <w:r w:rsidRPr="006C0CE3">
        <w:t xml:space="preserve">циплинарная, административная и уголовная ответственность. </w:t>
      </w:r>
      <w:r w:rsidRPr="006C0CE3">
        <w:rPr>
          <w:bCs/>
        </w:rPr>
        <w:t>Следует отм</w:t>
      </w:r>
      <w:r w:rsidRPr="006C0CE3">
        <w:rPr>
          <w:bCs/>
        </w:rPr>
        <w:t>е</w:t>
      </w:r>
      <w:r w:rsidRPr="006C0CE3">
        <w:rPr>
          <w:bCs/>
        </w:rPr>
        <w:t>тить, что да</w:t>
      </w:r>
      <w:r w:rsidRPr="006C0CE3">
        <w:rPr>
          <w:bCs/>
        </w:rPr>
        <w:t>н</w:t>
      </w:r>
      <w:r w:rsidRPr="006C0CE3">
        <w:rPr>
          <w:bCs/>
        </w:rPr>
        <w:t>ное положение действует и для лиц, работающих в неформальном секторе, так как Трудовой кодекс Туркменистана регулирует трудовые отнош</w:t>
      </w:r>
      <w:r w:rsidRPr="006C0CE3">
        <w:rPr>
          <w:bCs/>
        </w:rPr>
        <w:t>е</w:t>
      </w:r>
      <w:r w:rsidRPr="006C0CE3">
        <w:rPr>
          <w:bCs/>
        </w:rPr>
        <w:t>ния лиц, работающих на предприятиях, в организациях и учреждениях, незав</w:t>
      </w:r>
      <w:r w:rsidRPr="006C0CE3">
        <w:rPr>
          <w:bCs/>
        </w:rPr>
        <w:t>и</w:t>
      </w:r>
      <w:r w:rsidRPr="006C0CE3">
        <w:rPr>
          <w:bCs/>
        </w:rPr>
        <w:t>симо от организационно-правовой формы и формы собственности, а также для о</w:t>
      </w:r>
      <w:r w:rsidRPr="006C0CE3">
        <w:rPr>
          <w:bCs/>
        </w:rPr>
        <w:t>т</w:t>
      </w:r>
      <w:r w:rsidRPr="006C0CE3">
        <w:rPr>
          <w:bCs/>
        </w:rPr>
        <w:t>дельных физических лиц на условиях заключ</w:t>
      </w:r>
      <w:r>
        <w:rPr>
          <w:bCs/>
        </w:rPr>
        <w:t>е</w:t>
      </w:r>
      <w:r w:rsidRPr="006C0CE3">
        <w:rPr>
          <w:bCs/>
        </w:rPr>
        <w:t>нного трудового договора.</w:t>
      </w:r>
      <w:r w:rsidRPr="006C0CE3">
        <w:rPr>
          <w:bCs/>
          <w:lang w:val="sq-AL"/>
        </w:rPr>
        <w:t xml:space="preserve"> </w:t>
      </w:r>
    </w:p>
    <w:p w:rsidR="00E532AD" w:rsidRDefault="00E532AD" w:rsidP="00CA5394">
      <w:pPr>
        <w:pStyle w:val="SingleTxtGR"/>
      </w:pPr>
      <w:r w:rsidRPr="006C0CE3">
        <w:rPr>
          <w:bCs/>
        </w:rPr>
        <w:t>11.</w:t>
      </w:r>
      <w:r w:rsidRPr="006C0CE3">
        <w:rPr>
          <w:bCs/>
        </w:rPr>
        <w:tab/>
      </w:r>
      <w:r w:rsidRPr="006C0CE3">
        <w:t>В соответствии со</w:t>
      </w:r>
      <w:r w:rsidRPr="006C0CE3">
        <w:rPr>
          <w:lang w:val="sq-AL"/>
        </w:rPr>
        <w:t xml:space="preserve"> </w:t>
      </w:r>
      <w:r w:rsidRPr="006C0CE3">
        <w:t>стать</w:t>
      </w:r>
      <w:r>
        <w:t>е</w:t>
      </w:r>
      <w:r w:rsidRPr="006C0CE3">
        <w:t>й 18 Трудового кодекса Туркменистана от 18 а</w:t>
      </w:r>
      <w:r w:rsidRPr="006C0CE3">
        <w:t>п</w:t>
      </w:r>
      <w:r w:rsidRPr="006C0CE3">
        <w:t>реля 2009 года срочный трудовой договор (на определ</w:t>
      </w:r>
      <w:r>
        <w:t>е</w:t>
      </w:r>
      <w:r w:rsidRPr="006C0CE3">
        <w:t>нный срок) может з</w:t>
      </w:r>
      <w:r w:rsidRPr="006C0CE3">
        <w:t>а</w:t>
      </w:r>
      <w:r w:rsidRPr="006C0CE3">
        <w:t>ключаться с лицами, поступающими на работу к раб</w:t>
      </w:r>
      <w:r>
        <w:t>отодателям −</w:t>
      </w:r>
      <w:r w:rsidRPr="006C0CE3">
        <w:t xml:space="preserve"> субъектам малого предпринимательства, а также к работодателям </w:t>
      </w:r>
      <w:r>
        <w:t>−</w:t>
      </w:r>
      <w:r w:rsidRPr="006C0CE3">
        <w:t xml:space="preserve"> физическим лицам. Особенности регулирования труда домашних работников, работающих у раб</w:t>
      </w:r>
      <w:r w:rsidRPr="006C0CE3">
        <w:t>о</w:t>
      </w:r>
      <w:r w:rsidRPr="006C0CE3">
        <w:t xml:space="preserve">тодателей </w:t>
      </w:r>
      <w:r>
        <w:t xml:space="preserve">− </w:t>
      </w:r>
      <w:r w:rsidRPr="006C0CE3">
        <w:t>физических лиц, отражены в главе 9 Трудового кодекса Туркмен</w:t>
      </w:r>
      <w:r w:rsidRPr="006C0CE3">
        <w:t>и</w:t>
      </w:r>
      <w:r w:rsidRPr="006C0CE3">
        <w:t>стана. Трудовой договор с домашними работник</w:t>
      </w:r>
      <w:r w:rsidRPr="006C0CE3">
        <w:t>а</w:t>
      </w:r>
      <w:r w:rsidRPr="006C0CE3">
        <w:t>ми заключается в письменной форме и может быть как срочным, так и бессрочным. Договор не заключается, если работа носит краткосрочный характер (в общей сложности до десяти дней в течение месяца). Сведения о трудовой деятельности работников, занятых в домашнем хозяйстве у отдельных лиц, заносятся в их трудовые книжки гос</w:t>
      </w:r>
      <w:r w:rsidRPr="006C0CE3">
        <w:t>у</w:t>
      </w:r>
      <w:r w:rsidRPr="006C0CE3">
        <w:t xml:space="preserve">дарственной налоговой службой по месту налогового учета работодателя </w:t>
      </w:r>
      <w:r>
        <w:t>−</w:t>
      </w:r>
      <w:r w:rsidRPr="006C0CE3">
        <w:t xml:space="preserve"> ф</w:t>
      </w:r>
      <w:r w:rsidRPr="006C0CE3">
        <w:t>и</w:t>
      </w:r>
      <w:r w:rsidRPr="006C0CE3">
        <w:t>зического лица в порядке, установленном законодательством Туркменистана. Время работы по трудовому договору засчитывается в стаж работы в порядке, установленном законодательством Туркменистана. Оплата труда домашних р</w:t>
      </w:r>
      <w:r w:rsidRPr="006C0CE3">
        <w:t>а</w:t>
      </w:r>
      <w:r w:rsidRPr="006C0CE3">
        <w:t>ботников производится в порядке и размерах, определяемыми в трудовом дог</w:t>
      </w:r>
      <w:r w:rsidRPr="006C0CE3">
        <w:t>о</w:t>
      </w:r>
      <w:r w:rsidRPr="006C0CE3">
        <w:t>воре, но не ниже минимальной заработной платы, установленной законодател</w:t>
      </w:r>
      <w:r w:rsidRPr="006C0CE3">
        <w:t>ь</w:t>
      </w:r>
      <w:r w:rsidRPr="006C0CE3">
        <w:t>ством Туркменистана. Заработная плата домашнего работника подлежит нал</w:t>
      </w:r>
      <w:r w:rsidRPr="006C0CE3">
        <w:t>о</w:t>
      </w:r>
      <w:r w:rsidRPr="006C0CE3">
        <w:t>гообложению в соответствии с</w:t>
      </w:r>
      <w:r>
        <w:t xml:space="preserve"> </w:t>
      </w:r>
      <w:r w:rsidRPr="006C0CE3">
        <w:t>законодательством Туркменистана. Рабочее вр</w:t>
      </w:r>
      <w:r w:rsidRPr="006C0CE3">
        <w:t>е</w:t>
      </w:r>
      <w:r w:rsidRPr="006C0CE3">
        <w:t>мя и время отдыха домашних работников регулируются по договоренности м</w:t>
      </w:r>
      <w:r w:rsidRPr="006C0CE3">
        <w:t>е</w:t>
      </w:r>
      <w:r w:rsidRPr="006C0CE3">
        <w:t>жду сторонами трудового договора. При этом продолжительность рабочей н</w:t>
      </w:r>
      <w:r w:rsidRPr="006C0CE3">
        <w:t>е</w:t>
      </w:r>
      <w:r w:rsidRPr="006C0CE3">
        <w:t>дели не может быть больше установленной трудовым законодательством. Ко</w:t>
      </w:r>
      <w:r w:rsidRPr="006C0CE3">
        <w:t>н</w:t>
      </w:r>
      <w:r w:rsidRPr="006C0CE3">
        <w:t>кретные дни отдыха оговарив</w:t>
      </w:r>
      <w:r w:rsidRPr="006C0CE3">
        <w:t>а</w:t>
      </w:r>
      <w:r w:rsidRPr="006C0CE3">
        <w:t>ются сторонами трудового договора. Они имеют право на ежегодный оплачиваемый отпуск продолжительностью не менее тр</w:t>
      </w:r>
      <w:r w:rsidRPr="006C0CE3">
        <w:t>и</w:t>
      </w:r>
      <w:r w:rsidRPr="006C0CE3">
        <w:t>дцати календарных дней в порядке и на условиях, установленными трудовым законодательством. Трудовой договор может быть прекращ</w:t>
      </w:r>
      <w:r>
        <w:t>е</w:t>
      </w:r>
      <w:r w:rsidRPr="006C0CE3">
        <w:t>н (расторгнут) по инициативе каждой из сторон без объявления причин в любое время за искл</w:t>
      </w:r>
      <w:r w:rsidRPr="006C0CE3">
        <w:t>ю</w:t>
      </w:r>
      <w:r w:rsidRPr="006C0CE3">
        <w:t>чением периода болезни работника, когда прекращение трудового договора по инициативе работодателя допускается лишь по истечении двух недель со дня утраты работником трудоспособности. Из заработной платы домашних рабо</w:t>
      </w:r>
      <w:r w:rsidRPr="006C0CE3">
        <w:t>т</w:t>
      </w:r>
      <w:r w:rsidRPr="006C0CE3">
        <w:t>ников производятся отчисления на государственное социальное страхование в порядке и размерах,</w:t>
      </w:r>
      <w:r>
        <w:t xml:space="preserve"> </w:t>
      </w:r>
      <w:r w:rsidRPr="006C0CE3">
        <w:t>установленных законодательством Туркменистана. Ос</w:t>
      </w:r>
      <w:r w:rsidRPr="006C0CE3">
        <w:t>о</w:t>
      </w:r>
      <w:r w:rsidRPr="006C0CE3">
        <w:t>бенности регулирования труда лиц, занятых на временных работах, отр</w:t>
      </w:r>
      <w:r w:rsidRPr="006C0CE3">
        <w:t>а</w:t>
      </w:r>
      <w:r w:rsidRPr="006C0CE3">
        <w:t>жены в главе 11 Трудового кодекса Туркменистана. Лицами, занятыми на временных работах, признаются лица (временные работники), принятые на работу на срок до двух месяцев. При заключении трудового договора с временными работн</w:t>
      </w:r>
      <w:r w:rsidRPr="006C0CE3">
        <w:t>и</w:t>
      </w:r>
      <w:r w:rsidRPr="006C0CE3">
        <w:t>ками</w:t>
      </w:r>
      <w:r>
        <w:t xml:space="preserve"> </w:t>
      </w:r>
      <w:r w:rsidRPr="006C0CE3">
        <w:t>и</w:t>
      </w:r>
      <w:r w:rsidRPr="006C0CE3">
        <w:t>с</w:t>
      </w:r>
      <w:r w:rsidRPr="006C0CE3">
        <w:t>пытательный срок для них не устанавливается. Временным работникам, заключившим трудовой договор на срок до двух месяцев, оплачиваемые отпу</w:t>
      </w:r>
      <w:r w:rsidRPr="006C0CE3">
        <w:t>с</w:t>
      </w:r>
      <w:r w:rsidRPr="006C0CE3">
        <w:t>ка не предоставляются. Временные работники могут быть в пределах срока време</w:t>
      </w:r>
      <w:r w:rsidRPr="006C0CE3">
        <w:t>н</w:t>
      </w:r>
      <w:r w:rsidRPr="006C0CE3">
        <w:t>ной работы привлечены с их письменного согласия к работе в выходные, нерабочие праздничные и памятные</w:t>
      </w:r>
      <w:r>
        <w:t xml:space="preserve"> </w:t>
      </w:r>
      <w:r w:rsidRPr="006C0CE3">
        <w:t>дни. Работа в выходные, нерабочие праз</w:t>
      </w:r>
      <w:r w:rsidRPr="006C0CE3">
        <w:t>д</w:t>
      </w:r>
      <w:r w:rsidRPr="006C0CE3">
        <w:t>ничные и памятные дни компенсируется в денежной форме в двойном размере. Временным работникам в случае призыва или поступления на воинскую слу</w:t>
      </w:r>
      <w:r w:rsidRPr="006C0CE3">
        <w:t>ж</w:t>
      </w:r>
      <w:r w:rsidRPr="006C0CE3">
        <w:t>бу выходное пособие выплачивается в размере двухнедельной средней зарабо</w:t>
      </w:r>
      <w:r w:rsidRPr="006C0CE3">
        <w:t>т</w:t>
      </w:r>
      <w:r w:rsidRPr="006C0CE3">
        <w:t xml:space="preserve">ной платы. </w:t>
      </w:r>
    </w:p>
    <w:p w:rsidR="00E532AD" w:rsidRPr="006C0CE3" w:rsidRDefault="00E532AD" w:rsidP="00CA5394">
      <w:pPr>
        <w:pStyle w:val="H1GR"/>
      </w:pPr>
      <w:r>
        <w:tab/>
      </w:r>
      <w:r>
        <w:tab/>
      </w:r>
      <w:r w:rsidRPr="006C0CE3">
        <w:t>Статья 7</w:t>
      </w:r>
    </w:p>
    <w:p w:rsidR="00E532AD" w:rsidRPr="006C0CE3" w:rsidRDefault="00E532AD" w:rsidP="00CA5394">
      <w:pPr>
        <w:pStyle w:val="SingleTxtGR"/>
        <w:rPr>
          <w:lang w:val="sq-AL"/>
        </w:rPr>
      </w:pPr>
      <w:r w:rsidRPr="006C0CE3">
        <w:rPr>
          <w:bCs/>
        </w:rPr>
        <w:t>12.</w:t>
      </w:r>
      <w:r w:rsidRPr="006C0CE3">
        <w:rPr>
          <w:bCs/>
        </w:rPr>
        <w:tab/>
        <w:t>Положения законодательных и нормативно-правовых актов Туркменист</w:t>
      </w:r>
      <w:r w:rsidRPr="006C0CE3">
        <w:rPr>
          <w:bCs/>
        </w:rPr>
        <w:t>а</w:t>
      </w:r>
      <w:r w:rsidRPr="006C0CE3">
        <w:rPr>
          <w:bCs/>
        </w:rPr>
        <w:t>на, затрагивающих вопросы в области трудовых отношений (Трудовой кодекс Туркменистана, Законы Туркменистана "О зан</w:t>
      </w:r>
      <w:r w:rsidRPr="006C0CE3">
        <w:rPr>
          <w:bCs/>
        </w:rPr>
        <w:t>я</w:t>
      </w:r>
      <w:r w:rsidRPr="006C0CE3">
        <w:rPr>
          <w:bCs/>
        </w:rPr>
        <w:t xml:space="preserve">тости населения", </w:t>
      </w:r>
      <w:r w:rsidRPr="006C0CE3">
        <w:t>"О беженцах", "О государственных гарантиях равноправия женщин", "О гарантиях прав мол</w:t>
      </w:r>
      <w:r w:rsidRPr="006C0CE3">
        <w:t>о</w:t>
      </w:r>
      <w:r w:rsidRPr="006C0CE3">
        <w:t>дежи на труд", "О расширении трудовых прав граждан, достигших шестнадцати лет" и другие законодательные акты), соответствуют нормам, предусмотренным Конвенциями МОТ №</w:t>
      </w:r>
      <w:r>
        <w:t xml:space="preserve"> </w:t>
      </w:r>
      <w:r w:rsidRPr="006C0CE3">
        <w:t>111</w:t>
      </w:r>
      <w:r w:rsidRPr="006C0CE3" w:rsidDel="005A6A3D">
        <w:t xml:space="preserve"> </w:t>
      </w:r>
      <w:r w:rsidRPr="006C0CE3">
        <w:t>"О дискр</w:t>
      </w:r>
      <w:r w:rsidRPr="006C0CE3">
        <w:t>и</w:t>
      </w:r>
      <w:r w:rsidRPr="006C0CE3">
        <w:t xml:space="preserve">минации в области труда и занятий" </w:t>
      </w:r>
      <w:r>
        <w:br/>
      </w:r>
      <w:r w:rsidRPr="006C0CE3">
        <w:t>(1958</w:t>
      </w:r>
      <w:r>
        <w:t xml:space="preserve"> </w:t>
      </w:r>
      <w:r w:rsidRPr="006C0CE3">
        <w:t>г</w:t>
      </w:r>
      <w:r>
        <w:t>од</w:t>
      </w:r>
      <w:r w:rsidRPr="006C0CE3">
        <w:t>), №</w:t>
      </w:r>
      <w:r>
        <w:t xml:space="preserve"> </w:t>
      </w:r>
      <w:r w:rsidRPr="006C0CE3">
        <w:t>29</w:t>
      </w:r>
      <w:r w:rsidRPr="006C0CE3" w:rsidDel="005A6A3D">
        <w:t xml:space="preserve"> </w:t>
      </w:r>
      <w:r w:rsidRPr="006C0CE3">
        <w:t>"О принудительном труде" (1930</w:t>
      </w:r>
      <w:r w:rsidRPr="00D65E55">
        <w:t xml:space="preserve"> </w:t>
      </w:r>
      <w:r w:rsidRPr="006C0CE3">
        <w:t>г</w:t>
      </w:r>
      <w:r>
        <w:t>од</w:t>
      </w:r>
      <w:r w:rsidRPr="006C0CE3">
        <w:t>), №</w:t>
      </w:r>
      <w:r>
        <w:t xml:space="preserve"> </w:t>
      </w:r>
      <w:r w:rsidRPr="006C0CE3">
        <w:t>105 "Об упразднении принудительного труда" (</w:t>
      </w:r>
      <w:proofErr w:type="spellStart"/>
      <w:r w:rsidRPr="006C0CE3">
        <w:t>1957г</w:t>
      </w:r>
      <w:proofErr w:type="spellEnd"/>
      <w:r w:rsidRPr="006C0CE3">
        <w:t>.), ратифицированными Меджлисом (Парламе</w:t>
      </w:r>
      <w:r w:rsidRPr="006C0CE3">
        <w:t>н</w:t>
      </w:r>
      <w:r w:rsidRPr="006C0CE3">
        <w:t>том) Туркмен</w:t>
      </w:r>
      <w:r w:rsidRPr="006C0CE3">
        <w:t>и</w:t>
      </w:r>
      <w:r w:rsidRPr="006C0CE3">
        <w:t>стана 20 декабря 1996 года.</w:t>
      </w:r>
      <w:r w:rsidRPr="006C0CE3">
        <w:rPr>
          <w:lang w:val="sq-AL"/>
        </w:rPr>
        <w:t xml:space="preserve"> </w:t>
      </w:r>
    </w:p>
    <w:p w:rsidR="00E532AD" w:rsidRDefault="00E532AD" w:rsidP="00CA5394">
      <w:pPr>
        <w:pStyle w:val="SingleTxtGR"/>
        <w:rPr>
          <w:lang w:val="sq-AL"/>
        </w:rPr>
      </w:pPr>
      <w:r w:rsidRPr="006C0CE3">
        <w:rPr>
          <w:bCs/>
          <w:lang w:val="sq-AL"/>
        </w:rPr>
        <w:t>13.</w:t>
      </w:r>
      <w:r w:rsidRPr="006C0CE3">
        <w:rPr>
          <w:bCs/>
        </w:rPr>
        <w:tab/>
        <w:t>Действующие в настоящее время Управления по трудоустройству насел</w:t>
      </w:r>
      <w:r w:rsidRPr="006C0CE3">
        <w:rPr>
          <w:bCs/>
        </w:rPr>
        <w:t>е</w:t>
      </w:r>
      <w:r w:rsidRPr="006C0CE3">
        <w:rPr>
          <w:bCs/>
        </w:rPr>
        <w:t xml:space="preserve">ния </w:t>
      </w:r>
      <w:r w:rsidRPr="006C0CE3">
        <w:t>при Министерстве труда и социальной защите населения Туркменистана осуществляют регулирование спроса и предложения на рабочую силу в реги</w:t>
      </w:r>
      <w:r w:rsidRPr="006C0CE3">
        <w:t>о</w:t>
      </w:r>
      <w:r w:rsidRPr="006C0CE3">
        <w:t>нах, ведут уч</w:t>
      </w:r>
      <w:r>
        <w:t>е</w:t>
      </w:r>
      <w:r w:rsidRPr="006C0CE3">
        <w:t>т неработающего населения, оказывают им содействие в труд</w:t>
      </w:r>
      <w:r w:rsidRPr="006C0CE3">
        <w:t>о</w:t>
      </w:r>
      <w:r w:rsidRPr="006C0CE3">
        <w:t>устройстве.</w:t>
      </w:r>
      <w:r w:rsidRPr="006C0CE3">
        <w:rPr>
          <w:lang w:val="sq-AL"/>
        </w:rPr>
        <w:t xml:space="preserve"> </w:t>
      </w:r>
      <w:r w:rsidRPr="006C0CE3">
        <w:t xml:space="preserve">В 2010 году в </w:t>
      </w:r>
      <w:r w:rsidRPr="006C0CE3">
        <w:rPr>
          <w:bCs/>
        </w:rPr>
        <w:t xml:space="preserve">Управлениях по трудоустройству населения </w:t>
      </w:r>
      <w:r w:rsidRPr="006C0CE3">
        <w:t>было з</w:t>
      </w:r>
      <w:r w:rsidRPr="006C0CE3">
        <w:t>а</w:t>
      </w:r>
      <w:r w:rsidRPr="006C0CE3">
        <w:t>регистрировано 110,7 тыс. человек, что в 1,2 раза больше, чем в 2005 году. Удельный вес граждан, трудоустроенных с помощью бирж труда, имеет тенде</w:t>
      </w:r>
      <w:r w:rsidRPr="006C0CE3">
        <w:t>н</w:t>
      </w:r>
      <w:r>
        <w:t xml:space="preserve">цию к росту </w:t>
      </w:r>
      <w:r w:rsidRPr="00D65E55">
        <w:t>−</w:t>
      </w:r>
      <w:r w:rsidRPr="006C0CE3">
        <w:t xml:space="preserve"> от 48% </w:t>
      </w:r>
      <w:r>
        <w:t xml:space="preserve">в 2005 году до 67,2 % </w:t>
      </w:r>
      <w:r w:rsidRPr="00D65E55">
        <w:t>−</w:t>
      </w:r>
      <w:r w:rsidRPr="006C0CE3">
        <w:t xml:space="preserve"> в 2010 году.</w:t>
      </w:r>
      <w:r w:rsidRPr="006C0CE3">
        <w:rPr>
          <w:lang w:val="sq-AL"/>
        </w:rPr>
        <w:t xml:space="preserve"> </w:t>
      </w:r>
      <w:r w:rsidRPr="006C0CE3">
        <w:t>Для улучшения с</w:t>
      </w:r>
      <w:r w:rsidRPr="006C0CE3">
        <w:t>и</w:t>
      </w:r>
      <w:r w:rsidRPr="006C0CE3">
        <w:t>туации с занятостью населения и повышения уровня его трудоустройства в Туркменистане создаются новые рабочие места, и сохраняется занятость на перспективно действующих предприятиях, улучшается система професси</w:t>
      </w:r>
      <w:r w:rsidRPr="006C0CE3">
        <w:t>о</w:t>
      </w:r>
      <w:r w:rsidRPr="006C0CE3">
        <w:t>нальной подготовки и переподготовки работников как вновь вовлекаемых в производс</w:t>
      </w:r>
      <w:r w:rsidRPr="006C0CE3">
        <w:t>т</w:t>
      </w:r>
      <w:r w:rsidRPr="006C0CE3">
        <w:t>во, так и работников, высвобождаемых с производства.</w:t>
      </w:r>
    </w:p>
    <w:p w:rsidR="00E532AD" w:rsidRDefault="00E532AD" w:rsidP="00CA5394">
      <w:pPr>
        <w:pStyle w:val="SingleTxtGR"/>
        <w:rPr>
          <w:lang w:val="sq-AL"/>
        </w:rPr>
      </w:pPr>
      <w:r w:rsidRPr="006C0CE3">
        <w:rPr>
          <w:bCs/>
        </w:rPr>
        <w:t>1</w:t>
      </w:r>
      <w:r w:rsidRPr="006C0CE3">
        <w:rPr>
          <w:bCs/>
          <w:lang w:val="sq-AL"/>
        </w:rPr>
        <w:t>4</w:t>
      </w:r>
      <w:r w:rsidRPr="006C0CE3">
        <w:rPr>
          <w:bCs/>
        </w:rPr>
        <w:t>.</w:t>
      </w:r>
      <w:r w:rsidRPr="006C0CE3">
        <w:rPr>
          <w:bCs/>
        </w:rPr>
        <w:tab/>
      </w:r>
      <w:r w:rsidRPr="006C0CE3">
        <w:t>В соответствии со статьей 33 Конституции Туркменистана лица, раб</w:t>
      </w:r>
      <w:r w:rsidRPr="006C0CE3">
        <w:t>о</w:t>
      </w:r>
      <w:r w:rsidRPr="006C0CE3">
        <w:t>тающие по найму, имеют право на вознаграждение, соответствующее количес</w:t>
      </w:r>
      <w:r w:rsidRPr="006C0CE3">
        <w:t>т</w:t>
      </w:r>
      <w:r w:rsidRPr="006C0CE3">
        <w:t>ву и качеству труда. Это вознаграждение не может быть менее установленного государством прожиточного минимума. Размер оплаты труда, гарантируемый работодателем, не может быть ниже минимальной заработной платы, устано</w:t>
      </w:r>
      <w:r w:rsidRPr="006C0CE3">
        <w:t>в</w:t>
      </w:r>
      <w:r w:rsidRPr="006C0CE3">
        <w:t>ленной законодател</w:t>
      </w:r>
      <w:r w:rsidRPr="006C0CE3">
        <w:t>ь</w:t>
      </w:r>
      <w:r w:rsidRPr="006C0CE3">
        <w:t>ством Туркменистана. Указами Президента Туркменистана при очередном повышении заработной платы устанавливался средний уровень заработной платы по предприятиям, организациям, учреждениям нез</w:t>
      </w:r>
      <w:r w:rsidRPr="006C0CE3">
        <w:t>а</w:t>
      </w:r>
      <w:r w:rsidRPr="006C0CE3">
        <w:t>висимо от их организационно-правовой формы и формы собственности, при занижении которого к р</w:t>
      </w:r>
      <w:r w:rsidRPr="006C0CE3">
        <w:t>у</w:t>
      </w:r>
      <w:r w:rsidRPr="006C0CE3">
        <w:t xml:space="preserve">ководителям применяются меры административного взыскания. </w:t>
      </w:r>
      <w:r>
        <w:rPr>
          <w:lang w:val="en-US"/>
        </w:rPr>
        <w:br/>
      </w:r>
      <w:r w:rsidRPr="006C0CE3">
        <w:t>С 1 января 2011 года соответствующим Указом Президента Туркменистана у</w:t>
      </w:r>
      <w:r w:rsidRPr="006C0CE3">
        <w:t>т</w:t>
      </w:r>
      <w:r w:rsidRPr="006C0CE3">
        <w:t>верждается минимальный размер заработной платы, устанавливаемый в соо</w:t>
      </w:r>
      <w:r w:rsidRPr="006C0CE3">
        <w:t>т</w:t>
      </w:r>
      <w:r w:rsidRPr="006C0CE3">
        <w:t>ветствии с прожиточным минимумом. Согласно статье 110 Трудового кодекса Туркменистана минимальная заработная плата - гарантируемый законодател</w:t>
      </w:r>
      <w:r w:rsidRPr="006C0CE3">
        <w:t>ь</w:t>
      </w:r>
      <w:r w:rsidRPr="006C0CE3">
        <w:t>ством Туркменистана наименьший размер вознаграждения за труд, который должен получить работник, работающий с нормальной инте</w:t>
      </w:r>
      <w:r w:rsidRPr="006C0CE3">
        <w:t>н</w:t>
      </w:r>
      <w:r w:rsidRPr="006C0CE3">
        <w:t>сивностью и справляющийся с трудовыми обязанностями, выполняющий самые простые р</w:t>
      </w:r>
      <w:r w:rsidRPr="006C0CE3">
        <w:t>а</w:t>
      </w:r>
      <w:r w:rsidRPr="006C0CE3">
        <w:t>боты при нормальных условиях труда на его рабочем месте.</w:t>
      </w:r>
      <w:r w:rsidRPr="006C0CE3">
        <w:rPr>
          <w:lang w:val="sq-AL"/>
        </w:rPr>
        <w:t xml:space="preserve"> </w:t>
      </w:r>
      <w:r w:rsidRPr="006C0CE3">
        <w:t>В соответствии со статьей 130 Трудового кодекса Туркменистана оплата труда при неполном раб</w:t>
      </w:r>
      <w:r w:rsidRPr="006C0CE3">
        <w:t>о</w:t>
      </w:r>
      <w:r w:rsidRPr="006C0CE3">
        <w:t>чем дне или при неполной рабочей неделе производится пропорционально о</w:t>
      </w:r>
      <w:r w:rsidRPr="006C0CE3">
        <w:t>т</w:t>
      </w:r>
      <w:r w:rsidRPr="006C0CE3">
        <w:t>работанному времени или в зависимости от выполнения норм выработки. Ук</w:t>
      </w:r>
      <w:r w:rsidRPr="006C0CE3">
        <w:t>а</w:t>
      </w:r>
      <w:r w:rsidRPr="006C0CE3">
        <w:t xml:space="preserve">занный в статьях 110 и 130 порядок применяется и для работников, принятых на временную работу. </w:t>
      </w:r>
    </w:p>
    <w:p w:rsidR="00E532AD" w:rsidRDefault="00E532AD" w:rsidP="00CA5394">
      <w:pPr>
        <w:pStyle w:val="SingleTxtGR"/>
      </w:pPr>
      <w:r w:rsidRPr="006C0CE3">
        <w:rPr>
          <w:bCs/>
        </w:rPr>
        <w:t>1</w:t>
      </w:r>
      <w:r w:rsidRPr="006C0CE3">
        <w:rPr>
          <w:bCs/>
          <w:lang w:val="sq-AL"/>
        </w:rPr>
        <w:t>5</w:t>
      </w:r>
      <w:r w:rsidRPr="006C0CE3">
        <w:rPr>
          <w:bCs/>
        </w:rPr>
        <w:t>.</w:t>
      </w:r>
      <w:r w:rsidRPr="006C0CE3">
        <w:rPr>
          <w:bCs/>
        </w:rPr>
        <w:tab/>
      </w:r>
      <w:r w:rsidRPr="006C0CE3">
        <w:t>В Туркменистане заработная плата работников максимальными размер</w:t>
      </w:r>
      <w:r w:rsidRPr="006C0CE3">
        <w:t>а</w:t>
      </w:r>
      <w:r w:rsidRPr="006C0CE3">
        <w:t>ми не ограничивается. В настоящее время регулярная статистика заработной платы с учетом гендерного фактора отсутствует. Действующим законодательс</w:t>
      </w:r>
      <w:r w:rsidRPr="006C0CE3">
        <w:t>т</w:t>
      </w:r>
      <w:r w:rsidRPr="006C0CE3">
        <w:t>вом женщинам запрещается осуществление видов занятий в тяжелых и вредных условиях труда, предусмотрены ограничения режима рабочего времени, кома</w:t>
      </w:r>
      <w:r w:rsidRPr="006C0CE3">
        <w:t>н</w:t>
      </w:r>
      <w:r w:rsidRPr="006C0CE3">
        <w:t>дировок, свер</w:t>
      </w:r>
      <w:r w:rsidRPr="006C0CE3">
        <w:t>х</w:t>
      </w:r>
      <w:r w:rsidRPr="006C0CE3">
        <w:t>урочных работ, работы в ночное время. Женщины более активно по сравнению с мужчинами привлекаются к работе на условиях неполной зан</w:t>
      </w:r>
      <w:r w:rsidRPr="006C0CE3">
        <w:t>я</w:t>
      </w:r>
      <w:r w:rsidRPr="006C0CE3">
        <w:t>тости. На уровень оплаты труда мужчин и женщин, как правило, влияет также их распределение в различных структурах: отраслевых, профессиональных (г</w:t>
      </w:r>
      <w:r w:rsidRPr="006C0CE3">
        <w:t>о</w:t>
      </w:r>
      <w:r w:rsidRPr="006C0CE3">
        <w:t>ризонтальная сегрегация) и должностных (вертикальная сегрегация). В Тур</w:t>
      </w:r>
      <w:r w:rsidRPr="006C0CE3">
        <w:t>к</w:t>
      </w:r>
      <w:r w:rsidRPr="006C0CE3">
        <w:t>менистане наивысший удельный вес занятых женщин сосредоточен в легкой и пищевой промышленности, в отраслях сектора услуг: здравоохранении, образ</w:t>
      </w:r>
      <w:r w:rsidRPr="006C0CE3">
        <w:t>о</w:t>
      </w:r>
      <w:r w:rsidRPr="006C0CE3">
        <w:t>вании, культуре, искусстве, социальном обеспечении. Занятость женщин вид</w:t>
      </w:r>
      <w:r w:rsidRPr="006C0CE3">
        <w:t>а</w:t>
      </w:r>
      <w:r w:rsidRPr="006C0CE3">
        <w:t>ми деятельности в других отраслях также в большей степени связана с обсл</w:t>
      </w:r>
      <w:r w:rsidRPr="006C0CE3">
        <w:t>у</w:t>
      </w:r>
      <w:r w:rsidRPr="006C0CE3">
        <w:t>живанием (конторские служащие, по обслуживанию клиентов). Мужчины больше заняты в отраслях топливно-энергетического комплекса, в металлург</w:t>
      </w:r>
      <w:r w:rsidRPr="006C0CE3">
        <w:t>и</w:t>
      </w:r>
      <w:r w:rsidRPr="006C0CE3">
        <w:t>ческой и стекольной промышленности, строительстве, транспорте, то есть в о</w:t>
      </w:r>
      <w:r w:rsidRPr="006C0CE3">
        <w:t>т</w:t>
      </w:r>
      <w:r w:rsidRPr="006C0CE3">
        <w:t>раслях в основном с непрерывным производством, тяжелыми и вредными усл</w:t>
      </w:r>
      <w:r w:rsidRPr="006C0CE3">
        <w:t>о</w:t>
      </w:r>
      <w:r w:rsidRPr="006C0CE3">
        <w:t>виями труда и соотве</w:t>
      </w:r>
      <w:r w:rsidRPr="006C0CE3">
        <w:t>т</w:t>
      </w:r>
      <w:r w:rsidRPr="006C0CE3">
        <w:t>ственно с высоким уровнем заработной платы, связанным с такими условиями.</w:t>
      </w:r>
    </w:p>
    <w:p w:rsidR="00E532AD" w:rsidRPr="00422366" w:rsidRDefault="00E532AD" w:rsidP="00CA5394">
      <w:pPr>
        <w:pStyle w:val="SingleTxtGR"/>
        <w:jc w:val="left"/>
        <w:rPr>
          <w:b/>
        </w:rPr>
      </w:pPr>
      <w:r w:rsidRPr="00422366">
        <w:t>Таблица 4</w:t>
      </w:r>
      <w:r w:rsidRPr="00422366">
        <w:br/>
      </w:r>
      <w:r w:rsidRPr="00422366">
        <w:rPr>
          <w:b/>
        </w:rPr>
        <w:t>Распределение численности работников, занятых по отраслям</w:t>
      </w:r>
      <w:r>
        <w:rPr>
          <w:b/>
        </w:rPr>
        <w:t xml:space="preserve"> </w:t>
      </w:r>
      <w:r>
        <w:rPr>
          <w:b/>
        </w:rPr>
        <w:br/>
      </w:r>
      <w:r w:rsidRPr="00422366">
        <w:rPr>
          <w:b/>
        </w:rPr>
        <w:t>экономики, %</w:t>
      </w:r>
    </w:p>
    <w:tbl>
      <w:tblPr>
        <w:tblStyle w:val="TabNum"/>
        <w:tblW w:w="7370" w:type="dxa"/>
        <w:tblInd w:w="1134" w:type="dxa"/>
        <w:tblLayout w:type="fixed"/>
        <w:tblLook w:val="01E0" w:firstRow="1" w:lastRow="1" w:firstColumn="1" w:lastColumn="1" w:noHBand="0" w:noVBand="0"/>
      </w:tblPr>
      <w:tblGrid>
        <w:gridCol w:w="2047"/>
        <w:gridCol w:w="655"/>
        <w:gridCol w:w="908"/>
        <w:gridCol w:w="1035"/>
        <w:gridCol w:w="655"/>
        <w:gridCol w:w="1035"/>
        <w:gridCol w:w="1035"/>
      </w:tblGrid>
      <w:tr w:rsidR="00E532AD" w:rsidRPr="001015C0" w:rsidTr="00CA5394">
        <w:trPr>
          <w:tblHeader/>
        </w:trPr>
        <w:tc>
          <w:tcPr>
            <w:cnfStyle w:val="001000000000" w:firstRow="0" w:lastRow="0" w:firstColumn="1" w:lastColumn="0" w:oddVBand="0" w:evenVBand="0" w:oddHBand="0" w:evenHBand="0" w:firstRowFirstColumn="0" w:firstRowLastColumn="0" w:lastRowFirstColumn="0" w:lastRowLastColumn="0"/>
            <w:tcW w:w="2374" w:type="dxa"/>
            <w:vMerge w:val="restart"/>
            <w:shd w:val="clear" w:color="auto" w:fill="auto"/>
          </w:tcPr>
          <w:p w:rsidR="00E532AD" w:rsidRPr="001015C0" w:rsidRDefault="00E532AD" w:rsidP="00CA5394">
            <w:pPr>
              <w:spacing w:before="80" w:after="80" w:line="200" w:lineRule="exact"/>
              <w:rPr>
                <w:i/>
                <w:sz w:val="16"/>
              </w:rPr>
            </w:pPr>
          </w:p>
        </w:tc>
        <w:tc>
          <w:tcPr>
            <w:tcW w:w="2991" w:type="dxa"/>
            <w:gridSpan w:val="3"/>
            <w:tcBorders>
              <w:top w:val="single" w:sz="4" w:space="0" w:color="auto"/>
              <w:bottom w:val="single" w:sz="4" w:space="0" w:color="auto"/>
            </w:tcBorders>
            <w:shd w:val="clear" w:color="auto" w:fill="auto"/>
          </w:tcPr>
          <w:p w:rsidR="00E532AD" w:rsidRPr="001015C0" w:rsidRDefault="00E532AD" w:rsidP="00CA5394">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015C0">
              <w:rPr>
                <w:i/>
                <w:sz w:val="16"/>
              </w:rPr>
              <w:t>2005</w:t>
            </w:r>
          </w:p>
        </w:tc>
        <w:tc>
          <w:tcPr>
            <w:tcW w:w="3139" w:type="dxa"/>
            <w:gridSpan w:val="3"/>
            <w:tcBorders>
              <w:top w:val="single" w:sz="4" w:space="0" w:color="auto"/>
              <w:bottom w:val="single" w:sz="4" w:space="0" w:color="auto"/>
            </w:tcBorders>
            <w:shd w:val="clear" w:color="auto" w:fill="auto"/>
          </w:tcPr>
          <w:p w:rsidR="00E532AD" w:rsidRPr="001015C0" w:rsidRDefault="00E532AD" w:rsidP="00CA5394">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015C0">
              <w:rPr>
                <w:i/>
                <w:sz w:val="16"/>
              </w:rPr>
              <w:t>2009</w:t>
            </w:r>
          </w:p>
        </w:tc>
      </w:tr>
      <w:tr w:rsidR="00E532AD" w:rsidRPr="001015C0" w:rsidTr="00CA5394">
        <w:trPr>
          <w:tblHeader/>
        </w:trPr>
        <w:tc>
          <w:tcPr>
            <w:cnfStyle w:val="001000000000" w:firstRow="0" w:lastRow="0" w:firstColumn="1" w:lastColumn="0" w:oddVBand="0" w:evenVBand="0" w:oddHBand="0" w:evenHBand="0" w:firstRowFirstColumn="0" w:firstRowLastColumn="0" w:lastRowFirstColumn="0" w:lastRowLastColumn="0"/>
            <w:tcW w:w="2374" w:type="dxa"/>
            <w:vMerge/>
            <w:tcBorders>
              <w:top w:val="nil"/>
            </w:tcBorders>
            <w:shd w:val="clear" w:color="auto" w:fill="auto"/>
          </w:tcPr>
          <w:p w:rsidR="00E532AD" w:rsidRPr="001015C0" w:rsidRDefault="00E532AD" w:rsidP="00CA5394">
            <w:pPr>
              <w:spacing w:before="80" w:after="80" w:line="200" w:lineRule="exact"/>
              <w:rPr>
                <w:i/>
                <w:sz w:val="16"/>
              </w:rPr>
            </w:pPr>
          </w:p>
        </w:tc>
        <w:tc>
          <w:tcPr>
            <w:tcW w:w="751" w:type="dxa"/>
            <w:vMerge w:val="restart"/>
            <w:tcBorders>
              <w:top w:val="single" w:sz="4" w:space="0" w:color="auto"/>
              <w:bottom w:val="nil"/>
            </w:tcBorders>
            <w:shd w:val="clear" w:color="auto" w:fill="auto"/>
          </w:tcPr>
          <w:p w:rsidR="00E532AD" w:rsidRPr="001015C0" w:rsidRDefault="00E532AD" w:rsidP="00CA539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015C0">
              <w:rPr>
                <w:i/>
                <w:sz w:val="16"/>
              </w:rPr>
              <w:t xml:space="preserve">Всего </w:t>
            </w:r>
          </w:p>
        </w:tc>
        <w:tc>
          <w:tcPr>
            <w:tcW w:w="2240" w:type="dxa"/>
            <w:gridSpan w:val="2"/>
            <w:tcBorders>
              <w:top w:val="single" w:sz="4" w:space="0" w:color="auto"/>
              <w:bottom w:val="single" w:sz="4" w:space="0" w:color="auto"/>
            </w:tcBorders>
            <w:shd w:val="clear" w:color="auto" w:fill="auto"/>
          </w:tcPr>
          <w:p w:rsidR="00E532AD" w:rsidRPr="001015C0" w:rsidRDefault="00E532AD" w:rsidP="00CA5394">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015C0">
              <w:rPr>
                <w:i/>
                <w:sz w:val="16"/>
              </w:rPr>
              <w:t>в том числе:</w:t>
            </w:r>
          </w:p>
        </w:tc>
        <w:tc>
          <w:tcPr>
            <w:tcW w:w="751" w:type="dxa"/>
            <w:vMerge w:val="restart"/>
            <w:tcBorders>
              <w:top w:val="single" w:sz="4" w:space="0" w:color="auto"/>
              <w:bottom w:val="nil"/>
            </w:tcBorders>
            <w:shd w:val="clear" w:color="auto" w:fill="auto"/>
          </w:tcPr>
          <w:p w:rsidR="00E532AD" w:rsidRPr="001015C0" w:rsidRDefault="00E532AD" w:rsidP="00CA539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015C0">
              <w:rPr>
                <w:i/>
                <w:sz w:val="16"/>
              </w:rPr>
              <w:t xml:space="preserve">Всего </w:t>
            </w:r>
          </w:p>
        </w:tc>
        <w:tc>
          <w:tcPr>
            <w:tcW w:w="2388" w:type="dxa"/>
            <w:gridSpan w:val="2"/>
            <w:tcBorders>
              <w:top w:val="single" w:sz="4" w:space="0" w:color="auto"/>
              <w:bottom w:val="single" w:sz="4" w:space="0" w:color="auto"/>
            </w:tcBorders>
            <w:shd w:val="clear" w:color="auto" w:fill="auto"/>
          </w:tcPr>
          <w:p w:rsidR="00E532AD" w:rsidRPr="001015C0" w:rsidRDefault="00E532AD" w:rsidP="00CA5394">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015C0">
              <w:rPr>
                <w:i/>
                <w:sz w:val="16"/>
              </w:rPr>
              <w:t>в том числе:</w:t>
            </w:r>
          </w:p>
        </w:tc>
      </w:tr>
      <w:tr w:rsidR="00E532AD" w:rsidRPr="001015C0" w:rsidTr="00CA5394">
        <w:trPr>
          <w:tblHeader/>
        </w:trPr>
        <w:tc>
          <w:tcPr>
            <w:cnfStyle w:val="001000000000" w:firstRow="0" w:lastRow="0" w:firstColumn="1" w:lastColumn="0" w:oddVBand="0" w:evenVBand="0" w:oddHBand="0" w:evenHBand="0" w:firstRowFirstColumn="0" w:firstRowLastColumn="0" w:lastRowFirstColumn="0" w:lastRowLastColumn="0"/>
            <w:tcW w:w="2374" w:type="dxa"/>
            <w:vMerge/>
            <w:tcBorders>
              <w:top w:val="nil"/>
              <w:bottom w:val="single" w:sz="12" w:space="0" w:color="auto"/>
            </w:tcBorders>
            <w:shd w:val="clear" w:color="auto" w:fill="auto"/>
          </w:tcPr>
          <w:p w:rsidR="00E532AD" w:rsidRPr="001015C0" w:rsidRDefault="00E532AD" w:rsidP="00CA5394">
            <w:pPr>
              <w:spacing w:before="80" w:after="80" w:line="200" w:lineRule="exact"/>
              <w:rPr>
                <w:i/>
                <w:sz w:val="16"/>
              </w:rPr>
            </w:pPr>
          </w:p>
        </w:tc>
        <w:tc>
          <w:tcPr>
            <w:tcW w:w="751" w:type="dxa"/>
            <w:vMerge/>
            <w:tcBorders>
              <w:top w:val="nil"/>
              <w:bottom w:val="single" w:sz="12" w:space="0" w:color="auto"/>
            </w:tcBorders>
            <w:shd w:val="clear" w:color="auto" w:fill="auto"/>
          </w:tcPr>
          <w:p w:rsidR="00E532AD" w:rsidRPr="001015C0" w:rsidRDefault="00E532AD" w:rsidP="00CA539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046" w:type="dxa"/>
            <w:tcBorders>
              <w:top w:val="single" w:sz="4" w:space="0" w:color="auto"/>
              <w:bottom w:val="single" w:sz="12" w:space="0" w:color="auto"/>
            </w:tcBorders>
            <w:shd w:val="clear" w:color="auto" w:fill="auto"/>
          </w:tcPr>
          <w:p w:rsidR="00E532AD" w:rsidRPr="001015C0" w:rsidRDefault="00E532AD" w:rsidP="00CA539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015C0">
              <w:rPr>
                <w:i/>
                <w:sz w:val="16"/>
              </w:rPr>
              <w:t>Мужчины</w:t>
            </w:r>
          </w:p>
        </w:tc>
        <w:tc>
          <w:tcPr>
            <w:tcW w:w="1194" w:type="dxa"/>
            <w:tcBorders>
              <w:top w:val="single" w:sz="4" w:space="0" w:color="auto"/>
              <w:bottom w:val="single" w:sz="12" w:space="0" w:color="auto"/>
            </w:tcBorders>
            <w:shd w:val="clear" w:color="auto" w:fill="auto"/>
          </w:tcPr>
          <w:p w:rsidR="00E532AD" w:rsidRPr="001015C0" w:rsidRDefault="00E532AD" w:rsidP="00CA539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015C0">
              <w:rPr>
                <w:i/>
                <w:sz w:val="16"/>
              </w:rPr>
              <w:t>Женщины</w:t>
            </w:r>
          </w:p>
        </w:tc>
        <w:tc>
          <w:tcPr>
            <w:tcW w:w="751" w:type="dxa"/>
            <w:vMerge/>
            <w:tcBorders>
              <w:top w:val="nil"/>
              <w:bottom w:val="single" w:sz="12" w:space="0" w:color="auto"/>
            </w:tcBorders>
            <w:shd w:val="clear" w:color="auto" w:fill="auto"/>
          </w:tcPr>
          <w:p w:rsidR="00E532AD" w:rsidRPr="001015C0" w:rsidRDefault="00E532AD" w:rsidP="00CA539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194" w:type="dxa"/>
            <w:tcBorders>
              <w:top w:val="single" w:sz="4" w:space="0" w:color="auto"/>
              <w:bottom w:val="single" w:sz="12" w:space="0" w:color="auto"/>
            </w:tcBorders>
            <w:shd w:val="clear" w:color="auto" w:fill="auto"/>
          </w:tcPr>
          <w:p w:rsidR="00E532AD" w:rsidRPr="001015C0" w:rsidRDefault="00E532AD" w:rsidP="00CA539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015C0">
              <w:rPr>
                <w:i/>
                <w:sz w:val="16"/>
              </w:rPr>
              <w:t>Мужчины</w:t>
            </w:r>
          </w:p>
        </w:tc>
        <w:tc>
          <w:tcPr>
            <w:tcW w:w="1194" w:type="dxa"/>
            <w:tcBorders>
              <w:top w:val="single" w:sz="4" w:space="0" w:color="auto"/>
              <w:bottom w:val="single" w:sz="12" w:space="0" w:color="auto"/>
            </w:tcBorders>
            <w:shd w:val="clear" w:color="auto" w:fill="auto"/>
          </w:tcPr>
          <w:p w:rsidR="00E532AD" w:rsidRPr="001015C0" w:rsidRDefault="00E532AD" w:rsidP="00CA539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1015C0">
              <w:rPr>
                <w:i/>
                <w:sz w:val="16"/>
              </w:rPr>
              <w:t>Женщины</w:t>
            </w:r>
          </w:p>
        </w:tc>
      </w:tr>
      <w:tr w:rsidR="00E532AD" w:rsidRPr="001015C0" w:rsidTr="00CA5394">
        <w:trPr>
          <w:trHeight w:val="213"/>
        </w:trPr>
        <w:tc>
          <w:tcPr>
            <w:cnfStyle w:val="001000000000" w:firstRow="0" w:lastRow="0" w:firstColumn="1" w:lastColumn="0" w:oddVBand="0" w:evenVBand="0" w:oddHBand="0" w:evenHBand="0" w:firstRowFirstColumn="0" w:firstRowLastColumn="0" w:lastRowFirstColumn="0" w:lastRowLastColumn="0"/>
            <w:tcW w:w="2374" w:type="dxa"/>
            <w:tcBorders>
              <w:top w:val="single" w:sz="12" w:space="0" w:color="auto"/>
            </w:tcBorders>
          </w:tcPr>
          <w:p w:rsidR="00E532AD" w:rsidRPr="001015C0" w:rsidRDefault="00E532AD" w:rsidP="00CA5394">
            <w:pPr>
              <w:spacing w:line="220" w:lineRule="exact"/>
            </w:pPr>
            <w:r w:rsidRPr="001015C0">
              <w:t>Всего занято в экон</w:t>
            </w:r>
            <w:r w:rsidRPr="001015C0">
              <w:t>о</w:t>
            </w:r>
            <w:r w:rsidRPr="001015C0">
              <w:t>мике</w:t>
            </w:r>
          </w:p>
        </w:tc>
        <w:tc>
          <w:tcPr>
            <w:tcW w:w="751" w:type="dxa"/>
            <w:tcBorders>
              <w:top w:val="single" w:sz="12" w:space="0" w:color="auto"/>
            </w:tcBorders>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100</w:t>
            </w:r>
          </w:p>
        </w:tc>
        <w:tc>
          <w:tcPr>
            <w:tcW w:w="1046" w:type="dxa"/>
            <w:tcBorders>
              <w:top w:val="single" w:sz="12" w:space="0" w:color="auto"/>
            </w:tcBorders>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100</w:t>
            </w:r>
          </w:p>
        </w:tc>
        <w:tc>
          <w:tcPr>
            <w:tcW w:w="1194" w:type="dxa"/>
            <w:tcBorders>
              <w:top w:val="single" w:sz="12" w:space="0" w:color="auto"/>
            </w:tcBorders>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100</w:t>
            </w:r>
          </w:p>
        </w:tc>
        <w:tc>
          <w:tcPr>
            <w:tcW w:w="751" w:type="dxa"/>
            <w:tcBorders>
              <w:top w:val="single" w:sz="12" w:space="0" w:color="auto"/>
            </w:tcBorders>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100</w:t>
            </w:r>
          </w:p>
        </w:tc>
        <w:tc>
          <w:tcPr>
            <w:tcW w:w="1194" w:type="dxa"/>
            <w:tcBorders>
              <w:top w:val="single" w:sz="12" w:space="0" w:color="auto"/>
            </w:tcBorders>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100</w:t>
            </w:r>
          </w:p>
        </w:tc>
        <w:tc>
          <w:tcPr>
            <w:tcW w:w="1194" w:type="dxa"/>
            <w:tcBorders>
              <w:top w:val="single" w:sz="12" w:space="0" w:color="auto"/>
            </w:tcBorders>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100</w:t>
            </w:r>
          </w:p>
        </w:tc>
      </w:tr>
      <w:tr w:rsidR="00E532AD" w:rsidRPr="001015C0" w:rsidTr="00E66642">
        <w:tc>
          <w:tcPr>
            <w:cnfStyle w:val="001000000000" w:firstRow="0" w:lastRow="0" w:firstColumn="1" w:lastColumn="0" w:oddVBand="0" w:evenVBand="0" w:oddHBand="0" w:evenHBand="0" w:firstRowFirstColumn="0" w:firstRowLastColumn="0" w:lastRowFirstColumn="0" w:lastRowLastColumn="0"/>
            <w:tcW w:w="2374" w:type="dxa"/>
          </w:tcPr>
          <w:p w:rsidR="00E532AD" w:rsidRPr="001015C0" w:rsidRDefault="00E532AD" w:rsidP="00CA5394">
            <w:pPr>
              <w:spacing w:line="220" w:lineRule="exact"/>
            </w:pPr>
            <w:r w:rsidRPr="001015C0">
              <w:t>В том числе:</w:t>
            </w:r>
          </w:p>
        </w:tc>
        <w:tc>
          <w:tcPr>
            <w:tcW w:w="751" w:type="dxa"/>
            <w:tcBorders>
              <w:bottom w:val="nil"/>
            </w:tcBorders>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tc>
        <w:tc>
          <w:tcPr>
            <w:tcW w:w="1046" w:type="dxa"/>
            <w:tcBorders>
              <w:bottom w:val="nil"/>
            </w:tcBorders>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tc>
        <w:tc>
          <w:tcPr>
            <w:tcW w:w="1194" w:type="dxa"/>
            <w:tcBorders>
              <w:bottom w:val="nil"/>
            </w:tcBorders>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tc>
        <w:tc>
          <w:tcPr>
            <w:tcW w:w="751" w:type="dxa"/>
            <w:tcBorders>
              <w:bottom w:val="nil"/>
            </w:tcBorders>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tc>
        <w:tc>
          <w:tcPr>
            <w:tcW w:w="1194" w:type="dxa"/>
            <w:tcBorders>
              <w:bottom w:val="nil"/>
            </w:tcBorders>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tc>
        <w:tc>
          <w:tcPr>
            <w:tcW w:w="1194" w:type="dxa"/>
            <w:tcBorders>
              <w:bottom w:val="nil"/>
            </w:tcBorders>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tc>
      </w:tr>
      <w:tr w:rsidR="00E532AD" w:rsidRPr="001015C0" w:rsidTr="00E66642">
        <w:tc>
          <w:tcPr>
            <w:cnfStyle w:val="001000000000" w:firstRow="0" w:lastRow="0" w:firstColumn="1" w:lastColumn="0" w:oddVBand="0" w:evenVBand="0" w:oddHBand="0" w:evenHBand="0" w:firstRowFirstColumn="0" w:firstRowLastColumn="0" w:lastRowFirstColumn="0" w:lastRowLastColumn="0"/>
            <w:tcW w:w="2374" w:type="dxa"/>
          </w:tcPr>
          <w:p w:rsidR="00E532AD" w:rsidRPr="001015C0" w:rsidRDefault="00E532AD" w:rsidP="00CA5394">
            <w:pPr>
              <w:spacing w:line="220" w:lineRule="exact"/>
            </w:pPr>
            <w:r w:rsidRPr="001015C0">
              <w:t>в отраслях, производ</w:t>
            </w:r>
            <w:r w:rsidRPr="001015C0">
              <w:t>я</w:t>
            </w:r>
            <w:r w:rsidRPr="001015C0">
              <w:t>щих товары</w:t>
            </w:r>
          </w:p>
        </w:tc>
        <w:tc>
          <w:tcPr>
            <w:tcW w:w="751" w:type="dxa"/>
            <w:tcBorders>
              <w:top w:val="nil"/>
              <w:bottom w:val="nil"/>
            </w:tcBorders>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69,4</w:t>
            </w:r>
          </w:p>
        </w:tc>
        <w:tc>
          <w:tcPr>
            <w:tcW w:w="1046" w:type="dxa"/>
            <w:tcBorders>
              <w:top w:val="nil"/>
              <w:bottom w:val="nil"/>
            </w:tcBorders>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70,5</w:t>
            </w:r>
          </w:p>
        </w:tc>
        <w:tc>
          <w:tcPr>
            <w:tcW w:w="1194" w:type="dxa"/>
            <w:tcBorders>
              <w:top w:val="nil"/>
              <w:bottom w:val="nil"/>
            </w:tcBorders>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67,7</w:t>
            </w:r>
          </w:p>
        </w:tc>
        <w:tc>
          <w:tcPr>
            <w:tcW w:w="751" w:type="dxa"/>
            <w:tcBorders>
              <w:top w:val="nil"/>
              <w:bottom w:val="nil"/>
            </w:tcBorders>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68,9</w:t>
            </w:r>
          </w:p>
        </w:tc>
        <w:tc>
          <w:tcPr>
            <w:tcW w:w="1194" w:type="dxa"/>
            <w:tcBorders>
              <w:top w:val="nil"/>
              <w:bottom w:val="nil"/>
            </w:tcBorders>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71,1</w:t>
            </w:r>
          </w:p>
        </w:tc>
        <w:tc>
          <w:tcPr>
            <w:tcW w:w="1194" w:type="dxa"/>
            <w:tcBorders>
              <w:top w:val="nil"/>
              <w:bottom w:val="nil"/>
            </w:tcBorders>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66,8</w:t>
            </w:r>
          </w:p>
        </w:tc>
      </w:tr>
      <w:tr w:rsidR="00E532AD" w:rsidRPr="001015C0" w:rsidTr="00E66642">
        <w:tc>
          <w:tcPr>
            <w:cnfStyle w:val="001000000000" w:firstRow="0" w:lastRow="0" w:firstColumn="1" w:lastColumn="0" w:oddVBand="0" w:evenVBand="0" w:oddHBand="0" w:evenHBand="0" w:firstRowFirstColumn="0" w:firstRowLastColumn="0" w:lastRowFirstColumn="0" w:lastRowLastColumn="0"/>
            <w:tcW w:w="2374" w:type="dxa"/>
          </w:tcPr>
          <w:p w:rsidR="00E532AD" w:rsidRPr="001015C0" w:rsidRDefault="00E532AD" w:rsidP="00CA5394">
            <w:pPr>
              <w:spacing w:line="220" w:lineRule="exact"/>
            </w:pPr>
            <w:r w:rsidRPr="001015C0">
              <w:t>Из них:</w:t>
            </w:r>
          </w:p>
        </w:tc>
        <w:tc>
          <w:tcPr>
            <w:tcW w:w="751" w:type="dxa"/>
            <w:tcBorders>
              <w:top w:val="nil"/>
            </w:tcBorders>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tc>
        <w:tc>
          <w:tcPr>
            <w:tcW w:w="1046" w:type="dxa"/>
            <w:tcBorders>
              <w:top w:val="nil"/>
            </w:tcBorders>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tc>
        <w:tc>
          <w:tcPr>
            <w:tcW w:w="1194" w:type="dxa"/>
            <w:tcBorders>
              <w:top w:val="nil"/>
            </w:tcBorders>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tc>
        <w:tc>
          <w:tcPr>
            <w:tcW w:w="751" w:type="dxa"/>
            <w:tcBorders>
              <w:top w:val="nil"/>
            </w:tcBorders>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tc>
        <w:tc>
          <w:tcPr>
            <w:tcW w:w="1194" w:type="dxa"/>
            <w:tcBorders>
              <w:top w:val="nil"/>
            </w:tcBorders>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tc>
        <w:tc>
          <w:tcPr>
            <w:tcW w:w="1194" w:type="dxa"/>
            <w:tcBorders>
              <w:top w:val="nil"/>
            </w:tcBorders>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tc>
      </w:tr>
      <w:tr w:rsidR="00E532AD" w:rsidRPr="001015C0" w:rsidTr="00CA5394">
        <w:tc>
          <w:tcPr>
            <w:cnfStyle w:val="001000000000" w:firstRow="0" w:lastRow="0" w:firstColumn="1" w:lastColumn="0" w:oddVBand="0" w:evenVBand="0" w:oddHBand="0" w:evenHBand="0" w:firstRowFirstColumn="0" w:firstRowLastColumn="0" w:lastRowFirstColumn="0" w:lastRowLastColumn="0"/>
            <w:tcW w:w="2374" w:type="dxa"/>
          </w:tcPr>
          <w:p w:rsidR="00E532AD" w:rsidRPr="001015C0" w:rsidRDefault="00E532AD" w:rsidP="00CA5394">
            <w:pPr>
              <w:spacing w:line="220" w:lineRule="exact"/>
            </w:pPr>
            <w:r w:rsidRPr="001015C0">
              <w:t>промышленность</w:t>
            </w:r>
          </w:p>
        </w:tc>
        <w:tc>
          <w:tcPr>
            <w:tcW w:w="751"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14,5</w:t>
            </w:r>
          </w:p>
        </w:tc>
        <w:tc>
          <w:tcPr>
            <w:tcW w:w="1046"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15,8</w:t>
            </w:r>
          </w:p>
        </w:tc>
        <w:tc>
          <w:tcPr>
            <w:tcW w:w="1194"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12,8</w:t>
            </w:r>
          </w:p>
        </w:tc>
        <w:tc>
          <w:tcPr>
            <w:tcW w:w="751"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14,5</w:t>
            </w:r>
          </w:p>
        </w:tc>
        <w:tc>
          <w:tcPr>
            <w:tcW w:w="1194"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15,5</w:t>
            </w:r>
          </w:p>
        </w:tc>
        <w:tc>
          <w:tcPr>
            <w:tcW w:w="1194"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13,3</w:t>
            </w:r>
          </w:p>
        </w:tc>
      </w:tr>
      <w:tr w:rsidR="00E532AD" w:rsidRPr="001015C0" w:rsidTr="00CA5394">
        <w:tc>
          <w:tcPr>
            <w:cnfStyle w:val="001000000000" w:firstRow="0" w:lastRow="0" w:firstColumn="1" w:lastColumn="0" w:oddVBand="0" w:evenVBand="0" w:oddHBand="0" w:evenHBand="0" w:firstRowFirstColumn="0" w:firstRowLastColumn="0" w:lastRowFirstColumn="0" w:lastRowLastColumn="0"/>
            <w:tcW w:w="2374" w:type="dxa"/>
          </w:tcPr>
          <w:p w:rsidR="00E532AD" w:rsidRPr="001015C0" w:rsidRDefault="00E532AD" w:rsidP="00CA5394">
            <w:pPr>
              <w:spacing w:line="220" w:lineRule="exact"/>
            </w:pPr>
            <w:r w:rsidRPr="001015C0">
              <w:t>сельское, лесное и рыбное хозяйство</w:t>
            </w:r>
          </w:p>
        </w:tc>
        <w:tc>
          <w:tcPr>
            <w:tcW w:w="751"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49,1</w:t>
            </w:r>
          </w:p>
        </w:tc>
        <w:tc>
          <w:tcPr>
            <w:tcW w:w="1046"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46,7</w:t>
            </w:r>
          </w:p>
        </w:tc>
        <w:tc>
          <w:tcPr>
            <w:tcW w:w="1194"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51,9</w:t>
            </w:r>
          </w:p>
        </w:tc>
        <w:tc>
          <w:tcPr>
            <w:tcW w:w="751"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46,6</w:t>
            </w:r>
          </w:p>
        </w:tc>
        <w:tc>
          <w:tcPr>
            <w:tcW w:w="1194"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43,8</w:t>
            </w:r>
          </w:p>
        </w:tc>
        <w:tc>
          <w:tcPr>
            <w:tcW w:w="1194"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50,4</w:t>
            </w:r>
          </w:p>
        </w:tc>
      </w:tr>
      <w:tr w:rsidR="00E532AD" w:rsidRPr="001015C0" w:rsidTr="00CA5394">
        <w:tc>
          <w:tcPr>
            <w:cnfStyle w:val="001000000000" w:firstRow="0" w:lastRow="0" w:firstColumn="1" w:lastColumn="0" w:oddVBand="0" w:evenVBand="0" w:oddHBand="0" w:evenHBand="0" w:firstRowFirstColumn="0" w:firstRowLastColumn="0" w:lastRowFirstColumn="0" w:lastRowLastColumn="0"/>
            <w:tcW w:w="2374" w:type="dxa"/>
          </w:tcPr>
          <w:p w:rsidR="00E532AD" w:rsidRPr="001015C0" w:rsidRDefault="00E532AD" w:rsidP="00CA5394">
            <w:pPr>
              <w:spacing w:line="220" w:lineRule="exact"/>
            </w:pPr>
            <w:r w:rsidRPr="001015C0">
              <w:t>строительство</w:t>
            </w:r>
          </w:p>
        </w:tc>
        <w:tc>
          <w:tcPr>
            <w:tcW w:w="751"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5,8</w:t>
            </w:r>
          </w:p>
        </w:tc>
        <w:tc>
          <w:tcPr>
            <w:tcW w:w="1046"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8,0</w:t>
            </w:r>
          </w:p>
        </w:tc>
        <w:tc>
          <w:tcPr>
            <w:tcW w:w="1194"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3,0</w:t>
            </w:r>
          </w:p>
        </w:tc>
        <w:tc>
          <w:tcPr>
            <w:tcW w:w="751"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7,8</w:t>
            </w:r>
          </w:p>
        </w:tc>
        <w:tc>
          <w:tcPr>
            <w:tcW w:w="1194"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11,8</w:t>
            </w:r>
          </w:p>
        </w:tc>
        <w:tc>
          <w:tcPr>
            <w:tcW w:w="1194"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3,1</w:t>
            </w:r>
          </w:p>
        </w:tc>
      </w:tr>
      <w:tr w:rsidR="00E532AD" w:rsidRPr="001015C0" w:rsidTr="00CA5394">
        <w:tc>
          <w:tcPr>
            <w:cnfStyle w:val="001000000000" w:firstRow="0" w:lastRow="0" w:firstColumn="1" w:lastColumn="0" w:oddVBand="0" w:evenVBand="0" w:oddHBand="0" w:evenHBand="0" w:firstRowFirstColumn="0" w:firstRowLastColumn="0" w:lastRowFirstColumn="0" w:lastRowLastColumn="0"/>
            <w:tcW w:w="2374" w:type="dxa"/>
          </w:tcPr>
          <w:p w:rsidR="00E532AD" w:rsidRPr="001015C0" w:rsidRDefault="00E532AD" w:rsidP="00CA5394">
            <w:pPr>
              <w:spacing w:line="220" w:lineRule="exact"/>
            </w:pPr>
            <w:r w:rsidRPr="001015C0">
              <w:t>в отраслях, оказыва</w:t>
            </w:r>
            <w:r w:rsidRPr="001015C0">
              <w:t>ю</w:t>
            </w:r>
            <w:r w:rsidRPr="001015C0">
              <w:t>щих услуги</w:t>
            </w:r>
          </w:p>
        </w:tc>
        <w:tc>
          <w:tcPr>
            <w:tcW w:w="751"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30,6</w:t>
            </w:r>
          </w:p>
        </w:tc>
        <w:tc>
          <w:tcPr>
            <w:tcW w:w="1046"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29,5</w:t>
            </w:r>
          </w:p>
        </w:tc>
        <w:tc>
          <w:tcPr>
            <w:tcW w:w="1194"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32,3</w:t>
            </w:r>
          </w:p>
        </w:tc>
        <w:tc>
          <w:tcPr>
            <w:tcW w:w="751"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31,1</w:t>
            </w:r>
          </w:p>
        </w:tc>
        <w:tc>
          <w:tcPr>
            <w:tcW w:w="1194"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28,9</w:t>
            </w:r>
          </w:p>
        </w:tc>
        <w:tc>
          <w:tcPr>
            <w:tcW w:w="1194"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33,2</w:t>
            </w:r>
          </w:p>
        </w:tc>
      </w:tr>
      <w:tr w:rsidR="00E532AD" w:rsidRPr="001015C0" w:rsidTr="00CA5394">
        <w:tc>
          <w:tcPr>
            <w:cnfStyle w:val="001000000000" w:firstRow="0" w:lastRow="0" w:firstColumn="1" w:lastColumn="0" w:oddVBand="0" w:evenVBand="0" w:oddHBand="0" w:evenHBand="0" w:firstRowFirstColumn="0" w:firstRowLastColumn="0" w:lastRowFirstColumn="0" w:lastRowLastColumn="0"/>
            <w:tcW w:w="2374" w:type="dxa"/>
          </w:tcPr>
          <w:p w:rsidR="00E532AD" w:rsidRPr="001015C0" w:rsidRDefault="00E532AD" w:rsidP="00CA5394">
            <w:pPr>
              <w:spacing w:line="220" w:lineRule="exact"/>
            </w:pPr>
            <w:r w:rsidRPr="001015C0">
              <w:t>Из них:</w:t>
            </w:r>
          </w:p>
        </w:tc>
        <w:tc>
          <w:tcPr>
            <w:tcW w:w="751"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tc>
        <w:tc>
          <w:tcPr>
            <w:tcW w:w="1046"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tc>
        <w:tc>
          <w:tcPr>
            <w:tcW w:w="1194"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tc>
        <w:tc>
          <w:tcPr>
            <w:tcW w:w="751"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tc>
        <w:tc>
          <w:tcPr>
            <w:tcW w:w="1194"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tc>
        <w:tc>
          <w:tcPr>
            <w:tcW w:w="1194"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tc>
      </w:tr>
      <w:tr w:rsidR="00E532AD" w:rsidRPr="001015C0" w:rsidTr="00CA5394">
        <w:tc>
          <w:tcPr>
            <w:cnfStyle w:val="001000000000" w:firstRow="0" w:lastRow="0" w:firstColumn="1" w:lastColumn="0" w:oddVBand="0" w:evenVBand="0" w:oddHBand="0" w:evenHBand="0" w:firstRowFirstColumn="0" w:firstRowLastColumn="0" w:lastRowFirstColumn="0" w:lastRowLastColumn="0"/>
            <w:tcW w:w="2374" w:type="dxa"/>
          </w:tcPr>
          <w:p w:rsidR="00E532AD" w:rsidRPr="001015C0" w:rsidRDefault="00E532AD" w:rsidP="00CA5394">
            <w:pPr>
              <w:spacing w:line="220" w:lineRule="exact"/>
            </w:pPr>
            <w:r w:rsidRPr="001015C0">
              <w:t>транспорт и связь</w:t>
            </w:r>
          </w:p>
        </w:tc>
        <w:tc>
          <w:tcPr>
            <w:tcW w:w="751"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5,1</w:t>
            </w:r>
          </w:p>
        </w:tc>
        <w:tc>
          <w:tcPr>
            <w:tcW w:w="1046"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6,5</w:t>
            </w:r>
          </w:p>
        </w:tc>
        <w:tc>
          <w:tcPr>
            <w:tcW w:w="1194"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3,4</w:t>
            </w:r>
          </w:p>
        </w:tc>
        <w:tc>
          <w:tcPr>
            <w:tcW w:w="751"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5,5</w:t>
            </w:r>
          </w:p>
        </w:tc>
        <w:tc>
          <w:tcPr>
            <w:tcW w:w="1194"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7,1</w:t>
            </w:r>
          </w:p>
        </w:tc>
        <w:tc>
          <w:tcPr>
            <w:tcW w:w="1194"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3,6</w:t>
            </w:r>
          </w:p>
        </w:tc>
      </w:tr>
      <w:tr w:rsidR="00E532AD" w:rsidRPr="001015C0" w:rsidTr="00CA5394">
        <w:tc>
          <w:tcPr>
            <w:cnfStyle w:val="001000000000" w:firstRow="0" w:lastRow="0" w:firstColumn="1" w:lastColumn="0" w:oddVBand="0" w:evenVBand="0" w:oddHBand="0" w:evenHBand="0" w:firstRowFirstColumn="0" w:firstRowLastColumn="0" w:lastRowFirstColumn="0" w:lastRowLastColumn="0"/>
            <w:tcW w:w="2374" w:type="dxa"/>
          </w:tcPr>
          <w:p w:rsidR="00E532AD" w:rsidRPr="001015C0" w:rsidRDefault="00E532AD" w:rsidP="00CA5394">
            <w:pPr>
              <w:spacing w:line="220" w:lineRule="exact"/>
            </w:pPr>
            <w:r w:rsidRPr="001015C0">
              <w:t xml:space="preserve">торговля и предприятия общественного питания </w:t>
            </w:r>
          </w:p>
        </w:tc>
        <w:tc>
          <w:tcPr>
            <w:tcW w:w="751"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6,4</w:t>
            </w:r>
          </w:p>
        </w:tc>
        <w:tc>
          <w:tcPr>
            <w:tcW w:w="1046"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6,9</w:t>
            </w:r>
          </w:p>
        </w:tc>
        <w:tc>
          <w:tcPr>
            <w:tcW w:w="1194"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5,8</w:t>
            </w:r>
          </w:p>
        </w:tc>
        <w:tc>
          <w:tcPr>
            <w:tcW w:w="751"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6,8</w:t>
            </w:r>
          </w:p>
        </w:tc>
        <w:tc>
          <w:tcPr>
            <w:tcW w:w="1194"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7,4</w:t>
            </w:r>
          </w:p>
        </w:tc>
        <w:tc>
          <w:tcPr>
            <w:tcW w:w="1194"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6,2</w:t>
            </w:r>
          </w:p>
        </w:tc>
      </w:tr>
      <w:tr w:rsidR="00E532AD" w:rsidRPr="001015C0" w:rsidTr="00CA5394">
        <w:tc>
          <w:tcPr>
            <w:cnfStyle w:val="001000000000" w:firstRow="0" w:lastRow="0" w:firstColumn="1" w:lastColumn="0" w:oddVBand="0" w:evenVBand="0" w:oddHBand="0" w:evenHBand="0" w:firstRowFirstColumn="0" w:firstRowLastColumn="0" w:lastRowFirstColumn="0" w:lastRowLastColumn="0"/>
            <w:tcW w:w="2374" w:type="dxa"/>
          </w:tcPr>
          <w:p w:rsidR="00E532AD" w:rsidRPr="001015C0" w:rsidRDefault="00E532AD" w:rsidP="00CA5394">
            <w:pPr>
              <w:spacing w:line="220" w:lineRule="exact"/>
            </w:pPr>
            <w:r w:rsidRPr="001015C0">
              <w:t>здравоохранение, ф</w:t>
            </w:r>
            <w:r w:rsidRPr="001015C0">
              <w:t>и</w:t>
            </w:r>
            <w:r w:rsidRPr="001015C0">
              <w:t xml:space="preserve">зическая культура, </w:t>
            </w:r>
          </w:p>
          <w:p w:rsidR="00E532AD" w:rsidRPr="001015C0" w:rsidRDefault="00E532AD" w:rsidP="00CA5394">
            <w:pPr>
              <w:spacing w:line="220" w:lineRule="exact"/>
            </w:pPr>
            <w:r w:rsidRPr="001015C0">
              <w:t xml:space="preserve">соцобеспечение </w:t>
            </w:r>
          </w:p>
        </w:tc>
        <w:tc>
          <w:tcPr>
            <w:tcW w:w="751"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3,9</w:t>
            </w:r>
          </w:p>
        </w:tc>
        <w:tc>
          <w:tcPr>
            <w:tcW w:w="1046"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2,3</w:t>
            </w:r>
          </w:p>
        </w:tc>
        <w:tc>
          <w:tcPr>
            <w:tcW w:w="1194"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5,9</w:t>
            </w:r>
          </w:p>
        </w:tc>
        <w:tc>
          <w:tcPr>
            <w:tcW w:w="751"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3,8</w:t>
            </w:r>
          </w:p>
        </w:tc>
        <w:tc>
          <w:tcPr>
            <w:tcW w:w="1194"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2,0</w:t>
            </w:r>
          </w:p>
        </w:tc>
        <w:tc>
          <w:tcPr>
            <w:tcW w:w="1194"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6,0</w:t>
            </w:r>
          </w:p>
        </w:tc>
      </w:tr>
      <w:tr w:rsidR="00E532AD" w:rsidRPr="001015C0" w:rsidTr="00CA5394">
        <w:trPr>
          <w:trHeight w:val="212"/>
        </w:trPr>
        <w:tc>
          <w:tcPr>
            <w:cnfStyle w:val="001000000000" w:firstRow="0" w:lastRow="0" w:firstColumn="1" w:lastColumn="0" w:oddVBand="0" w:evenVBand="0" w:oddHBand="0" w:evenHBand="0" w:firstRowFirstColumn="0" w:firstRowLastColumn="0" w:lastRowFirstColumn="0" w:lastRowLastColumn="0"/>
            <w:tcW w:w="2374" w:type="dxa"/>
          </w:tcPr>
          <w:p w:rsidR="00E532AD" w:rsidRPr="001015C0" w:rsidRDefault="00E532AD" w:rsidP="00CA5394">
            <w:pPr>
              <w:spacing w:line="220" w:lineRule="exact"/>
            </w:pPr>
            <w:r w:rsidRPr="001015C0">
              <w:t>Образование, культура</w:t>
            </w:r>
          </w:p>
        </w:tc>
        <w:tc>
          <w:tcPr>
            <w:tcW w:w="751"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8,5</w:t>
            </w:r>
          </w:p>
        </w:tc>
        <w:tc>
          <w:tcPr>
            <w:tcW w:w="1046"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5,7</w:t>
            </w:r>
          </w:p>
        </w:tc>
        <w:tc>
          <w:tcPr>
            <w:tcW w:w="1194"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11,9</w:t>
            </w:r>
          </w:p>
        </w:tc>
        <w:tc>
          <w:tcPr>
            <w:tcW w:w="751"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8,1</w:t>
            </w:r>
          </w:p>
        </w:tc>
        <w:tc>
          <w:tcPr>
            <w:tcW w:w="1194"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5,1</w:t>
            </w:r>
          </w:p>
        </w:tc>
        <w:tc>
          <w:tcPr>
            <w:tcW w:w="1194"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11,6</w:t>
            </w:r>
          </w:p>
        </w:tc>
      </w:tr>
      <w:tr w:rsidR="00E532AD" w:rsidRPr="001015C0" w:rsidTr="00CA5394">
        <w:trPr>
          <w:trHeight w:val="261"/>
        </w:trPr>
        <w:tc>
          <w:tcPr>
            <w:cnfStyle w:val="001000000000" w:firstRow="0" w:lastRow="0" w:firstColumn="1" w:lastColumn="0" w:oddVBand="0" w:evenVBand="0" w:oddHBand="0" w:evenHBand="0" w:firstRowFirstColumn="0" w:firstRowLastColumn="0" w:lastRowFirstColumn="0" w:lastRowLastColumn="0"/>
            <w:tcW w:w="2374" w:type="dxa"/>
          </w:tcPr>
          <w:p w:rsidR="00E532AD" w:rsidRPr="001015C0" w:rsidRDefault="00E532AD" w:rsidP="00CA5394">
            <w:pPr>
              <w:spacing w:line="220" w:lineRule="exact"/>
            </w:pPr>
            <w:r w:rsidRPr="001015C0">
              <w:t>Другие</w:t>
            </w:r>
          </w:p>
        </w:tc>
        <w:tc>
          <w:tcPr>
            <w:tcW w:w="751"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6,7</w:t>
            </w:r>
          </w:p>
        </w:tc>
        <w:tc>
          <w:tcPr>
            <w:tcW w:w="1046"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8,1</w:t>
            </w:r>
          </w:p>
        </w:tc>
        <w:tc>
          <w:tcPr>
            <w:tcW w:w="1194"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5,3</w:t>
            </w:r>
          </w:p>
        </w:tc>
        <w:tc>
          <w:tcPr>
            <w:tcW w:w="751"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6,9</w:t>
            </w:r>
          </w:p>
        </w:tc>
        <w:tc>
          <w:tcPr>
            <w:tcW w:w="1194"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7,3</w:t>
            </w:r>
          </w:p>
        </w:tc>
        <w:tc>
          <w:tcPr>
            <w:tcW w:w="1194" w:type="dxa"/>
          </w:tcPr>
          <w:p w:rsidR="00E532AD" w:rsidRPr="001015C0"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1015C0">
              <w:t>5,8</w:t>
            </w:r>
          </w:p>
        </w:tc>
      </w:tr>
    </w:tbl>
    <w:p w:rsidR="00E532AD" w:rsidRPr="00422366" w:rsidRDefault="00E532AD" w:rsidP="00CA5394">
      <w:pPr>
        <w:pStyle w:val="SingleTxtGR"/>
        <w:spacing w:before="120"/>
      </w:pPr>
      <w:r w:rsidRPr="00422366">
        <w:t xml:space="preserve">Таким образом, </w:t>
      </w:r>
      <w:proofErr w:type="spellStart"/>
      <w:r w:rsidRPr="00422366">
        <w:t>гендерный</w:t>
      </w:r>
      <w:proofErr w:type="spellEnd"/>
      <w:r w:rsidRPr="00422366">
        <w:t xml:space="preserve"> разрыв в заработной плате происходит за счет ра</w:t>
      </w:r>
      <w:r w:rsidRPr="00422366">
        <w:t>з</w:t>
      </w:r>
      <w:r w:rsidRPr="00422366">
        <w:t>личий в средних уровнях оплаты труда в "мужских" и "женских" видах занят</w:t>
      </w:r>
      <w:r w:rsidRPr="00422366">
        <w:t>о</w:t>
      </w:r>
      <w:r w:rsidRPr="00422366">
        <w:t>сти. Глава 18 Уголовного кодекса Туркменистана  предусматривает ответстве</w:t>
      </w:r>
      <w:r w:rsidRPr="00422366">
        <w:t>н</w:t>
      </w:r>
      <w:r w:rsidRPr="00422366">
        <w:t>ность за "Преступления в сфере половых отношений". За понуждение лица к половому сношению, мужеложству или к совершению иных действий сексуал</w:t>
      </w:r>
      <w:r w:rsidRPr="00422366">
        <w:t>ь</w:t>
      </w:r>
      <w:r w:rsidRPr="00422366">
        <w:t>ного характера путём шантажа, угрозы истреблением имущества либо с испол</w:t>
      </w:r>
      <w:r w:rsidRPr="00422366">
        <w:t>ь</w:t>
      </w:r>
      <w:r w:rsidRPr="00422366">
        <w:t>зованием материальной или иной зависимости установлена уголовная ответс</w:t>
      </w:r>
      <w:r w:rsidRPr="00422366">
        <w:t>т</w:t>
      </w:r>
      <w:r w:rsidRPr="00422366">
        <w:t>венность в соответствии со статьёй 137 Уголовного кодекса Туркменист</w:t>
      </w:r>
      <w:r w:rsidRPr="00422366">
        <w:t>а</w:t>
      </w:r>
      <w:r w:rsidRPr="00422366">
        <w:t>на. На территории Туркменистана в период 2008-2010 годов вышеуказанных к</w:t>
      </w:r>
      <w:r w:rsidRPr="00422366">
        <w:t>а</w:t>
      </w:r>
      <w:r w:rsidRPr="00422366">
        <w:t>тегорий преступлений не зарегистрировано. Согласно Закону Туркменистана "О прок</w:t>
      </w:r>
      <w:r w:rsidRPr="00422366">
        <w:t>у</w:t>
      </w:r>
      <w:r w:rsidRPr="00422366">
        <w:t>ратуре Туркменистана" в целях защиты прав женщин в трудовых о</w:t>
      </w:r>
      <w:r w:rsidRPr="00422366">
        <w:t>т</w:t>
      </w:r>
      <w:r w:rsidRPr="00422366">
        <w:t>ношениях, в частности сексуальных домогательств на рабочих местах органы прокуратуры проводят проверки, рассматривают заявления, при выявлении нарушении для их пресечения и устранения прокурор использует соответствующие акты ре</w:t>
      </w:r>
      <w:r w:rsidRPr="00422366">
        <w:t>а</w:t>
      </w:r>
      <w:r w:rsidRPr="00422366">
        <w:t xml:space="preserve">гирования. </w:t>
      </w:r>
      <w:r w:rsidRPr="00422366">
        <w:rPr>
          <w:bCs/>
        </w:rPr>
        <w:t>Учитывая, что фактов сексуального домогательства в отношении работающих женщин на предприятиях и организациях различных форм собс</w:t>
      </w:r>
      <w:r w:rsidRPr="00422366">
        <w:rPr>
          <w:bCs/>
        </w:rPr>
        <w:t>т</w:t>
      </w:r>
      <w:r w:rsidRPr="00422366">
        <w:rPr>
          <w:bCs/>
        </w:rPr>
        <w:t>венности не зарегистрировано, информация о слушаниях дел в судах связанных с указанными случаями</w:t>
      </w:r>
      <w:r w:rsidRPr="00422366">
        <w:rPr>
          <w:b/>
          <w:bCs/>
        </w:rPr>
        <w:t xml:space="preserve"> </w:t>
      </w:r>
      <w:r w:rsidRPr="00422366">
        <w:rPr>
          <w:bCs/>
        </w:rPr>
        <w:t xml:space="preserve">отсутствует. </w:t>
      </w:r>
    </w:p>
    <w:p w:rsidR="00E532AD" w:rsidRPr="00422366" w:rsidRDefault="00E532AD" w:rsidP="00CA5394">
      <w:pPr>
        <w:pStyle w:val="H23GR"/>
      </w:pPr>
      <w:r>
        <w:rPr>
          <w:lang w:val="en-US"/>
        </w:rPr>
        <w:tab/>
      </w:r>
      <w:r>
        <w:rPr>
          <w:lang w:val="en-US"/>
        </w:rPr>
        <w:tab/>
      </w:r>
      <w:r w:rsidRPr="00422366">
        <w:t>Статья 8</w:t>
      </w:r>
    </w:p>
    <w:p w:rsidR="00E532AD" w:rsidRPr="00422366" w:rsidRDefault="00E532AD" w:rsidP="00CA5394">
      <w:pPr>
        <w:pStyle w:val="SingleTxtGR"/>
      </w:pPr>
      <w:r w:rsidRPr="00422366">
        <w:rPr>
          <w:bCs/>
        </w:rPr>
        <w:t>1</w:t>
      </w:r>
      <w:r w:rsidRPr="00422366">
        <w:rPr>
          <w:bCs/>
          <w:lang w:val="sq-AL"/>
        </w:rPr>
        <w:t>6</w:t>
      </w:r>
      <w:r w:rsidRPr="00422366">
        <w:rPr>
          <w:bCs/>
        </w:rPr>
        <w:t>.</w:t>
      </w:r>
      <w:r w:rsidRPr="00422366">
        <w:rPr>
          <w:bCs/>
        </w:rPr>
        <w:tab/>
      </w:r>
      <w:bookmarkStart w:id="4" w:name="моя"/>
      <w:bookmarkEnd w:id="4"/>
      <w:r w:rsidRPr="00422366">
        <w:t>В настоящее время в состав Национального центра профессиональных союзов Туркменистана входят 6</w:t>
      </w:r>
      <w:r>
        <w:t xml:space="preserve"> </w:t>
      </w:r>
      <w:r w:rsidRPr="00422366">
        <w:t xml:space="preserve">588 первичных организаций, 58 объединений </w:t>
      </w:r>
      <w:proofErr w:type="spellStart"/>
      <w:r w:rsidRPr="00422366">
        <w:t>этрапов</w:t>
      </w:r>
      <w:proofErr w:type="spellEnd"/>
      <w:r w:rsidRPr="00422366">
        <w:t xml:space="preserve">, городов, 5 </w:t>
      </w:r>
      <w:proofErr w:type="spellStart"/>
      <w:r w:rsidRPr="00422366">
        <w:t>велаятов</w:t>
      </w:r>
      <w:proofErr w:type="spellEnd"/>
      <w:r w:rsidRPr="00422366">
        <w:t xml:space="preserve"> и 15 отраслевых организаций. Всего членов про</w:t>
      </w:r>
      <w:r w:rsidRPr="00422366">
        <w:t>ф</w:t>
      </w:r>
      <w:r w:rsidRPr="00422366">
        <w:t>союза - 1</w:t>
      </w:r>
      <w:r>
        <w:t xml:space="preserve"> </w:t>
      </w:r>
      <w:r w:rsidRPr="00422366">
        <w:t>066</w:t>
      </w:r>
      <w:r>
        <w:t xml:space="preserve"> </w:t>
      </w:r>
      <w:r w:rsidRPr="00422366">
        <w:t>462. В Трудовом кодексе Туркменистана предусмотрена Глава 17, регулирующая порядок разрешения трудовых споров, возникающих в процессе осуществления трудовой деятельности. Заявления работников, поступившие в комиссии по трудовым спорам, созданные в организациях и предприятиях, по</w:t>
      </w:r>
      <w:r w:rsidRPr="00422366">
        <w:t>д</w:t>
      </w:r>
      <w:r w:rsidRPr="00422366">
        <w:t>лежат обязательной регистрации указанной комиссией. Комиссия по трудовым спорам обязана рассмотреть индивидуальный трудовой спор в течение десяти календарных дней со дня подачи заявления работником. Трудовой спор ра</w:t>
      </w:r>
      <w:r w:rsidRPr="00422366">
        <w:t>с</w:t>
      </w:r>
      <w:r w:rsidRPr="00422366">
        <w:t>сматривается в присутствии работника, подавшего заявление, или уполном</w:t>
      </w:r>
      <w:r w:rsidRPr="00422366">
        <w:t>о</w:t>
      </w:r>
      <w:r w:rsidRPr="00422366">
        <w:t>ченного им представителя. Рассмотрение трудового спора в отсутствие рабо</w:t>
      </w:r>
      <w:r w:rsidRPr="00422366">
        <w:t>т</w:t>
      </w:r>
      <w:r w:rsidRPr="00422366">
        <w:t>ника или его представителя допускается лишь по его письменному заявлению. В случае неявки работника или его представителя на заседание указанной к</w:t>
      </w:r>
      <w:r w:rsidRPr="00422366">
        <w:t>о</w:t>
      </w:r>
      <w:r w:rsidRPr="00422366">
        <w:t>миссии рассмотрение трудового спора откладывается. В случае вторичной н</w:t>
      </w:r>
      <w:r w:rsidRPr="00422366">
        <w:t>е</w:t>
      </w:r>
      <w:r w:rsidRPr="00422366">
        <w:t>явки работника или его представителя без уважительных причин комиссия м</w:t>
      </w:r>
      <w:r w:rsidRPr="00422366">
        <w:t>о</w:t>
      </w:r>
      <w:r w:rsidRPr="00422366">
        <w:t>жет вынести решение о снятии вопроса с рассмотрения, что не лишает рабо</w:t>
      </w:r>
      <w:r w:rsidRPr="00422366">
        <w:t>т</w:t>
      </w:r>
      <w:r w:rsidRPr="00422366">
        <w:t>ника права подать заявление о рассмотрении трудового спора повторно в пр</w:t>
      </w:r>
      <w:r w:rsidRPr="00422366">
        <w:t>е</w:t>
      </w:r>
      <w:r w:rsidRPr="00422366">
        <w:t>делах срока, установленного настоящим Кодексом. Комиссия по трудовым сп</w:t>
      </w:r>
      <w:r w:rsidRPr="00422366">
        <w:t>о</w:t>
      </w:r>
      <w:r w:rsidRPr="00422366">
        <w:t>рам имеет право вызывать на заседание свидетелей, приглашать представителей профессиональных союзов и других общественных объединений. По требов</w:t>
      </w:r>
      <w:r w:rsidRPr="00422366">
        <w:t>а</w:t>
      </w:r>
      <w:r w:rsidRPr="00422366">
        <w:t>нию комиссии руководитель предприятия обязан в установленный срок пре</w:t>
      </w:r>
      <w:r w:rsidRPr="00422366">
        <w:t>д</w:t>
      </w:r>
      <w:r w:rsidRPr="00422366">
        <w:t>ставлять ей необходимые докуме</w:t>
      </w:r>
      <w:r w:rsidRPr="00422366">
        <w:t>н</w:t>
      </w:r>
      <w:r w:rsidRPr="00422366">
        <w:t>ты. Заседание комиссии по трудовым спорам считается правомочным, если на нём присутствует не м</w:t>
      </w:r>
      <w:r w:rsidRPr="00422366">
        <w:t>е</w:t>
      </w:r>
      <w:r w:rsidRPr="00422366">
        <w:t>нее половины членов, представляющих работников, и не менее половины членов, представляющих работодателя. На заседании комиссии по трудовым спорам ведётся протокол, который подписывается председателем комиссии или его заместителем и зав</w:t>
      </w:r>
      <w:r w:rsidRPr="00422366">
        <w:t>е</w:t>
      </w:r>
      <w:r w:rsidRPr="00422366">
        <w:t>ряется печатью комиссии.</w:t>
      </w:r>
      <w:r w:rsidRPr="00422366">
        <w:rPr>
          <w:lang w:val="sq-AL"/>
        </w:rPr>
        <w:t xml:space="preserve"> </w:t>
      </w:r>
      <w:r w:rsidRPr="00422366">
        <w:t>Трудовые споры по в</w:t>
      </w:r>
      <w:r w:rsidRPr="00422366">
        <w:t>о</w:t>
      </w:r>
      <w:r w:rsidRPr="00422366">
        <w:t>просам применения трудового законодательства Туркменистана, коллективного договора, соглашения ра</w:t>
      </w:r>
      <w:r w:rsidRPr="00422366">
        <w:t>с</w:t>
      </w:r>
      <w:r w:rsidRPr="00422366">
        <w:t>сматриваются комиссиями по трудовым спорам; профсоюзными органами предприятий и их подразделений; судами. Трудовые споры отдельных катег</w:t>
      </w:r>
      <w:r w:rsidRPr="00422366">
        <w:t>о</w:t>
      </w:r>
      <w:r w:rsidRPr="00422366">
        <w:t>рий работников рассматриваются вышестоящими органами</w:t>
      </w:r>
      <w:r w:rsidRPr="00422366">
        <w:rPr>
          <w:lang w:val="sq-AL"/>
        </w:rPr>
        <w:t xml:space="preserve"> </w:t>
      </w:r>
      <w:r w:rsidRPr="00422366">
        <w:t>(в порядке подч</w:t>
      </w:r>
      <w:r w:rsidRPr="00422366">
        <w:t>и</w:t>
      </w:r>
      <w:r w:rsidRPr="00422366">
        <w:t>ненности, это государственные служащие, работники прокуратуры, военносл</w:t>
      </w:r>
      <w:r w:rsidRPr="00422366">
        <w:t>у</w:t>
      </w:r>
      <w:r w:rsidRPr="00422366">
        <w:t>жащие). Они регулируются законами Туркменистана "О государственных сл</w:t>
      </w:r>
      <w:r w:rsidRPr="00422366">
        <w:t>у</w:t>
      </w:r>
      <w:r w:rsidRPr="00422366">
        <w:t>жащих", "О прокуратуре", "О военной службе".</w:t>
      </w:r>
      <w:r w:rsidRPr="00422366">
        <w:rPr>
          <w:lang w:val="sq-AL"/>
        </w:rPr>
        <w:t xml:space="preserve"> </w:t>
      </w:r>
      <w:r w:rsidRPr="00422366">
        <w:t>Трудовые споры об установл</w:t>
      </w:r>
      <w:r w:rsidRPr="00422366">
        <w:t>е</w:t>
      </w:r>
      <w:r w:rsidRPr="00422366">
        <w:t>нии работнику новых или изменении</w:t>
      </w:r>
      <w:r w:rsidRPr="00422366">
        <w:rPr>
          <w:lang w:val="sq-AL"/>
        </w:rPr>
        <w:t xml:space="preserve"> </w:t>
      </w:r>
      <w:r w:rsidRPr="00422366">
        <w:t>существующих условий труда разрешаю</w:t>
      </w:r>
      <w:r w:rsidRPr="00422366">
        <w:t>т</w:t>
      </w:r>
      <w:r w:rsidRPr="00422366">
        <w:t>ся работодателем и</w:t>
      </w:r>
      <w:r w:rsidRPr="00422366">
        <w:rPr>
          <w:lang w:val="sq-AL"/>
        </w:rPr>
        <w:t xml:space="preserve"> </w:t>
      </w:r>
      <w:r w:rsidRPr="00422366">
        <w:t>соответствующим профсоюзным органом в пред</w:t>
      </w:r>
      <w:r w:rsidRPr="00422366">
        <w:t>е</w:t>
      </w:r>
      <w:r w:rsidRPr="00422366">
        <w:t>лах их компетенции. Трудовой спор подлежит рассмотрению в комиссии по трудовым спорам, если работник самостоятельно или с участием представляющего его интересы профсоюзного органа не урегулировал разногласия при непосредс</w:t>
      </w:r>
      <w:r w:rsidRPr="00422366">
        <w:t>т</w:t>
      </w:r>
      <w:r w:rsidRPr="00422366">
        <w:t>венных переговорах с работодателем. Если индивидуальный трудовой спор в десятидневный срок не рассмотрен комиссией по трудовым спорам, работник вправе перенести его рассмотрение в суд. Профсоюзный комитет предприятия или его подразделения рассматривает трудовые споры по заявлениям работн</w:t>
      </w:r>
      <w:r w:rsidRPr="00422366">
        <w:t>и</w:t>
      </w:r>
      <w:r w:rsidRPr="00422366">
        <w:t>ков или работодателей, когда они не согласны с решением комиссии по труд</w:t>
      </w:r>
      <w:r w:rsidRPr="00422366">
        <w:t>о</w:t>
      </w:r>
      <w:r w:rsidRPr="00422366">
        <w:t>вым спорам, если иное не предусмотрено законодательством Туркменистана. В</w:t>
      </w:r>
      <w:r>
        <w:t> </w:t>
      </w:r>
      <w:r w:rsidRPr="00422366">
        <w:t>практике профсоюзов Туркменистана имелись случаи, когда работники не были согласны с решением комиссии по трудовым спорам и обращались в профсоюзные органы. В 2010-2011 годах были случаи, когда правовая инспе</w:t>
      </w:r>
      <w:r w:rsidRPr="00422366">
        <w:t>к</w:t>
      </w:r>
      <w:r w:rsidRPr="00422366">
        <w:t>ция труда профсоюзных органов оказала содействие в подготовке и направл</w:t>
      </w:r>
      <w:r w:rsidRPr="00422366">
        <w:t>е</w:t>
      </w:r>
      <w:r w:rsidRPr="00422366">
        <w:t>нии исковых обращений в судебные органы, более того, правовые инспекторы участвуют в рассмотрении трудовых споров в суде в качестве представителя общественного защитника либо дают заключение экспертной оценки.</w:t>
      </w:r>
      <w:r w:rsidRPr="00422366">
        <w:rPr>
          <w:lang w:val="sq-AL"/>
        </w:rPr>
        <w:t xml:space="preserve"> </w:t>
      </w:r>
      <w:r w:rsidRPr="00422366">
        <w:t>Профс</w:t>
      </w:r>
      <w:r w:rsidRPr="00422366">
        <w:t>о</w:t>
      </w:r>
      <w:r w:rsidRPr="00422366">
        <w:t>юзный комитет предприятия или его подразделения может пригласить предст</w:t>
      </w:r>
      <w:r w:rsidRPr="00422366">
        <w:t>а</w:t>
      </w:r>
      <w:r w:rsidRPr="00422366">
        <w:t>вителей общественных объединений работников и работодателей, если заяв</w:t>
      </w:r>
      <w:r w:rsidRPr="00422366">
        <w:t>и</w:t>
      </w:r>
      <w:r w:rsidRPr="00422366">
        <w:t>тель является членом такого объединения. Непосредственно в судах рассматр</w:t>
      </w:r>
      <w:r w:rsidRPr="00422366">
        <w:t>и</w:t>
      </w:r>
      <w:r w:rsidRPr="00422366">
        <w:t>ваются индивидуальные трудовые споры по заявлен</w:t>
      </w:r>
      <w:r w:rsidRPr="00422366">
        <w:t>и</w:t>
      </w:r>
      <w:r w:rsidRPr="00422366">
        <w:t>ям:</w:t>
      </w:r>
    </w:p>
    <w:p w:rsidR="00E532AD" w:rsidRPr="00422366" w:rsidRDefault="00E532AD" w:rsidP="00CA5394">
      <w:pPr>
        <w:pStyle w:val="SingleTxtGR"/>
      </w:pPr>
      <w:r>
        <w:rPr>
          <w:i/>
          <w:lang w:val="en-US"/>
        </w:rPr>
        <w:tab/>
      </w:r>
      <w:r w:rsidRPr="00681A2A">
        <w:rPr>
          <w:i/>
          <w:lang w:val="en-US"/>
        </w:rPr>
        <w:t>a</w:t>
      </w:r>
      <w:r w:rsidRPr="00681A2A">
        <w:rPr>
          <w:i/>
        </w:rPr>
        <w:t>)</w:t>
      </w:r>
      <w:r w:rsidRPr="00681A2A">
        <w:rPr>
          <w:i/>
        </w:rPr>
        <w:tab/>
      </w:r>
      <w:r w:rsidRPr="00422366">
        <w:t xml:space="preserve">работника </w:t>
      </w:r>
      <w:r w:rsidRPr="00681A2A">
        <w:t>−</w:t>
      </w:r>
      <w:r w:rsidRPr="00422366">
        <w:t xml:space="preserve"> о восстановлении на работе, независимо от оснований прекращения трудового договора; об изменении даты и формулировки основ</w:t>
      </w:r>
      <w:r w:rsidRPr="00422366">
        <w:t>а</w:t>
      </w:r>
      <w:r w:rsidRPr="00422366">
        <w:t>ния прекращения трудового договора; об оплате за время вынужденного прог</w:t>
      </w:r>
      <w:r w:rsidRPr="00422366">
        <w:t>у</w:t>
      </w:r>
      <w:r w:rsidRPr="00422366">
        <w:t>ла или выполнения нижеоплачиваемой работы; о возмещении работодателем ущерба (вреда), причинённого здоровью работника при исполнении им труд</w:t>
      </w:r>
      <w:r w:rsidRPr="00422366">
        <w:t>о</w:t>
      </w:r>
      <w:r w:rsidRPr="00422366">
        <w:t>вых об</w:t>
      </w:r>
      <w:r w:rsidRPr="00422366">
        <w:t>я</w:t>
      </w:r>
      <w:r w:rsidRPr="00422366">
        <w:t>занностей или имуществу работника; об отказе в приеме на работу;</w:t>
      </w:r>
    </w:p>
    <w:p w:rsidR="00E532AD" w:rsidRPr="00422366" w:rsidRDefault="00E532AD" w:rsidP="00CA5394">
      <w:pPr>
        <w:pStyle w:val="SingleTxtGR"/>
      </w:pPr>
      <w:r w:rsidRPr="00681A2A">
        <w:rPr>
          <w:i/>
        </w:rPr>
        <w:tab/>
      </w:r>
      <w:r w:rsidRPr="00422366">
        <w:rPr>
          <w:i/>
          <w:lang w:val="en-US"/>
        </w:rPr>
        <w:t>b</w:t>
      </w:r>
      <w:r w:rsidRPr="00422366">
        <w:t>)</w:t>
      </w:r>
      <w:r w:rsidRPr="00681A2A">
        <w:tab/>
      </w:r>
      <w:r w:rsidRPr="00422366">
        <w:t xml:space="preserve">работодателя </w:t>
      </w:r>
      <w:r w:rsidRPr="00681A2A">
        <w:t>−</w:t>
      </w:r>
      <w:r w:rsidRPr="00422366">
        <w:t xml:space="preserve"> о возмещении работником материального ущерба работодат</w:t>
      </w:r>
      <w:r w:rsidRPr="00422366">
        <w:t>е</w:t>
      </w:r>
      <w:r w:rsidRPr="00422366">
        <w:t>лю.</w:t>
      </w:r>
    </w:p>
    <w:p w:rsidR="00E532AD" w:rsidRPr="00422366" w:rsidRDefault="00E532AD" w:rsidP="00CA5394">
      <w:pPr>
        <w:pStyle w:val="SingleTxtGR"/>
      </w:pPr>
      <w:r w:rsidRPr="00422366">
        <w:t>Непосредственно в судах рассматриваются также трудовые споры в случаях, если по месту работы работника не создан профсоюзный орган или комиссия по трудовым спорам. Решение о восстановлении на работе незаконно уволенн</w:t>
      </w:r>
      <w:r w:rsidRPr="00422366">
        <w:t>о</w:t>
      </w:r>
      <w:r w:rsidRPr="00422366">
        <w:t>го или переведённого на другую нижеоплачиваемую работу работника, прин</w:t>
      </w:r>
      <w:r w:rsidRPr="00422366">
        <w:t>я</w:t>
      </w:r>
      <w:r w:rsidRPr="00422366">
        <w:t>тое органом по рассмотрению трудовых споров, подлежит немедленному и</w:t>
      </w:r>
      <w:r w:rsidRPr="00422366">
        <w:t>с</w:t>
      </w:r>
      <w:r w:rsidRPr="00422366">
        <w:t>полнению. Если работодатель задержал исполнение решения суда о восстано</w:t>
      </w:r>
      <w:r w:rsidRPr="00422366">
        <w:t>в</w:t>
      </w:r>
      <w:r w:rsidRPr="00422366">
        <w:t>лении на работе незаконно уволенного или переведённого на другую нижеопл</w:t>
      </w:r>
      <w:r w:rsidRPr="00422366">
        <w:t>а</w:t>
      </w:r>
      <w:r w:rsidRPr="00422366">
        <w:t>чиваемую работу работника, то за время задержки со дня вынесения решения по день его исполнения работнику выплачивается средняя заработная плата или разница в заработной плате. Более точная статистика по данному вопросу в</w:t>
      </w:r>
      <w:r w:rsidRPr="00422366">
        <w:t>е</w:t>
      </w:r>
      <w:r w:rsidRPr="00422366">
        <w:t>дется в судебных органах. Вместе с тем, в профсоюзные органы еж</w:t>
      </w:r>
      <w:r w:rsidRPr="00422366">
        <w:t>е</w:t>
      </w:r>
      <w:r w:rsidRPr="00422366">
        <w:t>годно в среднем поступают около 600 жалоб и заявлений по вопросам нарушений тр</w:t>
      </w:r>
      <w:r w:rsidRPr="00422366">
        <w:t>у</w:t>
      </w:r>
      <w:r w:rsidRPr="00422366">
        <w:t xml:space="preserve">дового </w:t>
      </w:r>
      <w:bookmarkStart w:id="5" w:name="_GoBack"/>
      <w:bookmarkEnd w:id="5"/>
      <w:r w:rsidRPr="00422366">
        <w:t>законодательства, из которых около 30 процентов рассматриваются с</w:t>
      </w:r>
      <w:r w:rsidRPr="00422366">
        <w:t>у</w:t>
      </w:r>
      <w:r w:rsidRPr="00422366">
        <w:t>дебными органами. Немедленному исполнению также подлежит решение в</w:t>
      </w:r>
      <w:r w:rsidRPr="00422366">
        <w:t>ы</w:t>
      </w:r>
      <w:r w:rsidRPr="00422366">
        <w:t>шестоящего в порядке подчинённости органа о восстановлении в пре</w:t>
      </w:r>
      <w:r w:rsidRPr="00422366">
        <w:t>ж</w:t>
      </w:r>
      <w:r w:rsidRPr="00422366">
        <w:t>ней должности незаконно уволенного работника, а также о выплате ему зар</w:t>
      </w:r>
      <w:r w:rsidRPr="00422366">
        <w:t>а</w:t>
      </w:r>
      <w:r w:rsidRPr="00422366">
        <w:t>ботной платы за время вынужденного прогула или разницы в заработной плате за в</w:t>
      </w:r>
      <w:r w:rsidRPr="00422366">
        <w:t>ы</w:t>
      </w:r>
      <w:r w:rsidRPr="00422366">
        <w:t>полнение нижеоплачиваемой работы в соответствии с законодательством Тур</w:t>
      </w:r>
      <w:r w:rsidRPr="00422366">
        <w:t>к</w:t>
      </w:r>
      <w:r w:rsidRPr="00422366">
        <w:t>менистана. В случае восстановления работника на прежней работе по р</w:t>
      </w:r>
      <w:r w:rsidRPr="00422366">
        <w:t>е</w:t>
      </w:r>
      <w:r w:rsidRPr="00422366">
        <w:t>шению вышестоящего в порядке подчинённости органа производится оплата за время вынужденного прогула со дня увольнения или за время выполнения нижеопл</w:t>
      </w:r>
      <w:r w:rsidRPr="00422366">
        <w:t>а</w:t>
      </w:r>
      <w:r w:rsidRPr="00422366">
        <w:t>чиваемой работы, но не более чем за один год. При признании органом, ра</w:t>
      </w:r>
      <w:r w:rsidRPr="00422366">
        <w:t>с</w:t>
      </w:r>
      <w:r w:rsidRPr="00422366">
        <w:t>сматривающим индивидуальный трудовой спор, денежных требований рабо</w:t>
      </w:r>
      <w:r w:rsidRPr="00422366">
        <w:t>т</w:t>
      </w:r>
      <w:r w:rsidRPr="00422366">
        <w:t>ника обоснованными, они удовлетворяются в полном размере. Труд</w:t>
      </w:r>
      <w:r w:rsidRPr="00422366">
        <w:t>о</w:t>
      </w:r>
      <w:r w:rsidRPr="00422366">
        <w:t>вые споры по вопросам применения положений трудового законодательства Туркменист</w:t>
      </w:r>
      <w:r w:rsidRPr="00422366">
        <w:t>а</w:t>
      </w:r>
      <w:r w:rsidRPr="00422366">
        <w:t>на, а также обязательств трудового договора об установлении новых или изм</w:t>
      </w:r>
      <w:r w:rsidRPr="00422366">
        <w:t>е</w:t>
      </w:r>
      <w:r w:rsidRPr="00422366">
        <w:t>нении существующих условий труда, рассматриваются по выбору работника в комиссии по трудовым спорам или в суде. Трудовые споры, возникающие ме</w:t>
      </w:r>
      <w:r w:rsidRPr="00422366">
        <w:t>ж</w:t>
      </w:r>
      <w:r w:rsidRPr="00422366">
        <w:t>ду работниками и работодателем по поводу установления новых или изменения существующих условий труда, не урегулированных трудовым законодательс</w:t>
      </w:r>
      <w:r w:rsidRPr="00422366">
        <w:t>т</w:t>
      </w:r>
      <w:r w:rsidRPr="00422366">
        <w:t>вом Туркменистана, рассматриваются работодателем по согласованию с про</w:t>
      </w:r>
      <w:r w:rsidRPr="00422366">
        <w:t>ф</w:t>
      </w:r>
      <w:r w:rsidRPr="00422366">
        <w:t>союзным органом предприятия, а при не достижении согласия - решаются с</w:t>
      </w:r>
      <w:r w:rsidRPr="00422366">
        <w:t>о</w:t>
      </w:r>
      <w:r w:rsidRPr="00422366">
        <w:t xml:space="preserve">вместно с их вышестоящими органами. </w:t>
      </w:r>
    </w:p>
    <w:p w:rsidR="00E532AD" w:rsidRPr="00422366" w:rsidRDefault="00E532AD" w:rsidP="00CA5394">
      <w:pPr>
        <w:pStyle w:val="SingleTxtGR"/>
        <w:rPr>
          <w:lang w:val="sq-AL"/>
        </w:rPr>
      </w:pPr>
      <w:r w:rsidRPr="00422366">
        <w:rPr>
          <w:bCs/>
        </w:rPr>
        <w:t xml:space="preserve">Согласно статье 29 Конституции Туркменистана, </w:t>
      </w:r>
      <w:r w:rsidRPr="00422366">
        <w:t>гражданам гарантируется св</w:t>
      </w:r>
      <w:r w:rsidRPr="00422366">
        <w:t>о</w:t>
      </w:r>
      <w:r w:rsidRPr="00422366">
        <w:t>бода собраний, митингов и демонстраций в порядке, установленном законод</w:t>
      </w:r>
      <w:r w:rsidRPr="00422366">
        <w:t>а</w:t>
      </w:r>
      <w:r w:rsidRPr="00422366">
        <w:t>тельством. Специального закона, регулирующего порядок проведения забаст</w:t>
      </w:r>
      <w:r w:rsidRPr="00422366">
        <w:t>о</w:t>
      </w:r>
      <w:r w:rsidRPr="00422366">
        <w:t>вок, в Туркменистане не существует. За период независимости в Туркмен</w:t>
      </w:r>
      <w:r w:rsidRPr="00422366">
        <w:t>и</w:t>
      </w:r>
      <w:r w:rsidRPr="00422366">
        <w:t>стане не зарегистрированы случаи проведения забастовок. В соответствии с труд</w:t>
      </w:r>
      <w:r w:rsidRPr="00422366">
        <w:t>о</w:t>
      </w:r>
      <w:r w:rsidRPr="00422366">
        <w:t>вым законодательством профсоюзы заключают Генеральное соглашение с К</w:t>
      </w:r>
      <w:r w:rsidRPr="00422366">
        <w:t>а</w:t>
      </w:r>
      <w:r w:rsidRPr="00422366">
        <w:t>бинетом м</w:t>
      </w:r>
      <w:r>
        <w:t xml:space="preserve">инистров Туркменистана (статья </w:t>
      </w:r>
      <w:r w:rsidRPr="00422366">
        <w:t>32 Трудового кодекса), а также о</w:t>
      </w:r>
      <w:r w:rsidRPr="00422366">
        <w:t>т</w:t>
      </w:r>
      <w:r w:rsidRPr="00422366">
        <w:t>раслевые коллективные соглашения в рамках социального партнерства. В зак</w:t>
      </w:r>
      <w:r w:rsidRPr="00422366">
        <w:t>о</w:t>
      </w:r>
      <w:r w:rsidRPr="00422366">
        <w:t>нодательстве Туркменистана не предусмотрена организация проведения заба</w:t>
      </w:r>
      <w:r w:rsidRPr="00422366">
        <w:t>с</w:t>
      </w:r>
      <w:r w:rsidRPr="00422366">
        <w:t>товок. Защита коллективных прав работников осуществляется в различных формах:</w:t>
      </w:r>
    </w:p>
    <w:p w:rsidR="00E532AD" w:rsidRPr="00422366" w:rsidRDefault="000D0B70" w:rsidP="00CA5394">
      <w:pPr>
        <w:pStyle w:val="SingleTxtGR"/>
        <w:rPr>
          <w:lang w:val="sq-AL"/>
        </w:rPr>
      </w:pPr>
      <w:r>
        <w:rPr>
          <w:i/>
          <w:lang w:val="en-US"/>
        </w:rPr>
        <w:br w:type="page"/>
      </w:r>
      <w:r w:rsidR="00E532AD">
        <w:rPr>
          <w:i/>
          <w:lang w:val="en-US"/>
        </w:rPr>
        <w:tab/>
      </w:r>
      <w:r w:rsidR="00E532AD" w:rsidRPr="00422366">
        <w:rPr>
          <w:i/>
          <w:lang w:val="en-US"/>
        </w:rPr>
        <w:t>a</w:t>
      </w:r>
      <w:r w:rsidR="00E532AD" w:rsidRPr="00422366">
        <w:t>)</w:t>
      </w:r>
      <w:r w:rsidR="00E532AD" w:rsidRPr="00681A2A">
        <w:tab/>
      </w:r>
      <w:r w:rsidR="00E532AD" w:rsidRPr="00422366">
        <w:t>путем коллективного обсуждения вопросов на производственном либо профсоюзном собрании (у р</w:t>
      </w:r>
      <w:r w:rsidR="00E532AD" w:rsidRPr="00422366">
        <w:t>а</w:t>
      </w:r>
      <w:r w:rsidR="00E532AD" w:rsidRPr="00422366">
        <w:t>ботодателя по месту работы работников);</w:t>
      </w:r>
    </w:p>
    <w:p w:rsidR="00E532AD" w:rsidRPr="00422366" w:rsidRDefault="00E532AD" w:rsidP="00CA5394">
      <w:pPr>
        <w:pStyle w:val="SingleTxtGR"/>
        <w:rPr>
          <w:lang w:val="sq-AL"/>
        </w:rPr>
      </w:pPr>
      <w:r>
        <w:rPr>
          <w:i/>
          <w:lang w:val="en-US"/>
        </w:rPr>
        <w:tab/>
      </w:r>
      <w:r w:rsidRPr="00422366">
        <w:rPr>
          <w:i/>
          <w:lang w:val="en-US"/>
        </w:rPr>
        <w:t>b</w:t>
      </w:r>
      <w:r w:rsidRPr="00422366">
        <w:t>)</w:t>
      </w:r>
      <w:r w:rsidRPr="00681A2A">
        <w:tab/>
      </w:r>
      <w:r w:rsidRPr="00422366">
        <w:t>при проведении коллективных переговоров по заключению колле</w:t>
      </w:r>
      <w:r w:rsidRPr="00422366">
        <w:t>к</w:t>
      </w:r>
      <w:r w:rsidRPr="00422366">
        <w:t>тивного договора и коллективных соглашений;</w:t>
      </w:r>
    </w:p>
    <w:p w:rsidR="00E532AD" w:rsidRPr="00422366" w:rsidRDefault="00E532AD" w:rsidP="00CA5394">
      <w:pPr>
        <w:pStyle w:val="SingleTxtGR"/>
        <w:rPr>
          <w:lang w:val="sq-AL"/>
        </w:rPr>
      </w:pPr>
      <w:r>
        <w:rPr>
          <w:i/>
          <w:lang w:val="en-US"/>
        </w:rPr>
        <w:tab/>
      </w:r>
      <w:r w:rsidRPr="00422366">
        <w:rPr>
          <w:i/>
          <w:lang w:val="en-US"/>
        </w:rPr>
        <w:t>c</w:t>
      </w:r>
      <w:r w:rsidRPr="00422366">
        <w:t>)</w:t>
      </w:r>
      <w:r w:rsidRPr="00681A2A">
        <w:tab/>
      </w:r>
      <w:r w:rsidRPr="00422366">
        <w:t>путем выдачи предписаний об устранении нарушений трудового законодательства;</w:t>
      </w:r>
    </w:p>
    <w:p w:rsidR="00E532AD" w:rsidRPr="00422366" w:rsidRDefault="00E532AD" w:rsidP="00CA5394">
      <w:pPr>
        <w:pStyle w:val="SingleTxtGR"/>
        <w:rPr>
          <w:lang w:val="sq-AL"/>
        </w:rPr>
      </w:pPr>
      <w:r>
        <w:rPr>
          <w:i/>
          <w:lang w:val="en-US"/>
        </w:rPr>
        <w:tab/>
      </w:r>
      <w:r w:rsidRPr="00422366">
        <w:rPr>
          <w:i/>
          <w:lang w:val="en-US"/>
        </w:rPr>
        <w:t>d</w:t>
      </w:r>
      <w:r w:rsidRPr="00422366">
        <w:t>)</w:t>
      </w:r>
      <w:r w:rsidRPr="00681A2A">
        <w:tab/>
      </w:r>
      <w:r w:rsidRPr="00422366">
        <w:t>путем требования профсоюзного органа не ниже районного об увольнении руководителей за нарушение трудового законодательства (ст</w:t>
      </w:r>
      <w:r>
        <w:t>атья</w:t>
      </w:r>
      <w:r w:rsidRPr="00422366">
        <w:t xml:space="preserve"> 46 Трудового к</w:t>
      </w:r>
      <w:r w:rsidRPr="00422366">
        <w:t>о</w:t>
      </w:r>
      <w:r w:rsidRPr="00422366">
        <w:t>декса Туркменистана);</w:t>
      </w:r>
    </w:p>
    <w:p w:rsidR="00E532AD" w:rsidRPr="00422366" w:rsidRDefault="00E532AD" w:rsidP="00CA5394">
      <w:pPr>
        <w:pStyle w:val="SingleTxtGR"/>
      </w:pPr>
      <w:r>
        <w:rPr>
          <w:i/>
        </w:rPr>
        <w:tab/>
      </w:r>
      <w:r w:rsidRPr="00422366">
        <w:rPr>
          <w:i/>
          <w:lang w:val="en-US"/>
        </w:rPr>
        <w:t>e</w:t>
      </w:r>
      <w:r w:rsidRPr="00422366">
        <w:t>)</w:t>
      </w:r>
      <w:r>
        <w:tab/>
      </w:r>
      <w:r w:rsidRPr="00422366">
        <w:t xml:space="preserve">в судебном порядке, путем подачи коллективного трудового спора. </w:t>
      </w:r>
    </w:p>
    <w:p w:rsidR="00E532AD" w:rsidRPr="00422366" w:rsidRDefault="00E532AD" w:rsidP="00CA5394">
      <w:pPr>
        <w:pStyle w:val="H23GR"/>
      </w:pPr>
      <w:r>
        <w:tab/>
      </w:r>
      <w:r>
        <w:tab/>
      </w:r>
      <w:r w:rsidRPr="00422366">
        <w:t>Статья 9</w:t>
      </w:r>
    </w:p>
    <w:p w:rsidR="00E532AD" w:rsidRPr="00422366" w:rsidRDefault="00E532AD" w:rsidP="00CA5394">
      <w:pPr>
        <w:pStyle w:val="SingleTxtGR"/>
      </w:pPr>
      <w:r w:rsidRPr="00422366">
        <w:t>1</w:t>
      </w:r>
      <w:r w:rsidRPr="00422366">
        <w:rPr>
          <w:lang w:val="sq-AL"/>
        </w:rPr>
        <w:t>7</w:t>
      </w:r>
      <w:r w:rsidRPr="00422366">
        <w:t>.</w:t>
      </w:r>
      <w:r w:rsidRPr="00422366">
        <w:tab/>
        <w:t>В соответствии с Кодексом Туркменистана "О социальном обеспечении", принятым в марте 2007 года, социальное обеспечение в Туркменистане пре</w:t>
      </w:r>
      <w:r w:rsidRPr="00422366">
        <w:t>д</w:t>
      </w:r>
      <w:r w:rsidRPr="00422366">
        <w:t>ставляет собой государственную систему материального обеспечения и соц</w:t>
      </w:r>
      <w:r w:rsidRPr="00422366">
        <w:t>и</w:t>
      </w:r>
      <w:r w:rsidRPr="00422366">
        <w:t>ального обслуживания нетрудоспособных граждан, инвалидов, семей с детьми и других лиц, осуществляемую посредством выплат в виде пенсий, государс</w:t>
      </w:r>
      <w:r w:rsidRPr="00422366">
        <w:t>т</w:t>
      </w:r>
      <w:r w:rsidRPr="00422366">
        <w:t>венных пособий и предоставления социальных льгот. Пенсионное обеспечение в Туркменистане реализуется посредством государственного социального стр</w:t>
      </w:r>
      <w:r w:rsidRPr="00422366">
        <w:t>а</w:t>
      </w:r>
      <w:r w:rsidRPr="00422366">
        <w:t>хования и государственного добровольного пенсионного страхования. Основу пенсионного обеспечения в Туркменистане составляют распределительная пе</w:t>
      </w:r>
      <w:r w:rsidRPr="00422366">
        <w:t>н</w:t>
      </w:r>
      <w:r w:rsidRPr="00422366">
        <w:t>сионная система и накопительная пенсионная система. Распределительная пе</w:t>
      </w:r>
      <w:r w:rsidRPr="00422366">
        <w:t>н</w:t>
      </w:r>
      <w:r w:rsidRPr="00422366">
        <w:t>сионная система основана на отчислениях на государственное социальное стр</w:t>
      </w:r>
      <w:r w:rsidRPr="00422366">
        <w:t>а</w:t>
      </w:r>
      <w:r w:rsidRPr="00422366">
        <w:t>хование, накопительная пенсионная система - на добровол</w:t>
      </w:r>
      <w:r w:rsidRPr="00422366">
        <w:t>ь</w:t>
      </w:r>
      <w:r w:rsidRPr="00422366">
        <w:t>ных пенсионных взносах застрахованных граждан. По данному вопросу в докладе содержится обширная информация (п</w:t>
      </w:r>
      <w:r>
        <w:t xml:space="preserve">ункты </w:t>
      </w:r>
      <w:r w:rsidRPr="00422366">
        <w:t>151</w:t>
      </w:r>
      <w:r>
        <w:t>−</w:t>
      </w:r>
      <w:r w:rsidRPr="00422366">
        <w:t xml:space="preserve">170 доклада). </w:t>
      </w:r>
    </w:p>
    <w:p w:rsidR="00E532AD" w:rsidRPr="002209AF" w:rsidRDefault="00E532AD" w:rsidP="00CA5394">
      <w:pPr>
        <w:pStyle w:val="Heading1"/>
        <w:spacing w:after="120"/>
        <w:ind w:left="1134" w:right="1134"/>
        <w:jc w:val="left"/>
        <w:rPr>
          <w:b w:val="0"/>
          <w:vertAlign w:val="superscript"/>
          <w:lang w:val="en-US"/>
        </w:rPr>
      </w:pPr>
      <w:r w:rsidRPr="0094686A">
        <w:t>Показатели пенсионного обеспечения</w:t>
      </w:r>
      <w:r>
        <w:rPr>
          <w:b w:val="0"/>
          <w:i/>
          <w:vertAlign w:val="superscript"/>
          <w:lang w:val="en-US"/>
        </w:rPr>
        <w:t>1</w:t>
      </w:r>
    </w:p>
    <w:tbl>
      <w:tblPr>
        <w:tblStyle w:val="TabNum"/>
        <w:tblW w:w="7370" w:type="dxa"/>
        <w:tblInd w:w="1134" w:type="dxa"/>
        <w:tblLook w:val="01E0" w:firstRow="1" w:lastRow="1" w:firstColumn="1" w:lastColumn="1" w:noHBand="0" w:noVBand="0"/>
      </w:tblPr>
      <w:tblGrid>
        <w:gridCol w:w="4545"/>
        <w:gridCol w:w="941"/>
        <w:gridCol w:w="942"/>
        <w:gridCol w:w="942"/>
      </w:tblGrid>
      <w:tr w:rsidR="00E532AD" w:rsidRPr="002D7A86" w:rsidTr="00CA5394">
        <w:trPr>
          <w:trHeight w:val="360"/>
          <w:tblHeader/>
        </w:trPr>
        <w:tc>
          <w:tcPr>
            <w:cnfStyle w:val="001000000000" w:firstRow="0" w:lastRow="0" w:firstColumn="1" w:lastColumn="0" w:oddVBand="0" w:evenVBand="0" w:oddHBand="0" w:evenHBand="0" w:firstRowFirstColumn="0" w:firstRowLastColumn="0" w:lastRowFirstColumn="0" w:lastRowLastColumn="0"/>
            <w:tcW w:w="4545" w:type="dxa"/>
            <w:tcBorders>
              <w:bottom w:val="single" w:sz="12" w:space="0" w:color="auto"/>
            </w:tcBorders>
            <w:shd w:val="clear" w:color="auto" w:fill="auto"/>
          </w:tcPr>
          <w:p w:rsidR="00E532AD" w:rsidRPr="002D7A86" w:rsidRDefault="00E532AD" w:rsidP="00CA5394">
            <w:pPr>
              <w:spacing w:before="80" w:after="80" w:line="220" w:lineRule="exact"/>
              <w:rPr>
                <w:i/>
                <w:sz w:val="16"/>
              </w:rPr>
            </w:pPr>
            <w:r w:rsidRPr="002D7A86">
              <w:rPr>
                <w:i/>
                <w:sz w:val="16"/>
              </w:rPr>
              <w:t>Показатели</w:t>
            </w:r>
          </w:p>
        </w:tc>
        <w:tc>
          <w:tcPr>
            <w:tcW w:w="941" w:type="dxa"/>
            <w:tcBorders>
              <w:top w:val="single" w:sz="4" w:space="0" w:color="auto"/>
              <w:bottom w:val="single" w:sz="12" w:space="0" w:color="auto"/>
            </w:tcBorders>
            <w:shd w:val="clear" w:color="auto" w:fill="auto"/>
          </w:tcPr>
          <w:p w:rsidR="00E532AD" w:rsidRPr="002D7A86" w:rsidRDefault="00E532AD" w:rsidP="00CA5394">
            <w:pPr>
              <w:spacing w:before="80" w:after="80" w:line="220" w:lineRule="exact"/>
              <w:cnfStyle w:val="000000000000" w:firstRow="0" w:lastRow="0" w:firstColumn="0" w:lastColumn="0" w:oddVBand="0" w:evenVBand="0" w:oddHBand="0" w:evenHBand="0" w:firstRowFirstColumn="0" w:firstRowLastColumn="0" w:lastRowFirstColumn="0" w:lastRowLastColumn="0"/>
              <w:rPr>
                <w:i/>
                <w:sz w:val="16"/>
              </w:rPr>
            </w:pPr>
            <w:r w:rsidRPr="002D7A86">
              <w:rPr>
                <w:i/>
                <w:sz w:val="16"/>
              </w:rPr>
              <w:t>2007</w:t>
            </w:r>
          </w:p>
        </w:tc>
        <w:tc>
          <w:tcPr>
            <w:tcW w:w="942" w:type="dxa"/>
            <w:tcBorders>
              <w:top w:val="single" w:sz="4" w:space="0" w:color="auto"/>
              <w:bottom w:val="single" w:sz="12" w:space="0" w:color="auto"/>
            </w:tcBorders>
            <w:shd w:val="clear" w:color="auto" w:fill="auto"/>
          </w:tcPr>
          <w:p w:rsidR="00E532AD" w:rsidRPr="002D7A86" w:rsidRDefault="00E532AD" w:rsidP="00CA5394">
            <w:pPr>
              <w:spacing w:before="80" w:after="80" w:line="220" w:lineRule="exact"/>
              <w:cnfStyle w:val="000000000000" w:firstRow="0" w:lastRow="0" w:firstColumn="0" w:lastColumn="0" w:oddVBand="0" w:evenVBand="0" w:oddHBand="0" w:evenHBand="0" w:firstRowFirstColumn="0" w:firstRowLastColumn="0" w:lastRowFirstColumn="0" w:lastRowLastColumn="0"/>
              <w:rPr>
                <w:i/>
                <w:sz w:val="16"/>
              </w:rPr>
            </w:pPr>
            <w:r w:rsidRPr="002D7A86">
              <w:rPr>
                <w:i/>
                <w:sz w:val="16"/>
              </w:rPr>
              <w:t>2008</w:t>
            </w:r>
          </w:p>
        </w:tc>
        <w:tc>
          <w:tcPr>
            <w:tcW w:w="942" w:type="dxa"/>
            <w:tcBorders>
              <w:top w:val="single" w:sz="4" w:space="0" w:color="auto"/>
              <w:bottom w:val="single" w:sz="12" w:space="0" w:color="auto"/>
            </w:tcBorders>
            <w:shd w:val="clear" w:color="auto" w:fill="auto"/>
          </w:tcPr>
          <w:p w:rsidR="00E532AD" w:rsidRPr="002D7A86" w:rsidRDefault="00E532AD" w:rsidP="00CA5394">
            <w:pPr>
              <w:spacing w:before="80" w:after="80" w:line="220" w:lineRule="exact"/>
              <w:cnfStyle w:val="000000000000" w:firstRow="0" w:lastRow="0" w:firstColumn="0" w:lastColumn="0" w:oddVBand="0" w:evenVBand="0" w:oddHBand="0" w:evenHBand="0" w:firstRowFirstColumn="0" w:firstRowLastColumn="0" w:lastRowFirstColumn="0" w:lastRowLastColumn="0"/>
              <w:rPr>
                <w:i/>
                <w:sz w:val="16"/>
              </w:rPr>
            </w:pPr>
            <w:r w:rsidRPr="002D7A86">
              <w:rPr>
                <w:i/>
                <w:sz w:val="16"/>
              </w:rPr>
              <w:t>2009</w:t>
            </w:r>
          </w:p>
        </w:tc>
      </w:tr>
      <w:tr w:rsidR="00E532AD" w:rsidRPr="002D7A86" w:rsidTr="00CA5394">
        <w:trPr>
          <w:trHeight w:val="360"/>
        </w:trPr>
        <w:tc>
          <w:tcPr>
            <w:cnfStyle w:val="001000000000" w:firstRow="0" w:lastRow="0" w:firstColumn="1" w:lastColumn="0" w:oddVBand="0" w:evenVBand="0" w:oddHBand="0" w:evenHBand="0" w:firstRowFirstColumn="0" w:firstRowLastColumn="0" w:lastRowFirstColumn="0" w:lastRowLastColumn="0"/>
            <w:tcW w:w="4545" w:type="dxa"/>
            <w:tcBorders>
              <w:top w:val="single" w:sz="12" w:space="0" w:color="auto"/>
            </w:tcBorders>
          </w:tcPr>
          <w:p w:rsidR="00E532AD" w:rsidRPr="002D7A86" w:rsidRDefault="00E532AD" w:rsidP="00CA5394">
            <w:pPr>
              <w:spacing w:line="220" w:lineRule="exact"/>
            </w:pPr>
            <w:r w:rsidRPr="002D7A86">
              <w:t>Численность пенсионеров, человек</w:t>
            </w:r>
          </w:p>
        </w:tc>
        <w:tc>
          <w:tcPr>
            <w:tcW w:w="941" w:type="dxa"/>
            <w:tcBorders>
              <w:top w:val="single" w:sz="12" w:space="0" w:color="auto"/>
            </w:tcBorders>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2D7A86">
              <w:t>246 339</w:t>
            </w:r>
          </w:p>
        </w:tc>
        <w:tc>
          <w:tcPr>
            <w:tcW w:w="942" w:type="dxa"/>
            <w:tcBorders>
              <w:top w:val="single" w:sz="12" w:space="0" w:color="auto"/>
            </w:tcBorders>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2D7A86">
              <w:t>253 709</w:t>
            </w:r>
          </w:p>
        </w:tc>
        <w:tc>
          <w:tcPr>
            <w:tcW w:w="942" w:type="dxa"/>
            <w:tcBorders>
              <w:top w:val="single" w:sz="12" w:space="0" w:color="auto"/>
            </w:tcBorders>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2D7A86">
              <w:t>262 702</w:t>
            </w:r>
          </w:p>
        </w:tc>
      </w:tr>
      <w:tr w:rsidR="00E532AD" w:rsidRPr="002D7A86" w:rsidTr="00CA5394">
        <w:trPr>
          <w:trHeight w:val="360"/>
        </w:trPr>
        <w:tc>
          <w:tcPr>
            <w:cnfStyle w:val="001000000000" w:firstRow="0" w:lastRow="0" w:firstColumn="1" w:lastColumn="0" w:oddVBand="0" w:evenVBand="0" w:oddHBand="0" w:evenHBand="0" w:firstRowFirstColumn="0" w:firstRowLastColumn="0" w:lastRowFirstColumn="0" w:lastRowLastColumn="0"/>
            <w:tcW w:w="4545" w:type="dxa"/>
          </w:tcPr>
          <w:p w:rsidR="00E532AD" w:rsidRPr="002D7A86" w:rsidRDefault="00E532AD" w:rsidP="00CA5394">
            <w:pPr>
              <w:spacing w:line="220" w:lineRule="exact"/>
            </w:pPr>
            <w:r w:rsidRPr="002D7A86">
              <w:t xml:space="preserve">средний размер месячный пенсий, </w:t>
            </w:r>
            <w:proofErr w:type="spellStart"/>
            <w:r w:rsidRPr="002D7A86">
              <w:t>манат</w:t>
            </w:r>
            <w:proofErr w:type="spellEnd"/>
          </w:p>
        </w:tc>
        <w:tc>
          <w:tcPr>
            <w:tcW w:w="941" w:type="dxa"/>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2D7A86">
              <w:t>183,58</w:t>
            </w:r>
          </w:p>
        </w:tc>
        <w:tc>
          <w:tcPr>
            <w:tcW w:w="942" w:type="dxa"/>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2D7A86">
              <w:t>183,53</w:t>
            </w:r>
          </w:p>
        </w:tc>
        <w:tc>
          <w:tcPr>
            <w:tcW w:w="942" w:type="dxa"/>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2D7A86">
              <w:t>204,57</w:t>
            </w:r>
          </w:p>
        </w:tc>
      </w:tr>
      <w:tr w:rsidR="00E532AD" w:rsidRPr="002D7A86" w:rsidTr="00CA5394">
        <w:trPr>
          <w:trHeight w:val="360"/>
        </w:trPr>
        <w:tc>
          <w:tcPr>
            <w:cnfStyle w:val="001000000000" w:firstRow="0" w:lastRow="0" w:firstColumn="1" w:lastColumn="0" w:oddVBand="0" w:evenVBand="0" w:oddHBand="0" w:evenHBand="0" w:firstRowFirstColumn="0" w:firstRowLastColumn="0" w:lastRowFirstColumn="0" w:lastRowLastColumn="0"/>
            <w:tcW w:w="4545" w:type="dxa"/>
          </w:tcPr>
          <w:p w:rsidR="00E532AD" w:rsidRPr="002D7A86" w:rsidRDefault="00E532AD" w:rsidP="00CA5394">
            <w:pPr>
              <w:spacing w:line="220" w:lineRule="exact"/>
              <w:ind w:firstLine="284"/>
            </w:pPr>
            <w:r w:rsidRPr="002D7A86">
              <w:t>из них:</w:t>
            </w:r>
          </w:p>
        </w:tc>
        <w:tc>
          <w:tcPr>
            <w:tcW w:w="941" w:type="dxa"/>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tc>
        <w:tc>
          <w:tcPr>
            <w:tcW w:w="942" w:type="dxa"/>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tc>
        <w:tc>
          <w:tcPr>
            <w:tcW w:w="942" w:type="dxa"/>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tc>
      </w:tr>
      <w:tr w:rsidR="00E532AD" w:rsidRPr="002D7A86" w:rsidTr="00CA5394">
        <w:trPr>
          <w:trHeight w:val="360"/>
        </w:trPr>
        <w:tc>
          <w:tcPr>
            <w:cnfStyle w:val="001000000000" w:firstRow="0" w:lastRow="0" w:firstColumn="1" w:lastColumn="0" w:oddVBand="0" w:evenVBand="0" w:oddHBand="0" w:evenHBand="0" w:firstRowFirstColumn="0" w:firstRowLastColumn="0" w:lastRowFirstColumn="0" w:lastRowLastColumn="0"/>
            <w:tcW w:w="4545" w:type="dxa"/>
          </w:tcPr>
          <w:p w:rsidR="00E532AD" w:rsidRPr="002D7A86" w:rsidRDefault="00E532AD" w:rsidP="00CA5394">
            <w:pPr>
              <w:spacing w:line="220" w:lineRule="exact"/>
              <w:ind w:firstLine="284"/>
            </w:pPr>
            <w:r w:rsidRPr="002D7A86">
              <w:t>женщин, человек</w:t>
            </w:r>
          </w:p>
        </w:tc>
        <w:tc>
          <w:tcPr>
            <w:tcW w:w="941" w:type="dxa"/>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2D7A86">
              <w:t>156 326</w:t>
            </w:r>
          </w:p>
        </w:tc>
        <w:tc>
          <w:tcPr>
            <w:tcW w:w="942" w:type="dxa"/>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2D7A86">
              <w:t>163 222</w:t>
            </w:r>
          </w:p>
        </w:tc>
        <w:tc>
          <w:tcPr>
            <w:tcW w:w="942" w:type="dxa"/>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2D7A86">
              <w:t>170 512</w:t>
            </w:r>
          </w:p>
        </w:tc>
      </w:tr>
      <w:tr w:rsidR="00E532AD" w:rsidRPr="002D7A86" w:rsidTr="00CA5394">
        <w:trPr>
          <w:trHeight w:val="360"/>
        </w:trPr>
        <w:tc>
          <w:tcPr>
            <w:cnfStyle w:val="001000000000" w:firstRow="0" w:lastRow="0" w:firstColumn="1" w:lastColumn="0" w:oddVBand="0" w:evenVBand="0" w:oddHBand="0" w:evenHBand="0" w:firstRowFirstColumn="0" w:firstRowLastColumn="0" w:lastRowFirstColumn="0" w:lastRowLastColumn="0"/>
            <w:tcW w:w="4545" w:type="dxa"/>
          </w:tcPr>
          <w:p w:rsidR="00E532AD" w:rsidRPr="002D7A86" w:rsidRDefault="00E532AD" w:rsidP="00CA5394">
            <w:pPr>
              <w:spacing w:line="220" w:lineRule="exact"/>
              <w:ind w:firstLine="284"/>
            </w:pPr>
            <w:r w:rsidRPr="002D7A86">
              <w:t>в процентах</w:t>
            </w:r>
          </w:p>
        </w:tc>
        <w:tc>
          <w:tcPr>
            <w:tcW w:w="941" w:type="dxa"/>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2D7A86">
              <w:t>63,5</w:t>
            </w:r>
          </w:p>
        </w:tc>
        <w:tc>
          <w:tcPr>
            <w:tcW w:w="942" w:type="dxa"/>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2D7A86">
              <w:t>64,3</w:t>
            </w:r>
          </w:p>
        </w:tc>
        <w:tc>
          <w:tcPr>
            <w:tcW w:w="942" w:type="dxa"/>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2D7A86">
              <w:t>64,9</w:t>
            </w:r>
          </w:p>
        </w:tc>
      </w:tr>
      <w:tr w:rsidR="00E532AD" w:rsidRPr="002D7A86" w:rsidTr="00CA5394">
        <w:trPr>
          <w:trHeight w:val="360"/>
        </w:trPr>
        <w:tc>
          <w:tcPr>
            <w:cnfStyle w:val="001000000000" w:firstRow="0" w:lastRow="0" w:firstColumn="1" w:lastColumn="0" w:oddVBand="0" w:evenVBand="0" w:oddHBand="0" w:evenHBand="0" w:firstRowFirstColumn="0" w:firstRowLastColumn="0" w:lastRowFirstColumn="0" w:lastRowLastColumn="0"/>
            <w:tcW w:w="4545" w:type="dxa"/>
          </w:tcPr>
          <w:p w:rsidR="00E532AD" w:rsidRPr="002D7A86" w:rsidRDefault="00E532AD" w:rsidP="00CA5394">
            <w:pPr>
              <w:spacing w:line="220" w:lineRule="exact"/>
            </w:pPr>
            <w:r w:rsidRPr="002D7A86">
              <w:t xml:space="preserve">средний размер месячной пенсии, </w:t>
            </w:r>
            <w:proofErr w:type="spellStart"/>
            <w:r w:rsidRPr="002D7A86">
              <w:t>манат</w:t>
            </w:r>
            <w:proofErr w:type="spellEnd"/>
          </w:p>
        </w:tc>
        <w:tc>
          <w:tcPr>
            <w:tcW w:w="941" w:type="dxa"/>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2D7A86">
              <w:t>148,21</w:t>
            </w:r>
          </w:p>
        </w:tc>
        <w:tc>
          <w:tcPr>
            <w:tcW w:w="942" w:type="dxa"/>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2D7A86">
              <w:t>147,22</w:t>
            </w:r>
          </w:p>
        </w:tc>
        <w:tc>
          <w:tcPr>
            <w:tcW w:w="942" w:type="dxa"/>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2D7A86">
              <w:t>166,77</w:t>
            </w:r>
          </w:p>
        </w:tc>
      </w:tr>
      <w:tr w:rsidR="00E532AD" w:rsidRPr="002D7A86" w:rsidTr="00CA5394">
        <w:trPr>
          <w:trHeight w:val="360"/>
        </w:trPr>
        <w:tc>
          <w:tcPr>
            <w:cnfStyle w:val="001000000000" w:firstRow="0" w:lastRow="0" w:firstColumn="1" w:lastColumn="0" w:oddVBand="0" w:evenVBand="0" w:oddHBand="0" w:evenHBand="0" w:firstRowFirstColumn="0" w:firstRowLastColumn="0" w:lastRowFirstColumn="0" w:lastRowLastColumn="0"/>
            <w:tcW w:w="4545" w:type="dxa"/>
          </w:tcPr>
          <w:p w:rsidR="00E532AD" w:rsidRPr="002D7A86" w:rsidRDefault="00E532AD" w:rsidP="00CA5394">
            <w:pPr>
              <w:spacing w:line="220" w:lineRule="exact"/>
            </w:pPr>
            <w:r w:rsidRPr="002D7A86">
              <w:t>Численность получателей пособия по инвалидности, человек</w:t>
            </w:r>
          </w:p>
        </w:tc>
        <w:tc>
          <w:tcPr>
            <w:tcW w:w="941" w:type="dxa"/>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2D7A86">
              <w:t>76 271</w:t>
            </w:r>
          </w:p>
        </w:tc>
        <w:tc>
          <w:tcPr>
            <w:tcW w:w="942" w:type="dxa"/>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2D7A86">
              <w:t>79 983</w:t>
            </w:r>
          </w:p>
        </w:tc>
        <w:tc>
          <w:tcPr>
            <w:tcW w:w="942" w:type="dxa"/>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2D7A86">
              <w:t>86 019</w:t>
            </w:r>
          </w:p>
        </w:tc>
      </w:tr>
      <w:tr w:rsidR="00E532AD" w:rsidRPr="002D7A86" w:rsidTr="00CA5394">
        <w:trPr>
          <w:trHeight w:val="360"/>
        </w:trPr>
        <w:tc>
          <w:tcPr>
            <w:cnfStyle w:val="001000000000" w:firstRow="0" w:lastRow="0" w:firstColumn="1" w:lastColumn="0" w:oddVBand="0" w:evenVBand="0" w:oddHBand="0" w:evenHBand="0" w:firstRowFirstColumn="0" w:firstRowLastColumn="0" w:lastRowFirstColumn="0" w:lastRowLastColumn="0"/>
            <w:tcW w:w="4545" w:type="dxa"/>
          </w:tcPr>
          <w:p w:rsidR="00E532AD" w:rsidRPr="002D7A86" w:rsidRDefault="00E532AD" w:rsidP="00CA5394">
            <w:pPr>
              <w:spacing w:line="220" w:lineRule="exact"/>
            </w:pPr>
            <w:r w:rsidRPr="002D7A86">
              <w:t xml:space="preserve">средний размер месячного пособия, </w:t>
            </w:r>
            <w:proofErr w:type="spellStart"/>
            <w:r w:rsidRPr="002D7A86">
              <w:t>манат</w:t>
            </w:r>
            <w:proofErr w:type="spellEnd"/>
          </w:p>
        </w:tc>
        <w:tc>
          <w:tcPr>
            <w:tcW w:w="941" w:type="dxa"/>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2D7A86">
              <w:t>84,50</w:t>
            </w:r>
          </w:p>
        </w:tc>
        <w:tc>
          <w:tcPr>
            <w:tcW w:w="942" w:type="dxa"/>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2D7A86">
              <w:t>92,91</w:t>
            </w:r>
          </w:p>
        </w:tc>
        <w:tc>
          <w:tcPr>
            <w:tcW w:w="942" w:type="dxa"/>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2D7A86">
              <w:t>133,86</w:t>
            </w:r>
          </w:p>
        </w:tc>
      </w:tr>
      <w:tr w:rsidR="00E532AD" w:rsidRPr="002D7A86" w:rsidTr="00CA5394">
        <w:trPr>
          <w:trHeight w:val="360"/>
        </w:trPr>
        <w:tc>
          <w:tcPr>
            <w:cnfStyle w:val="001000000000" w:firstRow="0" w:lastRow="0" w:firstColumn="1" w:lastColumn="0" w:oddVBand="0" w:evenVBand="0" w:oddHBand="0" w:evenHBand="0" w:firstRowFirstColumn="0" w:firstRowLastColumn="0" w:lastRowFirstColumn="0" w:lastRowLastColumn="0"/>
            <w:tcW w:w="4545" w:type="dxa"/>
          </w:tcPr>
          <w:p w:rsidR="00E532AD" w:rsidRPr="002D7A86" w:rsidRDefault="00E532AD" w:rsidP="00CA5394">
            <w:pPr>
              <w:spacing w:line="220" w:lineRule="exact"/>
              <w:ind w:firstLine="284"/>
            </w:pPr>
            <w:r w:rsidRPr="002D7A86">
              <w:t>из них:</w:t>
            </w:r>
          </w:p>
        </w:tc>
        <w:tc>
          <w:tcPr>
            <w:tcW w:w="941" w:type="dxa"/>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tc>
        <w:tc>
          <w:tcPr>
            <w:tcW w:w="942" w:type="dxa"/>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tc>
        <w:tc>
          <w:tcPr>
            <w:tcW w:w="942" w:type="dxa"/>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tc>
      </w:tr>
      <w:tr w:rsidR="00E532AD" w:rsidRPr="002D7A86" w:rsidTr="00CA5394">
        <w:trPr>
          <w:trHeight w:val="360"/>
        </w:trPr>
        <w:tc>
          <w:tcPr>
            <w:cnfStyle w:val="001000000000" w:firstRow="0" w:lastRow="0" w:firstColumn="1" w:lastColumn="0" w:oddVBand="0" w:evenVBand="0" w:oddHBand="0" w:evenHBand="0" w:firstRowFirstColumn="0" w:firstRowLastColumn="0" w:lastRowFirstColumn="0" w:lastRowLastColumn="0"/>
            <w:tcW w:w="4545" w:type="dxa"/>
          </w:tcPr>
          <w:p w:rsidR="00E532AD" w:rsidRPr="002D7A86" w:rsidRDefault="00E532AD" w:rsidP="00CA5394">
            <w:pPr>
              <w:spacing w:line="220" w:lineRule="exact"/>
              <w:ind w:firstLine="284"/>
            </w:pPr>
            <w:r w:rsidRPr="002D7A86">
              <w:t>женщин, человек</w:t>
            </w:r>
          </w:p>
        </w:tc>
        <w:tc>
          <w:tcPr>
            <w:tcW w:w="941" w:type="dxa"/>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2D7A86">
              <w:t>41 954</w:t>
            </w:r>
          </w:p>
        </w:tc>
        <w:tc>
          <w:tcPr>
            <w:tcW w:w="942" w:type="dxa"/>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2D7A86">
              <w:t>44 068</w:t>
            </w:r>
          </w:p>
        </w:tc>
        <w:tc>
          <w:tcPr>
            <w:tcW w:w="942" w:type="dxa"/>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2D7A86">
              <w:t>45 610</w:t>
            </w:r>
          </w:p>
        </w:tc>
      </w:tr>
      <w:tr w:rsidR="00E532AD" w:rsidRPr="002D7A86" w:rsidTr="00CA5394">
        <w:trPr>
          <w:trHeight w:val="360"/>
        </w:trPr>
        <w:tc>
          <w:tcPr>
            <w:cnfStyle w:val="001000000000" w:firstRow="0" w:lastRow="0" w:firstColumn="1" w:lastColumn="0" w:oddVBand="0" w:evenVBand="0" w:oddHBand="0" w:evenHBand="0" w:firstRowFirstColumn="0" w:firstRowLastColumn="0" w:lastRowFirstColumn="0" w:lastRowLastColumn="0"/>
            <w:tcW w:w="4545" w:type="dxa"/>
          </w:tcPr>
          <w:p w:rsidR="00E532AD" w:rsidRPr="002D7A86" w:rsidRDefault="00E532AD" w:rsidP="00CA5394">
            <w:pPr>
              <w:spacing w:line="220" w:lineRule="exact"/>
              <w:ind w:firstLine="284"/>
            </w:pPr>
            <w:r w:rsidRPr="002D7A86">
              <w:t>в процентах</w:t>
            </w:r>
          </w:p>
        </w:tc>
        <w:tc>
          <w:tcPr>
            <w:tcW w:w="941" w:type="dxa"/>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2D7A86">
              <w:t>55,0</w:t>
            </w:r>
          </w:p>
        </w:tc>
        <w:tc>
          <w:tcPr>
            <w:tcW w:w="942" w:type="dxa"/>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2D7A86">
              <w:t>55,1</w:t>
            </w:r>
          </w:p>
        </w:tc>
        <w:tc>
          <w:tcPr>
            <w:tcW w:w="942" w:type="dxa"/>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2D7A86">
              <w:t>53,0</w:t>
            </w:r>
          </w:p>
        </w:tc>
      </w:tr>
      <w:tr w:rsidR="00E532AD" w:rsidRPr="002D7A86" w:rsidTr="00CA5394">
        <w:trPr>
          <w:trHeight w:val="360"/>
        </w:trPr>
        <w:tc>
          <w:tcPr>
            <w:cnfStyle w:val="001000000000" w:firstRow="0" w:lastRow="0" w:firstColumn="1" w:lastColumn="0" w:oddVBand="0" w:evenVBand="0" w:oddHBand="0" w:evenHBand="0" w:firstRowFirstColumn="0" w:firstRowLastColumn="0" w:lastRowFirstColumn="0" w:lastRowLastColumn="0"/>
            <w:tcW w:w="4545" w:type="dxa"/>
          </w:tcPr>
          <w:p w:rsidR="00E532AD" w:rsidRPr="002D7A86" w:rsidRDefault="00E532AD" w:rsidP="00CA5394">
            <w:pPr>
              <w:spacing w:line="220" w:lineRule="exact"/>
            </w:pPr>
            <w:r w:rsidRPr="002D7A86">
              <w:t xml:space="preserve">средний размер месячного пособия, </w:t>
            </w:r>
            <w:proofErr w:type="spellStart"/>
            <w:r w:rsidRPr="002D7A86">
              <w:t>манат</w:t>
            </w:r>
            <w:proofErr w:type="spellEnd"/>
          </w:p>
        </w:tc>
        <w:tc>
          <w:tcPr>
            <w:tcW w:w="941" w:type="dxa"/>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2D7A86">
              <w:t>88,25</w:t>
            </w:r>
          </w:p>
        </w:tc>
        <w:tc>
          <w:tcPr>
            <w:tcW w:w="942" w:type="dxa"/>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2D7A86">
              <w:t>87,58</w:t>
            </w:r>
          </w:p>
        </w:tc>
        <w:tc>
          <w:tcPr>
            <w:tcW w:w="942" w:type="dxa"/>
          </w:tcPr>
          <w:p w:rsidR="00E532AD" w:rsidRPr="002D7A86"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2D7A86">
              <w:t>108,80</w:t>
            </w:r>
          </w:p>
        </w:tc>
      </w:tr>
    </w:tbl>
    <w:p w:rsidR="00E532AD" w:rsidRPr="004670CF" w:rsidRDefault="00E532AD" w:rsidP="00CA5394">
      <w:pPr>
        <w:pStyle w:val="Heading1"/>
        <w:spacing w:before="240" w:after="120"/>
        <w:ind w:left="1134" w:right="1134"/>
        <w:jc w:val="left"/>
        <w:rPr>
          <w:b w:val="0"/>
          <w:vertAlign w:val="superscript"/>
          <w:lang w:val="en-US"/>
        </w:rPr>
      </w:pPr>
      <w:r w:rsidRPr="0094686A">
        <w:t>Основные показатели социальной защиты</w:t>
      </w:r>
      <w:r>
        <w:rPr>
          <w:b w:val="0"/>
          <w:i/>
          <w:vertAlign w:val="superscript"/>
          <w:lang w:val="en-US"/>
        </w:rPr>
        <w:t>1</w:t>
      </w:r>
    </w:p>
    <w:tbl>
      <w:tblPr>
        <w:tblStyle w:val="TabNum"/>
        <w:tblW w:w="7370" w:type="dxa"/>
        <w:tblInd w:w="1134" w:type="dxa"/>
        <w:tblLook w:val="01E0" w:firstRow="1" w:lastRow="1" w:firstColumn="1" w:lastColumn="1" w:noHBand="0" w:noVBand="0"/>
      </w:tblPr>
      <w:tblGrid>
        <w:gridCol w:w="4541"/>
        <w:gridCol w:w="938"/>
        <w:gridCol w:w="959"/>
        <w:gridCol w:w="932"/>
      </w:tblGrid>
      <w:tr w:rsidR="00E532AD" w:rsidRPr="0089720E" w:rsidTr="00CA5394">
        <w:trPr>
          <w:trHeight w:val="397"/>
          <w:tblHeader/>
        </w:trPr>
        <w:tc>
          <w:tcPr>
            <w:cnfStyle w:val="001000000000" w:firstRow="0" w:lastRow="0" w:firstColumn="1" w:lastColumn="0" w:oddVBand="0" w:evenVBand="0" w:oddHBand="0" w:evenHBand="0" w:firstRowFirstColumn="0" w:firstRowLastColumn="0" w:lastRowFirstColumn="0" w:lastRowLastColumn="0"/>
            <w:tcW w:w="5403" w:type="dxa"/>
            <w:tcBorders>
              <w:bottom w:val="single" w:sz="12" w:space="0" w:color="auto"/>
            </w:tcBorders>
            <w:shd w:val="clear" w:color="auto" w:fill="auto"/>
          </w:tcPr>
          <w:p w:rsidR="00E532AD" w:rsidRPr="0089720E" w:rsidRDefault="00E532AD" w:rsidP="00CA5394">
            <w:pPr>
              <w:spacing w:before="80" w:after="80" w:line="220" w:lineRule="exact"/>
              <w:rPr>
                <w:i/>
                <w:sz w:val="16"/>
              </w:rPr>
            </w:pPr>
            <w:r w:rsidRPr="0089720E">
              <w:rPr>
                <w:i/>
                <w:sz w:val="16"/>
              </w:rPr>
              <w:t>Показатели</w:t>
            </w:r>
          </w:p>
        </w:tc>
        <w:tc>
          <w:tcPr>
            <w:tcW w:w="1036" w:type="dxa"/>
            <w:tcBorders>
              <w:top w:val="single" w:sz="4" w:space="0" w:color="auto"/>
              <w:bottom w:val="single" w:sz="12" w:space="0" w:color="auto"/>
            </w:tcBorders>
            <w:shd w:val="clear" w:color="auto" w:fill="auto"/>
          </w:tcPr>
          <w:p w:rsidR="00E532AD" w:rsidRPr="0089720E" w:rsidRDefault="00E532AD" w:rsidP="00CA5394">
            <w:pPr>
              <w:spacing w:before="80" w:after="80" w:line="220" w:lineRule="exact"/>
              <w:cnfStyle w:val="000000000000" w:firstRow="0" w:lastRow="0" w:firstColumn="0" w:lastColumn="0" w:oddVBand="0" w:evenVBand="0" w:oddHBand="0" w:evenHBand="0" w:firstRowFirstColumn="0" w:firstRowLastColumn="0" w:lastRowFirstColumn="0" w:lastRowLastColumn="0"/>
              <w:rPr>
                <w:i/>
                <w:sz w:val="16"/>
              </w:rPr>
            </w:pPr>
            <w:r w:rsidRPr="0089720E">
              <w:rPr>
                <w:i/>
                <w:sz w:val="16"/>
              </w:rPr>
              <w:t>2007</w:t>
            </w:r>
          </w:p>
        </w:tc>
        <w:tc>
          <w:tcPr>
            <w:tcW w:w="1036" w:type="dxa"/>
            <w:tcBorders>
              <w:top w:val="single" w:sz="4" w:space="0" w:color="auto"/>
              <w:bottom w:val="single" w:sz="12" w:space="0" w:color="auto"/>
            </w:tcBorders>
            <w:shd w:val="clear" w:color="auto" w:fill="auto"/>
          </w:tcPr>
          <w:p w:rsidR="00E532AD" w:rsidRPr="0089720E" w:rsidRDefault="00E532AD" w:rsidP="00CA5394">
            <w:pPr>
              <w:spacing w:before="80" w:after="80" w:line="220" w:lineRule="exact"/>
              <w:cnfStyle w:val="000000000000" w:firstRow="0" w:lastRow="0" w:firstColumn="0" w:lastColumn="0" w:oddVBand="0" w:evenVBand="0" w:oddHBand="0" w:evenHBand="0" w:firstRowFirstColumn="0" w:firstRowLastColumn="0" w:lastRowFirstColumn="0" w:lastRowLastColumn="0"/>
              <w:rPr>
                <w:i/>
                <w:sz w:val="16"/>
              </w:rPr>
            </w:pPr>
            <w:r w:rsidRPr="0089720E">
              <w:rPr>
                <w:i/>
                <w:sz w:val="16"/>
              </w:rPr>
              <w:t>2008</w:t>
            </w:r>
          </w:p>
        </w:tc>
        <w:tc>
          <w:tcPr>
            <w:tcW w:w="1029" w:type="dxa"/>
            <w:tcBorders>
              <w:top w:val="single" w:sz="4" w:space="0" w:color="auto"/>
              <w:bottom w:val="single" w:sz="12" w:space="0" w:color="auto"/>
            </w:tcBorders>
            <w:shd w:val="clear" w:color="auto" w:fill="auto"/>
          </w:tcPr>
          <w:p w:rsidR="00E532AD" w:rsidRPr="0089720E" w:rsidRDefault="00E532AD" w:rsidP="00CA5394">
            <w:pPr>
              <w:spacing w:before="80" w:after="80" w:line="220" w:lineRule="exact"/>
              <w:cnfStyle w:val="000000000000" w:firstRow="0" w:lastRow="0" w:firstColumn="0" w:lastColumn="0" w:oddVBand="0" w:evenVBand="0" w:oddHBand="0" w:evenHBand="0" w:firstRowFirstColumn="0" w:firstRowLastColumn="0" w:lastRowFirstColumn="0" w:lastRowLastColumn="0"/>
              <w:rPr>
                <w:i/>
                <w:sz w:val="16"/>
              </w:rPr>
            </w:pPr>
            <w:r w:rsidRPr="0089720E">
              <w:rPr>
                <w:i/>
                <w:sz w:val="16"/>
              </w:rPr>
              <w:t>2009</w:t>
            </w:r>
          </w:p>
        </w:tc>
      </w:tr>
      <w:tr w:rsidR="00E532AD" w:rsidRPr="0089720E" w:rsidTr="00CA5394">
        <w:trPr>
          <w:trHeight w:val="397"/>
        </w:trPr>
        <w:tc>
          <w:tcPr>
            <w:cnfStyle w:val="001000000000" w:firstRow="0" w:lastRow="0" w:firstColumn="1" w:lastColumn="0" w:oddVBand="0" w:evenVBand="0" w:oddHBand="0" w:evenHBand="0" w:firstRowFirstColumn="0" w:firstRowLastColumn="0" w:lastRowFirstColumn="0" w:lastRowLastColumn="0"/>
            <w:tcW w:w="5403" w:type="dxa"/>
            <w:tcBorders>
              <w:top w:val="single" w:sz="12" w:space="0" w:color="auto"/>
            </w:tcBorders>
          </w:tcPr>
          <w:p w:rsidR="00E532AD" w:rsidRPr="0089720E" w:rsidRDefault="00E532AD" w:rsidP="00CA5394">
            <w:pPr>
              <w:spacing w:line="220" w:lineRule="exact"/>
            </w:pPr>
            <w:r w:rsidRPr="0089720E">
              <w:t>Численность получателей пособия вдовам участников ВОВ, человек</w:t>
            </w:r>
          </w:p>
        </w:tc>
        <w:tc>
          <w:tcPr>
            <w:tcW w:w="1036" w:type="dxa"/>
            <w:tcBorders>
              <w:top w:val="single" w:sz="12" w:space="0" w:color="auto"/>
            </w:tcBorders>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3 905</w:t>
            </w:r>
          </w:p>
        </w:tc>
        <w:tc>
          <w:tcPr>
            <w:tcW w:w="1036" w:type="dxa"/>
            <w:tcBorders>
              <w:top w:val="single" w:sz="12" w:space="0" w:color="auto"/>
            </w:tcBorders>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3 885</w:t>
            </w:r>
          </w:p>
        </w:tc>
        <w:tc>
          <w:tcPr>
            <w:tcW w:w="1029" w:type="dxa"/>
            <w:tcBorders>
              <w:top w:val="single" w:sz="12" w:space="0" w:color="auto"/>
            </w:tcBorders>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3 541</w:t>
            </w:r>
          </w:p>
        </w:tc>
      </w:tr>
      <w:tr w:rsidR="00E532AD" w:rsidRPr="0089720E" w:rsidTr="00CA5394">
        <w:trPr>
          <w:trHeight w:val="406"/>
        </w:trPr>
        <w:tc>
          <w:tcPr>
            <w:cnfStyle w:val="001000000000" w:firstRow="0" w:lastRow="0" w:firstColumn="1" w:lastColumn="0" w:oddVBand="0" w:evenVBand="0" w:oddHBand="0" w:evenHBand="0" w:firstRowFirstColumn="0" w:firstRowLastColumn="0" w:lastRowFirstColumn="0" w:lastRowLastColumn="0"/>
            <w:tcW w:w="5403" w:type="dxa"/>
          </w:tcPr>
          <w:p w:rsidR="00E532AD" w:rsidRPr="0089720E" w:rsidRDefault="00E532AD" w:rsidP="00CA5394">
            <w:pPr>
              <w:spacing w:line="220" w:lineRule="exact"/>
            </w:pPr>
            <w:r w:rsidRPr="0089720E">
              <w:t xml:space="preserve">средний размер месячного пособия, </w:t>
            </w:r>
            <w:proofErr w:type="spellStart"/>
            <w:r w:rsidRPr="0089720E">
              <w:t>манат</w:t>
            </w:r>
            <w:proofErr w:type="spellEnd"/>
          </w:p>
        </w:tc>
        <w:tc>
          <w:tcPr>
            <w:tcW w:w="1036"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155,37</w:t>
            </w:r>
          </w:p>
        </w:tc>
        <w:tc>
          <w:tcPr>
            <w:tcW w:w="1036"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170,15</w:t>
            </w:r>
          </w:p>
        </w:tc>
        <w:tc>
          <w:tcPr>
            <w:tcW w:w="1029"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186,64</w:t>
            </w:r>
          </w:p>
        </w:tc>
      </w:tr>
      <w:tr w:rsidR="00E532AD" w:rsidRPr="0089720E" w:rsidTr="00CA5394">
        <w:trPr>
          <w:trHeight w:val="406"/>
        </w:trPr>
        <w:tc>
          <w:tcPr>
            <w:cnfStyle w:val="001000000000" w:firstRow="0" w:lastRow="0" w:firstColumn="1" w:lastColumn="0" w:oddVBand="0" w:evenVBand="0" w:oddHBand="0" w:evenHBand="0" w:firstRowFirstColumn="0" w:firstRowLastColumn="0" w:lastRowFirstColumn="0" w:lastRowLastColumn="0"/>
            <w:tcW w:w="5403" w:type="dxa"/>
          </w:tcPr>
          <w:p w:rsidR="00E532AD" w:rsidRPr="0089720E" w:rsidRDefault="00E532AD" w:rsidP="00CA5394">
            <w:pPr>
              <w:spacing w:line="220" w:lineRule="exact"/>
            </w:pPr>
            <w:r w:rsidRPr="0089720E">
              <w:t>Численность получателей единовременного пособия при ро</w:t>
            </w:r>
            <w:r w:rsidRPr="0089720E">
              <w:t>ж</w:t>
            </w:r>
            <w:r w:rsidRPr="0089720E">
              <w:t>дении ребёнка, человек</w:t>
            </w:r>
          </w:p>
        </w:tc>
        <w:tc>
          <w:tcPr>
            <w:tcW w:w="1036"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30 956</w:t>
            </w:r>
          </w:p>
        </w:tc>
        <w:tc>
          <w:tcPr>
            <w:tcW w:w="1036"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108 457</w:t>
            </w:r>
          </w:p>
        </w:tc>
        <w:tc>
          <w:tcPr>
            <w:tcW w:w="1029"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127 504</w:t>
            </w:r>
          </w:p>
        </w:tc>
      </w:tr>
      <w:tr w:rsidR="00E532AD" w:rsidRPr="0089720E" w:rsidTr="00CA5394">
        <w:trPr>
          <w:trHeight w:val="406"/>
        </w:trPr>
        <w:tc>
          <w:tcPr>
            <w:cnfStyle w:val="001000000000" w:firstRow="0" w:lastRow="0" w:firstColumn="1" w:lastColumn="0" w:oddVBand="0" w:evenVBand="0" w:oddHBand="0" w:evenHBand="0" w:firstRowFirstColumn="0" w:firstRowLastColumn="0" w:lastRowFirstColumn="0" w:lastRowLastColumn="0"/>
            <w:tcW w:w="5403" w:type="dxa"/>
          </w:tcPr>
          <w:p w:rsidR="00E532AD" w:rsidRPr="0089720E" w:rsidRDefault="00E532AD" w:rsidP="00CA5394">
            <w:pPr>
              <w:spacing w:line="220" w:lineRule="exact"/>
            </w:pPr>
            <w:r w:rsidRPr="0089720E">
              <w:t xml:space="preserve">размер выплаченного пособия в среднем, </w:t>
            </w:r>
            <w:proofErr w:type="spellStart"/>
            <w:r w:rsidRPr="0089720E">
              <w:t>манат</w:t>
            </w:r>
            <w:proofErr w:type="spellEnd"/>
          </w:p>
        </w:tc>
        <w:tc>
          <w:tcPr>
            <w:tcW w:w="1036"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154,56</w:t>
            </w:r>
          </w:p>
        </w:tc>
        <w:tc>
          <w:tcPr>
            <w:tcW w:w="1036"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156,34</w:t>
            </w:r>
          </w:p>
        </w:tc>
        <w:tc>
          <w:tcPr>
            <w:tcW w:w="1029"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183,75</w:t>
            </w:r>
          </w:p>
        </w:tc>
      </w:tr>
      <w:tr w:rsidR="00E532AD" w:rsidRPr="0089720E" w:rsidTr="00CA5394">
        <w:trPr>
          <w:trHeight w:val="350"/>
        </w:trPr>
        <w:tc>
          <w:tcPr>
            <w:cnfStyle w:val="001000000000" w:firstRow="0" w:lastRow="0" w:firstColumn="1" w:lastColumn="0" w:oddVBand="0" w:evenVBand="0" w:oddHBand="0" w:evenHBand="0" w:firstRowFirstColumn="0" w:firstRowLastColumn="0" w:lastRowFirstColumn="0" w:lastRowLastColumn="0"/>
            <w:tcW w:w="5403" w:type="dxa"/>
          </w:tcPr>
          <w:p w:rsidR="00E532AD" w:rsidRPr="0089720E" w:rsidRDefault="00E532AD" w:rsidP="00CA5394">
            <w:pPr>
              <w:spacing w:line="220" w:lineRule="exact"/>
              <w:ind w:firstLine="284"/>
            </w:pPr>
            <w:r w:rsidRPr="0089720E">
              <w:t>из них:</w:t>
            </w:r>
          </w:p>
        </w:tc>
        <w:tc>
          <w:tcPr>
            <w:tcW w:w="1036"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tc>
        <w:tc>
          <w:tcPr>
            <w:tcW w:w="1036"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tc>
        <w:tc>
          <w:tcPr>
            <w:tcW w:w="1029"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tc>
      </w:tr>
      <w:tr w:rsidR="00E532AD" w:rsidRPr="0089720E" w:rsidTr="00CA5394">
        <w:trPr>
          <w:trHeight w:val="311"/>
        </w:trPr>
        <w:tc>
          <w:tcPr>
            <w:cnfStyle w:val="001000000000" w:firstRow="0" w:lastRow="0" w:firstColumn="1" w:lastColumn="0" w:oddVBand="0" w:evenVBand="0" w:oddHBand="0" w:evenHBand="0" w:firstRowFirstColumn="0" w:firstRowLastColumn="0" w:lastRowFirstColumn="0" w:lastRowLastColumn="0"/>
            <w:tcW w:w="5403" w:type="dxa"/>
          </w:tcPr>
          <w:p w:rsidR="00E532AD" w:rsidRPr="0089720E" w:rsidRDefault="00E532AD" w:rsidP="00CA5394">
            <w:pPr>
              <w:spacing w:line="220" w:lineRule="exact"/>
              <w:ind w:firstLine="284"/>
            </w:pPr>
            <w:r w:rsidRPr="0089720E">
              <w:t>женщин, человек</w:t>
            </w:r>
          </w:p>
        </w:tc>
        <w:tc>
          <w:tcPr>
            <w:tcW w:w="1036"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30 956</w:t>
            </w:r>
          </w:p>
        </w:tc>
        <w:tc>
          <w:tcPr>
            <w:tcW w:w="1036"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108 457</w:t>
            </w:r>
          </w:p>
        </w:tc>
        <w:tc>
          <w:tcPr>
            <w:tcW w:w="1029"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127 504</w:t>
            </w:r>
          </w:p>
        </w:tc>
      </w:tr>
      <w:tr w:rsidR="00E532AD" w:rsidRPr="0089720E" w:rsidTr="00CA5394">
        <w:trPr>
          <w:trHeight w:val="311"/>
        </w:trPr>
        <w:tc>
          <w:tcPr>
            <w:cnfStyle w:val="001000000000" w:firstRow="0" w:lastRow="0" w:firstColumn="1" w:lastColumn="0" w:oddVBand="0" w:evenVBand="0" w:oddHBand="0" w:evenHBand="0" w:firstRowFirstColumn="0" w:firstRowLastColumn="0" w:lastRowFirstColumn="0" w:lastRowLastColumn="0"/>
            <w:tcW w:w="5403" w:type="dxa"/>
          </w:tcPr>
          <w:p w:rsidR="00E532AD" w:rsidRPr="0089720E" w:rsidRDefault="00E532AD" w:rsidP="00CA5394">
            <w:pPr>
              <w:spacing w:line="220" w:lineRule="exact"/>
              <w:ind w:firstLine="284"/>
            </w:pPr>
            <w:r w:rsidRPr="0089720E">
              <w:t>в процентах</w:t>
            </w:r>
          </w:p>
        </w:tc>
        <w:tc>
          <w:tcPr>
            <w:tcW w:w="1036"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100</w:t>
            </w:r>
          </w:p>
        </w:tc>
        <w:tc>
          <w:tcPr>
            <w:tcW w:w="1036"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100</w:t>
            </w:r>
          </w:p>
        </w:tc>
        <w:tc>
          <w:tcPr>
            <w:tcW w:w="1029"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100</w:t>
            </w:r>
          </w:p>
        </w:tc>
      </w:tr>
      <w:tr w:rsidR="00E532AD" w:rsidRPr="0089720E" w:rsidTr="00CA5394">
        <w:trPr>
          <w:trHeight w:val="406"/>
        </w:trPr>
        <w:tc>
          <w:tcPr>
            <w:cnfStyle w:val="001000000000" w:firstRow="0" w:lastRow="0" w:firstColumn="1" w:lastColumn="0" w:oddVBand="0" w:evenVBand="0" w:oddHBand="0" w:evenHBand="0" w:firstRowFirstColumn="0" w:firstRowLastColumn="0" w:lastRowFirstColumn="0" w:lastRowLastColumn="0"/>
            <w:tcW w:w="5403" w:type="dxa"/>
          </w:tcPr>
          <w:p w:rsidR="00E532AD" w:rsidRPr="0089720E" w:rsidRDefault="00E532AD" w:rsidP="00CA5394">
            <w:pPr>
              <w:spacing w:line="220" w:lineRule="exact"/>
            </w:pPr>
            <w:r w:rsidRPr="0089720E">
              <w:t xml:space="preserve">размер выплаченного пособия в среднем, </w:t>
            </w:r>
            <w:proofErr w:type="spellStart"/>
            <w:r w:rsidRPr="0089720E">
              <w:t>манат</w:t>
            </w:r>
            <w:proofErr w:type="spellEnd"/>
          </w:p>
        </w:tc>
        <w:tc>
          <w:tcPr>
            <w:tcW w:w="1036"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154,56</w:t>
            </w:r>
          </w:p>
        </w:tc>
        <w:tc>
          <w:tcPr>
            <w:tcW w:w="1036"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156,34</w:t>
            </w:r>
          </w:p>
        </w:tc>
        <w:tc>
          <w:tcPr>
            <w:tcW w:w="1029"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183,75</w:t>
            </w:r>
          </w:p>
        </w:tc>
      </w:tr>
      <w:tr w:rsidR="00E532AD" w:rsidRPr="0089720E" w:rsidTr="00CA5394">
        <w:trPr>
          <w:trHeight w:val="406"/>
        </w:trPr>
        <w:tc>
          <w:tcPr>
            <w:cnfStyle w:val="001000000000" w:firstRow="0" w:lastRow="0" w:firstColumn="1" w:lastColumn="0" w:oddVBand="0" w:evenVBand="0" w:oddHBand="0" w:evenHBand="0" w:firstRowFirstColumn="0" w:firstRowLastColumn="0" w:lastRowFirstColumn="0" w:lastRowLastColumn="0"/>
            <w:tcW w:w="5403" w:type="dxa"/>
          </w:tcPr>
          <w:p w:rsidR="00E532AD" w:rsidRPr="0089720E" w:rsidRDefault="00E532AD" w:rsidP="00CA5394">
            <w:pPr>
              <w:spacing w:line="220" w:lineRule="exact"/>
            </w:pPr>
            <w:r w:rsidRPr="0089720E">
              <w:t>Численность получателей пособия по уходу за ребё</w:t>
            </w:r>
            <w:r w:rsidRPr="0089720E">
              <w:t>н</w:t>
            </w:r>
            <w:r w:rsidRPr="0089720E">
              <w:t>ком, чел</w:t>
            </w:r>
            <w:r w:rsidRPr="0089720E">
              <w:t>о</w:t>
            </w:r>
            <w:r w:rsidRPr="0089720E">
              <w:t>век</w:t>
            </w:r>
          </w:p>
        </w:tc>
        <w:tc>
          <w:tcPr>
            <w:tcW w:w="1036"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110 053</w:t>
            </w:r>
          </w:p>
        </w:tc>
        <w:tc>
          <w:tcPr>
            <w:tcW w:w="1036"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133 280</w:t>
            </w:r>
          </w:p>
        </w:tc>
        <w:tc>
          <w:tcPr>
            <w:tcW w:w="1029"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268 483</w:t>
            </w:r>
          </w:p>
        </w:tc>
      </w:tr>
      <w:tr w:rsidR="00E532AD" w:rsidRPr="0089720E" w:rsidTr="00CA5394">
        <w:trPr>
          <w:trHeight w:val="406"/>
        </w:trPr>
        <w:tc>
          <w:tcPr>
            <w:cnfStyle w:val="001000000000" w:firstRow="0" w:lastRow="0" w:firstColumn="1" w:lastColumn="0" w:oddVBand="0" w:evenVBand="0" w:oddHBand="0" w:evenHBand="0" w:firstRowFirstColumn="0" w:firstRowLastColumn="0" w:lastRowFirstColumn="0" w:lastRowLastColumn="0"/>
            <w:tcW w:w="5403" w:type="dxa"/>
          </w:tcPr>
          <w:p w:rsidR="00E532AD" w:rsidRPr="0089720E" w:rsidRDefault="00E532AD" w:rsidP="00CA5394">
            <w:pPr>
              <w:spacing w:line="220" w:lineRule="exact"/>
            </w:pPr>
            <w:r w:rsidRPr="0089720E">
              <w:t xml:space="preserve">средний размер месячного пособия, </w:t>
            </w:r>
            <w:proofErr w:type="spellStart"/>
            <w:r w:rsidRPr="0089720E">
              <w:t>манат</w:t>
            </w:r>
            <w:proofErr w:type="spellEnd"/>
          </w:p>
        </w:tc>
        <w:tc>
          <w:tcPr>
            <w:tcW w:w="1036"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50</w:t>
            </w:r>
          </w:p>
        </w:tc>
        <w:tc>
          <w:tcPr>
            <w:tcW w:w="1036"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50</w:t>
            </w:r>
          </w:p>
        </w:tc>
        <w:tc>
          <w:tcPr>
            <w:tcW w:w="1029"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71,5</w:t>
            </w:r>
          </w:p>
        </w:tc>
      </w:tr>
      <w:tr w:rsidR="00E532AD" w:rsidRPr="0089720E" w:rsidTr="00CA5394">
        <w:trPr>
          <w:trHeight w:val="312"/>
        </w:trPr>
        <w:tc>
          <w:tcPr>
            <w:cnfStyle w:val="001000000000" w:firstRow="0" w:lastRow="0" w:firstColumn="1" w:lastColumn="0" w:oddVBand="0" w:evenVBand="0" w:oddHBand="0" w:evenHBand="0" w:firstRowFirstColumn="0" w:firstRowLastColumn="0" w:lastRowFirstColumn="0" w:lastRowLastColumn="0"/>
            <w:tcW w:w="5403" w:type="dxa"/>
          </w:tcPr>
          <w:p w:rsidR="00E532AD" w:rsidRPr="0089720E" w:rsidRDefault="00E532AD" w:rsidP="00CA5394">
            <w:pPr>
              <w:spacing w:line="220" w:lineRule="exact"/>
              <w:ind w:firstLine="284"/>
            </w:pPr>
            <w:r w:rsidRPr="0089720E">
              <w:t>из них:</w:t>
            </w:r>
          </w:p>
        </w:tc>
        <w:tc>
          <w:tcPr>
            <w:tcW w:w="1036"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tc>
        <w:tc>
          <w:tcPr>
            <w:tcW w:w="1036"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tc>
        <w:tc>
          <w:tcPr>
            <w:tcW w:w="1029"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tc>
      </w:tr>
      <w:tr w:rsidR="00E532AD" w:rsidRPr="0089720E" w:rsidTr="00CA5394">
        <w:trPr>
          <w:trHeight w:val="297"/>
        </w:trPr>
        <w:tc>
          <w:tcPr>
            <w:cnfStyle w:val="001000000000" w:firstRow="0" w:lastRow="0" w:firstColumn="1" w:lastColumn="0" w:oddVBand="0" w:evenVBand="0" w:oddHBand="0" w:evenHBand="0" w:firstRowFirstColumn="0" w:firstRowLastColumn="0" w:lastRowFirstColumn="0" w:lastRowLastColumn="0"/>
            <w:tcW w:w="5403" w:type="dxa"/>
          </w:tcPr>
          <w:p w:rsidR="00E532AD" w:rsidRPr="0089720E" w:rsidRDefault="00E532AD" w:rsidP="00CA5394">
            <w:pPr>
              <w:spacing w:line="220" w:lineRule="exact"/>
              <w:ind w:firstLine="284"/>
            </w:pPr>
            <w:r w:rsidRPr="0089720E">
              <w:t>женщин, человек</w:t>
            </w:r>
          </w:p>
        </w:tc>
        <w:tc>
          <w:tcPr>
            <w:tcW w:w="1036"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109 998</w:t>
            </w:r>
          </w:p>
        </w:tc>
        <w:tc>
          <w:tcPr>
            <w:tcW w:w="1036"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133 191</w:t>
            </w:r>
          </w:p>
        </w:tc>
        <w:tc>
          <w:tcPr>
            <w:tcW w:w="1029"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267 741</w:t>
            </w:r>
          </w:p>
        </w:tc>
      </w:tr>
      <w:tr w:rsidR="00E532AD" w:rsidRPr="0089720E" w:rsidTr="00CA5394">
        <w:trPr>
          <w:trHeight w:val="298"/>
        </w:trPr>
        <w:tc>
          <w:tcPr>
            <w:cnfStyle w:val="001000000000" w:firstRow="0" w:lastRow="0" w:firstColumn="1" w:lastColumn="0" w:oddVBand="0" w:evenVBand="0" w:oddHBand="0" w:evenHBand="0" w:firstRowFirstColumn="0" w:firstRowLastColumn="0" w:lastRowFirstColumn="0" w:lastRowLastColumn="0"/>
            <w:tcW w:w="5403" w:type="dxa"/>
          </w:tcPr>
          <w:p w:rsidR="00E532AD" w:rsidRPr="0089720E" w:rsidRDefault="00E532AD" w:rsidP="00CA5394">
            <w:pPr>
              <w:spacing w:line="220" w:lineRule="exact"/>
              <w:ind w:firstLine="284"/>
            </w:pPr>
            <w:r w:rsidRPr="0089720E">
              <w:t>в процентах</w:t>
            </w:r>
          </w:p>
        </w:tc>
        <w:tc>
          <w:tcPr>
            <w:tcW w:w="1036"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100,0</w:t>
            </w:r>
          </w:p>
        </w:tc>
        <w:tc>
          <w:tcPr>
            <w:tcW w:w="1036"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99,9</w:t>
            </w:r>
          </w:p>
        </w:tc>
        <w:tc>
          <w:tcPr>
            <w:tcW w:w="1029"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99,7</w:t>
            </w:r>
          </w:p>
        </w:tc>
      </w:tr>
      <w:tr w:rsidR="00E532AD" w:rsidRPr="0089720E" w:rsidTr="00CA5394">
        <w:trPr>
          <w:trHeight w:val="353"/>
        </w:trPr>
        <w:tc>
          <w:tcPr>
            <w:cnfStyle w:val="001000000000" w:firstRow="0" w:lastRow="0" w:firstColumn="1" w:lastColumn="0" w:oddVBand="0" w:evenVBand="0" w:oddHBand="0" w:evenHBand="0" w:firstRowFirstColumn="0" w:firstRowLastColumn="0" w:lastRowFirstColumn="0" w:lastRowLastColumn="0"/>
            <w:tcW w:w="5403" w:type="dxa"/>
          </w:tcPr>
          <w:p w:rsidR="00E532AD" w:rsidRPr="0089720E" w:rsidRDefault="00E532AD" w:rsidP="00CA5394">
            <w:pPr>
              <w:spacing w:line="220" w:lineRule="exact"/>
            </w:pPr>
            <w:r w:rsidRPr="0089720E">
              <w:t xml:space="preserve">средний размер месячного пособия, </w:t>
            </w:r>
            <w:proofErr w:type="spellStart"/>
            <w:r w:rsidRPr="0089720E">
              <w:t>манат</w:t>
            </w:r>
            <w:proofErr w:type="spellEnd"/>
          </w:p>
        </w:tc>
        <w:tc>
          <w:tcPr>
            <w:tcW w:w="1036" w:type="dxa"/>
            <w:tcBorders>
              <w:bottom w:val="nil"/>
            </w:tcBorders>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50</w:t>
            </w:r>
          </w:p>
        </w:tc>
        <w:tc>
          <w:tcPr>
            <w:tcW w:w="1036" w:type="dxa"/>
            <w:tcBorders>
              <w:bottom w:val="nil"/>
            </w:tcBorders>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50</w:t>
            </w:r>
          </w:p>
        </w:tc>
        <w:tc>
          <w:tcPr>
            <w:tcW w:w="1029" w:type="dxa"/>
            <w:tcBorders>
              <w:bottom w:val="nil"/>
            </w:tcBorders>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71,5</w:t>
            </w:r>
          </w:p>
        </w:tc>
      </w:tr>
      <w:tr w:rsidR="00E532AD" w:rsidRPr="0089720E" w:rsidTr="00CA5394">
        <w:trPr>
          <w:trHeight w:val="406"/>
        </w:trPr>
        <w:tc>
          <w:tcPr>
            <w:cnfStyle w:val="001000000000" w:firstRow="0" w:lastRow="0" w:firstColumn="1" w:lastColumn="0" w:oddVBand="0" w:evenVBand="0" w:oddHBand="0" w:evenHBand="0" w:firstRowFirstColumn="0" w:firstRowLastColumn="0" w:lastRowFirstColumn="0" w:lastRowLastColumn="0"/>
            <w:tcW w:w="5403" w:type="dxa"/>
            <w:tcBorders>
              <w:top w:val="nil"/>
            </w:tcBorders>
          </w:tcPr>
          <w:p w:rsidR="00E532AD" w:rsidRPr="0089720E" w:rsidRDefault="00E532AD" w:rsidP="00CA5394">
            <w:pPr>
              <w:spacing w:line="220" w:lineRule="exact"/>
            </w:pPr>
            <w:r w:rsidRPr="0089720E">
              <w:t xml:space="preserve">Численность получателей социального пособия, </w:t>
            </w:r>
            <w:r w:rsidRPr="000A6C07">
              <w:br/>
            </w:r>
            <w:r w:rsidRPr="0089720E">
              <w:t>ч</w:t>
            </w:r>
            <w:r w:rsidRPr="0089720E">
              <w:t>е</w:t>
            </w:r>
            <w:r w:rsidRPr="0089720E">
              <w:t>ловек</w:t>
            </w:r>
          </w:p>
        </w:tc>
        <w:tc>
          <w:tcPr>
            <w:tcW w:w="1036" w:type="dxa"/>
            <w:tcBorders>
              <w:top w:val="nil"/>
              <w:bottom w:val="nil"/>
            </w:tcBorders>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9 485</w:t>
            </w:r>
          </w:p>
        </w:tc>
        <w:tc>
          <w:tcPr>
            <w:tcW w:w="1036" w:type="dxa"/>
            <w:tcBorders>
              <w:top w:val="nil"/>
              <w:bottom w:val="nil"/>
            </w:tcBorders>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10 378</w:t>
            </w:r>
          </w:p>
        </w:tc>
        <w:tc>
          <w:tcPr>
            <w:tcW w:w="1029" w:type="dxa"/>
            <w:tcBorders>
              <w:top w:val="nil"/>
              <w:bottom w:val="nil"/>
            </w:tcBorders>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11 761</w:t>
            </w:r>
          </w:p>
        </w:tc>
      </w:tr>
      <w:tr w:rsidR="00E532AD" w:rsidRPr="0089720E" w:rsidTr="00CA5394">
        <w:trPr>
          <w:trHeight w:val="406"/>
        </w:trPr>
        <w:tc>
          <w:tcPr>
            <w:cnfStyle w:val="001000000000" w:firstRow="0" w:lastRow="0" w:firstColumn="1" w:lastColumn="0" w:oddVBand="0" w:evenVBand="0" w:oddHBand="0" w:evenHBand="0" w:firstRowFirstColumn="0" w:firstRowLastColumn="0" w:lastRowFirstColumn="0" w:lastRowLastColumn="0"/>
            <w:tcW w:w="5403" w:type="dxa"/>
            <w:tcBorders>
              <w:top w:val="nil"/>
            </w:tcBorders>
          </w:tcPr>
          <w:p w:rsidR="00E532AD" w:rsidRPr="0089720E" w:rsidRDefault="00E532AD" w:rsidP="00CA5394">
            <w:pPr>
              <w:spacing w:line="220" w:lineRule="exact"/>
            </w:pPr>
            <w:r w:rsidRPr="0089720E">
              <w:t xml:space="preserve">средний размер месячного пособия, </w:t>
            </w:r>
            <w:proofErr w:type="spellStart"/>
            <w:r w:rsidRPr="0089720E">
              <w:t>манат</w:t>
            </w:r>
            <w:proofErr w:type="spellEnd"/>
          </w:p>
        </w:tc>
        <w:tc>
          <w:tcPr>
            <w:tcW w:w="1036" w:type="dxa"/>
            <w:tcBorders>
              <w:top w:val="nil"/>
            </w:tcBorders>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60</w:t>
            </w:r>
          </w:p>
        </w:tc>
        <w:tc>
          <w:tcPr>
            <w:tcW w:w="1036" w:type="dxa"/>
            <w:tcBorders>
              <w:top w:val="nil"/>
            </w:tcBorders>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60</w:t>
            </w:r>
          </w:p>
        </w:tc>
        <w:tc>
          <w:tcPr>
            <w:tcW w:w="1029" w:type="dxa"/>
            <w:tcBorders>
              <w:top w:val="nil"/>
            </w:tcBorders>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66</w:t>
            </w:r>
          </w:p>
        </w:tc>
      </w:tr>
      <w:tr w:rsidR="00E532AD" w:rsidRPr="0089720E" w:rsidTr="00CA5394">
        <w:trPr>
          <w:trHeight w:val="310"/>
        </w:trPr>
        <w:tc>
          <w:tcPr>
            <w:cnfStyle w:val="001000000000" w:firstRow="0" w:lastRow="0" w:firstColumn="1" w:lastColumn="0" w:oddVBand="0" w:evenVBand="0" w:oddHBand="0" w:evenHBand="0" w:firstRowFirstColumn="0" w:firstRowLastColumn="0" w:lastRowFirstColumn="0" w:lastRowLastColumn="0"/>
            <w:tcW w:w="5403" w:type="dxa"/>
          </w:tcPr>
          <w:p w:rsidR="00E532AD" w:rsidRPr="0089720E" w:rsidRDefault="00E532AD" w:rsidP="00CA5394">
            <w:pPr>
              <w:spacing w:line="220" w:lineRule="exact"/>
              <w:ind w:firstLine="284"/>
            </w:pPr>
            <w:r w:rsidRPr="0089720E">
              <w:t>из них:</w:t>
            </w:r>
          </w:p>
        </w:tc>
        <w:tc>
          <w:tcPr>
            <w:tcW w:w="1036"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tc>
        <w:tc>
          <w:tcPr>
            <w:tcW w:w="1036"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tc>
        <w:tc>
          <w:tcPr>
            <w:tcW w:w="1029"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p>
        </w:tc>
      </w:tr>
      <w:tr w:rsidR="00E532AD" w:rsidRPr="0089720E" w:rsidTr="00CA5394">
        <w:trPr>
          <w:trHeight w:val="310"/>
        </w:trPr>
        <w:tc>
          <w:tcPr>
            <w:cnfStyle w:val="001000000000" w:firstRow="0" w:lastRow="0" w:firstColumn="1" w:lastColumn="0" w:oddVBand="0" w:evenVBand="0" w:oddHBand="0" w:evenHBand="0" w:firstRowFirstColumn="0" w:firstRowLastColumn="0" w:lastRowFirstColumn="0" w:lastRowLastColumn="0"/>
            <w:tcW w:w="5403" w:type="dxa"/>
          </w:tcPr>
          <w:p w:rsidR="00E532AD" w:rsidRPr="0089720E" w:rsidRDefault="00E532AD" w:rsidP="00CA5394">
            <w:pPr>
              <w:spacing w:line="220" w:lineRule="exact"/>
              <w:ind w:firstLine="284"/>
            </w:pPr>
            <w:r w:rsidRPr="0089720E">
              <w:t>женщин, человек</w:t>
            </w:r>
          </w:p>
        </w:tc>
        <w:tc>
          <w:tcPr>
            <w:tcW w:w="1036"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8 370</w:t>
            </w:r>
          </w:p>
        </w:tc>
        <w:tc>
          <w:tcPr>
            <w:tcW w:w="1036"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9 723</w:t>
            </w:r>
          </w:p>
        </w:tc>
        <w:tc>
          <w:tcPr>
            <w:tcW w:w="1029"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10 877</w:t>
            </w:r>
          </w:p>
        </w:tc>
      </w:tr>
      <w:tr w:rsidR="00E532AD" w:rsidRPr="0089720E" w:rsidTr="00CA5394">
        <w:trPr>
          <w:trHeight w:val="310"/>
        </w:trPr>
        <w:tc>
          <w:tcPr>
            <w:cnfStyle w:val="001000000000" w:firstRow="0" w:lastRow="0" w:firstColumn="1" w:lastColumn="0" w:oddVBand="0" w:evenVBand="0" w:oddHBand="0" w:evenHBand="0" w:firstRowFirstColumn="0" w:firstRowLastColumn="0" w:lastRowFirstColumn="0" w:lastRowLastColumn="0"/>
            <w:tcW w:w="5403" w:type="dxa"/>
          </w:tcPr>
          <w:p w:rsidR="00E532AD" w:rsidRPr="0089720E" w:rsidRDefault="00E532AD" w:rsidP="00CA5394">
            <w:pPr>
              <w:spacing w:line="220" w:lineRule="exact"/>
              <w:ind w:firstLine="284"/>
            </w:pPr>
            <w:r w:rsidRPr="0089720E">
              <w:t>в процентах</w:t>
            </w:r>
          </w:p>
        </w:tc>
        <w:tc>
          <w:tcPr>
            <w:tcW w:w="1036"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88,2</w:t>
            </w:r>
          </w:p>
        </w:tc>
        <w:tc>
          <w:tcPr>
            <w:tcW w:w="1036"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93,7</w:t>
            </w:r>
          </w:p>
        </w:tc>
        <w:tc>
          <w:tcPr>
            <w:tcW w:w="1029"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92,5</w:t>
            </w:r>
          </w:p>
        </w:tc>
      </w:tr>
      <w:tr w:rsidR="00E532AD" w:rsidRPr="0089720E" w:rsidTr="00CA5394">
        <w:trPr>
          <w:trHeight w:val="406"/>
        </w:trPr>
        <w:tc>
          <w:tcPr>
            <w:cnfStyle w:val="001000000000" w:firstRow="0" w:lastRow="0" w:firstColumn="1" w:lastColumn="0" w:oddVBand="0" w:evenVBand="0" w:oddHBand="0" w:evenHBand="0" w:firstRowFirstColumn="0" w:firstRowLastColumn="0" w:lastRowFirstColumn="0" w:lastRowLastColumn="0"/>
            <w:tcW w:w="5403" w:type="dxa"/>
          </w:tcPr>
          <w:p w:rsidR="00E532AD" w:rsidRPr="0089720E" w:rsidRDefault="00E532AD" w:rsidP="00CA5394">
            <w:pPr>
              <w:spacing w:line="220" w:lineRule="exact"/>
            </w:pPr>
            <w:r w:rsidRPr="0089720E">
              <w:t xml:space="preserve">средний размер месячного пособия, </w:t>
            </w:r>
            <w:proofErr w:type="spellStart"/>
            <w:r w:rsidRPr="0089720E">
              <w:t>манат</w:t>
            </w:r>
            <w:proofErr w:type="spellEnd"/>
          </w:p>
        </w:tc>
        <w:tc>
          <w:tcPr>
            <w:tcW w:w="1036"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60</w:t>
            </w:r>
          </w:p>
        </w:tc>
        <w:tc>
          <w:tcPr>
            <w:tcW w:w="1036"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60</w:t>
            </w:r>
          </w:p>
        </w:tc>
        <w:tc>
          <w:tcPr>
            <w:tcW w:w="1029" w:type="dxa"/>
          </w:tcPr>
          <w:p w:rsidR="00E532AD" w:rsidRPr="0089720E" w:rsidRDefault="00E532AD" w:rsidP="00CA5394">
            <w:pPr>
              <w:spacing w:line="220" w:lineRule="exact"/>
              <w:cnfStyle w:val="000000000000" w:firstRow="0" w:lastRow="0" w:firstColumn="0" w:lastColumn="0" w:oddVBand="0" w:evenVBand="0" w:oddHBand="0" w:evenHBand="0" w:firstRowFirstColumn="0" w:firstRowLastColumn="0" w:lastRowFirstColumn="0" w:lastRowLastColumn="0"/>
            </w:pPr>
            <w:r w:rsidRPr="0089720E">
              <w:t>66</w:t>
            </w:r>
          </w:p>
        </w:tc>
      </w:tr>
    </w:tbl>
    <w:p w:rsidR="00E532AD" w:rsidRPr="00EE6574" w:rsidRDefault="00E532AD" w:rsidP="00CA5394">
      <w:pPr>
        <w:pStyle w:val="SingleTxtGR"/>
        <w:spacing w:before="120" w:line="220" w:lineRule="exact"/>
        <w:ind w:firstLine="170"/>
        <w:rPr>
          <w:sz w:val="18"/>
          <w:szCs w:val="18"/>
        </w:rPr>
      </w:pPr>
      <w:r w:rsidRPr="003503B8">
        <w:rPr>
          <w:i/>
          <w:sz w:val="18"/>
          <w:szCs w:val="18"/>
          <w:vertAlign w:val="superscript"/>
        </w:rPr>
        <w:t>1</w:t>
      </w:r>
      <w:r w:rsidRPr="002209AF">
        <w:rPr>
          <w:sz w:val="18"/>
          <w:szCs w:val="18"/>
        </w:rPr>
        <w:t xml:space="preserve">  </w:t>
      </w:r>
      <w:r w:rsidRPr="00EE6574">
        <w:rPr>
          <w:sz w:val="18"/>
          <w:szCs w:val="18"/>
        </w:rPr>
        <w:t>По состоянию на 1 июля 2010 года численность получателей пособия по инвали</w:t>
      </w:r>
      <w:r w:rsidRPr="00EE6574">
        <w:rPr>
          <w:sz w:val="18"/>
          <w:szCs w:val="18"/>
        </w:rPr>
        <w:t>д</w:t>
      </w:r>
      <w:r w:rsidRPr="00EE6574">
        <w:rPr>
          <w:sz w:val="18"/>
          <w:szCs w:val="18"/>
        </w:rPr>
        <w:t xml:space="preserve">ности составляет 87 559 человек, из них 9 892 </w:t>
      </w:r>
      <w:r w:rsidRPr="002209AF">
        <w:rPr>
          <w:sz w:val="18"/>
          <w:szCs w:val="18"/>
        </w:rPr>
        <w:t>−</w:t>
      </w:r>
      <w:r w:rsidRPr="00EE6574">
        <w:rPr>
          <w:sz w:val="18"/>
          <w:szCs w:val="18"/>
        </w:rPr>
        <w:t xml:space="preserve"> дети-инвалиды до 16 лет.</w:t>
      </w:r>
    </w:p>
    <w:p w:rsidR="00E532AD" w:rsidRPr="0094686A" w:rsidRDefault="00E532AD" w:rsidP="00CA5394">
      <w:pPr>
        <w:pStyle w:val="Heading1"/>
        <w:spacing w:before="120" w:after="120"/>
        <w:ind w:left="1134" w:right="1134"/>
        <w:jc w:val="left"/>
      </w:pPr>
      <w:r w:rsidRPr="0094686A">
        <w:t>Численность детей-инвалидов до 16 лет, получающих пособие</w:t>
      </w:r>
      <w:r w:rsidRPr="000A6C07">
        <w:rPr>
          <w:b w:val="0"/>
          <w:i/>
          <w:vertAlign w:val="superscript"/>
        </w:rPr>
        <w:t xml:space="preserve">1 </w:t>
      </w:r>
      <w:r w:rsidRPr="0094686A">
        <w:t>(чел.)</w:t>
      </w:r>
    </w:p>
    <w:tbl>
      <w:tblPr>
        <w:tblStyle w:val="TabNum"/>
        <w:tblW w:w="7370" w:type="dxa"/>
        <w:tblInd w:w="1134" w:type="dxa"/>
        <w:tblLook w:val="01E0" w:firstRow="1" w:lastRow="1" w:firstColumn="1" w:lastColumn="1" w:noHBand="0" w:noVBand="0"/>
      </w:tblPr>
      <w:tblGrid>
        <w:gridCol w:w="2456"/>
        <w:gridCol w:w="2457"/>
        <w:gridCol w:w="2457"/>
      </w:tblGrid>
      <w:tr w:rsidR="00E532AD" w:rsidRPr="00A55AF8" w:rsidTr="00CA5394">
        <w:trPr>
          <w:tblHeader/>
        </w:trPr>
        <w:tc>
          <w:tcPr>
            <w:cnfStyle w:val="001000000000" w:firstRow="0" w:lastRow="0" w:firstColumn="1" w:lastColumn="0" w:oddVBand="0" w:evenVBand="0" w:oddHBand="0" w:evenHBand="0" w:firstRowFirstColumn="0" w:firstRowLastColumn="0" w:lastRowFirstColumn="0" w:lastRowLastColumn="0"/>
            <w:tcW w:w="2456" w:type="dxa"/>
            <w:tcBorders>
              <w:bottom w:val="single" w:sz="12" w:space="0" w:color="auto"/>
            </w:tcBorders>
            <w:shd w:val="clear" w:color="auto" w:fill="auto"/>
          </w:tcPr>
          <w:p w:rsidR="00E532AD" w:rsidRPr="00A55AF8" w:rsidRDefault="00E532AD" w:rsidP="00CA5394">
            <w:pPr>
              <w:spacing w:before="80" w:after="80" w:line="200" w:lineRule="exact"/>
              <w:rPr>
                <w:i/>
                <w:sz w:val="16"/>
              </w:rPr>
            </w:pPr>
            <w:r w:rsidRPr="00A55AF8">
              <w:rPr>
                <w:i/>
                <w:sz w:val="16"/>
              </w:rPr>
              <w:t>Регионы</w:t>
            </w:r>
          </w:p>
        </w:tc>
        <w:tc>
          <w:tcPr>
            <w:tcW w:w="2457" w:type="dxa"/>
            <w:tcBorders>
              <w:top w:val="single" w:sz="4" w:space="0" w:color="auto"/>
              <w:bottom w:val="single" w:sz="12" w:space="0" w:color="auto"/>
            </w:tcBorders>
            <w:shd w:val="clear" w:color="auto" w:fill="auto"/>
          </w:tcPr>
          <w:p w:rsidR="00E532AD" w:rsidRPr="00A55AF8" w:rsidRDefault="00E532AD" w:rsidP="00CA539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55AF8">
              <w:rPr>
                <w:i/>
                <w:sz w:val="16"/>
              </w:rPr>
              <w:t>Всего получателей пособия по инвали</w:t>
            </w:r>
            <w:r w:rsidRPr="00A55AF8">
              <w:rPr>
                <w:i/>
                <w:sz w:val="16"/>
              </w:rPr>
              <w:t>д</w:t>
            </w:r>
            <w:r w:rsidRPr="00A55AF8">
              <w:rPr>
                <w:i/>
                <w:sz w:val="16"/>
              </w:rPr>
              <w:t>ности</w:t>
            </w:r>
          </w:p>
        </w:tc>
        <w:tc>
          <w:tcPr>
            <w:tcW w:w="2457" w:type="dxa"/>
            <w:tcBorders>
              <w:top w:val="single" w:sz="4" w:space="0" w:color="auto"/>
              <w:bottom w:val="single" w:sz="12" w:space="0" w:color="auto"/>
            </w:tcBorders>
            <w:shd w:val="clear" w:color="auto" w:fill="auto"/>
          </w:tcPr>
          <w:p w:rsidR="00E532AD" w:rsidRPr="00A55AF8" w:rsidRDefault="00E532AD" w:rsidP="00CA539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55AF8">
              <w:rPr>
                <w:i/>
                <w:sz w:val="16"/>
              </w:rPr>
              <w:t>в т.ч. дети-инвалиды</w:t>
            </w:r>
            <w:r w:rsidRPr="007A7FB4">
              <w:rPr>
                <w:i/>
                <w:sz w:val="16"/>
              </w:rPr>
              <w:br/>
            </w:r>
            <w:r w:rsidRPr="00A55AF8">
              <w:rPr>
                <w:i/>
                <w:sz w:val="16"/>
              </w:rPr>
              <w:t>до 16 лет</w:t>
            </w:r>
          </w:p>
        </w:tc>
      </w:tr>
      <w:tr w:rsidR="00E532AD" w:rsidRPr="00A55AF8" w:rsidTr="00CA5394">
        <w:tc>
          <w:tcPr>
            <w:cnfStyle w:val="001000000000" w:firstRow="0" w:lastRow="0" w:firstColumn="1" w:lastColumn="0" w:oddVBand="0" w:evenVBand="0" w:oddHBand="0" w:evenHBand="0" w:firstRowFirstColumn="0" w:firstRowLastColumn="0" w:lastRowFirstColumn="0" w:lastRowLastColumn="0"/>
            <w:tcW w:w="2456" w:type="dxa"/>
            <w:tcBorders>
              <w:top w:val="single" w:sz="12" w:space="0" w:color="auto"/>
            </w:tcBorders>
          </w:tcPr>
          <w:p w:rsidR="00E532AD" w:rsidRPr="00A55AF8" w:rsidRDefault="00E532AD" w:rsidP="00CA5394">
            <w:r w:rsidRPr="00A55AF8">
              <w:t>г. Ашхабад</w:t>
            </w:r>
          </w:p>
        </w:tc>
        <w:tc>
          <w:tcPr>
            <w:tcW w:w="2457" w:type="dxa"/>
            <w:tcBorders>
              <w:top w:val="single" w:sz="12" w:space="0" w:color="auto"/>
            </w:tcBorders>
          </w:tcPr>
          <w:p w:rsidR="00E532AD" w:rsidRPr="00A55AF8" w:rsidRDefault="00E532AD" w:rsidP="00CA5394">
            <w:pPr>
              <w:cnfStyle w:val="000000000000" w:firstRow="0" w:lastRow="0" w:firstColumn="0" w:lastColumn="0" w:oddVBand="0" w:evenVBand="0" w:oddHBand="0" w:evenHBand="0" w:firstRowFirstColumn="0" w:firstRowLastColumn="0" w:lastRowFirstColumn="0" w:lastRowLastColumn="0"/>
            </w:pPr>
            <w:r w:rsidRPr="00A55AF8">
              <w:t>6 923</w:t>
            </w:r>
          </w:p>
        </w:tc>
        <w:tc>
          <w:tcPr>
            <w:tcW w:w="2457" w:type="dxa"/>
            <w:tcBorders>
              <w:top w:val="single" w:sz="12" w:space="0" w:color="auto"/>
            </w:tcBorders>
          </w:tcPr>
          <w:p w:rsidR="00E532AD" w:rsidRPr="00A55AF8" w:rsidRDefault="00E532AD" w:rsidP="00CA5394">
            <w:pPr>
              <w:cnfStyle w:val="000000000000" w:firstRow="0" w:lastRow="0" w:firstColumn="0" w:lastColumn="0" w:oddVBand="0" w:evenVBand="0" w:oddHBand="0" w:evenHBand="0" w:firstRowFirstColumn="0" w:firstRowLastColumn="0" w:lastRowFirstColumn="0" w:lastRowLastColumn="0"/>
            </w:pPr>
            <w:r w:rsidRPr="00A55AF8">
              <w:t>717</w:t>
            </w:r>
          </w:p>
        </w:tc>
      </w:tr>
      <w:tr w:rsidR="00E532AD" w:rsidRPr="00A55AF8" w:rsidTr="00CA5394">
        <w:tc>
          <w:tcPr>
            <w:cnfStyle w:val="001000000000" w:firstRow="0" w:lastRow="0" w:firstColumn="1" w:lastColumn="0" w:oddVBand="0" w:evenVBand="0" w:oddHBand="0" w:evenHBand="0" w:firstRowFirstColumn="0" w:firstRowLastColumn="0" w:lastRowFirstColumn="0" w:lastRowLastColumn="0"/>
            <w:tcW w:w="2456" w:type="dxa"/>
          </w:tcPr>
          <w:p w:rsidR="00E532AD" w:rsidRPr="00A55AF8" w:rsidRDefault="00E532AD" w:rsidP="00CA5394">
            <w:proofErr w:type="spellStart"/>
            <w:r w:rsidRPr="00A55AF8">
              <w:t>Ахалский</w:t>
            </w:r>
            <w:proofErr w:type="spellEnd"/>
            <w:r w:rsidRPr="00A55AF8">
              <w:t xml:space="preserve"> </w:t>
            </w:r>
            <w:proofErr w:type="spellStart"/>
            <w:r w:rsidRPr="00A55AF8">
              <w:t>велаят</w:t>
            </w:r>
            <w:proofErr w:type="spellEnd"/>
          </w:p>
        </w:tc>
        <w:tc>
          <w:tcPr>
            <w:tcW w:w="2457" w:type="dxa"/>
          </w:tcPr>
          <w:p w:rsidR="00E532AD" w:rsidRPr="00A55AF8" w:rsidRDefault="00E532AD" w:rsidP="00CA5394">
            <w:pPr>
              <w:cnfStyle w:val="000000000000" w:firstRow="0" w:lastRow="0" w:firstColumn="0" w:lastColumn="0" w:oddVBand="0" w:evenVBand="0" w:oddHBand="0" w:evenHBand="0" w:firstRowFirstColumn="0" w:firstRowLastColumn="0" w:lastRowFirstColumn="0" w:lastRowLastColumn="0"/>
            </w:pPr>
            <w:r w:rsidRPr="00A55AF8">
              <w:t>15 581</w:t>
            </w:r>
          </w:p>
        </w:tc>
        <w:tc>
          <w:tcPr>
            <w:tcW w:w="2457" w:type="dxa"/>
          </w:tcPr>
          <w:p w:rsidR="00E532AD" w:rsidRPr="00A55AF8" w:rsidRDefault="00E532AD" w:rsidP="00CA5394">
            <w:pPr>
              <w:cnfStyle w:val="000000000000" w:firstRow="0" w:lastRow="0" w:firstColumn="0" w:lastColumn="0" w:oddVBand="0" w:evenVBand="0" w:oddHBand="0" w:evenHBand="0" w:firstRowFirstColumn="0" w:firstRowLastColumn="0" w:lastRowFirstColumn="0" w:lastRowLastColumn="0"/>
            </w:pPr>
            <w:r w:rsidRPr="00A55AF8">
              <w:t>1 493</w:t>
            </w:r>
          </w:p>
        </w:tc>
      </w:tr>
      <w:tr w:rsidR="00E532AD" w:rsidRPr="00A55AF8" w:rsidTr="00CA5394">
        <w:tc>
          <w:tcPr>
            <w:cnfStyle w:val="001000000000" w:firstRow="0" w:lastRow="0" w:firstColumn="1" w:lastColumn="0" w:oddVBand="0" w:evenVBand="0" w:oddHBand="0" w:evenHBand="0" w:firstRowFirstColumn="0" w:firstRowLastColumn="0" w:lastRowFirstColumn="0" w:lastRowLastColumn="0"/>
            <w:tcW w:w="2456" w:type="dxa"/>
          </w:tcPr>
          <w:p w:rsidR="00E532AD" w:rsidRPr="00A55AF8" w:rsidRDefault="00E532AD" w:rsidP="00CA5394">
            <w:r w:rsidRPr="00A55AF8">
              <w:t xml:space="preserve">Балканский </w:t>
            </w:r>
            <w:proofErr w:type="spellStart"/>
            <w:r w:rsidRPr="00A55AF8">
              <w:t>велаят</w:t>
            </w:r>
            <w:proofErr w:type="spellEnd"/>
          </w:p>
        </w:tc>
        <w:tc>
          <w:tcPr>
            <w:tcW w:w="2457" w:type="dxa"/>
          </w:tcPr>
          <w:p w:rsidR="00E532AD" w:rsidRPr="00A55AF8" w:rsidRDefault="00E532AD" w:rsidP="00CA5394">
            <w:pPr>
              <w:cnfStyle w:val="000000000000" w:firstRow="0" w:lastRow="0" w:firstColumn="0" w:lastColumn="0" w:oddVBand="0" w:evenVBand="0" w:oddHBand="0" w:evenHBand="0" w:firstRowFirstColumn="0" w:firstRowLastColumn="0" w:lastRowFirstColumn="0" w:lastRowLastColumn="0"/>
            </w:pPr>
            <w:r w:rsidRPr="00A55AF8">
              <w:t>8 259</w:t>
            </w:r>
          </w:p>
        </w:tc>
        <w:tc>
          <w:tcPr>
            <w:tcW w:w="2457" w:type="dxa"/>
          </w:tcPr>
          <w:p w:rsidR="00E532AD" w:rsidRPr="00A55AF8" w:rsidRDefault="00E532AD" w:rsidP="00CA5394">
            <w:pPr>
              <w:cnfStyle w:val="000000000000" w:firstRow="0" w:lastRow="0" w:firstColumn="0" w:lastColumn="0" w:oddVBand="0" w:evenVBand="0" w:oddHBand="0" w:evenHBand="0" w:firstRowFirstColumn="0" w:firstRowLastColumn="0" w:lastRowFirstColumn="0" w:lastRowLastColumn="0"/>
            </w:pPr>
            <w:r w:rsidRPr="00A55AF8">
              <w:t>880</w:t>
            </w:r>
          </w:p>
        </w:tc>
      </w:tr>
      <w:tr w:rsidR="00E532AD" w:rsidRPr="00A55AF8" w:rsidTr="00CA5394">
        <w:tc>
          <w:tcPr>
            <w:cnfStyle w:val="001000000000" w:firstRow="0" w:lastRow="0" w:firstColumn="1" w:lastColumn="0" w:oddVBand="0" w:evenVBand="0" w:oddHBand="0" w:evenHBand="0" w:firstRowFirstColumn="0" w:firstRowLastColumn="0" w:lastRowFirstColumn="0" w:lastRowLastColumn="0"/>
            <w:tcW w:w="2456" w:type="dxa"/>
          </w:tcPr>
          <w:p w:rsidR="00E532AD" w:rsidRPr="00A55AF8" w:rsidRDefault="00E532AD" w:rsidP="00CA5394">
            <w:proofErr w:type="spellStart"/>
            <w:r w:rsidRPr="00A55AF8">
              <w:t>Дашогузский</w:t>
            </w:r>
            <w:proofErr w:type="spellEnd"/>
            <w:r w:rsidRPr="00A55AF8">
              <w:t xml:space="preserve"> </w:t>
            </w:r>
            <w:proofErr w:type="spellStart"/>
            <w:r w:rsidRPr="00A55AF8">
              <w:t>велаят</w:t>
            </w:r>
            <w:proofErr w:type="spellEnd"/>
          </w:p>
        </w:tc>
        <w:tc>
          <w:tcPr>
            <w:tcW w:w="2457" w:type="dxa"/>
          </w:tcPr>
          <w:p w:rsidR="00E532AD" w:rsidRPr="00A55AF8" w:rsidRDefault="00E532AD" w:rsidP="00CA5394">
            <w:pPr>
              <w:cnfStyle w:val="000000000000" w:firstRow="0" w:lastRow="0" w:firstColumn="0" w:lastColumn="0" w:oddVBand="0" w:evenVBand="0" w:oddHBand="0" w:evenHBand="0" w:firstRowFirstColumn="0" w:firstRowLastColumn="0" w:lastRowFirstColumn="0" w:lastRowLastColumn="0"/>
            </w:pPr>
            <w:r w:rsidRPr="00A55AF8">
              <w:t>16 976</w:t>
            </w:r>
          </w:p>
        </w:tc>
        <w:tc>
          <w:tcPr>
            <w:tcW w:w="2457" w:type="dxa"/>
          </w:tcPr>
          <w:p w:rsidR="00E532AD" w:rsidRPr="00A55AF8" w:rsidRDefault="00E532AD" w:rsidP="00CA5394">
            <w:pPr>
              <w:cnfStyle w:val="000000000000" w:firstRow="0" w:lastRow="0" w:firstColumn="0" w:lastColumn="0" w:oddVBand="0" w:evenVBand="0" w:oddHBand="0" w:evenHBand="0" w:firstRowFirstColumn="0" w:firstRowLastColumn="0" w:lastRowFirstColumn="0" w:lastRowLastColumn="0"/>
            </w:pPr>
            <w:r w:rsidRPr="00A55AF8">
              <w:t>2 244</w:t>
            </w:r>
          </w:p>
        </w:tc>
      </w:tr>
      <w:tr w:rsidR="00E532AD" w:rsidRPr="00A55AF8" w:rsidTr="00CA5394">
        <w:tc>
          <w:tcPr>
            <w:cnfStyle w:val="001000000000" w:firstRow="0" w:lastRow="0" w:firstColumn="1" w:lastColumn="0" w:oddVBand="0" w:evenVBand="0" w:oddHBand="0" w:evenHBand="0" w:firstRowFirstColumn="0" w:firstRowLastColumn="0" w:lastRowFirstColumn="0" w:lastRowLastColumn="0"/>
            <w:tcW w:w="2456" w:type="dxa"/>
          </w:tcPr>
          <w:p w:rsidR="00E532AD" w:rsidRPr="00A55AF8" w:rsidRDefault="00E532AD" w:rsidP="00CA5394">
            <w:proofErr w:type="spellStart"/>
            <w:r w:rsidRPr="00A55AF8">
              <w:t>Лебапский</w:t>
            </w:r>
            <w:proofErr w:type="spellEnd"/>
            <w:r w:rsidRPr="00A55AF8">
              <w:t xml:space="preserve"> </w:t>
            </w:r>
            <w:proofErr w:type="spellStart"/>
            <w:r w:rsidRPr="00A55AF8">
              <w:t>велаят</w:t>
            </w:r>
            <w:proofErr w:type="spellEnd"/>
          </w:p>
        </w:tc>
        <w:tc>
          <w:tcPr>
            <w:tcW w:w="2457" w:type="dxa"/>
          </w:tcPr>
          <w:p w:rsidR="00E532AD" w:rsidRPr="00A55AF8" w:rsidRDefault="00E532AD" w:rsidP="00CA5394">
            <w:pPr>
              <w:cnfStyle w:val="000000000000" w:firstRow="0" w:lastRow="0" w:firstColumn="0" w:lastColumn="0" w:oddVBand="0" w:evenVBand="0" w:oddHBand="0" w:evenHBand="0" w:firstRowFirstColumn="0" w:firstRowLastColumn="0" w:lastRowFirstColumn="0" w:lastRowLastColumn="0"/>
            </w:pPr>
            <w:r w:rsidRPr="00A55AF8">
              <w:t>18 941</w:t>
            </w:r>
          </w:p>
        </w:tc>
        <w:tc>
          <w:tcPr>
            <w:tcW w:w="2457" w:type="dxa"/>
          </w:tcPr>
          <w:p w:rsidR="00E532AD" w:rsidRPr="00A55AF8" w:rsidRDefault="00E532AD" w:rsidP="00CA5394">
            <w:pPr>
              <w:cnfStyle w:val="000000000000" w:firstRow="0" w:lastRow="0" w:firstColumn="0" w:lastColumn="0" w:oddVBand="0" w:evenVBand="0" w:oddHBand="0" w:evenHBand="0" w:firstRowFirstColumn="0" w:firstRowLastColumn="0" w:lastRowFirstColumn="0" w:lastRowLastColumn="0"/>
            </w:pPr>
            <w:r w:rsidRPr="00A55AF8">
              <w:t>2 169</w:t>
            </w:r>
          </w:p>
        </w:tc>
      </w:tr>
      <w:tr w:rsidR="00E532AD" w:rsidRPr="00A55AF8" w:rsidTr="00CA5394">
        <w:tc>
          <w:tcPr>
            <w:cnfStyle w:val="001000000000" w:firstRow="0" w:lastRow="0" w:firstColumn="1" w:lastColumn="0" w:oddVBand="0" w:evenVBand="0" w:oddHBand="0" w:evenHBand="0" w:firstRowFirstColumn="0" w:firstRowLastColumn="0" w:lastRowFirstColumn="0" w:lastRowLastColumn="0"/>
            <w:tcW w:w="2456" w:type="dxa"/>
          </w:tcPr>
          <w:p w:rsidR="00E532AD" w:rsidRPr="00A55AF8" w:rsidRDefault="00E532AD" w:rsidP="00CA5394">
            <w:r w:rsidRPr="00A55AF8">
              <w:t xml:space="preserve">Марыйский </w:t>
            </w:r>
            <w:proofErr w:type="spellStart"/>
            <w:r w:rsidRPr="00A55AF8">
              <w:t>велаят</w:t>
            </w:r>
            <w:proofErr w:type="spellEnd"/>
          </w:p>
        </w:tc>
        <w:tc>
          <w:tcPr>
            <w:tcW w:w="2457" w:type="dxa"/>
          </w:tcPr>
          <w:p w:rsidR="00E532AD" w:rsidRPr="00A55AF8" w:rsidRDefault="00E532AD" w:rsidP="00CA5394">
            <w:pPr>
              <w:cnfStyle w:val="000000000000" w:firstRow="0" w:lastRow="0" w:firstColumn="0" w:lastColumn="0" w:oddVBand="0" w:evenVBand="0" w:oddHBand="0" w:evenHBand="0" w:firstRowFirstColumn="0" w:firstRowLastColumn="0" w:lastRowFirstColumn="0" w:lastRowLastColumn="0"/>
            </w:pPr>
            <w:r w:rsidRPr="00A55AF8">
              <w:t>20 879</w:t>
            </w:r>
          </w:p>
        </w:tc>
        <w:tc>
          <w:tcPr>
            <w:tcW w:w="2457" w:type="dxa"/>
          </w:tcPr>
          <w:p w:rsidR="00E532AD" w:rsidRPr="00A55AF8" w:rsidRDefault="00E532AD" w:rsidP="00CA5394">
            <w:pPr>
              <w:cnfStyle w:val="000000000000" w:firstRow="0" w:lastRow="0" w:firstColumn="0" w:lastColumn="0" w:oddVBand="0" w:evenVBand="0" w:oddHBand="0" w:evenHBand="0" w:firstRowFirstColumn="0" w:firstRowLastColumn="0" w:lastRowFirstColumn="0" w:lastRowLastColumn="0"/>
            </w:pPr>
            <w:r w:rsidRPr="00A55AF8">
              <w:t>2 389</w:t>
            </w:r>
          </w:p>
        </w:tc>
      </w:tr>
      <w:tr w:rsidR="00E532AD" w:rsidRPr="00A55AF8" w:rsidTr="00CA5394">
        <w:tc>
          <w:tcPr>
            <w:cnfStyle w:val="001000000000" w:firstRow="0" w:lastRow="0" w:firstColumn="1" w:lastColumn="0" w:oddVBand="0" w:evenVBand="0" w:oddHBand="0" w:evenHBand="0" w:firstRowFirstColumn="0" w:firstRowLastColumn="0" w:lastRowFirstColumn="0" w:lastRowLastColumn="0"/>
            <w:tcW w:w="2456" w:type="dxa"/>
          </w:tcPr>
          <w:p w:rsidR="00E532AD" w:rsidRPr="00A55AF8" w:rsidRDefault="00E532AD" w:rsidP="00CA5394">
            <w:r w:rsidRPr="00A55AF8">
              <w:t>Всего по стране</w:t>
            </w:r>
          </w:p>
        </w:tc>
        <w:tc>
          <w:tcPr>
            <w:tcW w:w="2457" w:type="dxa"/>
          </w:tcPr>
          <w:p w:rsidR="00E532AD" w:rsidRPr="00A55AF8" w:rsidRDefault="00E532AD" w:rsidP="00CA5394">
            <w:pPr>
              <w:cnfStyle w:val="000000000000" w:firstRow="0" w:lastRow="0" w:firstColumn="0" w:lastColumn="0" w:oddVBand="0" w:evenVBand="0" w:oddHBand="0" w:evenHBand="0" w:firstRowFirstColumn="0" w:firstRowLastColumn="0" w:lastRowFirstColumn="0" w:lastRowLastColumn="0"/>
            </w:pPr>
            <w:r w:rsidRPr="00A55AF8">
              <w:t>87 559</w:t>
            </w:r>
          </w:p>
        </w:tc>
        <w:tc>
          <w:tcPr>
            <w:tcW w:w="2457" w:type="dxa"/>
          </w:tcPr>
          <w:p w:rsidR="00E532AD" w:rsidRPr="00A55AF8" w:rsidRDefault="00E532AD" w:rsidP="00CA5394">
            <w:pPr>
              <w:cnfStyle w:val="000000000000" w:firstRow="0" w:lastRow="0" w:firstColumn="0" w:lastColumn="0" w:oddVBand="0" w:evenVBand="0" w:oddHBand="0" w:evenHBand="0" w:firstRowFirstColumn="0" w:firstRowLastColumn="0" w:lastRowFirstColumn="0" w:lastRowLastColumn="0"/>
            </w:pPr>
            <w:r w:rsidRPr="00A55AF8">
              <w:t>9 892</w:t>
            </w:r>
          </w:p>
        </w:tc>
      </w:tr>
    </w:tbl>
    <w:p w:rsidR="00E532AD" w:rsidRPr="0094686A" w:rsidRDefault="00E532AD" w:rsidP="00CA5394">
      <w:pPr>
        <w:pStyle w:val="SingleTxtGR"/>
        <w:spacing w:before="120"/>
      </w:pPr>
      <w:r w:rsidRPr="0094686A">
        <w:t>Граждане, занятые в неформальном секторе экономики, не уплачивают отчи</w:t>
      </w:r>
      <w:r w:rsidRPr="0094686A">
        <w:t>с</w:t>
      </w:r>
      <w:r w:rsidRPr="0094686A">
        <w:t>ления на государственное социальное страхование, и поэтому этот период не включается в стаж при исчислении им пенсии по старости по распределител</w:t>
      </w:r>
      <w:r w:rsidRPr="0094686A">
        <w:t>ь</w:t>
      </w:r>
      <w:r w:rsidRPr="0094686A">
        <w:t>ной пенсионной системе. Если эти граждане в период занятости в неформал</w:t>
      </w:r>
      <w:r w:rsidRPr="0094686A">
        <w:t>ь</w:t>
      </w:r>
      <w:r w:rsidRPr="0094686A">
        <w:t>ном секторе заключили с органами труда и социальной защиты населения дог</w:t>
      </w:r>
      <w:r w:rsidRPr="0094686A">
        <w:t>о</w:t>
      </w:r>
      <w:r w:rsidRPr="0094686A">
        <w:t>вор добровольного пенсионного страхования, то за указанный период по до</w:t>
      </w:r>
      <w:r w:rsidRPr="0094686A">
        <w:t>с</w:t>
      </w:r>
      <w:r w:rsidRPr="0094686A">
        <w:t>тижении ими пенсионного возраста назначается пенсия по старости по накоп</w:t>
      </w:r>
      <w:r w:rsidRPr="0094686A">
        <w:t>и</w:t>
      </w:r>
      <w:r w:rsidRPr="0094686A">
        <w:t xml:space="preserve">тельной пенсионной системе. Если у граждан, </w:t>
      </w:r>
      <w:proofErr w:type="spellStart"/>
      <w:r w:rsidRPr="0094686A">
        <w:t>з</w:t>
      </w:r>
      <w:proofErr w:type="spellEnd"/>
      <w:r w:rsidRPr="0094686A">
        <w:rPr>
          <w:lang w:val="en-US"/>
        </w:rPr>
        <w:t>a</w:t>
      </w:r>
      <w:proofErr w:type="spellStart"/>
      <w:r w:rsidRPr="0094686A">
        <w:t>нятых</w:t>
      </w:r>
      <w:proofErr w:type="spellEnd"/>
      <w:r w:rsidRPr="0094686A">
        <w:t xml:space="preserve"> в неформальном секторе экономики, наступила инвалидность, то им назначается пособие по инвалидн</w:t>
      </w:r>
      <w:r w:rsidRPr="0094686A">
        <w:t>о</w:t>
      </w:r>
      <w:r w:rsidRPr="0094686A">
        <w:t>сти независимо от уплаты отчислений на государственное социальное страх</w:t>
      </w:r>
      <w:r w:rsidRPr="0094686A">
        <w:t>о</w:t>
      </w:r>
      <w:r w:rsidRPr="0094686A">
        <w:t>вание.</w:t>
      </w:r>
      <w:r w:rsidRPr="0094686A">
        <w:rPr>
          <w:lang w:val="sq-AL"/>
        </w:rPr>
        <w:t xml:space="preserve"> </w:t>
      </w:r>
      <w:r w:rsidRPr="0094686A">
        <w:t>В случае смерти работника, занятого в неформальном секторе эконом</w:t>
      </w:r>
      <w:r w:rsidRPr="0094686A">
        <w:t>и</w:t>
      </w:r>
      <w:r w:rsidRPr="0094686A">
        <w:t>ки, членам семьи, находившимся на его иждивении в период жизни, назначае</w:t>
      </w:r>
      <w:r w:rsidRPr="0094686A">
        <w:t>т</w:t>
      </w:r>
      <w:r w:rsidRPr="0094686A">
        <w:t>ся пособие по потере кормильца также независимо от уплаты им отчислений на государственное социальное страхование.</w:t>
      </w:r>
      <w:r w:rsidRPr="0094686A">
        <w:rPr>
          <w:lang w:val="sq-AL"/>
        </w:rPr>
        <w:t xml:space="preserve"> </w:t>
      </w:r>
      <w:r w:rsidRPr="0094686A">
        <w:t>Граждане, занятые личным подсо</w:t>
      </w:r>
      <w:r w:rsidRPr="0094686A">
        <w:t>б</w:t>
      </w:r>
      <w:r w:rsidRPr="0094686A">
        <w:t xml:space="preserve">ным и домашним хозяйством и иной трудовой деятельностью без применения труда на договорной основе, </w:t>
      </w:r>
      <w:proofErr w:type="spellStart"/>
      <w:r w:rsidRPr="0094686A">
        <w:t>самозанятые</w:t>
      </w:r>
      <w:proofErr w:type="spellEnd"/>
      <w:r w:rsidRPr="0094686A">
        <w:t xml:space="preserve"> граждане вправе вступить в накоп</w:t>
      </w:r>
      <w:r w:rsidRPr="0094686A">
        <w:t>и</w:t>
      </w:r>
      <w:r w:rsidRPr="0094686A">
        <w:t>тельную пенсионную систему, заключив договор добровольного пенсионного страхования с органами социального обеспечения. В связи с тем, что пенсии и государственные пособия в Туркменистане назначаются и выплачиваются гр</w:t>
      </w:r>
      <w:r w:rsidRPr="0094686A">
        <w:t>а</w:t>
      </w:r>
      <w:r w:rsidRPr="0094686A">
        <w:t>жданам независимо от их национальной принадлежности, статистика получат</w:t>
      </w:r>
      <w:r w:rsidRPr="0094686A">
        <w:t>е</w:t>
      </w:r>
      <w:r w:rsidRPr="0094686A">
        <w:t>лей пенсий и пособий в разбивке по этническим меньшинствам не ведётся. С</w:t>
      </w:r>
      <w:r w:rsidRPr="0094686A">
        <w:t>о</w:t>
      </w:r>
      <w:r w:rsidRPr="0094686A">
        <w:t>циальная помощь инвалидам оказывается как в виде государственных пособий, так и в предоставлении льгот, предусмотренных Кодексом Туркменистана "О</w:t>
      </w:r>
      <w:r>
        <w:rPr>
          <w:lang w:val="en-US"/>
        </w:rPr>
        <w:t> </w:t>
      </w:r>
      <w:r w:rsidRPr="0094686A">
        <w:t>социальном обеспечении", путем оказания услуг по медицинской, социал</w:t>
      </w:r>
      <w:r w:rsidRPr="0094686A">
        <w:t>ь</w:t>
      </w:r>
      <w:r w:rsidRPr="0094686A">
        <w:t>ной и профессиональной реабилитации и бытовому обслуживанию.</w:t>
      </w:r>
      <w:r w:rsidRPr="0094686A">
        <w:rPr>
          <w:lang w:val="sq-AL"/>
        </w:rPr>
        <w:t xml:space="preserve"> </w:t>
      </w:r>
      <w:r w:rsidRPr="0094686A">
        <w:t>Лекарс</w:t>
      </w:r>
      <w:r w:rsidRPr="0094686A">
        <w:t>т</w:t>
      </w:r>
      <w:r w:rsidRPr="0094686A">
        <w:t>венное и медикаментозное обеспечение, а также обеспечение инвалидов инв</w:t>
      </w:r>
      <w:r w:rsidRPr="0094686A">
        <w:t>а</w:t>
      </w:r>
      <w:r w:rsidRPr="0094686A">
        <w:t>лидными колясками, протезами и другими протезно-ортопедическими издели</w:t>
      </w:r>
      <w:r w:rsidRPr="0094686A">
        <w:t>я</w:t>
      </w:r>
      <w:r w:rsidRPr="0094686A">
        <w:t>ми, осуществляется соответственно бесплатно и на льготных условиях в поря</w:t>
      </w:r>
      <w:r w:rsidRPr="0094686A">
        <w:t>д</w:t>
      </w:r>
      <w:r w:rsidRPr="0094686A">
        <w:t>ке, установленном Кабинетом министров Туркменистана. Согласно прик</w:t>
      </w:r>
      <w:r w:rsidRPr="0094686A">
        <w:t>а</w:t>
      </w:r>
      <w:r w:rsidRPr="0094686A">
        <w:t>зу</w:t>
      </w:r>
      <w:r w:rsidR="00EC359A">
        <w:t> </w:t>
      </w:r>
      <w:r w:rsidRPr="0094686A">
        <w:t>№</w:t>
      </w:r>
      <w:r>
        <w:rPr>
          <w:lang w:val="en-US"/>
        </w:rPr>
        <w:t> </w:t>
      </w:r>
      <w:r w:rsidRPr="0094686A">
        <w:t>359 Министерства здравоохранения и медицинской промышленности Туркменистана  от 2009 года все инвалиды в домах здоровья получают беспла</w:t>
      </w:r>
      <w:r w:rsidRPr="0094686A">
        <w:t>т</w:t>
      </w:r>
      <w:r w:rsidRPr="0094686A">
        <w:t>ное амбулаторное лечение с лекарственным и медикаментозным обеспечением. Застрахованные добровольным медицинским страхованием граждане Туркм</w:t>
      </w:r>
      <w:r w:rsidRPr="0094686A">
        <w:t>е</w:t>
      </w:r>
      <w:r w:rsidRPr="0094686A">
        <w:t>нистана платят установленный страховой взнос в размере 2% от заработной платы, пенсий и стипендий, пользуются существенными льготами – 50% ски</w:t>
      </w:r>
      <w:r w:rsidRPr="0094686A">
        <w:t>д</w:t>
      </w:r>
      <w:r w:rsidRPr="0094686A">
        <w:t>кой на прохождение курса обследования, лечения и санаторно-курортные усл</w:t>
      </w:r>
      <w:r w:rsidRPr="0094686A">
        <w:t>у</w:t>
      </w:r>
      <w:r w:rsidRPr="0094686A">
        <w:t>ги, 90% скидкой на приобретение лекарственных средств по рецептам и право выбора семейного врача. Установлен и утверждён перечень заболеваний, на к</w:t>
      </w:r>
      <w:r w:rsidRPr="0094686A">
        <w:t>о</w:t>
      </w:r>
      <w:r w:rsidRPr="0094686A">
        <w:t>торые сохраняется бесплатный и льготный отпуск лекарств.</w:t>
      </w:r>
      <w:r w:rsidRPr="0094686A">
        <w:rPr>
          <w:lang w:val="sq-AL"/>
        </w:rPr>
        <w:t xml:space="preserve"> </w:t>
      </w:r>
      <w:r w:rsidRPr="0094686A">
        <w:t>В связи с принят</w:t>
      </w:r>
      <w:r w:rsidRPr="0094686A">
        <w:t>и</w:t>
      </w:r>
      <w:r w:rsidRPr="0094686A">
        <w:t>ем 26 марта 2011 года Уголовно-исполнительного кодекса Туркменистана, 21</w:t>
      </w:r>
      <w:r w:rsidR="00EC359A">
        <w:t> </w:t>
      </w:r>
      <w:r w:rsidRPr="0094686A">
        <w:t>мая этого года были внесены изменения и дополнения в Кодекс Туркмен</w:t>
      </w:r>
      <w:r w:rsidRPr="0094686A">
        <w:t>и</w:t>
      </w:r>
      <w:r w:rsidRPr="0094686A">
        <w:t>стана "О</w:t>
      </w:r>
      <w:r>
        <w:rPr>
          <w:lang w:val="en-US"/>
        </w:rPr>
        <w:t> </w:t>
      </w:r>
      <w:r w:rsidRPr="0094686A">
        <w:t>социальном обеспечении". В соответствии с принятыми изменениями с 1 июля 2011 года пенсионерам и получателям пособия по инвалидности, о</w:t>
      </w:r>
      <w:r w:rsidRPr="0094686A">
        <w:t>т</w:t>
      </w:r>
      <w:r w:rsidRPr="0094686A">
        <w:t>бывающим наказание в местах лишения свободы, осуществляется ежемесячная выплата пенсии и п</w:t>
      </w:r>
      <w:r w:rsidRPr="0094686A">
        <w:t>о</w:t>
      </w:r>
      <w:r w:rsidRPr="0094686A">
        <w:t>собия по инвалидности; женщине, отбывающей наказание в местах лишения свободы и родившей ребёнка, назначаются и выплачиваются пособие по беременности и родам, единовременное пособие при рождении р</w:t>
      </w:r>
      <w:r w:rsidRPr="0094686A">
        <w:t>е</w:t>
      </w:r>
      <w:r w:rsidRPr="0094686A">
        <w:t>бёнка и пособие по уходу за ребёнком; лицу, отбывающему наказание и раб</w:t>
      </w:r>
      <w:r w:rsidRPr="0094686A">
        <w:t>о</w:t>
      </w:r>
      <w:r w:rsidRPr="0094686A">
        <w:t>тающему в местах лишения свободы, заболевшему в период работы выплачив</w:t>
      </w:r>
      <w:r w:rsidRPr="0094686A">
        <w:t>а</w:t>
      </w:r>
      <w:r w:rsidRPr="0094686A">
        <w:t>ется пособие по временной нетрудоспособности. Указанные пенсии и пособия выплачиваются органами труда и социальной защиты населения путём пер</w:t>
      </w:r>
      <w:r w:rsidRPr="0094686A">
        <w:t>е</w:t>
      </w:r>
      <w:r w:rsidRPr="0094686A">
        <w:t>числения их на лицевые счёта получателей пенсии либо пособия (пособий), о</w:t>
      </w:r>
      <w:r w:rsidRPr="0094686A">
        <w:t>т</w:t>
      </w:r>
      <w:r w:rsidRPr="0094686A">
        <w:t>крываемые в исправительном у</w:t>
      </w:r>
      <w:r w:rsidRPr="0094686A">
        <w:t>ч</w:t>
      </w:r>
      <w:r w:rsidRPr="0094686A">
        <w:t>реждении, в котором они отбывают наказание.</w:t>
      </w:r>
    </w:p>
    <w:p w:rsidR="00E532AD" w:rsidRDefault="00E532AD" w:rsidP="00CA5394">
      <w:pPr>
        <w:pStyle w:val="SingleTxtGR"/>
      </w:pPr>
      <w:r w:rsidRPr="0094686A">
        <w:t>1</w:t>
      </w:r>
      <w:r w:rsidRPr="0094686A">
        <w:rPr>
          <w:lang w:val="sq-AL"/>
        </w:rPr>
        <w:t>8</w:t>
      </w:r>
      <w:r w:rsidRPr="0094686A">
        <w:t>.</w:t>
      </w:r>
      <w:r w:rsidRPr="0094686A">
        <w:tab/>
        <w:t>За рабочих из числа местного персонала, нанятых иностранными комп</w:t>
      </w:r>
      <w:r w:rsidRPr="0094686A">
        <w:t>а</w:t>
      </w:r>
      <w:r w:rsidRPr="0094686A">
        <w:t>ниями по трудовому дог</w:t>
      </w:r>
      <w:r w:rsidRPr="0094686A">
        <w:t>о</w:t>
      </w:r>
      <w:r w:rsidRPr="0094686A">
        <w:t>вору, этими компаниями уплачиваются отчисления на государственное социальное страхование, что даёт право на получение труд</w:t>
      </w:r>
      <w:r w:rsidRPr="0094686A">
        <w:t>о</w:t>
      </w:r>
      <w:r w:rsidRPr="0094686A">
        <w:t>вой пенсии по старости по распределительной пенсионной системе. Кроме т</w:t>
      </w:r>
      <w:r w:rsidRPr="0094686A">
        <w:t>о</w:t>
      </w:r>
      <w:r w:rsidRPr="0094686A">
        <w:t>го, эти рабочие могут заключить с органами социального обеспечения договор добровольного пенсионного страхования, на основании договора перечислять пенсионные взносы на свой персональный счёт, и тем самым заработать право на получение накопительной пенсии по накопительной пенсионной системе. В</w:t>
      </w:r>
      <w:r>
        <w:rPr>
          <w:lang w:val="en-US"/>
        </w:rPr>
        <w:t> </w:t>
      </w:r>
      <w:r w:rsidRPr="0094686A">
        <w:t>случае болезни работника иностранная компания обязана в соответствии с национальным законодательством выплачивать пособие по временной нетруд</w:t>
      </w:r>
      <w:r w:rsidRPr="0094686A">
        <w:t>о</w:t>
      </w:r>
      <w:r w:rsidRPr="0094686A">
        <w:t>способности. В случае получения инвалидности этим работником, органами социального обеспечения назначается пособие по инвалидности (пособие н</w:t>
      </w:r>
      <w:r w:rsidRPr="0094686A">
        <w:t>а</w:t>
      </w:r>
      <w:r w:rsidRPr="0094686A">
        <w:t>значается независимо от того являлся ли он социально застрахованным или нет). В случае смерти работника, нетрудоспособным членам его семьи орган</w:t>
      </w:r>
      <w:r w:rsidRPr="0094686A">
        <w:t>а</w:t>
      </w:r>
      <w:r w:rsidRPr="0094686A">
        <w:t>ми социального обеспечения назначается пособие по потере кормильца (пос</w:t>
      </w:r>
      <w:r w:rsidRPr="0094686A">
        <w:t>о</w:t>
      </w:r>
      <w:r w:rsidRPr="0094686A">
        <w:t>бие назначается независимо от того, являлся ли он социально застрахованным или нет).</w:t>
      </w:r>
    </w:p>
    <w:p w:rsidR="00EC359A" w:rsidRPr="007F7553" w:rsidRDefault="00EC359A" w:rsidP="00CA5394">
      <w:pPr>
        <w:pStyle w:val="SingleTxtGR"/>
      </w:pPr>
      <w:r w:rsidRPr="008F47F7">
        <w:rPr>
          <w:lang w:eastAsia="ru-RU"/>
        </w:rPr>
        <w:t>1</w:t>
      </w:r>
      <w:r w:rsidRPr="008F47F7">
        <w:rPr>
          <w:lang w:val="sq-AL" w:eastAsia="ru-RU"/>
        </w:rPr>
        <w:t>9</w:t>
      </w:r>
      <w:r w:rsidRPr="008F47F7">
        <w:rPr>
          <w:lang w:eastAsia="ru-RU"/>
        </w:rPr>
        <w:t>.</w:t>
      </w:r>
      <w:r>
        <w:rPr>
          <w:lang w:eastAsia="ru-RU"/>
        </w:rPr>
        <w:tab/>
      </w:r>
      <w:r w:rsidRPr="003B3DDB">
        <w:rPr>
          <w:lang w:eastAsia="ru-RU"/>
        </w:rPr>
        <w:t>Наименее обеспеченным лицам-гражданам Туркменистана, а также ин</w:t>
      </w:r>
      <w:r w:rsidRPr="003B3DDB">
        <w:rPr>
          <w:lang w:eastAsia="ru-RU"/>
        </w:rPr>
        <w:t>о</w:t>
      </w:r>
      <w:r w:rsidRPr="003B3DDB">
        <w:rPr>
          <w:lang w:eastAsia="ru-RU"/>
        </w:rPr>
        <w:t>странным гражданам, лицам без гражданства, постоянно проживающим на те</w:t>
      </w:r>
      <w:r w:rsidRPr="003B3DDB">
        <w:rPr>
          <w:lang w:eastAsia="ru-RU"/>
        </w:rPr>
        <w:t>р</w:t>
      </w:r>
      <w:r w:rsidRPr="003B3DDB">
        <w:rPr>
          <w:lang w:eastAsia="ru-RU"/>
        </w:rPr>
        <w:t>ритории Туркменистана и не имеющим права на пенсию или на государстве</w:t>
      </w:r>
      <w:r w:rsidRPr="003B3DDB">
        <w:rPr>
          <w:lang w:eastAsia="ru-RU"/>
        </w:rPr>
        <w:t>н</w:t>
      </w:r>
      <w:r w:rsidRPr="003B3DDB">
        <w:rPr>
          <w:lang w:eastAsia="ru-RU"/>
        </w:rPr>
        <w:t>ное</w:t>
      </w:r>
      <w:r>
        <w:rPr>
          <w:lang w:eastAsia="ru-RU"/>
        </w:rPr>
        <w:t xml:space="preserve"> </w:t>
      </w:r>
      <w:r w:rsidRPr="003B3DDB">
        <w:rPr>
          <w:lang w:eastAsia="ru-RU"/>
        </w:rPr>
        <w:t xml:space="preserve"> пособие</w:t>
      </w:r>
      <w:r>
        <w:rPr>
          <w:lang w:eastAsia="ru-RU"/>
        </w:rPr>
        <w:t xml:space="preserve"> </w:t>
      </w:r>
      <w:r w:rsidRPr="003B3DDB">
        <w:rPr>
          <w:lang w:eastAsia="ru-RU"/>
        </w:rPr>
        <w:t xml:space="preserve"> и</w:t>
      </w:r>
      <w:r>
        <w:rPr>
          <w:lang w:eastAsia="ru-RU"/>
        </w:rPr>
        <w:t xml:space="preserve"> </w:t>
      </w:r>
      <w:r w:rsidRPr="003B3DDB">
        <w:rPr>
          <w:lang w:eastAsia="ru-RU"/>
        </w:rPr>
        <w:t xml:space="preserve"> имеющим</w:t>
      </w:r>
      <w:r>
        <w:rPr>
          <w:lang w:eastAsia="ru-RU"/>
        </w:rPr>
        <w:t xml:space="preserve"> </w:t>
      </w:r>
      <w:r w:rsidRPr="003B3DDB">
        <w:rPr>
          <w:lang w:eastAsia="ru-RU"/>
        </w:rPr>
        <w:t xml:space="preserve"> среднедушевой</w:t>
      </w:r>
      <w:r>
        <w:rPr>
          <w:lang w:eastAsia="ru-RU"/>
        </w:rPr>
        <w:t xml:space="preserve"> </w:t>
      </w:r>
      <w:r w:rsidRPr="003B3DDB">
        <w:rPr>
          <w:lang w:eastAsia="ru-RU"/>
        </w:rPr>
        <w:t xml:space="preserve"> доход в среднем ниже минимальн</w:t>
      </w:r>
      <w:r w:rsidRPr="003B3DDB">
        <w:rPr>
          <w:lang w:eastAsia="ru-RU"/>
        </w:rPr>
        <w:t>о</w:t>
      </w:r>
      <w:r w:rsidRPr="003B3DDB">
        <w:rPr>
          <w:lang w:eastAsia="ru-RU"/>
        </w:rPr>
        <w:t>го потребительского бюджета, государством оказывается социальная поддержка в виде бесплатных или на льготных условиях социальных услуг через органы местной исполнительной власти (</w:t>
      </w:r>
      <w:proofErr w:type="spellStart"/>
      <w:r w:rsidRPr="003B3DDB">
        <w:rPr>
          <w:lang w:eastAsia="ru-RU"/>
        </w:rPr>
        <w:t>этрапские</w:t>
      </w:r>
      <w:proofErr w:type="spellEnd"/>
      <w:r w:rsidRPr="003B3DDB">
        <w:rPr>
          <w:lang w:eastAsia="ru-RU"/>
        </w:rPr>
        <w:t xml:space="preserve"> (городские) </w:t>
      </w:r>
      <w:proofErr w:type="spellStart"/>
      <w:r w:rsidRPr="003B3DDB">
        <w:rPr>
          <w:lang w:eastAsia="ru-RU"/>
        </w:rPr>
        <w:t>хякимлики</w:t>
      </w:r>
      <w:proofErr w:type="spellEnd"/>
      <w:r w:rsidRPr="003B3DDB">
        <w:rPr>
          <w:lang w:eastAsia="ru-RU"/>
        </w:rPr>
        <w:t>.</w:t>
      </w:r>
      <w:r w:rsidRPr="003B3DDB">
        <w:rPr>
          <w:lang w:val="sq-AL" w:eastAsia="ru-RU"/>
        </w:rPr>
        <w:t xml:space="preserve"> </w:t>
      </w:r>
      <w:proofErr w:type="spellStart"/>
      <w:r w:rsidRPr="003B3DDB">
        <w:rPr>
          <w:lang w:eastAsia="ru-RU"/>
        </w:rPr>
        <w:t>Этрапские</w:t>
      </w:r>
      <w:proofErr w:type="spellEnd"/>
      <w:r w:rsidRPr="003B3DDB">
        <w:rPr>
          <w:lang w:eastAsia="ru-RU"/>
        </w:rPr>
        <w:t xml:space="preserve"> (городские) Комиссии по рассмотрению обращений граждан, постоянно прож</w:t>
      </w:r>
      <w:r w:rsidRPr="003B3DDB">
        <w:rPr>
          <w:lang w:eastAsia="ru-RU"/>
        </w:rPr>
        <w:t>и</w:t>
      </w:r>
      <w:r w:rsidRPr="003B3DDB">
        <w:rPr>
          <w:lang w:eastAsia="ru-RU"/>
        </w:rPr>
        <w:t>вающих на территории Туркменистана и нуждающихся в государственной по</w:t>
      </w:r>
      <w:r w:rsidRPr="003B3DDB">
        <w:rPr>
          <w:lang w:eastAsia="ru-RU"/>
        </w:rPr>
        <w:t>д</w:t>
      </w:r>
      <w:r w:rsidRPr="003B3DDB">
        <w:rPr>
          <w:lang w:eastAsia="ru-RU"/>
        </w:rPr>
        <w:t xml:space="preserve">держке (Председателем Комиссии является Заместитель </w:t>
      </w:r>
      <w:proofErr w:type="spellStart"/>
      <w:r w:rsidRPr="003B3DDB">
        <w:rPr>
          <w:lang w:eastAsia="ru-RU"/>
        </w:rPr>
        <w:t>хякима</w:t>
      </w:r>
      <w:proofErr w:type="spellEnd"/>
      <w:r w:rsidRPr="003B3DDB">
        <w:rPr>
          <w:lang w:eastAsia="ru-RU"/>
        </w:rPr>
        <w:t xml:space="preserve"> </w:t>
      </w:r>
      <w:proofErr w:type="spellStart"/>
      <w:r w:rsidRPr="003B3DDB">
        <w:rPr>
          <w:lang w:eastAsia="ru-RU"/>
        </w:rPr>
        <w:t>этрапа</w:t>
      </w:r>
      <w:proofErr w:type="spellEnd"/>
      <w:r w:rsidRPr="003B3DDB">
        <w:rPr>
          <w:lang w:eastAsia="ru-RU"/>
        </w:rPr>
        <w:t xml:space="preserve"> (гор</w:t>
      </w:r>
      <w:r w:rsidRPr="003B3DDB">
        <w:rPr>
          <w:lang w:eastAsia="ru-RU"/>
        </w:rPr>
        <w:t>о</w:t>
      </w:r>
      <w:r w:rsidRPr="003B3DDB">
        <w:rPr>
          <w:lang w:eastAsia="ru-RU"/>
        </w:rPr>
        <w:t>да)</w:t>
      </w:r>
      <w:r>
        <w:rPr>
          <w:lang w:eastAsia="ru-RU"/>
        </w:rPr>
        <w:t>)</w:t>
      </w:r>
      <w:r w:rsidRPr="003B3DDB">
        <w:rPr>
          <w:lang w:eastAsia="ru-RU"/>
        </w:rPr>
        <w:t>, вправе ходатайствовать перед предприятиями, организациями и учрежд</w:t>
      </w:r>
      <w:r w:rsidRPr="003B3DDB">
        <w:rPr>
          <w:lang w:eastAsia="ru-RU"/>
        </w:rPr>
        <w:t>е</w:t>
      </w:r>
      <w:r w:rsidRPr="003B3DDB">
        <w:rPr>
          <w:lang w:eastAsia="ru-RU"/>
        </w:rPr>
        <w:t>ниями об оказании бесплатных или на льготных условиях социальных услуг за счет их собственных средств.</w:t>
      </w:r>
    </w:p>
    <w:p w:rsidR="00E532AD" w:rsidRPr="003B3DDB" w:rsidRDefault="00E532AD" w:rsidP="00CA5394">
      <w:pPr>
        <w:pStyle w:val="H1GR"/>
      </w:pPr>
      <w:r w:rsidRPr="00EC359A">
        <w:tab/>
      </w:r>
      <w:r w:rsidRPr="00EC359A">
        <w:tab/>
      </w:r>
      <w:r w:rsidRPr="003B3DDB">
        <w:t>Статья 10</w:t>
      </w:r>
    </w:p>
    <w:p w:rsidR="00E532AD" w:rsidRPr="003B3DDB" w:rsidRDefault="00E532AD" w:rsidP="00CA5394">
      <w:pPr>
        <w:pStyle w:val="SingleTxtGR"/>
        <w:rPr>
          <w:lang w:eastAsia="ru-RU"/>
        </w:rPr>
      </w:pPr>
      <w:r w:rsidRPr="005E14FE">
        <w:rPr>
          <w:lang w:val="sq-AL" w:eastAsia="ru-RU"/>
        </w:rPr>
        <w:t>20.</w:t>
      </w:r>
      <w:r>
        <w:rPr>
          <w:lang w:eastAsia="ru-RU"/>
        </w:rPr>
        <w:tab/>
      </w:r>
      <w:r w:rsidRPr="003B3DDB">
        <w:rPr>
          <w:lang w:eastAsia="ru-RU"/>
        </w:rPr>
        <w:t>В целях обеспечения дальнейшего стабильного развития экономики гос</w:t>
      </w:r>
      <w:r w:rsidRPr="003B3DDB">
        <w:rPr>
          <w:lang w:eastAsia="ru-RU"/>
        </w:rPr>
        <w:t>у</w:t>
      </w:r>
      <w:r w:rsidRPr="003B3DDB">
        <w:rPr>
          <w:lang w:eastAsia="ru-RU"/>
        </w:rPr>
        <w:t>дарства, упорядочения вопросов труда и обеспеченности работой населения страны, реализации его трудовых прав и гарантий, а также повышения соц</w:t>
      </w:r>
      <w:r w:rsidRPr="003B3DDB">
        <w:rPr>
          <w:lang w:eastAsia="ru-RU"/>
        </w:rPr>
        <w:t>и</w:t>
      </w:r>
      <w:r w:rsidRPr="003B3DDB">
        <w:rPr>
          <w:lang w:eastAsia="ru-RU"/>
        </w:rPr>
        <w:t>альной защищенности Указом Президента Туркменистана 8 апреля 2011 года было упразднено Министерство социального обеспечения Туркменистана и создано Министерство труда и социальной защиты населения Туркменистана. На новое министерство возлагаются</w:t>
      </w:r>
      <w:r>
        <w:rPr>
          <w:lang w:eastAsia="ru-RU"/>
        </w:rPr>
        <w:t xml:space="preserve"> такие</w:t>
      </w:r>
      <w:r w:rsidRPr="003B3DDB">
        <w:rPr>
          <w:lang w:eastAsia="ru-RU"/>
        </w:rPr>
        <w:t xml:space="preserve"> важные задачи</w:t>
      </w:r>
      <w:r>
        <w:rPr>
          <w:lang w:eastAsia="ru-RU"/>
        </w:rPr>
        <w:t>,</w:t>
      </w:r>
      <w:r w:rsidRPr="003B3DDB">
        <w:rPr>
          <w:lang w:eastAsia="ru-RU"/>
        </w:rPr>
        <w:t xml:space="preserve"> как претворение в жизнь политики государства в сфере трудовой занятости, обеспечение дем</w:t>
      </w:r>
      <w:r w:rsidRPr="003B3DDB">
        <w:rPr>
          <w:lang w:eastAsia="ru-RU"/>
        </w:rPr>
        <w:t>о</w:t>
      </w:r>
      <w:r w:rsidRPr="003B3DDB">
        <w:rPr>
          <w:lang w:eastAsia="ru-RU"/>
        </w:rPr>
        <w:t>графической безопасности и социальной защиты населения.</w:t>
      </w:r>
      <w:r>
        <w:rPr>
          <w:lang w:eastAsia="ru-RU"/>
        </w:rPr>
        <w:t xml:space="preserve"> </w:t>
      </w:r>
      <w:r w:rsidRPr="003B3DDB">
        <w:rPr>
          <w:lang w:eastAsia="ru-RU"/>
        </w:rPr>
        <w:t>В ведении Мин</w:t>
      </w:r>
      <w:r w:rsidRPr="003B3DDB">
        <w:rPr>
          <w:lang w:eastAsia="ru-RU"/>
        </w:rPr>
        <w:t>и</w:t>
      </w:r>
      <w:r w:rsidRPr="003B3DDB">
        <w:rPr>
          <w:lang w:eastAsia="ru-RU"/>
        </w:rPr>
        <w:t>стерства труда и социальной защиты населения Туркменистана находятся 6</w:t>
      </w:r>
      <w:r>
        <w:rPr>
          <w:lang w:val="en-US" w:eastAsia="ru-RU"/>
        </w:rPr>
        <w:t> </w:t>
      </w:r>
      <w:r w:rsidRPr="003B3DDB">
        <w:rPr>
          <w:lang w:eastAsia="ru-RU"/>
        </w:rPr>
        <w:t>Центров социального обслуживания одиноких престарелых граждан и инв</w:t>
      </w:r>
      <w:r w:rsidRPr="003B3DDB">
        <w:rPr>
          <w:lang w:eastAsia="ru-RU"/>
        </w:rPr>
        <w:t>а</w:t>
      </w:r>
      <w:r w:rsidRPr="003B3DDB">
        <w:rPr>
          <w:lang w:eastAsia="ru-RU"/>
        </w:rPr>
        <w:t xml:space="preserve">лидов (расположены в каждом </w:t>
      </w:r>
      <w:proofErr w:type="spellStart"/>
      <w:r w:rsidRPr="003B3DDB">
        <w:rPr>
          <w:lang w:eastAsia="ru-RU"/>
        </w:rPr>
        <w:t>велаятском</w:t>
      </w:r>
      <w:proofErr w:type="spellEnd"/>
      <w:r w:rsidRPr="003B3DDB">
        <w:rPr>
          <w:lang w:eastAsia="ru-RU"/>
        </w:rPr>
        <w:t xml:space="preserve"> центре и в городе Ашхабаде), оказ</w:t>
      </w:r>
      <w:r w:rsidRPr="003B3DDB">
        <w:rPr>
          <w:lang w:eastAsia="ru-RU"/>
        </w:rPr>
        <w:t>ы</w:t>
      </w:r>
      <w:r w:rsidRPr="003B3DDB">
        <w:rPr>
          <w:lang w:eastAsia="ru-RU"/>
        </w:rPr>
        <w:t>вающие социально-бытовые, социально-медицинские услуги и проводящие с</w:t>
      </w:r>
      <w:r w:rsidRPr="003B3DDB">
        <w:rPr>
          <w:lang w:eastAsia="ru-RU"/>
        </w:rPr>
        <w:t>о</w:t>
      </w:r>
      <w:r w:rsidRPr="003B3DDB">
        <w:rPr>
          <w:lang w:eastAsia="ru-RU"/>
        </w:rPr>
        <w:t>циальную адаптацию одиноки</w:t>
      </w:r>
      <w:r>
        <w:rPr>
          <w:lang w:eastAsia="ru-RU"/>
        </w:rPr>
        <w:t>х</w:t>
      </w:r>
      <w:r w:rsidRPr="003B3DDB">
        <w:rPr>
          <w:lang w:eastAsia="ru-RU"/>
        </w:rPr>
        <w:t xml:space="preserve"> престарелы</w:t>
      </w:r>
      <w:r>
        <w:rPr>
          <w:lang w:eastAsia="ru-RU"/>
        </w:rPr>
        <w:t>х</w:t>
      </w:r>
      <w:r w:rsidRPr="003B3DDB">
        <w:rPr>
          <w:lang w:eastAsia="ru-RU"/>
        </w:rPr>
        <w:t xml:space="preserve"> граждан, люд</w:t>
      </w:r>
      <w:r>
        <w:rPr>
          <w:lang w:eastAsia="ru-RU"/>
        </w:rPr>
        <w:t>ей</w:t>
      </w:r>
      <w:r w:rsidRPr="003B3DDB">
        <w:rPr>
          <w:lang w:eastAsia="ru-RU"/>
        </w:rPr>
        <w:t xml:space="preserve"> с ограниченными возможностями и други</w:t>
      </w:r>
      <w:r>
        <w:rPr>
          <w:lang w:eastAsia="ru-RU"/>
        </w:rPr>
        <w:t>х</w:t>
      </w:r>
      <w:r w:rsidRPr="003B3DDB">
        <w:rPr>
          <w:lang w:eastAsia="ru-RU"/>
        </w:rPr>
        <w:t xml:space="preserve"> нетрудоспособны</w:t>
      </w:r>
      <w:r>
        <w:rPr>
          <w:lang w:eastAsia="ru-RU"/>
        </w:rPr>
        <w:t>х</w:t>
      </w:r>
      <w:r w:rsidRPr="003B3DDB">
        <w:rPr>
          <w:lang w:eastAsia="ru-RU"/>
        </w:rPr>
        <w:t xml:space="preserve"> граждан.</w:t>
      </w:r>
      <w:r>
        <w:rPr>
          <w:lang w:eastAsia="ru-RU"/>
        </w:rPr>
        <w:t xml:space="preserve"> </w:t>
      </w:r>
      <w:r w:rsidRPr="003B3DDB">
        <w:rPr>
          <w:lang w:eastAsia="ru-RU"/>
        </w:rPr>
        <w:t>В функции Центров вх</w:t>
      </w:r>
      <w:r w:rsidRPr="003B3DDB">
        <w:rPr>
          <w:lang w:eastAsia="ru-RU"/>
        </w:rPr>
        <w:t>о</w:t>
      </w:r>
      <w:r w:rsidRPr="003B3DDB">
        <w:rPr>
          <w:lang w:eastAsia="ru-RU"/>
        </w:rPr>
        <w:t>дят:</w:t>
      </w:r>
    </w:p>
    <w:p w:rsidR="00E532AD" w:rsidRPr="00DF1E5F" w:rsidRDefault="00E532AD" w:rsidP="00CA5394">
      <w:pPr>
        <w:pStyle w:val="SingleTxtGR"/>
        <w:rPr>
          <w:lang w:eastAsia="ru-RU"/>
        </w:rPr>
      </w:pPr>
      <w:r>
        <w:rPr>
          <w:lang w:val="en-US" w:eastAsia="ru-RU"/>
        </w:rPr>
        <w:tab/>
      </w:r>
      <w:r w:rsidRPr="00DF1E5F">
        <w:rPr>
          <w:lang w:val="en-US" w:eastAsia="ru-RU"/>
        </w:rPr>
        <w:t>a</w:t>
      </w:r>
      <w:r w:rsidRPr="00DF1E5F">
        <w:rPr>
          <w:lang w:eastAsia="ru-RU"/>
        </w:rPr>
        <w:t>)</w:t>
      </w:r>
      <w:r>
        <w:rPr>
          <w:lang w:val="sq-AL" w:eastAsia="ru-RU"/>
        </w:rPr>
        <w:tab/>
      </w:r>
      <w:r w:rsidRPr="00DF1E5F">
        <w:rPr>
          <w:lang w:eastAsia="ru-RU"/>
        </w:rPr>
        <w:t>определение конкретных форм помощи, периодичность ее предо</w:t>
      </w:r>
      <w:r w:rsidRPr="00DF1E5F">
        <w:rPr>
          <w:lang w:eastAsia="ru-RU"/>
        </w:rPr>
        <w:t>с</w:t>
      </w:r>
      <w:r w:rsidRPr="00DF1E5F">
        <w:rPr>
          <w:lang w:eastAsia="ru-RU"/>
        </w:rPr>
        <w:t>тавления гражданам исходя из состояния здоровья и возможности к самоо</w:t>
      </w:r>
      <w:r w:rsidRPr="00DF1E5F">
        <w:rPr>
          <w:lang w:eastAsia="ru-RU"/>
        </w:rPr>
        <w:t>б</w:t>
      </w:r>
      <w:r w:rsidRPr="00DF1E5F">
        <w:rPr>
          <w:lang w:eastAsia="ru-RU"/>
        </w:rPr>
        <w:t>служиванию;</w:t>
      </w:r>
    </w:p>
    <w:p w:rsidR="00E532AD" w:rsidRPr="00DF1E5F" w:rsidRDefault="00E532AD" w:rsidP="00CA5394">
      <w:pPr>
        <w:pStyle w:val="SingleTxtGR"/>
        <w:rPr>
          <w:lang w:eastAsia="ru-RU"/>
        </w:rPr>
      </w:pPr>
      <w:r>
        <w:rPr>
          <w:lang w:val="sq-AL" w:eastAsia="ru-RU"/>
        </w:rPr>
        <w:tab/>
      </w:r>
      <w:r w:rsidRPr="00DF1E5F">
        <w:rPr>
          <w:lang w:val="sq-AL" w:eastAsia="ru-RU"/>
        </w:rPr>
        <w:t>b)</w:t>
      </w:r>
      <w:r>
        <w:rPr>
          <w:lang w:val="sq-AL" w:eastAsia="ru-RU"/>
        </w:rPr>
        <w:tab/>
      </w:r>
      <w:r w:rsidRPr="00DF1E5F">
        <w:rPr>
          <w:lang w:eastAsia="ru-RU"/>
        </w:rPr>
        <w:t>оказание содействия в получении социальных, бытовых, торговых, медицинских, консультативных и иных услуг постоянного или временного х</w:t>
      </w:r>
      <w:r w:rsidRPr="00DF1E5F">
        <w:rPr>
          <w:lang w:eastAsia="ru-RU"/>
        </w:rPr>
        <w:t>а</w:t>
      </w:r>
      <w:r w:rsidRPr="00DF1E5F">
        <w:rPr>
          <w:lang w:eastAsia="ru-RU"/>
        </w:rPr>
        <w:t>рактера;</w:t>
      </w:r>
    </w:p>
    <w:p w:rsidR="00E532AD" w:rsidRPr="003B3DDB" w:rsidRDefault="00E532AD" w:rsidP="00CA5394">
      <w:pPr>
        <w:pStyle w:val="SingleTxtGR"/>
        <w:rPr>
          <w:lang w:eastAsia="ru-RU"/>
        </w:rPr>
      </w:pPr>
      <w:r>
        <w:rPr>
          <w:lang w:val="sq-AL" w:eastAsia="ru-RU"/>
        </w:rPr>
        <w:tab/>
      </w:r>
      <w:r w:rsidRPr="00DF1E5F">
        <w:rPr>
          <w:lang w:val="sq-AL" w:eastAsia="ru-RU"/>
        </w:rPr>
        <w:t>c)</w:t>
      </w:r>
      <w:r>
        <w:rPr>
          <w:lang w:val="sq-AL" w:eastAsia="ru-RU"/>
        </w:rPr>
        <w:tab/>
      </w:r>
      <w:r w:rsidRPr="00DF1E5F">
        <w:rPr>
          <w:lang w:eastAsia="ru-RU"/>
        </w:rPr>
        <w:t>внедрение в практику новых форм социального обслуживания в з</w:t>
      </w:r>
      <w:r w:rsidRPr="00DF1E5F">
        <w:rPr>
          <w:lang w:eastAsia="ru-RU"/>
        </w:rPr>
        <w:t>а</w:t>
      </w:r>
      <w:r w:rsidRPr="00DF1E5F">
        <w:rPr>
          <w:lang w:eastAsia="ru-RU"/>
        </w:rPr>
        <w:t>висимости от</w:t>
      </w:r>
      <w:r w:rsidRPr="003B3DDB">
        <w:rPr>
          <w:lang w:eastAsia="ru-RU"/>
        </w:rPr>
        <w:t xml:space="preserve"> характера нуждаемости граждан в социальной поддержке и мес</w:t>
      </w:r>
      <w:r w:rsidRPr="003B3DDB">
        <w:rPr>
          <w:lang w:eastAsia="ru-RU"/>
        </w:rPr>
        <w:t>т</w:t>
      </w:r>
      <w:r w:rsidRPr="003B3DDB">
        <w:rPr>
          <w:lang w:eastAsia="ru-RU"/>
        </w:rPr>
        <w:t>ных соц</w:t>
      </w:r>
      <w:r w:rsidRPr="003B3DDB">
        <w:rPr>
          <w:lang w:eastAsia="ru-RU"/>
        </w:rPr>
        <w:t>и</w:t>
      </w:r>
      <w:r w:rsidRPr="003B3DDB">
        <w:rPr>
          <w:lang w:eastAsia="ru-RU"/>
        </w:rPr>
        <w:t>ально-экономических условий региона.</w:t>
      </w:r>
    </w:p>
    <w:p w:rsidR="00E532AD" w:rsidRPr="003B3DDB" w:rsidRDefault="00E532AD" w:rsidP="00CA5394">
      <w:pPr>
        <w:pStyle w:val="SingleTxtGR"/>
        <w:rPr>
          <w:lang w:eastAsia="ru-RU"/>
        </w:rPr>
      </w:pPr>
      <w:r w:rsidRPr="003B3DDB">
        <w:rPr>
          <w:lang w:eastAsia="ru-RU"/>
        </w:rPr>
        <w:t xml:space="preserve">В Центрах имеются три отделения: </w:t>
      </w:r>
    </w:p>
    <w:p w:rsidR="00E532AD" w:rsidRPr="00717953" w:rsidRDefault="00E532AD" w:rsidP="00CA5394">
      <w:pPr>
        <w:pStyle w:val="SingleTxtGR"/>
        <w:rPr>
          <w:lang w:eastAsia="ru-RU"/>
        </w:rPr>
      </w:pPr>
      <w:r>
        <w:rPr>
          <w:lang w:val="en-US" w:eastAsia="ru-RU"/>
        </w:rPr>
        <w:tab/>
      </w:r>
      <w:r w:rsidRPr="00717953">
        <w:rPr>
          <w:lang w:val="en-US" w:eastAsia="ru-RU"/>
        </w:rPr>
        <w:t>a</w:t>
      </w:r>
      <w:r w:rsidRPr="00717953">
        <w:rPr>
          <w:lang w:eastAsia="ru-RU"/>
        </w:rPr>
        <w:t>)</w:t>
      </w:r>
      <w:r w:rsidRPr="00717953">
        <w:rPr>
          <w:lang w:eastAsia="ru-RU"/>
        </w:rPr>
        <w:tab/>
        <w:t>отделение социального обслуживания на дому (включая социально-медицинское обслуживание). Оказываются социальные услуги гражданам, ча</w:t>
      </w:r>
      <w:r w:rsidRPr="00717953">
        <w:rPr>
          <w:lang w:eastAsia="ru-RU"/>
        </w:rPr>
        <w:t>с</w:t>
      </w:r>
      <w:r w:rsidRPr="00717953">
        <w:rPr>
          <w:lang w:eastAsia="ru-RU"/>
        </w:rPr>
        <w:t>тично утратившим способность к самообслуживанию и нуждающимся в пост</w:t>
      </w:r>
      <w:r w:rsidRPr="00717953">
        <w:rPr>
          <w:lang w:eastAsia="ru-RU"/>
        </w:rPr>
        <w:t>о</w:t>
      </w:r>
      <w:r w:rsidRPr="00717953">
        <w:rPr>
          <w:lang w:eastAsia="ru-RU"/>
        </w:rPr>
        <w:t>ронней поддержке, социально-бытовой помощи на дому;</w:t>
      </w:r>
    </w:p>
    <w:p w:rsidR="00E532AD" w:rsidRPr="00717953" w:rsidRDefault="00E532AD" w:rsidP="00CA5394">
      <w:pPr>
        <w:pStyle w:val="SingleTxtGR"/>
        <w:rPr>
          <w:lang w:eastAsia="ru-RU"/>
        </w:rPr>
      </w:pPr>
      <w:r>
        <w:rPr>
          <w:lang w:val="en-US" w:eastAsia="ru-RU"/>
        </w:rPr>
        <w:tab/>
      </w:r>
      <w:r w:rsidRPr="00717953">
        <w:rPr>
          <w:lang w:val="en-US" w:eastAsia="ru-RU"/>
        </w:rPr>
        <w:t>b</w:t>
      </w:r>
      <w:r w:rsidRPr="00717953">
        <w:rPr>
          <w:lang w:eastAsia="ru-RU"/>
        </w:rPr>
        <w:t>)</w:t>
      </w:r>
      <w:r w:rsidRPr="00717953">
        <w:rPr>
          <w:lang w:eastAsia="ru-RU"/>
        </w:rPr>
        <w:tab/>
        <w:t xml:space="preserve">отделение дневного пребывания − </w:t>
      </w:r>
      <w:proofErr w:type="spellStart"/>
      <w:r w:rsidRPr="00717953">
        <w:rPr>
          <w:lang w:eastAsia="ru-RU"/>
        </w:rPr>
        <w:t>полустационарное</w:t>
      </w:r>
      <w:proofErr w:type="spellEnd"/>
      <w:r w:rsidRPr="00717953">
        <w:rPr>
          <w:lang w:eastAsia="ru-RU"/>
        </w:rPr>
        <w:t xml:space="preserve"> обслужив</w:t>
      </w:r>
      <w:r w:rsidRPr="00717953">
        <w:rPr>
          <w:lang w:eastAsia="ru-RU"/>
        </w:rPr>
        <w:t>а</w:t>
      </w:r>
      <w:r w:rsidRPr="00717953">
        <w:rPr>
          <w:lang w:eastAsia="ru-RU"/>
        </w:rPr>
        <w:t>ние в дневное время. Предназначено для социально-бытового, медицинского о</w:t>
      </w:r>
      <w:r w:rsidRPr="00717953">
        <w:rPr>
          <w:lang w:eastAsia="ru-RU"/>
        </w:rPr>
        <w:t>б</w:t>
      </w:r>
      <w:r w:rsidRPr="00717953">
        <w:rPr>
          <w:lang w:eastAsia="ru-RU"/>
        </w:rPr>
        <w:t>служивания граждан, сохранивших способность к самообслуживанию и пер</w:t>
      </w:r>
      <w:r w:rsidRPr="00717953">
        <w:rPr>
          <w:lang w:eastAsia="ru-RU"/>
        </w:rPr>
        <w:t>е</w:t>
      </w:r>
      <w:r w:rsidRPr="00717953">
        <w:rPr>
          <w:lang w:eastAsia="ru-RU"/>
        </w:rPr>
        <w:t>движению, организации их питания и отдыха, привлечения к посильной труд</w:t>
      </w:r>
      <w:r w:rsidRPr="00717953">
        <w:rPr>
          <w:lang w:eastAsia="ru-RU"/>
        </w:rPr>
        <w:t>о</w:t>
      </w:r>
      <w:r w:rsidRPr="00717953">
        <w:rPr>
          <w:lang w:eastAsia="ru-RU"/>
        </w:rPr>
        <w:t>вой деятельности и поддержания активного образа жизни;</w:t>
      </w:r>
    </w:p>
    <w:p w:rsidR="00E532AD" w:rsidRPr="003B3DDB" w:rsidRDefault="00E532AD" w:rsidP="00CA5394">
      <w:pPr>
        <w:pStyle w:val="SingleTxtGR"/>
        <w:rPr>
          <w:lang w:eastAsia="ru-RU"/>
        </w:rPr>
      </w:pPr>
      <w:r>
        <w:rPr>
          <w:lang w:val="en-US" w:eastAsia="ru-RU"/>
        </w:rPr>
        <w:tab/>
      </w:r>
      <w:r w:rsidRPr="00717953">
        <w:rPr>
          <w:lang w:val="en-US" w:eastAsia="ru-RU"/>
        </w:rPr>
        <w:t>c</w:t>
      </w:r>
      <w:r w:rsidRPr="00717953">
        <w:rPr>
          <w:lang w:eastAsia="ru-RU"/>
        </w:rPr>
        <w:t>)</w:t>
      </w:r>
      <w:r w:rsidRPr="00717953">
        <w:rPr>
          <w:lang w:eastAsia="ru-RU"/>
        </w:rPr>
        <w:tab/>
        <w:t>от</w:t>
      </w:r>
      <w:r w:rsidRPr="003B3DDB">
        <w:rPr>
          <w:lang w:eastAsia="ru-RU"/>
        </w:rPr>
        <w:t xml:space="preserve">деление круглосуточного пребывания </w:t>
      </w:r>
      <w:r w:rsidRPr="00717953">
        <w:rPr>
          <w:lang w:eastAsia="ru-RU"/>
        </w:rPr>
        <w:t>−</w:t>
      </w:r>
      <w:r w:rsidRPr="003B3DDB">
        <w:rPr>
          <w:lang w:eastAsia="ru-RU"/>
        </w:rPr>
        <w:t xml:space="preserve"> стационарное обслуж</w:t>
      </w:r>
      <w:r w:rsidRPr="003B3DDB">
        <w:rPr>
          <w:lang w:eastAsia="ru-RU"/>
        </w:rPr>
        <w:t>и</w:t>
      </w:r>
      <w:r w:rsidRPr="003B3DDB">
        <w:rPr>
          <w:lang w:eastAsia="ru-RU"/>
        </w:rPr>
        <w:t>вание в дневное и ночное время. Оказывается социально-бытовая помощь гр</w:t>
      </w:r>
      <w:r w:rsidRPr="003B3DDB">
        <w:rPr>
          <w:lang w:eastAsia="ru-RU"/>
        </w:rPr>
        <w:t>а</w:t>
      </w:r>
      <w:r w:rsidRPr="003B3DDB">
        <w:rPr>
          <w:lang w:eastAsia="ru-RU"/>
        </w:rPr>
        <w:t>жданам, частично или полностью утратившим способность к самообслужив</w:t>
      </w:r>
      <w:r w:rsidRPr="003B3DDB">
        <w:rPr>
          <w:lang w:eastAsia="ru-RU"/>
        </w:rPr>
        <w:t>а</w:t>
      </w:r>
      <w:r w:rsidRPr="003B3DDB">
        <w:rPr>
          <w:lang w:eastAsia="ru-RU"/>
        </w:rPr>
        <w:t>нию и нуждающимся по состоянию</w:t>
      </w:r>
      <w:r w:rsidRPr="003B3DDB">
        <w:rPr>
          <w:lang w:val="sq-AL" w:eastAsia="ru-RU"/>
        </w:rPr>
        <w:t xml:space="preserve"> </w:t>
      </w:r>
      <w:r w:rsidRPr="003B3DDB">
        <w:rPr>
          <w:lang w:eastAsia="ru-RU"/>
        </w:rPr>
        <w:t>здоровья в постоянном уходе и наблюд</w:t>
      </w:r>
      <w:r w:rsidRPr="003B3DDB">
        <w:rPr>
          <w:lang w:eastAsia="ru-RU"/>
        </w:rPr>
        <w:t>е</w:t>
      </w:r>
      <w:r w:rsidRPr="003B3DDB">
        <w:rPr>
          <w:lang w:eastAsia="ru-RU"/>
        </w:rPr>
        <w:t>нии.</w:t>
      </w:r>
    </w:p>
    <w:p w:rsidR="00E532AD" w:rsidRPr="003B3DDB" w:rsidRDefault="00E532AD" w:rsidP="00CA5394">
      <w:pPr>
        <w:pStyle w:val="SingleTxtGR"/>
        <w:rPr>
          <w:lang w:eastAsia="ru-RU"/>
        </w:rPr>
      </w:pPr>
      <w:r w:rsidRPr="003B3DDB">
        <w:rPr>
          <w:lang w:eastAsia="ru-RU"/>
        </w:rPr>
        <w:t>Граждане пенсионного возраста имеют право на заключение договора о гос</w:t>
      </w:r>
      <w:r w:rsidRPr="003B3DDB">
        <w:rPr>
          <w:lang w:eastAsia="ru-RU"/>
        </w:rPr>
        <w:t>у</w:t>
      </w:r>
      <w:r w:rsidRPr="003B3DDB">
        <w:rPr>
          <w:lang w:eastAsia="ru-RU"/>
        </w:rPr>
        <w:t>дарственном добровольном медицинском страховании. Инвалиды</w:t>
      </w:r>
      <w:r>
        <w:rPr>
          <w:lang w:eastAsia="ru-RU"/>
        </w:rPr>
        <w:t xml:space="preserve"> </w:t>
      </w:r>
      <w:r w:rsidRPr="003B3DDB">
        <w:rPr>
          <w:lang w:eastAsia="ru-RU"/>
        </w:rPr>
        <w:t>получают бесплатную медицинскую помощь в учреждениях государственной системы здравоохранения, а одинокие инвалиды, нуждающиеся в постороннем уходе, инвалиды с хроническими психическими заболеваниями – имеют право на с</w:t>
      </w:r>
      <w:r w:rsidRPr="003B3DDB">
        <w:rPr>
          <w:lang w:eastAsia="ru-RU"/>
        </w:rPr>
        <w:t>о</w:t>
      </w:r>
      <w:r w:rsidRPr="003B3DDB">
        <w:rPr>
          <w:lang w:eastAsia="ru-RU"/>
        </w:rPr>
        <w:t>держание в специализированных учреждениях. Инвалиды, в том числе дети-инвалиды и инвалиды с детства, получают медико-социальную помощь, все в</w:t>
      </w:r>
      <w:r w:rsidRPr="003B3DDB">
        <w:rPr>
          <w:lang w:eastAsia="ru-RU"/>
        </w:rPr>
        <w:t>и</w:t>
      </w:r>
      <w:r w:rsidRPr="003B3DDB">
        <w:rPr>
          <w:lang w:eastAsia="ru-RU"/>
        </w:rPr>
        <w:t>ды реабилитации, обеспечиваются на льготных условиях лекарственными сре</w:t>
      </w:r>
      <w:r w:rsidRPr="003B3DDB">
        <w:rPr>
          <w:lang w:eastAsia="ru-RU"/>
        </w:rPr>
        <w:t>д</w:t>
      </w:r>
      <w:r w:rsidRPr="003B3DDB">
        <w:rPr>
          <w:lang w:eastAsia="ru-RU"/>
        </w:rPr>
        <w:t>ствами и изделиями медицинского назначения. Порядок оказания медицинской помощи инвалидам, а также перечень льгот для них</w:t>
      </w:r>
      <w:r>
        <w:rPr>
          <w:lang w:eastAsia="ru-RU"/>
        </w:rPr>
        <w:t xml:space="preserve"> </w:t>
      </w:r>
      <w:r w:rsidRPr="003B3DDB">
        <w:rPr>
          <w:lang w:eastAsia="ru-RU"/>
        </w:rPr>
        <w:t>определяются законод</w:t>
      </w:r>
      <w:r w:rsidRPr="003B3DDB">
        <w:rPr>
          <w:lang w:eastAsia="ru-RU"/>
        </w:rPr>
        <w:t>а</w:t>
      </w:r>
      <w:r w:rsidRPr="003B3DDB">
        <w:rPr>
          <w:lang w:eastAsia="ru-RU"/>
        </w:rPr>
        <w:t xml:space="preserve">тельством Туркменистана. Органы местной исполнительной власти и местного самоуправления в пределах своей компетенции могут предоставлять инвалидам дополнительные льготы. (Закон Туркменистана </w:t>
      </w:r>
      <w:r>
        <w:rPr>
          <w:lang w:eastAsia="ru-RU"/>
        </w:rPr>
        <w:t>"</w:t>
      </w:r>
      <w:r w:rsidRPr="003B3DDB">
        <w:rPr>
          <w:lang w:eastAsia="ru-RU"/>
        </w:rPr>
        <w:t>Об охране здоровья граждан</w:t>
      </w:r>
      <w:r>
        <w:rPr>
          <w:lang w:eastAsia="ru-RU"/>
        </w:rPr>
        <w:t>"</w:t>
      </w:r>
      <w:r w:rsidRPr="003B3DDB">
        <w:rPr>
          <w:lang w:eastAsia="ru-RU"/>
        </w:rPr>
        <w:t xml:space="preserve"> ст. 19, 20)</w:t>
      </w:r>
      <w:r w:rsidRPr="003B3DDB">
        <w:rPr>
          <w:lang w:val="sq-AL" w:eastAsia="ru-RU"/>
        </w:rPr>
        <w:t>.</w:t>
      </w:r>
      <w:r>
        <w:rPr>
          <w:lang w:val="sq-AL" w:eastAsia="ru-RU"/>
        </w:rPr>
        <w:t xml:space="preserve"> </w:t>
      </w:r>
      <w:r w:rsidRPr="003B3DDB">
        <w:rPr>
          <w:lang w:eastAsia="ru-RU"/>
        </w:rPr>
        <w:t>При заболевании, утрате трудоспособности и в иных случаях гра</w:t>
      </w:r>
      <w:r w:rsidRPr="003B3DDB">
        <w:rPr>
          <w:lang w:eastAsia="ru-RU"/>
        </w:rPr>
        <w:t>ж</w:t>
      </w:r>
      <w:r w:rsidRPr="003B3DDB">
        <w:rPr>
          <w:lang w:eastAsia="ru-RU"/>
        </w:rPr>
        <w:t>данам предоставляется медико-социальная помощь, которая включает проф</w:t>
      </w:r>
      <w:r w:rsidRPr="003B3DDB">
        <w:rPr>
          <w:lang w:eastAsia="ru-RU"/>
        </w:rPr>
        <w:t>и</w:t>
      </w:r>
      <w:r w:rsidRPr="003B3DDB">
        <w:rPr>
          <w:lang w:eastAsia="ru-RU"/>
        </w:rPr>
        <w:t>лактическую, лечебно-диагностическую, реабилитационную, протезно-ортопедическую и другие виды помощи, а также меры социального характера по уходу за больными, нетрудоспособными и инвалидами, включая выплату п</w:t>
      </w:r>
      <w:r w:rsidRPr="003B3DDB">
        <w:rPr>
          <w:lang w:eastAsia="ru-RU"/>
        </w:rPr>
        <w:t>о</w:t>
      </w:r>
      <w:r w:rsidRPr="003B3DDB">
        <w:rPr>
          <w:lang w:eastAsia="ru-RU"/>
        </w:rPr>
        <w:t>собия по временной нетрудоспособности и инвалидности.</w:t>
      </w:r>
      <w:r w:rsidRPr="005B10A3">
        <w:rPr>
          <w:lang w:eastAsia="ru-RU"/>
        </w:rPr>
        <w:t xml:space="preserve"> </w:t>
      </w:r>
      <w:r w:rsidRPr="003B3DDB">
        <w:rPr>
          <w:lang w:eastAsia="ru-RU"/>
        </w:rPr>
        <w:t>Несовершенноле</w:t>
      </w:r>
      <w:r w:rsidRPr="003B3DDB">
        <w:rPr>
          <w:lang w:eastAsia="ru-RU"/>
        </w:rPr>
        <w:t>т</w:t>
      </w:r>
      <w:r w:rsidRPr="003B3DDB">
        <w:rPr>
          <w:lang w:eastAsia="ru-RU"/>
        </w:rPr>
        <w:t>ние, студенты, инвалиды и пенсионеры, занимающиеся физической культурой и спортом, имеют право на бесплатные медицинские осмотры.</w:t>
      </w:r>
      <w:r w:rsidRPr="00513C51">
        <w:rPr>
          <w:lang w:eastAsia="ru-RU"/>
        </w:rPr>
        <w:t xml:space="preserve"> </w:t>
      </w:r>
      <w:r w:rsidRPr="003B3DDB">
        <w:rPr>
          <w:lang w:eastAsia="ru-RU"/>
        </w:rPr>
        <w:t>Участникам Вел</w:t>
      </w:r>
      <w:r w:rsidRPr="003B3DDB">
        <w:rPr>
          <w:lang w:eastAsia="ru-RU"/>
        </w:rPr>
        <w:t>и</w:t>
      </w:r>
      <w:r w:rsidRPr="003B3DDB">
        <w:rPr>
          <w:lang w:eastAsia="ru-RU"/>
        </w:rPr>
        <w:t>кой Отечественной войны и приравненным к ним лицам при оказании медико-социальной помощи предоставляются льготы в соответствии с законодательс</w:t>
      </w:r>
      <w:r w:rsidRPr="003B3DDB">
        <w:rPr>
          <w:lang w:eastAsia="ru-RU"/>
        </w:rPr>
        <w:t>т</w:t>
      </w:r>
      <w:r w:rsidRPr="003B3DDB">
        <w:rPr>
          <w:lang w:eastAsia="ru-RU"/>
        </w:rPr>
        <w:t xml:space="preserve">вом Туркменистана. </w:t>
      </w:r>
    </w:p>
    <w:p w:rsidR="00E532AD" w:rsidRPr="003B3DDB" w:rsidRDefault="00E532AD" w:rsidP="00CA5394">
      <w:pPr>
        <w:pStyle w:val="SingleTxtGR"/>
        <w:rPr>
          <w:lang w:eastAsia="ru-RU"/>
        </w:rPr>
      </w:pPr>
      <w:r w:rsidRPr="00513C51">
        <w:rPr>
          <w:lang w:eastAsia="ru-RU"/>
        </w:rPr>
        <w:t>21.</w:t>
      </w:r>
      <w:r w:rsidRPr="00513C51">
        <w:rPr>
          <w:lang w:eastAsia="ru-RU"/>
        </w:rPr>
        <w:tab/>
      </w:r>
      <w:r w:rsidRPr="003B3DDB">
        <w:rPr>
          <w:bCs/>
          <w:lang w:eastAsia="ru-RU"/>
        </w:rPr>
        <w:t>Специального закона по домашнему насилию, включая супружеское н</w:t>
      </w:r>
      <w:r w:rsidRPr="003B3DDB">
        <w:rPr>
          <w:bCs/>
          <w:lang w:eastAsia="ru-RU"/>
        </w:rPr>
        <w:t>а</w:t>
      </w:r>
      <w:r w:rsidRPr="003B3DDB">
        <w:rPr>
          <w:bCs/>
          <w:lang w:eastAsia="ru-RU"/>
        </w:rPr>
        <w:t>силие, в Туркменистане</w:t>
      </w:r>
      <w:r>
        <w:rPr>
          <w:bCs/>
          <w:lang w:eastAsia="ru-RU"/>
        </w:rPr>
        <w:t xml:space="preserve"> </w:t>
      </w:r>
      <w:r w:rsidRPr="003B3DDB">
        <w:rPr>
          <w:bCs/>
          <w:lang w:eastAsia="ru-RU"/>
        </w:rPr>
        <w:t>не существует.</w:t>
      </w:r>
      <w:r w:rsidRPr="003B3DDB">
        <w:rPr>
          <w:bCs/>
          <w:lang w:val="sq-AL" w:eastAsia="ru-RU"/>
        </w:rPr>
        <w:t xml:space="preserve"> </w:t>
      </w:r>
      <w:r w:rsidRPr="003B3DDB">
        <w:rPr>
          <w:lang w:eastAsia="ru-RU"/>
        </w:rPr>
        <w:t>Ответственность за совершение прот</w:t>
      </w:r>
      <w:r w:rsidRPr="003B3DDB">
        <w:rPr>
          <w:lang w:eastAsia="ru-RU"/>
        </w:rPr>
        <w:t>и</w:t>
      </w:r>
      <w:r w:rsidRPr="003B3DDB">
        <w:rPr>
          <w:lang w:eastAsia="ru-RU"/>
        </w:rPr>
        <w:t>воправных действий, носящий насильственный характер, в частности в отн</w:t>
      </w:r>
      <w:r w:rsidRPr="003B3DDB">
        <w:rPr>
          <w:lang w:eastAsia="ru-RU"/>
        </w:rPr>
        <w:t>о</w:t>
      </w:r>
      <w:r w:rsidRPr="003B3DDB">
        <w:rPr>
          <w:lang w:eastAsia="ru-RU"/>
        </w:rPr>
        <w:t>шении женщин и девушек в Туркменистане предусматривается положениями Уголовного кодекса Туркменистана.</w:t>
      </w:r>
      <w:r w:rsidRPr="00451375">
        <w:rPr>
          <w:lang w:eastAsia="ru-RU"/>
        </w:rPr>
        <w:t xml:space="preserve"> </w:t>
      </w:r>
      <w:r w:rsidRPr="003B3DDB">
        <w:rPr>
          <w:lang w:eastAsia="ru-RU"/>
        </w:rPr>
        <w:t>Глава 16 Уголовного кодекса Туркменист</w:t>
      </w:r>
      <w:r w:rsidRPr="003B3DDB">
        <w:rPr>
          <w:lang w:eastAsia="ru-RU"/>
        </w:rPr>
        <w:t>а</w:t>
      </w:r>
      <w:r w:rsidRPr="003B3DDB">
        <w:rPr>
          <w:lang w:eastAsia="ru-RU"/>
        </w:rPr>
        <w:t xml:space="preserve">на предусматривает ответственность за </w:t>
      </w:r>
      <w:r>
        <w:rPr>
          <w:lang w:eastAsia="ru-RU"/>
        </w:rPr>
        <w:t>"</w:t>
      </w:r>
      <w:r w:rsidRPr="003B3DDB">
        <w:rPr>
          <w:lang w:eastAsia="ru-RU"/>
        </w:rPr>
        <w:t>Совершение преступлений против жизни и здоровья</w:t>
      </w:r>
      <w:r>
        <w:rPr>
          <w:lang w:eastAsia="ru-RU"/>
        </w:rPr>
        <w:t>"</w:t>
      </w:r>
      <w:r w:rsidRPr="003B3DDB">
        <w:rPr>
          <w:lang w:eastAsia="ru-RU"/>
        </w:rPr>
        <w:t>.</w:t>
      </w:r>
      <w:r w:rsidRPr="00451375">
        <w:rPr>
          <w:lang w:eastAsia="ru-RU"/>
        </w:rPr>
        <w:t xml:space="preserve"> </w:t>
      </w:r>
      <w:r w:rsidRPr="003B3DDB">
        <w:rPr>
          <w:lang w:eastAsia="ru-RU"/>
        </w:rPr>
        <w:t>Количество совершенных преступлений в отношении же</w:t>
      </w:r>
      <w:r w:rsidRPr="003B3DDB">
        <w:rPr>
          <w:lang w:eastAsia="ru-RU"/>
        </w:rPr>
        <w:t>н</w:t>
      </w:r>
      <w:r w:rsidRPr="003B3DDB">
        <w:rPr>
          <w:lang w:eastAsia="ru-RU"/>
        </w:rPr>
        <w:t xml:space="preserve">щин по статье 101 УК Туркменистана </w:t>
      </w:r>
      <w:r>
        <w:rPr>
          <w:lang w:eastAsia="ru-RU"/>
        </w:rPr>
        <w:t>"</w:t>
      </w:r>
      <w:r w:rsidRPr="003B3DDB">
        <w:rPr>
          <w:lang w:eastAsia="ru-RU"/>
        </w:rPr>
        <w:t>Умышленное убийство</w:t>
      </w:r>
      <w:r>
        <w:rPr>
          <w:lang w:eastAsia="ru-RU"/>
        </w:rPr>
        <w:t>"</w:t>
      </w:r>
      <w:r w:rsidRPr="003B3DDB">
        <w:rPr>
          <w:lang w:eastAsia="ru-RU"/>
        </w:rPr>
        <w:t xml:space="preserve"> за 2008 год с</w:t>
      </w:r>
      <w:r w:rsidRPr="003B3DDB">
        <w:rPr>
          <w:lang w:eastAsia="ru-RU"/>
        </w:rPr>
        <w:t>о</w:t>
      </w:r>
      <w:r w:rsidRPr="003B3DDB">
        <w:rPr>
          <w:lang w:eastAsia="ru-RU"/>
        </w:rPr>
        <w:t xml:space="preserve">ставило 0,7 </w:t>
      </w:r>
      <w:r>
        <w:rPr>
          <w:lang w:eastAsia="ru-RU"/>
        </w:rPr>
        <w:t>%</w:t>
      </w:r>
      <w:r w:rsidRPr="003B3DDB">
        <w:rPr>
          <w:lang w:eastAsia="ru-RU"/>
        </w:rPr>
        <w:t>,</w:t>
      </w:r>
      <w:r>
        <w:rPr>
          <w:lang w:eastAsia="ru-RU"/>
        </w:rPr>
        <w:t xml:space="preserve"> </w:t>
      </w:r>
      <w:r w:rsidRPr="003B3DDB">
        <w:rPr>
          <w:lang w:eastAsia="ru-RU"/>
        </w:rPr>
        <w:t xml:space="preserve">2009 год </w:t>
      </w:r>
      <w:r>
        <w:rPr>
          <w:lang w:eastAsia="ru-RU"/>
        </w:rPr>
        <w:t xml:space="preserve">– </w:t>
      </w:r>
      <w:r w:rsidRPr="003B3DDB">
        <w:rPr>
          <w:lang w:eastAsia="ru-RU"/>
        </w:rPr>
        <w:t>0,5</w:t>
      </w:r>
      <w:r w:rsidRPr="00CD3612">
        <w:rPr>
          <w:lang w:eastAsia="ru-RU"/>
        </w:rPr>
        <w:t>%</w:t>
      </w:r>
      <w:r w:rsidRPr="003B3DDB">
        <w:rPr>
          <w:lang w:eastAsia="ru-RU"/>
        </w:rPr>
        <w:t>,</w:t>
      </w:r>
      <w:r>
        <w:rPr>
          <w:lang w:eastAsia="ru-RU"/>
        </w:rPr>
        <w:t xml:space="preserve"> </w:t>
      </w:r>
      <w:r w:rsidRPr="003B3DDB">
        <w:rPr>
          <w:lang w:eastAsia="ru-RU"/>
        </w:rPr>
        <w:t>2010 год</w:t>
      </w:r>
      <w:r>
        <w:rPr>
          <w:lang w:eastAsia="ru-RU"/>
        </w:rPr>
        <w:t xml:space="preserve"> –</w:t>
      </w:r>
      <w:r w:rsidRPr="003B3DDB">
        <w:rPr>
          <w:lang w:eastAsia="ru-RU"/>
        </w:rPr>
        <w:t xml:space="preserve"> 0,6</w:t>
      </w:r>
      <w:r w:rsidRPr="00CD3612">
        <w:rPr>
          <w:lang w:eastAsia="ru-RU"/>
        </w:rPr>
        <w:t>%</w:t>
      </w:r>
      <w:r w:rsidRPr="003B3DDB">
        <w:rPr>
          <w:lang w:eastAsia="ru-RU"/>
        </w:rPr>
        <w:t xml:space="preserve"> от общего количества зарегис</w:t>
      </w:r>
      <w:r w:rsidRPr="003B3DDB">
        <w:rPr>
          <w:lang w:eastAsia="ru-RU"/>
        </w:rPr>
        <w:t>т</w:t>
      </w:r>
      <w:r w:rsidRPr="003B3DDB">
        <w:rPr>
          <w:lang w:eastAsia="ru-RU"/>
        </w:rPr>
        <w:t>рированных преступлений.</w:t>
      </w:r>
      <w:r>
        <w:rPr>
          <w:lang w:eastAsia="ru-RU"/>
        </w:rPr>
        <w:t xml:space="preserve"> </w:t>
      </w:r>
      <w:r w:rsidRPr="003B3DDB">
        <w:rPr>
          <w:lang w:eastAsia="ru-RU"/>
        </w:rPr>
        <w:t>Преступлений</w:t>
      </w:r>
      <w:r>
        <w:rPr>
          <w:lang w:eastAsia="ru-RU"/>
        </w:rPr>
        <w:t>,</w:t>
      </w:r>
      <w:r w:rsidRPr="003B3DDB">
        <w:rPr>
          <w:lang w:eastAsia="ru-RU"/>
        </w:rPr>
        <w:t xml:space="preserve"> предусмотренных стат</w:t>
      </w:r>
      <w:r w:rsidRPr="003B3DDB">
        <w:rPr>
          <w:lang w:eastAsia="ru-RU"/>
        </w:rPr>
        <w:t>ь</w:t>
      </w:r>
      <w:r w:rsidRPr="003B3DDB">
        <w:rPr>
          <w:lang w:eastAsia="ru-RU"/>
        </w:rPr>
        <w:t>ей</w:t>
      </w:r>
      <w:r>
        <w:rPr>
          <w:lang w:val="en-US" w:eastAsia="ru-RU"/>
        </w:rPr>
        <w:t> </w:t>
      </w:r>
      <w:r w:rsidRPr="003B3DDB">
        <w:rPr>
          <w:lang w:eastAsia="ru-RU"/>
        </w:rPr>
        <w:t xml:space="preserve">102 </w:t>
      </w:r>
      <w:r>
        <w:rPr>
          <w:lang w:eastAsia="ru-RU"/>
        </w:rPr>
        <w:t>("</w:t>
      </w:r>
      <w:r w:rsidRPr="003B3DDB">
        <w:rPr>
          <w:lang w:eastAsia="ru-RU"/>
        </w:rPr>
        <w:t>Убийство, соверш</w:t>
      </w:r>
      <w:r>
        <w:rPr>
          <w:lang w:eastAsia="ru-RU"/>
        </w:rPr>
        <w:t>е</w:t>
      </w:r>
      <w:r w:rsidRPr="003B3DDB">
        <w:rPr>
          <w:lang w:eastAsia="ru-RU"/>
        </w:rPr>
        <w:t>нное в состоянии аффекта</w:t>
      </w:r>
      <w:r>
        <w:rPr>
          <w:lang w:eastAsia="ru-RU"/>
        </w:rPr>
        <w:t>")</w:t>
      </w:r>
      <w:r w:rsidRPr="003B3DDB">
        <w:rPr>
          <w:lang w:eastAsia="ru-RU"/>
        </w:rPr>
        <w:t>, совершенных в отношении женщин за 2008 год на территории Туркменистана зарегистрировано не было. За 2009 год количество зарегистрированных преступлений данной категории составило 0,03</w:t>
      </w:r>
      <w:r w:rsidRPr="00FD29C0">
        <w:rPr>
          <w:lang w:eastAsia="ru-RU"/>
        </w:rPr>
        <w:t>%</w:t>
      </w:r>
      <w:r w:rsidRPr="003B3DDB">
        <w:rPr>
          <w:lang w:eastAsia="ru-RU"/>
        </w:rPr>
        <w:t xml:space="preserve"> от общего количества зарегистрированных преступлений, а в 2010 году указанных преступлений на территории Туркменистана зарегистр</w:t>
      </w:r>
      <w:r w:rsidRPr="003B3DDB">
        <w:rPr>
          <w:lang w:eastAsia="ru-RU"/>
        </w:rPr>
        <w:t>и</w:t>
      </w:r>
      <w:r w:rsidRPr="003B3DDB">
        <w:rPr>
          <w:lang w:eastAsia="ru-RU"/>
        </w:rPr>
        <w:t>ровано не было.</w:t>
      </w:r>
      <w:r>
        <w:rPr>
          <w:lang w:eastAsia="ru-RU"/>
        </w:rPr>
        <w:t xml:space="preserve"> </w:t>
      </w:r>
      <w:r w:rsidRPr="003B3DDB">
        <w:rPr>
          <w:lang w:eastAsia="ru-RU"/>
        </w:rPr>
        <w:t>Количество совершенных преступлений</w:t>
      </w:r>
      <w:r>
        <w:rPr>
          <w:lang w:eastAsia="ru-RU"/>
        </w:rPr>
        <w:t>,</w:t>
      </w:r>
      <w:r w:rsidRPr="003B3DDB">
        <w:rPr>
          <w:lang w:eastAsia="ru-RU"/>
        </w:rPr>
        <w:t xml:space="preserve"> предусмотре</w:t>
      </w:r>
      <w:r w:rsidRPr="003B3DDB">
        <w:rPr>
          <w:lang w:eastAsia="ru-RU"/>
        </w:rPr>
        <w:t>н</w:t>
      </w:r>
      <w:r w:rsidRPr="003B3DDB">
        <w:rPr>
          <w:lang w:eastAsia="ru-RU"/>
        </w:rPr>
        <w:t>ных стать</w:t>
      </w:r>
      <w:r>
        <w:rPr>
          <w:lang w:eastAsia="ru-RU"/>
        </w:rPr>
        <w:t>е</w:t>
      </w:r>
      <w:r w:rsidRPr="003B3DDB">
        <w:rPr>
          <w:lang w:eastAsia="ru-RU"/>
        </w:rPr>
        <w:t xml:space="preserve">й 107 УК Туркменистана </w:t>
      </w:r>
      <w:r>
        <w:rPr>
          <w:lang w:eastAsia="ru-RU"/>
        </w:rPr>
        <w:t>("</w:t>
      </w:r>
      <w:r w:rsidRPr="003B3DDB">
        <w:rPr>
          <w:lang w:eastAsia="ru-RU"/>
        </w:rPr>
        <w:t>Умышленное причинение тяжкого вреда зд</w:t>
      </w:r>
      <w:r w:rsidRPr="003B3DDB">
        <w:rPr>
          <w:lang w:eastAsia="ru-RU"/>
        </w:rPr>
        <w:t>о</w:t>
      </w:r>
      <w:r w:rsidRPr="003B3DDB">
        <w:rPr>
          <w:lang w:eastAsia="ru-RU"/>
        </w:rPr>
        <w:t>ровью</w:t>
      </w:r>
      <w:r>
        <w:rPr>
          <w:lang w:eastAsia="ru-RU"/>
        </w:rPr>
        <w:t>")</w:t>
      </w:r>
      <w:r w:rsidRPr="003B3DDB">
        <w:rPr>
          <w:lang w:eastAsia="ru-RU"/>
        </w:rPr>
        <w:t>, совершенных в отношении женщин Туркменистана за 2008</w:t>
      </w:r>
      <w:r>
        <w:rPr>
          <w:lang w:val="en-US" w:eastAsia="ru-RU"/>
        </w:rPr>
        <w:t> </w:t>
      </w:r>
      <w:r w:rsidRPr="003B3DDB">
        <w:rPr>
          <w:lang w:eastAsia="ru-RU"/>
        </w:rPr>
        <w:t>год</w:t>
      </w:r>
      <w:r>
        <w:rPr>
          <w:lang w:eastAsia="ru-RU"/>
        </w:rPr>
        <w:t>,</w:t>
      </w:r>
      <w:r w:rsidRPr="003B3DDB">
        <w:rPr>
          <w:lang w:eastAsia="ru-RU"/>
        </w:rPr>
        <w:t xml:space="preserve"> сост</w:t>
      </w:r>
      <w:r w:rsidRPr="003B3DDB">
        <w:rPr>
          <w:lang w:eastAsia="ru-RU"/>
        </w:rPr>
        <w:t>а</w:t>
      </w:r>
      <w:r w:rsidRPr="003B3DDB">
        <w:rPr>
          <w:lang w:eastAsia="ru-RU"/>
        </w:rPr>
        <w:t>вило 0,3</w:t>
      </w:r>
      <w:r w:rsidRPr="00CD3612">
        <w:rPr>
          <w:lang w:eastAsia="ru-RU"/>
        </w:rPr>
        <w:t>%</w:t>
      </w:r>
      <w:r>
        <w:rPr>
          <w:lang w:eastAsia="ru-RU"/>
        </w:rPr>
        <w:t xml:space="preserve">, 2009 год </w:t>
      </w:r>
      <w:r w:rsidRPr="00CD3612">
        <w:rPr>
          <w:lang w:eastAsia="ru-RU"/>
        </w:rPr>
        <w:t>−</w:t>
      </w:r>
      <w:r>
        <w:rPr>
          <w:lang w:eastAsia="ru-RU"/>
        </w:rPr>
        <w:t xml:space="preserve"> </w:t>
      </w:r>
      <w:r w:rsidRPr="003B3DDB">
        <w:rPr>
          <w:lang w:eastAsia="ru-RU"/>
        </w:rPr>
        <w:t>0,3</w:t>
      </w:r>
      <w:r w:rsidRPr="00CD3612">
        <w:rPr>
          <w:lang w:eastAsia="ru-RU"/>
        </w:rPr>
        <w:t>%</w:t>
      </w:r>
      <w:r w:rsidRPr="003B3DDB">
        <w:rPr>
          <w:lang w:eastAsia="ru-RU"/>
        </w:rPr>
        <w:t xml:space="preserve">, 2010 год </w:t>
      </w:r>
      <w:r w:rsidRPr="00CD3612">
        <w:rPr>
          <w:lang w:eastAsia="ru-RU"/>
        </w:rPr>
        <w:t>−</w:t>
      </w:r>
      <w:r w:rsidRPr="003B3DDB">
        <w:rPr>
          <w:lang w:eastAsia="ru-RU"/>
        </w:rPr>
        <w:t xml:space="preserve"> 0,5</w:t>
      </w:r>
      <w:r w:rsidRPr="00CD3612">
        <w:rPr>
          <w:lang w:eastAsia="ru-RU"/>
        </w:rPr>
        <w:t>%</w:t>
      </w:r>
      <w:r w:rsidRPr="003B3DDB">
        <w:rPr>
          <w:lang w:eastAsia="ru-RU"/>
        </w:rPr>
        <w:t xml:space="preserve"> от общего количества зарегистр</w:t>
      </w:r>
      <w:r w:rsidRPr="003B3DDB">
        <w:rPr>
          <w:lang w:eastAsia="ru-RU"/>
        </w:rPr>
        <w:t>и</w:t>
      </w:r>
      <w:r w:rsidRPr="003B3DDB">
        <w:rPr>
          <w:lang w:eastAsia="ru-RU"/>
        </w:rPr>
        <w:t>рованных преступлений.</w:t>
      </w:r>
      <w:r>
        <w:rPr>
          <w:lang w:eastAsia="ru-RU"/>
        </w:rPr>
        <w:t xml:space="preserve"> </w:t>
      </w:r>
      <w:r w:rsidRPr="003B3DDB">
        <w:rPr>
          <w:lang w:eastAsia="ru-RU"/>
        </w:rPr>
        <w:t>Количество совершенных преступлений</w:t>
      </w:r>
      <w:r>
        <w:rPr>
          <w:lang w:eastAsia="ru-RU"/>
        </w:rPr>
        <w:t>,</w:t>
      </w:r>
      <w:r w:rsidRPr="003B3DDB">
        <w:rPr>
          <w:lang w:eastAsia="ru-RU"/>
        </w:rPr>
        <w:t xml:space="preserve"> предусмо</w:t>
      </w:r>
      <w:r w:rsidRPr="003B3DDB">
        <w:rPr>
          <w:lang w:eastAsia="ru-RU"/>
        </w:rPr>
        <w:t>т</w:t>
      </w:r>
      <w:r w:rsidRPr="003B3DDB">
        <w:rPr>
          <w:lang w:eastAsia="ru-RU"/>
        </w:rPr>
        <w:t>ренных стать</w:t>
      </w:r>
      <w:r>
        <w:rPr>
          <w:lang w:eastAsia="ru-RU"/>
        </w:rPr>
        <w:t>е</w:t>
      </w:r>
      <w:r w:rsidRPr="003B3DDB">
        <w:rPr>
          <w:lang w:eastAsia="ru-RU"/>
        </w:rPr>
        <w:t xml:space="preserve">й 113 УК Туркменистана </w:t>
      </w:r>
      <w:r>
        <w:rPr>
          <w:lang w:eastAsia="ru-RU"/>
        </w:rPr>
        <w:t>("</w:t>
      </w:r>
      <w:r w:rsidRPr="003B3DDB">
        <w:rPr>
          <w:lang w:eastAsia="ru-RU"/>
        </w:rPr>
        <w:t>Истязание</w:t>
      </w:r>
      <w:r>
        <w:rPr>
          <w:lang w:eastAsia="ru-RU"/>
        </w:rPr>
        <w:t>"),</w:t>
      </w:r>
      <w:r w:rsidRPr="003B3DDB">
        <w:rPr>
          <w:lang w:eastAsia="ru-RU"/>
        </w:rPr>
        <w:t xml:space="preserve"> в отношении же</w:t>
      </w:r>
      <w:r w:rsidRPr="003B3DDB">
        <w:rPr>
          <w:lang w:eastAsia="ru-RU"/>
        </w:rPr>
        <w:t>н</w:t>
      </w:r>
      <w:r w:rsidRPr="003B3DDB">
        <w:rPr>
          <w:lang w:eastAsia="ru-RU"/>
        </w:rPr>
        <w:t>щин за 2008 год составило 0,1</w:t>
      </w:r>
      <w:r w:rsidRPr="00CD3612">
        <w:rPr>
          <w:lang w:eastAsia="ru-RU"/>
        </w:rPr>
        <w:t>%</w:t>
      </w:r>
      <w:r w:rsidRPr="003B3DDB">
        <w:rPr>
          <w:lang w:eastAsia="ru-RU"/>
        </w:rPr>
        <w:t xml:space="preserve">, 2009 год </w:t>
      </w:r>
      <w:r w:rsidRPr="00CD3612">
        <w:rPr>
          <w:lang w:eastAsia="ru-RU"/>
        </w:rPr>
        <w:t>−</w:t>
      </w:r>
      <w:r w:rsidRPr="003B3DDB">
        <w:rPr>
          <w:lang w:eastAsia="ru-RU"/>
        </w:rPr>
        <w:t xml:space="preserve"> 0,1</w:t>
      </w:r>
      <w:r w:rsidRPr="00CD3612">
        <w:rPr>
          <w:lang w:eastAsia="ru-RU"/>
        </w:rPr>
        <w:t>%</w:t>
      </w:r>
      <w:r w:rsidRPr="003B3DDB">
        <w:rPr>
          <w:lang w:eastAsia="ru-RU"/>
        </w:rPr>
        <w:t xml:space="preserve">, 2010 год </w:t>
      </w:r>
      <w:r w:rsidRPr="00CD3612">
        <w:rPr>
          <w:lang w:eastAsia="ru-RU"/>
        </w:rPr>
        <w:t>−</w:t>
      </w:r>
      <w:r w:rsidRPr="003B3DDB">
        <w:rPr>
          <w:lang w:eastAsia="ru-RU"/>
        </w:rPr>
        <w:t xml:space="preserve"> 0,1</w:t>
      </w:r>
      <w:r w:rsidRPr="00CD3612">
        <w:rPr>
          <w:lang w:eastAsia="ru-RU"/>
        </w:rPr>
        <w:t>%</w:t>
      </w:r>
      <w:r w:rsidRPr="003B3DDB">
        <w:rPr>
          <w:lang w:eastAsia="ru-RU"/>
        </w:rPr>
        <w:t xml:space="preserve"> от общего количес</w:t>
      </w:r>
      <w:r w:rsidRPr="003B3DDB">
        <w:rPr>
          <w:lang w:eastAsia="ru-RU"/>
        </w:rPr>
        <w:t>т</w:t>
      </w:r>
      <w:r w:rsidRPr="003B3DDB">
        <w:rPr>
          <w:lang w:eastAsia="ru-RU"/>
        </w:rPr>
        <w:t>ва зарегистрированных преступлений.</w:t>
      </w:r>
      <w:r>
        <w:rPr>
          <w:lang w:eastAsia="ru-RU"/>
        </w:rPr>
        <w:t xml:space="preserve"> </w:t>
      </w:r>
      <w:r w:rsidRPr="003B3DDB">
        <w:rPr>
          <w:lang w:eastAsia="ru-RU"/>
        </w:rPr>
        <w:t>За период 2008</w:t>
      </w:r>
      <w:r w:rsidRPr="00FD29C0">
        <w:rPr>
          <w:lang w:eastAsia="ru-RU"/>
        </w:rPr>
        <w:t>−</w:t>
      </w:r>
      <w:r w:rsidRPr="003B3DDB">
        <w:rPr>
          <w:lang w:eastAsia="ru-RU"/>
        </w:rPr>
        <w:t>2010 годов преступл</w:t>
      </w:r>
      <w:r w:rsidRPr="003B3DDB">
        <w:rPr>
          <w:lang w:eastAsia="ru-RU"/>
        </w:rPr>
        <w:t>е</w:t>
      </w:r>
      <w:r w:rsidRPr="003B3DDB">
        <w:rPr>
          <w:lang w:eastAsia="ru-RU"/>
        </w:rPr>
        <w:t xml:space="preserve">ний, предусмотренных статей 114 </w:t>
      </w:r>
      <w:r>
        <w:rPr>
          <w:lang w:eastAsia="ru-RU"/>
        </w:rPr>
        <w:t>("</w:t>
      </w:r>
      <w:r w:rsidRPr="003B3DDB">
        <w:rPr>
          <w:lang w:eastAsia="ru-RU"/>
        </w:rPr>
        <w:t>Жестокое обращение с лицом, нах</w:t>
      </w:r>
      <w:r w:rsidRPr="003B3DDB">
        <w:rPr>
          <w:lang w:eastAsia="ru-RU"/>
        </w:rPr>
        <w:t>о</w:t>
      </w:r>
      <w:r w:rsidRPr="003B3DDB">
        <w:rPr>
          <w:lang w:eastAsia="ru-RU"/>
        </w:rPr>
        <w:t>дящимся в зависимом положении или беспомощном состоянии</w:t>
      </w:r>
      <w:r>
        <w:rPr>
          <w:lang w:eastAsia="ru-RU"/>
        </w:rPr>
        <w:t>")</w:t>
      </w:r>
      <w:r w:rsidRPr="003B3DDB">
        <w:rPr>
          <w:lang w:eastAsia="ru-RU"/>
        </w:rPr>
        <w:t>, совершенных в отн</w:t>
      </w:r>
      <w:r w:rsidRPr="003B3DDB">
        <w:rPr>
          <w:lang w:eastAsia="ru-RU"/>
        </w:rPr>
        <w:t>о</w:t>
      </w:r>
      <w:r w:rsidRPr="003B3DDB">
        <w:rPr>
          <w:lang w:eastAsia="ru-RU"/>
        </w:rPr>
        <w:t>шении женщин,</w:t>
      </w:r>
      <w:r>
        <w:rPr>
          <w:lang w:eastAsia="ru-RU"/>
        </w:rPr>
        <w:t xml:space="preserve">          </w:t>
      </w:r>
      <w:r w:rsidRPr="003B3DDB">
        <w:rPr>
          <w:lang w:eastAsia="ru-RU"/>
        </w:rPr>
        <w:t>в Туркменистане зарегистрировано не было.</w:t>
      </w:r>
      <w:r>
        <w:rPr>
          <w:lang w:eastAsia="ru-RU"/>
        </w:rPr>
        <w:t xml:space="preserve"> </w:t>
      </w:r>
      <w:r w:rsidRPr="003B3DDB">
        <w:rPr>
          <w:lang w:eastAsia="ru-RU"/>
        </w:rPr>
        <w:t>Гл</w:t>
      </w:r>
      <w:r w:rsidRPr="003B3DDB">
        <w:rPr>
          <w:lang w:eastAsia="ru-RU"/>
        </w:rPr>
        <w:t>а</w:t>
      </w:r>
      <w:r w:rsidRPr="003B3DDB">
        <w:rPr>
          <w:lang w:eastAsia="ru-RU"/>
        </w:rPr>
        <w:t>ва</w:t>
      </w:r>
      <w:r>
        <w:rPr>
          <w:lang w:eastAsia="ru-RU"/>
        </w:rPr>
        <w:t> </w:t>
      </w:r>
      <w:r w:rsidRPr="003B3DDB">
        <w:rPr>
          <w:lang w:eastAsia="ru-RU"/>
        </w:rPr>
        <w:t xml:space="preserve">20 Уголовного кодекса Туркменистана предусматривает ответственность за </w:t>
      </w:r>
      <w:r>
        <w:rPr>
          <w:lang w:eastAsia="ru-RU"/>
        </w:rPr>
        <w:t>"</w:t>
      </w:r>
      <w:r w:rsidRPr="003B3DDB">
        <w:rPr>
          <w:lang w:eastAsia="ru-RU"/>
        </w:rPr>
        <w:t>Пр</w:t>
      </w:r>
      <w:r w:rsidRPr="003B3DDB">
        <w:rPr>
          <w:lang w:eastAsia="ru-RU"/>
        </w:rPr>
        <w:t>е</w:t>
      </w:r>
      <w:r w:rsidRPr="003B3DDB">
        <w:rPr>
          <w:lang w:eastAsia="ru-RU"/>
        </w:rPr>
        <w:t>ступления против несовершеннолетних, семьи и нравственности</w:t>
      </w:r>
      <w:r>
        <w:rPr>
          <w:lang w:eastAsia="ru-RU"/>
        </w:rPr>
        <w:t>"</w:t>
      </w:r>
      <w:r w:rsidRPr="003B3DDB">
        <w:rPr>
          <w:lang w:eastAsia="ru-RU"/>
        </w:rPr>
        <w:t>.</w:t>
      </w:r>
      <w:r>
        <w:rPr>
          <w:lang w:eastAsia="ru-RU"/>
        </w:rPr>
        <w:t xml:space="preserve"> </w:t>
      </w:r>
      <w:r w:rsidRPr="003B3DDB">
        <w:rPr>
          <w:lang w:eastAsia="ru-RU"/>
        </w:rPr>
        <w:t>Преступл</w:t>
      </w:r>
      <w:r w:rsidRPr="003B3DDB">
        <w:rPr>
          <w:lang w:eastAsia="ru-RU"/>
        </w:rPr>
        <w:t>е</w:t>
      </w:r>
      <w:r w:rsidRPr="003B3DDB">
        <w:rPr>
          <w:lang w:eastAsia="ru-RU"/>
        </w:rPr>
        <w:t>ний, предусмотренных статей</w:t>
      </w:r>
      <w:r>
        <w:rPr>
          <w:lang w:eastAsia="ru-RU"/>
        </w:rPr>
        <w:t xml:space="preserve"> </w:t>
      </w:r>
      <w:r w:rsidRPr="003B3DDB">
        <w:rPr>
          <w:lang w:eastAsia="ru-RU"/>
        </w:rPr>
        <w:t xml:space="preserve">162 УК Туркменистана </w:t>
      </w:r>
      <w:r>
        <w:rPr>
          <w:lang w:eastAsia="ru-RU"/>
        </w:rPr>
        <w:t>("</w:t>
      </w:r>
      <w:r w:rsidRPr="003B3DDB">
        <w:rPr>
          <w:lang w:eastAsia="ru-RU"/>
        </w:rPr>
        <w:t>Принуждение же</w:t>
      </w:r>
      <w:r w:rsidRPr="003B3DDB">
        <w:rPr>
          <w:lang w:eastAsia="ru-RU"/>
        </w:rPr>
        <w:t>н</w:t>
      </w:r>
      <w:r w:rsidRPr="003B3DDB">
        <w:rPr>
          <w:lang w:eastAsia="ru-RU"/>
        </w:rPr>
        <w:t>щины к вступлению в брак или воспрепятствование вступлению в брак</w:t>
      </w:r>
      <w:r>
        <w:rPr>
          <w:lang w:eastAsia="ru-RU"/>
        </w:rPr>
        <w:t>")</w:t>
      </w:r>
      <w:r w:rsidRPr="003B3DDB">
        <w:rPr>
          <w:lang w:eastAsia="ru-RU"/>
        </w:rPr>
        <w:t>, соверше</w:t>
      </w:r>
      <w:r w:rsidRPr="003B3DDB">
        <w:rPr>
          <w:lang w:eastAsia="ru-RU"/>
        </w:rPr>
        <w:t>н</w:t>
      </w:r>
      <w:r w:rsidRPr="003B3DDB">
        <w:rPr>
          <w:lang w:eastAsia="ru-RU"/>
        </w:rPr>
        <w:t>ных в отношении женщин, за период 2008</w:t>
      </w:r>
      <w:r>
        <w:rPr>
          <w:lang w:eastAsia="ru-RU"/>
        </w:rPr>
        <w:t>−</w:t>
      </w:r>
      <w:r w:rsidRPr="003B3DDB">
        <w:rPr>
          <w:lang w:eastAsia="ru-RU"/>
        </w:rPr>
        <w:t>2010 годов в Туркменистане не зар</w:t>
      </w:r>
      <w:r w:rsidRPr="003B3DDB">
        <w:rPr>
          <w:lang w:eastAsia="ru-RU"/>
        </w:rPr>
        <w:t>е</w:t>
      </w:r>
      <w:r w:rsidRPr="003B3DDB">
        <w:rPr>
          <w:lang w:eastAsia="ru-RU"/>
        </w:rPr>
        <w:t>гистрировано.</w:t>
      </w:r>
      <w:r>
        <w:rPr>
          <w:lang w:eastAsia="ru-RU"/>
        </w:rPr>
        <w:t xml:space="preserve"> </w:t>
      </w:r>
      <w:r w:rsidRPr="003B3DDB">
        <w:rPr>
          <w:lang w:eastAsia="ru-RU"/>
        </w:rPr>
        <w:t>Компетентными органами ведется работа по предупреждению, пресечению преступлений, относящихся к вышеуказанным категориям</w:t>
      </w:r>
      <w:r>
        <w:rPr>
          <w:lang w:eastAsia="ru-RU"/>
        </w:rPr>
        <w:t>,</w:t>
      </w:r>
      <w:r w:rsidRPr="003B3DDB">
        <w:rPr>
          <w:lang w:eastAsia="ru-RU"/>
        </w:rPr>
        <w:t xml:space="preserve">  при их выявлении проводится расследование в рамках действующего законод</w:t>
      </w:r>
      <w:r w:rsidRPr="003B3DDB">
        <w:rPr>
          <w:lang w:eastAsia="ru-RU"/>
        </w:rPr>
        <w:t>а</w:t>
      </w:r>
      <w:r w:rsidRPr="003B3DDB">
        <w:rPr>
          <w:lang w:eastAsia="ru-RU"/>
        </w:rPr>
        <w:t>тельства.</w:t>
      </w:r>
    </w:p>
    <w:p w:rsidR="00E532AD" w:rsidRPr="003B3DDB" w:rsidRDefault="00E532AD" w:rsidP="00CA5394">
      <w:pPr>
        <w:pStyle w:val="SingleTxtGR"/>
        <w:rPr>
          <w:lang w:eastAsia="ru-RU"/>
        </w:rPr>
      </w:pPr>
      <w:r w:rsidRPr="007F0837">
        <w:rPr>
          <w:lang w:eastAsia="ru-RU"/>
        </w:rPr>
        <w:t>22.</w:t>
      </w:r>
      <w:r>
        <w:rPr>
          <w:lang w:eastAsia="ru-RU"/>
        </w:rPr>
        <w:tab/>
        <w:t>В</w:t>
      </w:r>
      <w:r w:rsidRPr="003B3DDB">
        <w:rPr>
          <w:lang w:eastAsia="ru-RU"/>
        </w:rPr>
        <w:t xml:space="preserve"> рамках предупреждения и борьбы с торговлей людьми</w:t>
      </w:r>
      <w:r>
        <w:rPr>
          <w:lang w:eastAsia="ru-RU"/>
        </w:rPr>
        <w:t xml:space="preserve"> </w:t>
      </w:r>
      <w:r w:rsidRPr="003B3DDB">
        <w:rPr>
          <w:lang w:eastAsia="ru-RU"/>
        </w:rPr>
        <w:t xml:space="preserve">Парламентом Туркменистана 14 декабря 2007 года был принят Закон Туркменистана </w:t>
      </w:r>
      <w:r>
        <w:rPr>
          <w:lang w:eastAsia="ru-RU"/>
        </w:rPr>
        <w:t>"</w:t>
      </w:r>
      <w:r w:rsidRPr="003B3DDB">
        <w:rPr>
          <w:lang w:eastAsia="ru-RU"/>
        </w:rPr>
        <w:t>О бор</w:t>
      </w:r>
      <w:r w:rsidRPr="003B3DDB">
        <w:rPr>
          <w:lang w:eastAsia="ru-RU"/>
        </w:rPr>
        <w:t>ь</w:t>
      </w:r>
      <w:r w:rsidRPr="003B3DDB">
        <w:rPr>
          <w:lang w:eastAsia="ru-RU"/>
        </w:rPr>
        <w:t>бе с торговлей людьми</w:t>
      </w:r>
      <w:r>
        <w:rPr>
          <w:lang w:eastAsia="ru-RU"/>
        </w:rPr>
        <w:t>"</w:t>
      </w:r>
      <w:r w:rsidRPr="003B3DDB">
        <w:rPr>
          <w:lang w:eastAsia="ru-RU"/>
        </w:rPr>
        <w:t>, соответствующий</w:t>
      </w:r>
      <w:r>
        <w:rPr>
          <w:lang w:eastAsia="ru-RU"/>
        </w:rPr>
        <w:t xml:space="preserve"> </w:t>
      </w:r>
      <w:r w:rsidRPr="003B3DDB">
        <w:rPr>
          <w:lang w:eastAsia="ru-RU"/>
        </w:rPr>
        <w:t>важным международным и реги</w:t>
      </w:r>
      <w:r w:rsidRPr="003B3DDB">
        <w:rPr>
          <w:lang w:eastAsia="ru-RU"/>
        </w:rPr>
        <w:t>о</w:t>
      </w:r>
      <w:r w:rsidRPr="003B3DDB">
        <w:rPr>
          <w:lang w:eastAsia="ru-RU"/>
        </w:rPr>
        <w:t>нальным документам и направленный на обеспечение государственных гара</w:t>
      </w:r>
      <w:r w:rsidRPr="003B3DDB">
        <w:rPr>
          <w:lang w:eastAsia="ru-RU"/>
        </w:rPr>
        <w:t>н</w:t>
      </w:r>
      <w:r w:rsidRPr="003B3DDB">
        <w:rPr>
          <w:lang w:eastAsia="ru-RU"/>
        </w:rPr>
        <w:t>тий свободы личности, защиты общества от торговли людьми</w:t>
      </w:r>
      <w:r>
        <w:rPr>
          <w:lang w:eastAsia="ru-RU"/>
        </w:rPr>
        <w:t xml:space="preserve"> </w:t>
      </w:r>
      <w:r w:rsidRPr="003B3DDB">
        <w:rPr>
          <w:lang w:eastAsia="ru-RU"/>
        </w:rPr>
        <w:t>в Туркменистане.</w:t>
      </w:r>
      <w:r>
        <w:rPr>
          <w:lang w:eastAsia="ru-RU"/>
        </w:rPr>
        <w:t xml:space="preserve"> </w:t>
      </w:r>
      <w:r w:rsidRPr="003B3DDB">
        <w:rPr>
          <w:lang w:eastAsia="ru-RU"/>
        </w:rPr>
        <w:t>Туркменистан в соответствии с нормами и принципами международного права сотрудничает в вопросах борьбы с торговлей людьми с иностранными госуда</w:t>
      </w:r>
      <w:r w:rsidRPr="003B3DDB">
        <w:rPr>
          <w:lang w:eastAsia="ru-RU"/>
        </w:rPr>
        <w:t>р</w:t>
      </w:r>
      <w:r w:rsidRPr="003B3DDB">
        <w:rPr>
          <w:lang w:eastAsia="ru-RU"/>
        </w:rPr>
        <w:t>ствами и их компетентными органами, а также с международными организ</w:t>
      </w:r>
      <w:r w:rsidRPr="003B3DDB">
        <w:rPr>
          <w:lang w:eastAsia="ru-RU"/>
        </w:rPr>
        <w:t>а</w:t>
      </w:r>
      <w:r w:rsidRPr="003B3DDB">
        <w:rPr>
          <w:lang w:eastAsia="ru-RU"/>
        </w:rPr>
        <w:t>циями, осуществляющими борьбу с торговлей людьми и</w:t>
      </w:r>
      <w:r w:rsidRPr="003B3DDB">
        <w:rPr>
          <w:bCs/>
          <w:lang w:eastAsia="ru-RU"/>
        </w:rPr>
        <w:t xml:space="preserve"> содействующими з</w:t>
      </w:r>
      <w:r w:rsidRPr="003B3DDB">
        <w:rPr>
          <w:bCs/>
          <w:lang w:eastAsia="ru-RU"/>
        </w:rPr>
        <w:t>а</w:t>
      </w:r>
      <w:r w:rsidRPr="003B3DDB">
        <w:rPr>
          <w:bCs/>
          <w:lang w:eastAsia="ru-RU"/>
        </w:rPr>
        <w:t>щите прав и законных интересов жертв торговли людьми.</w:t>
      </w:r>
      <w:r>
        <w:rPr>
          <w:bCs/>
          <w:lang w:eastAsia="ru-RU"/>
        </w:rPr>
        <w:t xml:space="preserve"> </w:t>
      </w:r>
      <w:r w:rsidRPr="003B3DDB">
        <w:rPr>
          <w:lang w:eastAsia="ru-RU"/>
        </w:rPr>
        <w:t xml:space="preserve">Закон Туркменистана </w:t>
      </w:r>
      <w:r>
        <w:rPr>
          <w:lang w:eastAsia="ru-RU"/>
        </w:rPr>
        <w:t>"</w:t>
      </w:r>
      <w:r w:rsidRPr="003B3DDB">
        <w:rPr>
          <w:lang w:eastAsia="ru-RU"/>
        </w:rPr>
        <w:t>О борьбе с торговлей людьми</w:t>
      </w:r>
      <w:r>
        <w:rPr>
          <w:lang w:eastAsia="ru-RU"/>
        </w:rPr>
        <w:t>"</w:t>
      </w:r>
      <w:r w:rsidRPr="003B3DDB">
        <w:rPr>
          <w:lang w:eastAsia="ru-RU"/>
        </w:rPr>
        <w:t xml:space="preserve"> дает четкое определение незаконных способов эксплуатации жертв торговли людьми, а именно:</w:t>
      </w:r>
    </w:p>
    <w:p w:rsidR="00E532AD" w:rsidRPr="003B3DDB" w:rsidRDefault="00E532AD" w:rsidP="00CA5394">
      <w:pPr>
        <w:pStyle w:val="SingleTxtGR"/>
        <w:rPr>
          <w:lang w:eastAsia="ru-RU"/>
        </w:rPr>
      </w:pPr>
      <w:r>
        <w:rPr>
          <w:lang w:eastAsia="ru-RU"/>
        </w:rPr>
        <w:tab/>
      </w:r>
      <w:r w:rsidRPr="00FD29C0">
        <w:rPr>
          <w:lang w:val="en-US" w:eastAsia="ru-RU"/>
        </w:rPr>
        <w:t>a</w:t>
      </w:r>
      <w:r w:rsidRPr="00FD29C0">
        <w:rPr>
          <w:lang w:eastAsia="ru-RU"/>
        </w:rPr>
        <w:t>)</w:t>
      </w:r>
      <w:r>
        <w:rPr>
          <w:lang w:eastAsia="ru-RU"/>
        </w:rPr>
        <w:tab/>
      </w:r>
      <w:r w:rsidRPr="003B3DDB">
        <w:rPr>
          <w:lang w:eastAsia="ru-RU"/>
        </w:rPr>
        <w:t>физическое принуждение с применением насилия или (и) наркот</w:t>
      </w:r>
      <w:r w:rsidRPr="003B3DDB">
        <w:rPr>
          <w:lang w:eastAsia="ru-RU"/>
        </w:rPr>
        <w:t>и</w:t>
      </w:r>
      <w:r w:rsidRPr="003B3DDB">
        <w:rPr>
          <w:lang w:eastAsia="ru-RU"/>
        </w:rPr>
        <w:t>ческих средств и психотропных веществ, алкоголя и сильнодействующих пр</w:t>
      </w:r>
      <w:r w:rsidRPr="003B3DDB">
        <w:rPr>
          <w:lang w:eastAsia="ru-RU"/>
        </w:rPr>
        <w:t>е</w:t>
      </w:r>
      <w:r w:rsidRPr="003B3DDB">
        <w:rPr>
          <w:lang w:eastAsia="ru-RU"/>
        </w:rPr>
        <w:t>паратов;</w:t>
      </w:r>
    </w:p>
    <w:p w:rsidR="00E532AD" w:rsidRPr="003B3DDB" w:rsidRDefault="00E532AD" w:rsidP="00CA5394">
      <w:pPr>
        <w:pStyle w:val="SingleTxtGR"/>
        <w:rPr>
          <w:lang w:eastAsia="ru-RU"/>
        </w:rPr>
      </w:pPr>
      <w:r>
        <w:rPr>
          <w:lang w:eastAsia="ru-RU"/>
        </w:rPr>
        <w:tab/>
      </w:r>
      <w:r w:rsidRPr="00FD29C0">
        <w:rPr>
          <w:lang w:val="en-US" w:eastAsia="ru-RU"/>
        </w:rPr>
        <w:t>b</w:t>
      </w:r>
      <w:r w:rsidRPr="00FD29C0">
        <w:rPr>
          <w:lang w:eastAsia="ru-RU"/>
        </w:rPr>
        <w:t>)</w:t>
      </w:r>
      <w:r>
        <w:rPr>
          <w:lang w:eastAsia="ru-RU"/>
        </w:rPr>
        <w:tab/>
      </w:r>
      <w:r w:rsidRPr="003B3DDB">
        <w:rPr>
          <w:lang w:eastAsia="ru-RU"/>
        </w:rPr>
        <w:t>экономическое принуждение в форме долговой кабалы или иной материальной зависимости, в том числе рабства или условий, сходных с рабс</w:t>
      </w:r>
      <w:r w:rsidRPr="003B3DDB">
        <w:rPr>
          <w:lang w:eastAsia="ru-RU"/>
        </w:rPr>
        <w:t>т</w:t>
      </w:r>
      <w:r w:rsidRPr="003B3DDB">
        <w:rPr>
          <w:lang w:eastAsia="ru-RU"/>
        </w:rPr>
        <w:t>вом;</w:t>
      </w:r>
    </w:p>
    <w:p w:rsidR="00E532AD" w:rsidRPr="003B3DDB" w:rsidRDefault="00E532AD" w:rsidP="00CA5394">
      <w:pPr>
        <w:pStyle w:val="SingleTxtGR"/>
        <w:rPr>
          <w:lang w:eastAsia="ru-RU"/>
        </w:rPr>
      </w:pPr>
      <w:r>
        <w:rPr>
          <w:lang w:eastAsia="ru-RU"/>
        </w:rPr>
        <w:tab/>
      </w:r>
      <w:r w:rsidRPr="00FD29C0">
        <w:rPr>
          <w:lang w:val="en-US" w:eastAsia="ru-RU"/>
        </w:rPr>
        <w:t>c</w:t>
      </w:r>
      <w:r w:rsidRPr="00FD29C0">
        <w:rPr>
          <w:lang w:eastAsia="ru-RU"/>
        </w:rPr>
        <w:t>)</w:t>
      </w:r>
      <w:r>
        <w:rPr>
          <w:lang w:eastAsia="ru-RU"/>
        </w:rPr>
        <w:tab/>
      </w:r>
      <w:r w:rsidRPr="003B3DDB">
        <w:rPr>
          <w:lang w:eastAsia="ru-RU"/>
        </w:rPr>
        <w:t>психическое принуждение пут</w:t>
      </w:r>
      <w:r>
        <w:rPr>
          <w:lang w:eastAsia="ru-RU"/>
        </w:rPr>
        <w:t>е</w:t>
      </w:r>
      <w:r w:rsidRPr="003B3DDB">
        <w:rPr>
          <w:lang w:eastAsia="ru-RU"/>
        </w:rPr>
        <w:t>м шантажа, обмана, введения в з</w:t>
      </w:r>
      <w:r w:rsidRPr="003B3DDB">
        <w:rPr>
          <w:lang w:eastAsia="ru-RU"/>
        </w:rPr>
        <w:t>а</w:t>
      </w:r>
      <w:r w:rsidRPr="003B3DDB">
        <w:rPr>
          <w:lang w:eastAsia="ru-RU"/>
        </w:rPr>
        <w:t>блуждение или угрозы применения насилия;</w:t>
      </w:r>
    </w:p>
    <w:p w:rsidR="00E532AD" w:rsidRPr="003B3DDB" w:rsidRDefault="00E532AD" w:rsidP="00CA5394">
      <w:pPr>
        <w:pStyle w:val="SingleTxtGR"/>
        <w:rPr>
          <w:lang w:eastAsia="ru-RU"/>
        </w:rPr>
      </w:pPr>
      <w:r>
        <w:rPr>
          <w:lang w:eastAsia="ru-RU"/>
        </w:rPr>
        <w:tab/>
      </w:r>
      <w:r w:rsidRPr="00FD29C0">
        <w:rPr>
          <w:lang w:val="en-US" w:eastAsia="ru-RU"/>
        </w:rPr>
        <w:t>d</w:t>
      </w:r>
      <w:r w:rsidRPr="00FD29C0">
        <w:rPr>
          <w:lang w:eastAsia="ru-RU"/>
        </w:rPr>
        <w:t>)</w:t>
      </w:r>
      <w:r>
        <w:rPr>
          <w:lang w:eastAsia="ru-RU"/>
        </w:rPr>
        <w:tab/>
      </w:r>
      <w:r w:rsidRPr="003B3DDB">
        <w:rPr>
          <w:lang w:eastAsia="ru-RU"/>
        </w:rPr>
        <w:t>юридическая зависимость в связи с усыновлением (удочерением), опекунством или вступлением в брак без цели создания семьи.</w:t>
      </w:r>
    </w:p>
    <w:p w:rsidR="00E532AD" w:rsidRPr="00FD29C0" w:rsidRDefault="00E532AD" w:rsidP="00CA5394">
      <w:pPr>
        <w:pStyle w:val="SingleTxtGR"/>
        <w:rPr>
          <w:lang w:eastAsia="ru-RU"/>
        </w:rPr>
      </w:pPr>
      <w:r w:rsidRPr="003B3DDB">
        <w:rPr>
          <w:lang w:eastAsia="ru-RU"/>
        </w:rPr>
        <w:t>В отношении жертв торговли людьми эксплуатация может осуществляться в сл</w:t>
      </w:r>
      <w:r w:rsidRPr="00FD29C0">
        <w:rPr>
          <w:lang w:eastAsia="ru-RU"/>
        </w:rPr>
        <w:t>едующих формах:</w:t>
      </w:r>
    </w:p>
    <w:p w:rsidR="00E532AD" w:rsidRPr="003B3DDB" w:rsidRDefault="00E532AD" w:rsidP="00CA5394">
      <w:pPr>
        <w:pStyle w:val="SingleTxtGR"/>
        <w:rPr>
          <w:lang w:eastAsia="ru-RU"/>
        </w:rPr>
      </w:pPr>
      <w:r>
        <w:rPr>
          <w:lang w:eastAsia="ru-RU"/>
        </w:rPr>
        <w:tab/>
      </w:r>
      <w:r w:rsidRPr="00FD29C0">
        <w:rPr>
          <w:lang w:val="en-US" w:eastAsia="ru-RU"/>
        </w:rPr>
        <w:t>a</w:t>
      </w:r>
      <w:r w:rsidRPr="00FD29C0">
        <w:rPr>
          <w:lang w:eastAsia="ru-RU"/>
        </w:rPr>
        <w:t>)</w:t>
      </w:r>
      <w:r>
        <w:rPr>
          <w:lang w:eastAsia="ru-RU"/>
        </w:rPr>
        <w:tab/>
      </w:r>
      <w:r w:rsidRPr="003B3DDB">
        <w:rPr>
          <w:lang w:eastAsia="ru-RU"/>
        </w:rPr>
        <w:t>эксплуатация физиологических органов и тканей человека в целях тран</w:t>
      </w:r>
      <w:r w:rsidRPr="003B3DDB">
        <w:rPr>
          <w:lang w:eastAsia="ru-RU"/>
        </w:rPr>
        <w:t>с</w:t>
      </w:r>
      <w:r w:rsidRPr="003B3DDB">
        <w:rPr>
          <w:lang w:eastAsia="ru-RU"/>
        </w:rPr>
        <w:t>плантации;</w:t>
      </w:r>
    </w:p>
    <w:p w:rsidR="00E532AD" w:rsidRPr="003B3DDB" w:rsidRDefault="00E532AD" w:rsidP="00CA5394">
      <w:pPr>
        <w:pStyle w:val="SingleTxtGR"/>
        <w:rPr>
          <w:lang w:eastAsia="ru-RU"/>
        </w:rPr>
      </w:pPr>
      <w:r>
        <w:rPr>
          <w:lang w:eastAsia="ru-RU"/>
        </w:rPr>
        <w:tab/>
      </w:r>
      <w:r w:rsidRPr="00FD29C0">
        <w:rPr>
          <w:lang w:val="en-US" w:eastAsia="ru-RU"/>
        </w:rPr>
        <w:t>b</w:t>
      </w:r>
      <w:r w:rsidRPr="00FD29C0">
        <w:rPr>
          <w:lang w:eastAsia="ru-RU"/>
        </w:rPr>
        <w:t>)</w:t>
      </w:r>
      <w:r>
        <w:rPr>
          <w:lang w:eastAsia="ru-RU"/>
        </w:rPr>
        <w:tab/>
      </w:r>
      <w:r w:rsidRPr="003B3DDB">
        <w:rPr>
          <w:lang w:eastAsia="ru-RU"/>
        </w:rPr>
        <w:t>эксплуатация женщины в качестве суррогатной матери;</w:t>
      </w:r>
    </w:p>
    <w:p w:rsidR="00E532AD" w:rsidRPr="003B3DDB" w:rsidRDefault="00E532AD" w:rsidP="00CA5394">
      <w:pPr>
        <w:pStyle w:val="SingleTxtGR"/>
        <w:rPr>
          <w:lang w:eastAsia="ru-RU"/>
        </w:rPr>
      </w:pPr>
      <w:r>
        <w:rPr>
          <w:lang w:eastAsia="ru-RU"/>
        </w:rPr>
        <w:tab/>
      </w:r>
      <w:r w:rsidRPr="00FD29C0">
        <w:rPr>
          <w:lang w:val="en-US" w:eastAsia="ru-RU"/>
        </w:rPr>
        <w:t>c</w:t>
      </w:r>
      <w:r w:rsidRPr="00FD29C0">
        <w:rPr>
          <w:lang w:eastAsia="ru-RU"/>
        </w:rPr>
        <w:t>)</w:t>
      </w:r>
      <w:r>
        <w:rPr>
          <w:lang w:eastAsia="ru-RU"/>
        </w:rPr>
        <w:tab/>
      </w:r>
      <w:r w:rsidRPr="003B3DDB">
        <w:rPr>
          <w:lang w:eastAsia="ru-RU"/>
        </w:rPr>
        <w:t>эксплуатация труда человека в сфере быта (домашнего и бытового обслуживания), производства, на сельскохозяйственных работах, а также в сф</w:t>
      </w:r>
      <w:r w:rsidRPr="003B3DDB">
        <w:rPr>
          <w:lang w:eastAsia="ru-RU"/>
        </w:rPr>
        <w:t>е</w:t>
      </w:r>
      <w:r w:rsidRPr="003B3DDB">
        <w:rPr>
          <w:lang w:eastAsia="ru-RU"/>
        </w:rPr>
        <w:t>ре преступного бизнеса (участие в вооруженных формированиях, в производс</w:t>
      </w:r>
      <w:r w:rsidRPr="003B3DDB">
        <w:rPr>
          <w:lang w:eastAsia="ru-RU"/>
        </w:rPr>
        <w:t>т</w:t>
      </w:r>
      <w:r w:rsidRPr="003B3DDB">
        <w:rPr>
          <w:lang w:eastAsia="ru-RU"/>
        </w:rPr>
        <w:t>ве незаконной продукции);</w:t>
      </w:r>
    </w:p>
    <w:p w:rsidR="00E532AD" w:rsidRPr="003B3DDB" w:rsidRDefault="00E532AD" w:rsidP="00CA5394">
      <w:pPr>
        <w:pStyle w:val="SingleTxtGR"/>
        <w:rPr>
          <w:lang w:eastAsia="ru-RU"/>
        </w:rPr>
      </w:pPr>
      <w:r>
        <w:rPr>
          <w:lang w:eastAsia="ru-RU"/>
        </w:rPr>
        <w:tab/>
      </w:r>
      <w:r w:rsidRPr="00FD29C0">
        <w:rPr>
          <w:lang w:val="en-US" w:eastAsia="ru-RU"/>
        </w:rPr>
        <w:t>d</w:t>
      </w:r>
      <w:r w:rsidRPr="00FD29C0">
        <w:rPr>
          <w:lang w:eastAsia="ru-RU"/>
        </w:rPr>
        <w:t>)</w:t>
      </w:r>
      <w:r>
        <w:rPr>
          <w:lang w:eastAsia="ru-RU"/>
        </w:rPr>
        <w:tab/>
      </w:r>
      <w:r w:rsidRPr="003B3DDB">
        <w:rPr>
          <w:lang w:eastAsia="ru-RU"/>
        </w:rPr>
        <w:t>эксплуатация лица в сексуальных целях;</w:t>
      </w:r>
    </w:p>
    <w:p w:rsidR="00E532AD" w:rsidRPr="003B3DDB" w:rsidRDefault="00E532AD" w:rsidP="00CA5394">
      <w:pPr>
        <w:pStyle w:val="SingleTxtGR"/>
        <w:rPr>
          <w:lang w:eastAsia="ru-RU"/>
        </w:rPr>
      </w:pPr>
      <w:r>
        <w:rPr>
          <w:lang w:eastAsia="ru-RU"/>
        </w:rPr>
        <w:tab/>
      </w:r>
      <w:r w:rsidRPr="00FD29C0">
        <w:rPr>
          <w:lang w:val="en-US" w:eastAsia="ru-RU"/>
        </w:rPr>
        <w:t>e</w:t>
      </w:r>
      <w:r w:rsidRPr="00FD29C0">
        <w:rPr>
          <w:lang w:eastAsia="ru-RU"/>
        </w:rPr>
        <w:t>)</w:t>
      </w:r>
      <w:r>
        <w:rPr>
          <w:lang w:eastAsia="ru-RU"/>
        </w:rPr>
        <w:tab/>
      </w:r>
      <w:r w:rsidRPr="003B3DDB">
        <w:rPr>
          <w:lang w:eastAsia="ru-RU"/>
        </w:rPr>
        <w:t>эксплуатация лица с целью его использования в вооруженных ко</w:t>
      </w:r>
      <w:r w:rsidRPr="003B3DDB">
        <w:rPr>
          <w:lang w:eastAsia="ru-RU"/>
        </w:rPr>
        <w:t>н</w:t>
      </w:r>
      <w:r w:rsidRPr="003B3DDB">
        <w:rPr>
          <w:lang w:eastAsia="ru-RU"/>
        </w:rPr>
        <w:t>фликтах или военных действиях.</w:t>
      </w:r>
    </w:p>
    <w:p w:rsidR="00E532AD" w:rsidRPr="003B3DDB" w:rsidRDefault="00E532AD" w:rsidP="00CA5394">
      <w:pPr>
        <w:pStyle w:val="SingleTxtGR"/>
        <w:rPr>
          <w:lang w:eastAsia="ru-RU"/>
        </w:rPr>
      </w:pPr>
      <w:r w:rsidRPr="003B3DDB">
        <w:rPr>
          <w:lang w:eastAsia="ru-RU"/>
        </w:rPr>
        <w:t>Согласие жертвы торговли людьми в отношении форм эксплуатации при отн</w:t>
      </w:r>
      <w:r w:rsidRPr="003B3DDB">
        <w:rPr>
          <w:lang w:eastAsia="ru-RU"/>
        </w:rPr>
        <w:t>е</w:t>
      </w:r>
      <w:r w:rsidRPr="003B3DDB">
        <w:rPr>
          <w:lang w:eastAsia="ru-RU"/>
        </w:rPr>
        <w:t>сении конкретного деяния к торговле людьми не должно приниматься во вн</w:t>
      </w:r>
      <w:r w:rsidRPr="003B3DDB">
        <w:rPr>
          <w:lang w:eastAsia="ru-RU"/>
        </w:rPr>
        <w:t>и</w:t>
      </w:r>
      <w:r w:rsidRPr="003B3DDB">
        <w:rPr>
          <w:lang w:eastAsia="ru-RU"/>
        </w:rPr>
        <w:t>мание, если к жертве было применено любое из средств воздействия, напра</w:t>
      </w:r>
      <w:r w:rsidRPr="003B3DDB">
        <w:rPr>
          <w:lang w:eastAsia="ru-RU"/>
        </w:rPr>
        <w:t>в</w:t>
      </w:r>
      <w:r w:rsidRPr="003B3DDB">
        <w:rPr>
          <w:lang w:eastAsia="ru-RU"/>
        </w:rPr>
        <w:t>ленных на торговлю людьми.</w:t>
      </w:r>
      <w:r w:rsidRPr="006407AA">
        <w:rPr>
          <w:lang w:eastAsia="ru-RU"/>
        </w:rPr>
        <w:t xml:space="preserve"> </w:t>
      </w:r>
      <w:r w:rsidRPr="003B3DDB">
        <w:rPr>
          <w:lang w:eastAsia="ru-RU"/>
        </w:rPr>
        <w:t>Государственные органы, осуществляющие де</w:t>
      </w:r>
      <w:r w:rsidRPr="003B3DDB">
        <w:rPr>
          <w:lang w:eastAsia="ru-RU"/>
        </w:rPr>
        <w:t>я</w:t>
      </w:r>
      <w:r w:rsidRPr="003B3DDB">
        <w:rPr>
          <w:lang w:eastAsia="ru-RU"/>
        </w:rPr>
        <w:t>тельность по борьбе с торговлей людьми, организуют работу по профилактике торговли людьми.</w:t>
      </w:r>
      <w:r w:rsidRPr="006407AA">
        <w:rPr>
          <w:lang w:eastAsia="ru-RU"/>
        </w:rPr>
        <w:t xml:space="preserve"> </w:t>
      </w:r>
      <w:r w:rsidRPr="003B3DDB">
        <w:rPr>
          <w:lang w:eastAsia="ru-RU"/>
        </w:rPr>
        <w:t>Система мер профилактики, направленных на предупрежд</w:t>
      </w:r>
      <w:r w:rsidRPr="003B3DDB">
        <w:rPr>
          <w:lang w:eastAsia="ru-RU"/>
        </w:rPr>
        <w:t>е</w:t>
      </w:r>
      <w:r w:rsidRPr="003B3DDB">
        <w:rPr>
          <w:lang w:eastAsia="ru-RU"/>
        </w:rPr>
        <w:t xml:space="preserve">ние торговли людьми, включает: </w:t>
      </w:r>
    </w:p>
    <w:p w:rsidR="00E532AD" w:rsidRPr="003B3DDB" w:rsidRDefault="00E532AD" w:rsidP="00CA5394">
      <w:pPr>
        <w:pStyle w:val="SingleTxtGR"/>
        <w:rPr>
          <w:lang w:eastAsia="ru-RU"/>
        </w:rPr>
      </w:pPr>
      <w:r>
        <w:rPr>
          <w:lang w:eastAsia="ru-RU"/>
        </w:rPr>
        <w:tab/>
      </w:r>
      <w:r w:rsidRPr="008236AE">
        <w:rPr>
          <w:lang w:val="en-US" w:eastAsia="ru-RU"/>
        </w:rPr>
        <w:t>a</w:t>
      </w:r>
      <w:r w:rsidRPr="008236AE">
        <w:rPr>
          <w:lang w:eastAsia="ru-RU"/>
        </w:rPr>
        <w:t>)</w:t>
      </w:r>
      <w:r>
        <w:rPr>
          <w:lang w:eastAsia="ru-RU"/>
        </w:rPr>
        <w:tab/>
      </w:r>
      <w:r w:rsidRPr="003B3DDB">
        <w:rPr>
          <w:lang w:eastAsia="ru-RU"/>
        </w:rPr>
        <w:t>проведение мониторинга по проблемам борьбы с торговлей люд</w:t>
      </w:r>
      <w:r w:rsidRPr="003B3DDB">
        <w:rPr>
          <w:lang w:eastAsia="ru-RU"/>
        </w:rPr>
        <w:t>ь</w:t>
      </w:r>
      <w:r w:rsidRPr="003B3DDB">
        <w:rPr>
          <w:lang w:eastAsia="ru-RU"/>
        </w:rPr>
        <w:t>ми;</w:t>
      </w:r>
    </w:p>
    <w:p w:rsidR="00E532AD" w:rsidRPr="003B3DDB" w:rsidRDefault="00E532AD" w:rsidP="00CA5394">
      <w:pPr>
        <w:pStyle w:val="SingleTxtGR"/>
        <w:rPr>
          <w:lang w:eastAsia="ru-RU"/>
        </w:rPr>
      </w:pPr>
      <w:r>
        <w:rPr>
          <w:lang w:eastAsia="ru-RU"/>
        </w:rPr>
        <w:tab/>
      </w:r>
      <w:r w:rsidRPr="008236AE">
        <w:rPr>
          <w:lang w:val="en-US" w:eastAsia="ru-RU"/>
        </w:rPr>
        <w:t>b</w:t>
      </w:r>
      <w:r w:rsidRPr="008236AE">
        <w:rPr>
          <w:lang w:eastAsia="ru-RU"/>
        </w:rPr>
        <w:t>)</w:t>
      </w:r>
      <w:r>
        <w:rPr>
          <w:lang w:eastAsia="ru-RU"/>
        </w:rPr>
        <w:tab/>
      </w:r>
      <w:r w:rsidRPr="003B3DDB">
        <w:rPr>
          <w:lang w:eastAsia="ru-RU"/>
        </w:rPr>
        <w:t>разработку и осуществление программ, направленных на предо</w:t>
      </w:r>
      <w:r w:rsidRPr="003B3DDB">
        <w:rPr>
          <w:lang w:eastAsia="ru-RU"/>
        </w:rPr>
        <w:t>т</w:t>
      </w:r>
      <w:r w:rsidRPr="003B3DDB">
        <w:rPr>
          <w:lang w:eastAsia="ru-RU"/>
        </w:rPr>
        <w:t>вращение торговли людьми;</w:t>
      </w:r>
    </w:p>
    <w:p w:rsidR="00E532AD" w:rsidRPr="003B3DDB" w:rsidRDefault="00E532AD" w:rsidP="00CA5394">
      <w:pPr>
        <w:pStyle w:val="SingleTxtGR"/>
        <w:rPr>
          <w:lang w:eastAsia="ru-RU"/>
        </w:rPr>
      </w:pPr>
      <w:r>
        <w:rPr>
          <w:lang w:eastAsia="ru-RU"/>
        </w:rPr>
        <w:tab/>
      </w:r>
      <w:r w:rsidRPr="008236AE">
        <w:rPr>
          <w:lang w:val="en-US" w:eastAsia="ru-RU"/>
        </w:rPr>
        <w:t>c</w:t>
      </w:r>
      <w:r w:rsidRPr="008236AE">
        <w:rPr>
          <w:lang w:eastAsia="ru-RU"/>
        </w:rPr>
        <w:t>)</w:t>
      </w:r>
      <w:r>
        <w:rPr>
          <w:lang w:eastAsia="ru-RU"/>
        </w:rPr>
        <w:tab/>
      </w:r>
      <w:r w:rsidRPr="003B3DDB">
        <w:rPr>
          <w:lang w:eastAsia="ru-RU"/>
        </w:rPr>
        <w:t>повышение информированности общества об опасных ситуациях, в которых могут оказаться потенциальные жертвы торговли людьми, о защите, предоставляемой государством и специализированными учреждениями, о мерах уголовного преследования и административного наказания, принимаемых гос</w:t>
      </w:r>
      <w:r w:rsidRPr="003B3DDB">
        <w:rPr>
          <w:lang w:eastAsia="ru-RU"/>
        </w:rPr>
        <w:t>у</w:t>
      </w:r>
      <w:r w:rsidRPr="003B3DDB">
        <w:rPr>
          <w:lang w:eastAsia="ru-RU"/>
        </w:rPr>
        <w:t>дарс</w:t>
      </w:r>
      <w:r w:rsidRPr="003B3DDB">
        <w:rPr>
          <w:lang w:eastAsia="ru-RU"/>
        </w:rPr>
        <w:t>т</w:t>
      </w:r>
      <w:r w:rsidRPr="003B3DDB">
        <w:rPr>
          <w:lang w:eastAsia="ru-RU"/>
        </w:rPr>
        <w:t>вом по противодействию торговле людьми;</w:t>
      </w:r>
    </w:p>
    <w:p w:rsidR="00E532AD" w:rsidRPr="003B3DDB" w:rsidRDefault="00E532AD" w:rsidP="00CA5394">
      <w:pPr>
        <w:pStyle w:val="SingleTxtGR"/>
        <w:rPr>
          <w:lang w:eastAsia="ru-RU"/>
        </w:rPr>
      </w:pPr>
      <w:r>
        <w:rPr>
          <w:lang w:eastAsia="ru-RU"/>
        </w:rPr>
        <w:tab/>
      </w:r>
      <w:r w:rsidRPr="008236AE">
        <w:rPr>
          <w:lang w:val="en-US" w:eastAsia="ru-RU"/>
        </w:rPr>
        <w:t>d</w:t>
      </w:r>
      <w:r w:rsidRPr="008236AE">
        <w:rPr>
          <w:lang w:eastAsia="ru-RU"/>
        </w:rPr>
        <w:t>)</w:t>
      </w:r>
      <w:r>
        <w:rPr>
          <w:lang w:eastAsia="ru-RU"/>
        </w:rPr>
        <w:tab/>
      </w:r>
      <w:r w:rsidRPr="003B3DDB">
        <w:rPr>
          <w:lang w:eastAsia="ru-RU"/>
        </w:rPr>
        <w:t>разработку и реализацию образовательных программ, направле</w:t>
      </w:r>
      <w:r w:rsidRPr="003B3DDB">
        <w:rPr>
          <w:lang w:eastAsia="ru-RU"/>
        </w:rPr>
        <w:t>н</w:t>
      </w:r>
      <w:r w:rsidRPr="003B3DDB">
        <w:rPr>
          <w:lang w:eastAsia="ru-RU"/>
        </w:rPr>
        <w:t>ных на профилактику торговли людьми, снижение для лиц риска стать жертв</w:t>
      </w:r>
      <w:r w:rsidRPr="003B3DDB">
        <w:rPr>
          <w:lang w:eastAsia="ru-RU"/>
        </w:rPr>
        <w:t>а</w:t>
      </w:r>
      <w:r w:rsidRPr="003B3DDB">
        <w:rPr>
          <w:lang w:eastAsia="ru-RU"/>
        </w:rPr>
        <w:t>ми то</w:t>
      </w:r>
      <w:r w:rsidRPr="003B3DDB">
        <w:rPr>
          <w:lang w:eastAsia="ru-RU"/>
        </w:rPr>
        <w:t>р</w:t>
      </w:r>
      <w:r w:rsidRPr="003B3DDB">
        <w:rPr>
          <w:lang w:eastAsia="ru-RU"/>
        </w:rPr>
        <w:t>говли людьми;</w:t>
      </w:r>
    </w:p>
    <w:p w:rsidR="00E532AD" w:rsidRPr="003B3DDB" w:rsidRDefault="00E532AD" w:rsidP="00CA5394">
      <w:pPr>
        <w:pStyle w:val="SingleTxtGR"/>
        <w:rPr>
          <w:lang w:eastAsia="ru-RU"/>
        </w:rPr>
      </w:pPr>
      <w:r>
        <w:rPr>
          <w:lang w:eastAsia="ru-RU"/>
        </w:rPr>
        <w:tab/>
      </w:r>
      <w:r w:rsidRPr="008236AE">
        <w:rPr>
          <w:lang w:val="en-US" w:eastAsia="ru-RU"/>
        </w:rPr>
        <w:t>e</w:t>
      </w:r>
      <w:r w:rsidRPr="008236AE">
        <w:rPr>
          <w:lang w:eastAsia="ru-RU"/>
        </w:rPr>
        <w:t>)</w:t>
      </w:r>
      <w:r>
        <w:rPr>
          <w:lang w:eastAsia="ru-RU"/>
        </w:rPr>
        <w:tab/>
      </w:r>
      <w:r w:rsidRPr="003B3DDB">
        <w:rPr>
          <w:lang w:eastAsia="ru-RU"/>
        </w:rPr>
        <w:t>сотрудничество с общественными объединениями, работающими в сфере борьбы с торговлей людьми.</w:t>
      </w:r>
    </w:p>
    <w:p w:rsidR="00E532AD" w:rsidRPr="003B3DDB" w:rsidRDefault="00E532AD" w:rsidP="00CA5394">
      <w:pPr>
        <w:pStyle w:val="SingleTxtGR"/>
        <w:rPr>
          <w:lang w:eastAsia="ru-RU"/>
        </w:rPr>
      </w:pPr>
      <w:r w:rsidRPr="003B3DDB">
        <w:rPr>
          <w:lang w:eastAsia="ru-RU"/>
        </w:rPr>
        <w:t xml:space="preserve">Контроль за деятельностью государственных органов по борьбе с торговлей людьми осуществляется Кабинетом </w:t>
      </w:r>
      <w:r>
        <w:rPr>
          <w:lang w:eastAsia="ru-RU"/>
        </w:rPr>
        <w:t>м</w:t>
      </w:r>
      <w:r w:rsidRPr="003B3DDB">
        <w:rPr>
          <w:lang w:eastAsia="ru-RU"/>
        </w:rPr>
        <w:t>инистров Туркменистана. Органы гос</w:t>
      </w:r>
      <w:r w:rsidRPr="003B3DDB">
        <w:rPr>
          <w:lang w:eastAsia="ru-RU"/>
        </w:rPr>
        <w:t>у</w:t>
      </w:r>
      <w:r w:rsidRPr="003B3DDB">
        <w:rPr>
          <w:lang w:eastAsia="ru-RU"/>
        </w:rPr>
        <w:t>дарственной власти и управления, местной исполнительной власти и местного самоуправления, общественные объединения, должностные лица и граждане обязаны оказывать содействие государственным органам в их борьбе с торго</w:t>
      </w:r>
      <w:r w:rsidRPr="003B3DDB">
        <w:rPr>
          <w:lang w:eastAsia="ru-RU"/>
        </w:rPr>
        <w:t>в</w:t>
      </w:r>
      <w:r w:rsidRPr="003B3DDB">
        <w:rPr>
          <w:lang w:eastAsia="ru-RU"/>
        </w:rPr>
        <w:t>лей людьми.</w:t>
      </w:r>
      <w:r>
        <w:rPr>
          <w:lang w:eastAsia="ru-RU"/>
        </w:rPr>
        <w:t xml:space="preserve"> </w:t>
      </w:r>
      <w:r w:rsidRPr="003B3DDB">
        <w:rPr>
          <w:lang w:eastAsia="ru-RU"/>
        </w:rPr>
        <w:t>В целях предоставления защиты и оказания помощи жертвам то</w:t>
      </w:r>
      <w:r w:rsidRPr="003B3DDB">
        <w:rPr>
          <w:lang w:eastAsia="ru-RU"/>
        </w:rPr>
        <w:t>р</w:t>
      </w:r>
      <w:r w:rsidRPr="003B3DDB">
        <w:rPr>
          <w:lang w:eastAsia="ru-RU"/>
        </w:rPr>
        <w:t>говли людьми могут создаваться специализированные учреждения по поддер</w:t>
      </w:r>
      <w:r w:rsidRPr="003B3DDB">
        <w:rPr>
          <w:lang w:eastAsia="ru-RU"/>
        </w:rPr>
        <w:t>ж</w:t>
      </w:r>
      <w:r w:rsidRPr="003B3DDB">
        <w:rPr>
          <w:lang w:eastAsia="ru-RU"/>
        </w:rPr>
        <w:t xml:space="preserve">ке и оказанию помощи жертвам торговли людьми (далее </w:t>
      </w:r>
      <w:r>
        <w:rPr>
          <w:lang w:eastAsia="ru-RU"/>
        </w:rPr>
        <w:t>−</w:t>
      </w:r>
      <w:r w:rsidRPr="003B3DDB">
        <w:rPr>
          <w:lang w:eastAsia="ru-RU"/>
        </w:rPr>
        <w:t xml:space="preserve"> специализированные учреждения). Порядок их создания, финансирования и обеспечения деятельн</w:t>
      </w:r>
      <w:r w:rsidRPr="003B3DDB">
        <w:rPr>
          <w:lang w:eastAsia="ru-RU"/>
        </w:rPr>
        <w:t>о</w:t>
      </w:r>
      <w:r w:rsidRPr="003B3DDB">
        <w:rPr>
          <w:lang w:eastAsia="ru-RU"/>
        </w:rPr>
        <w:t xml:space="preserve">сти устанавливается Кабинетом </w:t>
      </w:r>
      <w:r>
        <w:rPr>
          <w:lang w:eastAsia="ru-RU"/>
        </w:rPr>
        <w:t>м</w:t>
      </w:r>
      <w:r w:rsidRPr="003B3DDB">
        <w:rPr>
          <w:lang w:eastAsia="ru-RU"/>
        </w:rPr>
        <w:t>инистров Туркменистана.</w:t>
      </w:r>
      <w:r>
        <w:rPr>
          <w:lang w:eastAsia="ru-RU"/>
        </w:rPr>
        <w:t xml:space="preserve"> </w:t>
      </w:r>
      <w:r w:rsidRPr="003B3DDB">
        <w:rPr>
          <w:lang w:eastAsia="ru-RU"/>
        </w:rPr>
        <w:t>При создании сп</w:t>
      </w:r>
      <w:r w:rsidRPr="003B3DDB">
        <w:rPr>
          <w:lang w:eastAsia="ru-RU"/>
        </w:rPr>
        <w:t>е</w:t>
      </w:r>
      <w:r w:rsidRPr="003B3DDB">
        <w:rPr>
          <w:lang w:eastAsia="ru-RU"/>
        </w:rPr>
        <w:t>циализированных учреждений к сотрудничеству могут привлекаться общес</w:t>
      </w:r>
      <w:r w:rsidRPr="003B3DDB">
        <w:rPr>
          <w:lang w:eastAsia="ru-RU"/>
        </w:rPr>
        <w:t>т</w:t>
      </w:r>
      <w:r w:rsidRPr="003B3DDB">
        <w:rPr>
          <w:lang w:eastAsia="ru-RU"/>
        </w:rPr>
        <w:t>венные объединения, осуществляющие деятельность в сфере борьбы с торго</w:t>
      </w:r>
      <w:r w:rsidRPr="003B3DDB">
        <w:rPr>
          <w:lang w:eastAsia="ru-RU"/>
        </w:rPr>
        <w:t>в</w:t>
      </w:r>
      <w:r w:rsidRPr="003B3DDB">
        <w:rPr>
          <w:lang w:eastAsia="ru-RU"/>
        </w:rPr>
        <w:t>лей людьми.</w:t>
      </w:r>
      <w:r>
        <w:rPr>
          <w:lang w:eastAsia="ru-RU"/>
        </w:rPr>
        <w:t xml:space="preserve"> </w:t>
      </w:r>
      <w:r w:rsidRPr="003B3DDB">
        <w:rPr>
          <w:lang w:eastAsia="ru-RU"/>
        </w:rPr>
        <w:t>Основными функциями специализированных учреждений являю</w:t>
      </w:r>
      <w:r w:rsidRPr="003B3DDB">
        <w:rPr>
          <w:lang w:eastAsia="ru-RU"/>
        </w:rPr>
        <w:t>т</w:t>
      </w:r>
      <w:r w:rsidRPr="003B3DDB">
        <w:rPr>
          <w:lang w:eastAsia="ru-RU"/>
        </w:rPr>
        <w:t>ся:</w:t>
      </w:r>
    </w:p>
    <w:p w:rsidR="00E532AD" w:rsidRPr="003B3DDB" w:rsidRDefault="00E532AD" w:rsidP="00CA5394">
      <w:pPr>
        <w:pStyle w:val="SingleTxtGR"/>
        <w:rPr>
          <w:lang w:eastAsia="ru-RU"/>
        </w:rPr>
      </w:pPr>
      <w:r>
        <w:rPr>
          <w:lang w:eastAsia="ru-RU"/>
        </w:rPr>
        <w:tab/>
      </w:r>
      <w:r w:rsidRPr="008236AE">
        <w:rPr>
          <w:lang w:val="en-US" w:eastAsia="ru-RU"/>
        </w:rPr>
        <w:t>a</w:t>
      </w:r>
      <w:r w:rsidRPr="008236AE">
        <w:rPr>
          <w:lang w:eastAsia="ru-RU"/>
        </w:rPr>
        <w:t>)</w:t>
      </w:r>
      <w:r>
        <w:rPr>
          <w:lang w:eastAsia="ru-RU"/>
        </w:rPr>
        <w:tab/>
      </w:r>
      <w:r w:rsidRPr="003B3DDB">
        <w:rPr>
          <w:lang w:eastAsia="ru-RU"/>
        </w:rPr>
        <w:t>предоставление жертвам торговли людьми информации в досту</w:t>
      </w:r>
      <w:r w:rsidRPr="003B3DDB">
        <w:rPr>
          <w:lang w:eastAsia="ru-RU"/>
        </w:rPr>
        <w:t>п</w:t>
      </w:r>
      <w:r w:rsidRPr="003B3DDB">
        <w:rPr>
          <w:lang w:eastAsia="ru-RU"/>
        </w:rPr>
        <w:t>ной форме о правовых и организационных мероприятиях, направленных на з</w:t>
      </w:r>
      <w:r w:rsidRPr="003B3DDB">
        <w:rPr>
          <w:lang w:eastAsia="ru-RU"/>
        </w:rPr>
        <w:t>а</w:t>
      </w:r>
      <w:r w:rsidRPr="003B3DDB">
        <w:rPr>
          <w:lang w:eastAsia="ru-RU"/>
        </w:rPr>
        <w:t>щиту их инт</w:t>
      </w:r>
      <w:r w:rsidRPr="003B3DDB">
        <w:rPr>
          <w:lang w:eastAsia="ru-RU"/>
        </w:rPr>
        <w:t>е</w:t>
      </w:r>
      <w:r w:rsidRPr="003B3DDB">
        <w:rPr>
          <w:lang w:eastAsia="ru-RU"/>
        </w:rPr>
        <w:t>ресов;</w:t>
      </w:r>
    </w:p>
    <w:p w:rsidR="00E532AD" w:rsidRPr="003B3DDB" w:rsidRDefault="00E532AD" w:rsidP="00CA5394">
      <w:pPr>
        <w:pStyle w:val="SingleTxtGR"/>
        <w:rPr>
          <w:lang w:eastAsia="ru-RU"/>
        </w:rPr>
      </w:pPr>
      <w:r>
        <w:rPr>
          <w:lang w:eastAsia="ru-RU"/>
        </w:rPr>
        <w:tab/>
      </w:r>
      <w:r w:rsidRPr="008236AE">
        <w:rPr>
          <w:lang w:val="en-US" w:eastAsia="ru-RU"/>
        </w:rPr>
        <w:t>b</w:t>
      </w:r>
      <w:r w:rsidRPr="008236AE">
        <w:rPr>
          <w:lang w:eastAsia="ru-RU"/>
        </w:rPr>
        <w:t>)</w:t>
      </w:r>
      <w:r>
        <w:rPr>
          <w:lang w:eastAsia="ru-RU"/>
        </w:rPr>
        <w:tab/>
      </w:r>
      <w:r w:rsidRPr="003B3DDB">
        <w:rPr>
          <w:lang w:eastAsia="ru-RU"/>
        </w:rPr>
        <w:t>предоставление жертвам торговли людьми медицинской, психол</w:t>
      </w:r>
      <w:r w:rsidRPr="003B3DDB">
        <w:rPr>
          <w:lang w:eastAsia="ru-RU"/>
        </w:rPr>
        <w:t>о</w:t>
      </w:r>
      <w:r w:rsidRPr="003B3DDB">
        <w:rPr>
          <w:lang w:eastAsia="ru-RU"/>
        </w:rPr>
        <w:t>гической, правовой и иной помощи;</w:t>
      </w:r>
    </w:p>
    <w:p w:rsidR="00E532AD" w:rsidRPr="003B3DDB" w:rsidRDefault="00E532AD" w:rsidP="00CA5394">
      <w:pPr>
        <w:pStyle w:val="SingleTxtGR"/>
        <w:rPr>
          <w:lang w:eastAsia="ru-RU"/>
        </w:rPr>
      </w:pPr>
      <w:r>
        <w:rPr>
          <w:lang w:eastAsia="ru-RU"/>
        </w:rPr>
        <w:tab/>
      </w:r>
      <w:r w:rsidRPr="008236AE">
        <w:rPr>
          <w:lang w:val="en-US" w:eastAsia="ru-RU"/>
        </w:rPr>
        <w:t>c</w:t>
      </w:r>
      <w:r w:rsidRPr="008236AE">
        <w:rPr>
          <w:lang w:eastAsia="ru-RU"/>
        </w:rPr>
        <w:t>)</w:t>
      </w:r>
      <w:r>
        <w:rPr>
          <w:lang w:eastAsia="ru-RU"/>
        </w:rPr>
        <w:tab/>
      </w:r>
      <w:r w:rsidRPr="003B3DDB">
        <w:rPr>
          <w:lang w:eastAsia="ru-RU"/>
        </w:rPr>
        <w:t xml:space="preserve">содействие </w:t>
      </w:r>
      <w:proofErr w:type="spellStart"/>
      <w:r w:rsidRPr="003B3DDB">
        <w:rPr>
          <w:lang w:eastAsia="ru-RU"/>
        </w:rPr>
        <w:t>реинтеграции</w:t>
      </w:r>
      <w:proofErr w:type="spellEnd"/>
      <w:r w:rsidRPr="003B3DDB">
        <w:rPr>
          <w:lang w:eastAsia="ru-RU"/>
        </w:rPr>
        <w:t xml:space="preserve"> жертв торговли людьми в семью и в о</w:t>
      </w:r>
      <w:r w:rsidRPr="003B3DDB">
        <w:rPr>
          <w:lang w:eastAsia="ru-RU"/>
        </w:rPr>
        <w:t>б</w:t>
      </w:r>
      <w:r w:rsidRPr="003B3DDB">
        <w:rPr>
          <w:lang w:eastAsia="ru-RU"/>
        </w:rPr>
        <w:t>щество;</w:t>
      </w:r>
    </w:p>
    <w:p w:rsidR="00E532AD" w:rsidRPr="003B3DDB" w:rsidRDefault="00E532AD" w:rsidP="00CA5394">
      <w:pPr>
        <w:pStyle w:val="SingleTxtGR"/>
        <w:rPr>
          <w:lang w:eastAsia="ru-RU"/>
        </w:rPr>
      </w:pPr>
      <w:r>
        <w:rPr>
          <w:lang w:eastAsia="ru-RU"/>
        </w:rPr>
        <w:tab/>
      </w:r>
      <w:r w:rsidRPr="008236AE">
        <w:rPr>
          <w:lang w:val="en-US" w:eastAsia="ru-RU"/>
        </w:rPr>
        <w:t>d</w:t>
      </w:r>
      <w:r w:rsidRPr="008236AE">
        <w:rPr>
          <w:lang w:eastAsia="ru-RU"/>
        </w:rPr>
        <w:t>)</w:t>
      </w:r>
      <w:r>
        <w:rPr>
          <w:lang w:eastAsia="ru-RU"/>
        </w:rPr>
        <w:tab/>
      </w:r>
      <w:r w:rsidRPr="003B3DDB">
        <w:rPr>
          <w:lang w:eastAsia="ru-RU"/>
        </w:rPr>
        <w:t>предоставление жертвам торговли людьми убежища для временн</w:t>
      </w:r>
      <w:r w:rsidRPr="003B3DDB">
        <w:rPr>
          <w:lang w:eastAsia="ru-RU"/>
        </w:rPr>
        <w:t>о</w:t>
      </w:r>
      <w:r w:rsidRPr="003B3DDB">
        <w:rPr>
          <w:lang w:eastAsia="ru-RU"/>
        </w:rPr>
        <w:t>го проживания.</w:t>
      </w:r>
    </w:p>
    <w:p w:rsidR="00E532AD" w:rsidRPr="003B3DDB" w:rsidRDefault="00E532AD" w:rsidP="00CA5394">
      <w:pPr>
        <w:pStyle w:val="SingleTxtGR"/>
        <w:rPr>
          <w:lang w:eastAsia="ru-RU"/>
        </w:rPr>
      </w:pPr>
      <w:r w:rsidRPr="003B3DDB">
        <w:rPr>
          <w:lang w:eastAsia="ru-RU"/>
        </w:rPr>
        <w:t>Убежище для временного проживания в специализированных учреждениях предоставляется жертве торговли людьми на срок до одного месяца по его ли</w:t>
      </w:r>
      <w:r w:rsidRPr="003B3DDB">
        <w:rPr>
          <w:lang w:eastAsia="ru-RU"/>
        </w:rPr>
        <w:t>ч</w:t>
      </w:r>
      <w:r w:rsidRPr="003B3DDB">
        <w:rPr>
          <w:lang w:eastAsia="ru-RU"/>
        </w:rPr>
        <w:t>ной просьбе. В случае предоставления детям-жертвам торговли людьми уб</w:t>
      </w:r>
      <w:r w:rsidRPr="003B3DDB">
        <w:rPr>
          <w:lang w:eastAsia="ru-RU"/>
        </w:rPr>
        <w:t>е</w:t>
      </w:r>
      <w:r w:rsidRPr="003B3DDB">
        <w:rPr>
          <w:lang w:eastAsia="ru-RU"/>
        </w:rPr>
        <w:t>жища в специализированных учреждениях они должны находиться отдельно от взрослых.</w:t>
      </w:r>
      <w:r w:rsidRPr="000D441D">
        <w:rPr>
          <w:lang w:eastAsia="ru-RU"/>
        </w:rPr>
        <w:t xml:space="preserve"> </w:t>
      </w:r>
      <w:r w:rsidRPr="003B3DDB">
        <w:rPr>
          <w:lang w:eastAsia="ru-RU"/>
        </w:rPr>
        <w:t>В случаях необходимости дачи показаний против торговцев людьми срок предоставления убежища может быть продлен на весь период ведения производства по делу по предложению органов следствия, прокурора или суда при наличии согласия жертвы торговли людьми давать показания или по мот</w:t>
      </w:r>
      <w:r w:rsidRPr="003B3DDB">
        <w:rPr>
          <w:lang w:eastAsia="ru-RU"/>
        </w:rPr>
        <w:t>и</w:t>
      </w:r>
      <w:r w:rsidRPr="003B3DDB">
        <w:rPr>
          <w:lang w:eastAsia="ru-RU"/>
        </w:rPr>
        <w:t>вированному ходатайству лица, пострадавшего от торговли людьми.</w:t>
      </w:r>
      <w:r w:rsidRPr="000D441D">
        <w:rPr>
          <w:lang w:eastAsia="ru-RU"/>
        </w:rPr>
        <w:t xml:space="preserve"> </w:t>
      </w:r>
      <w:r w:rsidRPr="003B3DDB">
        <w:rPr>
          <w:lang w:eastAsia="ru-RU"/>
        </w:rPr>
        <w:t>Социал</w:t>
      </w:r>
      <w:r w:rsidRPr="003B3DDB">
        <w:rPr>
          <w:lang w:eastAsia="ru-RU"/>
        </w:rPr>
        <w:t>ь</w:t>
      </w:r>
      <w:r w:rsidRPr="003B3DDB">
        <w:rPr>
          <w:lang w:eastAsia="ru-RU"/>
        </w:rPr>
        <w:t>ная реабилитация жертв торговли людьми проводится в целях их возвращения к нормальному образу жизни и включает в себя правовую помощь указанным л</w:t>
      </w:r>
      <w:r w:rsidRPr="003B3DDB">
        <w:rPr>
          <w:lang w:eastAsia="ru-RU"/>
        </w:rPr>
        <w:t>и</w:t>
      </w:r>
      <w:r w:rsidRPr="003B3DDB">
        <w:rPr>
          <w:lang w:eastAsia="ru-RU"/>
        </w:rPr>
        <w:t>цам, их медицинскую, психологическую, профессиональную реабилитацию и трудоустройство. При появлении у государственных органов, осуществляющих деятельность по борьбе с торговлей людьми, и специализированного учрежд</w:t>
      </w:r>
      <w:r w:rsidRPr="003B3DDB">
        <w:rPr>
          <w:lang w:eastAsia="ru-RU"/>
        </w:rPr>
        <w:t>е</w:t>
      </w:r>
      <w:r w:rsidRPr="003B3DDB">
        <w:rPr>
          <w:lang w:eastAsia="ru-RU"/>
        </w:rPr>
        <w:t>ния информации о реб</w:t>
      </w:r>
      <w:r>
        <w:rPr>
          <w:lang w:eastAsia="ru-RU"/>
        </w:rPr>
        <w:t>е</w:t>
      </w:r>
      <w:r w:rsidRPr="003B3DDB">
        <w:rPr>
          <w:lang w:eastAsia="ru-RU"/>
        </w:rPr>
        <w:t>нке-жертве торговли людьми они обязаны в целях защ</w:t>
      </w:r>
      <w:r w:rsidRPr="003B3DDB">
        <w:rPr>
          <w:lang w:eastAsia="ru-RU"/>
        </w:rPr>
        <w:t>и</w:t>
      </w:r>
      <w:r w:rsidRPr="003B3DDB">
        <w:rPr>
          <w:lang w:eastAsia="ru-RU"/>
        </w:rPr>
        <w:t>ты прав реб</w:t>
      </w:r>
      <w:r>
        <w:rPr>
          <w:lang w:eastAsia="ru-RU"/>
        </w:rPr>
        <w:t>е</w:t>
      </w:r>
      <w:r w:rsidRPr="003B3DDB">
        <w:rPr>
          <w:lang w:eastAsia="ru-RU"/>
        </w:rPr>
        <w:t>нка немедленно уведомлять об этом органы, ведающие вопросами опеки и попечительства.</w:t>
      </w:r>
      <w:r w:rsidRPr="000D441D">
        <w:rPr>
          <w:lang w:eastAsia="ru-RU"/>
        </w:rPr>
        <w:t xml:space="preserve"> </w:t>
      </w:r>
      <w:r w:rsidRPr="003B3DDB">
        <w:rPr>
          <w:lang w:eastAsia="ru-RU"/>
        </w:rPr>
        <w:t>Запрещается распространение информации о жертвах торговли людьми или об обстоятельствах торговли людьми, способной создать угрозу жизни, здоровью жертвы торговли людьми или его близких родственн</w:t>
      </w:r>
      <w:r w:rsidRPr="003B3DDB">
        <w:rPr>
          <w:lang w:eastAsia="ru-RU"/>
        </w:rPr>
        <w:t>и</w:t>
      </w:r>
      <w:r w:rsidRPr="003B3DDB">
        <w:rPr>
          <w:lang w:eastAsia="ru-RU"/>
        </w:rPr>
        <w:t>ков, а также о лицах, оказывающих содействие в борьбе с торговлей людьми.</w:t>
      </w:r>
      <w:r w:rsidRPr="000D441D">
        <w:rPr>
          <w:lang w:eastAsia="ru-RU"/>
        </w:rPr>
        <w:t xml:space="preserve"> </w:t>
      </w:r>
      <w:r w:rsidRPr="003B3DDB">
        <w:rPr>
          <w:lang w:eastAsia="ru-RU"/>
        </w:rPr>
        <w:t>В</w:t>
      </w:r>
      <w:r>
        <w:rPr>
          <w:lang w:eastAsia="ru-RU"/>
        </w:rPr>
        <w:t> </w:t>
      </w:r>
      <w:r w:rsidRPr="003B3DDB">
        <w:rPr>
          <w:lang w:eastAsia="ru-RU"/>
        </w:rPr>
        <w:t>случае если жизни и здоровью жертвы торговли людьми угрожает реальная опасность,  это лицо имеет право изменить фамилию, имя, отчество в порядке, предусмотренном законодательством Туркменистана.</w:t>
      </w:r>
      <w:r>
        <w:rPr>
          <w:lang w:eastAsia="ru-RU"/>
        </w:rPr>
        <w:t xml:space="preserve"> </w:t>
      </w:r>
      <w:r w:rsidRPr="003B3DDB">
        <w:rPr>
          <w:lang w:eastAsia="ru-RU"/>
        </w:rPr>
        <w:t>Запрещается разглашение сведений о мерах безопасности и конфиденциальной информации о жертвах торговли людьми, равно как и данных предварительного расследования и св</w:t>
      </w:r>
      <w:r w:rsidRPr="003B3DDB">
        <w:rPr>
          <w:lang w:eastAsia="ru-RU"/>
        </w:rPr>
        <w:t>е</w:t>
      </w:r>
      <w:r w:rsidRPr="003B3DDB">
        <w:rPr>
          <w:lang w:eastAsia="ru-RU"/>
        </w:rPr>
        <w:t>дений о мерах безопасности, применяемых в отношении участников уголовного процесса.</w:t>
      </w:r>
      <w:r>
        <w:rPr>
          <w:lang w:eastAsia="ru-RU"/>
        </w:rPr>
        <w:t xml:space="preserve"> </w:t>
      </w:r>
      <w:r w:rsidRPr="003B3DDB">
        <w:rPr>
          <w:lang w:eastAsia="ru-RU"/>
        </w:rPr>
        <w:t>Должностные лица органов государственной власти и управления, местной исполнительной власти и местного самоуправления, а также работники общественных объединений, участвующих в деятельности по борьбе с торго</w:t>
      </w:r>
      <w:r w:rsidRPr="003B3DDB">
        <w:rPr>
          <w:lang w:eastAsia="ru-RU"/>
        </w:rPr>
        <w:t>в</w:t>
      </w:r>
      <w:r w:rsidRPr="003B3DDB">
        <w:rPr>
          <w:lang w:eastAsia="ru-RU"/>
        </w:rPr>
        <w:t>лей людьми, за разглашение конфиденциальной информации о жертвах торго</w:t>
      </w:r>
      <w:r w:rsidRPr="003B3DDB">
        <w:rPr>
          <w:lang w:eastAsia="ru-RU"/>
        </w:rPr>
        <w:t>в</w:t>
      </w:r>
      <w:r w:rsidRPr="003B3DDB">
        <w:rPr>
          <w:lang w:eastAsia="ru-RU"/>
        </w:rPr>
        <w:t>ли людьми и за неоказание помощи таким лицам несут ответственность в п</w:t>
      </w:r>
      <w:r w:rsidRPr="003B3DDB">
        <w:rPr>
          <w:lang w:eastAsia="ru-RU"/>
        </w:rPr>
        <w:t>о</w:t>
      </w:r>
      <w:r w:rsidRPr="003B3DDB">
        <w:rPr>
          <w:lang w:eastAsia="ru-RU"/>
        </w:rPr>
        <w:t>рядке, установленном законодательством Туркменистана.</w:t>
      </w:r>
      <w:r>
        <w:rPr>
          <w:lang w:eastAsia="ru-RU"/>
        </w:rPr>
        <w:t xml:space="preserve"> </w:t>
      </w:r>
      <w:r w:rsidRPr="003B3DDB">
        <w:rPr>
          <w:lang w:eastAsia="ru-RU"/>
        </w:rPr>
        <w:t>Дознаватель, следов</w:t>
      </w:r>
      <w:r w:rsidRPr="003B3DDB">
        <w:rPr>
          <w:lang w:eastAsia="ru-RU"/>
        </w:rPr>
        <w:t>а</w:t>
      </w:r>
      <w:r w:rsidRPr="003B3DDB">
        <w:rPr>
          <w:lang w:eastAsia="ru-RU"/>
        </w:rPr>
        <w:t>тель, прокурор и суд принимают меры безопасности, в отношении жертвы то</w:t>
      </w:r>
      <w:r w:rsidRPr="003B3DDB">
        <w:rPr>
          <w:lang w:eastAsia="ru-RU"/>
        </w:rPr>
        <w:t>р</w:t>
      </w:r>
      <w:r w:rsidRPr="003B3DDB">
        <w:rPr>
          <w:lang w:eastAsia="ru-RU"/>
        </w:rPr>
        <w:t>говли людьми, заявившей о сво</w:t>
      </w:r>
      <w:r>
        <w:rPr>
          <w:lang w:eastAsia="ru-RU"/>
        </w:rPr>
        <w:t>е</w:t>
      </w:r>
      <w:r w:rsidRPr="003B3DDB">
        <w:rPr>
          <w:lang w:eastAsia="ru-RU"/>
        </w:rPr>
        <w:t>м желании сотрудничать с органами следствия и дознания в целях обнаружения лиц, подозреваемых в торговле людьми.</w:t>
      </w:r>
      <w:r>
        <w:rPr>
          <w:lang w:eastAsia="ru-RU"/>
        </w:rPr>
        <w:t xml:space="preserve"> </w:t>
      </w:r>
      <w:r w:rsidRPr="003B3DDB">
        <w:rPr>
          <w:lang w:eastAsia="ru-RU"/>
        </w:rPr>
        <w:t>В</w:t>
      </w:r>
      <w:r>
        <w:rPr>
          <w:lang w:eastAsia="ru-RU"/>
        </w:rPr>
        <w:t> </w:t>
      </w:r>
      <w:r w:rsidRPr="003B3DDB">
        <w:rPr>
          <w:lang w:eastAsia="ru-RU"/>
        </w:rPr>
        <w:t>сл</w:t>
      </w:r>
      <w:r w:rsidRPr="003B3DDB">
        <w:rPr>
          <w:lang w:eastAsia="ru-RU"/>
        </w:rPr>
        <w:t>у</w:t>
      </w:r>
      <w:r w:rsidRPr="003B3DDB">
        <w:rPr>
          <w:lang w:eastAsia="ru-RU"/>
        </w:rPr>
        <w:t xml:space="preserve">чае если иностранный гражданин или лицо без гражданства </w:t>
      </w:r>
      <w:r>
        <w:rPr>
          <w:lang w:eastAsia="ru-RU"/>
        </w:rPr>
        <w:t>−</w:t>
      </w:r>
      <w:r w:rsidRPr="003B3DDB">
        <w:rPr>
          <w:lang w:eastAsia="ru-RU"/>
        </w:rPr>
        <w:t xml:space="preserve"> жертва торговли людьми признан в соответствии с Уголовно-процессуальным кодексом Туркм</w:t>
      </w:r>
      <w:r w:rsidRPr="003B3DDB">
        <w:rPr>
          <w:lang w:eastAsia="ru-RU"/>
        </w:rPr>
        <w:t>е</w:t>
      </w:r>
      <w:r w:rsidRPr="003B3DDB">
        <w:rPr>
          <w:lang w:eastAsia="ru-RU"/>
        </w:rPr>
        <w:t>нистана потерпевшим или является свидетелем по уголовному делу, либо ок</w:t>
      </w:r>
      <w:r w:rsidRPr="003B3DDB">
        <w:rPr>
          <w:lang w:eastAsia="ru-RU"/>
        </w:rPr>
        <w:t>а</w:t>
      </w:r>
      <w:r w:rsidRPr="003B3DDB">
        <w:rPr>
          <w:lang w:eastAsia="ru-RU"/>
        </w:rPr>
        <w:t>зывает помощь правоохранительным органам, то по мотивированному ходата</w:t>
      </w:r>
      <w:r w:rsidRPr="003B3DDB">
        <w:rPr>
          <w:lang w:eastAsia="ru-RU"/>
        </w:rPr>
        <w:t>й</w:t>
      </w:r>
      <w:r w:rsidRPr="003B3DDB">
        <w:rPr>
          <w:lang w:eastAsia="ru-RU"/>
        </w:rPr>
        <w:t>ству дознавателя, следователя, прокурора и суда к такому лицу не могут быть применены меры по выдворению за пределы страны до вынесения окончател</w:t>
      </w:r>
      <w:r w:rsidRPr="003B3DDB">
        <w:rPr>
          <w:lang w:eastAsia="ru-RU"/>
        </w:rPr>
        <w:t>ь</w:t>
      </w:r>
      <w:r w:rsidRPr="003B3DDB">
        <w:rPr>
          <w:lang w:eastAsia="ru-RU"/>
        </w:rPr>
        <w:t>ного решения по уголовному делу в отношении лиц, виновных в торговле людьми. Жертве торговли людьми должно быть предоставлено право временн</w:t>
      </w:r>
      <w:r w:rsidRPr="003B3DDB">
        <w:rPr>
          <w:lang w:eastAsia="ru-RU"/>
        </w:rPr>
        <w:t>о</w:t>
      </w:r>
      <w:r w:rsidRPr="003B3DDB">
        <w:rPr>
          <w:lang w:eastAsia="ru-RU"/>
        </w:rPr>
        <w:t>го пребывания в Туркменистане независимо от обстоятельств въезда данного лица в Туркменистан.</w:t>
      </w:r>
      <w:r>
        <w:rPr>
          <w:lang w:eastAsia="ru-RU"/>
        </w:rPr>
        <w:t xml:space="preserve"> </w:t>
      </w:r>
      <w:r w:rsidRPr="003B3DDB">
        <w:rPr>
          <w:lang w:eastAsia="ru-RU"/>
        </w:rPr>
        <w:t>Жертва торговли людьми не несет ответственности за с</w:t>
      </w:r>
      <w:r w:rsidRPr="003B3DDB">
        <w:rPr>
          <w:lang w:eastAsia="ru-RU"/>
        </w:rPr>
        <w:t>о</w:t>
      </w:r>
      <w:r w:rsidRPr="003B3DDB">
        <w:rPr>
          <w:lang w:eastAsia="ru-RU"/>
        </w:rPr>
        <w:t>вершение деяния, являющегося административным правонарушением, если т</w:t>
      </w:r>
      <w:r w:rsidRPr="003B3DDB">
        <w:rPr>
          <w:lang w:eastAsia="ru-RU"/>
        </w:rPr>
        <w:t>а</w:t>
      </w:r>
      <w:r w:rsidRPr="003B3DDB">
        <w:rPr>
          <w:lang w:eastAsia="ru-RU"/>
        </w:rPr>
        <w:t>кое правонарушение было совершено в силу обстоятельств, спровоцированных торговцем людьми. Дипломатические представительства и консульские учре</w:t>
      </w:r>
      <w:r w:rsidRPr="003B3DDB">
        <w:rPr>
          <w:lang w:eastAsia="ru-RU"/>
        </w:rPr>
        <w:t>ж</w:t>
      </w:r>
      <w:r w:rsidRPr="003B3DDB">
        <w:rPr>
          <w:lang w:eastAsia="ru-RU"/>
        </w:rPr>
        <w:t>дения Туркменистана за рубежом осуществляют защиту прав и интересов гра</w:t>
      </w:r>
      <w:r w:rsidRPr="003B3DDB">
        <w:rPr>
          <w:lang w:eastAsia="ru-RU"/>
        </w:rPr>
        <w:t>ж</w:t>
      </w:r>
      <w:r w:rsidRPr="003B3DDB">
        <w:rPr>
          <w:lang w:eastAsia="ru-RU"/>
        </w:rPr>
        <w:t>дан Туркменистана, ставших жертвами торговли людьми, в государстве их пр</w:t>
      </w:r>
      <w:r w:rsidRPr="003B3DDB">
        <w:rPr>
          <w:lang w:eastAsia="ru-RU"/>
        </w:rPr>
        <w:t>е</w:t>
      </w:r>
      <w:r w:rsidRPr="003B3DDB">
        <w:rPr>
          <w:lang w:eastAsia="ru-RU"/>
        </w:rPr>
        <w:t>бывания и способствуют их возвращению в Туркменистан.</w:t>
      </w:r>
      <w:r>
        <w:rPr>
          <w:lang w:eastAsia="ru-RU"/>
        </w:rPr>
        <w:t xml:space="preserve"> </w:t>
      </w:r>
      <w:r w:rsidRPr="003B3DDB">
        <w:rPr>
          <w:lang w:eastAsia="ru-RU"/>
        </w:rPr>
        <w:t>В случае утраты или невозможности изъятия у торговцев людьми документов, удостоверяющих ли</w:t>
      </w:r>
      <w:r w:rsidRPr="003B3DDB">
        <w:rPr>
          <w:lang w:eastAsia="ru-RU"/>
        </w:rPr>
        <w:t>ч</w:t>
      </w:r>
      <w:r w:rsidRPr="003B3DDB">
        <w:rPr>
          <w:lang w:eastAsia="ru-RU"/>
        </w:rPr>
        <w:t>ность граждан Туркменистана, ставших жертвами торговли людьми, диплом</w:t>
      </w:r>
      <w:r w:rsidRPr="003B3DDB">
        <w:rPr>
          <w:lang w:eastAsia="ru-RU"/>
        </w:rPr>
        <w:t>а</w:t>
      </w:r>
      <w:r w:rsidRPr="003B3DDB">
        <w:rPr>
          <w:lang w:eastAsia="ru-RU"/>
        </w:rPr>
        <w:t>тические представительства и консульские учреждения Туркменистана офор</w:t>
      </w:r>
      <w:r w:rsidRPr="003B3DDB">
        <w:rPr>
          <w:lang w:eastAsia="ru-RU"/>
        </w:rPr>
        <w:t>м</w:t>
      </w:r>
      <w:r w:rsidRPr="003B3DDB">
        <w:rPr>
          <w:lang w:eastAsia="ru-RU"/>
        </w:rPr>
        <w:t>ляют и выдают таким гражданам документы, дающие право на возвращение в Туркменистан.</w:t>
      </w:r>
      <w:r>
        <w:rPr>
          <w:lang w:eastAsia="ru-RU"/>
        </w:rPr>
        <w:t xml:space="preserve"> </w:t>
      </w:r>
      <w:r w:rsidRPr="003B3DDB">
        <w:rPr>
          <w:lang w:eastAsia="ru-RU"/>
        </w:rPr>
        <w:t>В соответствии с законодательством Туркменистана и законами государства пребывания дипломатические представительства и консульские у</w:t>
      </w:r>
      <w:r w:rsidRPr="003B3DDB">
        <w:rPr>
          <w:lang w:eastAsia="ru-RU"/>
        </w:rPr>
        <w:t>ч</w:t>
      </w:r>
      <w:r w:rsidRPr="003B3DDB">
        <w:rPr>
          <w:lang w:eastAsia="ru-RU"/>
        </w:rPr>
        <w:t>реждения Туркменистана обязаны предоставлять сведения о законодательстве Туркменистана по борьбе с торговлей людьми соответствующим органам гос</w:t>
      </w:r>
      <w:r w:rsidRPr="003B3DDB">
        <w:rPr>
          <w:lang w:eastAsia="ru-RU"/>
        </w:rPr>
        <w:t>у</w:t>
      </w:r>
      <w:r w:rsidRPr="003B3DDB">
        <w:rPr>
          <w:lang w:eastAsia="ru-RU"/>
        </w:rPr>
        <w:t>дарства пребывания, а также распространять среди соответствующих лиц и</w:t>
      </w:r>
      <w:r w:rsidRPr="003B3DDB">
        <w:rPr>
          <w:lang w:eastAsia="ru-RU"/>
        </w:rPr>
        <w:t>н</w:t>
      </w:r>
      <w:r w:rsidRPr="003B3DDB">
        <w:rPr>
          <w:lang w:eastAsia="ru-RU"/>
        </w:rPr>
        <w:t>формацию о правах жертв торговли людьми.</w:t>
      </w:r>
      <w:r>
        <w:rPr>
          <w:lang w:eastAsia="ru-RU"/>
        </w:rPr>
        <w:t xml:space="preserve"> </w:t>
      </w:r>
      <w:r w:rsidRPr="003B3DDB">
        <w:rPr>
          <w:lang w:eastAsia="ru-RU"/>
        </w:rPr>
        <w:t>Физические и юридические лица, причастные к преступлениям, связанным с торговлей людьми, несут ответс</w:t>
      </w:r>
      <w:r w:rsidRPr="003B3DDB">
        <w:rPr>
          <w:lang w:eastAsia="ru-RU"/>
        </w:rPr>
        <w:t>т</w:t>
      </w:r>
      <w:r w:rsidRPr="003B3DDB">
        <w:rPr>
          <w:lang w:eastAsia="ru-RU"/>
        </w:rPr>
        <w:t>венность в соответствии с законодательством Туркменистана.</w:t>
      </w:r>
      <w:r>
        <w:rPr>
          <w:lang w:eastAsia="ru-RU"/>
        </w:rPr>
        <w:t xml:space="preserve"> </w:t>
      </w:r>
      <w:r w:rsidRPr="003B3DDB">
        <w:rPr>
          <w:spacing w:val="1"/>
          <w:lang w:eastAsia="ru-RU"/>
        </w:rPr>
        <w:t xml:space="preserve">Учитывая то, что ранее уголовная ответственность за торговлю людьми </w:t>
      </w:r>
      <w:r w:rsidRPr="003B3DDB">
        <w:rPr>
          <w:spacing w:val="-1"/>
          <w:lang w:eastAsia="ru-RU"/>
        </w:rPr>
        <w:t>не была</w:t>
      </w:r>
      <w:r w:rsidRPr="003B3DDB">
        <w:rPr>
          <w:bCs/>
          <w:szCs w:val="32"/>
          <w:lang w:eastAsia="ru-RU"/>
        </w:rPr>
        <w:t xml:space="preserve"> </w:t>
      </w:r>
      <w:r w:rsidRPr="003B3DDB">
        <w:rPr>
          <w:spacing w:val="-1"/>
          <w:lang w:eastAsia="ru-RU"/>
        </w:rPr>
        <w:t xml:space="preserve">предусмотрена, </w:t>
      </w:r>
      <w:r w:rsidRPr="003B3DDB">
        <w:rPr>
          <w:lang w:eastAsia="ru-RU"/>
        </w:rPr>
        <w:t>З</w:t>
      </w:r>
      <w:r w:rsidRPr="003B3DDB">
        <w:rPr>
          <w:lang w:eastAsia="ru-RU"/>
        </w:rPr>
        <w:t>а</w:t>
      </w:r>
      <w:r w:rsidRPr="003B3DDB">
        <w:rPr>
          <w:lang w:eastAsia="ru-RU"/>
        </w:rPr>
        <w:t xml:space="preserve">коном Туркменистана от 14 мая 2010 года </w:t>
      </w:r>
      <w:r>
        <w:rPr>
          <w:lang w:eastAsia="ru-RU"/>
        </w:rPr>
        <w:t>"</w:t>
      </w:r>
      <w:r w:rsidRPr="003B3DDB">
        <w:rPr>
          <w:lang w:val="sq-AL" w:eastAsia="ru-RU"/>
        </w:rPr>
        <w:t>О внесени</w:t>
      </w:r>
      <w:r w:rsidRPr="003B3DDB">
        <w:rPr>
          <w:lang w:eastAsia="ru-RU"/>
        </w:rPr>
        <w:t>и</w:t>
      </w:r>
      <w:r w:rsidRPr="003B3DDB">
        <w:rPr>
          <w:lang w:val="sq-AL" w:eastAsia="ru-RU"/>
        </w:rPr>
        <w:t xml:space="preserve"> изменени</w:t>
      </w:r>
      <w:proofErr w:type="spellStart"/>
      <w:r w:rsidRPr="003B3DDB">
        <w:rPr>
          <w:lang w:eastAsia="ru-RU"/>
        </w:rPr>
        <w:t>й</w:t>
      </w:r>
      <w:proofErr w:type="spellEnd"/>
      <w:r w:rsidRPr="003B3DDB">
        <w:rPr>
          <w:lang w:val="sq-AL" w:eastAsia="ru-RU"/>
        </w:rPr>
        <w:t xml:space="preserve"> и дополн</w:t>
      </w:r>
      <w:r w:rsidRPr="003B3DDB">
        <w:rPr>
          <w:lang w:val="sq-AL" w:eastAsia="ru-RU"/>
        </w:rPr>
        <w:t>е</w:t>
      </w:r>
      <w:r w:rsidRPr="003B3DDB">
        <w:rPr>
          <w:lang w:val="sq-AL" w:eastAsia="ru-RU"/>
        </w:rPr>
        <w:t>ни</w:t>
      </w:r>
      <w:proofErr w:type="spellStart"/>
      <w:r w:rsidRPr="003B3DDB">
        <w:rPr>
          <w:lang w:eastAsia="ru-RU"/>
        </w:rPr>
        <w:t>й</w:t>
      </w:r>
      <w:proofErr w:type="spellEnd"/>
      <w:r w:rsidRPr="003B3DDB">
        <w:rPr>
          <w:lang w:val="sq-AL" w:eastAsia="ru-RU"/>
        </w:rPr>
        <w:t xml:space="preserve"> в Уголовный кодекс Туркменистана и утверждени</w:t>
      </w:r>
      <w:r w:rsidRPr="003B3DDB">
        <w:rPr>
          <w:lang w:eastAsia="ru-RU"/>
        </w:rPr>
        <w:t>и</w:t>
      </w:r>
      <w:r w:rsidRPr="003B3DDB">
        <w:rPr>
          <w:lang w:val="sq-AL" w:eastAsia="ru-RU"/>
        </w:rPr>
        <w:t xml:space="preserve"> его в новой редак</w:t>
      </w:r>
      <w:proofErr w:type="spellStart"/>
      <w:r w:rsidRPr="003B3DDB">
        <w:rPr>
          <w:lang w:eastAsia="ru-RU"/>
        </w:rPr>
        <w:t>ц</w:t>
      </w:r>
      <w:proofErr w:type="spellEnd"/>
      <w:r w:rsidRPr="003B3DDB">
        <w:rPr>
          <w:lang w:val="sq-AL" w:eastAsia="ru-RU"/>
        </w:rPr>
        <w:t>ии</w:t>
      </w:r>
      <w:r>
        <w:rPr>
          <w:lang w:eastAsia="ru-RU"/>
        </w:rPr>
        <w:t>"</w:t>
      </w:r>
      <w:r w:rsidRPr="003B3DDB">
        <w:rPr>
          <w:lang w:eastAsia="ru-RU"/>
        </w:rPr>
        <w:t xml:space="preserve"> в Уголовный кодекс Туркменистана введена новая статья 129</w:t>
      </w:r>
      <w:r w:rsidRPr="003B3DDB">
        <w:rPr>
          <w:vertAlign w:val="superscript"/>
          <w:lang w:eastAsia="ru-RU"/>
        </w:rPr>
        <w:t xml:space="preserve">1 </w:t>
      </w:r>
      <w:r>
        <w:rPr>
          <w:vertAlign w:val="superscript"/>
          <w:lang w:eastAsia="ru-RU"/>
        </w:rPr>
        <w:t>"</w:t>
      </w:r>
      <w:r w:rsidRPr="003B3DDB">
        <w:rPr>
          <w:lang w:eastAsia="ru-RU"/>
        </w:rPr>
        <w:t>Торговля людьми</w:t>
      </w:r>
      <w:r>
        <w:rPr>
          <w:lang w:eastAsia="ru-RU"/>
        </w:rPr>
        <w:t>"</w:t>
      </w:r>
      <w:r w:rsidRPr="003B3DDB">
        <w:rPr>
          <w:lang w:eastAsia="ru-RU"/>
        </w:rPr>
        <w:t>,</w:t>
      </w:r>
      <w:r>
        <w:rPr>
          <w:lang w:eastAsia="ru-RU"/>
        </w:rPr>
        <w:t xml:space="preserve"> </w:t>
      </w:r>
      <w:r w:rsidRPr="003B3DDB">
        <w:rPr>
          <w:lang w:eastAsia="ru-RU"/>
        </w:rPr>
        <w:t>которая гласит:</w:t>
      </w:r>
    </w:p>
    <w:p w:rsidR="00E532AD" w:rsidRPr="003B3DDB" w:rsidRDefault="00E532AD" w:rsidP="00CA5394">
      <w:pPr>
        <w:pStyle w:val="SingleTxtGR"/>
        <w:rPr>
          <w:lang w:eastAsia="ru-RU"/>
        </w:rPr>
      </w:pPr>
      <w:r>
        <w:rPr>
          <w:lang w:eastAsia="ru-RU"/>
        </w:rPr>
        <w:t>"1)</w:t>
      </w:r>
      <w:r>
        <w:rPr>
          <w:lang w:eastAsia="ru-RU"/>
        </w:rPr>
        <w:tab/>
      </w:r>
      <w:r w:rsidRPr="003B3DDB">
        <w:rPr>
          <w:lang w:eastAsia="ru-RU"/>
        </w:rPr>
        <w:t>Торговля людьми, то есть купля-продажа человека либо его вербовка, п</w:t>
      </w:r>
      <w:r w:rsidRPr="003B3DDB">
        <w:rPr>
          <w:lang w:eastAsia="ru-RU"/>
        </w:rPr>
        <w:t>е</w:t>
      </w:r>
      <w:r w:rsidRPr="003B3DDB">
        <w:rPr>
          <w:lang w:eastAsia="ru-RU"/>
        </w:rPr>
        <w:t>ревозка, укрывание или передача другому лицу, соверш</w:t>
      </w:r>
      <w:r>
        <w:rPr>
          <w:lang w:eastAsia="ru-RU"/>
        </w:rPr>
        <w:t>е</w:t>
      </w:r>
      <w:r w:rsidRPr="003B3DDB">
        <w:rPr>
          <w:lang w:eastAsia="ru-RU"/>
        </w:rPr>
        <w:t>нное в</w:t>
      </w:r>
      <w:r>
        <w:rPr>
          <w:lang w:eastAsia="ru-RU"/>
        </w:rPr>
        <w:t xml:space="preserve"> </w:t>
      </w:r>
      <w:r w:rsidRPr="003B3DDB">
        <w:rPr>
          <w:lang w:eastAsia="ru-RU"/>
        </w:rPr>
        <w:t>целях его эк</w:t>
      </w:r>
      <w:r w:rsidRPr="003B3DDB">
        <w:rPr>
          <w:lang w:eastAsia="ru-RU"/>
        </w:rPr>
        <w:t>с</w:t>
      </w:r>
      <w:r w:rsidRPr="003B3DDB">
        <w:rPr>
          <w:lang w:eastAsia="ru-RU"/>
        </w:rPr>
        <w:t>плуатации, наказывается лишением свободы на срок от четыр</w:t>
      </w:r>
      <w:r>
        <w:rPr>
          <w:lang w:eastAsia="ru-RU"/>
        </w:rPr>
        <w:t>е</w:t>
      </w:r>
      <w:r w:rsidRPr="003B3DDB">
        <w:rPr>
          <w:lang w:eastAsia="ru-RU"/>
        </w:rPr>
        <w:t>х до десяти лет.</w:t>
      </w:r>
    </w:p>
    <w:p w:rsidR="00E532AD" w:rsidRPr="003B3DDB" w:rsidRDefault="00E532AD" w:rsidP="00CA5394">
      <w:pPr>
        <w:pStyle w:val="SingleTxtGR"/>
        <w:rPr>
          <w:lang w:eastAsia="ru-RU"/>
        </w:rPr>
      </w:pPr>
      <w:r w:rsidRPr="003B3DDB">
        <w:rPr>
          <w:lang w:eastAsia="ru-RU"/>
        </w:rPr>
        <w:t>2)</w:t>
      </w:r>
      <w:r>
        <w:rPr>
          <w:lang w:eastAsia="ru-RU"/>
        </w:rPr>
        <w:tab/>
      </w:r>
      <w:r w:rsidRPr="003B3DDB">
        <w:rPr>
          <w:lang w:eastAsia="ru-RU"/>
        </w:rPr>
        <w:t>То же деяние, соверш</w:t>
      </w:r>
      <w:r>
        <w:rPr>
          <w:lang w:eastAsia="ru-RU"/>
        </w:rPr>
        <w:t>е</w:t>
      </w:r>
      <w:r w:rsidRPr="003B3DDB">
        <w:rPr>
          <w:lang w:eastAsia="ru-RU"/>
        </w:rPr>
        <w:t>нное:</w:t>
      </w:r>
    </w:p>
    <w:p w:rsidR="00E532AD" w:rsidRPr="003B3DDB" w:rsidRDefault="00E532AD" w:rsidP="00CA5394">
      <w:pPr>
        <w:pStyle w:val="SingleTxtGR"/>
        <w:rPr>
          <w:lang w:eastAsia="ru-RU"/>
        </w:rPr>
      </w:pPr>
      <w:r>
        <w:rPr>
          <w:lang w:eastAsia="ru-RU"/>
        </w:rPr>
        <w:tab/>
      </w:r>
      <w:r w:rsidRPr="003B3DDB">
        <w:rPr>
          <w:lang w:eastAsia="ru-RU"/>
        </w:rPr>
        <w:t>а)</w:t>
      </w:r>
      <w:r>
        <w:rPr>
          <w:lang w:eastAsia="ru-RU"/>
        </w:rPr>
        <w:tab/>
      </w:r>
      <w:r w:rsidRPr="003B3DDB">
        <w:rPr>
          <w:lang w:eastAsia="ru-RU"/>
        </w:rPr>
        <w:t>в отношении двух или более лиц;</w:t>
      </w:r>
    </w:p>
    <w:p w:rsidR="00E532AD" w:rsidRPr="003B3DDB" w:rsidRDefault="00E532AD" w:rsidP="00CA5394">
      <w:pPr>
        <w:pStyle w:val="SingleTxtGR"/>
        <w:rPr>
          <w:lang w:eastAsia="ru-RU"/>
        </w:rPr>
      </w:pPr>
      <w:r>
        <w:rPr>
          <w:lang w:eastAsia="ru-RU"/>
        </w:rPr>
        <w:tab/>
        <w:t>б)</w:t>
      </w:r>
      <w:r>
        <w:rPr>
          <w:lang w:eastAsia="ru-RU"/>
        </w:rPr>
        <w:tab/>
      </w:r>
      <w:r w:rsidRPr="003B3DDB">
        <w:rPr>
          <w:lang w:eastAsia="ru-RU"/>
        </w:rPr>
        <w:t>в отношении лица, заведомо для виновного являющегося несове</w:t>
      </w:r>
      <w:r w:rsidRPr="003B3DDB">
        <w:rPr>
          <w:lang w:eastAsia="ru-RU"/>
        </w:rPr>
        <w:t>р</w:t>
      </w:r>
      <w:r w:rsidRPr="003B3DDB">
        <w:rPr>
          <w:lang w:eastAsia="ru-RU"/>
        </w:rPr>
        <w:t>шеннолетним;</w:t>
      </w:r>
    </w:p>
    <w:p w:rsidR="00E532AD" w:rsidRPr="003B3DDB" w:rsidRDefault="00E532AD" w:rsidP="00CA5394">
      <w:pPr>
        <w:pStyle w:val="SingleTxtGR"/>
        <w:rPr>
          <w:lang w:val="sq-AL" w:eastAsia="ru-RU"/>
        </w:rPr>
      </w:pPr>
      <w:r>
        <w:rPr>
          <w:lang w:eastAsia="ru-RU"/>
        </w:rPr>
        <w:tab/>
      </w:r>
      <w:r w:rsidRPr="003B3DDB">
        <w:rPr>
          <w:lang w:eastAsia="ru-RU"/>
        </w:rPr>
        <w:t>в)</w:t>
      </w:r>
      <w:r>
        <w:rPr>
          <w:lang w:eastAsia="ru-RU"/>
        </w:rPr>
        <w:tab/>
      </w:r>
      <w:r w:rsidRPr="003B3DDB">
        <w:rPr>
          <w:lang w:eastAsia="ru-RU"/>
        </w:rPr>
        <w:t xml:space="preserve">с использованием служебных полномочий; </w:t>
      </w:r>
    </w:p>
    <w:p w:rsidR="00E532AD" w:rsidRPr="003B3DDB" w:rsidRDefault="00E532AD" w:rsidP="00CA5394">
      <w:pPr>
        <w:pStyle w:val="SingleTxtGR"/>
        <w:rPr>
          <w:lang w:eastAsia="ru-RU"/>
        </w:rPr>
      </w:pPr>
      <w:r>
        <w:rPr>
          <w:lang w:eastAsia="ru-RU"/>
        </w:rPr>
        <w:tab/>
        <w:t>г)</w:t>
      </w:r>
      <w:r>
        <w:rPr>
          <w:lang w:eastAsia="ru-RU"/>
        </w:rPr>
        <w:tab/>
      </w:r>
      <w:r w:rsidRPr="003B3DDB">
        <w:rPr>
          <w:lang w:eastAsia="ru-RU"/>
        </w:rPr>
        <w:t>связанное с незаконным вывозом похищенного за пределы Гос</w:t>
      </w:r>
      <w:r w:rsidRPr="003B3DDB">
        <w:rPr>
          <w:lang w:eastAsia="ru-RU"/>
        </w:rPr>
        <w:t>у</w:t>
      </w:r>
      <w:r w:rsidRPr="003B3DDB">
        <w:rPr>
          <w:lang w:eastAsia="ru-RU"/>
        </w:rPr>
        <w:t>дарственной границы Туркменистана или незаконным удержанием его за пр</w:t>
      </w:r>
      <w:r w:rsidRPr="003B3DDB">
        <w:rPr>
          <w:lang w:eastAsia="ru-RU"/>
        </w:rPr>
        <w:t>е</w:t>
      </w:r>
      <w:r w:rsidRPr="003B3DDB">
        <w:rPr>
          <w:lang w:eastAsia="ru-RU"/>
        </w:rPr>
        <w:t>делами Гос</w:t>
      </w:r>
      <w:r w:rsidRPr="003B3DDB">
        <w:rPr>
          <w:lang w:eastAsia="ru-RU"/>
        </w:rPr>
        <w:t>у</w:t>
      </w:r>
      <w:r w:rsidRPr="003B3DDB">
        <w:rPr>
          <w:lang w:eastAsia="ru-RU"/>
        </w:rPr>
        <w:t>дарственной границы Туркменистана;</w:t>
      </w:r>
    </w:p>
    <w:p w:rsidR="00E532AD" w:rsidRPr="003B3DDB" w:rsidRDefault="00E532AD" w:rsidP="00CA5394">
      <w:pPr>
        <w:pStyle w:val="SingleTxtGR"/>
        <w:rPr>
          <w:lang w:val="sq-AL" w:eastAsia="ru-RU"/>
        </w:rPr>
      </w:pPr>
      <w:r>
        <w:rPr>
          <w:lang w:eastAsia="ru-RU"/>
        </w:rPr>
        <w:tab/>
      </w:r>
      <w:proofErr w:type="spellStart"/>
      <w:r>
        <w:rPr>
          <w:lang w:eastAsia="ru-RU"/>
        </w:rPr>
        <w:t>д</w:t>
      </w:r>
      <w:proofErr w:type="spellEnd"/>
      <w:r>
        <w:rPr>
          <w:lang w:eastAsia="ru-RU"/>
        </w:rPr>
        <w:t>)</w:t>
      </w:r>
      <w:r>
        <w:rPr>
          <w:lang w:eastAsia="ru-RU"/>
        </w:rPr>
        <w:tab/>
      </w:r>
      <w:r w:rsidRPr="003B3DDB">
        <w:rPr>
          <w:lang w:eastAsia="ru-RU"/>
        </w:rPr>
        <w:t>с применением насилия или угрозы его применения;</w:t>
      </w:r>
    </w:p>
    <w:p w:rsidR="00E532AD" w:rsidRDefault="00E532AD" w:rsidP="00CA5394">
      <w:pPr>
        <w:pStyle w:val="SingleTxtGR"/>
        <w:rPr>
          <w:lang w:eastAsia="ru-RU"/>
        </w:rPr>
      </w:pPr>
      <w:r>
        <w:rPr>
          <w:lang w:eastAsia="ru-RU"/>
        </w:rPr>
        <w:tab/>
        <w:t>е)</w:t>
      </w:r>
      <w:r>
        <w:rPr>
          <w:lang w:eastAsia="ru-RU"/>
        </w:rPr>
        <w:tab/>
      </w:r>
      <w:r w:rsidRPr="003B3DDB">
        <w:rPr>
          <w:lang w:eastAsia="ru-RU"/>
        </w:rPr>
        <w:t>в целях изъятия у похищенного органов или тканей для транспла</w:t>
      </w:r>
      <w:r w:rsidRPr="003B3DDB">
        <w:rPr>
          <w:lang w:eastAsia="ru-RU"/>
        </w:rPr>
        <w:t>н</w:t>
      </w:r>
      <w:r w:rsidRPr="003B3DDB">
        <w:rPr>
          <w:lang w:eastAsia="ru-RU"/>
        </w:rPr>
        <w:t>тации,</w:t>
      </w:r>
      <w:r>
        <w:rPr>
          <w:lang w:eastAsia="ru-RU"/>
        </w:rPr>
        <w:t xml:space="preserve"> </w:t>
      </w:r>
    </w:p>
    <w:p w:rsidR="00E532AD" w:rsidRPr="003B3DDB" w:rsidRDefault="00E532AD" w:rsidP="00CA5394">
      <w:pPr>
        <w:pStyle w:val="SingleTxtGR"/>
        <w:rPr>
          <w:lang w:val="sq-AL" w:eastAsia="ru-RU"/>
        </w:rPr>
      </w:pPr>
      <w:r w:rsidRPr="003B3DDB">
        <w:rPr>
          <w:lang w:eastAsia="ru-RU"/>
        </w:rPr>
        <w:t>наказывается лишением свободы на срок от восьми до пятнадцати лет.</w:t>
      </w:r>
    </w:p>
    <w:p w:rsidR="00E532AD" w:rsidRPr="003B3DDB" w:rsidRDefault="00E532AD" w:rsidP="00CA5394">
      <w:pPr>
        <w:pStyle w:val="SingleTxtGR"/>
        <w:rPr>
          <w:lang w:val="sq-AL" w:eastAsia="ru-RU"/>
        </w:rPr>
      </w:pPr>
      <w:r>
        <w:rPr>
          <w:lang w:eastAsia="ru-RU"/>
        </w:rPr>
        <w:t>3)</w:t>
      </w:r>
      <w:r>
        <w:rPr>
          <w:lang w:eastAsia="ru-RU"/>
        </w:rPr>
        <w:tab/>
      </w:r>
      <w:r w:rsidRPr="003B3DDB">
        <w:rPr>
          <w:lang w:eastAsia="ru-RU"/>
        </w:rPr>
        <w:t>Деяния, предусмотренные частями первой или второй настоящей статьи:</w:t>
      </w:r>
    </w:p>
    <w:p w:rsidR="00E532AD" w:rsidRPr="003B3DDB" w:rsidRDefault="00E532AD" w:rsidP="00CA5394">
      <w:pPr>
        <w:pStyle w:val="SingleTxtGR"/>
        <w:rPr>
          <w:lang w:val="sq-AL" w:eastAsia="ru-RU"/>
        </w:rPr>
      </w:pPr>
      <w:r>
        <w:rPr>
          <w:lang w:eastAsia="ru-RU"/>
        </w:rPr>
        <w:tab/>
        <w:t>а)</w:t>
      </w:r>
      <w:r>
        <w:rPr>
          <w:lang w:eastAsia="ru-RU"/>
        </w:rPr>
        <w:tab/>
      </w:r>
      <w:r w:rsidRPr="003B3DDB">
        <w:rPr>
          <w:lang w:eastAsia="ru-RU"/>
        </w:rPr>
        <w:t>если они повлекли по неосторожности смерть потерпевшего или причинение тяжкого вреда его здоровью</w:t>
      </w:r>
      <w:r>
        <w:rPr>
          <w:lang w:eastAsia="ru-RU"/>
        </w:rPr>
        <w:t>,</w:t>
      </w:r>
      <w:r w:rsidRPr="003B3DDB">
        <w:rPr>
          <w:lang w:eastAsia="ru-RU"/>
        </w:rPr>
        <w:t xml:space="preserve"> либо иные тяжкие последствия; </w:t>
      </w:r>
    </w:p>
    <w:p w:rsidR="00E532AD" w:rsidRPr="003B3DDB" w:rsidRDefault="00E532AD" w:rsidP="00CA5394">
      <w:pPr>
        <w:pStyle w:val="SingleTxtGR"/>
        <w:rPr>
          <w:lang w:val="sq-AL" w:eastAsia="ru-RU"/>
        </w:rPr>
      </w:pPr>
      <w:r>
        <w:rPr>
          <w:lang w:eastAsia="ru-RU"/>
        </w:rPr>
        <w:tab/>
        <w:t>б)</w:t>
      </w:r>
      <w:r>
        <w:rPr>
          <w:lang w:eastAsia="ru-RU"/>
        </w:rPr>
        <w:tab/>
      </w:r>
      <w:r w:rsidRPr="003B3DDB">
        <w:rPr>
          <w:lang w:eastAsia="ru-RU"/>
        </w:rPr>
        <w:t>если совершены способом, опасным для жизни и здоровья нескол</w:t>
      </w:r>
      <w:r w:rsidRPr="003B3DDB">
        <w:rPr>
          <w:lang w:eastAsia="ru-RU"/>
        </w:rPr>
        <w:t>ь</w:t>
      </w:r>
      <w:r w:rsidRPr="003B3DDB">
        <w:rPr>
          <w:lang w:eastAsia="ru-RU"/>
        </w:rPr>
        <w:t>ких лиц;</w:t>
      </w:r>
    </w:p>
    <w:p w:rsidR="00E532AD" w:rsidRDefault="00E532AD" w:rsidP="00CA5394">
      <w:pPr>
        <w:pStyle w:val="SingleTxtGR"/>
        <w:rPr>
          <w:lang w:eastAsia="ru-RU"/>
        </w:rPr>
      </w:pPr>
      <w:r>
        <w:rPr>
          <w:lang w:eastAsia="ru-RU"/>
        </w:rPr>
        <w:tab/>
        <w:t>в)</w:t>
      </w:r>
      <w:r>
        <w:rPr>
          <w:lang w:eastAsia="ru-RU"/>
        </w:rPr>
        <w:tab/>
      </w:r>
      <w:r w:rsidRPr="003B3DDB">
        <w:rPr>
          <w:lang w:eastAsia="ru-RU"/>
        </w:rPr>
        <w:t xml:space="preserve">преступной группой или преступным сообществом, </w:t>
      </w:r>
    </w:p>
    <w:p w:rsidR="00E532AD" w:rsidRPr="003B3DDB" w:rsidRDefault="00E532AD" w:rsidP="00CA5394">
      <w:pPr>
        <w:pStyle w:val="SingleTxtGR"/>
        <w:rPr>
          <w:lang w:val="sq-AL" w:eastAsia="ru-RU"/>
        </w:rPr>
      </w:pPr>
      <w:r w:rsidRPr="003B3DDB">
        <w:rPr>
          <w:lang w:eastAsia="ru-RU"/>
        </w:rPr>
        <w:t xml:space="preserve">наказываются лишением свободы на срок от пятнадцати до двадцати пяти лет. </w:t>
      </w:r>
    </w:p>
    <w:p w:rsidR="00E532AD" w:rsidRPr="004A1B71" w:rsidRDefault="00E532AD" w:rsidP="00CA5394">
      <w:pPr>
        <w:pStyle w:val="SingleTxtGR"/>
        <w:rPr>
          <w:bCs/>
          <w:i/>
          <w:szCs w:val="24"/>
          <w:lang w:val="sq-AL" w:eastAsia="ru-RU"/>
        </w:rPr>
      </w:pPr>
      <w:r w:rsidRPr="004A1B71">
        <w:rPr>
          <w:bCs/>
          <w:i/>
          <w:szCs w:val="24"/>
          <w:lang w:eastAsia="ru-RU"/>
        </w:rPr>
        <w:t>Примечание</w:t>
      </w:r>
    </w:p>
    <w:p w:rsidR="00E532AD" w:rsidRPr="003B3DDB" w:rsidRDefault="00E532AD" w:rsidP="00CA5394">
      <w:pPr>
        <w:pStyle w:val="SingleTxtGR"/>
        <w:rPr>
          <w:lang w:val="sq-AL" w:eastAsia="ru-RU"/>
        </w:rPr>
      </w:pPr>
      <w:r>
        <w:rPr>
          <w:lang w:eastAsia="ru-RU"/>
        </w:rPr>
        <w:t>1.</w:t>
      </w:r>
      <w:r>
        <w:rPr>
          <w:lang w:eastAsia="ru-RU"/>
        </w:rPr>
        <w:tab/>
      </w:r>
      <w:r w:rsidRPr="003B3DDB">
        <w:rPr>
          <w:lang w:eastAsia="ru-RU"/>
        </w:rPr>
        <w:t xml:space="preserve">Лицо, совершившее деяние, указанное в части первой и пункте </w:t>
      </w:r>
      <w:r>
        <w:rPr>
          <w:lang w:eastAsia="ru-RU"/>
        </w:rPr>
        <w:t>"</w:t>
      </w:r>
      <w:r w:rsidRPr="003B3DDB">
        <w:rPr>
          <w:lang w:eastAsia="ru-RU"/>
        </w:rPr>
        <w:t>а</w:t>
      </w:r>
      <w:r>
        <w:rPr>
          <w:lang w:eastAsia="ru-RU"/>
        </w:rPr>
        <w:t>"</w:t>
      </w:r>
      <w:r w:rsidRPr="003B3DDB">
        <w:rPr>
          <w:lang w:eastAsia="ru-RU"/>
        </w:rPr>
        <w:t xml:space="preserve"> части второй настоящей статьи, добровольно освободившее потерпевшего и содейс</w:t>
      </w:r>
      <w:r w:rsidRPr="003B3DDB">
        <w:rPr>
          <w:lang w:eastAsia="ru-RU"/>
        </w:rPr>
        <w:t>т</w:t>
      </w:r>
      <w:r w:rsidRPr="003B3DDB">
        <w:rPr>
          <w:lang w:eastAsia="ru-RU"/>
        </w:rPr>
        <w:t>вовавшее раскрытию соверш</w:t>
      </w:r>
      <w:r>
        <w:rPr>
          <w:lang w:eastAsia="ru-RU"/>
        </w:rPr>
        <w:t>е</w:t>
      </w:r>
      <w:r w:rsidRPr="003B3DDB">
        <w:rPr>
          <w:lang w:eastAsia="ru-RU"/>
        </w:rPr>
        <w:t>нного преступления, освобождается от уголовной ответственности, если в его действиях не содержится иного состава преступл</w:t>
      </w:r>
      <w:r w:rsidRPr="003B3DDB">
        <w:rPr>
          <w:lang w:eastAsia="ru-RU"/>
        </w:rPr>
        <w:t>е</w:t>
      </w:r>
      <w:r w:rsidRPr="003B3DDB">
        <w:rPr>
          <w:lang w:eastAsia="ru-RU"/>
        </w:rPr>
        <w:t>ния.</w:t>
      </w:r>
    </w:p>
    <w:p w:rsidR="00E532AD" w:rsidRPr="003B3DDB" w:rsidRDefault="00E532AD" w:rsidP="00CA5394">
      <w:pPr>
        <w:pStyle w:val="SingleTxtGR"/>
        <w:rPr>
          <w:lang w:eastAsia="ru-RU"/>
        </w:rPr>
      </w:pPr>
      <w:r>
        <w:rPr>
          <w:lang w:eastAsia="ru-RU"/>
        </w:rPr>
        <w:t>2.</w:t>
      </w:r>
      <w:r>
        <w:rPr>
          <w:lang w:eastAsia="ru-RU"/>
        </w:rPr>
        <w:tab/>
      </w:r>
      <w:r w:rsidRPr="003B3DDB">
        <w:rPr>
          <w:lang w:eastAsia="ru-RU"/>
        </w:rPr>
        <w:t>Под эксплуатацией человека в настоящей статье понимаются использов</w:t>
      </w:r>
      <w:r w:rsidRPr="003B3DDB">
        <w:rPr>
          <w:lang w:eastAsia="ru-RU"/>
        </w:rPr>
        <w:t>а</w:t>
      </w:r>
      <w:r w:rsidRPr="003B3DDB">
        <w:rPr>
          <w:lang w:eastAsia="ru-RU"/>
        </w:rPr>
        <w:t>ние его другими лицами в целях занятия проституцией и иные формы его се</w:t>
      </w:r>
      <w:r w:rsidRPr="003B3DDB">
        <w:rPr>
          <w:lang w:eastAsia="ru-RU"/>
        </w:rPr>
        <w:t>к</w:t>
      </w:r>
      <w:r w:rsidRPr="003B3DDB">
        <w:rPr>
          <w:lang w:eastAsia="ru-RU"/>
        </w:rPr>
        <w:t>суальной эксплуатации, рабский труд (услуги), подневольное состояние</w:t>
      </w:r>
      <w:r>
        <w:rPr>
          <w:lang w:eastAsia="ru-RU"/>
        </w:rPr>
        <w:t>"</w:t>
      </w:r>
      <w:r w:rsidRPr="003B3DDB">
        <w:rPr>
          <w:lang w:eastAsia="ru-RU"/>
        </w:rPr>
        <w:t>.</w:t>
      </w:r>
    </w:p>
    <w:p w:rsidR="00E532AD" w:rsidRPr="007F7553" w:rsidRDefault="00E532AD" w:rsidP="00CA5394">
      <w:pPr>
        <w:pStyle w:val="SingleTxtGR"/>
      </w:pPr>
      <w:r w:rsidRPr="003B3DDB">
        <w:rPr>
          <w:lang w:eastAsia="ru-RU"/>
        </w:rPr>
        <w:t>Министерство внутренних дел Туркменистана осуществляет</w:t>
      </w:r>
      <w:r>
        <w:rPr>
          <w:lang w:eastAsia="ru-RU"/>
        </w:rPr>
        <w:t xml:space="preserve"> </w:t>
      </w:r>
      <w:r w:rsidRPr="003B3DDB">
        <w:rPr>
          <w:lang w:eastAsia="ru-RU"/>
        </w:rPr>
        <w:t>работу по пред</w:t>
      </w:r>
      <w:r w:rsidRPr="003B3DDB">
        <w:rPr>
          <w:lang w:eastAsia="ru-RU"/>
        </w:rPr>
        <w:t>у</w:t>
      </w:r>
      <w:r w:rsidRPr="003B3DDB">
        <w:rPr>
          <w:lang w:eastAsia="ru-RU"/>
        </w:rPr>
        <w:t>преждению, выявлению и пресечению преступлений, сбору, анализу, обобщ</w:t>
      </w:r>
      <w:r w:rsidRPr="003B3DDB">
        <w:rPr>
          <w:lang w:eastAsia="ru-RU"/>
        </w:rPr>
        <w:t>е</w:t>
      </w:r>
      <w:r w:rsidRPr="003B3DDB">
        <w:rPr>
          <w:lang w:eastAsia="ru-RU"/>
        </w:rPr>
        <w:t>нию и обмену информацией о масштабах, состоянии и тенденциях, связанных с торговлей людьми, выявляя и пресекая связи лиц и организованных преступных групп, занимающихся торговлей людьми и действующих на территории Тур</w:t>
      </w:r>
      <w:r w:rsidRPr="003B3DDB">
        <w:rPr>
          <w:lang w:eastAsia="ru-RU"/>
        </w:rPr>
        <w:t>к</w:t>
      </w:r>
      <w:r w:rsidRPr="003B3DDB">
        <w:rPr>
          <w:lang w:eastAsia="ru-RU"/>
        </w:rPr>
        <w:t>менистана.</w:t>
      </w:r>
      <w:r>
        <w:rPr>
          <w:lang w:eastAsia="ru-RU"/>
        </w:rPr>
        <w:t xml:space="preserve"> </w:t>
      </w:r>
      <w:r w:rsidRPr="003B3DDB">
        <w:rPr>
          <w:lang w:eastAsia="ru-RU"/>
        </w:rPr>
        <w:t xml:space="preserve">В этом направлении МВД Туркменистана проводит определенную работу. По состоянию </w:t>
      </w:r>
      <w:r>
        <w:rPr>
          <w:lang w:eastAsia="ru-RU"/>
        </w:rPr>
        <w:t xml:space="preserve">на </w:t>
      </w:r>
      <w:r w:rsidRPr="003B3DDB">
        <w:rPr>
          <w:lang w:eastAsia="ru-RU"/>
        </w:rPr>
        <w:t>01.12.2010 года было</w:t>
      </w:r>
      <w:r>
        <w:rPr>
          <w:lang w:eastAsia="ru-RU"/>
        </w:rPr>
        <w:t xml:space="preserve"> </w:t>
      </w:r>
      <w:r w:rsidRPr="003B3DDB">
        <w:rPr>
          <w:lang w:eastAsia="ru-RU"/>
        </w:rPr>
        <w:t>возбуждено и расследовано</w:t>
      </w:r>
      <w:r>
        <w:rPr>
          <w:lang w:eastAsia="ru-RU"/>
        </w:rPr>
        <w:t xml:space="preserve"> </w:t>
      </w:r>
      <w:r w:rsidRPr="003B3DDB">
        <w:rPr>
          <w:lang w:eastAsia="ru-RU"/>
        </w:rPr>
        <w:t>2</w:t>
      </w:r>
      <w:r>
        <w:rPr>
          <w:lang w:eastAsia="ru-RU"/>
        </w:rPr>
        <w:t> </w:t>
      </w:r>
      <w:r w:rsidRPr="003B3DDB">
        <w:rPr>
          <w:lang w:eastAsia="ru-RU"/>
        </w:rPr>
        <w:t>уголовных дела, предусмотренны</w:t>
      </w:r>
      <w:r>
        <w:rPr>
          <w:lang w:eastAsia="ru-RU"/>
        </w:rPr>
        <w:t>х</w:t>
      </w:r>
      <w:r w:rsidRPr="003B3DDB">
        <w:rPr>
          <w:lang w:eastAsia="ru-RU"/>
        </w:rPr>
        <w:t xml:space="preserve"> ст. 129</w:t>
      </w:r>
      <w:r w:rsidRPr="003B3DDB">
        <w:rPr>
          <w:vertAlign w:val="superscript"/>
          <w:lang w:eastAsia="ru-RU"/>
        </w:rPr>
        <w:t>1</w:t>
      </w:r>
      <w:r>
        <w:rPr>
          <w:vertAlign w:val="superscript"/>
          <w:lang w:eastAsia="ru-RU"/>
        </w:rPr>
        <w:t xml:space="preserve"> </w:t>
      </w:r>
      <w:r w:rsidRPr="003B3DDB">
        <w:rPr>
          <w:lang w:eastAsia="ru-RU"/>
        </w:rPr>
        <w:t>УК Туркменистана.</w:t>
      </w:r>
    </w:p>
    <w:p w:rsidR="00E532AD" w:rsidRPr="00B17374" w:rsidRDefault="00E532AD" w:rsidP="00CA5394">
      <w:pPr>
        <w:pStyle w:val="H23GR"/>
      </w:pPr>
      <w:r>
        <w:tab/>
      </w:r>
      <w:r>
        <w:tab/>
      </w:r>
      <w:r w:rsidRPr="00B17374">
        <w:t>Статья 11</w:t>
      </w:r>
    </w:p>
    <w:p w:rsidR="00E532AD" w:rsidRPr="00B17374" w:rsidRDefault="00E532AD" w:rsidP="00CA5394">
      <w:pPr>
        <w:pStyle w:val="SingleTxtGR"/>
        <w:rPr>
          <w:lang w:val="sq-AL"/>
        </w:rPr>
      </w:pPr>
      <w:r w:rsidRPr="00B17374">
        <w:t>23.</w:t>
      </w:r>
      <w:r w:rsidRPr="00B17374">
        <w:tab/>
        <w:t>За последнее время в Туркменистане произошли положительные измен</w:t>
      </w:r>
      <w:r w:rsidRPr="00B17374">
        <w:t>е</w:t>
      </w:r>
      <w:r w:rsidRPr="00B17374">
        <w:t>ний в структуре доходов и расходов семей: в составе расходов несколько сниз</w:t>
      </w:r>
      <w:r w:rsidRPr="00B17374">
        <w:t>и</w:t>
      </w:r>
      <w:r w:rsidRPr="00B17374">
        <w:t>лась доля затрат на питание при абсолютном его росте, что свидетельствует о росте благосостояния; по сравнению с более ранними данными в структуре д</w:t>
      </w:r>
      <w:r w:rsidRPr="00B17374">
        <w:t>о</w:t>
      </w:r>
      <w:r w:rsidRPr="00B17374">
        <w:t>ходов многодетных семей отмечается возрастание средств социальной помощи вследствие последовательной политики государства по оказанию первоочере</w:t>
      </w:r>
      <w:r w:rsidRPr="00B17374">
        <w:t>д</w:t>
      </w:r>
      <w:r w:rsidRPr="00B17374">
        <w:t>ной поддержки наиболее нуждающимся семьям с детьми. Президентом Тур</w:t>
      </w:r>
      <w:r w:rsidRPr="00B17374">
        <w:t>к</w:t>
      </w:r>
      <w:r w:rsidRPr="00B17374">
        <w:t>менистана утверждена "Национальная программа по преобразованию социал</w:t>
      </w:r>
      <w:r w:rsidRPr="00B17374">
        <w:t>ь</w:t>
      </w:r>
      <w:r w:rsidRPr="00B17374">
        <w:t xml:space="preserve">но-бытовых условий жизни населения сел, поселков, городов </w:t>
      </w:r>
      <w:proofErr w:type="spellStart"/>
      <w:r w:rsidRPr="00B17374">
        <w:t>этрапов</w:t>
      </w:r>
      <w:proofErr w:type="spellEnd"/>
      <w:r w:rsidRPr="00B17374">
        <w:t xml:space="preserve"> и </w:t>
      </w:r>
      <w:proofErr w:type="spellStart"/>
      <w:r w:rsidRPr="00B17374">
        <w:t>этра</w:t>
      </w:r>
      <w:r w:rsidRPr="00B17374">
        <w:t>п</w:t>
      </w:r>
      <w:r w:rsidRPr="00B17374">
        <w:t>ских</w:t>
      </w:r>
      <w:proofErr w:type="spellEnd"/>
      <w:r w:rsidRPr="00B17374">
        <w:t xml:space="preserve"> центров (районов и районных центров) на период до 2020 года". Эта Пр</w:t>
      </w:r>
      <w:r w:rsidRPr="00B17374">
        <w:t>о</w:t>
      </w:r>
      <w:r w:rsidRPr="00B17374">
        <w:t>грамма направлена на повышение жилищно-бытовых условий населения, пр</w:t>
      </w:r>
      <w:r w:rsidRPr="00B17374">
        <w:t>о</w:t>
      </w:r>
      <w:r w:rsidRPr="00B17374">
        <w:t>живающего в селах и малых городах, а также преобразование социального ра</w:t>
      </w:r>
      <w:r w:rsidRPr="00B17374">
        <w:t>з</w:t>
      </w:r>
      <w:r w:rsidRPr="00B17374">
        <w:t>вития и инженерной инфраструктуры сельских населённых пунктов, посёлков, городов и районных центров страны. Для реализации этой программы пред</w:t>
      </w:r>
      <w:r w:rsidRPr="00B17374">
        <w:t>у</w:t>
      </w:r>
      <w:r w:rsidRPr="00B17374">
        <w:t>сматривается инвестирование капитальных вложений на общую сумму около 4 млрд. долларов США. С целью достижения высоких темпов экон</w:t>
      </w:r>
      <w:r w:rsidRPr="00B17374">
        <w:t>о</w:t>
      </w:r>
      <w:r w:rsidRPr="00B17374">
        <w:t>мического развития, диверсификации экономических отраслевых структур, существенного повышения уровня материально-бытового положения населения, углубления рыночных и институциональных пр</w:t>
      </w:r>
      <w:r w:rsidRPr="00B17374">
        <w:t>е</w:t>
      </w:r>
      <w:r w:rsidRPr="00B17374">
        <w:t>образований и достижения одинаковых уровней развития регионов страны, Президентом Туркменистана в 2010 году также была утверждена "Национальная программа социально-экономического развития Туркменистана на 2011-2030 гг.". Эта Программа направлена на до</w:t>
      </w:r>
      <w:r w:rsidRPr="00B17374">
        <w:t>с</w:t>
      </w:r>
      <w:r w:rsidRPr="00B17374">
        <w:t>тижение инновационного развития национальной экономики, создание высок</w:t>
      </w:r>
      <w:r w:rsidRPr="00B17374">
        <w:t>о</w:t>
      </w:r>
      <w:r w:rsidRPr="00B17374">
        <w:t>производительных отраслей и производств, которые создадут дополнительные рабочие места и позволят сократить долю импорта страны, кроме того, она п</w:t>
      </w:r>
      <w:r w:rsidRPr="00B17374">
        <w:t>о</w:t>
      </w:r>
      <w:r w:rsidRPr="00B17374">
        <w:t>ложительно повлияет на расширение экспортных возможностей страны за счет развития отраслей топливно-энергетических, химических, текстильных и агр</w:t>
      </w:r>
      <w:r w:rsidRPr="00B17374">
        <w:t>о</w:t>
      </w:r>
      <w:r w:rsidRPr="00B17374">
        <w:t>промышленных комплексов; на обеспечение высоких уровней духовного разв</w:t>
      </w:r>
      <w:r w:rsidRPr="00B17374">
        <w:t>и</w:t>
      </w:r>
      <w:r w:rsidRPr="00B17374">
        <w:t>тия человека в результате качественного улучшения услуг в социальной сфере; на развитие и ускорение интеграции международных экономических систем; на создание развитых институтов рыночной экономики; на достижение сущес</w:t>
      </w:r>
      <w:r w:rsidRPr="00B17374">
        <w:t>т</w:t>
      </w:r>
      <w:r w:rsidRPr="00B17374">
        <w:t>венных преобразований социально-экономического развития в результате р</w:t>
      </w:r>
      <w:r w:rsidRPr="00B17374">
        <w:t>а</w:t>
      </w:r>
      <w:r w:rsidRPr="00B17374">
        <w:t>ционального использования производственных мощностей. Туркменистан в с</w:t>
      </w:r>
      <w:r w:rsidRPr="00B17374">
        <w:t>о</w:t>
      </w:r>
      <w:r w:rsidRPr="00B17374">
        <w:t>ответствии с государственными программами в области социально-экономического развития, национальным законодательством, общепризнанн</w:t>
      </w:r>
      <w:r w:rsidRPr="00B17374">
        <w:t>ы</w:t>
      </w:r>
      <w:r w:rsidRPr="00B17374">
        <w:t>ми нормами международного права гарантирует право граждан на здоровое и полноценное питание посредством:</w:t>
      </w:r>
    </w:p>
    <w:p w:rsidR="00E532AD" w:rsidRPr="00B17374" w:rsidRDefault="00E532AD" w:rsidP="00CA5394">
      <w:pPr>
        <w:pStyle w:val="SingleTxtGR"/>
        <w:rPr>
          <w:lang w:val="sq-AL"/>
        </w:rPr>
      </w:pPr>
      <w:r>
        <w:rPr>
          <w:i/>
          <w:lang w:val="en-US"/>
        </w:rPr>
        <w:tab/>
      </w:r>
      <w:r w:rsidRPr="00B17374">
        <w:rPr>
          <w:i/>
          <w:lang w:val="en-US"/>
        </w:rPr>
        <w:t>a</w:t>
      </w:r>
      <w:r w:rsidRPr="00B17374">
        <w:t>)</w:t>
      </w:r>
      <w:r w:rsidRPr="00B17374">
        <w:rPr>
          <w:lang w:val="sq-AL"/>
        </w:rPr>
        <w:t xml:space="preserve"> </w:t>
      </w:r>
      <w:r>
        <w:rPr>
          <w:lang w:val="sq-AL"/>
        </w:rPr>
        <w:tab/>
      </w:r>
      <w:r w:rsidRPr="00B17374">
        <w:t>разработки и осуществления правовых, экономических, организ</w:t>
      </w:r>
      <w:r w:rsidRPr="00B17374">
        <w:t>а</w:t>
      </w:r>
      <w:r w:rsidRPr="00B17374">
        <w:t>ционных, технических и иных мер, направленных на производство необход</w:t>
      </w:r>
      <w:r w:rsidRPr="00B17374">
        <w:t>и</w:t>
      </w:r>
      <w:r w:rsidRPr="00B17374">
        <w:t>мых проду</w:t>
      </w:r>
      <w:r w:rsidRPr="00B17374">
        <w:t>к</w:t>
      </w:r>
      <w:r w:rsidRPr="00B17374">
        <w:t>тов питания и пищевого сырья;</w:t>
      </w:r>
    </w:p>
    <w:p w:rsidR="00E532AD" w:rsidRPr="00B17374" w:rsidRDefault="00E532AD" w:rsidP="00CA5394">
      <w:pPr>
        <w:pStyle w:val="SingleTxtGR"/>
      </w:pPr>
      <w:r>
        <w:rPr>
          <w:i/>
          <w:lang w:val="sq-AL"/>
        </w:rPr>
        <w:tab/>
      </w:r>
      <w:r w:rsidRPr="00B17374">
        <w:rPr>
          <w:i/>
          <w:lang w:val="sq-AL"/>
        </w:rPr>
        <w:t>b</w:t>
      </w:r>
      <w:r w:rsidRPr="00B17374">
        <w:rPr>
          <w:lang w:val="sq-AL"/>
        </w:rPr>
        <w:t xml:space="preserve">) </w:t>
      </w:r>
      <w:r>
        <w:rPr>
          <w:lang w:val="sq-AL"/>
        </w:rPr>
        <w:tab/>
      </w:r>
      <w:r w:rsidRPr="00B17374">
        <w:t>обеспечения бесперебойного поступления продуктов питания в места их потребления в объемах, достаточных для удовлетворения потребн</w:t>
      </w:r>
      <w:r w:rsidRPr="00B17374">
        <w:t>о</w:t>
      </w:r>
      <w:r w:rsidRPr="00B17374">
        <w:t xml:space="preserve">стей населения; </w:t>
      </w:r>
    </w:p>
    <w:p w:rsidR="00E532AD" w:rsidRPr="00B17374" w:rsidRDefault="00E532AD" w:rsidP="00CA5394">
      <w:pPr>
        <w:pStyle w:val="SingleTxtGR"/>
      </w:pPr>
      <w:r>
        <w:rPr>
          <w:i/>
          <w:lang w:val="sq-AL"/>
        </w:rPr>
        <w:tab/>
      </w:r>
      <w:r w:rsidRPr="00B17374">
        <w:rPr>
          <w:i/>
          <w:lang w:val="sq-AL"/>
        </w:rPr>
        <w:t>c</w:t>
      </w:r>
      <w:r w:rsidRPr="00B17374">
        <w:rPr>
          <w:lang w:val="sq-AL"/>
        </w:rPr>
        <w:t xml:space="preserve">) </w:t>
      </w:r>
      <w:r>
        <w:rPr>
          <w:lang w:val="sq-AL"/>
        </w:rPr>
        <w:tab/>
      </w:r>
      <w:r w:rsidRPr="00B17374">
        <w:t>обеспечения доступности приобретения населением продуктов п</w:t>
      </w:r>
      <w:r w:rsidRPr="00B17374">
        <w:t>и</w:t>
      </w:r>
      <w:r w:rsidRPr="00B17374">
        <w:t>тания, в том числе на льготных условиях, при существующей структуре п</w:t>
      </w:r>
      <w:r w:rsidRPr="00B17374">
        <w:t>о</w:t>
      </w:r>
      <w:r w:rsidRPr="00B17374">
        <w:t>требления, системе цен и уровне доходов;</w:t>
      </w:r>
    </w:p>
    <w:p w:rsidR="00E532AD" w:rsidRPr="00B17374" w:rsidRDefault="00E532AD" w:rsidP="00CA5394">
      <w:pPr>
        <w:pStyle w:val="SingleTxtGR"/>
      </w:pPr>
      <w:r>
        <w:rPr>
          <w:i/>
          <w:lang w:val="sq-AL"/>
        </w:rPr>
        <w:tab/>
      </w:r>
      <w:r w:rsidRPr="00B17374">
        <w:rPr>
          <w:i/>
          <w:lang w:val="sq-AL"/>
        </w:rPr>
        <w:t>d</w:t>
      </w:r>
      <w:r w:rsidRPr="00B17374">
        <w:rPr>
          <w:lang w:val="sq-AL"/>
        </w:rPr>
        <w:t xml:space="preserve">) </w:t>
      </w:r>
      <w:r>
        <w:rPr>
          <w:lang w:val="sq-AL"/>
        </w:rPr>
        <w:tab/>
      </w:r>
      <w:r w:rsidRPr="00B17374">
        <w:t>создания, обновления и пополнения государственного продовол</w:t>
      </w:r>
      <w:r w:rsidRPr="00B17374">
        <w:t>ь</w:t>
      </w:r>
      <w:r w:rsidRPr="00B17374">
        <w:t>ственного резерва, состоящего из неснижаемого оперативного запаса прод</w:t>
      </w:r>
      <w:r w:rsidRPr="00B17374">
        <w:t>о</w:t>
      </w:r>
      <w:r w:rsidRPr="00B17374">
        <w:t>вольственных товаров;</w:t>
      </w:r>
    </w:p>
    <w:p w:rsidR="00E532AD" w:rsidRPr="00B17374" w:rsidRDefault="00E532AD" w:rsidP="00CA5394">
      <w:pPr>
        <w:pStyle w:val="SingleTxtGR"/>
      </w:pPr>
      <w:r>
        <w:rPr>
          <w:i/>
          <w:lang w:val="sq-AL"/>
        </w:rPr>
        <w:tab/>
      </w:r>
      <w:r w:rsidRPr="00B17374">
        <w:rPr>
          <w:i/>
          <w:lang w:val="sq-AL"/>
        </w:rPr>
        <w:t>e</w:t>
      </w:r>
      <w:r w:rsidRPr="00B17374">
        <w:rPr>
          <w:lang w:val="sq-AL"/>
        </w:rPr>
        <w:t xml:space="preserve">) </w:t>
      </w:r>
      <w:r>
        <w:tab/>
      </w:r>
      <w:r w:rsidRPr="00B17374">
        <w:t>государственного контроля за соответствием требованиям госуда</w:t>
      </w:r>
      <w:r w:rsidRPr="00B17374">
        <w:t>р</w:t>
      </w:r>
      <w:r w:rsidRPr="00B17374">
        <w:t>ственной системы стандартов качества производимых и реализуемых гражд</w:t>
      </w:r>
      <w:r w:rsidRPr="00B17374">
        <w:t>а</w:t>
      </w:r>
      <w:r w:rsidRPr="00B17374">
        <w:t>нам продуктов питания и пищевого сырья (ст.</w:t>
      </w:r>
      <w:r>
        <w:t xml:space="preserve"> </w:t>
      </w:r>
      <w:r w:rsidRPr="00B17374">
        <w:t>4 Закона Туркменистана "О пр</w:t>
      </w:r>
      <w:r w:rsidRPr="00B17374">
        <w:t>о</w:t>
      </w:r>
      <w:r w:rsidRPr="00B17374">
        <w:t>довольстве</w:t>
      </w:r>
      <w:r w:rsidRPr="00B17374">
        <w:t>н</w:t>
      </w:r>
      <w:r w:rsidRPr="00B17374">
        <w:t>ной безопасности" от 15.07.2000</w:t>
      </w:r>
      <w:r>
        <w:t xml:space="preserve"> </w:t>
      </w:r>
      <w:r w:rsidRPr="00B17374">
        <w:t xml:space="preserve">г.). </w:t>
      </w:r>
    </w:p>
    <w:p w:rsidR="00E532AD" w:rsidRPr="00B17374" w:rsidRDefault="00E532AD" w:rsidP="00CA5394">
      <w:pPr>
        <w:pStyle w:val="SingleTxtGR"/>
      </w:pPr>
      <w:r w:rsidRPr="00B17374">
        <w:rPr>
          <w:bCs/>
        </w:rPr>
        <w:t xml:space="preserve">Закон Туркменистана "О качестве пищевых продуктов" от 18 апреля 2009 года </w:t>
      </w:r>
      <w:r w:rsidRPr="00B17374">
        <w:t>определяет основные направления реализации государственной политики в о</w:t>
      </w:r>
      <w:r w:rsidRPr="00B17374">
        <w:t>б</w:t>
      </w:r>
      <w:r w:rsidRPr="00B17374">
        <w:t>ласти обеспечения качества и безопасности пищевых продуктов в интересах охраны здоровья населения и регулирует отношения в сфере оборота пищ</w:t>
      </w:r>
      <w:r w:rsidRPr="00B17374">
        <w:t>е</w:t>
      </w:r>
      <w:r w:rsidRPr="00B17374">
        <w:t xml:space="preserve">вых продуктов. В целях стимулирования развития рыночных отношений в аграрном секторе в Туркменистане введены льготы, освобождающие </w:t>
      </w:r>
      <w:proofErr w:type="spellStart"/>
      <w:r w:rsidRPr="00B17374">
        <w:t>дайханские</w:t>
      </w:r>
      <w:proofErr w:type="spellEnd"/>
      <w:r w:rsidRPr="00B17374">
        <w:t xml:space="preserve"> хозяйс</w:t>
      </w:r>
      <w:r w:rsidRPr="00B17374">
        <w:t>т</w:t>
      </w:r>
      <w:r w:rsidRPr="00B17374">
        <w:t>ва от налогов на землю, воду, содержание скота и ряд других. Предусмотрен широкий спектр льготного кредитования, связанного с производством сельск</w:t>
      </w:r>
      <w:r w:rsidRPr="00B17374">
        <w:t>о</w:t>
      </w:r>
      <w:r w:rsidRPr="00B17374">
        <w:t>хозяйственной продукции, в том числе продуктов питания. Создание условий для рационального использования и охраны земель, сохранения и улучшения окружающей природной среды, развития сельскохозяйственного производства, применения различных форм хозяйствования на земле, стимулирования св</w:t>
      </w:r>
      <w:r w:rsidRPr="00B17374">
        <w:t>о</w:t>
      </w:r>
      <w:r w:rsidRPr="00B17374">
        <w:t>бодного предпринимательства на территории Туркменистана регулируется К</w:t>
      </w:r>
      <w:r w:rsidRPr="00B17374">
        <w:t>о</w:t>
      </w:r>
      <w:r w:rsidRPr="00B17374">
        <w:t>дексом Туркменистана "О земле" (25.10.2004 г.). В частную собственность гр</w:t>
      </w:r>
      <w:r w:rsidRPr="00B17374">
        <w:t>а</w:t>
      </w:r>
      <w:r w:rsidRPr="00B17374">
        <w:t xml:space="preserve">жданам Туркменистана земельные участки могут предоставляться для: </w:t>
      </w:r>
    </w:p>
    <w:p w:rsidR="00E532AD" w:rsidRPr="00B17374" w:rsidRDefault="00E532AD" w:rsidP="00CA5394">
      <w:pPr>
        <w:pStyle w:val="SingleTxtGR"/>
        <w:rPr>
          <w:lang w:val="sq-AL"/>
        </w:rPr>
      </w:pPr>
      <w:r>
        <w:rPr>
          <w:i/>
          <w:lang w:val="en-US"/>
        </w:rPr>
        <w:tab/>
      </w:r>
      <w:r w:rsidRPr="00B17374">
        <w:rPr>
          <w:i/>
          <w:lang w:val="en-US"/>
        </w:rPr>
        <w:t>a</w:t>
      </w:r>
      <w:r w:rsidRPr="00B17374">
        <w:t>)</w:t>
      </w:r>
      <w:r w:rsidRPr="00B17374">
        <w:rPr>
          <w:lang w:val="sq-AL"/>
        </w:rPr>
        <w:t xml:space="preserve"> </w:t>
      </w:r>
      <w:r>
        <w:tab/>
      </w:r>
      <w:r w:rsidRPr="00B17374">
        <w:t>ведения личного подсобного хозяйства в сельской местности - пр</w:t>
      </w:r>
      <w:r w:rsidRPr="00B17374">
        <w:t>и</w:t>
      </w:r>
      <w:r w:rsidRPr="00B17374">
        <w:t>усадебный земельный участок;</w:t>
      </w:r>
    </w:p>
    <w:p w:rsidR="00E532AD" w:rsidRPr="00B17374" w:rsidRDefault="00E532AD" w:rsidP="00CA5394">
      <w:pPr>
        <w:pStyle w:val="SingleTxtGR"/>
        <w:rPr>
          <w:lang w:val="sq-AL"/>
        </w:rPr>
      </w:pPr>
      <w:r>
        <w:rPr>
          <w:i/>
        </w:rPr>
        <w:tab/>
      </w:r>
      <w:r w:rsidRPr="00B17374">
        <w:rPr>
          <w:i/>
          <w:lang w:val="sq-AL"/>
        </w:rPr>
        <w:t>b</w:t>
      </w:r>
      <w:r w:rsidRPr="00B17374">
        <w:rPr>
          <w:lang w:val="sq-AL"/>
        </w:rPr>
        <w:t xml:space="preserve">) </w:t>
      </w:r>
      <w:r>
        <w:tab/>
      </w:r>
      <w:r w:rsidRPr="00B17374">
        <w:t>индивидуального жилищного строительства в городах и поселках;</w:t>
      </w:r>
    </w:p>
    <w:p w:rsidR="00E532AD" w:rsidRPr="00B17374" w:rsidRDefault="00E532AD" w:rsidP="00CA5394">
      <w:pPr>
        <w:pStyle w:val="SingleTxtGR"/>
      </w:pPr>
      <w:r>
        <w:rPr>
          <w:i/>
        </w:rPr>
        <w:tab/>
      </w:r>
      <w:r w:rsidRPr="00B17374">
        <w:rPr>
          <w:i/>
          <w:lang w:val="sq-AL"/>
        </w:rPr>
        <w:t>c</w:t>
      </w:r>
      <w:r w:rsidRPr="00B17374">
        <w:rPr>
          <w:lang w:val="sq-AL"/>
        </w:rPr>
        <w:t>)</w:t>
      </w:r>
      <w:r w:rsidRPr="00B17374">
        <w:t xml:space="preserve"> </w:t>
      </w:r>
      <w:r>
        <w:tab/>
      </w:r>
      <w:r w:rsidRPr="00B17374">
        <w:t>производства сельскохозяйственной продукции и продуктов пит</w:t>
      </w:r>
      <w:r w:rsidRPr="00B17374">
        <w:t>а</w:t>
      </w:r>
      <w:r w:rsidRPr="00B17374">
        <w:t>ния.</w:t>
      </w:r>
    </w:p>
    <w:p w:rsidR="00E532AD" w:rsidRPr="00B17374" w:rsidRDefault="00E532AD" w:rsidP="00CA5394">
      <w:pPr>
        <w:pStyle w:val="SingleTxtGR"/>
        <w:rPr>
          <w:b/>
        </w:rPr>
      </w:pPr>
      <w:r w:rsidRPr="00B17374">
        <w:rPr>
          <w:lang w:val="sq-AL"/>
        </w:rPr>
        <w:t xml:space="preserve">25 </w:t>
      </w:r>
      <w:r w:rsidRPr="00B17374">
        <w:t>сентября 2010 года Парламентом Туркменистана принят Закон Туркменист</w:t>
      </w:r>
      <w:r w:rsidRPr="00B17374">
        <w:t>а</w:t>
      </w:r>
      <w:r w:rsidRPr="00B17374">
        <w:t>на "О питьевой воде", направленный на создание государственных гарантий обеспечения населения питьевой водой, он определяет государственные треб</w:t>
      </w:r>
      <w:r w:rsidRPr="00B17374">
        <w:t>о</w:t>
      </w:r>
      <w:r w:rsidRPr="00B17374">
        <w:t>вания к осуществлению контроля за качеством питьевой воды и её безопасн</w:t>
      </w:r>
      <w:r w:rsidRPr="00B17374">
        <w:t>о</w:t>
      </w:r>
      <w:r w:rsidRPr="00B17374">
        <w:t>стью для здоровья человека, охране источников питьевой воды и их использ</w:t>
      </w:r>
      <w:r w:rsidRPr="00B17374">
        <w:t>о</w:t>
      </w:r>
      <w:r w:rsidRPr="00B17374">
        <w:t>ванию, устанавливает правовые, экономические и организационные основы р</w:t>
      </w:r>
      <w:r w:rsidRPr="00B17374">
        <w:t>а</w:t>
      </w:r>
      <w:r w:rsidRPr="00B17374">
        <w:t>ционального использования и экологической защиты от загрязнения, засорения и истощения, а также функционирования систем питьевого водоснабжения и взаимоотношений субъектов в области питьевого водоснабжения. В соответс</w:t>
      </w:r>
      <w:r w:rsidRPr="00B17374">
        <w:t>т</w:t>
      </w:r>
      <w:r w:rsidRPr="00B17374">
        <w:t>вии со статьей 14 Закона каждому человеку на территории Туркменистана г</w:t>
      </w:r>
      <w:r w:rsidRPr="00B17374">
        <w:t>а</w:t>
      </w:r>
      <w:r w:rsidRPr="00B17374">
        <w:t>рантируется обеспечение питьевой водой, отвечающей установленным норм</w:t>
      </w:r>
      <w:r w:rsidRPr="00B17374">
        <w:t>а</w:t>
      </w:r>
      <w:r w:rsidRPr="00B17374">
        <w:t>тивам качества, в количествах, соответствующих нормам питьевого водоп</w:t>
      </w:r>
      <w:r w:rsidRPr="00B17374">
        <w:t>о</w:t>
      </w:r>
      <w:r w:rsidRPr="00B17374">
        <w:t>требления. Удовлетворение потребностей населения в питьевой воде в местах их проживания осуществляется посредством мер, направленных на развитие централизованных систем питьевого водоснабжения, создание резервных си</w:t>
      </w:r>
      <w:r w:rsidRPr="00B17374">
        <w:t>с</w:t>
      </w:r>
      <w:r w:rsidRPr="00B17374">
        <w:t>тем питьевого водоснабжения, а также государственной поддержки, регулир</w:t>
      </w:r>
      <w:r w:rsidRPr="00B17374">
        <w:t>о</w:t>
      </w:r>
      <w:r w:rsidRPr="00B17374">
        <w:t>вания контроля питьевого водоснабжения. Физические лица в период пребыв</w:t>
      </w:r>
      <w:r w:rsidRPr="00B17374">
        <w:t>а</w:t>
      </w:r>
      <w:r w:rsidRPr="00B17374">
        <w:t>ния в общественных местах (вокзалах, пляжах и иных), а также на транспор</w:t>
      </w:r>
      <w:r w:rsidRPr="00B17374">
        <w:t>т</w:t>
      </w:r>
      <w:r w:rsidRPr="00B17374">
        <w:t>ных средствах при следовании в пути более трех часов обеспечиваются пить</w:t>
      </w:r>
      <w:r w:rsidRPr="00B17374">
        <w:t>е</w:t>
      </w:r>
      <w:r w:rsidRPr="00B17374">
        <w:t>вой водой, в том числе бесплатно, собственниками названных объектов. В ц</w:t>
      </w:r>
      <w:r w:rsidRPr="00B17374">
        <w:t>е</w:t>
      </w:r>
      <w:r w:rsidRPr="00B17374">
        <w:t>лях реализации Национальной программы на период до 2020 года для дальне</w:t>
      </w:r>
      <w:r w:rsidRPr="00B17374">
        <w:t>й</w:t>
      </w:r>
      <w:r w:rsidRPr="00B17374">
        <w:t>шего повышения уровня жизни населения, систематического улучшения его в</w:t>
      </w:r>
      <w:r w:rsidRPr="00B17374">
        <w:t>о</w:t>
      </w:r>
      <w:r w:rsidRPr="00B17374">
        <w:t>доснабжения и полного обеспечения населения чистой питьевой водой, соо</w:t>
      </w:r>
      <w:r w:rsidRPr="00B17374">
        <w:t>т</w:t>
      </w:r>
      <w:r w:rsidRPr="00B17374">
        <w:t>ветствующей международным стандартам, 10.01.2011 г. была принята Ген</w:t>
      </w:r>
      <w:r w:rsidRPr="00B17374">
        <w:t>е</w:t>
      </w:r>
      <w:r w:rsidRPr="00B17374">
        <w:t>ральная программа по обеспечению чистой питьевой водой населенных пун</w:t>
      </w:r>
      <w:r w:rsidRPr="00B17374">
        <w:t>к</w:t>
      </w:r>
      <w:r w:rsidRPr="00B17374">
        <w:t xml:space="preserve">тов Туркменистана. Согласно Генеральной программе до 2020 года планируется строительство 50 водоочистных сооружений общей мощностью 1520 </w:t>
      </w:r>
      <w:proofErr w:type="spellStart"/>
      <w:r w:rsidRPr="00B17374">
        <w:t>м</w:t>
      </w:r>
      <w:r w:rsidRPr="00B17374">
        <w:rPr>
          <w:vertAlign w:val="superscript"/>
        </w:rPr>
        <w:t>3</w:t>
      </w:r>
      <w:proofErr w:type="spellEnd"/>
      <w:r w:rsidRPr="00B17374">
        <w:t xml:space="preserve"> в с</w:t>
      </w:r>
      <w:r w:rsidRPr="00B17374">
        <w:t>у</w:t>
      </w:r>
      <w:r w:rsidRPr="00B17374">
        <w:t>тки, из них планируется ввод в эксплуатацию 13 очистных сооружений уже до конца 2012 года. Строительство данных сооружений выполняется за счет гос</w:t>
      </w:r>
      <w:r w:rsidRPr="00B17374">
        <w:t>у</w:t>
      </w:r>
      <w:r w:rsidRPr="00B17374">
        <w:t>дарственных средств для обеспечения населения чистой питьевой водой в соо</w:t>
      </w:r>
      <w:r w:rsidRPr="00B17374">
        <w:t>т</w:t>
      </w:r>
      <w:r w:rsidRPr="00B17374">
        <w:t>ветствии с действу</w:t>
      </w:r>
      <w:r w:rsidRPr="00B17374">
        <w:t>ю</w:t>
      </w:r>
      <w:r w:rsidRPr="00B17374">
        <w:t xml:space="preserve">щими стандартами и нормами, предъявляемыми к питьевой воде. В 2009 году объем потребляемой воды в Туркменистане составил 17 772,0 млн. </w:t>
      </w:r>
      <w:proofErr w:type="spellStart"/>
      <w:r w:rsidRPr="00B17374">
        <w:t>м</w:t>
      </w:r>
      <w:r w:rsidRPr="00B17374">
        <w:rPr>
          <w:vertAlign w:val="superscript"/>
        </w:rPr>
        <w:t>3</w:t>
      </w:r>
      <w:proofErr w:type="spellEnd"/>
      <w:r w:rsidRPr="00B17374">
        <w:t>. Из них 89% были использованы для орошения, обводнения и обесп</w:t>
      </w:r>
      <w:r w:rsidRPr="00B17374">
        <w:t>е</w:t>
      </w:r>
      <w:r w:rsidRPr="00B17374">
        <w:t>чения сельского хозяйства водой, 8% на производственные нужды (кроме пр</w:t>
      </w:r>
      <w:r w:rsidRPr="00B17374">
        <w:t>о</w:t>
      </w:r>
      <w:r w:rsidRPr="00B17374">
        <w:t xml:space="preserve">изводственных нужд сельского хозяйства) и 3% использованы для потребления хозяйственной пресной воды. В 2009 году потребление пресной чистой воды по </w:t>
      </w:r>
      <w:proofErr w:type="spellStart"/>
      <w:r w:rsidRPr="00B17374">
        <w:t>велаятам</w:t>
      </w:r>
      <w:proofErr w:type="spellEnd"/>
      <w:r w:rsidRPr="00B17374">
        <w:t xml:space="preserve"> и по городу Ашхабаду составило: по г. Ашхабаду - 188,9 млн. </w:t>
      </w:r>
      <w:proofErr w:type="spellStart"/>
      <w:r w:rsidRPr="00B17374">
        <w:t>м</w:t>
      </w:r>
      <w:r w:rsidRPr="00B17374">
        <w:rPr>
          <w:vertAlign w:val="superscript"/>
        </w:rPr>
        <w:t>3</w:t>
      </w:r>
      <w:proofErr w:type="spellEnd"/>
      <w:r w:rsidRPr="00B17374">
        <w:t xml:space="preserve">, по </w:t>
      </w:r>
      <w:proofErr w:type="spellStart"/>
      <w:r w:rsidRPr="00B17374">
        <w:t>Ахалскому</w:t>
      </w:r>
      <w:proofErr w:type="spellEnd"/>
      <w:r w:rsidRPr="00B17374">
        <w:t xml:space="preserve"> </w:t>
      </w:r>
      <w:proofErr w:type="spellStart"/>
      <w:r w:rsidRPr="00B17374">
        <w:t>велаяту</w:t>
      </w:r>
      <w:proofErr w:type="spellEnd"/>
      <w:r w:rsidRPr="00B17374">
        <w:t xml:space="preserve"> - 83,5 млн. </w:t>
      </w:r>
      <w:proofErr w:type="spellStart"/>
      <w:r w:rsidRPr="00B17374">
        <w:t>м</w:t>
      </w:r>
      <w:r w:rsidRPr="00B17374">
        <w:rPr>
          <w:vertAlign w:val="superscript"/>
        </w:rPr>
        <w:t>3</w:t>
      </w:r>
      <w:proofErr w:type="spellEnd"/>
      <w:r w:rsidRPr="00B17374">
        <w:t xml:space="preserve">, по Балканскому </w:t>
      </w:r>
      <w:proofErr w:type="spellStart"/>
      <w:r w:rsidRPr="00B17374">
        <w:t>велаяту</w:t>
      </w:r>
      <w:proofErr w:type="spellEnd"/>
      <w:r w:rsidRPr="00B17374">
        <w:t xml:space="preserve"> - 47,1 млн. </w:t>
      </w:r>
      <w:proofErr w:type="spellStart"/>
      <w:r w:rsidRPr="00B17374">
        <w:t>м</w:t>
      </w:r>
      <w:r w:rsidRPr="00B17374">
        <w:rPr>
          <w:vertAlign w:val="superscript"/>
        </w:rPr>
        <w:t>3</w:t>
      </w:r>
      <w:proofErr w:type="spellEnd"/>
      <w:r w:rsidRPr="00B17374">
        <w:t xml:space="preserve">, по </w:t>
      </w:r>
      <w:proofErr w:type="spellStart"/>
      <w:r w:rsidRPr="00B17374">
        <w:t>Дашогузскому</w:t>
      </w:r>
      <w:proofErr w:type="spellEnd"/>
      <w:r w:rsidRPr="00B17374">
        <w:t xml:space="preserve"> </w:t>
      </w:r>
      <w:proofErr w:type="spellStart"/>
      <w:r w:rsidRPr="00B17374">
        <w:t>велаяту</w:t>
      </w:r>
      <w:proofErr w:type="spellEnd"/>
      <w:r w:rsidRPr="00B17374">
        <w:t xml:space="preserve"> 23,9 млн. </w:t>
      </w:r>
      <w:proofErr w:type="spellStart"/>
      <w:r w:rsidRPr="00B17374">
        <w:t>м</w:t>
      </w:r>
      <w:r w:rsidRPr="00B17374">
        <w:rPr>
          <w:vertAlign w:val="superscript"/>
        </w:rPr>
        <w:t>3</w:t>
      </w:r>
      <w:proofErr w:type="spellEnd"/>
      <w:r w:rsidRPr="00B17374">
        <w:t xml:space="preserve">, по </w:t>
      </w:r>
      <w:proofErr w:type="spellStart"/>
      <w:r w:rsidRPr="00B17374">
        <w:t>Лебапскому</w:t>
      </w:r>
      <w:proofErr w:type="spellEnd"/>
      <w:r w:rsidRPr="00B17374">
        <w:t xml:space="preserve"> </w:t>
      </w:r>
      <w:proofErr w:type="spellStart"/>
      <w:r w:rsidRPr="00B17374">
        <w:t>велаяту</w:t>
      </w:r>
      <w:proofErr w:type="spellEnd"/>
      <w:r w:rsidRPr="00B17374">
        <w:t xml:space="preserve"> - 49,1 млн. </w:t>
      </w:r>
      <w:proofErr w:type="spellStart"/>
      <w:r w:rsidRPr="00B17374">
        <w:t>м</w:t>
      </w:r>
      <w:r w:rsidRPr="00B17374">
        <w:rPr>
          <w:vertAlign w:val="superscript"/>
        </w:rPr>
        <w:t>3</w:t>
      </w:r>
      <w:proofErr w:type="spellEnd"/>
      <w:r w:rsidRPr="00B17374">
        <w:t xml:space="preserve">, по Марыйскому </w:t>
      </w:r>
      <w:proofErr w:type="spellStart"/>
      <w:r w:rsidRPr="00B17374">
        <w:t>велаяту</w:t>
      </w:r>
      <w:proofErr w:type="spellEnd"/>
      <w:r w:rsidRPr="00B17374">
        <w:t xml:space="preserve"> - 65,1 млн. </w:t>
      </w:r>
      <w:proofErr w:type="spellStart"/>
      <w:r w:rsidRPr="00B17374">
        <w:t>м</w:t>
      </w:r>
      <w:r w:rsidRPr="00B17374">
        <w:rPr>
          <w:vertAlign w:val="superscript"/>
        </w:rPr>
        <w:t>3</w:t>
      </w:r>
      <w:proofErr w:type="spellEnd"/>
      <w:r w:rsidRPr="00B17374">
        <w:t xml:space="preserve">. В удовлетворении потребностей в воде </w:t>
      </w:r>
      <w:proofErr w:type="spellStart"/>
      <w:r w:rsidRPr="00B17374">
        <w:t>в</w:t>
      </w:r>
      <w:r w:rsidRPr="00B17374">
        <w:t>е</w:t>
      </w:r>
      <w:r w:rsidRPr="00B17374">
        <w:t>лаятов</w:t>
      </w:r>
      <w:proofErr w:type="spellEnd"/>
      <w:r w:rsidRPr="00B17374">
        <w:t xml:space="preserve"> страны большое значение имеет Каракумский канал. Эта искусственная река, созданная для орошения земледельческих полей, пастбище обводнения и обе</w:t>
      </w:r>
      <w:r w:rsidRPr="00B17374">
        <w:t>с</w:t>
      </w:r>
      <w:r w:rsidRPr="00B17374">
        <w:t>печения питьевой водой с протяжением 1100 километров, обеспечивает пресной водой такие крупные промышленные города, как Ашхабад и Мары. Имеющая   особое значение в развитии</w:t>
      </w:r>
      <w:r w:rsidRPr="00B17374">
        <w:rPr>
          <w:lang w:val="en-US"/>
        </w:rPr>
        <w:pict>
          <v:line id="_x0000_s1026" style="position:absolute;left:0;text-align:left;z-index:1;mso-position-horizontal-relative:margin;mso-position-vertical-relative:text" from="559.2pt,-35.3pt" to="559.2pt,30.45pt" o:allowincell="f" strokeweight=".25pt">
            <w10:wrap anchorx="margin"/>
          </v:line>
        </w:pict>
      </w:r>
      <w:r w:rsidRPr="00B17374">
        <w:rPr>
          <w:lang w:val="en-US"/>
        </w:rPr>
        <w:pict>
          <v:line id="_x0000_s1027" style="position:absolute;left:0;text-align:left;z-index:2;mso-position-horizontal-relative:margin;mso-position-vertical-relative:text" from="562.55pt,440.4pt" to="562.55pt,465.35pt" o:allowincell="f" strokeweight=".7pt">
            <w10:wrap anchorx="margin"/>
          </v:line>
        </w:pict>
      </w:r>
      <w:r w:rsidRPr="00B17374">
        <w:t xml:space="preserve"> производственной инфраструктуры Туркменистана, эта искусственная река объединяет в одно целое реки Амуд</w:t>
      </w:r>
      <w:r w:rsidRPr="00B17374">
        <w:t>а</w:t>
      </w:r>
      <w:r w:rsidRPr="00B17374">
        <w:t xml:space="preserve">рья, Теджен и </w:t>
      </w:r>
      <w:proofErr w:type="spellStart"/>
      <w:r w:rsidRPr="00B17374">
        <w:t>Мургап</w:t>
      </w:r>
      <w:proofErr w:type="spellEnd"/>
      <w:r w:rsidRPr="00B17374">
        <w:t>. В стране имеются 15 водохранилищ. В пустыне Карак</w:t>
      </w:r>
      <w:r w:rsidRPr="00B17374">
        <w:t>у</w:t>
      </w:r>
      <w:r w:rsidRPr="00B17374">
        <w:t>мы был завершен и сдан в эксплуатацию первый этап строительства Туркме</w:t>
      </w:r>
      <w:r w:rsidRPr="00B17374">
        <w:t>н</w:t>
      </w:r>
      <w:r w:rsidRPr="00B17374">
        <w:t xml:space="preserve">ского озера "Алтын </w:t>
      </w:r>
      <w:proofErr w:type="spellStart"/>
      <w:r w:rsidRPr="00B17374">
        <w:t>асыр</w:t>
      </w:r>
      <w:proofErr w:type="spellEnd"/>
      <w:r w:rsidRPr="00B17374">
        <w:t>". В ходе реализации указанной Программы будут п</w:t>
      </w:r>
      <w:r w:rsidRPr="00B17374">
        <w:t>о</w:t>
      </w:r>
      <w:r w:rsidRPr="00B17374">
        <w:t>строены новые установки питьевой воды с применением современных технич</w:t>
      </w:r>
      <w:r w:rsidRPr="00B17374">
        <w:t>е</w:t>
      </w:r>
      <w:r w:rsidRPr="00B17374">
        <w:t>ских средств и технологий. Таким образом, население страны будет полностью обеспечено высококачестве</w:t>
      </w:r>
      <w:r w:rsidRPr="00B17374">
        <w:t>н</w:t>
      </w:r>
      <w:r w:rsidRPr="00B17374">
        <w:t>ной питьевой водой, отвечающей международным стандартам качества. Государственная политика в о</w:t>
      </w:r>
      <w:r w:rsidRPr="00B17374">
        <w:t>б</w:t>
      </w:r>
      <w:r w:rsidRPr="00B17374">
        <w:t>ласти занятости населения направлена на обеспечение равных возможностей всем гражданам в Туркмен</w:t>
      </w:r>
      <w:r w:rsidRPr="00B17374">
        <w:t>и</w:t>
      </w:r>
      <w:r w:rsidRPr="00B17374">
        <w:t>стане независимо от расы, пола, отношения к религии, возраста, политических убеждений, наци</w:t>
      </w:r>
      <w:r w:rsidRPr="00B17374">
        <w:t>о</w:t>
      </w:r>
      <w:r w:rsidRPr="00B17374">
        <w:t>нальности, социального положения в реализации права на труд и свободный выбор занятости, а также добровольности труда, в соответс</w:t>
      </w:r>
      <w:r w:rsidRPr="00B17374">
        <w:t>т</w:t>
      </w:r>
      <w:r w:rsidRPr="00B17374">
        <w:t>вии с которой занятость основана на свободном волеизъявлении граждан. В к</w:t>
      </w:r>
      <w:r w:rsidRPr="00B17374">
        <w:t>а</w:t>
      </w:r>
      <w:r w:rsidRPr="00B17374">
        <w:t>честве действенного инструмента государственного управления сферой занят</w:t>
      </w:r>
      <w:r w:rsidRPr="00B17374">
        <w:t>о</w:t>
      </w:r>
      <w:r w:rsidRPr="00B17374">
        <w:t>сти и процессов на рынке труда выступает "Национальная программа социал</w:t>
      </w:r>
      <w:r w:rsidRPr="00B17374">
        <w:t>ь</w:t>
      </w:r>
      <w:r w:rsidRPr="00B17374">
        <w:t>но-экономического развития Туркменистана на 2011-2030 гг."  В соответствии со статьей 12</w:t>
      </w:r>
      <w:r w:rsidRPr="00B17374">
        <w:rPr>
          <w:iCs/>
        </w:rPr>
        <w:t xml:space="preserve"> Закона Туркменистана "О занятости населения" (12.11.1991</w:t>
      </w:r>
      <w:r>
        <w:rPr>
          <w:iCs/>
        </w:rPr>
        <w:t xml:space="preserve"> </w:t>
      </w:r>
      <w:r w:rsidRPr="00B17374">
        <w:rPr>
          <w:iCs/>
        </w:rPr>
        <w:t>г.) в</w:t>
      </w:r>
      <w:r w:rsidRPr="00B17374">
        <w:t xml:space="preserve"> Туркменистане обеспечиваются дополнительные гарантии занятости трудосп</w:t>
      </w:r>
      <w:r w:rsidRPr="00B17374">
        <w:t>о</w:t>
      </w:r>
      <w:r w:rsidRPr="00B17374">
        <w:t>собным гражданам в трудоспособном возрасте, нуждающимся в социальной защите и неспособным на равных условиях конкурировать на рынке труда.</w:t>
      </w:r>
      <w:r w:rsidRPr="00B17374">
        <w:rPr>
          <w:iCs/>
        </w:rPr>
        <w:t xml:space="preserve"> </w:t>
      </w:r>
      <w:r w:rsidRPr="00B17374">
        <w:t>Обеспечение гарантий осуществляется путем создания дополнительных раб</w:t>
      </w:r>
      <w:r w:rsidRPr="00B17374">
        <w:t>о</w:t>
      </w:r>
      <w:r w:rsidRPr="00B17374">
        <w:t>чих мест и специализированных предприятий, включая предприятия для труда инвалидов, социально-реабилитационных центров, организации специальных программ обучения. Для улучшения ситуации с занятостью населения и пов</w:t>
      </w:r>
      <w:r w:rsidRPr="00B17374">
        <w:t>ы</w:t>
      </w:r>
      <w:r w:rsidRPr="00B17374">
        <w:t>шения уровня его трудоустройства в Туркменистане создаются новые рабочие места, сохраняется занятость на перспективно действующих предприятиях, улучшается система профессиональной подготовки и переподготовки работн</w:t>
      </w:r>
      <w:r w:rsidRPr="00B17374">
        <w:t>и</w:t>
      </w:r>
      <w:r w:rsidRPr="00B17374">
        <w:t>ков. Уровень средней заработной платы в государстве гарантируется системат</w:t>
      </w:r>
      <w:r w:rsidRPr="00B17374">
        <w:t>и</w:t>
      </w:r>
      <w:r w:rsidRPr="00B17374">
        <w:t>чески принимаемыми правительственными решениями об ее увеличении, н</w:t>
      </w:r>
      <w:r w:rsidRPr="00B17374">
        <w:t>а</w:t>
      </w:r>
      <w:r w:rsidRPr="00B17374">
        <w:t>правленными на обеспечение необходимых жизненных стандартов гра</w:t>
      </w:r>
      <w:r w:rsidRPr="00B17374">
        <w:t>ж</w:t>
      </w:r>
      <w:r w:rsidRPr="00B17374">
        <w:t>дан страны и поддержания покупательной способности реальной заработной платы в рамках мер социальной защиты населения. Многодетным семьям, детям, л</w:t>
      </w:r>
      <w:r w:rsidRPr="00B17374">
        <w:t>и</w:t>
      </w:r>
      <w:r w:rsidRPr="00B17374">
        <w:t>шившимся родителей, ветеранам, лицам, утратившим здоровье при защите г</w:t>
      </w:r>
      <w:r w:rsidRPr="00B17374">
        <w:t>о</w:t>
      </w:r>
      <w:r w:rsidRPr="00B17374">
        <w:t>сударственных или общественных интересов, предоставляются дополнител</w:t>
      </w:r>
      <w:r w:rsidRPr="00B17374">
        <w:t>ь</w:t>
      </w:r>
      <w:r w:rsidRPr="00B17374">
        <w:t>ные поддержка и льготы из государственных и общественных средств.</w:t>
      </w:r>
    </w:p>
    <w:p w:rsidR="00E532AD" w:rsidRPr="00B17374" w:rsidRDefault="00E532AD" w:rsidP="00CA5394">
      <w:pPr>
        <w:pStyle w:val="H23GR"/>
      </w:pPr>
      <w:r>
        <w:tab/>
      </w:r>
      <w:r>
        <w:tab/>
      </w:r>
      <w:r w:rsidRPr="00B17374">
        <w:t>Статья 12</w:t>
      </w:r>
    </w:p>
    <w:p w:rsidR="00E532AD" w:rsidRPr="007F7553" w:rsidRDefault="00E532AD" w:rsidP="00CA5394">
      <w:pPr>
        <w:pStyle w:val="SingleTxtGR"/>
      </w:pPr>
      <w:r w:rsidRPr="00B17374">
        <w:t>24.</w:t>
      </w:r>
      <w:r w:rsidRPr="00B17374">
        <w:tab/>
        <w:t>В соответствии с Государственным бюджетом Туркменистана на 2011 год на систему здравоохр</w:t>
      </w:r>
      <w:r w:rsidRPr="00B17374">
        <w:t>а</w:t>
      </w:r>
      <w:r w:rsidRPr="00B17374">
        <w:t>нения будет направлено на 20,7 процентов больше средств, чем в 2010 году. Решению вопросов по</w:t>
      </w:r>
      <w:r w:rsidRPr="00B17374">
        <w:t>д</w:t>
      </w:r>
      <w:r w:rsidRPr="00B17374">
        <w:t>держки и охраны здоровья граждан содействуют Государственная программа "Здоровье" (</w:t>
      </w:r>
      <w:proofErr w:type="spellStart"/>
      <w:r w:rsidRPr="00B17374">
        <w:t>1995г</w:t>
      </w:r>
      <w:proofErr w:type="spellEnd"/>
      <w:r w:rsidRPr="00B17374">
        <w:t>.), "Наци</w:t>
      </w:r>
      <w:r w:rsidRPr="00B17374">
        <w:t>о</w:t>
      </w:r>
      <w:r w:rsidRPr="00B17374">
        <w:t xml:space="preserve">нальная программа Президента Туркменистана по преобразованию социально-бытовых условий населения сёл, посёлков, городов </w:t>
      </w:r>
      <w:proofErr w:type="spellStart"/>
      <w:r w:rsidRPr="00B17374">
        <w:t>этрапов</w:t>
      </w:r>
      <w:proofErr w:type="spellEnd"/>
      <w:r w:rsidRPr="00B17374">
        <w:t xml:space="preserve"> и </w:t>
      </w:r>
      <w:proofErr w:type="spellStart"/>
      <w:r w:rsidRPr="00B17374">
        <w:t>этрапских</w:t>
      </w:r>
      <w:proofErr w:type="spellEnd"/>
      <w:r w:rsidRPr="00B17374">
        <w:t xml:space="preserve"> це</w:t>
      </w:r>
      <w:r w:rsidRPr="00B17374">
        <w:t>н</w:t>
      </w:r>
      <w:r w:rsidRPr="00B17374">
        <w:t xml:space="preserve">тров на период до 2020 года", "Национальная программа социально-экономического развития Туркменистана на период 2011-2030 года", Концепция социально-экономического развития </w:t>
      </w:r>
      <w:proofErr w:type="spellStart"/>
      <w:r w:rsidRPr="00B17374">
        <w:t>велаятов</w:t>
      </w:r>
      <w:proofErr w:type="spellEnd"/>
      <w:r w:rsidRPr="00B17374">
        <w:t xml:space="preserve"> и Ашхабада на период до 2012 года" и другие социальные программы страны. За прошедшие годы со дня пр</w:t>
      </w:r>
      <w:r w:rsidRPr="00B17374">
        <w:t>и</w:t>
      </w:r>
      <w:r w:rsidRPr="00B17374">
        <w:t>нятия Государственной программы "Здоровье" в системе здравоохранения пр</w:t>
      </w:r>
      <w:r w:rsidRPr="00B17374">
        <w:t>о</w:t>
      </w:r>
      <w:r w:rsidRPr="00B17374">
        <w:t>изведены значительные изменения. Реформы системы здравоохранения были направлены на повышение эффективности, доступности и качества медици</w:t>
      </w:r>
      <w:r w:rsidRPr="00B17374">
        <w:t>н</w:t>
      </w:r>
      <w:r w:rsidRPr="00B17374">
        <w:t>ских услуг, имеющих пр</w:t>
      </w:r>
      <w:r w:rsidRPr="00B17374">
        <w:t>о</w:t>
      </w:r>
      <w:r w:rsidRPr="00B17374">
        <w:t>филактическую направленность.</w:t>
      </w:r>
      <w:r w:rsidRPr="00B17374">
        <w:rPr>
          <w:lang w:val="sq-AL"/>
        </w:rPr>
        <w:t xml:space="preserve"> </w:t>
      </w:r>
      <w:r w:rsidRPr="00B17374">
        <w:t>В рамках программы, деятельность проводилась в следующих напра</w:t>
      </w:r>
      <w:r w:rsidRPr="00B17374">
        <w:t>в</w:t>
      </w:r>
      <w:r w:rsidRPr="00B17374">
        <w:t>лениях: приоритетное развитие первичной медико-санитарной помощи с введением института семейной мед</w:t>
      </w:r>
      <w:r w:rsidRPr="00B17374">
        <w:t>и</w:t>
      </w:r>
      <w:r w:rsidRPr="00B17374">
        <w:t>цины; оптимизация стационарной службы; введение в систему рыночных мех</w:t>
      </w:r>
      <w:r w:rsidRPr="00B17374">
        <w:t>а</w:t>
      </w:r>
      <w:r w:rsidRPr="00B17374">
        <w:t>низмов; охрана материнства и детства; совершенствование организационной структуры и менеджмента; реформирование санитарно-эпидемиологической службы; дальнейшее развитие кадрового потенциала сектора здрав</w:t>
      </w:r>
      <w:r w:rsidRPr="00B17374">
        <w:t>о</w:t>
      </w:r>
      <w:r w:rsidRPr="00B17374">
        <w:t>охранения; улучшение физической инфраструктуры; решение вопросов лекарственного обеспечения; и дальнейшее развитие информационных систем здравоохранения (ИСЗ).</w:t>
      </w:r>
      <w:r w:rsidRPr="00B17374">
        <w:rPr>
          <w:lang w:val="sq-AL"/>
        </w:rPr>
        <w:t xml:space="preserve"> </w:t>
      </w:r>
      <w:r w:rsidRPr="00B17374">
        <w:t>Повсеместно внедрена новая система первичной медико-санитарной п</w:t>
      </w:r>
      <w:r w:rsidRPr="00B17374">
        <w:t>о</w:t>
      </w:r>
      <w:r w:rsidRPr="00B17374">
        <w:t>мощи (</w:t>
      </w:r>
      <w:proofErr w:type="spellStart"/>
      <w:r w:rsidRPr="00B17374">
        <w:t>ПМСП</w:t>
      </w:r>
      <w:proofErr w:type="spellEnd"/>
      <w:r w:rsidRPr="00B17374">
        <w:t>), основанная на семейной медицине. Проведены масштабные структурные изменения системы предоставления медицинской помощи. Сел</w:t>
      </w:r>
      <w:r w:rsidRPr="00B17374">
        <w:t>ь</w:t>
      </w:r>
      <w:r w:rsidRPr="00B17374">
        <w:t>ские и посе</w:t>
      </w:r>
      <w:r w:rsidRPr="00B17374">
        <w:t>л</w:t>
      </w:r>
      <w:r w:rsidRPr="00B17374">
        <w:t>ковые больницы, сельские амбулатории, фельдшерско-акушерские пункты преобразованы в сельские центры и дома здоровья в качестве учрежд</w:t>
      </w:r>
      <w:r w:rsidRPr="00B17374">
        <w:t>е</w:t>
      </w:r>
      <w:r w:rsidRPr="00B17374">
        <w:t>ний, оказывающих первичную медико-санитарную помощь, в структуре сел</w:t>
      </w:r>
      <w:r w:rsidRPr="00B17374">
        <w:t>ь</w:t>
      </w:r>
      <w:r w:rsidRPr="00B17374">
        <w:t xml:space="preserve">ских </w:t>
      </w:r>
      <w:proofErr w:type="spellStart"/>
      <w:r w:rsidRPr="00B17374">
        <w:t>этрапских</w:t>
      </w:r>
      <w:proofErr w:type="spellEnd"/>
      <w:r w:rsidRPr="00B17374">
        <w:rPr>
          <w:lang w:val="sq-AL"/>
        </w:rPr>
        <w:t xml:space="preserve"> </w:t>
      </w:r>
      <w:r w:rsidRPr="00B17374">
        <w:t>- (районных) больниц. Разработаны и внедрены нормативные докуме</w:t>
      </w:r>
      <w:r w:rsidRPr="00B17374">
        <w:t>н</w:t>
      </w:r>
      <w:r w:rsidRPr="00B17374">
        <w:t>ты, регламентирующие семейный принцип обслуживания населения и определяющие функциональные обязанности семейных врачей и семейных м</w:t>
      </w:r>
      <w:r w:rsidRPr="00B17374">
        <w:t>е</w:t>
      </w:r>
      <w:r w:rsidRPr="00B17374">
        <w:t>дицинских сестер при оказании лечебной и профилактич</w:t>
      </w:r>
      <w:r w:rsidRPr="00B17374">
        <w:t>е</w:t>
      </w:r>
      <w:r w:rsidRPr="00B17374">
        <w:t>ской помощи. Начато обучение студентов медицинских учебных заведений по специальности "семе</w:t>
      </w:r>
      <w:r w:rsidRPr="00B17374">
        <w:t>й</w:t>
      </w:r>
      <w:r w:rsidRPr="00B17374">
        <w:t>ный врач", создана кафедра семейной медицины, в номенклатуру врачебных специальностей и должностей включена должность "семейный врач".</w:t>
      </w:r>
      <w:r w:rsidRPr="00B17374">
        <w:rPr>
          <w:lang w:val="sq-AL"/>
        </w:rPr>
        <w:t xml:space="preserve"> </w:t>
      </w:r>
      <w:r w:rsidRPr="00B17374">
        <w:t>Усове</w:t>
      </w:r>
      <w:r w:rsidRPr="00B17374">
        <w:t>р</w:t>
      </w:r>
      <w:r w:rsidRPr="00B17374">
        <w:t>шенствована структура медицинских учреждений всех уровней. Образованы крупные, многопрофильные госпитали за счет укрупнения мелких и неэффе</w:t>
      </w:r>
      <w:r w:rsidRPr="00B17374">
        <w:t>к</w:t>
      </w:r>
      <w:r w:rsidRPr="00B17374">
        <w:t xml:space="preserve">тивно функционирующих стационаров. Для организации специализированной медицинской помощи населению </w:t>
      </w:r>
      <w:proofErr w:type="spellStart"/>
      <w:r w:rsidRPr="00B17374">
        <w:t>велаятов</w:t>
      </w:r>
      <w:proofErr w:type="spellEnd"/>
      <w:r w:rsidRPr="00B17374">
        <w:rPr>
          <w:lang w:val="sq-AL"/>
        </w:rPr>
        <w:t xml:space="preserve"> </w:t>
      </w:r>
      <w:r w:rsidRPr="00B17374">
        <w:t>- (областей) страны организованы многопрофильные и специализированные госпитали, госпитали матери и р</w:t>
      </w:r>
      <w:r w:rsidRPr="00B17374">
        <w:t>е</w:t>
      </w:r>
      <w:r w:rsidRPr="00B17374">
        <w:t>бенка. Научно-исследовательские институты реорганизованы в научно-клинические центры. Расширена сеть дневных стационаров, проведена раци</w:t>
      </w:r>
      <w:r w:rsidRPr="00B17374">
        <w:t>о</w:t>
      </w:r>
      <w:r w:rsidRPr="00B17374">
        <w:t>нализация коечного фонда, наряду с бюджетными стали открываться хозра</w:t>
      </w:r>
      <w:r w:rsidRPr="00B17374">
        <w:t>с</w:t>
      </w:r>
      <w:r w:rsidRPr="00B17374">
        <w:t>четные койки</w:t>
      </w:r>
      <w:r w:rsidRPr="00B17374">
        <w:rPr>
          <w:lang w:val="hr-HR"/>
        </w:rPr>
        <w:t>.</w:t>
      </w:r>
      <w:r w:rsidRPr="00B17374">
        <w:t xml:space="preserve"> Полное обследование больного на </w:t>
      </w:r>
      <w:proofErr w:type="spellStart"/>
      <w:r w:rsidRPr="00B17374">
        <w:t>догоспитальном</w:t>
      </w:r>
      <w:proofErr w:type="spellEnd"/>
      <w:r w:rsidRPr="00B17374">
        <w:t xml:space="preserve"> этапе позв</w:t>
      </w:r>
      <w:r w:rsidRPr="00B17374">
        <w:t>о</w:t>
      </w:r>
      <w:r w:rsidRPr="00B17374">
        <w:t>лило уменьшить удельный вес госпитализированных больных и сроков их л</w:t>
      </w:r>
      <w:r w:rsidRPr="00B17374">
        <w:t>е</w:t>
      </w:r>
      <w:r w:rsidRPr="00B17374">
        <w:t>чения в стационаре с 15 до 7 дней. Введено добровольное медицинское страх</w:t>
      </w:r>
      <w:r w:rsidRPr="00B17374">
        <w:t>о</w:t>
      </w:r>
      <w:r w:rsidRPr="00B17374">
        <w:t>вание граждан Туркменистана.</w:t>
      </w:r>
      <w:r w:rsidRPr="00B17374">
        <w:rPr>
          <w:lang w:val="sq-AL"/>
        </w:rPr>
        <w:t xml:space="preserve"> </w:t>
      </w:r>
      <w:r w:rsidRPr="00B17374">
        <w:t>Инициирован процесс совершенствования си</w:t>
      </w:r>
      <w:r w:rsidRPr="00B17374">
        <w:t>с</w:t>
      </w:r>
      <w:r w:rsidRPr="00B17374">
        <w:t>темы информационного обеспечения с переходом на международную статист</w:t>
      </w:r>
      <w:r w:rsidRPr="00B17374">
        <w:t>и</w:t>
      </w:r>
      <w:r w:rsidRPr="00B17374">
        <w:t>ку, разработана и утверждена новая номенклатура медицинских учреждений, упразднены дублирующие работу друг друга медицинские учреждения, сокр</w:t>
      </w:r>
      <w:r w:rsidRPr="00B17374">
        <w:t>а</w:t>
      </w:r>
      <w:r w:rsidRPr="00B17374">
        <w:t>щен административно-управленческий аппарат. Создана информационная си</w:t>
      </w:r>
      <w:r w:rsidRPr="00B17374">
        <w:t>с</w:t>
      </w:r>
      <w:r w:rsidRPr="00B17374">
        <w:t>тема пропаганды здорового образа жизни. Наряду со структурными изменени</w:t>
      </w:r>
      <w:r w:rsidRPr="00B17374">
        <w:t>я</w:t>
      </w:r>
      <w:r w:rsidRPr="00B17374">
        <w:t>ми, направленными на оптимизацию системы, последовательно и планомерно проводилась работа по борьбе и профилактике отдельных болезней и состо</w:t>
      </w:r>
      <w:r w:rsidRPr="00B17374">
        <w:t>я</w:t>
      </w:r>
      <w:r w:rsidRPr="00B17374">
        <w:t>ний.</w:t>
      </w:r>
    </w:p>
    <w:p w:rsidR="00E532AD" w:rsidRDefault="00E532AD" w:rsidP="00CA5394">
      <w:pPr>
        <w:pStyle w:val="SingleTxtGR"/>
      </w:pPr>
      <w:r w:rsidRPr="007923EE">
        <w:t>25.</w:t>
      </w:r>
      <w:r w:rsidRPr="007923EE">
        <w:rPr>
          <w:b/>
        </w:rPr>
        <w:tab/>
      </w:r>
      <w:r w:rsidRPr="007923EE">
        <w:t>Здоровье матери и ребенка – приоритет Правительства Туркменистана. Следуя основным направлениям политики Президента, большое значение пр</w:t>
      </w:r>
      <w:r w:rsidRPr="007923EE">
        <w:t>и</w:t>
      </w:r>
      <w:r w:rsidRPr="007923EE">
        <w:t>дается праву женщин на охрану здоровья, в том числе репродуктивного. Этот подход</w:t>
      </w:r>
      <w:r>
        <w:t xml:space="preserve"> </w:t>
      </w:r>
      <w:r w:rsidRPr="007923EE">
        <w:t>согласуется с V целью Декларации тысячелетия "Улучшение охраны м</w:t>
      </w:r>
      <w:r w:rsidRPr="007923EE">
        <w:t>а</w:t>
      </w:r>
      <w:r w:rsidRPr="007923EE">
        <w:t>теринства". Государство предоставляет женщинам равный бесплатный доступ к ресурсам здравоохранения, касающимся ее здоровья и</w:t>
      </w:r>
      <w:r>
        <w:rPr>
          <w:lang w:val="en-US"/>
        </w:rPr>
        <w:t> </w:t>
      </w:r>
      <w:r w:rsidRPr="007923EE">
        <w:t>вопросов планирования семьи, а также уделяет внимание особым потребностям женщин в области о</w:t>
      </w:r>
      <w:r w:rsidRPr="007923EE">
        <w:t>х</w:t>
      </w:r>
      <w:r w:rsidRPr="007923EE">
        <w:t xml:space="preserve">раны их здоровья. Министерство здравоохранения Туркменистана при решении проблем женского здоровья постоянно учитывает вопросы </w:t>
      </w:r>
      <w:proofErr w:type="spellStart"/>
      <w:r w:rsidRPr="007923EE">
        <w:t>гендера</w:t>
      </w:r>
      <w:proofErr w:type="spellEnd"/>
      <w:r w:rsidRPr="007923EE">
        <w:t xml:space="preserve"> во всех св</w:t>
      </w:r>
      <w:r w:rsidRPr="007923EE">
        <w:t>о</w:t>
      </w:r>
      <w:r w:rsidRPr="007923EE">
        <w:t>их стратегиях и программах, всемерно поддерживает службу по охране мат</w:t>
      </w:r>
      <w:r w:rsidRPr="007923EE">
        <w:t>е</w:t>
      </w:r>
      <w:r w:rsidRPr="007923EE">
        <w:t>ринства и детства, ориентированную прежде всего на интересы женщин, считая ее важным для снижения материнской заболеваемости и смертности, уменьш</w:t>
      </w:r>
      <w:r w:rsidRPr="007923EE">
        <w:t>е</w:t>
      </w:r>
      <w:r w:rsidRPr="007923EE">
        <w:t xml:space="preserve">ния числа абортов и </w:t>
      </w:r>
      <w:proofErr w:type="spellStart"/>
      <w:r w:rsidRPr="007923EE">
        <w:t>экстрагенитальной</w:t>
      </w:r>
      <w:proofErr w:type="spellEnd"/>
      <w:r w:rsidRPr="007923EE">
        <w:t xml:space="preserve"> патологии, снижения заболеваний, п</w:t>
      </w:r>
      <w:r w:rsidRPr="007923EE">
        <w:t>е</w:t>
      </w:r>
      <w:r w:rsidRPr="007923EE">
        <w:t>редающихся половым путем (ЗППП). Отмечая необходимость предоставления услуг самого высокого качества с использованием современной аппаратуры и</w:t>
      </w:r>
      <w:r>
        <w:rPr>
          <w:lang w:val="en-US"/>
        </w:rPr>
        <w:t> </w:t>
      </w:r>
      <w:r w:rsidRPr="007923EE">
        <w:t>новейших технологий, постановлением Президента Туркменистана открыты перинатальные центры "</w:t>
      </w:r>
      <w:proofErr w:type="spellStart"/>
      <w:r w:rsidRPr="007923EE">
        <w:t>Эне</w:t>
      </w:r>
      <w:proofErr w:type="spellEnd"/>
      <w:r w:rsidRPr="007923EE">
        <w:t xml:space="preserve"> </w:t>
      </w:r>
      <w:proofErr w:type="spellStart"/>
      <w:r w:rsidRPr="007923EE">
        <w:t>Мяхри</w:t>
      </w:r>
      <w:proofErr w:type="spellEnd"/>
      <w:r w:rsidRPr="007923EE">
        <w:t xml:space="preserve">" в Ашхабаде и во всех </w:t>
      </w:r>
      <w:proofErr w:type="spellStart"/>
      <w:r w:rsidRPr="007923EE">
        <w:t>велаятах</w:t>
      </w:r>
      <w:proofErr w:type="spellEnd"/>
      <w:r w:rsidRPr="007923EE">
        <w:t xml:space="preserve"> Туркмен</w:t>
      </w:r>
      <w:r w:rsidRPr="007923EE">
        <w:t>и</w:t>
      </w:r>
      <w:r w:rsidRPr="007923EE">
        <w:t>стана. Центры оборудованы аппаратурой, снабжены медикаментами для вых</w:t>
      </w:r>
      <w:r w:rsidRPr="007923EE">
        <w:t>а</w:t>
      </w:r>
      <w:r w:rsidRPr="007923EE">
        <w:t>живания маловесных детей от 500 гр. и выше. Внедрение передовых технол</w:t>
      </w:r>
      <w:r w:rsidRPr="007923EE">
        <w:t>о</w:t>
      </w:r>
      <w:r w:rsidRPr="007923EE">
        <w:t>гий позволяет оказывать высококвалифицированную помощь группе женщин с</w:t>
      </w:r>
      <w:r>
        <w:rPr>
          <w:lang w:val="en-US"/>
        </w:rPr>
        <w:t> </w:t>
      </w:r>
      <w:r w:rsidRPr="007923EE">
        <w:t>повторяющимися неудачными беременностями, повышают шансы новоро</w:t>
      </w:r>
      <w:r w:rsidRPr="007923EE">
        <w:t>ж</w:t>
      </w:r>
      <w:r w:rsidRPr="007923EE">
        <w:t>денного на выживание, а женщин – на счастье материнства. Для предоставл</w:t>
      </w:r>
      <w:r w:rsidRPr="007923EE">
        <w:t>е</w:t>
      </w:r>
      <w:r w:rsidRPr="007923EE">
        <w:t>ния репродуктивных прав женщине и её супругу в центре "</w:t>
      </w:r>
      <w:proofErr w:type="spellStart"/>
      <w:r w:rsidRPr="007923EE">
        <w:t>Эне</w:t>
      </w:r>
      <w:proofErr w:type="spellEnd"/>
      <w:r w:rsidRPr="007923EE">
        <w:t xml:space="preserve"> </w:t>
      </w:r>
      <w:proofErr w:type="spellStart"/>
      <w:r w:rsidRPr="007923EE">
        <w:t>Мяхри</w:t>
      </w:r>
      <w:proofErr w:type="spellEnd"/>
      <w:r w:rsidRPr="007923EE">
        <w:t>" Ашх</w:t>
      </w:r>
      <w:r w:rsidRPr="007923EE">
        <w:t>а</w:t>
      </w:r>
      <w:r w:rsidRPr="007923EE">
        <w:t>бада внедрены различные репродуктивные технологии, работает лаборатория ЭКО (экстракорпоральное оплодотворение), генетическая лаборатория, что п</w:t>
      </w:r>
      <w:r w:rsidRPr="007923EE">
        <w:t>о</w:t>
      </w:r>
      <w:r w:rsidRPr="007923EE">
        <w:t>зволяет осуществлять раннюю диагностику наследственных заболеваний. В</w:t>
      </w:r>
      <w:r>
        <w:rPr>
          <w:lang w:val="en-US"/>
        </w:rPr>
        <w:t> </w:t>
      </w:r>
      <w:r w:rsidRPr="007923EE">
        <w:t xml:space="preserve">рамках </w:t>
      </w:r>
      <w:proofErr w:type="spellStart"/>
      <w:r w:rsidRPr="007923EE">
        <w:t>туркмено-германского</w:t>
      </w:r>
      <w:proofErr w:type="spellEnd"/>
      <w:r w:rsidRPr="007923EE">
        <w:t xml:space="preserve"> проекта начата работа по сохранению фе</w:t>
      </w:r>
      <w:r w:rsidRPr="007923EE">
        <w:t>р</w:t>
      </w:r>
      <w:r w:rsidRPr="007923EE">
        <w:t>тильности онкологических больных, создан банк для хранения биоматериалов (яйцеклетки и спермы). Совместный проект "</w:t>
      </w:r>
      <w:proofErr w:type="spellStart"/>
      <w:r w:rsidRPr="007923EE">
        <w:t>Гестационный</w:t>
      </w:r>
      <w:proofErr w:type="spellEnd"/>
      <w:r w:rsidRPr="007923EE">
        <w:t xml:space="preserve"> диабет" направлен на раннее </w:t>
      </w:r>
      <w:proofErr w:type="spellStart"/>
      <w:r w:rsidRPr="007923EE">
        <w:t>скрининговое</w:t>
      </w:r>
      <w:proofErr w:type="spellEnd"/>
      <w:r w:rsidRPr="007923EE">
        <w:t xml:space="preserve"> выявление нарушений углеводного обмена у береме</w:t>
      </w:r>
      <w:r w:rsidRPr="007923EE">
        <w:t>н</w:t>
      </w:r>
      <w:r w:rsidRPr="007923EE">
        <w:t>ных женщин, профилактику осложнений во время беременности и родов, пр</w:t>
      </w:r>
      <w:r w:rsidRPr="007923EE">
        <w:t>о</w:t>
      </w:r>
      <w:r w:rsidRPr="007923EE">
        <w:t>филактику осложнений периода адаптации у новорожденных детей, разработку системы контроля за состоянием здоровья матери и ребенка в течение 6 недель после родов и за переходом в сахарный диабет 2 типа. В 2005–2010 годах в г</w:t>
      </w:r>
      <w:r w:rsidRPr="007923EE">
        <w:t>о</w:t>
      </w:r>
      <w:r w:rsidRPr="007923EE">
        <w:t xml:space="preserve">сударственных родовспомогательных учреждениях (родильные отделения </w:t>
      </w:r>
      <w:proofErr w:type="spellStart"/>
      <w:r w:rsidRPr="007923EE">
        <w:t>э</w:t>
      </w:r>
      <w:r w:rsidRPr="007923EE">
        <w:t>т</w:t>
      </w:r>
      <w:r w:rsidRPr="007923EE">
        <w:t>рапских</w:t>
      </w:r>
      <w:proofErr w:type="spellEnd"/>
      <w:r w:rsidRPr="007923EE">
        <w:t xml:space="preserve"> госпиталей, центры охраны здоровья матери и ребенка, перинатальные центры "</w:t>
      </w:r>
      <w:proofErr w:type="spellStart"/>
      <w:r w:rsidRPr="007923EE">
        <w:t>Эне</w:t>
      </w:r>
      <w:proofErr w:type="spellEnd"/>
      <w:r w:rsidRPr="007923EE">
        <w:t xml:space="preserve"> </w:t>
      </w:r>
      <w:proofErr w:type="spellStart"/>
      <w:r w:rsidRPr="007923EE">
        <w:t>Мяхри</w:t>
      </w:r>
      <w:proofErr w:type="spellEnd"/>
      <w:r w:rsidRPr="007923EE">
        <w:t>"), предоставляющих квалифицированное медицинское о</w:t>
      </w:r>
      <w:r w:rsidRPr="007923EE">
        <w:t>б</w:t>
      </w:r>
      <w:r w:rsidRPr="007923EE">
        <w:t>служивание в течение беременности, родов и послеродового периода, увелич</w:t>
      </w:r>
      <w:r w:rsidRPr="007923EE">
        <w:t>и</w:t>
      </w:r>
      <w:r w:rsidRPr="007923EE">
        <w:t>лось чи</w:t>
      </w:r>
      <w:r w:rsidRPr="007923EE">
        <w:t>с</w:t>
      </w:r>
      <w:r w:rsidRPr="007923EE">
        <w:t>ло коек для беременных и рожениц. Рождаемость увеличилась на 35%, домашние роды составили менее 0,2% от всех родов, таким образом, 99,8% р</w:t>
      </w:r>
      <w:r w:rsidRPr="007923EE">
        <w:t>о</w:t>
      </w:r>
      <w:r w:rsidRPr="007923EE">
        <w:t>дов происходят в медицинских учреждениях с участием медицинских работн</w:t>
      </w:r>
      <w:r w:rsidRPr="007923EE">
        <w:t>и</w:t>
      </w:r>
      <w:r w:rsidRPr="007923EE">
        <w:t>ков. Процент кесарева сечения не превышает показатели ВОЗ и в 2010 году с</w:t>
      </w:r>
      <w:r w:rsidRPr="007923EE">
        <w:t>о</w:t>
      </w:r>
      <w:r w:rsidRPr="007923EE">
        <w:t>ставил 5,4%. Снижение показателя материнской смертности в Туркменистане связано с общим развитием страны (улучшение социального и экономического благосостояния населения, большее поощрение прав женщин и социального статуса). Коэффициент материнской смертности снизился с 15,5 (2005</w:t>
      </w:r>
      <w:r>
        <w:rPr>
          <w:lang w:val="en-US"/>
        </w:rPr>
        <w:t xml:space="preserve"> </w:t>
      </w:r>
      <w:r w:rsidRPr="007923EE">
        <w:t>г.) до 6,9 (2010</w:t>
      </w:r>
      <w:r>
        <w:rPr>
          <w:lang w:val="en-US"/>
        </w:rPr>
        <w:t xml:space="preserve"> </w:t>
      </w:r>
      <w:r w:rsidRPr="007923EE">
        <w:t>г.). К факторам, непосредственно влияющим на коэффициент матери</w:t>
      </w:r>
      <w:r w:rsidRPr="007923EE">
        <w:t>н</w:t>
      </w:r>
      <w:r w:rsidRPr="007923EE">
        <w:t>ской смертности, относятся прогресс в области медицины, полный медици</w:t>
      </w:r>
      <w:r w:rsidRPr="007923EE">
        <w:t>н</w:t>
      </w:r>
      <w:r w:rsidRPr="007923EE">
        <w:t>ский уход во время трудовой деятельности и послеродовом периоде, всесторо</w:t>
      </w:r>
      <w:r w:rsidRPr="007923EE">
        <w:t>н</w:t>
      </w:r>
      <w:r w:rsidRPr="007923EE">
        <w:t>няя доступность обслуживания в дородовом периоде, анализ специалистами каждого случая материнской смертности. Снижение материнской смертности, предусмотренное Декларацией тысячелетия, Туркменистан выполнил. С созд</w:t>
      </w:r>
      <w:r w:rsidRPr="007923EE">
        <w:t>а</w:t>
      </w:r>
      <w:r w:rsidRPr="007923EE">
        <w:t xml:space="preserve">нием в Туркменистане служб по охране репродуктивного здоровья проводимая работа по профилактике абортов позволила снизить их уровень в два раза, </w:t>
      </w:r>
      <w:proofErr w:type="spellStart"/>
      <w:r w:rsidRPr="007923EE">
        <w:t>и</w:t>
      </w:r>
      <w:r w:rsidRPr="007923EE">
        <w:t>н</w:t>
      </w:r>
      <w:r w:rsidRPr="007923EE">
        <w:t>тергенетический</w:t>
      </w:r>
      <w:proofErr w:type="spellEnd"/>
      <w:r w:rsidRPr="007923EE">
        <w:t xml:space="preserve"> интервал увеличился в среднем до 2,5 лет, снизилась забол</w:t>
      </w:r>
      <w:r w:rsidRPr="007923EE">
        <w:t>е</w:t>
      </w:r>
      <w:r w:rsidRPr="007923EE">
        <w:t>ваемость среди женщин фертильного возраста. Значительный успех был до</w:t>
      </w:r>
      <w:r w:rsidRPr="007923EE">
        <w:t>с</w:t>
      </w:r>
      <w:r w:rsidRPr="007923EE">
        <w:t>тигнут в ра</w:t>
      </w:r>
      <w:r w:rsidRPr="007923EE">
        <w:t>з</w:t>
      </w:r>
      <w:r w:rsidRPr="007923EE">
        <w:t>работке легкодоступных источников информации, направленных на возмо</w:t>
      </w:r>
      <w:r w:rsidRPr="007923EE">
        <w:t>ж</w:t>
      </w:r>
      <w:r w:rsidRPr="007923EE">
        <w:t xml:space="preserve">ность выбора медицинских услуг на протяжении беременности и родов. </w:t>
      </w:r>
    </w:p>
    <w:p w:rsidR="00E532AD" w:rsidRDefault="00E532AD" w:rsidP="00CA5394">
      <w:pPr>
        <w:pStyle w:val="SingleTxtGR"/>
      </w:pPr>
      <w:r w:rsidRPr="007923EE">
        <w:t>26.</w:t>
      </w:r>
      <w:r w:rsidRPr="007923EE">
        <w:tab/>
        <w:t>Все граждане независимо от национальности, расы, пола, социального положения получают гарантированный государством объём бесплатной мед</w:t>
      </w:r>
      <w:r w:rsidRPr="007923EE">
        <w:t>и</w:t>
      </w:r>
      <w:r w:rsidRPr="007923EE">
        <w:t xml:space="preserve">цинской помощи. В сельских районах граждане получают первичную медико-санитарную помощь в 1 643 центрах и домах здоровья и 64 </w:t>
      </w:r>
      <w:proofErr w:type="spellStart"/>
      <w:r w:rsidRPr="007923EE">
        <w:t>этрапских</w:t>
      </w:r>
      <w:proofErr w:type="spellEnd"/>
      <w:r w:rsidRPr="007923EE">
        <w:t xml:space="preserve"> госпит</w:t>
      </w:r>
      <w:r w:rsidRPr="007923EE">
        <w:t>а</w:t>
      </w:r>
      <w:r w:rsidRPr="007923EE">
        <w:t>лях. При них работают пункты скорой помощи, обеспеченные автомобилями "</w:t>
      </w:r>
      <w:proofErr w:type="spellStart"/>
      <w:r w:rsidRPr="007923EE">
        <w:t>Тиз</w:t>
      </w:r>
      <w:proofErr w:type="spellEnd"/>
      <w:r w:rsidRPr="007923EE">
        <w:t xml:space="preserve"> </w:t>
      </w:r>
      <w:proofErr w:type="spellStart"/>
      <w:r w:rsidRPr="007923EE">
        <w:t>комек</w:t>
      </w:r>
      <w:proofErr w:type="spellEnd"/>
      <w:r w:rsidRPr="007923EE">
        <w:t>" и необходимой аппаратурой.</w:t>
      </w:r>
      <w:r w:rsidRPr="007923EE">
        <w:rPr>
          <w:lang w:val="sq-AL"/>
        </w:rPr>
        <w:t xml:space="preserve"> </w:t>
      </w:r>
      <w:r w:rsidRPr="007923EE">
        <w:t>Первичная медико-санитарная п</w:t>
      </w:r>
      <w:r w:rsidRPr="007923EE">
        <w:t>о</w:t>
      </w:r>
      <w:r w:rsidRPr="007923EE">
        <w:t>мощь является основным, доступным для каждого гражданина видом медици</w:t>
      </w:r>
      <w:r w:rsidRPr="007923EE">
        <w:t>н</w:t>
      </w:r>
      <w:r w:rsidRPr="007923EE">
        <w:t>ской помощи, обеспечивается лечебно-профилактическими учреждениями г</w:t>
      </w:r>
      <w:r w:rsidRPr="007923EE">
        <w:t>о</w:t>
      </w:r>
      <w:r w:rsidRPr="007923EE">
        <w:t>сударственной системы здравоохранения бесплатно и включает: лечение наиб</w:t>
      </w:r>
      <w:r w:rsidRPr="007923EE">
        <w:t>о</w:t>
      </w:r>
      <w:r w:rsidRPr="007923EE">
        <w:t>лее распространенных болезней и травм; проведение среди населения мер</w:t>
      </w:r>
      <w:r w:rsidRPr="007923EE">
        <w:t>о</w:t>
      </w:r>
      <w:r w:rsidRPr="007923EE">
        <w:t>приятий по иммунопрофилактике и защите от некоторых инфекционных заб</w:t>
      </w:r>
      <w:r w:rsidRPr="007923EE">
        <w:t>о</w:t>
      </w:r>
      <w:r w:rsidRPr="007923EE">
        <w:t>леваний; просвещение населения по медико-санитарным проблемам, спос</w:t>
      </w:r>
      <w:r w:rsidRPr="007923EE">
        <w:t>о</w:t>
      </w:r>
      <w:r w:rsidRPr="007923EE">
        <w:t>бам их решения и профилактике заболеваний; осуществление мер по охране здор</w:t>
      </w:r>
      <w:r w:rsidRPr="007923EE">
        <w:t>о</w:t>
      </w:r>
      <w:r w:rsidRPr="007923EE">
        <w:t>вья матери и ребенка, включая вопросы</w:t>
      </w:r>
      <w:r>
        <w:t xml:space="preserve"> </w:t>
      </w:r>
      <w:r w:rsidRPr="007923EE">
        <w:t>репродуктивного здоровья семьи. У</w:t>
      </w:r>
      <w:r w:rsidRPr="007923EE">
        <w:t>с</w:t>
      </w:r>
      <w:r w:rsidRPr="007923EE">
        <w:t>пешному решению вопросов по планированию семьи содействует "</w:t>
      </w:r>
      <w:r w:rsidRPr="007923EE">
        <w:rPr>
          <w:lang w:val="hr-HR"/>
        </w:rPr>
        <w:t>Стратеги</w:t>
      </w:r>
      <w:r w:rsidRPr="007923EE">
        <w:t>я</w:t>
      </w:r>
      <w:r w:rsidRPr="007923EE">
        <w:rPr>
          <w:lang w:val="hr-HR"/>
        </w:rPr>
        <w:t xml:space="preserve"> </w:t>
      </w:r>
      <w:r w:rsidRPr="007923EE">
        <w:t xml:space="preserve">в области репродуктивного здоровья женщин Туркменистана </w:t>
      </w:r>
      <w:r w:rsidRPr="007923EE">
        <w:rPr>
          <w:lang w:val="hr-HR"/>
        </w:rPr>
        <w:t>на</w:t>
      </w:r>
      <w:r w:rsidRPr="007923EE">
        <w:t xml:space="preserve"> </w:t>
      </w:r>
      <w:r w:rsidRPr="007923EE">
        <w:rPr>
          <w:lang w:val="hr-HR"/>
        </w:rPr>
        <w:t>200</w:t>
      </w:r>
      <w:r>
        <w:t>0</w:t>
      </w:r>
      <w:r w:rsidRPr="007923EE">
        <w:t>−</w:t>
      </w:r>
      <w:r w:rsidRPr="007923EE">
        <w:rPr>
          <w:lang w:val="hr-HR"/>
        </w:rPr>
        <w:t>2010</w:t>
      </w:r>
      <w:r w:rsidRPr="007923EE">
        <w:t xml:space="preserve"> г</w:t>
      </w:r>
      <w:r w:rsidRPr="007923EE">
        <w:t>о</w:t>
      </w:r>
      <w:r w:rsidRPr="007923EE">
        <w:t>ды",</w:t>
      </w:r>
      <w:r w:rsidRPr="007923EE">
        <w:rPr>
          <w:lang w:val="hr-HR"/>
        </w:rPr>
        <w:t xml:space="preserve"> </w:t>
      </w:r>
      <w:r w:rsidRPr="007923EE">
        <w:t>целями которой является</w:t>
      </w:r>
      <w:r w:rsidRPr="007923EE">
        <w:rPr>
          <w:lang w:val="sq-AL"/>
        </w:rPr>
        <w:t xml:space="preserve"> </w:t>
      </w:r>
      <w:r w:rsidRPr="007923EE">
        <w:t>гарантированное снижение риска при беременн</w:t>
      </w:r>
      <w:r w:rsidRPr="007923EE">
        <w:t>о</w:t>
      </w:r>
      <w:r w:rsidRPr="007923EE">
        <w:t xml:space="preserve">сти, безопасное материнство, уменьшение осложнений в течение беременности, </w:t>
      </w:r>
      <w:proofErr w:type="spellStart"/>
      <w:r w:rsidRPr="007923EE">
        <w:t>экстрагенитальных</w:t>
      </w:r>
      <w:proofErr w:type="spellEnd"/>
      <w:r w:rsidRPr="007923EE">
        <w:t xml:space="preserve"> заболеваний среди женщин репродуктивного возраста.</w:t>
      </w:r>
      <w:r w:rsidRPr="007923EE">
        <w:rPr>
          <w:lang w:val="sq-AL"/>
        </w:rPr>
        <w:t xml:space="preserve"> </w:t>
      </w:r>
      <w:r w:rsidRPr="007923EE">
        <w:t>Э</w:t>
      </w:r>
      <w:r w:rsidRPr="007923EE">
        <w:t>ф</w:t>
      </w:r>
      <w:r w:rsidRPr="007923EE">
        <w:t>фективность охраны репродуктивного здоровья семьи зависит от информир</w:t>
      </w:r>
      <w:r w:rsidRPr="007923EE">
        <w:t>о</w:t>
      </w:r>
      <w:r w:rsidRPr="007923EE">
        <w:t>ванности людей о методах контроля деторождения и от доступности этих мет</w:t>
      </w:r>
      <w:r w:rsidRPr="007923EE">
        <w:t>о</w:t>
      </w:r>
      <w:r w:rsidRPr="007923EE">
        <w:t>дов в соответствии с потребностями широкого круга потенциальных пользов</w:t>
      </w:r>
      <w:r w:rsidRPr="007923EE">
        <w:t>а</w:t>
      </w:r>
      <w:r w:rsidRPr="007923EE">
        <w:t>телей. Доступность методов в свою очередь зависит от качества и количества служб обеспечения этими средствами.</w:t>
      </w:r>
      <w:r w:rsidRPr="007923EE">
        <w:rPr>
          <w:lang w:val="sq-AL"/>
        </w:rPr>
        <w:t xml:space="preserve"> </w:t>
      </w:r>
      <w:r w:rsidRPr="007923EE">
        <w:t>Для выполнения этих задач в стране у</w:t>
      </w:r>
      <w:r w:rsidRPr="007923EE">
        <w:t>с</w:t>
      </w:r>
      <w:r w:rsidRPr="007923EE">
        <w:t xml:space="preserve">пешно функционирует служба охраны репродуктивного здоровья (РЗ) на базе центров матери и ребенка в каждом </w:t>
      </w:r>
      <w:proofErr w:type="spellStart"/>
      <w:r w:rsidRPr="007923EE">
        <w:t>велаяте</w:t>
      </w:r>
      <w:proofErr w:type="spellEnd"/>
      <w:r w:rsidRPr="007923EE">
        <w:t xml:space="preserve">, кроме того, в каждом </w:t>
      </w:r>
      <w:proofErr w:type="spellStart"/>
      <w:r w:rsidRPr="007923EE">
        <w:t>этрапе</w:t>
      </w:r>
      <w:proofErr w:type="spellEnd"/>
      <w:r w:rsidRPr="007923EE">
        <w:t xml:space="preserve"> при активной поддержке ЮНФПА работают хорошо оборудованные кабинеты р</w:t>
      </w:r>
      <w:r w:rsidRPr="007923EE">
        <w:t>е</w:t>
      </w:r>
      <w:r w:rsidRPr="007923EE">
        <w:t>продуктивного здоровья, 402 женские консультации (ак</w:t>
      </w:r>
      <w:r w:rsidRPr="007923EE">
        <w:t>у</w:t>
      </w:r>
      <w:r w:rsidRPr="007923EE">
        <w:t>шерско-гинекологические кабинеты). Координирует деятельность всей службы Наци</w:t>
      </w:r>
      <w:r w:rsidRPr="007923EE">
        <w:t>о</w:t>
      </w:r>
      <w:r w:rsidRPr="007923EE">
        <w:t>нальный центр охраны репродуктивного здоровья, организованный на базе Н</w:t>
      </w:r>
      <w:r w:rsidRPr="007923EE">
        <w:t>а</w:t>
      </w:r>
      <w:r w:rsidRPr="007923EE">
        <w:t>учно-клинического центра охраны здоровья матери и ребенка (НКЦ ОЗМР). Служба Репродуктивного здоровья обеспечивает всеми медицинскими услуг</w:t>
      </w:r>
      <w:r w:rsidRPr="007923EE">
        <w:t>а</w:t>
      </w:r>
      <w:r w:rsidRPr="007923EE">
        <w:t>ми в области планирования семьи, в том числе бесплатным консультированием в области сексуального здоровья и репродуктивного здоровья, бесплатной в</w:t>
      </w:r>
      <w:r w:rsidRPr="007923EE">
        <w:t>ы</w:t>
      </w:r>
      <w:r w:rsidRPr="007923EE">
        <w:t>дачей контрацептивных средств, тестов на беременность.</w:t>
      </w:r>
      <w:r w:rsidRPr="007923EE">
        <w:rPr>
          <w:lang w:val="sq-AL"/>
        </w:rPr>
        <w:t xml:space="preserve"> </w:t>
      </w:r>
      <w:r w:rsidRPr="007923EE">
        <w:t>Специалисты службы РЗ проводят тренинги, семинары, оснащают кабинеты РЗ, повышает информ</w:t>
      </w:r>
      <w:r w:rsidRPr="007923EE">
        <w:t>и</w:t>
      </w:r>
      <w:r w:rsidRPr="007923EE">
        <w:t>рованность населения о правах женщин в области репродуктивного здоровья. Услуги в области планирования семьи доступны для всего населения, этому способствует удобный график работы центров, а также вовлечение в работу по РЗ семейных врачей. В список жизненно необходимых медикаментов включены 10 наименований контрацептивных средств.</w:t>
      </w:r>
      <w:r w:rsidRPr="007923EE">
        <w:rPr>
          <w:lang w:val="sq-AL"/>
        </w:rPr>
        <w:t xml:space="preserve"> </w:t>
      </w:r>
      <w:r w:rsidRPr="007923EE">
        <w:t>С 2009 года при активной по</w:t>
      </w:r>
      <w:r w:rsidRPr="007923EE">
        <w:t>д</w:t>
      </w:r>
      <w:r w:rsidRPr="007923EE">
        <w:t>держке ЮНФПА для полного контроля условий хранения и распределения ко</w:t>
      </w:r>
      <w:r w:rsidRPr="007923EE">
        <w:t>н</w:t>
      </w:r>
      <w:r w:rsidRPr="007923EE">
        <w:t>трацептивных средств внедряется программа по управлению контрацептивн</w:t>
      </w:r>
      <w:r w:rsidRPr="007923EE">
        <w:t>ы</w:t>
      </w:r>
      <w:r w:rsidRPr="007923EE">
        <w:t>ми средствами "</w:t>
      </w:r>
      <w:r w:rsidRPr="007923EE">
        <w:rPr>
          <w:lang w:val="sq-AL"/>
        </w:rPr>
        <w:t>CH</w:t>
      </w:r>
      <w:r w:rsidRPr="007923EE">
        <w:t>А</w:t>
      </w:r>
      <w:r w:rsidRPr="007923EE">
        <w:rPr>
          <w:lang w:val="sq-AL"/>
        </w:rPr>
        <w:t>NNEL</w:t>
      </w:r>
      <w:r w:rsidRPr="007923EE">
        <w:t>".</w:t>
      </w:r>
      <w:r w:rsidRPr="007923EE">
        <w:rPr>
          <w:lang w:val="sq-AL"/>
        </w:rPr>
        <w:t xml:space="preserve"> </w:t>
      </w:r>
      <w:r w:rsidRPr="007923EE">
        <w:t>Охват различными видами контрацепции же</w:t>
      </w:r>
      <w:r w:rsidRPr="007923EE">
        <w:t>н</w:t>
      </w:r>
      <w:r w:rsidRPr="007923EE">
        <w:t>щин фертильного возраста составлял в 2005 году 45%; 2009 году – 33%. Снижение данного показателя связанно с активизацией работы кабинетов РЗ и обоснова</w:t>
      </w:r>
      <w:r w:rsidRPr="007923EE">
        <w:t>н</w:t>
      </w:r>
      <w:r w:rsidRPr="007923EE">
        <w:t>ным подходом к росту рождаемости, к использованию контрацепти</w:t>
      </w:r>
      <w:r w:rsidRPr="007923EE">
        <w:t>в</w:t>
      </w:r>
      <w:r w:rsidRPr="007923EE">
        <w:t xml:space="preserve">ных средств с целью оздоровления женщин и соблюдения </w:t>
      </w:r>
      <w:proofErr w:type="spellStart"/>
      <w:r w:rsidRPr="007923EE">
        <w:t>интергенетического</w:t>
      </w:r>
      <w:proofErr w:type="spellEnd"/>
      <w:r w:rsidRPr="007923EE">
        <w:t xml:space="preserve"> и</w:t>
      </w:r>
      <w:r w:rsidRPr="007923EE">
        <w:t>н</w:t>
      </w:r>
      <w:r w:rsidRPr="007923EE">
        <w:t>тервала. В стране организована аналогичная система центров Репродукти</w:t>
      </w:r>
      <w:r w:rsidRPr="007923EE">
        <w:t>в</w:t>
      </w:r>
      <w:r w:rsidRPr="007923EE">
        <w:t>ного здоровья подростков. Информационный центр здравоохранения совместно с</w:t>
      </w:r>
      <w:r>
        <w:rPr>
          <w:lang w:val="en-US"/>
        </w:rPr>
        <w:t> </w:t>
      </w:r>
      <w:r w:rsidRPr="007923EE">
        <w:t>Министерством образования Туркменистана разработал методические пос</w:t>
      </w:r>
      <w:r w:rsidRPr="007923EE">
        <w:t>о</w:t>
      </w:r>
      <w:r w:rsidRPr="007923EE">
        <w:t xml:space="preserve">бия и программы нового предмета "Основы жизнедеятельности человека" для учеников всех классов, введенного в школах </w:t>
      </w:r>
      <w:r w:rsidRPr="007923EE">
        <w:rPr>
          <w:lang w:val="sq-AL"/>
        </w:rPr>
        <w:t>c</w:t>
      </w:r>
      <w:r w:rsidRPr="007923EE">
        <w:t xml:space="preserve"> 2008 года.</w:t>
      </w:r>
      <w:r w:rsidRPr="007923EE">
        <w:rPr>
          <w:lang w:val="sq-AL"/>
        </w:rPr>
        <w:t xml:space="preserve"> </w:t>
      </w:r>
      <w:r w:rsidRPr="007923EE">
        <w:t>Разработаны и ра</w:t>
      </w:r>
      <w:r w:rsidRPr="007923EE">
        <w:t>с</w:t>
      </w:r>
      <w:r w:rsidRPr="007923EE">
        <w:t>пространены публикации: брошюры "Материнство нуждается в особой заботе", "Пусть это будет здоровая семья", "Построим здоровую семью", "Репродукти</w:t>
      </w:r>
      <w:r w:rsidRPr="007923EE">
        <w:t>в</w:t>
      </w:r>
      <w:r w:rsidRPr="007923EE">
        <w:t>ное здоровье"; буклеты "Как защитить наше здоровье", "По грудному вскар</w:t>
      </w:r>
      <w:r w:rsidRPr="007923EE">
        <w:t>м</w:t>
      </w:r>
      <w:r w:rsidRPr="007923EE">
        <w:t>ливанию", "Факты в защиту жизни". Все эти информационные материалы были распространены в лечебно-профилактических учреждениях (ЛПУ), высших учебных заведениях, в авиакомпании "</w:t>
      </w:r>
      <w:proofErr w:type="spellStart"/>
      <w:r w:rsidRPr="007923EE">
        <w:t>Туркменховайоллары</w:t>
      </w:r>
      <w:proofErr w:type="spellEnd"/>
      <w:r w:rsidRPr="007923EE">
        <w:t>", в поездах и в др</w:t>
      </w:r>
      <w:r w:rsidRPr="007923EE">
        <w:t>у</w:t>
      </w:r>
      <w:r w:rsidRPr="007923EE">
        <w:t>гих общественных организациях. Перечень учреждений государственной си</w:t>
      </w:r>
      <w:r w:rsidRPr="007923EE">
        <w:t>с</w:t>
      </w:r>
      <w:r w:rsidRPr="007923EE">
        <w:t>темы здравоохранения, оказывающих гражданам первичную медико-санитарную помощь, а также объем и порядок оказания первичной медико-санитарной помощи устанавливаются Министерством здравоохранения и мед</w:t>
      </w:r>
      <w:r w:rsidRPr="007923EE">
        <w:t>и</w:t>
      </w:r>
      <w:r w:rsidRPr="007923EE">
        <w:t>цинской промышленности Туркменистана. Успешному решению вопросов улучшения качества медицинского обслуживания в сельских местностях соде</w:t>
      </w:r>
      <w:r w:rsidRPr="007923EE">
        <w:t>й</w:t>
      </w:r>
      <w:r w:rsidRPr="007923EE">
        <w:t>ствуют "Национальная политика Президента Туркменистана по преобразов</w:t>
      </w:r>
      <w:r w:rsidRPr="007923EE">
        <w:t>а</w:t>
      </w:r>
      <w:r w:rsidRPr="007923EE">
        <w:t xml:space="preserve">нию социально-бытовых условий населения сёл, посёлков, городов </w:t>
      </w:r>
      <w:proofErr w:type="spellStart"/>
      <w:r w:rsidRPr="007923EE">
        <w:t>этрапов</w:t>
      </w:r>
      <w:proofErr w:type="spellEnd"/>
      <w:r w:rsidRPr="007923EE">
        <w:t xml:space="preserve"> и</w:t>
      </w:r>
      <w:r>
        <w:rPr>
          <w:lang w:val="en-US"/>
        </w:rPr>
        <w:t> </w:t>
      </w:r>
      <w:proofErr w:type="spellStart"/>
      <w:r w:rsidRPr="007923EE">
        <w:t>этрапских</w:t>
      </w:r>
      <w:proofErr w:type="spellEnd"/>
      <w:r w:rsidRPr="007923EE">
        <w:t xml:space="preserve"> центров на период до 2020 года" и другие социальные программы страны. Во вновь образованных </w:t>
      </w:r>
      <w:proofErr w:type="spellStart"/>
      <w:r w:rsidRPr="007923EE">
        <w:t>этрапах</w:t>
      </w:r>
      <w:proofErr w:type="spellEnd"/>
      <w:r w:rsidRPr="007923EE">
        <w:t xml:space="preserve"> ведены в строй 3 новых госпиталя, 24</w:t>
      </w:r>
      <w:r>
        <w:rPr>
          <w:lang w:val="en-US"/>
        </w:rPr>
        <w:t> </w:t>
      </w:r>
      <w:r w:rsidRPr="007923EE">
        <w:t xml:space="preserve">сельских центра здоровья, реконструированы 7 </w:t>
      </w:r>
      <w:proofErr w:type="spellStart"/>
      <w:r w:rsidRPr="007923EE">
        <w:t>этрапских</w:t>
      </w:r>
      <w:proofErr w:type="spellEnd"/>
      <w:r w:rsidRPr="007923EE">
        <w:t xml:space="preserve"> госпиталя, все они оснащены самым современным лечебно-диагностическим оборудованием в</w:t>
      </w:r>
      <w:r w:rsidRPr="007923EE">
        <w:t>е</w:t>
      </w:r>
      <w:r w:rsidRPr="007923EE">
        <w:t>дущих европейских марок, расходным материалами и лекарственными средс</w:t>
      </w:r>
      <w:r w:rsidRPr="007923EE">
        <w:t>т</w:t>
      </w:r>
      <w:r w:rsidRPr="007923EE">
        <w:t xml:space="preserve">вами. Продолжается строительство и реконструкция </w:t>
      </w:r>
      <w:proofErr w:type="spellStart"/>
      <w:r w:rsidRPr="007923EE">
        <w:t>этрапских</w:t>
      </w:r>
      <w:proofErr w:type="spellEnd"/>
      <w:r w:rsidRPr="007923EE">
        <w:t xml:space="preserve"> госпиталей, сельских домов и центров здоровья и оснащение их современным оборудован</w:t>
      </w:r>
      <w:r w:rsidRPr="007923EE">
        <w:t>и</w:t>
      </w:r>
      <w:r w:rsidRPr="007923EE">
        <w:t xml:space="preserve">ем, таким образом, все </w:t>
      </w:r>
      <w:proofErr w:type="spellStart"/>
      <w:r w:rsidRPr="007923EE">
        <w:t>этрапские</w:t>
      </w:r>
      <w:proofErr w:type="spellEnd"/>
      <w:r w:rsidRPr="007923EE">
        <w:t xml:space="preserve"> госпитали, сельские дома и центры здоровья к 2020 году будут реконструированы и полностью оснащены современным об</w:t>
      </w:r>
      <w:r w:rsidRPr="007923EE">
        <w:t>о</w:t>
      </w:r>
      <w:r w:rsidRPr="007923EE">
        <w:t>рудованием. Граждане Туркменистана, заключившие договор государственного добровольного медицинского страхования, платят</w:t>
      </w:r>
      <w:r>
        <w:t xml:space="preserve"> установленный страховой взнос </w:t>
      </w:r>
      <w:r w:rsidRPr="007923EE">
        <w:t>− 2% от заработной платы, пенсий и стипендий. Застрахованные гражд</w:t>
      </w:r>
      <w:r w:rsidRPr="007923EE">
        <w:t>а</w:t>
      </w:r>
      <w:r w:rsidRPr="007923EE">
        <w:t>не, в том числе дети до 16 лет и иждивенцы, пользуются существенными льг</w:t>
      </w:r>
      <w:r w:rsidRPr="007923EE">
        <w:t>о</w:t>
      </w:r>
      <w:r w:rsidRPr="007923EE">
        <w:t>тами – 50% скидкой на прохождение курса обследования, лечения и санаторно-курортные услуги, 90% скидкой на приобретение лекарственных средств по р</w:t>
      </w:r>
      <w:r w:rsidRPr="007923EE">
        <w:t>е</w:t>
      </w:r>
      <w:r w:rsidRPr="007923EE">
        <w:t>цептам и право выбора семейного врача. Установлен и утверждён перечень з</w:t>
      </w:r>
      <w:r w:rsidRPr="007923EE">
        <w:t>а</w:t>
      </w:r>
      <w:r w:rsidRPr="007923EE">
        <w:t>болеваний, на которые сохраняется бесплатный и льготный отпуск лекарств. Оказание лекарственной помощи гражданам осуществляется в соответствии с</w:t>
      </w:r>
      <w:r>
        <w:rPr>
          <w:lang w:val="en-US"/>
        </w:rPr>
        <w:t> </w:t>
      </w:r>
      <w:r w:rsidRPr="007923EE">
        <w:t>Законом Туркменистана "О фармацевтической деятельности и лекарственном обеспечении".</w:t>
      </w:r>
    </w:p>
    <w:p w:rsidR="00E532AD" w:rsidRPr="007923EE" w:rsidRDefault="00E532AD" w:rsidP="00CA5394">
      <w:pPr>
        <w:pStyle w:val="H23GR"/>
      </w:pPr>
      <w:r w:rsidRPr="007923EE">
        <w:tab/>
      </w:r>
      <w:r w:rsidRPr="007923EE">
        <w:tab/>
        <w:t>Статьи 13 и 14</w:t>
      </w:r>
    </w:p>
    <w:p w:rsidR="00E532AD" w:rsidRDefault="00E532AD" w:rsidP="00CA5394">
      <w:pPr>
        <w:pStyle w:val="SingleTxtGR"/>
      </w:pPr>
      <w:r w:rsidRPr="007923EE">
        <w:t>27. В соответствии со статьей 10 Закона Туркменистана "Об образовании" с</w:t>
      </w:r>
      <w:r>
        <w:rPr>
          <w:lang w:val="en-US"/>
        </w:rPr>
        <w:t> </w:t>
      </w:r>
      <w:r>
        <w:t>уче</w:t>
      </w:r>
      <w:r w:rsidRPr="007923EE">
        <w:t>том потребностей и возможностей обучающихся образовательные пр</w:t>
      </w:r>
      <w:r w:rsidRPr="007923EE">
        <w:t>о</w:t>
      </w:r>
      <w:r w:rsidRPr="007923EE">
        <w:t>граммы могут осваиваться через образовательное учреждение, самообразов</w:t>
      </w:r>
      <w:r w:rsidRPr="007923EE">
        <w:t>а</w:t>
      </w:r>
      <w:r w:rsidRPr="007923EE">
        <w:t>ние, экстернат, а также с использованием дистанционных технологий. Одним из о</w:t>
      </w:r>
      <w:r w:rsidRPr="007923EE">
        <w:t>с</w:t>
      </w:r>
      <w:r w:rsidRPr="007923EE">
        <w:t>новных направлений совершенствования системы высшего образования в</w:t>
      </w:r>
      <w:r>
        <w:t> </w:t>
      </w:r>
      <w:r w:rsidRPr="007923EE">
        <w:t>Туркменистане является увеличение числа студентов, в частности женщин и</w:t>
      </w:r>
      <w:r>
        <w:t> </w:t>
      </w:r>
      <w:r w:rsidRPr="007923EE">
        <w:t>девушек, и переход на пяти- и шестилетний срок обучения. Выпускники сре</w:t>
      </w:r>
      <w:r w:rsidRPr="007923EE">
        <w:t>д</w:t>
      </w:r>
      <w:r w:rsidRPr="007923EE">
        <w:t>ней общеобразовательной школы получили право поступления в высшее уче</w:t>
      </w:r>
      <w:r w:rsidRPr="007923EE">
        <w:t>б</w:t>
      </w:r>
      <w:r w:rsidRPr="007923EE">
        <w:t xml:space="preserve">ное заведение сразу же после её окончания. Увеличено время на теоретическую подготовку студентов с одновременным сокращением продолжительности их производственной практики. </w:t>
      </w:r>
      <w:r w:rsidRPr="007923EE">
        <w:rPr>
          <w:bCs/>
        </w:rPr>
        <w:t>На начало</w:t>
      </w:r>
      <w:r>
        <w:t xml:space="preserve"> 2009−</w:t>
      </w:r>
      <w:r w:rsidRPr="007923EE">
        <w:t>2010 учебного года</w:t>
      </w:r>
      <w:r>
        <w:t xml:space="preserve"> </w:t>
      </w:r>
      <w:r w:rsidRPr="007923EE">
        <w:t>из общего контингента студентов вузов Туркменистана 33,8% составляют женщины; из общего числа работников в вузах Туркменистана 50,4% составляют женщины; из общего числа педагогических работников в вузах Туркменистана 37 % с</w:t>
      </w:r>
      <w:r w:rsidRPr="007923EE">
        <w:t>о</w:t>
      </w:r>
      <w:r w:rsidRPr="007923EE">
        <w:t>ставляют женщины. Из общего контингента студентов средних профессионал</w:t>
      </w:r>
      <w:r w:rsidRPr="007923EE">
        <w:t>ь</w:t>
      </w:r>
      <w:r w:rsidRPr="007923EE">
        <w:t>ных учебных заведений Туркменистана 58,2 % составляют женщины; из общего числа работников средних профессиональных учебных заведений Туркмен</w:t>
      </w:r>
      <w:r w:rsidRPr="007923EE">
        <w:t>и</w:t>
      </w:r>
      <w:r w:rsidRPr="007923EE">
        <w:t>стана 51,2 % составляют женщины; из общего числа педагогических работн</w:t>
      </w:r>
      <w:r w:rsidRPr="007923EE">
        <w:t>и</w:t>
      </w:r>
      <w:r w:rsidRPr="007923EE">
        <w:t>ков средних профессиональных учебных заведений Туркменистана 50,6 % с</w:t>
      </w:r>
      <w:r w:rsidRPr="007923EE">
        <w:t>о</w:t>
      </w:r>
      <w:r w:rsidRPr="007923EE">
        <w:t>ставляют женщины.</w:t>
      </w:r>
    </w:p>
    <w:p w:rsidR="00E532AD" w:rsidRDefault="00E532AD" w:rsidP="00CA5394">
      <w:pPr>
        <w:pStyle w:val="SingleTxtGR"/>
      </w:pPr>
      <w:r w:rsidRPr="007923EE">
        <w:t>28.</w:t>
      </w:r>
      <w:r w:rsidRPr="007923EE">
        <w:tab/>
        <w:t>В связи с тем, что среднее образования является фундаментальной осн</w:t>
      </w:r>
      <w:r w:rsidRPr="007923EE">
        <w:t>о</w:t>
      </w:r>
      <w:r w:rsidRPr="007923EE">
        <w:t>вой обучения граждан, обеспечивающей глубокое освоение общих базовых знаний, развитие умственных и творческих спосо</w:t>
      </w:r>
      <w:r w:rsidRPr="007923EE">
        <w:t>б</w:t>
      </w:r>
      <w:r w:rsidRPr="007923EE">
        <w:t>ностей, а также надлежащий уровень культуры и физической подготовки, посещаемость в школах высокая. Данному обстоятельству способствует и обязательность общего среднего обр</w:t>
      </w:r>
      <w:r w:rsidRPr="007923EE">
        <w:t>а</w:t>
      </w:r>
      <w:r w:rsidRPr="007923EE">
        <w:t>зования для каждого гражданина Туркменистана, и его бесплатность в госуда</w:t>
      </w:r>
      <w:r w:rsidRPr="007923EE">
        <w:t>р</w:t>
      </w:r>
      <w:r w:rsidRPr="007923EE">
        <w:t>ственных образовательных учреждениях. И</w:t>
      </w:r>
      <w:r w:rsidRPr="007923EE">
        <w:t>с</w:t>
      </w:r>
      <w:r w:rsidRPr="007923EE">
        <w:t>ключение обучающегося из школы возможно в исключительных случаях по достижении им возраста 16 лет, если меры воспитательного характера не дали результата и дальнейшее его пребыв</w:t>
      </w:r>
      <w:r w:rsidRPr="007923EE">
        <w:t>а</w:t>
      </w:r>
      <w:r w:rsidRPr="007923EE">
        <w:t>ние в данном учреждении оказывает отрицательное влияние на других об</w:t>
      </w:r>
      <w:r w:rsidRPr="007923EE">
        <w:t>у</w:t>
      </w:r>
      <w:r w:rsidRPr="007923EE">
        <w:t>чающихся, нарушает их права и права работников, а также нормальное фун</w:t>
      </w:r>
      <w:r w:rsidRPr="007923EE">
        <w:t>к</w:t>
      </w:r>
      <w:r w:rsidRPr="007923EE">
        <w:t>ционирование общеобразовательного учреждения.</w:t>
      </w:r>
    </w:p>
    <w:p w:rsidR="00E532AD" w:rsidRDefault="00E532AD" w:rsidP="00CA5394">
      <w:pPr>
        <w:pStyle w:val="SingleTxtGR"/>
        <w:rPr>
          <w:b/>
          <w:lang w:val="sq-AL"/>
        </w:rPr>
      </w:pPr>
      <w:r w:rsidRPr="007923EE">
        <w:t>29.</w:t>
      </w:r>
      <w:r w:rsidRPr="007923EE">
        <w:tab/>
        <w:t>Государство обеспечивает доступность профессионального образования для каждого человека в соответствии со способностями. На основании и в п</w:t>
      </w:r>
      <w:r w:rsidRPr="007923EE">
        <w:t>о</w:t>
      </w:r>
      <w:r w:rsidRPr="007923EE">
        <w:t>рядке, установленных законодательством Туркменистана, государственные и негосударственные организации, граждане вправе осуществлять платную обр</w:t>
      </w:r>
      <w:r w:rsidRPr="007923EE">
        <w:t>а</w:t>
      </w:r>
      <w:r w:rsidRPr="007923EE">
        <w:t>зовательную деятельность. Государство устанавливает образовательные ста</w:t>
      </w:r>
      <w:r w:rsidRPr="007923EE">
        <w:t>н</w:t>
      </w:r>
      <w:r w:rsidRPr="007923EE">
        <w:t>дарты, обязательные для всех учебных заведений. В Туркменистане действуют 27 средних профессиональных школ. В 2010 году на базе начальных профе</w:t>
      </w:r>
      <w:r w:rsidRPr="007923EE">
        <w:t>с</w:t>
      </w:r>
      <w:r w:rsidRPr="007923EE">
        <w:t>сиональных школ было открыто 7 средних профессиональных школ и 1 новая Туркменская государственная средняя профессиональная школа культуры и и</w:t>
      </w:r>
      <w:r w:rsidRPr="007923EE">
        <w:t>с</w:t>
      </w:r>
      <w:r w:rsidRPr="007923EE">
        <w:t xml:space="preserve">кусства, где будут готовить специалистов среднего звена по 5 направлениям и 54 специальностям. </w:t>
      </w:r>
      <w:r>
        <w:t>В 2010−</w:t>
      </w:r>
      <w:r w:rsidRPr="007923EE">
        <w:t>2011 учебном году в средние профессиональные школы было принято 3,6 тысяч студентов, выпуск специалистов этими учре</w:t>
      </w:r>
      <w:r w:rsidRPr="007923EE">
        <w:t>ж</w:t>
      </w:r>
      <w:r w:rsidRPr="007923EE">
        <w:t>дениями составил 1,6 тысяч человек. В Туркменистане действует 21 высшее учебное заведе</w:t>
      </w:r>
      <w:r>
        <w:t>ние, два</w:t>
      </w:r>
      <w:r w:rsidRPr="007923EE">
        <w:t xml:space="preserve"> из которых были открыты в 2010 году. В стране фун</w:t>
      </w:r>
      <w:r w:rsidRPr="007923EE">
        <w:t>к</w:t>
      </w:r>
      <w:r w:rsidRPr="007923EE">
        <w:t>ционируют 4 университета, 3 академии, 12 институтов, 1 консерватория, 1 ф</w:t>
      </w:r>
      <w:r w:rsidRPr="007923EE">
        <w:t>и</w:t>
      </w:r>
      <w:r w:rsidRPr="007923EE">
        <w:t>лиал Российского государственного университета нефти и газа имени И.М.Губкина. В 2010</w:t>
      </w:r>
      <w:r>
        <w:t>−</w:t>
      </w:r>
      <w:r w:rsidRPr="007923EE">
        <w:t>2011 учебном году в высшие учебные заведения Туркм</w:t>
      </w:r>
      <w:r w:rsidRPr="007923EE">
        <w:t>е</w:t>
      </w:r>
      <w:r w:rsidRPr="007923EE">
        <w:t>нистана было принято 5,4 тысяч студентов</w:t>
      </w:r>
      <w:r w:rsidRPr="007923EE">
        <w:rPr>
          <w:lang w:val="sq-AL"/>
        </w:rPr>
        <w:t xml:space="preserve">, </w:t>
      </w:r>
      <w:r w:rsidRPr="007923EE">
        <w:t>выпуск специалистов этими учре</w:t>
      </w:r>
      <w:r w:rsidRPr="007923EE">
        <w:t>ж</w:t>
      </w:r>
      <w:r w:rsidRPr="007923EE">
        <w:t>дениями сост</w:t>
      </w:r>
      <w:r w:rsidRPr="007923EE">
        <w:t>а</w:t>
      </w:r>
      <w:r w:rsidRPr="007923EE">
        <w:t>вил 3,5 тысяч человек.</w:t>
      </w:r>
      <w:r w:rsidRPr="007923EE">
        <w:rPr>
          <w:lang w:val="sq-AL"/>
        </w:rPr>
        <w:t xml:space="preserve"> </w:t>
      </w:r>
    </w:p>
    <w:p w:rsidR="00E532AD" w:rsidRDefault="00E532AD" w:rsidP="00CA5394">
      <w:pPr>
        <w:pStyle w:val="SingleTxtGR"/>
        <w:rPr>
          <w:lang w:val="sq-AL"/>
        </w:rPr>
      </w:pPr>
      <w:r w:rsidRPr="007923EE">
        <w:t>30.</w:t>
      </w:r>
      <w:r w:rsidRPr="007923EE">
        <w:tab/>
        <w:t>В Туркменистане создана широкая сеть образовательных учреждений, обеспечивающая необходимые условия для получения дошкольного, среднего и</w:t>
      </w:r>
      <w:r>
        <w:t> </w:t>
      </w:r>
      <w:r w:rsidRPr="007923EE">
        <w:t>профессионального образования. В их число входят дошкольные учреждения; общеобразовательные учреждения; учреждения начального, среднего и высш</w:t>
      </w:r>
      <w:r w:rsidRPr="007923EE">
        <w:t>е</w:t>
      </w:r>
      <w:r w:rsidRPr="007923EE">
        <w:t>го профессионального образования; учреждения, осуществляющие послевузо</w:t>
      </w:r>
      <w:r w:rsidRPr="007923EE">
        <w:t>в</w:t>
      </w:r>
      <w:r w:rsidRPr="007923EE">
        <w:t>ское профессиональное образование; учреждения повышения квалификации и</w:t>
      </w:r>
      <w:r>
        <w:t> </w:t>
      </w:r>
      <w:r w:rsidRPr="007923EE">
        <w:t>переподготовки кадров; специальные учреждения образования для обуча</w:t>
      </w:r>
      <w:r w:rsidRPr="007923EE">
        <w:t>ю</w:t>
      </w:r>
      <w:r w:rsidRPr="007923EE">
        <w:t>щихся и воспитанников с ограниченными возможностями здоровья; специал</w:t>
      </w:r>
      <w:r w:rsidRPr="007923EE">
        <w:t>ь</w:t>
      </w:r>
      <w:r w:rsidRPr="007923EE">
        <w:t>ные учреждения образования для детей-сирот и детей, оставшихся без попеч</w:t>
      </w:r>
      <w:r w:rsidRPr="007923EE">
        <w:t>е</w:t>
      </w:r>
      <w:r w:rsidRPr="007923EE">
        <w:t>ния родителей; учреждения внешкольного образования и иные учреждения, осуществляющие образовательную деятельность. Государство содействует во</w:t>
      </w:r>
      <w:r w:rsidRPr="007923EE">
        <w:t>с</w:t>
      </w:r>
      <w:r w:rsidRPr="007923EE">
        <w:t>питанию и образованию детей, организует работу по изучению ими туркме</w:t>
      </w:r>
      <w:r w:rsidRPr="007923EE">
        <w:t>н</w:t>
      </w:r>
      <w:r w:rsidRPr="007923EE">
        <w:t>ского, английского и русского языков в учреждениях дошкольного образования, предоставляя этим учреждениям финансовую и материальную поддержку. З</w:t>
      </w:r>
      <w:r w:rsidRPr="007923EE">
        <w:t>а</w:t>
      </w:r>
      <w:r w:rsidRPr="007923EE">
        <w:t>коном Туркменистана "Об образовании" им гарантируется получение социал</w:t>
      </w:r>
      <w:r w:rsidRPr="007923EE">
        <w:t>ь</w:t>
      </w:r>
      <w:r w:rsidRPr="007923EE">
        <w:t>ных у</w:t>
      </w:r>
      <w:r w:rsidRPr="007923EE">
        <w:t>с</w:t>
      </w:r>
      <w:r w:rsidRPr="007923EE">
        <w:t>луг по обучению, воспитанию, духовному развитию, профессиональной подготовке, обеспечивается общедоступность и бесплатность всех форм и т</w:t>
      </w:r>
      <w:r w:rsidRPr="007923EE">
        <w:t>и</w:t>
      </w:r>
      <w:r w:rsidRPr="007923EE">
        <w:t>пов образовательных услуг, предоставляемых государством, а также предоста</w:t>
      </w:r>
      <w:r w:rsidRPr="007923EE">
        <w:t>в</w:t>
      </w:r>
      <w:r w:rsidRPr="007923EE">
        <w:t>ляется право выбора учебного заведения, языка обучения, профиля и формы обучения. Молодые граждане, юноши и девушки Туркменистана, обучающиеся в госуда</w:t>
      </w:r>
      <w:r w:rsidRPr="007923EE">
        <w:t>р</w:t>
      </w:r>
      <w:r w:rsidRPr="007923EE">
        <w:t>ственных образовательных учреждениях, имеют право на бесплатное пользов</w:t>
      </w:r>
      <w:r w:rsidRPr="007923EE">
        <w:t>а</w:t>
      </w:r>
      <w:r w:rsidRPr="007923EE">
        <w:t>ние учебниками и учебными пособиями, бесплатное пользование в</w:t>
      </w:r>
      <w:r>
        <w:t> </w:t>
      </w:r>
      <w:r w:rsidRPr="007923EE">
        <w:t>процессе обучения учебно-производственной, научной и культурно-спортивной базой учебного заведения, а также на получение стипендий, пос</w:t>
      </w:r>
      <w:r w:rsidRPr="007923EE">
        <w:t>о</w:t>
      </w:r>
      <w:r w:rsidRPr="007923EE">
        <w:t>бий. Обучающиеся в государственных образовательных учреждениях имеют право на льготное питание и медицинское обслуживание, бесплатное пользов</w:t>
      </w:r>
      <w:r w:rsidRPr="007923EE">
        <w:t>а</w:t>
      </w:r>
      <w:r w:rsidRPr="007923EE">
        <w:t>ние учебниками и учебными пособиями, бесплатное пользование в процессе обучения учебно-производственной, научной и культурно-спортивной базой учебного заведения, а также на получение стипендий, пособий и компенсац</w:t>
      </w:r>
      <w:r w:rsidRPr="007923EE">
        <w:t>и</w:t>
      </w:r>
      <w:r w:rsidRPr="007923EE">
        <w:t>онных выплат, на участие в органах самоуправления учебного заведения. Ст</w:t>
      </w:r>
      <w:r w:rsidRPr="007923EE">
        <w:t>у</w:t>
      </w:r>
      <w:r w:rsidRPr="007923EE">
        <w:t>дентам и учащимся, нуждающимся в материальной помощи, оказывается нео</w:t>
      </w:r>
      <w:r w:rsidRPr="007923EE">
        <w:t>б</w:t>
      </w:r>
      <w:r w:rsidRPr="007923EE">
        <w:t>ходимая поддержка из средств фондов социальной помощи, создаваемых в учебных заведениях. Органы местной исполнительной власти и местного сам</w:t>
      </w:r>
      <w:r w:rsidRPr="007923EE">
        <w:t>о</w:t>
      </w:r>
      <w:r w:rsidRPr="007923EE">
        <w:t>управления в пределах объема собственных бюджетных средств, предоставля</w:t>
      </w:r>
      <w:r w:rsidRPr="007923EE">
        <w:t>е</w:t>
      </w:r>
      <w:r w:rsidRPr="007923EE">
        <w:t>мых им дотаций и субвенций, самостоятельно составляют свои бюджеты, пр</w:t>
      </w:r>
      <w:r w:rsidRPr="007923EE">
        <w:t>и</w:t>
      </w:r>
      <w:r w:rsidRPr="007923EE">
        <w:t>оритетное значение в</w:t>
      </w:r>
      <w:r>
        <w:t> </w:t>
      </w:r>
      <w:r w:rsidRPr="007923EE">
        <w:t>которых получает финансирование образования, которое ежегодно увеличив</w:t>
      </w:r>
      <w:r w:rsidRPr="007923EE">
        <w:t>а</w:t>
      </w:r>
      <w:r w:rsidRPr="007923EE">
        <w:t>ется. Координацию бюджетных ассигнований для регионов осуществляет К</w:t>
      </w:r>
      <w:r w:rsidRPr="007923EE">
        <w:t>а</w:t>
      </w:r>
      <w:r w:rsidRPr="007923EE">
        <w:t>бинет министров (Правительство) Туркменистана, не допуская диспропорций в</w:t>
      </w:r>
      <w:r>
        <w:t> </w:t>
      </w:r>
      <w:r w:rsidRPr="007923EE">
        <w:t>этом вопросе (ст. 12 Закона Туркменистана "О бюджетной си</w:t>
      </w:r>
      <w:r w:rsidRPr="007923EE">
        <w:t>с</w:t>
      </w:r>
      <w:r w:rsidRPr="007923EE">
        <w:t>теме"). Бюдже</w:t>
      </w:r>
      <w:r w:rsidRPr="007923EE">
        <w:t>т</w:t>
      </w:r>
      <w:r w:rsidRPr="007923EE">
        <w:t>ные средства, направляемые в социальный сектор, ежегодно возрастают, этот процесс осуществляется и посредством роста доходов насел</w:t>
      </w:r>
      <w:r w:rsidRPr="007923EE">
        <w:t>е</w:t>
      </w:r>
      <w:r w:rsidRPr="007923EE">
        <w:t>ния, регулярного повышения размеров заработной платы преподавательского состава, стипендий студентов.</w:t>
      </w:r>
    </w:p>
    <w:p w:rsidR="00E532AD" w:rsidRDefault="00E532AD" w:rsidP="00CA5394">
      <w:pPr>
        <w:pStyle w:val="SingleTxtGR"/>
      </w:pPr>
      <w:r w:rsidRPr="007923EE">
        <w:t>31.</w:t>
      </w:r>
      <w:r w:rsidRPr="007923EE">
        <w:tab/>
        <w:t>Законом Туркменистана "Об образовании" предусмотрены гарантии прав граждан Туркменистана в области образования (статья 4). Гражданам Туркм</w:t>
      </w:r>
      <w:r w:rsidRPr="007923EE">
        <w:t>е</w:t>
      </w:r>
      <w:r w:rsidRPr="007923EE">
        <w:t>нистана гарантируется возможность получения образования независимо от п</w:t>
      </w:r>
      <w:r w:rsidRPr="007923EE">
        <w:t>о</w:t>
      </w:r>
      <w:r w:rsidRPr="007923EE">
        <w:t>ла, расы, национальности, языка, происхождения, места жительства, отношения к религии, убеждений, возраста, состояния здоровья, социального, имущес</w:t>
      </w:r>
      <w:r w:rsidRPr="007923EE">
        <w:t>т</w:t>
      </w:r>
      <w:r w:rsidRPr="007923EE">
        <w:t>венного и должностного положения. В целях реализации права на образование граждан, нуждающихся в социальной поддержке, государство несет расходы по их содержанию в период получения ими образования. Для детей сирот и детей, оставшихся без попечения родителей, создаются специальные учреждения о</w:t>
      </w:r>
      <w:r w:rsidRPr="007923EE">
        <w:t>б</w:t>
      </w:r>
      <w:r w:rsidRPr="007923EE">
        <w:t>разования, содержание в которых осуществляется на условиях полного госуда</w:t>
      </w:r>
      <w:r w:rsidRPr="007923EE">
        <w:t>р</w:t>
      </w:r>
      <w:r w:rsidRPr="007923EE">
        <w:t>ственного обеспечения. Государство создает гражданам с ограниченными во</w:t>
      </w:r>
      <w:r w:rsidRPr="007923EE">
        <w:t>з</w:t>
      </w:r>
      <w:r w:rsidRPr="007923EE">
        <w:t>можностями здоровья условия для получения ими образования, коррекции н</w:t>
      </w:r>
      <w:r w:rsidRPr="007923EE">
        <w:t>а</w:t>
      </w:r>
      <w:r w:rsidRPr="007923EE">
        <w:t>рушений развития и социальной адаптации на основе специальных педагогич</w:t>
      </w:r>
      <w:r w:rsidRPr="007923EE">
        <w:t>е</w:t>
      </w:r>
      <w:r w:rsidRPr="007923EE">
        <w:t>ских подходов. Государство гарантирует инвалидам необходимые условия для получения</w:t>
      </w:r>
      <w:r>
        <w:t xml:space="preserve"> </w:t>
      </w:r>
      <w:r w:rsidRPr="007923EE">
        <w:t>образования и профессиональной подготовки. Инвалидам гарант</w:t>
      </w:r>
      <w:r w:rsidRPr="007923EE">
        <w:t>и</w:t>
      </w:r>
      <w:r w:rsidRPr="007923EE">
        <w:t>руется получение образования в образовательных учреждениях общего типа, а</w:t>
      </w:r>
      <w:r>
        <w:t> </w:t>
      </w:r>
      <w:r w:rsidRPr="007923EE">
        <w:t>в случае невозможности пребывания их в образовательных учреждениях о</w:t>
      </w:r>
      <w:r w:rsidRPr="007923EE">
        <w:t>б</w:t>
      </w:r>
      <w:r w:rsidRPr="007923EE">
        <w:t>щего типа для них создаются специализированные образовательные учрежд</w:t>
      </w:r>
      <w:r w:rsidRPr="007923EE">
        <w:t>е</w:t>
      </w:r>
      <w:r w:rsidRPr="007923EE">
        <w:t>ния. Для детей, нуждающихся в длительном лечении, имеющих недостатки в</w:t>
      </w:r>
      <w:r>
        <w:t> </w:t>
      </w:r>
      <w:r w:rsidRPr="007923EE">
        <w:t>физическом или умственном развитии, создаются специальные учреждения образования. В Туркменистане действует сеть специальных дошкольных учр</w:t>
      </w:r>
      <w:r w:rsidRPr="007923EE">
        <w:t>е</w:t>
      </w:r>
      <w:r w:rsidRPr="007923EE">
        <w:t>ждений и школ для лиц, имеющих недостатки в физическом или умственном развитии. Кодекс Туркменистана "О социальном обеспечении"</w:t>
      </w:r>
      <w:r>
        <w:t xml:space="preserve"> в стат</w:t>
      </w:r>
      <w:r>
        <w:t>ь</w:t>
      </w:r>
      <w:r>
        <w:t>ях 156−</w:t>
      </w:r>
      <w:r w:rsidRPr="007923EE">
        <w:t xml:space="preserve">160 предусматривает гарантии государства на получение образования инвалидами в дошкольных образовательных учреждениях, в средних школах и профессиональных учебных заведениях. </w:t>
      </w:r>
      <w:r>
        <w:t>Инвалиды 1−</w:t>
      </w:r>
      <w:r w:rsidRPr="007923EE">
        <w:t>2 групп, которым по з</w:t>
      </w:r>
      <w:r w:rsidRPr="007923EE">
        <w:t>а</w:t>
      </w:r>
      <w:r w:rsidRPr="007923EE">
        <w:t>ключению МСЭК (медико-социальной экспертной комиссии) не противопок</w:t>
      </w:r>
      <w:r w:rsidRPr="007923EE">
        <w:t>а</w:t>
      </w:r>
      <w:r w:rsidRPr="007923EE">
        <w:t>зано обучение в высших и средних профессиональных образовательных учре</w:t>
      </w:r>
      <w:r w:rsidRPr="007923EE">
        <w:t>ж</w:t>
      </w:r>
      <w:r w:rsidRPr="007923EE">
        <w:t>дениях, принимаются вне конкурса. Инвалиды 3 группы при равных условиях имеют преимущественное право на зачисление в высшие профессиональные или средние профессиональные учебные заведения. В период обучения инвал</w:t>
      </w:r>
      <w:r w:rsidRPr="007923EE">
        <w:t>и</w:t>
      </w:r>
      <w:r w:rsidRPr="007923EE">
        <w:t>дов в высших профессиональных или средних профессиональных учебных з</w:t>
      </w:r>
      <w:r w:rsidRPr="007923EE">
        <w:t>а</w:t>
      </w:r>
      <w:r w:rsidRPr="007923EE">
        <w:t>ведениях государственные пособия и стипендии выплачиваются в полном ра</w:t>
      </w:r>
      <w:r w:rsidRPr="007923EE">
        <w:t>з</w:t>
      </w:r>
      <w:r w:rsidRPr="007923EE">
        <w:t>мере. Органы образования и другие государственные органы создают необх</w:t>
      </w:r>
      <w:r w:rsidRPr="007923EE">
        <w:t>о</w:t>
      </w:r>
      <w:r w:rsidRPr="007923EE">
        <w:t>димые условия для доступности внешкольного воспитания детям-инвалидам. Органы образования организуют учебные занятия для детей-инвалидов, прох</w:t>
      </w:r>
      <w:r w:rsidRPr="007923EE">
        <w:t>о</w:t>
      </w:r>
      <w:r w:rsidRPr="007923EE">
        <w:t>дящих курс лечения в стационарных, лечебно-профилактических или реабил</w:t>
      </w:r>
      <w:r w:rsidRPr="007923EE">
        <w:t>и</w:t>
      </w:r>
      <w:r w:rsidRPr="007923EE">
        <w:t>тационных у</w:t>
      </w:r>
      <w:r w:rsidRPr="007923EE">
        <w:t>ч</w:t>
      </w:r>
      <w:r w:rsidRPr="007923EE">
        <w:t>реждениях.</w:t>
      </w:r>
    </w:p>
    <w:p w:rsidR="00E532AD" w:rsidRPr="007923EE" w:rsidRDefault="00E532AD" w:rsidP="00CA5394">
      <w:pPr>
        <w:pStyle w:val="H23GR"/>
      </w:pPr>
      <w:r>
        <w:rPr>
          <w:lang w:val="en-US"/>
        </w:rPr>
        <w:tab/>
      </w:r>
      <w:r>
        <w:rPr>
          <w:lang w:val="en-US"/>
        </w:rPr>
        <w:tab/>
      </w:r>
      <w:r w:rsidRPr="007923EE">
        <w:t>Статья 15</w:t>
      </w:r>
    </w:p>
    <w:p w:rsidR="00E532AD" w:rsidRDefault="00E532AD" w:rsidP="00CA5394">
      <w:pPr>
        <w:pStyle w:val="SingleTxtGR"/>
      </w:pPr>
      <w:r w:rsidRPr="007923EE">
        <w:t>32.</w:t>
      </w:r>
      <w:r w:rsidRPr="007923EE">
        <w:tab/>
        <w:t>Одним из важных направлений государственной политики Туркменист</w:t>
      </w:r>
      <w:r w:rsidRPr="007923EE">
        <w:t>а</w:t>
      </w:r>
      <w:r w:rsidRPr="007923EE">
        <w:t>на является создание благоприятных условий для сохранения, развития и ра</w:t>
      </w:r>
      <w:r w:rsidRPr="007923EE">
        <w:t>с</w:t>
      </w:r>
      <w:r w:rsidRPr="007923EE">
        <w:t>пространения истории, культуры, языка, традиций и обрядов всех национал</w:t>
      </w:r>
      <w:r w:rsidRPr="007923EE">
        <w:t>ь</w:t>
      </w:r>
      <w:r w:rsidRPr="007923EE">
        <w:t>ностей и этнических групп, проживающих в Туркменистане. Туркменистан проводит политику взаимопонимания между народами, недопущения любого различия, исключения, ограничения или предпочтения, основанного на призн</w:t>
      </w:r>
      <w:r w:rsidRPr="007923EE">
        <w:t>а</w:t>
      </w:r>
      <w:r w:rsidRPr="007923EE">
        <w:t>ках национального или этнического происхождения. Согласно статье 5 Закона Туркменистана "О культуре" (12.03.2010 г.) государство гарантирует гражд</w:t>
      </w:r>
      <w:r w:rsidRPr="007923EE">
        <w:t>а</w:t>
      </w:r>
      <w:r w:rsidRPr="007923EE">
        <w:t>нам независимо от национальности, расы, пола и происхождения, имущественного и должностного положения, места жительства и языка право на участие в кул</w:t>
      </w:r>
      <w:r w:rsidRPr="007923EE">
        <w:t>ь</w:t>
      </w:r>
      <w:r w:rsidRPr="007923EE">
        <w:t>турной деятельности, пользование организациями культуры, доступ к культу</w:t>
      </w:r>
      <w:r w:rsidRPr="007923EE">
        <w:t>р</w:t>
      </w:r>
      <w:r w:rsidRPr="007923EE">
        <w:t>ным ценностям, находящимся в государственных организациях культуры. Принцип равенства прав и возможностей граждан в создании,</w:t>
      </w:r>
      <w:r w:rsidRPr="007923EE">
        <w:rPr>
          <w:b/>
          <w:bCs/>
        </w:rPr>
        <w:t xml:space="preserve"> </w:t>
      </w:r>
      <w:r w:rsidRPr="007923EE">
        <w:t>возрождении, с</w:t>
      </w:r>
      <w:r w:rsidRPr="007923EE">
        <w:t>о</w:t>
      </w:r>
      <w:r w:rsidRPr="007923EE">
        <w:t>хранении, развитии, распространении и использовании культурных ценностей, закрепленный в п. 5 статьи 4 Закона Туркменистана "О культуре", является г</w:t>
      </w:r>
      <w:r w:rsidRPr="007923EE">
        <w:t>а</w:t>
      </w:r>
      <w:r w:rsidRPr="007923EE">
        <w:t>рантией защиты многообразия культур, способствует распространению знаний о культурном наследии разных этнических групп и созданию благоприятных условий для сохранения, развития и распространения истории, культуры, языка, традиций и обрядов. Задачам сохранения, развития и распространения истории, культуры, языка, традиций и обрядов всех национальностей и этнических групп, проживающих в Туркменистане, способствуют 753 культурных центра (дворцов, домов культуры, домов творчества), а также разветвленная сеть уче</w:t>
      </w:r>
      <w:r w:rsidRPr="007923EE">
        <w:t>б</w:t>
      </w:r>
      <w:r w:rsidRPr="007923EE">
        <w:t xml:space="preserve">ных заведений культуры и искусства, действующих в Туркменистане, в которых обучаются и работают наряду </w:t>
      </w:r>
      <w:r w:rsidRPr="007923EE">
        <w:rPr>
          <w:lang w:val="en-US"/>
        </w:rPr>
        <w:t>c</w:t>
      </w:r>
      <w:r w:rsidRPr="007923EE">
        <w:t xml:space="preserve"> представителями коренной национальности представители других национальностей и этнических групп. В настоящее время в государстве работают 3 высших учебных заведения, 7 специализированных средних учебных заведений, 1 музыкальная школа-интернат, 12 детских худ</w:t>
      </w:r>
      <w:r w:rsidRPr="007923EE">
        <w:t>о</w:t>
      </w:r>
      <w:r w:rsidRPr="007923EE">
        <w:t>жественных школ и 80 школ искусств, в которых обучаются 13 539 студентов и</w:t>
      </w:r>
      <w:r>
        <w:t> </w:t>
      </w:r>
      <w:r w:rsidRPr="007923EE">
        <w:t>учащихся, трудятся свыше 3 500 преподавателей. Государство гарантирует гражданам, в том числе представителям всех этнических групп, право на все виды творческой деятельности в соответствии с их интересами и</w:t>
      </w:r>
      <w:r>
        <w:t> </w:t>
      </w:r>
      <w:r w:rsidRPr="007923EE">
        <w:t>способностями, на свободный выбор нравственных, эстетических и других ценностей, защиту своей культурной самобытности. Для поощрения творческой деятельности работников сферы культуры и искусства в Туркменистане еж</w:t>
      </w:r>
      <w:r w:rsidRPr="007923EE">
        <w:t>е</w:t>
      </w:r>
      <w:r w:rsidRPr="007923EE">
        <w:t>годно по Постановлению Президента Туркменистана между работниками кул</w:t>
      </w:r>
      <w:r w:rsidRPr="007923EE">
        <w:t>ь</w:t>
      </w:r>
      <w:r w:rsidRPr="007923EE">
        <w:t>туры, искусства, литературы, молодыми исполнителями и одаренными детьми проводится творческий конкурс, в котором активное участие принимают пре</w:t>
      </w:r>
      <w:r w:rsidRPr="007923EE">
        <w:t>д</w:t>
      </w:r>
      <w:r w:rsidRPr="007923EE">
        <w:t>ставители национальных меньшинств, проживающих в Туркменистане. Еж</w:t>
      </w:r>
      <w:r w:rsidRPr="007923EE">
        <w:t>е</w:t>
      </w:r>
      <w:r w:rsidRPr="007923EE">
        <w:t>годно Указом Президента Туркменистана за внесение весомого вклада в разв</w:t>
      </w:r>
      <w:r w:rsidRPr="007923EE">
        <w:t>и</w:t>
      </w:r>
      <w:r w:rsidRPr="007923EE">
        <w:t>тие национальной культуры деятелям литературы, культуры и искусства пр</w:t>
      </w:r>
      <w:r w:rsidRPr="007923EE">
        <w:t>и</w:t>
      </w:r>
      <w:r w:rsidRPr="007923EE">
        <w:t>сваиваются почетные звания Туркменистана, звания победителей объявленного Президентом Туркменистана конкурса "</w:t>
      </w:r>
      <w:proofErr w:type="spellStart"/>
      <w:r w:rsidRPr="007923EE">
        <w:rPr>
          <w:lang w:val="en-US"/>
        </w:rPr>
        <w:t>Turkmenin</w:t>
      </w:r>
      <w:proofErr w:type="spellEnd"/>
      <w:r w:rsidRPr="007923EE">
        <w:t xml:space="preserve"> </w:t>
      </w:r>
      <w:proofErr w:type="spellStart"/>
      <w:r w:rsidRPr="007923EE">
        <w:rPr>
          <w:lang w:val="en-US"/>
        </w:rPr>
        <w:t>Altyn</w:t>
      </w:r>
      <w:proofErr w:type="spellEnd"/>
      <w:r w:rsidRPr="007923EE">
        <w:t xml:space="preserve"> </w:t>
      </w:r>
      <w:proofErr w:type="spellStart"/>
      <w:r w:rsidRPr="007923EE">
        <w:rPr>
          <w:lang w:val="en-US"/>
        </w:rPr>
        <w:t>asyry</w:t>
      </w:r>
      <w:proofErr w:type="spellEnd"/>
      <w:r w:rsidRPr="007923EE">
        <w:t>". Среди пол</w:t>
      </w:r>
      <w:r w:rsidRPr="007923EE">
        <w:t>у</w:t>
      </w:r>
      <w:r w:rsidRPr="007923EE">
        <w:t>чивших почетные звания есть и представители этнических групп. В</w:t>
      </w:r>
      <w:r>
        <w:t> </w:t>
      </w:r>
      <w:r w:rsidRPr="007923EE">
        <w:t>целях дальнейшего развития культурных связей, укрепления дружбы и братства ме</w:t>
      </w:r>
      <w:r w:rsidRPr="007923EE">
        <w:t>ж</w:t>
      </w:r>
      <w:r w:rsidRPr="007923EE">
        <w:t>ду братскими народами Туркменистана с народами других стран проводятся недели дружбы с народами других стран. С 19 по 22 января были проведены Дни культуры Саудовской Аравии и с 10 по 13 апреля 2011 года были провед</w:t>
      </w:r>
      <w:r w:rsidRPr="007923EE">
        <w:t>е</w:t>
      </w:r>
      <w:r w:rsidRPr="007923EE">
        <w:t>ны Дни культуры Украины в Туркменистане.</w:t>
      </w:r>
    </w:p>
    <w:p w:rsidR="00E532AD" w:rsidRDefault="00E532AD" w:rsidP="00CA5394">
      <w:pPr>
        <w:pStyle w:val="SingleTxtGR"/>
      </w:pPr>
      <w:r w:rsidRPr="007923EE">
        <w:t>33.</w:t>
      </w:r>
      <w:r w:rsidRPr="007923EE">
        <w:tab/>
        <w:t>Свободный доступ к источникам информации, способствующим сохран</w:t>
      </w:r>
      <w:r w:rsidRPr="007923EE">
        <w:t>е</w:t>
      </w:r>
      <w:r w:rsidRPr="007923EE">
        <w:t>нию, развитию и распространению знаний об истории, культуре, языках, трад</w:t>
      </w:r>
      <w:r w:rsidRPr="007923EE">
        <w:t>и</w:t>
      </w:r>
      <w:r w:rsidRPr="007923EE">
        <w:t>циях и обрядах, обеспечивает библиотечная сеть Туркменистана. В настоящее время в Туркменистане функционируют 242 библиотеки. Из них 1 Национал</w:t>
      </w:r>
      <w:r w:rsidRPr="007923EE">
        <w:t>ь</w:t>
      </w:r>
      <w:r w:rsidRPr="007923EE">
        <w:t>ная библиотека, 1 Центральная государственная детская библиотека, 1 библи</w:t>
      </w:r>
      <w:r w:rsidRPr="007923EE">
        <w:t>о</w:t>
      </w:r>
      <w:r w:rsidRPr="007923EE">
        <w:t xml:space="preserve">тека для слепых и глухих, 9 </w:t>
      </w:r>
      <w:proofErr w:type="spellStart"/>
      <w:r w:rsidRPr="007923EE">
        <w:t>велаятских</w:t>
      </w:r>
      <w:proofErr w:type="spellEnd"/>
      <w:r w:rsidRPr="007923EE">
        <w:t xml:space="preserve"> библиотек (5</w:t>
      </w:r>
      <w:r>
        <w:t xml:space="preserve"> − взрослых, 4 − </w:t>
      </w:r>
      <w:r w:rsidRPr="007923EE">
        <w:t>детских), 15</w:t>
      </w:r>
      <w:r>
        <w:t> </w:t>
      </w:r>
      <w:r w:rsidRPr="007923EE">
        <w:t xml:space="preserve">городских центральных библиотек, 36 филиалов городских библиотек, 50 </w:t>
      </w:r>
      <w:proofErr w:type="spellStart"/>
      <w:r w:rsidRPr="007923EE">
        <w:t>э</w:t>
      </w:r>
      <w:r w:rsidRPr="007923EE">
        <w:t>т</w:t>
      </w:r>
      <w:r w:rsidRPr="007923EE">
        <w:t>рапских</w:t>
      </w:r>
      <w:proofErr w:type="spellEnd"/>
      <w:r w:rsidRPr="007923EE">
        <w:t xml:space="preserve"> центральных библиотек и 117 филиалов </w:t>
      </w:r>
      <w:proofErr w:type="spellStart"/>
      <w:r w:rsidRPr="007923EE">
        <w:t>этрапских</w:t>
      </w:r>
      <w:proofErr w:type="spellEnd"/>
      <w:r w:rsidRPr="007923EE">
        <w:t xml:space="preserve"> библиотек (в селах), 12 библиотек учебных заведений, которые относятся к Министерству культуры. Численность библиотек увеличилась с 100 до 242 после принятия 24 февр</w:t>
      </w:r>
      <w:r w:rsidRPr="007923EE">
        <w:t>а</w:t>
      </w:r>
      <w:r w:rsidRPr="007923EE">
        <w:t>ля</w:t>
      </w:r>
      <w:r>
        <w:t> </w:t>
      </w:r>
      <w:r w:rsidRPr="007923EE">
        <w:t xml:space="preserve">2010 года Постановления Президента Туркменистана "Об образовании </w:t>
      </w:r>
      <w:proofErr w:type="spellStart"/>
      <w:r w:rsidRPr="007923EE">
        <w:t>вел</w:t>
      </w:r>
      <w:r w:rsidRPr="007923EE">
        <w:t>а</w:t>
      </w:r>
      <w:r w:rsidRPr="007923EE">
        <w:t>ятских</w:t>
      </w:r>
      <w:proofErr w:type="spellEnd"/>
      <w:r w:rsidRPr="007923EE">
        <w:t xml:space="preserve">, </w:t>
      </w:r>
      <w:proofErr w:type="spellStart"/>
      <w:r w:rsidRPr="007923EE">
        <w:t>этрапских</w:t>
      </w:r>
      <w:proofErr w:type="spellEnd"/>
      <w:r w:rsidRPr="007923EE">
        <w:t>, городских центральных библиотек и их филиалов в Туркм</w:t>
      </w:r>
      <w:r w:rsidRPr="007923EE">
        <w:t>е</w:t>
      </w:r>
      <w:r w:rsidRPr="007923EE">
        <w:t>нистане". Огромную роль в</w:t>
      </w:r>
      <w:r>
        <w:t> </w:t>
      </w:r>
      <w:r w:rsidRPr="007923EE">
        <w:t>ознакомлении с достоянием национального и мир</w:t>
      </w:r>
      <w:r w:rsidRPr="007923EE">
        <w:t>о</w:t>
      </w:r>
      <w:r w:rsidRPr="007923EE">
        <w:t>вого историко-культурного наследия играют музеи Туркменистана. В настоящее время в Туркменистане действуют 32 музея, где хранятся (в 2010 году) 245, 7</w:t>
      </w:r>
      <w:r>
        <w:t> </w:t>
      </w:r>
      <w:r w:rsidRPr="007923EE">
        <w:t>тысяч ценных экспонатов. Персонал музеев состоит из 849 работников. В</w:t>
      </w:r>
      <w:r>
        <w:t> </w:t>
      </w:r>
      <w:r w:rsidRPr="007923EE">
        <w:t>2010 году музеи посетило 361 тысяча посетителей. За последние несколько лет в целях проведения в жизнь политики содействия культурной жизни в</w:t>
      </w:r>
      <w:r>
        <w:t> </w:t>
      </w:r>
      <w:r w:rsidRPr="007923EE">
        <w:t>Туркменистане построены 8 театров, 3 музея, 1 библиотека, 1 филармония и</w:t>
      </w:r>
      <w:r>
        <w:t> </w:t>
      </w:r>
      <w:r w:rsidRPr="007923EE">
        <w:t>1</w:t>
      </w:r>
      <w:r>
        <w:t> </w:t>
      </w:r>
      <w:r w:rsidRPr="007923EE">
        <w:t xml:space="preserve">академия художеств. Средние школы и вузы оснащены современной </w:t>
      </w:r>
      <w:proofErr w:type="spellStart"/>
      <w:r w:rsidRPr="007923EE">
        <w:t>мул</w:t>
      </w:r>
      <w:r w:rsidRPr="007923EE">
        <w:t>ь</w:t>
      </w:r>
      <w:r w:rsidRPr="007923EE">
        <w:t>тимедийной</w:t>
      </w:r>
      <w:proofErr w:type="spellEnd"/>
      <w:r w:rsidRPr="007923EE">
        <w:t xml:space="preserve"> и компьютерной техникой, в них можно получить знания в области других культур, а также ознакомиться с последними достижениями мировой науки и образования. Достижения мирового искусства и культуры широко о</w:t>
      </w:r>
      <w:r w:rsidRPr="007923EE">
        <w:t>с</w:t>
      </w:r>
      <w:r w:rsidRPr="007923EE">
        <w:t>вещаю</w:t>
      </w:r>
      <w:r w:rsidRPr="007923EE">
        <w:t>т</w:t>
      </w:r>
      <w:r w:rsidRPr="007923EE">
        <w:t>ся в средствах массовой информации Туркменистана. В Туркменистане телев</w:t>
      </w:r>
      <w:r w:rsidRPr="007923EE">
        <w:t>е</w:t>
      </w:r>
      <w:r w:rsidRPr="007923EE">
        <w:t>щание осуществляется на 5 телеканалах ("</w:t>
      </w:r>
      <w:proofErr w:type="spellStart"/>
      <w:r w:rsidRPr="007923EE">
        <w:t>Altyn</w:t>
      </w:r>
      <w:proofErr w:type="spellEnd"/>
      <w:r w:rsidRPr="007923EE">
        <w:t xml:space="preserve"> </w:t>
      </w:r>
      <w:proofErr w:type="spellStart"/>
      <w:r w:rsidRPr="007923EE">
        <w:t>asyr</w:t>
      </w:r>
      <w:proofErr w:type="spellEnd"/>
      <w:r w:rsidRPr="007923EE">
        <w:t xml:space="preserve">: </w:t>
      </w:r>
      <w:proofErr w:type="spellStart"/>
      <w:r w:rsidRPr="007923EE">
        <w:t>Türkmenistan</w:t>
      </w:r>
      <w:proofErr w:type="spellEnd"/>
      <w:r w:rsidRPr="007923EE">
        <w:t>", "</w:t>
      </w:r>
      <w:proofErr w:type="spellStart"/>
      <w:r w:rsidRPr="007923EE">
        <w:t>Türkmenistan</w:t>
      </w:r>
      <w:proofErr w:type="spellEnd"/>
      <w:r w:rsidRPr="007923EE">
        <w:t>", "</w:t>
      </w:r>
      <w:proofErr w:type="spellStart"/>
      <w:r w:rsidRPr="007923EE">
        <w:t>Miras</w:t>
      </w:r>
      <w:proofErr w:type="spellEnd"/>
      <w:r w:rsidRPr="007923EE">
        <w:t>", "</w:t>
      </w:r>
      <w:proofErr w:type="spellStart"/>
      <w:r w:rsidRPr="007923EE">
        <w:t>Ýaşlyk</w:t>
      </w:r>
      <w:proofErr w:type="spellEnd"/>
      <w:r w:rsidRPr="007923EE">
        <w:t>", "</w:t>
      </w:r>
      <w:proofErr w:type="spellStart"/>
      <w:r w:rsidRPr="007923EE">
        <w:t>Türkmen</w:t>
      </w:r>
      <w:proofErr w:type="spellEnd"/>
      <w:r w:rsidRPr="007923EE">
        <w:t xml:space="preserve"> </w:t>
      </w:r>
      <w:proofErr w:type="spellStart"/>
      <w:r w:rsidRPr="007923EE">
        <w:t>owazy</w:t>
      </w:r>
      <w:proofErr w:type="spellEnd"/>
      <w:r w:rsidRPr="007923EE">
        <w:t>") и 4 радиоканалах ("</w:t>
      </w:r>
      <w:proofErr w:type="spellStart"/>
      <w:r w:rsidRPr="007923EE">
        <w:t>Çar</w:t>
      </w:r>
      <w:proofErr w:type="spellEnd"/>
      <w:r w:rsidRPr="007923EE">
        <w:t xml:space="preserve"> </w:t>
      </w:r>
      <w:proofErr w:type="spellStart"/>
      <w:r w:rsidRPr="007923EE">
        <w:t>tarapdan</w:t>
      </w:r>
      <w:proofErr w:type="spellEnd"/>
      <w:r w:rsidRPr="007923EE">
        <w:t>", "</w:t>
      </w:r>
      <w:proofErr w:type="spellStart"/>
      <w:r w:rsidRPr="007923EE">
        <w:t>Owaz</w:t>
      </w:r>
      <w:proofErr w:type="spellEnd"/>
      <w:r w:rsidRPr="007923EE">
        <w:t>", "</w:t>
      </w:r>
      <w:proofErr w:type="spellStart"/>
      <w:r w:rsidRPr="007923EE">
        <w:t>Miras</w:t>
      </w:r>
      <w:proofErr w:type="spellEnd"/>
      <w:r w:rsidRPr="007923EE">
        <w:t>", "</w:t>
      </w:r>
      <w:proofErr w:type="spellStart"/>
      <w:r w:rsidRPr="007923EE">
        <w:t>Watan</w:t>
      </w:r>
      <w:proofErr w:type="spellEnd"/>
      <w:r w:rsidRPr="007923EE">
        <w:t>"). 18 февраля 2011 года принято Постано</w:t>
      </w:r>
      <w:r w:rsidRPr="007923EE">
        <w:t>в</w:t>
      </w:r>
      <w:r w:rsidRPr="007923EE">
        <w:t>ление Президента Туркменистана об образовании телеканала "Ашхабад". Тел</w:t>
      </w:r>
      <w:r w:rsidRPr="007923EE">
        <w:t>е</w:t>
      </w:r>
      <w:r w:rsidRPr="007923EE">
        <w:t>канал "Туркмен</w:t>
      </w:r>
      <w:r w:rsidRPr="007923EE">
        <w:t>и</w:t>
      </w:r>
      <w:r w:rsidRPr="007923EE">
        <w:t>стан" ведет трансляцию телепередач на 7 языках мира. В</w:t>
      </w:r>
      <w:r>
        <w:t> </w:t>
      </w:r>
      <w:r w:rsidRPr="007923EE">
        <w:t>Туркменистане на государственном, английском и русском языках издаются периодические журналы "Демократия и право", "Внешняя политика и диплом</w:t>
      </w:r>
      <w:r w:rsidRPr="007923EE">
        <w:t>а</w:t>
      </w:r>
      <w:r w:rsidRPr="007923EE">
        <w:t>тия Туркменистана", "</w:t>
      </w:r>
      <w:proofErr w:type="spellStart"/>
      <w:r w:rsidRPr="007923EE">
        <w:t>Мирас</w:t>
      </w:r>
      <w:proofErr w:type="spellEnd"/>
      <w:r w:rsidRPr="007923EE">
        <w:t>", "Дияр", "Экономика Золотого века", "Туркмен</w:t>
      </w:r>
      <w:r w:rsidRPr="007923EE">
        <w:t>и</w:t>
      </w:r>
      <w:r w:rsidRPr="007923EE">
        <w:t>стан: События недели", а журнал "Туркменистан" издается на русском и ан</w:t>
      </w:r>
      <w:r w:rsidRPr="007923EE">
        <w:t>г</w:t>
      </w:r>
      <w:r w:rsidRPr="007923EE">
        <w:t>лийском языках, что значительно расширяет диапазон его распространения</w:t>
      </w:r>
      <w:r>
        <w:t xml:space="preserve"> </w:t>
      </w:r>
      <w:r w:rsidRPr="007923EE">
        <w:t>ср</w:t>
      </w:r>
      <w:r w:rsidRPr="007923EE">
        <w:t>е</w:t>
      </w:r>
      <w:r w:rsidRPr="007923EE">
        <w:t>ди населения страны. Для русскоязычного населения Туркменистана в стране издаются журнал "Возрождение" и газета "Нейтральный Туркменистан", а та</w:t>
      </w:r>
      <w:r w:rsidRPr="007923EE">
        <w:t>к</w:t>
      </w:r>
      <w:r w:rsidRPr="007923EE">
        <w:t>же частная газета "</w:t>
      </w:r>
      <w:r w:rsidRPr="007923EE">
        <w:rPr>
          <w:lang w:val="sq-AL"/>
        </w:rPr>
        <w:t>RYSGAL</w:t>
      </w:r>
      <w:r w:rsidRPr="007923EE">
        <w:t>" на туркменском и русском языках. В Туркмен</w:t>
      </w:r>
      <w:r w:rsidRPr="007923EE">
        <w:t>и</w:t>
      </w:r>
      <w:r w:rsidRPr="007923EE">
        <w:t>стане функционирует Государственный русский драматический театр имени А.С. Пушкина. Интернет-услуги являются доступными источниками информ</w:t>
      </w:r>
      <w:r w:rsidRPr="007923EE">
        <w:t>а</w:t>
      </w:r>
      <w:r w:rsidRPr="007923EE">
        <w:t>ции для всех граждан многонациональной страны. Высшие, средние специал</w:t>
      </w:r>
      <w:r w:rsidRPr="007923EE">
        <w:t>ь</w:t>
      </w:r>
      <w:r w:rsidRPr="007923EE">
        <w:t xml:space="preserve">ные и средние учебные заведения страны имеют доступ к услугам глобальной сети Интернет. В столице и </w:t>
      </w:r>
      <w:proofErr w:type="spellStart"/>
      <w:r w:rsidRPr="007923EE">
        <w:t>велаятах</w:t>
      </w:r>
      <w:proofErr w:type="spellEnd"/>
      <w:r w:rsidRPr="007923EE">
        <w:t xml:space="preserve"> страны открыты Интернет-кафе для вс</w:t>
      </w:r>
      <w:r w:rsidRPr="007923EE">
        <w:t>е</w:t>
      </w:r>
      <w:r w:rsidRPr="007923EE">
        <w:t>общего пользов</w:t>
      </w:r>
      <w:r w:rsidRPr="007923EE">
        <w:t>а</w:t>
      </w:r>
      <w:r w:rsidRPr="007923EE">
        <w:t>ния. С</w:t>
      </w:r>
      <w:r>
        <w:rPr>
          <w:lang w:val="en-US"/>
        </w:rPr>
        <w:t> </w:t>
      </w:r>
      <w:r w:rsidRPr="007923EE">
        <w:t>каждым годом увеличивается количество пользователей Интернет-услугами. Порядок предоставления Интернет-услуг регулируется в</w:t>
      </w:r>
      <w:r>
        <w:t> </w:t>
      </w:r>
      <w:r w:rsidRPr="007923EE">
        <w:t>соответствии с Законом Туркменистана "О связи", принятым 12 ма</w:t>
      </w:r>
      <w:r w:rsidRPr="007923EE">
        <w:t>р</w:t>
      </w:r>
      <w:r w:rsidRPr="007923EE">
        <w:t>та</w:t>
      </w:r>
      <w:r>
        <w:t> </w:t>
      </w:r>
      <w:r w:rsidRPr="007923EE">
        <w:t>2010</w:t>
      </w:r>
      <w:r>
        <w:rPr>
          <w:lang w:val="en-US"/>
        </w:rPr>
        <w:t> </w:t>
      </w:r>
      <w:r w:rsidRPr="007923EE">
        <w:t>года. Туркменистан за последнее время заключил и подписал ряд с</w:t>
      </w:r>
      <w:r w:rsidRPr="007923EE">
        <w:t>о</w:t>
      </w:r>
      <w:r w:rsidRPr="007923EE">
        <w:t>глашений, договоров, протоколов и программ сотрудничества в области культ</w:t>
      </w:r>
      <w:r w:rsidRPr="007923EE">
        <w:t>у</w:t>
      </w:r>
      <w:r w:rsidRPr="007923EE">
        <w:t>ры, искусства и гуманитарной сфере с различными зарубежными странами, способствующих созданию благоприятных условий для сохранения, развития и</w:t>
      </w:r>
      <w:r>
        <w:t> </w:t>
      </w:r>
      <w:r w:rsidRPr="007923EE">
        <w:t>распространения знаний об их истории, культуре, языках, традициях и обр</w:t>
      </w:r>
      <w:r w:rsidRPr="007923EE">
        <w:t>я</w:t>
      </w:r>
      <w:r w:rsidRPr="007923EE">
        <w:t>дах. Среди них Программа сотрудничества между Правительством Туркмен</w:t>
      </w:r>
      <w:r w:rsidRPr="007923EE">
        <w:t>и</w:t>
      </w:r>
      <w:r w:rsidRPr="007923EE">
        <w:t>стана и Правительством Республики Узбекистан в культ</w:t>
      </w:r>
      <w:r>
        <w:t>урно-гуманитарной сфере на 2008−</w:t>
      </w:r>
      <w:r w:rsidRPr="007923EE">
        <w:t>2010 годы, Протокол о сотрудничестве в области телерадиов</w:t>
      </w:r>
      <w:r w:rsidRPr="007923EE">
        <w:t>е</w:t>
      </w:r>
      <w:r w:rsidRPr="007923EE">
        <w:t>щания между Министерством культуры и телерадиовещания Туркменистана и Организацией радио и телевидения Турецкой Республики, Соглашение между Правительством Туркменистана и Правительством Республики Таджикистан в</w:t>
      </w:r>
      <w:r>
        <w:t> </w:t>
      </w:r>
      <w:r w:rsidRPr="007923EE">
        <w:t>области культуры и искусства, Программа сотрудничества между Правител</w:t>
      </w:r>
      <w:r w:rsidRPr="007923EE">
        <w:t>ь</w:t>
      </w:r>
      <w:r w:rsidRPr="007923EE">
        <w:t>ством Туркменистана и Правительством Республики Индия в области культуры, искусства, науки, обр</w:t>
      </w:r>
      <w:r w:rsidRPr="007923EE">
        <w:t>а</w:t>
      </w:r>
      <w:r w:rsidRPr="007923EE">
        <w:t>зования, средств массо</w:t>
      </w:r>
      <w:r>
        <w:t>вой информации и спорта на 2008</w:t>
      </w:r>
      <w:r w:rsidRPr="007923EE">
        <w:t>−2010 годы и другие.</w:t>
      </w:r>
    </w:p>
    <w:p w:rsidR="00E532AD" w:rsidRPr="007923EE" w:rsidRDefault="00E532AD" w:rsidP="00CA5394">
      <w:pPr>
        <w:spacing w:before="240"/>
        <w:jc w:val="center"/>
        <w:rPr>
          <w:u w:val="single"/>
        </w:rPr>
      </w:pPr>
      <w:r>
        <w:rPr>
          <w:u w:val="single"/>
        </w:rPr>
        <w:tab/>
      </w:r>
      <w:r>
        <w:rPr>
          <w:u w:val="single"/>
        </w:rPr>
        <w:tab/>
      </w:r>
      <w:r>
        <w:rPr>
          <w:u w:val="single"/>
        </w:rPr>
        <w:tab/>
      </w:r>
    </w:p>
    <w:sectPr w:rsidR="00E532AD" w:rsidRPr="007923EE" w:rsidSect="00A10348">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394" w:rsidRDefault="00CA5394">
      <w:r>
        <w:rPr>
          <w:lang w:val="en-US"/>
        </w:rPr>
        <w:tab/>
      </w:r>
      <w:r>
        <w:separator/>
      </w:r>
    </w:p>
  </w:endnote>
  <w:endnote w:type="continuationSeparator" w:id="0">
    <w:p w:rsidR="00CA5394" w:rsidRDefault="00CA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94" w:rsidRPr="00B9212A" w:rsidRDefault="00CA5394">
    <w:pPr>
      <w:pStyle w:val="Footer"/>
      <w:rPr>
        <w:lang w:val="ru-RU"/>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lang w:val="en-US"/>
      </w:rPr>
      <w:tab/>
      <w:t>GE.</w:t>
    </w:r>
    <w:r>
      <w:rPr>
        <w:lang w:val="ru-RU"/>
      </w:rPr>
      <w:t>11</w:t>
    </w:r>
    <w:r>
      <w:rPr>
        <w:lang w:val="en-US"/>
      </w:rPr>
      <w:t>-44334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94" w:rsidRPr="009A6F4A" w:rsidRDefault="00CA5394">
    <w:pPr>
      <w:pStyle w:val="Footer"/>
      <w:rPr>
        <w:lang w:val="en-US"/>
      </w:rPr>
    </w:pPr>
    <w:r>
      <w:rPr>
        <w:lang w:val="en-US"/>
      </w:rPr>
      <w:t>GE.</w:t>
    </w:r>
    <w:r>
      <w:rPr>
        <w:lang w:val="ru-RU"/>
      </w:rPr>
      <w:t>11</w:t>
    </w:r>
    <w:r>
      <w:rPr>
        <w:lang w:val="en-US"/>
      </w:rPr>
      <w:t>-</w:t>
    </w:r>
    <w:r>
      <w:rPr>
        <w:lang w:val="ru-RU"/>
      </w:rPr>
      <w:t>4</w:t>
    </w:r>
    <w:r>
      <w:rPr>
        <w:lang w:val="en-US"/>
      </w:rPr>
      <w:t>4334</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94" w:rsidRPr="009A6F4A" w:rsidRDefault="00CA5394">
    <w:pPr>
      <w:pStyle w:val="Footer"/>
      <w:rPr>
        <w:sz w:val="20"/>
        <w:lang w:val="en-US"/>
      </w:rPr>
    </w:pPr>
    <w:r>
      <w:rPr>
        <w:sz w:val="20"/>
        <w:lang w:val="en-US"/>
      </w:rPr>
      <w:t>GE.1</w:t>
    </w:r>
    <w:r>
      <w:rPr>
        <w:sz w:val="20"/>
        <w:lang w:val="ru-RU"/>
      </w:rPr>
      <w:t>1</w:t>
    </w:r>
    <w:r>
      <w:rPr>
        <w:sz w:val="20"/>
        <w:lang w:val="en-US"/>
      </w:rPr>
      <w:t>-</w:t>
    </w:r>
    <w:r>
      <w:rPr>
        <w:sz w:val="20"/>
        <w:lang w:val="ru-RU"/>
      </w:rPr>
      <w:t>4</w:t>
    </w:r>
    <w:r>
      <w:rPr>
        <w:sz w:val="20"/>
        <w:lang w:val="en-US"/>
      </w:rPr>
      <w:t>4334  (R)  280711  280711</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394" w:rsidRPr="00F71F63" w:rsidRDefault="00CA5394"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CA5394" w:rsidRPr="00F71F63" w:rsidRDefault="00CA5394" w:rsidP="00635E86">
      <w:pPr>
        <w:tabs>
          <w:tab w:val="right" w:pos="2155"/>
        </w:tabs>
        <w:spacing w:after="80" w:line="240" w:lineRule="auto"/>
        <w:rPr>
          <w:u w:val="single"/>
          <w:lang w:val="en-US"/>
        </w:rPr>
      </w:pPr>
      <w:r w:rsidRPr="00F71F63">
        <w:rPr>
          <w:u w:val="single"/>
          <w:lang w:val="en-US"/>
        </w:rPr>
        <w:tab/>
      </w:r>
    </w:p>
    <w:p w:rsidR="00CA5394" w:rsidRPr="00635E86" w:rsidRDefault="00CA5394" w:rsidP="00635E86">
      <w:pPr>
        <w:pStyle w:val="Footer"/>
      </w:pPr>
    </w:p>
  </w:footnote>
  <w:footnote w:id="1">
    <w:p w:rsidR="00CA5394" w:rsidRPr="00B9212A" w:rsidRDefault="00CA5394">
      <w:pPr>
        <w:pStyle w:val="FootnoteText"/>
        <w:rPr>
          <w:sz w:val="20"/>
          <w:lang w:val="ru-RU"/>
        </w:rPr>
      </w:pPr>
      <w:r>
        <w:tab/>
      </w:r>
      <w:r w:rsidRPr="00B9212A">
        <w:rPr>
          <w:rStyle w:val="FootnoteReference"/>
          <w:sz w:val="20"/>
          <w:vertAlign w:val="baseline"/>
          <w:lang w:val="ru-RU"/>
        </w:rPr>
        <w:t>*</w:t>
      </w:r>
      <w:r w:rsidRPr="00B9212A">
        <w:rPr>
          <w:lang w:val="ru-RU"/>
        </w:rPr>
        <w:tab/>
        <w:t>В соответствии с информацией, направленной государствам-участникам в отношении обработки их докладов, настоящий документ до его передачи в службы письменного перевода Организации Объединенных Наций официально не редактировался.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94" w:rsidRPr="00B9212A" w:rsidRDefault="00CA5394">
    <w:pPr>
      <w:pStyle w:val="Header"/>
      <w:rPr>
        <w:lang w:val="en-US"/>
      </w:rPr>
    </w:pPr>
    <w:r>
      <w:rPr>
        <w:lang w:val="en-US"/>
      </w:rPr>
      <w:t>E/</w:t>
    </w:r>
    <w:r w:rsidRPr="00B9212A">
      <w:rPr>
        <w:lang w:val="en-US"/>
      </w:rPr>
      <w:t>С.12/</w:t>
    </w:r>
    <w:r>
      <w:rPr>
        <w:lang w:val="en-US"/>
      </w:rPr>
      <w:t>TKM/Q/1</w:t>
    </w:r>
    <w:r w:rsidRPr="00B9212A">
      <w:rPr>
        <w:lang w:val="en-US"/>
      </w:rPr>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94" w:rsidRPr="00B9212A" w:rsidRDefault="00CA5394">
    <w:pPr>
      <w:pStyle w:val="Header"/>
      <w:rPr>
        <w:lang w:val="en-US"/>
      </w:rPr>
    </w:pPr>
    <w:r>
      <w:rPr>
        <w:lang w:val="en-US"/>
      </w:rPr>
      <w:tab/>
      <w:t>E/</w:t>
    </w:r>
    <w:r w:rsidRPr="00B9212A">
      <w:rPr>
        <w:lang w:val="en-US"/>
      </w:rPr>
      <w:t>С.12/</w:t>
    </w:r>
    <w:r>
      <w:rPr>
        <w:lang w:val="en-US"/>
      </w:rPr>
      <w:t>TKM</w:t>
    </w:r>
    <w:r w:rsidRPr="00B9212A">
      <w:rPr>
        <w:lang w:val="en-US"/>
      </w:rPr>
      <w:t>/Q/</w:t>
    </w:r>
    <w:r>
      <w:rPr>
        <w:lang w:val="en-US"/>
      </w:rPr>
      <w:t>1</w:t>
    </w:r>
    <w:r w:rsidRPr="00B9212A">
      <w:rPr>
        <w:lang w:val="en-US"/>
      </w:rPr>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5"/>
  </w:num>
  <w:num w:numId="15">
    <w:abstractNumId w:val="11"/>
  </w:num>
  <w:num w:numId="16">
    <w:abstractNumId w:val="13"/>
  </w:num>
  <w:num w:numId="17">
    <w:abstractNumId w:val="14"/>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679"/>
    <w:rsid w:val="000033D8"/>
    <w:rsid w:val="00005C1C"/>
    <w:rsid w:val="00016098"/>
    <w:rsid w:val="00016553"/>
    <w:rsid w:val="000233B3"/>
    <w:rsid w:val="00023E9E"/>
    <w:rsid w:val="00026B0C"/>
    <w:rsid w:val="0003638E"/>
    <w:rsid w:val="00036FF2"/>
    <w:rsid w:val="0004010A"/>
    <w:rsid w:val="00043D88"/>
    <w:rsid w:val="00044674"/>
    <w:rsid w:val="00046E4D"/>
    <w:rsid w:val="00050DD3"/>
    <w:rsid w:val="000527E8"/>
    <w:rsid w:val="000532D3"/>
    <w:rsid w:val="00063BDC"/>
    <w:rsid w:val="0006401A"/>
    <w:rsid w:val="00072C27"/>
    <w:rsid w:val="00086182"/>
    <w:rsid w:val="00090891"/>
    <w:rsid w:val="00092E62"/>
    <w:rsid w:val="00097227"/>
    <w:rsid w:val="00097975"/>
    <w:rsid w:val="000A3DDF"/>
    <w:rsid w:val="000A60A0"/>
    <w:rsid w:val="000C3688"/>
    <w:rsid w:val="000D0B70"/>
    <w:rsid w:val="000D6863"/>
    <w:rsid w:val="0010602F"/>
    <w:rsid w:val="00111256"/>
    <w:rsid w:val="00117AEE"/>
    <w:rsid w:val="001463F7"/>
    <w:rsid w:val="0015769C"/>
    <w:rsid w:val="001646EB"/>
    <w:rsid w:val="00180752"/>
    <w:rsid w:val="00185076"/>
    <w:rsid w:val="0018543C"/>
    <w:rsid w:val="00190231"/>
    <w:rsid w:val="00192056"/>
    <w:rsid w:val="00192ABD"/>
    <w:rsid w:val="00193FEE"/>
    <w:rsid w:val="001A494C"/>
    <w:rsid w:val="001A75D5"/>
    <w:rsid w:val="001A7D40"/>
    <w:rsid w:val="001D00F2"/>
    <w:rsid w:val="001D07F7"/>
    <w:rsid w:val="001D7B8F"/>
    <w:rsid w:val="001E12DC"/>
    <w:rsid w:val="001E44CF"/>
    <w:rsid w:val="001E48EE"/>
    <w:rsid w:val="001F2D04"/>
    <w:rsid w:val="0020059C"/>
    <w:rsid w:val="002019BD"/>
    <w:rsid w:val="00232D42"/>
    <w:rsid w:val="00237334"/>
    <w:rsid w:val="002444F4"/>
    <w:rsid w:val="002629A0"/>
    <w:rsid w:val="00267CFC"/>
    <w:rsid w:val="0028492B"/>
    <w:rsid w:val="0028725F"/>
    <w:rsid w:val="00291B4A"/>
    <w:rsid w:val="00291C8F"/>
    <w:rsid w:val="002A1F24"/>
    <w:rsid w:val="002C5036"/>
    <w:rsid w:val="002C6A71"/>
    <w:rsid w:val="002C6D5F"/>
    <w:rsid w:val="002D15EA"/>
    <w:rsid w:val="002D6C07"/>
    <w:rsid w:val="002E0CE6"/>
    <w:rsid w:val="002E1163"/>
    <w:rsid w:val="002E43F3"/>
    <w:rsid w:val="002E5A95"/>
    <w:rsid w:val="00306D2D"/>
    <w:rsid w:val="00311B68"/>
    <w:rsid w:val="00317679"/>
    <w:rsid w:val="003215F5"/>
    <w:rsid w:val="00332891"/>
    <w:rsid w:val="00343F11"/>
    <w:rsid w:val="00356BB2"/>
    <w:rsid w:val="00360477"/>
    <w:rsid w:val="00363C40"/>
    <w:rsid w:val="00367FC9"/>
    <w:rsid w:val="003711A1"/>
    <w:rsid w:val="00372123"/>
    <w:rsid w:val="00382B38"/>
    <w:rsid w:val="00386581"/>
    <w:rsid w:val="00387100"/>
    <w:rsid w:val="003951D3"/>
    <w:rsid w:val="003978C6"/>
    <w:rsid w:val="003A3F16"/>
    <w:rsid w:val="003B40A9"/>
    <w:rsid w:val="003C016E"/>
    <w:rsid w:val="003D5EBD"/>
    <w:rsid w:val="003E40E4"/>
    <w:rsid w:val="003E4900"/>
    <w:rsid w:val="00401CE0"/>
    <w:rsid w:val="00403234"/>
    <w:rsid w:val="00407AC3"/>
    <w:rsid w:val="00414586"/>
    <w:rsid w:val="00415059"/>
    <w:rsid w:val="00424FDD"/>
    <w:rsid w:val="0043033D"/>
    <w:rsid w:val="00435FE4"/>
    <w:rsid w:val="00457634"/>
    <w:rsid w:val="00474F42"/>
    <w:rsid w:val="0048244D"/>
    <w:rsid w:val="004A0DE8"/>
    <w:rsid w:val="004A4CB7"/>
    <w:rsid w:val="004A57B5"/>
    <w:rsid w:val="004A78A4"/>
    <w:rsid w:val="004B19DA"/>
    <w:rsid w:val="004C2A53"/>
    <w:rsid w:val="004C3B35"/>
    <w:rsid w:val="004C43EC"/>
    <w:rsid w:val="004E6729"/>
    <w:rsid w:val="004F0E47"/>
    <w:rsid w:val="0051339C"/>
    <w:rsid w:val="00513F32"/>
    <w:rsid w:val="0051412F"/>
    <w:rsid w:val="00515A75"/>
    <w:rsid w:val="00522B6F"/>
    <w:rsid w:val="0052430E"/>
    <w:rsid w:val="0052681E"/>
    <w:rsid w:val="005276AD"/>
    <w:rsid w:val="00540A9A"/>
    <w:rsid w:val="00542CE2"/>
    <w:rsid w:val="00543522"/>
    <w:rsid w:val="00545680"/>
    <w:rsid w:val="005640DE"/>
    <w:rsid w:val="0056618E"/>
    <w:rsid w:val="00576F59"/>
    <w:rsid w:val="00577A34"/>
    <w:rsid w:val="00580AAD"/>
    <w:rsid w:val="00593A04"/>
    <w:rsid w:val="005A6D5A"/>
    <w:rsid w:val="005B1B28"/>
    <w:rsid w:val="005B7D51"/>
    <w:rsid w:val="005B7F35"/>
    <w:rsid w:val="005C2081"/>
    <w:rsid w:val="005C678A"/>
    <w:rsid w:val="005D316A"/>
    <w:rsid w:val="005D346D"/>
    <w:rsid w:val="005E74AB"/>
    <w:rsid w:val="005F2228"/>
    <w:rsid w:val="00606A3E"/>
    <w:rsid w:val="006115AA"/>
    <w:rsid w:val="006120AE"/>
    <w:rsid w:val="0061337A"/>
    <w:rsid w:val="00620EEB"/>
    <w:rsid w:val="00624921"/>
    <w:rsid w:val="00635E86"/>
    <w:rsid w:val="00636A37"/>
    <w:rsid w:val="00641DFC"/>
    <w:rsid w:val="006501A5"/>
    <w:rsid w:val="00654BC5"/>
    <w:rsid w:val="006567B2"/>
    <w:rsid w:val="00662ADE"/>
    <w:rsid w:val="00664106"/>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F5FBF"/>
    <w:rsid w:val="0070327E"/>
    <w:rsid w:val="00707B5F"/>
    <w:rsid w:val="0071464F"/>
    <w:rsid w:val="00735602"/>
    <w:rsid w:val="00743608"/>
    <w:rsid w:val="007508D8"/>
    <w:rsid w:val="0075279B"/>
    <w:rsid w:val="00753748"/>
    <w:rsid w:val="00762446"/>
    <w:rsid w:val="00781ACB"/>
    <w:rsid w:val="007A6801"/>
    <w:rsid w:val="007A79EB"/>
    <w:rsid w:val="007D4CA0"/>
    <w:rsid w:val="007D7A23"/>
    <w:rsid w:val="007E38C3"/>
    <w:rsid w:val="007E549E"/>
    <w:rsid w:val="007E71C9"/>
    <w:rsid w:val="007F7553"/>
    <w:rsid w:val="0080755E"/>
    <w:rsid w:val="008120D4"/>
    <w:rsid w:val="008139A5"/>
    <w:rsid w:val="008146A9"/>
    <w:rsid w:val="00817F73"/>
    <w:rsid w:val="0082228E"/>
    <w:rsid w:val="00830402"/>
    <w:rsid w:val="008305D7"/>
    <w:rsid w:val="00834887"/>
    <w:rsid w:val="00842FED"/>
    <w:rsid w:val="008455CF"/>
    <w:rsid w:val="00847689"/>
    <w:rsid w:val="00861C52"/>
    <w:rsid w:val="008727A1"/>
    <w:rsid w:val="00886B0F"/>
    <w:rsid w:val="00891C08"/>
    <w:rsid w:val="008A2C8F"/>
    <w:rsid w:val="008A3879"/>
    <w:rsid w:val="008A5FA8"/>
    <w:rsid w:val="008A7575"/>
    <w:rsid w:val="008B5F47"/>
    <w:rsid w:val="008C7B87"/>
    <w:rsid w:val="008D6A7A"/>
    <w:rsid w:val="008E20B5"/>
    <w:rsid w:val="008E3E87"/>
    <w:rsid w:val="008E7F13"/>
    <w:rsid w:val="008F3185"/>
    <w:rsid w:val="008F7C79"/>
    <w:rsid w:val="00900DA7"/>
    <w:rsid w:val="00915B0A"/>
    <w:rsid w:val="00926904"/>
    <w:rsid w:val="009372F0"/>
    <w:rsid w:val="00937FBD"/>
    <w:rsid w:val="00955022"/>
    <w:rsid w:val="00957B4D"/>
    <w:rsid w:val="00964EEA"/>
    <w:rsid w:val="00973C6B"/>
    <w:rsid w:val="00980C86"/>
    <w:rsid w:val="009B1D9B"/>
    <w:rsid w:val="009B4074"/>
    <w:rsid w:val="009C1E2C"/>
    <w:rsid w:val="009C30BB"/>
    <w:rsid w:val="009C60BE"/>
    <w:rsid w:val="009E0C72"/>
    <w:rsid w:val="009E6279"/>
    <w:rsid w:val="009F00A6"/>
    <w:rsid w:val="009F56A7"/>
    <w:rsid w:val="009F5B05"/>
    <w:rsid w:val="00A026CA"/>
    <w:rsid w:val="00A07232"/>
    <w:rsid w:val="00A10348"/>
    <w:rsid w:val="00A14800"/>
    <w:rsid w:val="00A156DE"/>
    <w:rsid w:val="00A157ED"/>
    <w:rsid w:val="00A2446A"/>
    <w:rsid w:val="00A4025D"/>
    <w:rsid w:val="00A800D1"/>
    <w:rsid w:val="00A92699"/>
    <w:rsid w:val="00AB5BF0"/>
    <w:rsid w:val="00AC1C95"/>
    <w:rsid w:val="00AC2CCB"/>
    <w:rsid w:val="00AC443A"/>
    <w:rsid w:val="00AE60E2"/>
    <w:rsid w:val="00B0169F"/>
    <w:rsid w:val="00B05F21"/>
    <w:rsid w:val="00B138AB"/>
    <w:rsid w:val="00B14EA9"/>
    <w:rsid w:val="00B23539"/>
    <w:rsid w:val="00B30A3C"/>
    <w:rsid w:val="00B55F84"/>
    <w:rsid w:val="00B56AD2"/>
    <w:rsid w:val="00B65C03"/>
    <w:rsid w:val="00B81305"/>
    <w:rsid w:val="00B9212A"/>
    <w:rsid w:val="00BB17DC"/>
    <w:rsid w:val="00BB1AF9"/>
    <w:rsid w:val="00BB4C4A"/>
    <w:rsid w:val="00BD3CAE"/>
    <w:rsid w:val="00BD5F3C"/>
    <w:rsid w:val="00C07C0F"/>
    <w:rsid w:val="00C145C4"/>
    <w:rsid w:val="00C20D2F"/>
    <w:rsid w:val="00C2131B"/>
    <w:rsid w:val="00C37AF8"/>
    <w:rsid w:val="00C37C79"/>
    <w:rsid w:val="00C41BBC"/>
    <w:rsid w:val="00C51419"/>
    <w:rsid w:val="00C535CA"/>
    <w:rsid w:val="00C54056"/>
    <w:rsid w:val="00C663A3"/>
    <w:rsid w:val="00C75CB2"/>
    <w:rsid w:val="00C90723"/>
    <w:rsid w:val="00C90D5C"/>
    <w:rsid w:val="00C97CCE"/>
    <w:rsid w:val="00CA5394"/>
    <w:rsid w:val="00CA609E"/>
    <w:rsid w:val="00CA7DA4"/>
    <w:rsid w:val="00CB1567"/>
    <w:rsid w:val="00CB31FB"/>
    <w:rsid w:val="00CC26F5"/>
    <w:rsid w:val="00CE3D6F"/>
    <w:rsid w:val="00CE79A5"/>
    <w:rsid w:val="00CF0042"/>
    <w:rsid w:val="00CF262F"/>
    <w:rsid w:val="00D025D5"/>
    <w:rsid w:val="00D068F4"/>
    <w:rsid w:val="00D06D4F"/>
    <w:rsid w:val="00D26B13"/>
    <w:rsid w:val="00D26CC1"/>
    <w:rsid w:val="00D30662"/>
    <w:rsid w:val="00D32A0B"/>
    <w:rsid w:val="00D6236B"/>
    <w:rsid w:val="00D809D1"/>
    <w:rsid w:val="00D8449D"/>
    <w:rsid w:val="00D84ECF"/>
    <w:rsid w:val="00DA2851"/>
    <w:rsid w:val="00DA2B7C"/>
    <w:rsid w:val="00DA3C9A"/>
    <w:rsid w:val="00DA5686"/>
    <w:rsid w:val="00DB2FC0"/>
    <w:rsid w:val="00DC212E"/>
    <w:rsid w:val="00DD51AC"/>
    <w:rsid w:val="00DE4A92"/>
    <w:rsid w:val="00DF18FA"/>
    <w:rsid w:val="00DF49CA"/>
    <w:rsid w:val="00DF775B"/>
    <w:rsid w:val="00E007F3"/>
    <w:rsid w:val="00E00DEA"/>
    <w:rsid w:val="00E06EF0"/>
    <w:rsid w:val="00E11679"/>
    <w:rsid w:val="00E307D1"/>
    <w:rsid w:val="00E34E64"/>
    <w:rsid w:val="00E36DAF"/>
    <w:rsid w:val="00E46A04"/>
    <w:rsid w:val="00E532AD"/>
    <w:rsid w:val="00E66642"/>
    <w:rsid w:val="00E717F3"/>
    <w:rsid w:val="00E72C5E"/>
    <w:rsid w:val="00E73451"/>
    <w:rsid w:val="00E7489F"/>
    <w:rsid w:val="00E75147"/>
    <w:rsid w:val="00E8167D"/>
    <w:rsid w:val="00E907E9"/>
    <w:rsid w:val="00E96BE7"/>
    <w:rsid w:val="00EA2CD0"/>
    <w:rsid w:val="00EB3533"/>
    <w:rsid w:val="00EC0044"/>
    <w:rsid w:val="00EC0756"/>
    <w:rsid w:val="00EC359A"/>
    <w:rsid w:val="00EC5BCF"/>
    <w:rsid w:val="00EC6B9F"/>
    <w:rsid w:val="00EE516D"/>
    <w:rsid w:val="00EF4D1B"/>
    <w:rsid w:val="00EF7295"/>
    <w:rsid w:val="00F069D1"/>
    <w:rsid w:val="00F10313"/>
    <w:rsid w:val="00F1503D"/>
    <w:rsid w:val="00F20794"/>
    <w:rsid w:val="00F22712"/>
    <w:rsid w:val="00F275F5"/>
    <w:rsid w:val="00F33188"/>
    <w:rsid w:val="00F35BDE"/>
    <w:rsid w:val="00F52A0E"/>
    <w:rsid w:val="00F71F63"/>
    <w:rsid w:val="00F87506"/>
    <w:rsid w:val="00F92C41"/>
    <w:rsid w:val="00F96D2C"/>
    <w:rsid w:val="00FA5522"/>
    <w:rsid w:val="00FA6E4A"/>
    <w:rsid w:val="00FB2B35"/>
    <w:rsid w:val="00FC4AE1"/>
    <w:rsid w:val="00FD0623"/>
    <w:rsid w:val="00FD22B8"/>
    <w:rsid w:val="00FD78A3"/>
    <w:rsid w:val="00FF6C8A"/>
    <w:rsid w:val="00FF7C8C"/>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Table_G"/>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14"/>
      </w:numPr>
      <w:spacing w:after="120"/>
      <w:ind w:right="1134"/>
      <w:jc w:val="both"/>
    </w:pPr>
    <w:rPr>
      <w:lang w:eastAsia="ru-RU"/>
    </w:rPr>
  </w:style>
  <w:style w:type="paragraph" w:customStyle="1" w:styleId="Bullet2GR">
    <w:name w:val="_Bullet 2_GR"/>
    <w:basedOn w:val="Normal"/>
    <w:rsid w:val="00BB4C4A"/>
    <w:pPr>
      <w:numPr>
        <w:numId w:val="15"/>
      </w:numPr>
      <w:spacing w:after="120"/>
      <w:ind w:right="1134"/>
      <w:jc w:val="both"/>
    </w:pPr>
    <w:rPr>
      <w:lang w:eastAsia="ru-RU"/>
    </w:rPr>
  </w:style>
  <w:style w:type="numbering" w:styleId="111111">
    <w:name w:val="Outline List 2"/>
    <w:basedOn w:val="NoList"/>
    <w:semiHidden/>
    <w:rsid w:val="007E71C9"/>
    <w:pPr>
      <w:numPr>
        <w:numId w:val="1"/>
      </w:numPr>
    </w:pPr>
  </w:style>
  <w:style w:type="numbering" w:styleId="1ai">
    <w:name w:val="Outline List 1"/>
    <w:basedOn w:val="NoList"/>
    <w:semiHidden/>
    <w:rsid w:val="007E71C9"/>
    <w:pPr>
      <w:numPr>
        <w:numId w:val="2"/>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7"/>
      </w:numPr>
    </w:pPr>
  </w:style>
  <w:style w:type="table" w:styleId="TableGrid">
    <w:name w:val="Table Grid"/>
    <w:basedOn w:val="TableNormal"/>
    <w:rsid w:val="00A1034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rsid w:val="008120D4"/>
    <w:rPr>
      <w:rFonts w:ascii="Times New Roman" w:hAnsi="Times New Roman"/>
      <w:dstrike w:val="0"/>
      <w:sz w:val="18"/>
      <w:vertAlign w:val="superscript"/>
    </w:rPr>
  </w:style>
  <w:style w:type="paragraph" w:styleId="Footer">
    <w:name w:val="footer"/>
    <w:aliases w:val="3_GR,3_G"/>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7_G"/>
    <w:rsid w:val="00E72C5E"/>
    <w:rPr>
      <w:rFonts w:ascii="Times New Roman" w:hAnsi="Times New Roman"/>
      <w:b/>
      <w:sz w:val="18"/>
    </w:rPr>
  </w:style>
  <w:style w:type="paragraph" w:styleId="EndnoteText">
    <w:name w:val="endnote text"/>
    <w:aliases w:val="2_GR,2_G"/>
    <w:basedOn w:val="FootnoteText"/>
    <w:rsid w:val="00D84ECF"/>
  </w:style>
  <w:style w:type="paragraph" w:styleId="FootnoteText">
    <w:name w:val="footnote text"/>
    <w:aliases w:val="5_GR,5_G"/>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16"/>
      </w:numPr>
      <w:tabs>
        <w:tab w:val="left" w:pos="567"/>
      </w:tabs>
      <w:spacing w:after="120"/>
      <w:ind w:right="1134"/>
      <w:jc w:val="both"/>
      <w:outlineLvl w:val="0"/>
    </w:pPr>
    <w:rPr>
      <w:lang w:eastAsia="ru-RU"/>
    </w:rPr>
  </w:style>
  <w:style w:type="character" w:styleId="FootnoteReference">
    <w:name w:val="footnote reference"/>
    <w:aliases w:val="4_GR,4_G"/>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TxtG">
    <w:name w:val="_ Single Txt_G"/>
    <w:basedOn w:val="Normal"/>
    <w:link w:val="SingleTxtGChar"/>
    <w:rsid w:val="00D068F4"/>
    <w:pPr>
      <w:suppressAutoHyphens/>
      <w:spacing w:after="120"/>
      <w:ind w:left="1134" w:right="1134"/>
      <w:jc w:val="both"/>
    </w:pPr>
    <w:rPr>
      <w:spacing w:val="0"/>
      <w:w w:val="100"/>
      <w:kern w:val="0"/>
      <w:lang w:val="en-GB"/>
    </w:r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3"/>
      </w:numPr>
    </w:pPr>
  </w:style>
  <w:style w:type="paragraph" w:styleId="ListBullet2">
    <w:name w:val="List Bullet 2"/>
    <w:basedOn w:val="Normal"/>
    <w:semiHidden/>
    <w:rsid w:val="007E71C9"/>
    <w:pPr>
      <w:numPr>
        <w:numId w:val="4"/>
      </w:numPr>
    </w:pPr>
  </w:style>
  <w:style w:type="paragraph" w:styleId="ListBullet3">
    <w:name w:val="List Bullet 3"/>
    <w:basedOn w:val="Normal"/>
    <w:semiHidden/>
    <w:rsid w:val="007E71C9"/>
    <w:pPr>
      <w:numPr>
        <w:numId w:val="5"/>
      </w:numPr>
    </w:pPr>
  </w:style>
  <w:style w:type="paragraph" w:styleId="ListBullet4">
    <w:name w:val="List Bullet 4"/>
    <w:basedOn w:val="Normal"/>
    <w:semiHidden/>
    <w:rsid w:val="007E71C9"/>
    <w:pPr>
      <w:numPr>
        <w:numId w:val="6"/>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8"/>
      </w:numPr>
    </w:pPr>
  </w:style>
  <w:style w:type="paragraph" w:styleId="ListNumber2">
    <w:name w:val="List Number 2"/>
    <w:basedOn w:val="Normal"/>
    <w:semiHidden/>
    <w:rsid w:val="007E71C9"/>
    <w:pPr>
      <w:numPr>
        <w:numId w:val="9"/>
      </w:numPr>
    </w:pPr>
  </w:style>
  <w:style w:type="paragraph" w:styleId="ListNumber3">
    <w:name w:val="List Number 3"/>
    <w:basedOn w:val="Normal"/>
    <w:semiHidden/>
    <w:rsid w:val="007E71C9"/>
    <w:pPr>
      <w:numPr>
        <w:numId w:val="10"/>
      </w:numPr>
    </w:pPr>
  </w:style>
  <w:style w:type="paragraph" w:styleId="ListNumber4">
    <w:name w:val="List Number 4"/>
    <w:basedOn w:val="Normal"/>
    <w:semiHidden/>
    <w:rsid w:val="007E71C9"/>
    <w:pPr>
      <w:numPr>
        <w:numId w:val="11"/>
      </w:numPr>
    </w:pPr>
  </w:style>
  <w:style w:type="paragraph" w:styleId="ListNumber5">
    <w:name w:val="List Number 5"/>
    <w:basedOn w:val="Normal"/>
    <w:semiHidden/>
    <w:rsid w:val="007E71C9"/>
    <w:pPr>
      <w:numPr>
        <w:numId w:val="12"/>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3"/>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customStyle="1" w:styleId="HMG">
    <w:name w:val="_ H __M_G"/>
    <w:basedOn w:val="Normal"/>
    <w:next w:val="Normal"/>
    <w:rsid w:val="00D068F4"/>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paragraph" w:customStyle="1" w:styleId="HChG">
    <w:name w:val="_ H _Ch_G"/>
    <w:basedOn w:val="Normal"/>
    <w:next w:val="Normal"/>
    <w:rsid w:val="00D068F4"/>
    <w:pPr>
      <w:keepNext/>
      <w:keepLines/>
      <w:tabs>
        <w:tab w:val="right" w:pos="851"/>
      </w:tabs>
      <w:suppressAutoHyphens/>
      <w:spacing w:before="360" w:after="240" w:line="300" w:lineRule="exact"/>
      <w:ind w:left="1134" w:right="1134" w:hanging="1134"/>
    </w:pPr>
    <w:rPr>
      <w:b/>
      <w:spacing w:val="0"/>
      <w:w w:val="100"/>
      <w:kern w:val="0"/>
      <w:sz w:val="28"/>
      <w:lang w:val="en-GB"/>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SMG">
    <w:name w:val="__S_M_G"/>
    <w:basedOn w:val="Normal"/>
    <w:next w:val="Normal"/>
    <w:rsid w:val="00D068F4"/>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D068F4"/>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D068F4"/>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D068F4"/>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Normal"/>
    <w:rsid w:val="00D068F4"/>
    <w:pPr>
      <w:numPr>
        <w:numId w:val="17"/>
      </w:numPr>
      <w:suppressAutoHyphens/>
      <w:spacing w:after="120"/>
      <w:ind w:right="1134"/>
      <w:jc w:val="both"/>
    </w:pPr>
    <w:rPr>
      <w:spacing w:val="0"/>
      <w:w w:val="100"/>
      <w:kern w:val="0"/>
      <w:lang w:val="en-GB"/>
    </w:rPr>
  </w:style>
  <w:style w:type="paragraph" w:customStyle="1" w:styleId="Bullet2G">
    <w:name w:val="_Bullet 2_G"/>
    <w:basedOn w:val="Normal"/>
    <w:rsid w:val="00D068F4"/>
    <w:pPr>
      <w:numPr>
        <w:numId w:val="18"/>
      </w:numPr>
      <w:suppressAutoHyphens/>
      <w:spacing w:after="120"/>
      <w:ind w:right="1134"/>
      <w:jc w:val="both"/>
    </w:pPr>
    <w:rPr>
      <w:spacing w:val="0"/>
      <w:w w:val="100"/>
      <w:kern w:val="0"/>
      <w:lang w:val="en-GB"/>
    </w:rPr>
  </w:style>
  <w:style w:type="paragraph" w:customStyle="1" w:styleId="H1G">
    <w:name w:val="_ H_1_G"/>
    <w:basedOn w:val="Normal"/>
    <w:next w:val="Normal"/>
    <w:rsid w:val="00D068F4"/>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rsid w:val="00D068F4"/>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Normal"/>
    <w:next w:val="Normal"/>
    <w:rsid w:val="00D068F4"/>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Normal"/>
    <w:next w:val="Normal"/>
    <w:rsid w:val="00D068F4"/>
    <w:pPr>
      <w:keepNext/>
      <w:keepLines/>
      <w:tabs>
        <w:tab w:val="right" w:pos="851"/>
      </w:tabs>
      <w:suppressAutoHyphens/>
      <w:spacing w:before="240" w:after="120" w:line="240" w:lineRule="exact"/>
      <w:ind w:left="1134" w:right="1134" w:hanging="1134"/>
    </w:pPr>
    <w:rPr>
      <w:spacing w:val="0"/>
      <w:w w:val="100"/>
      <w:kern w:val="0"/>
      <w:lang w:val="en-GB"/>
    </w:rPr>
  </w:style>
  <w:style w:type="character" w:customStyle="1" w:styleId="FootnoteTextChar">
    <w:name w:val="Footnote Text Char"/>
    <w:aliases w:val="5_GR Char,5_G Char"/>
    <w:link w:val="FootnoteText"/>
    <w:locked/>
    <w:rsid w:val="00D068F4"/>
    <w:rPr>
      <w:spacing w:val="5"/>
      <w:w w:val="104"/>
      <w:kern w:val="14"/>
      <w:sz w:val="18"/>
      <w:lang w:val="en-GB" w:eastAsia="ru-RU" w:bidi="ar-SA"/>
    </w:rPr>
  </w:style>
  <w:style w:type="character" w:customStyle="1" w:styleId="SingleTxtGChar">
    <w:name w:val="_ Single Txt_G Char"/>
    <w:link w:val="SingleTxtG"/>
    <w:rsid w:val="00D068F4"/>
    <w:rPr>
      <w:lang w:val="en-GB" w:eastAsia="en-US" w:bidi="ar-SA"/>
    </w:rPr>
  </w:style>
  <w:style w:type="numbering" w:customStyle="1" w:styleId="NoList1">
    <w:name w:val="No List1"/>
    <w:next w:val="NoList"/>
    <w:semiHidden/>
    <w:rsid w:val="00D068F4"/>
  </w:style>
  <w:style w:type="character" w:customStyle="1" w:styleId="ressmall">
    <w:name w:val="ressmall"/>
    <w:basedOn w:val="DefaultParagraphFont"/>
    <w:rsid w:val="00D068F4"/>
  </w:style>
  <w:style w:type="paragraph" w:customStyle="1" w:styleId="rvps698600">
    <w:name w:val="rvps698600"/>
    <w:basedOn w:val="Normal"/>
    <w:rsid w:val="00D068F4"/>
    <w:pPr>
      <w:spacing w:after="100" w:line="240" w:lineRule="auto"/>
      <w:ind w:right="200"/>
    </w:pPr>
    <w:rPr>
      <w:rFonts w:ascii="Arial" w:hAnsi="Arial" w:cs="Arial"/>
      <w:color w:val="000000"/>
      <w:spacing w:val="0"/>
      <w:w w:val="100"/>
      <w:kern w:val="0"/>
      <w:sz w:val="12"/>
      <w:szCs w:val="12"/>
      <w:lang w:eastAsia="ru-RU"/>
    </w:rPr>
  </w:style>
  <w:style w:type="paragraph" w:customStyle="1" w:styleId="rvps1401">
    <w:name w:val="rvps1401"/>
    <w:basedOn w:val="Normal"/>
    <w:rsid w:val="00D068F4"/>
    <w:pPr>
      <w:spacing w:after="225" w:line="240" w:lineRule="auto"/>
    </w:pPr>
    <w:rPr>
      <w:rFonts w:ascii="Arial" w:hAnsi="Arial" w:cs="Arial"/>
      <w:color w:val="000000"/>
      <w:spacing w:val="0"/>
      <w:w w:val="100"/>
      <w:kern w:val="0"/>
      <w:sz w:val="18"/>
      <w:szCs w:val="18"/>
      <w:lang w:eastAsia="ru-RU"/>
    </w:rPr>
  </w:style>
  <w:style w:type="paragraph" w:customStyle="1" w:styleId="a">
    <w:name w:val="Абзац"/>
    <w:basedOn w:val="Normal"/>
    <w:rsid w:val="00D068F4"/>
    <w:pPr>
      <w:overflowPunct w:val="0"/>
      <w:autoSpaceDE w:val="0"/>
      <w:autoSpaceDN w:val="0"/>
      <w:adjustRightInd w:val="0"/>
      <w:spacing w:before="120" w:line="240" w:lineRule="auto"/>
      <w:ind w:firstLine="851"/>
      <w:jc w:val="both"/>
      <w:textAlignment w:val="baseline"/>
    </w:pPr>
    <w:rPr>
      <w:spacing w:val="0"/>
      <w:w w:val="100"/>
      <w:kern w:val="0"/>
      <w:sz w:val="26"/>
      <w:lang w:eastAsia="ru-RU"/>
    </w:rPr>
  </w:style>
  <w:style w:type="paragraph" w:customStyle="1" w:styleId="ConsPlusNonformat">
    <w:name w:val="ConsPlusNonformat"/>
    <w:rsid w:val="00D068F4"/>
    <w:pPr>
      <w:autoSpaceDE w:val="0"/>
      <w:autoSpaceDN w:val="0"/>
      <w:adjustRightInd w:val="0"/>
    </w:pPr>
    <w:rPr>
      <w:rFonts w:ascii="Courier New" w:hAnsi="Courier New" w:cs="Courier New"/>
      <w:lang w:val="ru-RU" w:eastAsia="ru-RU"/>
    </w:rPr>
  </w:style>
  <w:style w:type="character" w:customStyle="1" w:styleId="FontStyle31">
    <w:name w:val="Font Style31"/>
    <w:rsid w:val="00D068F4"/>
    <w:rPr>
      <w:rFonts w:ascii="Times New Roman" w:hAnsi="Times New Roman" w:cs="Times New Roman"/>
      <w:sz w:val="26"/>
      <w:szCs w:val="26"/>
    </w:rPr>
  </w:style>
  <w:style w:type="character" w:customStyle="1" w:styleId="FontStyle27">
    <w:name w:val="Font Style27"/>
    <w:rsid w:val="00D068F4"/>
    <w:rPr>
      <w:rFonts w:ascii="Times New Roman" w:hAnsi="Times New Roman" w:cs="Times New Roman"/>
      <w:b/>
      <w:bCs/>
      <w:sz w:val="26"/>
      <w:szCs w:val="26"/>
    </w:rPr>
  </w:style>
  <w:style w:type="paragraph" w:customStyle="1" w:styleId="Style7">
    <w:name w:val="Style7"/>
    <w:basedOn w:val="Normal"/>
    <w:rsid w:val="00D068F4"/>
    <w:pPr>
      <w:widowControl w:val="0"/>
      <w:autoSpaceDE w:val="0"/>
      <w:autoSpaceDN w:val="0"/>
      <w:adjustRightInd w:val="0"/>
      <w:spacing w:line="240" w:lineRule="auto"/>
    </w:pPr>
    <w:rPr>
      <w:rFonts w:ascii="Consolas" w:hAnsi="Consolas"/>
      <w:spacing w:val="0"/>
      <w:w w:val="100"/>
      <w:kern w:val="0"/>
      <w:sz w:val="24"/>
      <w:szCs w:val="24"/>
      <w:lang w:eastAsia="ru-RU"/>
    </w:rPr>
  </w:style>
  <w:style w:type="character" w:customStyle="1" w:styleId="FontStyle34">
    <w:name w:val="Font Style34"/>
    <w:rsid w:val="00D068F4"/>
    <w:rPr>
      <w:rFonts w:ascii="Times New Roman" w:hAnsi="Times New Roman" w:cs="Times New Roman"/>
      <w:spacing w:val="-10"/>
      <w:sz w:val="30"/>
      <w:szCs w:val="30"/>
    </w:rPr>
  </w:style>
  <w:style w:type="paragraph" w:customStyle="1" w:styleId="Style6">
    <w:name w:val="Style6"/>
    <w:basedOn w:val="Normal"/>
    <w:rsid w:val="00D068F4"/>
    <w:pPr>
      <w:widowControl w:val="0"/>
      <w:autoSpaceDE w:val="0"/>
      <w:autoSpaceDN w:val="0"/>
      <w:adjustRightInd w:val="0"/>
      <w:spacing w:line="307" w:lineRule="exact"/>
      <w:ind w:firstLine="715"/>
      <w:jc w:val="both"/>
    </w:pPr>
    <w:rPr>
      <w:rFonts w:ascii="Consolas" w:hAnsi="Consolas"/>
      <w:spacing w:val="0"/>
      <w:w w:val="100"/>
      <w:kern w:val="0"/>
      <w:sz w:val="24"/>
      <w:szCs w:val="24"/>
      <w:lang w:eastAsia="ru-RU"/>
    </w:rPr>
  </w:style>
  <w:style w:type="paragraph" w:customStyle="1" w:styleId="Style8">
    <w:name w:val="Style8"/>
    <w:basedOn w:val="Normal"/>
    <w:rsid w:val="00D068F4"/>
    <w:pPr>
      <w:widowControl w:val="0"/>
      <w:autoSpaceDE w:val="0"/>
      <w:autoSpaceDN w:val="0"/>
      <w:adjustRightInd w:val="0"/>
      <w:spacing w:line="240" w:lineRule="auto"/>
    </w:pPr>
    <w:rPr>
      <w:rFonts w:ascii="Consolas" w:hAnsi="Consolas"/>
      <w:spacing w:val="0"/>
      <w:w w:val="100"/>
      <w:kern w:val="0"/>
      <w:sz w:val="24"/>
      <w:szCs w:val="24"/>
      <w:lang w:eastAsia="ru-RU"/>
    </w:rPr>
  </w:style>
  <w:style w:type="paragraph" w:customStyle="1" w:styleId="Style9">
    <w:name w:val="Style9"/>
    <w:basedOn w:val="Normal"/>
    <w:rsid w:val="00D068F4"/>
    <w:pPr>
      <w:widowControl w:val="0"/>
      <w:autoSpaceDE w:val="0"/>
      <w:autoSpaceDN w:val="0"/>
      <w:adjustRightInd w:val="0"/>
      <w:spacing w:line="240" w:lineRule="auto"/>
    </w:pPr>
    <w:rPr>
      <w:rFonts w:ascii="Consolas" w:hAnsi="Consolas"/>
      <w:spacing w:val="0"/>
      <w:w w:val="100"/>
      <w:kern w:val="0"/>
      <w:sz w:val="24"/>
      <w:szCs w:val="24"/>
      <w:lang w:eastAsia="ru-RU"/>
    </w:rPr>
  </w:style>
  <w:style w:type="paragraph" w:customStyle="1" w:styleId="Style11">
    <w:name w:val="Style11"/>
    <w:basedOn w:val="Normal"/>
    <w:rsid w:val="00D068F4"/>
    <w:pPr>
      <w:widowControl w:val="0"/>
      <w:autoSpaceDE w:val="0"/>
      <w:autoSpaceDN w:val="0"/>
      <w:adjustRightInd w:val="0"/>
      <w:spacing w:line="322" w:lineRule="exact"/>
      <w:ind w:firstLine="710"/>
      <w:jc w:val="both"/>
    </w:pPr>
    <w:rPr>
      <w:rFonts w:ascii="Consolas" w:hAnsi="Consolas"/>
      <w:spacing w:val="0"/>
      <w:w w:val="100"/>
      <w:kern w:val="0"/>
      <w:sz w:val="24"/>
      <w:szCs w:val="24"/>
      <w:lang w:eastAsia="ru-RU"/>
    </w:rPr>
  </w:style>
  <w:style w:type="paragraph" w:customStyle="1" w:styleId="Style17">
    <w:name w:val="Style17"/>
    <w:basedOn w:val="Normal"/>
    <w:rsid w:val="00D068F4"/>
    <w:pPr>
      <w:widowControl w:val="0"/>
      <w:autoSpaceDE w:val="0"/>
      <w:autoSpaceDN w:val="0"/>
      <w:adjustRightInd w:val="0"/>
      <w:spacing w:line="240" w:lineRule="auto"/>
    </w:pPr>
    <w:rPr>
      <w:rFonts w:ascii="Consolas" w:hAnsi="Consolas"/>
      <w:spacing w:val="0"/>
      <w:w w:val="100"/>
      <w:kern w:val="0"/>
      <w:sz w:val="24"/>
      <w:szCs w:val="24"/>
      <w:lang w:eastAsia="ru-RU"/>
    </w:rPr>
  </w:style>
  <w:style w:type="character" w:customStyle="1" w:styleId="FontStyle33">
    <w:name w:val="Font Style33"/>
    <w:rsid w:val="00D068F4"/>
    <w:rPr>
      <w:rFonts w:ascii="Times New Roman" w:hAnsi="Times New Roman" w:cs="Times New Roman"/>
      <w:w w:val="10"/>
      <w:sz w:val="62"/>
      <w:szCs w:val="62"/>
    </w:rPr>
  </w:style>
  <w:style w:type="paragraph" w:customStyle="1" w:styleId="ConsPlusNormal">
    <w:name w:val="ConsPlusNormal"/>
    <w:rsid w:val="00D068F4"/>
    <w:pPr>
      <w:widowControl w:val="0"/>
      <w:autoSpaceDE w:val="0"/>
      <w:autoSpaceDN w:val="0"/>
      <w:adjustRightInd w:val="0"/>
      <w:ind w:firstLine="720"/>
    </w:pPr>
    <w:rPr>
      <w:rFonts w:ascii="Arial" w:hAnsi="Arial" w:cs="Arial"/>
      <w:lang w:val="ru-RU" w:eastAsia="ru-RU"/>
    </w:rPr>
  </w:style>
  <w:style w:type="paragraph" w:customStyle="1" w:styleId="ConsTitle">
    <w:name w:val="ConsTitle"/>
    <w:rsid w:val="00D068F4"/>
    <w:pPr>
      <w:widowControl w:val="0"/>
      <w:autoSpaceDE w:val="0"/>
      <w:autoSpaceDN w:val="0"/>
      <w:adjustRightInd w:val="0"/>
    </w:pPr>
    <w:rPr>
      <w:rFonts w:ascii="Arial" w:hAnsi="Arial" w:cs="Arial"/>
      <w:b/>
      <w:bCs/>
      <w:sz w:val="16"/>
      <w:szCs w:val="16"/>
      <w:lang w:val="ru-RU" w:eastAsia="ru-RU"/>
    </w:rPr>
  </w:style>
  <w:style w:type="paragraph" w:customStyle="1" w:styleId="-">
    <w:name w:val="Приложение - заголовок"/>
    <w:basedOn w:val="Normal"/>
    <w:rsid w:val="00D068F4"/>
    <w:pPr>
      <w:spacing w:line="240" w:lineRule="auto"/>
      <w:ind w:firstLine="329"/>
      <w:jc w:val="right"/>
    </w:pPr>
    <w:rPr>
      <w:spacing w:val="0"/>
      <w:w w:val="100"/>
      <w:kern w:val="0"/>
      <w:lang w:eastAsia="ru-RU"/>
    </w:rPr>
  </w:style>
  <w:style w:type="paragraph" w:customStyle="1" w:styleId="BodyTextIndent1">
    <w:name w:val="Body Text Indent1"/>
    <w:basedOn w:val="Normal"/>
    <w:rsid w:val="00D068F4"/>
    <w:pPr>
      <w:spacing w:line="240" w:lineRule="auto"/>
      <w:ind w:firstLine="567"/>
      <w:jc w:val="both"/>
    </w:pPr>
    <w:rPr>
      <w:spacing w:val="0"/>
      <w:w w:val="100"/>
      <w:kern w:val="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36</Pages>
  <Words>13976</Words>
  <Characters>99516</Characters>
  <Application>Microsoft Office Word</Application>
  <DocSecurity>4</DocSecurity>
  <Lines>1686</Lines>
  <Paragraphs>487</Paragraphs>
  <ScaleCrop>false</ScaleCrop>
  <HeadingPairs>
    <vt:vector size="2" baseType="variant">
      <vt:variant>
        <vt:lpstr>Название</vt:lpstr>
      </vt:variant>
      <vt:variant>
        <vt:i4>1</vt:i4>
      </vt:variant>
    </vt:vector>
  </HeadingPairs>
  <TitlesOfParts>
    <vt:vector size="1" baseType="lpstr">
      <vt:lpstr>1144334</vt:lpstr>
    </vt:vector>
  </TitlesOfParts>
  <Company>CSD</Company>
  <LinksUpToDate>false</LinksUpToDate>
  <CharactersWithSpaces>113005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1144334</dc:title>
  <dc:subject/>
  <dc:creator>Светлана Прокудина</dc:creator>
  <cp:keywords/>
  <dc:description/>
  <cp:lastModifiedBy>Svetlana Prokoudina</cp:lastModifiedBy>
  <cp:revision>2</cp:revision>
  <cp:lastPrinted>2011-07-28T08:15:00Z</cp:lastPrinted>
  <dcterms:created xsi:type="dcterms:W3CDTF">2011-07-28T09:38:00Z</dcterms:created>
  <dcterms:modified xsi:type="dcterms:W3CDTF">2011-07-28T09:38:00Z</dcterms:modified>
</cp:coreProperties>
</file>