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10348" w:rsidRPr="00635870" w:rsidTr="00FD22B8">
        <w:trPr>
          <w:trHeight w:hRule="exact" w:val="851"/>
        </w:trPr>
        <w:tc>
          <w:tcPr>
            <w:tcW w:w="4900" w:type="dxa"/>
            <w:gridSpan w:val="2"/>
            <w:tcBorders>
              <w:bottom w:val="single" w:sz="4" w:space="0" w:color="auto"/>
            </w:tcBorders>
            <w:vAlign w:val="bottom"/>
          </w:tcPr>
          <w:p w:rsidR="00A10348" w:rsidRPr="00635870" w:rsidRDefault="00A10348" w:rsidP="00FD22B8">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A10348" w:rsidRPr="00A360A2" w:rsidRDefault="00A10348" w:rsidP="00FD22B8">
            <w:pPr>
              <w:jc w:val="right"/>
            </w:pPr>
          </w:p>
        </w:tc>
        <w:tc>
          <w:tcPr>
            <w:tcW w:w="4544" w:type="dxa"/>
            <w:gridSpan w:val="2"/>
            <w:tcBorders>
              <w:left w:val="nil"/>
              <w:bottom w:val="single" w:sz="4" w:space="0" w:color="auto"/>
            </w:tcBorders>
            <w:vAlign w:val="bottom"/>
          </w:tcPr>
          <w:p w:rsidR="00A10348" w:rsidRPr="00A360A2" w:rsidRDefault="00A10348" w:rsidP="00FD22B8">
            <w:pPr>
              <w:jc w:val="right"/>
            </w:pPr>
            <w:r w:rsidRPr="00240129">
              <w:rPr>
                <w:sz w:val="40"/>
                <w:szCs w:val="40"/>
              </w:rPr>
              <w:t>E</w:t>
            </w:r>
            <w:r>
              <w:t>/</w:t>
            </w:r>
            <w:fldSimple w:instr=" FILLIN  &quot;Введите символ после Е/&quot;  \* MERGEFORMAT ">
              <w:r w:rsidR="00A567DF">
                <w:t>C.12/TKM/1</w:t>
              </w:r>
            </w:fldSimple>
            <w:r w:rsidR="0087418A">
              <w:t xml:space="preserve">  </w:t>
            </w:r>
            <w:r w:rsidR="002918FD">
              <w:t xml:space="preserve"> </w:t>
            </w:r>
          </w:p>
        </w:tc>
      </w:tr>
      <w:tr w:rsidR="00A10348" w:rsidRPr="00635870" w:rsidTr="00FD22B8">
        <w:trPr>
          <w:trHeight w:hRule="exact" w:val="2835"/>
        </w:trPr>
        <w:tc>
          <w:tcPr>
            <w:tcW w:w="1280" w:type="dxa"/>
            <w:tcBorders>
              <w:top w:val="single" w:sz="4" w:space="0" w:color="auto"/>
              <w:bottom w:val="single" w:sz="12" w:space="0" w:color="auto"/>
            </w:tcBorders>
          </w:tcPr>
          <w:p w:rsidR="00A10348" w:rsidRPr="00635870" w:rsidRDefault="00A10348" w:rsidP="00FD22B8">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3"/>
            <w:tcBorders>
              <w:top w:val="single" w:sz="4" w:space="0" w:color="auto"/>
              <w:bottom w:val="single" w:sz="12" w:space="0" w:color="auto"/>
            </w:tcBorders>
          </w:tcPr>
          <w:p w:rsidR="00A10348" w:rsidRPr="003B1275" w:rsidRDefault="00A10348" w:rsidP="00FD22B8">
            <w:pPr>
              <w:spacing w:before="120" w:line="460" w:lineRule="exact"/>
              <w:rPr>
                <w:b/>
                <w:sz w:val="40"/>
                <w:szCs w:val="40"/>
              </w:rPr>
            </w:pPr>
            <w:r>
              <w:rPr>
                <w:b/>
                <w:sz w:val="40"/>
                <w:szCs w:val="40"/>
              </w:rPr>
              <w:t xml:space="preserve">Экономический </w:t>
            </w:r>
            <w:r>
              <w:rPr>
                <w:b/>
                <w:sz w:val="40"/>
                <w:szCs w:val="40"/>
              </w:rPr>
              <w:br/>
              <w:t>и Социальный Совет</w:t>
            </w:r>
          </w:p>
        </w:tc>
        <w:tc>
          <w:tcPr>
            <w:tcW w:w="2819" w:type="dxa"/>
            <w:tcBorders>
              <w:top w:val="single" w:sz="4" w:space="0" w:color="auto"/>
              <w:bottom w:val="single" w:sz="12" w:space="0" w:color="auto"/>
            </w:tcBorders>
          </w:tcPr>
          <w:p w:rsidR="00A10348" w:rsidRPr="00F827BA" w:rsidRDefault="00A10348" w:rsidP="00FD22B8">
            <w:pPr>
              <w:spacing w:before="240"/>
              <w:rPr>
                <w:lang w:val="en-US"/>
              </w:rPr>
            </w:pPr>
            <w:r w:rsidRPr="00F827BA">
              <w:rPr>
                <w:lang w:val="en-US"/>
              </w:rPr>
              <w:t>Distr</w:t>
            </w:r>
            <w:r w:rsidRPr="00F827BA">
              <w:t>.:</w:t>
            </w:r>
            <w:r w:rsidRPr="00F827BA">
              <w:rPr>
                <w:lang w:val="en-US"/>
              </w:rPr>
              <w:t xml:space="preserve"> </w:t>
            </w:r>
            <w:bookmarkStart w:id="0" w:name="ПолеСоСписком1"/>
            <w:r w:rsidRPr="00F827BA">
              <w:fldChar w:fldCharType="begin">
                <w:ffData>
                  <w:name w:val="ПолеСоСписком1"/>
                  <w:enabled/>
                  <w:calcOnExit w:val="0"/>
                  <w:ddList>
                    <w:listEntry w:val="General"/>
                    <w:listEntry w:val="Limited"/>
                    <w:listEntry w:val="Restricted"/>
                  </w:ddList>
                </w:ffData>
              </w:fldChar>
            </w:r>
            <w:r w:rsidRPr="00F827BA">
              <w:rPr>
                <w:lang w:val="en-US"/>
              </w:rPr>
              <w:instrText xml:space="preserve"> FORMDROPDOWN </w:instrText>
            </w:r>
            <w:r w:rsidRPr="00F827BA">
              <w:fldChar w:fldCharType="end"/>
            </w:r>
            <w:bookmarkEnd w:id="0"/>
          </w:p>
          <w:p w:rsidR="00A10348" w:rsidRPr="00F827BA" w:rsidRDefault="00A10348" w:rsidP="00FD22B8">
            <w:pPr>
              <w:rPr>
                <w:lang w:val="en-US"/>
              </w:rPr>
            </w:pPr>
            <w:r w:rsidRPr="00F827BA">
              <w:rPr>
                <w:lang w:val="en-US"/>
              </w:rPr>
              <w:fldChar w:fldCharType="begin"/>
            </w:r>
            <w:r w:rsidRPr="00F827BA">
              <w:rPr>
                <w:lang w:val="en-US"/>
              </w:rPr>
              <w:instrText xml:space="preserve"> FILLIN  "Введите дату документа" \* MERGEFORMAT </w:instrText>
            </w:r>
            <w:r w:rsidR="00A567DF">
              <w:rPr>
                <w:lang w:val="en-US"/>
              </w:rPr>
              <w:fldChar w:fldCharType="separate"/>
            </w:r>
            <w:r w:rsidR="00A567DF">
              <w:rPr>
                <w:lang w:val="en-US"/>
              </w:rPr>
              <w:t>27 July 2010</w:t>
            </w:r>
            <w:r w:rsidRPr="00F827BA">
              <w:rPr>
                <w:lang w:val="en-US"/>
              </w:rPr>
              <w:fldChar w:fldCharType="end"/>
            </w:r>
          </w:p>
          <w:p w:rsidR="00A10348" w:rsidRPr="00F827BA" w:rsidRDefault="00A10348" w:rsidP="00FD22B8"/>
          <w:p w:rsidR="00A10348" w:rsidRPr="002E548F" w:rsidRDefault="00A10348" w:rsidP="00FD22B8">
            <w:pPr>
              <w:rPr>
                <w:lang w:val="en-US"/>
              </w:rPr>
            </w:pPr>
            <w:r w:rsidRPr="00F827BA">
              <w:rPr>
                <w:lang w:val="en-US"/>
              </w:rPr>
              <w:t>Original</w:t>
            </w:r>
            <w:r w:rsidRPr="00F827BA">
              <w:t>:</w:t>
            </w:r>
            <w:r w:rsidR="002E548F" w:rsidRPr="00F827BA">
              <w:rPr>
                <w:lang w:val="en-US"/>
              </w:rPr>
              <w:t xml:space="preserve"> Russian</w:t>
            </w:r>
          </w:p>
          <w:p w:rsidR="00A10348" w:rsidRPr="004F4F0C" w:rsidRDefault="00A10348" w:rsidP="00FD22B8"/>
        </w:tc>
      </w:tr>
    </w:tbl>
    <w:p w:rsidR="004F4F0C" w:rsidRPr="004F4F0C" w:rsidRDefault="004F4F0C" w:rsidP="004F4F0C">
      <w:pPr>
        <w:spacing w:before="120"/>
        <w:rPr>
          <w:b/>
          <w:sz w:val="24"/>
          <w:szCs w:val="24"/>
        </w:rPr>
      </w:pPr>
      <w:r w:rsidRPr="004F4F0C">
        <w:rPr>
          <w:b/>
          <w:sz w:val="24"/>
          <w:szCs w:val="24"/>
        </w:rPr>
        <w:t>К</w:t>
      </w:r>
      <w:r>
        <w:rPr>
          <w:b/>
          <w:sz w:val="24"/>
          <w:szCs w:val="24"/>
        </w:rPr>
        <w:t xml:space="preserve">омитет по экономическим, социальным </w:t>
      </w:r>
      <w:r>
        <w:rPr>
          <w:b/>
          <w:sz w:val="24"/>
          <w:szCs w:val="24"/>
        </w:rPr>
        <w:br/>
        <w:t>и культурным правам</w:t>
      </w:r>
    </w:p>
    <w:p w:rsidR="004F4F0C" w:rsidRDefault="003F1851" w:rsidP="003F1851">
      <w:pPr>
        <w:pStyle w:val="HMGR0"/>
      </w:pPr>
      <w:r>
        <w:tab/>
      </w:r>
      <w:r>
        <w:tab/>
      </w:r>
      <w:r w:rsidR="004F4F0C">
        <w:t xml:space="preserve">Осуществление </w:t>
      </w:r>
      <w:r w:rsidR="000E67FF">
        <w:t>М</w:t>
      </w:r>
      <w:r w:rsidR="004F4F0C">
        <w:t>еждународного пакта об экономических, социальных и культурных правах</w:t>
      </w:r>
    </w:p>
    <w:p w:rsidR="002918FD" w:rsidRDefault="003F1851" w:rsidP="003F1851">
      <w:pPr>
        <w:pStyle w:val="HChGR"/>
      </w:pPr>
      <w:r>
        <w:tab/>
      </w:r>
      <w:r>
        <w:tab/>
      </w:r>
      <w:r w:rsidR="004F4F0C">
        <w:t xml:space="preserve">Первоначальные доклады, представленные государствами-участниками в соответствии </w:t>
      </w:r>
      <w:r w:rsidR="000E67FF">
        <w:br/>
      </w:r>
      <w:r w:rsidR="004F4F0C">
        <w:t>со статьями 16 и 17 Пакта</w:t>
      </w:r>
    </w:p>
    <w:p w:rsidR="002918FD" w:rsidRPr="002E548F" w:rsidRDefault="003F1851" w:rsidP="004F4F0C">
      <w:pPr>
        <w:rPr>
          <w:lang w:val="en-US"/>
        </w:rPr>
      </w:pPr>
      <w:r>
        <w:rPr>
          <w:rStyle w:val="HMGR"/>
        </w:rPr>
        <w:tab/>
      </w:r>
      <w:r>
        <w:rPr>
          <w:rStyle w:val="HMGR"/>
        </w:rPr>
        <w:tab/>
        <w:t>Туркменистан</w:t>
      </w:r>
      <w:r w:rsidR="002E548F" w:rsidRPr="004F4F0C">
        <w:rPr>
          <w:rStyle w:val="FootnoteReference"/>
          <w:sz w:val="20"/>
          <w:vertAlign w:val="baseline"/>
        </w:rPr>
        <w:footnoteReference w:customMarkFollows="1" w:id="1"/>
        <w:t>*</w:t>
      </w:r>
    </w:p>
    <w:p w:rsidR="002918FD" w:rsidRDefault="004F4F0C" w:rsidP="003F1851">
      <w:pPr>
        <w:pStyle w:val="SingleTxtGR"/>
        <w:jc w:val="right"/>
      </w:pPr>
      <w:r>
        <w:t>[</w:t>
      </w:r>
      <w:r w:rsidR="003F1851">
        <w:t>30 июня 2008</w:t>
      </w:r>
      <w:r>
        <w:t xml:space="preserve"> года]</w:t>
      </w:r>
    </w:p>
    <w:p w:rsidR="00D01A19" w:rsidRDefault="00A567DF" w:rsidP="00D01A19">
      <w:pPr>
        <w:suppressAutoHyphens/>
        <w:spacing w:after="120"/>
        <w:rPr>
          <w:sz w:val="28"/>
        </w:rPr>
      </w:pPr>
      <w:r>
        <w:br w:type="page"/>
      </w:r>
      <w:r w:rsidR="00D01A19">
        <w:rPr>
          <w:sz w:val="28"/>
        </w:rPr>
        <w:t>Содержание</w:t>
      </w:r>
    </w:p>
    <w:p w:rsidR="00D01A19" w:rsidRDefault="00D01A19" w:rsidP="00D01A19">
      <w:pPr>
        <w:tabs>
          <w:tab w:val="right" w:pos="8929"/>
          <w:tab w:val="right" w:pos="9638"/>
        </w:tabs>
        <w:suppressAutoHyphens/>
        <w:spacing w:after="120"/>
        <w:ind w:left="283"/>
      </w:pPr>
      <w:r>
        <w:rPr>
          <w:i/>
          <w:sz w:val="18"/>
        </w:rPr>
        <w:tab/>
        <w:t>Пункты</w:t>
      </w:r>
      <w:r>
        <w:rPr>
          <w:i/>
          <w:sz w:val="18"/>
        </w:rPr>
        <w:tab/>
        <w:t>Стр.</w:t>
      </w:r>
    </w:p>
    <w:p w:rsidR="00D01A19" w:rsidRDefault="000E67FF" w:rsidP="00D01A19">
      <w:pPr>
        <w:tabs>
          <w:tab w:val="right" w:pos="850"/>
          <w:tab w:val="left" w:pos="1134"/>
          <w:tab w:val="left" w:pos="1559"/>
          <w:tab w:val="left" w:pos="1984"/>
          <w:tab w:val="left" w:leader="dot" w:pos="7654"/>
          <w:tab w:val="right" w:pos="8929"/>
          <w:tab w:val="right" w:pos="9638"/>
        </w:tabs>
        <w:suppressAutoHyphens/>
        <w:spacing w:after="120"/>
      </w:pPr>
      <w:r>
        <w:tab/>
        <w:t>I.</w:t>
      </w:r>
      <w:r>
        <w:tab/>
        <w:t xml:space="preserve">Введение </w:t>
      </w:r>
      <w:r>
        <w:tab/>
      </w:r>
      <w:r>
        <w:tab/>
        <w:t>1−</w:t>
      </w:r>
      <w:r w:rsidR="00D01A19">
        <w:t>5</w:t>
      </w:r>
      <w:r>
        <w:tab/>
        <w:t>3</w:t>
      </w:r>
    </w:p>
    <w:p w:rsidR="00D01A19" w:rsidRDefault="00D01A19" w:rsidP="00D01A19">
      <w:pPr>
        <w:tabs>
          <w:tab w:val="right" w:pos="850"/>
          <w:tab w:val="left" w:pos="1134"/>
          <w:tab w:val="left" w:pos="1559"/>
          <w:tab w:val="left" w:pos="1984"/>
          <w:tab w:val="left" w:leader="dot" w:pos="7654"/>
          <w:tab w:val="right" w:pos="8929"/>
          <w:tab w:val="right" w:pos="9638"/>
        </w:tabs>
        <w:suppressAutoHyphens/>
        <w:spacing w:after="120"/>
      </w:pPr>
      <w:r>
        <w:tab/>
        <w:t>II.</w:t>
      </w:r>
      <w:r>
        <w:tab/>
        <w:t xml:space="preserve">Статьи </w:t>
      </w:r>
      <w:r>
        <w:tab/>
      </w:r>
      <w:r>
        <w:tab/>
      </w:r>
      <w:r>
        <w:tab/>
        <w:t>6−377</w:t>
      </w:r>
      <w:r w:rsidR="000E67FF">
        <w:tab/>
        <w:t>3</w:t>
      </w:r>
    </w:p>
    <w:p w:rsidR="00D01A19" w:rsidRDefault="00D01A19" w:rsidP="009B1B6F">
      <w:pPr>
        <w:tabs>
          <w:tab w:val="right" w:pos="850"/>
          <w:tab w:val="left" w:pos="1134"/>
          <w:tab w:val="left" w:pos="1559"/>
          <w:tab w:val="left" w:pos="2340"/>
          <w:tab w:val="left" w:leader="dot" w:pos="7654"/>
          <w:tab w:val="right" w:pos="8929"/>
          <w:tab w:val="right" w:pos="9638"/>
        </w:tabs>
        <w:suppressAutoHyphens/>
        <w:spacing w:after="120"/>
      </w:pPr>
      <w:r>
        <w:tab/>
      </w:r>
      <w:r>
        <w:tab/>
        <w:t>Статья 1.</w:t>
      </w:r>
      <w:r>
        <w:tab/>
        <w:t xml:space="preserve">Право на самоопределение </w:t>
      </w:r>
      <w:r>
        <w:tab/>
      </w:r>
      <w:r>
        <w:tab/>
        <w:t>6−12</w:t>
      </w:r>
      <w:r w:rsidR="000E67FF">
        <w:tab/>
        <w:t>3</w:t>
      </w:r>
    </w:p>
    <w:p w:rsidR="00D01A19" w:rsidRDefault="00D01A19" w:rsidP="009B1B6F">
      <w:pPr>
        <w:tabs>
          <w:tab w:val="right" w:pos="850"/>
          <w:tab w:val="left" w:pos="1134"/>
          <w:tab w:val="left" w:pos="1559"/>
          <w:tab w:val="left" w:pos="2340"/>
          <w:tab w:val="left" w:leader="dot" w:pos="7654"/>
          <w:tab w:val="right" w:pos="8929"/>
          <w:tab w:val="right" w:pos="9638"/>
        </w:tabs>
        <w:suppressAutoHyphens/>
        <w:spacing w:after="120"/>
      </w:pPr>
      <w:r>
        <w:tab/>
      </w:r>
      <w:r>
        <w:tab/>
      </w:r>
      <w:r w:rsidRPr="003559A3">
        <w:t>Статья 2.</w:t>
      </w:r>
      <w:r>
        <w:tab/>
      </w:r>
      <w:r w:rsidRPr="003559A3">
        <w:t>Запрещение дискриминации</w:t>
      </w:r>
      <w:r>
        <w:t xml:space="preserve"> </w:t>
      </w:r>
      <w:r>
        <w:tab/>
      </w:r>
      <w:r>
        <w:tab/>
        <w:t>13</w:t>
      </w:r>
      <w:r w:rsidR="00A51957">
        <w:t>−</w:t>
      </w:r>
      <w:r>
        <w:t>25</w:t>
      </w:r>
      <w:r w:rsidR="000E67FF">
        <w:tab/>
        <w:t>4</w:t>
      </w:r>
    </w:p>
    <w:p w:rsidR="00D01A19" w:rsidRPr="00602347" w:rsidRDefault="00D01A19" w:rsidP="009B1B6F">
      <w:pPr>
        <w:tabs>
          <w:tab w:val="right" w:pos="850"/>
          <w:tab w:val="left" w:pos="1134"/>
          <w:tab w:val="left" w:pos="1559"/>
          <w:tab w:val="left" w:pos="2340"/>
          <w:tab w:val="left" w:leader="dot" w:pos="7654"/>
          <w:tab w:val="right" w:pos="8929"/>
          <w:tab w:val="right" w:pos="9638"/>
        </w:tabs>
        <w:suppressAutoHyphens/>
        <w:spacing w:after="120"/>
      </w:pPr>
      <w:r>
        <w:tab/>
      </w:r>
      <w:r>
        <w:tab/>
        <w:t>Статья 3.</w:t>
      </w:r>
      <w:r>
        <w:tab/>
      </w:r>
      <w:r w:rsidRPr="00602347">
        <w:t>Равенство мужчин и женщин</w:t>
      </w:r>
      <w:r>
        <w:tab/>
      </w:r>
      <w:r>
        <w:tab/>
      </w:r>
      <w:r w:rsidR="00A51957">
        <w:t>26−</w:t>
      </w:r>
      <w:r>
        <w:t>39</w:t>
      </w:r>
      <w:r w:rsidR="000E67FF">
        <w:tab/>
        <w:t>7</w:t>
      </w:r>
    </w:p>
    <w:p w:rsidR="00D01A19" w:rsidRPr="00602347" w:rsidRDefault="00D01A19" w:rsidP="009B1B6F">
      <w:pPr>
        <w:tabs>
          <w:tab w:val="right" w:pos="850"/>
          <w:tab w:val="left" w:pos="1134"/>
          <w:tab w:val="left" w:pos="1559"/>
          <w:tab w:val="left" w:pos="2340"/>
          <w:tab w:val="left" w:leader="dot" w:pos="7654"/>
          <w:tab w:val="right" w:pos="8929"/>
          <w:tab w:val="right" w:pos="9638"/>
        </w:tabs>
        <w:suppressAutoHyphens/>
        <w:spacing w:after="120"/>
      </w:pPr>
      <w:r>
        <w:tab/>
      </w:r>
      <w:r>
        <w:tab/>
      </w:r>
      <w:r w:rsidRPr="00602347">
        <w:t>Статья 4.</w:t>
      </w:r>
      <w:r>
        <w:tab/>
      </w:r>
      <w:r w:rsidRPr="00602347">
        <w:t>Ограничения в осуществлении прав</w:t>
      </w:r>
      <w:r>
        <w:tab/>
      </w:r>
      <w:r>
        <w:tab/>
      </w:r>
      <w:r w:rsidR="00A51957">
        <w:t>40−</w:t>
      </w:r>
      <w:r>
        <w:t>42</w:t>
      </w:r>
      <w:r w:rsidR="000E67FF">
        <w:tab/>
        <w:t>10</w:t>
      </w:r>
    </w:p>
    <w:p w:rsidR="00D01A19" w:rsidRPr="00602347" w:rsidRDefault="00D01A19" w:rsidP="009B1B6F">
      <w:pPr>
        <w:tabs>
          <w:tab w:val="right" w:pos="850"/>
          <w:tab w:val="left" w:pos="1134"/>
          <w:tab w:val="left" w:pos="1559"/>
          <w:tab w:val="left" w:pos="2340"/>
          <w:tab w:val="left" w:leader="dot" w:pos="7654"/>
          <w:tab w:val="right" w:pos="8929"/>
          <w:tab w:val="right" w:pos="9638"/>
        </w:tabs>
        <w:suppressAutoHyphens/>
        <w:spacing w:after="120"/>
      </w:pPr>
      <w:r>
        <w:tab/>
      </w:r>
      <w:r>
        <w:tab/>
      </w:r>
      <w:r w:rsidRPr="00602347">
        <w:t>Статья 5.</w:t>
      </w:r>
      <w:r>
        <w:tab/>
      </w:r>
      <w:r w:rsidRPr="00602347">
        <w:t>Недопущение деятельности и действий, направленных на</w:t>
      </w:r>
      <w:r w:rsidRPr="00602347">
        <w:br/>
      </w:r>
      <w:r w:rsidR="009B1B6F">
        <w:tab/>
      </w:r>
      <w:r w:rsidR="009B1B6F">
        <w:tab/>
      </w:r>
      <w:r w:rsidR="009B1B6F">
        <w:tab/>
      </w:r>
      <w:r w:rsidR="009B1B6F">
        <w:tab/>
      </w:r>
      <w:r w:rsidRPr="00602347">
        <w:t>уничтожение любых прав и свобод и ограничение или</w:t>
      </w:r>
      <w:r w:rsidRPr="00602347">
        <w:br/>
      </w:r>
      <w:r w:rsidR="009B1B6F">
        <w:tab/>
      </w:r>
      <w:r w:rsidR="009B1B6F">
        <w:tab/>
      </w:r>
      <w:r w:rsidR="009B1B6F">
        <w:tab/>
      </w:r>
      <w:r w:rsidR="009B1B6F">
        <w:tab/>
      </w:r>
      <w:r w:rsidRPr="00602347">
        <w:t xml:space="preserve">умаление основных прав </w:t>
      </w:r>
      <w:r w:rsidR="009B1B6F">
        <w:t xml:space="preserve">человека </w:t>
      </w:r>
      <w:r w:rsidR="009B1B6F">
        <w:tab/>
      </w:r>
      <w:r w:rsidR="009B1B6F">
        <w:tab/>
      </w:r>
      <w:r>
        <w:t>43</w:t>
      </w:r>
      <w:r w:rsidR="000E67FF">
        <w:tab/>
        <w:t>10</w:t>
      </w:r>
    </w:p>
    <w:p w:rsidR="00D01A19" w:rsidRPr="00616AFF" w:rsidRDefault="009B1B6F" w:rsidP="009B1B6F">
      <w:pPr>
        <w:tabs>
          <w:tab w:val="right" w:pos="850"/>
          <w:tab w:val="left" w:pos="1134"/>
          <w:tab w:val="left" w:pos="1559"/>
          <w:tab w:val="left" w:pos="2340"/>
          <w:tab w:val="left" w:leader="dot" w:pos="7654"/>
          <w:tab w:val="right" w:pos="8929"/>
          <w:tab w:val="right" w:pos="9638"/>
        </w:tabs>
        <w:suppressAutoHyphens/>
        <w:spacing w:after="120"/>
      </w:pPr>
      <w:r>
        <w:tab/>
      </w:r>
      <w:r>
        <w:tab/>
        <w:t>Статья 6.</w:t>
      </w:r>
      <w:r>
        <w:tab/>
      </w:r>
      <w:r w:rsidR="00D01A19" w:rsidRPr="00616AFF">
        <w:t>Право на труд</w:t>
      </w:r>
      <w:r>
        <w:tab/>
      </w:r>
      <w:r>
        <w:tab/>
      </w:r>
      <w:r w:rsidR="00A51957">
        <w:t>44−</w:t>
      </w:r>
      <w:r w:rsidR="00D01A19">
        <w:t>104</w:t>
      </w:r>
      <w:r w:rsidR="000E67FF">
        <w:tab/>
        <w:t>10</w:t>
      </w:r>
    </w:p>
    <w:p w:rsidR="00D01A19" w:rsidRPr="00EB6CF1" w:rsidRDefault="009B1B6F" w:rsidP="009B1B6F">
      <w:pPr>
        <w:tabs>
          <w:tab w:val="right" w:pos="850"/>
          <w:tab w:val="left" w:pos="1134"/>
          <w:tab w:val="left" w:pos="1559"/>
          <w:tab w:val="left" w:pos="2340"/>
          <w:tab w:val="left" w:leader="dot" w:pos="7654"/>
          <w:tab w:val="right" w:pos="8929"/>
          <w:tab w:val="right" w:pos="9638"/>
        </w:tabs>
        <w:suppressAutoHyphens/>
        <w:spacing w:after="120"/>
      </w:pPr>
      <w:r>
        <w:tab/>
      </w:r>
      <w:r>
        <w:tab/>
      </w:r>
      <w:r w:rsidR="00D01A19" w:rsidRPr="00EB6CF1">
        <w:t>Статья 7.</w:t>
      </w:r>
      <w:r>
        <w:tab/>
      </w:r>
      <w:r w:rsidR="00D01A19" w:rsidRPr="00EB6CF1">
        <w:t>Право на справедливые и благоприятные условия труда</w:t>
      </w:r>
      <w:r>
        <w:t xml:space="preserve"> </w:t>
      </w:r>
      <w:r>
        <w:tab/>
      </w:r>
      <w:r>
        <w:tab/>
      </w:r>
      <w:r w:rsidR="00A51957">
        <w:t>105−</w:t>
      </w:r>
      <w:r w:rsidR="00D01A19">
        <w:t>135</w:t>
      </w:r>
      <w:r w:rsidR="000E67FF">
        <w:tab/>
        <w:t>23</w:t>
      </w:r>
    </w:p>
    <w:p w:rsidR="00D01A19" w:rsidRPr="00EB6CF1" w:rsidRDefault="009B1B6F" w:rsidP="009B1B6F">
      <w:pPr>
        <w:tabs>
          <w:tab w:val="right" w:pos="850"/>
          <w:tab w:val="left" w:pos="1134"/>
          <w:tab w:val="left" w:pos="1559"/>
          <w:tab w:val="left" w:pos="2340"/>
          <w:tab w:val="left" w:leader="dot" w:pos="7654"/>
          <w:tab w:val="right" w:pos="8929"/>
          <w:tab w:val="right" w:pos="9638"/>
        </w:tabs>
        <w:suppressAutoHyphens/>
        <w:spacing w:after="120"/>
      </w:pPr>
      <w:r>
        <w:tab/>
      </w:r>
      <w:r>
        <w:tab/>
      </w:r>
      <w:r w:rsidR="00D01A19" w:rsidRPr="00EB6CF1">
        <w:t>Статья 8.</w:t>
      </w:r>
      <w:r>
        <w:tab/>
      </w:r>
      <w:r w:rsidR="00D01A19" w:rsidRPr="00EB6CF1">
        <w:t>Право объединяться в профессиональные союзы</w:t>
      </w:r>
      <w:r>
        <w:tab/>
      </w:r>
      <w:r>
        <w:tab/>
      </w:r>
      <w:r w:rsidR="00D01A19">
        <w:t>136</w:t>
      </w:r>
      <w:r w:rsidR="00A51957">
        <w:t>−</w:t>
      </w:r>
      <w:r w:rsidR="00D01A19">
        <w:t>150</w:t>
      </w:r>
      <w:r w:rsidR="000E67FF">
        <w:tab/>
        <w:t>30</w:t>
      </w:r>
    </w:p>
    <w:p w:rsidR="00D01A19" w:rsidRPr="00D93EDD" w:rsidRDefault="009B1B6F" w:rsidP="009B1B6F">
      <w:pPr>
        <w:tabs>
          <w:tab w:val="right" w:pos="850"/>
          <w:tab w:val="left" w:pos="1134"/>
          <w:tab w:val="left" w:pos="1559"/>
          <w:tab w:val="left" w:pos="2340"/>
          <w:tab w:val="left" w:leader="dot" w:pos="7654"/>
          <w:tab w:val="right" w:pos="8929"/>
          <w:tab w:val="right" w:pos="9638"/>
        </w:tabs>
        <w:suppressAutoHyphens/>
        <w:spacing w:after="120"/>
      </w:pPr>
      <w:r>
        <w:tab/>
      </w:r>
      <w:r>
        <w:tab/>
      </w:r>
      <w:r w:rsidR="00D01A19" w:rsidRPr="00D93EDD">
        <w:t>Статья 9</w:t>
      </w:r>
      <w:r>
        <w:t>.</w:t>
      </w:r>
      <w:r>
        <w:tab/>
      </w:r>
      <w:r w:rsidR="00D01A19" w:rsidRPr="00D93EDD">
        <w:t>Право на социальное страхование</w:t>
      </w:r>
      <w:r>
        <w:tab/>
      </w:r>
      <w:r>
        <w:tab/>
      </w:r>
      <w:r w:rsidR="00A51957">
        <w:t>151−</w:t>
      </w:r>
      <w:r w:rsidR="00D01A19">
        <w:t>170</w:t>
      </w:r>
      <w:r w:rsidR="000E67FF">
        <w:tab/>
        <w:t>32</w:t>
      </w:r>
    </w:p>
    <w:p w:rsidR="00D01A19" w:rsidRPr="00286ACC" w:rsidRDefault="009B1B6F" w:rsidP="009B1B6F">
      <w:pPr>
        <w:tabs>
          <w:tab w:val="left" w:pos="540"/>
          <w:tab w:val="right" w:pos="850"/>
          <w:tab w:val="left" w:pos="1134"/>
          <w:tab w:val="left" w:pos="1559"/>
          <w:tab w:val="left" w:pos="2340"/>
          <w:tab w:val="left" w:leader="dot" w:pos="7654"/>
          <w:tab w:val="right" w:pos="8929"/>
          <w:tab w:val="right" w:pos="9638"/>
        </w:tabs>
        <w:suppressAutoHyphens/>
        <w:spacing w:after="120"/>
      </w:pPr>
      <w:r>
        <w:tab/>
      </w:r>
      <w:r>
        <w:tab/>
      </w:r>
      <w:r>
        <w:tab/>
      </w:r>
      <w:r w:rsidR="00D01A19" w:rsidRPr="00286ACC">
        <w:t xml:space="preserve">Статься </w:t>
      </w:r>
      <w:r>
        <w:t>10.</w:t>
      </w:r>
      <w:r>
        <w:tab/>
      </w:r>
      <w:r w:rsidR="00D01A19" w:rsidRPr="00286ACC">
        <w:t>Право на вступление в брак и семейную жизнь</w:t>
      </w:r>
      <w:r>
        <w:tab/>
      </w:r>
      <w:r>
        <w:tab/>
      </w:r>
      <w:r w:rsidR="00A51957">
        <w:t>171−</w:t>
      </w:r>
      <w:r w:rsidR="00D01A19">
        <w:t>198</w:t>
      </w:r>
      <w:r w:rsidR="000E67FF">
        <w:tab/>
        <w:t>37</w:t>
      </w:r>
    </w:p>
    <w:p w:rsidR="00D01A19" w:rsidRPr="00286ACC" w:rsidRDefault="009B1B6F" w:rsidP="009B1B6F">
      <w:pPr>
        <w:tabs>
          <w:tab w:val="right" w:pos="850"/>
          <w:tab w:val="left" w:pos="1134"/>
          <w:tab w:val="left" w:pos="1559"/>
          <w:tab w:val="left" w:pos="2340"/>
          <w:tab w:val="left" w:leader="dot" w:pos="7654"/>
          <w:tab w:val="right" w:pos="8929"/>
          <w:tab w:val="right" w:pos="9638"/>
        </w:tabs>
        <w:suppressAutoHyphens/>
        <w:spacing w:after="120"/>
      </w:pPr>
      <w:r>
        <w:tab/>
      </w:r>
      <w:r>
        <w:tab/>
      </w:r>
      <w:r w:rsidR="00D01A19" w:rsidRPr="00286ACC">
        <w:t>Статья 11.</w:t>
      </w:r>
      <w:r>
        <w:tab/>
      </w:r>
      <w:r w:rsidR="00D01A19" w:rsidRPr="00286ACC">
        <w:t>Жизненный уровень</w:t>
      </w:r>
      <w:r>
        <w:tab/>
      </w:r>
      <w:r>
        <w:tab/>
      </w:r>
      <w:r w:rsidR="00A51957">
        <w:t>199−</w:t>
      </w:r>
      <w:r w:rsidR="00D01A19">
        <w:t>222</w:t>
      </w:r>
      <w:r w:rsidR="000E67FF">
        <w:tab/>
        <w:t>42</w:t>
      </w:r>
    </w:p>
    <w:p w:rsidR="00D01A19" w:rsidRPr="00631771" w:rsidRDefault="009B1B6F" w:rsidP="009B1B6F">
      <w:pPr>
        <w:tabs>
          <w:tab w:val="right" w:pos="850"/>
          <w:tab w:val="left" w:pos="1134"/>
          <w:tab w:val="left" w:pos="1559"/>
          <w:tab w:val="left" w:pos="2340"/>
          <w:tab w:val="left" w:leader="dot" w:pos="7654"/>
          <w:tab w:val="right" w:pos="8929"/>
          <w:tab w:val="right" w:pos="9638"/>
        </w:tabs>
        <w:suppressAutoHyphens/>
        <w:spacing w:after="120"/>
      </w:pPr>
      <w:r>
        <w:tab/>
      </w:r>
      <w:r>
        <w:tab/>
        <w:t>Статья 12.</w:t>
      </w:r>
      <w:r>
        <w:tab/>
      </w:r>
      <w:r w:rsidR="00D01A19" w:rsidRPr="00631771">
        <w:t>Право на медицинское обслуживание</w:t>
      </w:r>
      <w:r>
        <w:tab/>
      </w:r>
      <w:r>
        <w:tab/>
      </w:r>
      <w:r w:rsidR="00A51957">
        <w:t>223−</w:t>
      </w:r>
      <w:r w:rsidR="00D01A19">
        <w:t>284</w:t>
      </w:r>
      <w:r w:rsidR="000E67FF">
        <w:tab/>
        <w:t>53</w:t>
      </w:r>
    </w:p>
    <w:p w:rsidR="00D01A19" w:rsidRPr="00D93EDD" w:rsidRDefault="009B1B6F" w:rsidP="009B1B6F">
      <w:pPr>
        <w:tabs>
          <w:tab w:val="right" w:pos="850"/>
          <w:tab w:val="left" w:pos="1134"/>
          <w:tab w:val="left" w:pos="1559"/>
          <w:tab w:val="left" w:pos="2340"/>
          <w:tab w:val="left" w:leader="dot" w:pos="7654"/>
          <w:tab w:val="right" w:pos="8929"/>
          <w:tab w:val="right" w:pos="9638"/>
        </w:tabs>
        <w:suppressAutoHyphens/>
        <w:spacing w:after="120"/>
      </w:pPr>
      <w:r>
        <w:tab/>
      </w:r>
      <w:r>
        <w:tab/>
      </w:r>
      <w:r w:rsidR="00D01A19">
        <w:t xml:space="preserve">Статья </w:t>
      </w:r>
      <w:r>
        <w:t>13.</w:t>
      </w:r>
      <w:r>
        <w:tab/>
      </w:r>
      <w:r w:rsidR="00D01A19">
        <w:t>Право на образование</w:t>
      </w:r>
      <w:r>
        <w:tab/>
      </w:r>
      <w:r>
        <w:tab/>
      </w:r>
      <w:r w:rsidR="00A51957">
        <w:t>285−</w:t>
      </w:r>
      <w:r w:rsidR="00D01A19">
        <w:t>342</w:t>
      </w:r>
      <w:r w:rsidR="000E67FF">
        <w:tab/>
        <w:t>66</w:t>
      </w:r>
    </w:p>
    <w:p w:rsidR="00D01A19" w:rsidRPr="00631771" w:rsidRDefault="009B1B6F" w:rsidP="009B1B6F">
      <w:pPr>
        <w:tabs>
          <w:tab w:val="right" w:pos="850"/>
          <w:tab w:val="left" w:pos="1134"/>
          <w:tab w:val="left" w:pos="1559"/>
          <w:tab w:val="left" w:pos="2340"/>
          <w:tab w:val="left" w:leader="dot" w:pos="7654"/>
          <w:tab w:val="right" w:pos="8929"/>
          <w:tab w:val="right" w:pos="9638"/>
        </w:tabs>
        <w:suppressAutoHyphens/>
        <w:spacing w:after="120"/>
      </w:pPr>
      <w:r>
        <w:tab/>
      </w:r>
      <w:r>
        <w:tab/>
      </w:r>
      <w:r w:rsidR="00D01A19" w:rsidRPr="00631771">
        <w:t>Статья 14.</w:t>
      </w:r>
      <w:r w:rsidR="00A51957">
        <w:tab/>
      </w:r>
      <w:r w:rsidR="00D01A19" w:rsidRPr="00631771">
        <w:t>Право на бесплатное обязательное образование</w:t>
      </w:r>
      <w:r w:rsidR="00A51957">
        <w:tab/>
      </w:r>
      <w:r w:rsidR="00A51957">
        <w:tab/>
        <w:t>343−</w:t>
      </w:r>
      <w:r w:rsidR="00D01A19">
        <w:t>346</w:t>
      </w:r>
      <w:r w:rsidR="000E67FF">
        <w:tab/>
        <w:t>81</w:t>
      </w:r>
    </w:p>
    <w:p w:rsidR="002918FD" w:rsidRDefault="009B1B6F" w:rsidP="009B1B6F">
      <w:pPr>
        <w:tabs>
          <w:tab w:val="right" w:pos="850"/>
          <w:tab w:val="left" w:pos="1134"/>
          <w:tab w:val="left" w:pos="1559"/>
          <w:tab w:val="left" w:pos="2340"/>
          <w:tab w:val="left" w:leader="dot" w:pos="7654"/>
          <w:tab w:val="right" w:pos="8929"/>
          <w:tab w:val="right" w:pos="9638"/>
        </w:tabs>
        <w:suppressAutoHyphens/>
        <w:spacing w:after="120"/>
      </w:pPr>
      <w:r>
        <w:tab/>
      </w:r>
      <w:r>
        <w:tab/>
      </w:r>
      <w:r w:rsidR="00A51957">
        <w:t>Статья 15.</w:t>
      </w:r>
      <w:r w:rsidR="00A51957">
        <w:tab/>
      </w:r>
      <w:r w:rsidR="00D01A19" w:rsidRPr="008F3CA4">
        <w:t>Право на участие в культурной жизни</w:t>
      </w:r>
      <w:r w:rsidR="00A51957">
        <w:tab/>
      </w:r>
      <w:r w:rsidR="00A51957">
        <w:tab/>
        <w:t>347−</w:t>
      </w:r>
      <w:r w:rsidR="00D01A19">
        <w:t>377</w:t>
      </w:r>
      <w:r w:rsidR="000E67FF">
        <w:tab/>
        <w:t>81</w:t>
      </w:r>
    </w:p>
    <w:p w:rsidR="002918FD" w:rsidRDefault="00A567DF" w:rsidP="002918FD">
      <w:pPr>
        <w:pStyle w:val="HChGR"/>
      </w:pPr>
      <w:r>
        <w:br w:type="page"/>
      </w:r>
      <w:r w:rsidR="002918FD">
        <w:tab/>
      </w:r>
      <w:r w:rsidR="00A51957">
        <w:t>I.</w:t>
      </w:r>
      <w:r w:rsidR="00A51957">
        <w:tab/>
        <w:t>Введение</w:t>
      </w:r>
    </w:p>
    <w:p w:rsidR="002918FD" w:rsidRDefault="007C03BC" w:rsidP="002918FD">
      <w:pPr>
        <w:pStyle w:val="SingleTxtGR"/>
      </w:pPr>
      <w:r>
        <w:t>1.</w:t>
      </w:r>
      <w:r>
        <w:tab/>
      </w:r>
      <w:r w:rsidR="00A51957">
        <w:t>Туркменистан присоединился к Международному пакту об экономич</w:t>
      </w:r>
      <w:r w:rsidR="00A51957">
        <w:t>е</w:t>
      </w:r>
      <w:r w:rsidR="00A51957">
        <w:t xml:space="preserve">ских, социальных и культурных правах (далее – Пакт) 20 декабря 1996 года. </w:t>
      </w:r>
    </w:p>
    <w:p w:rsidR="002918FD" w:rsidRDefault="00EC74F4" w:rsidP="002918FD">
      <w:pPr>
        <w:pStyle w:val="SingleTxtGR"/>
      </w:pPr>
      <w:r>
        <w:t>2.</w:t>
      </w:r>
      <w:r>
        <w:tab/>
      </w:r>
      <w:r w:rsidR="00A51957">
        <w:t>В 2007 году была создана постоянно действующая Межведомственная комиссия по обеспечению выполнения международных обязательств Туркмен</w:t>
      </w:r>
      <w:r w:rsidR="00A51957">
        <w:t>и</w:t>
      </w:r>
      <w:r w:rsidR="00A51957">
        <w:t>стана в области прав человека (далее – Комиссия). Основным направлением деятельности Комиссии является подготовка национальных докладов о выпо</w:t>
      </w:r>
      <w:r w:rsidR="00A51957">
        <w:t>л</w:t>
      </w:r>
      <w:r w:rsidR="00A51957">
        <w:t>нении ме</w:t>
      </w:r>
      <w:r w:rsidR="00A51957">
        <w:t>ж</w:t>
      </w:r>
      <w:r w:rsidR="00A51957">
        <w:t>дународных конвенций в области прав человека и представление их в договорные органы Организации Объединенных Наций. Процесс подготовки доклада о выполнении Пакта</w:t>
      </w:r>
      <w:r w:rsidR="002918FD">
        <w:t xml:space="preserve"> </w:t>
      </w:r>
      <w:r w:rsidR="00A51957">
        <w:t>был транспарентным. Комиссией, экспертной р</w:t>
      </w:r>
      <w:r w:rsidR="00A51957">
        <w:t>а</w:t>
      </w:r>
      <w:r w:rsidR="00A51957">
        <w:t>бочей группой проводились "круглые столы" по обсуждению проекта наци</w:t>
      </w:r>
      <w:r w:rsidR="00A51957">
        <w:t>о</w:t>
      </w:r>
      <w:r w:rsidR="00A51957">
        <w:t>нального до</w:t>
      </w:r>
      <w:r w:rsidR="00A51957">
        <w:t>к</w:t>
      </w:r>
      <w:r w:rsidR="00A51957">
        <w:t>лада,</w:t>
      </w:r>
      <w:r w:rsidR="002918FD">
        <w:t xml:space="preserve"> </w:t>
      </w:r>
      <w:r w:rsidR="00A51957">
        <w:t>в которых принимали участие международные эксперты, представители государственных структур, гражданского общества и междун</w:t>
      </w:r>
      <w:r w:rsidR="00A51957">
        <w:t>а</w:t>
      </w:r>
      <w:r w:rsidR="00A51957">
        <w:t>родных орган</w:t>
      </w:r>
      <w:r w:rsidR="00A51957">
        <w:t>и</w:t>
      </w:r>
      <w:r w:rsidR="00A51957">
        <w:t>заций.</w:t>
      </w:r>
    </w:p>
    <w:p w:rsidR="002918FD" w:rsidRDefault="00EC74F4" w:rsidP="002918FD">
      <w:pPr>
        <w:pStyle w:val="SingleTxtGR"/>
      </w:pPr>
      <w:r>
        <w:t>3.</w:t>
      </w:r>
      <w:r>
        <w:tab/>
      </w:r>
      <w:r w:rsidR="00A51957">
        <w:t>Настоящий доклад подготовлен с учетом общих руководящих принципов в отношении формы и содержания первоначальных докладов в соответствии с пунктом 1 а) статьи 16 Пакта. Основу настоящего доклада составляет информ</w:t>
      </w:r>
      <w:r w:rsidR="00A51957">
        <w:t>а</w:t>
      </w:r>
      <w:r w:rsidR="00A51957">
        <w:t>ция, представленная</w:t>
      </w:r>
      <w:r w:rsidR="002918FD">
        <w:t xml:space="preserve"> </w:t>
      </w:r>
      <w:r w:rsidR="00A51957">
        <w:t>министерствами, государственными</w:t>
      </w:r>
      <w:r w:rsidR="002918FD">
        <w:t xml:space="preserve"> </w:t>
      </w:r>
      <w:r w:rsidR="00A51957">
        <w:t>комитетами и ведо</w:t>
      </w:r>
      <w:r w:rsidR="00A51957">
        <w:t>м</w:t>
      </w:r>
      <w:r w:rsidR="00A51957">
        <w:t>ствами Туркменистана, в компетенцию которых входит решение вопросов, св</w:t>
      </w:r>
      <w:r w:rsidR="00A51957">
        <w:t>я</w:t>
      </w:r>
      <w:r w:rsidR="00A51957">
        <w:t>занных с обеспечением и реализацией прав граждан, а также сведения, пол</w:t>
      </w:r>
      <w:r w:rsidR="00A51957">
        <w:t>у</w:t>
      </w:r>
      <w:r w:rsidR="00A51957">
        <w:t>ченные от общественных организаций, занимающихся вопросами проблемат</w:t>
      </w:r>
      <w:r w:rsidR="00A51957">
        <w:t>и</w:t>
      </w:r>
      <w:r w:rsidR="00A51957">
        <w:t>ки настоящего доклада.</w:t>
      </w:r>
    </w:p>
    <w:p w:rsidR="002918FD" w:rsidRDefault="00EC74F4" w:rsidP="002918FD">
      <w:pPr>
        <w:pStyle w:val="SingleTxtGR"/>
      </w:pPr>
      <w:r>
        <w:t>4.</w:t>
      </w:r>
      <w:r>
        <w:tab/>
      </w:r>
      <w:r w:rsidR="00A51957">
        <w:t xml:space="preserve">Национальный доклад, являясь первоначальным докладом для Комитета по экономическим, социальным и культурным правам, охватывает все основные законодательные нормы, регулирующие вопросы, охватываемые Пактом. </w:t>
      </w:r>
    </w:p>
    <w:p w:rsidR="002918FD" w:rsidRDefault="00EC74F4" w:rsidP="002918FD">
      <w:pPr>
        <w:pStyle w:val="SingleTxtGR"/>
      </w:pPr>
      <w:r>
        <w:t>5.</w:t>
      </w:r>
      <w:r>
        <w:tab/>
      </w:r>
      <w:r w:rsidR="00A51957">
        <w:t>Работа по широкому ознакомлению общественности с положениями н</w:t>
      </w:r>
      <w:r w:rsidR="00A51957">
        <w:t>а</w:t>
      </w:r>
      <w:r w:rsidR="00A51957">
        <w:t>стоящего доклада была начата при его подготовке. Комиссия провела ряд сов</w:t>
      </w:r>
      <w:r w:rsidR="00A51957">
        <w:t>е</w:t>
      </w:r>
      <w:r w:rsidR="00A51957">
        <w:t>щаний и консультаций с представителями центральных и местных органов вл</w:t>
      </w:r>
      <w:r w:rsidR="00A51957">
        <w:t>а</w:t>
      </w:r>
      <w:r w:rsidR="00A51957">
        <w:t xml:space="preserve">сти и управления, международных </w:t>
      </w:r>
      <w:r w:rsidR="007977EB">
        <w:t>организаций</w:t>
      </w:r>
      <w:r w:rsidR="00A51957">
        <w:t>. Проект доклада был направлен в министерства, государственные комитеты и ведомства, общественные орган</w:t>
      </w:r>
      <w:r w:rsidR="00A51957">
        <w:t>и</w:t>
      </w:r>
      <w:r w:rsidR="00A51957">
        <w:t>зации, международным экспертам, замечания и пожелания которых были учт</w:t>
      </w:r>
      <w:r w:rsidR="00A51957">
        <w:t>е</w:t>
      </w:r>
      <w:r w:rsidR="00A51957">
        <w:t>ны при подготовке</w:t>
      </w:r>
      <w:r w:rsidR="002918FD">
        <w:t xml:space="preserve"> </w:t>
      </w:r>
      <w:r w:rsidR="00A51957">
        <w:t>его окончательной версии.</w:t>
      </w:r>
    </w:p>
    <w:p w:rsidR="002918FD" w:rsidRDefault="002918FD" w:rsidP="002918FD">
      <w:pPr>
        <w:pStyle w:val="HChGR"/>
      </w:pPr>
      <w:r>
        <w:tab/>
      </w:r>
      <w:r>
        <w:tab/>
      </w:r>
      <w:r w:rsidR="00A51957">
        <w:t>II. Статьи</w:t>
      </w:r>
    </w:p>
    <w:p w:rsidR="002918FD" w:rsidRDefault="00EC74F4" w:rsidP="00EC74F4">
      <w:pPr>
        <w:pStyle w:val="H1GR"/>
      </w:pPr>
      <w:r>
        <w:tab/>
      </w:r>
      <w:r>
        <w:tab/>
      </w:r>
      <w:r w:rsidR="00A51957">
        <w:t>Статья 1</w:t>
      </w:r>
      <w:r>
        <w:br/>
      </w:r>
      <w:r w:rsidR="00A51957">
        <w:t>Право на самоопределение</w:t>
      </w:r>
    </w:p>
    <w:p w:rsidR="002918FD" w:rsidRDefault="00EC74F4" w:rsidP="00EC74F4">
      <w:pPr>
        <w:pStyle w:val="SingleTxtGR"/>
      </w:pPr>
      <w:r>
        <w:t>6.</w:t>
      </w:r>
      <w:r>
        <w:tab/>
      </w:r>
      <w:r w:rsidR="00A51957">
        <w:t>Право на самоопределение и независимость Туркменистана провозгл</w:t>
      </w:r>
      <w:r w:rsidR="00A51957">
        <w:t>а</w:t>
      </w:r>
      <w:r w:rsidR="00A51957">
        <w:t xml:space="preserve">шено 27 октября 1991 года. Туркменистан, в </w:t>
      </w:r>
      <w:r w:rsidR="007977EB">
        <w:t>соответствии</w:t>
      </w:r>
      <w:r w:rsidR="00A51957">
        <w:t xml:space="preserve"> с</w:t>
      </w:r>
      <w:r w:rsidR="002918FD">
        <w:t xml:space="preserve"> </w:t>
      </w:r>
      <w:r w:rsidR="00A51957">
        <w:t>Конституционным законом "О независимости и основах государственного устройства Туркмен</w:t>
      </w:r>
      <w:r w:rsidR="00A51957">
        <w:t>и</w:t>
      </w:r>
      <w:r w:rsidR="00A51957">
        <w:t>стана" от 27 октября 1991 года и Конституци</w:t>
      </w:r>
      <w:r>
        <w:t>ей Туркменистана от 18 мая 1992</w:t>
      </w:r>
      <w:r w:rsidR="00F70981">
        <w:rPr>
          <w:lang w:val="en-US"/>
        </w:rPr>
        <w:t> </w:t>
      </w:r>
      <w:r w:rsidR="00A51957">
        <w:t>года (новая редакция от 26 сентября 2008 года), является демократич</w:t>
      </w:r>
      <w:r w:rsidR="00A51957">
        <w:t>е</w:t>
      </w:r>
      <w:r w:rsidR="00A51957">
        <w:t>ским, правовым и светским государством, в котором государственное управл</w:t>
      </w:r>
      <w:r w:rsidR="00A51957">
        <w:t>е</w:t>
      </w:r>
      <w:r w:rsidR="00A51957">
        <w:t>ние осуществляется в форме президентской республики. Государственный с</w:t>
      </w:r>
      <w:r w:rsidR="00A51957">
        <w:t>у</w:t>
      </w:r>
      <w:r w:rsidR="00A51957">
        <w:t>веренитет и террит</w:t>
      </w:r>
      <w:r w:rsidR="00A51957">
        <w:t>о</w:t>
      </w:r>
      <w:r w:rsidR="00A51957">
        <w:t>рия Туркменистана едины и неделимы. Государственная власть в Туркменистане основывается на принципах: верховенства власти н</w:t>
      </w:r>
      <w:r w:rsidR="00A51957">
        <w:t>а</w:t>
      </w:r>
      <w:r w:rsidR="00A51957">
        <w:t>рода, к</w:t>
      </w:r>
      <w:r w:rsidR="00A51957">
        <w:t>о</w:t>
      </w:r>
      <w:r w:rsidR="00A51957">
        <w:t>торый провозглашен единственным источником и носителем власти; на признании человека высшей ценностью общества и государства; ответственн</w:t>
      </w:r>
      <w:r w:rsidR="00A51957">
        <w:t>о</w:t>
      </w:r>
      <w:r w:rsidR="00A51957">
        <w:t>сти государства перед народом; защиты жизни, чести, достоинства, свободы, личной неприкоснове</w:t>
      </w:r>
      <w:r w:rsidR="00A51957">
        <w:t>н</w:t>
      </w:r>
      <w:r w:rsidR="00A51957">
        <w:t>ности, естественных и неотчуждаемых прав граждан; разделения государственной власти на законодательную, исполнительную и с</w:t>
      </w:r>
      <w:r w:rsidR="00A51957">
        <w:t>у</w:t>
      </w:r>
      <w:r w:rsidR="00A51957">
        <w:t>дебную; разграничения функций и полномочий центральных органов власти и органов местного сам</w:t>
      </w:r>
      <w:r w:rsidR="00A51957">
        <w:t>о</w:t>
      </w:r>
      <w:r w:rsidR="00A51957">
        <w:t>управления.</w:t>
      </w:r>
    </w:p>
    <w:p w:rsidR="002918FD" w:rsidRDefault="00EC74F4" w:rsidP="00EC74F4">
      <w:pPr>
        <w:pStyle w:val="SingleTxtGR"/>
      </w:pPr>
      <w:r>
        <w:t>7.</w:t>
      </w:r>
      <w:r>
        <w:tab/>
      </w:r>
      <w:r w:rsidR="00A51957">
        <w:t xml:space="preserve">27 декабря 1995 года принят Конституционный закон Туркменистана </w:t>
      </w:r>
      <w:r>
        <w:br/>
      </w:r>
      <w:r w:rsidR="00A51957">
        <w:t xml:space="preserve">"О постоянном нейтралитете Туркменистана". </w:t>
      </w:r>
      <w:r w:rsidR="007977EB">
        <w:t>В соответствии с Конституцией Туркменистана, он определяет политические, экономические и гуманитарные основы постоянного нейтралитета Туркменистана, признанного и поддержа</w:t>
      </w:r>
      <w:r w:rsidR="007977EB">
        <w:t>н</w:t>
      </w:r>
      <w:r w:rsidR="007977EB">
        <w:t>ного мировым сообществом в резолюции Генеральной Ассамблеи о постоянном не</w:t>
      </w:r>
      <w:r w:rsidR="007977EB">
        <w:t>й</w:t>
      </w:r>
      <w:r w:rsidR="007977EB">
        <w:t xml:space="preserve">тралитете Туркменистана от 12 декабря 1995 года. </w:t>
      </w:r>
      <w:r w:rsidR="00A51957">
        <w:t>Постоянный нейтралитет Туркменистана является основой внутренней и внешней политики страны, н</w:t>
      </w:r>
      <w:r w:rsidR="00A51957">
        <w:t>а</w:t>
      </w:r>
      <w:r w:rsidR="00A51957">
        <w:t>правленной на укрепление стабильности и согласия в обществе, развитие др</w:t>
      </w:r>
      <w:r w:rsidR="00A51957">
        <w:t>у</w:t>
      </w:r>
      <w:r w:rsidR="00A51957">
        <w:t>жественных и взаимовыгодных отношений с государствами региона и всего м</w:t>
      </w:r>
      <w:r w:rsidR="00A51957">
        <w:t>и</w:t>
      </w:r>
      <w:r w:rsidR="00A51957">
        <w:t>ра.</w:t>
      </w:r>
    </w:p>
    <w:p w:rsidR="002918FD" w:rsidRDefault="00EC74F4" w:rsidP="00EC74F4">
      <w:pPr>
        <w:pStyle w:val="SingleTxtGR"/>
      </w:pPr>
      <w:r>
        <w:t>8.</w:t>
      </w:r>
      <w:r>
        <w:tab/>
      </w:r>
      <w:r w:rsidR="00A51957">
        <w:t>Туркменистан, являясь полноправным членом мирового сообщества, с</w:t>
      </w:r>
      <w:r w:rsidR="00A51957">
        <w:t>а</w:t>
      </w:r>
      <w:r w:rsidR="00A51957">
        <w:t>мостоятельно формирует и реализует свою внешнюю политику, непосредстве</w:t>
      </w:r>
      <w:r w:rsidR="00A51957">
        <w:t>н</w:t>
      </w:r>
      <w:r w:rsidR="00A51957">
        <w:t>но входит в Организацию Объединенных Наций и другие международные орг</w:t>
      </w:r>
      <w:r w:rsidR="00A51957">
        <w:t>а</w:t>
      </w:r>
      <w:r w:rsidR="00A51957">
        <w:t>низации, осуществляет дипломатические, консульские, торговые и иные связи, обменивается</w:t>
      </w:r>
      <w:r w:rsidR="002918FD">
        <w:t xml:space="preserve"> </w:t>
      </w:r>
      <w:r w:rsidR="00A51957">
        <w:t>полномочными представительствами, заключает международные договоры.</w:t>
      </w:r>
    </w:p>
    <w:p w:rsidR="002918FD" w:rsidRDefault="00EC74F4" w:rsidP="00EC74F4">
      <w:pPr>
        <w:pStyle w:val="SingleTxtGR"/>
      </w:pPr>
      <w:r>
        <w:t>9.</w:t>
      </w:r>
      <w:r>
        <w:tab/>
      </w:r>
      <w:r w:rsidR="00A51957">
        <w:t>Экономика Туркменистана основывается на принципах рыночных отн</w:t>
      </w:r>
      <w:r w:rsidR="00A51957">
        <w:t>о</w:t>
      </w:r>
      <w:r w:rsidR="00A51957">
        <w:t>шений. Государство гарантирует равную защиту и создает равные условия для развития всех форм собственности. Туркменистан утверждает право частной собственности на средства производства, землю, иные материальные и инте</w:t>
      </w:r>
      <w:r w:rsidR="00A51957">
        <w:t>л</w:t>
      </w:r>
      <w:r w:rsidR="00A51957">
        <w:t>лектуал</w:t>
      </w:r>
      <w:r w:rsidR="00A51957">
        <w:t>ь</w:t>
      </w:r>
      <w:r w:rsidR="00A51957">
        <w:t>ные ценности. Они могут принадлежать также объединениям граждан и го</w:t>
      </w:r>
      <w:r w:rsidR="007977EB">
        <w:t>сударству. Законом уста</w:t>
      </w:r>
      <w:r w:rsidR="00A51957">
        <w:t>навливаются объекты, являющиеся исключител</w:t>
      </w:r>
      <w:r w:rsidR="00A51957">
        <w:t>ь</w:t>
      </w:r>
      <w:r w:rsidR="00A51957">
        <w:t>ной со</w:t>
      </w:r>
      <w:r w:rsidR="00A51957">
        <w:t>б</w:t>
      </w:r>
      <w:r w:rsidR="00A51957">
        <w:t>ственностью государства.</w:t>
      </w:r>
    </w:p>
    <w:p w:rsidR="002918FD" w:rsidRDefault="00A51957" w:rsidP="00EC74F4">
      <w:pPr>
        <w:pStyle w:val="SingleTxtGR"/>
      </w:pPr>
      <w:r>
        <w:t>10.</w:t>
      </w:r>
      <w:r w:rsidR="00EC74F4">
        <w:tab/>
      </w:r>
      <w:r>
        <w:t>Туркменистан самостоятельно определяет свою финансовую политику и д</w:t>
      </w:r>
      <w:r>
        <w:t>е</w:t>
      </w:r>
      <w:r>
        <w:t>нежную систему, организует государственные</w:t>
      </w:r>
      <w:r w:rsidR="002918FD">
        <w:t xml:space="preserve"> </w:t>
      </w:r>
      <w:r>
        <w:t>банковские органы.</w:t>
      </w:r>
    </w:p>
    <w:p w:rsidR="002918FD" w:rsidRDefault="00EC74F4" w:rsidP="00EC74F4">
      <w:pPr>
        <w:pStyle w:val="SingleTxtGR"/>
      </w:pPr>
      <w:r>
        <w:t>11.</w:t>
      </w:r>
      <w:r>
        <w:tab/>
      </w:r>
      <w:r w:rsidR="00A51957">
        <w:t>Туркменистан самостоятельно определяет свою военную политику, обе</w:t>
      </w:r>
      <w:r w:rsidR="00A51957">
        <w:t>с</w:t>
      </w:r>
      <w:r w:rsidR="00A51957">
        <w:t>печивает территориальную целостность и защиту независимости, имеет воор</w:t>
      </w:r>
      <w:r w:rsidR="00A51957">
        <w:t>у</w:t>
      </w:r>
      <w:r w:rsidR="00A51957">
        <w:t>женные формирования. Территория страны является свободной от ядерного, химического, бактериологического и других видов оружия массового пораж</w:t>
      </w:r>
      <w:r w:rsidR="00A51957">
        <w:t>е</w:t>
      </w:r>
      <w:r w:rsidR="00A51957">
        <w:t>ния.</w:t>
      </w:r>
    </w:p>
    <w:p w:rsidR="002918FD" w:rsidRDefault="00EC74F4" w:rsidP="00EC74F4">
      <w:pPr>
        <w:pStyle w:val="SingleTxtGR"/>
      </w:pPr>
      <w:r>
        <w:t>12.</w:t>
      </w:r>
      <w:r>
        <w:tab/>
      </w:r>
      <w:r w:rsidR="00A51957">
        <w:t>Туркменистан проявляет заботу о национально-культурном возрождении туркменского народа, национального самосознания, народных традиций, обе</w:t>
      </w:r>
      <w:r w:rsidR="00A51957">
        <w:t>с</w:t>
      </w:r>
      <w:r w:rsidR="00A51957">
        <w:t>печивает функционирование туркменского языка как государственного. Пре</w:t>
      </w:r>
      <w:r w:rsidR="00A51957">
        <w:t>д</w:t>
      </w:r>
      <w:r w:rsidR="00A51957">
        <w:t>ставителям всех наций и народностей, проживающим на территории республ</w:t>
      </w:r>
      <w:r w:rsidR="00A51957">
        <w:t>и</w:t>
      </w:r>
      <w:r w:rsidR="00A51957">
        <w:t>ки, гарантируется</w:t>
      </w:r>
      <w:r w:rsidR="002918FD">
        <w:t xml:space="preserve"> </w:t>
      </w:r>
      <w:r w:rsidR="00A51957">
        <w:t>право их свободного национально-культурного развития.</w:t>
      </w:r>
    </w:p>
    <w:p w:rsidR="002918FD" w:rsidRDefault="00EC74F4" w:rsidP="00EC74F4">
      <w:pPr>
        <w:pStyle w:val="H1GR"/>
      </w:pPr>
      <w:r>
        <w:tab/>
      </w:r>
      <w:r>
        <w:tab/>
      </w:r>
      <w:r w:rsidR="00A51957">
        <w:t>Статья 2</w:t>
      </w:r>
      <w:r>
        <w:br/>
      </w:r>
      <w:r w:rsidR="00A51957">
        <w:t>Запрещение дискриминации</w:t>
      </w:r>
    </w:p>
    <w:p w:rsidR="002918FD" w:rsidRDefault="00EC74F4" w:rsidP="00EC74F4">
      <w:pPr>
        <w:pStyle w:val="SingleTxtGR"/>
      </w:pPr>
      <w:r>
        <w:t>13.</w:t>
      </w:r>
      <w:r>
        <w:tab/>
      </w:r>
      <w:r w:rsidR="00A51957">
        <w:t>Статья 19 Конституции гарантирует равенство прав и свобод человека и гражданина, а также равенство человека и гражданина перед законом незав</w:t>
      </w:r>
      <w:r w:rsidR="00A51957">
        <w:t>и</w:t>
      </w:r>
      <w:r w:rsidR="00A51957">
        <w:t>симо от национальности, расы, пола, происхождения, имущественного и дол</w:t>
      </w:r>
      <w:r w:rsidR="00A51957">
        <w:t>ж</w:t>
      </w:r>
      <w:r w:rsidR="007977EB">
        <w:t>ностного по</w:t>
      </w:r>
      <w:r w:rsidR="00A51957">
        <w:t>ложения, места жительства, языка, отношения к религии, политич</w:t>
      </w:r>
      <w:r w:rsidR="00A51957">
        <w:t>е</w:t>
      </w:r>
      <w:r w:rsidR="00A51957">
        <w:t>ских убеждений, партийной принадлежности либо отсутствия принадлежн</w:t>
      </w:r>
      <w:r w:rsidR="00A51957">
        <w:t>о</w:t>
      </w:r>
      <w:r w:rsidR="00A51957">
        <w:t>сти к какой-либо партии.</w:t>
      </w:r>
    </w:p>
    <w:p w:rsidR="002918FD" w:rsidRDefault="00EC74F4" w:rsidP="00EC74F4">
      <w:pPr>
        <w:pStyle w:val="SingleTxtGR"/>
      </w:pPr>
      <w:r>
        <w:t>14.</w:t>
      </w:r>
      <w:r>
        <w:tab/>
      </w:r>
      <w:r w:rsidR="00A51957">
        <w:t>Права и свободы, равно как и права и обязанности, предусмотренные в Конституции для граждан Туркменистана, распространяются одинаково на ин</w:t>
      </w:r>
      <w:r w:rsidR="00A51957">
        <w:t>о</w:t>
      </w:r>
      <w:r w:rsidR="00A51957">
        <w:t>странцев и на лиц без гражданства, находящихся на территории Туркменистана, за исключением специальных прав,</w:t>
      </w:r>
      <w:r w:rsidR="002918FD">
        <w:t xml:space="preserve"> </w:t>
      </w:r>
      <w:r w:rsidR="00A51957">
        <w:t>которые напрямую связаны с туркменским гражданством. Туркменистан в соответствии с общепризнанными нормами м</w:t>
      </w:r>
      <w:r w:rsidR="00A51957">
        <w:t>е</w:t>
      </w:r>
      <w:r w:rsidR="00A51957">
        <w:t>ждународного права в установленном законом порядке предоставляет убежище иностранным гражданам и лицам без гражданства.</w:t>
      </w:r>
    </w:p>
    <w:p w:rsidR="00A51957" w:rsidRDefault="00EC74F4" w:rsidP="00EC74F4">
      <w:pPr>
        <w:pStyle w:val="SingleTxtGR"/>
      </w:pPr>
      <w:r>
        <w:t>15.</w:t>
      </w:r>
      <w:r>
        <w:tab/>
      </w:r>
      <w:r w:rsidR="00A51957">
        <w:t>Туркменистан является участником:</w:t>
      </w:r>
    </w:p>
    <w:p w:rsidR="00A51957" w:rsidRDefault="00A51957" w:rsidP="00EC74F4">
      <w:pPr>
        <w:pStyle w:val="SingleTxtGR"/>
      </w:pPr>
      <w:r>
        <w:tab/>
        <w:t>a)</w:t>
      </w:r>
      <w:r w:rsidR="00EC74F4">
        <w:tab/>
      </w:r>
      <w:r>
        <w:t>Международной конвенции о ликвидации всех форм расовой ди</w:t>
      </w:r>
      <w:r>
        <w:t>с</w:t>
      </w:r>
      <w:r>
        <w:t>криминации;</w:t>
      </w:r>
    </w:p>
    <w:p w:rsidR="00A51957" w:rsidRDefault="00EC74F4" w:rsidP="00EC74F4">
      <w:pPr>
        <w:pStyle w:val="SingleTxtGR"/>
      </w:pPr>
      <w:r>
        <w:tab/>
        <w:t>b)</w:t>
      </w:r>
      <w:r>
        <w:tab/>
      </w:r>
      <w:r w:rsidR="00A51957">
        <w:t>Конвенции № 111 Международной организации труда о дискрим</w:t>
      </w:r>
      <w:r w:rsidR="00A51957">
        <w:t>и</w:t>
      </w:r>
      <w:r w:rsidR="00A51957">
        <w:t>нации в области труда и занятий 1958 года;</w:t>
      </w:r>
    </w:p>
    <w:p w:rsidR="00A51957" w:rsidRDefault="00A51957" w:rsidP="00EC74F4">
      <w:pPr>
        <w:pStyle w:val="SingleTxtGR"/>
      </w:pPr>
      <w:r>
        <w:tab/>
        <w:t>c)</w:t>
      </w:r>
      <w:r w:rsidR="00EC74F4">
        <w:tab/>
      </w:r>
      <w:r>
        <w:t xml:space="preserve">Конвенции о ликвидации всех форм дискриминации в отношении женщин </w:t>
      </w:r>
    </w:p>
    <w:p w:rsidR="002918FD" w:rsidRDefault="00A51957" w:rsidP="00EC74F4">
      <w:pPr>
        <w:pStyle w:val="SingleTxtGR"/>
      </w:pPr>
      <w:r>
        <w:t>и ряда других международных документов.</w:t>
      </w:r>
    </w:p>
    <w:p w:rsidR="002918FD" w:rsidRDefault="00F96BC5" w:rsidP="00EC74F4">
      <w:pPr>
        <w:pStyle w:val="SingleTxtGR"/>
      </w:pPr>
      <w:r>
        <w:t>16.</w:t>
      </w:r>
      <w:r>
        <w:tab/>
      </w:r>
      <w:r w:rsidR="00A51957">
        <w:t>В соответствии со статьей 5 Закона Туркменистана "О государственных гарантиях равноправия женщин" от 14 декабря 2007 года запрещается открытая и скрытая дискриминация женщин в любой сфере человеческой деятельности. Под дискриминацией понимается любое различие, исключение или предпочт</w:t>
      </w:r>
      <w:r w:rsidR="00A51957">
        <w:t>е</w:t>
      </w:r>
      <w:r w:rsidR="00A51957">
        <w:t>ние, которое ограничивает или отрицает равное осуществление лицами обоего пола прав и свобод человека и гражданина в политической, экономической, с</w:t>
      </w:r>
      <w:r w:rsidR="00A51957">
        <w:t>о</w:t>
      </w:r>
      <w:r w:rsidR="00A51957">
        <w:t>циальной, культурной или любой другой области. Не является дискриминацией женщин защита функций материнства; исполнение исключительно мужчинами всеобщей воинской обязанности в случаях, установленных законодательством Туркменистана; запрет на осуществление работ с применением труда женщин, перечень которых определяется законодательством Туркменистана. Лица, д</w:t>
      </w:r>
      <w:r w:rsidR="00A51957">
        <w:t>о</w:t>
      </w:r>
      <w:r w:rsidR="00A51957">
        <w:t>пустившие открытую и скрытую дискриминацию женщин, несут ответстве</w:t>
      </w:r>
      <w:r w:rsidR="00A51957">
        <w:t>н</w:t>
      </w:r>
      <w:r w:rsidR="00A51957">
        <w:t>ность, установленную законодательством Туркменистана.</w:t>
      </w:r>
    </w:p>
    <w:p w:rsidR="002918FD" w:rsidRDefault="00F96BC5" w:rsidP="00EC74F4">
      <w:pPr>
        <w:pStyle w:val="SingleTxtGR"/>
      </w:pPr>
      <w:r>
        <w:t>17.</w:t>
      </w:r>
      <w:r>
        <w:tab/>
      </w:r>
      <w:r w:rsidR="00A51957">
        <w:t>Закон Туркменистана "О свободе вероисповедания и религиозных орг</w:t>
      </w:r>
      <w:r w:rsidR="00A51957">
        <w:t>а</w:t>
      </w:r>
      <w:r w:rsidR="00A51957">
        <w:t>низациях" от 21 октября 2003 года гарантирует возможность реализации</w:t>
      </w:r>
      <w:r w:rsidR="002918FD">
        <w:t xml:space="preserve"> </w:t>
      </w:r>
      <w:r w:rsidR="00A51957">
        <w:t>ко</w:t>
      </w:r>
      <w:r w:rsidR="00A51957">
        <w:t>н</w:t>
      </w:r>
      <w:r w:rsidR="00A51957">
        <w:t>ституционного</w:t>
      </w:r>
      <w:r w:rsidR="002918FD">
        <w:t xml:space="preserve"> </w:t>
      </w:r>
      <w:r w:rsidR="00A51957">
        <w:t>права граждан исповедовать любую религию или не исповед</w:t>
      </w:r>
      <w:r w:rsidR="00A51957">
        <w:t>о</w:t>
      </w:r>
      <w:r w:rsidR="00A51957">
        <w:t>вать н</w:t>
      </w:r>
      <w:r w:rsidR="00A51957">
        <w:t>и</w:t>
      </w:r>
      <w:r w:rsidR="00A51957">
        <w:t>какой, выражать и распространять убеждения, связанные с отношением к рел</w:t>
      </w:r>
      <w:r w:rsidR="00A51957">
        <w:t>и</w:t>
      </w:r>
      <w:r w:rsidR="00A51957">
        <w:t>гии, участвовать в отправлении религиозных культов, ритуалов, обрядов. Граждане Туркменистана равны перед законом во всех областях гражданской, политической, экономической, социальной и культурной жизни, независимо от их религиозных убеждений. Какое бы то ни было прямое или косвенное огр</w:t>
      </w:r>
      <w:r w:rsidR="00A51957">
        <w:t>а</w:t>
      </w:r>
      <w:r w:rsidR="00A51957">
        <w:t>ничение прав и установление каких-либо преимуществ граждан в зависимости от их религиозных и атеистических убеждений, равно как возбуждение связа</w:t>
      </w:r>
      <w:r w:rsidR="00A51957">
        <w:t>н</w:t>
      </w:r>
      <w:r w:rsidR="00A51957">
        <w:t>ных с этим вражды или ненависти, либо оскорбление чувств граждан, влекут ответс</w:t>
      </w:r>
      <w:r w:rsidR="00A51957">
        <w:t>т</w:t>
      </w:r>
      <w:r w:rsidR="00A51957">
        <w:t>венность в соответствии с законодательством Туркменистана.</w:t>
      </w:r>
    </w:p>
    <w:p w:rsidR="002918FD" w:rsidRDefault="00A51957" w:rsidP="00EC74F4">
      <w:pPr>
        <w:pStyle w:val="SingleTxtGR"/>
      </w:pPr>
      <w:r>
        <w:t>18.</w:t>
      </w:r>
      <w:r w:rsidR="00F96BC5">
        <w:tab/>
      </w:r>
      <w:r>
        <w:t>В соответствии со статьей 8 Закона религиозная организация создается по инициативе не менее пяти граждан Туркменистана, достигших совершенн</w:t>
      </w:r>
      <w:r>
        <w:t>о</w:t>
      </w:r>
      <w:r>
        <w:t>летнего возраста и постоянно проживающих на территории Туркменистана. Р</w:t>
      </w:r>
      <w:r>
        <w:t>е</w:t>
      </w:r>
      <w:r>
        <w:t>лигиозная группа должна насчитывать не более пятидесяти граждан Туркмен</w:t>
      </w:r>
      <w:r>
        <w:t>и</w:t>
      </w:r>
      <w:r>
        <w:t>стана, а религиозная организация – более пятидесяти.</w:t>
      </w:r>
    </w:p>
    <w:p w:rsidR="002918FD" w:rsidRDefault="00F96BC5" w:rsidP="00EC74F4">
      <w:pPr>
        <w:pStyle w:val="SingleTxtGR"/>
      </w:pPr>
      <w:r>
        <w:t>19.</w:t>
      </w:r>
      <w:r>
        <w:tab/>
      </w:r>
      <w:r w:rsidR="00A51957">
        <w:t>Распоряжением Президента Туркменистана от 29 мая 1992 года 140 п</w:t>
      </w:r>
      <w:r w:rsidR="00A51957">
        <w:t>а</w:t>
      </w:r>
      <w:r w:rsidR="00A51957">
        <w:t>ломников при государственной поддержке были направлены в Саудовскую Ар</w:t>
      </w:r>
      <w:r w:rsidR="00A51957">
        <w:t>а</w:t>
      </w:r>
      <w:r w:rsidR="00A51957">
        <w:t>вию для совершения хаджа. С того периода число паломников, ежегодно с</w:t>
      </w:r>
      <w:r w:rsidR="00A51957">
        <w:t>о</w:t>
      </w:r>
      <w:r w:rsidR="00A51957">
        <w:t>вершающих хадж в Саудовскую Аравию,</w:t>
      </w:r>
      <w:r w:rsidR="002918FD">
        <w:t xml:space="preserve"> </w:t>
      </w:r>
      <w:r w:rsidR="00A51957">
        <w:t xml:space="preserve">увеличилось до 188. </w:t>
      </w:r>
    </w:p>
    <w:p w:rsidR="002918FD" w:rsidRDefault="00F96BC5" w:rsidP="00EC74F4">
      <w:pPr>
        <w:pStyle w:val="SingleTxtGR"/>
      </w:pPr>
      <w:r>
        <w:t>20.</w:t>
      </w:r>
      <w:r>
        <w:tab/>
      </w:r>
      <w:r w:rsidR="00A51957">
        <w:t>В целях совершенствования координации сотрудничества всех конфе</w:t>
      </w:r>
      <w:r w:rsidR="00A51957">
        <w:t>с</w:t>
      </w:r>
      <w:r w:rsidR="00A51957">
        <w:t>сий, религиозных организаций с государственными органами, постановлением № 1775 Президента Туркменистана от 20 апреля 1994 года</w:t>
      </w:r>
      <w:r w:rsidR="002918FD">
        <w:t xml:space="preserve"> </w:t>
      </w:r>
      <w:r w:rsidR="00A51957">
        <w:t>был создан Генгеш (Совет) по делам религии при Президенте Туркменистана. Генгеш является г</w:t>
      </w:r>
      <w:r w:rsidR="00A51957">
        <w:t>о</w:t>
      </w:r>
      <w:r w:rsidR="00A51957">
        <w:t>сударственным экспертным и консультативным органом по вопросам религий, им ведется постоянная информационно-разъяснительная работа среди</w:t>
      </w:r>
      <w:r w:rsidR="002918FD">
        <w:t xml:space="preserve"> </w:t>
      </w:r>
      <w:r w:rsidR="00A51957">
        <w:t>зарег</w:t>
      </w:r>
      <w:r w:rsidR="00A51957">
        <w:t>и</w:t>
      </w:r>
      <w:r w:rsidR="00A51957">
        <w:t>стрированных и незарегистрированных религиозных организаций, верующих и представителей государственных органов. Представители Генгеша часто учас</w:t>
      </w:r>
      <w:r w:rsidR="00A51957">
        <w:t>т</w:t>
      </w:r>
      <w:r w:rsidR="00A51957">
        <w:t>вуют в богослужениях, праздничных и других мероприятиях, проводимых р</w:t>
      </w:r>
      <w:r w:rsidR="00A51957">
        <w:t>е</w:t>
      </w:r>
      <w:r w:rsidR="00A51957">
        <w:t>лигиозными организациями, организовываются встречи с верующими. Так, в мае 2007 года с участием Генгеша успешно была проведена выставка "Здор</w:t>
      </w:r>
      <w:r w:rsidR="00A51957">
        <w:t>о</w:t>
      </w:r>
      <w:r w:rsidR="00A51957">
        <w:t>вый образ жизни" религиозной группой "Адвентисты 7-го дня", где через н</w:t>
      </w:r>
      <w:r w:rsidR="00A51957">
        <w:t>а</w:t>
      </w:r>
      <w:r w:rsidR="00A51957">
        <w:t>глядные пособия были продемонстрированы способы ведения здорового образа жизни и отвыкания от вредных привычек.</w:t>
      </w:r>
    </w:p>
    <w:p w:rsidR="002918FD" w:rsidRDefault="00F96BC5" w:rsidP="00EC74F4">
      <w:pPr>
        <w:pStyle w:val="SingleTxtGR"/>
      </w:pPr>
      <w:r>
        <w:t>21.</w:t>
      </w:r>
      <w:r>
        <w:tab/>
      </w:r>
      <w:r w:rsidR="00A51957">
        <w:t>В целях подготовки высококвалифицированных национальных кадров по вопросам религии, её истории и философии, постановлением Президента Тур</w:t>
      </w:r>
      <w:r w:rsidR="00A51957">
        <w:t>к</w:t>
      </w:r>
      <w:r w:rsidR="00A51957">
        <w:t>менистана от 17 июня 1994 года в Туркменском государственном униве</w:t>
      </w:r>
      <w:r w:rsidR="00A51957">
        <w:t>р</w:t>
      </w:r>
      <w:r w:rsidR="00A51957">
        <w:t xml:space="preserve">ситете имени Магтымгулы был открыт факультет теологии. </w:t>
      </w:r>
      <w:r w:rsidR="007977EB">
        <w:t>До открытия этого факул</w:t>
      </w:r>
      <w:r w:rsidR="007977EB">
        <w:t>ь</w:t>
      </w:r>
      <w:r w:rsidR="007977EB">
        <w:t>тета, кадры по теологии для обучения направлялись при поддержке г</w:t>
      </w:r>
      <w:r w:rsidR="007977EB">
        <w:t>о</w:t>
      </w:r>
      <w:r w:rsidR="007977EB">
        <w:t xml:space="preserve">сударства в Турцию, Саудовскую Аравию, Сирию, Египет и другие страны. </w:t>
      </w:r>
    </w:p>
    <w:p w:rsidR="00A51957" w:rsidRDefault="00F96BC5" w:rsidP="00EC74F4">
      <w:pPr>
        <w:pStyle w:val="SingleTxtGR"/>
      </w:pPr>
      <w:r>
        <w:t>22.</w:t>
      </w:r>
      <w:r>
        <w:tab/>
      </w:r>
      <w:r w:rsidR="00A51957">
        <w:t>В соответствии с Законом Туркменистана "О свободе вероисповедания и религиозных организациях" от 21 октября 2003 года принято постановление Президента Туркменистана "О регистрации религиозных организаций" и у</w:t>
      </w:r>
      <w:r w:rsidR="00A51957">
        <w:t>т</w:t>
      </w:r>
      <w:r w:rsidR="00A51957">
        <w:t>верждены Правила их регистрации. Постановлением № 6627 Президента Тур</w:t>
      </w:r>
      <w:r w:rsidR="00A51957">
        <w:t>к</w:t>
      </w:r>
      <w:r w:rsidR="00A51957">
        <w:t>менистана от 11 марта 2004 года</w:t>
      </w:r>
      <w:r w:rsidR="002918FD">
        <w:t xml:space="preserve"> </w:t>
      </w:r>
      <w:r w:rsidR="00A51957">
        <w:t>установлено обеспечение регистрации религ</w:t>
      </w:r>
      <w:r w:rsidR="00A51957">
        <w:t>и</w:t>
      </w:r>
      <w:r w:rsidR="00A51957">
        <w:t>озных организаций и групп независимо от их конфессиональной принадлежн</w:t>
      </w:r>
      <w:r w:rsidR="00A51957">
        <w:t>о</w:t>
      </w:r>
      <w:r w:rsidR="00A51957">
        <w:t xml:space="preserve">сти. </w:t>
      </w:r>
      <w:r w:rsidR="007977EB">
        <w:t>В настоящее время в Туркменистане официально зарегистрировано 122 р</w:t>
      </w:r>
      <w:r w:rsidR="007977EB">
        <w:t>е</w:t>
      </w:r>
      <w:r w:rsidR="007977EB">
        <w:t xml:space="preserve">лигиозные организации. </w:t>
      </w:r>
      <w:r w:rsidR="00A51957">
        <w:t xml:space="preserve">Из них 99 принадлежат традиционному исламу; 13 – православные; 10 – различные религиозные организации, </w:t>
      </w:r>
      <w:r w:rsidR="007977EB">
        <w:t>исповедующие</w:t>
      </w:r>
      <w:r w:rsidR="00A51957">
        <w:t xml:space="preserve"> др</w:t>
      </w:r>
      <w:r w:rsidR="00A51957">
        <w:t>у</w:t>
      </w:r>
      <w:r w:rsidR="00A51957">
        <w:t>гие религии. Среди них религиозные организации "Бахаи", "Церковь Евангел</w:t>
      </w:r>
      <w:r w:rsidR="00A51957">
        <w:t>ь</w:t>
      </w:r>
      <w:r w:rsidR="00A51957">
        <w:t>ских христиан-баптистов", "Гурбанмырат ишан" (ислам), Церковь Евангельских христиан "Великая благодать", религиозные группы "Адвентисты 7-го дня", "Общество Сознания Кришны", "Церковь Христа" (Евангельские христиане), "Христиане Полного Евангелия" (Евангелисты-протестанты), "Новоапостол</w:t>
      </w:r>
      <w:r w:rsidR="00A51957">
        <w:t>ь</w:t>
      </w:r>
      <w:r w:rsidR="00A51957">
        <w:t>ская Церковь" (Новоапостольские христиане), "Свет Востока" (Евангельские христиане), "Источник Жизни".</w:t>
      </w:r>
    </w:p>
    <w:p w:rsidR="002918FD" w:rsidRDefault="00F96BC5" w:rsidP="00EC74F4">
      <w:pPr>
        <w:pStyle w:val="SingleTxtGR"/>
      </w:pPr>
      <w:r>
        <w:t>23.</w:t>
      </w:r>
      <w:r>
        <w:tab/>
      </w:r>
      <w:r w:rsidR="00A51957">
        <w:t>В целях восстановления практически утерянных древних традиций нар</w:t>
      </w:r>
      <w:r w:rsidR="00A51957">
        <w:t>о</w:t>
      </w:r>
      <w:r w:rsidR="00A51957">
        <w:t>да и обеспечения свободы вероисповедания, соответствующими постановл</w:t>
      </w:r>
      <w:r w:rsidR="00A51957">
        <w:t>е</w:t>
      </w:r>
      <w:r w:rsidR="00A51957">
        <w:t>ниями Президента Туркменистана ежегодно отмечаются религиозные праздн</w:t>
      </w:r>
      <w:r w:rsidR="00A51957">
        <w:t>и</w:t>
      </w:r>
      <w:r w:rsidR="00A51957">
        <w:t>ки Ораза байрамы по завершении постного месяца Рамазан (1 нерабочий день) и Курбан байрамы (3 нерабочих дня). В Туркменистане эти дни празднуются представ</w:t>
      </w:r>
      <w:r w:rsidR="00A51957">
        <w:t>и</w:t>
      </w:r>
      <w:r w:rsidR="00A51957">
        <w:t>телями всех религиозных конфессий.</w:t>
      </w:r>
    </w:p>
    <w:p w:rsidR="002918FD" w:rsidRDefault="00F96BC5" w:rsidP="00EC74F4">
      <w:pPr>
        <w:pStyle w:val="SingleTxtGR"/>
      </w:pPr>
      <w:r>
        <w:t>24.</w:t>
      </w:r>
      <w:r>
        <w:tab/>
      </w:r>
      <w:r w:rsidR="00A51957">
        <w:t>В соответствии со статьей 16 Кодекса законов о труде Туркменистана, не допускается какое бы то ни было прямое или косвенное ограничение прав или установление прямых или косвенных преимуществ при приеме на работу в з</w:t>
      </w:r>
      <w:r w:rsidR="00A51957">
        <w:t>а</w:t>
      </w:r>
      <w:r w:rsidR="00A51957">
        <w:t>висимости от пола, расы, национальности, языка, социального происхождения, имущественного положения, места жительства, отношения к религии, убежд</w:t>
      </w:r>
      <w:r w:rsidR="00A51957">
        <w:t>е</w:t>
      </w:r>
      <w:r w:rsidR="00A51957">
        <w:t>ний, принадлежности к общественным объединениям, а также других обсто</w:t>
      </w:r>
      <w:r w:rsidR="00A51957">
        <w:t>я</w:t>
      </w:r>
      <w:r w:rsidR="00A51957">
        <w:t>тельств, не связанных с деловыми качествами работников.</w:t>
      </w:r>
    </w:p>
    <w:p w:rsidR="002918FD" w:rsidRDefault="00F96BC5" w:rsidP="00EC74F4">
      <w:pPr>
        <w:pStyle w:val="SingleTxtGR"/>
      </w:pPr>
      <w:r>
        <w:t>25.</w:t>
      </w:r>
      <w:r>
        <w:tab/>
      </w:r>
      <w:r w:rsidR="00A51957">
        <w:t>В 2004 году Туркменистан представил в соответствующие договорные органы национальные доклады о выполнении Международной конвенции о л</w:t>
      </w:r>
      <w:r w:rsidR="00A51957">
        <w:t>и</w:t>
      </w:r>
      <w:r w:rsidR="00A51957">
        <w:t>квидации всех форм расовой дискриминации, Конвенции о ликвидации всех форм дискриминации в отношении женщин, дополнительная информация по статье 2 Пакта о запрещении дискриминации содержится в указанных докл</w:t>
      </w:r>
      <w:r w:rsidR="00A51957">
        <w:t>а</w:t>
      </w:r>
      <w:r w:rsidR="00A51957">
        <w:t>дах.</w:t>
      </w:r>
    </w:p>
    <w:p w:rsidR="002918FD" w:rsidRDefault="00F96BC5" w:rsidP="00F96BC5">
      <w:pPr>
        <w:pStyle w:val="H1GR"/>
      </w:pPr>
      <w:r>
        <w:tab/>
      </w:r>
      <w:r>
        <w:tab/>
      </w:r>
      <w:r w:rsidR="00A51957">
        <w:t>Статья 3</w:t>
      </w:r>
      <w:r>
        <w:br/>
      </w:r>
      <w:r w:rsidR="00A51957">
        <w:t>Равенство мужчин и женщин</w:t>
      </w:r>
    </w:p>
    <w:p w:rsidR="002918FD" w:rsidRDefault="00F96BC5" w:rsidP="00EC74F4">
      <w:pPr>
        <w:pStyle w:val="SingleTxtGR"/>
      </w:pPr>
      <w:r>
        <w:t>26.</w:t>
      </w:r>
      <w:r>
        <w:tab/>
      </w:r>
      <w:r w:rsidR="00A51957">
        <w:t>Принцип равенства мужчин и женщин является неотъемлемой частью правовой системы Туркменистана, закреплен в Конституции и гарантируется всем действующим национальным законодательством. Статья 20 Конституции предусматривает, что мужчина и женщина в Туркменистане имеют равные гр</w:t>
      </w:r>
      <w:r w:rsidR="00A51957">
        <w:t>а</w:t>
      </w:r>
      <w:r w:rsidR="00A51957">
        <w:t>жданские права. Нарушение равноправия по признаку пола влечет ответстве</w:t>
      </w:r>
      <w:r w:rsidR="00A51957">
        <w:t>н</w:t>
      </w:r>
      <w:r w:rsidR="00A51957">
        <w:t>ность по закону.</w:t>
      </w:r>
    </w:p>
    <w:p w:rsidR="002918FD" w:rsidRDefault="00F96BC5" w:rsidP="00EC74F4">
      <w:pPr>
        <w:pStyle w:val="SingleTxtGR"/>
      </w:pPr>
      <w:r>
        <w:t>27.</w:t>
      </w:r>
      <w:r>
        <w:tab/>
      </w:r>
      <w:r w:rsidR="00A51957">
        <w:t>В структуре населения в настоящее время доля женщин составляет – 50,1%, а мужчин – 49,9%.</w:t>
      </w:r>
      <w:r w:rsidR="002918FD">
        <w:t xml:space="preserve"> </w:t>
      </w:r>
      <w:r w:rsidR="00A51957">
        <w:t>В составе избранных 14 декабря 2008 года депутатов Медж</w:t>
      </w:r>
      <w:r>
        <w:t>лиса Туркменистана 17% −</w:t>
      </w:r>
      <w:r w:rsidR="00A51957">
        <w:t xml:space="preserve"> женщины. Они также представлены в составе представительных и исполнительных органов государственной власти всех уровней.</w:t>
      </w:r>
    </w:p>
    <w:p w:rsidR="002918FD" w:rsidRDefault="00F96BC5" w:rsidP="00EC74F4">
      <w:pPr>
        <w:pStyle w:val="SingleTxtGR"/>
      </w:pPr>
      <w:r>
        <w:t>28.</w:t>
      </w:r>
      <w:r>
        <w:tab/>
      </w:r>
      <w:r w:rsidR="00A51957">
        <w:t xml:space="preserve">14 декабря 2007 года принят Закон Туркменистана "О государственных гарантиях равноправия женщин". Закон направлен на реализацию основных принципов политики Туркменистана в области прав человека, на </w:t>
      </w:r>
      <w:r w:rsidR="007977EB">
        <w:t>искоренение</w:t>
      </w:r>
      <w:r w:rsidR="00A51957">
        <w:t xml:space="preserve"> всех форм дискриминации в отношении женщин, обеспечение всестороннего развития и прогресса женщин и устанавливает государственные гарантии для осуществления женщинами на основе равенства с мужчинами прав и свобод человека в политической, экономической, социальной, культурной и иных о</w:t>
      </w:r>
      <w:r w:rsidR="00A51957">
        <w:t>б</w:t>
      </w:r>
      <w:r w:rsidR="00A51957">
        <w:t>ластях.</w:t>
      </w:r>
    </w:p>
    <w:p w:rsidR="002918FD" w:rsidRDefault="00A51957" w:rsidP="00EC74F4">
      <w:pPr>
        <w:pStyle w:val="SingleTxtGR"/>
      </w:pPr>
      <w:r>
        <w:t>29.</w:t>
      </w:r>
      <w:r w:rsidR="00F96BC5">
        <w:tab/>
      </w:r>
      <w:r>
        <w:t>Союз женщин Туркменистана имени Героя Туркменистана Гурбансолтан эдже участвует в программе, направленной на повышение потенциала женщин, содействие расширению их возможностей и способностей. В рамках этой пр</w:t>
      </w:r>
      <w:r>
        <w:t>о</w:t>
      </w:r>
      <w:r>
        <w:t>граммы реализуется совместный</w:t>
      </w:r>
      <w:r w:rsidR="002918FD">
        <w:t xml:space="preserve"> </w:t>
      </w:r>
      <w:r>
        <w:t>проект Программы развития Организации Объединенных Наций (ПРООН) и Союза женщин "Внедрение гендерных по</w:t>
      </w:r>
      <w:r>
        <w:t>д</w:t>
      </w:r>
      <w:r>
        <w:t>ходов в процесс подготовки и принятия стратегических решений в</w:t>
      </w:r>
      <w:r w:rsidR="002918FD">
        <w:t xml:space="preserve"> </w:t>
      </w:r>
      <w:r>
        <w:t>Туркмен</w:t>
      </w:r>
      <w:r>
        <w:t>и</w:t>
      </w:r>
      <w:r>
        <w:t>стане". Проект направлен на реализацию 3 главных целей: a) усиление целевых элементов правовой базы гендерного равенства; b) усиление мер по отчетности и исполнению ратифицированных конвенций и конференций ООН по генде</w:t>
      </w:r>
      <w:r>
        <w:t>р</w:t>
      </w:r>
      <w:r>
        <w:t>ным вопросам; c) укрепление национального механизма в вопросах гендерного анализа и внедрения гендерных подходов.</w:t>
      </w:r>
    </w:p>
    <w:p w:rsidR="002918FD" w:rsidRDefault="00F96BC5" w:rsidP="00EC74F4">
      <w:pPr>
        <w:pStyle w:val="SingleTxtGR"/>
      </w:pPr>
      <w:r>
        <w:t>30.</w:t>
      </w:r>
      <w:r>
        <w:tab/>
      </w:r>
      <w:r w:rsidR="00A51957">
        <w:t>В целях реализации Декларации и Пекинской платформы действий в Туркменистане разработан Национал</w:t>
      </w:r>
      <w:r w:rsidR="00362574">
        <w:t>ьный план действий на срок 2005</w:t>
      </w:r>
      <w:r w:rsidR="00362574" w:rsidRPr="00362574">
        <w:t>−</w:t>
      </w:r>
      <w:r w:rsidR="00A51957">
        <w:t>2010 годов. В нем определены общая стратегия и приоритетные направления гос</w:t>
      </w:r>
      <w:r w:rsidR="00A51957">
        <w:t>у</w:t>
      </w:r>
      <w:r w:rsidR="00A51957">
        <w:t>дарственной политики в отношении женщин. Национальный план</w:t>
      </w:r>
      <w:r w:rsidR="002918FD">
        <w:t xml:space="preserve"> </w:t>
      </w:r>
      <w:r w:rsidR="00A51957">
        <w:t>нацелен на реализацию принципа равных прав и свобод, создание новых возможностей для женщин и мужчин в соответствии с Конституцией Туркменистана, междун</w:t>
      </w:r>
      <w:r w:rsidR="00A51957">
        <w:t>а</w:t>
      </w:r>
      <w:r w:rsidR="00A51957">
        <w:t>родными обязательствами государства и рекомендациями IV Всемирной конф</w:t>
      </w:r>
      <w:r w:rsidR="00A51957">
        <w:t>е</w:t>
      </w:r>
      <w:r w:rsidR="00A51957">
        <w:t>ренции по положению женщин, с учетом реальной социально-экономической ситуации в Туркменистане. В соответствии с Национальным планом действий, важнейшим направлением деятельности Союза женщин является содействие созданию и расширению сети женских общественных объединений, всемерная поддержка их деятельности, а также внедрение гендерных подходов. В этом н</w:t>
      </w:r>
      <w:r w:rsidR="00A51957">
        <w:t>а</w:t>
      </w:r>
      <w:r w:rsidR="00A51957">
        <w:t>правлении в настоящее время достигнуты определенные достижения, напра</w:t>
      </w:r>
      <w:r w:rsidR="00A51957">
        <w:t>в</w:t>
      </w:r>
      <w:r w:rsidR="00A51957">
        <w:t>ленные на решение гендерных вопросов. Так, был успешно осуществлен Пр</w:t>
      </w:r>
      <w:r w:rsidR="00A51957">
        <w:t>о</w:t>
      </w:r>
      <w:r w:rsidR="00A51957">
        <w:t>ект "Укрепление роли женщин в социально-экономическом развитии Туркмен</w:t>
      </w:r>
      <w:r w:rsidR="00A51957">
        <w:t>и</w:t>
      </w:r>
      <w:r w:rsidR="00A51957">
        <w:t>стана" (1998</w:t>
      </w:r>
      <w:r w:rsidR="00362574" w:rsidRPr="00557090">
        <w:t>−</w:t>
      </w:r>
      <w:r w:rsidR="00A51957">
        <w:t xml:space="preserve">2001 годы). </w:t>
      </w:r>
    </w:p>
    <w:p w:rsidR="002918FD" w:rsidRDefault="00F96BC5" w:rsidP="00EC74F4">
      <w:pPr>
        <w:pStyle w:val="SingleTxtGR"/>
      </w:pPr>
      <w:r>
        <w:t>31.</w:t>
      </w:r>
      <w:r>
        <w:tab/>
      </w:r>
      <w:r w:rsidR="00A51957">
        <w:t>Достигнуты определенные результаты в повышении гендерного образ</w:t>
      </w:r>
      <w:r w:rsidR="00A51957">
        <w:t>о</w:t>
      </w:r>
      <w:r w:rsidR="00A51957">
        <w:t>вания работников государственных органов, общественных организаций и н</w:t>
      </w:r>
      <w:r w:rsidR="00A51957">
        <w:t>а</w:t>
      </w:r>
      <w:r w:rsidR="00A51957">
        <w:t>селения в целом через обучающие программы, семинары, конференции, ра</w:t>
      </w:r>
      <w:r w:rsidR="00A51957">
        <w:t>с</w:t>
      </w:r>
      <w:r w:rsidR="00A51957">
        <w:t>пространение статистических данных по гендерным различиям, выпуск газет, а также публикаций, других материалов по правам женщин и гендерным вопр</w:t>
      </w:r>
      <w:r w:rsidR="00A51957">
        <w:t>о</w:t>
      </w:r>
      <w:r w:rsidR="00A51957">
        <w:t>сам, включая такие отчеты, как "Женщины Туркменистана и гендерная стат</w:t>
      </w:r>
      <w:r w:rsidR="00A51957">
        <w:t>и</w:t>
      </w:r>
      <w:r w:rsidR="00A51957">
        <w:t>стика", "Права женщин в Туркменистане" и "Отчет о положении женщин в Туркменистане", буклеты "Гендерные стереотипы", "Гендер и гендерное раве</w:t>
      </w:r>
      <w:r w:rsidR="00A51957">
        <w:t>н</w:t>
      </w:r>
      <w:r w:rsidR="00A51957">
        <w:t>ство", "Гендер и пол", "Тройная роль женщины". Во всех велаятах страны пр</w:t>
      </w:r>
      <w:r w:rsidR="00A51957">
        <w:t>о</w:t>
      </w:r>
      <w:r w:rsidR="00A51957">
        <w:t>ведены семинары с представителями органов местного самоуправления и о</w:t>
      </w:r>
      <w:r w:rsidR="00A51957">
        <w:t>б</w:t>
      </w:r>
      <w:r w:rsidR="00A51957">
        <w:t xml:space="preserve">щественности по проблемам гендера и пропаганде Конвенции о ликвидации всех форм дискриминации в отношении женщин. Проводились семинары с представителями средств массовой информации (СМИ) "Женщины и СМИ – гендерный подход", с преподавателями школ, вузов и сузов "Исследования и преподавание вопросов гендера в Туркменистане". </w:t>
      </w:r>
    </w:p>
    <w:p w:rsidR="002918FD" w:rsidRDefault="00F96BC5" w:rsidP="00EC74F4">
      <w:pPr>
        <w:pStyle w:val="SingleTxtGR"/>
      </w:pPr>
      <w:r>
        <w:t>32.</w:t>
      </w:r>
      <w:r>
        <w:tab/>
      </w:r>
      <w:r w:rsidR="00A51957">
        <w:t>Союзом женщин при поддержке ПРООН в велаятах страны были созданы более 30 женских информационно-ресурсных центров. Ресурсные центры и</w:t>
      </w:r>
      <w:r w:rsidR="00A51957">
        <w:t>г</w:t>
      </w:r>
      <w:r w:rsidR="00A51957">
        <w:t>рают важную роль в повышении информированности женщин – политической, правовой, экономической, экологической, репродуктивной, в том числе в дал</w:t>
      </w:r>
      <w:r w:rsidR="00A51957">
        <w:t>ь</w:t>
      </w:r>
      <w:r w:rsidR="00A51957">
        <w:t>нейшем развитии их активности во всех сферах общественной жизни, включая участие женщин в продолжении осуществления реформ в стране</w:t>
      </w:r>
      <w:r w:rsidR="002918FD">
        <w:t xml:space="preserve"> </w:t>
      </w:r>
      <w:r w:rsidR="00A51957">
        <w:t>с позиции гендерного равенства.</w:t>
      </w:r>
    </w:p>
    <w:p w:rsidR="002918FD" w:rsidRDefault="00F96BC5" w:rsidP="00EC74F4">
      <w:pPr>
        <w:pStyle w:val="SingleTxtGR"/>
      </w:pPr>
      <w:r>
        <w:t>33.</w:t>
      </w:r>
      <w:r>
        <w:tab/>
      </w:r>
      <w:r w:rsidR="00A51957">
        <w:t>В целях поддержки женских общественных организаций были разработ</w:t>
      </w:r>
      <w:r w:rsidR="00A51957">
        <w:t>а</w:t>
      </w:r>
      <w:r w:rsidR="00A51957">
        <w:t>ны материалы в помощь женским общественным объединениям. Это -</w:t>
      </w:r>
      <w:r w:rsidR="002918FD">
        <w:t xml:space="preserve"> </w:t>
      </w:r>
      <w:r w:rsidR="00A51957">
        <w:t>систем</w:t>
      </w:r>
      <w:r w:rsidR="00A51957">
        <w:t>а</w:t>
      </w:r>
      <w:r w:rsidR="00A51957">
        <w:t>тизированные извлечения из действующего законодательства Туркменистана в области защиты прав и свобод женщин, регулирующие вопросы труда, семьи и недискриминации женщин; информационные материалы по Конвенции о ли</w:t>
      </w:r>
      <w:r w:rsidR="00A51957">
        <w:t>к</w:t>
      </w:r>
      <w:r w:rsidR="00A51957">
        <w:t>видации всех форм дискриминации в отношении женщин, а также</w:t>
      </w:r>
      <w:r w:rsidR="002918FD">
        <w:t xml:space="preserve"> </w:t>
      </w:r>
      <w:r w:rsidR="00A51957">
        <w:t>пособие для изучающих вопросы международной защиты прав и свобод женщин. Матери</w:t>
      </w:r>
      <w:r w:rsidR="00A51957">
        <w:t>а</w:t>
      </w:r>
      <w:r w:rsidR="00A51957">
        <w:t>лы были подготовлены и распространены</w:t>
      </w:r>
      <w:r w:rsidR="002918FD">
        <w:t xml:space="preserve"> </w:t>
      </w:r>
      <w:r w:rsidR="00A51957">
        <w:t>в электронном и печатном виде.</w:t>
      </w:r>
    </w:p>
    <w:p w:rsidR="002918FD" w:rsidRDefault="00F96BC5" w:rsidP="00EC74F4">
      <w:pPr>
        <w:pStyle w:val="SingleTxtGR"/>
      </w:pPr>
      <w:r>
        <w:t>34.</w:t>
      </w:r>
      <w:r>
        <w:tab/>
      </w:r>
      <w:r w:rsidR="00A51957">
        <w:t>Повышение роли женщины в процессе рыночных реформ, их активное участие во всех сферах деятельности, создание правовых и социальных гара</w:t>
      </w:r>
      <w:r w:rsidR="00A51957">
        <w:t>н</w:t>
      </w:r>
      <w:r w:rsidR="00A51957">
        <w:t>тий для успешного сочетания выполнения материнских функций и роста их а</w:t>
      </w:r>
      <w:r w:rsidR="00A51957">
        <w:t>к</w:t>
      </w:r>
      <w:r w:rsidR="00A51957">
        <w:t>тивности на производстве, в сфере предпринимательства, в процессе коренных преобразований, требует проведения новых программ, для решения которых было проведено социологическое анкетирование. По материалам социологич</w:t>
      </w:r>
      <w:r w:rsidR="00A51957">
        <w:t>е</w:t>
      </w:r>
      <w:r w:rsidR="00A51957">
        <w:t>ского анкетирования женщин, проведенного в 2006 году по совместному прое</w:t>
      </w:r>
      <w:r w:rsidR="00A51957">
        <w:t>к</w:t>
      </w:r>
      <w:r w:rsidR="00A51957">
        <w:t>ту ПРООН и Союза женщин "Внедрение гендерных подходов в процесс подг</w:t>
      </w:r>
      <w:r w:rsidR="00A51957">
        <w:t>о</w:t>
      </w:r>
      <w:r w:rsidR="00A51957">
        <w:t>товки и принятия стратегических решений в Туркменистане" подготовлен ан</w:t>
      </w:r>
      <w:r w:rsidR="00A51957">
        <w:t>а</w:t>
      </w:r>
      <w:r w:rsidR="00A51957">
        <w:t>литический доклад.</w:t>
      </w:r>
    </w:p>
    <w:p w:rsidR="002918FD" w:rsidRDefault="00F96BC5" w:rsidP="00EC74F4">
      <w:pPr>
        <w:pStyle w:val="SingleTxtGR"/>
      </w:pPr>
      <w:r>
        <w:t>35.</w:t>
      </w:r>
      <w:r>
        <w:tab/>
      </w:r>
      <w:r w:rsidR="00A51957">
        <w:t>Одним из приоритетных направлений Национального плана действий я</w:t>
      </w:r>
      <w:r w:rsidR="00A51957">
        <w:t>в</w:t>
      </w:r>
      <w:r w:rsidR="00A51957">
        <w:t>ляется участие женщин в экономической сфере. Выбор этого приоритета связан с ролью женщины в формировании новой экономики, социальных преобразов</w:t>
      </w:r>
      <w:r w:rsidR="00A51957">
        <w:t>а</w:t>
      </w:r>
      <w:r w:rsidR="00A51957">
        <w:t>ний. Возможность трудовой деятельности</w:t>
      </w:r>
      <w:r w:rsidR="002918FD">
        <w:t xml:space="preserve"> </w:t>
      </w:r>
      <w:r w:rsidR="00A51957">
        <w:t>дает женщине финансовую незав</w:t>
      </w:r>
      <w:r w:rsidR="00A51957">
        <w:t>и</w:t>
      </w:r>
      <w:r w:rsidR="00A51957">
        <w:t>симость, тем самым укрепляя её социальный и политический статус. Доля женщин в сфере малого предпринимательства и среднего бизнеса имеет пост</w:t>
      </w:r>
      <w:r w:rsidR="00A51957">
        <w:t>о</w:t>
      </w:r>
      <w:r w:rsidR="00A51957">
        <w:t>янную тенденцию к увеличению. В настоящее время определенное распростр</w:t>
      </w:r>
      <w:r w:rsidR="00A51957">
        <w:t>а</w:t>
      </w:r>
      <w:r w:rsidR="00A51957">
        <w:t>нение среди женщин получила индивидуальная трудовая деятельность или предпринимательство без образования юридического лица. Учитывая ориент</w:t>
      </w:r>
      <w:r w:rsidR="00A51957">
        <w:t>и</w:t>
      </w:r>
      <w:r w:rsidR="00A51957">
        <w:t>рованность опрошенных женщин на развитие бизнеса, необходимо способств</w:t>
      </w:r>
      <w:r w:rsidR="00A51957">
        <w:t>о</w:t>
      </w:r>
      <w:r w:rsidR="00A51957">
        <w:t>вать осуществлению программ по развитию предпринимательских навыков, ориентированных на женщин, путем проведения тренингов, лоббировать и</w:t>
      </w:r>
      <w:r w:rsidR="00A51957">
        <w:t>с</w:t>
      </w:r>
      <w:r w:rsidR="00A51957">
        <w:t>пользование механизмов специальных схем кредитования, повышения генде</w:t>
      </w:r>
      <w:r w:rsidR="00A51957">
        <w:t>р</w:t>
      </w:r>
      <w:r w:rsidR="00A51957">
        <w:t>ной чувствительности банкиров и организаций, поддерживающих создание м</w:t>
      </w:r>
      <w:r w:rsidR="00A51957">
        <w:t>а</w:t>
      </w:r>
      <w:r w:rsidR="00A51957">
        <w:t>лого и среднего бизнеса.</w:t>
      </w:r>
    </w:p>
    <w:p w:rsidR="002918FD" w:rsidRDefault="00E5764E" w:rsidP="00EC74F4">
      <w:pPr>
        <w:pStyle w:val="SingleTxtGR"/>
      </w:pPr>
      <w:r>
        <w:t>36.</w:t>
      </w:r>
      <w:r>
        <w:tab/>
      </w:r>
      <w:r w:rsidR="00A51957">
        <w:t>Союзом женщин Туркменистана при поддержке ПРООН была разработ</w:t>
      </w:r>
      <w:r w:rsidR="00A51957">
        <w:t>а</w:t>
      </w:r>
      <w:r w:rsidR="00A51957">
        <w:t>на программа по созданию возможностей для самозанятости женщин, прож</w:t>
      </w:r>
      <w:r w:rsidR="00A51957">
        <w:t>и</w:t>
      </w:r>
      <w:r w:rsidR="00A51957">
        <w:t>вающих в сельской местности, главной целью которой явилось развитие поте</w:t>
      </w:r>
      <w:r w:rsidR="00A51957">
        <w:t>н</w:t>
      </w:r>
      <w:r w:rsidR="00A51957">
        <w:t>циала женщин в этрапах и создание предпосылок для самозанятости женщин с помощью курсов прикладного образования и осуществления мероприятий для обретения женщинами знаний, способствующих их экономической независим</w:t>
      </w:r>
      <w:r w:rsidR="00A51957">
        <w:t>о</w:t>
      </w:r>
      <w:r w:rsidR="00A51957">
        <w:t>сти. Целевой группой проекта были незанятые и/или неполно занятые женщ</w:t>
      </w:r>
      <w:r w:rsidR="00A51957">
        <w:t>и</w:t>
      </w:r>
      <w:r w:rsidR="00A51957">
        <w:t>ны из малообеспеченных семей, проживающих в сельской местности. Группа этих женщин была обучена навыкам, необходимым для самозанятости. Учебная программа составлена с учетом возможностей женщин и местного рынка. О</w:t>
      </w:r>
      <w:r w:rsidR="00A51957">
        <w:t>р</w:t>
      </w:r>
      <w:r w:rsidR="00A51957">
        <w:t>ганизованы выставки-ярмарки, на которых женщины не только смогли рекл</w:t>
      </w:r>
      <w:r w:rsidR="00A51957">
        <w:t>а</w:t>
      </w:r>
      <w:r w:rsidR="00A51957">
        <w:t>мировать свою продукцию, но и найти потенциальных покупателей и рынки сбыта.</w:t>
      </w:r>
    </w:p>
    <w:p w:rsidR="002918FD" w:rsidRDefault="00E5764E" w:rsidP="00EC74F4">
      <w:pPr>
        <w:pStyle w:val="SingleTxtGR"/>
      </w:pPr>
      <w:r>
        <w:t>37.</w:t>
      </w:r>
      <w:r>
        <w:tab/>
      </w:r>
      <w:r w:rsidR="00A51957">
        <w:t>Создан Центр женщин-журналистов, что способствует не только пов</w:t>
      </w:r>
      <w:r w:rsidR="00A51957">
        <w:t>ы</w:t>
      </w:r>
      <w:r w:rsidR="00A51957">
        <w:t>шению профессионального уровня журналистов, но и даёт возможность через женщин-профессионалов этого центра, работающих в центральных и местных СМИ, освещать проблемы гендерного просвещения общества. Союз женщин имени при поддержке ПРООН выпускает Интернет-газету "Эне мяхри", которая освещает актуальные вопросы, касающиеся гендерных проблем, здоровья и о</w:t>
      </w:r>
      <w:r w:rsidR="00A51957">
        <w:t>б</w:t>
      </w:r>
      <w:r w:rsidR="00A51957">
        <w:t>разования.</w:t>
      </w:r>
    </w:p>
    <w:p w:rsidR="002918FD" w:rsidRDefault="00E5764E" w:rsidP="00EC74F4">
      <w:pPr>
        <w:pStyle w:val="SingleTxtGR"/>
      </w:pPr>
      <w:r>
        <w:t>38.</w:t>
      </w:r>
      <w:r>
        <w:tab/>
      </w:r>
      <w:r w:rsidR="00A51957">
        <w:t>Союзом женщин Туркменистана уделяется большое внимание и эколог</w:t>
      </w:r>
      <w:r w:rsidR="00A51957">
        <w:t>и</w:t>
      </w:r>
      <w:r w:rsidR="00A51957">
        <w:t>ческим проблемам. При поддержке ПРООН в этрапах был проведен цикл сем</w:t>
      </w:r>
      <w:r w:rsidR="00A51957">
        <w:t>и</w:t>
      </w:r>
      <w:r w:rsidR="00A51957">
        <w:t>наров, связанных с вопросами окружающей среды и факторов, влияющих на её состояние. Поднимались вопросы экологически безопасных методов защиты растений от сельскохозяйственных вредителей, влияния деятельности человека на сохранение агро- и биоразнообразия, а также загрязнение продуктов питания и пищевая безопасность. Проводимые мероприятия нашли широкий позити</w:t>
      </w:r>
      <w:r w:rsidR="00A51957">
        <w:t>в</w:t>
      </w:r>
      <w:r w:rsidR="00A51957">
        <w:t>ный резонанс среди общественности.</w:t>
      </w:r>
    </w:p>
    <w:p w:rsidR="002918FD" w:rsidRDefault="00E5764E" w:rsidP="00EC74F4">
      <w:pPr>
        <w:pStyle w:val="SingleTxtGR"/>
      </w:pPr>
      <w:r>
        <w:t>39.</w:t>
      </w:r>
      <w:r>
        <w:tab/>
      </w:r>
      <w:r w:rsidR="00A51957">
        <w:t>Работа по вопросам охраны здоровья женщин ведется в соответствии с Национальной программой "Здоровье" и связана с укреплением здоровья же</w:t>
      </w:r>
      <w:r w:rsidR="00A51957">
        <w:t>н</w:t>
      </w:r>
      <w:r w:rsidR="00A51957">
        <w:t>щины, охраной репродуктивного здоровья семьи. Программа, проводимая Со</w:t>
      </w:r>
      <w:r w:rsidR="00A51957">
        <w:t>ю</w:t>
      </w:r>
      <w:r w:rsidR="00A51957">
        <w:t>зом женщин Туркменистана, в первую очередь, предусматривает усиление пр</w:t>
      </w:r>
      <w:r w:rsidR="00A51957">
        <w:t>о</w:t>
      </w:r>
      <w:r w:rsidR="00A51957">
        <w:t>филактической работы, активизацию пропаганды здорового образа жизни, вв</w:t>
      </w:r>
      <w:r w:rsidR="00A51957">
        <w:t>е</w:t>
      </w:r>
      <w:r w:rsidR="00A51957">
        <w:t>дение в повседневную жизнь человека гигиенических навыков, искоренение вредных факторов жизни, таких, как курение, употребление алкоголя и нарк</w:t>
      </w:r>
      <w:r w:rsidR="00A51957">
        <w:t>о</w:t>
      </w:r>
      <w:r w:rsidR="00A51957">
        <w:t>тических веществ, нерациональное питание.</w:t>
      </w:r>
    </w:p>
    <w:p w:rsidR="002918FD" w:rsidRDefault="00E5764E" w:rsidP="00E5764E">
      <w:pPr>
        <w:pStyle w:val="H1GR"/>
      </w:pPr>
      <w:r>
        <w:tab/>
      </w:r>
      <w:r>
        <w:tab/>
        <w:t>Статья 4</w:t>
      </w:r>
      <w:r>
        <w:br/>
      </w:r>
      <w:r w:rsidR="00A51957">
        <w:t>Ограничения в осуществлении прав</w:t>
      </w:r>
    </w:p>
    <w:p w:rsidR="002918FD" w:rsidRDefault="00E5764E" w:rsidP="00EC74F4">
      <w:pPr>
        <w:pStyle w:val="SingleTxtGR"/>
      </w:pPr>
      <w:r>
        <w:t>40.</w:t>
      </w:r>
      <w:r>
        <w:tab/>
      </w:r>
      <w:r w:rsidR="00A51957">
        <w:t>Согласно статье 18 Конституции права и свободы человека неприкосн</w:t>
      </w:r>
      <w:r w:rsidR="00A51957">
        <w:t>о</w:t>
      </w:r>
      <w:r w:rsidR="00A51957">
        <w:t>венны и неотчуждаемы. Никто не вправе лишить человека каких-либо прав и свобод или ограничить его права и свободы иначе как в соответствии с Конст</w:t>
      </w:r>
      <w:r w:rsidR="00A51957">
        <w:t>и</w:t>
      </w:r>
      <w:r w:rsidR="00A51957">
        <w:t>туцией и законами. Перечисление в Конституции и законах определенных прав и свобод человека не может быть использовано для отрицания или умаления других прав и свобод.</w:t>
      </w:r>
    </w:p>
    <w:p w:rsidR="002918FD" w:rsidRDefault="00E5764E" w:rsidP="00EC74F4">
      <w:pPr>
        <w:pStyle w:val="SingleTxtGR"/>
      </w:pPr>
      <w:r>
        <w:t>41.</w:t>
      </w:r>
      <w:r>
        <w:tab/>
      </w:r>
      <w:r w:rsidR="00A51957">
        <w:t>Человек не может быть ограничен в правах или лишен принадлежащих ему прав, осужден или подвергнут наказанию иначе как в точном соответствии с з</w:t>
      </w:r>
      <w:r w:rsidR="00A51957">
        <w:t>а</w:t>
      </w:r>
      <w:r w:rsidR="00A51957">
        <w:t>коном. (Статья 23 Конституции Туркменистана).</w:t>
      </w:r>
    </w:p>
    <w:p w:rsidR="002918FD" w:rsidRDefault="00E5764E" w:rsidP="00EC74F4">
      <w:pPr>
        <w:pStyle w:val="SingleTxtGR"/>
      </w:pPr>
      <w:r>
        <w:t>42.</w:t>
      </w:r>
      <w:r>
        <w:tab/>
      </w:r>
      <w:r w:rsidR="00A51957">
        <w:t>Согласно статье 1 Гражданского кодекса Туркменистана, гражданские права могут быть ограничены только на основании закона в целях защиты нравстве</w:t>
      </w:r>
      <w:r w:rsidR="00A51957">
        <w:t>н</w:t>
      </w:r>
      <w:r w:rsidR="00A51957">
        <w:t>ности, здоровья, прав и законных интересов других лиц, обеспечения безопа</w:t>
      </w:r>
      <w:r w:rsidR="00A51957">
        <w:t>с</w:t>
      </w:r>
      <w:r w:rsidR="00A51957">
        <w:t>ности общества и государства, охраны окружающей среды.</w:t>
      </w:r>
    </w:p>
    <w:p w:rsidR="002918FD" w:rsidRDefault="00E5764E" w:rsidP="00E5764E">
      <w:pPr>
        <w:pStyle w:val="H1GR"/>
      </w:pPr>
      <w:r>
        <w:tab/>
      </w:r>
      <w:r>
        <w:tab/>
      </w:r>
      <w:r w:rsidR="00A51957">
        <w:t>Статья 5</w:t>
      </w:r>
      <w:r>
        <w:br/>
      </w:r>
      <w:r w:rsidR="00A51957">
        <w:t>Недопущение деятельности и действий, направленных на</w:t>
      </w:r>
      <w:r>
        <w:t xml:space="preserve"> </w:t>
      </w:r>
      <w:r w:rsidR="00A51957">
        <w:t>уничтожение любых прав и свобод и ограничение или</w:t>
      </w:r>
      <w:r>
        <w:t xml:space="preserve"> </w:t>
      </w:r>
      <w:r w:rsidR="00A51957">
        <w:t>умаление основных прав человека</w:t>
      </w:r>
    </w:p>
    <w:p w:rsidR="002918FD" w:rsidRDefault="00E5764E" w:rsidP="00EC74F4">
      <w:pPr>
        <w:pStyle w:val="SingleTxtGR"/>
      </w:pPr>
      <w:r>
        <w:t>43.</w:t>
      </w:r>
      <w:r>
        <w:tab/>
      </w:r>
      <w:r w:rsidR="00A51957">
        <w:t>В Туркменистане высшей ценностью общества и государства является человек. Государство ответственно перед каждым гражданином и обеспечивает создание условий для свободного развития личности, защищает жизнь, честь, достоинство и свободу, личную неприкосновенность, естественные и неотчу</w:t>
      </w:r>
      <w:r w:rsidR="00A51957">
        <w:t>ж</w:t>
      </w:r>
      <w:r w:rsidR="00A51957">
        <w:t>даемые права гражданина (статья 3 Конституции Туркменистана). Осуществл</w:t>
      </w:r>
      <w:r w:rsidR="00A51957">
        <w:t>е</w:t>
      </w:r>
      <w:r w:rsidR="00A51957">
        <w:t>ние предусмотренных Конституцией прав и свобод граждан может быть вр</w:t>
      </w:r>
      <w:r w:rsidR="00A51957">
        <w:t>е</w:t>
      </w:r>
      <w:r w:rsidR="00A51957">
        <w:t>менно приостановлено только в условиях чрезвычайного или военного полож</w:t>
      </w:r>
      <w:r w:rsidR="00A51957">
        <w:t>е</w:t>
      </w:r>
      <w:r w:rsidR="00A51957">
        <w:t>ния в порядке и пределах, установленных Конституцией и законами (Статья 47 Ко</w:t>
      </w:r>
      <w:r w:rsidR="00A51957">
        <w:t>н</w:t>
      </w:r>
      <w:r w:rsidR="00A51957">
        <w:t>ституции Туркменистана).</w:t>
      </w:r>
    </w:p>
    <w:p w:rsidR="002918FD" w:rsidRDefault="00E5764E" w:rsidP="00E5764E">
      <w:pPr>
        <w:pStyle w:val="H1GR"/>
      </w:pPr>
      <w:r>
        <w:tab/>
      </w:r>
      <w:r>
        <w:tab/>
      </w:r>
      <w:r w:rsidR="00A51957">
        <w:t>Статья 6</w:t>
      </w:r>
      <w:r>
        <w:br/>
      </w:r>
      <w:r w:rsidR="00A51957">
        <w:t>Право на труд</w:t>
      </w:r>
    </w:p>
    <w:p w:rsidR="002918FD" w:rsidRDefault="00E5764E" w:rsidP="00EC74F4">
      <w:pPr>
        <w:pStyle w:val="SingleTxtGR"/>
      </w:pPr>
      <w:r>
        <w:t>44.</w:t>
      </w:r>
      <w:r>
        <w:tab/>
      </w:r>
      <w:r w:rsidR="00A51957">
        <w:t>Статья 33 Конституции Туркменистана гарантирует гражданам право на труд, на выбор по своему усмотрению профессии, рода занятий и места работы, на здоровые и безопасные условия труда. Трудовым законодательством Туркм</w:t>
      </w:r>
      <w:r w:rsidR="00A51957">
        <w:t>е</w:t>
      </w:r>
      <w:r w:rsidR="00A51957">
        <w:t>нистана не допускаются какие-либо исключения или привилегии работникам</w:t>
      </w:r>
      <w:r w:rsidR="002918FD">
        <w:t xml:space="preserve"> </w:t>
      </w:r>
      <w:r w:rsidR="00A51957">
        <w:t>в зависимости от их расы,</w:t>
      </w:r>
      <w:r w:rsidR="002918FD">
        <w:t xml:space="preserve"> </w:t>
      </w:r>
      <w:r w:rsidR="00A51957">
        <w:t>пола, вероисповедания, национальности, происхожд</w:t>
      </w:r>
      <w:r w:rsidR="00A51957">
        <w:t>е</w:t>
      </w:r>
      <w:r w:rsidR="00A51957">
        <w:t>ния, должностного, имущественного положения. Лица, работающие по найму, имеют право на вознаграждение, соответствующее количеству и качеству труда. Это вознаграждение не может быть менее установленного государством прож</w:t>
      </w:r>
      <w:r w:rsidR="00A51957">
        <w:t>и</w:t>
      </w:r>
      <w:r w:rsidR="00A51957">
        <w:t>точного минимума.</w:t>
      </w:r>
    </w:p>
    <w:p w:rsidR="002918FD" w:rsidRDefault="00E5764E" w:rsidP="00EC74F4">
      <w:pPr>
        <w:pStyle w:val="SingleTxtGR"/>
      </w:pPr>
      <w:r>
        <w:t>45.</w:t>
      </w:r>
      <w:r>
        <w:tab/>
      </w:r>
      <w:r w:rsidR="00A51957">
        <w:t xml:space="preserve">Трудовые отношения в Туркменистане регулируются Кодексом законов о труде Туркменистана, утвержденным Законом Туркменистана от 28 июня </w:t>
      </w:r>
      <w:r>
        <w:br/>
      </w:r>
      <w:r w:rsidR="00A51957">
        <w:t>1972 года ( новая редакция от 1 октября 1993 года) Кроме Кодекса, трудовые отношения в Туркменистане регулируются рядом нормативных правовых актов по трудовым и социальным вопросам.</w:t>
      </w:r>
    </w:p>
    <w:p w:rsidR="002918FD" w:rsidRDefault="00E5764E" w:rsidP="00EC74F4">
      <w:pPr>
        <w:pStyle w:val="SingleTxtGR"/>
      </w:pPr>
      <w:r>
        <w:t>46.</w:t>
      </w:r>
      <w:r>
        <w:tab/>
      </w:r>
      <w:r w:rsidR="00A51957">
        <w:t>Государство гарантирует гражданам, проживающим в Туркменистане, свободу выбора вида занятости и правовую защиту от необоснованного увол</w:t>
      </w:r>
      <w:r w:rsidR="00A51957">
        <w:t>ь</w:t>
      </w:r>
      <w:r w:rsidR="00A51957">
        <w:t>нения, бесплатную помощь в подборе подходящей работы и трудоустройстве, в соответствии со способностями, профессиональной подготовкой и образован</w:t>
      </w:r>
      <w:r w:rsidR="00A51957">
        <w:t>и</w:t>
      </w:r>
      <w:r w:rsidR="00A51957">
        <w:t>ем, защиту от любых форм дискриминации и обеспечение всем гражданам р</w:t>
      </w:r>
      <w:r w:rsidR="00A51957">
        <w:t>а</w:t>
      </w:r>
      <w:r w:rsidR="00A51957">
        <w:t>венства возможностей в получении профессии и работы, выбора условий зан</w:t>
      </w:r>
      <w:r w:rsidR="00A51957">
        <w:t>я</w:t>
      </w:r>
      <w:r w:rsidR="00A51957">
        <w:t>тости и труда, предоставление подходящей работы молодым специалистам – выпускникам высших и средних учебных заведений, предоставление работы лицам, переподготовленным по направлениям службы занятости в соответствии с договорами с предприятиями и организациями, бесплатную профессионал</w:t>
      </w:r>
      <w:r w:rsidR="00A51957">
        <w:t>ь</w:t>
      </w:r>
      <w:r w:rsidR="00A51957">
        <w:t>ную ориентацию, подготовку, переподготовку и повышение квалификации, компенсацию материальных затрат в связи с направлением на работу в другую местность в соответствии с действующим законодательством (статья 11 Закона Туркменистана "О занятости" и статья 43 Кодекса законов о труде Туркмен</w:t>
      </w:r>
      <w:r w:rsidR="00A51957">
        <w:t>и</w:t>
      </w:r>
      <w:r w:rsidR="00A51957">
        <w:t>стана).</w:t>
      </w:r>
    </w:p>
    <w:p w:rsidR="00A51957" w:rsidRDefault="00666B64" w:rsidP="00EC74F4">
      <w:pPr>
        <w:pStyle w:val="SingleTxtGR"/>
      </w:pPr>
      <w:r>
        <w:t>47.</w:t>
      </w:r>
      <w:r>
        <w:tab/>
      </w:r>
      <w:r w:rsidR="00A51957">
        <w:t>В целях обеспечения соответствия правовой системы Туркменистана м</w:t>
      </w:r>
      <w:r w:rsidR="00A51957">
        <w:t>е</w:t>
      </w:r>
      <w:r w:rsidR="00A51957">
        <w:t>ждународным стандартам в области прав и свобод человека и гражданина ст</w:t>
      </w:r>
      <w:r w:rsidR="00A51957">
        <w:t>а</w:t>
      </w:r>
      <w:r w:rsidR="00A51957">
        <w:t>тья 6 Кодекса законов о труде Туркменистана устанавливает, что если междун</w:t>
      </w:r>
      <w:r w:rsidR="00A51957">
        <w:t>а</w:t>
      </w:r>
      <w:r w:rsidR="00A51957">
        <w:t>родным договором, в котором участвует Туркменистан, установлены иные пр</w:t>
      </w:r>
      <w:r w:rsidR="00A51957">
        <w:t>а</w:t>
      </w:r>
      <w:r w:rsidR="00A51957">
        <w:t>вила по сравнению с предусмотренными в его законодательстве о труде, то прим</w:t>
      </w:r>
      <w:r w:rsidR="00A51957">
        <w:t>е</w:t>
      </w:r>
      <w:r w:rsidR="00A51957">
        <w:t>няются правила этого договора.</w:t>
      </w:r>
    </w:p>
    <w:p w:rsidR="002918FD" w:rsidRDefault="00666B64" w:rsidP="00EC74F4">
      <w:pPr>
        <w:pStyle w:val="SingleTxtGR"/>
      </w:pPr>
      <w:r>
        <w:t>48.</w:t>
      </w:r>
      <w:r>
        <w:tab/>
      </w:r>
      <w:r w:rsidR="00A51957">
        <w:t xml:space="preserve">Туркменистан является членом Международной организации труда (МОТ) с 24 сентября 1993 года и </w:t>
      </w:r>
      <w:r w:rsidR="007977EB">
        <w:t>присоединился</w:t>
      </w:r>
      <w:r w:rsidR="00A51957">
        <w:t xml:space="preserve"> к семи конвенциям МОТ:</w:t>
      </w:r>
    </w:p>
    <w:tbl>
      <w:tblPr>
        <w:tblStyle w:val="TabTxt"/>
        <w:tblW w:w="7370" w:type="dxa"/>
        <w:tblInd w:w="1134" w:type="dxa"/>
        <w:tblLook w:val="01E0" w:firstRow="1" w:lastRow="1" w:firstColumn="1" w:lastColumn="1" w:noHBand="0" w:noVBand="0"/>
      </w:tblPr>
      <w:tblGrid>
        <w:gridCol w:w="1594"/>
        <w:gridCol w:w="4044"/>
        <w:gridCol w:w="1732"/>
      </w:tblGrid>
      <w:tr w:rsidR="00666B64" w:rsidRPr="00666B64" w:rsidTr="00666B64">
        <w:tc>
          <w:tcPr>
            <w:tcW w:w="1594" w:type="dxa"/>
            <w:tcBorders>
              <w:top w:val="single" w:sz="4" w:space="0" w:color="auto"/>
              <w:bottom w:val="single" w:sz="12" w:space="0" w:color="auto"/>
            </w:tcBorders>
            <w:shd w:val="clear" w:color="auto" w:fill="auto"/>
          </w:tcPr>
          <w:p w:rsidR="00666B64" w:rsidRPr="00666B64" w:rsidRDefault="00666B64" w:rsidP="00666B64">
            <w:pPr>
              <w:spacing w:before="80" w:after="80" w:line="200" w:lineRule="exact"/>
              <w:rPr>
                <w:i/>
                <w:sz w:val="16"/>
              </w:rPr>
            </w:pPr>
            <w:r w:rsidRPr="00666B64">
              <w:rPr>
                <w:i/>
                <w:sz w:val="16"/>
              </w:rPr>
              <w:t>№</w:t>
            </w:r>
          </w:p>
        </w:tc>
        <w:tc>
          <w:tcPr>
            <w:tcW w:w="4044" w:type="dxa"/>
            <w:tcBorders>
              <w:top w:val="single" w:sz="4" w:space="0" w:color="auto"/>
              <w:bottom w:val="single" w:sz="12" w:space="0" w:color="auto"/>
            </w:tcBorders>
            <w:shd w:val="clear" w:color="auto" w:fill="auto"/>
          </w:tcPr>
          <w:p w:rsidR="00666B64" w:rsidRPr="00666B64" w:rsidRDefault="00666B64" w:rsidP="00666B64">
            <w:pPr>
              <w:spacing w:before="80" w:after="80" w:line="200" w:lineRule="exact"/>
              <w:rPr>
                <w:i/>
                <w:sz w:val="16"/>
              </w:rPr>
            </w:pPr>
            <w:r w:rsidRPr="00666B64">
              <w:rPr>
                <w:i/>
                <w:sz w:val="16"/>
              </w:rPr>
              <w:t>Название Ко</w:t>
            </w:r>
            <w:r w:rsidRPr="00666B64">
              <w:rPr>
                <w:i/>
                <w:sz w:val="16"/>
              </w:rPr>
              <w:t>н</w:t>
            </w:r>
            <w:r w:rsidRPr="00666B64">
              <w:rPr>
                <w:i/>
                <w:sz w:val="16"/>
              </w:rPr>
              <w:t>венции</w:t>
            </w:r>
          </w:p>
        </w:tc>
        <w:tc>
          <w:tcPr>
            <w:cnfStyle w:val="000100000000" w:firstRow="0" w:lastRow="0" w:firstColumn="0" w:lastColumn="1" w:oddVBand="0" w:evenVBand="0" w:oddHBand="0" w:evenHBand="0" w:firstRowFirstColumn="0" w:firstRowLastColumn="0" w:lastRowFirstColumn="0" w:lastRowLastColumn="0"/>
            <w:tcW w:w="1732" w:type="dxa"/>
            <w:tcBorders>
              <w:bottom w:val="single" w:sz="12" w:space="0" w:color="auto"/>
            </w:tcBorders>
            <w:shd w:val="clear" w:color="auto" w:fill="auto"/>
          </w:tcPr>
          <w:p w:rsidR="00666B64" w:rsidRPr="00666B64" w:rsidRDefault="00666B64" w:rsidP="00666B64">
            <w:pPr>
              <w:spacing w:before="80" w:after="80" w:line="200" w:lineRule="exact"/>
              <w:rPr>
                <w:i/>
                <w:sz w:val="16"/>
              </w:rPr>
            </w:pPr>
            <w:r w:rsidRPr="00666B64">
              <w:rPr>
                <w:i/>
                <w:sz w:val="16"/>
              </w:rPr>
              <w:t>Дата ратифик</w:t>
            </w:r>
            <w:r w:rsidRPr="00666B64">
              <w:rPr>
                <w:i/>
                <w:sz w:val="16"/>
              </w:rPr>
              <w:t>а</w:t>
            </w:r>
            <w:r w:rsidRPr="00666B64">
              <w:rPr>
                <w:i/>
                <w:sz w:val="16"/>
              </w:rPr>
              <w:t>ции</w:t>
            </w:r>
          </w:p>
        </w:tc>
      </w:tr>
      <w:tr w:rsidR="00666B64" w:rsidRPr="00666B64" w:rsidTr="00666B64">
        <w:tc>
          <w:tcPr>
            <w:tcW w:w="1594" w:type="dxa"/>
            <w:tcBorders>
              <w:top w:val="single" w:sz="12" w:space="0" w:color="auto"/>
            </w:tcBorders>
          </w:tcPr>
          <w:p w:rsidR="00666B64" w:rsidRPr="00666B64" w:rsidRDefault="00666B64" w:rsidP="00666B64">
            <w:r w:rsidRPr="00666B64">
              <w:t>Конвенция 87</w:t>
            </w:r>
          </w:p>
        </w:tc>
        <w:tc>
          <w:tcPr>
            <w:tcW w:w="4044" w:type="dxa"/>
            <w:tcBorders>
              <w:top w:val="single" w:sz="12" w:space="0" w:color="auto"/>
            </w:tcBorders>
          </w:tcPr>
          <w:p w:rsidR="00666B64" w:rsidRPr="00666B64" w:rsidRDefault="00666B64" w:rsidP="00666B64">
            <w:r w:rsidRPr="00666B64">
              <w:t>Конвенция о свободе асс</w:t>
            </w:r>
            <w:r w:rsidRPr="00666B64">
              <w:t>о</w:t>
            </w:r>
            <w:r w:rsidRPr="00666B64">
              <w:t xml:space="preserve">циации и защите права на </w:t>
            </w:r>
            <w:r w:rsidR="007977EB" w:rsidRPr="00666B64">
              <w:t>орган</w:t>
            </w:r>
            <w:r w:rsidR="007977EB" w:rsidRPr="00666B64">
              <w:t>и</w:t>
            </w:r>
            <w:r w:rsidR="007977EB" w:rsidRPr="00666B64">
              <w:t>зацию</w:t>
            </w:r>
            <w:r w:rsidR="007977EB">
              <w:t xml:space="preserve"> </w:t>
            </w:r>
            <w:r w:rsidR="007977EB" w:rsidRPr="00666B64">
              <w:t>1948</w:t>
            </w:r>
            <w:r w:rsidRPr="00666B64">
              <w:t xml:space="preserve"> года</w:t>
            </w:r>
          </w:p>
        </w:tc>
        <w:tc>
          <w:tcPr>
            <w:cnfStyle w:val="000100000000" w:firstRow="0" w:lastRow="0" w:firstColumn="0" w:lastColumn="1" w:oddVBand="0" w:evenVBand="0" w:oddHBand="0" w:evenHBand="0" w:firstRowFirstColumn="0" w:firstRowLastColumn="0" w:lastRowFirstColumn="0" w:lastRowLastColumn="0"/>
            <w:tcW w:w="1732" w:type="dxa"/>
            <w:tcBorders>
              <w:top w:val="single" w:sz="12" w:space="0" w:color="auto"/>
            </w:tcBorders>
          </w:tcPr>
          <w:p w:rsidR="00666B64" w:rsidRPr="00666B64" w:rsidRDefault="00666B64" w:rsidP="00666B64">
            <w:r w:rsidRPr="00666B64">
              <w:t>20.12.1996</w:t>
            </w:r>
          </w:p>
        </w:tc>
      </w:tr>
      <w:tr w:rsidR="00666B64" w:rsidRPr="00666B64" w:rsidTr="00666B64">
        <w:tc>
          <w:tcPr>
            <w:tcW w:w="1594" w:type="dxa"/>
          </w:tcPr>
          <w:p w:rsidR="00666B64" w:rsidRPr="00666B64" w:rsidRDefault="00666B64" w:rsidP="00666B64">
            <w:r w:rsidRPr="00666B64">
              <w:t>Конвенция 29</w:t>
            </w:r>
          </w:p>
        </w:tc>
        <w:tc>
          <w:tcPr>
            <w:tcW w:w="4044" w:type="dxa"/>
          </w:tcPr>
          <w:p w:rsidR="00666B64" w:rsidRPr="00666B64" w:rsidRDefault="00666B64" w:rsidP="00666B64">
            <w:r w:rsidRPr="00666B64">
              <w:t>Конвенция о принудительном или обяз</w:t>
            </w:r>
            <w:r w:rsidRPr="00666B64">
              <w:t>а</w:t>
            </w:r>
            <w:r w:rsidRPr="00666B64">
              <w:t xml:space="preserve">тельном труде 1930 года </w:t>
            </w:r>
          </w:p>
        </w:tc>
        <w:tc>
          <w:tcPr>
            <w:cnfStyle w:val="000100000000" w:firstRow="0" w:lastRow="0" w:firstColumn="0" w:lastColumn="1" w:oddVBand="0" w:evenVBand="0" w:oddHBand="0" w:evenHBand="0" w:firstRowFirstColumn="0" w:firstRowLastColumn="0" w:lastRowFirstColumn="0" w:lastRowLastColumn="0"/>
            <w:tcW w:w="1732" w:type="dxa"/>
          </w:tcPr>
          <w:p w:rsidR="00666B64" w:rsidRPr="00666B64" w:rsidRDefault="00666B64" w:rsidP="00666B64">
            <w:r w:rsidRPr="00666B64">
              <w:t>20.12.1996</w:t>
            </w:r>
          </w:p>
        </w:tc>
      </w:tr>
      <w:tr w:rsidR="00666B64" w:rsidRPr="00666B64" w:rsidTr="00666B64">
        <w:tc>
          <w:tcPr>
            <w:tcW w:w="1594" w:type="dxa"/>
          </w:tcPr>
          <w:p w:rsidR="00666B64" w:rsidRPr="00666B64" w:rsidRDefault="00666B64" w:rsidP="00666B64">
            <w:r w:rsidRPr="00666B64">
              <w:t>Конвенция 111</w:t>
            </w:r>
          </w:p>
        </w:tc>
        <w:tc>
          <w:tcPr>
            <w:tcW w:w="4044" w:type="dxa"/>
          </w:tcPr>
          <w:p w:rsidR="00666B64" w:rsidRPr="00666B64" w:rsidRDefault="00666B64" w:rsidP="00666B64">
            <w:r w:rsidRPr="00666B64">
              <w:t>Конвенция о дискриминации в области труда и занятий 1958 г</w:t>
            </w:r>
            <w:r w:rsidRPr="00666B64">
              <w:t>о</w:t>
            </w:r>
            <w:r w:rsidRPr="00666B64">
              <w:t xml:space="preserve">да </w:t>
            </w:r>
          </w:p>
        </w:tc>
        <w:tc>
          <w:tcPr>
            <w:cnfStyle w:val="000100000000" w:firstRow="0" w:lastRow="0" w:firstColumn="0" w:lastColumn="1" w:oddVBand="0" w:evenVBand="0" w:oddHBand="0" w:evenHBand="0" w:firstRowFirstColumn="0" w:firstRowLastColumn="0" w:lastRowFirstColumn="0" w:lastRowLastColumn="0"/>
            <w:tcW w:w="1732" w:type="dxa"/>
          </w:tcPr>
          <w:p w:rsidR="00666B64" w:rsidRPr="00666B64" w:rsidRDefault="00666B64" w:rsidP="00666B64">
            <w:r w:rsidRPr="00666B64">
              <w:t>20.12.1996</w:t>
            </w:r>
          </w:p>
        </w:tc>
      </w:tr>
      <w:tr w:rsidR="00666B64" w:rsidRPr="00666B64" w:rsidTr="00666B64">
        <w:tc>
          <w:tcPr>
            <w:tcW w:w="1594" w:type="dxa"/>
          </w:tcPr>
          <w:p w:rsidR="00666B64" w:rsidRPr="00666B64" w:rsidRDefault="00666B64" w:rsidP="00666B64">
            <w:r w:rsidRPr="00666B64">
              <w:t>Конвенция 98</w:t>
            </w:r>
          </w:p>
        </w:tc>
        <w:tc>
          <w:tcPr>
            <w:tcW w:w="4044" w:type="dxa"/>
          </w:tcPr>
          <w:p w:rsidR="00666B64" w:rsidRPr="00666B64" w:rsidRDefault="00666B64" w:rsidP="00666B64">
            <w:r w:rsidRPr="00666B64">
              <w:t>Конвенция о применении права на орган</w:t>
            </w:r>
            <w:r w:rsidRPr="00666B64">
              <w:t>и</w:t>
            </w:r>
            <w:r w:rsidRPr="00666B64">
              <w:t>зацию и на ведение коллективных перег</w:t>
            </w:r>
            <w:r w:rsidRPr="00666B64">
              <w:t>о</w:t>
            </w:r>
            <w:r w:rsidRPr="00666B64">
              <w:t xml:space="preserve">воров 1949 года </w:t>
            </w:r>
          </w:p>
        </w:tc>
        <w:tc>
          <w:tcPr>
            <w:cnfStyle w:val="000100000000" w:firstRow="0" w:lastRow="0" w:firstColumn="0" w:lastColumn="1" w:oddVBand="0" w:evenVBand="0" w:oddHBand="0" w:evenHBand="0" w:firstRowFirstColumn="0" w:firstRowLastColumn="0" w:lastRowFirstColumn="0" w:lastRowLastColumn="0"/>
            <w:tcW w:w="1732" w:type="dxa"/>
          </w:tcPr>
          <w:p w:rsidR="00666B64" w:rsidRPr="00666B64" w:rsidRDefault="00666B64" w:rsidP="00666B64">
            <w:r w:rsidRPr="00666B64">
              <w:t>20.12.1996</w:t>
            </w:r>
          </w:p>
        </w:tc>
      </w:tr>
      <w:tr w:rsidR="00666B64" w:rsidRPr="00666B64" w:rsidTr="00666B64">
        <w:tc>
          <w:tcPr>
            <w:tcW w:w="1594" w:type="dxa"/>
          </w:tcPr>
          <w:p w:rsidR="00666B64" w:rsidRPr="00666B64" w:rsidRDefault="00666B64" w:rsidP="00666B64">
            <w:r w:rsidRPr="00666B64">
              <w:t>Конвенция 100</w:t>
            </w:r>
          </w:p>
        </w:tc>
        <w:tc>
          <w:tcPr>
            <w:tcW w:w="4044" w:type="dxa"/>
          </w:tcPr>
          <w:p w:rsidR="00666B64" w:rsidRPr="00666B64" w:rsidRDefault="00666B64" w:rsidP="00666B64">
            <w:r w:rsidRPr="00666B64">
              <w:t>Конвенция о равном вознаграждении му</w:t>
            </w:r>
            <w:r w:rsidRPr="00666B64">
              <w:t>ж</w:t>
            </w:r>
            <w:r w:rsidRPr="00666B64">
              <w:t>чин и женщин за труд равной це</w:t>
            </w:r>
            <w:r w:rsidRPr="00666B64">
              <w:t>н</w:t>
            </w:r>
            <w:r w:rsidRPr="00666B64">
              <w:t>ности 1951 года</w:t>
            </w:r>
          </w:p>
        </w:tc>
        <w:tc>
          <w:tcPr>
            <w:cnfStyle w:val="000100000000" w:firstRow="0" w:lastRow="0" w:firstColumn="0" w:lastColumn="1" w:oddVBand="0" w:evenVBand="0" w:oddHBand="0" w:evenHBand="0" w:firstRowFirstColumn="0" w:firstRowLastColumn="0" w:lastRowFirstColumn="0" w:lastRowLastColumn="0"/>
            <w:tcW w:w="1732" w:type="dxa"/>
          </w:tcPr>
          <w:p w:rsidR="00666B64" w:rsidRPr="00666B64" w:rsidRDefault="00666B64" w:rsidP="00666B64">
            <w:r w:rsidRPr="00666B64">
              <w:t>20.12.1996</w:t>
            </w:r>
          </w:p>
        </w:tc>
      </w:tr>
      <w:tr w:rsidR="00666B64" w:rsidRPr="00666B64" w:rsidTr="00666B64">
        <w:tc>
          <w:tcPr>
            <w:tcW w:w="1594" w:type="dxa"/>
          </w:tcPr>
          <w:p w:rsidR="00666B64" w:rsidRPr="00666B64" w:rsidRDefault="00666B64" w:rsidP="00666B64">
            <w:r w:rsidRPr="00666B64">
              <w:t>Конвенция 105</w:t>
            </w:r>
          </w:p>
        </w:tc>
        <w:tc>
          <w:tcPr>
            <w:tcW w:w="4044" w:type="dxa"/>
          </w:tcPr>
          <w:p w:rsidR="00666B64" w:rsidRPr="00666B64" w:rsidRDefault="00666B64" w:rsidP="00666B64">
            <w:r w:rsidRPr="00666B64">
              <w:t>Конвенция об упразднении принудител</w:t>
            </w:r>
            <w:r w:rsidRPr="00666B64">
              <w:t>ь</w:t>
            </w:r>
            <w:r w:rsidRPr="00666B64">
              <w:t xml:space="preserve">ного труда 1957 года </w:t>
            </w:r>
          </w:p>
        </w:tc>
        <w:tc>
          <w:tcPr>
            <w:cnfStyle w:val="000100000000" w:firstRow="0" w:lastRow="0" w:firstColumn="0" w:lastColumn="1" w:oddVBand="0" w:evenVBand="0" w:oddHBand="0" w:evenHBand="0" w:firstRowFirstColumn="0" w:firstRowLastColumn="0" w:lastRowFirstColumn="0" w:lastRowLastColumn="0"/>
            <w:tcW w:w="1732" w:type="dxa"/>
          </w:tcPr>
          <w:p w:rsidR="00666B64" w:rsidRPr="00666B64" w:rsidRDefault="00666B64" w:rsidP="00666B64">
            <w:r w:rsidRPr="00666B64">
              <w:t>20.12.1996</w:t>
            </w:r>
          </w:p>
        </w:tc>
      </w:tr>
      <w:tr w:rsidR="00666B64" w:rsidRPr="00666B64" w:rsidTr="00666B64">
        <w:tc>
          <w:tcPr>
            <w:tcW w:w="1594" w:type="dxa"/>
          </w:tcPr>
          <w:p w:rsidR="00666B64" w:rsidRPr="00666B64" w:rsidRDefault="00666B64" w:rsidP="00666B64">
            <w:r w:rsidRPr="00666B64">
              <w:t>Конвенция 138</w:t>
            </w:r>
          </w:p>
        </w:tc>
        <w:tc>
          <w:tcPr>
            <w:tcW w:w="4044" w:type="dxa"/>
          </w:tcPr>
          <w:p w:rsidR="00666B64" w:rsidRPr="00666B64" w:rsidRDefault="00666B64" w:rsidP="00666B64">
            <w:r w:rsidRPr="00666B64">
              <w:t>Конвенция о минимальном возрасте для приема на раб</w:t>
            </w:r>
            <w:r w:rsidRPr="00666B64">
              <w:t>о</w:t>
            </w:r>
            <w:r w:rsidRPr="00666B64">
              <w:t>ту 1973 года</w:t>
            </w:r>
          </w:p>
        </w:tc>
        <w:tc>
          <w:tcPr>
            <w:cnfStyle w:val="000100000000" w:firstRow="0" w:lastRow="0" w:firstColumn="0" w:lastColumn="1" w:oddVBand="0" w:evenVBand="0" w:oddHBand="0" w:evenHBand="0" w:firstRowFirstColumn="0" w:firstRowLastColumn="0" w:lastRowFirstColumn="0" w:lastRowLastColumn="0"/>
            <w:tcW w:w="1732" w:type="dxa"/>
          </w:tcPr>
          <w:p w:rsidR="00666B64" w:rsidRPr="00666B64" w:rsidRDefault="00666B64" w:rsidP="00666B64">
            <w:r w:rsidRPr="00666B64">
              <w:t>20.12.1996</w:t>
            </w:r>
          </w:p>
        </w:tc>
      </w:tr>
    </w:tbl>
    <w:p w:rsidR="00A51957" w:rsidRDefault="00A51957" w:rsidP="00666B64">
      <w:pPr>
        <w:pStyle w:val="SingleTxtGR"/>
        <w:spacing w:before="120"/>
      </w:pPr>
      <w:r>
        <w:t>49. Кодекс законов о труде Туркменистана в статье 2 определяет основные пр</w:t>
      </w:r>
      <w:r>
        <w:t>а</w:t>
      </w:r>
      <w:r>
        <w:t>ва работников:</w:t>
      </w:r>
    </w:p>
    <w:p w:rsidR="00A51957" w:rsidRDefault="00A51957" w:rsidP="00666B64">
      <w:pPr>
        <w:pStyle w:val="Bullet1GR"/>
      </w:pPr>
      <w:r>
        <w:t>на условия труда, отвечающие требованиям безопасности и гигиены</w:t>
      </w:r>
    </w:p>
    <w:p w:rsidR="00A51957" w:rsidRDefault="00A51957" w:rsidP="00666B64">
      <w:pPr>
        <w:pStyle w:val="Bullet1GR"/>
      </w:pPr>
      <w:r>
        <w:t>на возмещение ущерба, причинённого повреждением здоровья в связи с работой</w:t>
      </w:r>
    </w:p>
    <w:p w:rsidR="00A51957" w:rsidRDefault="00A51957" w:rsidP="00666B64">
      <w:pPr>
        <w:pStyle w:val="Bullet1GR"/>
      </w:pPr>
      <w:r>
        <w:t>на равное вознаграждение за равный труд, без какой бы то ни было ди</w:t>
      </w:r>
      <w:r>
        <w:t>с</w:t>
      </w:r>
      <w:r>
        <w:t>криминации и не ниже установленного законом минимального размера оплаты труда</w:t>
      </w:r>
    </w:p>
    <w:p w:rsidR="00A51957" w:rsidRDefault="00A51957" w:rsidP="00666B64">
      <w:pPr>
        <w:pStyle w:val="Bullet1GR"/>
      </w:pPr>
      <w:r>
        <w:t>на отдых, обеспечиваемый установлением предельной продолжительн</w:t>
      </w:r>
      <w:r>
        <w:t>о</w:t>
      </w:r>
      <w:r>
        <w:t>сти рабочего времени для ряда профессий и работ, предоставлением еж</w:t>
      </w:r>
      <w:r>
        <w:t>е</w:t>
      </w:r>
      <w:r>
        <w:t>недельных выходных дней, памятных и праздничных дней, а также опл</w:t>
      </w:r>
      <w:r>
        <w:t>а</w:t>
      </w:r>
      <w:r>
        <w:t>чиваемых отпусков</w:t>
      </w:r>
    </w:p>
    <w:p w:rsidR="00A51957" w:rsidRDefault="00A51957" w:rsidP="00666B64">
      <w:pPr>
        <w:pStyle w:val="Bullet1GR"/>
      </w:pPr>
      <w:r>
        <w:t>на объединение в профессиональные союзы</w:t>
      </w:r>
    </w:p>
    <w:p w:rsidR="00A51957" w:rsidRDefault="00A51957" w:rsidP="00666B64">
      <w:pPr>
        <w:pStyle w:val="Bullet1GR"/>
      </w:pPr>
      <w:r>
        <w:t>на социальное обеспечение по возрасту,</w:t>
      </w:r>
      <w:r w:rsidR="002918FD">
        <w:t xml:space="preserve"> </w:t>
      </w:r>
      <w:r>
        <w:t>при утрате трудоспособн</w:t>
      </w:r>
      <w:r>
        <w:t>о</w:t>
      </w:r>
      <w:r>
        <w:t>сти и в иных, установленных законом, случаях</w:t>
      </w:r>
    </w:p>
    <w:p w:rsidR="002918FD" w:rsidRDefault="00A51957" w:rsidP="00666B64">
      <w:pPr>
        <w:pStyle w:val="Bullet1GR"/>
      </w:pPr>
      <w:r>
        <w:t>на судебную защиту своих трудовых прав</w:t>
      </w:r>
    </w:p>
    <w:p w:rsidR="002918FD" w:rsidRDefault="00341FA3" w:rsidP="00EC74F4">
      <w:pPr>
        <w:pStyle w:val="SingleTxtGR"/>
      </w:pPr>
      <w:r>
        <w:t>50.</w:t>
      </w:r>
      <w:r>
        <w:tab/>
      </w:r>
      <w:r w:rsidR="00A51957">
        <w:t>Стать</w:t>
      </w:r>
      <w:r>
        <w:t>е</w:t>
      </w:r>
      <w:r w:rsidR="00A51957">
        <w:t>й 1 Закона Туркменистана "О занятости населения" гражданам г</w:t>
      </w:r>
      <w:r w:rsidR="00A51957">
        <w:t>а</w:t>
      </w:r>
      <w:r w:rsidR="00A51957">
        <w:t>рантировано право на свободный выбор вида занятости, не запрещённого зак</w:t>
      </w:r>
      <w:r w:rsidR="00A51957">
        <w:t>о</w:t>
      </w:r>
      <w:r w:rsidR="00A51957">
        <w:t>нодательством. Им принадлежит исключительное право распоряжаться своими способностями к производительному и творческому труду. Административное принуждение к труду в какой-либо форме не допускается, за исключением сл</w:t>
      </w:r>
      <w:r w:rsidR="00A51957">
        <w:t>у</w:t>
      </w:r>
      <w:r w:rsidR="00A51957">
        <w:t>чаев, предусмотренных законодательством Туркменистана. Добровольная зан</w:t>
      </w:r>
      <w:r w:rsidR="00A51957">
        <w:t>я</w:t>
      </w:r>
      <w:r w:rsidR="00A51957">
        <w:t>тость граждан не может служить основанием для их привлечения к админис</w:t>
      </w:r>
      <w:r w:rsidR="00A51957">
        <w:t>т</w:t>
      </w:r>
      <w:r w:rsidR="00A51957">
        <w:t>ративной, уголовной или иной ответственности.</w:t>
      </w:r>
    </w:p>
    <w:p w:rsidR="00A51957" w:rsidRDefault="00341FA3" w:rsidP="00EC74F4">
      <w:pPr>
        <w:pStyle w:val="SingleTxtGR"/>
      </w:pPr>
      <w:r>
        <w:t>51.</w:t>
      </w:r>
      <w:r>
        <w:tab/>
      </w:r>
      <w:r w:rsidR="00A51957">
        <w:t>Согласно Закону основными принципами государственной политики в области занятости населения являются:</w:t>
      </w:r>
    </w:p>
    <w:p w:rsidR="00A51957" w:rsidRDefault="00A51957" w:rsidP="00341FA3">
      <w:pPr>
        <w:pStyle w:val="Bullet1GR"/>
      </w:pPr>
      <w:r>
        <w:t>обеспечение равных возможностей всем гражданам в Туркменистане н</w:t>
      </w:r>
      <w:r>
        <w:t>е</w:t>
      </w:r>
      <w:r>
        <w:t>зависимо от расы, пола, отношения к религии, возраста, политических убеждений, национальности, социального положения в реализ</w:t>
      </w:r>
      <w:r>
        <w:t>а</w:t>
      </w:r>
      <w:r>
        <w:t>ции права на труд и свободный выбор занятости</w:t>
      </w:r>
    </w:p>
    <w:p w:rsidR="00A51957" w:rsidRDefault="00A51957" w:rsidP="00341FA3">
      <w:pPr>
        <w:pStyle w:val="Bullet1GR"/>
      </w:pPr>
      <w:r>
        <w:t>добровольность труда, в соответствии с которой занятость основана на свободном волеизъявлении граждан</w:t>
      </w:r>
    </w:p>
    <w:p w:rsidR="00A51957" w:rsidRDefault="00A51957" w:rsidP="00341FA3">
      <w:pPr>
        <w:pStyle w:val="Bullet1GR"/>
      </w:pPr>
      <w:r>
        <w:t>содействие обеспечению эффективной и свободно избранной занятости населения и предотвращение безработицы</w:t>
      </w:r>
    </w:p>
    <w:p w:rsidR="00A51957" w:rsidRDefault="00A51957" w:rsidP="00341FA3">
      <w:pPr>
        <w:pStyle w:val="Bullet1GR"/>
      </w:pPr>
      <w:r>
        <w:t>обеспечение социальной защиты в области занятости, проведение спец</w:t>
      </w:r>
      <w:r>
        <w:t>и</w:t>
      </w:r>
      <w:r>
        <w:t>альных мероприятий способствующих занятости граждан, испытыва</w:t>
      </w:r>
      <w:r>
        <w:t>ю</w:t>
      </w:r>
      <w:r>
        <w:t>щих трудности в поиске работы</w:t>
      </w:r>
    </w:p>
    <w:p w:rsidR="00A51957" w:rsidRDefault="00A51957" w:rsidP="00341FA3">
      <w:pPr>
        <w:pStyle w:val="Bullet1GR"/>
      </w:pPr>
      <w:r>
        <w:t>координация деятельности в области занятости с другими напра</w:t>
      </w:r>
      <w:r>
        <w:t>в</w:t>
      </w:r>
      <w:r>
        <w:t>лениями экономической и социальной политики</w:t>
      </w:r>
    </w:p>
    <w:p w:rsidR="00A51957" w:rsidRDefault="00A51957" w:rsidP="00341FA3">
      <w:pPr>
        <w:pStyle w:val="Bullet1GR"/>
      </w:pPr>
      <w:r>
        <w:t>участие профессиональных союзов, ассоциаций (союзов предпринимат</w:t>
      </w:r>
      <w:r>
        <w:t>е</w:t>
      </w:r>
      <w:r>
        <w:t>лей) в разработке, реализации и контроле за выполнением мер по обесп</w:t>
      </w:r>
      <w:r>
        <w:t>е</w:t>
      </w:r>
      <w:r>
        <w:t>чению занятости во взаимодействии с органами государственного упра</w:t>
      </w:r>
      <w:r>
        <w:t>в</w:t>
      </w:r>
      <w:r>
        <w:t>ления</w:t>
      </w:r>
    </w:p>
    <w:p w:rsidR="002918FD" w:rsidRDefault="00A51957" w:rsidP="00341FA3">
      <w:pPr>
        <w:pStyle w:val="Bullet1GR"/>
      </w:pPr>
      <w:r>
        <w:t>международное сотрудничество в решении проблем занятости н</w:t>
      </w:r>
      <w:r>
        <w:t>а</w:t>
      </w:r>
      <w:r>
        <w:t>селения, включая трудовую деятельность граждан Туркменистана за рубежом и иностранных граждан в Туркменистане</w:t>
      </w:r>
    </w:p>
    <w:p w:rsidR="002918FD" w:rsidRDefault="00341FA3" w:rsidP="00EC74F4">
      <w:pPr>
        <w:pStyle w:val="SingleTxtGR"/>
      </w:pPr>
      <w:r>
        <w:t>52.</w:t>
      </w:r>
      <w:r>
        <w:tab/>
      </w:r>
      <w:r w:rsidR="00A51957">
        <w:t>С момента приобретения независимости государством были предприняты конкретные шаги по обеспечению занятости населения. За эти годы были п</w:t>
      </w:r>
      <w:r w:rsidR="00A51957">
        <w:t>о</w:t>
      </w:r>
      <w:r w:rsidR="00A51957">
        <w:t>строены и введены в строй многие важные для государства объекты в разных направлениях и отраслях, которые обеспечили работой тысячи граждан Тур</w:t>
      </w:r>
      <w:r w:rsidR="00A51957">
        <w:t>к</w:t>
      </w:r>
      <w:r w:rsidR="00A51957">
        <w:t>менистана. В качестве примера можно привести основные отрасли Туркмен</w:t>
      </w:r>
      <w:r w:rsidR="00A51957">
        <w:t>и</w:t>
      </w:r>
      <w:r w:rsidR="00A51957">
        <w:t xml:space="preserve">стана </w:t>
      </w:r>
      <w:r w:rsidR="00557090" w:rsidRPr="00C358E3">
        <w:t>−</w:t>
      </w:r>
      <w:r w:rsidR="002918FD">
        <w:t xml:space="preserve"> </w:t>
      </w:r>
      <w:r w:rsidR="00A51957">
        <w:t>нефтегазовую и текстильную. В частности, в текстильной отрасли за годы независимости были введены в строй более 20 современных фабрик и те</w:t>
      </w:r>
      <w:r w:rsidR="00A51957">
        <w:t>к</w:t>
      </w:r>
      <w:r w:rsidR="00A51957">
        <w:t>стильных комплексов с законченным циклом, обеспечивших занятость многих тысяч граждан Туркменистана, в особенности женщин.</w:t>
      </w:r>
    </w:p>
    <w:p w:rsidR="002918FD" w:rsidRDefault="00341FA3" w:rsidP="00EC74F4">
      <w:pPr>
        <w:pStyle w:val="SingleTxtGR"/>
      </w:pPr>
      <w:r>
        <w:t>53.</w:t>
      </w:r>
      <w:r>
        <w:tab/>
      </w:r>
      <w:r w:rsidR="00A51957">
        <w:t>В соответствии с конституционным принципом равенства прав, свобод и возможностей граждан в сфере трудовой деятельности женщинам наравне с мужчинами гарантируется право на труд. Женщины равноправны в свободном выборе профессии, рода занятий и места работы. Запрещается установление каких-либо ограничений по признаку пола в сфере трудовой деятельности. Проявляя заботу о несовершеннолетних гражданах и женщинах, законодател</w:t>
      </w:r>
      <w:r w:rsidR="00A51957">
        <w:t>ь</w:t>
      </w:r>
      <w:r w:rsidR="00A51957">
        <w:t>ство Туркменистана предоставляет им определенные льготы в вопросах занят</w:t>
      </w:r>
      <w:r w:rsidR="00A51957">
        <w:t>о</w:t>
      </w:r>
      <w:r w:rsidR="00A51957">
        <w:t>сти, трудоустройства, условий труда и охраны труда. Кроме Закона Туркмен</w:t>
      </w:r>
      <w:r w:rsidR="00A51957">
        <w:t>и</w:t>
      </w:r>
      <w:r w:rsidR="00A51957">
        <w:t>стана "О занятости населения" основными нормативными правовыми актами, предусматривающими льготы, являются Кодекс законов о труде в Туркменист</w:t>
      </w:r>
      <w:r w:rsidR="00A51957">
        <w:t>а</w:t>
      </w:r>
      <w:r w:rsidR="00A51957">
        <w:t>не, Законы Туркменистана "Об охране труда", "О гарантиях прав молодежи на труд". Например, главы XI и XII Кодекса законов о труде Туркменистана рег</w:t>
      </w:r>
      <w:r w:rsidR="00A51957">
        <w:t>у</w:t>
      </w:r>
      <w:r w:rsidR="00A51957">
        <w:t>лируют труд женщин и молодежи.</w:t>
      </w:r>
    </w:p>
    <w:p w:rsidR="002918FD" w:rsidRDefault="00341FA3" w:rsidP="00EC74F4">
      <w:pPr>
        <w:pStyle w:val="SingleTxtGR"/>
      </w:pPr>
      <w:r>
        <w:t>54.</w:t>
      </w:r>
      <w:r>
        <w:tab/>
      </w:r>
      <w:r w:rsidR="00A51957">
        <w:t>Статьей 165 Кодекса законов о труде установлен перечень работ, на кот</w:t>
      </w:r>
      <w:r w:rsidR="00A51957">
        <w:t>о</w:t>
      </w:r>
      <w:r w:rsidR="00A51957">
        <w:t>рых запрещается применение труда женщин. Список тяжёлых работ и работ с вредными условиями труда, на которых запрещается применение труда же</w:t>
      </w:r>
      <w:r w:rsidR="00A51957">
        <w:t>н</w:t>
      </w:r>
      <w:r w:rsidR="00A51957">
        <w:t>щин, а также предельные нормы переноски и передвижения тяжестей опред</w:t>
      </w:r>
      <w:r w:rsidR="00A51957">
        <w:t>е</w:t>
      </w:r>
      <w:r w:rsidR="00A51957">
        <w:t>лены Правительством Туркменистана.</w:t>
      </w:r>
    </w:p>
    <w:p w:rsidR="002918FD" w:rsidRDefault="00A51957" w:rsidP="00EC74F4">
      <w:pPr>
        <w:pStyle w:val="SingleTxtGR"/>
      </w:pPr>
      <w:r>
        <w:t>55.</w:t>
      </w:r>
      <w:r w:rsidR="00341FA3">
        <w:tab/>
      </w:r>
      <w:r>
        <w:t>Привлечение женщин к работам в ночное время не допускается, за и</w:t>
      </w:r>
      <w:r>
        <w:t>с</w:t>
      </w:r>
      <w:r>
        <w:t>ключением тех отраслей экономики, где это вызывается особой необходим</w:t>
      </w:r>
      <w:r>
        <w:t>о</w:t>
      </w:r>
      <w:r>
        <w:t>стью, и разрешается в качестве временной меры. Статьями 167 и 168 КЗоТ Туркменистана запрещено использовать труд беременных женщин и женщин, имеющих детей в возрасте до трёх лет на ночных и сверхурочных работах, женщин, имеющих детей в возрасте от трёх до четырнадцати лет (детей-инвалидов – до 16 лет) без их согласия нельзя привлекать к сверхурочным р</w:t>
      </w:r>
      <w:r>
        <w:t>а</w:t>
      </w:r>
      <w:r>
        <w:t>ботам и напра</w:t>
      </w:r>
      <w:r>
        <w:t>в</w:t>
      </w:r>
      <w:r>
        <w:t>лять в служебные командировки.</w:t>
      </w:r>
    </w:p>
    <w:p w:rsidR="002918FD" w:rsidRDefault="00341FA3" w:rsidP="00EC74F4">
      <w:pPr>
        <w:pStyle w:val="SingleTxtGR"/>
      </w:pPr>
      <w:r>
        <w:t>56.</w:t>
      </w:r>
      <w:r>
        <w:tab/>
      </w:r>
      <w:r w:rsidR="00A51957">
        <w:t>Установлена сокращенная продолжительность рабочего дня до шести ч</w:t>
      </w:r>
      <w:r w:rsidR="00A51957">
        <w:t>а</w:t>
      </w:r>
      <w:r w:rsidR="00A51957">
        <w:t>сов беременным женщинам, работающим на сельскохозяйственных работах в полевых условиях, с сохранением им средней заработной платы. Беременным женщинам в соответствии с медицинским заключением снижаются нормы в</w:t>
      </w:r>
      <w:r w:rsidR="00A51957">
        <w:t>ы</w:t>
      </w:r>
      <w:r w:rsidR="00A51957">
        <w:t>работки, нормы обслуживания либо они переводятся на другую, более легкую, работу с сохранением среднего заработка по прежней работе.</w:t>
      </w:r>
    </w:p>
    <w:p w:rsidR="002918FD" w:rsidRDefault="00341FA3" w:rsidP="00EC74F4">
      <w:pPr>
        <w:pStyle w:val="SingleTxtGR"/>
      </w:pPr>
      <w:r>
        <w:t>57.</w:t>
      </w:r>
      <w:r>
        <w:tab/>
      </w:r>
      <w:r w:rsidR="00A51957">
        <w:t>На основании статьи 175 Кодекса законов о труде Туркменистана женщ</w:t>
      </w:r>
      <w:r w:rsidR="00A51957">
        <w:t>и</w:t>
      </w:r>
      <w:r w:rsidR="00A51957">
        <w:t>нам, имеющим детей в возрасте до полутора лет, предоставляется помимо о</w:t>
      </w:r>
      <w:r w:rsidR="00A51957">
        <w:t>б</w:t>
      </w:r>
      <w:r w:rsidR="00A51957">
        <w:t>щего перерыва для отдыха и питания дополнительные перерывы для кормления ребёнка, которые включаются в рабочее время и оплачиваются по среднему з</w:t>
      </w:r>
      <w:r w:rsidR="00A51957">
        <w:t>а</w:t>
      </w:r>
      <w:r w:rsidR="00A51957">
        <w:t>работку.</w:t>
      </w:r>
    </w:p>
    <w:p w:rsidR="002918FD" w:rsidRDefault="00341FA3" w:rsidP="00EC74F4">
      <w:pPr>
        <w:pStyle w:val="SingleTxtGR"/>
      </w:pPr>
      <w:r>
        <w:t>58.</w:t>
      </w:r>
      <w:r>
        <w:tab/>
      </w:r>
      <w:r w:rsidR="00A51957">
        <w:t>В соответствии со статьей 176 Кодекса законов о труде определены г</w:t>
      </w:r>
      <w:r w:rsidR="00A51957">
        <w:t>а</w:t>
      </w:r>
      <w:r w:rsidR="00A51957">
        <w:t>рантии при приёме на работу и запрещение увольнения беременных женщин и же</w:t>
      </w:r>
      <w:r w:rsidR="00A51957">
        <w:t>н</w:t>
      </w:r>
      <w:r w:rsidR="00A51957">
        <w:t>щин, имеющих детей в возрасте до трёх лет (ребёнка инвалида – до 6 лет), а одиноких матерей – с наличием ребёнка в возрасте до 14 лет.</w:t>
      </w:r>
    </w:p>
    <w:p w:rsidR="00A51957" w:rsidRDefault="00341FA3" w:rsidP="00EC74F4">
      <w:pPr>
        <w:pStyle w:val="SingleTxtGR"/>
      </w:pPr>
      <w:r>
        <w:t>59.</w:t>
      </w:r>
      <w:r>
        <w:tab/>
      </w:r>
      <w:r w:rsidR="00A51957">
        <w:t>По просьбе беременной женщины, женщины, имеющей ребенка в возра</w:t>
      </w:r>
      <w:r w:rsidR="00A51957">
        <w:t>с</w:t>
      </w:r>
      <w:r w:rsidR="00A51957">
        <w:t xml:space="preserve">те до четырнадцати лет (ребенка-инвалида </w:t>
      </w:r>
      <w:r w:rsidR="00C358E3" w:rsidRPr="00C358E3">
        <w:t>−</w:t>
      </w:r>
      <w:r w:rsidR="00A51957">
        <w:t xml:space="preserve"> до шестнадцати лет), в том числе находящегося на ее попечении, или лица, осуществляющего уход за больным членом семьи, в соответствии с медицинским заключением, работодатель об</w:t>
      </w:r>
      <w:r w:rsidR="00A51957">
        <w:t>я</w:t>
      </w:r>
      <w:r w:rsidR="00A51957">
        <w:t>зан устанавливать им неполный рабочий день или неполную рабочую неделю. При этом работа на условиях неполного рабочего времени не влечет для рабо</w:t>
      </w:r>
      <w:r w:rsidR="00A51957">
        <w:t>т</w:t>
      </w:r>
      <w:r w:rsidR="00A51957">
        <w:t>ника каких-либо ограничений продолжительности ежегодного отпуска, исчи</w:t>
      </w:r>
      <w:r w:rsidR="00A51957">
        <w:t>с</w:t>
      </w:r>
      <w:r w:rsidR="00A51957">
        <w:t>ления трудового стажа и других трудовых прав.</w:t>
      </w:r>
    </w:p>
    <w:p w:rsidR="002918FD" w:rsidRDefault="00341FA3" w:rsidP="00EC74F4">
      <w:pPr>
        <w:pStyle w:val="SingleTxtGR"/>
      </w:pPr>
      <w:r>
        <w:t>60.</w:t>
      </w:r>
      <w:r>
        <w:tab/>
      </w:r>
      <w:r w:rsidR="00A51957">
        <w:t>Трудовым законодательством предусмотрено обслуживание женщин на предприятиях с широким применением женского труда. На таких предприятиях организуются детские ясли и сады, комнаты для кормления грудных детей, а также комнаты личной гигиены женщин при полной продолжительности еж</w:t>
      </w:r>
      <w:r w:rsidR="00A51957">
        <w:t>е</w:t>
      </w:r>
      <w:r w:rsidR="00A51957">
        <w:t>дневной работы.</w:t>
      </w:r>
    </w:p>
    <w:p w:rsidR="002918FD" w:rsidRDefault="00341FA3" w:rsidP="00EC74F4">
      <w:pPr>
        <w:pStyle w:val="SingleTxtGR"/>
      </w:pPr>
      <w:r>
        <w:t>61.</w:t>
      </w:r>
      <w:r>
        <w:tab/>
      </w:r>
      <w:r w:rsidR="00A51957">
        <w:t>На отцов, воспитывающих детей без матери, а также на опекунов (поп</w:t>
      </w:r>
      <w:r w:rsidR="00A51957">
        <w:t>е</w:t>
      </w:r>
      <w:r w:rsidR="00A51957">
        <w:t>чителей) несовершеннолетних, распространяются гарантии и льготы, предо</w:t>
      </w:r>
      <w:r w:rsidR="00A51957">
        <w:t>с</w:t>
      </w:r>
      <w:r w:rsidR="00A51957">
        <w:t>тавляемые женщине в связи с материнством.</w:t>
      </w:r>
    </w:p>
    <w:p w:rsidR="002918FD" w:rsidRDefault="00341FA3" w:rsidP="00EC74F4">
      <w:pPr>
        <w:pStyle w:val="SingleTxtGR"/>
      </w:pPr>
      <w:r>
        <w:t>62.</w:t>
      </w:r>
      <w:r>
        <w:tab/>
      </w:r>
      <w:r w:rsidR="00A51957">
        <w:t>В соответствии с Указом Президента Туркменистана "О расширении прав граждан, достигших шестнадцати лет" 2000 года несовершеннолетним</w:t>
      </w:r>
      <w:r w:rsidR="002918FD">
        <w:t xml:space="preserve"> </w:t>
      </w:r>
      <w:r w:rsidR="00A51957">
        <w:t>гражд</w:t>
      </w:r>
      <w:r w:rsidR="00A51957">
        <w:t>а</w:t>
      </w:r>
      <w:r w:rsidR="00A51957">
        <w:t>нам разрешается вступать в трудовые правоотношения с предприятиями, орг</w:t>
      </w:r>
      <w:r w:rsidR="00A51957">
        <w:t>а</w:t>
      </w:r>
      <w:r w:rsidR="00A51957">
        <w:t>низациями и учреждениями различных форм собственности.</w:t>
      </w:r>
    </w:p>
    <w:p w:rsidR="002918FD" w:rsidRDefault="00A51957" w:rsidP="00EC74F4">
      <w:pPr>
        <w:pStyle w:val="SingleTxtGR"/>
      </w:pPr>
      <w:r>
        <w:t>63.</w:t>
      </w:r>
      <w:r w:rsidR="00341FA3">
        <w:tab/>
      </w:r>
      <w:r>
        <w:t>Имплементируя нормы международных конвенций, Меджлисом (Парл</w:t>
      </w:r>
      <w:r>
        <w:t>а</w:t>
      </w:r>
      <w:r>
        <w:t>ментом) в 2005 году принят Закон Туркменистана "О гарантиях права молодежи на труд". Закон регламентирует защиту ребенка от экономической эксплуатации путем применения насилия, недопущение ситуаций, которые могут предста</w:t>
      </w:r>
      <w:r>
        <w:t>в</w:t>
      </w:r>
      <w:r>
        <w:t>лять опасность для его здоровья или служить препятствием для получения им образования, либо наносить ущерб состоянию его здоровья, физическому, умс</w:t>
      </w:r>
      <w:r>
        <w:t>т</w:t>
      </w:r>
      <w:r>
        <w:t>венному и духовному развитию, препятствовать осуществлению принципа св</w:t>
      </w:r>
      <w:r>
        <w:t>о</w:t>
      </w:r>
      <w:r>
        <w:t>боды совести.</w:t>
      </w:r>
    </w:p>
    <w:p w:rsidR="002918FD" w:rsidRDefault="00341FA3" w:rsidP="00EC74F4">
      <w:pPr>
        <w:pStyle w:val="SingleTxtGR"/>
      </w:pPr>
      <w:r>
        <w:t>64.</w:t>
      </w:r>
      <w:r>
        <w:tab/>
      </w:r>
      <w:r w:rsidR="00A51957">
        <w:t>Согласно этому Закону, не допускается заключение трудовых договоров с детьми, не достигшими 16 лет, лица, достигшие 15 лет (вместо ранее устано</w:t>
      </w:r>
      <w:r w:rsidR="00A51957">
        <w:t>в</w:t>
      </w:r>
      <w:r w:rsidR="00A51957">
        <w:t>ленного возраста – 14 лет), могут быть приняты на работу лишь с письменного согласия одного из родителей,</w:t>
      </w:r>
      <w:r w:rsidR="002918FD">
        <w:t xml:space="preserve"> </w:t>
      </w:r>
      <w:r w:rsidR="00A51957">
        <w:t>при условии, что трудовая деятельность не будет препятствовать обучению в школах. Работодателям, независимо от форм собс</w:t>
      </w:r>
      <w:r w:rsidR="00A51957">
        <w:t>т</w:t>
      </w:r>
      <w:r w:rsidR="00A51957">
        <w:t>венности, запрещается использовать работников, не достигших 18 лет, на раб</w:t>
      </w:r>
      <w:r w:rsidR="00A51957">
        <w:t>о</w:t>
      </w:r>
      <w:r w:rsidR="00A51957">
        <w:t>тах с особыми условиями труда. Несовершеннолетним гражданам в соответс</w:t>
      </w:r>
      <w:r w:rsidR="00A51957">
        <w:t>т</w:t>
      </w:r>
      <w:r w:rsidR="00A51957">
        <w:t>вии с главой XII Кодекса законов о труде Туркменистана предоставляются сл</w:t>
      </w:r>
      <w:r w:rsidR="00A51957">
        <w:t>е</w:t>
      </w:r>
      <w:r w:rsidR="00A51957">
        <w:t>дующие льготы: работники моложе восемнадцати лет в трудовых правоотнош</w:t>
      </w:r>
      <w:r w:rsidR="00A51957">
        <w:t>е</w:t>
      </w:r>
      <w:r w:rsidR="00A51957">
        <w:t>ниях приравниваются в правах к совершеннолетним, а в области охраны труда, рабочего времени, отпусков и некоторых других вопросах труда пользуются льготами, установленными Кодексом законов о труде Туркменистана и другими законодательными актами о труде.</w:t>
      </w:r>
    </w:p>
    <w:p w:rsidR="002918FD" w:rsidRDefault="00A51957" w:rsidP="00EC74F4">
      <w:pPr>
        <w:pStyle w:val="SingleTxtGR"/>
      </w:pPr>
      <w:r>
        <w:t>65.</w:t>
      </w:r>
      <w:r w:rsidR="00341FA3">
        <w:tab/>
      </w:r>
      <w:r>
        <w:t>Все лица моложе восемнадцати лет принимаются на работу лишь после предварительного медицинского осмотра и в дальнейшем, до достижения в</w:t>
      </w:r>
      <w:r>
        <w:t>о</w:t>
      </w:r>
      <w:r>
        <w:t>семнадцати лет, ежегодно подлежат обязательному медицинскому осмотру, к</w:t>
      </w:r>
      <w:r>
        <w:t>о</w:t>
      </w:r>
      <w:r>
        <w:t>торые проводятся в рабочее время с сохранением среднего заработка.</w:t>
      </w:r>
    </w:p>
    <w:p w:rsidR="002918FD" w:rsidRDefault="00341FA3" w:rsidP="00EC74F4">
      <w:pPr>
        <w:pStyle w:val="SingleTxtGR"/>
      </w:pPr>
      <w:r>
        <w:t>66.</w:t>
      </w:r>
      <w:r>
        <w:tab/>
      </w:r>
      <w:r w:rsidR="00A51957">
        <w:t>Запрещается привлекать работников моложе восемнадцати лет к ночным и сверхурочным работам и к работам в выходные, праздничные и памятные дни.</w:t>
      </w:r>
    </w:p>
    <w:p w:rsidR="002918FD" w:rsidRDefault="00341FA3" w:rsidP="00EC74F4">
      <w:pPr>
        <w:pStyle w:val="SingleTxtGR"/>
      </w:pPr>
      <w:r>
        <w:t>67.</w:t>
      </w:r>
      <w:r>
        <w:tab/>
      </w:r>
      <w:r w:rsidR="00A51957">
        <w:t>Для рабочих моложе восемнадцати лет нормы выработки устанавливаю</w:t>
      </w:r>
      <w:r w:rsidR="00A51957">
        <w:t>т</w:t>
      </w:r>
      <w:r w:rsidR="00A51957">
        <w:t>ся исходя из норм выработки для взрослых рабочих пропорционально сокр</w:t>
      </w:r>
      <w:r w:rsidR="00A51957">
        <w:t>а</w:t>
      </w:r>
      <w:r w:rsidR="00A51957">
        <w:t>щенной продолжительности рабочего времени для лиц, не достигших восемн</w:t>
      </w:r>
      <w:r w:rsidR="00A51957">
        <w:t>а</w:t>
      </w:r>
      <w:r w:rsidR="00A51957">
        <w:t>дцати лет. При этом заработная плата выплачивается им в таком же размере, как работникам соответствующих категорий при полной продолжительности еж</w:t>
      </w:r>
      <w:r w:rsidR="00A51957">
        <w:t>е</w:t>
      </w:r>
      <w:r w:rsidR="00A51957">
        <w:t>дневной работы.</w:t>
      </w:r>
    </w:p>
    <w:p w:rsidR="002918FD" w:rsidRDefault="00341FA3" w:rsidP="00EC74F4">
      <w:pPr>
        <w:pStyle w:val="SingleTxtGR"/>
      </w:pPr>
      <w:r>
        <w:t>68.</w:t>
      </w:r>
      <w:r>
        <w:tab/>
      </w:r>
      <w:r w:rsidR="00A51957">
        <w:t>Увольнение работников моложе восемнадцати лет по инициативе адм</w:t>
      </w:r>
      <w:r w:rsidR="00A51957">
        <w:t>и</w:t>
      </w:r>
      <w:r w:rsidR="00A51957">
        <w:t>нистрации допускается, помимо соблюдения общего порядка увольнения, тол</w:t>
      </w:r>
      <w:r w:rsidR="00A51957">
        <w:t>ь</w:t>
      </w:r>
      <w:r w:rsidR="00A51957">
        <w:t>ко с согласия комиссии по делам несовершеннолетних. В отдельных случаях их увольнение не допускается без трудоустройства. Трудовой договор с работн</w:t>
      </w:r>
      <w:r w:rsidR="00A51957">
        <w:t>и</w:t>
      </w:r>
      <w:r w:rsidR="00A51957">
        <w:t>ками моложе восемнадцати лет может быть расторгнут по требованию их род</w:t>
      </w:r>
      <w:r w:rsidR="00A51957">
        <w:t>и</w:t>
      </w:r>
      <w:r w:rsidR="00A51957">
        <w:t>телей, усыновителей и попечителей, а также органов опеки и попечительства и других органов, на которых возложен надзор и контроль за соблюдением зак</w:t>
      </w:r>
      <w:r w:rsidR="00A51957">
        <w:t>о</w:t>
      </w:r>
      <w:r w:rsidR="00A51957">
        <w:t>нодательства о труде, если продолжение договора угрожает здоровью несове</w:t>
      </w:r>
      <w:r w:rsidR="00A51957">
        <w:t>р</w:t>
      </w:r>
      <w:r w:rsidR="00A51957">
        <w:t>шеннолетних или нарушает их законные интересы.</w:t>
      </w:r>
    </w:p>
    <w:p w:rsidR="002918FD" w:rsidRDefault="00341FA3" w:rsidP="00EC74F4">
      <w:pPr>
        <w:pStyle w:val="SingleTxtGR"/>
      </w:pPr>
      <w:r>
        <w:t>69.</w:t>
      </w:r>
      <w:r>
        <w:tab/>
      </w:r>
      <w:r w:rsidR="00A51957">
        <w:t>Законом Туркменистана "Об охране труда" (статья 14) предусмотрены особенности регулирования отношений в области охраны труда для отдельных категорий работников (женщин, молодежи, инвалидов), а также работников, з</w:t>
      </w:r>
      <w:r w:rsidR="00A51957">
        <w:t>а</w:t>
      </w:r>
      <w:r w:rsidR="00A51957">
        <w:t>нятых на тяжелых работах и работах с вредными или опасными условиями тр</w:t>
      </w:r>
      <w:r w:rsidR="00A51957">
        <w:t>у</w:t>
      </w:r>
      <w:r w:rsidR="00A51957">
        <w:t>да.</w:t>
      </w:r>
    </w:p>
    <w:p w:rsidR="002918FD" w:rsidRDefault="00341FA3" w:rsidP="00EC74F4">
      <w:pPr>
        <w:pStyle w:val="SingleTxtGR"/>
      </w:pPr>
      <w:r>
        <w:t>70.</w:t>
      </w:r>
      <w:r>
        <w:tab/>
      </w:r>
      <w:r w:rsidR="00A51957">
        <w:t>Благоприятная демографическая ситуация в Туркменистане, характер</w:t>
      </w:r>
      <w:r w:rsidR="00A51957">
        <w:t>и</w:t>
      </w:r>
      <w:r w:rsidR="00A51957">
        <w:t>зующаяся высокой рождаемостью, обусловливает абсолютный рост экономич</w:t>
      </w:r>
      <w:r w:rsidR="00A51957">
        <w:t>е</w:t>
      </w:r>
      <w:r w:rsidR="00A51957">
        <w:t>ски активного населения. Экономически активное население, обеспечивающее предложение рабочей силы для производства товаров и услуг, в 2007 году с</w:t>
      </w:r>
      <w:r w:rsidR="00A51957">
        <w:t>о</w:t>
      </w:r>
      <w:r w:rsidR="00A51957">
        <w:t>ставляло 2,6 млн. человек, что в 1,5 раза больше, чем в 1997 году.</w:t>
      </w:r>
    </w:p>
    <w:p w:rsidR="002918FD" w:rsidRDefault="00341FA3" w:rsidP="00EC74F4">
      <w:pPr>
        <w:pStyle w:val="SingleTxtGR"/>
      </w:pPr>
      <w:r>
        <w:t>71.</w:t>
      </w:r>
      <w:r>
        <w:tab/>
      </w:r>
      <w:r w:rsidR="00A51957">
        <w:t>Уровень экономической активности населения предопределяет рост эк</w:t>
      </w:r>
      <w:r w:rsidR="00A51957">
        <w:t>о</w:t>
      </w:r>
      <w:r w:rsidR="00A51957">
        <w:t>номически неактивного населения, который в Туркменистане обусловлен ув</w:t>
      </w:r>
      <w:r w:rsidR="00A51957">
        <w:t>е</w:t>
      </w:r>
      <w:r w:rsidR="00A51957">
        <w:t>личением удельного веса в этой категории населения женщин, занятых веден</w:t>
      </w:r>
      <w:r w:rsidR="00A51957">
        <w:t>и</w:t>
      </w:r>
      <w:r w:rsidR="00A51957">
        <w:t>ем домашнего хозяйства. На структуру занятости женщин большое влияние оказ</w:t>
      </w:r>
      <w:r w:rsidR="00A51957">
        <w:t>ы</w:t>
      </w:r>
      <w:r w:rsidR="00A51957">
        <w:t>вают сложившиеся тысячелетиями семейные обычаи и традиции. Для туркме</w:t>
      </w:r>
      <w:r w:rsidR="00A51957">
        <w:t>н</w:t>
      </w:r>
      <w:r w:rsidR="00A51957">
        <w:t>ской женщины наивысшей ценностью была и остается семья, дети. Практич</w:t>
      </w:r>
      <w:r w:rsidR="00A51957">
        <w:t>е</w:t>
      </w:r>
      <w:r w:rsidR="00A51957">
        <w:t>ски в каждой третьей семье число детей превышает 5 человек и в силу знач</w:t>
      </w:r>
      <w:r w:rsidR="00A51957">
        <w:t>и</w:t>
      </w:r>
      <w:r w:rsidR="00A51957">
        <w:t>мости социальной функции по воспитанию детей определенная часть женщин занята домашним хозяйством. Переход женщин к статусу домохозяек, занятых ведением домашнего хозяйства, помимо традиционных причин, таких как во</w:t>
      </w:r>
      <w:r w:rsidR="00A51957">
        <w:t>с</w:t>
      </w:r>
      <w:r w:rsidR="00A51957">
        <w:t>питание детей и другие, связан с дополнительными причинами. Одна из них – возрастающие доходы членов семьи, что дает возможность поддерживать выс</w:t>
      </w:r>
      <w:r w:rsidR="00A51957">
        <w:t>о</w:t>
      </w:r>
      <w:r w:rsidR="00A51957">
        <w:t>кий уровень благосостояния семьи.</w:t>
      </w:r>
    </w:p>
    <w:p w:rsidR="002918FD" w:rsidRDefault="00341FA3" w:rsidP="00EC74F4">
      <w:pPr>
        <w:pStyle w:val="SingleTxtGR"/>
      </w:pPr>
      <w:r>
        <w:t>72.</w:t>
      </w:r>
      <w:r>
        <w:tab/>
      </w:r>
      <w:r w:rsidR="00A51957">
        <w:t>Экономические реформы, осуществляемые в Туркменистане, направлены на увеличение спроса на рабочую силу предприятиями и организациями, пре</w:t>
      </w:r>
      <w:r w:rsidR="00A51957">
        <w:t>ж</w:t>
      </w:r>
      <w:r w:rsidR="00A51957">
        <w:t>де всего негосударственного сектора экономики. Благодаря этому, за годы нез</w:t>
      </w:r>
      <w:r w:rsidR="00A51957">
        <w:t>а</w:t>
      </w:r>
      <w:r w:rsidR="00A51957">
        <w:t>висимости в Туркменистане успешно формируется рыночная инфраструктура, заработали многие рыночные методы хозяйствования, произошли определе</w:t>
      </w:r>
      <w:r w:rsidR="00A51957">
        <w:t>н</w:t>
      </w:r>
      <w:r w:rsidR="00A51957">
        <w:t>ные перемены в экономическом сознании и поведении людей. Эти изменения, основанные на использовании акционерного, совместного и иностранного к</w:t>
      </w:r>
      <w:r w:rsidR="00A51957">
        <w:t>а</w:t>
      </w:r>
      <w:r w:rsidR="00A51957">
        <w:t>питала, обусловили позитивные тенденции в сфере занятости населения, пр</w:t>
      </w:r>
      <w:r w:rsidR="00A51957">
        <w:t>о</w:t>
      </w:r>
      <w:r w:rsidR="00A51957">
        <w:t>явившиеся в ликвидации монополии занятости в государственном секторе эк</w:t>
      </w:r>
      <w:r w:rsidR="00A51957">
        <w:t>о</w:t>
      </w:r>
      <w:r w:rsidR="00A51957">
        <w:t>номики, развитии альтернативной занятости в других секторах предприним</w:t>
      </w:r>
      <w:r w:rsidR="00A51957">
        <w:t>а</w:t>
      </w:r>
      <w:r w:rsidR="00A51957">
        <w:t>тельской де</w:t>
      </w:r>
      <w:r w:rsidR="00A51957">
        <w:t>я</w:t>
      </w:r>
      <w:r w:rsidR="00A51957">
        <w:t>тельности.</w:t>
      </w:r>
    </w:p>
    <w:p w:rsidR="002918FD" w:rsidRDefault="00341FA3" w:rsidP="00EC74F4">
      <w:pPr>
        <w:pStyle w:val="SingleTxtGR"/>
      </w:pPr>
      <w:r>
        <w:t>73.</w:t>
      </w:r>
      <w:r>
        <w:tab/>
      </w:r>
      <w:r w:rsidR="00A51957">
        <w:t>Основной сферой приложения труда в Туркменистане является сельское хозяйство. Эта специфика экономики страны, связана с наличием благоприя</w:t>
      </w:r>
      <w:r w:rsidR="00A51957">
        <w:t>т</w:t>
      </w:r>
      <w:r w:rsidR="00A51957">
        <w:t>ных климатических условий для сельскохозяйственного производства, земел</w:t>
      </w:r>
      <w:r w:rsidR="00A51957">
        <w:t>ь</w:t>
      </w:r>
      <w:r w:rsidR="00A51957">
        <w:t>ного фонда, демографическими особенностями, когда более половины насел</w:t>
      </w:r>
      <w:r w:rsidR="00A51957">
        <w:t>е</w:t>
      </w:r>
      <w:r w:rsidR="00A51957">
        <w:t>ния Туркменистана проживает в сельской местности, и задачей обеспечения продовольственной независимости страны. Этому во многом способствовало проведение земельной реформы на селе и увеличение площадей приусадебных з</w:t>
      </w:r>
      <w:r w:rsidR="00A51957">
        <w:t>е</w:t>
      </w:r>
      <w:r w:rsidR="00A51957">
        <w:t>мель, передаваемых семьям для ведения сельскохозяйственного производства. Развитию фермерства способствовало выделение земли в частное пользование, а повышение трудовой активности населения – позитивно сказалось на занятии населением предпринимательской деятельностью без образования юридическ</w:t>
      </w:r>
      <w:r w:rsidR="00A51957">
        <w:t>о</w:t>
      </w:r>
      <w:r w:rsidR="00A51957">
        <w:t>го лица.</w:t>
      </w:r>
    </w:p>
    <w:p w:rsidR="002918FD" w:rsidRDefault="00341FA3" w:rsidP="00EC74F4">
      <w:pPr>
        <w:pStyle w:val="SingleTxtGR"/>
      </w:pPr>
      <w:r>
        <w:t>74.</w:t>
      </w:r>
      <w:r>
        <w:tab/>
      </w:r>
      <w:r w:rsidR="00A51957">
        <w:t>В результате этого численность занятого населения по секторам эконом</w:t>
      </w:r>
      <w:r w:rsidR="00A51957">
        <w:t>и</w:t>
      </w:r>
      <w:r w:rsidR="00A51957">
        <w:t>ки в 2007 году возросла в 1,25 раза по сравнению с 1997 годом. При этом чи</w:t>
      </w:r>
      <w:r w:rsidR="00A51957">
        <w:t>с</w:t>
      </w:r>
      <w:r w:rsidR="00A51957">
        <w:t>ленность работающих граждан в негосударств</w:t>
      </w:r>
      <w:r>
        <w:t>енном секторе увеличилась в 1,5</w:t>
      </w:r>
      <w:r w:rsidR="0087418A">
        <w:t xml:space="preserve"> </w:t>
      </w:r>
      <w:r w:rsidR="00A51957">
        <w:t>раза.</w:t>
      </w:r>
    </w:p>
    <w:p w:rsidR="002918FD" w:rsidRDefault="00341FA3" w:rsidP="00EC74F4">
      <w:pPr>
        <w:pStyle w:val="SingleTxtGR"/>
      </w:pPr>
      <w:r>
        <w:t>75.</w:t>
      </w:r>
      <w:r>
        <w:tab/>
      </w:r>
      <w:r w:rsidR="00A51957">
        <w:t>Значительную группу среди занятого населения составляют лица, зан</w:t>
      </w:r>
      <w:r w:rsidR="00A51957">
        <w:t>я</w:t>
      </w:r>
      <w:r w:rsidR="00A51957">
        <w:t>тые предпринимательской деятельностью без образования юридического лица. Их доля выросла с 7% в 1997 году до 20% в 2007 году. Развиваются индивид</w:t>
      </w:r>
      <w:r w:rsidR="00A51957">
        <w:t>у</w:t>
      </w:r>
      <w:r w:rsidR="00A51957">
        <w:t>альные, совместные и иностранные предприятия, на которых занято 2,5% чи</w:t>
      </w:r>
      <w:r w:rsidR="00A51957">
        <w:t>с</w:t>
      </w:r>
      <w:r w:rsidR="00A51957">
        <w:t>ленности трудовых ресурсов. Процесс идет динамично и охватывает все бол</w:t>
      </w:r>
      <w:r w:rsidR="00A51957">
        <w:t>ь</w:t>
      </w:r>
      <w:r w:rsidR="00A51957">
        <w:t>шую часть трудовых ресурсов. Рост занятости на этих предприятиях не очень высок, но эта сфера деятельности еще не исчерпала своих резервов.</w:t>
      </w:r>
    </w:p>
    <w:p w:rsidR="002918FD" w:rsidRDefault="00A51957" w:rsidP="00EC74F4">
      <w:pPr>
        <w:pStyle w:val="SingleTxtGR"/>
      </w:pPr>
      <w:r>
        <w:t>76.</w:t>
      </w:r>
      <w:r w:rsidR="00341FA3">
        <w:tab/>
      </w:r>
      <w:r>
        <w:t>Распределение занятого населения по отраслям экономики характериз</w:t>
      </w:r>
      <w:r>
        <w:t>у</w:t>
      </w:r>
      <w:r>
        <w:t>ется преобладанием доли работников, занятых в отраслях, производящих тов</w:t>
      </w:r>
      <w:r>
        <w:t>а</w:t>
      </w:r>
      <w:r>
        <w:t>ры. В 2007 году в этих отраслях работало 69,3% общей численности занятого населения в экономике страны, из них 48,7% приходилось на работников сел</w:t>
      </w:r>
      <w:r>
        <w:t>ь</w:t>
      </w:r>
      <w:r>
        <w:t>ского, лесного и рыбного хозяйства</w:t>
      </w:r>
      <w:r w:rsidR="00341FA3">
        <w:t>, 14,7% − промышленности, 5,9% −</w:t>
      </w:r>
      <w:r>
        <w:t xml:space="preserve"> стро</w:t>
      </w:r>
      <w:r>
        <w:t>и</w:t>
      </w:r>
      <w:r>
        <w:t>тельства.</w:t>
      </w:r>
    </w:p>
    <w:p w:rsidR="002918FD" w:rsidRDefault="00341FA3" w:rsidP="00EC74F4">
      <w:pPr>
        <w:pStyle w:val="SingleTxtGR"/>
      </w:pPr>
      <w:r>
        <w:t>77.</w:t>
      </w:r>
      <w:r>
        <w:tab/>
      </w:r>
      <w:r w:rsidR="00A51957">
        <w:t xml:space="preserve">В отраслях, оказывающих платные услуги населению, было занято </w:t>
      </w:r>
      <w:r>
        <w:br/>
      </w:r>
      <w:r w:rsidR="00A51957">
        <w:t>30,7% работников. Наибольший удельный вес работников, занятых оказанием платных услуг населению, был сосредоточен в сфере образования, на предпр</w:t>
      </w:r>
      <w:r w:rsidR="00A51957">
        <w:t>и</w:t>
      </w:r>
      <w:r w:rsidR="00A51957">
        <w:t>ятиях то</w:t>
      </w:r>
      <w:r w:rsidR="00A51957">
        <w:t>р</w:t>
      </w:r>
      <w:r w:rsidR="00A51957">
        <w:t>говли и общественного питания, в организациях транспорта и связи.</w:t>
      </w:r>
    </w:p>
    <w:p w:rsidR="002918FD" w:rsidRDefault="00341FA3" w:rsidP="00EC74F4">
      <w:pPr>
        <w:pStyle w:val="SingleTxtGR"/>
      </w:pPr>
      <w:r>
        <w:t>78.</w:t>
      </w:r>
      <w:r>
        <w:tab/>
      </w:r>
      <w:r w:rsidR="00A51957">
        <w:t>Положительным является и то, что существенно увеличилась занятость населения в ряде отраслей, определяющих прогресс в развитии экономики стр</w:t>
      </w:r>
      <w:r w:rsidR="00A51957">
        <w:t>а</w:t>
      </w:r>
      <w:r w:rsidR="00A51957">
        <w:t>ны. Значительный рост числа занятого населения наблюдается в промышленн</w:t>
      </w:r>
      <w:r w:rsidR="00A51957">
        <w:t>о</w:t>
      </w:r>
      <w:r w:rsidR="00A51957">
        <w:t>сти (в 2 раза). Существенные изменения произошли и в структуре занятости н</w:t>
      </w:r>
      <w:r w:rsidR="00A51957">
        <w:t>а</w:t>
      </w:r>
      <w:r w:rsidR="00A51957">
        <w:t>селения в промышленности в пользу обрабатывающих отраслей промышленн</w:t>
      </w:r>
      <w:r w:rsidR="00A51957">
        <w:t>о</w:t>
      </w:r>
      <w:r w:rsidR="00A51957">
        <w:t>сти, что свидетельствует о снижении уровня сырьевой ориентации.</w:t>
      </w:r>
    </w:p>
    <w:p w:rsidR="002918FD" w:rsidRDefault="00341FA3" w:rsidP="00EC74F4">
      <w:pPr>
        <w:pStyle w:val="SingleTxtGR"/>
      </w:pPr>
      <w:r>
        <w:t>79.</w:t>
      </w:r>
      <w:r>
        <w:tab/>
      </w:r>
      <w:r w:rsidR="00A51957">
        <w:t>С начала 90-х годов в экономике Туркменистана сложился неформальный рынок труда. Он стал практически самостоятельным сегментом рынка труда со значительной численностью лиц, занятых определенными видами деятельн</w:t>
      </w:r>
      <w:r w:rsidR="00A51957">
        <w:t>о</w:t>
      </w:r>
      <w:r w:rsidR="00A51957">
        <w:t>сти. При определении масштабов занятости в неформальном секторе индивид</w:t>
      </w:r>
      <w:r w:rsidR="00A51957">
        <w:t>у</w:t>
      </w:r>
      <w:r w:rsidR="00A51957">
        <w:t>ального предпринимательства в Туркменистане используются материалы о</w:t>
      </w:r>
      <w:r w:rsidR="00A51957">
        <w:t>б</w:t>
      </w:r>
      <w:r w:rsidR="00A51957">
        <w:t>следования рабочей силы. Определение численности занятых неформальной (незарегистрированной) деятельностью обусловлено стремлением наиболее полного отражения численности занятых производством продукции для прод</w:t>
      </w:r>
      <w:r w:rsidR="00A51957">
        <w:t>а</w:t>
      </w:r>
      <w:r w:rsidR="00A51957">
        <w:t>жи и оказанием платных услуг населению. Это соответствует международной практике учета и статистики.</w:t>
      </w:r>
    </w:p>
    <w:p w:rsidR="002918FD" w:rsidRDefault="00341FA3" w:rsidP="00EC74F4">
      <w:pPr>
        <w:pStyle w:val="SingleTxtGR"/>
      </w:pPr>
      <w:r>
        <w:t>80.</w:t>
      </w:r>
      <w:r>
        <w:tab/>
      </w:r>
      <w:r w:rsidR="00A51957">
        <w:t xml:space="preserve">В Туркменистане остается низким уровень населения, ищущего работу </w:t>
      </w:r>
      <w:r>
        <w:br/>
      </w:r>
      <w:r w:rsidR="00A51957">
        <w:t>(с помощью бирж труда и самостоятельно), составившим в 2007 году 5% от численности экономически активного населения, против 6,3% в 1997 году.</w:t>
      </w:r>
    </w:p>
    <w:p w:rsidR="002918FD" w:rsidRDefault="00341FA3" w:rsidP="00EC74F4">
      <w:pPr>
        <w:pStyle w:val="SingleTxtGR"/>
      </w:pPr>
      <w:r>
        <w:t>81.</w:t>
      </w:r>
      <w:r>
        <w:tab/>
      </w:r>
      <w:r w:rsidR="00A51957">
        <w:t>В Туркменистане обеспечиваются дополнительные гарантии занятости трудоспособным гражданам в трудоспособном возрасте, нуждающимся в соц</w:t>
      </w:r>
      <w:r w:rsidR="00A51957">
        <w:t>и</w:t>
      </w:r>
      <w:r w:rsidR="00A51957">
        <w:t>альной защите и неспособным на равных условиях конкурировать на рынке труда, предусмотренные статьей 12 Закона Туркменистана "О занятости нас</w:t>
      </w:r>
      <w:r w:rsidR="00A51957">
        <w:t>е</w:t>
      </w:r>
      <w:r w:rsidR="00A51957">
        <w:t>ления". В их числе: молодёжь; одинокие и многодетные родители, воспит</w:t>
      </w:r>
      <w:r w:rsidR="00A51957">
        <w:t>ы</w:t>
      </w:r>
      <w:r w:rsidR="00A51957">
        <w:t>вающие несовершеннолетних детей или детей-инвалидов; лица предпенсионн</w:t>
      </w:r>
      <w:r w:rsidR="00A51957">
        <w:t>о</w:t>
      </w:r>
      <w:r w:rsidR="00A51957">
        <w:t>го возраста (женщины по достижении пятидесяти трёх лет, мужчины - пятид</w:t>
      </w:r>
      <w:r w:rsidR="00A51957">
        <w:t>е</w:t>
      </w:r>
      <w:r w:rsidR="00A51957">
        <w:t>сяти восьми лет); воины-интернационалисты; инвалиды; лица, продолжител</w:t>
      </w:r>
      <w:r w:rsidR="00A51957">
        <w:t>ь</w:t>
      </w:r>
      <w:r w:rsidR="00A51957">
        <w:t>ное время не имеющие работы; лица, освобожденные из учреждений, испо</w:t>
      </w:r>
      <w:r w:rsidR="00A51957">
        <w:t>л</w:t>
      </w:r>
      <w:r w:rsidR="00A51957">
        <w:t>няющих наказ</w:t>
      </w:r>
      <w:r w:rsidR="00A51957">
        <w:t>а</w:t>
      </w:r>
      <w:r w:rsidR="00A51957">
        <w:t>ние или осуществляющих принудительное лечение по решению суда. Обеспечение этих гарантий осуществляется путем создания дополнител</w:t>
      </w:r>
      <w:r w:rsidR="00A51957">
        <w:t>ь</w:t>
      </w:r>
      <w:r w:rsidR="00A51957">
        <w:t>ных рабочих мест и специализированных предприятий, включая предприятия для труда инвалидов, социально-реабилитационных центров, путем организ</w:t>
      </w:r>
      <w:r w:rsidR="00A51957">
        <w:t>а</w:t>
      </w:r>
      <w:r w:rsidR="00A51957">
        <w:t>ции специал</w:t>
      </w:r>
      <w:r w:rsidR="00A51957">
        <w:t>ь</w:t>
      </w:r>
      <w:r w:rsidR="00A51957">
        <w:t>ных программ обучения и другими мерами.</w:t>
      </w:r>
    </w:p>
    <w:p w:rsidR="002918FD" w:rsidRDefault="00341FA3" w:rsidP="00EC74F4">
      <w:pPr>
        <w:pStyle w:val="SingleTxtGR"/>
      </w:pPr>
      <w:r>
        <w:t>82.</w:t>
      </w:r>
      <w:r>
        <w:tab/>
      </w:r>
      <w:r w:rsidR="00A51957">
        <w:t>Указанным Законом предусмотрено, что органы местной исполнительной власти ежегодно устанавливают предприятиям, учреждениям и организациям квоту для приёма на работу в размере до пяти процентов от общего количества рабочих мест, в том числе для создания специальных рабочих мест для инвал</w:t>
      </w:r>
      <w:r w:rsidR="00A51957">
        <w:t>и</w:t>
      </w:r>
      <w:r w:rsidR="00A51957">
        <w:t>дов.</w:t>
      </w:r>
    </w:p>
    <w:p w:rsidR="00A51957" w:rsidRDefault="00A51957" w:rsidP="00EC74F4">
      <w:pPr>
        <w:pStyle w:val="SingleTxtGR"/>
      </w:pPr>
      <w:r>
        <w:t>83.</w:t>
      </w:r>
      <w:r w:rsidR="00341FA3">
        <w:tab/>
      </w:r>
      <w:r>
        <w:t>Гарантии реализации права на труд граждан, постоянно проживающих на территории Туркменистана, установлены статьёй 431 Кодекса законов о труде Туркменистана. Ими являются:</w:t>
      </w:r>
    </w:p>
    <w:p w:rsidR="00A51957" w:rsidRDefault="00A51957" w:rsidP="00341FA3">
      <w:pPr>
        <w:pStyle w:val="Bullet1GR"/>
      </w:pPr>
      <w:r>
        <w:t>свобода выбора вида занятости, в том числе работы с различными реж</w:t>
      </w:r>
      <w:r>
        <w:t>и</w:t>
      </w:r>
      <w:r>
        <w:t>мами труда</w:t>
      </w:r>
    </w:p>
    <w:p w:rsidR="00A51957" w:rsidRDefault="00A51957" w:rsidP="00341FA3">
      <w:pPr>
        <w:pStyle w:val="Bullet1GR"/>
      </w:pPr>
      <w:r>
        <w:t>бесплатное содействие в подборе подходящей работы и трудоус</w:t>
      </w:r>
      <w:r>
        <w:t>т</w:t>
      </w:r>
      <w:r>
        <w:t>ройстве со стороны государственной службы занятости</w:t>
      </w:r>
    </w:p>
    <w:p w:rsidR="00A51957" w:rsidRDefault="00A51957" w:rsidP="00341FA3">
      <w:pPr>
        <w:pStyle w:val="Bullet1GR"/>
      </w:pPr>
      <w:r>
        <w:t>предоставление предприятиями в соответствии с их заранее поданными заявками подходящей работы выпускникам учебных заведений</w:t>
      </w:r>
    </w:p>
    <w:p w:rsidR="00A51957" w:rsidRDefault="00A51957" w:rsidP="00341FA3">
      <w:pPr>
        <w:pStyle w:val="Bullet1GR"/>
      </w:pPr>
      <w:r>
        <w:t>бесплатное обучение новой профессии (специальности), повышение кв</w:t>
      </w:r>
      <w:r>
        <w:t>а</w:t>
      </w:r>
      <w:r>
        <w:t>лификации в системе службы занятости или по ее направлению в иных учебных заведениях с выплатой стипендии</w:t>
      </w:r>
    </w:p>
    <w:p w:rsidR="00A51957" w:rsidRDefault="00A51957" w:rsidP="00341FA3">
      <w:pPr>
        <w:pStyle w:val="Bullet1GR"/>
      </w:pPr>
      <w:r>
        <w:t>компенсация в соответствии с законодательством материальных затрат в связи с направлением на работу в другую местность по предлож</w:t>
      </w:r>
      <w:r>
        <w:t>е</w:t>
      </w:r>
      <w:r>
        <w:t>нию службы занятости</w:t>
      </w:r>
    </w:p>
    <w:p w:rsidR="00A51957" w:rsidRDefault="00A51957" w:rsidP="00341FA3">
      <w:pPr>
        <w:pStyle w:val="Bullet1GR"/>
      </w:pPr>
      <w:r>
        <w:t>возможность заключения срочных трудовых договоров на участие в о</w:t>
      </w:r>
      <w:r>
        <w:t>п</w:t>
      </w:r>
      <w:r>
        <w:t>лачиваемых общественных работах, организуемых с учетом возрастных или иных особенностей граждан</w:t>
      </w:r>
    </w:p>
    <w:p w:rsidR="00A51957" w:rsidRDefault="00A51957" w:rsidP="00341FA3">
      <w:pPr>
        <w:pStyle w:val="Bullet1GR"/>
      </w:pPr>
      <w:r>
        <w:t>правовая защита от необоснованного увольнения</w:t>
      </w:r>
    </w:p>
    <w:p w:rsidR="00A51957" w:rsidRDefault="00A51957" w:rsidP="00EC74F4">
      <w:pPr>
        <w:pStyle w:val="SingleTxtGR"/>
      </w:pPr>
      <w:r>
        <w:t>Правовые, экономические и организационные условия обеспечения занятости и гарантии реализации права граждан на труд определяются законодательством. Не ущемляются права иностранных граждан, проживающих в Туркменистане. Законодательство Туркменистана обеспечивает им доступ к труду, регулируя условия и механизм их участия. Это закреплено в статье 3 Закона Туркменист</w:t>
      </w:r>
      <w:r>
        <w:t>а</w:t>
      </w:r>
      <w:r>
        <w:t>на "О правовом положении иностранных граждан в Туркменистане". Иностра</w:t>
      </w:r>
      <w:r>
        <w:t>н</w:t>
      </w:r>
      <w:r>
        <w:t>ные граждане в Туркменистане пользуются теми же правами и свободами и н</w:t>
      </w:r>
      <w:r>
        <w:t>е</w:t>
      </w:r>
      <w:r>
        <w:t>сут те же обязанности, что и граждане Туркменистана, если иное не вытекает из Конституции Туркменистана, указанного Закона и других актов законод</w:t>
      </w:r>
      <w:r>
        <w:t>а</w:t>
      </w:r>
      <w:r>
        <w:t>тельства Туркменистана. Иностранные граждане в Туркменистане равны перед законом независимо от происхождения, социального и имущественного пол</w:t>
      </w:r>
      <w:r>
        <w:t>о</w:t>
      </w:r>
      <w:r>
        <w:t>жения, расовой и национальной принадлежности, пола, образования, языка, о</w:t>
      </w:r>
      <w:r>
        <w:t>т</w:t>
      </w:r>
      <w:r>
        <w:t>ношения к религии, рода и характера занятий и других обстоятельств.</w:t>
      </w:r>
    </w:p>
    <w:p w:rsidR="00A51957" w:rsidRDefault="00C22454" w:rsidP="00EC74F4">
      <w:pPr>
        <w:pStyle w:val="SingleTxtGR"/>
      </w:pPr>
      <w:r>
        <w:t>84.</w:t>
      </w:r>
      <w:r>
        <w:tab/>
      </w:r>
      <w:r w:rsidR="00A51957">
        <w:t>В статье 7 указанного Закона отражены права иностранных граждан на труд. В ней предусматривается, что иностранные граждане, постоянно прож</w:t>
      </w:r>
      <w:r w:rsidR="00A51957">
        <w:t>и</w:t>
      </w:r>
      <w:r w:rsidR="00A51957">
        <w:t>вающие в Туркменистане, могут работать в качестве рабочих или служащих на предприятиях, в учреждениях и организациях или заниматься иной трудовой деятельностью на основаниях и в порядке, установленных для граждан Тур</w:t>
      </w:r>
      <w:r w:rsidR="00A51957">
        <w:t>к</w:t>
      </w:r>
      <w:r w:rsidR="00A51957">
        <w:t>менистана. Могут заниматься трудовой деятельностью в Туркменистане и вр</w:t>
      </w:r>
      <w:r w:rsidR="00A51957">
        <w:t>е</w:t>
      </w:r>
      <w:r w:rsidR="00A51957">
        <w:t>менно пребывающие в Туркменистане иностранные граждане, если это совме</w:t>
      </w:r>
      <w:r w:rsidR="00A51957">
        <w:t>с</w:t>
      </w:r>
      <w:r w:rsidR="00A51957">
        <w:t>тимо с целями их пребывания в Туркменистане и вид их трудовой деятельности не противоречит законодательству Туркменистана. Вместе с тем иностранные граждане не могут назначаться на отдельные должности или заниматься опр</w:t>
      </w:r>
      <w:r w:rsidR="00A51957">
        <w:t>е</w:t>
      </w:r>
      <w:r w:rsidR="00A51957">
        <w:t>деленной трудовой деятельностью, если в соответствии с законодательством Туркменистана назначение на эти должности или занятие такой деятельностью связано с принадлежностью к гражданству Туркменистана. В трудовых отн</w:t>
      </w:r>
      <w:r w:rsidR="00A51957">
        <w:t>о</w:t>
      </w:r>
      <w:r w:rsidR="00A51957">
        <w:t>шениях иностранные граждане также пользуются правами и</w:t>
      </w:r>
      <w:r w:rsidR="002918FD">
        <w:t xml:space="preserve"> </w:t>
      </w:r>
      <w:r w:rsidR="00A51957">
        <w:t>исполняют обяза</w:t>
      </w:r>
      <w:r w:rsidR="00A51957">
        <w:t>н</w:t>
      </w:r>
      <w:r w:rsidR="00A51957">
        <w:t xml:space="preserve">ности наравне с гражданами Туркменистана. </w:t>
      </w:r>
    </w:p>
    <w:p w:rsidR="00A51957" w:rsidRDefault="00C22454" w:rsidP="00EC74F4">
      <w:pPr>
        <w:pStyle w:val="SingleTxtGR"/>
      </w:pPr>
      <w:r>
        <w:t>85.</w:t>
      </w:r>
      <w:r>
        <w:tab/>
      </w:r>
      <w:r w:rsidR="00A51957">
        <w:t xml:space="preserve">В статье 1 Закона Туркменистана </w:t>
      </w:r>
      <w:r w:rsidR="006D01F4">
        <w:t>"</w:t>
      </w:r>
      <w:r w:rsidR="00A51957">
        <w:t>О занятости населения</w:t>
      </w:r>
      <w:r w:rsidR="006D01F4">
        <w:t>"</w:t>
      </w:r>
      <w:r w:rsidR="00A51957">
        <w:t xml:space="preserve"> указано, что административное принуждение к труду в какой-либо форме не допускается, за исключением случаев, предусмотренных законодательством Туркменистана. Добровольная незанятость граждан не может служить основанием для их пр</w:t>
      </w:r>
      <w:r w:rsidR="00A51957">
        <w:t>и</w:t>
      </w:r>
      <w:r w:rsidR="00A51957">
        <w:t xml:space="preserve">влечения к административной, уголовной и иной ответственности. </w:t>
      </w:r>
    </w:p>
    <w:p w:rsidR="002918FD" w:rsidRDefault="00A51957" w:rsidP="00EC74F4">
      <w:pPr>
        <w:pStyle w:val="SingleTxtGR"/>
      </w:pPr>
      <w:r>
        <w:t>В статье 4 Закона изложены основные принципы государственной политики в области занятости населения. Ими являются: обеспечение равных возможн</w:t>
      </w:r>
      <w:r>
        <w:t>о</w:t>
      </w:r>
      <w:r>
        <w:t>стей всем гражданам в Туркменистане, независимо от расы, пола, отношения к религии, возраста, политических убеждений, национальности, социального п</w:t>
      </w:r>
      <w:r>
        <w:t>о</w:t>
      </w:r>
      <w:r>
        <w:t>ложения в реализации права на труд и свободный выбор занятости, а также добровольность труда, в соответствии с которой занятость основана на свобо</w:t>
      </w:r>
      <w:r>
        <w:t>д</w:t>
      </w:r>
      <w:r>
        <w:t>ном волеизъявлении граждан.</w:t>
      </w:r>
    </w:p>
    <w:p w:rsidR="002918FD" w:rsidRDefault="00C22454" w:rsidP="00EC74F4">
      <w:pPr>
        <w:pStyle w:val="SingleTxtGR"/>
      </w:pPr>
      <w:r>
        <w:t>86.</w:t>
      </w:r>
      <w:r>
        <w:tab/>
      </w:r>
      <w:r w:rsidR="00A51957">
        <w:t>Придерживаясь указанного принципа равенства граждан, Закон в статье 7 предусматривает право граждан на бесплатную профессиональную консульт</w:t>
      </w:r>
      <w:r w:rsidR="00A51957">
        <w:t>а</w:t>
      </w:r>
      <w:r w:rsidR="00A51957">
        <w:t>цию, подготовку и переподготовку с целью выбора вида занятости, профессии и места работы.</w:t>
      </w:r>
    </w:p>
    <w:p w:rsidR="002918FD" w:rsidRDefault="00C22454" w:rsidP="00EC74F4">
      <w:pPr>
        <w:pStyle w:val="SingleTxtGR"/>
      </w:pPr>
      <w:r>
        <w:t>87.</w:t>
      </w:r>
      <w:r>
        <w:tab/>
      </w:r>
      <w:r w:rsidR="00A51957">
        <w:t>В соответствии со статьёй 11 Закона Туркменистана "О занятости нас</w:t>
      </w:r>
      <w:r w:rsidR="00A51957">
        <w:t>е</w:t>
      </w:r>
      <w:r w:rsidR="00A51957">
        <w:t>ления" гражданам, проживающим на территории Туркменистана, гарантируе</w:t>
      </w:r>
      <w:r w:rsidR="00A51957">
        <w:t>т</w:t>
      </w:r>
      <w:r w:rsidR="00A51957">
        <w:t>ся:</w:t>
      </w:r>
    </w:p>
    <w:p w:rsidR="00A51957" w:rsidRDefault="00A51957" w:rsidP="00C22454">
      <w:pPr>
        <w:pStyle w:val="Bullet1GR"/>
      </w:pPr>
      <w:r>
        <w:t>свобода выбора вида занятости и правовая защита от необоснованного увольнения</w:t>
      </w:r>
    </w:p>
    <w:p w:rsidR="00A51957" w:rsidRDefault="00A51957" w:rsidP="00C22454">
      <w:pPr>
        <w:pStyle w:val="Bullet1GR"/>
      </w:pPr>
      <w:r>
        <w:t>бесплатная помощь в подборе подходящей работы и трудоустройстве в соответствии со способностями, профессиональной подготовкой и обр</w:t>
      </w:r>
      <w:r>
        <w:t>а</w:t>
      </w:r>
      <w:r>
        <w:t>зован</w:t>
      </w:r>
      <w:r>
        <w:t>и</w:t>
      </w:r>
      <w:r>
        <w:t>ем</w:t>
      </w:r>
    </w:p>
    <w:p w:rsidR="00A51957" w:rsidRDefault="00A51957" w:rsidP="00C22454">
      <w:pPr>
        <w:pStyle w:val="Bullet1GR"/>
      </w:pPr>
      <w:r>
        <w:t>защита от любых форм дискриминации и обеспечение всем гражданам равенства возможностей в получении профессии и работы, выбора усл</w:t>
      </w:r>
      <w:r>
        <w:t>о</w:t>
      </w:r>
      <w:r>
        <w:t>вий з</w:t>
      </w:r>
      <w:r>
        <w:t>а</w:t>
      </w:r>
      <w:r>
        <w:t>нятости и труда</w:t>
      </w:r>
    </w:p>
    <w:p w:rsidR="00A51957" w:rsidRDefault="00A51957" w:rsidP="00C22454">
      <w:pPr>
        <w:pStyle w:val="Bullet1GR"/>
      </w:pPr>
      <w:r>
        <w:t>предоставление подходящей работы на период не менее трех лет мол</w:t>
      </w:r>
      <w:r>
        <w:t>о</w:t>
      </w:r>
      <w:r>
        <w:t>дым специалистам - выпускникам государственных высших и средних специальных учебных заведений, профессионально-технических училищ, ранее зая</w:t>
      </w:r>
      <w:r>
        <w:t>в</w:t>
      </w:r>
      <w:r>
        <w:t>ленных работодателями</w:t>
      </w:r>
    </w:p>
    <w:p w:rsidR="00A51957" w:rsidRDefault="00A51957" w:rsidP="00C22454">
      <w:pPr>
        <w:pStyle w:val="Bullet1GR"/>
      </w:pPr>
      <w:r>
        <w:t>предоставление работы лицам, переподготовленным по направл</w:t>
      </w:r>
      <w:r>
        <w:t>е</w:t>
      </w:r>
      <w:r>
        <w:t>ниям службы занятости в соответствии с договорами с предприятиями и орг</w:t>
      </w:r>
      <w:r>
        <w:t>а</w:t>
      </w:r>
      <w:r>
        <w:t>низациями</w:t>
      </w:r>
    </w:p>
    <w:p w:rsidR="00A51957" w:rsidRDefault="00A51957" w:rsidP="00C22454">
      <w:pPr>
        <w:pStyle w:val="Bullet1GR"/>
      </w:pPr>
      <w:r>
        <w:t>бесплатная профессиональная ориентация, подготовка, переподг</w:t>
      </w:r>
      <w:r>
        <w:t>о</w:t>
      </w:r>
      <w:r>
        <w:t>товка и повышение квалификации лицам, зарегистрированным как ищущие раб</w:t>
      </w:r>
      <w:r>
        <w:t>о</w:t>
      </w:r>
      <w:r>
        <w:t>ту в службе занятости и по её направлению - в иных учебных заведениях с выплатой стипендии</w:t>
      </w:r>
    </w:p>
    <w:p w:rsidR="00A51957" w:rsidRDefault="00A51957" w:rsidP="00C22454">
      <w:pPr>
        <w:pStyle w:val="Bullet1GR"/>
      </w:pPr>
      <w:r>
        <w:t>компенсация материальных затрат, в связи с направлением на работу в другую местность, в соответствии с действующим законодательс</w:t>
      </w:r>
      <w:r>
        <w:t>т</w:t>
      </w:r>
      <w:r>
        <w:t>вом</w:t>
      </w:r>
    </w:p>
    <w:p w:rsidR="002918FD" w:rsidRDefault="00A51957" w:rsidP="00C22454">
      <w:pPr>
        <w:pStyle w:val="Bullet1GR"/>
      </w:pPr>
      <w:r>
        <w:t>возможность заключения срочных трудовых договоров и участие в опл</w:t>
      </w:r>
      <w:r>
        <w:t>а</w:t>
      </w:r>
      <w:r>
        <w:t>чиваемых общественных работах, организуемых с учётом возрастных и иных особенностей граждан</w:t>
      </w:r>
    </w:p>
    <w:p w:rsidR="002918FD" w:rsidRDefault="00C22454" w:rsidP="00EC74F4">
      <w:pPr>
        <w:pStyle w:val="SingleTxtGR"/>
      </w:pPr>
      <w:r>
        <w:t>88.</w:t>
      </w:r>
      <w:r>
        <w:tab/>
      </w:r>
      <w:r w:rsidR="00A51957">
        <w:t>Для своевременного решения вопросов трудоустройства граждан, орг</w:t>
      </w:r>
      <w:r w:rsidR="00A51957">
        <w:t>а</w:t>
      </w:r>
      <w:r w:rsidR="00A51957">
        <w:t>низации их профессиональной ориентации в условиях рыночных отношений постановление Президента Туркменистана № 3171 в мае 1997 года при хяки</w:t>
      </w:r>
      <w:r w:rsidR="00A51957">
        <w:t>м</w:t>
      </w:r>
      <w:r w:rsidR="00A51957">
        <w:t>ликах велаятов и г. Ашхабада созданы хозрасчетные биржи труда. Они осущ</w:t>
      </w:r>
      <w:r w:rsidR="00A51957">
        <w:t>е</w:t>
      </w:r>
      <w:r w:rsidR="00A51957">
        <w:t>ствляют регулирование спроса и предложения на рабочую силу в регионах, в</w:t>
      </w:r>
      <w:r w:rsidR="00A51957">
        <w:t>е</w:t>
      </w:r>
      <w:r w:rsidR="00A51957">
        <w:t>дут учет неработающего населения, оказывают им содействие в трудоустройс</w:t>
      </w:r>
      <w:r w:rsidR="00A51957">
        <w:t>т</w:t>
      </w:r>
      <w:r w:rsidR="00A51957">
        <w:t>ве. Биржи труда велаятов и Ашхабада обеспечивают население полной дост</w:t>
      </w:r>
      <w:r w:rsidR="00A51957">
        <w:t>о</w:t>
      </w:r>
      <w:r w:rsidR="00A51957">
        <w:t>верной информацией о свободных рабочих местах и вакансиях и публикацию статистических данных и информационных материалов о предложении и спр</w:t>
      </w:r>
      <w:r w:rsidR="00A51957">
        <w:t>о</w:t>
      </w:r>
      <w:r w:rsidR="00A51957">
        <w:t>се на рабочую силу, возможностях трудоустройства, профессиональной подг</w:t>
      </w:r>
      <w:r w:rsidR="00A51957">
        <w:t>о</w:t>
      </w:r>
      <w:r w:rsidR="00A51957">
        <w:t>товки и п</w:t>
      </w:r>
      <w:r w:rsidR="00A51957">
        <w:t>е</w:t>
      </w:r>
      <w:r w:rsidR="00A51957">
        <w:t>реподготовки, профессиональной ориентации и социально-трудовой реабилитации. Биржи труда велаятов (областей) осуществляют ежедневную р</w:t>
      </w:r>
      <w:r w:rsidR="00A51957">
        <w:t>е</w:t>
      </w:r>
      <w:r w:rsidR="00A51957">
        <w:t>гистр</w:t>
      </w:r>
      <w:r w:rsidR="00A51957">
        <w:t>а</w:t>
      </w:r>
      <w:r w:rsidR="00A51957">
        <w:t>цию и учет граждан, обращающихся по вопросам трудоустройства, и оказывают им помощь в подборе подходящей работы и трудоустройстве, через средства массовой информации обеспечивают население сведениями о наличии свободных рабочих мест, а также оказывают работодателям помощь в подборе необходимых им работников, консультируют хозяйственных руководителей и обеспечивают их информацией о состоянии рынка труда. Периодически, совм</w:t>
      </w:r>
      <w:r w:rsidR="00A51957">
        <w:t>е</w:t>
      </w:r>
      <w:r w:rsidR="00A51957">
        <w:t>стно с хякимликами (органами местной исполнительной власти и местного с</w:t>
      </w:r>
      <w:r w:rsidR="00A51957">
        <w:t>а</w:t>
      </w:r>
      <w:r w:rsidR="00A51957">
        <w:t xml:space="preserve">моуправления), предприятиями и организациями проводятся </w:t>
      </w:r>
      <w:r w:rsidR="006D01F4">
        <w:t>"</w:t>
      </w:r>
      <w:r w:rsidR="00A51957">
        <w:t>Ярмарки вака</w:t>
      </w:r>
      <w:r w:rsidR="00A51957">
        <w:t>н</w:t>
      </w:r>
      <w:r w:rsidR="00A51957">
        <w:t>сий</w:t>
      </w:r>
      <w:r w:rsidR="006D01F4">
        <w:t>"</w:t>
      </w:r>
      <w:r w:rsidR="00A51957">
        <w:t>.</w:t>
      </w:r>
    </w:p>
    <w:p w:rsidR="002918FD" w:rsidRDefault="00C22454" w:rsidP="00EC74F4">
      <w:pPr>
        <w:pStyle w:val="SingleTxtGR"/>
      </w:pPr>
      <w:r>
        <w:t>89.</w:t>
      </w:r>
      <w:r>
        <w:tab/>
      </w:r>
      <w:r w:rsidR="00A51957">
        <w:t>В 2007 году на биржах труда было зарегистрировано 92 тыс. человек, что в 19% больше, чем в 1998 году. Удельный вес граждан, трудоустроенных с п</w:t>
      </w:r>
      <w:r w:rsidR="00A51957">
        <w:t>о</w:t>
      </w:r>
      <w:r w:rsidR="00A51957">
        <w:t>мощью бирж труда, имеет тенденцию к росту – от 30,5% в 1998 году до 62% в 2007 году. Данные бирж труда показывают, что мужчины более активно обр</w:t>
      </w:r>
      <w:r w:rsidR="00A51957">
        <w:t>а</w:t>
      </w:r>
      <w:r w:rsidR="00A51957">
        <w:t>щаются на биржи труда в поисках работы, чем женщины (42,3% в 1998 году и 35,7% – в 2007). Кроме того, и трудоустройство мужчин осуществляется на б</w:t>
      </w:r>
      <w:r w:rsidR="00A51957">
        <w:t>о</w:t>
      </w:r>
      <w:r w:rsidR="00A51957">
        <w:t>лее высоком уровне. Так, в 2007 году удельный вес трудоустроенных женщин составил 48,8% от общего числа зарегистрированных женщин против 25% в 1998 году, мужчин - 69,3% и 34,4% от общего числа зарегистрированных му</w:t>
      </w:r>
      <w:r w:rsidR="00A51957">
        <w:t>ж</w:t>
      </w:r>
      <w:r w:rsidR="00A51957">
        <w:t>чин. Это обусловлено ориентированностью рынка труда Туркменистана на р</w:t>
      </w:r>
      <w:r w:rsidR="00A51957">
        <w:t>а</w:t>
      </w:r>
      <w:r w:rsidR="00A51957">
        <w:t>бочие профессии, что повышает возможность трудоустройства мужчин, п</w:t>
      </w:r>
      <w:r w:rsidR="00A51957">
        <w:t>о</w:t>
      </w:r>
      <w:r w:rsidR="00A51957">
        <w:t>скольку их профессиональный уровень больше соответствует спросу на рынке труда.</w:t>
      </w:r>
    </w:p>
    <w:p w:rsidR="002918FD" w:rsidRDefault="00C22454" w:rsidP="00EC74F4">
      <w:pPr>
        <w:pStyle w:val="SingleTxtGR"/>
      </w:pPr>
      <w:r>
        <w:t>90.</w:t>
      </w:r>
      <w:r>
        <w:tab/>
      </w:r>
      <w:r w:rsidR="00A51957">
        <w:t>Для улучшения ситуации с занятостью населения и повышения уровня его трудоустройства в Туркменистане создаются новые рабочие места, и сохр</w:t>
      </w:r>
      <w:r w:rsidR="00A51957">
        <w:t>а</w:t>
      </w:r>
      <w:r w:rsidR="00A51957">
        <w:t>няется занятость на перспективно действующих предприятиях, улучшается си</w:t>
      </w:r>
      <w:r w:rsidR="00A51957">
        <w:t>с</w:t>
      </w:r>
      <w:r w:rsidR="00A51957">
        <w:t>тема профессиональной подготовки и переподготовки работников, как вновь вовлекаемых в производство, так и работников, высвобождаемых с производс</w:t>
      </w:r>
      <w:r w:rsidR="00A51957">
        <w:t>т</w:t>
      </w:r>
      <w:r w:rsidR="00A51957">
        <w:t>ва. В качестве действенного инструмента государственного управления сферой занятости и процессов на рынке труда выступает Национальная программа "Стратегия экономического, политического и культурного развития Туркмен</w:t>
      </w:r>
      <w:r w:rsidR="00A51957">
        <w:t>и</w:t>
      </w:r>
      <w:r w:rsidR="00A51957">
        <w:t>стана на период до 2020 года". В ней определены перспективные направления развития рабочих мест в отраслевом и территориальном разрезах с учетом н</w:t>
      </w:r>
      <w:r w:rsidR="00A51957">
        <w:t>а</w:t>
      </w:r>
      <w:r w:rsidR="00A51957">
        <w:t>личия в них природных ресурсов и трудоспособного населения. За годы незав</w:t>
      </w:r>
      <w:r w:rsidR="00A51957">
        <w:t>и</w:t>
      </w:r>
      <w:r w:rsidR="00A51957">
        <w:t>симости в стране создана многоотраслевая индустрия, оснащённая новейшим оборудованием и работающая с применением передовых технологий. Быстрыми темпами развивались базовые отрасли экономики: нефтегазовая, электроэнерг</w:t>
      </w:r>
      <w:r w:rsidR="00A51957">
        <w:t>е</w:t>
      </w:r>
      <w:r w:rsidR="00A51957">
        <w:t>тическая, химическая, текстильная промышленность. Динамично развиваются транспорт и коммуникации, промышленное и гражданское строительство. К</w:t>
      </w:r>
      <w:r w:rsidR="00A51957">
        <w:t>о</w:t>
      </w:r>
      <w:r w:rsidR="00A51957">
        <w:t>ренным образом изменилась структура сельскохозяйственного производства, предприятия агропромышленного комплекса обеспечивают потребности страны в основных видах продукции сельского хозяйства, а также её переработку.</w:t>
      </w:r>
    </w:p>
    <w:p w:rsidR="002918FD" w:rsidRDefault="00C22454" w:rsidP="00EC74F4">
      <w:pPr>
        <w:pStyle w:val="SingleTxtGR"/>
      </w:pPr>
      <w:r>
        <w:t>91.</w:t>
      </w:r>
      <w:r>
        <w:tab/>
      </w:r>
      <w:r w:rsidR="00A51957">
        <w:t>Техническое переоснащение заводов и фабрик, ввод новых комплексов и предприятий, оснащенных современным оборудованием, способствует созд</w:t>
      </w:r>
      <w:r w:rsidR="00A51957">
        <w:t>а</w:t>
      </w:r>
      <w:r w:rsidR="00A51957">
        <w:t>нию более благоприятных условий труда в различных отраслях экономики Туркменистана и обеспечивает сокращение численности работников, занятых на работах с неблагоприятными условиями труда. Благодаря этому на крупных и средних предприятиях Туркменистана условия труда заметно улучшились, отмечается тенденция снижения численности работающих в условиях, не отв</w:t>
      </w:r>
      <w:r w:rsidR="00A51957">
        <w:t>е</w:t>
      </w:r>
      <w:r w:rsidR="00A51957">
        <w:t>чающих санитарно-гигиеническим нормам, и занятых тяжелым физическим трудом. В соответствии с законодательством Туркменистана гражданам, раб</w:t>
      </w:r>
      <w:r w:rsidR="00A51957">
        <w:t>о</w:t>
      </w:r>
      <w:r w:rsidR="00A51957">
        <w:t>тающим в таких условиях, предоставляются различные льготы и компенсации. Наиболее распространенной льготой является дополнительный отпуск, доплаты за условия и интенсивность труда, а также обеспечение бесплатным молоком или другими равноценными пищевыми продуктами.</w:t>
      </w:r>
    </w:p>
    <w:p w:rsidR="002918FD" w:rsidRDefault="00A51957" w:rsidP="00EC74F4">
      <w:pPr>
        <w:pStyle w:val="SingleTxtGR"/>
      </w:pPr>
      <w:r>
        <w:t>92.</w:t>
      </w:r>
      <w:r w:rsidR="00C22454">
        <w:tab/>
      </w:r>
      <w:r>
        <w:t>Общая сумма затрат крупных и средних предприятий страны на предо</w:t>
      </w:r>
      <w:r>
        <w:t>с</w:t>
      </w:r>
      <w:r>
        <w:t>тавление льгот и компенсаций работникам, занятым в неблагоприятных услов</w:t>
      </w:r>
      <w:r>
        <w:t>и</w:t>
      </w:r>
      <w:r>
        <w:t>ях труда, в 2007 году по сравнению с 1997 годом возросла более, чем в 10 раз.</w:t>
      </w:r>
    </w:p>
    <w:p w:rsidR="00A51957" w:rsidRDefault="00A51957" w:rsidP="00EC74F4">
      <w:pPr>
        <w:pStyle w:val="SingleTxtGR"/>
      </w:pPr>
      <w:r>
        <w:t>93.</w:t>
      </w:r>
      <w:r w:rsidR="00C22454">
        <w:tab/>
      </w:r>
      <w:r>
        <w:t>Туркменистан является участником Конвенции МОТ о равном вознагр</w:t>
      </w:r>
      <w:r>
        <w:t>а</w:t>
      </w:r>
      <w:r>
        <w:t>ждении мужчин и женщин за труд равной ценности 1951 года. Туркменистан с принятием Закона "О государственных гарантиях равноправия женщин" опр</w:t>
      </w:r>
      <w:r>
        <w:t>е</w:t>
      </w:r>
      <w:r>
        <w:t>делил государственные гарантии для обеспечения женщинам равные с мужч</w:t>
      </w:r>
      <w:r>
        <w:t>и</w:t>
      </w:r>
      <w:r>
        <w:t>нами права на:</w:t>
      </w:r>
    </w:p>
    <w:p w:rsidR="00A51957" w:rsidRDefault="00A51957" w:rsidP="00C22454">
      <w:pPr>
        <w:pStyle w:val="Bullet1GR"/>
      </w:pPr>
      <w:r>
        <w:t>защиту трудовых прав и законных интересов</w:t>
      </w:r>
    </w:p>
    <w:p w:rsidR="00A51957" w:rsidRDefault="00A51957" w:rsidP="00C22454">
      <w:pPr>
        <w:pStyle w:val="Bullet1GR"/>
      </w:pPr>
      <w:r>
        <w:t>работу по найму</w:t>
      </w:r>
    </w:p>
    <w:p w:rsidR="00A51957" w:rsidRDefault="00A51957" w:rsidP="00C22454">
      <w:pPr>
        <w:pStyle w:val="Bullet1GR"/>
      </w:pPr>
      <w:r>
        <w:t>осуществление предпринимательской деятельности</w:t>
      </w:r>
    </w:p>
    <w:p w:rsidR="00A51957" w:rsidRDefault="00A51957" w:rsidP="00C22454">
      <w:pPr>
        <w:pStyle w:val="Bullet1GR"/>
      </w:pPr>
      <w:r>
        <w:t>доступ к вакантным рабочим местам в соответствии со способн</w:t>
      </w:r>
      <w:r>
        <w:t>о</w:t>
      </w:r>
      <w:r>
        <w:t>стями и профессиональной подготовкой</w:t>
      </w:r>
    </w:p>
    <w:p w:rsidR="00A51957" w:rsidRDefault="00A51957" w:rsidP="00C22454">
      <w:pPr>
        <w:pStyle w:val="Bullet1GR"/>
      </w:pPr>
      <w:r>
        <w:t>равную оплату труда за равноценный труд, получение всех связанных с работой льгот, а также создание равных условий в отношении труда ра</w:t>
      </w:r>
      <w:r>
        <w:t>в</w:t>
      </w:r>
      <w:r>
        <w:t>ной ценности и равный подход к оценке качества работы</w:t>
      </w:r>
    </w:p>
    <w:p w:rsidR="00A51957" w:rsidRDefault="00A51957" w:rsidP="00C22454">
      <w:pPr>
        <w:pStyle w:val="Bullet1GR"/>
      </w:pPr>
      <w:r>
        <w:t>здоровые и безопасные условия труда, в том числе для беременных же</w:t>
      </w:r>
      <w:r>
        <w:t>н</w:t>
      </w:r>
      <w:r>
        <w:t>щин и женщин, имеющих детей</w:t>
      </w:r>
    </w:p>
    <w:p w:rsidR="00A51957" w:rsidRDefault="00A51957" w:rsidP="00C22454">
      <w:pPr>
        <w:pStyle w:val="Bullet1GR"/>
      </w:pPr>
      <w:r>
        <w:t>продвижение по службе, повышение квалификации, осуществление пер</w:t>
      </w:r>
      <w:r>
        <w:t>е</w:t>
      </w:r>
      <w:r>
        <w:t>подготовки</w:t>
      </w:r>
    </w:p>
    <w:p w:rsidR="00A51957" w:rsidRDefault="00A51957" w:rsidP="00C22454">
      <w:pPr>
        <w:pStyle w:val="Bullet1GR"/>
      </w:pPr>
      <w:r>
        <w:t>совмещение трудовой деятельности с обязанностями родителей</w:t>
      </w:r>
    </w:p>
    <w:p w:rsidR="002918FD" w:rsidRDefault="00A51957" w:rsidP="00EC74F4">
      <w:pPr>
        <w:pStyle w:val="SingleTxtGR"/>
      </w:pPr>
      <w:r>
        <w:t>и закрепил эти права в настоящем Законе. Государство создаёт женщинам ра</w:t>
      </w:r>
      <w:r>
        <w:t>в</w:t>
      </w:r>
      <w:r>
        <w:t>ные с мужчинами условия доступа к управлению предприятиями. Принцип р</w:t>
      </w:r>
      <w:r>
        <w:t>а</w:t>
      </w:r>
      <w:r>
        <w:t>венства в трудовой деятельности распространяется и на домашний труд, кот</w:t>
      </w:r>
      <w:r>
        <w:t>о</w:t>
      </w:r>
      <w:r>
        <w:t>рый не должен служить способом дискриминации женщин и может осущест</w:t>
      </w:r>
      <w:r>
        <w:t>в</w:t>
      </w:r>
      <w:r>
        <w:t>ляться на равных основаниях как женщинами, так и мужчинами. Обеспечению занятости и гарантиям реализации права граждан на труд посвящена глава III–А Кодекса Законов о труде Туркменистана. Так, в статье 43 отмечается, что гражданам, постоянно проживающим на территории Туркменистана, гарант</w:t>
      </w:r>
      <w:r>
        <w:t>и</w:t>
      </w:r>
      <w:r>
        <w:t>руется свобода выбора вида занятости, в том числе работы с различными реж</w:t>
      </w:r>
      <w:r>
        <w:t>и</w:t>
      </w:r>
      <w:r>
        <w:t>мами труда.</w:t>
      </w:r>
    </w:p>
    <w:p w:rsidR="002918FD" w:rsidRDefault="006D01F4" w:rsidP="00EC74F4">
      <w:pPr>
        <w:pStyle w:val="SingleTxtGR"/>
      </w:pPr>
      <w:r>
        <w:t>94.</w:t>
      </w:r>
      <w:r>
        <w:tab/>
      </w:r>
      <w:r w:rsidR="00A51957">
        <w:t>В целях соблюдения прав и гарантий граждан в области трудовых отн</w:t>
      </w:r>
      <w:r w:rsidR="00A51957">
        <w:t>о</w:t>
      </w:r>
      <w:r w:rsidR="00A51957">
        <w:t>шений статьи 145 и 152 Уголовного Кодекса Туркменистана, предусматривают уголовную ответственность за нарушение равноправия граждан и необоснова</w:t>
      </w:r>
      <w:r w:rsidR="00A51957">
        <w:t>н</w:t>
      </w:r>
      <w:r w:rsidR="00A51957">
        <w:t>ный отказ в приеме на работу или необоснованное увольнение беременной женщины. Например, за прямое или косвенное нарушение или ограничение прав и свобод человека и гражданина в зависимости от пола, расы, национал</w:t>
      </w:r>
      <w:r w:rsidR="00A51957">
        <w:t>ь</w:t>
      </w:r>
      <w:r w:rsidR="00A51957">
        <w:t>ности, языка, происхождения, имущественного или должностного положения, места жительства, отношения к религии, убеждений, принадлежности к общ</w:t>
      </w:r>
      <w:r w:rsidR="00A51957">
        <w:t>е</w:t>
      </w:r>
      <w:r w:rsidR="00A51957">
        <w:t>ственным объединениям, могут применяться меры наказания в виде штрафа, исправительных работ или лишения свободы (статья 145 Уголовного кодекса</w:t>
      </w:r>
      <w:r w:rsidR="002918FD">
        <w:t xml:space="preserve"> </w:t>
      </w:r>
      <w:r w:rsidR="00A51957">
        <w:t>Туркменистана – УК). За необоснованный отказ в приеме женщины на работу по мотивам ее беременности, а равно необоснованное увольнение женщины с работы по тем же мотивам наказывается лишением права занимать определе</w:t>
      </w:r>
      <w:r w:rsidR="00A51957">
        <w:t>н</w:t>
      </w:r>
      <w:r w:rsidR="00A51957">
        <w:t>ные должности или заниматься определенной деятельностью или штрафом (статья 152 УК).</w:t>
      </w:r>
    </w:p>
    <w:p w:rsidR="00A51957" w:rsidRDefault="006D01F4" w:rsidP="00EC74F4">
      <w:pPr>
        <w:pStyle w:val="SingleTxtGR"/>
      </w:pPr>
      <w:r>
        <w:t>95.</w:t>
      </w:r>
      <w:r>
        <w:tab/>
      </w:r>
      <w:r w:rsidR="00A51957">
        <w:t>В соответствии со статьёй 250 Кодекса Законов о труде Туркменистана надзор и контроль за соблюдением законодательства о труде и правил по охране труда осуществляют:</w:t>
      </w:r>
    </w:p>
    <w:p w:rsidR="00A51957" w:rsidRDefault="00A51957" w:rsidP="006D01F4">
      <w:pPr>
        <w:pStyle w:val="Bullet1GR"/>
      </w:pPr>
      <w:r>
        <w:t>специально уполномоченные на то государственные органы и инспе</w:t>
      </w:r>
      <w:r>
        <w:t>к</w:t>
      </w:r>
      <w:r>
        <w:t>ции, не зависящие в своей деятельности от администрации предприятий и их вышестоящих органов</w:t>
      </w:r>
    </w:p>
    <w:p w:rsidR="002918FD" w:rsidRDefault="00A51957" w:rsidP="006D01F4">
      <w:pPr>
        <w:pStyle w:val="Bullet1GR"/>
      </w:pPr>
      <w:r>
        <w:t>профессиональные союзы, а также состоящие в их ведении те</w:t>
      </w:r>
      <w:r>
        <w:t>х</w:t>
      </w:r>
      <w:r>
        <w:t>ническая и правовая инспекции труда</w:t>
      </w:r>
    </w:p>
    <w:p w:rsidR="002918FD" w:rsidRDefault="006D01F4" w:rsidP="00EC74F4">
      <w:pPr>
        <w:pStyle w:val="SingleTxtGR"/>
      </w:pPr>
      <w:r>
        <w:t>96.</w:t>
      </w:r>
      <w:r>
        <w:tab/>
      </w:r>
      <w:r w:rsidR="00A51957">
        <w:t xml:space="preserve">Законом Туркменистана </w:t>
      </w:r>
      <w:r>
        <w:t>"</w:t>
      </w:r>
      <w:r w:rsidR="00A51957">
        <w:t>Об образовании в Туркменистане</w:t>
      </w:r>
      <w:r>
        <w:t>"</w:t>
      </w:r>
      <w:r w:rsidR="00A51957">
        <w:t xml:space="preserve"> предусмо</w:t>
      </w:r>
      <w:r w:rsidR="00A51957">
        <w:t>т</w:t>
      </w:r>
      <w:r w:rsidR="00A51957">
        <w:t>рено, что образование как основа духовного, социального, экономического и культурного прогресса общества составляет приоритетную область развития государства. Его целью является всестороннее развитие личности на основе н</w:t>
      </w:r>
      <w:r w:rsidR="00A51957">
        <w:t>а</w:t>
      </w:r>
      <w:r w:rsidR="00A51957">
        <w:t>циональных и общечеловеческих ценностей. Законодательство в этой области направлено на обеспечение и защиту конституционных прав граждан на обр</w:t>
      </w:r>
      <w:r w:rsidR="00A51957">
        <w:t>а</w:t>
      </w:r>
      <w:r w:rsidR="00A51957">
        <w:t xml:space="preserve">зование. Образование в Туркменистане основывается на началах гуманизма, демократии, национального самосознания и взаимоуважения между людьми и народами. Согласно статье 3 Закона Туркменистана </w:t>
      </w:r>
      <w:r>
        <w:t>"</w:t>
      </w:r>
      <w:r w:rsidR="00A51957">
        <w:t>Об образовании в Туркм</w:t>
      </w:r>
      <w:r w:rsidR="00A51957">
        <w:t>е</w:t>
      </w:r>
      <w:r w:rsidR="00A51957">
        <w:t>нистане</w:t>
      </w:r>
      <w:r>
        <w:t>"</w:t>
      </w:r>
      <w:r w:rsidR="00A51957">
        <w:t xml:space="preserve"> одним из основных принципов образования в стране является общ</w:t>
      </w:r>
      <w:r w:rsidR="00A51957">
        <w:t>е</w:t>
      </w:r>
      <w:r w:rsidR="00A51957">
        <w:t>доступность для каждого гражданина всех форм и типов образовательных у</w:t>
      </w:r>
      <w:r w:rsidR="00A51957">
        <w:t>с</w:t>
      </w:r>
      <w:r w:rsidR="00A51957">
        <w:t>луг, предоставляемых государством. Граждане Туркменистана могут получить специальность в соответствии с их призванием, интересами, способностями на всех ступенях образования. Законом установлена единая структура системы о</w:t>
      </w:r>
      <w:r w:rsidR="00A51957">
        <w:t>б</w:t>
      </w:r>
      <w:r w:rsidR="00A51957">
        <w:t>разования, включающая: профессиональное образование, повышение квалиф</w:t>
      </w:r>
      <w:r w:rsidR="00A51957">
        <w:t>и</w:t>
      </w:r>
      <w:r w:rsidR="00A51957">
        <w:t>кации, и переподготовку кадров. Самым непосредственным образом система образования связана с рынком труда и занятостью населения в плане подгото</w:t>
      </w:r>
      <w:r w:rsidR="00A51957">
        <w:t>в</w:t>
      </w:r>
      <w:r w:rsidR="00A51957">
        <w:t>ки населения к труду, начиная с детского возраста. Первые элементы трудового воспитания предусматриваются в некоторой мере программами еще дошкол</w:t>
      </w:r>
      <w:r w:rsidR="00A51957">
        <w:t>ь</w:t>
      </w:r>
      <w:r w:rsidR="00A51957">
        <w:t>ного воспитания и образования. Воспитание в духе равенства людей, независ</w:t>
      </w:r>
      <w:r w:rsidR="00A51957">
        <w:t>и</w:t>
      </w:r>
      <w:r w:rsidR="00A51957">
        <w:t>мо от их расы, цвета кожи, национальности характерно для всей образовател</w:t>
      </w:r>
      <w:r w:rsidR="00A51957">
        <w:t>ь</w:t>
      </w:r>
      <w:r w:rsidR="00A51957">
        <w:t>ной структуры в Туркменистане – от дошкольных учреждений (детские ясли и сады) до высшей школы. В детских дошкольных учреждениях изучаются тур</w:t>
      </w:r>
      <w:r w:rsidR="00A51957">
        <w:t>к</w:t>
      </w:r>
      <w:r w:rsidR="00A51957">
        <w:t>менский, русский и английский языки, в соответствии с программами привив</w:t>
      </w:r>
      <w:r w:rsidR="00A51957">
        <w:t>а</w:t>
      </w:r>
      <w:r w:rsidR="00A51957">
        <w:t>ются навыки равноправия, независящие от социального, имущественного п</w:t>
      </w:r>
      <w:r w:rsidR="00A51957">
        <w:t>о</w:t>
      </w:r>
      <w:r w:rsidR="00A51957">
        <w:t>ложения, расовой и национальной принадлежности. Они развиваются в посл</w:t>
      </w:r>
      <w:r w:rsidR="00A51957">
        <w:t>е</w:t>
      </w:r>
      <w:r w:rsidR="00A51957">
        <w:t>дующих структурах системы образования, в частности, в профессиональном образовании, которое является основной структурой системы образования по подготовке рабочих кадров.</w:t>
      </w:r>
    </w:p>
    <w:p w:rsidR="002918FD" w:rsidRDefault="006D01F4" w:rsidP="00EC74F4">
      <w:pPr>
        <w:pStyle w:val="SingleTxtGR"/>
      </w:pPr>
      <w:r>
        <w:t>97.</w:t>
      </w:r>
      <w:r>
        <w:tab/>
      </w:r>
      <w:r w:rsidR="00A51957">
        <w:t>За годы независимости коренные преобразования осуществлены в сист</w:t>
      </w:r>
      <w:r w:rsidR="00A51957">
        <w:t>е</w:t>
      </w:r>
      <w:r w:rsidR="00A51957">
        <w:t>ме профессионального образования. Статья 14 Закона Туркменистана "Об обр</w:t>
      </w:r>
      <w:r w:rsidR="00A51957">
        <w:t>а</w:t>
      </w:r>
      <w:r w:rsidR="00A51957">
        <w:t>зовании в Туркменистане" гласит: "Профессиональное образование обеспеч</w:t>
      </w:r>
      <w:r w:rsidR="00A51957">
        <w:t>и</w:t>
      </w:r>
      <w:r w:rsidR="00A51957">
        <w:t>вает получение гражданами Туркменистана профессии (специальности) в соо</w:t>
      </w:r>
      <w:r w:rsidR="00A51957">
        <w:t>т</w:t>
      </w:r>
      <w:r w:rsidR="00A51957">
        <w:t>ветствии с их призванием, интересами, способностями. Профессиональное обучение осуществляется в профессиональных учебных заведениях различного типа на основе общего среднего образования".</w:t>
      </w:r>
    </w:p>
    <w:p w:rsidR="002918FD" w:rsidRDefault="00A51957" w:rsidP="00EC74F4">
      <w:pPr>
        <w:pStyle w:val="SingleTxtGR"/>
      </w:pPr>
      <w:r>
        <w:t>98.</w:t>
      </w:r>
      <w:r w:rsidR="006D01F4">
        <w:tab/>
      </w:r>
      <w:r>
        <w:t>В Туркменистане подготовка специалистов проводится в 18 высших уче</w:t>
      </w:r>
      <w:r>
        <w:t>б</w:t>
      </w:r>
      <w:r>
        <w:t>ных заведениях, из которых 9 были открыты за годы независимости, в 18 сре</w:t>
      </w:r>
      <w:r>
        <w:t>д</w:t>
      </w:r>
      <w:r>
        <w:t xml:space="preserve">них специальных учебных заведениях и 131 профессиональных школах. </w:t>
      </w:r>
    </w:p>
    <w:p w:rsidR="002918FD" w:rsidRDefault="006D01F4" w:rsidP="00EC74F4">
      <w:pPr>
        <w:pStyle w:val="SingleTxtGR"/>
      </w:pPr>
      <w:r>
        <w:t>99.</w:t>
      </w:r>
      <w:r>
        <w:tab/>
      </w:r>
      <w:r w:rsidR="00A51957">
        <w:t>Одним из типов профессиональных учебных заведений являются профе</w:t>
      </w:r>
      <w:r w:rsidR="00A51957">
        <w:t>с</w:t>
      </w:r>
      <w:r w:rsidR="00A51957">
        <w:t>сиональные школы. Подготовка рабочих кадров в Туркменистане осуществл</w:t>
      </w:r>
      <w:r w:rsidR="00A51957">
        <w:t>я</w:t>
      </w:r>
      <w:r w:rsidR="00A51957">
        <w:t>ется в начальных профессиональных школах, а также непосредственно на пр</w:t>
      </w:r>
      <w:r w:rsidR="00A51957">
        <w:t>о</w:t>
      </w:r>
      <w:r w:rsidR="00A51957">
        <w:t>изводстве. В начальных профессиональных школах страны обучается</w:t>
      </w:r>
      <w:r w:rsidR="002918FD">
        <w:t xml:space="preserve"> </w:t>
      </w:r>
      <w:r>
        <w:t>около 25</w:t>
      </w:r>
      <w:r w:rsidR="00C358E3">
        <w:rPr>
          <w:lang w:val="en-US"/>
        </w:rPr>
        <w:t> </w:t>
      </w:r>
      <w:r>
        <w:t>000</w:t>
      </w:r>
      <w:r w:rsidR="0087418A">
        <w:t xml:space="preserve"> </w:t>
      </w:r>
      <w:r w:rsidR="00A51957">
        <w:t>человек. В настоящее время учебные заведения профессионального о</w:t>
      </w:r>
      <w:r w:rsidR="00A51957">
        <w:t>б</w:t>
      </w:r>
      <w:r w:rsidR="00A51957">
        <w:t>разования подчинены соответствующим министерствам, ведомствам и органам местной исполнительной власти, которые сами определяют масштабы подг</w:t>
      </w:r>
      <w:r w:rsidR="00A51957">
        <w:t>о</w:t>
      </w:r>
      <w:r w:rsidR="00A51957">
        <w:t>товки квалифицированных рабочих кадров в соответствии с потребностями о</w:t>
      </w:r>
      <w:r w:rsidR="00A51957">
        <w:t>т</w:t>
      </w:r>
      <w:r w:rsidR="00A51957">
        <w:t>раслей и регионов.</w:t>
      </w:r>
    </w:p>
    <w:p w:rsidR="002918FD" w:rsidRDefault="006D01F4" w:rsidP="00EC74F4">
      <w:pPr>
        <w:pStyle w:val="SingleTxtGR"/>
      </w:pPr>
      <w:r>
        <w:t>100.</w:t>
      </w:r>
      <w:r>
        <w:tab/>
      </w:r>
      <w:r w:rsidR="00A51957">
        <w:t>Свою потребность в квалифицированной рабочей силе предприятия и о</w:t>
      </w:r>
      <w:r w:rsidR="00A51957">
        <w:t>р</w:t>
      </w:r>
      <w:r w:rsidR="00A51957">
        <w:t>ганизации обеспечивают за счет подготовки ее непосредственно на производс</w:t>
      </w:r>
      <w:r w:rsidR="00A51957">
        <w:t>т</w:t>
      </w:r>
      <w:r w:rsidR="00A51957">
        <w:t>ве и на курсах. В 2007 году только на государственных предприятиях повысили свою квалификацию или прошли профессиональную подготовку 31,3 тысяч р</w:t>
      </w:r>
      <w:r w:rsidR="00A51957">
        <w:t>а</w:t>
      </w:r>
      <w:r w:rsidR="00A51957">
        <w:t>ботников, в том числе 15,5 тысяч рабочих. Постановлением №3281 Президента Туркменистана от 5 августа 1997 года поручено Министерству образования Туркменистана, хякимликам велаятов и</w:t>
      </w:r>
      <w:r w:rsidR="002918FD">
        <w:t xml:space="preserve"> </w:t>
      </w:r>
      <w:r w:rsidR="00A51957">
        <w:t>Ашхабада совместно с министерствами и ведомствами организовывать краткосрочные курсы по профессиональной подготовке выпускников общеобразовательных школ и профессиональную по</w:t>
      </w:r>
      <w:r w:rsidR="00A51957">
        <w:t>д</w:t>
      </w:r>
      <w:r w:rsidR="00A51957">
        <w:t>готовку неработающих граждан по направлению бирж труда.</w:t>
      </w:r>
    </w:p>
    <w:p w:rsidR="00A51957" w:rsidRDefault="006D01F4" w:rsidP="00EC74F4">
      <w:pPr>
        <w:pStyle w:val="SingleTxtGR"/>
      </w:pPr>
      <w:r>
        <w:t>101.</w:t>
      </w:r>
      <w:r>
        <w:tab/>
      </w:r>
      <w:r w:rsidR="00A51957">
        <w:t>В соответствии со статьёй 22 Закона Туркменистана "О занятости нас</w:t>
      </w:r>
      <w:r w:rsidR="00A51957">
        <w:t>е</w:t>
      </w:r>
      <w:r w:rsidR="00A51957">
        <w:t>ления" профессиональная подготовка, переподготовка и повышение квалиф</w:t>
      </w:r>
      <w:r w:rsidR="00A51957">
        <w:t>и</w:t>
      </w:r>
      <w:r w:rsidR="00A51957">
        <w:t>кации лиц, зарегистрированных в службе занятости в качестве ищущих работу, может осуществляться в случаях, если:</w:t>
      </w:r>
    </w:p>
    <w:p w:rsidR="00A51957" w:rsidRDefault="00A51957" w:rsidP="006D01F4">
      <w:pPr>
        <w:pStyle w:val="Bullet1GR"/>
      </w:pPr>
      <w:r>
        <w:t>невозможно подобрать подходящую работу из-за отсутствия у так</w:t>
      </w:r>
      <w:r>
        <w:t>о</w:t>
      </w:r>
      <w:r>
        <w:t>го гражданина, профессиональной подготовки или необходимой професси</w:t>
      </w:r>
      <w:r>
        <w:t>о</w:t>
      </w:r>
      <w:r>
        <w:t>нальной квалификации</w:t>
      </w:r>
    </w:p>
    <w:p w:rsidR="00A51957" w:rsidRDefault="00A51957" w:rsidP="006D01F4">
      <w:pPr>
        <w:pStyle w:val="Bullet1GR"/>
      </w:pPr>
      <w:r>
        <w:t>необходимо изменить профессию (квалификацию) в связи с отсу</w:t>
      </w:r>
      <w:r>
        <w:t>т</w:t>
      </w:r>
      <w:r>
        <w:t>ствием работы, отвечающей имеющимся у гражданина профессиональным нав</w:t>
      </w:r>
      <w:r>
        <w:t>ы</w:t>
      </w:r>
      <w:r>
        <w:t>кам</w:t>
      </w:r>
    </w:p>
    <w:p w:rsidR="00A51957" w:rsidRDefault="00A51957" w:rsidP="006D01F4">
      <w:pPr>
        <w:pStyle w:val="Bullet1GR"/>
      </w:pPr>
      <w:r>
        <w:t>утрачена способность к выполнению работы по прежней профе</w:t>
      </w:r>
      <w:r>
        <w:t>с</w:t>
      </w:r>
      <w:r>
        <w:t>сии</w:t>
      </w:r>
    </w:p>
    <w:p w:rsidR="002918FD" w:rsidRDefault="00A51957" w:rsidP="00EC74F4">
      <w:pPr>
        <w:pStyle w:val="SingleTxtGR"/>
      </w:pPr>
      <w:r>
        <w:t>Профессиональная подготовка, переподготовка и повышение квалификации т</w:t>
      </w:r>
      <w:r>
        <w:t>а</w:t>
      </w:r>
      <w:r>
        <w:t>ких лиц осуществляются по направлениям службы занятости в учебных це</w:t>
      </w:r>
      <w:r>
        <w:t>н</w:t>
      </w:r>
      <w:r>
        <w:t>трах этой службы или в иных учебных заведениях по её направлениям.</w:t>
      </w:r>
    </w:p>
    <w:p w:rsidR="002918FD" w:rsidRDefault="00A51957" w:rsidP="00EC74F4">
      <w:pPr>
        <w:pStyle w:val="SingleTxtGR"/>
      </w:pPr>
      <w:r>
        <w:t>102.</w:t>
      </w:r>
      <w:r w:rsidR="0002519E">
        <w:tab/>
      </w:r>
      <w:r>
        <w:t>Преимущественное право направления на обучение через службу занят</w:t>
      </w:r>
      <w:r>
        <w:t>о</w:t>
      </w:r>
      <w:r>
        <w:t>сти предоставляется безработным, имеющим иждивенцев, а также стаж работы, и лицам, уволенным из Вооруженных Сил, пограничных, внутренних, железн</w:t>
      </w:r>
      <w:r>
        <w:t>о</w:t>
      </w:r>
      <w:r>
        <w:t>дорожных и других видов войск. Период профессиональной подготовки, пер</w:t>
      </w:r>
      <w:r>
        <w:t>е</w:t>
      </w:r>
      <w:r>
        <w:t>подготовки и повышения квалификации включается в общий непрерывный тр</w:t>
      </w:r>
      <w:r>
        <w:t>у</w:t>
      </w:r>
      <w:r>
        <w:t>довой стаж.</w:t>
      </w:r>
    </w:p>
    <w:p w:rsidR="002918FD" w:rsidRDefault="0002519E" w:rsidP="00EC74F4">
      <w:pPr>
        <w:pStyle w:val="SingleTxtGR"/>
      </w:pPr>
      <w:r>
        <w:t>103.</w:t>
      </w:r>
      <w:r>
        <w:tab/>
      </w:r>
      <w:r w:rsidR="00A51957">
        <w:t>Все нормативные правовые акты Туркменистана гарантируют недопу</w:t>
      </w:r>
      <w:r w:rsidR="00A51957">
        <w:t>с</w:t>
      </w:r>
      <w:r w:rsidR="00A51957">
        <w:t>тимость какой-либо дискриминации в области профессионального обучения, труда и занятий, о чём изложено в предыдущих пунктах настоящего Доклада. Отсутствие какой-либо дискриминации в этой области практически является нормой жизни населения Туркменистана. Законодательством Туркменистана не предусмотрено каких-либо исключений или привилегий в зависимости от их расы, цвета кожи, пола, вероисповедания, национального происхождения.</w:t>
      </w:r>
    </w:p>
    <w:p w:rsidR="002918FD" w:rsidRDefault="0002519E" w:rsidP="00EC74F4">
      <w:pPr>
        <w:pStyle w:val="SingleTxtGR"/>
      </w:pPr>
      <w:r>
        <w:t>104.</w:t>
      </w:r>
      <w:r>
        <w:tab/>
      </w:r>
      <w:r w:rsidR="00A51957">
        <w:t>Прочный материальный фундамент, динамичное и устойчивое развитие конкурентоспособной экономики страны, активизация капитальных вложений, внедрение новых технологий создает благоприятные условия для обеспечения опережающего роста заработной платы над потребительскими ценами. Таким образом, созданы условия для кардинального повышения реального размера з</w:t>
      </w:r>
      <w:r w:rsidR="00A51957">
        <w:t>а</w:t>
      </w:r>
      <w:r w:rsidR="00A51957">
        <w:t>работной платы, достижения уровня оплаты труда, который позволяет обесп</w:t>
      </w:r>
      <w:r w:rsidR="00A51957">
        <w:t>е</w:t>
      </w:r>
      <w:r w:rsidR="00A51957">
        <w:t>чить соответствующий уровень жизни. Устойчивое социально-экономическое развитие Туркменистана позволит за счет совершенствования структуры пре</w:t>
      </w:r>
      <w:r w:rsidR="00A51957">
        <w:t>д</w:t>
      </w:r>
      <w:r w:rsidR="00A51957">
        <w:t>приятий, организаций и учреждений, повышения эффективности использования производственных мощностей, производительности труда работников, привл</w:t>
      </w:r>
      <w:r w:rsidR="00A51957">
        <w:t>е</w:t>
      </w:r>
      <w:r w:rsidR="00A51957">
        <w:t>чения неиспользованных внутренних резервов повысить оплату труда работн</w:t>
      </w:r>
      <w:r w:rsidR="00A51957">
        <w:t>и</w:t>
      </w:r>
      <w:r w:rsidR="00A51957">
        <w:t>ков всех отраслей экономики с 1 января 2009 года. В соответствии с Наци</w:t>
      </w:r>
      <w:r w:rsidR="00A51957">
        <w:t>о</w:t>
      </w:r>
      <w:r w:rsidR="00A51957">
        <w:t>нальной программой "Стратегия экономического, политического и культурного развития Туркменистана на период до 2020 года" важнейшей задачей социал</w:t>
      </w:r>
      <w:r w:rsidR="00A51957">
        <w:t>ь</w:t>
      </w:r>
      <w:r w:rsidR="00A51957">
        <w:t>ной политики государства является обеспечение устойчивого роста жизни н</w:t>
      </w:r>
      <w:r w:rsidR="00A51957">
        <w:t>а</w:t>
      </w:r>
      <w:r w:rsidR="00A51957">
        <w:t>селения и намечено каждые пять лет производить повышение заработной платы в два раза, т.е. ближайшее повышение предусматривается в 2010 году. Мех</w:t>
      </w:r>
      <w:r w:rsidR="00A51957">
        <w:t>а</w:t>
      </w:r>
      <w:r w:rsidR="00A51957">
        <w:t>низм реализации Национальной программы заключается в обеспечении роста денежных доходов населения и их реального содержания путем постоянного повышения заработной платы. Важная роль в доходах населения отводится з</w:t>
      </w:r>
      <w:r w:rsidR="00A51957">
        <w:t>а</w:t>
      </w:r>
      <w:r w:rsidR="00A51957">
        <w:t>работной плате, постоянное повышение которой осуществляется с целью пр</w:t>
      </w:r>
      <w:r w:rsidR="00A51957">
        <w:t>и</w:t>
      </w:r>
      <w:r w:rsidR="00A51957">
        <w:t>ближения благосостояния туркменского народа к уровню высокоразвитых гос</w:t>
      </w:r>
      <w:r w:rsidR="00A51957">
        <w:t>у</w:t>
      </w:r>
      <w:r w:rsidR="00A51957">
        <w:t>дарств мира.</w:t>
      </w:r>
    </w:p>
    <w:p w:rsidR="002918FD" w:rsidRDefault="0002519E" w:rsidP="00E5764E">
      <w:pPr>
        <w:pStyle w:val="H1GR"/>
      </w:pPr>
      <w:r>
        <w:tab/>
      </w:r>
      <w:r>
        <w:tab/>
      </w:r>
      <w:r w:rsidR="00A51957">
        <w:t>Статья 7</w:t>
      </w:r>
      <w:r>
        <w:br/>
      </w:r>
      <w:r w:rsidR="00A51957">
        <w:t>Право на справедливые и благоприятные условия труда</w:t>
      </w:r>
    </w:p>
    <w:p w:rsidR="002918FD" w:rsidRDefault="0002519E" w:rsidP="00EC74F4">
      <w:pPr>
        <w:pStyle w:val="SingleTxtGR"/>
      </w:pPr>
      <w:r>
        <w:t>105.</w:t>
      </w:r>
      <w:r>
        <w:tab/>
      </w:r>
      <w:r w:rsidR="00A51957">
        <w:t>Согласно части 2 статьи 33 Конституции, лица, работающие по найму, имеют право на вознаграждение, соответствующее количеству и качеству труда. Это вознаграждение не может быть менее установленного государством прож</w:t>
      </w:r>
      <w:r w:rsidR="00A51957">
        <w:t>и</w:t>
      </w:r>
      <w:r w:rsidR="00A51957">
        <w:t>точного минимума.</w:t>
      </w:r>
    </w:p>
    <w:p w:rsidR="002918FD" w:rsidRDefault="0002519E" w:rsidP="00EC74F4">
      <w:pPr>
        <w:pStyle w:val="SingleTxtGR"/>
      </w:pPr>
      <w:r>
        <w:t>106.</w:t>
      </w:r>
      <w:r>
        <w:tab/>
      </w:r>
      <w:r w:rsidR="00A51957">
        <w:t>Кодекс законов о труде Туркменистана (статья 78) устанавливает, что о</w:t>
      </w:r>
      <w:r w:rsidR="00A51957">
        <w:t>п</w:t>
      </w:r>
      <w:r w:rsidR="00A51957">
        <w:t>лата труда каждого работника зависит от его личного трудового вклада и кач</w:t>
      </w:r>
      <w:r w:rsidR="00A51957">
        <w:t>е</w:t>
      </w:r>
      <w:r w:rsidR="00A51957">
        <w:t>ства труда и максимальным размером не ограничивается. Запрещается какое бы то ни было понижение размеров оплаты труда</w:t>
      </w:r>
      <w:r w:rsidR="002918FD">
        <w:t xml:space="preserve"> </w:t>
      </w:r>
      <w:r w:rsidR="00A51957">
        <w:t>работника в зависимости от пола, возраста, расы, национальности, отношения к религии, принадлежности к о</w:t>
      </w:r>
      <w:r w:rsidR="00A51957">
        <w:t>б</w:t>
      </w:r>
      <w:r w:rsidR="00A51957">
        <w:t>щественным объединениям.</w:t>
      </w:r>
    </w:p>
    <w:p w:rsidR="002918FD" w:rsidRDefault="0002519E" w:rsidP="00EC74F4">
      <w:pPr>
        <w:pStyle w:val="SingleTxtGR"/>
      </w:pPr>
      <w:r>
        <w:t>107.</w:t>
      </w:r>
      <w:r>
        <w:tab/>
      </w:r>
      <w:r w:rsidR="00A51957">
        <w:t>В соответствии с законодательством Туркменистана работодатель обязан создавать работникам здоровые и безопасные условия труда, внедрять нове</w:t>
      </w:r>
      <w:r w:rsidR="00A51957">
        <w:t>й</w:t>
      </w:r>
      <w:r w:rsidR="00A51957">
        <w:t>шие средства и технологии, обеспечивающие соблюдение санитарно- гигиен</w:t>
      </w:r>
      <w:r w:rsidR="00A51957">
        <w:t>и</w:t>
      </w:r>
      <w:r w:rsidR="00A51957">
        <w:t>ческих норм и требований стандартов по охране труда.</w:t>
      </w:r>
    </w:p>
    <w:p w:rsidR="002918FD" w:rsidRDefault="0002519E" w:rsidP="00EC74F4">
      <w:pPr>
        <w:pStyle w:val="SingleTxtGR"/>
      </w:pPr>
      <w:r>
        <w:t>108.</w:t>
      </w:r>
      <w:r>
        <w:tab/>
      </w:r>
      <w:r w:rsidR="00A51957">
        <w:t>Условия трудового договора, контракта должны соответствовать требов</w:t>
      </w:r>
      <w:r w:rsidR="00A51957">
        <w:t>а</w:t>
      </w:r>
      <w:r w:rsidR="00A51957">
        <w:t>ниям законодательства об охране труда. В трудовом договоре, контракте дол</w:t>
      </w:r>
      <w:r w:rsidR="00A51957">
        <w:t>ж</w:t>
      </w:r>
      <w:r w:rsidR="00A51957">
        <w:t>ны быть указаны достоверная характеристика рабочего места, включая вредные или опасные производственные факторы, а также размеры льгот и компенсаций за тяжелые работы и работы с вредными или опасными условиями труда.</w:t>
      </w:r>
    </w:p>
    <w:p w:rsidR="002918FD" w:rsidRDefault="0002519E" w:rsidP="00EC74F4">
      <w:pPr>
        <w:pStyle w:val="SingleTxtGR"/>
      </w:pPr>
      <w:r>
        <w:t>109.</w:t>
      </w:r>
      <w:r>
        <w:tab/>
      </w:r>
      <w:r w:rsidR="00A51957">
        <w:t>Администрация (работодатель) обязана внедрять современные средства охраны труда, обеспечивать условия труда, отвечающие требованиям безопа</w:t>
      </w:r>
      <w:r w:rsidR="00A51957">
        <w:t>с</w:t>
      </w:r>
      <w:r w:rsidR="00A51957">
        <w:t>ности и гигиены и предотвращающие производственный травматизм и профе</w:t>
      </w:r>
      <w:r w:rsidR="00A51957">
        <w:t>с</w:t>
      </w:r>
      <w:r w:rsidR="00A51957">
        <w:t>сиональную заболеваемость. При несоответствии условий труда нормативным требованиям или необеспечении работника необходимыми средствами индив</w:t>
      </w:r>
      <w:r w:rsidR="00A51957">
        <w:t>и</w:t>
      </w:r>
      <w:r w:rsidR="00A51957">
        <w:t>дуальной защиты он вправе отказаться от выполнения работы вплоть до прив</w:t>
      </w:r>
      <w:r w:rsidR="00A51957">
        <w:t>е</w:t>
      </w:r>
      <w:r w:rsidR="00A51957">
        <w:t>дения рабочего места в соответствие с требованиями норм охраны труда. Отказ работника от выполнения работы в связи с неблагоприятными или опасными условиями труда не влечет за собой ответственности, если иное не предусмо</w:t>
      </w:r>
      <w:r w:rsidR="00A51957">
        <w:t>т</w:t>
      </w:r>
      <w:r w:rsidR="00A51957">
        <w:t>рено в трудовом договоре, контракте. За время вынужденного простоя по вине администрации (работодателя) за работником сохраняются место работы (должность) и средняя заработная плата.</w:t>
      </w:r>
    </w:p>
    <w:p w:rsidR="002918FD" w:rsidRDefault="0002519E" w:rsidP="00EC74F4">
      <w:pPr>
        <w:pStyle w:val="SingleTxtGR"/>
      </w:pPr>
      <w:r>
        <w:t>110.</w:t>
      </w:r>
      <w:r>
        <w:tab/>
      </w:r>
      <w:r w:rsidR="00A51957">
        <w:t>Государственные должностные лица и государственные служащие при исполнении ими своих должностных полномочий имеют право на продвижение по службе с учетом квалификации, профессиональных навыков, способностей, добросовестного исполнения своих служебных обязанностей. Денежное соде</w:t>
      </w:r>
      <w:r w:rsidR="00A51957">
        <w:t>р</w:t>
      </w:r>
      <w:r w:rsidR="00A51957">
        <w:t>жание служащих государственного аппарата составляют должностной оклад, надбавки к должностному окладу, а также премии по результатам работы.</w:t>
      </w:r>
    </w:p>
    <w:p w:rsidR="002918FD" w:rsidRDefault="0002519E" w:rsidP="00EC74F4">
      <w:pPr>
        <w:pStyle w:val="SingleTxtGR"/>
      </w:pPr>
      <w:r>
        <w:t>111.</w:t>
      </w:r>
      <w:r>
        <w:tab/>
      </w:r>
      <w:r w:rsidR="00A51957">
        <w:t>Должностные перемещения государственных должностных лиц и гос</w:t>
      </w:r>
      <w:r w:rsidR="00A51957">
        <w:t>у</w:t>
      </w:r>
      <w:r w:rsidR="00A51957">
        <w:t>дарственных служащих производятся в соответствии с государственной либо служебной необходимостью и с учетом опыта руководящей и организаторской работы, квалификации и профессиональной подготовки.</w:t>
      </w:r>
    </w:p>
    <w:p w:rsidR="00A51957" w:rsidRDefault="00A51957" w:rsidP="00EC74F4">
      <w:pPr>
        <w:pStyle w:val="SingleTxtGR"/>
      </w:pPr>
      <w:r>
        <w:t>112.</w:t>
      </w:r>
      <w:r w:rsidR="0002519E">
        <w:tab/>
      </w:r>
      <w:r>
        <w:t>Согласно статье 45 Кодекса законов о труде Туркменистана нормальная продолжительность рабочего времени работников на предприятиях не может превышать 40 часов в неделю. В статье 46 Кодекса законов о труде Туркмен</w:t>
      </w:r>
      <w:r>
        <w:t>и</w:t>
      </w:r>
      <w:r>
        <w:t>стана устанавливается сокращенная</w:t>
      </w:r>
      <w:r w:rsidR="002918FD">
        <w:t xml:space="preserve"> </w:t>
      </w:r>
      <w:r>
        <w:t>продолжительность рабочего времени: для работников в возрасте от 16 до 18 лет – 36 часов в неделю, а для лиц в возрасте от 15 до 16 лет (учащихся в возрасте от 14 до 15 лет, работающих в период к</w:t>
      </w:r>
      <w:r>
        <w:t>а</w:t>
      </w:r>
      <w:r>
        <w:t>никул (статья 179) – 24 часа в неделю. Продолжительность рабочего времени учащихся, работающих в течение учебного года в свободное от учебы время, не может превышать половины максимальной продолжительности рабочего вр</w:t>
      </w:r>
      <w:r>
        <w:t>е</w:t>
      </w:r>
      <w:r>
        <w:t>мени, предусмотренной в абзаце первом настоящего пункта для лиц соответс</w:t>
      </w:r>
      <w:r>
        <w:t>т</w:t>
      </w:r>
      <w:r>
        <w:t>вующего возраста; для работников, занятых на работах с вредными условиями труда, - не более 36 часов в неделю. Список производств, цехов, профессий и должностей с вредными условиями труда, работа в которых дает право на с</w:t>
      </w:r>
      <w:r>
        <w:t>о</w:t>
      </w:r>
      <w:r>
        <w:t>кращенную продолжительность рабочего времени, утверждается Кабинетом Министров Туркменистана. Законодательством также устанавливается сокр</w:t>
      </w:r>
      <w:r>
        <w:t>а</w:t>
      </w:r>
      <w:r>
        <w:t>щенная продолжительность рабочего времени для отдельных категорий рабо</w:t>
      </w:r>
      <w:r>
        <w:t>т</w:t>
      </w:r>
      <w:r>
        <w:t>ников (учителей, врачей, женщин, работающих в сельской местности, и др</w:t>
      </w:r>
      <w:r>
        <w:t>у</w:t>
      </w:r>
      <w:r>
        <w:t>гих).</w:t>
      </w:r>
    </w:p>
    <w:p w:rsidR="002918FD" w:rsidRDefault="00A51957" w:rsidP="00EC74F4">
      <w:pPr>
        <w:pStyle w:val="SingleTxtGR"/>
      </w:pPr>
      <w:r>
        <w:t>113.</w:t>
      </w:r>
      <w:r w:rsidR="0002519E">
        <w:tab/>
      </w:r>
      <w:r>
        <w:t>Статья 34 Конституции гарантирует право на отдых. Граждане имеют право на отдых, которое выражается в установлении рабочей недели огран</w:t>
      </w:r>
      <w:r>
        <w:t>и</w:t>
      </w:r>
      <w:r>
        <w:t>ченной продолжительности, предоставлении ежегодных оплачиваемых отпу</w:t>
      </w:r>
      <w:r>
        <w:t>с</w:t>
      </w:r>
      <w:r>
        <w:t>ков, дней еженедельного отдыха. Государство создает благоприятные условия для отдыха и использования свободного времени.</w:t>
      </w:r>
    </w:p>
    <w:p w:rsidR="002918FD" w:rsidRDefault="0002519E" w:rsidP="00EC74F4">
      <w:pPr>
        <w:pStyle w:val="SingleTxtGR"/>
      </w:pPr>
      <w:r>
        <w:t>114.</w:t>
      </w:r>
      <w:r>
        <w:tab/>
      </w:r>
      <w:r w:rsidR="00A51957">
        <w:t>Продолжительность еженедельного непрерывного отдыха должна быть не менее сорока двух часов. Согласно Кодексу законов о труде Туркменистана (статья 59) работникам предоставляется перерыв для отдыха и питания пр</w:t>
      </w:r>
      <w:r w:rsidR="00A51957">
        <w:t>о</w:t>
      </w:r>
      <w:r w:rsidR="00A51957">
        <w:t>должительностью не более двух часов. Перерыв не включается в рабочее время. Перерыв для отдыха и питания, как правило, должен предоставляться через к</w:t>
      </w:r>
      <w:r w:rsidR="00A51957">
        <w:t>а</w:t>
      </w:r>
      <w:r w:rsidR="00A51957">
        <w:t>ждые четыре часа после начала работы. Время начала и окончания перерыва определяется правилами внутреннего трудового распорядка. Работники испол</w:t>
      </w:r>
      <w:r w:rsidR="00A51957">
        <w:t>ь</w:t>
      </w:r>
      <w:r w:rsidR="00A51957">
        <w:t>зуют перерыв по своему усмотрению. На это время они могут отлучаться с ме</w:t>
      </w:r>
      <w:r w:rsidR="00A51957">
        <w:t>с</w:t>
      </w:r>
      <w:r w:rsidR="00A51957">
        <w:t>та работы. На тех работах, где по условиям производства перерыв установить нельзя, работнику должна быть предоставлена возможность приема пищи в т</w:t>
      </w:r>
      <w:r w:rsidR="00A51957">
        <w:t>е</w:t>
      </w:r>
      <w:r w:rsidR="00A51957">
        <w:t>чение рабочего времени. Перечень таких работ, порядок и место приема пищи устанавливаются администрацией по согласованию с профсоюзным комитетом предприятия или органом, представляющим трудовой коллектив.</w:t>
      </w:r>
    </w:p>
    <w:p w:rsidR="002918FD" w:rsidRDefault="0002519E" w:rsidP="00EC74F4">
      <w:pPr>
        <w:pStyle w:val="SingleTxtGR"/>
      </w:pPr>
      <w:r>
        <w:t>115.</w:t>
      </w:r>
      <w:r>
        <w:tab/>
      </w:r>
      <w:r w:rsidR="00A51957">
        <w:t>При работах в жаркое время года на открытом воздухе или в закрытых помещениях, если микроклиматические условия в них не соответствуют сан</w:t>
      </w:r>
      <w:r w:rsidR="00A51957">
        <w:t>и</w:t>
      </w:r>
      <w:r w:rsidR="00A51957">
        <w:t>тарным нормам, утверждаемым Кабинетом министров Туркменистана, рабо</w:t>
      </w:r>
      <w:r w:rsidR="00A51957">
        <w:t>т</w:t>
      </w:r>
      <w:r w:rsidR="00A51957">
        <w:t>никам предоставляются перерывы или работа может быть прервана (прекращ</w:t>
      </w:r>
      <w:r w:rsidR="00A51957">
        <w:t>е</w:t>
      </w:r>
      <w:r w:rsidR="00A51957">
        <w:t>на). В случае прекращения работы в жаркое время года вследствие высокой температуры воздуха работодатель вправе перевести работника на другую р</w:t>
      </w:r>
      <w:r w:rsidR="00A51957">
        <w:t>а</w:t>
      </w:r>
      <w:r w:rsidR="00A51957">
        <w:t>боту с б</w:t>
      </w:r>
      <w:r w:rsidR="00A51957">
        <w:t>о</w:t>
      </w:r>
      <w:r w:rsidR="00A51957">
        <w:t>лее благоприятными условиями труда. (Статья 59-1 Кодекса законов о Труде Туркменистана.)</w:t>
      </w:r>
    </w:p>
    <w:p w:rsidR="002918FD" w:rsidRDefault="00A51957" w:rsidP="00EC74F4">
      <w:pPr>
        <w:pStyle w:val="SingleTxtGR"/>
      </w:pPr>
      <w:r>
        <w:t>116.</w:t>
      </w:r>
      <w:r w:rsidR="0002519E">
        <w:tab/>
      </w:r>
      <w:r>
        <w:t>При пятидневной рабочей неделе работникам предоставляются два в</w:t>
      </w:r>
      <w:r>
        <w:t>ы</w:t>
      </w:r>
      <w:r>
        <w:t>ходных дня в неделю, а при шестидневной рабочей неделе - один выходной день. Общим выходным днем является воскресенье. Второй</w:t>
      </w:r>
      <w:r w:rsidR="002918FD">
        <w:t xml:space="preserve"> </w:t>
      </w:r>
      <w:r>
        <w:t>выходной день при пятидневной рабочей неделе, если он не определен законодательством, уст</w:t>
      </w:r>
      <w:r>
        <w:t>а</w:t>
      </w:r>
      <w:r>
        <w:t>навливается графиком работы предприятия и, как правило, должен предоста</w:t>
      </w:r>
      <w:r>
        <w:t>в</w:t>
      </w:r>
      <w:r>
        <w:t>ляться подряд с общим выходным днем.</w:t>
      </w:r>
    </w:p>
    <w:p w:rsidR="002918FD" w:rsidRDefault="0002519E" w:rsidP="00EC74F4">
      <w:pPr>
        <w:pStyle w:val="SingleTxtGR"/>
      </w:pPr>
      <w:r>
        <w:t>117.</w:t>
      </w:r>
      <w:r>
        <w:tab/>
      </w:r>
      <w:r w:rsidR="00A51957">
        <w:t>На предприятиях, приостановка работы которых невозможна по прои</w:t>
      </w:r>
      <w:r w:rsidR="00A51957">
        <w:t>з</w:t>
      </w:r>
      <w:r w:rsidR="00A51957">
        <w:t>водственно-техническим условиям или вследствие необходимости непрерывн</w:t>
      </w:r>
      <w:r w:rsidR="00A51957">
        <w:t>о</w:t>
      </w:r>
      <w:r w:rsidR="00A51957">
        <w:t>го обслуживания населения, а также на других предприятиях с непрерывным производством, выходные дни предоставляются в различные</w:t>
      </w:r>
      <w:r w:rsidR="002918FD">
        <w:t xml:space="preserve"> </w:t>
      </w:r>
      <w:r w:rsidR="00A51957">
        <w:t>дни недели пооч</w:t>
      </w:r>
      <w:r w:rsidR="00A51957">
        <w:t>е</w:t>
      </w:r>
      <w:r w:rsidR="00A51957">
        <w:t>редно каждой группе работников согласно графику сменности.</w:t>
      </w:r>
    </w:p>
    <w:p w:rsidR="002918FD" w:rsidRDefault="0002519E" w:rsidP="00EC74F4">
      <w:pPr>
        <w:pStyle w:val="SingleTxtGR"/>
      </w:pPr>
      <w:r>
        <w:t>118.</w:t>
      </w:r>
      <w:r>
        <w:tab/>
      </w:r>
      <w:r w:rsidR="00A51957">
        <w:t>На предприятиях, где работа не может прерываться в общий выходной день в связи с необходимостью обслуживания населения (магазины, предпр</w:t>
      </w:r>
      <w:r w:rsidR="00A51957">
        <w:t>и</w:t>
      </w:r>
      <w:r w:rsidR="00A51957">
        <w:t>ятия бытового обслуживания, театры, музеи и другие), выходные дни устана</w:t>
      </w:r>
      <w:r w:rsidR="00A51957">
        <w:t>в</w:t>
      </w:r>
      <w:r w:rsidR="00A51957">
        <w:t>ливаются местными органами исполнительной власти.</w:t>
      </w:r>
    </w:p>
    <w:p w:rsidR="00A51957" w:rsidRDefault="0002519E" w:rsidP="00EC74F4">
      <w:pPr>
        <w:pStyle w:val="SingleTxtGR"/>
      </w:pPr>
      <w:r>
        <w:t>119.</w:t>
      </w:r>
      <w:r>
        <w:tab/>
      </w:r>
      <w:r w:rsidR="00A51957">
        <w:t>Работа в праздничный и памятный день (статья 67 Кодекса) оплачивается в двойном размере:</w:t>
      </w:r>
    </w:p>
    <w:p w:rsidR="00A51957" w:rsidRDefault="0002519E" w:rsidP="00EC74F4">
      <w:pPr>
        <w:pStyle w:val="SingleTxtGR"/>
      </w:pPr>
      <w:r>
        <w:tab/>
      </w:r>
      <w:r w:rsidR="007977EB">
        <w:t>a)</w:t>
      </w:r>
      <w:r w:rsidR="007977EB">
        <w:tab/>
        <w:t>сдельщикам − по двойным сдельным расценкам;</w:t>
      </w:r>
    </w:p>
    <w:p w:rsidR="00A51957" w:rsidRDefault="0002519E" w:rsidP="00EC74F4">
      <w:pPr>
        <w:pStyle w:val="SingleTxtGR"/>
      </w:pPr>
      <w:r>
        <w:tab/>
      </w:r>
      <w:r w:rsidR="00A51957">
        <w:t>b)</w:t>
      </w:r>
      <w:r>
        <w:tab/>
      </w:r>
      <w:r w:rsidR="00A51957">
        <w:t>работникам, труд которых оплачивается п</w:t>
      </w:r>
      <w:r>
        <w:t>о часовым или дневным ставкам, −</w:t>
      </w:r>
      <w:r w:rsidR="00A51957">
        <w:t xml:space="preserve"> в размере двойной часовой или дневной ставки;</w:t>
      </w:r>
    </w:p>
    <w:p w:rsidR="00A51957" w:rsidRDefault="0002519E" w:rsidP="00EC74F4">
      <w:pPr>
        <w:pStyle w:val="SingleTxtGR"/>
      </w:pPr>
      <w:r>
        <w:tab/>
      </w:r>
      <w:r w:rsidR="00A51957">
        <w:t>c)</w:t>
      </w:r>
      <w:r>
        <w:tab/>
      </w:r>
      <w:r w:rsidR="00A51957">
        <w:t>работни</w:t>
      </w:r>
      <w:r>
        <w:t>кам, получающим месячный оклад, −</w:t>
      </w:r>
      <w:r w:rsidR="00A51957">
        <w:t xml:space="preserve"> в размере одинарной часовой или дневной ставки сверх оклада, если работа в праздничный и памя</w:t>
      </w:r>
      <w:r w:rsidR="00A51957">
        <w:t>т</w:t>
      </w:r>
      <w:r w:rsidR="00A51957">
        <w:t>ный</w:t>
      </w:r>
      <w:r w:rsidR="002918FD">
        <w:t xml:space="preserve"> </w:t>
      </w:r>
      <w:r w:rsidR="00A51957">
        <w:t>день производилась</w:t>
      </w:r>
      <w:r w:rsidR="002918FD">
        <w:t xml:space="preserve"> </w:t>
      </w:r>
      <w:r w:rsidR="00A51957">
        <w:t>в пределах месячной нормы рабочего времени, и в размере двойной часовой или дневной ставки сверх оклада, - если работа пр</w:t>
      </w:r>
      <w:r w:rsidR="00A51957">
        <w:t>о</w:t>
      </w:r>
      <w:r w:rsidR="00A51957">
        <w:t>изводилась сверх месячной нормы.</w:t>
      </w:r>
    </w:p>
    <w:p w:rsidR="002918FD" w:rsidRDefault="00A51957" w:rsidP="00EC74F4">
      <w:pPr>
        <w:pStyle w:val="SingleTxtGR"/>
      </w:pPr>
      <w:r>
        <w:t>По желанию работника, работавшего в праздничный и памятный день, ему м</w:t>
      </w:r>
      <w:r>
        <w:t>о</w:t>
      </w:r>
      <w:r>
        <w:t>жет быть предоставлен другой день отдыха.</w:t>
      </w:r>
    </w:p>
    <w:p w:rsidR="00A51957" w:rsidRDefault="0002519E" w:rsidP="00EC74F4">
      <w:pPr>
        <w:pStyle w:val="SingleTxtGR"/>
      </w:pPr>
      <w:r>
        <w:t>120.</w:t>
      </w:r>
      <w:r>
        <w:tab/>
      </w:r>
      <w:r w:rsidR="00A51957">
        <w:t xml:space="preserve">Принятый в 1997 году Закон Туркменистана </w:t>
      </w:r>
      <w:r w:rsidR="006D01F4">
        <w:t>"</w:t>
      </w:r>
      <w:r w:rsidR="00A51957">
        <w:t>Об отпусках</w:t>
      </w:r>
      <w:r w:rsidR="006D01F4">
        <w:t>"</w:t>
      </w:r>
      <w:r w:rsidR="00A51957">
        <w:t xml:space="preserve"> обеспечивает гражданам Туркменистана реализацию их права на отдых, регулирует продо</w:t>
      </w:r>
      <w:r w:rsidR="00A51957">
        <w:t>л</w:t>
      </w:r>
      <w:r w:rsidR="00A51957">
        <w:t>жительность и условия предоставления отпусков. Этим Законом были устано</w:t>
      </w:r>
      <w:r w:rsidR="00A51957">
        <w:t>в</w:t>
      </w:r>
      <w:r w:rsidR="00A51957">
        <w:t>лены следующие виды отпусков: ежегодный оплачиваемый основной отпуск, продолжительность которого составляет 24 календарных дня, педагогическим работникам учреждений образования, а также инвалидам составляет 35 кале</w:t>
      </w:r>
      <w:r w:rsidR="00A51957">
        <w:t>н</w:t>
      </w:r>
      <w:r w:rsidR="00A51957">
        <w:t>дарных дней. На основании данного Закона работники имеют право на допо</w:t>
      </w:r>
      <w:r w:rsidR="00A51957">
        <w:t>л</w:t>
      </w:r>
      <w:r w:rsidR="00A51957">
        <w:t>нительные отпуска следующих видов:</w:t>
      </w:r>
    </w:p>
    <w:p w:rsidR="00A51957" w:rsidRDefault="00A51957" w:rsidP="0002519E">
      <w:pPr>
        <w:pStyle w:val="Bullet1GR"/>
      </w:pPr>
      <w:r>
        <w:t>дополнительный отпуск за работу с особыми условиями труда (п</w:t>
      </w:r>
      <w:r>
        <w:t>е</w:t>
      </w:r>
      <w:r>
        <w:t>речень которых утверждается Кабинетом Министров Туркменистана) продолж</w:t>
      </w:r>
      <w:r>
        <w:t>и</w:t>
      </w:r>
      <w:r>
        <w:t>тельностью до 15 календарных дней</w:t>
      </w:r>
    </w:p>
    <w:p w:rsidR="00A51957" w:rsidRDefault="00A51957" w:rsidP="0002519E">
      <w:pPr>
        <w:pStyle w:val="Bullet1GR"/>
      </w:pPr>
      <w:r>
        <w:t>дополнительный отпуск продолжительностью до 15 дней работн</w:t>
      </w:r>
      <w:r>
        <w:t>и</w:t>
      </w:r>
      <w:r>
        <w:t>кам лётного состава и осуществляющим управление воздушным движ</w:t>
      </w:r>
      <w:r>
        <w:t>е</w:t>
      </w:r>
      <w:r>
        <w:t>нием -</w:t>
      </w:r>
      <w:r w:rsidR="002918FD">
        <w:t xml:space="preserve"> </w:t>
      </w:r>
      <w:r>
        <w:t>до 7 календарных дней.</w:t>
      </w:r>
    </w:p>
    <w:p w:rsidR="002918FD" w:rsidRDefault="00A51957" w:rsidP="00EC74F4">
      <w:pPr>
        <w:pStyle w:val="SingleTxtGR"/>
      </w:pPr>
      <w:r>
        <w:t>Также предусмотрены дополнительные отпуска для проведения свадебных торжеств и похорон, отпуск гражданам, достигшим 62-летнего возраста. Кроме этого, Законом предусмотрены такие виды социальных отпусков, как отпуск по беременности продолжительностью 112 календарных дней и неоплачиваемый отпуск по уходу за ребёнком, до достижения им</w:t>
      </w:r>
      <w:r w:rsidR="002918FD">
        <w:t xml:space="preserve"> </w:t>
      </w:r>
      <w:r>
        <w:t>возраста трёх лет. Законом Туркменистана "Об отпусках" предусмотрен отпуск без сохранения заработной платы различной продолжительности в зависимости от причин, условий и н</w:t>
      </w:r>
      <w:r>
        <w:t>е</w:t>
      </w:r>
      <w:r>
        <w:t>обходимости. Иностранные граждане и лица без гражданства имеют право на отпуск наравне с гражданами Туркменистана.</w:t>
      </w:r>
    </w:p>
    <w:p w:rsidR="002918FD" w:rsidRDefault="000950D6" w:rsidP="00EC74F4">
      <w:pPr>
        <w:pStyle w:val="SingleTxtGR"/>
      </w:pPr>
      <w:r>
        <w:t>121.</w:t>
      </w:r>
      <w:r>
        <w:tab/>
      </w:r>
      <w:r w:rsidR="00A51957">
        <w:t xml:space="preserve">В Национальной программе "Стратегия экономического, политического и культурного развития Туркменистана на период до 2020 года", принятой на </w:t>
      </w:r>
      <w:r>
        <w:br/>
      </w:r>
      <w:r w:rsidR="00A51957">
        <w:t>XIV заседании</w:t>
      </w:r>
      <w:r w:rsidR="002918FD">
        <w:t xml:space="preserve"> </w:t>
      </w:r>
      <w:r w:rsidR="00A51957">
        <w:t>Халк Маслахаты (Народного Совета)</w:t>
      </w:r>
      <w:r w:rsidR="002918FD">
        <w:t xml:space="preserve"> </w:t>
      </w:r>
      <w:r w:rsidR="00A51957">
        <w:t>в 2003 году, заложена ко</w:t>
      </w:r>
      <w:r w:rsidR="00A51957">
        <w:t>н</w:t>
      </w:r>
      <w:r w:rsidR="00A51957">
        <w:t>цепция перехода на обеспечение потребностей населения в товарах и услугах через заработную плату и предпринимательский доход. При этом приоритетным н</w:t>
      </w:r>
      <w:r w:rsidR="00A51957">
        <w:t>а</w:t>
      </w:r>
      <w:r w:rsidR="00A51957">
        <w:t>правлением государственной политики в области заработной платы является поэтапное её повышение во всех сферах и отраслях экономики, на предприят</w:t>
      </w:r>
      <w:r w:rsidR="00A51957">
        <w:t>и</w:t>
      </w:r>
      <w:r w:rsidR="00A51957">
        <w:t>ях и организациях всех форм собственности с целью повышения реальных д</w:t>
      </w:r>
      <w:r w:rsidR="00A51957">
        <w:t>о</w:t>
      </w:r>
      <w:r w:rsidR="00A51957">
        <w:t>ходов граждан Туркменистана и достижение мировых стандартов уровня жизни населения. Главным критерием реализации этих мер остается качество труда работников и усиление экономической связи между уровнем квалификации труда и его оплатой.</w:t>
      </w:r>
    </w:p>
    <w:p w:rsidR="002918FD" w:rsidRDefault="00A51957" w:rsidP="00EC74F4">
      <w:pPr>
        <w:pStyle w:val="SingleTxtGR"/>
      </w:pPr>
      <w:r>
        <w:t>122.</w:t>
      </w:r>
      <w:r w:rsidR="000950D6">
        <w:tab/>
      </w:r>
      <w:r>
        <w:t>В трудовом законодательстве предусмотрены нормы труда, исходя из к</w:t>
      </w:r>
      <w:r>
        <w:t>о</w:t>
      </w:r>
      <w:r>
        <w:t>торых, определяются ставки вознаграждения. В соответствии со статьей 104 Кодекса Законов о труде Туркменистана нормы труда - нормы выработки, вр</w:t>
      </w:r>
      <w:r>
        <w:t>е</w:t>
      </w:r>
      <w:r>
        <w:t>мени, обслуживания, численности - устанавливаются для работников в соотве</w:t>
      </w:r>
      <w:r>
        <w:t>т</w:t>
      </w:r>
      <w:r>
        <w:t>ствии с достигнутым уровнем техники, технологии, организации производства и труда. В условиях коллективных форм организации и оплаты труда могут применяться также укрепленные и комплексные нормы.</w:t>
      </w:r>
    </w:p>
    <w:p w:rsidR="002918FD" w:rsidRDefault="000950D6" w:rsidP="00EC74F4">
      <w:pPr>
        <w:pStyle w:val="SingleTxtGR"/>
      </w:pPr>
      <w:r>
        <w:t>123.</w:t>
      </w:r>
      <w:r>
        <w:tab/>
      </w:r>
      <w:r w:rsidR="00A51957">
        <w:t>Нормы труда подлежат обязательной замене новыми, по мере</w:t>
      </w:r>
      <w:r w:rsidR="002918FD">
        <w:t xml:space="preserve"> </w:t>
      </w:r>
      <w:r w:rsidR="00A51957">
        <w:t>проведения аттестация и рационализации рабочих мест, внедрения новой техники, технол</w:t>
      </w:r>
      <w:r w:rsidR="00A51957">
        <w:t>о</w:t>
      </w:r>
      <w:r w:rsidR="00A51957">
        <w:t>гии и организационно - технических мероприятий, обеспечивающих рост пр</w:t>
      </w:r>
      <w:r w:rsidR="00A51957">
        <w:t>о</w:t>
      </w:r>
      <w:r w:rsidR="00A51957">
        <w:t>изводительности труда.</w:t>
      </w:r>
    </w:p>
    <w:p w:rsidR="002918FD" w:rsidRDefault="00A51957" w:rsidP="00EC74F4">
      <w:pPr>
        <w:pStyle w:val="SingleTxtGR"/>
      </w:pPr>
      <w:r>
        <w:t>124.</w:t>
      </w:r>
      <w:r w:rsidR="000950D6">
        <w:tab/>
      </w:r>
      <w:r>
        <w:t>Проводимая в Туркменистане политика в области заработной платы пр</w:t>
      </w:r>
      <w:r>
        <w:t>е</w:t>
      </w:r>
      <w:r>
        <w:t xml:space="preserve">дусматривает на данном этапе гибкое регулирование оплаты труда и доходов. </w:t>
      </w:r>
      <w:r w:rsidR="000950D6">
        <w:br/>
      </w:r>
      <w:r>
        <w:t>В качестве основы системы оплаты труда и ее регулирования служит средняя заработная плата по отраслям экономики Туркменистана, устанавливаемая в з</w:t>
      </w:r>
      <w:r>
        <w:t>а</w:t>
      </w:r>
      <w:r>
        <w:t>конодательном порядке. Уровень средней заработной платы в государстве г</w:t>
      </w:r>
      <w:r>
        <w:t>а</w:t>
      </w:r>
      <w:r>
        <w:t>рантируется систематически принимаемыми правительственными решениями об ее увеличении, направленными на обеспечение необходимых жизненных стандартов граждан страны и поддержания покупательной способности реал</w:t>
      </w:r>
      <w:r>
        <w:t>ь</w:t>
      </w:r>
      <w:r>
        <w:t>ной заработной платы в рамках мер социальной защиты населения.</w:t>
      </w:r>
    </w:p>
    <w:p w:rsidR="002918FD" w:rsidRDefault="000950D6" w:rsidP="00EC74F4">
      <w:pPr>
        <w:pStyle w:val="SingleTxtGR"/>
      </w:pPr>
      <w:r>
        <w:t>125.</w:t>
      </w:r>
      <w:r>
        <w:tab/>
      </w:r>
      <w:r w:rsidR="00A51957">
        <w:t>Уполномоченными государственными органами осуществляется контроль за соблюдением на предприятиях и в организациях требований по установле</w:t>
      </w:r>
      <w:r w:rsidR="00A51957">
        <w:t>н</w:t>
      </w:r>
      <w:r w:rsidR="00A51957">
        <w:t>ному уровню средней заработной платы. При выявлении фактов нарушения требований руководители предприятий и организаций несут ответственность в соответствии со статьями 41 и 225 Кодекса Туркменистана об администрати</w:t>
      </w:r>
      <w:r w:rsidR="00A51957">
        <w:t>в</w:t>
      </w:r>
      <w:r w:rsidR="00A51957">
        <w:t>ных правонарушениях и со статьей 255 Кодекса Законов о труде Туркменист</w:t>
      </w:r>
      <w:r w:rsidR="00A51957">
        <w:t>а</w:t>
      </w:r>
      <w:r w:rsidR="00A51957">
        <w:t>на.</w:t>
      </w:r>
    </w:p>
    <w:p w:rsidR="001F6CC9" w:rsidRPr="000950D6" w:rsidRDefault="000950D6" w:rsidP="000950D6">
      <w:pPr>
        <w:pStyle w:val="H23G"/>
        <w:rPr>
          <w:lang w:val="ru-RU"/>
        </w:rPr>
      </w:pPr>
      <w:r>
        <w:rPr>
          <w:lang w:val="ru-RU"/>
        </w:rPr>
        <w:tab/>
      </w:r>
      <w:r>
        <w:rPr>
          <w:lang w:val="ru-RU"/>
        </w:rPr>
        <w:tab/>
      </w:r>
      <w:r w:rsidR="001F6CC9" w:rsidRPr="000950D6">
        <w:rPr>
          <w:lang w:val="ru-RU"/>
        </w:rPr>
        <w:t>Средняя заработная плата работников, занятых</w:t>
      </w:r>
      <w:r>
        <w:rPr>
          <w:lang w:val="ru-RU"/>
        </w:rPr>
        <w:t xml:space="preserve"> в </w:t>
      </w:r>
      <w:r w:rsidR="001F6CC9" w:rsidRPr="000950D6">
        <w:rPr>
          <w:lang w:val="ru-RU"/>
        </w:rPr>
        <w:t>экономике Туркменистана</w:t>
      </w:r>
      <w:r w:rsidR="001F6CC9" w:rsidRPr="000950D6">
        <w:rPr>
          <w:vertAlign w:val="superscript"/>
          <w:lang w:val="ru-RU"/>
        </w:rPr>
        <w:t>*</w:t>
      </w:r>
    </w:p>
    <w:tbl>
      <w:tblPr>
        <w:tblStyle w:val="TabNum"/>
        <w:tblW w:w="7370" w:type="dxa"/>
        <w:tblInd w:w="1134" w:type="dxa"/>
        <w:tblLayout w:type="fixed"/>
        <w:tblLook w:val="01E0" w:firstRow="1" w:lastRow="1" w:firstColumn="1" w:lastColumn="1" w:noHBand="0" w:noVBand="0"/>
      </w:tblPr>
      <w:tblGrid>
        <w:gridCol w:w="1054"/>
        <w:gridCol w:w="2700"/>
        <w:gridCol w:w="3616"/>
      </w:tblGrid>
      <w:tr w:rsidR="001F6CC9" w:rsidRPr="000950D6" w:rsidTr="000950D6">
        <w:trPr>
          <w:trHeight w:val="792"/>
        </w:trPr>
        <w:tc>
          <w:tcPr>
            <w:cnfStyle w:val="001000000000" w:firstRow="0" w:lastRow="0" w:firstColumn="1" w:lastColumn="0" w:oddVBand="0" w:evenVBand="0" w:oddHBand="0" w:evenHBand="0" w:firstRowFirstColumn="0" w:firstRowLastColumn="0" w:lastRowFirstColumn="0" w:lastRowLastColumn="0"/>
            <w:tcW w:w="1054" w:type="dxa"/>
            <w:tcBorders>
              <w:bottom w:val="single" w:sz="12" w:space="0" w:color="auto"/>
            </w:tcBorders>
            <w:shd w:val="clear" w:color="auto" w:fill="auto"/>
            <w:noWrap/>
          </w:tcPr>
          <w:p w:rsidR="001F6CC9" w:rsidRPr="000950D6" w:rsidRDefault="001F6CC9" w:rsidP="000950D6">
            <w:pPr>
              <w:spacing w:before="80" w:after="80" w:line="200" w:lineRule="exact"/>
              <w:rPr>
                <w:i/>
                <w:sz w:val="16"/>
              </w:rPr>
            </w:pPr>
            <w:r w:rsidRPr="000950D6">
              <w:rPr>
                <w:i/>
                <w:sz w:val="16"/>
              </w:rPr>
              <w:t>Годы</w:t>
            </w:r>
          </w:p>
        </w:tc>
        <w:tc>
          <w:tcPr>
            <w:tcW w:w="2700" w:type="dxa"/>
            <w:tcBorders>
              <w:top w:val="single" w:sz="4" w:space="0" w:color="auto"/>
              <w:bottom w:val="single" w:sz="12" w:space="0" w:color="auto"/>
            </w:tcBorders>
            <w:shd w:val="clear" w:color="auto" w:fill="auto"/>
          </w:tcPr>
          <w:p w:rsidR="001F6CC9" w:rsidRPr="000950D6" w:rsidRDefault="001F6CC9" w:rsidP="000950D6">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0950D6">
              <w:rPr>
                <w:i/>
                <w:sz w:val="16"/>
              </w:rPr>
              <w:t>Средняя заработная плата,</w:t>
            </w:r>
            <w:r w:rsidR="000950D6">
              <w:rPr>
                <w:i/>
                <w:sz w:val="16"/>
              </w:rPr>
              <w:t xml:space="preserve"> </w:t>
            </w:r>
            <w:r w:rsidRPr="000950D6">
              <w:rPr>
                <w:i/>
                <w:sz w:val="16"/>
              </w:rPr>
              <w:t>тысяч ман</w:t>
            </w:r>
            <w:r w:rsidRPr="000950D6">
              <w:rPr>
                <w:i/>
                <w:sz w:val="16"/>
              </w:rPr>
              <w:t>а</w:t>
            </w:r>
            <w:r w:rsidRPr="000950D6">
              <w:rPr>
                <w:i/>
                <w:sz w:val="16"/>
              </w:rPr>
              <w:t>тов</w:t>
            </w:r>
          </w:p>
        </w:tc>
        <w:tc>
          <w:tcPr>
            <w:tcW w:w="3616" w:type="dxa"/>
            <w:tcBorders>
              <w:top w:val="single" w:sz="4" w:space="0" w:color="auto"/>
              <w:bottom w:val="single" w:sz="12" w:space="0" w:color="auto"/>
            </w:tcBorders>
            <w:shd w:val="clear" w:color="auto" w:fill="auto"/>
          </w:tcPr>
          <w:p w:rsidR="001F6CC9" w:rsidRPr="000950D6" w:rsidRDefault="001F6CC9" w:rsidP="000950D6">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0950D6">
              <w:rPr>
                <w:i/>
                <w:sz w:val="16"/>
              </w:rPr>
              <w:t>Изменение (прирост) номинал</w:t>
            </w:r>
            <w:r w:rsidRPr="000950D6">
              <w:rPr>
                <w:i/>
                <w:sz w:val="16"/>
              </w:rPr>
              <w:t>ь</w:t>
            </w:r>
            <w:r w:rsidRPr="000950D6">
              <w:rPr>
                <w:i/>
                <w:sz w:val="16"/>
              </w:rPr>
              <w:t>ной заработной платы в среднем за год, %</w:t>
            </w:r>
          </w:p>
        </w:tc>
      </w:tr>
      <w:tr w:rsidR="001F6CC9" w:rsidRPr="000950D6" w:rsidTr="000950D6">
        <w:trPr>
          <w:trHeight w:val="423"/>
        </w:trPr>
        <w:tc>
          <w:tcPr>
            <w:cnfStyle w:val="001000000000" w:firstRow="0" w:lastRow="0" w:firstColumn="1" w:lastColumn="0" w:oddVBand="0" w:evenVBand="0" w:oddHBand="0" w:evenHBand="0" w:firstRowFirstColumn="0" w:firstRowLastColumn="0" w:lastRowFirstColumn="0" w:lastRowLastColumn="0"/>
            <w:tcW w:w="1054" w:type="dxa"/>
            <w:tcBorders>
              <w:top w:val="single" w:sz="12" w:space="0" w:color="auto"/>
            </w:tcBorders>
            <w:noWrap/>
          </w:tcPr>
          <w:p w:rsidR="001F6CC9" w:rsidRPr="000950D6" w:rsidRDefault="001F6CC9" w:rsidP="000950D6">
            <w:r w:rsidRPr="000950D6">
              <w:t>1996</w:t>
            </w:r>
          </w:p>
        </w:tc>
        <w:tc>
          <w:tcPr>
            <w:tcW w:w="2700" w:type="dxa"/>
            <w:tcBorders>
              <w:top w:val="single" w:sz="12" w:space="0" w:color="auto"/>
            </w:tcBorders>
            <w:noWrap/>
          </w:tcPr>
          <w:p w:rsidR="001F6CC9" w:rsidRPr="000950D6" w:rsidRDefault="001F6CC9" w:rsidP="000950D6">
            <w:pPr>
              <w:cnfStyle w:val="000000000000" w:firstRow="0" w:lastRow="0" w:firstColumn="0" w:lastColumn="0" w:oddVBand="0" w:evenVBand="0" w:oddHBand="0" w:evenHBand="0" w:firstRowFirstColumn="0" w:firstRowLastColumn="0" w:lastRowFirstColumn="0" w:lastRowLastColumn="0"/>
            </w:pPr>
            <w:r w:rsidRPr="000950D6">
              <w:t>72,2</w:t>
            </w:r>
          </w:p>
        </w:tc>
        <w:tc>
          <w:tcPr>
            <w:tcW w:w="3616" w:type="dxa"/>
            <w:tcBorders>
              <w:top w:val="single" w:sz="12" w:space="0" w:color="auto"/>
            </w:tcBorders>
            <w:noWrap/>
          </w:tcPr>
          <w:p w:rsidR="001F6CC9" w:rsidRPr="000950D6" w:rsidRDefault="002918FD" w:rsidP="000950D6">
            <w:pPr>
              <w:cnfStyle w:val="000000000000" w:firstRow="0" w:lastRow="0" w:firstColumn="0" w:lastColumn="0" w:oddVBand="0" w:evenVBand="0" w:oddHBand="0" w:evenHBand="0" w:firstRowFirstColumn="0" w:firstRowLastColumn="0" w:lastRowFirstColumn="0" w:lastRowLastColumn="0"/>
            </w:pPr>
            <w:r w:rsidRPr="000950D6">
              <w:t xml:space="preserve"> </w:t>
            </w:r>
          </w:p>
        </w:tc>
      </w:tr>
      <w:tr w:rsidR="001F6CC9" w:rsidRPr="000950D6" w:rsidTr="000950D6">
        <w:trPr>
          <w:trHeight w:val="358"/>
        </w:trPr>
        <w:tc>
          <w:tcPr>
            <w:cnfStyle w:val="001000000000" w:firstRow="0" w:lastRow="0" w:firstColumn="1" w:lastColumn="0" w:oddVBand="0" w:evenVBand="0" w:oddHBand="0" w:evenHBand="0" w:firstRowFirstColumn="0" w:firstRowLastColumn="0" w:lastRowFirstColumn="0" w:lastRowLastColumn="0"/>
            <w:tcW w:w="1054" w:type="dxa"/>
            <w:noWrap/>
          </w:tcPr>
          <w:p w:rsidR="001F6CC9" w:rsidRPr="000950D6" w:rsidRDefault="001F6CC9" w:rsidP="000950D6">
            <w:r w:rsidRPr="000950D6">
              <w:t>1997</w:t>
            </w:r>
          </w:p>
        </w:tc>
        <w:tc>
          <w:tcPr>
            <w:tcW w:w="2700" w:type="dxa"/>
            <w:noWrap/>
          </w:tcPr>
          <w:p w:rsidR="001F6CC9" w:rsidRPr="000950D6" w:rsidRDefault="001F6CC9" w:rsidP="000950D6">
            <w:pPr>
              <w:cnfStyle w:val="000000000000" w:firstRow="0" w:lastRow="0" w:firstColumn="0" w:lastColumn="0" w:oddVBand="0" w:evenVBand="0" w:oddHBand="0" w:evenHBand="0" w:firstRowFirstColumn="0" w:firstRowLastColumn="0" w:lastRowFirstColumn="0" w:lastRowLastColumn="0"/>
            </w:pPr>
            <w:r w:rsidRPr="000950D6">
              <w:t>185,5</w:t>
            </w:r>
          </w:p>
        </w:tc>
        <w:tc>
          <w:tcPr>
            <w:tcW w:w="3616" w:type="dxa"/>
            <w:noWrap/>
          </w:tcPr>
          <w:p w:rsidR="001F6CC9" w:rsidRPr="000950D6" w:rsidRDefault="0087418A" w:rsidP="000950D6">
            <w:pPr>
              <w:cnfStyle w:val="000000000000" w:firstRow="0" w:lastRow="0" w:firstColumn="0" w:lastColumn="0" w:oddVBand="0" w:evenVBand="0" w:oddHBand="0" w:evenHBand="0" w:firstRowFirstColumn="0" w:firstRowLastColumn="0" w:lastRowFirstColumn="0" w:lastRowLastColumn="0"/>
            </w:pPr>
            <w:r>
              <w:t xml:space="preserve">  </w:t>
            </w:r>
            <w:r w:rsidR="001F6CC9" w:rsidRPr="000950D6">
              <w:t>156,9</w:t>
            </w:r>
          </w:p>
        </w:tc>
      </w:tr>
      <w:tr w:rsidR="001F6CC9" w:rsidRPr="000950D6" w:rsidTr="000950D6">
        <w:trPr>
          <w:trHeight w:val="369"/>
        </w:trPr>
        <w:tc>
          <w:tcPr>
            <w:cnfStyle w:val="001000000000" w:firstRow="0" w:lastRow="0" w:firstColumn="1" w:lastColumn="0" w:oddVBand="0" w:evenVBand="0" w:oddHBand="0" w:evenHBand="0" w:firstRowFirstColumn="0" w:firstRowLastColumn="0" w:lastRowFirstColumn="0" w:lastRowLastColumn="0"/>
            <w:tcW w:w="1054" w:type="dxa"/>
            <w:noWrap/>
          </w:tcPr>
          <w:p w:rsidR="001F6CC9" w:rsidRPr="000950D6" w:rsidRDefault="001F6CC9" w:rsidP="000950D6">
            <w:r w:rsidRPr="000950D6">
              <w:t>1998</w:t>
            </w:r>
          </w:p>
        </w:tc>
        <w:tc>
          <w:tcPr>
            <w:tcW w:w="2700" w:type="dxa"/>
            <w:noWrap/>
          </w:tcPr>
          <w:p w:rsidR="001F6CC9" w:rsidRPr="000950D6" w:rsidRDefault="001F6CC9" w:rsidP="000950D6">
            <w:pPr>
              <w:cnfStyle w:val="000000000000" w:firstRow="0" w:lastRow="0" w:firstColumn="0" w:lastColumn="0" w:oddVBand="0" w:evenVBand="0" w:oddHBand="0" w:evenHBand="0" w:firstRowFirstColumn="0" w:firstRowLastColumn="0" w:lastRowFirstColumn="0" w:lastRowLastColumn="0"/>
            </w:pPr>
            <w:r w:rsidRPr="000950D6">
              <w:t>271,4</w:t>
            </w:r>
          </w:p>
        </w:tc>
        <w:tc>
          <w:tcPr>
            <w:tcW w:w="3616" w:type="dxa"/>
            <w:noWrap/>
          </w:tcPr>
          <w:p w:rsidR="001F6CC9" w:rsidRPr="000950D6" w:rsidRDefault="001F6CC9" w:rsidP="000950D6">
            <w:pPr>
              <w:cnfStyle w:val="000000000000" w:firstRow="0" w:lastRow="0" w:firstColumn="0" w:lastColumn="0" w:oddVBand="0" w:evenVBand="0" w:oddHBand="0" w:evenHBand="0" w:firstRowFirstColumn="0" w:firstRowLastColumn="0" w:lastRowFirstColumn="0" w:lastRowLastColumn="0"/>
            </w:pPr>
            <w:r w:rsidRPr="000950D6">
              <w:t>46,3</w:t>
            </w:r>
          </w:p>
        </w:tc>
      </w:tr>
      <w:tr w:rsidR="001F6CC9" w:rsidRPr="000950D6" w:rsidTr="000950D6">
        <w:trPr>
          <w:trHeight w:val="351"/>
        </w:trPr>
        <w:tc>
          <w:tcPr>
            <w:cnfStyle w:val="001000000000" w:firstRow="0" w:lastRow="0" w:firstColumn="1" w:lastColumn="0" w:oddVBand="0" w:evenVBand="0" w:oddHBand="0" w:evenHBand="0" w:firstRowFirstColumn="0" w:firstRowLastColumn="0" w:lastRowFirstColumn="0" w:lastRowLastColumn="0"/>
            <w:tcW w:w="1054" w:type="dxa"/>
            <w:noWrap/>
          </w:tcPr>
          <w:p w:rsidR="001F6CC9" w:rsidRPr="000950D6" w:rsidRDefault="001F6CC9" w:rsidP="000950D6">
            <w:r w:rsidRPr="000950D6">
              <w:t>1999</w:t>
            </w:r>
          </w:p>
        </w:tc>
        <w:tc>
          <w:tcPr>
            <w:tcW w:w="2700" w:type="dxa"/>
            <w:noWrap/>
          </w:tcPr>
          <w:p w:rsidR="001F6CC9" w:rsidRPr="000950D6" w:rsidRDefault="001F6CC9" w:rsidP="000950D6">
            <w:pPr>
              <w:cnfStyle w:val="000000000000" w:firstRow="0" w:lastRow="0" w:firstColumn="0" w:lastColumn="0" w:oddVBand="0" w:evenVBand="0" w:oddHBand="0" w:evenHBand="0" w:firstRowFirstColumn="0" w:firstRowLastColumn="0" w:lastRowFirstColumn="0" w:lastRowLastColumn="0"/>
            </w:pPr>
            <w:r w:rsidRPr="000950D6">
              <w:t>330,7</w:t>
            </w:r>
          </w:p>
        </w:tc>
        <w:tc>
          <w:tcPr>
            <w:tcW w:w="3616" w:type="dxa"/>
            <w:noWrap/>
          </w:tcPr>
          <w:p w:rsidR="001F6CC9" w:rsidRPr="000950D6" w:rsidRDefault="001F6CC9" w:rsidP="000950D6">
            <w:pPr>
              <w:cnfStyle w:val="000000000000" w:firstRow="0" w:lastRow="0" w:firstColumn="0" w:lastColumn="0" w:oddVBand="0" w:evenVBand="0" w:oddHBand="0" w:evenHBand="0" w:firstRowFirstColumn="0" w:firstRowLastColumn="0" w:lastRowFirstColumn="0" w:lastRowLastColumn="0"/>
            </w:pPr>
            <w:r w:rsidRPr="000950D6">
              <w:t>21,8</w:t>
            </w:r>
          </w:p>
        </w:tc>
      </w:tr>
      <w:tr w:rsidR="001F6CC9" w:rsidRPr="000950D6" w:rsidTr="000950D6">
        <w:trPr>
          <w:trHeight w:val="374"/>
        </w:trPr>
        <w:tc>
          <w:tcPr>
            <w:cnfStyle w:val="001000000000" w:firstRow="0" w:lastRow="0" w:firstColumn="1" w:lastColumn="0" w:oddVBand="0" w:evenVBand="0" w:oddHBand="0" w:evenHBand="0" w:firstRowFirstColumn="0" w:firstRowLastColumn="0" w:lastRowFirstColumn="0" w:lastRowLastColumn="0"/>
            <w:tcW w:w="1054" w:type="dxa"/>
            <w:noWrap/>
          </w:tcPr>
          <w:p w:rsidR="001F6CC9" w:rsidRPr="000950D6" w:rsidRDefault="001F6CC9" w:rsidP="000950D6">
            <w:r w:rsidRPr="000950D6">
              <w:t>2000</w:t>
            </w:r>
          </w:p>
        </w:tc>
        <w:tc>
          <w:tcPr>
            <w:tcW w:w="2700" w:type="dxa"/>
            <w:noWrap/>
          </w:tcPr>
          <w:p w:rsidR="001F6CC9" w:rsidRPr="000950D6" w:rsidRDefault="001F6CC9" w:rsidP="000950D6">
            <w:pPr>
              <w:cnfStyle w:val="000000000000" w:firstRow="0" w:lastRow="0" w:firstColumn="0" w:lastColumn="0" w:oddVBand="0" w:evenVBand="0" w:oddHBand="0" w:evenHBand="0" w:firstRowFirstColumn="0" w:firstRowLastColumn="0" w:lastRowFirstColumn="0" w:lastRowLastColumn="0"/>
            </w:pPr>
            <w:r w:rsidRPr="000950D6">
              <w:t>596,8</w:t>
            </w:r>
          </w:p>
        </w:tc>
        <w:tc>
          <w:tcPr>
            <w:tcW w:w="3616" w:type="dxa"/>
            <w:noWrap/>
          </w:tcPr>
          <w:p w:rsidR="001F6CC9" w:rsidRPr="000950D6" w:rsidRDefault="001F6CC9" w:rsidP="000950D6">
            <w:pPr>
              <w:cnfStyle w:val="000000000000" w:firstRow="0" w:lastRow="0" w:firstColumn="0" w:lastColumn="0" w:oddVBand="0" w:evenVBand="0" w:oddHBand="0" w:evenHBand="0" w:firstRowFirstColumn="0" w:firstRowLastColumn="0" w:lastRowFirstColumn="0" w:lastRowLastColumn="0"/>
            </w:pPr>
            <w:r w:rsidRPr="000950D6">
              <w:t>80,5</w:t>
            </w:r>
          </w:p>
        </w:tc>
      </w:tr>
      <w:tr w:rsidR="001F6CC9" w:rsidRPr="000950D6" w:rsidTr="000950D6">
        <w:trPr>
          <w:trHeight w:val="357"/>
        </w:trPr>
        <w:tc>
          <w:tcPr>
            <w:cnfStyle w:val="001000000000" w:firstRow="0" w:lastRow="0" w:firstColumn="1" w:lastColumn="0" w:oddVBand="0" w:evenVBand="0" w:oddHBand="0" w:evenHBand="0" w:firstRowFirstColumn="0" w:firstRowLastColumn="0" w:lastRowFirstColumn="0" w:lastRowLastColumn="0"/>
            <w:tcW w:w="1054" w:type="dxa"/>
            <w:noWrap/>
          </w:tcPr>
          <w:p w:rsidR="001F6CC9" w:rsidRPr="000950D6" w:rsidRDefault="001F6CC9" w:rsidP="000950D6">
            <w:r w:rsidRPr="000950D6">
              <w:t>2001</w:t>
            </w:r>
          </w:p>
        </w:tc>
        <w:tc>
          <w:tcPr>
            <w:tcW w:w="2700" w:type="dxa"/>
            <w:noWrap/>
          </w:tcPr>
          <w:p w:rsidR="001F6CC9" w:rsidRPr="000950D6" w:rsidRDefault="001F6CC9" w:rsidP="000950D6">
            <w:pPr>
              <w:cnfStyle w:val="000000000000" w:firstRow="0" w:lastRow="0" w:firstColumn="0" w:lastColumn="0" w:oddVBand="0" w:evenVBand="0" w:oddHBand="0" w:evenHBand="0" w:firstRowFirstColumn="0" w:firstRowLastColumn="0" w:lastRowFirstColumn="0" w:lastRowLastColumn="0"/>
            </w:pPr>
            <w:r w:rsidRPr="000950D6">
              <w:t>878,1</w:t>
            </w:r>
          </w:p>
        </w:tc>
        <w:tc>
          <w:tcPr>
            <w:tcW w:w="3616" w:type="dxa"/>
            <w:noWrap/>
          </w:tcPr>
          <w:p w:rsidR="001F6CC9" w:rsidRPr="000950D6" w:rsidRDefault="001F6CC9" w:rsidP="000950D6">
            <w:pPr>
              <w:cnfStyle w:val="000000000000" w:firstRow="0" w:lastRow="0" w:firstColumn="0" w:lastColumn="0" w:oddVBand="0" w:evenVBand="0" w:oddHBand="0" w:evenHBand="0" w:firstRowFirstColumn="0" w:firstRowLastColumn="0" w:lastRowFirstColumn="0" w:lastRowLastColumn="0"/>
            </w:pPr>
            <w:r w:rsidRPr="000950D6">
              <w:t>47,1</w:t>
            </w:r>
          </w:p>
        </w:tc>
      </w:tr>
      <w:tr w:rsidR="001F6CC9" w:rsidRPr="000950D6" w:rsidTr="000950D6">
        <w:trPr>
          <w:trHeight w:val="353"/>
        </w:trPr>
        <w:tc>
          <w:tcPr>
            <w:cnfStyle w:val="001000000000" w:firstRow="0" w:lastRow="0" w:firstColumn="1" w:lastColumn="0" w:oddVBand="0" w:evenVBand="0" w:oddHBand="0" w:evenHBand="0" w:firstRowFirstColumn="0" w:firstRowLastColumn="0" w:lastRowFirstColumn="0" w:lastRowLastColumn="0"/>
            <w:tcW w:w="1054" w:type="dxa"/>
            <w:noWrap/>
          </w:tcPr>
          <w:p w:rsidR="001F6CC9" w:rsidRPr="000950D6" w:rsidRDefault="001F6CC9" w:rsidP="000950D6">
            <w:r w:rsidRPr="000950D6">
              <w:t>2002</w:t>
            </w:r>
          </w:p>
        </w:tc>
        <w:tc>
          <w:tcPr>
            <w:tcW w:w="2700" w:type="dxa"/>
            <w:noWrap/>
          </w:tcPr>
          <w:p w:rsidR="001F6CC9" w:rsidRPr="000950D6" w:rsidRDefault="001F6CC9" w:rsidP="000950D6">
            <w:pPr>
              <w:cnfStyle w:val="000000000000" w:firstRow="0" w:lastRow="0" w:firstColumn="0" w:lastColumn="0" w:oddVBand="0" w:evenVBand="0" w:oddHBand="0" w:evenHBand="0" w:firstRowFirstColumn="0" w:firstRowLastColumn="0" w:lastRowFirstColumn="0" w:lastRowLastColumn="0"/>
            </w:pPr>
            <w:r w:rsidRPr="000950D6">
              <w:t>950,0</w:t>
            </w:r>
          </w:p>
        </w:tc>
        <w:tc>
          <w:tcPr>
            <w:tcW w:w="3616" w:type="dxa"/>
            <w:noWrap/>
          </w:tcPr>
          <w:p w:rsidR="001F6CC9" w:rsidRPr="000950D6" w:rsidRDefault="002918FD" w:rsidP="000950D6">
            <w:pPr>
              <w:cnfStyle w:val="000000000000" w:firstRow="0" w:lastRow="0" w:firstColumn="0" w:lastColumn="0" w:oddVBand="0" w:evenVBand="0" w:oddHBand="0" w:evenHBand="0" w:firstRowFirstColumn="0" w:firstRowLastColumn="0" w:lastRowFirstColumn="0" w:lastRowLastColumn="0"/>
            </w:pPr>
            <w:r w:rsidRPr="000950D6">
              <w:t xml:space="preserve"> </w:t>
            </w:r>
            <w:r w:rsidR="001F6CC9" w:rsidRPr="000950D6">
              <w:t>8,2</w:t>
            </w:r>
          </w:p>
        </w:tc>
      </w:tr>
      <w:tr w:rsidR="001F6CC9" w:rsidRPr="000950D6" w:rsidTr="000950D6">
        <w:trPr>
          <w:trHeight w:val="349"/>
        </w:trPr>
        <w:tc>
          <w:tcPr>
            <w:cnfStyle w:val="001000000000" w:firstRow="0" w:lastRow="0" w:firstColumn="1" w:lastColumn="0" w:oddVBand="0" w:evenVBand="0" w:oddHBand="0" w:evenHBand="0" w:firstRowFirstColumn="0" w:firstRowLastColumn="0" w:lastRowFirstColumn="0" w:lastRowLastColumn="0"/>
            <w:tcW w:w="1054" w:type="dxa"/>
            <w:noWrap/>
          </w:tcPr>
          <w:p w:rsidR="001F6CC9" w:rsidRPr="000950D6" w:rsidRDefault="001F6CC9" w:rsidP="000950D6">
            <w:r w:rsidRPr="000950D6">
              <w:t>2003</w:t>
            </w:r>
          </w:p>
        </w:tc>
        <w:tc>
          <w:tcPr>
            <w:tcW w:w="2700" w:type="dxa"/>
            <w:noWrap/>
          </w:tcPr>
          <w:p w:rsidR="001F6CC9" w:rsidRPr="000950D6" w:rsidRDefault="001F6CC9" w:rsidP="000950D6">
            <w:pPr>
              <w:cnfStyle w:val="000000000000" w:firstRow="0" w:lastRow="0" w:firstColumn="0" w:lastColumn="0" w:oddVBand="0" w:evenVBand="0" w:oddHBand="0" w:evenHBand="0" w:firstRowFirstColumn="0" w:firstRowLastColumn="0" w:lastRowFirstColumn="0" w:lastRowLastColumn="0"/>
            </w:pPr>
            <w:r w:rsidRPr="000950D6">
              <w:t>1750,0</w:t>
            </w:r>
          </w:p>
        </w:tc>
        <w:tc>
          <w:tcPr>
            <w:tcW w:w="3616" w:type="dxa"/>
            <w:noWrap/>
          </w:tcPr>
          <w:p w:rsidR="001F6CC9" w:rsidRPr="000950D6" w:rsidRDefault="001F6CC9" w:rsidP="000950D6">
            <w:pPr>
              <w:cnfStyle w:val="000000000000" w:firstRow="0" w:lastRow="0" w:firstColumn="0" w:lastColumn="0" w:oddVBand="0" w:evenVBand="0" w:oddHBand="0" w:evenHBand="0" w:firstRowFirstColumn="0" w:firstRowLastColumn="0" w:lastRowFirstColumn="0" w:lastRowLastColumn="0"/>
            </w:pPr>
            <w:r w:rsidRPr="000950D6">
              <w:t>84,2</w:t>
            </w:r>
          </w:p>
        </w:tc>
      </w:tr>
      <w:tr w:rsidR="001F6CC9" w:rsidRPr="000950D6" w:rsidTr="000950D6">
        <w:trPr>
          <w:trHeight w:val="359"/>
        </w:trPr>
        <w:tc>
          <w:tcPr>
            <w:cnfStyle w:val="001000000000" w:firstRow="0" w:lastRow="0" w:firstColumn="1" w:lastColumn="0" w:oddVBand="0" w:evenVBand="0" w:oddHBand="0" w:evenHBand="0" w:firstRowFirstColumn="0" w:firstRowLastColumn="0" w:lastRowFirstColumn="0" w:lastRowLastColumn="0"/>
            <w:tcW w:w="1054" w:type="dxa"/>
            <w:noWrap/>
          </w:tcPr>
          <w:p w:rsidR="001F6CC9" w:rsidRPr="000950D6" w:rsidRDefault="001F6CC9" w:rsidP="000950D6">
            <w:r w:rsidRPr="000950D6">
              <w:t>2004</w:t>
            </w:r>
          </w:p>
        </w:tc>
        <w:tc>
          <w:tcPr>
            <w:tcW w:w="2700" w:type="dxa"/>
            <w:noWrap/>
          </w:tcPr>
          <w:p w:rsidR="001F6CC9" w:rsidRPr="000950D6" w:rsidRDefault="001F6CC9" w:rsidP="000950D6">
            <w:pPr>
              <w:cnfStyle w:val="000000000000" w:firstRow="0" w:lastRow="0" w:firstColumn="0" w:lastColumn="0" w:oddVBand="0" w:evenVBand="0" w:oddHBand="0" w:evenHBand="0" w:firstRowFirstColumn="0" w:firstRowLastColumn="0" w:lastRowFirstColumn="0" w:lastRowLastColumn="0"/>
            </w:pPr>
            <w:r w:rsidRPr="000950D6">
              <w:t>1850,0</w:t>
            </w:r>
          </w:p>
        </w:tc>
        <w:tc>
          <w:tcPr>
            <w:tcW w:w="3616" w:type="dxa"/>
            <w:noWrap/>
          </w:tcPr>
          <w:p w:rsidR="001F6CC9" w:rsidRPr="000950D6" w:rsidRDefault="002918FD" w:rsidP="000950D6">
            <w:pPr>
              <w:cnfStyle w:val="000000000000" w:firstRow="0" w:lastRow="0" w:firstColumn="0" w:lastColumn="0" w:oddVBand="0" w:evenVBand="0" w:oddHBand="0" w:evenHBand="0" w:firstRowFirstColumn="0" w:firstRowLastColumn="0" w:lastRowFirstColumn="0" w:lastRowLastColumn="0"/>
            </w:pPr>
            <w:r w:rsidRPr="000950D6">
              <w:t xml:space="preserve"> </w:t>
            </w:r>
            <w:r w:rsidR="001F6CC9" w:rsidRPr="000950D6">
              <w:t>5,7</w:t>
            </w:r>
          </w:p>
        </w:tc>
      </w:tr>
      <w:tr w:rsidR="001F6CC9" w:rsidRPr="000950D6" w:rsidTr="000950D6">
        <w:trPr>
          <w:trHeight w:val="368"/>
        </w:trPr>
        <w:tc>
          <w:tcPr>
            <w:cnfStyle w:val="001000000000" w:firstRow="0" w:lastRow="0" w:firstColumn="1" w:lastColumn="0" w:oddVBand="0" w:evenVBand="0" w:oddHBand="0" w:evenHBand="0" w:firstRowFirstColumn="0" w:firstRowLastColumn="0" w:lastRowFirstColumn="0" w:lastRowLastColumn="0"/>
            <w:tcW w:w="1054" w:type="dxa"/>
            <w:noWrap/>
          </w:tcPr>
          <w:p w:rsidR="001F6CC9" w:rsidRPr="000950D6" w:rsidRDefault="001F6CC9" w:rsidP="000950D6">
            <w:r w:rsidRPr="000950D6">
              <w:t>2005</w:t>
            </w:r>
          </w:p>
        </w:tc>
        <w:tc>
          <w:tcPr>
            <w:tcW w:w="2700" w:type="dxa"/>
            <w:noWrap/>
          </w:tcPr>
          <w:p w:rsidR="001F6CC9" w:rsidRPr="000950D6" w:rsidRDefault="001F6CC9" w:rsidP="000950D6">
            <w:pPr>
              <w:cnfStyle w:val="000000000000" w:firstRow="0" w:lastRow="0" w:firstColumn="0" w:lastColumn="0" w:oddVBand="0" w:evenVBand="0" w:oddHBand="0" w:evenHBand="0" w:firstRowFirstColumn="0" w:firstRowLastColumn="0" w:lastRowFirstColumn="0" w:lastRowLastColumn="0"/>
            </w:pPr>
            <w:r w:rsidRPr="000950D6">
              <w:t>2503,0</w:t>
            </w:r>
          </w:p>
        </w:tc>
        <w:tc>
          <w:tcPr>
            <w:tcW w:w="3616" w:type="dxa"/>
            <w:noWrap/>
          </w:tcPr>
          <w:p w:rsidR="001F6CC9" w:rsidRPr="000950D6" w:rsidRDefault="001F6CC9" w:rsidP="000950D6">
            <w:pPr>
              <w:cnfStyle w:val="000000000000" w:firstRow="0" w:lastRow="0" w:firstColumn="0" w:lastColumn="0" w:oddVBand="0" w:evenVBand="0" w:oddHBand="0" w:evenHBand="0" w:firstRowFirstColumn="0" w:firstRowLastColumn="0" w:lastRowFirstColumn="0" w:lastRowLastColumn="0"/>
            </w:pPr>
            <w:r w:rsidRPr="000950D6">
              <w:t>35,3</w:t>
            </w:r>
          </w:p>
        </w:tc>
      </w:tr>
      <w:tr w:rsidR="001F6CC9" w:rsidRPr="000950D6" w:rsidTr="000950D6">
        <w:trPr>
          <w:trHeight w:val="319"/>
        </w:trPr>
        <w:tc>
          <w:tcPr>
            <w:cnfStyle w:val="001000000000" w:firstRow="0" w:lastRow="0" w:firstColumn="1" w:lastColumn="0" w:oddVBand="0" w:evenVBand="0" w:oddHBand="0" w:evenHBand="0" w:firstRowFirstColumn="0" w:firstRowLastColumn="0" w:lastRowFirstColumn="0" w:lastRowLastColumn="0"/>
            <w:tcW w:w="1054" w:type="dxa"/>
            <w:noWrap/>
          </w:tcPr>
          <w:p w:rsidR="001F6CC9" w:rsidRPr="000950D6" w:rsidRDefault="001F6CC9" w:rsidP="000950D6">
            <w:r w:rsidRPr="000950D6">
              <w:t>2006</w:t>
            </w:r>
          </w:p>
        </w:tc>
        <w:tc>
          <w:tcPr>
            <w:tcW w:w="2700" w:type="dxa"/>
            <w:noWrap/>
          </w:tcPr>
          <w:p w:rsidR="001F6CC9" w:rsidRPr="000950D6" w:rsidRDefault="001F6CC9" w:rsidP="000950D6">
            <w:pPr>
              <w:cnfStyle w:val="000000000000" w:firstRow="0" w:lastRow="0" w:firstColumn="0" w:lastColumn="0" w:oddVBand="0" w:evenVBand="0" w:oddHBand="0" w:evenHBand="0" w:firstRowFirstColumn="0" w:firstRowLastColumn="0" w:lastRowFirstColumn="0" w:lastRowLastColumn="0"/>
            </w:pPr>
            <w:r w:rsidRPr="000950D6">
              <w:t>2504,7</w:t>
            </w:r>
          </w:p>
        </w:tc>
        <w:tc>
          <w:tcPr>
            <w:tcW w:w="3616" w:type="dxa"/>
            <w:noWrap/>
          </w:tcPr>
          <w:p w:rsidR="001F6CC9" w:rsidRPr="000950D6" w:rsidRDefault="001F6CC9" w:rsidP="000950D6">
            <w:pPr>
              <w:cnfStyle w:val="000000000000" w:firstRow="0" w:lastRow="0" w:firstColumn="0" w:lastColumn="0" w:oddVBand="0" w:evenVBand="0" w:oddHBand="0" w:evenHBand="0" w:firstRowFirstColumn="0" w:firstRowLastColumn="0" w:lastRowFirstColumn="0" w:lastRowLastColumn="0"/>
            </w:pPr>
            <w:r w:rsidRPr="000950D6">
              <w:t xml:space="preserve"> 0,1</w:t>
            </w:r>
          </w:p>
        </w:tc>
      </w:tr>
      <w:tr w:rsidR="001F6CC9" w:rsidRPr="000950D6" w:rsidTr="000950D6">
        <w:trPr>
          <w:trHeight w:val="319"/>
        </w:trPr>
        <w:tc>
          <w:tcPr>
            <w:cnfStyle w:val="001000000000" w:firstRow="0" w:lastRow="0" w:firstColumn="1" w:lastColumn="0" w:oddVBand="0" w:evenVBand="0" w:oddHBand="0" w:evenHBand="0" w:firstRowFirstColumn="0" w:firstRowLastColumn="0" w:lastRowFirstColumn="0" w:lastRowLastColumn="0"/>
            <w:tcW w:w="1054" w:type="dxa"/>
            <w:noWrap/>
          </w:tcPr>
          <w:p w:rsidR="001F6CC9" w:rsidRPr="000950D6" w:rsidRDefault="001F6CC9" w:rsidP="000950D6">
            <w:r w:rsidRPr="000950D6">
              <w:t xml:space="preserve">2007 </w:t>
            </w:r>
          </w:p>
        </w:tc>
        <w:tc>
          <w:tcPr>
            <w:tcW w:w="2700" w:type="dxa"/>
            <w:noWrap/>
          </w:tcPr>
          <w:p w:rsidR="001F6CC9" w:rsidRPr="000950D6" w:rsidRDefault="001F6CC9" w:rsidP="000950D6">
            <w:pPr>
              <w:cnfStyle w:val="000000000000" w:firstRow="0" w:lastRow="0" w:firstColumn="0" w:lastColumn="0" w:oddVBand="0" w:evenVBand="0" w:oddHBand="0" w:evenHBand="0" w:firstRowFirstColumn="0" w:firstRowLastColumn="0" w:lastRowFirstColumn="0" w:lastRowLastColumn="0"/>
            </w:pPr>
            <w:r w:rsidRPr="000950D6">
              <w:t>2535,7</w:t>
            </w:r>
          </w:p>
        </w:tc>
        <w:tc>
          <w:tcPr>
            <w:tcW w:w="3616" w:type="dxa"/>
            <w:noWrap/>
          </w:tcPr>
          <w:p w:rsidR="001F6CC9" w:rsidRPr="000950D6" w:rsidRDefault="001F6CC9" w:rsidP="000950D6">
            <w:pPr>
              <w:cnfStyle w:val="000000000000" w:firstRow="0" w:lastRow="0" w:firstColumn="0" w:lastColumn="0" w:oddVBand="0" w:evenVBand="0" w:oddHBand="0" w:evenHBand="0" w:firstRowFirstColumn="0" w:firstRowLastColumn="0" w:lastRowFirstColumn="0" w:lastRowLastColumn="0"/>
            </w:pPr>
            <w:r w:rsidRPr="000950D6">
              <w:t xml:space="preserve"> 1,2</w:t>
            </w:r>
          </w:p>
        </w:tc>
      </w:tr>
      <w:tr w:rsidR="001F6CC9" w:rsidRPr="000950D6" w:rsidTr="000950D6">
        <w:trPr>
          <w:trHeight w:val="441"/>
        </w:trPr>
        <w:tc>
          <w:tcPr>
            <w:cnfStyle w:val="001000000000" w:firstRow="0" w:lastRow="0" w:firstColumn="1" w:lastColumn="0" w:oddVBand="0" w:evenVBand="0" w:oddHBand="0" w:evenHBand="0" w:firstRowFirstColumn="0" w:firstRowLastColumn="0" w:lastRowFirstColumn="0" w:lastRowLastColumn="0"/>
            <w:tcW w:w="1054" w:type="dxa"/>
            <w:noWrap/>
          </w:tcPr>
          <w:p w:rsidR="001F6CC9" w:rsidRPr="000950D6" w:rsidRDefault="001F6CC9" w:rsidP="000950D6">
            <w:r w:rsidRPr="000950D6">
              <w:t>2008</w:t>
            </w:r>
            <w:r w:rsidR="00545F82">
              <w:rPr>
                <w:lang w:val="en-US"/>
              </w:rPr>
              <w:t xml:space="preserve"> </w:t>
            </w:r>
            <w:r w:rsidRPr="000950D6">
              <w:t>(пр</w:t>
            </w:r>
            <w:r w:rsidRPr="000950D6">
              <w:t>о</w:t>
            </w:r>
            <w:r w:rsidRPr="000950D6">
              <w:t>гноз)</w:t>
            </w:r>
          </w:p>
        </w:tc>
        <w:tc>
          <w:tcPr>
            <w:tcW w:w="2700" w:type="dxa"/>
            <w:noWrap/>
          </w:tcPr>
          <w:p w:rsidR="001F6CC9" w:rsidRPr="000950D6" w:rsidRDefault="001F6CC9" w:rsidP="000950D6">
            <w:pPr>
              <w:cnfStyle w:val="000000000000" w:firstRow="0" w:lastRow="0" w:firstColumn="0" w:lastColumn="0" w:oddVBand="0" w:evenVBand="0" w:oddHBand="0" w:evenHBand="0" w:firstRowFirstColumn="0" w:firstRowLastColumn="0" w:lastRowFirstColumn="0" w:lastRowLastColumn="0"/>
            </w:pPr>
            <w:r w:rsidRPr="000950D6">
              <w:t>2900,0</w:t>
            </w:r>
          </w:p>
        </w:tc>
        <w:tc>
          <w:tcPr>
            <w:tcW w:w="3616" w:type="dxa"/>
            <w:noWrap/>
          </w:tcPr>
          <w:p w:rsidR="001F6CC9" w:rsidRPr="000950D6" w:rsidRDefault="0087418A" w:rsidP="000950D6">
            <w:pPr>
              <w:cnfStyle w:val="000000000000" w:firstRow="0" w:lastRow="0" w:firstColumn="0" w:lastColumn="0" w:oddVBand="0" w:evenVBand="0" w:oddHBand="0" w:evenHBand="0" w:firstRowFirstColumn="0" w:firstRowLastColumn="0" w:lastRowFirstColumn="0" w:lastRowLastColumn="0"/>
            </w:pPr>
            <w:r>
              <w:t xml:space="preserve">  </w:t>
            </w:r>
            <w:r w:rsidR="001F6CC9" w:rsidRPr="000950D6">
              <w:t>14,4</w:t>
            </w:r>
          </w:p>
        </w:tc>
      </w:tr>
    </w:tbl>
    <w:p w:rsidR="00A51957" w:rsidRPr="000950D6" w:rsidRDefault="001F6CC9" w:rsidP="000950D6">
      <w:pPr>
        <w:pStyle w:val="SingleTxtGR"/>
        <w:rPr>
          <w:sz w:val="18"/>
          <w:szCs w:val="18"/>
        </w:rPr>
      </w:pPr>
      <w:r w:rsidRPr="000950D6">
        <w:rPr>
          <w:sz w:val="18"/>
          <w:szCs w:val="18"/>
          <w:vertAlign w:val="superscript"/>
        </w:rPr>
        <w:t>*</w:t>
      </w:r>
      <w:r w:rsidR="0087418A">
        <w:rPr>
          <w:sz w:val="18"/>
          <w:szCs w:val="18"/>
          <w:vertAlign w:val="superscript"/>
        </w:rPr>
        <w:t xml:space="preserve"> </w:t>
      </w:r>
      <w:r w:rsidRPr="000950D6">
        <w:rPr>
          <w:sz w:val="18"/>
          <w:szCs w:val="18"/>
        </w:rPr>
        <w:t>на крупных и средних</w:t>
      </w:r>
      <w:r w:rsidR="002918FD" w:rsidRPr="000950D6">
        <w:rPr>
          <w:sz w:val="18"/>
          <w:szCs w:val="18"/>
        </w:rPr>
        <w:t xml:space="preserve"> </w:t>
      </w:r>
      <w:r w:rsidRPr="000950D6">
        <w:rPr>
          <w:sz w:val="18"/>
          <w:szCs w:val="18"/>
        </w:rPr>
        <w:t>предприятиях</w:t>
      </w:r>
    </w:p>
    <w:p w:rsidR="002918FD" w:rsidRDefault="00B70D71" w:rsidP="000950D6">
      <w:pPr>
        <w:pStyle w:val="SingleTxtGR"/>
      </w:pPr>
      <w:r>
        <w:t>126.</w:t>
      </w:r>
      <w:r>
        <w:tab/>
      </w:r>
      <w:r w:rsidR="001F6CC9">
        <w:t>Согласно статье 40 Закона Туркменистана "О предприятиях" от 15 июня 2000 года предприятие осуществляет деятельность с использованием труда р</w:t>
      </w:r>
      <w:r w:rsidR="001F6CC9">
        <w:t>а</w:t>
      </w:r>
      <w:r w:rsidR="001F6CC9">
        <w:t>ботников. Отношения предприятия и работника регулируются трудовым дог</w:t>
      </w:r>
      <w:r w:rsidR="001F6CC9">
        <w:t>о</w:t>
      </w:r>
      <w:r w:rsidR="001F6CC9">
        <w:t>вором (контрактом) или договором подряда. Условия трудового договора (ко</w:t>
      </w:r>
      <w:r w:rsidR="001F6CC9">
        <w:t>н</w:t>
      </w:r>
      <w:r w:rsidR="001F6CC9">
        <w:t>тракта), ухудшающие положение работника по сравнению с законодательством Туркменистана о труде, являются недействительными. Предприятие обеспеч</w:t>
      </w:r>
      <w:r w:rsidR="001F6CC9">
        <w:t>и</w:t>
      </w:r>
      <w:r w:rsidR="001F6CC9">
        <w:t>вает работникам минимальный размер оплаты труда, здоровые и безопасные условия труда и меры социальной защиты, установленные в Туркменистане.</w:t>
      </w:r>
    </w:p>
    <w:p w:rsidR="002918FD" w:rsidRDefault="00B70D71" w:rsidP="000950D6">
      <w:pPr>
        <w:pStyle w:val="SingleTxtGR"/>
      </w:pPr>
      <w:r>
        <w:t>127.</w:t>
      </w:r>
      <w:r>
        <w:tab/>
      </w:r>
      <w:r w:rsidR="001F6CC9">
        <w:t xml:space="preserve">Законом Туркменистана </w:t>
      </w:r>
      <w:r w:rsidR="006D01F4">
        <w:t>"</w:t>
      </w:r>
      <w:r w:rsidR="001F6CC9">
        <w:t>О дайханских объединениях</w:t>
      </w:r>
      <w:r w:rsidR="006D01F4">
        <w:t>"</w:t>
      </w:r>
      <w:r w:rsidR="001F6CC9">
        <w:t xml:space="preserve"> (30.03.2007</w:t>
      </w:r>
      <w:r w:rsidR="007977EB">
        <w:t> </w:t>
      </w:r>
      <w:r w:rsidR="001F6CC9">
        <w:t>г.) гражданам, работающим по трудовому договору, производится оплата труда. Она не зависит от итогов работы дайханского хозяйства, если на то не имеется особого соглашения, но не должна быть ниже уровня минимальной заработной платы, установленной в Туркменистане.</w:t>
      </w:r>
    </w:p>
    <w:p w:rsidR="001F6CC9" w:rsidRDefault="001F6CC9" w:rsidP="000950D6">
      <w:pPr>
        <w:pStyle w:val="SingleTxtGR"/>
      </w:pPr>
      <w:r>
        <w:t>128.</w:t>
      </w:r>
      <w:r w:rsidR="00B70D71">
        <w:tab/>
      </w:r>
      <w:r>
        <w:t>Основным законодательным актом, направленным на обеспечение прав граждан на здоровые и безопасные условия труда, в Туркменистане является Закон Туркменистана "Об охране труда". Статьей 5 вышеназванного Закона о</w:t>
      </w:r>
      <w:r>
        <w:t>п</w:t>
      </w:r>
      <w:r>
        <w:t>ределены основные направления государственной политики в области охраны труда:</w:t>
      </w:r>
    </w:p>
    <w:p w:rsidR="001F6CC9" w:rsidRDefault="001F6CC9" w:rsidP="00B70D71">
      <w:pPr>
        <w:pStyle w:val="Bullet1GR"/>
      </w:pPr>
      <w:r>
        <w:t>приоритет жизни и здоровья работников по отношению к результатам производственной деятельности предприятия, ответственность предпр</w:t>
      </w:r>
      <w:r>
        <w:t>и</w:t>
      </w:r>
      <w:r>
        <w:t>ятий за со</w:t>
      </w:r>
      <w:r>
        <w:t>з</w:t>
      </w:r>
      <w:r>
        <w:t>дание безопасных и здоровых условий труда</w:t>
      </w:r>
    </w:p>
    <w:p w:rsidR="001F6CC9" w:rsidRDefault="001F6CC9" w:rsidP="00B70D71">
      <w:pPr>
        <w:pStyle w:val="Bullet1GR"/>
      </w:pPr>
      <w:r>
        <w:t>комплексное решение задач охраны труда на основе государственных и целевых программ по этим вопросам</w:t>
      </w:r>
    </w:p>
    <w:p w:rsidR="001F6CC9" w:rsidRDefault="001F6CC9" w:rsidP="00B70D71">
      <w:pPr>
        <w:pStyle w:val="Bullet1GR"/>
      </w:pPr>
      <w:r>
        <w:t>социальная защита работников, полное возмещение ущерба, причиненн</w:t>
      </w:r>
      <w:r>
        <w:t>о</w:t>
      </w:r>
      <w:r>
        <w:t>го работникам увечьем, профессиональным заболеванием либо иным п</w:t>
      </w:r>
      <w:r>
        <w:t>о</w:t>
      </w:r>
      <w:r>
        <w:t>вреждением здоровья, связанными с исполнением ими трудовых обяза</w:t>
      </w:r>
      <w:r>
        <w:t>н</w:t>
      </w:r>
      <w:r>
        <w:t>ностей</w:t>
      </w:r>
    </w:p>
    <w:p w:rsidR="001F6CC9" w:rsidRDefault="001F6CC9" w:rsidP="00B70D71">
      <w:pPr>
        <w:pStyle w:val="Bullet1GR"/>
      </w:pPr>
      <w:r>
        <w:t>установление единых нормативов по охране труда для всех предприятий</w:t>
      </w:r>
    </w:p>
    <w:p w:rsidR="001F6CC9" w:rsidRDefault="001F6CC9" w:rsidP="00B70D71">
      <w:pPr>
        <w:pStyle w:val="Bullet1GR"/>
      </w:pPr>
      <w:r>
        <w:t>охрана здоровья, гигиены и безопасности труда</w:t>
      </w:r>
    </w:p>
    <w:p w:rsidR="002918FD" w:rsidRDefault="001F6CC9" w:rsidP="00B70D71">
      <w:pPr>
        <w:pStyle w:val="Bullet1GR"/>
      </w:pPr>
      <w:r>
        <w:t>международное сотрудничество при решении проблем охраны труда, и</w:t>
      </w:r>
      <w:r>
        <w:t>с</w:t>
      </w:r>
      <w:r>
        <w:t>польз</w:t>
      </w:r>
      <w:r>
        <w:t>о</w:t>
      </w:r>
      <w:r>
        <w:t>вание мирового опыта организации работы по улучшению условий и повыш</w:t>
      </w:r>
      <w:r>
        <w:t>е</w:t>
      </w:r>
      <w:r>
        <w:t>нию безопасности труда</w:t>
      </w:r>
    </w:p>
    <w:p w:rsidR="002918FD" w:rsidRDefault="00B70D71" w:rsidP="000950D6">
      <w:pPr>
        <w:pStyle w:val="SingleTxtGR"/>
      </w:pPr>
      <w:r>
        <w:t>129.</w:t>
      </w:r>
      <w:r>
        <w:tab/>
      </w:r>
      <w:r w:rsidR="001F6CC9">
        <w:t>Установление требований, необходимых для обеспечения безопасности труда на предприятиях, осуществляется на основе научно обоснованных ста</w:t>
      </w:r>
      <w:r w:rsidR="001F6CC9">
        <w:t>н</w:t>
      </w:r>
      <w:r w:rsidR="001F6CC9">
        <w:t>дартов, правил и норм. Администрация (работодатель) обеспечивает на пре</w:t>
      </w:r>
      <w:r w:rsidR="001F6CC9">
        <w:t>д</w:t>
      </w:r>
      <w:r w:rsidR="001F6CC9">
        <w:t>приятии выполнение требований предусмотренных коллективным договором, а также разработку инструкций по охране труда. Работа предприятия, цеха, уч</w:t>
      </w:r>
      <w:r w:rsidR="001F6CC9">
        <w:t>а</w:t>
      </w:r>
      <w:r w:rsidR="001F6CC9">
        <w:t>стка, эксплуатация средств производства или использование продукции, не о</w:t>
      </w:r>
      <w:r w:rsidR="001F6CC9">
        <w:t>т</w:t>
      </w:r>
      <w:r w:rsidR="001F6CC9">
        <w:t>вечающие требованиям безопасности и создающие непосредственную угрозу здоровью или жизни работников, могут быть приостановлены полномочными органами до приведения их в соответствие с требованиями охраны труда.</w:t>
      </w:r>
    </w:p>
    <w:p w:rsidR="002918FD" w:rsidRDefault="00B70D71" w:rsidP="000950D6">
      <w:pPr>
        <w:pStyle w:val="SingleTxtGR"/>
      </w:pPr>
      <w:r>
        <w:t>130.</w:t>
      </w:r>
      <w:r>
        <w:tab/>
      </w:r>
      <w:r w:rsidR="001F6CC9">
        <w:t>Надлежащая защита граждан против дискриминационных актов, напра</w:t>
      </w:r>
      <w:r w:rsidR="001F6CC9">
        <w:t>в</w:t>
      </w:r>
      <w:r w:rsidR="001F6CC9">
        <w:t>ленных на ущемление свободы в области найма на работу, осуществляется обеспечением независимости судебной власти (статьи 99, 101 Конституции Туркменистана), предоставлением права на профессиональную юридическую помощь (статья 108 Конституции Туркменистана), функционированием прок</w:t>
      </w:r>
      <w:r w:rsidR="001F6CC9">
        <w:t>у</w:t>
      </w:r>
      <w:r w:rsidR="001F6CC9">
        <w:t>ратуры (статья 110 Конституции Туркменистана), правоохранительных органов, а также профессиональных союзов (отдела по защите социально-экономических прав членов профсоюза Национального центра профсоюзов Туркменистана и соответствующими территориальными подразделениями профсоюзов), соответствующими правовыми процедурами, предусмотренными в Гражданско-процессуальном законодательстве Туркменистана, Кодексе зак</w:t>
      </w:r>
      <w:r w:rsidR="001F6CC9">
        <w:t>о</w:t>
      </w:r>
      <w:r w:rsidR="001F6CC9">
        <w:t>нов о труде Туркменистана (глава XIV "Трудовые споры", статьи 208-231), п</w:t>
      </w:r>
      <w:r w:rsidR="001F6CC9">
        <w:t>у</w:t>
      </w:r>
      <w:r w:rsidR="001F6CC9">
        <w:t>тём признания недействительным акта органов государственного управления или местного органа самоуправления (пункт "г" статьи 11 Гражданского кодекса Туркменистана).</w:t>
      </w:r>
    </w:p>
    <w:p w:rsidR="002918FD" w:rsidRDefault="00B70D71" w:rsidP="000950D6">
      <w:pPr>
        <w:pStyle w:val="SingleTxtGR"/>
      </w:pPr>
      <w:r>
        <w:t>131.</w:t>
      </w:r>
      <w:r>
        <w:tab/>
      </w:r>
      <w:r w:rsidR="001F6CC9">
        <w:t>В области гигиены труда имеются санитарные нормы и правила по ра</w:t>
      </w:r>
      <w:r w:rsidR="001F6CC9">
        <w:t>з</w:t>
      </w:r>
      <w:r w:rsidR="001F6CC9">
        <w:t>личным отраслям промышленности. Санитарно-эпидемиологическая служба изучает санитарно-гигиенические условия труда и проводит гигиеническую оценку производственной среды, предупреждение профессиональных вредн</w:t>
      </w:r>
      <w:r w:rsidR="001F6CC9">
        <w:t>о</w:t>
      </w:r>
      <w:r w:rsidR="001F6CC9">
        <w:t>стей пр</w:t>
      </w:r>
      <w:r w:rsidR="001F6CC9">
        <w:t>о</w:t>
      </w:r>
      <w:r w:rsidR="001F6CC9">
        <w:t>изводства и</w:t>
      </w:r>
      <w:r w:rsidR="002918FD">
        <w:t xml:space="preserve"> </w:t>
      </w:r>
      <w:r w:rsidR="001F6CC9">
        <w:t>профессиональных заболеваний, контроль за санитарными усл</w:t>
      </w:r>
      <w:r w:rsidR="001F6CC9">
        <w:t>о</w:t>
      </w:r>
      <w:r w:rsidR="001F6CC9">
        <w:t>виями труда женщин и подростков.</w:t>
      </w:r>
    </w:p>
    <w:p w:rsidR="002918FD" w:rsidRDefault="00B70D71" w:rsidP="000950D6">
      <w:pPr>
        <w:pStyle w:val="SingleTxtGR"/>
      </w:pPr>
      <w:r>
        <w:t>132.</w:t>
      </w:r>
      <w:r>
        <w:tab/>
      </w:r>
      <w:r w:rsidR="001F6CC9">
        <w:t>Государственный контроль охраны труда, осуществляет Главная госуда</w:t>
      </w:r>
      <w:r w:rsidR="001F6CC9">
        <w:t>р</w:t>
      </w:r>
      <w:r w:rsidR="001F6CC9">
        <w:t xml:space="preserve">ственная служба </w:t>
      </w:r>
      <w:r w:rsidR="006D01F4">
        <w:t>"</w:t>
      </w:r>
      <w:r w:rsidR="001F6CC9">
        <w:t>Туркменстандартлары</w:t>
      </w:r>
      <w:r w:rsidR="006D01F4">
        <w:t>"</w:t>
      </w:r>
      <w:r w:rsidR="001F6CC9">
        <w:t xml:space="preserve"> в соответствии со своим Положением. Общественный контроль соблюдения законных прав и интересов работников в области охраны труда осуществляют профессиональные союзы, в лице своих технических инспекций, действующих в соответствии с Положением о техн</w:t>
      </w:r>
      <w:r w:rsidR="001F6CC9">
        <w:t>и</w:t>
      </w:r>
      <w:r w:rsidR="001F6CC9">
        <w:t>ческих инспекциях.</w:t>
      </w:r>
    </w:p>
    <w:p w:rsidR="002918FD" w:rsidRDefault="00B70D71" w:rsidP="000950D6">
      <w:pPr>
        <w:pStyle w:val="SingleTxtGR"/>
      </w:pPr>
      <w:r>
        <w:t>133.</w:t>
      </w:r>
      <w:r>
        <w:tab/>
      </w:r>
      <w:r w:rsidR="001F6CC9">
        <w:t>В 1997 году Кабинетом министров Туркменистана утверждён Перечень тяжёлых работ и работ с вредными или опасными условиями труда, при выпо</w:t>
      </w:r>
      <w:r w:rsidR="001F6CC9">
        <w:t>л</w:t>
      </w:r>
      <w:r w:rsidR="001F6CC9">
        <w:t>нении которых работникам предоставляются дополнительные оплачиваемые отпуска, в размерах установленных законодательством, также эти работники пользуются правом на сокращённый рабочий день.</w:t>
      </w:r>
    </w:p>
    <w:p w:rsidR="001F6CC9" w:rsidRDefault="00B70D71" w:rsidP="000950D6">
      <w:pPr>
        <w:pStyle w:val="SingleTxtGR"/>
      </w:pPr>
      <w:r>
        <w:t>134.</w:t>
      </w:r>
      <w:r>
        <w:tab/>
      </w:r>
      <w:r w:rsidR="001F6CC9">
        <w:t>Должностные лица и работники, виновные в нарушении законодательства об охране труда, привлекаются к материальной, дисциплинарной, администр</w:t>
      </w:r>
      <w:r w:rsidR="001F6CC9">
        <w:t>а</w:t>
      </w:r>
      <w:r w:rsidR="001F6CC9">
        <w:t>тивной и уголовной ответственности в порядке установленном законодательс</w:t>
      </w:r>
      <w:r w:rsidR="001F6CC9">
        <w:t>т</w:t>
      </w:r>
      <w:r w:rsidR="001F6CC9">
        <w:t>вом. Законодательством предусмотрено, что в случае смерти работника пре</w:t>
      </w:r>
      <w:r w:rsidR="001F6CC9">
        <w:t>д</w:t>
      </w:r>
      <w:r w:rsidR="001F6CC9">
        <w:t>приятие возмещает материальный ущерб лицам, имеющим на это право, в п</w:t>
      </w:r>
      <w:r w:rsidR="001F6CC9">
        <w:t>о</w:t>
      </w:r>
      <w:r w:rsidR="001F6CC9">
        <w:t>рядке и размерах, установленных законодательством, а также выплачивает</w:t>
      </w:r>
      <w:r w:rsidR="002918FD">
        <w:t xml:space="preserve"> </w:t>
      </w:r>
      <w:r w:rsidR="001F6CC9">
        <w:t>ед</w:t>
      </w:r>
      <w:r w:rsidR="001F6CC9">
        <w:t>и</w:t>
      </w:r>
      <w:r w:rsidR="001F6CC9">
        <w:t>новременное пособие в размере утраченного заработка, исчисленного до до</w:t>
      </w:r>
      <w:r w:rsidR="001F6CC9">
        <w:t>с</w:t>
      </w:r>
      <w:r w:rsidR="001F6CC9">
        <w:t>тижения пенсионного возраста. Минимальный размер единовременного пос</w:t>
      </w:r>
      <w:r w:rsidR="001F6CC9">
        <w:t>о</w:t>
      </w:r>
      <w:r w:rsidR="001F6CC9">
        <w:t>бия должен составлять:</w:t>
      </w:r>
    </w:p>
    <w:p w:rsidR="001F6CC9" w:rsidRPr="00B70D71" w:rsidRDefault="001F6CC9" w:rsidP="00B70D71">
      <w:pPr>
        <w:pStyle w:val="Bullet1GR"/>
      </w:pPr>
      <w:r w:rsidRPr="00B70D71">
        <w:t>при смертельном исходе – не менее десяти годовых заработков</w:t>
      </w:r>
    </w:p>
    <w:p w:rsidR="001F6CC9" w:rsidRDefault="001F6CC9" w:rsidP="000950D6">
      <w:pPr>
        <w:pStyle w:val="SingleTxtGR"/>
      </w:pPr>
      <w:r>
        <w:t>При установлении инвалидности:</w:t>
      </w:r>
    </w:p>
    <w:p w:rsidR="001F6CC9" w:rsidRDefault="001F6CC9" w:rsidP="00B70D71">
      <w:pPr>
        <w:pStyle w:val="Bullet1GR"/>
      </w:pPr>
      <w:r>
        <w:t>I группы – не менее пяти годовых заработков</w:t>
      </w:r>
    </w:p>
    <w:p w:rsidR="001F6CC9" w:rsidRDefault="001F6CC9" w:rsidP="00B70D71">
      <w:pPr>
        <w:pStyle w:val="Bullet1GR"/>
      </w:pPr>
      <w:r>
        <w:t>II группы – не менее трёх годовых заработков</w:t>
      </w:r>
    </w:p>
    <w:p w:rsidR="001F6CC9" w:rsidRDefault="001F6CC9" w:rsidP="00B70D71">
      <w:pPr>
        <w:pStyle w:val="Bullet1GR"/>
      </w:pPr>
      <w:r>
        <w:t>III группы – не менее одного годового заработка</w:t>
      </w:r>
    </w:p>
    <w:p w:rsidR="002918FD" w:rsidRDefault="001F6CC9" w:rsidP="00B70D71">
      <w:pPr>
        <w:pStyle w:val="Bullet1GR"/>
      </w:pPr>
      <w:r>
        <w:t>При несчастном случае с временной утратой трудоспособности в теч</w:t>
      </w:r>
      <w:r>
        <w:t>е</w:t>
      </w:r>
      <w:r>
        <w:t>ние</w:t>
      </w:r>
      <w:r w:rsidR="00B70D71">
        <w:t xml:space="preserve"> </w:t>
      </w:r>
      <w:r>
        <w:t>более четырёх месяцев подряд – не менее половины годового зарабо</w:t>
      </w:r>
      <w:r>
        <w:t>т</w:t>
      </w:r>
      <w:r>
        <w:t>ка.</w:t>
      </w:r>
    </w:p>
    <w:p w:rsidR="002918FD" w:rsidRDefault="00B70D71" w:rsidP="000950D6">
      <w:pPr>
        <w:pStyle w:val="SingleTxtGR"/>
      </w:pPr>
      <w:r>
        <w:t>135.</w:t>
      </w:r>
      <w:r>
        <w:tab/>
      </w:r>
      <w:r w:rsidR="001F6CC9">
        <w:t>Постановлением Президента Туркменистана от 13 января 1999 года у</w:t>
      </w:r>
      <w:r w:rsidR="001F6CC9">
        <w:t>т</w:t>
      </w:r>
      <w:r w:rsidR="001F6CC9">
        <w:t>верждены Положение о расследовании и учёте несчастных случаев на прои</w:t>
      </w:r>
      <w:r w:rsidR="001F6CC9">
        <w:t>з</w:t>
      </w:r>
      <w:r w:rsidR="001F6CC9">
        <w:t>водстве и Правила возмещения ущерба, причинённого работнику увечьем, пр</w:t>
      </w:r>
      <w:r w:rsidR="001F6CC9">
        <w:t>о</w:t>
      </w:r>
      <w:r w:rsidR="001F6CC9">
        <w:t>фессиональным заболеванием либо иным повреждением здоровья, связанным с исполнением трудовых обязанностей, согласно которых регламентированы п</w:t>
      </w:r>
      <w:r w:rsidR="001F6CC9">
        <w:t>о</w:t>
      </w:r>
      <w:r w:rsidR="001F6CC9">
        <w:t xml:space="preserve">рядок расследования несчастных случаев на производстве. </w:t>
      </w:r>
    </w:p>
    <w:p w:rsidR="002918FD" w:rsidRDefault="00B70D71" w:rsidP="00B70D71">
      <w:pPr>
        <w:pStyle w:val="H1GR"/>
      </w:pPr>
      <w:r>
        <w:tab/>
      </w:r>
      <w:r>
        <w:tab/>
      </w:r>
      <w:r w:rsidR="001F6CC9">
        <w:t>Статья 8</w:t>
      </w:r>
      <w:r w:rsidR="00A81D01">
        <w:br/>
      </w:r>
      <w:r w:rsidR="001F6CC9">
        <w:t>Право объединяться в профессиональные союзы</w:t>
      </w:r>
    </w:p>
    <w:p w:rsidR="002918FD" w:rsidRDefault="00A81D01" w:rsidP="000950D6">
      <w:pPr>
        <w:pStyle w:val="SingleTxtGR"/>
      </w:pPr>
      <w:r>
        <w:t>136.</w:t>
      </w:r>
      <w:r>
        <w:tab/>
      </w:r>
      <w:r w:rsidR="001F6CC9">
        <w:t>Согласно статье 30 Конституции Туркменистана граждане вправе созд</w:t>
      </w:r>
      <w:r w:rsidR="001F6CC9">
        <w:t>а</w:t>
      </w:r>
      <w:r w:rsidR="001F6CC9">
        <w:t>вать политические партии и иные общественные объединения, действующие в рамках Конституции и законов. Запрещаются создание и деятельность полит</w:t>
      </w:r>
      <w:r w:rsidR="001F6CC9">
        <w:t>и</w:t>
      </w:r>
      <w:r w:rsidR="001F6CC9">
        <w:t>ческих партий, других общественных, военизированных объединений, име</w:t>
      </w:r>
      <w:r w:rsidR="001F6CC9">
        <w:t>ю</w:t>
      </w:r>
      <w:r w:rsidR="001F6CC9">
        <w:t>щих целью насильственное изменение конституционного строя, допускающих насилие в своей деятельности, выступающих против конституционных прав и свобод граждан, пропагандирующих войну, расовую, национальную, религио</w:t>
      </w:r>
      <w:r w:rsidR="001F6CC9">
        <w:t>з</w:t>
      </w:r>
      <w:r w:rsidR="001F6CC9">
        <w:t>ную вражду, посягающих на здоровье и нравственность народа, а также пол</w:t>
      </w:r>
      <w:r w:rsidR="001F6CC9">
        <w:t>и</w:t>
      </w:r>
      <w:r w:rsidR="001F6CC9">
        <w:t xml:space="preserve">тических партий по национальному или религиозному признакам. </w:t>
      </w:r>
    </w:p>
    <w:p w:rsidR="002918FD" w:rsidRDefault="00A81D01" w:rsidP="000950D6">
      <w:pPr>
        <w:pStyle w:val="SingleTxtGR"/>
      </w:pPr>
      <w:r>
        <w:t>137.</w:t>
      </w:r>
      <w:r>
        <w:tab/>
      </w:r>
      <w:r w:rsidR="001F6CC9">
        <w:t>Гарантируется свобода собраний, митингов, демонстраций в порядке, у</w:t>
      </w:r>
      <w:r w:rsidR="001F6CC9">
        <w:t>с</w:t>
      </w:r>
      <w:r w:rsidR="001F6CC9">
        <w:t>тановленном законодательством (статья 29 Конституции).</w:t>
      </w:r>
    </w:p>
    <w:p w:rsidR="002918FD" w:rsidRDefault="001F6CC9" w:rsidP="000950D6">
      <w:pPr>
        <w:pStyle w:val="SingleTxtGR"/>
      </w:pPr>
      <w:r>
        <w:t>138.</w:t>
      </w:r>
      <w:r w:rsidR="00A81D01">
        <w:tab/>
      </w:r>
      <w:r>
        <w:t>В соответствии со статьей 232 Кодекса законов о труде Туркменистана работники имеют право на объединение в профессиональные союзы. На осн</w:t>
      </w:r>
      <w:r>
        <w:t>о</w:t>
      </w:r>
      <w:r>
        <w:t>вании Устава профессиональных союзов Туркменистана профсоюзы Туркмен</w:t>
      </w:r>
      <w:r>
        <w:t>и</w:t>
      </w:r>
      <w:r>
        <w:t>стана являются добровольными объединениями граждан, связанных общими интересами по роду их деятельности как в производственной, так и непрои</w:t>
      </w:r>
      <w:r>
        <w:t>з</w:t>
      </w:r>
      <w:r>
        <w:t>водственной сферах, для выражения, реализации и защиты трудовых, социал</w:t>
      </w:r>
      <w:r>
        <w:t>ь</w:t>
      </w:r>
      <w:r>
        <w:t>но-экономических прав и интересов своих членов. Профессиональные союзы Туркменистана являются независимыми общественными объединениями и не ставят перед собой политических целей.</w:t>
      </w:r>
    </w:p>
    <w:p w:rsidR="001F6CC9" w:rsidRDefault="00A81D01" w:rsidP="000950D6">
      <w:pPr>
        <w:pStyle w:val="SingleTxtGR"/>
      </w:pPr>
      <w:r>
        <w:t>139.</w:t>
      </w:r>
      <w:r>
        <w:tab/>
      </w:r>
      <w:r w:rsidR="001F6CC9">
        <w:t>В целях укрепления единства профдвижения страны, для выполнения своих уставных задач по защите прав и интересов своих членов, а также для осуществления руководства профсоюзными организациями и профорганами профессиональные союзы образуют Национальный центр профсоюзов Туркм</w:t>
      </w:r>
      <w:r w:rsidR="001F6CC9">
        <w:t>е</w:t>
      </w:r>
      <w:r w:rsidR="001F6CC9">
        <w:t>нистана. Согласно Уставу, членом профессионального союза может быть гра</w:t>
      </w:r>
      <w:r w:rsidR="001F6CC9">
        <w:t>ж</w:t>
      </w:r>
      <w:r w:rsidR="001F6CC9">
        <w:t>данин Туркменистана, признающий настоящий Устав, состоящий на учёте в первичной профсоюзной организации и уплачивающий членские взносы, кот</w:t>
      </w:r>
      <w:r w:rsidR="001F6CC9">
        <w:t>о</w:t>
      </w:r>
      <w:r w:rsidR="001F6CC9">
        <w:t>рый имеет право:</w:t>
      </w:r>
    </w:p>
    <w:p w:rsidR="001F6CC9" w:rsidRDefault="001F6CC9" w:rsidP="00A81D01">
      <w:pPr>
        <w:pStyle w:val="Bullet1GR"/>
      </w:pPr>
      <w:r>
        <w:t>на защиту и представление своих законных интересов в органах власти и управления, перед работодателями, обращения</w:t>
      </w:r>
      <w:r w:rsidR="002918FD">
        <w:t xml:space="preserve"> </w:t>
      </w:r>
      <w:r>
        <w:t>в любой профо</w:t>
      </w:r>
      <w:r>
        <w:t>р</w:t>
      </w:r>
      <w:r>
        <w:t>ган</w:t>
      </w:r>
    </w:p>
    <w:p w:rsidR="001F6CC9" w:rsidRDefault="001F6CC9" w:rsidP="00A81D01">
      <w:pPr>
        <w:pStyle w:val="Bullet1GR"/>
      </w:pPr>
      <w:r>
        <w:t>пользоваться социальной помощью и поддержкой профсоюзов, п</w:t>
      </w:r>
      <w:r>
        <w:t>о</w:t>
      </w:r>
      <w:r>
        <w:t>лучать бесплатную правовую помощь</w:t>
      </w:r>
    </w:p>
    <w:p w:rsidR="001F6CC9" w:rsidRDefault="001F6CC9" w:rsidP="00A81D01">
      <w:pPr>
        <w:pStyle w:val="Bullet1GR"/>
      </w:pPr>
      <w:r>
        <w:t>выдвигать, избирать и быть избранным в профсоюзные органы</w:t>
      </w:r>
    </w:p>
    <w:p w:rsidR="002918FD" w:rsidRDefault="001F6CC9" w:rsidP="00A81D01">
      <w:pPr>
        <w:pStyle w:val="Bullet1GR"/>
      </w:pPr>
      <w:r>
        <w:t>выйти из профсоюза на основании личного заявления</w:t>
      </w:r>
    </w:p>
    <w:p w:rsidR="002918FD" w:rsidRDefault="001F6CC9" w:rsidP="000950D6">
      <w:pPr>
        <w:pStyle w:val="SingleTxtGR"/>
      </w:pPr>
      <w:r>
        <w:t>140.</w:t>
      </w:r>
      <w:r w:rsidR="00A81D01">
        <w:tab/>
      </w:r>
      <w:r>
        <w:t>В</w:t>
      </w:r>
      <w:r w:rsidR="002918FD">
        <w:t xml:space="preserve"> </w:t>
      </w:r>
      <w:r>
        <w:t>соответствии с Указом Президента Туркменистана 1992 года о соц</w:t>
      </w:r>
      <w:r>
        <w:t>и</w:t>
      </w:r>
      <w:r>
        <w:t>альном партнёрстве в области социально-трудовых отношений ежегодно з</w:t>
      </w:r>
      <w:r>
        <w:t>а</w:t>
      </w:r>
      <w:r>
        <w:t>ключаются</w:t>
      </w:r>
      <w:r w:rsidR="002918FD">
        <w:t xml:space="preserve"> </w:t>
      </w:r>
      <w:r>
        <w:t>соглашения по социально-экономическим вопросам между Прав</w:t>
      </w:r>
      <w:r>
        <w:t>и</w:t>
      </w:r>
      <w:r>
        <w:t>тельством Туркменистана, Национальным центром профсоюзов Туркменистана и полномочными представителями предпринимателей. В этих соглашениях о</w:t>
      </w:r>
      <w:r>
        <w:t>п</w:t>
      </w:r>
      <w:r>
        <w:t>ределяются</w:t>
      </w:r>
      <w:r w:rsidR="002918FD">
        <w:t xml:space="preserve"> </w:t>
      </w:r>
      <w:r>
        <w:t>обязательства в области занятости населения, поэтапного повыш</w:t>
      </w:r>
      <w:r>
        <w:t>е</w:t>
      </w:r>
      <w:r>
        <w:t>ния социальных гарантий граждан, социальной защиты наиболее уязвимых групп населения, обеспечения роста доходов по мере стабилизации экономики. Аналогичные соглашения заключаются между местными органами исполн</w:t>
      </w:r>
      <w:r>
        <w:t>и</w:t>
      </w:r>
      <w:r>
        <w:t>тельной власти и соответствующими профсоюзными органами.</w:t>
      </w:r>
    </w:p>
    <w:p w:rsidR="00A81D01" w:rsidRDefault="00A81D01" w:rsidP="000950D6">
      <w:pPr>
        <w:pStyle w:val="SingleTxtGR"/>
      </w:pPr>
      <w:r>
        <w:t>141.</w:t>
      </w:r>
      <w:r>
        <w:tab/>
      </w:r>
      <w:r w:rsidR="001F6CC9">
        <w:t>В 1994 году Постановлением Президента Туркменистана в целях созд</w:t>
      </w:r>
      <w:r w:rsidR="001F6CC9">
        <w:t>а</w:t>
      </w:r>
      <w:r w:rsidR="001F6CC9">
        <w:t>ния благоприятных условий для практической реализации инициативы про</w:t>
      </w:r>
      <w:r w:rsidR="001F6CC9">
        <w:t>ф</w:t>
      </w:r>
      <w:r w:rsidR="001F6CC9">
        <w:t>союзов Туркменистана была одобрена и поддержана инициатива Национал</w:t>
      </w:r>
      <w:r w:rsidR="001F6CC9">
        <w:t>ь</w:t>
      </w:r>
      <w:r w:rsidR="001F6CC9">
        <w:t>ным це</w:t>
      </w:r>
      <w:r w:rsidR="001F6CC9">
        <w:t>н</w:t>
      </w:r>
      <w:r w:rsidR="001F6CC9">
        <w:t>тром профсоюзов Туркменистана по развёртыванию в стране движения под д</w:t>
      </w:r>
      <w:r w:rsidR="001F6CC9">
        <w:t>е</w:t>
      </w:r>
      <w:r w:rsidR="001F6CC9">
        <w:t>визом "Наш вклад в социально-экономическое развитие Туркменистана". В соответствии с этим министерства и ведомства, хякимы велаятов, шахеров и этрапов совместно с профсоюзными органами принимают активное участие в ежегодном подведении итогов патриотического движения, по которым трудовые коллективы и передовые работники, добившиеся высоких результатов в труде, удостаиваются почётных знаков и премий, а наиболее отличившиеся предста</w:t>
      </w:r>
      <w:r w:rsidR="001F6CC9">
        <w:t>в</w:t>
      </w:r>
      <w:r w:rsidR="001F6CC9">
        <w:t>ляются к государственным наградам Туркменистана.</w:t>
      </w:r>
    </w:p>
    <w:p w:rsidR="001F6CC9" w:rsidRDefault="00A81D01" w:rsidP="000950D6">
      <w:pPr>
        <w:pStyle w:val="SingleTxtGR"/>
      </w:pPr>
      <w:r>
        <w:t>142.</w:t>
      </w:r>
      <w:r>
        <w:tab/>
      </w:r>
      <w:r w:rsidR="001F6CC9">
        <w:t xml:space="preserve">В настоящее время профсоюзы Туркменистана насчитывают </w:t>
      </w:r>
      <w:r>
        <w:br/>
      </w:r>
      <w:r w:rsidR="001F6CC9">
        <w:t>1 066 462 члена, из них 471 774 членов женщины. Социальный состав профе</w:t>
      </w:r>
      <w:r w:rsidR="001F6CC9">
        <w:t>с</w:t>
      </w:r>
      <w:r w:rsidR="001F6CC9">
        <w:t>сиональных союзов составляет:</w:t>
      </w:r>
    </w:p>
    <w:p w:rsidR="001F6CC9" w:rsidRDefault="00A81D01" w:rsidP="000950D6">
      <w:pPr>
        <w:pStyle w:val="SingleTxtGR"/>
      </w:pPr>
      <w:r>
        <w:tab/>
        <w:t>a)</w:t>
      </w:r>
      <w:r>
        <w:tab/>
      </w:r>
      <w:r w:rsidR="001F6CC9">
        <w:t>рабочие 302 125 членов;</w:t>
      </w:r>
    </w:p>
    <w:p w:rsidR="002918FD" w:rsidRDefault="00A81D01" w:rsidP="000950D6">
      <w:pPr>
        <w:pStyle w:val="SingleTxtGR"/>
      </w:pPr>
      <w:r>
        <w:tab/>
      </w:r>
      <w:r w:rsidR="001F6CC9">
        <w:t>b)</w:t>
      </w:r>
      <w:r>
        <w:tab/>
      </w:r>
      <w:r w:rsidR="001F6CC9">
        <w:t>дайхане 418 217 членов и остальная часть – государственные сл</w:t>
      </w:r>
      <w:r w:rsidR="001F6CC9">
        <w:t>у</w:t>
      </w:r>
      <w:r w:rsidR="001F6CC9">
        <w:t>жащие, инженерно-технические работники.</w:t>
      </w:r>
    </w:p>
    <w:p w:rsidR="002918FD" w:rsidRDefault="00A81D01" w:rsidP="000950D6">
      <w:pPr>
        <w:pStyle w:val="SingleTxtGR"/>
      </w:pPr>
      <w:r>
        <w:t>143.</w:t>
      </w:r>
      <w:r>
        <w:tab/>
      </w:r>
      <w:r w:rsidR="001F6CC9">
        <w:t>Профессиональные союзы Туркменистана в соответствии с законодател</w:t>
      </w:r>
      <w:r w:rsidR="001F6CC9">
        <w:t>ь</w:t>
      </w:r>
      <w:r w:rsidR="001F6CC9">
        <w:t>ством и в пределах своих полномочий представляют и защищают социально-экономические, трудовые и иные права членов профсоюзов, оказывают членам профсоюзов материальную помощь.</w:t>
      </w:r>
    </w:p>
    <w:p w:rsidR="001F6CC9" w:rsidRDefault="001F6CC9" w:rsidP="000950D6">
      <w:pPr>
        <w:pStyle w:val="SingleTxtGR"/>
      </w:pPr>
      <w:r>
        <w:t>14</w:t>
      </w:r>
      <w:r w:rsidR="00A81D01">
        <w:t>4.</w:t>
      </w:r>
      <w:r w:rsidR="00A81D01">
        <w:tab/>
      </w:r>
      <w:r>
        <w:t>Организационная структура профессиональных союзов Туркменистана основывается на сочетании производственно-отраслевого и территориального принципов и включают в себя следующие образования:</w:t>
      </w:r>
    </w:p>
    <w:p w:rsidR="001F6CC9" w:rsidRDefault="001F6CC9" w:rsidP="00A81D01">
      <w:pPr>
        <w:pStyle w:val="Bullet1GR"/>
      </w:pPr>
      <w:r>
        <w:t>первичные профсоюзные организации - 6 588</w:t>
      </w:r>
    </w:p>
    <w:p w:rsidR="001F6CC9" w:rsidRDefault="001F6CC9" w:rsidP="00A81D01">
      <w:pPr>
        <w:pStyle w:val="Bullet1GR"/>
      </w:pPr>
      <w:r>
        <w:t>отраслевые профессиональные союзы – 17</w:t>
      </w:r>
    </w:p>
    <w:p w:rsidR="001F6CC9" w:rsidRDefault="001F6CC9" w:rsidP="00A81D01">
      <w:pPr>
        <w:pStyle w:val="Bullet1GR"/>
      </w:pPr>
      <w:r>
        <w:t>региональные объединения – их 5</w:t>
      </w:r>
    </w:p>
    <w:p w:rsidR="001F6CC9" w:rsidRDefault="001F6CC9" w:rsidP="00A81D01">
      <w:pPr>
        <w:pStyle w:val="Bullet1GR"/>
      </w:pPr>
      <w:r>
        <w:t>Национальный центр профсоюзов</w:t>
      </w:r>
    </w:p>
    <w:p w:rsidR="002918FD" w:rsidRDefault="001F6CC9" w:rsidP="000950D6">
      <w:pPr>
        <w:pStyle w:val="SingleTxtGR"/>
      </w:pPr>
      <w:r>
        <w:t>Высшим руководящим органом профессиональных союзов Туркменистана я</w:t>
      </w:r>
      <w:r>
        <w:t>в</w:t>
      </w:r>
      <w:r>
        <w:t>ляется съезд, созываемый один раз в пять лет. Граждане, входящие в состав вооружённых сил, полиции, на время прохождения службы не могут быть чл</w:t>
      </w:r>
      <w:r>
        <w:t>е</w:t>
      </w:r>
      <w:r>
        <w:t>нами профсоюзов.</w:t>
      </w:r>
    </w:p>
    <w:p w:rsidR="002918FD" w:rsidRDefault="001F6CC9" w:rsidP="000950D6">
      <w:pPr>
        <w:pStyle w:val="SingleTxtGR"/>
      </w:pPr>
      <w:r>
        <w:t>145.</w:t>
      </w:r>
      <w:r w:rsidR="00A81D01">
        <w:tab/>
      </w:r>
      <w:r>
        <w:t>Профсоюзы независимы в своей деятельности и подчиняются только Конституции и законам Туркменистана. Они не подотчетны и неподконтрольны органам государственной власти и управления, нанимателям, политическим партиям и другим общественным объединениям. Запрещается всякое вмеш</w:t>
      </w:r>
      <w:r>
        <w:t>а</w:t>
      </w:r>
      <w:r>
        <w:t>тельство, способное ограничить права профсоюзов или воспрепятствовать их осущ</w:t>
      </w:r>
      <w:r>
        <w:t>е</w:t>
      </w:r>
      <w:r>
        <w:t>ствлению, если иное не предусмотрено законом.</w:t>
      </w:r>
    </w:p>
    <w:p w:rsidR="002918FD" w:rsidRDefault="00A81D01" w:rsidP="000950D6">
      <w:pPr>
        <w:pStyle w:val="SingleTxtGR"/>
      </w:pPr>
      <w:r>
        <w:t>146.</w:t>
      </w:r>
      <w:r>
        <w:tab/>
      </w:r>
      <w:r w:rsidR="001F6CC9">
        <w:t>Членство и нечленство в профсоюзах не влечет за собой какого-либо о</w:t>
      </w:r>
      <w:r w:rsidR="001F6CC9">
        <w:t>г</w:t>
      </w:r>
      <w:r w:rsidR="001F6CC9">
        <w:t>раничения трудовых, социально-экономических, политических, личных прав и свобод граждан, гарантируемых Конституцией Туркменистана.</w:t>
      </w:r>
    </w:p>
    <w:p w:rsidR="002918FD" w:rsidRDefault="00A81D01" w:rsidP="000950D6">
      <w:pPr>
        <w:pStyle w:val="SingleTxtGR"/>
      </w:pPr>
      <w:r>
        <w:t>147.</w:t>
      </w:r>
      <w:r>
        <w:tab/>
      </w:r>
      <w:r w:rsidR="001F6CC9">
        <w:t>В трудовых отношениях члены профсоюза и работники, не состоящие в профсоюзе, пользуются одинаковыми правами.</w:t>
      </w:r>
    </w:p>
    <w:p w:rsidR="002918FD" w:rsidRDefault="00A81D01" w:rsidP="000950D6">
      <w:pPr>
        <w:pStyle w:val="SingleTxtGR"/>
      </w:pPr>
      <w:r>
        <w:t>148.</w:t>
      </w:r>
      <w:r>
        <w:tab/>
      </w:r>
      <w:r w:rsidR="001F6CC9">
        <w:t>До настоящего времени в Туркменистане не зарегистрировано ни одной забастовки.</w:t>
      </w:r>
    </w:p>
    <w:p w:rsidR="002918FD" w:rsidRDefault="001F6CC9" w:rsidP="000950D6">
      <w:pPr>
        <w:pStyle w:val="SingleTxtGR"/>
      </w:pPr>
      <w:r>
        <w:t>149.</w:t>
      </w:r>
      <w:r w:rsidR="00A81D01">
        <w:tab/>
      </w:r>
      <w:r>
        <w:t>В ведении профессиональных союзов находятся техническая и правовая инспекция труда, которые в соответствии со статьей 250 Кодекса законов о тр</w:t>
      </w:r>
      <w:r>
        <w:t>у</w:t>
      </w:r>
      <w:r>
        <w:t>де Туркменистана осуществляют надзор и контроль за соблюдением законод</w:t>
      </w:r>
      <w:r>
        <w:t>а</w:t>
      </w:r>
      <w:r>
        <w:t>тельства о труде и правил по охране труда.</w:t>
      </w:r>
    </w:p>
    <w:p w:rsidR="002918FD" w:rsidRDefault="00A81D01" w:rsidP="000950D6">
      <w:pPr>
        <w:pStyle w:val="SingleTxtGR"/>
      </w:pPr>
      <w:r>
        <w:t>150.</w:t>
      </w:r>
      <w:r>
        <w:tab/>
      </w:r>
      <w:r w:rsidR="001F6CC9">
        <w:t>В соответствии со статьей 4 Устава профессиональные союзы Туркмен</w:t>
      </w:r>
      <w:r w:rsidR="001F6CC9">
        <w:t>и</w:t>
      </w:r>
      <w:r w:rsidR="001F6CC9">
        <w:t>стана имеют право развивать двусторонние связи и сотрудничество с профсо</w:t>
      </w:r>
      <w:r w:rsidR="001F6CC9">
        <w:t>ю</w:t>
      </w:r>
      <w:r w:rsidR="001F6CC9">
        <w:t>зами других стран, а также с международными объединениями профсоюзов.</w:t>
      </w:r>
    </w:p>
    <w:p w:rsidR="002918FD" w:rsidRDefault="00A81D01" w:rsidP="00A81D01">
      <w:pPr>
        <w:pStyle w:val="H1GR"/>
      </w:pPr>
      <w:r>
        <w:tab/>
      </w:r>
      <w:r>
        <w:tab/>
        <w:t>Статья 9</w:t>
      </w:r>
      <w:r>
        <w:br/>
      </w:r>
      <w:r w:rsidR="001F6CC9">
        <w:t>Право на социальное страхование</w:t>
      </w:r>
    </w:p>
    <w:p w:rsidR="002918FD" w:rsidRDefault="00A81D01" w:rsidP="000950D6">
      <w:pPr>
        <w:pStyle w:val="SingleTxtGR"/>
      </w:pPr>
      <w:r>
        <w:t>151.</w:t>
      </w:r>
      <w:r>
        <w:tab/>
      </w:r>
      <w:r w:rsidR="001F6CC9">
        <w:t>По Конституции Туркменистана (статья 37) граждане имеют право на с</w:t>
      </w:r>
      <w:r w:rsidR="001F6CC9">
        <w:t>о</w:t>
      </w:r>
      <w:r w:rsidR="001F6CC9">
        <w:t>циальное обеспечение по возрасту, в случае болезни, инвалидности, утраты тр</w:t>
      </w:r>
      <w:r w:rsidR="001F6CC9">
        <w:t>у</w:t>
      </w:r>
      <w:r w:rsidR="001F6CC9">
        <w:t>доспособности, потери кормильца, безработицы. Многодетным семьям, д</w:t>
      </w:r>
      <w:r w:rsidR="001F6CC9">
        <w:t>е</w:t>
      </w:r>
      <w:r w:rsidR="001F6CC9">
        <w:t>тям, лишившимся родителей, ветеранам, лицам, утратившим здоровье при защите государственных или общественных интересов, предоставляются дополнител</w:t>
      </w:r>
      <w:r w:rsidR="001F6CC9">
        <w:t>ь</w:t>
      </w:r>
      <w:r w:rsidR="001F6CC9">
        <w:t>ные поддержка и льготы из государственных и общественных средств.</w:t>
      </w:r>
    </w:p>
    <w:p w:rsidR="002918FD" w:rsidRDefault="00A81D01" w:rsidP="000950D6">
      <w:pPr>
        <w:pStyle w:val="SingleTxtGR"/>
      </w:pPr>
      <w:r>
        <w:t>152.</w:t>
      </w:r>
      <w:r>
        <w:tab/>
      </w:r>
      <w:r w:rsidR="001F6CC9">
        <w:t>Социальное обеспечение в Туркменистане представляет собой государс</w:t>
      </w:r>
      <w:r w:rsidR="001F6CC9">
        <w:t>т</w:t>
      </w:r>
      <w:r w:rsidR="001F6CC9">
        <w:t>венную систему материального обеспечения и социального обслуживания н</w:t>
      </w:r>
      <w:r w:rsidR="001F6CC9">
        <w:t>е</w:t>
      </w:r>
      <w:r w:rsidR="001F6CC9">
        <w:t>трудоспособных граждан, инвалидов, семей с детьми и других лиц, осущест</w:t>
      </w:r>
      <w:r w:rsidR="001F6CC9">
        <w:t>в</w:t>
      </w:r>
      <w:r w:rsidR="001F6CC9">
        <w:t>ляемую посредством выплат в виде пенсий, государственных пособий и пр</w:t>
      </w:r>
      <w:r w:rsidR="001F6CC9">
        <w:t>е</w:t>
      </w:r>
      <w:r w:rsidR="001F6CC9">
        <w:t>доставления социальных льгот. Право на социальное обеспечение имеют гра</w:t>
      </w:r>
      <w:r w:rsidR="001F6CC9">
        <w:t>ж</w:t>
      </w:r>
      <w:r w:rsidR="001F6CC9">
        <w:t>дане Туркменистана, иностранные граждане и лица без гражданства, постоянно проживающие на территории Туркменистана. Правом на социальное обеспеч</w:t>
      </w:r>
      <w:r w:rsidR="001F6CC9">
        <w:t>е</w:t>
      </w:r>
      <w:r w:rsidR="001F6CC9">
        <w:t>ние пользуются все категории граждан в равной степени независимо от расы, пола, национальности, вероисповедания, рода занятий или места проживания.</w:t>
      </w:r>
    </w:p>
    <w:p w:rsidR="002918FD" w:rsidRDefault="00A81D01" w:rsidP="000950D6">
      <w:pPr>
        <w:pStyle w:val="SingleTxtGR"/>
      </w:pPr>
      <w:r>
        <w:t>153.</w:t>
      </w:r>
      <w:r>
        <w:tab/>
      </w:r>
      <w:r w:rsidR="001F6CC9">
        <w:t>В целях совершенствования системы социального обеспечения граждан страны 17 марта 2007 года был принят Кодекс Туркменистана "О социальном обеспечении". Предусмотренные в нём меры, направлены на дальнейшее п</w:t>
      </w:r>
      <w:r w:rsidR="001F6CC9">
        <w:t>о</w:t>
      </w:r>
      <w:r w:rsidR="001F6CC9">
        <w:t>вышение уровня жизни пенсионеров, получателей пособий и других категорий граждан, нуждающихся в социальной защите.</w:t>
      </w:r>
    </w:p>
    <w:p w:rsidR="001F6CC9" w:rsidRDefault="00A81D01" w:rsidP="000950D6">
      <w:pPr>
        <w:pStyle w:val="SingleTxtGR"/>
      </w:pPr>
      <w:r>
        <w:t>154.</w:t>
      </w:r>
      <w:r>
        <w:tab/>
      </w:r>
      <w:r w:rsidR="001F6CC9">
        <w:t>Согласно действующему законодательству в Туркменистане существуют следующие виды социальных выплат:</w:t>
      </w:r>
    </w:p>
    <w:p w:rsidR="001F6CC9" w:rsidRDefault="001F6CC9" w:rsidP="00A81D01">
      <w:pPr>
        <w:pStyle w:val="Bullet1GR"/>
      </w:pPr>
      <w:r>
        <w:t>пенсия по возрасту</w:t>
      </w:r>
    </w:p>
    <w:p w:rsidR="001F6CC9" w:rsidRDefault="001F6CC9" w:rsidP="00A81D01">
      <w:pPr>
        <w:pStyle w:val="Bullet1GR"/>
      </w:pPr>
      <w:r>
        <w:t>пособие по временной утрате трудоспособности</w:t>
      </w:r>
    </w:p>
    <w:p w:rsidR="001F6CC9" w:rsidRDefault="001F6CC9" w:rsidP="00A81D01">
      <w:pPr>
        <w:pStyle w:val="Bullet1GR"/>
      </w:pPr>
      <w:r>
        <w:t>пособие по беременности и родам</w:t>
      </w:r>
    </w:p>
    <w:p w:rsidR="001F6CC9" w:rsidRDefault="001F6CC9" w:rsidP="00A81D01">
      <w:pPr>
        <w:pStyle w:val="Bullet1GR"/>
      </w:pPr>
      <w:r>
        <w:t>пособие при рождении ребенка</w:t>
      </w:r>
    </w:p>
    <w:p w:rsidR="001F6CC9" w:rsidRDefault="001F6CC9" w:rsidP="00A81D01">
      <w:pPr>
        <w:pStyle w:val="Bullet1GR"/>
      </w:pPr>
      <w:r>
        <w:t>пособие по уходу за ребенком</w:t>
      </w:r>
    </w:p>
    <w:p w:rsidR="001F6CC9" w:rsidRDefault="001F6CC9" w:rsidP="00A81D01">
      <w:pPr>
        <w:pStyle w:val="Bullet1GR"/>
      </w:pPr>
      <w:r>
        <w:t>пособие по инвалидности</w:t>
      </w:r>
    </w:p>
    <w:p w:rsidR="001F6CC9" w:rsidRDefault="001F6CC9" w:rsidP="00A81D01">
      <w:pPr>
        <w:pStyle w:val="Bullet1GR"/>
      </w:pPr>
      <w:r>
        <w:t>пособие по потере кормильца</w:t>
      </w:r>
    </w:p>
    <w:p w:rsidR="001F6CC9" w:rsidRDefault="001F6CC9" w:rsidP="00A81D01">
      <w:pPr>
        <w:pStyle w:val="Bullet1GR"/>
      </w:pPr>
      <w:r>
        <w:t>социальное пособие</w:t>
      </w:r>
    </w:p>
    <w:p w:rsidR="001F6CC9" w:rsidRDefault="001F6CC9" w:rsidP="00A81D01">
      <w:pPr>
        <w:pStyle w:val="Bullet1GR"/>
      </w:pPr>
      <w:r>
        <w:t>единовременное вознаграждение к знаменательной дате - достиж</w:t>
      </w:r>
      <w:r>
        <w:t>е</w:t>
      </w:r>
      <w:r>
        <w:t>ние</w:t>
      </w:r>
      <w:r w:rsidR="00A81D01">
        <w:t xml:space="preserve"> </w:t>
      </w:r>
      <w:r>
        <w:t>62 лет</w:t>
      </w:r>
    </w:p>
    <w:p w:rsidR="002918FD" w:rsidRDefault="001F6CC9" w:rsidP="00A81D01">
      <w:pPr>
        <w:pStyle w:val="Bullet1GR"/>
      </w:pPr>
      <w:r>
        <w:t>выплаты и услуги в виде государственной поддержки</w:t>
      </w:r>
    </w:p>
    <w:p w:rsidR="002918FD" w:rsidRDefault="001F6CC9" w:rsidP="000950D6">
      <w:pPr>
        <w:pStyle w:val="SingleTxtGR"/>
      </w:pPr>
      <w:r>
        <w:t>155.</w:t>
      </w:r>
      <w:r w:rsidR="008C3B6E">
        <w:tab/>
      </w:r>
      <w:r>
        <w:t>В Туркменистане для определения минимального размера пенсии и и</w:t>
      </w:r>
      <w:r>
        <w:t>с</w:t>
      </w:r>
      <w:r>
        <w:t>числения государственных пособий устанавливается базовая величина, размер которой утверждается актами Президента Туркменистана. С 1 июля 2007 года базовая величина установлена в размере 500 тысяч манатов. Пенсии и пособия, за исключением пособий по временной утрате трудоспособности и по береме</w:t>
      </w:r>
      <w:r>
        <w:t>н</w:t>
      </w:r>
      <w:r>
        <w:t>ности и родам, не подлежат налогообложению. В 2012 году предусмотрено со</w:t>
      </w:r>
      <w:r>
        <w:t>з</w:t>
      </w:r>
      <w:r>
        <w:t>дание Пенсионного фонда и введение условно накопительной пенсионной си</w:t>
      </w:r>
      <w:r>
        <w:t>с</w:t>
      </w:r>
      <w:r>
        <w:t>темы.</w:t>
      </w:r>
    </w:p>
    <w:p w:rsidR="001F6CC9" w:rsidRDefault="008C3B6E" w:rsidP="000950D6">
      <w:pPr>
        <w:pStyle w:val="SingleTxtGR"/>
      </w:pPr>
      <w:r>
        <w:t>156.</w:t>
      </w:r>
      <w:r>
        <w:tab/>
      </w:r>
      <w:r w:rsidR="001F6CC9">
        <w:t>Пособие по временной утрате трудоспособности назначается лицам, у</w:t>
      </w:r>
      <w:r w:rsidR="001F6CC9">
        <w:t>т</w:t>
      </w:r>
      <w:r w:rsidR="001F6CC9">
        <w:t>ратившим в период работы трудоспособность. Пособие выплачивается до м</w:t>
      </w:r>
      <w:r w:rsidR="001F6CC9">
        <w:t>о</w:t>
      </w:r>
      <w:r w:rsidR="001F6CC9">
        <w:t>мента выздоровления работника или установления инвалидности. Размер пос</w:t>
      </w:r>
      <w:r w:rsidR="001F6CC9">
        <w:t>о</w:t>
      </w:r>
      <w:r w:rsidR="001F6CC9">
        <w:t>бия по временной утрате трудоспособности зависит от заработка, трудового стажа работника и числа дней временной нетрудоспособности, и составляет:</w:t>
      </w:r>
    </w:p>
    <w:p w:rsidR="001F6CC9" w:rsidRDefault="001F6CC9" w:rsidP="008C3B6E">
      <w:pPr>
        <w:pStyle w:val="Bullet1GR"/>
      </w:pPr>
      <w:r>
        <w:t>60 процентов заработка - при продолжительности стажа работы до пяти лет</w:t>
      </w:r>
    </w:p>
    <w:p w:rsidR="001F6CC9" w:rsidRDefault="001F6CC9" w:rsidP="008C3B6E">
      <w:pPr>
        <w:pStyle w:val="Bullet1GR"/>
      </w:pPr>
      <w:r>
        <w:t>80 процентов заработка - при продолжительности стажа работы от пяти до восьми лет</w:t>
      </w:r>
    </w:p>
    <w:p w:rsidR="001F6CC9" w:rsidRDefault="001F6CC9" w:rsidP="008C3B6E">
      <w:pPr>
        <w:pStyle w:val="Bullet1GR"/>
      </w:pPr>
      <w:r>
        <w:t>100 процентов заработка - при продолжительности стажа работы от восьми лет и более</w:t>
      </w:r>
    </w:p>
    <w:p w:rsidR="001F6CC9" w:rsidRDefault="001F6CC9" w:rsidP="000950D6">
      <w:pPr>
        <w:pStyle w:val="SingleTxtGR"/>
      </w:pPr>
      <w:r>
        <w:t>Размер пособия составляет 100 процентов заработка, независимо от продолж</w:t>
      </w:r>
      <w:r>
        <w:t>и</w:t>
      </w:r>
      <w:r>
        <w:t>тельности стажа работы:</w:t>
      </w:r>
    </w:p>
    <w:p w:rsidR="001F6CC9" w:rsidRDefault="001F6CC9" w:rsidP="008C3B6E">
      <w:pPr>
        <w:pStyle w:val="Bullet1GR"/>
      </w:pPr>
      <w:r>
        <w:t>лицу, временная нетрудоспособность которого наступила вследствие тр</w:t>
      </w:r>
      <w:r>
        <w:t>у</w:t>
      </w:r>
      <w:r>
        <w:t>дового увечья (травмы) либо профессионального заболевания</w:t>
      </w:r>
    </w:p>
    <w:p w:rsidR="001F6CC9" w:rsidRDefault="001F6CC9" w:rsidP="008C3B6E">
      <w:pPr>
        <w:pStyle w:val="Bullet1GR"/>
      </w:pPr>
      <w:r>
        <w:t>лицу, не достигшему 18 лет</w:t>
      </w:r>
    </w:p>
    <w:p w:rsidR="001F6CC9" w:rsidRDefault="001F6CC9" w:rsidP="008C3B6E">
      <w:pPr>
        <w:pStyle w:val="Bullet1GR"/>
      </w:pPr>
      <w:r>
        <w:t>лицу, не имеющему обоих родителей, не достигшему 21 года</w:t>
      </w:r>
    </w:p>
    <w:p w:rsidR="001F6CC9" w:rsidRDefault="001F6CC9" w:rsidP="008C3B6E">
      <w:pPr>
        <w:pStyle w:val="Bullet1GR"/>
      </w:pPr>
      <w:r>
        <w:t>лицу, признанному инвалидом в установленном порядке</w:t>
      </w:r>
    </w:p>
    <w:p w:rsidR="001F6CC9" w:rsidRDefault="001F6CC9" w:rsidP="008C3B6E">
      <w:pPr>
        <w:pStyle w:val="Bullet1GR"/>
      </w:pPr>
      <w:r>
        <w:t>матери, воспитывающей ребенка-инвалида до 16 лет либо имеющей на своем иждивении трёх или более детей, не достигших 16 лет</w:t>
      </w:r>
    </w:p>
    <w:p w:rsidR="001F6CC9" w:rsidRDefault="001F6CC9" w:rsidP="008C3B6E">
      <w:pPr>
        <w:pStyle w:val="Bullet1GR"/>
      </w:pPr>
      <w:r>
        <w:t>лицу, временная нетрудоспособность которого наступила при выполн</w:t>
      </w:r>
      <w:r>
        <w:t>е</w:t>
      </w:r>
      <w:r>
        <w:t>нии донорских функций</w:t>
      </w:r>
    </w:p>
    <w:p w:rsidR="001F6CC9" w:rsidRDefault="001F6CC9" w:rsidP="008C3B6E">
      <w:pPr>
        <w:pStyle w:val="Bullet1GR"/>
      </w:pPr>
      <w:r>
        <w:t>ветерану боевых действий на территориях других государств</w:t>
      </w:r>
    </w:p>
    <w:p w:rsidR="002918FD" w:rsidRDefault="001F6CC9" w:rsidP="008C3B6E">
      <w:pPr>
        <w:pStyle w:val="Bullet1GR"/>
      </w:pPr>
      <w:r>
        <w:t>лицу, заболевание которого вызвано последствиями радиационного во</w:t>
      </w:r>
      <w:r>
        <w:t>з</w:t>
      </w:r>
      <w:r>
        <w:t>действия</w:t>
      </w:r>
    </w:p>
    <w:p w:rsidR="002918FD" w:rsidRDefault="001F6CC9" w:rsidP="000950D6">
      <w:pPr>
        <w:pStyle w:val="SingleTxtGR"/>
      </w:pPr>
      <w:r>
        <w:t>157.</w:t>
      </w:r>
      <w:r w:rsidR="008C3B6E">
        <w:tab/>
      </w:r>
      <w:r>
        <w:t>Пособие по беременности и родам назначается работающим женщинам, которым предоставлен отпуск по беременности и родам. Отпуск по беременн</w:t>
      </w:r>
      <w:r>
        <w:t>о</w:t>
      </w:r>
      <w:r>
        <w:t>сти и родам предоставляется продолжительностью не менее 112 календарных дней. Размер пособия по беременности и родам исчисляется исходя из зарабо</w:t>
      </w:r>
      <w:r>
        <w:t>т</w:t>
      </w:r>
      <w:r>
        <w:t>ка и количества календарных дней отпуска по беременности и родам.</w:t>
      </w:r>
    </w:p>
    <w:p w:rsidR="001F6CC9" w:rsidRDefault="008C3B6E" w:rsidP="000950D6">
      <w:pPr>
        <w:pStyle w:val="SingleTxtGR"/>
      </w:pPr>
      <w:r>
        <w:t>158.</w:t>
      </w:r>
      <w:r>
        <w:tab/>
      </w:r>
      <w:r w:rsidR="001F6CC9">
        <w:t>Данный вид пособия введен с 1 июля 2007 года. Право на пособие имеют мать либо отец родившегося ребенка независимо от занятости. Размер пособия составляет при рождении:</w:t>
      </w:r>
    </w:p>
    <w:p w:rsidR="001F6CC9" w:rsidRDefault="001F6CC9" w:rsidP="008C3B6E">
      <w:pPr>
        <w:pStyle w:val="Bullet1GR"/>
      </w:pPr>
      <w:r>
        <w:t>первого и второго ребенка - базовую величину</w:t>
      </w:r>
    </w:p>
    <w:p w:rsidR="001F6CC9" w:rsidRDefault="001F6CC9" w:rsidP="008C3B6E">
      <w:pPr>
        <w:pStyle w:val="Bullet1GR"/>
      </w:pPr>
      <w:r>
        <w:t>третьего ребенка - двукратную базовую величину</w:t>
      </w:r>
    </w:p>
    <w:p w:rsidR="001F6CC9" w:rsidRDefault="001F6CC9" w:rsidP="008C3B6E">
      <w:pPr>
        <w:pStyle w:val="Bullet1GR"/>
      </w:pPr>
      <w:r>
        <w:t>четвертого ребенка и последующих детей - четырехкратную базовую в</w:t>
      </w:r>
      <w:r>
        <w:t>е</w:t>
      </w:r>
      <w:r>
        <w:t>личину.</w:t>
      </w:r>
    </w:p>
    <w:p w:rsidR="002918FD" w:rsidRDefault="001F6CC9" w:rsidP="000950D6">
      <w:pPr>
        <w:pStyle w:val="SingleTxtGR"/>
      </w:pPr>
      <w:r>
        <w:t>Пособие выплачивается единовременно одному из родителей.</w:t>
      </w:r>
    </w:p>
    <w:p w:rsidR="002918FD" w:rsidRDefault="008C3B6E" w:rsidP="000950D6">
      <w:pPr>
        <w:pStyle w:val="SingleTxtGR"/>
      </w:pPr>
      <w:r>
        <w:t>159.</w:t>
      </w:r>
      <w:r>
        <w:tab/>
      </w:r>
      <w:r w:rsidR="001F6CC9">
        <w:t>До 1 июля 2007 года пособие по уходу за ребенком выплачивалось только нетрудоспособным родителям до достижения ребенком возраста 3 лет в размере 40% базовой величины. С 1 июля 2007 года пособие по уходу за ребенком в</w:t>
      </w:r>
      <w:r w:rsidR="001F6CC9">
        <w:t>ы</w:t>
      </w:r>
      <w:r w:rsidR="001F6CC9">
        <w:t xml:space="preserve">плачивается родителям до достижения ребенком возраста 1,5 лет в размере </w:t>
      </w:r>
      <w:r>
        <w:br/>
      </w:r>
      <w:r w:rsidR="001F6CC9">
        <w:t>50% базовой величины. Пособие назначается независимо от занятости.</w:t>
      </w:r>
    </w:p>
    <w:p w:rsidR="002918FD" w:rsidRDefault="008C3B6E" w:rsidP="000950D6">
      <w:pPr>
        <w:pStyle w:val="SingleTxtGR"/>
      </w:pPr>
      <w:r>
        <w:t>160.</w:t>
      </w:r>
      <w:r>
        <w:tab/>
      </w:r>
      <w:r w:rsidR="001F6CC9">
        <w:t>Пенсионное обеспечение в Туркменистане реализуется посредством г</w:t>
      </w:r>
      <w:r w:rsidR="001F6CC9">
        <w:t>о</w:t>
      </w:r>
      <w:r w:rsidR="001F6CC9">
        <w:t>сударственного социального страхования и добровольного пенсионного страх</w:t>
      </w:r>
      <w:r w:rsidR="001F6CC9">
        <w:t>о</w:t>
      </w:r>
      <w:r w:rsidR="001F6CC9">
        <w:t>вания. В Туркменистане установлены трудовая и накопительная пенсии. Труд</w:t>
      </w:r>
      <w:r w:rsidR="001F6CC9">
        <w:t>о</w:t>
      </w:r>
      <w:r w:rsidR="001F6CC9">
        <w:t>вая пенсия назначается лицам, достигшим пенсионного возраста, за период р</w:t>
      </w:r>
      <w:r w:rsidR="001F6CC9">
        <w:t>а</w:t>
      </w:r>
      <w:r w:rsidR="001F6CC9">
        <w:t>боты, в течение которого производились отчисления на государственное соц</w:t>
      </w:r>
      <w:r w:rsidR="001F6CC9">
        <w:t>и</w:t>
      </w:r>
      <w:r w:rsidR="001F6CC9">
        <w:t>альное страхование, а также отдельные периоды, засчитываемые в стаж работы (учеба в ВУЗах, СУЗах, уход за ребенком, служба по призыву). Минимальный стаж р</w:t>
      </w:r>
      <w:r w:rsidR="001F6CC9">
        <w:t>а</w:t>
      </w:r>
      <w:r w:rsidR="001F6CC9">
        <w:t>боты для назначения трудовой пенсии составляет 5 лет. Накопительная пенсия назначается лицам, достигшим пенсионного возраста и имеющим пе</w:t>
      </w:r>
      <w:r w:rsidR="001F6CC9">
        <w:t>н</w:t>
      </w:r>
      <w:r w:rsidR="001F6CC9">
        <w:t>сионные накопления. Накопительная пенсионная система носит добровольный характер. Пенсия по возрасту назначается мужчинам в возрасте 62 лет, женщ</w:t>
      </w:r>
      <w:r w:rsidR="001F6CC9">
        <w:t>и</w:t>
      </w:r>
      <w:r w:rsidR="001F6CC9">
        <w:t xml:space="preserve">нам </w:t>
      </w:r>
      <w:r w:rsidR="00D45048">
        <w:t>−</w:t>
      </w:r>
      <w:r w:rsidR="001F6CC9">
        <w:t xml:space="preserve"> 57 лет. Законодательством предусмотрен также ранний выход на пенсию. Например, женщины, родившие и воспитавшие 3 детей </w:t>
      </w:r>
      <w:r w:rsidR="00D45048">
        <w:t>−</w:t>
      </w:r>
      <w:r w:rsidR="001F6CC9">
        <w:t xml:space="preserve"> 56 лет, 4-х детей </w:t>
      </w:r>
      <w:r w:rsidR="00D45048">
        <w:t>−</w:t>
      </w:r>
      <w:r w:rsidR="001F6CC9">
        <w:t xml:space="preserve"> </w:t>
      </w:r>
      <w:r w:rsidR="00D45048">
        <w:br/>
      </w:r>
      <w:r w:rsidR="001F6CC9">
        <w:t>55 лет, п</w:t>
      </w:r>
      <w:r w:rsidR="001F6CC9">
        <w:t>я</w:t>
      </w:r>
      <w:r w:rsidR="001F6CC9">
        <w:t xml:space="preserve">терых и более детей, либо воспитавшего ребенка инвалида с детства </w:t>
      </w:r>
      <w:r w:rsidR="00D45048">
        <w:t>−</w:t>
      </w:r>
      <w:r w:rsidR="001F6CC9">
        <w:t xml:space="preserve"> 54 года; военнослужащие мужчины - 52 года, женщины - 48 лет; лица летного состава: мужчины </w:t>
      </w:r>
      <w:r w:rsidR="00D45048">
        <w:t>−</w:t>
      </w:r>
      <w:r w:rsidR="001F6CC9">
        <w:t xml:space="preserve"> 50 лет, женщины </w:t>
      </w:r>
      <w:r w:rsidR="00D45048">
        <w:t xml:space="preserve">− </w:t>
      </w:r>
      <w:r w:rsidR="001F6CC9">
        <w:t>48 лет. Пенсия назначается и выплач</w:t>
      </w:r>
      <w:r w:rsidR="001F6CC9">
        <w:t>и</w:t>
      </w:r>
      <w:r w:rsidR="001F6CC9">
        <w:t>вается н</w:t>
      </w:r>
      <w:r w:rsidR="001F6CC9">
        <w:t>е</w:t>
      </w:r>
      <w:r w:rsidR="001F6CC9">
        <w:t>зависимо от занятости.</w:t>
      </w:r>
    </w:p>
    <w:p w:rsidR="002918FD" w:rsidRDefault="00B83BD0" w:rsidP="000950D6">
      <w:pPr>
        <w:pStyle w:val="SingleTxtGR"/>
      </w:pPr>
      <w:r>
        <w:t>161.</w:t>
      </w:r>
      <w:r>
        <w:tab/>
      </w:r>
      <w:r w:rsidR="001F6CC9">
        <w:t>Лица, признанные инвалидами, подразделяются на следующие категории: дети-инвалиды до 16 лет; инвалиды с детства; инвалиды вследствие общего з</w:t>
      </w:r>
      <w:r w:rsidR="001F6CC9">
        <w:t>а</w:t>
      </w:r>
      <w:r w:rsidR="001F6CC9">
        <w:t>болевания I, II, III группы; инвалиды вследствие трудового увечья (травмы), профессионального заболевания. Пособие по инвалидности назначается лицу, признанному инвалидом в установленном порядке независимо от того, застр</w:t>
      </w:r>
      <w:r w:rsidR="001F6CC9">
        <w:t>а</w:t>
      </w:r>
      <w:r w:rsidR="001F6CC9">
        <w:t>хован он в порядке государственного социального страхования или нет. Размер пособия зависит от заработка и стажа работы инвалида и выплачивается нез</w:t>
      </w:r>
      <w:r w:rsidR="001F6CC9">
        <w:t>а</w:t>
      </w:r>
      <w:r w:rsidR="001F6CC9">
        <w:t>висимо от занятости. Инвалиду, не имеющему стаж работы, назначается мин</w:t>
      </w:r>
      <w:r w:rsidR="001F6CC9">
        <w:t>и</w:t>
      </w:r>
      <w:r w:rsidR="001F6CC9">
        <w:t>мальный размер пособия. Инвалидам I и II групп устанавливается надбавка к пособию по инвалидности в размере 20 процентов от базовой величины на к</w:t>
      </w:r>
      <w:r w:rsidR="001F6CC9">
        <w:t>а</w:t>
      </w:r>
      <w:r w:rsidR="001F6CC9">
        <w:t>ждого ребенка. Инвалидам I группы и одиноким инвалидам II группы по зр</w:t>
      </w:r>
      <w:r w:rsidR="001F6CC9">
        <w:t>е</w:t>
      </w:r>
      <w:r w:rsidR="001F6CC9">
        <w:t xml:space="preserve">нию устанавливается дополнительно надбавка по уходу за ними в размере </w:t>
      </w:r>
      <w:r>
        <w:br/>
      </w:r>
      <w:r w:rsidR="001F6CC9">
        <w:t>20 процентов от базовой величины. В Туркменистане проживает свыше 76 т</w:t>
      </w:r>
      <w:r w:rsidR="001F6CC9">
        <w:t>ы</w:t>
      </w:r>
      <w:r w:rsidR="001F6CC9">
        <w:t>сяч инвалидов различных категорий, из них 10,7 тысяч инвалидов - дети в во</w:t>
      </w:r>
      <w:r w:rsidR="001F6CC9">
        <w:t>з</w:t>
      </w:r>
      <w:r w:rsidR="001F6CC9">
        <w:t>расте до 16 лет.</w:t>
      </w:r>
    </w:p>
    <w:p w:rsidR="001F6CC9" w:rsidRDefault="00B83BD0" w:rsidP="000950D6">
      <w:pPr>
        <w:pStyle w:val="SingleTxtGR"/>
      </w:pPr>
      <w:r>
        <w:t>162.</w:t>
      </w:r>
      <w:r>
        <w:tab/>
      </w:r>
      <w:r w:rsidR="001F6CC9">
        <w:t>Пособие по потере кормильца назначается на иждивенцев, независимо от того, был кормилец застрахован в порядке государственного социального стр</w:t>
      </w:r>
      <w:r w:rsidR="001F6CC9">
        <w:t>а</w:t>
      </w:r>
      <w:r w:rsidR="001F6CC9">
        <w:t>хования или нет. Иждивенцами считаются дети (в том числе усыновленные, п</w:t>
      </w:r>
      <w:r w:rsidR="001F6CC9">
        <w:t>а</w:t>
      </w:r>
      <w:r w:rsidR="001F6CC9">
        <w:t>сынки, падчерицы) не достигшие 18 лет; братья, сестры и внуки не достигшие 18 лет (если они не имеют трудоспособных родителей); отец, мать (в том числе усыновители), муж, жена, дед и бабушка, если они достигли пенсионного во</w:t>
      </w:r>
      <w:r w:rsidR="001F6CC9">
        <w:t>з</w:t>
      </w:r>
      <w:r w:rsidR="001F6CC9">
        <w:t>раста, либо являются инвалидами и не получают пенсию или пособие. Размер пособия рассчитывается в процентах от базовой величины в зависимости от к</w:t>
      </w:r>
      <w:r w:rsidR="001F6CC9">
        <w:t>о</w:t>
      </w:r>
      <w:r w:rsidR="001F6CC9">
        <w:t>личества иждивенцев и составляет:</w:t>
      </w:r>
    </w:p>
    <w:p w:rsidR="001F6CC9" w:rsidRDefault="005F2417" w:rsidP="00B83BD0">
      <w:pPr>
        <w:pStyle w:val="Bullet1G"/>
      </w:pPr>
      <w:r>
        <w:t xml:space="preserve">на одного иждивенца </w:t>
      </w:r>
      <w:r>
        <w:rPr>
          <w:lang w:val="ru-RU"/>
        </w:rPr>
        <w:t xml:space="preserve">− </w:t>
      </w:r>
      <w:r w:rsidR="001F6CC9">
        <w:t>60 процентов</w:t>
      </w:r>
    </w:p>
    <w:p w:rsidR="001F6CC9" w:rsidRDefault="00C17F77" w:rsidP="00B83BD0">
      <w:pPr>
        <w:pStyle w:val="Bullet1G"/>
      </w:pPr>
      <w:r>
        <w:t>на двоих –</w:t>
      </w:r>
      <w:r w:rsidR="001F6CC9">
        <w:t xml:space="preserve"> 110 процентов</w:t>
      </w:r>
    </w:p>
    <w:p w:rsidR="001F6CC9" w:rsidRDefault="00C17F77" w:rsidP="00B83BD0">
      <w:pPr>
        <w:pStyle w:val="Bullet1G"/>
      </w:pPr>
      <w:r>
        <w:t>на троих –</w:t>
      </w:r>
      <w:r w:rsidR="001F6CC9">
        <w:t xml:space="preserve"> 130 процентов</w:t>
      </w:r>
    </w:p>
    <w:p w:rsidR="001F6CC9" w:rsidRPr="00C17F77" w:rsidRDefault="00C17F77" w:rsidP="00B83BD0">
      <w:pPr>
        <w:pStyle w:val="Bullet1G"/>
        <w:rPr>
          <w:lang w:val="ru-RU"/>
        </w:rPr>
      </w:pPr>
      <w:r w:rsidRPr="00C17F77">
        <w:rPr>
          <w:lang w:val="ru-RU"/>
        </w:rPr>
        <w:t xml:space="preserve">на четверых и более – </w:t>
      </w:r>
      <w:r w:rsidR="001F6CC9" w:rsidRPr="00C17F77">
        <w:rPr>
          <w:lang w:val="ru-RU"/>
        </w:rPr>
        <w:t>150 процентов</w:t>
      </w:r>
    </w:p>
    <w:p w:rsidR="001F6CC9" w:rsidRDefault="001F6CC9" w:rsidP="000950D6">
      <w:pPr>
        <w:pStyle w:val="SingleTxtGR"/>
      </w:pPr>
      <w:r>
        <w:t>Размер пособия круглым сиротам или детям умершей одинокой матери рассч</w:t>
      </w:r>
      <w:r>
        <w:t>и</w:t>
      </w:r>
      <w:r>
        <w:t>тывается в процентах от базовой величины и составляет:</w:t>
      </w:r>
    </w:p>
    <w:p w:rsidR="001F6CC9" w:rsidRDefault="00C17F77" w:rsidP="00B83BD0">
      <w:pPr>
        <w:pStyle w:val="Bullet1GR"/>
      </w:pPr>
      <w:r>
        <w:t xml:space="preserve">на одного </w:t>
      </w:r>
      <w:r>
        <w:rPr>
          <w:lang w:val="en-US"/>
        </w:rPr>
        <w:t>–</w:t>
      </w:r>
      <w:r w:rsidR="001F6CC9">
        <w:t xml:space="preserve"> 120 процентов</w:t>
      </w:r>
    </w:p>
    <w:p w:rsidR="001F6CC9" w:rsidRDefault="001F6CC9" w:rsidP="00B83BD0">
      <w:pPr>
        <w:pStyle w:val="Bullet1GR"/>
      </w:pPr>
      <w:r>
        <w:t xml:space="preserve">на двоих </w:t>
      </w:r>
      <w:r w:rsidR="00C17F77">
        <w:rPr>
          <w:lang w:val="en-US"/>
        </w:rPr>
        <w:t>–</w:t>
      </w:r>
      <w:r>
        <w:t xml:space="preserve"> 200 процентов</w:t>
      </w:r>
    </w:p>
    <w:p w:rsidR="002918FD" w:rsidRDefault="001F6CC9" w:rsidP="00B83BD0">
      <w:pPr>
        <w:pStyle w:val="Bullet1GR"/>
      </w:pPr>
      <w:r>
        <w:t xml:space="preserve">на троих и более </w:t>
      </w:r>
      <w:r w:rsidR="00C17F77" w:rsidRPr="00C17F77">
        <w:t>–</w:t>
      </w:r>
      <w:r>
        <w:t xml:space="preserve"> 250 процентов</w:t>
      </w:r>
    </w:p>
    <w:p w:rsidR="002918FD" w:rsidRDefault="00B83BD0" w:rsidP="000950D6">
      <w:pPr>
        <w:pStyle w:val="SingleTxtGR"/>
      </w:pPr>
      <w:r>
        <w:t>163.</w:t>
      </w:r>
      <w:r>
        <w:tab/>
      </w:r>
      <w:r w:rsidR="001F6CC9">
        <w:t>До 1 июля 2007 года социальное пособие назначалось мужчинам, до</w:t>
      </w:r>
      <w:r w:rsidR="001F6CC9">
        <w:t>с</w:t>
      </w:r>
      <w:r w:rsidR="001F6CC9">
        <w:t>ти</w:t>
      </w:r>
      <w:r w:rsidR="00C17F77">
        <w:t xml:space="preserve">гшим возраста 67 лет, женщинам </w:t>
      </w:r>
      <w:r w:rsidR="00C17F77" w:rsidRPr="00C17F77">
        <w:t>–</w:t>
      </w:r>
      <w:r w:rsidR="001F6CC9">
        <w:t xml:space="preserve"> 62 года, не имеющим постоянного исто</w:t>
      </w:r>
      <w:r w:rsidR="001F6CC9">
        <w:t>ч</w:t>
      </w:r>
      <w:r w:rsidR="001F6CC9">
        <w:t>ника дохода и не получающим пособия. Размер пособия составлял 40% базовой величины. С 1 июля 2007 года право на социальное пособие получили гражд</w:t>
      </w:r>
      <w:r w:rsidR="001F6CC9">
        <w:t>а</w:t>
      </w:r>
      <w:r w:rsidR="001F6CC9">
        <w:t>не, достигшие возрас</w:t>
      </w:r>
      <w:r w:rsidR="00C17F77">
        <w:t xml:space="preserve">та: мужчины </w:t>
      </w:r>
      <w:r w:rsidR="00C17F77" w:rsidRPr="00C17F77">
        <w:t>–</w:t>
      </w:r>
      <w:r w:rsidR="00C17F77">
        <w:t xml:space="preserve"> 62 года, женщины </w:t>
      </w:r>
      <w:r w:rsidR="00C17F77" w:rsidRPr="00C17F77">
        <w:t>–</w:t>
      </w:r>
      <w:r w:rsidR="001F6CC9">
        <w:t xml:space="preserve"> 57 лет, не имеющие права на пенсию. Размер пособия составляет 60% базовой величины.</w:t>
      </w:r>
    </w:p>
    <w:p w:rsidR="002918FD" w:rsidRDefault="00B83BD0" w:rsidP="000950D6">
      <w:pPr>
        <w:pStyle w:val="SingleTxtGR"/>
      </w:pPr>
      <w:r>
        <w:t>164.</w:t>
      </w:r>
      <w:r>
        <w:tab/>
      </w:r>
      <w:r w:rsidR="001F6CC9">
        <w:t>В соответствии с Указом Президента Туркменистана, гражданам по до</w:t>
      </w:r>
      <w:r w:rsidR="001F6CC9">
        <w:t>с</w:t>
      </w:r>
      <w:r w:rsidR="001F6CC9">
        <w:t>тижении возраста 62 лет выплачивается единовременная денежная премия: р</w:t>
      </w:r>
      <w:r w:rsidR="001F6CC9">
        <w:t>а</w:t>
      </w:r>
      <w:r w:rsidR="001F6CC9">
        <w:t>ботающим - в размере заработной платы; пенсионерам - в размере пенсии; п</w:t>
      </w:r>
      <w:r w:rsidR="001F6CC9">
        <w:t>о</w:t>
      </w:r>
      <w:r w:rsidR="001F6CC9">
        <w:t>лучателям пособия - в размере пособия. Указанная социальная выплата прои</w:t>
      </w:r>
      <w:r w:rsidR="001F6CC9">
        <w:t>з</w:t>
      </w:r>
      <w:r w:rsidR="001F6CC9">
        <w:t>водится за счет средств Государственного бюджета Туркменистана.</w:t>
      </w:r>
    </w:p>
    <w:p w:rsidR="001F6CC9" w:rsidRDefault="00B83BD0" w:rsidP="000950D6">
      <w:pPr>
        <w:pStyle w:val="SingleTxtGR"/>
      </w:pPr>
      <w:r>
        <w:t>165.</w:t>
      </w:r>
      <w:r>
        <w:tab/>
      </w:r>
      <w:r w:rsidR="001F6CC9">
        <w:t>Государственная поддержка оказывается наименее обеспеченным лицам, не имеющим права на пенсию, государственное пособие, имеющим среднед</w:t>
      </w:r>
      <w:r w:rsidR="001F6CC9">
        <w:t>у</w:t>
      </w:r>
      <w:r w:rsidR="001F6CC9">
        <w:t>шевой доход в среднем ниже минимального потребительского бюджета. Гос</w:t>
      </w:r>
      <w:r w:rsidR="001F6CC9">
        <w:t>у</w:t>
      </w:r>
      <w:r w:rsidR="001F6CC9">
        <w:t>дарственная поддержка в виде денежных выплат осуществляется из средств Централизованного бюджета Туркменистана, а в виде бесплатных или на льго</w:t>
      </w:r>
      <w:r w:rsidR="001F6CC9">
        <w:t>т</w:t>
      </w:r>
      <w:r w:rsidR="001F6CC9">
        <w:t>ных условиях социальных услуг - за счет средств предприятий, организаций и учреждений.</w:t>
      </w:r>
    </w:p>
    <w:p w:rsidR="002918FD" w:rsidRDefault="00B83BD0" w:rsidP="000950D6">
      <w:pPr>
        <w:pStyle w:val="SingleTxtGR"/>
      </w:pPr>
      <w:r>
        <w:t>166.</w:t>
      </w:r>
      <w:r>
        <w:tab/>
      </w:r>
      <w:r w:rsidR="001F6CC9">
        <w:t>Для оказания социально-бытовых, социально-медицинских услуг и пр</w:t>
      </w:r>
      <w:r w:rsidR="001F6CC9">
        <w:t>о</w:t>
      </w:r>
      <w:r w:rsidR="001F6CC9">
        <w:t>ведения социальной адаптации одиноких престарелых граждан и инвалидов в Туркменистане действуют 6 Центров социального обслуживания. В 2007 году в отделении дневного и круглосуточного пребывания обслуживалось 130 чел</w:t>
      </w:r>
      <w:r w:rsidR="001F6CC9">
        <w:t>о</w:t>
      </w:r>
      <w:r w:rsidR="001F6CC9">
        <w:t>век, а на дому обслуживалось 1 859 граждан.</w:t>
      </w:r>
    </w:p>
    <w:p w:rsidR="001F6CC9" w:rsidRDefault="00B83BD0" w:rsidP="000950D6">
      <w:pPr>
        <w:pStyle w:val="SingleTxtGR"/>
      </w:pPr>
      <w:r>
        <w:t>167.</w:t>
      </w:r>
      <w:r>
        <w:tab/>
      </w:r>
      <w:r w:rsidR="001F6CC9">
        <w:t>Основные показатели социального обеспечения</w:t>
      </w:r>
    </w:p>
    <w:tbl>
      <w:tblPr>
        <w:tblStyle w:val="TabNum"/>
        <w:tblW w:w="8504" w:type="dxa"/>
        <w:tblInd w:w="1134" w:type="dxa"/>
        <w:tblLayout w:type="fixed"/>
        <w:tblLook w:val="01E0" w:firstRow="1" w:lastRow="1" w:firstColumn="1" w:lastColumn="1" w:noHBand="0" w:noVBand="0"/>
      </w:tblPr>
      <w:tblGrid>
        <w:gridCol w:w="4790"/>
        <w:gridCol w:w="1244"/>
        <w:gridCol w:w="1244"/>
        <w:gridCol w:w="1226"/>
      </w:tblGrid>
      <w:tr w:rsidR="0087418A" w:rsidRPr="00EB55BE" w:rsidTr="00EB55BE">
        <w:trPr>
          <w:trHeight w:hRule="exact" w:val="422"/>
          <w:tblHeader/>
        </w:trPr>
        <w:tc>
          <w:tcPr>
            <w:cnfStyle w:val="001000000000" w:firstRow="0" w:lastRow="0" w:firstColumn="1" w:lastColumn="0" w:oddVBand="0" w:evenVBand="0" w:oddHBand="0" w:evenHBand="0" w:firstRowFirstColumn="0" w:firstRowLastColumn="0" w:lastRowFirstColumn="0" w:lastRowLastColumn="0"/>
            <w:tcW w:w="4790" w:type="dxa"/>
            <w:tcBorders>
              <w:bottom w:val="single" w:sz="12" w:space="0" w:color="auto"/>
            </w:tcBorders>
            <w:shd w:val="clear" w:color="auto" w:fill="auto"/>
          </w:tcPr>
          <w:p w:rsidR="001F6CC9" w:rsidRPr="00EB55BE" w:rsidRDefault="001F6CC9" w:rsidP="00EB55BE">
            <w:pPr>
              <w:spacing w:before="80" w:after="80" w:line="200" w:lineRule="exact"/>
              <w:rPr>
                <w:i/>
                <w:sz w:val="16"/>
              </w:rPr>
            </w:pPr>
            <w:r w:rsidRPr="00EB55BE">
              <w:rPr>
                <w:i/>
                <w:sz w:val="16"/>
              </w:rPr>
              <w:t>Показатели</w:t>
            </w:r>
          </w:p>
        </w:tc>
        <w:tc>
          <w:tcPr>
            <w:tcW w:w="1244" w:type="dxa"/>
            <w:tcBorders>
              <w:top w:val="single" w:sz="4" w:space="0" w:color="auto"/>
              <w:bottom w:val="single" w:sz="12" w:space="0" w:color="auto"/>
            </w:tcBorders>
            <w:shd w:val="clear" w:color="auto" w:fill="auto"/>
          </w:tcPr>
          <w:p w:rsidR="001F6CC9" w:rsidRPr="00EB55BE" w:rsidRDefault="001F6CC9" w:rsidP="00EB55B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B55BE">
              <w:rPr>
                <w:i/>
                <w:sz w:val="16"/>
              </w:rPr>
              <w:t>2005</w:t>
            </w:r>
          </w:p>
        </w:tc>
        <w:tc>
          <w:tcPr>
            <w:tcW w:w="1244" w:type="dxa"/>
            <w:tcBorders>
              <w:top w:val="single" w:sz="4" w:space="0" w:color="auto"/>
              <w:bottom w:val="single" w:sz="12" w:space="0" w:color="auto"/>
            </w:tcBorders>
            <w:shd w:val="clear" w:color="auto" w:fill="auto"/>
          </w:tcPr>
          <w:p w:rsidR="001F6CC9" w:rsidRPr="00EB55BE" w:rsidRDefault="001F6CC9" w:rsidP="00EB55B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B55BE">
              <w:rPr>
                <w:i/>
                <w:sz w:val="16"/>
              </w:rPr>
              <w:t>2006</w:t>
            </w:r>
          </w:p>
        </w:tc>
        <w:tc>
          <w:tcPr>
            <w:tcW w:w="1226" w:type="dxa"/>
            <w:tcBorders>
              <w:top w:val="single" w:sz="4" w:space="0" w:color="auto"/>
              <w:bottom w:val="single" w:sz="12" w:space="0" w:color="auto"/>
            </w:tcBorders>
            <w:shd w:val="clear" w:color="auto" w:fill="auto"/>
          </w:tcPr>
          <w:p w:rsidR="001F6CC9" w:rsidRPr="00EB55BE" w:rsidRDefault="001F6CC9" w:rsidP="00EB55B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B55BE">
              <w:rPr>
                <w:i/>
                <w:sz w:val="16"/>
              </w:rPr>
              <w:t>2007</w:t>
            </w:r>
          </w:p>
        </w:tc>
      </w:tr>
      <w:tr w:rsidR="00332494" w:rsidRPr="00332494" w:rsidTr="00EB55BE">
        <w:trPr>
          <w:trHeight w:hRule="exact" w:val="480"/>
        </w:trPr>
        <w:tc>
          <w:tcPr>
            <w:cnfStyle w:val="001000000000" w:firstRow="0" w:lastRow="0" w:firstColumn="1" w:lastColumn="0" w:oddVBand="0" w:evenVBand="0" w:oddHBand="0" w:evenHBand="0" w:firstRowFirstColumn="0" w:firstRowLastColumn="0" w:lastRowFirstColumn="0" w:lastRowLastColumn="0"/>
            <w:tcW w:w="4790" w:type="dxa"/>
            <w:tcBorders>
              <w:top w:val="single" w:sz="12" w:space="0" w:color="auto"/>
            </w:tcBorders>
          </w:tcPr>
          <w:p w:rsidR="001F6CC9" w:rsidRPr="00332494" w:rsidRDefault="001F6CC9" w:rsidP="00332494">
            <w:r w:rsidRPr="00332494">
              <w:t xml:space="preserve">Численность пенсионеров, человек </w:t>
            </w:r>
          </w:p>
        </w:tc>
        <w:tc>
          <w:tcPr>
            <w:tcW w:w="1244" w:type="dxa"/>
            <w:tcBorders>
              <w:top w:val="single" w:sz="12" w:space="0" w:color="auto"/>
            </w:tcBorders>
          </w:tcPr>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171 594</w:t>
            </w:r>
          </w:p>
        </w:tc>
        <w:tc>
          <w:tcPr>
            <w:tcW w:w="1244" w:type="dxa"/>
            <w:tcBorders>
              <w:top w:val="single" w:sz="12" w:space="0" w:color="auto"/>
            </w:tcBorders>
          </w:tcPr>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173 187 972,9</w:t>
            </w:r>
          </w:p>
        </w:tc>
        <w:tc>
          <w:tcPr>
            <w:tcW w:w="1226" w:type="dxa"/>
            <w:tcBorders>
              <w:top w:val="single" w:sz="12" w:space="0" w:color="auto"/>
            </w:tcBorders>
          </w:tcPr>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246 339 917,9</w:t>
            </w:r>
          </w:p>
        </w:tc>
      </w:tr>
      <w:tr w:rsidR="007240B7" w:rsidRPr="00332494" w:rsidTr="00EB55BE">
        <w:trPr>
          <w:trHeight w:hRule="exact" w:val="364"/>
        </w:trPr>
        <w:tc>
          <w:tcPr>
            <w:cnfStyle w:val="001000000000" w:firstRow="0" w:lastRow="0" w:firstColumn="1" w:lastColumn="0" w:oddVBand="0" w:evenVBand="0" w:oddHBand="0" w:evenHBand="0" w:firstRowFirstColumn="0" w:firstRowLastColumn="0" w:lastRowFirstColumn="0" w:lastRowLastColumn="0"/>
            <w:tcW w:w="4790" w:type="dxa"/>
          </w:tcPr>
          <w:p w:rsidR="007240B7" w:rsidRPr="00332494" w:rsidRDefault="007240B7" w:rsidP="00332494">
            <w:r w:rsidRPr="00332494">
              <w:t>Средний размер месячный пенсий, тыс. манат</w:t>
            </w:r>
          </w:p>
        </w:tc>
        <w:tc>
          <w:tcPr>
            <w:tcW w:w="1244" w:type="dxa"/>
          </w:tcPr>
          <w:p w:rsidR="007240B7" w:rsidRPr="00332494" w:rsidRDefault="007240B7" w:rsidP="00332494">
            <w:pPr>
              <w:cnfStyle w:val="000000000000" w:firstRow="0" w:lastRow="0" w:firstColumn="0" w:lastColumn="0" w:oddVBand="0" w:evenVBand="0" w:oddHBand="0" w:evenHBand="0" w:firstRowFirstColumn="0" w:firstRowLastColumn="0" w:lastRowFirstColumn="0" w:lastRowLastColumn="0"/>
            </w:pPr>
            <w:r w:rsidRPr="00332494">
              <w:t>1 009,2</w:t>
            </w:r>
          </w:p>
        </w:tc>
        <w:tc>
          <w:tcPr>
            <w:tcW w:w="1244" w:type="dxa"/>
          </w:tcPr>
          <w:p w:rsidR="007240B7" w:rsidRPr="00332494" w:rsidRDefault="007240B7" w:rsidP="00332494">
            <w:pPr>
              <w:cnfStyle w:val="000000000000" w:firstRow="0" w:lastRow="0" w:firstColumn="0" w:lastColumn="0" w:oddVBand="0" w:evenVBand="0" w:oddHBand="0" w:evenHBand="0" w:firstRowFirstColumn="0" w:firstRowLastColumn="0" w:lastRowFirstColumn="0" w:lastRowLastColumn="0"/>
            </w:pPr>
          </w:p>
        </w:tc>
        <w:tc>
          <w:tcPr>
            <w:tcW w:w="1226" w:type="dxa"/>
          </w:tcPr>
          <w:p w:rsidR="007240B7" w:rsidRPr="00332494" w:rsidRDefault="007240B7" w:rsidP="00332494">
            <w:pPr>
              <w:cnfStyle w:val="000000000000" w:firstRow="0" w:lastRow="0" w:firstColumn="0" w:lastColumn="0" w:oddVBand="0" w:evenVBand="0" w:oddHBand="0" w:evenHBand="0" w:firstRowFirstColumn="0" w:firstRowLastColumn="0" w:lastRowFirstColumn="0" w:lastRowLastColumn="0"/>
            </w:pPr>
          </w:p>
        </w:tc>
      </w:tr>
      <w:tr w:rsidR="001F6CC9" w:rsidRPr="00332494" w:rsidTr="00545F82">
        <w:trPr>
          <w:trHeight w:val="605"/>
        </w:trPr>
        <w:tc>
          <w:tcPr>
            <w:cnfStyle w:val="001000000000" w:firstRow="0" w:lastRow="0" w:firstColumn="1" w:lastColumn="0" w:oddVBand="0" w:evenVBand="0" w:oddHBand="0" w:evenHBand="0" w:firstRowFirstColumn="0" w:firstRowLastColumn="0" w:lastRowFirstColumn="0" w:lastRowLastColumn="0"/>
            <w:tcW w:w="4790" w:type="dxa"/>
          </w:tcPr>
          <w:p w:rsidR="001F6CC9" w:rsidRPr="00332494" w:rsidRDefault="001F6CC9" w:rsidP="00332494">
            <w:r w:rsidRPr="00332494">
              <w:t>Число лиц, получающих пособия</w:t>
            </w:r>
            <w:r w:rsidRPr="00EB55BE">
              <w:rPr>
                <w:b/>
                <w:vertAlign w:val="superscript"/>
              </w:rPr>
              <w:t>1</w:t>
            </w:r>
            <w:r w:rsidRPr="00332494">
              <w:t xml:space="preserve">, человек </w:t>
            </w:r>
            <w:r w:rsidR="007240B7" w:rsidRPr="00332494">
              <w:br/>
            </w:r>
            <w:r w:rsidRPr="00332494">
              <w:t>Средний размер месячных пособий</w:t>
            </w:r>
            <w:r w:rsidRPr="00EB55BE">
              <w:rPr>
                <w:b/>
                <w:vertAlign w:val="superscript"/>
              </w:rPr>
              <w:t>1</w:t>
            </w:r>
            <w:r w:rsidRPr="00332494">
              <w:t>, тыс. манат</w:t>
            </w:r>
          </w:p>
        </w:tc>
        <w:tc>
          <w:tcPr>
            <w:tcW w:w="1244" w:type="dxa"/>
          </w:tcPr>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122 722 278,3</w:t>
            </w:r>
          </w:p>
        </w:tc>
        <w:tc>
          <w:tcPr>
            <w:tcW w:w="1244" w:type="dxa"/>
          </w:tcPr>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121 993</w:t>
            </w:r>
          </w:p>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273,5</w:t>
            </w:r>
          </w:p>
        </w:tc>
        <w:tc>
          <w:tcPr>
            <w:tcW w:w="1226" w:type="dxa"/>
          </w:tcPr>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246 979</w:t>
            </w:r>
          </w:p>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423,0</w:t>
            </w:r>
          </w:p>
        </w:tc>
      </w:tr>
      <w:tr w:rsidR="007240B7" w:rsidRPr="00332494" w:rsidTr="00EB55BE">
        <w:trPr>
          <w:trHeight w:hRule="exact" w:val="892"/>
        </w:trPr>
        <w:tc>
          <w:tcPr>
            <w:cnfStyle w:val="001000000000" w:firstRow="0" w:lastRow="0" w:firstColumn="1" w:lastColumn="0" w:oddVBand="0" w:evenVBand="0" w:oddHBand="0" w:evenHBand="0" w:firstRowFirstColumn="0" w:firstRowLastColumn="0" w:lastRowFirstColumn="0" w:lastRowLastColumn="0"/>
            <w:tcW w:w="4790" w:type="dxa"/>
          </w:tcPr>
          <w:p w:rsidR="007240B7" w:rsidRPr="00332494" w:rsidRDefault="007240B7" w:rsidP="00332494">
            <w:r w:rsidRPr="00332494">
              <w:t xml:space="preserve">из них: </w:t>
            </w:r>
          </w:p>
          <w:p w:rsidR="007240B7" w:rsidRPr="00332494" w:rsidRDefault="007240B7" w:rsidP="00332494">
            <w:r w:rsidRPr="00332494">
              <w:t>число лиц, получающих пособие по инвалидности, ч</w:t>
            </w:r>
            <w:r w:rsidRPr="00332494">
              <w:t>е</w:t>
            </w:r>
            <w:r w:rsidRPr="00332494">
              <w:t xml:space="preserve">ловек </w:t>
            </w:r>
          </w:p>
          <w:p w:rsidR="007240B7" w:rsidRPr="00332494" w:rsidRDefault="007240B7" w:rsidP="00332494"/>
        </w:tc>
        <w:tc>
          <w:tcPr>
            <w:tcW w:w="1244" w:type="dxa"/>
            <w:tcBorders>
              <w:bottom w:val="nil"/>
            </w:tcBorders>
          </w:tcPr>
          <w:p w:rsidR="007240B7" w:rsidRPr="00332494" w:rsidRDefault="007240B7" w:rsidP="00332494">
            <w:pPr>
              <w:cnfStyle w:val="000000000000" w:firstRow="0" w:lastRow="0" w:firstColumn="0" w:lastColumn="0" w:oddVBand="0" w:evenVBand="0" w:oddHBand="0" w:evenHBand="0" w:firstRowFirstColumn="0" w:firstRowLastColumn="0" w:lastRowFirstColumn="0" w:lastRowLastColumn="0"/>
            </w:pPr>
            <w:r w:rsidRPr="00332494">
              <w:t>73 952</w:t>
            </w:r>
          </w:p>
        </w:tc>
        <w:tc>
          <w:tcPr>
            <w:tcW w:w="1244" w:type="dxa"/>
            <w:tcBorders>
              <w:bottom w:val="nil"/>
            </w:tcBorders>
          </w:tcPr>
          <w:p w:rsidR="007240B7" w:rsidRPr="00332494" w:rsidRDefault="007240B7" w:rsidP="00332494">
            <w:pPr>
              <w:cnfStyle w:val="000000000000" w:firstRow="0" w:lastRow="0" w:firstColumn="0" w:lastColumn="0" w:oddVBand="0" w:evenVBand="0" w:oddHBand="0" w:evenHBand="0" w:firstRowFirstColumn="0" w:firstRowLastColumn="0" w:lastRowFirstColumn="0" w:lastRowLastColumn="0"/>
            </w:pPr>
            <w:r w:rsidRPr="00332494">
              <w:t>73 813</w:t>
            </w:r>
          </w:p>
        </w:tc>
        <w:tc>
          <w:tcPr>
            <w:tcW w:w="1226" w:type="dxa"/>
            <w:tcBorders>
              <w:bottom w:val="nil"/>
            </w:tcBorders>
          </w:tcPr>
          <w:p w:rsidR="007240B7" w:rsidRPr="00332494" w:rsidRDefault="007240B7" w:rsidP="00332494">
            <w:pPr>
              <w:cnfStyle w:val="000000000000" w:firstRow="0" w:lastRow="0" w:firstColumn="0" w:lastColumn="0" w:oddVBand="0" w:evenVBand="0" w:oddHBand="0" w:evenHBand="0" w:firstRowFirstColumn="0" w:firstRowLastColumn="0" w:lastRowFirstColumn="0" w:lastRowLastColumn="0"/>
            </w:pPr>
            <w:r w:rsidRPr="00332494">
              <w:t>76 271</w:t>
            </w:r>
          </w:p>
        </w:tc>
      </w:tr>
      <w:tr w:rsidR="00EB55BE" w:rsidRPr="00332494" w:rsidTr="00EB55BE">
        <w:trPr>
          <w:trHeight w:hRule="exact" w:val="551"/>
        </w:trPr>
        <w:tc>
          <w:tcPr>
            <w:cnfStyle w:val="001000000000" w:firstRow="0" w:lastRow="0" w:firstColumn="1" w:lastColumn="0" w:oddVBand="0" w:evenVBand="0" w:oddHBand="0" w:evenHBand="0" w:firstRowFirstColumn="0" w:firstRowLastColumn="0" w:lastRowFirstColumn="0" w:lastRowLastColumn="0"/>
            <w:tcW w:w="4790" w:type="dxa"/>
            <w:tcBorders>
              <w:top w:val="nil"/>
              <w:bottom w:val="single" w:sz="4" w:space="0" w:color="auto"/>
            </w:tcBorders>
          </w:tcPr>
          <w:p w:rsidR="001F6CC9" w:rsidRPr="00332494" w:rsidRDefault="001F6CC9" w:rsidP="00332494">
            <w:r w:rsidRPr="00332494">
              <w:t>средний размер месячного пособия, тыс. манат</w:t>
            </w:r>
          </w:p>
        </w:tc>
        <w:tc>
          <w:tcPr>
            <w:tcW w:w="1244" w:type="dxa"/>
            <w:tcBorders>
              <w:top w:val="nil"/>
              <w:bottom w:val="single" w:sz="4" w:space="0" w:color="auto"/>
            </w:tcBorders>
          </w:tcPr>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279,6</w:t>
            </w:r>
          </w:p>
        </w:tc>
        <w:tc>
          <w:tcPr>
            <w:tcW w:w="1244" w:type="dxa"/>
            <w:tcBorders>
              <w:top w:val="nil"/>
              <w:bottom w:val="single" w:sz="4" w:space="0" w:color="auto"/>
            </w:tcBorders>
          </w:tcPr>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275,9</w:t>
            </w:r>
          </w:p>
        </w:tc>
        <w:tc>
          <w:tcPr>
            <w:tcW w:w="1226" w:type="dxa"/>
            <w:tcBorders>
              <w:top w:val="nil"/>
              <w:bottom w:val="single" w:sz="4" w:space="0" w:color="auto"/>
            </w:tcBorders>
          </w:tcPr>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416,9</w:t>
            </w:r>
          </w:p>
        </w:tc>
      </w:tr>
      <w:tr w:rsidR="00423747" w:rsidRPr="00332494" w:rsidTr="00EB55BE">
        <w:trPr>
          <w:trHeight w:hRule="exact" w:val="711"/>
        </w:trPr>
        <w:tc>
          <w:tcPr>
            <w:cnfStyle w:val="001000000000" w:firstRow="0" w:lastRow="0" w:firstColumn="1" w:lastColumn="0" w:oddVBand="0" w:evenVBand="0" w:oddHBand="0" w:evenHBand="0" w:firstRowFirstColumn="0" w:firstRowLastColumn="0" w:lastRowFirstColumn="0" w:lastRowLastColumn="0"/>
            <w:tcW w:w="4790" w:type="dxa"/>
            <w:tcBorders>
              <w:top w:val="single" w:sz="4" w:space="0" w:color="auto"/>
            </w:tcBorders>
          </w:tcPr>
          <w:p w:rsidR="00423747" w:rsidRPr="00332494" w:rsidRDefault="00423747" w:rsidP="00332494">
            <w:r w:rsidRPr="00332494">
              <w:t>число лиц, получающих пособие по потере ко</w:t>
            </w:r>
            <w:r w:rsidRPr="00332494">
              <w:t>р</w:t>
            </w:r>
            <w:r w:rsidRPr="00332494">
              <w:t xml:space="preserve">мильца, человек </w:t>
            </w:r>
          </w:p>
          <w:p w:rsidR="00423747" w:rsidRPr="00332494" w:rsidRDefault="00423747" w:rsidP="00332494"/>
        </w:tc>
        <w:tc>
          <w:tcPr>
            <w:tcW w:w="1244" w:type="dxa"/>
            <w:tcBorders>
              <w:top w:val="single" w:sz="4" w:space="0" w:color="auto"/>
            </w:tcBorders>
          </w:tcPr>
          <w:p w:rsidR="00423747" w:rsidRPr="00332494" w:rsidRDefault="00423747" w:rsidP="00332494">
            <w:pPr>
              <w:cnfStyle w:val="000000000000" w:firstRow="0" w:lastRow="0" w:firstColumn="0" w:lastColumn="0" w:oddVBand="0" w:evenVBand="0" w:oddHBand="0" w:evenHBand="0" w:firstRowFirstColumn="0" w:firstRowLastColumn="0" w:lastRowFirstColumn="0" w:lastRowLastColumn="0"/>
            </w:pPr>
            <w:r w:rsidRPr="00332494">
              <w:t>47 691</w:t>
            </w:r>
          </w:p>
        </w:tc>
        <w:tc>
          <w:tcPr>
            <w:tcW w:w="1244" w:type="dxa"/>
            <w:tcBorders>
              <w:top w:val="single" w:sz="4" w:space="0" w:color="auto"/>
            </w:tcBorders>
          </w:tcPr>
          <w:p w:rsidR="00423747" w:rsidRPr="00332494" w:rsidRDefault="00423747" w:rsidP="00332494">
            <w:pPr>
              <w:cnfStyle w:val="000000000000" w:firstRow="0" w:lastRow="0" w:firstColumn="0" w:lastColumn="0" w:oddVBand="0" w:evenVBand="0" w:oddHBand="0" w:evenHBand="0" w:firstRowFirstColumn="0" w:firstRowLastColumn="0" w:lastRowFirstColumn="0" w:lastRowLastColumn="0"/>
            </w:pPr>
            <w:r w:rsidRPr="00332494">
              <w:t>46 787</w:t>
            </w:r>
          </w:p>
        </w:tc>
        <w:tc>
          <w:tcPr>
            <w:tcW w:w="1226" w:type="dxa"/>
            <w:tcBorders>
              <w:top w:val="single" w:sz="4" w:space="0" w:color="auto"/>
            </w:tcBorders>
          </w:tcPr>
          <w:p w:rsidR="00423747" w:rsidRPr="00332494" w:rsidRDefault="00423747" w:rsidP="00332494">
            <w:pPr>
              <w:cnfStyle w:val="000000000000" w:firstRow="0" w:lastRow="0" w:firstColumn="0" w:lastColumn="0" w:oddVBand="0" w:evenVBand="0" w:oddHBand="0" w:evenHBand="0" w:firstRowFirstColumn="0" w:firstRowLastColumn="0" w:lastRowFirstColumn="0" w:lastRowLastColumn="0"/>
            </w:pPr>
            <w:r w:rsidRPr="00332494">
              <w:t>51 170</w:t>
            </w:r>
          </w:p>
        </w:tc>
      </w:tr>
      <w:tr w:rsidR="001F6CC9" w:rsidRPr="00332494" w:rsidTr="00EB55BE">
        <w:trPr>
          <w:trHeight w:hRule="exact" w:val="551"/>
        </w:trPr>
        <w:tc>
          <w:tcPr>
            <w:cnfStyle w:val="001000000000" w:firstRow="0" w:lastRow="0" w:firstColumn="1" w:lastColumn="0" w:oddVBand="0" w:evenVBand="0" w:oddHBand="0" w:evenHBand="0" w:firstRowFirstColumn="0" w:firstRowLastColumn="0" w:lastRowFirstColumn="0" w:lastRowLastColumn="0"/>
            <w:tcW w:w="4790" w:type="dxa"/>
          </w:tcPr>
          <w:p w:rsidR="001F6CC9" w:rsidRPr="00332494" w:rsidRDefault="001F6CC9" w:rsidP="00332494">
            <w:r w:rsidRPr="00332494">
              <w:t xml:space="preserve">средний размер месячного пособия, тыс. </w:t>
            </w:r>
            <w:r w:rsidR="00C17F77">
              <w:t>м</w:t>
            </w:r>
            <w:r w:rsidR="00C17F77" w:rsidRPr="00332494">
              <w:t>анат</w:t>
            </w:r>
          </w:p>
        </w:tc>
        <w:tc>
          <w:tcPr>
            <w:tcW w:w="1244" w:type="dxa"/>
          </w:tcPr>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278,2</w:t>
            </w:r>
          </w:p>
        </w:tc>
        <w:tc>
          <w:tcPr>
            <w:tcW w:w="1244" w:type="dxa"/>
          </w:tcPr>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270,0</w:t>
            </w:r>
          </w:p>
        </w:tc>
        <w:tc>
          <w:tcPr>
            <w:tcW w:w="1226" w:type="dxa"/>
          </w:tcPr>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483,8</w:t>
            </w:r>
          </w:p>
        </w:tc>
      </w:tr>
      <w:tr w:rsidR="00423747" w:rsidRPr="00332494" w:rsidTr="00EB55BE">
        <w:trPr>
          <w:trHeight w:hRule="exact" w:val="711"/>
        </w:trPr>
        <w:tc>
          <w:tcPr>
            <w:cnfStyle w:val="001000000000" w:firstRow="0" w:lastRow="0" w:firstColumn="1" w:lastColumn="0" w:oddVBand="0" w:evenVBand="0" w:oddHBand="0" w:evenHBand="0" w:firstRowFirstColumn="0" w:firstRowLastColumn="0" w:lastRowFirstColumn="0" w:lastRowLastColumn="0"/>
            <w:tcW w:w="4790" w:type="dxa"/>
          </w:tcPr>
          <w:p w:rsidR="00423747" w:rsidRPr="00332494" w:rsidRDefault="00423747" w:rsidP="00332494">
            <w:r w:rsidRPr="00332494">
              <w:t xml:space="preserve">число лиц, получающих пособие по уходу </w:t>
            </w:r>
          </w:p>
          <w:p w:rsidR="00423747" w:rsidRPr="00332494" w:rsidRDefault="00423747" w:rsidP="00332494">
            <w:r w:rsidRPr="00332494">
              <w:t>за ребенком, человек</w:t>
            </w:r>
          </w:p>
        </w:tc>
        <w:tc>
          <w:tcPr>
            <w:tcW w:w="1244" w:type="dxa"/>
          </w:tcPr>
          <w:p w:rsidR="00423747" w:rsidRPr="00332494" w:rsidRDefault="00423747" w:rsidP="00332494">
            <w:pPr>
              <w:cnfStyle w:val="000000000000" w:firstRow="0" w:lastRow="0" w:firstColumn="0" w:lastColumn="0" w:oddVBand="0" w:evenVBand="0" w:oddHBand="0" w:evenHBand="0" w:firstRowFirstColumn="0" w:firstRowLastColumn="0" w:lastRowFirstColumn="0" w:lastRowLastColumn="0"/>
            </w:pPr>
            <w:r w:rsidRPr="00332494">
              <w:t>8</w:t>
            </w:r>
          </w:p>
        </w:tc>
        <w:tc>
          <w:tcPr>
            <w:tcW w:w="1244" w:type="dxa"/>
          </w:tcPr>
          <w:p w:rsidR="00423747" w:rsidRPr="00332494" w:rsidRDefault="00423747" w:rsidP="00332494">
            <w:pPr>
              <w:cnfStyle w:val="000000000000" w:firstRow="0" w:lastRow="0" w:firstColumn="0" w:lastColumn="0" w:oddVBand="0" w:evenVBand="0" w:oddHBand="0" w:evenHBand="0" w:firstRowFirstColumn="0" w:firstRowLastColumn="0" w:lastRowFirstColumn="0" w:lastRowLastColumn="0"/>
            </w:pPr>
            <w:r w:rsidRPr="00332494">
              <w:t>8</w:t>
            </w:r>
          </w:p>
        </w:tc>
        <w:tc>
          <w:tcPr>
            <w:tcW w:w="1226" w:type="dxa"/>
          </w:tcPr>
          <w:p w:rsidR="00423747" w:rsidRPr="00332494" w:rsidRDefault="00423747" w:rsidP="00332494">
            <w:pPr>
              <w:cnfStyle w:val="000000000000" w:firstRow="0" w:lastRow="0" w:firstColumn="0" w:lastColumn="0" w:oddVBand="0" w:evenVBand="0" w:oddHBand="0" w:evenHBand="0" w:firstRowFirstColumn="0" w:firstRowLastColumn="0" w:lastRowFirstColumn="0" w:lastRowLastColumn="0"/>
            </w:pPr>
            <w:r w:rsidRPr="00332494">
              <w:t>110 053</w:t>
            </w:r>
          </w:p>
        </w:tc>
      </w:tr>
      <w:tr w:rsidR="001F6CC9" w:rsidRPr="00332494" w:rsidTr="00EB55BE">
        <w:trPr>
          <w:trHeight w:hRule="exact" w:val="551"/>
        </w:trPr>
        <w:tc>
          <w:tcPr>
            <w:cnfStyle w:val="001000000000" w:firstRow="0" w:lastRow="0" w:firstColumn="1" w:lastColumn="0" w:oddVBand="0" w:evenVBand="0" w:oddHBand="0" w:evenHBand="0" w:firstRowFirstColumn="0" w:firstRowLastColumn="0" w:lastRowFirstColumn="0" w:lastRowLastColumn="0"/>
            <w:tcW w:w="4790" w:type="dxa"/>
          </w:tcPr>
          <w:p w:rsidR="001F6CC9" w:rsidRPr="00332494" w:rsidRDefault="001F6CC9" w:rsidP="00332494">
            <w:r w:rsidRPr="00332494">
              <w:t xml:space="preserve">средний размер месячного пособия, </w:t>
            </w:r>
          </w:p>
          <w:p w:rsidR="001F6CC9" w:rsidRPr="00332494" w:rsidRDefault="001F6CC9" w:rsidP="00332494">
            <w:r w:rsidRPr="00332494">
              <w:t xml:space="preserve">тыс. </w:t>
            </w:r>
            <w:r w:rsidR="00C17F77">
              <w:t>м</w:t>
            </w:r>
            <w:r w:rsidRPr="00332494">
              <w:t>анат</w:t>
            </w:r>
          </w:p>
        </w:tc>
        <w:tc>
          <w:tcPr>
            <w:tcW w:w="1244" w:type="dxa"/>
          </w:tcPr>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200,0</w:t>
            </w:r>
          </w:p>
        </w:tc>
        <w:tc>
          <w:tcPr>
            <w:tcW w:w="1244" w:type="dxa"/>
          </w:tcPr>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200,0</w:t>
            </w:r>
          </w:p>
        </w:tc>
        <w:tc>
          <w:tcPr>
            <w:tcW w:w="1226" w:type="dxa"/>
          </w:tcPr>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250,0</w:t>
            </w:r>
          </w:p>
        </w:tc>
      </w:tr>
      <w:tr w:rsidR="00423747" w:rsidRPr="00332494" w:rsidTr="00EB55BE">
        <w:trPr>
          <w:trHeight w:val="711"/>
        </w:trPr>
        <w:tc>
          <w:tcPr>
            <w:cnfStyle w:val="001000000000" w:firstRow="0" w:lastRow="0" w:firstColumn="1" w:lastColumn="0" w:oddVBand="0" w:evenVBand="0" w:oddHBand="0" w:evenHBand="0" w:firstRowFirstColumn="0" w:firstRowLastColumn="0" w:lastRowFirstColumn="0" w:lastRowLastColumn="0"/>
            <w:tcW w:w="4790" w:type="dxa"/>
          </w:tcPr>
          <w:p w:rsidR="00423747" w:rsidRPr="00332494" w:rsidRDefault="00423747" w:rsidP="00332494">
            <w:r w:rsidRPr="00332494">
              <w:t xml:space="preserve">число лиц, получающих социальное </w:t>
            </w:r>
          </w:p>
          <w:p w:rsidR="00423747" w:rsidRPr="00332494" w:rsidRDefault="00423747" w:rsidP="00332494">
            <w:r w:rsidRPr="00332494">
              <w:t>пособие, человек</w:t>
            </w:r>
          </w:p>
        </w:tc>
        <w:tc>
          <w:tcPr>
            <w:tcW w:w="1244" w:type="dxa"/>
          </w:tcPr>
          <w:p w:rsidR="00423747" w:rsidRPr="00332494" w:rsidRDefault="00423747" w:rsidP="00332494">
            <w:pPr>
              <w:cnfStyle w:val="000000000000" w:firstRow="0" w:lastRow="0" w:firstColumn="0" w:lastColumn="0" w:oddVBand="0" w:evenVBand="0" w:oddHBand="0" w:evenHBand="0" w:firstRowFirstColumn="0" w:firstRowLastColumn="0" w:lastRowFirstColumn="0" w:lastRowLastColumn="0"/>
            </w:pPr>
            <w:r w:rsidRPr="00332494">
              <w:t>1 071</w:t>
            </w:r>
          </w:p>
        </w:tc>
        <w:tc>
          <w:tcPr>
            <w:tcW w:w="1244" w:type="dxa"/>
          </w:tcPr>
          <w:p w:rsidR="00423747" w:rsidRPr="00332494" w:rsidRDefault="00423747" w:rsidP="00332494">
            <w:pPr>
              <w:cnfStyle w:val="000000000000" w:firstRow="0" w:lastRow="0" w:firstColumn="0" w:lastColumn="0" w:oddVBand="0" w:evenVBand="0" w:oddHBand="0" w:evenHBand="0" w:firstRowFirstColumn="0" w:firstRowLastColumn="0" w:lastRowFirstColumn="0" w:lastRowLastColumn="0"/>
            </w:pPr>
            <w:r w:rsidRPr="00332494">
              <w:t>1 385</w:t>
            </w:r>
          </w:p>
        </w:tc>
        <w:tc>
          <w:tcPr>
            <w:tcW w:w="1226" w:type="dxa"/>
          </w:tcPr>
          <w:p w:rsidR="00423747" w:rsidRPr="00332494" w:rsidRDefault="00423747" w:rsidP="00332494">
            <w:pPr>
              <w:cnfStyle w:val="000000000000" w:firstRow="0" w:lastRow="0" w:firstColumn="0" w:lastColumn="0" w:oddVBand="0" w:evenVBand="0" w:oddHBand="0" w:evenHBand="0" w:firstRowFirstColumn="0" w:firstRowLastColumn="0" w:lastRowFirstColumn="0" w:lastRowLastColumn="0"/>
            </w:pPr>
            <w:r w:rsidRPr="00332494">
              <w:t>9 485</w:t>
            </w:r>
          </w:p>
        </w:tc>
      </w:tr>
      <w:tr w:rsidR="001F6CC9" w:rsidRPr="00332494" w:rsidTr="00EB55BE">
        <w:trPr>
          <w:trHeight w:val="537"/>
        </w:trPr>
        <w:tc>
          <w:tcPr>
            <w:cnfStyle w:val="001000000000" w:firstRow="0" w:lastRow="0" w:firstColumn="1" w:lastColumn="0" w:oddVBand="0" w:evenVBand="0" w:oddHBand="0" w:evenHBand="0" w:firstRowFirstColumn="0" w:firstRowLastColumn="0" w:lastRowFirstColumn="0" w:lastRowLastColumn="0"/>
            <w:tcW w:w="4790" w:type="dxa"/>
          </w:tcPr>
          <w:p w:rsidR="001F6CC9" w:rsidRPr="00332494" w:rsidRDefault="001F6CC9" w:rsidP="00332494">
            <w:r w:rsidRPr="00332494">
              <w:t xml:space="preserve">средний размер месячного пособия, </w:t>
            </w:r>
          </w:p>
          <w:p w:rsidR="001F6CC9" w:rsidRPr="00332494" w:rsidRDefault="001F6CC9" w:rsidP="00332494">
            <w:r w:rsidRPr="00332494">
              <w:t>тыс. манат</w:t>
            </w:r>
          </w:p>
        </w:tc>
        <w:tc>
          <w:tcPr>
            <w:tcW w:w="1244" w:type="dxa"/>
          </w:tcPr>
          <w:p w:rsidR="002918FD" w:rsidRPr="00332494" w:rsidRDefault="002918FD" w:rsidP="00332494">
            <w:pPr>
              <w:cnfStyle w:val="000000000000" w:firstRow="0" w:lastRow="0" w:firstColumn="0" w:lastColumn="0" w:oddVBand="0" w:evenVBand="0" w:oddHBand="0" w:evenHBand="0" w:firstRowFirstColumn="0" w:firstRowLastColumn="0" w:lastRowFirstColumn="0" w:lastRowLastColumn="0"/>
            </w:pPr>
          </w:p>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200,0</w:t>
            </w:r>
          </w:p>
        </w:tc>
        <w:tc>
          <w:tcPr>
            <w:tcW w:w="1244" w:type="dxa"/>
          </w:tcPr>
          <w:p w:rsidR="002918FD" w:rsidRPr="00332494" w:rsidRDefault="002918FD" w:rsidP="00332494">
            <w:pPr>
              <w:cnfStyle w:val="000000000000" w:firstRow="0" w:lastRow="0" w:firstColumn="0" w:lastColumn="0" w:oddVBand="0" w:evenVBand="0" w:oddHBand="0" w:evenHBand="0" w:firstRowFirstColumn="0" w:firstRowLastColumn="0" w:lastRowFirstColumn="0" w:lastRowLastColumn="0"/>
            </w:pPr>
          </w:p>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200,0</w:t>
            </w:r>
          </w:p>
        </w:tc>
        <w:tc>
          <w:tcPr>
            <w:tcW w:w="1226" w:type="dxa"/>
          </w:tcPr>
          <w:p w:rsidR="002918FD" w:rsidRPr="00332494" w:rsidRDefault="002918FD" w:rsidP="00332494">
            <w:pPr>
              <w:cnfStyle w:val="000000000000" w:firstRow="0" w:lastRow="0" w:firstColumn="0" w:lastColumn="0" w:oddVBand="0" w:evenVBand="0" w:oddHBand="0" w:evenHBand="0" w:firstRowFirstColumn="0" w:firstRowLastColumn="0" w:lastRowFirstColumn="0" w:lastRowLastColumn="0"/>
            </w:pPr>
          </w:p>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300,0</w:t>
            </w:r>
          </w:p>
        </w:tc>
      </w:tr>
      <w:tr w:rsidR="00003780" w:rsidRPr="00332494" w:rsidTr="00EB55BE">
        <w:trPr>
          <w:trHeight w:val="655"/>
        </w:trPr>
        <w:tc>
          <w:tcPr>
            <w:cnfStyle w:val="001000000000" w:firstRow="0" w:lastRow="0" w:firstColumn="1" w:lastColumn="0" w:oddVBand="0" w:evenVBand="0" w:oddHBand="0" w:evenHBand="0" w:firstRowFirstColumn="0" w:firstRowLastColumn="0" w:lastRowFirstColumn="0" w:lastRowLastColumn="0"/>
            <w:tcW w:w="4790" w:type="dxa"/>
          </w:tcPr>
          <w:p w:rsidR="00003780" w:rsidRPr="00332494" w:rsidRDefault="00003780" w:rsidP="00332494">
            <w:r w:rsidRPr="00332494">
              <w:t>Число лиц, которым выплачено единовременное пособие при рождении ребенка, человек</w:t>
            </w:r>
          </w:p>
        </w:tc>
        <w:tc>
          <w:tcPr>
            <w:tcW w:w="1244" w:type="dxa"/>
          </w:tcPr>
          <w:p w:rsidR="00003780" w:rsidRPr="00332494" w:rsidRDefault="00003780" w:rsidP="00332494">
            <w:pPr>
              <w:cnfStyle w:val="000000000000" w:firstRow="0" w:lastRow="0" w:firstColumn="0" w:lastColumn="0" w:oddVBand="0" w:evenVBand="0" w:oddHBand="0" w:evenHBand="0" w:firstRowFirstColumn="0" w:firstRowLastColumn="0" w:lastRowFirstColumn="0" w:lastRowLastColumn="0"/>
            </w:pPr>
            <w:r w:rsidRPr="00332494">
              <w:t>-</w:t>
            </w:r>
          </w:p>
        </w:tc>
        <w:tc>
          <w:tcPr>
            <w:tcW w:w="1244" w:type="dxa"/>
          </w:tcPr>
          <w:p w:rsidR="00003780" w:rsidRPr="00332494" w:rsidRDefault="00003780" w:rsidP="00332494">
            <w:pPr>
              <w:cnfStyle w:val="000000000000" w:firstRow="0" w:lastRow="0" w:firstColumn="0" w:lastColumn="0" w:oddVBand="0" w:evenVBand="0" w:oddHBand="0" w:evenHBand="0" w:firstRowFirstColumn="0" w:firstRowLastColumn="0" w:lastRowFirstColumn="0" w:lastRowLastColumn="0"/>
            </w:pPr>
            <w:r w:rsidRPr="00332494">
              <w:t>-</w:t>
            </w:r>
          </w:p>
        </w:tc>
        <w:tc>
          <w:tcPr>
            <w:tcW w:w="1226" w:type="dxa"/>
          </w:tcPr>
          <w:p w:rsidR="00003780" w:rsidRPr="00332494" w:rsidRDefault="00003780" w:rsidP="00332494">
            <w:pPr>
              <w:cnfStyle w:val="000000000000" w:firstRow="0" w:lastRow="0" w:firstColumn="0" w:lastColumn="0" w:oddVBand="0" w:evenVBand="0" w:oddHBand="0" w:evenHBand="0" w:firstRowFirstColumn="0" w:firstRowLastColumn="0" w:lastRowFirstColumn="0" w:lastRowLastColumn="0"/>
            </w:pPr>
            <w:r w:rsidRPr="00332494">
              <w:t>30 956</w:t>
            </w:r>
          </w:p>
        </w:tc>
      </w:tr>
      <w:tr w:rsidR="001F6CC9" w:rsidRPr="00332494" w:rsidTr="00EB55BE">
        <w:trPr>
          <w:trHeight w:val="537"/>
        </w:trPr>
        <w:tc>
          <w:tcPr>
            <w:cnfStyle w:val="001000000000" w:firstRow="0" w:lastRow="0" w:firstColumn="1" w:lastColumn="0" w:oddVBand="0" w:evenVBand="0" w:oddHBand="0" w:evenHBand="0" w:firstRowFirstColumn="0" w:firstRowLastColumn="0" w:lastRowFirstColumn="0" w:lastRowLastColumn="0"/>
            <w:tcW w:w="4790" w:type="dxa"/>
          </w:tcPr>
          <w:p w:rsidR="001F6CC9" w:rsidRPr="00332494" w:rsidRDefault="001F6CC9" w:rsidP="00332494">
            <w:r w:rsidRPr="00332494">
              <w:t>сумма выплаченного пособия, млрд. манат</w:t>
            </w:r>
          </w:p>
        </w:tc>
        <w:tc>
          <w:tcPr>
            <w:tcW w:w="1244" w:type="dxa"/>
          </w:tcPr>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w:t>
            </w:r>
          </w:p>
        </w:tc>
        <w:tc>
          <w:tcPr>
            <w:tcW w:w="1244" w:type="dxa"/>
          </w:tcPr>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w:t>
            </w:r>
          </w:p>
        </w:tc>
        <w:tc>
          <w:tcPr>
            <w:tcW w:w="1226" w:type="dxa"/>
          </w:tcPr>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23,6</w:t>
            </w:r>
          </w:p>
        </w:tc>
      </w:tr>
      <w:tr w:rsidR="00003780" w:rsidRPr="00332494" w:rsidTr="00EB55BE">
        <w:trPr>
          <w:trHeight w:val="545"/>
        </w:trPr>
        <w:tc>
          <w:tcPr>
            <w:cnfStyle w:val="001000000000" w:firstRow="0" w:lastRow="0" w:firstColumn="1" w:lastColumn="0" w:oddVBand="0" w:evenVBand="0" w:oddHBand="0" w:evenHBand="0" w:firstRowFirstColumn="0" w:firstRowLastColumn="0" w:lastRowFirstColumn="0" w:lastRowLastColumn="0"/>
            <w:tcW w:w="4790" w:type="dxa"/>
          </w:tcPr>
          <w:p w:rsidR="00003780" w:rsidRPr="00332494" w:rsidRDefault="00003780" w:rsidP="00332494">
            <w:r w:rsidRPr="00332494">
              <w:t>Расходы на социальное обеспечение, млрд. манат</w:t>
            </w:r>
          </w:p>
        </w:tc>
        <w:tc>
          <w:tcPr>
            <w:tcW w:w="1244" w:type="dxa"/>
          </w:tcPr>
          <w:p w:rsidR="00003780" w:rsidRPr="00332494" w:rsidRDefault="00003780" w:rsidP="00332494">
            <w:pPr>
              <w:cnfStyle w:val="000000000000" w:firstRow="0" w:lastRow="0" w:firstColumn="0" w:lastColumn="0" w:oddVBand="0" w:evenVBand="0" w:oddHBand="0" w:evenHBand="0" w:firstRowFirstColumn="0" w:firstRowLastColumn="0" w:lastRowFirstColumn="0" w:lastRowLastColumn="0"/>
            </w:pPr>
            <w:r w:rsidRPr="00332494">
              <w:t>3 054,5</w:t>
            </w:r>
          </w:p>
        </w:tc>
        <w:tc>
          <w:tcPr>
            <w:tcW w:w="1244" w:type="dxa"/>
          </w:tcPr>
          <w:p w:rsidR="00003780" w:rsidRPr="00332494" w:rsidRDefault="00003780" w:rsidP="00332494">
            <w:pPr>
              <w:cnfStyle w:val="000000000000" w:firstRow="0" w:lastRow="0" w:firstColumn="0" w:lastColumn="0" w:oddVBand="0" w:evenVBand="0" w:oddHBand="0" w:evenHBand="0" w:firstRowFirstColumn="0" w:firstRowLastColumn="0" w:lastRowFirstColumn="0" w:lastRowLastColumn="0"/>
            </w:pPr>
            <w:r w:rsidRPr="00332494">
              <w:t>2 458,5</w:t>
            </w:r>
          </w:p>
        </w:tc>
        <w:tc>
          <w:tcPr>
            <w:tcW w:w="1226" w:type="dxa"/>
          </w:tcPr>
          <w:p w:rsidR="00003780" w:rsidRPr="00332494" w:rsidRDefault="00003780" w:rsidP="00332494">
            <w:pPr>
              <w:cnfStyle w:val="000000000000" w:firstRow="0" w:lastRow="0" w:firstColumn="0" w:lastColumn="0" w:oddVBand="0" w:evenVBand="0" w:oddHBand="0" w:evenHBand="0" w:firstRowFirstColumn="0" w:firstRowLastColumn="0" w:lastRowFirstColumn="0" w:lastRowLastColumn="0"/>
            </w:pPr>
            <w:r w:rsidRPr="00332494">
              <w:t>3 084,5</w:t>
            </w:r>
          </w:p>
        </w:tc>
      </w:tr>
      <w:tr w:rsidR="0087418A" w:rsidRPr="00332494" w:rsidTr="00EB55BE">
        <w:trPr>
          <w:trHeight w:val="719"/>
        </w:trPr>
        <w:tc>
          <w:tcPr>
            <w:cnfStyle w:val="001000000000" w:firstRow="0" w:lastRow="0" w:firstColumn="1" w:lastColumn="0" w:oddVBand="0" w:evenVBand="0" w:oddHBand="0" w:evenHBand="0" w:firstRowFirstColumn="0" w:firstRowLastColumn="0" w:lastRowFirstColumn="0" w:lastRowLastColumn="0"/>
            <w:tcW w:w="4790" w:type="dxa"/>
          </w:tcPr>
          <w:p w:rsidR="0087418A" w:rsidRPr="00332494" w:rsidRDefault="0087418A" w:rsidP="00332494">
            <w:r w:rsidRPr="00332494">
              <w:t>из них:</w:t>
            </w:r>
          </w:p>
          <w:p w:rsidR="0087418A" w:rsidRPr="00332494" w:rsidRDefault="0087418A" w:rsidP="00332494">
            <w:r w:rsidRPr="00332494">
              <w:t>на пенсии, млрд. манат</w:t>
            </w:r>
          </w:p>
        </w:tc>
        <w:tc>
          <w:tcPr>
            <w:tcW w:w="1244" w:type="dxa"/>
          </w:tcPr>
          <w:p w:rsidR="0087418A" w:rsidRPr="00332494" w:rsidRDefault="0087418A" w:rsidP="00332494">
            <w:pPr>
              <w:cnfStyle w:val="000000000000" w:firstRow="0" w:lastRow="0" w:firstColumn="0" w:lastColumn="0" w:oddVBand="0" w:evenVBand="0" w:oddHBand="0" w:evenHBand="0" w:firstRowFirstColumn="0" w:firstRowLastColumn="0" w:lastRowFirstColumn="0" w:lastRowLastColumn="0"/>
            </w:pPr>
            <w:r w:rsidRPr="00332494">
              <w:t>2 657,5</w:t>
            </w:r>
          </w:p>
        </w:tc>
        <w:tc>
          <w:tcPr>
            <w:tcW w:w="1244" w:type="dxa"/>
          </w:tcPr>
          <w:p w:rsidR="0087418A" w:rsidRPr="00332494" w:rsidRDefault="0087418A" w:rsidP="00332494">
            <w:pPr>
              <w:cnfStyle w:val="000000000000" w:firstRow="0" w:lastRow="0" w:firstColumn="0" w:lastColumn="0" w:oddVBand="0" w:evenVBand="0" w:oddHBand="0" w:evenHBand="0" w:firstRowFirstColumn="0" w:firstRowLastColumn="0" w:lastRowFirstColumn="0" w:lastRowLastColumn="0"/>
            </w:pPr>
            <w:r w:rsidRPr="00332494">
              <w:t>2 053,3</w:t>
            </w:r>
          </w:p>
        </w:tc>
        <w:tc>
          <w:tcPr>
            <w:tcW w:w="1226" w:type="dxa"/>
          </w:tcPr>
          <w:p w:rsidR="0087418A" w:rsidRPr="00332494" w:rsidRDefault="0087418A" w:rsidP="00332494">
            <w:pPr>
              <w:cnfStyle w:val="000000000000" w:firstRow="0" w:lastRow="0" w:firstColumn="0" w:lastColumn="0" w:oddVBand="0" w:evenVBand="0" w:oddHBand="0" w:evenHBand="0" w:firstRowFirstColumn="0" w:firstRowLastColumn="0" w:lastRowFirstColumn="0" w:lastRowLastColumn="0"/>
            </w:pPr>
            <w:r w:rsidRPr="00332494">
              <w:t>2 345,6</w:t>
            </w:r>
          </w:p>
        </w:tc>
      </w:tr>
      <w:tr w:rsidR="001F6CC9" w:rsidRPr="00332494" w:rsidTr="00EB55BE">
        <w:trPr>
          <w:trHeight w:val="365"/>
        </w:trPr>
        <w:tc>
          <w:tcPr>
            <w:cnfStyle w:val="001000000000" w:firstRow="0" w:lastRow="0" w:firstColumn="1" w:lastColumn="0" w:oddVBand="0" w:evenVBand="0" w:oddHBand="0" w:evenHBand="0" w:firstRowFirstColumn="0" w:firstRowLastColumn="0" w:lastRowFirstColumn="0" w:lastRowLastColumn="0"/>
            <w:tcW w:w="4790" w:type="dxa"/>
          </w:tcPr>
          <w:p w:rsidR="001F6CC9" w:rsidRPr="00332494" w:rsidRDefault="001F6CC9" w:rsidP="00332494">
            <w:r w:rsidRPr="00332494">
              <w:t>на пособия</w:t>
            </w:r>
            <w:r w:rsidRPr="00EB55BE">
              <w:rPr>
                <w:b/>
                <w:vertAlign w:val="superscript"/>
              </w:rPr>
              <w:t>2</w:t>
            </w:r>
            <w:r w:rsidRPr="00332494">
              <w:t>, млрд. манат</w:t>
            </w:r>
          </w:p>
        </w:tc>
        <w:tc>
          <w:tcPr>
            <w:tcW w:w="1244" w:type="dxa"/>
          </w:tcPr>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397,0</w:t>
            </w:r>
          </w:p>
        </w:tc>
        <w:tc>
          <w:tcPr>
            <w:tcW w:w="1244" w:type="dxa"/>
          </w:tcPr>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405,2</w:t>
            </w:r>
          </w:p>
        </w:tc>
        <w:tc>
          <w:tcPr>
            <w:tcW w:w="1226" w:type="dxa"/>
          </w:tcPr>
          <w:p w:rsidR="001F6CC9" w:rsidRPr="00332494" w:rsidRDefault="001F6CC9" w:rsidP="00332494">
            <w:pPr>
              <w:cnfStyle w:val="000000000000" w:firstRow="0" w:lastRow="0" w:firstColumn="0" w:lastColumn="0" w:oddVBand="0" w:evenVBand="0" w:oddHBand="0" w:evenHBand="0" w:firstRowFirstColumn="0" w:firstRowLastColumn="0" w:lastRowFirstColumn="0" w:lastRowLastColumn="0"/>
            </w:pPr>
            <w:r w:rsidRPr="00332494">
              <w:t>738,9</w:t>
            </w:r>
          </w:p>
        </w:tc>
      </w:tr>
    </w:tbl>
    <w:p w:rsidR="001F6CC9" w:rsidRPr="005E0A35" w:rsidRDefault="001F6CC9" w:rsidP="005E0A35">
      <w:pPr>
        <w:pStyle w:val="SingleTxtGR"/>
        <w:spacing w:after="0" w:line="220" w:lineRule="exact"/>
        <w:ind w:firstLine="170"/>
        <w:jc w:val="left"/>
        <w:rPr>
          <w:i/>
          <w:sz w:val="18"/>
          <w:szCs w:val="18"/>
        </w:rPr>
      </w:pPr>
      <w:r w:rsidRPr="005E0A35">
        <w:rPr>
          <w:i/>
          <w:sz w:val="18"/>
          <w:szCs w:val="18"/>
        </w:rPr>
        <w:t>Примечание:</w:t>
      </w:r>
    </w:p>
    <w:p w:rsidR="001F6CC9" w:rsidRPr="005E0A35" w:rsidRDefault="001F6CC9" w:rsidP="005E0A35">
      <w:pPr>
        <w:pStyle w:val="SingleTxtGR"/>
        <w:spacing w:after="0" w:line="220" w:lineRule="exact"/>
        <w:ind w:firstLine="170"/>
        <w:jc w:val="left"/>
        <w:rPr>
          <w:sz w:val="18"/>
          <w:szCs w:val="18"/>
        </w:rPr>
      </w:pPr>
      <w:r w:rsidRPr="005E0A35">
        <w:rPr>
          <w:b/>
          <w:sz w:val="18"/>
          <w:szCs w:val="18"/>
          <w:vertAlign w:val="superscript"/>
        </w:rPr>
        <w:t>1</w:t>
      </w:r>
      <w:r w:rsidR="005E0A35">
        <w:rPr>
          <w:sz w:val="18"/>
          <w:szCs w:val="18"/>
        </w:rPr>
        <w:t xml:space="preserve"> </w:t>
      </w:r>
      <w:r w:rsidRPr="005E0A35">
        <w:rPr>
          <w:sz w:val="18"/>
          <w:szCs w:val="18"/>
        </w:rPr>
        <w:t>Не включены пособие по временной утрате трудоспособности, пособие по береме</w:t>
      </w:r>
      <w:r w:rsidRPr="005E0A35">
        <w:rPr>
          <w:sz w:val="18"/>
          <w:szCs w:val="18"/>
        </w:rPr>
        <w:t>н</w:t>
      </w:r>
      <w:r w:rsidRPr="005E0A35">
        <w:rPr>
          <w:sz w:val="18"/>
          <w:szCs w:val="18"/>
        </w:rPr>
        <w:t>ности и родам, пособие при рождении ребенка.</w:t>
      </w:r>
    </w:p>
    <w:p w:rsidR="002918FD" w:rsidRPr="005E0A35" w:rsidRDefault="001F6CC9" w:rsidP="005E0A35">
      <w:pPr>
        <w:pStyle w:val="SingleTxtGR"/>
        <w:spacing w:after="0" w:line="220" w:lineRule="exact"/>
        <w:ind w:firstLine="170"/>
        <w:jc w:val="left"/>
        <w:rPr>
          <w:sz w:val="18"/>
          <w:szCs w:val="18"/>
        </w:rPr>
      </w:pPr>
      <w:r w:rsidRPr="005E0A35">
        <w:rPr>
          <w:b/>
          <w:sz w:val="18"/>
          <w:szCs w:val="18"/>
          <w:vertAlign w:val="superscript"/>
        </w:rPr>
        <w:t>2</w:t>
      </w:r>
      <w:r w:rsidRPr="005E0A35">
        <w:rPr>
          <w:sz w:val="18"/>
          <w:szCs w:val="18"/>
        </w:rPr>
        <w:t xml:space="preserve"> Не включены пособие по временной утрате трудоспособности, пособие по береме</w:t>
      </w:r>
      <w:r w:rsidRPr="005E0A35">
        <w:rPr>
          <w:sz w:val="18"/>
          <w:szCs w:val="18"/>
        </w:rPr>
        <w:t>н</w:t>
      </w:r>
      <w:r w:rsidRPr="005E0A35">
        <w:rPr>
          <w:sz w:val="18"/>
          <w:szCs w:val="18"/>
        </w:rPr>
        <w:t>ности и родам.</w:t>
      </w:r>
    </w:p>
    <w:p w:rsidR="001F6CC9" w:rsidRDefault="001F6CC9" w:rsidP="00F87B03">
      <w:pPr>
        <w:pStyle w:val="SingleTxtGR"/>
        <w:spacing w:before="120"/>
      </w:pPr>
      <w:r>
        <w:t>168.</w:t>
      </w:r>
      <w:r w:rsidR="00F87B03">
        <w:tab/>
      </w:r>
      <w:r>
        <w:t>Финансирование пенсий и государственных пособий</w:t>
      </w:r>
    </w:p>
    <w:tbl>
      <w:tblPr>
        <w:tblStyle w:val="TabTxt"/>
        <w:tblW w:w="7370" w:type="dxa"/>
        <w:tblInd w:w="1134" w:type="dxa"/>
        <w:tblLayout w:type="fixed"/>
        <w:tblLook w:val="01E0" w:firstRow="1" w:lastRow="1" w:firstColumn="1" w:lastColumn="1" w:noHBand="0" w:noVBand="0"/>
      </w:tblPr>
      <w:tblGrid>
        <w:gridCol w:w="3214"/>
        <w:gridCol w:w="4156"/>
      </w:tblGrid>
      <w:tr w:rsidR="001F6CC9" w:rsidRPr="00F87B03" w:rsidTr="00287326">
        <w:trPr>
          <w:trHeight w:hRule="exact" w:val="422"/>
          <w:tblHeader/>
        </w:trPr>
        <w:tc>
          <w:tcPr>
            <w:tcW w:w="3214" w:type="dxa"/>
            <w:tcBorders>
              <w:top w:val="single" w:sz="4" w:space="0" w:color="auto"/>
              <w:bottom w:val="single" w:sz="12" w:space="0" w:color="auto"/>
            </w:tcBorders>
            <w:shd w:val="clear" w:color="auto" w:fill="auto"/>
          </w:tcPr>
          <w:p w:rsidR="001F6CC9" w:rsidRPr="00F87B03" w:rsidRDefault="001F6CC9" w:rsidP="00F87B03">
            <w:pPr>
              <w:spacing w:before="80" w:after="80" w:line="200" w:lineRule="exact"/>
              <w:rPr>
                <w:i/>
                <w:sz w:val="16"/>
              </w:rPr>
            </w:pPr>
            <w:r w:rsidRPr="00F87B03">
              <w:rPr>
                <w:i/>
                <w:sz w:val="16"/>
              </w:rPr>
              <w:t>Виды</w:t>
            </w:r>
          </w:p>
        </w:tc>
        <w:tc>
          <w:tcPr>
            <w:cnfStyle w:val="000100000000" w:firstRow="0" w:lastRow="0" w:firstColumn="0" w:lastColumn="1" w:oddVBand="0" w:evenVBand="0" w:oddHBand="0" w:evenHBand="0" w:firstRowFirstColumn="0" w:firstRowLastColumn="0" w:lastRowFirstColumn="0" w:lastRowLastColumn="0"/>
            <w:tcW w:w="4156" w:type="dxa"/>
            <w:tcBorders>
              <w:bottom w:val="single" w:sz="12" w:space="0" w:color="auto"/>
            </w:tcBorders>
            <w:shd w:val="clear" w:color="auto" w:fill="auto"/>
          </w:tcPr>
          <w:p w:rsidR="001F6CC9" w:rsidRPr="00F87B03" w:rsidRDefault="001F6CC9" w:rsidP="00F87B03">
            <w:pPr>
              <w:spacing w:before="80" w:after="80" w:line="200" w:lineRule="exact"/>
              <w:rPr>
                <w:i/>
                <w:sz w:val="16"/>
              </w:rPr>
            </w:pPr>
            <w:r w:rsidRPr="00F87B03">
              <w:rPr>
                <w:i/>
                <w:sz w:val="16"/>
              </w:rPr>
              <w:t>Источники финансирования</w:t>
            </w:r>
          </w:p>
        </w:tc>
      </w:tr>
      <w:tr w:rsidR="00F87B03" w:rsidRPr="00F87B03" w:rsidTr="00287326">
        <w:trPr>
          <w:trHeight w:hRule="exact" w:val="403"/>
        </w:trPr>
        <w:tc>
          <w:tcPr>
            <w:tcW w:w="3214" w:type="dxa"/>
            <w:tcBorders>
              <w:top w:val="single" w:sz="12" w:space="0" w:color="auto"/>
            </w:tcBorders>
          </w:tcPr>
          <w:p w:rsidR="00F87B03" w:rsidRPr="00F87B03" w:rsidRDefault="00F87B03" w:rsidP="00F87B03">
            <w:r w:rsidRPr="00F87B03">
              <w:t>Трудовая пенсия</w:t>
            </w:r>
          </w:p>
        </w:tc>
        <w:tc>
          <w:tcPr>
            <w:cnfStyle w:val="000100000000" w:firstRow="0" w:lastRow="0" w:firstColumn="0" w:lastColumn="1" w:oddVBand="0" w:evenVBand="0" w:oddHBand="0" w:evenHBand="0" w:firstRowFirstColumn="0" w:firstRowLastColumn="0" w:lastRowFirstColumn="0" w:lastRowLastColumn="0"/>
            <w:tcW w:w="4156" w:type="dxa"/>
            <w:vMerge w:val="restart"/>
            <w:tcBorders>
              <w:top w:val="single" w:sz="12" w:space="0" w:color="auto"/>
            </w:tcBorders>
          </w:tcPr>
          <w:p w:rsidR="00F87B03" w:rsidRPr="00F87B03" w:rsidRDefault="00F87B03" w:rsidP="00F87B03">
            <w:pPr>
              <w:spacing w:before="80"/>
            </w:pPr>
            <w:r w:rsidRPr="00F87B03">
              <w:t>20% отчислений на социальное страхов</w:t>
            </w:r>
            <w:r w:rsidRPr="00F87B03">
              <w:t>а</w:t>
            </w:r>
            <w:r w:rsidRPr="00F87B03">
              <w:t>ние, уплачиваемых работодателем от фонда оплаты труда</w:t>
            </w:r>
          </w:p>
        </w:tc>
      </w:tr>
      <w:tr w:rsidR="00F87B03" w:rsidRPr="00F87B03" w:rsidTr="00287326">
        <w:trPr>
          <w:trHeight w:hRule="exact" w:val="403"/>
        </w:trPr>
        <w:tc>
          <w:tcPr>
            <w:tcW w:w="3214" w:type="dxa"/>
          </w:tcPr>
          <w:p w:rsidR="00F87B03" w:rsidRPr="00F87B03" w:rsidRDefault="00F87B03" w:rsidP="00F87B03">
            <w:r w:rsidRPr="00F87B03">
              <w:t>пособие по инвалидности</w:t>
            </w:r>
          </w:p>
        </w:tc>
        <w:tc>
          <w:tcPr>
            <w:cnfStyle w:val="000100000000" w:firstRow="0" w:lastRow="0" w:firstColumn="0" w:lastColumn="1" w:oddVBand="0" w:evenVBand="0" w:oddHBand="0" w:evenHBand="0" w:firstRowFirstColumn="0" w:firstRowLastColumn="0" w:lastRowFirstColumn="0" w:lastRowLastColumn="0"/>
            <w:tcW w:w="4156" w:type="dxa"/>
            <w:vMerge/>
          </w:tcPr>
          <w:p w:rsidR="00F87B03" w:rsidRPr="00F87B03" w:rsidRDefault="00F87B03" w:rsidP="00F87B03"/>
        </w:tc>
      </w:tr>
      <w:tr w:rsidR="00F87B03" w:rsidRPr="00F87B03" w:rsidTr="00287326">
        <w:trPr>
          <w:trHeight w:hRule="exact" w:val="413"/>
        </w:trPr>
        <w:tc>
          <w:tcPr>
            <w:tcW w:w="3214" w:type="dxa"/>
          </w:tcPr>
          <w:p w:rsidR="00F87B03" w:rsidRPr="00F87B03" w:rsidRDefault="00F87B03" w:rsidP="00F87B03">
            <w:r w:rsidRPr="00F87B03">
              <w:t>пособие по потере кормильца</w:t>
            </w:r>
          </w:p>
        </w:tc>
        <w:tc>
          <w:tcPr>
            <w:cnfStyle w:val="000100000000" w:firstRow="0" w:lastRow="0" w:firstColumn="0" w:lastColumn="1" w:oddVBand="0" w:evenVBand="0" w:oddHBand="0" w:evenHBand="0" w:firstRowFirstColumn="0" w:firstRowLastColumn="0" w:lastRowFirstColumn="0" w:lastRowLastColumn="0"/>
            <w:tcW w:w="4156" w:type="dxa"/>
            <w:vMerge/>
          </w:tcPr>
          <w:p w:rsidR="00F87B03" w:rsidRPr="00F87B03" w:rsidRDefault="00F87B03" w:rsidP="00F87B03"/>
        </w:tc>
      </w:tr>
      <w:tr w:rsidR="001F6CC9" w:rsidRPr="00F87B03" w:rsidTr="00287326">
        <w:trPr>
          <w:trHeight w:val="635"/>
        </w:trPr>
        <w:tc>
          <w:tcPr>
            <w:tcW w:w="3214" w:type="dxa"/>
          </w:tcPr>
          <w:p w:rsidR="001F6CC9" w:rsidRPr="00F87B03" w:rsidRDefault="001F6CC9" w:rsidP="00F87B03">
            <w:r w:rsidRPr="00F87B03">
              <w:t>накопительная пенсия</w:t>
            </w:r>
          </w:p>
        </w:tc>
        <w:tc>
          <w:tcPr>
            <w:cnfStyle w:val="000100000000" w:firstRow="0" w:lastRow="0" w:firstColumn="0" w:lastColumn="1" w:oddVBand="0" w:evenVBand="0" w:oddHBand="0" w:evenHBand="0" w:firstRowFirstColumn="0" w:firstRowLastColumn="0" w:lastRowFirstColumn="0" w:lastRowLastColumn="0"/>
            <w:tcW w:w="4156" w:type="dxa"/>
          </w:tcPr>
          <w:p w:rsidR="001F6CC9" w:rsidRPr="00F87B03" w:rsidRDefault="001F6CC9" w:rsidP="00F87B03">
            <w:r w:rsidRPr="00F87B03">
              <w:t>не менее 2% пенсионных взносов работн</w:t>
            </w:r>
            <w:r w:rsidRPr="00F87B03">
              <w:t>и</w:t>
            </w:r>
            <w:r w:rsidRPr="00F87B03">
              <w:t>ков от заработной платы</w:t>
            </w:r>
          </w:p>
        </w:tc>
      </w:tr>
      <w:tr w:rsidR="00F87B03" w:rsidRPr="00F87B03" w:rsidTr="00287326">
        <w:trPr>
          <w:trHeight w:val="649"/>
        </w:trPr>
        <w:tc>
          <w:tcPr>
            <w:tcW w:w="3214" w:type="dxa"/>
            <w:tcBorders>
              <w:bottom w:val="nil"/>
            </w:tcBorders>
          </w:tcPr>
          <w:p w:rsidR="00F87B03" w:rsidRPr="00F87B03" w:rsidRDefault="00F87B03" w:rsidP="00F87B03">
            <w:r w:rsidRPr="00F87B03">
              <w:t>пособие по временной утрате трудосп</w:t>
            </w:r>
            <w:r w:rsidRPr="00F87B03">
              <w:t>о</w:t>
            </w:r>
            <w:r w:rsidRPr="00F87B03">
              <w:t>собности</w:t>
            </w:r>
          </w:p>
        </w:tc>
        <w:tc>
          <w:tcPr>
            <w:cnfStyle w:val="000100000000" w:firstRow="0" w:lastRow="0" w:firstColumn="0" w:lastColumn="1" w:oddVBand="0" w:evenVBand="0" w:oddHBand="0" w:evenHBand="0" w:firstRowFirstColumn="0" w:firstRowLastColumn="0" w:lastRowFirstColumn="0" w:lastRowLastColumn="0"/>
            <w:tcW w:w="4156" w:type="dxa"/>
            <w:vMerge w:val="restart"/>
            <w:tcBorders>
              <w:top w:val="nil"/>
              <w:bottom w:val="single" w:sz="4" w:space="0" w:color="auto"/>
            </w:tcBorders>
          </w:tcPr>
          <w:p w:rsidR="00F87B03" w:rsidRDefault="00F87B03" w:rsidP="00F87B03"/>
          <w:p w:rsidR="00F87B03" w:rsidRPr="00F87B03" w:rsidRDefault="00F87B03" w:rsidP="00F87B03">
            <w:r w:rsidRPr="00F87B03">
              <w:t>за счет собственных средств предприятий</w:t>
            </w:r>
          </w:p>
          <w:p w:rsidR="00F87B03" w:rsidRPr="00F87B03" w:rsidRDefault="00F87B03" w:rsidP="00F87B03"/>
        </w:tc>
      </w:tr>
      <w:tr w:rsidR="00F87B03" w:rsidRPr="00F87B03" w:rsidTr="00287326">
        <w:trPr>
          <w:trHeight w:hRule="exact" w:val="403"/>
        </w:trPr>
        <w:tc>
          <w:tcPr>
            <w:tcW w:w="3214" w:type="dxa"/>
            <w:tcBorders>
              <w:top w:val="nil"/>
              <w:bottom w:val="single" w:sz="4" w:space="0" w:color="auto"/>
            </w:tcBorders>
          </w:tcPr>
          <w:p w:rsidR="00F87B03" w:rsidRPr="00F87B03" w:rsidRDefault="00F87B03" w:rsidP="00F87B03">
            <w:r w:rsidRPr="00F87B03">
              <w:t>пособие по беременности и р</w:t>
            </w:r>
            <w:r w:rsidRPr="00F87B03">
              <w:t>о</w:t>
            </w:r>
            <w:r w:rsidRPr="00F87B03">
              <w:t>дам</w:t>
            </w:r>
          </w:p>
        </w:tc>
        <w:tc>
          <w:tcPr>
            <w:cnfStyle w:val="000100000000" w:firstRow="0" w:lastRow="0" w:firstColumn="0" w:lastColumn="1" w:oddVBand="0" w:evenVBand="0" w:oddHBand="0" w:evenHBand="0" w:firstRowFirstColumn="0" w:firstRowLastColumn="0" w:lastRowFirstColumn="0" w:lastRowLastColumn="0"/>
            <w:tcW w:w="4156" w:type="dxa"/>
            <w:vMerge/>
            <w:tcBorders>
              <w:top w:val="nil"/>
              <w:bottom w:val="single" w:sz="4" w:space="0" w:color="auto"/>
            </w:tcBorders>
          </w:tcPr>
          <w:p w:rsidR="00F87B03" w:rsidRPr="00F87B03" w:rsidRDefault="00F87B03" w:rsidP="00F87B03"/>
        </w:tc>
      </w:tr>
      <w:tr w:rsidR="000A4242" w:rsidRPr="00F87B03" w:rsidTr="00287326">
        <w:trPr>
          <w:trHeight w:hRule="exact" w:val="403"/>
        </w:trPr>
        <w:tc>
          <w:tcPr>
            <w:tcW w:w="3214" w:type="dxa"/>
            <w:tcBorders>
              <w:top w:val="single" w:sz="4" w:space="0" w:color="auto"/>
            </w:tcBorders>
          </w:tcPr>
          <w:p w:rsidR="000A4242" w:rsidRPr="00F87B03" w:rsidRDefault="000A4242" w:rsidP="00287326">
            <w:pPr>
              <w:keepNext/>
            </w:pPr>
            <w:r w:rsidRPr="00F87B03">
              <w:t>пособие при рождении ребенка</w:t>
            </w:r>
          </w:p>
        </w:tc>
        <w:tc>
          <w:tcPr>
            <w:cnfStyle w:val="000100000000" w:firstRow="0" w:lastRow="0" w:firstColumn="0" w:lastColumn="1" w:oddVBand="0" w:evenVBand="0" w:oddHBand="0" w:evenHBand="0" w:firstRowFirstColumn="0" w:firstRowLastColumn="0" w:lastRowFirstColumn="0" w:lastRowLastColumn="0"/>
            <w:tcW w:w="4156" w:type="dxa"/>
            <w:vMerge w:val="restart"/>
            <w:tcBorders>
              <w:top w:val="single" w:sz="4" w:space="0" w:color="auto"/>
            </w:tcBorders>
          </w:tcPr>
          <w:p w:rsidR="000A4242" w:rsidRDefault="000A4242" w:rsidP="00287326">
            <w:pPr>
              <w:keepNext/>
            </w:pPr>
          </w:p>
          <w:p w:rsidR="000A4242" w:rsidRPr="00F87B03" w:rsidRDefault="000A4242" w:rsidP="00287326">
            <w:pPr>
              <w:keepNext/>
            </w:pPr>
            <w:r w:rsidRPr="00F87B03">
              <w:t>Средства Централизованного бюджета Тур</w:t>
            </w:r>
            <w:r w:rsidRPr="00F87B03">
              <w:t>к</w:t>
            </w:r>
            <w:r w:rsidRPr="00F87B03">
              <w:t>менистана</w:t>
            </w:r>
          </w:p>
          <w:p w:rsidR="000A4242" w:rsidRPr="00F87B03" w:rsidRDefault="000A4242" w:rsidP="00287326">
            <w:pPr>
              <w:keepNext/>
            </w:pPr>
          </w:p>
        </w:tc>
      </w:tr>
      <w:tr w:rsidR="000A4242" w:rsidRPr="00F87B03" w:rsidTr="00287326">
        <w:trPr>
          <w:trHeight w:hRule="exact" w:val="403"/>
        </w:trPr>
        <w:tc>
          <w:tcPr>
            <w:tcW w:w="3214" w:type="dxa"/>
          </w:tcPr>
          <w:p w:rsidR="000A4242" w:rsidRPr="00F87B03" w:rsidRDefault="000A4242" w:rsidP="00287326">
            <w:pPr>
              <w:keepNext/>
            </w:pPr>
            <w:r w:rsidRPr="00F87B03">
              <w:t>пособие по уходу за ребенком</w:t>
            </w:r>
          </w:p>
        </w:tc>
        <w:tc>
          <w:tcPr>
            <w:cnfStyle w:val="000100000000" w:firstRow="0" w:lastRow="0" w:firstColumn="0" w:lastColumn="1" w:oddVBand="0" w:evenVBand="0" w:oddHBand="0" w:evenHBand="0" w:firstRowFirstColumn="0" w:firstRowLastColumn="0" w:lastRowFirstColumn="0" w:lastRowLastColumn="0"/>
            <w:tcW w:w="4156" w:type="dxa"/>
            <w:vMerge/>
          </w:tcPr>
          <w:p w:rsidR="000A4242" w:rsidRPr="00F87B03" w:rsidRDefault="000A4242" w:rsidP="00287326">
            <w:pPr>
              <w:keepNext/>
            </w:pPr>
          </w:p>
        </w:tc>
      </w:tr>
      <w:tr w:rsidR="000A4242" w:rsidRPr="00F87B03" w:rsidTr="00287326">
        <w:trPr>
          <w:trHeight w:hRule="exact" w:val="413"/>
        </w:trPr>
        <w:tc>
          <w:tcPr>
            <w:tcW w:w="3214" w:type="dxa"/>
          </w:tcPr>
          <w:p w:rsidR="000A4242" w:rsidRPr="00F87B03" w:rsidRDefault="000A4242" w:rsidP="00287326">
            <w:pPr>
              <w:keepNext/>
            </w:pPr>
            <w:r w:rsidRPr="00F87B03">
              <w:t>социальное пособие</w:t>
            </w:r>
          </w:p>
        </w:tc>
        <w:tc>
          <w:tcPr>
            <w:cnfStyle w:val="000100000000" w:firstRow="0" w:lastRow="0" w:firstColumn="0" w:lastColumn="1" w:oddVBand="0" w:evenVBand="0" w:oddHBand="0" w:evenHBand="0" w:firstRowFirstColumn="0" w:firstRowLastColumn="0" w:lastRowFirstColumn="0" w:lastRowLastColumn="0"/>
            <w:tcW w:w="4156" w:type="dxa"/>
            <w:vMerge/>
          </w:tcPr>
          <w:p w:rsidR="000A4242" w:rsidRPr="00F87B03" w:rsidRDefault="000A4242" w:rsidP="00287326">
            <w:pPr>
              <w:keepNext/>
            </w:pPr>
          </w:p>
        </w:tc>
      </w:tr>
      <w:tr w:rsidR="000A4242" w:rsidRPr="00F87B03" w:rsidTr="00287326">
        <w:trPr>
          <w:trHeight w:hRule="exact" w:val="432"/>
        </w:trPr>
        <w:tc>
          <w:tcPr>
            <w:tcW w:w="3214" w:type="dxa"/>
          </w:tcPr>
          <w:p w:rsidR="000A4242" w:rsidRPr="00F87B03" w:rsidRDefault="000A4242" w:rsidP="00287326">
            <w:pPr>
              <w:keepNext/>
            </w:pPr>
            <w:r w:rsidRPr="00F87B03">
              <w:t>Государственная поддержка</w:t>
            </w:r>
          </w:p>
        </w:tc>
        <w:tc>
          <w:tcPr>
            <w:cnfStyle w:val="000100000000" w:firstRow="0" w:lastRow="0" w:firstColumn="0" w:lastColumn="1" w:oddVBand="0" w:evenVBand="0" w:oddHBand="0" w:evenHBand="0" w:firstRowFirstColumn="0" w:firstRowLastColumn="0" w:lastRowFirstColumn="0" w:lastRowLastColumn="0"/>
            <w:tcW w:w="4156" w:type="dxa"/>
            <w:vMerge/>
          </w:tcPr>
          <w:p w:rsidR="000A4242" w:rsidRPr="00F87B03" w:rsidRDefault="000A4242" w:rsidP="00287326">
            <w:pPr>
              <w:keepNext/>
            </w:pPr>
          </w:p>
        </w:tc>
      </w:tr>
    </w:tbl>
    <w:p w:rsidR="001F6CC9" w:rsidRDefault="001F6CC9" w:rsidP="00287326">
      <w:pPr>
        <w:pStyle w:val="SingleTxtGR"/>
        <w:spacing w:before="120"/>
      </w:pPr>
      <w:r w:rsidRPr="001F6CC9">
        <w:t>169.</w:t>
      </w:r>
      <w:r w:rsidR="00287326">
        <w:tab/>
      </w:r>
      <w:r w:rsidRPr="001F6CC9">
        <w:t>Удельный вес расходов на выплату пенсий, государственных пособий и иных социальных выплат к ВВП (в процентах):</w:t>
      </w:r>
    </w:p>
    <w:tbl>
      <w:tblPr>
        <w:tblStyle w:val="TabNum"/>
        <w:tblW w:w="7370" w:type="dxa"/>
        <w:tblInd w:w="1134" w:type="dxa"/>
        <w:tblLayout w:type="fixed"/>
        <w:tblLook w:val="01E0" w:firstRow="1" w:lastRow="1" w:firstColumn="1" w:lastColumn="1" w:noHBand="0" w:noVBand="0"/>
      </w:tblPr>
      <w:tblGrid>
        <w:gridCol w:w="3672"/>
        <w:gridCol w:w="3698"/>
      </w:tblGrid>
      <w:tr w:rsidR="001F6CC9" w:rsidRPr="00C50696" w:rsidTr="00C50696">
        <w:trPr>
          <w:trHeight w:hRule="exact" w:val="442"/>
          <w:tblHeader/>
        </w:trPr>
        <w:tc>
          <w:tcPr>
            <w:cnfStyle w:val="001000000000" w:firstRow="0" w:lastRow="0" w:firstColumn="1" w:lastColumn="0" w:oddVBand="0" w:evenVBand="0" w:oddHBand="0" w:evenHBand="0" w:firstRowFirstColumn="0" w:firstRowLastColumn="0" w:lastRowFirstColumn="0" w:lastRowLastColumn="0"/>
            <w:tcW w:w="2640" w:type="dxa"/>
            <w:tcBorders>
              <w:bottom w:val="single" w:sz="12" w:space="0" w:color="auto"/>
            </w:tcBorders>
            <w:shd w:val="clear" w:color="auto" w:fill="auto"/>
          </w:tcPr>
          <w:p w:rsidR="001F6CC9" w:rsidRPr="00C50696" w:rsidRDefault="001F6CC9" w:rsidP="00C50696">
            <w:pPr>
              <w:spacing w:before="80" w:after="80" w:line="200" w:lineRule="exact"/>
              <w:rPr>
                <w:i/>
                <w:sz w:val="16"/>
              </w:rPr>
            </w:pPr>
            <w:r w:rsidRPr="00C50696">
              <w:rPr>
                <w:i/>
                <w:sz w:val="16"/>
              </w:rPr>
              <w:t>Год</w:t>
            </w:r>
          </w:p>
        </w:tc>
        <w:tc>
          <w:tcPr>
            <w:tcW w:w="2659" w:type="dxa"/>
            <w:tcBorders>
              <w:top w:val="single" w:sz="4" w:space="0" w:color="auto"/>
              <w:bottom w:val="single" w:sz="12" w:space="0" w:color="auto"/>
            </w:tcBorders>
            <w:shd w:val="clear" w:color="auto" w:fill="auto"/>
          </w:tcPr>
          <w:p w:rsidR="001F6CC9" w:rsidRPr="00C50696" w:rsidRDefault="001F6CC9" w:rsidP="00C50696">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50696">
              <w:rPr>
                <w:i/>
                <w:sz w:val="16"/>
              </w:rPr>
              <w:t>Удельный вес</w:t>
            </w:r>
          </w:p>
        </w:tc>
      </w:tr>
      <w:tr w:rsidR="001F6CC9" w:rsidRPr="00C50696" w:rsidTr="00C50696">
        <w:trPr>
          <w:trHeight w:hRule="exact" w:val="269"/>
        </w:trPr>
        <w:tc>
          <w:tcPr>
            <w:cnfStyle w:val="001000000000" w:firstRow="0" w:lastRow="0" w:firstColumn="1" w:lastColumn="0" w:oddVBand="0" w:evenVBand="0" w:oddHBand="0" w:evenHBand="0" w:firstRowFirstColumn="0" w:firstRowLastColumn="0" w:lastRowFirstColumn="0" w:lastRowLastColumn="0"/>
            <w:tcW w:w="2640" w:type="dxa"/>
            <w:tcBorders>
              <w:top w:val="single" w:sz="12" w:space="0" w:color="auto"/>
            </w:tcBorders>
          </w:tcPr>
          <w:p w:rsidR="001F6CC9" w:rsidRPr="00C50696" w:rsidRDefault="001F6CC9" w:rsidP="00C50696">
            <w:r w:rsidRPr="00C50696">
              <w:t>2000</w:t>
            </w:r>
          </w:p>
        </w:tc>
        <w:tc>
          <w:tcPr>
            <w:tcW w:w="2659" w:type="dxa"/>
            <w:tcBorders>
              <w:top w:val="single" w:sz="12" w:space="0" w:color="auto"/>
            </w:tcBorders>
          </w:tcPr>
          <w:p w:rsidR="001F6CC9" w:rsidRPr="00C50696" w:rsidRDefault="001F6CC9" w:rsidP="00C50696">
            <w:pPr>
              <w:cnfStyle w:val="000000000000" w:firstRow="0" w:lastRow="0" w:firstColumn="0" w:lastColumn="0" w:oddVBand="0" w:evenVBand="0" w:oddHBand="0" w:evenHBand="0" w:firstRowFirstColumn="0" w:firstRowLastColumn="0" w:lastRowFirstColumn="0" w:lastRowLastColumn="0"/>
            </w:pPr>
            <w:r w:rsidRPr="00C50696">
              <w:t>3,75</w:t>
            </w:r>
          </w:p>
        </w:tc>
      </w:tr>
      <w:tr w:rsidR="001F6CC9" w:rsidRPr="00C50696" w:rsidTr="00C50696">
        <w:trPr>
          <w:trHeight w:hRule="exact" w:val="278"/>
        </w:trPr>
        <w:tc>
          <w:tcPr>
            <w:cnfStyle w:val="001000000000" w:firstRow="0" w:lastRow="0" w:firstColumn="1" w:lastColumn="0" w:oddVBand="0" w:evenVBand="0" w:oddHBand="0" w:evenHBand="0" w:firstRowFirstColumn="0" w:firstRowLastColumn="0" w:lastRowFirstColumn="0" w:lastRowLastColumn="0"/>
            <w:tcW w:w="2640" w:type="dxa"/>
          </w:tcPr>
          <w:p w:rsidR="001F6CC9" w:rsidRPr="00C50696" w:rsidRDefault="001F6CC9" w:rsidP="00C50696">
            <w:r w:rsidRPr="00C50696">
              <w:t>2001</w:t>
            </w:r>
          </w:p>
        </w:tc>
        <w:tc>
          <w:tcPr>
            <w:tcW w:w="2659" w:type="dxa"/>
          </w:tcPr>
          <w:p w:rsidR="001F6CC9" w:rsidRPr="00C50696" w:rsidRDefault="001F6CC9" w:rsidP="00C50696">
            <w:pPr>
              <w:cnfStyle w:val="000000000000" w:firstRow="0" w:lastRow="0" w:firstColumn="0" w:lastColumn="0" w:oddVBand="0" w:evenVBand="0" w:oddHBand="0" w:evenHBand="0" w:firstRowFirstColumn="0" w:firstRowLastColumn="0" w:lastRowFirstColumn="0" w:lastRowLastColumn="0"/>
            </w:pPr>
            <w:r w:rsidRPr="00C50696">
              <w:t>4,70</w:t>
            </w:r>
          </w:p>
        </w:tc>
      </w:tr>
      <w:tr w:rsidR="001F6CC9" w:rsidRPr="00C50696" w:rsidTr="00C50696">
        <w:trPr>
          <w:trHeight w:hRule="exact" w:val="288"/>
        </w:trPr>
        <w:tc>
          <w:tcPr>
            <w:cnfStyle w:val="001000000000" w:firstRow="0" w:lastRow="0" w:firstColumn="1" w:lastColumn="0" w:oddVBand="0" w:evenVBand="0" w:oddHBand="0" w:evenHBand="0" w:firstRowFirstColumn="0" w:firstRowLastColumn="0" w:lastRowFirstColumn="0" w:lastRowLastColumn="0"/>
            <w:tcW w:w="2640" w:type="dxa"/>
          </w:tcPr>
          <w:p w:rsidR="001F6CC9" w:rsidRPr="00C50696" w:rsidRDefault="001F6CC9" w:rsidP="00C50696">
            <w:r w:rsidRPr="00C50696">
              <w:t>2002</w:t>
            </w:r>
          </w:p>
        </w:tc>
        <w:tc>
          <w:tcPr>
            <w:tcW w:w="2659" w:type="dxa"/>
          </w:tcPr>
          <w:p w:rsidR="001F6CC9" w:rsidRPr="00C50696" w:rsidRDefault="001F6CC9" w:rsidP="00C50696">
            <w:pPr>
              <w:cnfStyle w:val="000000000000" w:firstRow="0" w:lastRow="0" w:firstColumn="0" w:lastColumn="0" w:oddVBand="0" w:evenVBand="0" w:oddHBand="0" w:evenHBand="0" w:firstRowFirstColumn="0" w:firstRowLastColumn="0" w:lastRowFirstColumn="0" w:lastRowLastColumn="0"/>
            </w:pPr>
            <w:r w:rsidRPr="00C50696">
              <w:t>3,46</w:t>
            </w:r>
          </w:p>
        </w:tc>
      </w:tr>
      <w:tr w:rsidR="001F6CC9" w:rsidRPr="00C50696" w:rsidTr="00C50696">
        <w:trPr>
          <w:trHeight w:hRule="exact" w:val="269"/>
        </w:trPr>
        <w:tc>
          <w:tcPr>
            <w:cnfStyle w:val="001000000000" w:firstRow="0" w:lastRow="0" w:firstColumn="1" w:lastColumn="0" w:oddVBand="0" w:evenVBand="0" w:oddHBand="0" w:evenHBand="0" w:firstRowFirstColumn="0" w:firstRowLastColumn="0" w:lastRowFirstColumn="0" w:lastRowLastColumn="0"/>
            <w:tcW w:w="2640" w:type="dxa"/>
          </w:tcPr>
          <w:p w:rsidR="001F6CC9" w:rsidRPr="00C50696" w:rsidRDefault="001F6CC9" w:rsidP="00C50696">
            <w:r w:rsidRPr="00C50696">
              <w:t>2003</w:t>
            </w:r>
          </w:p>
        </w:tc>
        <w:tc>
          <w:tcPr>
            <w:tcW w:w="2659" w:type="dxa"/>
          </w:tcPr>
          <w:p w:rsidR="001F6CC9" w:rsidRPr="00C50696" w:rsidRDefault="001F6CC9" w:rsidP="00C50696">
            <w:pPr>
              <w:cnfStyle w:val="000000000000" w:firstRow="0" w:lastRow="0" w:firstColumn="0" w:lastColumn="0" w:oddVBand="0" w:evenVBand="0" w:oddHBand="0" w:evenHBand="0" w:firstRowFirstColumn="0" w:firstRowLastColumn="0" w:lastRowFirstColumn="0" w:lastRowLastColumn="0"/>
            </w:pPr>
            <w:r w:rsidRPr="00C50696">
              <w:t>3,58</w:t>
            </w:r>
          </w:p>
        </w:tc>
      </w:tr>
      <w:tr w:rsidR="001F6CC9" w:rsidRPr="00C50696" w:rsidTr="00C50696">
        <w:trPr>
          <w:trHeight w:hRule="exact" w:val="278"/>
        </w:trPr>
        <w:tc>
          <w:tcPr>
            <w:cnfStyle w:val="001000000000" w:firstRow="0" w:lastRow="0" w:firstColumn="1" w:lastColumn="0" w:oddVBand="0" w:evenVBand="0" w:oddHBand="0" w:evenHBand="0" w:firstRowFirstColumn="0" w:firstRowLastColumn="0" w:lastRowFirstColumn="0" w:lastRowLastColumn="0"/>
            <w:tcW w:w="2640" w:type="dxa"/>
          </w:tcPr>
          <w:p w:rsidR="001F6CC9" w:rsidRPr="00C50696" w:rsidRDefault="001F6CC9" w:rsidP="00C50696">
            <w:r w:rsidRPr="00C50696">
              <w:t>2004</w:t>
            </w:r>
          </w:p>
        </w:tc>
        <w:tc>
          <w:tcPr>
            <w:tcW w:w="2659" w:type="dxa"/>
          </w:tcPr>
          <w:p w:rsidR="001F6CC9" w:rsidRPr="00C50696" w:rsidRDefault="001F6CC9" w:rsidP="00C50696">
            <w:pPr>
              <w:cnfStyle w:val="000000000000" w:firstRow="0" w:lastRow="0" w:firstColumn="0" w:lastColumn="0" w:oddVBand="0" w:evenVBand="0" w:oddHBand="0" w:evenHBand="0" w:firstRowFirstColumn="0" w:firstRowLastColumn="0" w:lastRowFirstColumn="0" w:lastRowLastColumn="0"/>
            </w:pPr>
            <w:r w:rsidRPr="00C50696">
              <w:t>3,85</w:t>
            </w:r>
          </w:p>
        </w:tc>
      </w:tr>
      <w:tr w:rsidR="001F6CC9" w:rsidRPr="00C50696" w:rsidTr="00C50696">
        <w:trPr>
          <w:trHeight w:hRule="exact" w:val="269"/>
        </w:trPr>
        <w:tc>
          <w:tcPr>
            <w:cnfStyle w:val="001000000000" w:firstRow="0" w:lastRow="0" w:firstColumn="1" w:lastColumn="0" w:oddVBand="0" w:evenVBand="0" w:oddHBand="0" w:evenHBand="0" w:firstRowFirstColumn="0" w:firstRowLastColumn="0" w:lastRowFirstColumn="0" w:lastRowLastColumn="0"/>
            <w:tcW w:w="2640" w:type="dxa"/>
          </w:tcPr>
          <w:p w:rsidR="001F6CC9" w:rsidRPr="00C50696" w:rsidRDefault="001F6CC9" w:rsidP="00C50696">
            <w:r w:rsidRPr="00C50696">
              <w:t>2005</w:t>
            </w:r>
          </w:p>
        </w:tc>
        <w:tc>
          <w:tcPr>
            <w:tcW w:w="2659" w:type="dxa"/>
          </w:tcPr>
          <w:p w:rsidR="001F6CC9" w:rsidRPr="00C50696" w:rsidRDefault="001F6CC9" w:rsidP="00C50696">
            <w:pPr>
              <w:cnfStyle w:val="000000000000" w:firstRow="0" w:lastRow="0" w:firstColumn="0" w:lastColumn="0" w:oddVBand="0" w:evenVBand="0" w:oddHBand="0" w:evenHBand="0" w:firstRowFirstColumn="0" w:firstRowLastColumn="0" w:lastRowFirstColumn="0" w:lastRowLastColumn="0"/>
            </w:pPr>
            <w:r w:rsidRPr="00C50696">
              <w:t>4,05</w:t>
            </w:r>
          </w:p>
        </w:tc>
      </w:tr>
      <w:tr w:rsidR="001F6CC9" w:rsidRPr="00C50696" w:rsidTr="00C50696">
        <w:trPr>
          <w:trHeight w:hRule="exact" w:val="278"/>
        </w:trPr>
        <w:tc>
          <w:tcPr>
            <w:cnfStyle w:val="001000000000" w:firstRow="0" w:lastRow="0" w:firstColumn="1" w:lastColumn="0" w:oddVBand="0" w:evenVBand="0" w:oddHBand="0" w:evenHBand="0" w:firstRowFirstColumn="0" w:firstRowLastColumn="0" w:lastRowFirstColumn="0" w:lastRowLastColumn="0"/>
            <w:tcW w:w="2640" w:type="dxa"/>
          </w:tcPr>
          <w:p w:rsidR="001F6CC9" w:rsidRPr="00C50696" w:rsidRDefault="001F6CC9" w:rsidP="00C50696">
            <w:r w:rsidRPr="00C50696">
              <w:t>2006</w:t>
            </w:r>
          </w:p>
        </w:tc>
        <w:tc>
          <w:tcPr>
            <w:tcW w:w="2659" w:type="dxa"/>
          </w:tcPr>
          <w:p w:rsidR="001F6CC9" w:rsidRPr="00C50696" w:rsidRDefault="001F6CC9" w:rsidP="00C50696">
            <w:pPr>
              <w:cnfStyle w:val="000000000000" w:firstRow="0" w:lastRow="0" w:firstColumn="0" w:lastColumn="0" w:oddVBand="0" w:evenVBand="0" w:oddHBand="0" w:evenHBand="0" w:firstRowFirstColumn="0" w:firstRowLastColumn="0" w:lastRowFirstColumn="0" w:lastRowLastColumn="0"/>
            </w:pPr>
            <w:r w:rsidRPr="00C50696">
              <w:t>2,72</w:t>
            </w:r>
          </w:p>
        </w:tc>
      </w:tr>
      <w:tr w:rsidR="001F6CC9" w:rsidRPr="00C50696" w:rsidTr="00C50696">
        <w:trPr>
          <w:trHeight w:hRule="exact" w:val="307"/>
        </w:trPr>
        <w:tc>
          <w:tcPr>
            <w:cnfStyle w:val="001000000000" w:firstRow="0" w:lastRow="0" w:firstColumn="1" w:lastColumn="0" w:oddVBand="0" w:evenVBand="0" w:oddHBand="0" w:evenHBand="0" w:firstRowFirstColumn="0" w:firstRowLastColumn="0" w:lastRowFirstColumn="0" w:lastRowLastColumn="0"/>
            <w:tcW w:w="2640" w:type="dxa"/>
          </w:tcPr>
          <w:p w:rsidR="001F6CC9" w:rsidRPr="00C50696" w:rsidRDefault="001F6CC9" w:rsidP="00C50696">
            <w:r w:rsidRPr="00C50696">
              <w:t>2007</w:t>
            </w:r>
          </w:p>
        </w:tc>
        <w:tc>
          <w:tcPr>
            <w:tcW w:w="2659" w:type="dxa"/>
          </w:tcPr>
          <w:p w:rsidR="001F6CC9" w:rsidRPr="00C50696" w:rsidRDefault="001F6CC9" w:rsidP="00C50696">
            <w:pPr>
              <w:cnfStyle w:val="000000000000" w:firstRow="0" w:lastRow="0" w:firstColumn="0" w:lastColumn="0" w:oddVBand="0" w:evenVBand="0" w:oddHBand="0" w:evenHBand="0" w:firstRowFirstColumn="0" w:firstRowLastColumn="0" w:lastRowFirstColumn="0" w:lastRowLastColumn="0"/>
            </w:pPr>
            <w:r w:rsidRPr="00C50696">
              <w:t>2,89</w:t>
            </w:r>
          </w:p>
        </w:tc>
      </w:tr>
    </w:tbl>
    <w:p w:rsidR="002918FD" w:rsidRDefault="001F6CC9" w:rsidP="00C50696">
      <w:pPr>
        <w:pStyle w:val="SingleTxtGR"/>
        <w:spacing w:before="120"/>
      </w:pPr>
      <w:r>
        <w:t>Уменьшение доли расходов на выплату пенсий, государственных пособий и иных социальных выплат от ВВП в Туркменистане обусловлено высокими те</w:t>
      </w:r>
      <w:r>
        <w:t>м</w:t>
      </w:r>
      <w:r>
        <w:t>пами экономического роста при относительно низких темпах роста численн</w:t>
      </w:r>
      <w:r>
        <w:t>о</w:t>
      </w:r>
      <w:r>
        <w:t>сти получателей социальных выплат и расходов на их финансирование.</w:t>
      </w:r>
    </w:p>
    <w:p w:rsidR="002918FD" w:rsidRDefault="00C50696" w:rsidP="00C50696">
      <w:pPr>
        <w:pStyle w:val="SingleTxtGR"/>
      </w:pPr>
      <w:r>
        <w:t>170.</w:t>
      </w:r>
      <w:r>
        <w:tab/>
      </w:r>
      <w:r w:rsidR="001F6CC9">
        <w:t>В социальной сфере Правительство Туркменистана активно сотрудничает с Организацией Объединенных Наций. В рамках рамочного Соглашения по с</w:t>
      </w:r>
      <w:r w:rsidR="001F6CC9">
        <w:t>о</w:t>
      </w:r>
      <w:r w:rsidR="001F6CC9">
        <w:t>действию развитию на 2005-2009, подписанного Правительством Туркменист</w:t>
      </w:r>
      <w:r w:rsidR="001F6CC9">
        <w:t>а</w:t>
      </w:r>
      <w:r w:rsidR="001F6CC9">
        <w:t>на и ООН, Министерство социального обеспечения Туркменистана совместно с ПРООН</w:t>
      </w:r>
      <w:r w:rsidR="002918FD">
        <w:t xml:space="preserve"> </w:t>
      </w:r>
      <w:r w:rsidR="001F6CC9">
        <w:t>осуществляют программу "Поддержка развития системы социальной защиты". В соответствии с указанной Программой, агентством проводятся м</w:t>
      </w:r>
      <w:r w:rsidR="001F6CC9">
        <w:t>е</w:t>
      </w:r>
      <w:r w:rsidR="001F6CC9">
        <w:t>роприятия по повышению уровня профессиональных навыков специалистов, организуются обучающие семинары с участием международных экспертов.</w:t>
      </w:r>
    </w:p>
    <w:p w:rsidR="002918FD" w:rsidRDefault="00C50696" w:rsidP="00C50696">
      <w:pPr>
        <w:pStyle w:val="H1GR"/>
      </w:pPr>
      <w:r>
        <w:tab/>
      </w:r>
      <w:r>
        <w:tab/>
      </w:r>
      <w:r w:rsidR="001F6CC9">
        <w:t>Статья 10</w:t>
      </w:r>
      <w:r>
        <w:br/>
      </w:r>
      <w:r w:rsidR="001F6CC9">
        <w:t>Право на вступление в брак и семейную жизнь</w:t>
      </w:r>
    </w:p>
    <w:p w:rsidR="002918FD" w:rsidRDefault="00C50696" w:rsidP="00C50696">
      <w:pPr>
        <w:pStyle w:val="SingleTxtGR"/>
      </w:pPr>
      <w:r>
        <w:t>171.</w:t>
      </w:r>
      <w:r>
        <w:tab/>
      </w:r>
      <w:r w:rsidR="001F6CC9">
        <w:t>Согласно статье 27 Конституции Туркменистана женщина и мужчина по достижении брачного возраста имеют право по взаимному согласию вступить в брак и создать семью. Супруги в семейных отношениях равноправны. Родители или заменяющие их лица имеют право и обязаны воспитывать детей, заботит</w:t>
      </w:r>
      <w:r w:rsidR="001F6CC9">
        <w:t>ь</w:t>
      </w:r>
      <w:r w:rsidR="001F6CC9">
        <w:t>ся об их здоровье, развитии, обучении, готовить к труду, прививать им культуру уважения к законам, историческим и национальным традициям. Совершенн</w:t>
      </w:r>
      <w:r w:rsidR="001F6CC9">
        <w:t>о</w:t>
      </w:r>
      <w:r w:rsidR="001F6CC9">
        <w:t>летние дети обязаны заботиться о родителях и оказывать им помощь.</w:t>
      </w:r>
    </w:p>
    <w:p w:rsidR="002918FD" w:rsidRDefault="00C50696" w:rsidP="00C50696">
      <w:pPr>
        <w:pStyle w:val="SingleTxtGR"/>
      </w:pPr>
      <w:r>
        <w:t>172.</w:t>
      </w:r>
      <w:r>
        <w:tab/>
      </w:r>
      <w:r w:rsidR="001F6CC9">
        <w:t>Статья 4 Кодекса о браке и семье Туркменистана устанавливает, что все граждане имеют равные права в семейных отношениях. Не допускается какое бы то ни было прямое или косвенное ограничение прав, установление прямых либо косвенных преимуществ при вступлении в брак и в семейных отношениях в зависимости от 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 места жительства и других обстоятельств.</w:t>
      </w:r>
    </w:p>
    <w:p w:rsidR="002918FD" w:rsidRDefault="00C50696" w:rsidP="00C50696">
      <w:pPr>
        <w:pStyle w:val="SingleTxtGR"/>
      </w:pPr>
      <w:r>
        <w:t>173.</w:t>
      </w:r>
      <w:r>
        <w:tab/>
      </w:r>
      <w:r w:rsidR="001F6CC9">
        <w:t>Государство проявляет заботу о семье путем создания и развития шир</w:t>
      </w:r>
      <w:r w:rsidR="001F6CC9">
        <w:t>о</w:t>
      </w:r>
      <w:r w:rsidR="001F6CC9">
        <w:t>кой сети родильных домов, детских яслей и садов, школ-интернатов и других детских учреждений, организаций и совершенствования службы быта и общ</w:t>
      </w:r>
      <w:r w:rsidR="001F6CC9">
        <w:t>е</w:t>
      </w:r>
      <w:r w:rsidR="001F6CC9">
        <w:t>ственного питания, выплаты пособий по случаю рождения ребенка, предоста</w:t>
      </w:r>
      <w:r w:rsidR="001F6CC9">
        <w:t>в</w:t>
      </w:r>
      <w:r w:rsidR="001F6CC9">
        <w:t>ления пособий и льгот одиноким матерям и многодетным семьям, а также др</w:t>
      </w:r>
      <w:r w:rsidR="001F6CC9">
        <w:t>у</w:t>
      </w:r>
      <w:r w:rsidR="001F6CC9">
        <w:t>гих видов пособий и помощи семье.</w:t>
      </w:r>
    </w:p>
    <w:p w:rsidR="002918FD" w:rsidRDefault="00C50696" w:rsidP="00C50696">
      <w:pPr>
        <w:pStyle w:val="SingleTxtGR"/>
      </w:pPr>
      <w:r>
        <w:t>174.</w:t>
      </w:r>
      <w:r>
        <w:tab/>
      </w:r>
      <w:r w:rsidR="001F6CC9">
        <w:t>Материнство в Туркменистане окружено всенародным почетом и уваж</w:t>
      </w:r>
      <w:r w:rsidR="001F6CC9">
        <w:t>е</w:t>
      </w:r>
      <w:r w:rsidR="001F6CC9">
        <w:t>нием, охраняется и поощряется государством. Охрана интересов матери и р</w:t>
      </w:r>
      <w:r w:rsidR="001F6CC9">
        <w:t>е</w:t>
      </w:r>
      <w:r w:rsidR="001F6CC9">
        <w:t>бенка обеспечивается специальными мерами по охране труда и здоровья же</w:t>
      </w:r>
      <w:r w:rsidR="001F6CC9">
        <w:t>н</w:t>
      </w:r>
      <w:r w:rsidR="001F6CC9">
        <w:t>щин, созданием условий, позволяющих женщинам сочетать труд с материнс</w:t>
      </w:r>
      <w:r w:rsidR="001F6CC9">
        <w:t>т</w:t>
      </w:r>
      <w:r w:rsidR="001F6CC9">
        <w:t>вом; правовой защитой, материальной и моральной поддержкой материнства и де</w:t>
      </w:r>
      <w:r w:rsidR="001F6CC9">
        <w:t>т</w:t>
      </w:r>
      <w:r w:rsidR="001F6CC9">
        <w:t>ства, включая предоставление женщинам отпусков по беременности и родам с сохранением содержания и других льгот беременным женщинам и матерям.</w:t>
      </w:r>
    </w:p>
    <w:p w:rsidR="002918FD" w:rsidRDefault="00C50696" w:rsidP="00C50696">
      <w:pPr>
        <w:pStyle w:val="SingleTxtGR"/>
      </w:pPr>
      <w:r>
        <w:t>175.</w:t>
      </w:r>
      <w:r>
        <w:tab/>
      </w:r>
      <w:r w:rsidR="001F6CC9">
        <w:t>Брак заключается в государственных органах записи актов гражданского состояния. Регистрация брака устанавливается как в интересах государстве</w:t>
      </w:r>
      <w:r w:rsidR="001F6CC9">
        <w:t>н</w:t>
      </w:r>
      <w:r w:rsidR="001F6CC9">
        <w:t>ных и общественных, так и с целью охраны личных и имущественных прав и интересов супругов и детей. Права и обязанности супругов порождает лишь брак, заключенный в государственных органах записи актов гражданского с</w:t>
      </w:r>
      <w:r w:rsidR="001F6CC9">
        <w:t>о</w:t>
      </w:r>
      <w:r w:rsidR="001F6CC9">
        <w:t>стояния.</w:t>
      </w:r>
    </w:p>
    <w:p w:rsidR="002918FD" w:rsidRDefault="00C50696" w:rsidP="00C50696">
      <w:pPr>
        <w:pStyle w:val="SingleTxtGR"/>
      </w:pPr>
      <w:r>
        <w:t>176.</w:t>
      </w:r>
      <w:r>
        <w:tab/>
      </w:r>
      <w:r w:rsidR="001F6CC9">
        <w:t>Заключение брака происходит по истечении месячного срока после под</w:t>
      </w:r>
      <w:r w:rsidR="001F6CC9">
        <w:t>а</w:t>
      </w:r>
      <w:r w:rsidR="001F6CC9">
        <w:t>чи желающими вступить в брак заявления в государственный орган записи а</w:t>
      </w:r>
      <w:r w:rsidR="001F6CC9">
        <w:t>к</w:t>
      </w:r>
      <w:r w:rsidR="001F6CC9">
        <w:t>тов гражданского состояния. При наличии уважительных причин месячный срок может быть сокращен или увеличен, но не более чем до трех месяцев, з</w:t>
      </w:r>
      <w:r w:rsidR="001F6CC9">
        <w:t>а</w:t>
      </w:r>
      <w:r w:rsidR="001F6CC9">
        <w:t>ведующим бюро (отделом) записи актов гражданского состояния (ЗАГС). З</w:t>
      </w:r>
      <w:r w:rsidR="001F6CC9">
        <w:t>а</w:t>
      </w:r>
      <w:r w:rsidR="001F6CC9">
        <w:t>ключение брака производится торжественно. Органы записи актов гражданск</w:t>
      </w:r>
      <w:r w:rsidR="001F6CC9">
        <w:t>о</w:t>
      </w:r>
      <w:r w:rsidR="001F6CC9">
        <w:t>го состояния обеспечивают торжественную обстановку регистрации брака при с</w:t>
      </w:r>
      <w:r w:rsidR="001F6CC9">
        <w:t>о</w:t>
      </w:r>
      <w:r w:rsidR="001F6CC9">
        <w:t>гласии на это лиц, вступающих в брак.</w:t>
      </w:r>
    </w:p>
    <w:p w:rsidR="002918FD" w:rsidRDefault="00C50696" w:rsidP="00C50696">
      <w:pPr>
        <w:pStyle w:val="SingleTxtGR"/>
      </w:pPr>
      <w:r>
        <w:t>177.</w:t>
      </w:r>
      <w:r>
        <w:tab/>
      </w:r>
      <w:r w:rsidR="001F6CC9">
        <w:t>Граждане Туркменистана вступают в брак с иностранными гражданами и лицами без гражданства путем заключения брачного контракта, в котором ог</w:t>
      </w:r>
      <w:r w:rsidR="001F6CC9">
        <w:t>о</w:t>
      </w:r>
      <w:r w:rsidR="001F6CC9">
        <w:t>вариваются имущественные права и обязанности супругов, а также их обяз</w:t>
      </w:r>
      <w:r w:rsidR="001F6CC9">
        <w:t>а</w:t>
      </w:r>
      <w:r w:rsidR="001F6CC9">
        <w:t>тельства по содержанию детей и нуждающегося в материальной помощи нетр</w:t>
      </w:r>
      <w:r w:rsidR="001F6CC9">
        <w:t>у</w:t>
      </w:r>
      <w:r w:rsidR="001F6CC9">
        <w:t>доспособного супруга в порядке, предусмотренном настоящим Кодексом. Бра</w:t>
      </w:r>
      <w:r w:rsidR="001F6CC9">
        <w:t>ч</w:t>
      </w:r>
      <w:r w:rsidR="001F6CC9">
        <w:t>ный контракт считается действительным после подписания его лицами, вст</w:t>
      </w:r>
      <w:r w:rsidR="001F6CC9">
        <w:t>у</w:t>
      </w:r>
      <w:r w:rsidR="001F6CC9">
        <w:t>пающими в брак, и регистрации в органе ЗАГСа. Заключение брака гражданина Туркменистана с иностранным гражданином или лицом без гражданства прои</w:t>
      </w:r>
      <w:r w:rsidR="001F6CC9">
        <w:t>з</w:t>
      </w:r>
      <w:r w:rsidR="001F6CC9">
        <w:t>водится по истечении трехмесячного срока после подачи заявления, а в необх</w:t>
      </w:r>
      <w:r w:rsidR="001F6CC9">
        <w:t>о</w:t>
      </w:r>
      <w:r w:rsidR="001F6CC9">
        <w:t>димых случаях этот срок может быть продлен до шести месяцев.</w:t>
      </w:r>
    </w:p>
    <w:p w:rsidR="002918FD" w:rsidRDefault="00C50696" w:rsidP="00C50696">
      <w:pPr>
        <w:pStyle w:val="SingleTxtGR"/>
      </w:pPr>
      <w:r>
        <w:t>178.</w:t>
      </w:r>
      <w:r>
        <w:tab/>
      </w:r>
      <w:r w:rsidR="001F6CC9">
        <w:t>Для заключения брака необходимо взаимное согласие лиц, вступающих в брак, и достижение ими брачного возраста. Для заключения брака граждан Туркменистана с иностранными гражданами и лицами без гражданства, помимо условий, указанных в части первой настоящей статьи, необходимо проживание этого лица на территории Туркменистана не менее одного года.</w:t>
      </w:r>
    </w:p>
    <w:p w:rsidR="002918FD" w:rsidRDefault="00C50696" w:rsidP="00C50696">
      <w:pPr>
        <w:pStyle w:val="SingleTxtGR"/>
      </w:pPr>
      <w:r>
        <w:t>179.</w:t>
      </w:r>
      <w:r>
        <w:tab/>
      </w:r>
      <w:r w:rsidR="001F6CC9">
        <w:t>Брачный возраст устанавливается в шестнадцать лет. Гражданам Туркм</w:t>
      </w:r>
      <w:r w:rsidR="001F6CC9">
        <w:t>е</w:t>
      </w:r>
      <w:r w:rsidR="001F6CC9">
        <w:t>нистана, заключающим брак с иностранными</w:t>
      </w:r>
      <w:r w:rsidR="002918FD">
        <w:t xml:space="preserve"> </w:t>
      </w:r>
      <w:r w:rsidR="001F6CC9">
        <w:t>гражданами и лицами</w:t>
      </w:r>
      <w:r w:rsidR="002918FD">
        <w:t xml:space="preserve"> </w:t>
      </w:r>
      <w:r w:rsidR="001F6CC9">
        <w:t>без гра</w:t>
      </w:r>
      <w:r w:rsidR="001F6CC9">
        <w:t>ж</w:t>
      </w:r>
      <w:r w:rsidR="001F6CC9">
        <w:t>данства, брачный возраст</w:t>
      </w:r>
      <w:r w:rsidR="002918FD">
        <w:t xml:space="preserve"> </w:t>
      </w:r>
      <w:r w:rsidR="001F6CC9">
        <w:t>устанавливается в восемнадцать лет.</w:t>
      </w:r>
    </w:p>
    <w:p w:rsidR="002918FD" w:rsidRDefault="00C50696" w:rsidP="00C50696">
      <w:pPr>
        <w:pStyle w:val="SingleTxtGR"/>
      </w:pPr>
      <w:r>
        <w:t>180.</w:t>
      </w:r>
      <w:r>
        <w:tab/>
      </w:r>
      <w:r w:rsidR="001F6CC9">
        <w:t>Согласно статье 14 Закона Туркменистана "Об охране здоровья граждан" от 14 декабря 2002 года в соответствии с Конституцией Туркменистана всем гражданам, независимо от национальности, расы, пола, происхождения, им</w:t>
      </w:r>
      <w:r w:rsidR="001F6CC9">
        <w:t>у</w:t>
      </w:r>
      <w:r w:rsidR="001F6CC9">
        <w:t>щественного и должностного положения, места жительства, языка, отношения к религии, политических убеждений, партийной принадлежности либо отсутс</w:t>
      </w:r>
      <w:r w:rsidR="001F6CC9">
        <w:t>т</w:t>
      </w:r>
      <w:r w:rsidR="001F6CC9">
        <w:t>вия принадлежности к какой-либо партии гарантируется право на охрану зд</w:t>
      </w:r>
      <w:r w:rsidR="001F6CC9">
        <w:t>о</w:t>
      </w:r>
      <w:r w:rsidR="001F6CC9">
        <w:t>ровья. Гражданам Туркменистана, находящимся за его пределами, гарантируе</w:t>
      </w:r>
      <w:r w:rsidR="001F6CC9">
        <w:t>т</w:t>
      </w:r>
      <w:r w:rsidR="001F6CC9">
        <w:t>ся право на охрану здоровья в соответствии с международными договорами Туркменистана. Гражданам гарантируется право на государственное добр</w:t>
      </w:r>
      <w:r w:rsidR="001F6CC9">
        <w:t>о</w:t>
      </w:r>
      <w:r w:rsidR="001F6CC9">
        <w:t>вольное м</w:t>
      </w:r>
      <w:r w:rsidR="001F6CC9">
        <w:t>е</w:t>
      </w:r>
      <w:r w:rsidR="001F6CC9">
        <w:t>дицинское страхование.</w:t>
      </w:r>
    </w:p>
    <w:p w:rsidR="002918FD" w:rsidRDefault="00C50696" w:rsidP="00C50696">
      <w:pPr>
        <w:pStyle w:val="SingleTxtGR"/>
      </w:pPr>
      <w:r>
        <w:t>181.</w:t>
      </w:r>
      <w:r>
        <w:tab/>
      </w:r>
      <w:r w:rsidR="001F6CC9">
        <w:t>Иностранным гражданам, находящимся на территории Туркменистана, гарантируется право на охрану здоровья в соответствии с международными д</w:t>
      </w:r>
      <w:r w:rsidR="001F6CC9">
        <w:t>о</w:t>
      </w:r>
      <w:r w:rsidR="001F6CC9">
        <w:t>говорами Туркменистана. Иностранные граждане и лица без гражданства, вр</w:t>
      </w:r>
      <w:r w:rsidR="001F6CC9">
        <w:t>е</w:t>
      </w:r>
      <w:r w:rsidR="001F6CC9">
        <w:t>менно или постоянно пребывающие в Туркменистане, а также беженцы пол</w:t>
      </w:r>
      <w:r w:rsidR="001F6CC9">
        <w:t>ь</w:t>
      </w:r>
      <w:r w:rsidR="001F6CC9">
        <w:t>зуются правом на охрану здоровья наравне с гражданами Туркменистана, если иное не предусмотрено международными договорами Туркменистана.</w:t>
      </w:r>
    </w:p>
    <w:p w:rsidR="001F6CC9" w:rsidRDefault="001F6CC9" w:rsidP="00C50696">
      <w:pPr>
        <w:pStyle w:val="SingleTxtGR"/>
      </w:pPr>
      <w:r>
        <w:t>182.</w:t>
      </w:r>
      <w:r w:rsidR="00C50696">
        <w:tab/>
      </w:r>
      <w:r>
        <w:t>Право беременных женщин и матерей на охрану здоровья обеспечивае</w:t>
      </w:r>
      <w:r>
        <w:t>т</w:t>
      </w:r>
      <w:r>
        <w:t>ся:</w:t>
      </w:r>
    </w:p>
    <w:p w:rsidR="001F6CC9" w:rsidRDefault="001F6CC9" w:rsidP="00C50696">
      <w:pPr>
        <w:pStyle w:val="Bullet1GR"/>
      </w:pPr>
      <w:r>
        <w:t>организацией и проведением профилактических мероприятий, внедрен</w:t>
      </w:r>
      <w:r>
        <w:t>и</w:t>
      </w:r>
      <w:r>
        <w:t>ем в медицинскую практику современных достижений науки, направле</w:t>
      </w:r>
      <w:r>
        <w:t>н</w:t>
      </w:r>
      <w:r>
        <w:t>ных на предупреждение и лечение гинекологических заболеваний, о</w:t>
      </w:r>
      <w:r>
        <w:t>с</w:t>
      </w:r>
      <w:r>
        <w:t>ложнений беременности, родов, послеродового периода, выявл</w:t>
      </w:r>
      <w:r>
        <w:t>е</w:t>
      </w:r>
      <w:r>
        <w:t>нием анемии, формирован</w:t>
      </w:r>
      <w:r>
        <w:t>и</w:t>
      </w:r>
      <w:r>
        <w:t>ем у женщин здорового образа жизни;</w:t>
      </w:r>
    </w:p>
    <w:p w:rsidR="001F6CC9" w:rsidRDefault="001F6CC9" w:rsidP="00C50696">
      <w:pPr>
        <w:pStyle w:val="Bullet1GR"/>
      </w:pPr>
      <w:r>
        <w:t>проведением работы по контрацепции эффективными и безвредными средствами и методами, профилактике абортов;</w:t>
      </w:r>
    </w:p>
    <w:p w:rsidR="001F6CC9" w:rsidRDefault="001F6CC9" w:rsidP="00C50696">
      <w:pPr>
        <w:pStyle w:val="Bullet1GR"/>
      </w:pPr>
      <w:r>
        <w:t>предоставлением в период беременности, во время и после родов бе</w:t>
      </w:r>
      <w:r>
        <w:t>с</w:t>
      </w:r>
      <w:r>
        <w:t>платной квалифицированной специализированной медицинской помощи в у</w:t>
      </w:r>
      <w:r>
        <w:t>ч</w:t>
      </w:r>
      <w:r>
        <w:t>реждениях государственной системы здравоохранения;</w:t>
      </w:r>
    </w:p>
    <w:p w:rsidR="002918FD" w:rsidRDefault="001F6CC9" w:rsidP="00C50696">
      <w:pPr>
        <w:pStyle w:val="Bullet1GR"/>
      </w:pPr>
      <w:r>
        <w:t>оказанием социально-правовой помощи в соответствии с законодательс</w:t>
      </w:r>
      <w:r>
        <w:t>т</w:t>
      </w:r>
      <w:r>
        <w:t>вом Туркменистана.</w:t>
      </w:r>
    </w:p>
    <w:p w:rsidR="002918FD" w:rsidRDefault="00C50696" w:rsidP="00C50696">
      <w:pPr>
        <w:pStyle w:val="SingleTxtGR"/>
      </w:pPr>
      <w:r>
        <w:t>183.</w:t>
      </w:r>
      <w:r>
        <w:tab/>
      </w:r>
      <w:r w:rsidR="001F6CC9">
        <w:t>Государство обеспечивает беременным женщинам право на работу в у</w:t>
      </w:r>
      <w:r w:rsidR="001F6CC9">
        <w:t>с</w:t>
      </w:r>
      <w:r w:rsidR="001F6CC9">
        <w:t>ловиях, отвечающих их физиологическим особенностям и состоянию здоровья. Каждая женщина в период беременности, родов и после родов до достижения ребёнком одного года, а также дети в возрасте до одного года имеют право на бесплатную специализированную, медицинскую помощь и иные льготы в л</w:t>
      </w:r>
      <w:r w:rsidR="001F6CC9">
        <w:t>е</w:t>
      </w:r>
      <w:r w:rsidR="001F6CC9">
        <w:t>чебно-профилактических учреждениях государственной системы здравоохр</w:t>
      </w:r>
      <w:r w:rsidR="001F6CC9">
        <w:t>а</w:t>
      </w:r>
      <w:r w:rsidR="001F6CC9">
        <w:t>нения. Перечень льгот, предоставляемых женщинам в период беременности, родов и после родов до достижения ребенком одного года, а также детям в во</w:t>
      </w:r>
      <w:r w:rsidR="001F6CC9">
        <w:t>з</w:t>
      </w:r>
      <w:r w:rsidR="001F6CC9">
        <w:t>расте до одного года, перечислен в комментариях</w:t>
      </w:r>
      <w:r w:rsidR="002918FD">
        <w:t xml:space="preserve"> </w:t>
      </w:r>
      <w:r w:rsidR="001F6CC9">
        <w:t>данного Доклада к статье 9 Пакта.</w:t>
      </w:r>
    </w:p>
    <w:p w:rsidR="002918FD" w:rsidRDefault="00C50696" w:rsidP="00C50696">
      <w:pPr>
        <w:pStyle w:val="SingleTxtGR"/>
      </w:pPr>
      <w:r>
        <w:t>184.</w:t>
      </w:r>
      <w:r>
        <w:tab/>
      </w:r>
      <w:r w:rsidR="001F6CC9">
        <w:t>Гарантии и льготы, предоставляемые женщине в связи с материнством (ограничение труда на ночных и сверхурочных работах, ограничение привлеч</w:t>
      </w:r>
      <w:r w:rsidR="001F6CC9">
        <w:t>е</w:t>
      </w:r>
      <w:r w:rsidR="001F6CC9">
        <w:t>ния к работам в выходные, праздничные и памятные дни и направления в к</w:t>
      </w:r>
      <w:r w:rsidR="001F6CC9">
        <w:t>о</w:t>
      </w:r>
      <w:r w:rsidR="001F6CC9">
        <w:t>мандировки, предоставление отпусков без сохранения заработной платы уст</w:t>
      </w:r>
      <w:r w:rsidR="001F6CC9">
        <w:t>а</w:t>
      </w:r>
      <w:r w:rsidR="001F6CC9">
        <w:t>новление льготных режимов труда и другие гарантии и льготы, установленные действующим законодательством), распространяются на отцов, воспитыва</w:t>
      </w:r>
      <w:r w:rsidR="001F6CC9">
        <w:t>ю</w:t>
      </w:r>
      <w:r w:rsidR="001F6CC9">
        <w:t>щих детей без матери (в случае ее смерти, лишения родительских прав, дл</w:t>
      </w:r>
      <w:r w:rsidR="001F6CC9">
        <w:t>и</w:t>
      </w:r>
      <w:r w:rsidR="001F6CC9">
        <w:t>тельного пребывания в лечебном учреждении и в других случаях отсутствия материнского попечения о детях), а также на опекунов (попечителей) несове</w:t>
      </w:r>
      <w:r w:rsidR="001F6CC9">
        <w:t>р</w:t>
      </w:r>
      <w:r w:rsidR="001F6CC9">
        <w:t>шеннолетних.</w:t>
      </w:r>
    </w:p>
    <w:p w:rsidR="001F6CC9" w:rsidRDefault="00C50696" w:rsidP="00C50696">
      <w:pPr>
        <w:pStyle w:val="SingleTxtGR"/>
      </w:pPr>
      <w:r>
        <w:t>185.</w:t>
      </w:r>
      <w:r>
        <w:tab/>
      </w:r>
      <w:r w:rsidR="001F6CC9">
        <w:t>Граждане, вступающие в брак на территории Туркменистана, в целях о</w:t>
      </w:r>
      <w:r w:rsidR="001F6CC9">
        <w:t>х</w:t>
      </w:r>
      <w:r w:rsidR="001F6CC9">
        <w:t>раны здоровья супругов и их потомства, имеют право на медицинское, медико-генетическое обследование в соответствующих учреждениях здравоохранения по их выбору.</w:t>
      </w:r>
    </w:p>
    <w:p w:rsidR="002918FD" w:rsidRDefault="00871D87" w:rsidP="00C50696">
      <w:pPr>
        <w:pStyle w:val="SingleTxtGR"/>
      </w:pPr>
      <w:r>
        <w:t>186.</w:t>
      </w:r>
      <w:r>
        <w:tab/>
      </w:r>
      <w:r w:rsidR="001F6CC9">
        <w:t xml:space="preserve">Согласно Закона Туркменистана </w:t>
      </w:r>
      <w:r w:rsidR="006D01F4">
        <w:t>"</w:t>
      </w:r>
      <w:r w:rsidR="001F6CC9">
        <w:t>О гарантиях прав ребенка</w:t>
      </w:r>
      <w:r w:rsidR="006D01F4">
        <w:t>"</w:t>
      </w:r>
      <w:r w:rsidR="001F6CC9">
        <w:t xml:space="preserve"> (05.06.02</w:t>
      </w:r>
      <w:r>
        <w:t xml:space="preserve"> </w:t>
      </w:r>
      <w:r w:rsidR="001F6CC9">
        <w:t>г.) все дети, проживающие на территории Туркменистана, имеют равные права, независимо от национальности, расы, пола, языка, вероисповедания, социал</w:t>
      </w:r>
      <w:r w:rsidR="001F6CC9">
        <w:t>ь</w:t>
      </w:r>
      <w:r w:rsidR="001F6CC9">
        <w:t>ного происхождения, имущественного или иного положения, образования и места жительства их самих и их родителей или других законных представит</w:t>
      </w:r>
      <w:r w:rsidR="001F6CC9">
        <w:t>е</w:t>
      </w:r>
      <w:r w:rsidR="001F6CC9">
        <w:t>лей ребенка, от обстоятельств их рождения, состояния здоровья или иных о</w:t>
      </w:r>
      <w:r w:rsidR="001F6CC9">
        <w:t>б</w:t>
      </w:r>
      <w:r w:rsidR="001F6CC9">
        <w:t>стоятельств.</w:t>
      </w:r>
    </w:p>
    <w:p w:rsidR="002918FD" w:rsidRDefault="00871D87" w:rsidP="00C50696">
      <w:pPr>
        <w:pStyle w:val="SingleTxtGR"/>
      </w:pPr>
      <w:r>
        <w:t>187.</w:t>
      </w:r>
      <w:r>
        <w:tab/>
      </w:r>
      <w:r w:rsidR="001F6CC9">
        <w:t>Ребенок имеет право пользоваться всеми предоставленными ему правами и свободами. Реализация прав и свобод не должна иметь вредных последствий для жизни, здоровья, воспитания и полноценного развития ребенка. Равные права ребенка обеспечиваются законами и иными нормативными правовыми актами Туркменистана, общепризнанными принципами и нормами междун</w:t>
      </w:r>
      <w:r w:rsidR="001F6CC9">
        <w:t>а</w:t>
      </w:r>
      <w:r w:rsidR="001F6CC9">
        <w:t>родного права.</w:t>
      </w:r>
    </w:p>
    <w:p w:rsidR="001F6CC9" w:rsidRDefault="00871D87" w:rsidP="00C50696">
      <w:pPr>
        <w:pStyle w:val="SingleTxtGR"/>
      </w:pPr>
      <w:r>
        <w:t>188.</w:t>
      </w:r>
      <w:r>
        <w:tab/>
      </w:r>
      <w:r w:rsidR="001F6CC9">
        <w:t>Государственная политика Туркменистана в интересах ребенка пред</w:t>
      </w:r>
      <w:r w:rsidR="001F6CC9">
        <w:t>у</w:t>
      </w:r>
      <w:r w:rsidR="001F6CC9">
        <w:t>сматривает:</w:t>
      </w:r>
    </w:p>
    <w:p w:rsidR="001F6CC9" w:rsidRDefault="001F6CC9" w:rsidP="00871D87">
      <w:pPr>
        <w:pStyle w:val="Bullet1GR"/>
      </w:pPr>
      <w:r>
        <w:t>законодательное обеспечение прав и законных интересов ребенка, нед</w:t>
      </w:r>
      <w:r>
        <w:t>о</w:t>
      </w:r>
      <w:r>
        <w:t>пущение на этой основе его дискриминации, восстановление прав в сл</w:t>
      </w:r>
      <w:r>
        <w:t>у</w:t>
      </w:r>
      <w:r>
        <w:t>чае их нарушений</w:t>
      </w:r>
    </w:p>
    <w:p w:rsidR="001F6CC9" w:rsidRDefault="001F6CC9" w:rsidP="00871D87">
      <w:pPr>
        <w:pStyle w:val="Bullet1GR"/>
      </w:pPr>
      <w:r>
        <w:t>формирование и реализацию государственных целевых программ по обеспечению прав и законных интересов ребенка и поддержки матери</w:t>
      </w:r>
      <w:r>
        <w:t>н</w:t>
      </w:r>
      <w:r>
        <w:t>ства и детства</w:t>
      </w:r>
    </w:p>
    <w:p w:rsidR="001F6CC9" w:rsidRDefault="001F6CC9" w:rsidP="00871D87">
      <w:pPr>
        <w:pStyle w:val="Bullet1GR"/>
      </w:pPr>
      <w:r>
        <w:t>установление государственных социальных стандартов уровня жизни д</w:t>
      </w:r>
      <w:r>
        <w:t>е</w:t>
      </w:r>
      <w:r>
        <w:t>тей</w:t>
      </w:r>
    </w:p>
    <w:p w:rsidR="001F6CC9" w:rsidRDefault="001F6CC9" w:rsidP="00871D87">
      <w:pPr>
        <w:pStyle w:val="Bullet1GR"/>
      </w:pPr>
      <w:r>
        <w:t>содействие физическому, интеллектуальному, духовному и нравственн</w:t>
      </w:r>
      <w:r>
        <w:t>о</w:t>
      </w:r>
      <w:r>
        <w:t>му воспитанию и развитию ребенка</w:t>
      </w:r>
    </w:p>
    <w:p w:rsidR="001F6CC9" w:rsidRDefault="001F6CC9" w:rsidP="00871D87">
      <w:pPr>
        <w:pStyle w:val="Bullet1GR"/>
      </w:pPr>
      <w:r>
        <w:t>поддержку и сотрудничество с общественными и иными организ</w:t>
      </w:r>
      <w:r>
        <w:t>а</w:t>
      </w:r>
      <w:r>
        <w:t>циями, осуществляющими деятельность в интересах детей</w:t>
      </w:r>
    </w:p>
    <w:p w:rsidR="001F6CC9" w:rsidRDefault="001F6CC9" w:rsidP="00871D87">
      <w:pPr>
        <w:pStyle w:val="Bullet1GR"/>
      </w:pPr>
      <w:r>
        <w:t>исполнение международных обязательств Туркменистана по вопросам защиты прав и законных интересов ребенка</w:t>
      </w:r>
    </w:p>
    <w:p w:rsidR="002918FD" w:rsidRDefault="001F6CC9" w:rsidP="00C50696">
      <w:pPr>
        <w:pStyle w:val="SingleTxtGR"/>
      </w:pPr>
      <w:r>
        <w:t>При осуществлении мероприятий по реализации государственной политики в интересах детей может формироваться государственный заказ на производство товаров и оказание услуг для детей.</w:t>
      </w:r>
    </w:p>
    <w:p w:rsidR="002918FD" w:rsidRDefault="00871D87" w:rsidP="00C50696">
      <w:pPr>
        <w:pStyle w:val="SingleTxtGR"/>
      </w:pPr>
      <w:r>
        <w:t>189.</w:t>
      </w:r>
      <w:r>
        <w:tab/>
      </w:r>
      <w:r w:rsidR="001F6CC9">
        <w:t>Ребенок имеет неотъемлемое право на жизнь и нормальные условия ф</w:t>
      </w:r>
      <w:r w:rsidR="001F6CC9">
        <w:t>и</w:t>
      </w:r>
      <w:r w:rsidR="001F6CC9">
        <w:t>зического, умственного и духовного развития. Государство и его соответству</w:t>
      </w:r>
      <w:r w:rsidR="001F6CC9">
        <w:t>ю</w:t>
      </w:r>
      <w:r w:rsidR="001F6CC9">
        <w:t>щие органы принимают правовые, экономические, социальные и иные меры, обеспечивающие нормальные условия для жизни и развития ребенка, здоровую и безопасную среду его обитания.</w:t>
      </w:r>
    </w:p>
    <w:p w:rsidR="002918FD" w:rsidRDefault="00871D87" w:rsidP="00C50696">
      <w:pPr>
        <w:pStyle w:val="SingleTxtGR"/>
      </w:pPr>
      <w:r>
        <w:t>190.</w:t>
      </w:r>
      <w:r>
        <w:tab/>
      </w:r>
      <w:r w:rsidR="001F6CC9">
        <w:t>Ребенок с момента рождения имеет право на сохранение своей индивид</w:t>
      </w:r>
      <w:r w:rsidR="001F6CC9">
        <w:t>у</w:t>
      </w:r>
      <w:r w:rsidR="001F6CC9">
        <w:t>альности, включающей гражданство, национальность, имя, фамилию и семе</w:t>
      </w:r>
      <w:r w:rsidR="001F6CC9">
        <w:t>й</w:t>
      </w:r>
      <w:r w:rsidR="001F6CC9">
        <w:t>ные связи. Факт рождения ребенка в установленном порядке регистрируется органом записи актов гражданского состояния.</w:t>
      </w:r>
    </w:p>
    <w:p w:rsidR="002918FD" w:rsidRDefault="00871D87" w:rsidP="00C50696">
      <w:pPr>
        <w:pStyle w:val="SingleTxtGR"/>
      </w:pPr>
      <w:r>
        <w:t>191.</w:t>
      </w:r>
      <w:r>
        <w:tab/>
      </w:r>
      <w:r w:rsidR="001F6CC9">
        <w:t>Ни один ребенок не может быть оставлен без минимальных средств к с</w:t>
      </w:r>
      <w:r w:rsidR="001F6CC9">
        <w:t>у</w:t>
      </w:r>
      <w:r w:rsidR="001F6CC9">
        <w:t>ществованию, а также опеки и попечительства. Право ребенка на необходимый жизненный уровень обеспечивается родителями (законными представителями), органами государственной власти и управления, местной исполнительной вл</w:t>
      </w:r>
      <w:r w:rsidR="001F6CC9">
        <w:t>а</w:t>
      </w:r>
      <w:r w:rsidR="001F6CC9">
        <w:t>сти и местного самоуправления.</w:t>
      </w:r>
    </w:p>
    <w:p w:rsidR="002918FD" w:rsidRDefault="00871D87" w:rsidP="00C50696">
      <w:pPr>
        <w:pStyle w:val="SingleTxtGR"/>
      </w:pPr>
      <w:r>
        <w:t>192.</w:t>
      </w:r>
      <w:r>
        <w:tab/>
      </w:r>
      <w:r w:rsidR="001F6CC9">
        <w:t>Ребенок имеет право жить в семье совместно со своими родителями (з</w:t>
      </w:r>
      <w:r w:rsidR="001F6CC9">
        <w:t>а</w:t>
      </w:r>
      <w:r w:rsidR="001F6CC9">
        <w:t>конными представителями) и не может быть разлучен с ними вопреки его ж</w:t>
      </w:r>
      <w:r w:rsidR="001F6CC9">
        <w:t>е</w:t>
      </w:r>
      <w:r w:rsidR="001F6CC9">
        <w:t>ланию, за исключением случаев, предусмотренных законодательством Туркм</w:t>
      </w:r>
      <w:r w:rsidR="001F6CC9">
        <w:t>е</w:t>
      </w:r>
      <w:r w:rsidR="001F6CC9">
        <w:t>нистана. Ребенок, не проживающий совместно со своими родителями (зако</w:t>
      </w:r>
      <w:r w:rsidR="001F6CC9">
        <w:t>н</w:t>
      </w:r>
      <w:r w:rsidR="001F6CC9">
        <w:t>ными представителями), имеет право на поддержание личных отношений с н</w:t>
      </w:r>
      <w:r w:rsidR="001F6CC9">
        <w:t>и</w:t>
      </w:r>
      <w:r w:rsidR="001F6CC9">
        <w:t>ми (с ним), получение информации о них, если это не наносит вред ребенку, тайне усыновления. Государство и его соответствующие органы способствуют восс</w:t>
      </w:r>
      <w:r w:rsidR="001F6CC9">
        <w:t>о</w:t>
      </w:r>
      <w:r w:rsidR="001F6CC9">
        <w:t>единению семьи.</w:t>
      </w:r>
    </w:p>
    <w:p w:rsidR="002918FD" w:rsidRDefault="001F6CC9" w:rsidP="00C50696">
      <w:pPr>
        <w:pStyle w:val="SingleTxtGR"/>
      </w:pPr>
      <w:r>
        <w:t>193.</w:t>
      </w:r>
      <w:r w:rsidR="00871D87">
        <w:tab/>
      </w:r>
      <w:r>
        <w:t>Недопустимо нарушение права ребенка на личную жизнь путем насил</w:t>
      </w:r>
      <w:r>
        <w:t>ь</w:t>
      </w:r>
      <w:r>
        <w:t>ственного или незаконного вмешательства, затрагивающего честь, достоинство, привязанности и доброе имя ребенка.</w:t>
      </w:r>
    </w:p>
    <w:p w:rsidR="001F6CC9" w:rsidRDefault="00871D87" w:rsidP="00C50696">
      <w:pPr>
        <w:pStyle w:val="SingleTxtGR"/>
      </w:pPr>
      <w:r>
        <w:t>194.</w:t>
      </w:r>
      <w:r>
        <w:tab/>
      </w:r>
      <w:r w:rsidR="001F6CC9">
        <w:t>Ребенок имеет право на свободу совести, вероисповедания, свободное выражение собственного мнения и взглядов. Мнение и пожелания ребенка при решении любых вопросов, затрагивающих данного ребенка, принимаются во внимание с учетом его возраста и зрелости.</w:t>
      </w:r>
    </w:p>
    <w:p w:rsidR="002918FD" w:rsidRDefault="00871D87" w:rsidP="00C50696">
      <w:pPr>
        <w:pStyle w:val="SingleTxtGR"/>
      </w:pPr>
      <w:r>
        <w:t>195.</w:t>
      </w:r>
      <w:r>
        <w:tab/>
      </w:r>
      <w:r w:rsidR="001F6CC9">
        <w:t>Ребенок имеет право на труд с учетом его возраста, здоровья, образов</w:t>
      </w:r>
      <w:r w:rsidR="001F6CC9">
        <w:t>а</w:t>
      </w:r>
      <w:r w:rsidR="001F6CC9">
        <w:t>ния и профессиональной подготовки. Право ребенка на трудовую деятельность возникает по достижении им 16 лет. Трудовой договор с ребенком может быть заключен по достижении им 16 лет. Ребенок может быть допущен к трудовой деятельности с 15-летнего возраста с согласия одного из родителей (законного представителя). Условия и порядок использования детского труда, а также льг</w:t>
      </w:r>
      <w:r w:rsidR="001F6CC9">
        <w:t>о</w:t>
      </w:r>
      <w:r w:rsidR="001F6CC9">
        <w:t>ты в отношении трудовой деятельности детей устанавливаются законодательс</w:t>
      </w:r>
      <w:r w:rsidR="001F6CC9">
        <w:t>т</w:t>
      </w:r>
      <w:r w:rsidR="001F6CC9">
        <w:t>вом Туркменистана. Государственные органы создают резерв рабочих мест для детей.</w:t>
      </w:r>
    </w:p>
    <w:p w:rsidR="002918FD" w:rsidRDefault="00871D87" w:rsidP="00C50696">
      <w:pPr>
        <w:pStyle w:val="SingleTxtGR"/>
      </w:pPr>
      <w:r>
        <w:t>196.</w:t>
      </w:r>
      <w:r>
        <w:tab/>
      </w:r>
      <w:r w:rsidR="001F6CC9">
        <w:t>Государство охраняет ребенка от всех форм эксплуатации на работе сре</w:t>
      </w:r>
      <w:r w:rsidR="001F6CC9">
        <w:t>д</w:t>
      </w:r>
      <w:r w:rsidR="001F6CC9">
        <w:t>ствами правового, экономического, социального, медицинского и воспитател</w:t>
      </w:r>
      <w:r w:rsidR="001F6CC9">
        <w:t>ь</w:t>
      </w:r>
      <w:r w:rsidR="001F6CC9">
        <w:t>ного характера. Не допускается использование ребенка на работах, которые б</w:t>
      </w:r>
      <w:r w:rsidR="001F6CC9">
        <w:t>ы</w:t>
      </w:r>
      <w:r w:rsidR="001F6CC9">
        <w:t>ли бы вредны для его здоровья или препятствовали его физическому, умстве</w:t>
      </w:r>
      <w:r w:rsidR="001F6CC9">
        <w:t>н</w:t>
      </w:r>
      <w:r w:rsidR="001F6CC9">
        <w:t>ному или нравственному развитию. Детям запрещается выполнять работу, св</w:t>
      </w:r>
      <w:r w:rsidR="001F6CC9">
        <w:t>я</w:t>
      </w:r>
      <w:r w:rsidR="001F6CC9">
        <w:t>занную с производством или реализацией табачных изделий либо алкогольных напи</w:t>
      </w:r>
      <w:r w:rsidR="001F6CC9">
        <w:t>т</w:t>
      </w:r>
      <w:r w:rsidR="001F6CC9">
        <w:t>ков. Не допускается привлечение учащихся во время учебного года к сельскох</w:t>
      </w:r>
      <w:r w:rsidR="001F6CC9">
        <w:t>о</w:t>
      </w:r>
      <w:r w:rsidR="001F6CC9">
        <w:t>зяйственным и иным работам, не связанным с учебным процессом.</w:t>
      </w:r>
    </w:p>
    <w:p w:rsidR="002918FD" w:rsidRDefault="00871D87" w:rsidP="00C50696">
      <w:pPr>
        <w:pStyle w:val="SingleTxtGR"/>
      </w:pPr>
      <w:r>
        <w:t>197.</w:t>
      </w:r>
      <w:r>
        <w:tab/>
      </w:r>
      <w:r w:rsidR="001F6CC9">
        <w:t>Согласно Закону "О гарантиях прав моло</w:t>
      </w:r>
      <w:r>
        <w:t>дежи на труд" от 1 февраля 2005 </w:t>
      </w:r>
      <w:r w:rsidR="001F6CC9">
        <w:t>года, не допускается заключение трудовых договоров с детьми, не до</w:t>
      </w:r>
      <w:r w:rsidR="001F6CC9">
        <w:t>с</w:t>
      </w:r>
      <w:r w:rsidR="001F6CC9">
        <w:t>тигшими шестнадцати лет, а достигшие пятнадцати лет могут быть приняты на работу лишь в случае, если имеется письменное согласие одного из родителей (опекуна, попечителя) и трудовая деятельность не будет препятствовать им в продолжении учебы в школах. Работодателям, независимо от форм собственн</w:t>
      </w:r>
      <w:r w:rsidR="001F6CC9">
        <w:t>о</w:t>
      </w:r>
      <w:r w:rsidR="001F6CC9">
        <w:t>сти, з</w:t>
      </w:r>
      <w:r w:rsidR="001F6CC9">
        <w:t>а</w:t>
      </w:r>
      <w:r w:rsidR="001F6CC9">
        <w:t>прещается использовать работников, не достигших совершеннолетия, на работах с тяжелыми условиями труда, на вредных или опасных, а также по</w:t>
      </w:r>
      <w:r w:rsidR="001F6CC9">
        <w:t>д</w:t>
      </w:r>
      <w:r w:rsidR="001F6CC9">
        <w:t>земных работах. Родителям (опекунам, попечителям) запрещается использовать ребенка на работах, связанных с постоянной трудовой занятостью, особенно на работах, которые связаны с отлучением его от учебы, что влечет нарушение прав и интересов ребенка, закрепленных в нормативных правовых актах Тур</w:t>
      </w:r>
      <w:r w:rsidR="001F6CC9">
        <w:t>к</w:t>
      </w:r>
      <w:r w:rsidR="001F6CC9">
        <w:t>менистана, а также в общепризнанных нормах международного права. Трудовая деятельность детей, независимо от того, в какой форме она осуществляется, я</w:t>
      </w:r>
      <w:r w:rsidR="001F6CC9">
        <w:t>в</w:t>
      </w:r>
      <w:r w:rsidR="001F6CC9">
        <w:t>ляется постоянной или временной, не должна создавать им препятствия для учебы в школах. Нарушение трудовых прав детей влечет ответственность, у</w:t>
      </w:r>
      <w:r w:rsidR="001F6CC9">
        <w:t>с</w:t>
      </w:r>
      <w:r w:rsidR="001F6CC9">
        <w:t>тановле</w:t>
      </w:r>
      <w:r w:rsidR="001F6CC9">
        <w:t>н</w:t>
      </w:r>
      <w:r w:rsidR="001F6CC9">
        <w:t>ную законодательством Туркменистана. В 2005 году был принят Закон</w:t>
      </w:r>
      <w:r w:rsidR="002918FD">
        <w:t xml:space="preserve"> </w:t>
      </w:r>
      <w:r w:rsidR="001F6CC9">
        <w:t>"О</w:t>
      </w:r>
      <w:r w:rsidR="002918FD">
        <w:t xml:space="preserve"> </w:t>
      </w:r>
      <w:r w:rsidR="001F6CC9">
        <w:t>гарантиях права молодежи на труд".</w:t>
      </w:r>
      <w:r w:rsidR="002918FD">
        <w:t xml:space="preserve"> </w:t>
      </w:r>
      <w:r w:rsidR="001F6CC9">
        <w:t>Теперь трудовой договор может закл</w:t>
      </w:r>
      <w:r w:rsidR="001F6CC9">
        <w:t>ю</w:t>
      </w:r>
      <w:r w:rsidR="001F6CC9">
        <w:t>чаться с подростком, достигшим 16 лет, а достигшие пятнадцати лет могут быть приняты на работу с письменного согласия одного из родителей при условии, что трудовая деятельность не будет препятствовать им в продолжении учебы в школах. Этот закон отменяет часть статьи 179</w:t>
      </w:r>
      <w:r w:rsidR="002918FD">
        <w:t xml:space="preserve"> </w:t>
      </w:r>
      <w:r w:rsidR="001F6CC9">
        <w:t>КЗОТа, где минимальный возраст для</w:t>
      </w:r>
      <w:r w:rsidR="002918FD">
        <w:t xml:space="preserve"> </w:t>
      </w:r>
      <w:r w:rsidR="001F6CC9">
        <w:t>заключения трудового договора, с письменного согласия одного из</w:t>
      </w:r>
      <w:r w:rsidR="002918FD">
        <w:t xml:space="preserve"> </w:t>
      </w:r>
      <w:r w:rsidR="001F6CC9">
        <w:t>родит</w:t>
      </w:r>
      <w:r w:rsidR="001F6CC9">
        <w:t>е</w:t>
      </w:r>
      <w:r w:rsidR="001F6CC9">
        <w:t>лей был установлен в 14 лет. В Туркменистане действует обширная система г</w:t>
      </w:r>
      <w:r w:rsidR="001F6CC9">
        <w:t>о</w:t>
      </w:r>
      <w:r w:rsidR="001F6CC9">
        <w:t>сударственной защиты</w:t>
      </w:r>
      <w:r w:rsidR="002918FD">
        <w:t xml:space="preserve"> </w:t>
      </w:r>
      <w:r w:rsidR="001F6CC9">
        <w:t>труда молодежи от экономической эксплуатации, а та</w:t>
      </w:r>
      <w:r w:rsidR="001F6CC9">
        <w:t>к</w:t>
      </w:r>
      <w:r w:rsidR="001F6CC9">
        <w:t>же ситуаций, которые могут представлять опасность для здоровья, нанести ущерб физическому умственному и духовному развитию или служить препя</w:t>
      </w:r>
      <w:r w:rsidR="001F6CC9">
        <w:t>т</w:t>
      </w:r>
      <w:r w:rsidR="001F6CC9">
        <w:t>ствием для получения образования. Меры по защите труда</w:t>
      </w:r>
      <w:r w:rsidR="002918FD">
        <w:t xml:space="preserve"> </w:t>
      </w:r>
      <w:r w:rsidR="001F6CC9">
        <w:t>молодежи, в осно</w:t>
      </w:r>
      <w:r w:rsidR="001F6CC9">
        <w:t>в</w:t>
      </w:r>
      <w:r w:rsidR="001F6CC9">
        <w:t>ном, закреплены в</w:t>
      </w:r>
      <w:r w:rsidR="002918FD">
        <w:t xml:space="preserve"> </w:t>
      </w:r>
      <w:r w:rsidR="001F6CC9">
        <w:t>КЗоТе и Законе "Об охране труда в Туркменистане". В КЗоТе указываются работы, на которых запрещается применение труда лиц моложе восемнадцати лет</w:t>
      </w:r>
      <w:r w:rsidR="002918FD">
        <w:t xml:space="preserve"> </w:t>
      </w:r>
      <w:r w:rsidR="001F6CC9">
        <w:t>(ст. 181),</w:t>
      </w:r>
      <w:r w:rsidR="002918FD">
        <w:t xml:space="preserve"> </w:t>
      </w:r>
      <w:r w:rsidR="001F6CC9">
        <w:t>запрещение привлекать работников моложе 18 лет к работам к ночным и сверхурочным работам (ст. 183), обязательные ежегодные медицинские</w:t>
      </w:r>
      <w:r w:rsidR="002918FD">
        <w:t xml:space="preserve"> </w:t>
      </w:r>
      <w:r w:rsidR="001F6CC9">
        <w:t>осмотры лиц моложе 18 лет (ст.182), ограничения в увольнении работников моложе 18 лет (ст.189), расторжение трудового договора с работн</w:t>
      </w:r>
      <w:r w:rsidR="001F6CC9">
        <w:t>и</w:t>
      </w:r>
      <w:r w:rsidR="001F6CC9">
        <w:t>ками моложе 18 лет по требованию родителей, опекунов</w:t>
      </w:r>
      <w:r w:rsidR="002918FD">
        <w:t xml:space="preserve"> </w:t>
      </w:r>
      <w:r w:rsidR="001F6CC9">
        <w:t>(ст.190). В Туркмен</w:t>
      </w:r>
      <w:r w:rsidR="001F6CC9">
        <w:t>и</w:t>
      </w:r>
      <w:r w:rsidR="001F6CC9">
        <w:t>стане численность работающих подростков до 16 лет</w:t>
      </w:r>
      <w:r w:rsidR="002918FD">
        <w:t xml:space="preserve"> </w:t>
      </w:r>
      <w:r w:rsidR="001F6CC9">
        <w:t>незначительна. На кру</w:t>
      </w:r>
      <w:r w:rsidR="001F6CC9">
        <w:t>п</w:t>
      </w:r>
      <w:r w:rsidR="001F6CC9">
        <w:t>ных и средних предприятиях их занятость не превышает 0,2% от общей чи</w:t>
      </w:r>
      <w:r w:rsidR="001F6CC9">
        <w:t>с</w:t>
      </w:r>
      <w:r w:rsidR="001F6CC9">
        <w:t>ленности работников.</w:t>
      </w:r>
    </w:p>
    <w:p w:rsidR="001F6CC9" w:rsidRDefault="00871D87" w:rsidP="00C50696">
      <w:pPr>
        <w:pStyle w:val="SingleTxtGR"/>
      </w:pPr>
      <w:r>
        <w:t>198.</w:t>
      </w:r>
      <w:r>
        <w:tab/>
      </w:r>
      <w:r w:rsidR="001F6CC9">
        <w:t>Все лица моложе восемнадцати лет принимаются на работу лишь после предварительного медицинского осмотра и в дальнейшем, до достижения в</w:t>
      </w:r>
      <w:r w:rsidR="001F6CC9">
        <w:t>о</w:t>
      </w:r>
      <w:r w:rsidR="001F6CC9">
        <w:t>семнадцати лет, ежегодно подлежат обязательному медицинскому осмотру. Обязательные ежегодные медицинские осмотры несовершеннолетних работн</w:t>
      </w:r>
      <w:r w:rsidR="001F6CC9">
        <w:t>и</w:t>
      </w:r>
      <w:r w:rsidR="001F6CC9">
        <w:t>ков проводятся в рабочее время с сохранением среднего заработка.</w:t>
      </w:r>
    </w:p>
    <w:p w:rsidR="002918FD" w:rsidRDefault="00871D87" w:rsidP="00871D87">
      <w:pPr>
        <w:pStyle w:val="H1GR"/>
      </w:pPr>
      <w:r>
        <w:tab/>
      </w:r>
      <w:r>
        <w:tab/>
      </w:r>
      <w:r w:rsidR="001F6CC9">
        <w:t>Статья 11</w:t>
      </w:r>
      <w:r>
        <w:br/>
      </w:r>
      <w:r w:rsidR="001F6CC9">
        <w:t>Жизненный уровень</w:t>
      </w:r>
    </w:p>
    <w:p w:rsidR="002918FD" w:rsidRDefault="00871D87" w:rsidP="00C50696">
      <w:pPr>
        <w:pStyle w:val="SingleTxtGR"/>
      </w:pPr>
      <w:r>
        <w:t>199.</w:t>
      </w:r>
      <w:r>
        <w:tab/>
      </w:r>
      <w:r w:rsidR="001F6CC9">
        <w:t>Первое обследование уровня жизни населения в Туркменистане было проведено весной 1998 года при содействии Всемирного банка. В результате была сформирована и проанализирована база данных об основных ключевых индик</w:t>
      </w:r>
      <w:r w:rsidR="001F6CC9">
        <w:t>а</w:t>
      </w:r>
      <w:r w:rsidR="001F6CC9">
        <w:t>торах, характеризующих уровень жизни населения страны по состоянию на 1998 год. Для мониторинга и выявления основных тенденций в изменении показателей, характеризующих жизненный уровень населения с</w:t>
      </w:r>
      <w:r>
        <w:t>траны, через 5 </w:t>
      </w:r>
      <w:r w:rsidR="001F6CC9">
        <w:t>лет в 2003 году на основании соглашения между Правительством Туркмен</w:t>
      </w:r>
      <w:r w:rsidR="001F6CC9">
        <w:t>и</w:t>
      </w:r>
      <w:r w:rsidR="001F6CC9">
        <w:t>стана и</w:t>
      </w:r>
      <w:r w:rsidR="002918FD">
        <w:t xml:space="preserve"> </w:t>
      </w:r>
      <w:r w:rsidR="001F6CC9">
        <w:t>Азиатским банком развития было проведено следующее аналогичное обследование. По материалам Обследования уровня жизни населения Туркм</w:t>
      </w:r>
      <w:r w:rsidR="001F6CC9">
        <w:t>е</w:t>
      </w:r>
      <w:r w:rsidR="001F6CC9">
        <w:t>нистана (ОУЖН-2003) совокупные д</w:t>
      </w:r>
      <w:r>
        <w:t>оходы домашних хозяйств за 1998−</w:t>
      </w:r>
      <w:r w:rsidR="001F6CC9">
        <w:t>2003</w:t>
      </w:r>
      <w:r>
        <w:t> </w:t>
      </w:r>
      <w:r w:rsidR="001F6CC9">
        <w:t>годы выросли в 6,1 раза. Более чем в 3 раза сократилась разница в уровне доходо</w:t>
      </w:r>
      <w:r>
        <w:t>в по регионам и почти в 4 раза −</w:t>
      </w:r>
      <w:r w:rsidR="001F6CC9">
        <w:t xml:space="preserve"> между высокодоходными и ни</w:t>
      </w:r>
      <w:r w:rsidR="001F6CC9">
        <w:t>з</w:t>
      </w:r>
      <w:r w:rsidR="001F6CC9">
        <w:t>кодоходными группами домохозяйств. Разница в доходах наиболее и наименее обеспеченного населения в Туркменистане составило 3,7 раза. Обеспечено зн</w:t>
      </w:r>
      <w:r w:rsidR="001F6CC9">
        <w:t>а</w:t>
      </w:r>
      <w:r w:rsidR="001F6CC9">
        <w:t>чительное с</w:t>
      </w:r>
      <w:r w:rsidR="001F6CC9">
        <w:t>о</w:t>
      </w:r>
      <w:r w:rsidR="001F6CC9">
        <w:t>кращение степени расслоения населения по уровню материального достатка. В 1998 году высокодоходная 20-ти процентная группа домохозяйств (5-я квинтиль) имела 55,7% совокупных доходов без учета социальных тран</w:t>
      </w:r>
      <w:r w:rsidR="001F6CC9">
        <w:t>с</w:t>
      </w:r>
      <w:r w:rsidR="001F6CC9">
        <w:t>фертов. За прошедшие 5 лет их доля снизилась более чем в 2</w:t>
      </w:r>
      <w:r w:rsidR="002918FD">
        <w:t xml:space="preserve"> </w:t>
      </w:r>
      <w:r w:rsidR="001F6CC9">
        <w:t>раза и составила в 2003 году 27%. Удельный вес доходов в наименее обеспеченной группе дома</w:t>
      </w:r>
      <w:r w:rsidR="001F6CC9">
        <w:t>ш</w:t>
      </w:r>
      <w:r w:rsidR="001F6CC9">
        <w:t>них х</w:t>
      </w:r>
      <w:r w:rsidR="001F6CC9">
        <w:t>о</w:t>
      </w:r>
      <w:r w:rsidR="001F6CC9">
        <w:t>зяйств за этот период увеличился до 15%. Реальные доходы жителей Туркмен</w:t>
      </w:r>
      <w:r w:rsidR="001F6CC9">
        <w:t>и</w:t>
      </w:r>
      <w:r w:rsidR="001F6CC9">
        <w:t>стана за рассматриваемый период увеличились в 3,6 раза. Низкие ставки подоходного налога и предоставление льгот по его уплате обеспечили рост распол</w:t>
      </w:r>
      <w:r w:rsidR="001F6CC9">
        <w:t>а</w:t>
      </w:r>
      <w:r w:rsidR="001F6CC9">
        <w:t xml:space="preserve">гаемых доходов в 2003 году по сравнению с 1998 годом в 5,1 раза. </w:t>
      </w:r>
    </w:p>
    <w:p w:rsidR="002918FD" w:rsidRDefault="00FA63F2" w:rsidP="00C50696">
      <w:pPr>
        <w:pStyle w:val="SingleTxtGR"/>
      </w:pPr>
      <w:r>
        <w:t>200.</w:t>
      </w:r>
      <w:r>
        <w:tab/>
      </w:r>
      <w:r w:rsidR="001F6CC9">
        <w:t>Туркменистан - социально ориентированное государство. Обеспечение достойного уровня жизни населения, безопасности, прав и свобод граждан, развитие демократических процессов, формирование правовой системы соста</w:t>
      </w:r>
      <w:r w:rsidR="001F6CC9">
        <w:t>в</w:t>
      </w:r>
      <w:r w:rsidR="001F6CC9">
        <w:t xml:space="preserve">ляют содержание внутренней политики нового руководства страны. </w:t>
      </w:r>
      <w:r>
        <w:br/>
      </w:r>
      <w:r w:rsidR="001F6CC9">
        <w:t>С 1993 года Туркменистан предоставляет своим гражданам бесплатно газ, эле</w:t>
      </w:r>
      <w:r w:rsidR="001F6CC9">
        <w:t>к</w:t>
      </w:r>
      <w:r w:rsidR="001F6CC9">
        <w:t>троэнергию, воду и пищевую соль, медицинское обслуживание и возможность получения образования бесплатного высшего и среднего образования. Пост</w:t>
      </w:r>
      <w:r w:rsidR="001F6CC9">
        <w:t>а</w:t>
      </w:r>
      <w:r w:rsidR="001F6CC9">
        <w:t>новлением Народного Совета Туркменистана от 25 октября 2006 года беспла</w:t>
      </w:r>
      <w:r w:rsidR="001F6CC9">
        <w:t>т</w:t>
      </w:r>
      <w:r w:rsidR="001F6CC9">
        <w:t>ное пользование гражданами природным газом, электроэнергией, питьевой в</w:t>
      </w:r>
      <w:r w:rsidR="001F6CC9">
        <w:t>о</w:t>
      </w:r>
      <w:r w:rsidR="001F6CC9">
        <w:t xml:space="preserve">дой и солью продлено до 2030 года. Символическая плата установлена за </w:t>
      </w:r>
      <w:r w:rsidR="00C17F77">
        <w:t>ко</w:t>
      </w:r>
      <w:r w:rsidR="00C17F77">
        <w:t>м</w:t>
      </w:r>
      <w:r w:rsidR="00C17F77">
        <w:t>мунальные</w:t>
      </w:r>
      <w:r w:rsidR="001F6CC9">
        <w:t xml:space="preserve"> у</w:t>
      </w:r>
      <w:r w:rsidR="001F6CC9">
        <w:t>с</w:t>
      </w:r>
      <w:r w:rsidR="001F6CC9">
        <w:t>луги, пользование телефоном и общественным транспортом.</w:t>
      </w:r>
    </w:p>
    <w:p w:rsidR="002918FD" w:rsidRDefault="001F6CC9" w:rsidP="00C50696">
      <w:pPr>
        <w:pStyle w:val="SingleTxtGR"/>
      </w:pPr>
      <w:r>
        <w:t>201.</w:t>
      </w:r>
      <w:r w:rsidR="00FA63F2">
        <w:tab/>
      </w:r>
      <w:r>
        <w:t xml:space="preserve">Государственный бюджет Туркменистана на 2009 год составит </w:t>
      </w:r>
      <w:r w:rsidR="00FA63F2">
        <w:br/>
      </w:r>
      <w:r>
        <w:t>294,5 триллиона манатов (58,9 миллиарда деноминированных манатов). Дохо</w:t>
      </w:r>
      <w:r>
        <w:t>д</w:t>
      </w:r>
      <w:r>
        <w:t>ная и расходная части на 39,5 процента будут выше уровня Государственного бюджета Туркменистана на 2008 год. По сравнению с 2008 годом на 13 проце</w:t>
      </w:r>
      <w:r>
        <w:t>н</w:t>
      </w:r>
      <w:r>
        <w:t xml:space="preserve">тов возрастут инвестиции, направляемые в социальную сферу </w:t>
      </w:r>
      <w:r w:rsidR="00FA63F2">
        <w:t>−</w:t>
      </w:r>
      <w:r>
        <w:t xml:space="preserve"> образование, систему социального обеспечения, здравоохранение. В целом они достигнут 18,1 триллиона манатов. Предполагается, что рост ВВП в 2009 году по сравн</w:t>
      </w:r>
      <w:r>
        <w:t>е</w:t>
      </w:r>
      <w:r>
        <w:t>нию с 2008 годом составит 110,</w:t>
      </w:r>
      <w:r w:rsidR="00FA63F2">
        <w:t>7 процента, а уровень инфляции −</w:t>
      </w:r>
      <w:r>
        <w:t xml:space="preserve"> предполож</w:t>
      </w:r>
      <w:r>
        <w:t>и</w:t>
      </w:r>
      <w:r>
        <w:t>тельно 7-8 процентов. Приоритетность социальной политики Гурбангулы Бе</w:t>
      </w:r>
      <w:r>
        <w:t>р</w:t>
      </w:r>
      <w:r>
        <w:t>дымухамед</w:t>
      </w:r>
      <w:r>
        <w:t>о</w:t>
      </w:r>
      <w:r>
        <w:t xml:space="preserve">ва, получило зримое отражение в законодательстве и правовой практике Туркменистана. Принят Кодекс Туркменистана </w:t>
      </w:r>
      <w:r w:rsidR="006D01F4">
        <w:t>"</w:t>
      </w:r>
      <w:r>
        <w:t>О социальном обе</w:t>
      </w:r>
      <w:r>
        <w:t>с</w:t>
      </w:r>
      <w:r>
        <w:t>печении</w:t>
      </w:r>
      <w:r w:rsidR="006D01F4">
        <w:t>"</w:t>
      </w:r>
      <w:r>
        <w:t>, в нем основное внимание уделено мерам по защите материнства и детства, введены новые виды пособий по рождению ребенка, по уходу за ребе</w:t>
      </w:r>
      <w:r>
        <w:t>н</w:t>
      </w:r>
      <w:r>
        <w:t>ком до достиж</w:t>
      </w:r>
      <w:r>
        <w:t>е</w:t>
      </w:r>
      <w:r>
        <w:t>ния им полутора лет, оговорены вопросы трудоустройства и профессионального обучения инвалидов, обеспечена государственная поддер</w:t>
      </w:r>
      <w:r>
        <w:t>ж</w:t>
      </w:r>
      <w:r>
        <w:t>ка наименее защ</w:t>
      </w:r>
      <w:r>
        <w:t>и</w:t>
      </w:r>
      <w:r>
        <w:t xml:space="preserve">щенным слоям населения. Важным шагом в деле обеспечения социальной защиты населения послужил Указ Главы Государства </w:t>
      </w:r>
      <w:r w:rsidR="006D01F4">
        <w:t>"</w:t>
      </w:r>
      <w:r>
        <w:t>Об увелич</w:t>
      </w:r>
      <w:r>
        <w:t>е</w:t>
      </w:r>
      <w:r>
        <w:t>нии заработной платы, пенсий и пособий</w:t>
      </w:r>
      <w:r w:rsidR="006D01F4">
        <w:t>"</w:t>
      </w:r>
      <w:r>
        <w:t xml:space="preserve"> на 10 процентов с 1 января 2009 года.</w:t>
      </w:r>
      <w:r w:rsidR="002918FD">
        <w:t xml:space="preserve"> </w:t>
      </w:r>
      <w:r>
        <w:t>Особой заботой государства является улучшение жилищных условий граждан Туркменист</w:t>
      </w:r>
      <w:r>
        <w:t>а</w:t>
      </w:r>
      <w:r>
        <w:t>на, в этих целях им предоставлено право на ипотечный кредит под один пр</w:t>
      </w:r>
      <w:r>
        <w:t>о</w:t>
      </w:r>
      <w:r>
        <w:t>цент годовых сроком на 30 лет.</w:t>
      </w:r>
      <w:r w:rsidR="002918FD">
        <w:t xml:space="preserve"> </w:t>
      </w:r>
      <w:r>
        <w:t>В целях обеспечения высокого уровня социально-бытовых условий населения, проживающего в сельской местности, принята и реализуется "Национальная программа Президента Туркменистана по преобразованию социально-бытовых условий населения сел, поселков, гор</w:t>
      </w:r>
      <w:r>
        <w:t>о</w:t>
      </w:r>
      <w:r>
        <w:t>дов, этрапов и этрапских центров на период до 2020 года". По инициативе Пр</w:t>
      </w:r>
      <w:r>
        <w:t>е</w:t>
      </w:r>
      <w:r>
        <w:t xml:space="preserve">зидента страны в Дашогузском велаяте образован новый этрап Рухубелент. </w:t>
      </w:r>
      <w:r w:rsidR="00FA63F2">
        <w:br/>
      </w:r>
      <w:r>
        <w:t>В настоящее время здесь построено свыше 40 социально-экономических объе</w:t>
      </w:r>
      <w:r>
        <w:t>к</w:t>
      </w:r>
      <w:r>
        <w:t>тов – Центр культуры, АТС с телеграфом, площадкой доступа в Интернет, об</w:t>
      </w:r>
      <w:r>
        <w:t>о</w:t>
      </w:r>
      <w:r>
        <w:t>рудованием сотовой связи, дайханский рынок и торговый центр, более 20 ж</w:t>
      </w:r>
      <w:r>
        <w:t>и</w:t>
      </w:r>
      <w:r>
        <w:t>лых коттеджей, школа, дом здоровья и госпиталь, оснащенные новейшим мед</w:t>
      </w:r>
      <w:r>
        <w:t>и</w:t>
      </w:r>
      <w:r>
        <w:t>цинским оборудованием. Ввод объектов социально-бытовой сферы, развитие инфраструктуры создаст новые рабочие места, повысит эффективность экон</w:t>
      </w:r>
      <w:r>
        <w:t>о</w:t>
      </w:r>
      <w:r>
        <w:t>мики. Обеспечить сельчанам высокое качество жизни и благоприятные условия труда, максимально приближенные к городским, - такова главная цель широк</w:t>
      </w:r>
      <w:r>
        <w:t>о</w:t>
      </w:r>
      <w:r>
        <w:t>масштабной программы, реализуемой в Эсенгулыйском этрапе по инициативе Президента страны Гурбангулы Бердымухамедова. В поселке Эсенгулы за к</w:t>
      </w:r>
      <w:r>
        <w:t>о</w:t>
      </w:r>
      <w:r>
        <w:t>роткий период времени построено 20 современных объектов, среди них Дом здоровья и этрапский госпиталь, мультимедийная школа на 500 учащихся, Дв</w:t>
      </w:r>
      <w:r>
        <w:t>о</w:t>
      </w:r>
      <w:r>
        <w:t>рец культуры, здание ковровой фабрики. Постановлением Президента Туркм</w:t>
      </w:r>
      <w:r>
        <w:t>е</w:t>
      </w:r>
      <w:r>
        <w:t>нистана от 22 сентября 2008 года в целях стабильного экономического развития Туркменистана, эффективного использования избыточной части доходов над расходами (профицита) Централизованного бюджета Туркменистана, а также дальнейшего повышения уровня благосостояния народа создан Стабилизацио</w:t>
      </w:r>
      <w:r>
        <w:t>н</w:t>
      </w:r>
      <w:r>
        <w:t>ный фонд Туркменистана. Стабилизационный фонд позволит также сократить зависимость экономики страны от топливно-энергетического комплекса и сн</w:t>
      </w:r>
      <w:r>
        <w:t>и</w:t>
      </w:r>
      <w:r>
        <w:t>зит неблагоприятное воздействие внешних факторов. Средства фонда будут н</w:t>
      </w:r>
      <w:r>
        <w:t>а</w:t>
      </w:r>
      <w:r>
        <w:t xml:space="preserve">правляться на социально-экономическое развитие Туркменистана, в виде трансферов выделяться на реализацию всевозможных бюджетных программ, внедрение современных технологий и новейшего оборудования. Часть активов Стабилизационного фонда, а именно - так называемые </w:t>
      </w:r>
      <w:r w:rsidR="006D01F4">
        <w:t>"</w:t>
      </w:r>
      <w:r>
        <w:t>средства будущих пок</w:t>
      </w:r>
      <w:r>
        <w:t>о</w:t>
      </w:r>
      <w:r>
        <w:t>лений</w:t>
      </w:r>
      <w:r w:rsidR="006D01F4">
        <w:t>"</w:t>
      </w:r>
      <w:r>
        <w:t>, с минимальными рисками будут размещены в высокодоходные, долг</w:t>
      </w:r>
      <w:r>
        <w:t>о</w:t>
      </w:r>
      <w:r>
        <w:t>срочные финансовые акции, предприятия.</w:t>
      </w:r>
    </w:p>
    <w:p w:rsidR="002918FD" w:rsidRDefault="00FA63F2" w:rsidP="00C50696">
      <w:pPr>
        <w:pStyle w:val="SingleTxtGR"/>
      </w:pPr>
      <w:r>
        <w:t>202.</w:t>
      </w:r>
      <w:r>
        <w:tab/>
      </w:r>
      <w:r w:rsidR="001F6CC9">
        <w:t>Согласно статье 24 Конституции, каждый гражданин имеет право на по</w:t>
      </w:r>
      <w:r w:rsidR="001F6CC9">
        <w:t>д</w:t>
      </w:r>
      <w:r w:rsidR="001F6CC9">
        <w:t>держку государства в получении или приобретении благоустроенного жилого помещения и в индивидуальном жилищном строительстве. Жилище неприко</w:t>
      </w:r>
      <w:r w:rsidR="001F6CC9">
        <w:t>с</w:t>
      </w:r>
      <w:r w:rsidR="001F6CC9">
        <w:t>новенно. Никто не имеет права войти в жилище или иным образом нарушить неприкосновенность жилища против воли проживающих в нем лиц либо без з</w:t>
      </w:r>
      <w:r w:rsidR="001F6CC9">
        <w:t>а</w:t>
      </w:r>
      <w:r w:rsidR="001F6CC9">
        <w:t>конных оснований. Защита жилища от противозаконных посягательств является правом человека и гражданина. Никто не может быть лишен жилища иначе как по основаниям, установленным законом.</w:t>
      </w:r>
    </w:p>
    <w:p w:rsidR="002918FD" w:rsidRDefault="00FA63F2" w:rsidP="00C50696">
      <w:pPr>
        <w:pStyle w:val="SingleTxtGR"/>
      </w:pPr>
      <w:r>
        <w:t>203.</w:t>
      </w:r>
      <w:r>
        <w:tab/>
      </w:r>
      <w:r w:rsidR="001F6CC9">
        <w:t>Основным направлением социальной политики государства является н</w:t>
      </w:r>
      <w:r w:rsidR="001F6CC9">
        <w:t>е</w:t>
      </w:r>
      <w:r w:rsidR="001F6CC9">
        <w:t>уклонное повышение благосостояния туркменского народа, более полное удо</w:t>
      </w:r>
      <w:r w:rsidR="001F6CC9">
        <w:t>в</w:t>
      </w:r>
      <w:r w:rsidR="001F6CC9">
        <w:t>летворение его материальных и культурных потребностей, улучшение условий жизни во всех регионах страны. Одной из главных мер, принятых государством в целях поощрения строительства малых и средних городов, особенно в сел</w:t>
      </w:r>
      <w:r w:rsidR="001F6CC9">
        <w:t>ь</w:t>
      </w:r>
      <w:r w:rsidR="001F6CC9">
        <w:t>ской местности является утверждение Президентом Туркменистана "Наци</w:t>
      </w:r>
      <w:r w:rsidR="001F6CC9">
        <w:t>о</w:t>
      </w:r>
      <w:r w:rsidR="001F6CC9">
        <w:t>нальной программы Президента Туркменистана по преобразованию социально-бытовых условий жизни населения сел, поселков, городов этрапов и этрапских центров (районов и районных центров) на период до 2020 года". Эта Программа направлена на повышение</w:t>
      </w:r>
      <w:r w:rsidR="002918FD">
        <w:t xml:space="preserve"> </w:t>
      </w:r>
      <w:r w:rsidR="001F6CC9">
        <w:t>жилищно-бытовых условий населения, проживающ</w:t>
      </w:r>
      <w:r w:rsidR="001F6CC9">
        <w:t>е</w:t>
      </w:r>
      <w:r w:rsidR="001F6CC9">
        <w:t>го в селах и малых городах, а также улучшение инженерной</w:t>
      </w:r>
      <w:r w:rsidR="002918FD">
        <w:t xml:space="preserve"> </w:t>
      </w:r>
      <w:r w:rsidR="001F6CC9">
        <w:t>инфраструктуры и социальное развитие сельских населённых пунктов, посёлков, городов и райо</w:t>
      </w:r>
      <w:r w:rsidR="001F6CC9">
        <w:t>н</w:t>
      </w:r>
      <w:r w:rsidR="001F6CC9">
        <w:t>ных центров страны. Осуществление программы будет производиться в три этапа: 2008</w:t>
      </w:r>
      <w:r>
        <w:t>−</w:t>
      </w:r>
      <w:r w:rsidR="001F6CC9">
        <w:t>2010 годы, 2011</w:t>
      </w:r>
      <w:r>
        <w:t>−</w:t>
      </w:r>
      <w:r w:rsidR="001F6CC9">
        <w:t>2015 годы, 2016</w:t>
      </w:r>
      <w:r>
        <w:t>−</w:t>
      </w:r>
      <w:r w:rsidR="001F6CC9">
        <w:t>2020 годы. На реализацию этой программы предусматривается инвестирование капитальных вложений на о</w:t>
      </w:r>
      <w:r w:rsidR="001F6CC9">
        <w:t>б</w:t>
      </w:r>
      <w:r w:rsidR="001F6CC9">
        <w:t>щую сумму около 4 млрд. долларов США.</w:t>
      </w:r>
    </w:p>
    <w:p w:rsidR="002918FD" w:rsidRDefault="00FA63F2" w:rsidP="00C50696">
      <w:pPr>
        <w:pStyle w:val="SingleTxtGR"/>
      </w:pPr>
      <w:r>
        <w:t>204.</w:t>
      </w:r>
      <w:r>
        <w:tab/>
      </w:r>
      <w:r w:rsidR="001F6CC9">
        <w:t>Реализация программы предусматривает создание в регионах совреме</w:t>
      </w:r>
      <w:r w:rsidR="001F6CC9">
        <w:t>н</w:t>
      </w:r>
      <w:r w:rsidR="001F6CC9">
        <w:t>ной социально-экономической инфраструктуры по следующим основным н</w:t>
      </w:r>
      <w:r w:rsidR="001F6CC9">
        <w:t>а</w:t>
      </w:r>
      <w:r w:rsidR="001F6CC9">
        <w:t>правлениям: строительство больниц, домов и центров здоровья, детских д</w:t>
      </w:r>
      <w:r w:rsidR="001F6CC9">
        <w:t>о</w:t>
      </w:r>
      <w:r w:rsidR="001F6CC9">
        <w:t>школьных учреждений, средних школ, домов культуры, спортивных школ и спортивных сооружений, водопроводных и канализационных сетей, скважин, автомобильных дорог, газопроводов, электропроводов и сооружений, развитие системы связи и строительство жилых домов. На период до 2020 года пред</w:t>
      </w:r>
      <w:r w:rsidR="001F6CC9">
        <w:t>у</w:t>
      </w:r>
      <w:r w:rsidR="001F6CC9">
        <w:t>смотрено строительство 5 222,4 тыс. кв. м. жилья повышенной комфортности. Огромное значение для всей страны имеет реализация инициированного Главой государства проекта по созданию</w:t>
      </w:r>
      <w:r w:rsidR="002918FD">
        <w:t xml:space="preserve"> </w:t>
      </w:r>
      <w:r w:rsidR="001F6CC9">
        <w:t>Национальной туристической зоны "Аваза", который создаст</w:t>
      </w:r>
      <w:r w:rsidR="002918FD">
        <w:t xml:space="preserve"> </w:t>
      </w:r>
      <w:r w:rsidR="001F6CC9">
        <w:t>тысячи новых рабочих мест, причем не только в сфере туризма и отд</w:t>
      </w:r>
      <w:r w:rsidR="001F6CC9">
        <w:t>ы</w:t>
      </w:r>
      <w:r w:rsidR="001F6CC9">
        <w:t>ха, но и в сопутствующих отраслях экономики, как, например транспорт и связь, строительство, пищевая, рыбная и текстильная промышленность. Ме</w:t>
      </w:r>
      <w:r w:rsidR="001F6CC9">
        <w:t>ж</w:t>
      </w:r>
      <w:r w:rsidR="001F6CC9">
        <w:t>дународная практика показывает, что свободные</w:t>
      </w:r>
      <w:r w:rsidR="002918FD">
        <w:t xml:space="preserve"> </w:t>
      </w:r>
      <w:r w:rsidR="001F6CC9">
        <w:t>экономические зоны обеспеч</w:t>
      </w:r>
      <w:r w:rsidR="001F6CC9">
        <w:t>и</w:t>
      </w:r>
      <w:r w:rsidR="001F6CC9">
        <w:t>вают ежегодный рост занятости в принимающем регионе в среднем на 50% и более, что самым положительным образом отражается на жизни людей. В н</w:t>
      </w:r>
      <w:r w:rsidR="001F6CC9">
        <w:t>а</w:t>
      </w:r>
      <w:r w:rsidR="001F6CC9">
        <w:t>стоящее время по инициативе Президента Туркменистана началась реализация нового</w:t>
      </w:r>
      <w:r w:rsidR="002918FD">
        <w:t xml:space="preserve"> </w:t>
      </w:r>
      <w:r w:rsidR="001F6CC9">
        <w:t>проекта по строительству</w:t>
      </w:r>
      <w:r w:rsidR="002918FD">
        <w:t xml:space="preserve"> </w:t>
      </w:r>
      <w:r w:rsidR="001F6CC9">
        <w:t>Олимпийского городка в Ашхабаде. Гранд</w:t>
      </w:r>
      <w:r w:rsidR="001F6CC9">
        <w:t>и</w:t>
      </w:r>
      <w:r w:rsidR="001F6CC9">
        <w:t xml:space="preserve">озный комплекс, не имеющий аналогов в регионе, намечено возвести в одном из прекрасных уголков беломраморной столицы. Он включает в себя около </w:t>
      </w:r>
      <w:r>
        <w:br/>
      </w:r>
      <w:r w:rsidR="001F6CC9">
        <w:t>30 объектов.</w:t>
      </w:r>
      <w:r w:rsidR="002918FD">
        <w:t xml:space="preserve"> </w:t>
      </w:r>
      <w:r w:rsidR="001F6CC9">
        <w:t>Среди них спортивный дворец для хоккея на льду на 10 тысяч зр</w:t>
      </w:r>
      <w:r w:rsidR="001F6CC9">
        <w:t>и</w:t>
      </w:r>
      <w:r w:rsidR="001F6CC9">
        <w:t>телей, со специализированной школой-интернатом олимпийского резерва Тур</w:t>
      </w:r>
      <w:r w:rsidR="001F6CC9">
        <w:t>к</w:t>
      </w:r>
      <w:r w:rsidR="001F6CC9">
        <w:t>менистана, паралимпийский центр, крытый и открытый водные комплексы с бассейнами для плавания и прыжков в воду, более 10 теннисных кортов, кр</w:t>
      </w:r>
      <w:r w:rsidR="001F6CC9">
        <w:t>ы</w:t>
      </w:r>
      <w:r w:rsidR="001F6CC9">
        <w:t>тый велотрек с внутренней ареной для боулинга, бадминтона и настольного тенниса, футбольное поле, тренировочные площадки и залы для мини футбола, тяжелой атлетики, фехтования и бокса, игровых видов спорта и гимнастики и многие другие сооружения.</w:t>
      </w:r>
    </w:p>
    <w:p w:rsidR="002918FD" w:rsidRDefault="00FA63F2" w:rsidP="00C50696">
      <w:pPr>
        <w:pStyle w:val="SingleTxtGR"/>
      </w:pPr>
      <w:r>
        <w:t>205.</w:t>
      </w:r>
      <w:r>
        <w:tab/>
      </w:r>
      <w:r w:rsidR="001F6CC9">
        <w:t>Для Туркменистана характерна социально-ориентированная направле</w:t>
      </w:r>
      <w:r w:rsidR="001F6CC9">
        <w:t>н</w:t>
      </w:r>
      <w:r w:rsidR="001F6CC9">
        <w:t>ность экономического развития, поэтому в Туркменистане тарифы на жилищно-коммунальные услуги поддерживаются на низком уровне. Согласно принятой Национальной программы "Стратегия экономического, политического и кул</w:t>
      </w:r>
      <w:r w:rsidR="001F6CC9">
        <w:t>ь</w:t>
      </w:r>
      <w:r w:rsidR="001F6CC9">
        <w:t>турного развития Туркменистана на период до 2020 года", сохраняется госуда</w:t>
      </w:r>
      <w:r w:rsidR="001F6CC9">
        <w:t>р</w:t>
      </w:r>
      <w:r w:rsidR="001F6CC9">
        <w:t>ственная поддержка по квартплате за муниципальное жилье, при пользовании общественным транспортом, по абонементной плате населения за телефонные услуги. В 2007 году по данным выборочного обследования бюджетов домашних хозяйств доля расходов на оплату жилищно-коммунальных услуг в общих д</w:t>
      </w:r>
      <w:r w:rsidR="001F6CC9">
        <w:t>е</w:t>
      </w:r>
      <w:r w:rsidR="001F6CC9">
        <w:t>нежных расходах в среднем в месяц на одно домашнее хозяйство составила 0,2%.</w:t>
      </w:r>
    </w:p>
    <w:p w:rsidR="001F6CC9" w:rsidRPr="00267D30" w:rsidRDefault="00FA63F2" w:rsidP="00FA63F2">
      <w:pPr>
        <w:pStyle w:val="H23GR"/>
      </w:pPr>
      <w:r>
        <w:tab/>
      </w:r>
      <w:r w:rsidR="001F6CC9" w:rsidRPr="00CF3DFC">
        <w:t>а)</w:t>
      </w:r>
      <w:r>
        <w:tab/>
      </w:r>
      <w:r w:rsidR="001F6CC9" w:rsidRPr="00267D30">
        <w:t>Обеспеченность населения общей площадью жилья, кв. м</w:t>
      </w:r>
      <w:r w:rsidR="001F6CC9">
        <w:t>.</w:t>
      </w:r>
      <w:r w:rsidR="001F6CC9" w:rsidRPr="00267D30">
        <w:t xml:space="preserve"> на 1 человека</w:t>
      </w:r>
    </w:p>
    <w:tbl>
      <w:tblPr>
        <w:tblStyle w:val="TabNum"/>
        <w:tblW w:w="9637" w:type="dxa"/>
        <w:tblLook w:val="01E0" w:firstRow="1" w:lastRow="1" w:firstColumn="1" w:lastColumn="1" w:noHBand="0" w:noVBand="0"/>
      </w:tblPr>
      <w:tblGrid>
        <w:gridCol w:w="1861"/>
        <w:gridCol w:w="972"/>
        <w:gridCol w:w="972"/>
        <w:gridCol w:w="972"/>
        <w:gridCol w:w="972"/>
        <w:gridCol w:w="972"/>
        <w:gridCol w:w="972"/>
        <w:gridCol w:w="972"/>
        <w:gridCol w:w="972"/>
      </w:tblGrid>
      <w:tr w:rsidR="001F6CC9" w:rsidRPr="00B235D8" w:rsidTr="00B235D8">
        <w:trPr>
          <w:trHeight w:hRule="exact" w:val="390"/>
          <w:tblHeader/>
        </w:trPr>
        <w:tc>
          <w:tcPr>
            <w:cnfStyle w:val="001000000000" w:firstRow="0" w:lastRow="0" w:firstColumn="1" w:lastColumn="0" w:oddVBand="0" w:evenVBand="0" w:oddHBand="0" w:evenHBand="0" w:firstRowFirstColumn="0" w:firstRowLastColumn="0" w:lastRowFirstColumn="0" w:lastRowLastColumn="0"/>
            <w:tcW w:w="2061" w:type="dxa"/>
            <w:tcBorders>
              <w:bottom w:val="single" w:sz="12" w:space="0" w:color="auto"/>
            </w:tcBorders>
            <w:shd w:val="clear" w:color="auto" w:fill="auto"/>
          </w:tcPr>
          <w:p w:rsidR="001F6CC9" w:rsidRPr="00B235D8" w:rsidRDefault="002918FD" w:rsidP="00B235D8">
            <w:pPr>
              <w:spacing w:before="80" w:after="80" w:line="200" w:lineRule="exact"/>
              <w:rPr>
                <w:i/>
                <w:sz w:val="16"/>
              </w:rPr>
            </w:pPr>
            <w:r w:rsidRPr="00B235D8">
              <w:rPr>
                <w:i/>
                <w:sz w:val="16"/>
              </w:rPr>
              <w:t xml:space="preserve"> </w:t>
            </w:r>
          </w:p>
        </w:tc>
        <w:tc>
          <w:tcPr>
            <w:tcW w:w="1180" w:type="dxa"/>
            <w:tcBorders>
              <w:top w:val="single" w:sz="4" w:space="0" w:color="auto"/>
              <w:bottom w:val="single" w:sz="12" w:space="0" w:color="auto"/>
            </w:tcBorders>
            <w:shd w:val="clear" w:color="auto" w:fill="auto"/>
          </w:tcPr>
          <w:p w:rsidR="001F6CC9" w:rsidRPr="00B235D8" w:rsidRDefault="001F6CC9" w:rsidP="00B235D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235D8">
              <w:rPr>
                <w:i/>
                <w:sz w:val="16"/>
              </w:rPr>
              <w:t>2000 г.</w:t>
            </w:r>
          </w:p>
        </w:tc>
        <w:tc>
          <w:tcPr>
            <w:tcW w:w="1180" w:type="dxa"/>
            <w:tcBorders>
              <w:top w:val="single" w:sz="4" w:space="0" w:color="auto"/>
              <w:bottom w:val="single" w:sz="12" w:space="0" w:color="auto"/>
            </w:tcBorders>
            <w:shd w:val="clear" w:color="auto" w:fill="auto"/>
          </w:tcPr>
          <w:p w:rsidR="001F6CC9" w:rsidRPr="00B235D8" w:rsidRDefault="001F6CC9" w:rsidP="00B235D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235D8">
              <w:rPr>
                <w:i/>
                <w:sz w:val="16"/>
              </w:rPr>
              <w:t>2001 г.</w:t>
            </w:r>
          </w:p>
        </w:tc>
        <w:tc>
          <w:tcPr>
            <w:tcW w:w="1180" w:type="dxa"/>
            <w:tcBorders>
              <w:top w:val="single" w:sz="4" w:space="0" w:color="auto"/>
              <w:bottom w:val="single" w:sz="12" w:space="0" w:color="auto"/>
            </w:tcBorders>
            <w:shd w:val="clear" w:color="auto" w:fill="auto"/>
          </w:tcPr>
          <w:p w:rsidR="001F6CC9" w:rsidRPr="00B235D8" w:rsidRDefault="001F6CC9" w:rsidP="00B235D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235D8">
              <w:rPr>
                <w:i/>
                <w:sz w:val="16"/>
              </w:rPr>
              <w:t>2002 г.</w:t>
            </w:r>
          </w:p>
        </w:tc>
        <w:tc>
          <w:tcPr>
            <w:tcW w:w="1180" w:type="dxa"/>
            <w:tcBorders>
              <w:top w:val="single" w:sz="4" w:space="0" w:color="auto"/>
              <w:bottom w:val="single" w:sz="12" w:space="0" w:color="auto"/>
            </w:tcBorders>
            <w:shd w:val="clear" w:color="auto" w:fill="auto"/>
          </w:tcPr>
          <w:p w:rsidR="001F6CC9" w:rsidRPr="00B235D8" w:rsidRDefault="001F6CC9" w:rsidP="00B235D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235D8">
              <w:rPr>
                <w:i/>
                <w:sz w:val="16"/>
              </w:rPr>
              <w:t>2003 г.</w:t>
            </w:r>
          </w:p>
        </w:tc>
        <w:tc>
          <w:tcPr>
            <w:tcW w:w="1180" w:type="dxa"/>
            <w:tcBorders>
              <w:top w:val="single" w:sz="4" w:space="0" w:color="auto"/>
              <w:bottom w:val="single" w:sz="12" w:space="0" w:color="auto"/>
            </w:tcBorders>
            <w:shd w:val="clear" w:color="auto" w:fill="auto"/>
          </w:tcPr>
          <w:p w:rsidR="001F6CC9" w:rsidRPr="00B235D8" w:rsidRDefault="001F6CC9" w:rsidP="00B235D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235D8">
              <w:rPr>
                <w:i/>
                <w:sz w:val="16"/>
              </w:rPr>
              <w:t>2004 г.</w:t>
            </w:r>
          </w:p>
        </w:tc>
        <w:tc>
          <w:tcPr>
            <w:tcW w:w="1180" w:type="dxa"/>
            <w:tcBorders>
              <w:top w:val="single" w:sz="4" w:space="0" w:color="auto"/>
              <w:bottom w:val="single" w:sz="12" w:space="0" w:color="auto"/>
            </w:tcBorders>
            <w:shd w:val="clear" w:color="auto" w:fill="auto"/>
          </w:tcPr>
          <w:p w:rsidR="001F6CC9" w:rsidRPr="00B235D8" w:rsidRDefault="001F6CC9" w:rsidP="00B235D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235D8">
              <w:rPr>
                <w:i/>
                <w:sz w:val="16"/>
              </w:rPr>
              <w:t>2005 г.</w:t>
            </w:r>
          </w:p>
        </w:tc>
        <w:tc>
          <w:tcPr>
            <w:tcW w:w="1180" w:type="dxa"/>
            <w:tcBorders>
              <w:top w:val="single" w:sz="4" w:space="0" w:color="auto"/>
              <w:bottom w:val="single" w:sz="12" w:space="0" w:color="auto"/>
            </w:tcBorders>
            <w:shd w:val="clear" w:color="auto" w:fill="auto"/>
          </w:tcPr>
          <w:p w:rsidR="001F6CC9" w:rsidRPr="00B235D8" w:rsidRDefault="001F6CC9" w:rsidP="00B235D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235D8">
              <w:rPr>
                <w:i/>
                <w:sz w:val="16"/>
              </w:rPr>
              <w:t>2006 г.</w:t>
            </w:r>
          </w:p>
        </w:tc>
        <w:tc>
          <w:tcPr>
            <w:tcW w:w="1180" w:type="dxa"/>
            <w:tcBorders>
              <w:top w:val="single" w:sz="4" w:space="0" w:color="auto"/>
              <w:bottom w:val="single" w:sz="12" w:space="0" w:color="auto"/>
            </w:tcBorders>
            <w:shd w:val="clear" w:color="auto" w:fill="auto"/>
          </w:tcPr>
          <w:p w:rsidR="001F6CC9" w:rsidRPr="00B235D8" w:rsidRDefault="001F6CC9" w:rsidP="00B235D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235D8">
              <w:rPr>
                <w:i/>
                <w:sz w:val="16"/>
              </w:rPr>
              <w:t>2007 г.</w:t>
            </w:r>
          </w:p>
        </w:tc>
      </w:tr>
      <w:tr w:rsidR="001F6CC9" w:rsidRPr="00B235D8" w:rsidTr="00B235D8">
        <w:trPr>
          <w:trHeight w:hRule="exact" w:val="467"/>
        </w:trPr>
        <w:tc>
          <w:tcPr>
            <w:cnfStyle w:val="001000000000" w:firstRow="0" w:lastRow="0" w:firstColumn="1" w:lastColumn="0" w:oddVBand="0" w:evenVBand="0" w:oddHBand="0" w:evenHBand="0" w:firstRowFirstColumn="0" w:firstRowLastColumn="0" w:lastRowFirstColumn="0" w:lastRowLastColumn="0"/>
            <w:tcW w:w="2061" w:type="dxa"/>
            <w:tcBorders>
              <w:top w:val="single" w:sz="12" w:space="0" w:color="auto"/>
            </w:tcBorders>
          </w:tcPr>
          <w:p w:rsidR="001F6CC9" w:rsidRPr="00B235D8" w:rsidRDefault="001F6CC9" w:rsidP="00B235D8">
            <w:pPr>
              <w:rPr>
                <w:b/>
              </w:rPr>
            </w:pPr>
            <w:r w:rsidRPr="00B235D8">
              <w:rPr>
                <w:b/>
              </w:rPr>
              <w:t>Туркменистан</w:t>
            </w:r>
          </w:p>
        </w:tc>
        <w:tc>
          <w:tcPr>
            <w:tcW w:w="1180" w:type="dxa"/>
            <w:tcBorders>
              <w:top w:val="single" w:sz="12" w:space="0" w:color="auto"/>
            </w:tcBorders>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rPr>
                <w:b/>
              </w:rPr>
            </w:pPr>
            <w:r w:rsidRPr="00B235D8">
              <w:rPr>
                <w:b/>
              </w:rPr>
              <w:t>17,8</w:t>
            </w:r>
          </w:p>
        </w:tc>
        <w:tc>
          <w:tcPr>
            <w:tcW w:w="1180" w:type="dxa"/>
            <w:tcBorders>
              <w:top w:val="single" w:sz="12" w:space="0" w:color="auto"/>
            </w:tcBorders>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rPr>
                <w:b/>
              </w:rPr>
            </w:pPr>
            <w:r w:rsidRPr="00B235D8">
              <w:rPr>
                <w:b/>
              </w:rPr>
              <w:t>18,3</w:t>
            </w:r>
          </w:p>
        </w:tc>
        <w:tc>
          <w:tcPr>
            <w:tcW w:w="1180" w:type="dxa"/>
            <w:tcBorders>
              <w:top w:val="single" w:sz="12" w:space="0" w:color="auto"/>
            </w:tcBorders>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rPr>
                <w:b/>
              </w:rPr>
            </w:pPr>
            <w:r w:rsidRPr="00B235D8">
              <w:rPr>
                <w:b/>
              </w:rPr>
              <w:t>19,2</w:t>
            </w:r>
          </w:p>
        </w:tc>
        <w:tc>
          <w:tcPr>
            <w:tcW w:w="1180" w:type="dxa"/>
            <w:tcBorders>
              <w:top w:val="single" w:sz="12" w:space="0" w:color="auto"/>
            </w:tcBorders>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rPr>
                <w:b/>
              </w:rPr>
            </w:pPr>
            <w:r w:rsidRPr="00B235D8">
              <w:rPr>
                <w:b/>
              </w:rPr>
              <w:t>19,4</w:t>
            </w:r>
          </w:p>
        </w:tc>
        <w:tc>
          <w:tcPr>
            <w:tcW w:w="1180" w:type="dxa"/>
            <w:tcBorders>
              <w:top w:val="single" w:sz="12" w:space="0" w:color="auto"/>
            </w:tcBorders>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rPr>
                <w:b/>
              </w:rPr>
            </w:pPr>
            <w:r w:rsidRPr="00B235D8">
              <w:rPr>
                <w:b/>
              </w:rPr>
              <w:t>19,6</w:t>
            </w:r>
          </w:p>
        </w:tc>
        <w:tc>
          <w:tcPr>
            <w:tcW w:w="1180" w:type="dxa"/>
            <w:tcBorders>
              <w:top w:val="single" w:sz="12" w:space="0" w:color="auto"/>
            </w:tcBorders>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rPr>
                <w:b/>
              </w:rPr>
            </w:pPr>
            <w:r w:rsidRPr="00B235D8">
              <w:rPr>
                <w:b/>
              </w:rPr>
              <w:t>19,7</w:t>
            </w:r>
          </w:p>
        </w:tc>
        <w:tc>
          <w:tcPr>
            <w:tcW w:w="1180" w:type="dxa"/>
            <w:tcBorders>
              <w:top w:val="single" w:sz="12" w:space="0" w:color="auto"/>
            </w:tcBorders>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rPr>
                <w:b/>
              </w:rPr>
            </w:pPr>
            <w:r w:rsidRPr="00B235D8">
              <w:rPr>
                <w:b/>
              </w:rPr>
              <w:t>19,8</w:t>
            </w:r>
          </w:p>
        </w:tc>
        <w:tc>
          <w:tcPr>
            <w:tcW w:w="1180" w:type="dxa"/>
            <w:tcBorders>
              <w:top w:val="single" w:sz="12" w:space="0" w:color="auto"/>
            </w:tcBorders>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rPr>
                <w:b/>
              </w:rPr>
            </w:pPr>
            <w:r w:rsidRPr="00B235D8">
              <w:rPr>
                <w:b/>
              </w:rPr>
              <w:t>19,9</w:t>
            </w:r>
          </w:p>
        </w:tc>
      </w:tr>
      <w:tr w:rsidR="001F6CC9" w:rsidRPr="00B235D8" w:rsidTr="00B235D8">
        <w:trPr>
          <w:trHeight w:hRule="exact" w:val="390"/>
        </w:trPr>
        <w:tc>
          <w:tcPr>
            <w:cnfStyle w:val="001000000000" w:firstRow="0" w:lastRow="0" w:firstColumn="1" w:lastColumn="0" w:oddVBand="0" w:evenVBand="0" w:oddHBand="0" w:evenHBand="0" w:firstRowFirstColumn="0" w:firstRowLastColumn="0" w:lastRowFirstColumn="0" w:lastRowLastColumn="0"/>
            <w:tcW w:w="2061" w:type="dxa"/>
          </w:tcPr>
          <w:p w:rsidR="001F6CC9" w:rsidRPr="00B235D8" w:rsidRDefault="001F6CC9" w:rsidP="00B235D8">
            <w:r w:rsidRPr="00B235D8">
              <w:t>г. Ашхабад</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14,7</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15,2</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15,8</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16,0</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16,2</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16,3</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16,4</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16,5</w:t>
            </w:r>
          </w:p>
        </w:tc>
      </w:tr>
      <w:tr w:rsidR="001F6CC9" w:rsidRPr="00B235D8" w:rsidTr="00B235D8">
        <w:trPr>
          <w:trHeight w:hRule="exact" w:val="390"/>
        </w:trPr>
        <w:tc>
          <w:tcPr>
            <w:cnfStyle w:val="001000000000" w:firstRow="0" w:lastRow="0" w:firstColumn="1" w:lastColumn="0" w:oddVBand="0" w:evenVBand="0" w:oddHBand="0" w:evenHBand="0" w:firstRowFirstColumn="0" w:firstRowLastColumn="0" w:lastRowFirstColumn="0" w:lastRowLastColumn="0"/>
            <w:tcW w:w="2061" w:type="dxa"/>
          </w:tcPr>
          <w:p w:rsidR="001F6CC9" w:rsidRPr="00B235D8" w:rsidRDefault="001F6CC9" w:rsidP="00B235D8">
            <w:r w:rsidRPr="00B235D8">
              <w:t>Велаяты:</w:t>
            </w:r>
          </w:p>
        </w:tc>
        <w:tc>
          <w:tcPr>
            <w:tcW w:w="1180" w:type="dxa"/>
          </w:tcPr>
          <w:p w:rsidR="001F6CC9" w:rsidRPr="00B235D8" w:rsidRDefault="002918FD" w:rsidP="00B235D8">
            <w:pPr>
              <w:cnfStyle w:val="000000000000" w:firstRow="0" w:lastRow="0" w:firstColumn="0" w:lastColumn="0" w:oddVBand="0" w:evenVBand="0" w:oddHBand="0" w:evenHBand="0" w:firstRowFirstColumn="0" w:firstRowLastColumn="0" w:lastRowFirstColumn="0" w:lastRowLastColumn="0"/>
            </w:pPr>
            <w:r w:rsidRPr="00B235D8">
              <w:t xml:space="preserve"> </w:t>
            </w:r>
          </w:p>
        </w:tc>
        <w:tc>
          <w:tcPr>
            <w:tcW w:w="1180" w:type="dxa"/>
          </w:tcPr>
          <w:p w:rsidR="001F6CC9" w:rsidRPr="00B235D8" w:rsidRDefault="002918FD" w:rsidP="00B235D8">
            <w:pPr>
              <w:cnfStyle w:val="000000000000" w:firstRow="0" w:lastRow="0" w:firstColumn="0" w:lastColumn="0" w:oddVBand="0" w:evenVBand="0" w:oddHBand="0" w:evenHBand="0" w:firstRowFirstColumn="0" w:firstRowLastColumn="0" w:lastRowFirstColumn="0" w:lastRowLastColumn="0"/>
            </w:pPr>
            <w:r w:rsidRPr="00B235D8">
              <w:t xml:space="preserve"> </w:t>
            </w:r>
          </w:p>
        </w:tc>
        <w:tc>
          <w:tcPr>
            <w:tcW w:w="1180" w:type="dxa"/>
          </w:tcPr>
          <w:p w:rsidR="001F6CC9" w:rsidRPr="00B235D8" w:rsidRDefault="002918FD" w:rsidP="00B235D8">
            <w:pPr>
              <w:cnfStyle w:val="000000000000" w:firstRow="0" w:lastRow="0" w:firstColumn="0" w:lastColumn="0" w:oddVBand="0" w:evenVBand="0" w:oddHBand="0" w:evenHBand="0" w:firstRowFirstColumn="0" w:firstRowLastColumn="0" w:lastRowFirstColumn="0" w:lastRowLastColumn="0"/>
            </w:pPr>
            <w:r w:rsidRPr="00B235D8">
              <w:t xml:space="preserve"> </w:t>
            </w:r>
          </w:p>
        </w:tc>
        <w:tc>
          <w:tcPr>
            <w:tcW w:w="1180" w:type="dxa"/>
          </w:tcPr>
          <w:p w:rsidR="001F6CC9" w:rsidRPr="00B235D8" w:rsidRDefault="002918FD" w:rsidP="00B235D8">
            <w:pPr>
              <w:cnfStyle w:val="000000000000" w:firstRow="0" w:lastRow="0" w:firstColumn="0" w:lastColumn="0" w:oddVBand="0" w:evenVBand="0" w:oddHBand="0" w:evenHBand="0" w:firstRowFirstColumn="0" w:firstRowLastColumn="0" w:lastRowFirstColumn="0" w:lastRowLastColumn="0"/>
            </w:pPr>
            <w:r w:rsidRPr="00B235D8">
              <w:t xml:space="preserve"> </w:t>
            </w:r>
          </w:p>
        </w:tc>
        <w:tc>
          <w:tcPr>
            <w:tcW w:w="1180" w:type="dxa"/>
          </w:tcPr>
          <w:p w:rsidR="001F6CC9" w:rsidRPr="00B235D8" w:rsidRDefault="002918FD" w:rsidP="00B235D8">
            <w:pPr>
              <w:cnfStyle w:val="000000000000" w:firstRow="0" w:lastRow="0" w:firstColumn="0" w:lastColumn="0" w:oddVBand="0" w:evenVBand="0" w:oddHBand="0" w:evenHBand="0" w:firstRowFirstColumn="0" w:firstRowLastColumn="0" w:lastRowFirstColumn="0" w:lastRowLastColumn="0"/>
            </w:pPr>
            <w:r w:rsidRPr="00B235D8">
              <w:t xml:space="preserve"> </w:t>
            </w:r>
          </w:p>
        </w:tc>
        <w:tc>
          <w:tcPr>
            <w:tcW w:w="1180" w:type="dxa"/>
          </w:tcPr>
          <w:p w:rsidR="001F6CC9" w:rsidRPr="00B235D8" w:rsidRDefault="002918FD" w:rsidP="00B235D8">
            <w:pPr>
              <w:cnfStyle w:val="000000000000" w:firstRow="0" w:lastRow="0" w:firstColumn="0" w:lastColumn="0" w:oddVBand="0" w:evenVBand="0" w:oddHBand="0" w:evenHBand="0" w:firstRowFirstColumn="0" w:firstRowLastColumn="0" w:lastRowFirstColumn="0" w:lastRowLastColumn="0"/>
            </w:pPr>
            <w:r w:rsidRPr="00B235D8">
              <w:t xml:space="preserve"> </w:t>
            </w:r>
          </w:p>
        </w:tc>
        <w:tc>
          <w:tcPr>
            <w:tcW w:w="1180" w:type="dxa"/>
          </w:tcPr>
          <w:p w:rsidR="001F6CC9" w:rsidRPr="00B235D8" w:rsidRDefault="002918FD" w:rsidP="00B235D8">
            <w:pPr>
              <w:cnfStyle w:val="000000000000" w:firstRow="0" w:lastRow="0" w:firstColumn="0" w:lastColumn="0" w:oddVBand="0" w:evenVBand="0" w:oddHBand="0" w:evenHBand="0" w:firstRowFirstColumn="0" w:firstRowLastColumn="0" w:lastRowFirstColumn="0" w:lastRowLastColumn="0"/>
            </w:pPr>
            <w:r w:rsidRPr="00B235D8">
              <w:t xml:space="preserve"> </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p>
        </w:tc>
      </w:tr>
      <w:tr w:rsidR="001F6CC9" w:rsidRPr="00B235D8" w:rsidTr="00B235D8">
        <w:trPr>
          <w:trHeight w:hRule="exact" w:val="390"/>
        </w:trPr>
        <w:tc>
          <w:tcPr>
            <w:cnfStyle w:val="001000000000" w:firstRow="0" w:lastRow="0" w:firstColumn="1" w:lastColumn="0" w:oddVBand="0" w:evenVBand="0" w:oddHBand="0" w:evenHBand="0" w:firstRowFirstColumn="0" w:firstRowLastColumn="0" w:lastRowFirstColumn="0" w:lastRowLastColumn="0"/>
            <w:tcW w:w="2061" w:type="dxa"/>
          </w:tcPr>
          <w:p w:rsidR="001F6CC9" w:rsidRPr="00B235D8" w:rsidRDefault="001F6CC9" w:rsidP="00B235D8">
            <w:r w:rsidRPr="00B235D8">
              <w:t>Ахалский</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15,3</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15,7</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16,3</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16,5</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16,6</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16,7</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16,7</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16,9</w:t>
            </w:r>
          </w:p>
        </w:tc>
      </w:tr>
      <w:tr w:rsidR="001F6CC9" w:rsidRPr="00B235D8" w:rsidTr="00B235D8">
        <w:trPr>
          <w:trHeight w:hRule="exact" w:val="390"/>
        </w:trPr>
        <w:tc>
          <w:tcPr>
            <w:cnfStyle w:val="001000000000" w:firstRow="0" w:lastRow="0" w:firstColumn="1" w:lastColumn="0" w:oddVBand="0" w:evenVBand="0" w:oddHBand="0" w:evenHBand="0" w:firstRowFirstColumn="0" w:firstRowLastColumn="0" w:lastRowFirstColumn="0" w:lastRowLastColumn="0"/>
            <w:tcW w:w="2061" w:type="dxa"/>
          </w:tcPr>
          <w:p w:rsidR="001F6CC9" w:rsidRPr="00B235D8" w:rsidRDefault="001F6CC9" w:rsidP="00B235D8">
            <w:r w:rsidRPr="00B235D8">
              <w:t>Балканский</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13,8</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14,0</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14,6</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14,7</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14,7</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14,8</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15,3</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15,3</w:t>
            </w:r>
          </w:p>
        </w:tc>
      </w:tr>
      <w:tr w:rsidR="001F6CC9" w:rsidRPr="00B235D8" w:rsidTr="00B235D8">
        <w:trPr>
          <w:trHeight w:hRule="exact" w:val="390"/>
        </w:trPr>
        <w:tc>
          <w:tcPr>
            <w:cnfStyle w:val="001000000000" w:firstRow="0" w:lastRow="0" w:firstColumn="1" w:lastColumn="0" w:oddVBand="0" w:evenVBand="0" w:oddHBand="0" w:evenHBand="0" w:firstRowFirstColumn="0" w:firstRowLastColumn="0" w:lastRowFirstColumn="0" w:lastRowLastColumn="0"/>
            <w:tcW w:w="2061" w:type="dxa"/>
          </w:tcPr>
          <w:p w:rsidR="001F6CC9" w:rsidRPr="00B235D8" w:rsidRDefault="001F6CC9" w:rsidP="00B235D8">
            <w:r w:rsidRPr="00B235D8">
              <w:t>Дашогузский</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19,7</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20,2</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21,1</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21,4</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21,5</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21,7</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21,8</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21,9</w:t>
            </w:r>
          </w:p>
        </w:tc>
      </w:tr>
      <w:tr w:rsidR="001F6CC9" w:rsidRPr="00B235D8" w:rsidTr="00B235D8">
        <w:trPr>
          <w:trHeight w:hRule="exact" w:val="390"/>
        </w:trPr>
        <w:tc>
          <w:tcPr>
            <w:cnfStyle w:val="001000000000" w:firstRow="0" w:lastRow="0" w:firstColumn="1" w:lastColumn="0" w:oddVBand="0" w:evenVBand="0" w:oddHBand="0" w:evenHBand="0" w:firstRowFirstColumn="0" w:firstRowLastColumn="0" w:lastRowFirstColumn="0" w:lastRowLastColumn="0"/>
            <w:tcW w:w="2061" w:type="dxa"/>
          </w:tcPr>
          <w:p w:rsidR="001F6CC9" w:rsidRPr="00B235D8" w:rsidRDefault="001F6CC9" w:rsidP="00B235D8">
            <w:r w:rsidRPr="00B235D8">
              <w:t>Лебапский</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19,0</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19,5</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20,3</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20,5</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20,8</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20,9</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21,1</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21,3</w:t>
            </w:r>
          </w:p>
        </w:tc>
      </w:tr>
      <w:tr w:rsidR="001F6CC9" w:rsidRPr="00B235D8" w:rsidTr="00B235D8">
        <w:trPr>
          <w:trHeight w:hRule="exact" w:val="390"/>
        </w:trPr>
        <w:tc>
          <w:tcPr>
            <w:cnfStyle w:val="001000000000" w:firstRow="0" w:lastRow="0" w:firstColumn="1" w:lastColumn="0" w:oddVBand="0" w:evenVBand="0" w:oddHBand="0" w:evenHBand="0" w:firstRowFirstColumn="0" w:firstRowLastColumn="0" w:lastRowFirstColumn="0" w:lastRowLastColumn="0"/>
            <w:tcW w:w="2061" w:type="dxa"/>
          </w:tcPr>
          <w:p w:rsidR="001F6CC9" w:rsidRPr="00B235D8" w:rsidRDefault="001F6CC9" w:rsidP="00B235D8">
            <w:r w:rsidRPr="00B235D8">
              <w:t>Марыйский</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19,9</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20,4</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21,3</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21,5</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21,7</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21,8</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21,8</w:t>
            </w:r>
          </w:p>
        </w:tc>
        <w:tc>
          <w:tcPr>
            <w:tcW w:w="1180" w:type="dxa"/>
          </w:tcPr>
          <w:p w:rsidR="001F6CC9" w:rsidRPr="00B235D8" w:rsidRDefault="001F6CC9" w:rsidP="00B235D8">
            <w:pPr>
              <w:cnfStyle w:val="000000000000" w:firstRow="0" w:lastRow="0" w:firstColumn="0" w:lastColumn="0" w:oddVBand="0" w:evenVBand="0" w:oddHBand="0" w:evenHBand="0" w:firstRowFirstColumn="0" w:firstRowLastColumn="0" w:lastRowFirstColumn="0" w:lastRowLastColumn="0"/>
            </w:pPr>
            <w:r w:rsidRPr="00B235D8">
              <w:t>22,0</w:t>
            </w:r>
          </w:p>
        </w:tc>
      </w:tr>
    </w:tbl>
    <w:p w:rsidR="00B235D8" w:rsidRDefault="00B235D8" w:rsidP="00B235D8">
      <w:pPr>
        <w:pStyle w:val="H23GR"/>
      </w:pPr>
      <w:r>
        <w:tab/>
      </w:r>
      <w:r>
        <w:rPr>
          <w:lang w:val="fr-CH"/>
        </w:rPr>
        <w:t>b</w:t>
      </w:r>
      <w:r>
        <w:t>)</w:t>
      </w:r>
      <w:r>
        <w:tab/>
      </w:r>
      <w:r w:rsidRPr="00CF3DFC">
        <w:t>Структура жилищного фонда по формам собственности, %</w:t>
      </w:r>
    </w:p>
    <w:tbl>
      <w:tblPr>
        <w:tblStyle w:val="TabNum"/>
        <w:tblW w:w="7370" w:type="dxa"/>
        <w:tblInd w:w="1134" w:type="dxa"/>
        <w:tblLayout w:type="fixed"/>
        <w:tblLook w:val="01E0" w:firstRow="1" w:lastRow="1" w:firstColumn="1" w:lastColumn="1" w:noHBand="0" w:noVBand="0"/>
      </w:tblPr>
      <w:tblGrid>
        <w:gridCol w:w="4376"/>
        <w:gridCol w:w="1497"/>
        <w:gridCol w:w="1497"/>
      </w:tblGrid>
      <w:tr w:rsidR="003A024A" w:rsidRPr="003A024A" w:rsidTr="003A024A">
        <w:trPr>
          <w:trHeight w:val="300"/>
          <w:tblHeader/>
        </w:trPr>
        <w:tc>
          <w:tcPr>
            <w:cnfStyle w:val="001000000000" w:firstRow="0" w:lastRow="0" w:firstColumn="1" w:lastColumn="0" w:oddVBand="0" w:evenVBand="0" w:oddHBand="0" w:evenHBand="0" w:firstRowFirstColumn="0" w:firstRowLastColumn="0" w:lastRowFirstColumn="0" w:lastRowLastColumn="0"/>
            <w:tcW w:w="4376" w:type="dxa"/>
            <w:tcBorders>
              <w:bottom w:val="single" w:sz="12" w:space="0" w:color="auto"/>
            </w:tcBorders>
            <w:shd w:val="clear" w:color="auto" w:fill="auto"/>
            <w:noWrap/>
          </w:tcPr>
          <w:p w:rsidR="003A024A" w:rsidRPr="003A024A" w:rsidRDefault="003A024A" w:rsidP="003A024A">
            <w:pPr>
              <w:spacing w:before="80" w:after="80" w:line="200" w:lineRule="exact"/>
              <w:rPr>
                <w:i/>
                <w:sz w:val="16"/>
              </w:rPr>
            </w:pPr>
          </w:p>
        </w:tc>
        <w:tc>
          <w:tcPr>
            <w:tcW w:w="1497" w:type="dxa"/>
            <w:tcBorders>
              <w:top w:val="single" w:sz="4" w:space="0" w:color="auto"/>
              <w:bottom w:val="single" w:sz="12" w:space="0" w:color="auto"/>
            </w:tcBorders>
            <w:shd w:val="clear" w:color="auto" w:fill="auto"/>
            <w:noWrap/>
          </w:tcPr>
          <w:p w:rsidR="003A024A" w:rsidRPr="003A024A" w:rsidRDefault="003A024A" w:rsidP="003A024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A024A">
              <w:rPr>
                <w:i/>
                <w:sz w:val="16"/>
              </w:rPr>
              <w:t>2000 г.</w:t>
            </w:r>
          </w:p>
        </w:tc>
        <w:tc>
          <w:tcPr>
            <w:tcW w:w="1497" w:type="dxa"/>
            <w:tcBorders>
              <w:top w:val="single" w:sz="4" w:space="0" w:color="auto"/>
              <w:bottom w:val="single" w:sz="12" w:space="0" w:color="auto"/>
            </w:tcBorders>
            <w:shd w:val="clear" w:color="auto" w:fill="auto"/>
            <w:noWrap/>
          </w:tcPr>
          <w:p w:rsidR="003A024A" w:rsidRPr="003A024A" w:rsidRDefault="003A024A" w:rsidP="003A024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3A024A">
              <w:rPr>
                <w:i/>
                <w:sz w:val="16"/>
              </w:rPr>
              <w:t>2007 г.</w:t>
            </w:r>
          </w:p>
        </w:tc>
      </w:tr>
      <w:tr w:rsidR="003A024A" w:rsidRPr="003A024A" w:rsidTr="003A024A">
        <w:trPr>
          <w:trHeight w:val="228"/>
        </w:trPr>
        <w:tc>
          <w:tcPr>
            <w:cnfStyle w:val="001000000000" w:firstRow="0" w:lastRow="0" w:firstColumn="1" w:lastColumn="0" w:oddVBand="0" w:evenVBand="0" w:oddHBand="0" w:evenHBand="0" w:firstRowFirstColumn="0" w:firstRowLastColumn="0" w:lastRowFirstColumn="0" w:lastRowLastColumn="0"/>
            <w:tcW w:w="4376" w:type="dxa"/>
            <w:tcBorders>
              <w:top w:val="single" w:sz="12" w:space="0" w:color="auto"/>
            </w:tcBorders>
          </w:tcPr>
          <w:p w:rsidR="003A024A" w:rsidRPr="00A77ABD" w:rsidRDefault="003A024A" w:rsidP="003A024A">
            <w:pPr>
              <w:rPr>
                <w:b/>
              </w:rPr>
            </w:pPr>
            <w:r w:rsidRPr="00A77ABD">
              <w:rPr>
                <w:b/>
              </w:rPr>
              <w:t>Туркменистан</w:t>
            </w:r>
          </w:p>
        </w:tc>
        <w:tc>
          <w:tcPr>
            <w:tcW w:w="1497" w:type="dxa"/>
            <w:tcBorders>
              <w:top w:val="single" w:sz="12" w:space="0" w:color="auto"/>
            </w:tcBorders>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c>
          <w:tcPr>
            <w:tcW w:w="1497" w:type="dxa"/>
            <w:tcBorders>
              <w:top w:val="single" w:sz="12" w:space="0" w:color="auto"/>
            </w:tcBorders>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r>
      <w:tr w:rsidR="003A024A" w:rsidRPr="003A024A" w:rsidTr="003A024A">
        <w:trPr>
          <w:trHeight w:val="93"/>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Жилищный фонд – всего</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100</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100</w:t>
            </w:r>
          </w:p>
        </w:tc>
      </w:tr>
      <w:tr w:rsidR="003A024A" w:rsidRPr="003A024A" w:rsidTr="00A77ABD">
        <w:trPr>
          <w:trHeight w:val="70"/>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в том числе:</w:t>
            </w:r>
          </w:p>
        </w:tc>
        <w:tc>
          <w:tcPr>
            <w:tcW w:w="1497" w:type="dxa"/>
            <w:tcBorders>
              <w:bottom w:val="nil"/>
            </w:tcBorders>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c>
          <w:tcPr>
            <w:tcW w:w="1497" w:type="dxa"/>
            <w:tcBorders>
              <w:bottom w:val="nil"/>
            </w:tcBorders>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r>
      <w:tr w:rsidR="003A024A" w:rsidRPr="003A024A" w:rsidTr="00A77ABD">
        <w:trPr>
          <w:trHeight w:val="166"/>
        </w:trPr>
        <w:tc>
          <w:tcPr>
            <w:cnfStyle w:val="001000000000" w:firstRow="0" w:lastRow="0" w:firstColumn="1" w:lastColumn="0" w:oddVBand="0" w:evenVBand="0" w:oddHBand="0" w:evenHBand="0" w:firstRowFirstColumn="0" w:firstRowLastColumn="0" w:lastRowFirstColumn="0" w:lastRowLastColumn="0"/>
            <w:tcW w:w="4376" w:type="dxa"/>
            <w:tcBorders>
              <w:top w:val="nil"/>
              <w:bottom w:val="single" w:sz="4" w:space="0" w:color="auto"/>
            </w:tcBorders>
          </w:tcPr>
          <w:p w:rsidR="003A024A" w:rsidRPr="003A024A" w:rsidRDefault="003A024A" w:rsidP="003A024A">
            <w:r w:rsidRPr="003A024A">
              <w:t>государственный, общественный фонд</w:t>
            </w:r>
          </w:p>
        </w:tc>
        <w:tc>
          <w:tcPr>
            <w:tcW w:w="1497" w:type="dxa"/>
            <w:tcBorders>
              <w:top w:val="nil"/>
              <w:bottom w:val="single" w:sz="4" w:space="0" w:color="auto"/>
            </w:tcBorders>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21,6</w:t>
            </w:r>
          </w:p>
        </w:tc>
        <w:tc>
          <w:tcPr>
            <w:tcW w:w="1497" w:type="dxa"/>
            <w:tcBorders>
              <w:top w:val="nil"/>
              <w:bottom w:val="single" w:sz="4" w:space="0" w:color="auto"/>
            </w:tcBorders>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19,8</w:t>
            </w:r>
          </w:p>
        </w:tc>
      </w:tr>
      <w:tr w:rsidR="003A024A" w:rsidRPr="003A024A" w:rsidTr="00A77ABD">
        <w:trPr>
          <w:trHeight w:val="113"/>
        </w:trPr>
        <w:tc>
          <w:tcPr>
            <w:cnfStyle w:val="001000000000" w:firstRow="0" w:lastRow="0" w:firstColumn="1" w:lastColumn="0" w:oddVBand="0" w:evenVBand="0" w:oddHBand="0" w:evenHBand="0" w:firstRowFirstColumn="0" w:firstRowLastColumn="0" w:lastRowFirstColumn="0" w:lastRowLastColumn="0"/>
            <w:tcW w:w="4376" w:type="dxa"/>
            <w:tcBorders>
              <w:top w:val="single" w:sz="4" w:space="0" w:color="auto"/>
            </w:tcBorders>
          </w:tcPr>
          <w:p w:rsidR="003A024A" w:rsidRPr="003A024A" w:rsidRDefault="003A024A" w:rsidP="003A024A">
            <w:r w:rsidRPr="003A024A">
              <w:t>частный жилищный фонд</w:t>
            </w:r>
          </w:p>
        </w:tc>
        <w:tc>
          <w:tcPr>
            <w:tcW w:w="1497" w:type="dxa"/>
            <w:tcBorders>
              <w:top w:val="single" w:sz="4" w:space="0" w:color="auto"/>
            </w:tcBorders>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78,4</w:t>
            </w:r>
          </w:p>
        </w:tc>
        <w:tc>
          <w:tcPr>
            <w:tcW w:w="1497" w:type="dxa"/>
            <w:tcBorders>
              <w:top w:val="single" w:sz="4" w:space="0" w:color="auto"/>
            </w:tcBorders>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80,2</w:t>
            </w:r>
          </w:p>
        </w:tc>
      </w:tr>
      <w:tr w:rsidR="003A024A" w:rsidRPr="003A024A" w:rsidTr="003A024A">
        <w:trPr>
          <w:trHeight w:val="70"/>
        </w:trPr>
        <w:tc>
          <w:tcPr>
            <w:cnfStyle w:val="001000000000" w:firstRow="0" w:lastRow="0" w:firstColumn="1" w:lastColumn="0" w:oddVBand="0" w:evenVBand="0" w:oddHBand="0" w:evenHBand="0" w:firstRowFirstColumn="0" w:firstRowLastColumn="0" w:lastRowFirstColumn="0" w:lastRowLastColumn="0"/>
            <w:tcW w:w="4376" w:type="dxa"/>
            <w:noWrap/>
          </w:tcPr>
          <w:p w:rsidR="003A024A" w:rsidRPr="00A77ABD" w:rsidRDefault="003A024A" w:rsidP="003A024A">
            <w:pPr>
              <w:rPr>
                <w:b/>
              </w:rPr>
            </w:pPr>
            <w:r w:rsidRPr="00A77ABD">
              <w:rPr>
                <w:b/>
              </w:rPr>
              <w:t>г. Ашхабад</w:t>
            </w:r>
          </w:p>
        </w:tc>
        <w:tc>
          <w:tcPr>
            <w:tcW w:w="1497" w:type="dxa"/>
            <w:noWrap/>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c>
          <w:tcPr>
            <w:tcW w:w="1497" w:type="dxa"/>
            <w:noWrap/>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r>
      <w:tr w:rsidR="003A024A" w:rsidRPr="003A024A" w:rsidTr="003A024A">
        <w:trPr>
          <w:trHeight w:val="163"/>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Жилищный фонд – всего</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100</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100</w:t>
            </w:r>
          </w:p>
        </w:tc>
      </w:tr>
      <w:tr w:rsidR="003A024A" w:rsidRPr="003A024A" w:rsidTr="003A024A">
        <w:trPr>
          <w:trHeight w:val="105"/>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в том числе:</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r>
      <w:tr w:rsidR="003A024A" w:rsidRPr="003A024A" w:rsidTr="003A024A">
        <w:trPr>
          <w:trHeight w:val="236"/>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государственный, общественный фонд</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62,3</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65,6</w:t>
            </w:r>
          </w:p>
        </w:tc>
      </w:tr>
      <w:tr w:rsidR="003A024A" w:rsidRPr="003A024A" w:rsidTr="003A024A">
        <w:trPr>
          <w:trHeight w:val="169"/>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частный жилищный фонд</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37,7</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34,4</w:t>
            </w:r>
          </w:p>
        </w:tc>
      </w:tr>
      <w:tr w:rsidR="003A024A" w:rsidRPr="003A024A" w:rsidTr="003A024A">
        <w:trPr>
          <w:trHeight w:val="110"/>
        </w:trPr>
        <w:tc>
          <w:tcPr>
            <w:cnfStyle w:val="001000000000" w:firstRow="0" w:lastRow="0" w:firstColumn="1" w:lastColumn="0" w:oddVBand="0" w:evenVBand="0" w:oddHBand="0" w:evenHBand="0" w:firstRowFirstColumn="0" w:firstRowLastColumn="0" w:lastRowFirstColumn="0" w:lastRowLastColumn="0"/>
            <w:tcW w:w="4376" w:type="dxa"/>
            <w:noWrap/>
          </w:tcPr>
          <w:p w:rsidR="003A024A" w:rsidRPr="00A77ABD" w:rsidRDefault="003A024A" w:rsidP="003A024A">
            <w:pPr>
              <w:rPr>
                <w:b/>
              </w:rPr>
            </w:pPr>
            <w:r w:rsidRPr="00A77ABD">
              <w:rPr>
                <w:b/>
              </w:rPr>
              <w:t>Ахалский велаят</w:t>
            </w:r>
          </w:p>
        </w:tc>
        <w:tc>
          <w:tcPr>
            <w:tcW w:w="1497" w:type="dxa"/>
            <w:noWrap/>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c>
          <w:tcPr>
            <w:tcW w:w="1497" w:type="dxa"/>
            <w:noWrap/>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r>
      <w:tr w:rsidR="003A024A" w:rsidRPr="003A024A" w:rsidTr="003A024A">
        <w:trPr>
          <w:trHeight w:val="219"/>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Жилищный фонд – всего</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100</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100</w:t>
            </w:r>
          </w:p>
        </w:tc>
      </w:tr>
      <w:tr w:rsidR="003A024A" w:rsidRPr="003A024A" w:rsidTr="003A024A">
        <w:trPr>
          <w:trHeight w:val="160"/>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в том числе:</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r>
      <w:tr w:rsidR="003A024A" w:rsidRPr="003A024A" w:rsidTr="003A024A">
        <w:trPr>
          <w:trHeight w:val="113"/>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государственный, общественный фонд</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17,6</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15,6</w:t>
            </w:r>
          </w:p>
        </w:tc>
      </w:tr>
      <w:tr w:rsidR="003A024A" w:rsidRPr="003A024A" w:rsidTr="003A024A">
        <w:trPr>
          <w:trHeight w:val="70"/>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частный жилищный фонд</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82,4</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84,4</w:t>
            </w:r>
          </w:p>
        </w:tc>
      </w:tr>
      <w:tr w:rsidR="003A024A" w:rsidRPr="003A024A" w:rsidTr="003A024A">
        <w:trPr>
          <w:trHeight w:val="180"/>
        </w:trPr>
        <w:tc>
          <w:tcPr>
            <w:cnfStyle w:val="001000000000" w:firstRow="0" w:lastRow="0" w:firstColumn="1" w:lastColumn="0" w:oddVBand="0" w:evenVBand="0" w:oddHBand="0" w:evenHBand="0" w:firstRowFirstColumn="0" w:firstRowLastColumn="0" w:lastRowFirstColumn="0" w:lastRowLastColumn="0"/>
            <w:tcW w:w="4376" w:type="dxa"/>
            <w:noWrap/>
          </w:tcPr>
          <w:p w:rsidR="003A024A" w:rsidRPr="00A77ABD" w:rsidRDefault="003A024A" w:rsidP="003A024A">
            <w:pPr>
              <w:rPr>
                <w:b/>
              </w:rPr>
            </w:pPr>
            <w:r w:rsidRPr="00A77ABD">
              <w:rPr>
                <w:b/>
              </w:rPr>
              <w:t>Балканский велаят</w:t>
            </w:r>
          </w:p>
        </w:tc>
        <w:tc>
          <w:tcPr>
            <w:tcW w:w="1497" w:type="dxa"/>
            <w:noWrap/>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c>
          <w:tcPr>
            <w:tcW w:w="1497" w:type="dxa"/>
            <w:noWrap/>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r>
      <w:tr w:rsidR="003A024A" w:rsidRPr="003A024A" w:rsidTr="003A024A">
        <w:trPr>
          <w:trHeight w:val="123"/>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Жилищный фонд – всего</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100</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100</w:t>
            </w:r>
          </w:p>
        </w:tc>
      </w:tr>
      <w:tr w:rsidR="003A024A" w:rsidRPr="003A024A" w:rsidTr="003A024A">
        <w:trPr>
          <w:trHeight w:val="244"/>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в том числе:</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r>
      <w:tr w:rsidR="003A024A" w:rsidRPr="003A024A" w:rsidTr="003A024A">
        <w:trPr>
          <w:trHeight w:val="169"/>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государственный, общественный фонд</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40,7</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37,4</w:t>
            </w:r>
          </w:p>
        </w:tc>
      </w:tr>
      <w:tr w:rsidR="003A024A" w:rsidRPr="003A024A" w:rsidTr="003A024A">
        <w:trPr>
          <w:trHeight w:val="101"/>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частный жилищный фонд</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59,3</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62,6</w:t>
            </w:r>
          </w:p>
        </w:tc>
      </w:tr>
      <w:tr w:rsidR="003A024A" w:rsidRPr="003A024A" w:rsidTr="003A024A">
        <w:trPr>
          <w:trHeight w:val="223"/>
        </w:trPr>
        <w:tc>
          <w:tcPr>
            <w:cnfStyle w:val="001000000000" w:firstRow="0" w:lastRow="0" w:firstColumn="1" w:lastColumn="0" w:oddVBand="0" w:evenVBand="0" w:oddHBand="0" w:evenHBand="0" w:firstRowFirstColumn="0" w:firstRowLastColumn="0" w:lastRowFirstColumn="0" w:lastRowLastColumn="0"/>
            <w:tcW w:w="4376" w:type="dxa"/>
            <w:noWrap/>
          </w:tcPr>
          <w:p w:rsidR="003A024A" w:rsidRPr="00A77ABD" w:rsidRDefault="003A024A" w:rsidP="003A024A">
            <w:pPr>
              <w:rPr>
                <w:b/>
              </w:rPr>
            </w:pPr>
            <w:r w:rsidRPr="00A77ABD">
              <w:rPr>
                <w:b/>
              </w:rPr>
              <w:t>Дашогузский велаят</w:t>
            </w:r>
          </w:p>
        </w:tc>
        <w:tc>
          <w:tcPr>
            <w:tcW w:w="1497" w:type="dxa"/>
            <w:noWrap/>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c>
          <w:tcPr>
            <w:tcW w:w="1497" w:type="dxa"/>
            <w:noWrap/>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r>
      <w:tr w:rsidR="003A024A" w:rsidRPr="003A024A" w:rsidTr="003A024A">
        <w:trPr>
          <w:trHeight w:val="165"/>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Жилищный фонд – всего</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100</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100</w:t>
            </w:r>
          </w:p>
        </w:tc>
      </w:tr>
      <w:tr w:rsidR="003A024A" w:rsidRPr="003A024A" w:rsidTr="003A024A">
        <w:trPr>
          <w:trHeight w:val="106"/>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в том числе:</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r>
      <w:tr w:rsidR="003A024A" w:rsidRPr="003A024A" w:rsidTr="003A024A">
        <w:trPr>
          <w:trHeight w:val="225"/>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государственный, общественный фонд</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11,2</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10,1</w:t>
            </w:r>
          </w:p>
        </w:tc>
      </w:tr>
      <w:tr w:rsidR="003A024A" w:rsidRPr="003A024A" w:rsidTr="003A024A">
        <w:trPr>
          <w:trHeight w:val="170"/>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частный жилищный фонд</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88,8</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89,9</w:t>
            </w:r>
          </w:p>
        </w:tc>
      </w:tr>
      <w:tr w:rsidR="003A024A" w:rsidRPr="003A024A" w:rsidTr="003A024A">
        <w:trPr>
          <w:trHeight w:val="113"/>
        </w:trPr>
        <w:tc>
          <w:tcPr>
            <w:cnfStyle w:val="001000000000" w:firstRow="0" w:lastRow="0" w:firstColumn="1" w:lastColumn="0" w:oddVBand="0" w:evenVBand="0" w:oddHBand="0" w:evenHBand="0" w:firstRowFirstColumn="0" w:firstRowLastColumn="0" w:lastRowFirstColumn="0" w:lastRowLastColumn="0"/>
            <w:tcW w:w="4376" w:type="dxa"/>
            <w:noWrap/>
          </w:tcPr>
          <w:p w:rsidR="003A024A" w:rsidRPr="00A77ABD" w:rsidRDefault="003A024A" w:rsidP="003A024A">
            <w:pPr>
              <w:rPr>
                <w:b/>
              </w:rPr>
            </w:pPr>
            <w:r w:rsidRPr="00A77ABD">
              <w:rPr>
                <w:b/>
              </w:rPr>
              <w:t>Лебапский велаят</w:t>
            </w:r>
          </w:p>
        </w:tc>
        <w:tc>
          <w:tcPr>
            <w:tcW w:w="1497" w:type="dxa"/>
            <w:noWrap/>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c>
          <w:tcPr>
            <w:tcW w:w="1497" w:type="dxa"/>
            <w:noWrap/>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r>
      <w:tr w:rsidR="003A024A" w:rsidRPr="003A024A" w:rsidTr="003A024A">
        <w:trPr>
          <w:trHeight w:val="234"/>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Жилищный фонд – всего</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100</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100</w:t>
            </w:r>
          </w:p>
        </w:tc>
      </w:tr>
      <w:tr w:rsidR="003A024A" w:rsidRPr="003A024A" w:rsidTr="003A024A">
        <w:trPr>
          <w:trHeight w:val="176"/>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в том числе:</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r>
      <w:tr w:rsidR="003A024A" w:rsidRPr="003A024A" w:rsidTr="003A024A">
        <w:trPr>
          <w:trHeight w:val="129"/>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государственный, общественный фонд</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17,4</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15,4</w:t>
            </w:r>
          </w:p>
        </w:tc>
      </w:tr>
      <w:tr w:rsidR="003A024A" w:rsidRPr="003A024A" w:rsidTr="003A024A">
        <w:trPr>
          <w:trHeight w:val="226"/>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частный жилищный фонд</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82,6</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84,6</w:t>
            </w:r>
          </w:p>
        </w:tc>
      </w:tr>
      <w:tr w:rsidR="003A024A" w:rsidRPr="003A024A" w:rsidTr="003A024A">
        <w:trPr>
          <w:trHeight w:val="70"/>
        </w:trPr>
        <w:tc>
          <w:tcPr>
            <w:cnfStyle w:val="001000000000" w:firstRow="0" w:lastRow="0" w:firstColumn="1" w:lastColumn="0" w:oddVBand="0" w:evenVBand="0" w:oddHBand="0" w:evenHBand="0" w:firstRowFirstColumn="0" w:firstRowLastColumn="0" w:lastRowFirstColumn="0" w:lastRowLastColumn="0"/>
            <w:tcW w:w="4376" w:type="dxa"/>
            <w:noWrap/>
          </w:tcPr>
          <w:p w:rsidR="003A024A" w:rsidRPr="00A77ABD" w:rsidRDefault="003A024A" w:rsidP="003A024A">
            <w:pPr>
              <w:rPr>
                <w:b/>
              </w:rPr>
            </w:pPr>
            <w:r w:rsidRPr="00A77ABD">
              <w:rPr>
                <w:b/>
              </w:rPr>
              <w:t>Марыйский велаят</w:t>
            </w:r>
          </w:p>
        </w:tc>
        <w:tc>
          <w:tcPr>
            <w:tcW w:w="1497" w:type="dxa"/>
            <w:noWrap/>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c>
          <w:tcPr>
            <w:tcW w:w="1497" w:type="dxa"/>
            <w:noWrap/>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r>
      <w:tr w:rsidR="003A024A" w:rsidRPr="003A024A" w:rsidTr="003A024A">
        <w:trPr>
          <w:trHeight w:val="110"/>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Жилищный фонд – всего</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100</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100</w:t>
            </w:r>
          </w:p>
        </w:tc>
      </w:tr>
      <w:tr w:rsidR="003A024A" w:rsidRPr="003A024A" w:rsidTr="003A024A">
        <w:trPr>
          <w:trHeight w:val="176"/>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в том числе:</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p>
        </w:tc>
      </w:tr>
      <w:tr w:rsidR="003A024A" w:rsidRPr="003A024A" w:rsidTr="003A024A">
        <w:trPr>
          <w:trHeight w:val="186"/>
        </w:trPr>
        <w:tc>
          <w:tcPr>
            <w:cnfStyle w:val="001000000000" w:firstRow="0" w:lastRow="0" w:firstColumn="1" w:lastColumn="0" w:oddVBand="0" w:evenVBand="0" w:oddHBand="0" w:evenHBand="0" w:firstRowFirstColumn="0" w:firstRowLastColumn="0" w:lastRowFirstColumn="0" w:lastRowLastColumn="0"/>
            <w:tcW w:w="4376" w:type="dxa"/>
          </w:tcPr>
          <w:p w:rsidR="003A024A" w:rsidRPr="003A024A" w:rsidRDefault="003A024A" w:rsidP="003A024A">
            <w:r w:rsidRPr="003A024A">
              <w:t>государственный, общественный фонд</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16,5</w:t>
            </w:r>
          </w:p>
        </w:tc>
        <w:tc>
          <w:tcPr>
            <w:tcW w:w="1497" w:type="dxa"/>
          </w:tcPr>
          <w:p w:rsidR="003A024A" w:rsidRPr="003A024A" w:rsidRDefault="003A024A" w:rsidP="003A024A">
            <w:pPr>
              <w:cnfStyle w:val="000000000000" w:firstRow="0" w:lastRow="0" w:firstColumn="0" w:lastColumn="0" w:oddVBand="0" w:evenVBand="0" w:oddHBand="0" w:evenHBand="0" w:firstRowFirstColumn="0" w:firstRowLastColumn="0" w:lastRowFirstColumn="0" w:lastRowLastColumn="0"/>
            </w:pPr>
            <w:r w:rsidRPr="003A024A">
              <w:t>14,3</w:t>
            </w:r>
          </w:p>
        </w:tc>
      </w:tr>
    </w:tbl>
    <w:p w:rsidR="001F6CC9" w:rsidRPr="001F6CC9" w:rsidRDefault="00A77ABD" w:rsidP="00A77ABD">
      <w:pPr>
        <w:pStyle w:val="H23GR"/>
      </w:pPr>
      <w:r>
        <w:tab/>
        <w:t>с)</w:t>
      </w:r>
      <w:r>
        <w:tab/>
      </w:r>
      <w:r w:rsidR="001F6CC9" w:rsidRPr="001F6CC9">
        <w:t>Оборудование жилищного фонда отдельными видами благоустройства, %</w:t>
      </w:r>
    </w:p>
    <w:tbl>
      <w:tblPr>
        <w:tblStyle w:val="TabNum"/>
        <w:tblW w:w="9637" w:type="dxa"/>
        <w:tblLook w:val="01E0" w:firstRow="1" w:lastRow="1" w:firstColumn="1" w:lastColumn="1" w:noHBand="0" w:noVBand="0"/>
      </w:tblPr>
      <w:tblGrid>
        <w:gridCol w:w="3565"/>
        <w:gridCol w:w="1034"/>
        <w:gridCol w:w="1012"/>
        <w:gridCol w:w="966"/>
        <w:gridCol w:w="965"/>
        <w:gridCol w:w="1065"/>
        <w:gridCol w:w="1030"/>
      </w:tblGrid>
      <w:tr w:rsidR="001F6CC9" w:rsidRPr="00B475E3" w:rsidTr="00B475E3">
        <w:trPr>
          <w:tblHeader/>
        </w:trPr>
        <w:tc>
          <w:tcPr>
            <w:cnfStyle w:val="001000000000" w:firstRow="0" w:lastRow="0" w:firstColumn="1" w:lastColumn="0" w:oddVBand="0" w:evenVBand="0" w:oddHBand="0" w:evenHBand="0" w:firstRowFirstColumn="0" w:firstRowLastColumn="0" w:lastRowFirstColumn="0" w:lastRowLastColumn="0"/>
            <w:tcW w:w="3836" w:type="dxa"/>
            <w:shd w:val="clear" w:color="auto" w:fill="auto"/>
          </w:tcPr>
          <w:p w:rsidR="001F6CC9" w:rsidRPr="00B475E3" w:rsidRDefault="001F6CC9" w:rsidP="00B475E3">
            <w:pPr>
              <w:spacing w:before="80" w:after="80" w:line="200" w:lineRule="exact"/>
              <w:rPr>
                <w:i/>
                <w:sz w:val="16"/>
              </w:rPr>
            </w:pPr>
          </w:p>
        </w:tc>
        <w:tc>
          <w:tcPr>
            <w:tcW w:w="3219" w:type="dxa"/>
            <w:gridSpan w:val="3"/>
            <w:tcBorders>
              <w:top w:val="single" w:sz="4" w:space="0" w:color="auto"/>
              <w:bottom w:val="nil"/>
            </w:tcBorders>
            <w:shd w:val="clear" w:color="auto" w:fill="auto"/>
          </w:tcPr>
          <w:p w:rsidR="001F6CC9" w:rsidRPr="00B475E3" w:rsidRDefault="001F6CC9" w:rsidP="00B475E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475E3">
              <w:rPr>
                <w:i/>
                <w:sz w:val="16"/>
              </w:rPr>
              <w:t>2000 г.</w:t>
            </w:r>
          </w:p>
        </w:tc>
        <w:tc>
          <w:tcPr>
            <w:tcW w:w="3262" w:type="dxa"/>
            <w:gridSpan w:val="3"/>
            <w:tcBorders>
              <w:top w:val="single" w:sz="4" w:space="0" w:color="auto"/>
              <w:bottom w:val="nil"/>
            </w:tcBorders>
            <w:shd w:val="clear" w:color="auto" w:fill="auto"/>
          </w:tcPr>
          <w:p w:rsidR="001F6CC9" w:rsidRPr="00B475E3" w:rsidRDefault="001F6CC9" w:rsidP="00B475E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475E3">
              <w:rPr>
                <w:i/>
                <w:sz w:val="16"/>
              </w:rPr>
              <w:t>2007 г.</w:t>
            </w:r>
          </w:p>
        </w:tc>
      </w:tr>
      <w:tr w:rsidR="001F6CC9" w:rsidRPr="00B475E3" w:rsidTr="00B475E3">
        <w:trPr>
          <w:tblHeader/>
        </w:trPr>
        <w:tc>
          <w:tcPr>
            <w:cnfStyle w:val="001000000000" w:firstRow="0" w:lastRow="0" w:firstColumn="1" w:lastColumn="0" w:oddVBand="0" w:evenVBand="0" w:oddHBand="0" w:evenHBand="0" w:firstRowFirstColumn="0" w:firstRowLastColumn="0" w:lastRowFirstColumn="0" w:lastRowLastColumn="0"/>
            <w:tcW w:w="3836" w:type="dxa"/>
            <w:tcBorders>
              <w:top w:val="nil"/>
              <w:bottom w:val="single" w:sz="12" w:space="0" w:color="auto"/>
            </w:tcBorders>
            <w:shd w:val="clear" w:color="auto" w:fill="auto"/>
          </w:tcPr>
          <w:p w:rsidR="001F6CC9" w:rsidRPr="00B475E3" w:rsidRDefault="001F6CC9" w:rsidP="00B475E3">
            <w:pPr>
              <w:spacing w:before="80" w:after="80" w:line="200" w:lineRule="exact"/>
              <w:rPr>
                <w:i/>
                <w:sz w:val="16"/>
              </w:rPr>
            </w:pPr>
          </w:p>
        </w:tc>
        <w:tc>
          <w:tcPr>
            <w:tcW w:w="1106" w:type="dxa"/>
            <w:tcBorders>
              <w:top w:val="nil"/>
              <w:bottom w:val="single" w:sz="12" w:space="0" w:color="auto"/>
            </w:tcBorders>
            <w:shd w:val="clear" w:color="auto" w:fill="auto"/>
          </w:tcPr>
          <w:p w:rsidR="001F6CC9" w:rsidRPr="00B475E3" w:rsidRDefault="001F6CC9" w:rsidP="00B475E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475E3">
              <w:rPr>
                <w:i/>
                <w:sz w:val="16"/>
              </w:rPr>
              <w:t>всего</w:t>
            </w:r>
          </w:p>
        </w:tc>
        <w:tc>
          <w:tcPr>
            <w:tcW w:w="1078" w:type="dxa"/>
            <w:tcBorders>
              <w:top w:val="nil"/>
              <w:bottom w:val="single" w:sz="12" w:space="0" w:color="auto"/>
            </w:tcBorders>
            <w:shd w:val="clear" w:color="auto" w:fill="auto"/>
          </w:tcPr>
          <w:p w:rsidR="001F6CC9" w:rsidRPr="00B475E3" w:rsidRDefault="001F6CC9" w:rsidP="00B475E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475E3">
              <w:rPr>
                <w:i/>
                <w:sz w:val="16"/>
              </w:rPr>
              <w:t>город</w:t>
            </w:r>
          </w:p>
        </w:tc>
        <w:tc>
          <w:tcPr>
            <w:tcW w:w="1035" w:type="dxa"/>
            <w:tcBorders>
              <w:top w:val="nil"/>
              <w:bottom w:val="single" w:sz="12" w:space="0" w:color="auto"/>
            </w:tcBorders>
            <w:shd w:val="clear" w:color="auto" w:fill="auto"/>
          </w:tcPr>
          <w:p w:rsidR="001F6CC9" w:rsidRPr="00B475E3" w:rsidRDefault="001F6CC9" w:rsidP="00B475E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475E3">
              <w:rPr>
                <w:i/>
                <w:sz w:val="16"/>
              </w:rPr>
              <w:t>село</w:t>
            </w:r>
          </w:p>
        </w:tc>
        <w:tc>
          <w:tcPr>
            <w:tcW w:w="1022" w:type="dxa"/>
            <w:tcBorders>
              <w:top w:val="nil"/>
              <w:bottom w:val="single" w:sz="12" w:space="0" w:color="auto"/>
            </w:tcBorders>
            <w:shd w:val="clear" w:color="auto" w:fill="auto"/>
          </w:tcPr>
          <w:p w:rsidR="001F6CC9" w:rsidRPr="00B475E3" w:rsidRDefault="001F6CC9" w:rsidP="00B475E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475E3">
              <w:rPr>
                <w:i/>
                <w:sz w:val="16"/>
              </w:rPr>
              <w:t>всего</w:t>
            </w:r>
          </w:p>
        </w:tc>
        <w:tc>
          <w:tcPr>
            <w:tcW w:w="1134" w:type="dxa"/>
            <w:tcBorders>
              <w:top w:val="nil"/>
              <w:bottom w:val="single" w:sz="12" w:space="0" w:color="auto"/>
            </w:tcBorders>
            <w:shd w:val="clear" w:color="auto" w:fill="auto"/>
          </w:tcPr>
          <w:p w:rsidR="001F6CC9" w:rsidRPr="00B475E3" w:rsidRDefault="001F6CC9" w:rsidP="00B475E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475E3">
              <w:rPr>
                <w:i/>
                <w:sz w:val="16"/>
              </w:rPr>
              <w:t>город</w:t>
            </w:r>
          </w:p>
        </w:tc>
        <w:tc>
          <w:tcPr>
            <w:tcW w:w="1106" w:type="dxa"/>
            <w:tcBorders>
              <w:top w:val="nil"/>
              <w:bottom w:val="single" w:sz="12" w:space="0" w:color="auto"/>
            </w:tcBorders>
            <w:shd w:val="clear" w:color="auto" w:fill="auto"/>
          </w:tcPr>
          <w:p w:rsidR="001F6CC9" w:rsidRPr="00B475E3" w:rsidRDefault="001F6CC9" w:rsidP="00B475E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B475E3">
              <w:rPr>
                <w:i/>
                <w:sz w:val="16"/>
              </w:rPr>
              <w:t>село</w:t>
            </w: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Borders>
              <w:top w:val="single" w:sz="12" w:space="0" w:color="auto"/>
            </w:tcBorders>
          </w:tcPr>
          <w:p w:rsidR="001F6CC9" w:rsidRPr="00B475E3" w:rsidRDefault="001F6CC9" w:rsidP="00B475E3">
            <w:pPr>
              <w:rPr>
                <w:b/>
              </w:rPr>
            </w:pPr>
            <w:r w:rsidRPr="00B475E3">
              <w:rPr>
                <w:b/>
              </w:rPr>
              <w:t>Туркменистан</w:t>
            </w:r>
          </w:p>
        </w:tc>
        <w:tc>
          <w:tcPr>
            <w:tcW w:w="1106" w:type="dxa"/>
            <w:tcBorders>
              <w:top w:val="single" w:sz="12"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78" w:type="dxa"/>
            <w:tcBorders>
              <w:top w:val="single" w:sz="12"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35" w:type="dxa"/>
            <w:tcBorders>
              <w:top w:val="single" w:sz="12"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22" w:type="dxa"/>
            <w:tcBorders>
              <w:top w:val="single" w:sz="12"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12"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106" w:type="dxa"/>
            <w:tcBorders>
              <w:top w:val="single" w:sz="12"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центральным водопроводом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54,2</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80,2</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28,0</w:t>
            </w: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55,8</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82,1</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29,5</w:t>
            </w:r>
          </w:p>
        </w:tc>
      </w:tr>
      <w:tr w:rsidR="001F6CC9" w:rsidRPr="00B475E3" w:rsidTr="00EF0D48">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центральной канализацией</w:t>
            </w:r>
          </w:p>
        </w:tc>
        <w:tc>
          <w:tcPr>
            <w:tcW w:w="1106" w:type="dxa"/>
            <w:tcBorders>
              <w:bottom w:val="nil"/>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31,8</w:t>
            </w:r>
          </w:p>
        </w:tc>
        <w:tc>
          <w:tcPr>
            <w:tcW w:w="1078" w:type="dxa"/>
            <w:tcBorders>
              <w:bottom w:val="nil"/>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61,2</w:t>
            </w:r>
          </w:p>
        </w:tc>
        <w:tc>
          <w:tcPr>
            <w:tcW w:w="1035" w:type="dxa"/>
            <w:tcBorders>
              <w:bottom w:val="nil"/>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1,7</w:t>
            </w:r>
          </w:p>
        </w:tc>
        <w:tc>
          <w:tcPr>
            <w:tcW w:w="1022" w:type="dxa"/>
            <w:tcBorders>
              <w:bottom w:val="nil"/>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33,4</w:t>
            </w:r>
          </w:p>
        </w:tc>
        <w:tc>
          <w:tcPr>
            <w:tcW w:w="1134" w:type="dxa"/>
            <w:tcBorders>
              <w:bottom w:val="nil"/>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63,5</w:t>
            </w:r>
          </w:p>
        </w:tc>
        <w:tc>
          <w:tcPr>
            <w:tcW w:w="1106" w:type="dxa"/>
            <w:tcBorders>
              <w:bottom w:val="nil"/>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2,5</w:t>
            </w:r>
          </w:p>
        </w:tc>
      </w:tr>
      <w:tr w:rsidR="001F6CC9" w:rsidRPr="00B475E3" w:rsidTr="00EF0D48">
        <w:tc>
          <w:tcPr>
            <w:cnfStyle w:val="001000000000" w:firstRow="0" w:lastRow="0" w:firstColumn="1" w:lastColumn="0" w:oddVBand="0" w:evenVBand="0" w:oddHBand="0" w:evenHBand="0" w:firstRowFirstColumn="0" w:firstRowLastColumn="0" w:lastRowFirstColumn="0" w:lastRowLastColumn="0"/>
            <w:tcW w:w="3836" w:type="dxa"/>
            <w:tcBorders>
              <w:top w:val="nil"/>
              <w:bottom w:val="single" w:sz="4" w:space="0" w:color="auto"/>
            </w:tcBorders>
          </w:tcPr>
          <w:p w:rsidR="001F6CC9" w:rsidRPr="00B475E3" w:rsidRDefault="001F6CC9" w:rsidP="00B475E3">
            <w:r w:rsidRPr="00B475E3">
              <w:t>Газом</w:t>
            </w:r>
          </w:p>
        </w:tc>
        <w:tc>
          <w:tcPr>
            <w:tcW w:w="1106" w:type="dxa"/>
            <w:tcBorders>
              <w:top w:val="nil"/>
              <w:bottom w:val="single" w:sz="4"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98,6</w:t>
            </w:r>
          </w:p>
        </w:tc>
        <w:tc>
          <w:tcPr>
            <w:tcW w:w="1078" w:type="dxa"/>
            <w:tcBorders>
              <w:top w:val="nil"/>
              <w:bottom w:val="single" w:sz="4"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99,1</w:t>
            </w:r>
          </w:p>
        </w:tc>
        <w:tc>
          <w:tcPr>
            <w:tcW w:w="1035" w:type="dxa"/>
            <w:tcBorders>
              <w:top w:val="nil"/>
              <w:bottom w:val="single" w:sz="4"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95,0</w:t>
            </w:r>
          </w:p>
        </w:tc>
        <w:tc>
          <w:tcPr>
            <w:tcW w:w="1022" w:type="dxa"/>
            <w:tcBorders>
              <w:top w:val="nil"/>
              <w:bottom w:val="single" w:sz="4"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99,8</w:t>
            </w:r>
          </w:p>
        </w:tc>
        <w:tc>
          <w:tcPr>
            <w:tcW w:w="1134" w:type="dxa"/>
            <w:tcBorders>
              <w:top w:val="nil"/>
              <w:bottom w:val="single" w:sz="4"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99,9</w:t>
            </w:r>
          </w:p>
        </w:tc>
        <w:tc>
          <w:tcPr>
            <w:tcW w:w="1106" w:type="dxa"/>
            <w:tcBorders>
              <w:top w:val="nil"/>
              <w:bottom w:val="single" w:sz="4"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98,0</w:t>
            </w:r>
          </w:p>
        </w:tc>
      </w:tr>
      <w:tr w:rsidR="001F6CC9" w:rsidRPr="00B475E3" w:rsidTr="00EF0D48">
        <w:tc>
          <w:tcPr>
            <w:cnfStyle w:val="001000000000" w:firstRow="0" w:lastRow="0" w:firstColumn="1" w:lastColumn="0" w:oddVBand="0" w:evenVBand="0" w:oddHBand="0" w:evenHBand="0" w:firstRowFirstColumn="0" w:firstRowLastColumn="0" w:lastRowFirstColumn="0" w:lastRowLastColumn="0"/>
            <w:tcW w:w="3836" w:type="dxa"/>
            <w:tcBorders>
              <w:top w:val="single" w:sz="4" w:space="0" w:color="auto"/>
            </w:tcBorders>
          </w:tcPr>
          <w:p w:rsidR="001F6CC9" w:rsidRPr="00B475E3" w:rsidRDefault="001F6CC9" w:rsidP="00B475E3">
            <w:r w:rsidRPr="00B475E3">
              <w:t>центральным отоплением</w:t>
            </w:r>
          </w:p>
        </w:tc>
        <w:tc>
          <w:tcPr>
            <w:tcW w:w="1106" w:type="dxa"/>
            <w:tcBorders>
              <w:top w:val="single" w:sz="4"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30,9</w:t>
            </w:r>
          </w:p>
        </w:tc>
        <w:tc>
          <w:tcPr>
            <w:tcW w:w="1078" w:type="dxa"/>
            <w:tcBorders>
              <w:top w:val="single" w:sz="4"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58,8</w:t>
            </w:r>
          </w:p>
        </w:tc>
        <w:tc>
          <w:tcPr>
            <w:tcW w:w="1035" w:type="dxa"/>
            <w:tcBorders>
              <w:top w:val="single" w:sz="4"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1,9</w:t>
            </w:r>
          </w:p>
        </w:tc>
        <w:tc>
          <w:tcPr>
            <w:tcW w:w="1022" w:type="dxa"/>
            <w:tcBorders>
              <w:top w:val="single" w:sz="4"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32,7</w:t>
            </w:r>
          </w:p>
        </w:tc>
        <w:tc>
          <w:tcPr>
            <w:tcW w:w="1134" w:type="dxa"/>
            <w:tcBorders>
              <w:top w:val="single" w:sz="4"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60,6</w:t>
            </w:r>
          </w:p>
        </w:tc>
        <w:tc>
          <w:tcPr>
            <w:tcW w:w="1106" w:type="dxa"/>
            <w:tcBorders>
              <w:top w:val="single" w:sz="4"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2,7</w:t>
            </w: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ванной</w:t>
            </w:r>
            <w:r w:rsidR="002918FD" w:rsidRPr="00B475E3">
              <w:t xml:space="preserve"> </w:t>
            </w:r>
            <w:r w:rsidRPr="00B475E3">
              <w:t>(душем)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30,4</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56,0</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0,8</w:t>
            </w: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31,6</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57,6</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1,3</w:t>
            </w: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телефоном стационарным</w:t>
            </w:r>
            <w:r w:rsidR="002918FD" w:rsidRPr="00B475E3">
              <w:t xml:space="preserve"> </w:t>
            </w:r>
            <w:r w:rsidRPr="00B475E3">
              <w:t>(проводным)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35,7</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58,0</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10,6</w:t>
            </w: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37,6</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59,9</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11,6</w:t>
            </w: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pPr>
              <w:rPr>
                <w:b/>
              </w:rPr>
            </w:pPr>
            <w:r w:rsidRPr="00B475E3">
              <w:rPr>
                <w:b/>
              </w:rPr>
              <w:t>г. Ашхабад</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центральным водопроводом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99,4</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99,4</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100,0</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100,0</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центральной канализацией</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89,9</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89,9</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91,9</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91,9</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Газом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99,9</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99,9</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99,9</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99,9</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центральным отоплением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89,1</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89,1</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91,8</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91,8</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ванной</w:t>
            </w:r>
            <w:r w:rsidR="002918FD" w:rsidRPr="00B475E3">
              <w:t xml:space="preserve"> </w:t>
            </w:r>
            <w:r w:rsidRPr="00B475E3">
              <w:t>(душем)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83,5</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83,5</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85,5</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85,5</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телефоном стационарным</w:t>
            </w:r>
            <w:r w:rsidR="002918FD" w:rsidRPr="00B475E3">
              <w:t xml:space="preserve"> </w:t>
            </w:r>
            <w:r w:rsidRPr="00B475E3">
              <w:t>(проводным)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56,3</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56,3</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85,0</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85,0</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pPr>
              <w:rPr>
                <w:b/>
              </w:rPr>
            </w:pPr>
            <w:r w:rsidRPr="00B475E3">
              <w:rPr>
                <w:b/>
              </w:rPr>
              <w:t>Ахалский велаят</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центральным водопроводом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99,4</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99,4</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100,0</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100,0</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центральной канализацией</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89,9</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89,9</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91,9</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91,9</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Газом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99,9</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99,9</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99,9</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99,9</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центральным отоплением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89,1</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89,1</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91,8</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91,8</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ванной</w:t>
            </w:r>
            <w:r w:rsidR="002918FD" w:rsidRPr="00B475E3">
              <w:t xml:space="preserve"> </w:t>
            </w:r>
            <w:r w:rsidRPr="00B475E3">
              <w:t>(душем)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83,5</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83,5</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85,5</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85,5</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телефоном стационарным</w:t>
            </w:r>
            <w:r w:rsidR="002918FD" w:rsidRPr="00B475E3">
              <w:t xml:space="preserve"> </w:t>
            </w:r>
            <w:r w:rsidRPr="00B475E3">
              <w:t>(проводным)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56,3</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56,3</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85,0</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85,0</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pPr>
              <w:rPr>
                <w:b/>
              </w:rPr>
            </w:pPr>
            <w:r w:rsidRPr="00B475E3">
              <w:rPr>
                <w:b/>
              </w:rPr>
              <w:t>Балканский велаят</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центральным водопроводом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72,3</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82,3</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27,3</w:t>
            </w: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73,2</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83,5</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27,8</w:t>
            </w: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центральной канализацией</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58,4</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71,1</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1,0</w:t>
            </w: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60,4</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76,3</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1,1</w:t>
            </w: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Газом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99,1</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99,8</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96,0</w:t>
            </w: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99,9</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99,9</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98,9</w:t>
            </w: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центральным отоплением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37,1</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45,1</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1,5</w:t>
            </w: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37,9</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46,0</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1,8</w:t>
            </w: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ванной</w:t>
            </w:r>
            <w:r w:rsidR="002918FD" w:rsidRPr="00B475E3">
              <w:t xml:space="preserve"> </w:t>
            </w:r>
            <w:r w:rsidRPr="00B475E3">
              <w:t>(душем)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49,8</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60,6</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1,0</w:t>
            </w: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50,4</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61,3</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1,2</w:t>
            </w: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телефоном стационарным</w:t>
            </w:r>
            <w:r w:rsidR="002918FD" w:rsidRPr="00B475E3">
              <w:t xml:space="preserve"> </w:t>
            </w:r>
            <w:r w:rsidRPr="00B475E3">
              <w:t>(проводным)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50,5</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56,9</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21,7</w:t>
            </w: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51,6</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58,2</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22,4</w:t>
            </w: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pPr>
              <w:rPr>
                <w:b/>
              </w:rPr>
            </w:pPr>
            <w:r w:rsidRPr="00B475E3">
              <w:rPr>
                <w:b/>
              </w:rPr>
              <w:t>Дашогузский велаят</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центральным водопроводом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36,3</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79,5</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14,1</w:t>
            </w: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37,2</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80,5</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14,8</w:t>
            </w: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центральной канализацией</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12,4</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33,6</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1,5</w:t>
            </w: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13,1</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34,4</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1,7</w:t>
            </w: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Газом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98,5</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99,4</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98,1</w:t>
            </w: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99,8</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99,9</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99,8</w:t>
            </w: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центральным отоплением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16,5</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47,2</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0,7</w:t>
            </w: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17,2</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48,0</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0,9</w:t>
            </w: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ванной</w:t>
            </w:r>
            <w:r w:rsidR="002918FD" w:rsidRPr="00B475E3">
              <w:t xml:space="preserve"> </w:t>
            </w:r>
            <w:r w:rsidRPr="00B475E3">
              <w:t>(душем)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9,6</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27,6</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0,5</w:t>
            </w: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10,2</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28,3</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0,8</w:t>
            </w: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телефоном стационарным</w:t>
            </w:r>
            <w:r w:rsidR="002918FD" w:rsidRPr="00B475E3">
              <w:t xml:space="preserve"> </w:t>
            </w:r>
            <w:r w:rsidRPr="00B475E3">
              <w:t>(проводным)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31,3</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71,1</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11,1</w:t>
            </w: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32,1</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72,1</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11,7</w:t>
            </w: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pPr>
              <w:rPr>
                <w:b/>
              </w:rPr>
            </w:pPr>
            <w:r w:rsidRPr="00B475E3">
              <w:rPr>
                <w:b/>
              </w:rPr>
              <w:t>Лебапский велаят</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центральным водопроводом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32,4</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55,1</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13,6</w:t>
            </w: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33,7</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57,0</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14,3</w:t>
            </w: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центральной канализацией</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21,6</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42,7</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4,1</w:t>
            </w: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22,4</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43,8</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4,3</w:t>
            </w: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Газом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91,3</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99,1</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84,6</w:t>
            </w: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98,8</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99,9</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97,8</w:t>
            </w:r>
          </w:p>
        </w:tc>
      </w:tr>
      <w:tr w:rsidR="001F6CC9" w:rsidRPr="00B475E3" w:rsidTr="00EF0D48">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центральным отоплением</w:t>
            </w:r>
          </w:p>
        </w:tc>
        <w:tc>
          <w:tcPr>
            <w:tcW w:w="1106" w:type="dxa"/>
            <w:tcBorders>
              <w:bottom w:val="nil"/>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20,1</w:t>
            </w:r>
          </w:p>
        </w:tc>
        <w:tc>
          <w:tcPr>
            <w:tcW w:w="1078" w:type="dxa"/>
            <w:tcBorders>
              <w:bottom w:val="nil"/>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43,4</w:t>
            </w:r>
          </w:p>
        </w:tc>
        <w:tc>
          <w:tcPr>
            <w:tcW w:w="1035" w:type="dxa"/>
            <w:tcBorders>
              <w:bottom w:val="nil"/>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0,8</w:t>
            </w:r>
          </w:p>
        </w:tc>
        <w:tc>
          <w:tcPr>
            <w:tcW w:w="1022" w:type="dxa"/>
            <w:tcBorders>
              <w:bottom w:val="nil"/>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21,3</w:t>
            </w:r>
          </w:p>
        </w:tc>
        <w:tc>
          <w:tcPr>
            <w:tcW w:w="1134" w:type="dxa"/>
            <w:tcBorders>
              <w:bottom w:val="nil"/>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44,7</w:t>
            </w:r>
          </w:p>
        </w:tc>
        <w:tc>
          <w:tcPr>
            <w:tcW w:w="1106" w:type="dxa"/>
            <w:tcBorders>
              <w:bottom w:val="nil"/>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1,3</w:t>
            </w:r>
          </w:p>
        </w:tc>
      </w:tr>
      <w:tr w:rsidR="001F6CC9" w:rsidRPr="00B475E3" w:rsidTr="00EF0D48">
        <w:tc>
          <w:tcPr>
            <w:cnfStyle w:val="001000000000" w:firstRow="0" w:lastRow="0" w:firstColumn="1" w:lastColumn="0" w:oddVBand="0" w:evenVBand="0" w:oddHBand="0" w:evenHBand="0" w:firstRowFirstColumn="0" w:firstRowLastColumn="0" w:lastRowFirstColumn="0" w:lastRowLastColumn="0"/>
            <w:tcW w:w="3836" w:type="dxa"/>
            <w:tcBorders>
              <w:top w:val="nil"/>
              <w:bottom w:val="single" w:sz="4" w:space="0" w:color="auto"/>
            </w:tcBorders>
          </w:tcPr>
          <w:p w:rsidR="001F6CC9" w:rsidRPr="00B475E3" w:rsidRDefault="001F6CC9" w:rsidP="00B475E3">
            <w:r w:rsidRPr="00B475E3">
              <w:t>ванной</w:t>
            </w:r>
            <w:r w:rsidR="002918FD" w:rsidRPr="00B475E3">
              <w:t xml:space="preserve"> </w:t>
            </w:r>
            <w:r w:rsidRPr="00B475E3">
              <w:t>(душем)</w:t>
            </w:r>
          </w:p>
        </w:tc>
        <w:tc>
          <w:tcPr>
            <w:tcW w:w="1106" w:type="dxa"/>
            <w:tcBorders>
              <w:top w:val="nil"/>
              <w:bottom w:val="single" w:sz="4"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18,3</w:t>
            </w:r>
          </w:p>
        </w:tc>
        <w:tc>
          <w:tcPr>
            <w:tcW w:w="1078" w:type="dxa"/>
            <w:tcBorders>
              <w:top w:val="nil"/>
              <w:bottom w:val="single" w:sz="4"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38,3</w:t>
            </w:r>
          </w:p>
        </w:tc>
        <w:tc>
          <w:tcPr>
            <w:tcW w:w="1035" w:type="dxa"/>
            <w:tcBorders>
              <w:top w:val="nil"/>
              <w:bottom w:val="single" w:sz="4"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1,8</w:t>
            </w:r>
          </w:p>
        </w:tc>
        <w:tc>
          <w:tcPr>
            <w:tcW w:w="1022" w:type="dxa"/>
            <w:tcBorders>
              <w:top w:val="nil"/>
              <w:bottom w:val="single" w:sz="4"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18,9</w:t>
            </w:r>
          </w:p>
        </w:tc>
        <w:tc>
          <w:tcPr>
            <w:tcW w:w="1134" w:type="dxa"/>
            <w:tcBorders>
              <w:top w:val="nil"/>
              <w:bottom w:val="single" w:sz="4"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39,4</w:t>
            </w:r>
          </w:p>
        </w:tc>
        <w:tc>
          <w:tcPr>
            <w:tcW w:w="1106" w:type="dxa"/>
            <w:tcBorders>
              <w:top w:val="nil"/>
              <w:bottom w:val="single" w:sz="4"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2,1</w:t>
            </w:r>
          </w:p>
        </w:tc>
      </w:tr>
      <w:tr w:rsidR="001F6CC9" w:rsidRPr="00B475E3" w:rsidTr="00EF0D48">
        <w:tc>
          <w:tcPr>
            <w:cnfStyle w:val="001000000000" w:firstRow="0" w:lastRow="0" w:firstColumn="1" w:lastColumn="0" w:oddVBand="0" w:evenVBand="0" w:oddHBand="0" w:evenHBand="0" w:firstRowFirstColumn="0" w:firstRowLastColumn="0" w:lastRowFirstColumn="0" w:lastRowLastColumn="0"/>
            <w:tcW w:w="3836" w:type="dxa"/>
            <w:tcBorders>
              <w:top w:val="single" w:sz="4" w:space="0" w:color="auto"/>
            </w:tcBorders>
          </w:tcPr>
          <w:p w:rsidR="001F6CC9" w:rsidRPr="00B475E3" w:rsidRDefault="001F6CC9" w:rsidP="00B475E3">
            <w:r w:rsidRPr="00B475E3">
              <w:t>телефоном стационарным</w:t>
            </w:r>
            <w:r w:rsidR="002918FD" w:rsidRPr="00B475E3">
              <w:t xml:space="preserve"> </w:t>
            </w:r>
            <w:r w:rsidRPr="00B475E3">
              <w:t>(проводным)</w:t>
            </w:r>
          </w:p>
        </w:tc>
        <w:tc>
          <w:tcPr>
            <w:tcW w:w="1106" w:type="dxa"/>
            <w:tcBorders>
              <w:top w:val="single" w:sz="4"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33,7</w:t>
            </w:r>
          </w:p>
        </w:tc>
        <w:tc>
          <w:tcPr>
            <w:tcW w:w="1078" w:type="dxa"/>
            <w:tcBorders>
              <w:top w:val="single" w:sz="4"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62,5</w:t>
            </w:r>
          </w:p>
        </w:tc>
        <w:tc>
          <w:tcPr>
            <w:tcW w:w="1035" w:type="dxa"/>
            <w:tcBorders>
              <w:top w:val="single" w:sz="4"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11,6</w:t>
            </w:r>
          </w:p>
        </w:tc>
        <w:tc>
          <w:tcPr>
            <w:tcW w:w="1022" w:type="dxa"/>
            <w:tcBorders>
              <w:top w:val="single" w:sz="4"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35,0</w:t>
            </w:r>
          </w:p>
        </w:tc>
        <w:tc>
          <w:tcPr>
            <w:tcW w:w="1134" w:type="dxa"/>
            <w:tcBorders>
              <w:top w:val="single" w:sz="4"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63,8</w:t>
            </w:r>
          </w:p>
        </w:tc>
        <w:tc>
          <w:tcPr>
            <w:tcW w:w="1106" w:type="dxa"/>
            <w:tcBorders>
              <w:top w:val="single" w:sz="4" w:space="0" w:color="auto"/>
            </w:tcBorders>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12,3</w:t>
            </w: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pPr>
              <w:rPr>
                <w:b/>
              </w:rPr>
            </w:pPr>
            <w:r w:rsidRPr="00B475E3">
              <w:rPr>
                <w:b/>
              </w:rPr>
              <w:t>Марыйский велаят</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центральным водопроводом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30,5</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64,5</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15,4</w:t>
            </w: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31,4</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65,7</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16,2</w:t>
            </w: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центральной канализацией</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16,8</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53,5</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0,5</w:t>
            </w: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17,6</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54,8</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0,8</w:t>
            </w: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Газом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97,2</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96,7</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97,4</w:t>
            </w: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99,6</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99,5</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99,6</w:t>
            </w: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центральным отоплением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17,8</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56,9</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0,4</w:t>
            </w: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18,6</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57,9</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0,7</w:t>
            </w: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ванной</w:t>
            </w:r>
            <w:r w:rsidR="002918FD" w:rsidRPr="00B475E3">
              <w:t xml:space="preserve"> </w:t>
            </w:r>
            <w:r w:rsidRPr="00B475E3">
              <w:t>(душем)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15,3</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49,2</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0,3</w:t>
            </w: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16,1</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50,2</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0,6</w:t>
            </w:r>
          </w:p>
        </w:tc>
      </w:tr>
      <w:tr w:rsidR="001F6CC9" w:rsidRPr="00B475E3" w:rsidTr="00B475E3">
        <w:tc>
          <w:tcPr>
            <w:cnfStyle w:val="001000000000" w:firstRow="0" w:lastRow="0" w:firstColumn="1" w:lastColumn="0" w:oddVBand="0" w:evenVBand="0" w:oddHBand="0" w:evenHBand="0" w:firstRowFirstColumn="0" w:firstRowLastColumn="0" w:lastRowFirstColumn="0" w:lastRowLastColumn="0"/>
            <w:tcW w:w="3836" w:type="dxa"/>
          </w:tcPr>
          <w:p w:rsidR="001F6CC9" w:rsidRPr="00B475E3" w:rsidRDefault="001F6CC9" w:rsidP="00B475E3">
            <w:r w:rsidRPr="00B475E3">
              <w:t>телефоном стационарным</w:t>
            </w:r>
            <w:r w:rsidR="002918FD" w:rsidRPr="00B475E3">
              <w:t xml:space="preserve"> </w:t>
            </w:r>
            <w:r w:rsidRPr="00B475E3">
              <w:t>(проводным)</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27,1</w:t>
            </w:r>
          </w:p>
        </w:tc>
        <w:tc>
          <w:tcPr>
            <w:tcW w:w="1078"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63,2</w:t>
            </w:r>
          </w:p>
        </w:tc>
        <w:tc>
          <w:tcPr>
            <w:tcW w:w="1035"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11,0</w:t>
            </w:r>
          </w:p>
        </w:tc>
        <w:tc>
          <w:tcPr>
            <w:tcW w:w="1022"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28,5</w:t>
            </w:r>
          </w:p>
        </w:tc>
        <w:tc>
          <w:tcPr>
            <w:tcW w:w="1134"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64,6</w:t>
            </w:r>
          </w:p>
        </w:tc>
        <w:tc>
          <w:tcPr>
            <w:tcW w:w="1106" w:type="dxa"/>
          </w:tcPr>
          <w:p w:rsidR="001F6CC9" w:rsidRPr="00B475E3" w:rsidRDefault="001F6CC9" w:rsidP="00B475E3">
            <w:pPr>
              <w:cnfStyle w:val="000000000000" w:firstRow="0" w:lastRow="0" w:firstColumn="0" w:lastColumn="0" w:oddVBand="0" w:evenVBand="0" w:oddHBand="0" w:evenHBand="0" w:firstRowFirstColumn="0" w:firstRowLastColumn="0" w:lastRowFirstColumn="0" w:lastRowLastColumn="0"/>
            </w:pPr>
            <w:r w:rsidRPr="00B475E3">
              <w:t>11,8</w:t>
            </w:r>
          </w:p>
        </w:tc>
      </w:tr>
    </w:tbl>
    <w:p w:rsidR="002918FD" w:rsidRDefault="001F6CC9" w:rsidP="00B475E3">
      <w:pPr>
        <w:pStyle w:val="SingleTxtGR"/>
        <w:spacing w:before="120"/>
      </w:pPr>
      <w:r>
        <w:t>206.</w:t>
      </w:r>
      <w:r w:rsidR="00B475E3">
        <w:tab/>
      </w:r>
      <w:r>
        <w:t>Право граждан на удовлетворительное жилище регулируются Констит</w:t>
      </w:r>
      <w:r>
        <w:t>у</w:t>
      </w:r>
      <w:r>
        <w:t>цией Туркменистана, Гражданским кодексом Туркменистана, Жилищным к</w:t>
      </w:r>
      <w:r>
        <w:t>о</w:t>
      </w:r>
      <w:r>
        <w:t>дексом и кодексом Туркменистана "О земле", Законами Туркменистана "О со</w:t>
      </w:r>
      <w:r>
        <w:t>б</w:t>
      </w:r>
      <w:r>
        <w:t>ственности" и "О дайханских объединениях", а также другими нормативными правовыми актами Туркменистана.</w:t>
      </w:r>
    </w:p>
    <w:p w:rsidR="001F6CC9" w:rsidRDefault="000439DE" w:rsidP="00B475E3">
      <w:pPr>
        <w:pStyle w:val="SingleTxtGR"/>
      </w:pPr>
      <w:r>
        <w:t>207.</w:t>
      </w:r>
      <w:r>
        <w:tab/>
      </w:r>
      <w:r w:rsidR="001F6CC9">
        <w:t>Вопросы, связанные с землепользованием, регулируются Кодексом Тур</w:t>
      </w:r>
      <w:r w:rsidR="001F6CC9">
        <w:t>к</w:t>
      </w:r>
      <w:r w:rsidR="001F6CC9">
        <w:t>менистана "О земле" от 25 октября 2004 года. Земельным законодательством Туркменистана предусмотрено предоставление гражданам Туркменистана з</w:t>
      </w:r>
      <w:r w:rsidR="001F6CC9">
        <w:t>е</w:t>
      </w:r>
      <w:r w:rsidR="001F6CC9">
        <w:t>мельных участков:</w:t>
      </w:r>
    </w:p>
    <w:p w:rsidR="001F6CC9" w:rsidRDefault="000439DE" w:rsidP="00B475E3">
      <w:pPr>
        <w:pStyle w:val="SingleTxtGR"/>
      </w:pPr>
      <w:r>
        <w:tab/>
      </w:r>
      <w:r w:rsidR="001F6CC9">
        <w:t>a)</w:t>
      </w:r>
      <w:r>
        <w:tab/>
      </w:r>
      <w:r w:rsidR="001F6CC9">
        <w:t>в частную собственность для индивидуального жилищного стро</w:t>
      </w:r>
      <w:r w:rsidR="001F6CC9">
        <w:t>и</w:t>
      </w:r>
      <w:r w:rsidR="001F6CC9">
        <w:t>тельства в городах и посёлках;</w:t>
      </w:r>
    </w:p>
    <w:p w:rsidR="001F6CC9" w:rsidRDefault="000439DE" w:rsidP="00B475E3">
      <w:pPr>
        <w:pStyle w:val="SingleTxtGR"/>
      </w:pPr>
      <w:r>
        <w:tab/>
      </w:r>
      <w:r w:rsidR="001F6CC9">
        <w:t>b)</w:t>
      </w:r>
      <w:r>
        <w:tab/>
      </w:r>
      <w:r w:rsidR="001F6CC9">
        <w:t>в частную собственность для ведения личного подсобного хозяйс</w:t>
      </w:r>
      <w:r w:rsidR="001F6CC9">
        <w:t>т</w:t>
      </w:r>
      <w:r w:rsidR="00682588">
        <w:t xml:space="preserve">ва </w:t>
      </w:r>
      <w:r w:rsidR="00682588" w:rsidRPr="00682588">
        <w:t>−</w:t>
      </w:r>
      <w:r w:rsidR="001F6CC9">
        <w:t xml:space="preserve"> приусадебного земельного участка в сельской местности, на котором гра</w:t>
      </w:r>
      <w:r w:rsidR="001F6CC9">
        <w:t>ж</w:t>
      </w:r>
      <w:r w:rsidR="001F6CC9">
        <w:t>дане в установленном порядке имеют право осуществлять строительство собс</w:t>
      </w:r>
      <w:r w:rsidR="001F6CC9">
        <w:t>т</w:t>
      </w:r>
      <w:r w:rsidR="001F6CC9">
        <w:t>венного индивидуального жилого дома.</w:t>
      </w:r>
    </w:p>
    <w:p w:rsidR="002918FD" w:rsidRDefault="001F6CC9" w:rsidP="00B475E3">
      <w:pPr>
        <w:pStyle w:val="SingleTxtGR"/>
      </w:pPr>
      <w:r>
        <w:t>208.</w:t>
      </w:r>
      <w:r w:rsidR="000439DE">
        <w:tab/>
      </w:r>
      <w:r>
        <w:t>Органами, регулирующими вопросы жилищного строительства, являю</w:t>
      </w:r>
      <w:r>
        <w:t>т</w:t>
      </w:r>
      <w:r>
        <w:t>ся: Кабинет министров Туркменистана; Министерство строительства и пр</w:t>
      </w:r>
      <w:r>
        <w:t>о</w:t>
      </w:r>
      <w:r>
        <w:t>мышленности строительных материалов; Министерство охраны природы Тур</w:t>
      </w:r>
      <w:r>
        <w:t>к</w:t>
      </w:r>
      <w:r>
        <w:t>менистана, другие министерства и ведомства в пределах своей компетенции; органы местной исполнительной власти и местного самоуправления.</w:t>
      </w:r>
    </w:p>
    <w:p w:rsidR="002918FD" w:rsidRDefault="000439DE" w:rsidP="00B475E3">
      <w:pPr>
        <w:pStyle w:val="SingleTxtGR"/>
      </w:pPr>
      <w:r>
        <w:t>209.</w:t>
      </w:r>
      <w:r>
        <w:tab/>
      </w:r>
      <w:r w:rsidR="001F6CC9">
        <w:t>Вопросы строительства жилья (строительные нормы, качество, надё</w:t>
      </w:r>
      <w:r w:rsidR="001F6CC9">
        <w:t>ж</w:t>
      </w:r>
      <w:r w:rsidR="001F6CC9">
        <w:t>ность и другие), регулируются строительным законодательством и строител</w:t>
      </w:r>
      <w:r w:rsidR="001F6CC9">
        <w:t>ь</w:t>
      </w:r>
      <w:r w:rsidR="001F6CC9">
        <w:t>ными нормами Туркменистана.</w:t>
      </w:r>
    </w:p>
    <w:p w:rsidR="001F6CC9" w:rsidRDefault="001F6CC9" w:rsidP="00B475E3">
      <w:pPr>
        <w:pStyle w:val="SingleTxtGR"/>
      </w:pPr>
      <w:r>
        <w:t>210.</w:t>
      </w:r>
      <w:r w:rsidR="000439DE">
        <w:tab/>
      </w:r>
      <w:r>
        <w:t>Источниками финансирования жилищного строительства являются:</w:t>
      </w:r>
    </w:p>
    <w:p w:rsidR="001F6CC9" w:rsidRDefault="001F6CC9" w:rsidP="000439DE">
      <w:pPr>
        <w:pStyle w:val="Bullet1GR"/>
      </w:pPr>
      <w:r>
        <w:t>государственные средства</w:t>
      </w:r>
    </w:p>
    <w:p w:rsidR="001F6CC9" w:rsidRDefault="001F6CC9" w:rsidP="000439DE">
      <w:pPr>
        <w:pStyle w:val="Bullet1GR"/>
      </w:pPr>
      <w:r>
        <w:t>средства населения</w:t>
      </w:r>
    </w:p>
    <w:p w:rsidR="002918FD" w:rsidRDefault="001F6CC9" w:rsidP="000439DE">
      <w:pPr>
        <w:pStyle w:val="Bullet1GR"/>
      </w:pPr>
      <w:r>
        <w:t>заёмные средства (кредиты банков)</w:t>
      </w:r>
    </w:p>
    <w:p w:rsidR="002918FD" w:rsidRDefault="001F6CC9" w:rsidP="00B475E3">
      <w:pPr>
        <w:pStyle w:val="SingleTxtGR"/>
      </w:pPr>
      <w:r>
        <w:t xml:space="preserve">211. </w:t>
      </w:r>
      <w:r w:rsidR="000439DE">
        <w:tab/>
      </w:r>
      <w:r>
        <w:t>Учёт жилищного фонда, обеспечение жильём граждан, а также предл</w:t>
      </w:r>
      <w:r>
        <w:t>о</w:t>
      </w:r>
      <w:r>
        <w:t>жения о строительстве жилья в пределах своих полномочий осуществляют х</w:t>
      </w:r>
      <w:r>
        <w:t>я</w:t>
      </w:r>
      <w:r>
        <w:t>кимлики этрапов и городов, органы статистики.</w:t>
      </w:r>
    </w:p>
    <w:p w:rsidR="002918FD" w:rsidRDefault="000439DE" w:rsidP="00B475E3">
      <w:pPr>
        <w:pStyle w:val="SingleTxtGR"/>
      </w:pPr>
      <w:r>
        <w:t>212.</w:t>
      </w:r>
      <w:r>
        <w:tab/>
      </w:r>
      <w:r w:rsidR="001F6CC9">
        <w:t>Правительством Туркменистана вопросам обеспечения жильём граждан уделяется особое внимание, совершенствуются нормативные и правовые акты Туркменистана, направленные на ускоренное обеспечение благоустроенным жильём населения, предоставление застройщикам долгосрочного кредита, обеспечение их в установленном порядке местными строительными матери</w:t>
      </w:r>
      <w:r w:rsidR="001F6CC9">
        <w:t>а</w:t>
      </w:r>
      <w:r w:rsidR="001F6CC9">
        <w:t>лами и др. Тарифы за коммунальные услуги владельцев квартир с 1990-х годов остаются неизменными. Ветераны ВОВ, воины-интернационалисты и инвалиды освобождены от оплаты за коммунальные услуги. Капитальный ремонт жилых домов и благоустройство придомовых территорий, а также ремонт и строител</w:t>
      </w:r>
      <w:r w:rsidR="001F6CC9">
        <w:t>ь</w:t>
      </w:r>
      <w:r w:rsidR="001F6CC9">
        <w:t>ство инженерных сетей и коммуникаций осуществляется за счёт средств Гос</w:t>
      </w:r>
      <w:r w:rsidR="001F6CC9">
        <w:t>у</w:t>
      </w:r>
      <w:r w:rsidR="001F6CC9">
        <w:t>дарственного бюджета Туркменистана.</w:t>
      </w:r>
    </w:p>
    <w:p w:rsidR="002918FD" w:rsidRDefault="000439DE" w:rsidP="00B475E3">
      <w:pPr>
        <w:pStyle w:val="SingleTxtGR"/>
      </w:pPr>
      <w:r>
        <w:t>213.</w:t>
      </w:r>
      <w:r>
        <w:tab/>
      </w:r>
      <w:r w:rsidR="001F6CC9">
        <w:t>С целью поощрения возможности приобретения</w:t>
      </w:r>
      <w:r w:rsidR="002918FD">
        <w:t xml:space="preserve"> </w:t>
      </w:r>
      <w:r w:rsidR="001F6CC9">
        <w:t>населением собственн</w:t>
      </w:r>
      <w:r w:rsidR="001F6CC9">
        <w:t>о</w:t>
      </w:r>
      <w:r w:rsidR="001F6CC9">
        <w:t>го жилья и увеличения объема жилищного строительства Правительством Тур</w:t>
      </w:r>
      <w:r w:rsidR="001F6CC9">
        <w:t>к</w:t>
      </w:r>
      <w:r w:rsidR="001F6CC9">
        <w:t>менистана принят ряд мер. В соответствии с постановлением № 9361 През</w:t>
      </w:r>
      <w:r w:rsidR="001F6CC9">
        <w:t>и</w:t>
      </w:r>
      <w:r w:rsidR="001F6CC9">
        <w:t>дента Туркменистана от 11 января 2008 года каждый гражданин, желающий п</w:t>
      </w:r>
      <w:r w:rsidR="001F6CC9">
        <w:t>о</w:t>
      </w:r>
      <w:r w:rsidR="001F6CC9">
        <w:t>строить дом до 2 этажей на ранее имеющемся или вновь выделяемом земел</w:t>
      </w:r>
      <w:r w:rsidR="001F6CC9">
        <w:t>ь</w:t>
      </w:r>
      <w:r w:rsidR="001F6CC9">
        <w:t>ном участке в городах, поселках и сельских населенных пунктах могут закл</w:t>
      </w:r>
      <w:r w:rsidR="001F6CC9">
        <w:t>ю</w:t>
      </w:r>
      <w:r w:rsidR="001F6CC9">
        <w:t>чать двусторонние договора подряда</w:t>
      </w:r>
      <w:r w:rsidR="002918FD">
        <w:t xml:space="preserve"> </w:t>
      </w:r>
      <w:r w:rsidR="001F6CC9">
        <w:t>с государственными строительными орг</w:t>
      </w:r>
      <w:r w:rsidR="001F6CC9">
        <w:t>а</w:t>
      </w:r>
      <w:r w:rsidR="001F6CC9">
        <w:t>низациями. Подрядчик за счет собственных средств или беспроцентного кред</w:t>
      </w:r>
      <w:r w:rsidR="001F6CC9">
        <w:t>и</w:t>
      </w:r>
      <w:r w:rsidR="001F6CC9">
        <w:t>та банка осуществляет строительство дома. После завершения стройки заказчик принимает строительство. Владелец дома может получить ипотечный долг</w:t>
      </w:r>
      <w:r w:rsidR="001F6CC9">
        <w:t>о</w:t>
      </w:r>
      <w:r w:rsidR="001F6CC9">
        <w:t>срочный кредит (1% годовых) сроком до 30 лет, со льготным</w:t>
      </w:r>
      <w:r w:rsidR="002918FD">
        <w:t xml:space="preserve"> </w:t>
      </w:r>
      <w:r w:rsidR="001F6CC9">
        <w:t>периодом</w:t>
      </w:r>
      <w:r w:rsidR="002918FD">
        <w:t xml:space="preserve"> </w:t>
      </w:r>
      <w:r w:rsidR="001F6CC9">
        <w:t>погаш</w:t>
      </w:r>
      <w:r w:rsidR="001F6CC9">
        <w:t>е</w:t>
      </w:r>
      <w:r w:rsidR="001F6CC9">
        <w:t>ния (первые пять лет</w:t>
      </w:r>
      <w:r w:rsidR="002918FD">
        <w:t xml:space="preserve"> </w:t>
      </w:r>
      <w:r w:rsidR="001F6CC9">
        <w:t>без уплаты основного долга).</w:t>
      </w:r>
      <w:r w:rsidR="002918FD">
        <w:t xml:space="preserve"> </w:t>
      </w:r>
      <w:r w:rsidR="001F6CC9">
        <w:t>В качестве субподрядчика в строительстве жилых домов вышеуказанным способом могут также участвовать частные предприниматели. В Ашхабаде министерства и ведомства также</w:t>
      </w:r>
      <w:r w:rsidR="002918FD">
        <w:t xml:space="preserve"> </w:t>
      </w:r>
      <w:r w:rsidR="001F6CC9">
        <w:t>ос</w:t>
      </w:r>
      <w:r w:rsidR="001F6CC9">
        <w:t>у</w:t>
      </w:r>
      <w:r w:rsidR="001F6CC9">
        <w:t>ществляет строительство элитных жилых домов с повышенной комфортностью, которые реализуются работникам с оплатой ими 50% от общей стоимости ква</w:t>
      </w:r>
      <w:r w:rsidR="001F6CC9">
        <w:t>р</w:t>
      </w:r>
      <w:r w:rsidR="001F6CC9">
        <w:t>тиры, остальные 50% компенсируются государством. При получении жилья владелец квартиры первоначально оплачивает 10% от реализуемой стоимости квартиры. На остальную сумму владелец квартиры имеет право под залог своей квартиры получить долгосрочный ипотечный кредит сроком до 30 лет, с 1% г</w:t>
      </w:r>
      <w:r w:rsidR="001F6CC9">
        <w:t>о</w:t>
      </w:r>
      <w:r w:rsidR="001F6CC9">
        <w:t>довых и пятилетним льготным периодом погашения. Квартиры в жилых домах, строящихся за счет бюджетных средств,</w:t>
      </w:r>
      <w:r w:rsidR="002918FD">
        <w:t xml:space="preserve"> </w:t>
      </w:r>
      <w:r w:rsidR="001F6CC9">
        <w:t>распределяются нуждающимся катег</w:t>
      </w:r>
      <w:r w:rsidR="001F6CC9">
        <w:t>о</w:t>
      </w:r>
      <w:r w:rsidR="001F6CC9">
        <w:t xml:space="preserve">риям граждан, в соответствии с жилищным законодательством Туркменистана. </w:t>
      </w:r>
    </w:p>
    <w:p w:rsidR="002918FD" w:rsidRDefault="000439DE" w:rsidP="00B475E3">
      <w:pPr>
        <w:pStyle w:val="SingleTxtGR"/>
      </w:pPr>
      <w:r>
        <w:t>214.</w:t>
      </w:r>
      <w:r>
        <w:tab/>
      </w:r>
      <w:r w:rsidR="001F6CC9">
        <w:t>Население Туркменистана пользуется бесплатно природным газом, водой, электрической энергией и канализационными коммуникациями.</w:t>
      </w:r>
    </w:p>
    <w:p w:rsidR="002918FD" w:rsidRDefault="000439DE" w:rsidP="00B475E3">
      <w:pPr>
        <w:pStyle w:val="SingleTxtGR"/>
      </w:pPr>
      <w:r>
        <w:t>215.</w:t>
      </w:r>
      <w:r>
        <w:tab/>
      </w:r>
      <w:r w:rsidR="001F6CC9">
        <w:t>С целью обеспечения населения Туркменистана полноценными</w:t>
      </w:r>
      <w:r w:rsidR="002918FD">
        <w:t xml:space="preserve"> </w:t>
      </w:r>
      <w:r w:rsidR="001F6CC9">
        <w:t>качес</w:t>
      </w:r>
      <w:r w:rsidR="001F6CC9">
        <w:t>т</w:t>
      </w:r>
      <w:r w:rsidR="001F6CC9">
        <w:t>венными продуктами питания в 2003 году принят закон Туркменистана "О к</w:t>
      </w:r>
      <w:r w:rsidR="001F6CC9">
        <w:t>а</w:t>
      </w:r>
      <w:r w:rsidR="001F6CC9">
        <w:t>честве и безопасности пищевых продуктов". Закон определяет основные н</w:t>
      </w:r>
      <w:r w:rsidR="001F6CC9">
        <w:t>а</w:t>
      </w:r>
      <w:r w:rsidR="001F6CC9">
        <w:t>правления реализации государственной политики в области обеспечения кач</w:t>
      </w:r>
      <w:r w:rsidR="001F6CC9">
        <w:t>е</w:t>
      </w:r>
      <w:r w:rsidR="001F6CC9">
        <w:t>ства и безопасности пищевых продуктов в интересах охраны здоровья насел</w:t>
      </w:r>
      <w:r w:rsidR="001F6CC9">
        <w:t>е</w:t>
      </w:r>
      <w:r w:rsidR="001F6CC9">
        <w:t>ния и рег</w:t>
      </w:r>
      <w:r w:rsidR="001F6CC9">
        <w:t>у</w:t>
      </w:r>
      <w:r w:rsidR="001F6CC9">
        <w:t>лирует отношения в сфере деятельности, связанной с производством, загото</w:t>
      </w:r>
      <w:r w:rsidR="001F6CC9">
        <w:t>в</w:t>
      </w:r>
      <w:r w:rsidR="001F6CC9">
        <w:t>кой, закупкой, поставкой, переработкой, хранением, транспортировкой и реализацией (в том числе экспорт и импорт) пищевых продуктов, а также мат</w:t>
      </w:r>
      <w:r w:rsidR="001F6CC9">
        <w:t>е</w:t>
      </w:r>
      <w:r w:rsidR="001F6CC9">
        <w:t>риалов и изделий, применяемых для изготовления, упаковки, хранения, пер</w:t>
      </w:r>
      <w:r w:rsidR="001F6CC9">
        <w:t>е</w:t>
      </w:r>
      <w:r w:rsidR="001F6CC9">
        <w:t>возки, ре</w:t>
      </w:r>
      <w:r w:rsidR="001F6CC9">
        <w:t>а</w:t>
      </w:r>
      <w:r w:rsidR="001F6CC9">
        <w:t>лизации и использования пищевых продуктов. Порядок определения необход</w:t>
      </w:r>
      <w:r w:rsidR="001F6CC9">
        <w:t>и</w:t>
      </w:r>
      <w:r w:rsidR="001F6CC9">
        <w:t>мого уровня производства продовольствия устанавливается Кабинетом министров Туркменистана в соответствии с действующими нормами междун</w:t>
      </w:r>
      <w:r w:rsidR="001F6CC9">
        <w:t>а</w:t>
      </w:r>
      <w:r w:rsidR="001F6CC9">
        <w:t>родного права в сфере обеспечения продовольствием.</w:t>
      </w:r>
    </w:p>
    <w:p w:rsidR="001F6CC9" w:rsidRDefault="000439DE" w:rsidP="00B475E3">
      <w:pPr>
        <w:pStyle w:val="SingleTxtGR"/>
      </w:pPr>
      <w:r>
        <w:t>216.</w:t>
      </w:r>
      <w:r>
        <w:tab/>
      </w:r>
      <w:r w:rsidR="001F6CC9">
        <w:t>Туркменистан в соответствии с государственными программами в обла</w:t>
      </w:r>
      <w:r w:rsidR="001F6CC9">
        <w:t>с</w:t>
      </w:r>
      <w:r w:rsidR="001F6CC9">
        <w:t>ти социально-экономического развития, национальным законодательством, о</w:t>
      </w:r>
      <w:r w:rsidR="001F6CC9">
        <w:t>б</w:t>
      </w:r>
      <w:r w:rsidR="001F6CC9">
        <w:t>щепризнанными нормами международного права гарантирует право граждан на здоровое и полноценное питание посредством:</w:t>
      </w:r>
    </w:p>
    <w:p w:rsidR="001F6CC9" w:rsidRDefault="001F6CC9" w:rsidP="000439DE">
      <w:pPr>
        <w:pStyle w:val="Bullet1GR"/>
      </w:pPr>
      <w:r>
        <w:t>разработки и осуществления правовых, экономических, организацио</w:t>
      </w:r>
      <w:r>
        <w:t>н</w:t>
      </w:r>
      <w:r>
        <w:t>ных, технических и иных мер, направленных на производство необход</w:t>
      </w:r>
      <w:r>
        <w:t>и</w:t>
      </w:r>
      <w:r>
        <w:t>мых продуктов питания и пищевого сырья</w:t>
      </w:r>
    </w:p>
    <w:p w:rsidR="001F6CC9" w:rsidRDefault="001F6CC9" w:rsidP="000439DE">
      <w:pPr>
        <w:pStyle w:val="Bullet1GR"/>
      </w:pPr>
      <w:r>
        <w:t>обеспечения бесперебойного поступления продуктов питания в места их потребления в объемах, достаточных для удовлетворения потребностей насел</w:t>
      </w:r>
      <w:r>
        <w:t>е</w:t>
      </w:r>
      <w:r>
        <w:t>ния</w:t>
      </w:r>
    </w:p>
    <w:p w:rsidR="001F6CC9" w:rsidRDefault="001F6CC9" w:rsidP="000439DE">
      <w:pPr>
        <w:pStyle w:val="Bullet1GR"/>
      </w:pPr>
      <w:r>
        <w:t>обеспечения доступности приобретения населением продуктов п</w:t>
      </w:r>
      <w:r>
        <w:t>и</w:t>
      </w:r>
      <w:r>
        <w:t>тания, в том числе на льготных условиях, при существующей структуре потре</w:t>
      </w:r>
      <w:r>
        <w:t>б</w:t>
      </w:r>
      <w:r>
        <w:t>ления, системе цен и уровне доходов</w:t>
      </w:r>
    </w:p>
    <w:p w:rsidR="001F6CC9" w:rsidRDefault="001F6CC9" w:rsidP="000439DE">
      <w:pPr>
        <w:pStyle w:val="Bullet1GR"/>
      </w:pPr>
      <w:r>
        <w:t>создания, обновления и пополнения государственного продовольственн</w:t>
      </w:r>
      <w:r>
        <w:t>о</w:t>
      </w:r>
      <w:r>
        <w:t>го резерва, состоящего из неснижаемого оперативного запаса продовол</w:t>
      </w:r>
      <w:r>
        <w:t>ь</w:t>
      </w:r>
      <w:r>
        <w:t>ственных товаров</w:t>
      </w:r>
    </w:p>
    <w:p w:rsidR="001F6CC9" w:rsidRDefault="001F6CC9" w:rsidP="00B475E3">
      <w:pPr>
        <w:pStyle w:val="SingleTxtGR"/>
      </w:pPr>
      <w:r>
        <w:t>В 2002 году в Туркменистане были достигнуты нормативы ВОЗ по безопасному уровню потребления белков, жиров, углеводов, а также калорийности суточного рациона питания. Калорийность суточного рациона 2002 года на 1,5 % прев</w:t>
      </w:r>
      <w:r>
        <w:t>ы</w:t>
      </w:r>
      <w:r>
        <w:t>сила калорийность питания,</w:t>
      </w:r>
      <w:r w:rsidR="002918FD">
        <w:t xml:space="preserve"> </w:t>
      </w:r>
      <w:r>
        <w:t>рекомендованную ВОЗ, в 2007 году на – 16,4%. С</w:t>
      </w:r>
      <w:r>
        <w:t>о</w:t>
      </w:r>
      <w:r>
        <w:t>гласно "Программе экономического, политического и культурного развития Туркменистана на период до 2020 года",</w:t>
      </w:r>
      <w:r w:rsidR="002918FD">
        <w:t xml:space="preserve"> </w:t>
      </w:r>
      <w:r>
        <w:t>потребление основных продуктов п</w:t>
      </w:r>
      <w:r>
        <w:t>и</w:t>
      </w:r>
      <w:r>
        <w:t>тания к 2020 году достигнет уровня стран Европейского сообщества и составит 3 253 килокалорий в сутки на одного человека.</w:t>
      </w:r>
    </w:p>
    <w:p w:rsidR="001F6CC9" w:rsidRDefault="00076FB9" w:rsidP="00076FB9">
      <w:pPr>
        <w:pStyle w:val="H23GR"/>
      </w:pPr>
      <w:r>
        <w:tab/>
      </w:r>
      <w:r>
        <w:tab/>
      </w:r>
      <w:r w:rsidR="001F6CC9">
        <w:t>Потребление основных продуктов питания за год в среднем на душу населения Туркменистана</w:t>
      </w:r>
    </w:p>
    <w:tbl>
      <w:tblPr>
        <w:tblStyle w:val="TabNum"/>
        <w:tblW w:w="7370" w:type="dxa"/>
        <w:tblInd w:w="1134" w:type="dxa"/>
        <w:tblLayout w:type="fixed"/>
        <w:tblLook w:val="01E0" w:firstRow="1" w:lastRow="1" w:firstColumn="1" w:lastColumn="1" w:noHBand="0" w:noVBand="0"/>
      </w:tblPr>
      <w:tblGrid>
        <w:gridCol w:w="2592"/>
        <w:gridCol w:w="1882"/>
        <w:gridCol w:w="1620"/>
        <w:gridCol w:w="1276"/>
      </w:tblGrid>
      <w:tr w:rsidR="001F6CC9" w:rsidRPr="00076FB9" w:rsidTr="00076FB9">
        <w:trPr>
          <w:tblHeader/>
        </w:trPr>
        <w:tc>
          <w:tcPr>
            <w:cnfStyle w:val="001000000000" w:firstRow="0" w:lastRow="0" w:firstColumn="1" w:lastColumn="0" w:oddVBand="0" w:evenVBand="0" w:oddHBand="0" w:evenHBand="0" w:firstRowFirstColumn="0" w:firstRowLastColumn="0" w:lastRowFirstColumn="0" w:lastRowLastColumn="0"/>
            <w:tcW w:w="2592" w:type="dxa"/>
            <w:tcBorders>
              <w:bottom w:val="single" w:sz="12" w:space="0" w:color="auto"/>
            </w:tcBorders>
            <w:shd w:val="clear" w:color="auto" w:fill="auto"/>
          </w:tcPr>
          <w:p w:rsidR="001F6CC9" w:rsidRPr="00076FB9" w:rsidRDefault="001F6CC9" w:rsidP="00076FB9">
            <w:pPr>
              <w:spacing w:before="80" w:after="80" w:line="200" w:lineRule="exact"/>
              <w:rPr>
                <w:i/>
                <w:sz w:val="16"/>
              </w:rPr>
            </w:pPr>
          </w:p>
        </w:tc>
        <w:tc>
          <w:tcPr>
            <w:tcW w:w="1882" w:type="dxa"/>
            <w:tcBorders>
              <w:top w:val="single" w:sz="4" w:space="0" w:color="auto"/>
              <w:bottom w:val="single" w:sz="12" w:space="0" w:color="auto"/>
            </w:tcBorders>
            <w:shd w:val="clear" w:color="auto" w:fill="auto"/>
          </w:tcPr>
          <w:p w:rsidR="001F6CC9" w:rsidRPr="00076FB9" w:rsidRDefault="001F6CC9" w:rsidP="00076FB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76FB9">
              <w:rPr>
                <w:i/>
                <w:sz w:val="16"/>
              </w:rPr>
              <w:t>Единица измер</w:t>
            </w:r>
            <w:r w:rsidRPr="00076FB9">
              <w:rPr>
                <w:i/>
                <w:sz w:val="16"/>
              </w:rPr>
              <w:t>е</w:t>
            </w:r>
            <w:r w:rsidRPr="00076FB9">
              <w:rPr>
                <w:i/>
                <w:sz w:val="16"/>
              </w:rPr>
              <w:t>ния</w:t>
            </w:r>
          </w:p>
        </w:tc>
        <w:tc>
          <w:tcPr>
            <w:tcW w:w="1620" w:type="dxa"/>
            <w:tcBorders>
              <w:top w:val="single" w:sz="4" w:space="0" w:color="auto"/>
              <w:bottom w:val="single" w:sz="12" w:space="0" w:color="auto"/>
            </w:tcBorders>
            <w:shd w:val="clear" w:color="auto" w:fill="auto"/>
          </w:tcPr>
          <w:p w:rsidR="001F6CC9" w:rsidRPr="00076FB9" w:rsidRDefault="001F6CC9" w:rsidP="00076FB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76FB9">
              <w:rPr>
                <w:i/>
                <w:sz w:val="16"/>
              </w:rPr>
              <w:t>2000 г</w:t>
            </w:r>
            <w:r w:rsidR="00076FB9">
              <w:rPr>
                <w:i/>
                <w:sz w:val="16"/>
              </w:rPr>
              <w:t>од</w:t>
            </w:r>
          </w:p>
        </w:tc>
        <w:tc>
          <w:tcPr>
            <w:tcW w:w="1276" w:type="dxa"/>
            <w:tcBorders>
              <w:top w:val="single" w:sz="4" w:space="0" w:color="auto"/>
              <w:bottom w:val="single" w:sz="12" w:space="0" w:color="auto"/>
            </w:tcBorders>
            <w:shd w:val="clear" w:color="auto" w:fill="auto"/>
          </w:tcPr>
          <w:p w:rsidR="001F6CC9" w:rsidRPr="00076FB9" w:rsidRDefault="001F6CC9" w:rsidP="00076FB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76FB9">
              <w:rPr>
                <w:i/>
                <w:sz w:val="16"/>
              </w:rPr>
              <w:t xml:space="preserve">2007 </w:t>
            </w:r>
            <w:r w:rsidR="00076FB9">
              <w:rPr>
                <w:i/>
                <w:sz w:val="16"/>
              </w:rPr>
              <w:t>год</w:t>
            </w:r>
          </w:p>
        </w:tc>
      </w:tr>
      <w:tr w:rsidR="001F6CC9" w:rsidRPr="00076FB9" w:rsidTr="00076FB9">
        <w:tc>
          <w:tcPr>
            <w:cnfStyle w:val="001000000000" w:firstRow="0" w:lastRow="0" w:firstColumn="1" w:lastColumn="0" w:oddVBand="0" w:evenVBand="0" w:oddHBand="0" w:evenHBand="0" w:firstRowFirstColumn="0" w:firstRowLastColumn="0" w:lastRowFirstColumn="0" w:lastRowLastColumn="0"/>
            <w:tcW w:w="2592" w:type="dxa"/>
            <w:tcBorders>
              <w:top w:val="single" w:sz="12" w:space="0" w:color="auto"/>
            </w:tcBorders>
          </w:tcPr>
          <w:p w:rsidR="001F6CC9" w:rsidRPr="00076FB9" w:rsidRDefault="001F6CC9" w:rsidP="00076FB9">
            <w:r w:rsidRPr="00076FB9">
              <w:t>Хлебные продукты*</w:t>
            </w:r>
          </w:p>
        </w:tc>
        <w:tc>
          <w:tcPr>
            <w:tcW w:w="1882" w:type="dxa"/>
            <w:tcBorders>
              <w:top w:val="single" w:sz="12" w:space="0" w:color="auto"/>
            </w:tcBorders>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кг</w:t>
            </w:r>
          </w:p>
        </w:tc>
        <w:tc>
          <w:tcPr>
            <w:tcW w:w="1620" w:type="dxa"/>
            <w:tcBorders>
              <w:top w:val="single" w:sz="12" w:space="0" w:color="auto"/>
            </w:tcBorders>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118,5</w:t>
            </w:r>
          </w:p>
        </w:tc>
        <w:tc>
          <w:tcPr>
            <w:tcW w:w="1276" w:type="dxa"/>
            <w:tcBorders>
              <w:top w:val="single" w:sz="12" w:space="0" w:color="auto"/>
            </w:tcBorders>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115,1</w:t>
            </w:r>
          </w:p>
        </w:tc>
      </w:tr>
      <w:tr w:rsidR="001F6CC9" w:rsidRPr="00076FB9" w:rsidTr="00076FB9">
        <w:tc>
          <w:tcPr>
            <w:cnfStyle w:val="001000000000" w:firstRow="0" w:lastRow="0" w:firstColumn="1" w:lastColumn="0" w:oddVBand="0" w:evenVBand="0" w:oddHBand="0" w:evenHBand="0" w:firstRowFirstColumn="0" w:firstRowLastColumn="0" w:lastRowFirstColumn="0" w:lastRowLastColumn="0"/>
            <w:tcW w:w="2592" w:type="dxa"/>
          </w:tcPr>
          <w:p w:rsidR="001F6CC9" w:rsidRPr="00076FB9" w:rsidRDefault="001F6CC9" w:rsidP="00076FB9">
            <w:r w:rsidRPr="00076FB9">
              <w:t>Картофель</w:t>
            </w:r>
          </w:p>
        </w:tc>
        <w:tc>
          <w:tcPr>
            <w:tcW w:w="1882"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кг</w:t>
            </w:r>
          </w:p>
        </w:tc>
        <w:tc>
          <w:tcPr>
            <w:tcW w:w="1620"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18,4</w:t>
            </w:r>
          </w:p>
        </w:tc>
        <w:tc>
          <w:tcPr>
            <w:tcW w:w="1276"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50,1</w:t>
            </w:r>
          </w:p>
        </w:tc>
      </w:tr>
      <w:tr w:rsidR="001F6CC9" w:rsidRPr="00076FB9" w:rsidTr="00076FB9">
        <w:tc>
          <w:tcPr>
            <w:cnfStyle w:val="001000000000" w:firstRow="0" w:lastRow="0" w:firstColumn="1" w:lastColumn="0" w:oddVBand="0" w:evenVBand="0" w:oddHBand="0" w:evenHBand="0" w:firstRowFirstColumn="0" w:firstRowLastColumn="0" w:lastRowFirstColumn="0" w:lastRowLastColumn="0"/>
            <w:tcW w:w="2592" w:type="dxa"/>
          </w:tcPr>
          <w:p w:rsidR="001F6CC9" w:rsidRPr="00076FB9" w:rsidRDefault="001F6CC9" w:rsidP="00076FB9">
            <w:r w:rsidRPr="00076FB9">
              <w:t>Овощи и бахчевые</w:t>
            </w:r>
          </w:p>
        </w:tc>
        <w:tc>
          <w:tcPr>
            <w:tcW w:w="1882"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кг</w:t>
            </w:r>
          </w:p>
        </w:tc>
        <w:tc>
          <w:tcPr>
            <w:tcW w:w="1620"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98,0</w:t>
            </w:r>
          </w:p>
        </w:tc>
        <w:tc>
          <w:tcPr>
            <w:tcW w:w="1276"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164,3</w:t>
            </w:r>
          </w:p>
        </w:tc>
      </w:tr>
      <w:tr w:rsidR="001F6CC9" w:rsidRPr="00076FB9" w:rsidTr="00076FB9">
        <w:tc>
          <w:tcPr>
            <w:cnfStyle w:val="001000000000" w:firstRow="0" w:lastRow="0" w:firstColumn="1" w:lastColumn="0" w:oddVBand="0" w:evenVBand="0" w:oddHBand="0" w:evenHBand="0" w:firstRowFirstColumn="0" w:firstRowLastColumn="0" w:lastRowFirstColumn="0" w:lastRowLastColumn="0"/>
            <w:tcW w:w="2592" w:type="dxa"/>
          </w:tcPr>
          <w:p w:rsidR="001F6CC9" w:rsidRPr="00076FB9" w:rsidRDefault="001F6CC9" w:rsidP="00076FB9">
            <w:r w:rsidRPr="00076FB9">
              <w:t>Фрукты и ягоды</w:t>
            </w:r>
          </w:p>
        </w:tc>
        <w:tc>
          <w:tcPr>
            <w:tcW w:w="1882"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кг</w:t>
            </w:r>
          </w:p>
        </w:tc>
        <w:tc>
          <w:tcPr>
            <w:tcW w:w="1620"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58,5</w:t>
            </w:r>
          </w:p>
        </w:tc>
        <w:tc>
          <w:tcPr>
            <w:tcW w:w="1276"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94,7</w:t>
            </w:r>
          </w:p>
        </w:tc>
      </w:tr>
      <w:tr w:rsidR="001F6CC9" w:rsidRPr="00076FB9" w:rsidTr="00076FB9">
        <w:tc>
          <w:tcPr>
            <w:cnfStyle w:val="001000000000" w:firstRow="0" w:lastRow="0" w:firstColumn="1" w:lastColumn="0" w:oddVBand="0" w:evenVBand="0" w:oddHBand="0" w:evenHBand="0" w:firstRowFirstColumn="0" w:firstRowLastColumn="0" w:lastRowFirstColumn="0" w:lastRowLastColumn="0"/>
            <w:tcW w:w="2592" w:type="dxa"/>
          </w:tcPr>
          <w:p w:rsidR="001F6CC9" w:rsidRPr="00076FB9" w:rsidRDefault="001F6CC9" w:rsidP="00076FB9">
            <w:r w:rsidRPr="00076FB9">
              <w:t>Мясо</w:t>
            </w:r>
            <w:r w:rsidR="002918FD" w:rsidRPr="00076FB9">
              <w:t xml:space="preserve"> </w:t>
            </w:r>
          </w:p>
        </w:tc>
        <w:tc>
          <w:tcPr>
            <w:tcW w:w="1882"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кг</w:t>
            </w:r>
          </w:p>
        </w:tc>
        <w:tc>
          <w:tcPr>
            <w:tcW w:w="1620"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34,5</w:t>
            </w:r>
          </w:p>
        </w:tc>
        <w:tc>
          <w:tcPr>
            <w:tcW w:w="1276"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55,8</w:t>
            </w:r>
          </w:p>
        </w:tc>
      </w:tr>
      <w:tr w:rsidR="001F6CC9" w:rsidRPr="00076FB9" w:rsidTr="00076FB9">
        <w:tc>
          <w:tcPr>
            <w:cnfStyle w:val="001000000000" w:firstRow="0" w:lastRow="0" w:firstColumn="1" w:lastColumn="0" w:oddVBand="0" w:evenVBand="0" w:oddHBand="0" w:evenHBand="0" w:firstRowFirstColumn="0" w:firstRowLastColumn="0" w:lastRowFirstColumn="0" w:lastRowLastColumn="0"/>
            <w:tcW w:w="2592" w:type="dxa"/>
          </w:tcPr>
          <w:p w:rsidR="001F6CC9" w:rsidRPr="00076FB9" w:rsidRDefault="001F6CC9" w:rsidP="00076FB9">
            <w:r w:rsidRPr="00076FB9">
              <w:t>Молоко</w:t>
            </w:r>
            <w:r w:rsidR="002918FD" w:rsidRPr="00076FB9">
              <w:t xml:space="preserve"> </w:t>
            </w:r>
          </w:p>
        </w:tc>
        <w:tc>
          <w:tcPr>
            <w:tcW w:w="1882"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кг</w:t>
            </w:r>
          </w:p>
        </w:tc>
        <w:tc>
          <w:tcPr>
            <w:tcW w:w="1620"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204,7</w:t>
            </w:r>
          </w:p>
        </w:tc>
        <w:tc>
          <w:tcPr>
            <w:tcW w:w="1276"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381,1</w:t>
            </w:r>
          </w:p>
        </w:tc>
      </w:tr>
      <w:tr w:rsidR="001F6CC9" w:rsidRPr="00076FB9" w:rsidTr="00076FB9">
        <w:trPr>
          <w:trHeight w:val="317"/>
        </w:trPr>
        <w:tc>
          <w:tcPr>
            <w:cnfStyle w:val="001000000000" w:firstRow="0" w:lastRow="0" w:firstColumn="1" w:lastColumn="0" w:oddVBand="0" w:evenVBand="0" w:oddHBand="0" w:evenHBand="0" w:firstRowFirstColumn="0" w:firstRowLastColumn="0" w:lastRowFirstColumn="0" w:lastRowLastColumn="0"/>
            <w:tcW w:w="2592" w:type="dxa"/>
          </w:tcPr>
          <w:p w:rsidR="001F6CC9" w:rsidRPr="00076FB9" w:rsidRDefault="001F6CC9" w:rsidP="00076FB9">
            <w:r w:rsidRPr="00076FB9">
              <w:t>Яйца</w:t>
            </w:r>
          </w:p>
        </w:tc>
        <w:tc>
          <w:tcPr>
            <w:tcW w:w="1882"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шт.</w:t>
            </w:r>
          </w:p>
        </w:tc>
        <w:tc>
          <w:tcPr>
            <w:tcW w:w="1620"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85,3</w:t>
            </w:r>
          </w:p>
        </w:tc>
        <w:tc>
          <w:tcPr>
            <w:tcW w:w="1276"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158,3</w:t>
            </w:r>
          </w:p>
        </w:tc>
      </w:tr>
      <w:tr w:rsidR="001F6CC9" w:rsidRPr="00076FB9" w:rsidTr="00076FB9">
        <w:tc>
          <w:tcPr>
            <w:cnfStyle w:val="001000000000" w:firstRow="0" w:lastRow="0" w:firstColumn="1" w:lastColumn="0" w:oddVBand="0" w:evenVBand="0" w:oddHBand="0" w:evenHBand="0" w:firstRowFirstColumn="0" w:firstRowLastColumn="0" w:lastRowFirstColumn="0" w:lastRowLastColumn="0"/>
            <w:tcW w:w="2592" w:type="dxa"/>
          </w:tcPr>
          <w:p w:rsidR="001F6CC9" w:rsidRPr="00076FB9" w:rsidRDefault="001F6CC9" w:rsidP="00076FB9">
            <w:r w:rsidRPr="00076FB9">
              <w:t xml:space="preserve">Рыба и рыбные продукты </w:t>
            </w:r>
          </w:p>
        </w:tc>
        <w:tc>
          <w:tcPr>
            <w:tcW w:w="1882"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кг</w:t>
            </w:r>
          </w:p>
        </w:tc>
        <w:tc>
          <w:tcPr>
            <w:tcW w:w="1620"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1,3</w:t>
            </w:r>
          </w:p>
        </w:tc>
        <w:tc>
          <w:tcPr>
            <w:tcW w:w="1276"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0,5</w:t>
            </w:r>
          </w:p>
        </w:tc>
      </w:tr>
      <w:tr w:rsidR="001F6CC9" w:rsidRPr="00076FB9" w:rsidTr="00076FB9">
        <w:tc>
          <w:tcPr>
            <w:cnfStyle w:val="001000000000" w:firstRow="0" w:lastRow="0" w:firstColumn="1" w:lastColumn="0" w:oddVBand="0" w:evenVBand="0" w:oddHBand="0" w:evenHBand="0" w:firstRowFirstColumn="0" w:firstRowLastColumn="0" w:lastRowFirstColumn="0" w:lastRowLastColumn="0"/>
            <w:tcW w:w="2592" w:type="dxa"/>
          </w:tcPr>
          <w:p w:rsidR="001F6CC9" w:rsidRPr="00076FB9" w:rsidRDefault="001F6CC9" w:rsidP="00076FB9">
            <w:r w:rsidRPr="00076FB9">
              <w:t>Сахар и кондитерские изд</w:t>
            </w:r>
            <w:r w:rsidRPr="00076FB9">
              <w:t>е</w:t>
            </w:r>
            <w:r w:rsidRPr="00076FB9">
              <w:t xml:space="preserve">лия </w:t>
            </w:r>
          </w:p>
        </w:tc>
        <w:tc>
          <w:tcPr>
            <w:tcW w:w="1882"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кг</w:t>
            </w:r>
          </w:p>
        </w:tc>
        <w:tc>
          <w:tcPr>
            <w:tcW w:w="1620"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17,6</w:t>
            </w:r>
          </w:p>
        </w:tc>
        <w:tc>
          <w:tcPr>
            <w:tcW w:w="1276"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21,1</w:t>
            </w:r>
          </w:p>
        </w:tc>
      </w:tr>
      <w:tr w:rsidR="001F6CC9" w:rsidRPr="00076FB9" w:rsidTr="00076FB9">
        <w:tc>
          <w:tcPr>
            <w:cnfStyle w:val="001000000000" w:firstRow="0" w:lastRow="0" w:firstColumn="1" w:lastColumn="0" w:oddVBand="0" w:evenVBand="0" w:oddHBand="0" w:evenHBand="0" w:firstRowFirstColumn="0" w:firstRowLastColumn="0" w:lastRowFirstColumn="0" w:lastRowLastColumn="0"/>
            <w:tcW w:w="2592" w:type="dxa"/>
          </w:tcPr>
          <w:p w:rsidR="001F6CC9" w:rsidRPr="00076FB9" w:rsidRDefault="001F6CC9" w:rsidP="00076FB9">
            <w:r w:rsidRPr="00076FB9">
              <w:t>Масло растительное</w:t>
            </w:r>
          </w:p>
        </w:tc>
        <w:tc>
          <w:tcPr>
            <w:tcW w:w="1882"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кг</w:t>
            </w:r>
          </w:p>
        </w:tc>
        <w:tc>
          <w:tcPr>
            <w:tcW w:w="1620"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9,9</w:t>
            </w:r>
          </w:p>
        </w:tc>
        <w:tc>
          <w:tcPr>
            <w:tcW w:w="1276"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14,9</w:t>
            </w:r>
          </w:p>
        </w:tc>
      </w:tr>
      <w:tr w:rsidR="001F6CC9" w:rsidRPr="00076FB9" w:rsidTr="00076FB9">
        <w:tc>
          <w:tcPr>
            <w:cnfStyle w:val="001000000000" w:firstRow="0" w:lastRow="0" w:firstColumn="1" w:lastColumn="0" w:oddVBand="0" w:evenVBand="0" w:oddHBand="0" w:evenHBand="0" w:firstRowFirstColumn="0" w:firstRowLastColumn="0" w:lastRowFirstColumn="0" w:lastRowLastColumn="0"/>
            <w:tcW w:w="2592" w:type="dxa"/>
          </w:tcPr>
          <w:p w:rsidR="001F6CC9" w:rsidRPr="00076FB9" w:rsidRDefault="001F6CC9" w:rsidP="00076FB9">
            <w:r w:rsidRPr="00076FB9">
              <w:t>Суточная калорийность</w:t>
            </w:r>
          </w:p>
        </w:tc>
        <w:tc>
          <w:tcPr>
            <w:tcW w:w="1882"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ккал</w:t>
            </w:r>
          </w:p>
        </w:tc>
        <w:tc>
          <w:tcPr>
            <w:tcW w:w="1620"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2128,7</w:t>
            </w:r>
          </w:p>
        </w:tc>
        <w:tc>
          <w:tcPr>
            <w:tcW w:w="1276" w:type="dxa"/>
          </w:tcPr>
          <w:p w:rsidR="001F6CC9" w:rsidRPr="00076FB9" w:rsidRDefault="001F6CC9" w:rsidP="00076FB9">
            <w:pPr>
              <w:cnfStyle w:val="000000000000" w:firstRow="0" w:lastRow="0" w:firstColumn="0" w:lastColumn="0" w:oddVBand="0" w:evenVBand="0" w:oddHBand="0" w:evenHBand="0" w:firstRowFirstColumn="0" w:firstRowLastColumn="0" w:lastRowFirstColumn="0" w:lastRowLastColumn="0"/>
            </w:pPr>
            <w:r w:rsidRPr="00076FB9">
              <w:t>2755,6</w:t>
            </w:r>
          </w:p>
        </w:tc>
      </w:tr>
    </w:tbl>
    <w:p w:rsidR="00076FB9" w:rsidRPr="00974C89" w:rsidRDefault="00076FB9" w:rsidP="00974C89">
      <w:pPr>
        <w:pStyle w:val="SingleTxtGR"/>
        <w:spacing w:after="0" w:line="220" w:lineRule="exact"/>
        <w:ind w:firstLine="170"/>
        <w:jc w:val="left"/>
        <w:rPr>
          <w:i/>
          <w:iCs/>
          <w:sz w:val="18"/>
        </w:rPr>
      </w:pPr>
      <w:r w:rsidRPr="00974C89">
        <w:rPr>
          <w:i/>
          <w:iCs/>
          <w:sz w:val="18"/>
        </w:rPr>
        <w:t xml:space="preserve">Источник: </w:t>
      </w:r>
      <w:r w:rsidRPr="00974C89">
        <w:rPr>
          <w:iCs/>
          <w:sz w:val="18"/>
        </w:rPr>
        <w:t>обследование бюджетов домашних хозяйств и баланс потребления проду</w:t>
      </w:r>
      <w:r w:rsidRPr="00974C89">
        <w:rPr>
          <w:iCs/>
          <w:sz w:val="18"/>
        </w:rPr>
        <w:t>к</w:t>
      </w:r>
      <w:r w:rsidRPr="00974C89">
        <w:rPr>
          <w:iCs/>
          <w:sz w:val="18"/>
        </w:rPr>
        <w:t>тов питания.</w:t>
      </w:r>
    </w:p>
    <w:p w:rsidR="001F6CC9" w:rsidRPr="00974C89" w:rsidRDefault="001F6CC9" w:rsidP="00974C89">
      <w:pPr>
        <w:pStyle w:val="SingleTxtGR"/>
        <w:spacing w:after="0" w:line="220" w:lineRule="exact"/>
        <w:ind w:firstLine="170"/>
        <w:jc w:val="left"/>
        <w:rPr>
          <w:i/>
          <w:iCs/>
          <w:sz w:val="18"/>
        </w:rPr>
      </w:pPr>
      <w:r w:rsidRPr="00974C89">
        <w:rPr>
          <w:i/>
          <w:iCs/>
          <w:sz w:val="18"/>
        </w:rPr>
        <w:t>*</w:t>
      </w:r>
      <w:r w:rsidR="002918FD" w:rsidRPr="00974C89">
        <w:rPr>
          <w:iCs/>
          <w:sz w:val="18"/>
        </w:rPr>
        <w:t xml:space="preserve"> </w:t>
      </w:r>
      <w:r w:rsidRPr="00974C89">
        <w:rPr>
          <w:iCs/>
          <w:sz w:val="18"/>
        </w:rPr>
        <w:t>Включены: мука, макаронные изделия, бобовые, рис, крупы.</w:t>
      </w:r>
    </w:p>
    <w:p w:rsidR="001F6CC9" w:rsidRDefault="00974C89" w:rsidP="00974C89">
      <w:pPr>
        <w:pStyle w:val="SingleTxtGR"/>
        <w:spacing w:before="120"/>
      </w:pPr>
      <w:r>
        <w:t>217.</w:t>
      </w:r>
      <w:r>
        <w:tab/>
      </w:r>
      <w:r w:rsidR="001F6CC9">
        <w:t>Закон Туркменистана "О качестве и безопасности пищевых продуктов" от 30 ноября 2003 года определяет основные направления реализации государс</w:t>
      </w:r>
      <w:r w:rsidR="001F6CC9">
        <w:t>т</w:t>
      </w:r>
      <w:r w:rsidR="001F6CC9">
        <w:t>венной политики в области обеспечения качества и безопасности пищевых пр</w:t>
      </w:r>
      <w:r w:rsidR="001F6CC9">
        <w:t>о</w:t>
      </w:r>
      <w:r w:rsidR="001F6CC9">
        <w:t>дуктов в интересах охраны здоровья населения и регулирует отношения в сфере оборота пищевых продуктов. Основными направлениями государственной п</w:t>
      </w:r>
      <w:r w:rsidR="001F6CC9">
        <w:t>о</w:t>
      </w:r>
      <w:r w:rsidR="001F6CC9">
        <w:t>литики по обеспечению качества и безопасности пищевых продуктов являются:</w:t>
      </w:r>
    </w:p>
    <w:p w:rsidR="001F6CC9" w:rsidRDefault="001F6CC9" w:rsidP="00974C89">
      <w:pPr>
        <w:pStyle w:val="Bullet1GR"/>
      </w:pPr>
      <w:r>
        <w:t>проведение единой государственной политики по обеспечению н</w:t>
      </w:r>
      <w:r>
        <w:t>а</w:t>
      </w:r>
      <w:r>
        <w:t>селения качественными и безопасными пищевыми продуктами, предо</w:t>
      </w:r>
      <w:r>
        <w:t>т</w:t>
      </w:r>
      <w:r>
        <w:t>вращению производства и ввоза на территорию Туркменистана некачественных и опасных для употребления человеком пищевых продуктов</w:t>
      </w:r>
    </w:p>
    <w:p w:rsidR="001F6CC9" w:rsidRDefault="001F6CC9" w:rsidP="00974C89">
      <w:pPr>
        <w:pStyle w:val="Bullet1GR"/>
      </w:pPr>
      <w:r>
        <w:t>практическая реализация права граждан на потребление качественных и безопасных пищевых продуктов</w:t>
      </w:r>
    </w:p>
    <w:p w:rsidR="001F6CC9" w:rsidRDefault="001F6CC9" w:rsidP="00974C89">
      <w:pPr>
        <w:pStyle w:val="Bullet1GR"/>
      </w:pPr>
      <w:r>
        <w:t>правовое регулирование отношений в области обеспечения качес</w:t>
      </w:r>
      <w:r>
        <w:t>т</w:t>
      </w:r>
      <w:r>
        <w:t>ва и безопасности пищевых продуктов, материалов и изделий</w:t>
      </w:r>
    </w:p>
    <w:p w:rsidR="001F6CC9" w:rsidRDefault="001F6CC9" w:rsidP="00974C89">
      <w:pPr>
        <w:pStyle w:val="Bullet1GR"/>
      </w:pPr>
      <w:r>
        <w:t>разработка и реализация государственных целевых и научно-технических программ по обеспечению качества и безопасности пищ</w:t>
      </w:r>
      <w:r>
        <w:t>е</w:t>
      </w:r>
      <w:r>
        <w:t>вых продуктов, материалов и изделий, внедрению в этих целях перед</w:t>
      </w:r>
      <w:r>
        <w:t>о</w:t>
      </w:r>
      <w:r>
        <w:t>вых технологий</w:t>
      </w:r>
    </w:p>
    <w:p w:rsidR="001F6CC9" w:rsidRDefault="001F6CC9" w:rsidP="00974C89">
      <w:pPr>
        <w:pStyle w:val="Bullet1GR"/>
      </w:pPr>
      <w:r>
        <w:t>государственное нормирование в области обеспечения качества и без</w:t>
      </w:r>
      <w:r>
        <w:t>о</w:t>
      </w:r>
      <w:r>
        <w:t>пасности пищевых продуктов, материалов и изделий</w:t>
      </w:r>
    </w:p>
    <w:p w:rsidR="001F6CC9" w:rsidRDefault="001F6CC9" w:rsidP="00974C89">
      <w:pPr>
        <w:pStyle w:val="Bullet1GR"/>
      </w:pPr>
      <w:r>
        <w:t>формирование и организация деятельности единой государственной си</w:t>
      </w:r>
      <w:r>
        <w:t>с</w:t>
      </w:r>
      <w:r>
        <w:t>темы надзора и контроля в области обеспечения качества и без</w:t>
      </w:r>
      <w:r>
        <w:t>о</w:t>
      </w:r>
      <w:r>
        <w:t>пасности пищ</w:t>
      </w:r>
      <w:r>
        <w:t>е</w:t>
      </w:r>
      <w:r>
        <w:t>вых продуктов, материалов и изделий</w:t>
      </w:r>
    </w:p>
    <w:p w:rsidR="001F6CC9" w:rsidRDefault="001F6CC9" w:rsidP="00974C89">
      <w:pPr>
        <w:pStyle w:val="Bullet1GR"/>
      </w:pPr>
      <w:r>
        <w:t>организация и осуществление государственной регистрации пищ</w:t>
      </w:r>
      <w:r>
        <w:t>е</w:t>
      </w:r>
      <w:r>
        <w:t>вых продуктов</w:t>
      </w:r>
    </w:p>
    <w:p w:rsidR="001F6CC9" w:rsidRDefault="001F6CC9" w:rsidP="00974C89">
      <w:pPr>
        <w:pStyle w:val="Bullet1GR"/>
      </w:pPr>
      <w:r>
        <w:t>установление порядка осуществления лицензирования деятельности по изготовлению и обороту пищевых продуктов, оказанию услуг в сфере торговли и общественного питания, а также по производству мат</w:t>
      </w:r>
      <w:r>
        <w:t>е</w:t>
      </w:r>
      <w:r>
        <w:t>риалов и изделий</w:t>
      </w:r>
    </w:p>
    <w:p w:rsidR="001F6CC9" w:rsidRDefault="001F6CC9" w:rsidP="00974C89">
      <w:pPr>
        <w:pStyle w:val="Bullet1GR"/>
      </w:pPr>
      <w:r>
        <w:t>организация и проведение сертификации пищевых продуктов, матери</w:t>
      </w:r>
      <w:r>
        <w:t>а</w:t>
      </w:r>
      <w:r>
        <w:t>лов, изделий и услуг, оказываемых в сферах торговли, общественного п</w:t>
      </w:r>
      <w:r>
        <w:t>и</w:t>
      </w:r>
      <w:r>
        <w:t>тания, а также материалов и изделий</w:t>
      </w:r>
    </w:p>
    <w:p w:rsidR="001F6CC9" w:rsidRDefault="001F6CC9" w:rsidP="00974C89">
      <w:pPr>
        <w:pStyle w:val="Bullet1GR"/>
      </w:pPr>
      <w:r>
        <w:t>создание благоприятных правовых, экономических, социальных и других условий для юридических лиц, независимо от форм собственн</w:t>
      </w:r>
      <w:r>
        <w:t>о</w:t>
      </w:r>
      <w:r>
        <w:t>сти, и для физических лиц, осуществляющих деятельность в сфере оборота пищ</w:t>
      </w:r>
      <w:r>
        <w:t>е</w:t>
      </w:r>
      <w:r>
        <w:t>вых продуктов, оказания услуг в сфере торговли, общественн</w:t>
      </w:r>
      <w:r>
        <w:t>о</w:t>
      </w:r>
      <w:r>
        <w:t>го питания и производства материалов и изделий</w:t>
      </w:r>
    </w:p>
    <w:p w:rsidR="001F6CC9" w:rsidRDefault="001F6CC9" w:rsidP="00974C89">
      <w:pPr>
        <w:pStyle w:val="Bullet1GR"/>
      </w:pPr>
      <w:r>
        <w:t>организация и совершенствование системы подготовки и перепо</w:t>
      </w:r>
      <w:r>
        <w:t>д</w:t>
      </w:r>
      <w:r>
        <w:t>готовки специалистов, занятых деятельностью, связанной с оборотом пищевых проду</w:t>
      </w:r>
      <w:r>
        <w:t>к</w:t>
      </w:r>
      <w:r>
        <w:t>тов, материалов и изделий</w:t>
      </w:r>
    </w:p>
    <w:p w:rsidR="001F6CC9" w:rsidRDefault="001F6CC9" w:rsidP="00974C89">
      <w:pPr>
        <w:pStyle w:val="Bullet1GR"/>
      </w:pPr>
      <w:r>
        <w:t>организация информирования и обучения населения</w:t>
      </w:r>
      <w:r w:rsidR="002918FD">
        <w:t xml:space="preserve"> </w:t>
      </w:r>
      <w:r>
        <w:t>вопросам к</w:t>
      </w:r>
      <w:r>
        <w:t>а</w:t>
      </w:r>
      <w:r>
        <w:t>чества и безопасности пищевых продуктов</w:t>
      </w:r>
    </w:p>
    <w:p w:rsidR="002918FD" w:rsidRDefault="001F6CC9" w:rsidP="00974C89">
      <w:pPr>
        <w:pStyle w:val="Bullet1GR"/>
      </w:pPr>
      <w:r>
        <w:t>осуществление международного сотрудничества в области оборота и обеспечения качества и безопасности пищевых продуктов</w:t>
      </w:r>
    </w:p>
    <w:p w:rsidR="002918FD" w:rsidRDefault="00974C89" w:rsidP="00974C89">
      <w:pPr>
        <w:pStyle w:val="SingleTxtGR"/>
      </w:pPr>
      <w:r>
        <w:t>218.</w:t>
      </w:r>
      <w:r>
        <w:tab/>
      </w:r>
      <w:r w:rsidR="001F6CC9">
        <w:t>Государственные стандарты Туркменистана в области обеспечения кач</w:t>
      </w:r>
      <w:r w:rsidR="001F6CC9">
        <w:t>е</w:t>
      </w:r>
      <w:r w:rsidR="001F6CC9">
        <w:t>ства и безопасности пищевых продуктов устанавливают требования к качеству и обеспечению безопасности пищевых продуктов, продовольственного сырья, пищевых и биологически активных добавок, материалов и изделий, их упаковке и маркировке, а также определяют порядок оценки и подтверждения соответс</w:t>
      </w:r>
      <w:r w:rsidR="001F6CC9">
        <w:t>т</w:t>
      </w:r>
      <w:r w:rsidR="001F6CC9">
        <w:t>вия пищевых продуктов требованиям нормативных актов Туркменистана, мет</w:t>
      </w:r>
      <w:r w:rsidR="001F6CC9">
        <w:t>о</w:t>
      </w:r>
      <w:r w:rsidR="001F6CC9">
        <w:t>дику испытаний и идентификации пищевых продуктов, технические и технол</w:t>
      </w:r>
      <w:r w:rsidR="001F6CC9">
        <w:t>о</w:t>
      </w:r>
      <w:r w:rsidR="001F6CC9">
        <w:t>гические условия изготовления, хранения, перевозки и реализации пищевых продуктов, требования к осуществлению производственного контроля за кач</w:t>
      </w:r>
      <w:r w:rsidR="001F6CC9">
        <w:t>е</w:t>
      </w:r>
      <w:r w:rsidR="001F6CC9">
        <w:t>ством и безопасностью пищевых продуктов, материалов и изделий.</w:t>
      </w:r>
    </w:p>
    <w:p w:rsidR="001F6CC9" w:rsidRDefault="001F6CC9" w:rsidP="00974C89">
      <w:pPr>
        <w:pStyle w:val="SingleTxtGR"/>
      </w:pPr>
      <w:r>
        <w:t>2</w:t>
      </w:r>
      <w:r w:rsidR="00974C89">
        <w:t>19.</w:t>
      </w:r>
      <w:r w:rsidR="00974C89">
        <w:tab/>
      </w:r>
      <w:r>
        <w:t>Юридические и физические лица, осуществляющие хранение и перевозку пищевых продуктов, материалов и изделий, обязаны:</w:t>
      </w:r>
    </w:p>
    <w:p w:rsidR="001F6CC9" w:rsidRDefault="00974C89" w:rsidP="00974C89">
      <w:pPr>
        <w:pStyle w:val="SingleTxtGR"/>
      </w:pPr>
      <w:r>
        <w:tab/>
      </w:r>
      <w:r w:rsidR="001F6CC9">
        <w:t>a)</w:t>
      </w:r>
      <w:r>
        <w:tab/>
      </w:r>
      <w:r w:rsidR="001F6CC9">
        <w:t>обеспечивать их безопасность, качество и сохранность;</w:t>
      </w:r>
    </w:p>
    <w:p w:rsidR="002918FD" w:rsidRDefault="00974C89" w:rsidP="00974C89">
      <w:pPr>
        <w:pStyle w:val="SingleTxtGR"/>
      </w:pPr>
      <w:r>
        <w:tab/>
      </w:r>
      <w:r w:rsidR="001F6CC9">
        <w:t>b)</w:t>
      </w:r>
      <w:r>
        <w:tab/>
      </w:r>
      <w:r w:rsidR="001F6CC9">
        <w:t>соблюдать требования нормативных документов к условиям их хранения и перевозки и подтверждать соблюдение таких требований соответс</w:t>
      </w:r>
      <w:r w:rsidR="001F6CC9">
        <w:t>т</w:t>
      </w:r>
      <w:r w:rsidR="001F6CC9">
        <w:t>вующими записями в товарно-сопроводительных документах.</w:t>
      </w:r>
    </w:p>
    <w:p w:rsidR="002918FD" w:rsidRDefault="00974C89" w:rsidP="00974C89">
      <w:pPr>
        <w:pStyle w:val="SingleTxtGR"/>
      </w:pPr>
      <w:r>
        <w:t>220.</w:t>
      </w:r>
      <w:r>
        <w:tab/>
      </w:r>
      <w:r w:rsidR="001F6CC9">
        <w:t>Хранение пищевых продуктов, материалов и изделий допускается в сп</w:t>
      </w:r>
      <w:r w:rsidR="001F6CC9">
        <w:t>е</w:t>
      </w:r>
      <w:r w:rsidR="001F6CC9">
        <w:t>циально оборудованных помещениях, которые должны соответствовать треб</w:t>
      </w:r>
      <w:r w:rsidR="001F6CC9">
        <w:t>о</w:t>
      </w:r>
      <w:r w:rsidR="001F6CC9">
        <w:t>ваниям строительных, санитарных и ветеринарных норм и правил. Для пер</w:t>
      </w:r>
      <w:r w:rsidR="001F6CC9">
        <w:t>е</w:t>
      </w:r>
      <w:r w:rsidR="001F6CC9">
        <w:t>возки пищевых продуктов должны использоваться транспортные средства, сп</w:t>
      </w:r>
      <w:r w:rsidR="001F6CC9">
        <w:t>е</w:t>
      </w:r>
      <w:r w:rsidR="001F6CC9">
        <w:t>циально предназначенные и оборудованные для этих целей в соответствии с действующими нормами и правилами.</w:t>
      </w:r>
    </w:p>
    <w:p w:rsidR="001F6CC9" w:rsidRDefault="001F6CC9" w:rsidP="00974C89">
      <w:pPr>
        <w:pStyle w:val="SingleTxtGR"/>
      </w:pPr>
      <w:r>
        <w:t>221.</w:t>
      </w:r>
      <w:r w:rsidR="00974C89">
        <w:tab/>
      </w:r>
      <w:r>
        <w:t>Юридические и физические лица для реализации пищевых продуктов, материалов и изделий должны иметь от их производителя сертификат соотве</w:t>
      </w:r>
      <w:r>
        <w:t>т</w:t>
      </w:r>
      <w:r>
        <w:t>ствия и удостоверение качества и безопасности, а для реализации новых видов пищевых продуктов, изготовленных в Туркменистане и (или) впервые ввоз</w:t>
      </w:r>
      <w:r>
        <w:t>и</w:t>
      </w:r>
      <w:r>
        <w:t>мых на территорию Туркменистана, также свидетельство об их государстве</w:t>
      </w:r>
      <w:r>
        <w:t>н</w:t>
      </w:r>
      <w:r>
        <w:t>ной регистрации. Реализация на продовольственных рынках пищевых проду</w:t>
      </w:r>
      <w:r>
        <w:t>к</w:t>
      </w:r>
      <w:r>
        <w:t>тов непромышленного изготовления допускается только при наличии у прода</w:t>
      </w:r>
      <w:r>
        <w:t>в</w:t>
      </w:r>
      <w:r>
        <w:t>цов заключения ветеринарной или иной соответствующей</w:t>
      </w:r>
      <w:r w:rsidR="002918FD">
        <w:t xml:space="preserve"> </w:t>
      </w:r>
      <w:r>
        <w:t>службы, удостов</w:t>
      </w:r>
      <w:r>
        <w:t>е</w:t>
      </w:r>
      <w:r>
        <w:t>ряющего соответствие таких пищевых продуктов установленным требованиям. Не допускается реализация пищевых продуктов:</w:t>
      </w:r>
    </w:p>
    <w:p w:rsidR="001F6CC9" w:rsidRDefault="001F6CC9" w:rsidP="00974C89">
      <w:pPr>
        <w:pStyle w:val="Bullet1GR"/>
      </w:pPr>
      <w:r>
        <w:t>не имеющих сертификата соответствия, выданного уполномоченными г</w:t>
      </w:r>
      <w:r>
        <w:t>о</w:t>
      </w:r>
      <w:r>
        <w:t>сударственными органами по сертификации</w:t>
      </w:r>
    </w:p>
    <w:p w:rsidR="001F6CC9" w:rsidRDefault="001F6CC9" w:rsidP="00974C89">
      <w:pPr>
        <w:pStyle w:val="Bullet1GR"/>
      </w:pPr>
      <w:r>
        <w:t>не имеющих заключений ветеринарной, санитарной и фитосанитарной служб, удостоверяющих соответствие таких пищевых продуктов требов</w:t>
      </w:r>
      <w:r>
        <w:t>а</w:t>
      </w:r>
      <w:r>
        <w:t>ниям, установленным законодательством Туркменистана</w:t>
      </w:r>
    </w:p>
    <w:p w:rsidR="001F6CC9" w:rsidRDefault="001F6CC9" w:rsidP="00974C89">
      <w:pPr>
        <w:pStyle w:val="Bullet1GR"/>
      </w:pPr>
      <w:r>
        <w:t>признанных в соответствии с Законом некачественными и опасн</w:t>
      </w:r>
      <w:r>
        <w:t>ы</w:t>
      </w:r>
      <w:r>
        <w:t>ми для жизни и здоровья человека</w:t>
      </w:r>
    </w:p>
    <w:p w:rsidR="001F6CC9" w:rsidRDefault="001F6CC9" w:rsidP="00974C89">
      <w:pPr>
        <w:pStyle w:val="Bullet1GR"/>
      </w:pPr>
      <w:r>
        <w:t>при отсутствии надлежащих условий для их хранения и реализации</w:t>
      </w:r>
    </w:p>
    <w:p w:rsidR="002918FD" w:rsidRDefault="001F6CC9" w:rsidP="00974C89">
      <w:pPr>
        <w:pStyle w:val="SingleTxtGR"/>
      </w:pPr>
      <w:r>
        <w:t>Реализация пищевых продуктов, материалов и изделий, соответствующих тр</w:t>
      </w:r>
      <w:r>
        <w:t>е</w:t>
      </w:r>
      <w:r>
        <w:t>бованиям нормативных документов, производится в соответствии с Правилами, утверждаемыми органами, уполномоченными Кабинетом Министров Туркм</w:t>
      </w:r>
      <w:r>
        <w:t>е</w:t>
      </w:r>
      <w:r>
        <w:t>нистана.</w:t>
      </w:r>
    </w:p>
    <w:p w:rsidR="001F6CC9" w:rsidRDefault="00974C89" w:rsidP="00974C89">
      <w:pPr>
        <w:pStyle w:val="SingleTxtGR"/>
      </w:pPr>
      <w:r>
        <w:t>222.</w:t>
      </w:r>
      <w:r>
        <w:tab/>
      </w:r>
      <w:r w:rsidR="001F6CC9">
        <w:t>Торгово-промышленная палата Туркменистана выполняет следующие о</w:t>
      </w:r>
      <w:r w:rsidR="001F6CC9">
        <w:t>с</w:t>
      </w:r>
      <w:r w:rsidR="001F6CC9">
        <w:t>новные задачи:</w:t>
      </w:r>
    </w:p>
    <w:p w:rsidR="001F6CC9" w:rsidRDefault="00974C89" w:rsidP="00974C89">
      <w:pPr>
        <w:pStyle w:val="SingleTxtGR"/>
      </w:pPr>
      <w:r>
        <w:tab/>
      </w:r>
      <w:r w:rsidR="001F6CC9">
        <w:t>a)</w:t>
      </w:r>
      <w:r>
        <w:tab/>
      </w:r>
      <w:r w:rsidR="001F6CC9">
        <w:t>содействует развитию предпринимательской деятельности с уч</w:t>
      </w:r>
      <w:r w:rsidR="001F6CC9">
        <w:t>е</w:t>
      </w:r>
      <w:r w:rsidR="001F6CC9">
        <w:t>том эконом</w:t>
      </w:r>
      <w:r w:rsidR="001F6CC9">
        <w:t>и</w:t>
      </w:r>
      <w:r w:rsidR="001F6CC9">
        <w:t>ческих интересов отдельных отраслей, регионов и предприятий;</w:t>
      </w:r>
    </w:p>
    <w:p w:rsidR="002918FD" w:rsidRDefault="00974C89" w:rsidP="00974C89">
      <w:pPr>
        <w:pStyle w:val="SingleTxtGR"/>
      </w:pPr>
      <w:r>
        <w:tab/>
      </w:r>
      <w:r w:rsidR="001F6CC9">
        <w:t>b)</w:t>
      </w:r>
      <w:r>
        <w:tab/>
      </w:r>
      <w:r w:rsidR="001F6CC9">
        <w:t>содействует развитию экспорта товаров и услуг (Закон Туркмен</w:t>
      </w:r>
      <w:r w:rsidR="001F6CC9">
        <w:t>и</w:t>
      </w:r>
      <w:r w:rsidR="001F6CC9">
        <w:t>стана "О торгово-промышленной палате"</w:t>
      </w:r>
      <w:r w:rsidR="002918FD">
        <w:t xml:space="preserve"> </w:t>
      </w:r>
      <w:r w:rsidR="001F6CC9">
        <w:t>от 8 декабря 1993 года).</w:t>
      </w:r>
    </w:p>
    <w:p w:rsidR="001F6CC9" w:rsidRDefault="00974C89" w:rsidP="00974C89">
      <w:pPr>
        <w:pStyle w:val="SingleTxtGR"/>
      </w:pPr>
      <w:r>
        <w:t>223.</w:t>
      </w:r>
      <w:r>
        <w:tab/>
      </w:r>
      <w:r w:rsidR="001F6CC9">
        <w:t>Закон Туркменистана "О торговле" от 5 июля 2002 года регулирует отн</w:t>
      </w:r>
      <w:r w:rsidR="001F6CC9">
        <w:t>о</w:t>
      </w:r>
      <w:r w:rsidR="001F6CC9">
        <w:t>шения</w:t>
      </w:r>
      <w:r w:rsidR="002918FD">
        <w:t xml:space="preserve"> </w:t>
      </w:r>
      <w:r w:rsidR="001F6CC9">
        <w:t>в сфере торговли в целях более полного удовлетворения потребностей в т</w:t>
      </w:r>
      <w:r w:rsidR="001F6CC9">
        <w:t>о</w:t>
      </w:r>
      <w:r w:rsidR="001F6CC9">
        <w:t>варах и услугах. Государственная политика в сфере торговли направлена на:</w:t>
      </w:r>
    </w:p>
    <w:p w:rsidR="001F6CC9" w:rsidRDefault="001F6CC9" w:rsidP="00974C89">
      <w:pPr>
        <w:pStyle w:val="Bullet1GR"/>
      </w:pPr>
      <w:r>
        <w:t>обеспечение единой политики в сфере торговли</w:t>
      </w:r>
    </w:p>
    <w:p w:rsidR="001F6CC9" w:rsidRDefault="001F6CC9" w:rsidP="00974C89">
      <w:pPr>
        <w:pStyle w:val="Bullet1GR"/>
      </w:pPr>
      <w:r>
        <w:t>создание благоприятных условий для развития различных видов торго</w:t>
      </w:r>
      <w:r>
        <w:t>в</w:t>
      </w:r>
      <w:r>
        <w:t>ли, обеспечение устойчивой системы товародвижения и предупреждение во</w:t>
      </w:r>
      <w:r>
        <w:t>з</w:t>
      </w:r>
      <w:r>
        <w:t>можных проявлений монополизма на потребительском рынке</w:t>
      </w:r>
    </w:p>
    <w:p w:rsidR="001F6CC9" w:rsidRDefault="001F6CC9" w:rsidP="00974C89">
      <w:pPr>
        <w:pStyle w:val="Bullet1GR"/>
      </w:pPr>
      <w:r>
        <w:t>развитие разнообразной торговой инфраструктуры</w:t>
      </w:r>
    </w:p>
    <w:p w:rsidR="001F6CC9" w:rsidRDefault="001F6CC9" w:rsidP="00974C89">
      <w:pPr>
        <w:pStyle w:val="Bullet1GR"/>
      </w:pPr>
      <w:r>
        <w:t>совершенствование законодательства в целях защиты отечественных т</w:t>
      </w:r>
      <w:r>
        <w:t>о</w:t>
      </w:r>
      <w:r>
        <w:t>варопроизводителей</w:t>
      </w:r>
    </w:p>
    <w:p w:rsidR="001F6CC9" w:rsidRDefault="001F6CC9" w:rsidP="00974C89">
      <w:pPr>
        <w:pStyle w:val="Bullet1GR"/>
      </w:pPr>
      <w:r>
        <w:t>проведение маркетинговых исследований в структуре экспорта и импорта товаров</w:t>
      </w:r>
    </w:p>
    <w:p w:rsidR="002918FD" w:rsidRDefault="001F6CC9" w:rsidP="00974C89">
      <w:pPr>
        <w:pStyle w:val="Bullet1GR"/>
      </w:pPr>
      <w:r>
        <w:t>организацию государственного контроля в сфере торговли</w:t>
      </w:r>
    </w:p>
    <w:p w:rsidR="002918FD" w:rsidRDefault="005C2E45" w:rsidP="00974C89">
      <w:pPr>
        <w:pStyle w:val="H1GR"/>
      </w:pPr>
      <w:r>
        <w:tab/>
      </w:r>
      <w:r>
        <w:tab/>
      </w:r>
      <w:r w:rsidR="001F6CC9">
        <w:t>Статья 12</w:t>
      </w:r>
      <w:r>
        <w:br/>
      </w:r>
      <w:r w:rsidR="001F6CC9">
        <w:t>Право на медицинское обслуживание</w:t>
      </w:r>
    </w:p>
    <w:p w:rsidR="002918FD" w:rsidRDefault="005C2E45" w:rsidP="00974C89">
      <w:pPr>
        <w:pStyle w:val="SingleTxtGR"/>
      </w:pPr>
      <w:r>
        <w:t>224.</w:t>
      </w:r>
      <w:r>
        <w:tab/>
      </w:r>
      <w:r w:rsidR="001F6CC9">
        <w:t>В настоящее время в стране реализуется</w:t>
      </w:r>
      <w:r w:rsidR="002918FD">
        <w:t xml:space="preserve"> </w:t>
      </w:r>
      <w:r w:rsidR="001F6CC9">
        <w:t>одновременно нескольких кру</w:t>
      </w:r>
      <w:r w:rsidR="001F6CC9">
        <w:t>п</w:t>
      </w:r>
      <w:r w:rsidR="001F6CC9">
        <w:t>ных проектов по строительству, в четырех велаятах страны - Балканском, Д</w:t>
      </w:r>
      <w:r w:rsidR="001F6CC9">
        <w:t>а</w:t>
      </w:r>
      <w:r w:rsidR="001F6CC9">
        <w:t>шогузском, Лебапском и Марыйском. Центры охраны материнства и детства "Эне Мяхри" на 50 мест, а также поликлиник, домов здоровья в сельской мес</w:t>
      </w:r>
      <w:r w:rsidR="001F6CC9">
        <w:t>т</w:t>
      </w:r>
      <w:r w:rsidR="001F6CC9">
        <w:t>ности. Разработана и реализуется новая Национальная программа по безопа</w:t>
      </w:r>
      <w:r w:rsidR="001F6CC9">
        <w:t>с</w:t>
      </w:r>
      <w:r w:rsidR="001F6CC9">
        <w:t>ному</w:t>
      </w:r>
      <w:r w:rsidR="002918FD">
        <w:t xml:space="preserve"> </w:t>
      </w:r>
      <w:r w:rsidR="001F6CC9">
        <w:t>материнству в Туркменистане на период</w:t>
      </w:r>
      <w:r w:rsidR="002918FD">
        <w:t xml:space="preserve"> </w:t>
      </w:r>
      <w:r w:rsidR="001F6CC9">
        <w:t>2007</w:t>
      </w:r>
      <w:r>
        <w:t>−</w:t>
      </w:r>
      <w:r w:rsidR="001F6CC9">
        <w:t>2011 годов. Согласно ме</w:t>
      </w:r>
      <w:r w:rsidR="001F6CC9">
        <w:t>ж</w:t>
      </w:r>
      <w:r w:rsidR="001F6CC9">
        <w:t>дународному сертификату Детского фонда Организации Объединенных Наций (ЮНИСЕФ), Всемирной организации здравоохранения (ВОЗ) и Международн</w:t>
      </w:r>
      <w:r w:rsidR="001F6CC9">
        <w:t>о</w:t>
      </w:r>
      <w:r w:rsidR="001F6CC9">
        <w:t>го совета по контролю за йододефицитными заболеваниями Туркменистан стал первым в СНГ и четвертым в мире государством, обеспечивающим универсал</w:t>
      </w:r>
      <w:r w:rsidR="001F6CC9">
        <w:t>ь</w:t>
      </w:r>
      <w:r w:rsidR="001F6CC9">
        <w:t xml:space="preserve">ную йодизацию соли, в соответствии с международными стандартами. </w:t>
      </w:r>
    </w:p>
    <w:p w:rsidR="002918FD" w:rsidRDefault="001F6CC9" w:rsidP="00974C89">
      <w:pPr>
        <w:pStyle w:val="SingleTxtGR"/>
      </w:pPr>
      <w:r>
        <w:t>225.</w:t>
      </w:r>
      <w:r w:rsidR="005C2E45">
        <w:tab/>
      </w:r>
      <w:r>
        <w:t>На сегодняшний день Туркменистан – единственное государство в реги</w:t>
      </w:r>
      <w:r>
        <w:t>о</w:t>
      </w:r>
      <w:r>
        <w:t>не, которое осуществляет 100-процентную закупку сертифицированных ВОЗ</w:t>
      </w:r>
      <w:r w:rsidR="002918FD">
        <w:t xml:space="preserve"> </w:t>
      </w:r>
      <w:r>
        <w:t>вакцин и на самом высоком уровне проводит обязательную бесплатную имм</w:t>
      </w:r>
      <w:r>
        <w:t>у</w:t>
      </w:r>
      <w:r>
        <w:t xml:space="preserve">низацию населения. Вакцинацией охвачено почти 99 процентов населения страны при требовании ВОЗ в 95 процентов. </w:t>
      </w:r>
    </w:p>
    <w:p w:rsidR="002918FD" w:rsidRDefault="005C2E45" w:rsidP="00974C89">
      <w:pPr>
        <w:pStyle w:val="SingleTxtGR"/>
      </w:pPr>
      <w:r>
        <w:t>226.</w:t>
      </w:r>
      <w:r>
        <w:tab/>
      </w:r>
      <w:r w:rsidR="001F6CC9">
        <w:t>Особое внимание в стране уделяется борьбе с наркоманией. Началу нов</w:t>
      </w:r>
      <w:r w:rsidR="001F6CC9">
        <w:t>о</w:t>
      </w:r>
      <w:r w:rsidR="001F6CC9">
        <w:t>го этапа в борьбе со страшным социальным злом положила Национальная</w:t>
      </w:r>
      <w:r w:rsidR="002918FD">
        <w:t xml:space="preserve"> </w:t>
      </w:r>
      <w:r w:rsidR="001F6CC9">
        <w:t>пр</w:t>
      </w:r>
      <w:r w:rsidR="001F6CC9">
        <w:t>о</w:t>
      </w:r>
      <w:r w:rsidR="001F6CC9">
        <w:t>грамма по борьбе с незаконным оборотом наркотиков и оказанию помощи л</w:t>
      </w:r>
      <w:r w:rsidR="001F6CC9">
        <w:t>и</w:t>
      </w:r>
      <w:r w:rsidR="001F6CC9">
        <w:t>цам, зависимым от наркотических средств</w:t>
      </w:r>
      <w:r w:rsidR="002918FD">
        <w:t xml:space="preserve"> </w:t>
      </w:r>
      <w:r w:rsidR="001F6CC9">
        <w:t>и психотропных веществ, на 2006</w:t>
      </w:r>
      <w:r>
        <w:t>−</w:t>
      </w:r>
      <w:r w:rsidR="001F6CC9">
        <w:t>2010 годы, ставшая отправной точкой для целого ряда мероприятий, н</w:t>
      </w:r>
      <w:r w:rsidR="001F6CC9">
        <w:t>а</w:t>
      </w:r>
      <w:r w:rsidR="001F6CC9">
        <w:t>целенных на решение этой злободневной для всего мира</w:t>
      </w:r>
      <w:r w:rsidR="002918FD">
        <w:t xml:space="preserve"> </w:t>
      </w:r>
      <w:r w:rsidR="001F6CC9">
        <w:t>проблемы. Этот док</w:t>
      </w:r>
      <w:r w:rsidR="001F6CC9">
        <w:t>у</w:t>
      </w:r>
      <w:r w:rsidR="001F6CC9">
        <w:t>мент стал еще одной действенной мерой в борьбе против незаконного оборота наркотиков, предупреждения наркомании, совершенствования работы по леч</w:t>
      </w:r>
      <w:r w:rsidR="001F6CC9">
        <w:t>е</w:t>
      </w:r>
      <w:r w:rsidR="001F6CC9">
        <w:t>нию лиц, зависимых от наркотических и психотропных</w:t>
      </w:r>
      <w:r w:rsidR="002918FD">
        <w:t xml:space="preserve"> </w:t>
      </w:r>
      <w:r w:rsidR="001F6CC9">
        <w:t>веществ.</w:t>
      </w:r>
    </w:p>
    <w:p w:rsidR="002918FD" w:rsidRDefault="005C2E45" w:rsidP="00974C89">
      <w:pPr>
        <w:pStyle w:val="SingleTxtGR"/>
      </w:pPr>
      <w:r>
        <w:t>227.</w:t>
      </w:r>
      <w:r>
        <w:tab/>
      </w:r>
      <w:r w:rsidR="001F6CC9">
        <w:t>С принятием Налогового кодекса Туркменистана, учреждения и предпр</w:t>
      </w:r>
      <w:r w:rsidR="001F6CC9">
        <w:t>и</w:t>
      </w:r>
      <w:r w:rsidR="001F6CC9">
        <w:t>ятия здравоохранения освобождены от налога на имущество, зубное протезир</w:t>
      </w:r>
      <w:r w:rsidR="001F6CC9">
        <w:t>о</w:t>
      </w:r>
      <w:r w:rsidR="001F6CC9">
        <w:t>вание, реализацию лекарственных средств, медикаментов, средств дезинфе</w:t>
      </w:r>
      <w:r w:rsidR="001F6CC9">
        <w:t>к</w:t>
      </w:r>
      <w:r w:rsidR="001F6CC9">
        <w:t>ции, изделий медицинского назначения, медицинской техники, протезно-ортопедические изделия и специальные транспортные средства</w:t>
      </w:r>
      <w:r w:rsidR="002918FD">
        <w:t xml:space="preserve"> </w:t>
      </w:r>
      <w:r w:rsidR="001F6CC9">
        <w:t>для инвалидов.</w:t>
      </w:r>
    </w:p>
    <w:p w:rsidR="001F6CC9" w:rsidRDefault="005C2E45" w:rsidP="00974C89">
      <w:pPr>
        <w:pStyle w:val="SingleTxtGR"/>
      </w:pPr>
      <w:r>
        <w:t>228.</w:t>
      </w:r>
      <w:r>
        <w:tab/>
      </w:r>
      <w:r w:rsidR="001F6CC9">
        <w:t>Согласно статье 35 Конституции Туркменистана граждане имеют право на охрану здоровья, включая бесплатное пользование сетью государственных учреждений здравоохранения. Платное медицинское и нетрадиционное мед</w:t>
      </w:r>
      <w:r w:rsidR="001F6CC9">
        <w:t>и</w:t>
      </w:r>
      <w:r w:rsidR="001F6CC9">
        <w:t>цинское обслуживание допускается на основании и в порядке, установленных законом.</w:t>
      </w:r>
    </w:p>
    <w:p w:rsidR="001F6CC9" w:rsidRDefault="005C2E45" w:rsidP="005C2E45">
      <w:pPr>
        <w:pStyle w:val="H23GR"/>
      </w:pPr>
      <w:r>
        <w:tab/>
      </w:r>
      <w:r>
        <w:tab/>
      </w:r>
      <w:r w:rsidR="001F6CC9">
        <w:t>Ожидаемая продолжительность жизни при рождении по Туркменистану, лет</w:t>
      </w:r>
    </w:p>
    <w:tbl>
      <w:tblPr>
        <w:tblStyle w:val="TabNum"/>
        <w:tblW w:w="8504" w:type="dxa"/>
        <w:tblInd w:w="1134" w:type="dxa"/>
        <w:tblLayout w:type="fixed"/>
        <w:tblLook w:val="01E0" w:firstRow="1" w:lastRow="1" w:firstColumn="1" w:lastColumn="1" w:noHBand="0" w:noVBand="0"/>
      </w:tblPr>
      <w:tblGrid>
        <w:gridCol w:w="725"/>
        <w:gridCol w:w="863"/>
        <w:gridCol w:w="863"/>
        <w:gridCol w:w="855"/>
        <w:gridCol w:w="8"/>
        <w:gridCol w:w="863"/>
        <w:gridCol w:w="863"/>
        <w:gridCol w:w="871"/>
        <w:gridCol w:w="863"/>
        <w:gridCol w:w="863"/>
        <w:gridCol w:w="867"/>
      </w:tblGrid>
      <w:tr w:rsidR="000529A4" w:rsidRPr="00ED7B7F" w:rsidTr="00ED7B7F">
        <w:trPr>
          <w:tblHeader/>
        </w:trPr>
        <w:tc>
          <w:tcPr>
            <w:cnfStyle w:val="001000000000" w:firstRow="0" w:lastRow="0" w:firstColumn="1" w:lastColumn="0" w:oddVBand="0" w:evenVBand="0" w:oddHBand="0" w:evenHBand="0" w:firstRowFirstColumn="0" w:firstRowLastColumn="0" w:lastRowFirstColumn="0" w:lastRowLastColumn="0"/>
            <w:tcW w:w="820" w:type="dxa"/>
            <w:vMerge w:val="restart"/>
            <w:shd w:val="clear" w:color="auto" w:fill="auto"/>
          </w:tcPr>
          <w:p w:rsidR="000529A4" w:rsidRPr="00ED7B7F" w:rsidRDefault="000529A4" w:rsidP="00ED7B7F">
            <w:pPr>
              <w:spacing w:before="80" w:after="80" w:line="200" w:lineRule="exact"/>
              <w:rPr>
                <w:i/>
                <w:sz w:val="16"/>
              </w:rPr>
            </w:pPr>
            <w:r w:rsidRPr="00ED7B7F">
              <w:rPr>
                <w:i/>
                <w:sz w:val="16"/>
              </w:rPr>
              <w:t>Год</w:t>
            </w:r>
          </w:p>
        </w:tc>
        <w:tc>
          <w:tcPr>
            <w:tcW w:w="2926" w:type="dxa"/>
            <w:gridSpan w:val="3"/>
            <w:tcBorders>
              <w:top w:val="single" w:sz="4" w:space="0" w:color="auto"/>
              <w:bottom w:val="nil"/>
            </w:tcBorders>
            <w:shd w:val="clear" w:color="auto" w:fill="auto"/>
          </w:tcPr>
          <w:p w:rsidR="000529A4" w:rsidRPr="00ED7B7F" w:rsidRDefault="000529A4" w:rsidP="00ED7B7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D7B7F">
              <w:rPr>
                <w:i/>
                <w:sz w:val="16"/>
              </w:rPr>
              <w:t>Все население</w:t>
            </w:r>
          </w:p>
        </w:tc>
        <w:tc>
          <w:tcPr>
            <w:tcW w:w="2952" w:type="dxa"/>
            <w:gridSpan w:val="4"/>
            <w:tcBorders>
              <w:top w:val="single" w:sz="4" w:space="0" w:color="auto"/>
              <w:bottom w:val="nil"/>
            </w:tcBorders>
            <w:shd w:val="clear" w:color="auto" w:fill="auto"/>
          </w:tcPr>
          <w:p w:rsidR="000529A4" w:rsidRPr="00ED7B7F" w:rsidRDefault="000529A4" w:rsidP="00ED7B7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D7B7F">
              <w:rPr>
                <w:i/>
                <w:sz w:val="16"/>
              </w:rPr>
              <w:t>Городское население</w:t>
            </w:r>
          </w:p>
        </w:tc>
        <w:tc>
          <w:tcPr>
            <w:tcW w:w="2939" w:type="dxa"/>
            <w:gridSpan w:val="3"/>
            <w:tcBorders>
              <w:top w:val="single" w:sz="4" w:space="0" w:color="auto"/>
              <w:bottom w:val="nil"/>
            </w:tcBorders>
            <w:shd w:val="clear" w:color="auto" w:fill="auto"/>
          </w:tcPr>
          <w:p w:rsidR="000529A4" w:rsidRPr="00ED7B7F" w:rsidRDefault="000529A4" w:rsidP="00ED7B7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D7B7F">
              <w:rPr>
                <w:i/>
                <w:sz w:val="16"/>
              </w:rPr>
              <w:t>Сельское население</w:t>
            </w:r>
          </w:p>
        </w:tc>
      </w:tr>
      <w:tr w:rsidR="000529A4" w:rsidRPr="00ED7B7F" w:rsidTr="00ED7B7F">
        <w:trPr>
          <w:tblHeader/>
        </w:trPr>
        <w:tc>
          <w:tcPr>
            <w:cnfStyle w:val="001000000000" w:firstRow="0" w:lastRow="0" w:firstColumn="1" w:lastColumn="0" w:oddVBand="0" w:evenVBand="0" w:oddHBand="0" w:evenHBand="0" w:firstRowFirstColumn="0" w:firstRowLastColumn="0" w:lastRowFirstColumn="0" w:lastRowLastColumn="0"/>
            <w:tcW w:w="820" w:type="dxa"/>
            <w:vMerge/>
            <w:tcBorders>
              <w:top w:val="nil"/>
              <w:bottom w:val="single" w:sz="12" w:space="0" w:color="auto"/>
            </w:tcBorders>
            <w:shd w:val="clear" w:color="auto" w:fill="auto"/>
          </w:tcPr>
          <w:p w:rsidR="000529A4" w:rsidRPr="00ED7B7F" w:rsidRDefault="000529A4" w:rsidP="00ED7B7F">
            <w:pPr>
              <w:spacing w:before="80" w:after="80" w:line="200" w:lineRule="exact"/>
              <w:rPr>
                <w:i/>
                <w:sz w:val="16"/>
              </w:rPr>
            </w:pPr>
          </w:p>
        </w:tc>
        <w:tc>
          <w:tcPr>
            <w:tcW w:w="978" w:type="dxa"/>
            <w:tcBorders>
              <w:top w:val="nil"/>
              <w:bottom w:val="single" w:sz="12" w:space="0" w:color="auto"/>
            </w:tcBorders>
            <w:shd w:val="clear" w:color="auto" w:fill="auto"/>
          </w:tcPr>
          <w:p w:rsidR="000529A4" w:rsidRPr="00ED7B7F" w:rsidRDefault="000529A4" w:rsidP="00ED7B7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D7B7F">
              <w:rPr>
                <w:i/>
                <w:sz w:val="16"/>
              </w:rPr>
              <w:t>оба пола</w:t>
            </w:r>
          </w:p>
        </w:tc>
        <w:tc>
          <w:tcPr>
            <w:tcW w:w="978" w:type="dxa"/>
            <w:tcBorders>
              <w:top w:val="nil"/>
              <w:bottom w:val="single" w:sz="12" w:space="0" w:color="auto"/>
            </w:tcBorders>
            <w:shd w:val="clear" w:color="auto" w:fill="auto"/>
          </w:tcPr>
          <w:p w:rsidR="000529A4" w:rsidRPr="00ED7B7F" w:rsidRDefault="000529A4" w:rsidP="00ED7B7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D7B7F">
              <w:rPr>
                <w:i/>
                <w:sz w:val="16"/>
              </w:rPr>
              <w:t>женщины</w:t>
            </w:r>
          </w:p>
        </w:tc>
        <w:tc>
          <w:tcPr>
            <w:tcW w:w="979" w:type="dxa"/>
            <w:gridSpan w:val="2"/>
            <w:tcBorders>
              <w:top w:val="nil"/>
              <w:bottom w:val="single" w:sz="12" w:space="0" w:color="auto"/>
            </w:tcBorders>
            <w:shd w:val="clear" w:color="auto" w:fill="auto"/>
          </w:tcPr>
          <w:p w:rsidR="000529A4" w:rsidRPr="00ED7B7F" w:rsidRDefault="000529A4" w:rsidP="00ED7B7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D7B7F">
              <w:rPr>
                <w:i/>
                <w:sz w:val="16"/>
              </w:rPr>
              <w:t>мужчины</w:t>
            </w:r>
          </w:p>
        </w:tc>
        <w:tc>
          <w:tcPr>
            <w:tcW w:w="978" w:type="dxa"/>
            <w:tcBorders>
              <w:top w:val="nil"/>
              <w:bottom w:val="single" w:sz="12" w:space="0" w:color="auto"/>
            </w:tcBorders>
            <w:shd w:val="clear" w:color="auto" w:fill="auto"/>
          </w:tcPr>
          <w:p w:rsidR="000529A4" w:rsidRPr="00ED7B7F" w:rsidRDefault="000529A4" w:rsidP="00ED7B7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D7B7F">
              <w:rPr>
                <w:i/>
                <w:sz w:val="16"/>
              </w:rPr>
              <w:t>оба пола</w:t>
            </w:r>
          </w:p>
        </w:tc>
        <w:tc>
          <w:tcPr>
            <w:tcW w:w="978" w:type="dxa"/>
            <w:tcBorders>
              <w:top w:val="nil"/>
              <w:bottom w:val="single" w:sz="12" w:space="0" w:color="auto"/>
            </w:tcBorders>
            <w:shd w:val="clear" w:color="auto" w:fill="auto"/>
          </w:tcPr>
          <w:p w:rsidR="000529A4" w:rsidRPr="00ED7B7F" w:rsidRDefault="000529A4" w:rsidP="00ED7B7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D7B7F">
              <w:rPr>
                <w:i/>
                <w:sz w:val="16"/>
              </w:rPr>
              <w:t xml:space="preserve"> женщ</w:t>
            </w:r>
            <w:r w:rsidRPr="00ED7B7F">
              <w:rPr>
                <w:i/>
                <w:sz w:val="16"/>
              </w:rPr>
              <w:t>и</w:t>
            </w:r>
            <w:r w:rsidRPr="00ED7B7F">
              <w:rPr>
                <w:i/>
                <w:sz w:val="16"/>
              </w:rPr>
              <w:t>ны</w:t>
            </w:r>
          </w:p>
        </w:tc>
        <w:tc>
          <w:tcPr>
            <w:tcW w:w="987" w:type="dxa"/>
            <w:tcBorders>
              <w:top w:val="nil"/>
              <w:bottom w:val="single" w:sz="12" w:space="0" w:color="auto"/>
            </w:tcBorders>
            <w:shd w:val="clear" w:color="auto" w:fill="auto"/>
          </w:tcPr>
          <w:p w:rsidR="000529A4" w:rsidRPr="00ED7B7F" w:rsidRDefault="000529A4" w:rsidP="00ED7B7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D7B7F">
              <w:rPr>
                <w:i/>
                <w:sz w:val="16"/>
              </w:rPr>
              <w:t>мужчины</w:t>
            </w:r>
          </w:p>
        </w:tc>
        <w:tc>
          <w:tcPr>
            <w:tcW w:w="978" w:type="dxa"/>
            <w:tcBorders>
              <w:top w:val="nil"/>
              <w:bottom w:val="single" w:sz="12" w:space="0" w:color="auto"/>
            </w:tcBorders>
            <w:shd w:val="clear" w:color="auto" w:fill="auto"/>
          </w:tcPr>
          <w:p w:rsidR="000529A4" w:rsidRPr="00ED7B7F" w:rsidRDefault="000529A4" w:rsidP="00ED7B7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D7B7F">
              <w:rPr>
                <w:i/>
                <w:sz w:val="16"/>
              </w:rPr>
              <w:t>оба пола</w:t>
            </w:r>
          </w:p>
        </w:tc>
        <w:tc>
          <w:tcPr>
            <w:tcW w:w="978" w:type="dxa"/>
            <w:tcBorders>
              <w:top w:val="nil"/>
              <w:bottom w:val="single" w:sz="12" w:space="0" w:color="auto"/>
            </w:tcBorders>
            <w:shd w:val="clear" w:color="auto" w:fill="auto"/>
          </w:tcPr>
          <w:p w:rsidR="000529A4" w:rsidRPr="00ED7B7F" w:rsidRDefault="000529A4" w:rsidP="00ED7B7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D7B7F">
              <w:rPr>
                <w:i/>
                <w:sz w:val="16"/>
              </w:rPr>
              <w:t>женщины</w:t>
            </w:r>
          </w:p>
        </w:tc>
        <w:tc>
          <w:tcPr>
            <w:tcW w:w="983" w:type="dxa"/>
            <w:tcBorders>
              <w:top w:val="nil"/>
              <w:bottom w:val="single" w:sz="12" w:space="0" w:color="auto"/>
            </w:tcBorders>
            <w:shd w:val="clear" w:color="auto" w:fill="auto"/>
          </w:tcPr>
          <w:p w:rsidR="000529A4" w:rsidRPr="00ED7B7F" w:rsidRDefault="000529A4" w:rsidP="00ED7B7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D7B7F">
              <w:rPr>
                <w:i/>
                <w:sz w:val="16"/>
              </w:rPr>
              <w:t>мужчины</w:t>
            </w:r>
          </w:p>
        </w:tc>
      </w:tr>
      <w:tr w:rsidR="000529A4" w:rsidRPr="00ED7B7F" w:rsidTr="00ED7B7F">
        <w:tc>
          <w:tcPr>
            <w:cnfStyle w:val="001000000000" w:firstRow="0" w:lastRow="0" w:firstColumn="1" w:lastColumn="0" w:oddVBand="0" w:evenVBand="0" w:oddHBand="0" w:evenHBand="0" w:firstRowFirstColumn="0" w:firstRowLastColumn="0" w:lastRowFirstColumn="0" w:lastRowLastColumn="0"/>
            <w:tcW w:w="820" w:type="dxa"/>
            <w:tcBorders>
              <w:top w:val="single" w:sz="12" w:space="0" w:color="auto"/>
            </w:tcBorders>
          </w:tcPr>
          <w:p w:rsidR="000529A4" w:rsidRPr="00ED7B7F" w:rsidRDefault="000529A4" w:rsidP="00ED7B7F">
            <w:r w:rsidRPr="00ED7B7F">
              <w:t>2000</w:t>
            </w:r>
          </w:p>
        </w:tc>
        <w:tc>
          <w:tcPr>
            <w:tcW w:w="978" w:type="dxa"/>
            <w:tcBorders>
              <w:top w:val="single" w:sz="12" w:space="0" w:color="auto"/>
            </w:tcBorders>
          </w:tcPr>
          <w:p w:rsidR="000529A4" w:rsidRPr="00ED7B7F" w:rsidRDefault="000529A4" w:rsidP="00ED7B7F">
            <w:pPr>
              <w:cnfStyle w:val="000000000000" w:firstRow="0" w:lastRow="0" w:firstColumn="0" w:lastColumn="0" w:oddVBand="0" w:evenVBand="0" w:oddHBand="0" w:evenHBand="0" w:firstRowFirstColumn="0" w:firstRowLastColumn="0" w:lastRowFirstColumn="0" w:lastRowLastColumn="0"/>
            </w:pPr>
            <w:r w:rsidRPr="00ED7B7F">
              <w:t>68,3</w:t>
            </w:r>
          </w:p>
        </w:tc>
        <w:tc>
          <w:tcPr>
            <w:tcW w:w="978" w:type="dxa"/>
            <w:tcBorders>
              <w:top w:val="single" w:sz="12" w:space="0" w:color="auto"/>
            </w:tcBorders>
          </w:tcPr>
          <w:p w:rsidR="000529A4" w:rsidRPr="00ED7B7F" w:rsidRDefault="000529A4" w:rsidP="00ED7B7F">
            <w:pPr>
              <w:cnfStyle w:val="000000000000" w:firstRow="0" w:lastRow="0" w:firstColumn="0" w:lastColumn="0" w:oddVBand="0" w:evenVBand="0" w:oddHBand="0" w:evenHBand="0" w:firstRowFirstColumn="0" w:firstRowLastColumn="0" w:lastRowFirstColumn="0" w:lastRowLastColumn="0"/>
            </w:pPr>
            <w:r w:rsidRPr="00ED7B7F">
              <w:t>71,8</w:t>
            </w:r>
          </w:p>
        </w:tc>
        <w:tc>
          <w:tcPr>
            <w:tcW w:w="979" w:type="dxa"/>
            <w:gridSpan w:val="2"/>
            <w:tcBorders>
              <w:top w:val="single" w:sz="12" w:space="0" w:color="auto"/>
            </w:tcBorders>
          </w:tcPr>
          <w:p w:rsidR="000529A4" w:rsidRPr="00ED7B7F" w:rsidRDefault="000529A4" w:rsidP="00ED7B7F">
            <w:pPr>
              <w:cnfStyle w:val="000000000000" w:firstRow="0" w:lastRow="0" w:firstColumn="0" w:lastColumn="0" w:oddVBand="0" w:evenVBand="0" w:oddHBand="0" w:evenHBand="0" w:firstRowFirstColumn="0" w:firstRowLastColumn="0" w:lastRowFirstColumn="0" w:lastRowLastColumn="0"/>
            </w:pPr>
            <w:r w:rsidRPr="00ED7B7F">
              <w:t>69,4</w:t>
            </w:r>
          </w:p>
        </w:tc>
        <w:tc>
          <w:tcPr>
            <w:tcW w:w="978" w:type="dxa"/>
            <w:tcBorders>
              <w:top w:val="single" w:sz="12" w:space="0" w:color="auto"/>
            </w:tcBorders>
          </w:tcPr>
          <w:p w:rsidR="000529A4" w:rsidRPr="00ED7B7F" w:rsidRDefault="000529A4" w:rsidP="00ED7B7F">
            <w:pPr>
              <w:cnfStyle w:val="000000000000" w:firstRow="0" w:lastRow="0" w:firstColumn="0" w:lastColumn="0" w:oddVBand="0" w:evenVBand="0" w:oddHBand="0" w:evenHBand="0" w:firstRowFirstColumn="0" w:firstRowLastColumn="0" w:lastRowFirstColumn="0" w:lastRowLastColumn="0"/>
            </w:pPr>
            <w:r w:rsidRPr="00ED7B7F">
              <w:t>68,3</w:t>
            </w:r>
          </w:p>
        </w:tc>
        <w:tc>
          <w:tcPr>
            <w:tcW w:w="978" w:type="dxa"/>
            <w:tcBorders>
              <w:top w:val="single" w:sz="12" w:space="0" w:color="auto"/>
            </w:tcBorders>
          </w:tcPr>
          <w:p w:rsidR="000529A4" w:rsidRPr="00ED7B7F" w:rsidRDefault="000529A4" w:rsidP="00ED7B7F">
            <w:pPr>
              <w:cnfStyle w:val="000000000000" w:firstRow="0" w:lastRow="0" w:firstColumn="0" w:lastColumn="0" w:oddVBand="0" w:evenVBand="0" w:oddHBand="0" w:evenHBand="0" w:firstRowFirstColumn="0" w:firstRowLastColumn="0" w:lastRowFirstColumn="0" w:lastRowLastColumn="0"/>
            </w:pPr>
            <w:r w:rsidRPr="00ED7B7F">
              <w:t>73,2</w:t>
            </w:r>
          </w:p>
        </w:tc>
        <w:tc>
          <w:tcPr>
            <w:tcW w:w="987" w:type="dxa"/>
            <w:tcBorders>
              <w:top w:val="single" w:sz="12" w:space="0" w:color="auto"/>
            </w:tcBorders>
          </w:tcPr>
          <w:p w:rsidR="000529A4" w:rsidRPr="00ED7B7F" w:rsidRDefault="000529A4" w:rsidP="00ED7B7F">
            <w:pPr>
              <w:cnfStyle w:val="000000000000" w:firstRow="0" w:lastRow="0" w:firstColumn="0" w:lastColumn="0" w:oddVBand="0" w:evenVBand="0" w:oddHBand="0" w:evenHBand="0" w:firstRowFirstColumn="0" w:firstRowLastColumn="0" w:lastRowFirstColumn="0" w:lastRowLastColumn="0"/>
            </w:pPr>
            <w:r w:rsidRPr="00ED7B7F">
              <w:t>63,6</w:t>
            </w:r>
          </w:p>
        </w:tc>
        <w:tc>
          <w:tcPr>
            <w:tcW w:w="978" w:type="dxa"/>
            <w:tcBorders>
              <w:top w:val="single" w:sz="12" w:space="0" w:color="auto"/>
            </w:tcBorders>
          </w:tcPr>
          <w:p w:rsidR="000529A4" w:rsidRPr="00ED7B7F" w:rsidRDefault="000529A4" w:rsidP="00ED7B7F">
            <w:pPr>
              <w:cnfStyle w:val="000000000000" w:firstRow="0" w:lastRow="0" w:firstColumn="0" w:lastColumn="0" w:oddVBand="0" w:evenVBand="0" w:oddHBand="0" w:evenHBand="0" w:firstRowFirstColumn="0" w:firstRowLastColumn="0" w:lastRowFirstColumn="0" w:lastRowLastColumn="0"/>
            </w:pPr>
            <w:r w:rsidRPr="00ED7B7F">
              <w:t>68,3</w:t>
            </w:r>
          </w:p>
        </w:tc>
        <w:tc>
          <w:tcPr>
            <w:tcW w:w="978" w:type="dxa"/>
            <w:tcBorders>
              <w:top w:val="single" w:sz="12" w:space="0" w:color="auto"/>
            </w:tcBorders>
          </w:tcPr>
          <w:p w:rsidR="000529A4" w:rsidRPr="00ED7B7F" w:rsidRDefault="000529A4" w:rsidP="00ED7B7F">
            <w:pPr>
              <w:cnfStyle w:val="000000000000" w:firstRow="0" w:lastRow="0" w:firstColumn="0" w:lastColumn="0" w:oddVBand="0" w:evenVBand="0" w:oddHBand="0" w:evenHBand="0" w:firstRowFirstColumn="0" w:firstRowLastColumn="0" w:lastRowFirstColumn="0" w:lastRowLastColumn="0"/>
            </w:pPr>
            <w:r w:rsidRPr="00ED7B7F">
              <w:t>70,4</w:t>
            </w:r>
          </w:p>
        </w:tc>
        <w:tc>
          <w:tcPr>
            <w:tcW w:w="983" w:type="dxa"/>
            <w:tcBorders>
              <w:top w:val="single" w:sz="12" w:space="0" w:color="auto"/>
            </w:tcBorders>
          </w:tcPr>
          <w:p w:rsidR="000529A4" w:rsidRPr="00ED7B7F" w:rsidRDefault="000529A4" w:rsidP="00ED7B7F">
            <w:pPr>
              <w:cnfStyle w:val="000000000000" w:firstRow="0" w:lastRow="0" w:firstColumn="0" w:lastColumn="0" w:oddVBand="0" w:evenVBand="0" w:oddHBand="0" w:evenHBand="0" w:firstRowFirstColumn="0" w:firstRowLastColumn="0" w:lastRowFirstColumn="0" w:lastRowLastColumn="0"/>
            </w:pPr>
            <w:r w:rsidRPr="00ED7B7F">
              <w:t>66,1</w:t>
            </w:r>
          </w:p>
        </w:tc>
      </w:tr>
      <w:tr w:rsidR="000529A4" w:rsidRPr="00ED7B7F" w:rsidTr="00ED7B7F">
        <w:tc>
          <w:tcPr>
            <w:cnfStyle w:val="001000000000" w:firstRow="0" w:lastRow="0" w:firstColumn="1" w:lastColumn="0" w:oddVBand="0" w:evenVBand="0" w:oddHBand="0" w:evenHBand="0" w:firstRowFirstColumn="0" w:firstRowLastColumn="0" w:lastRowFirstColumn="0" w:lastRowLastColumn="0"/>
            <w:tcW w:w="820" w:type="dxa"/>
          </w:tcPr>
          <w:p w:rsidR="000529A4" w:rsidRPr="00ED7B7F" w:rsidRDefault="000529A4" w:rsidP="00ED7B7F">
            <w:r w:rsidRPr="00ED7B7F">
              <w:t>2007</w:t>
            </w:r>
          </w:p>
        </w:tc>
        <w:tc>
          <w:tcPr>
            <w:tcW w:w="978" w:type="dxa"/>
          </w:tcPr>
          <w:p w:rsidR="000529A4" w:rsidRPr="00ED7B7F" w:rsidRDefault="000529A4" w:rsidP="00ED7B7F">
            <w:pPr>
              <w:cnfStyle w:val="000000000000" w:firstRow="0" w:lastRow="0" w:firstColumn="0" w:lastColumn="0" w:oddVBand="0" w:evenVBand="0" w:oddHBand="0" w:evenHBand="0" w:firstRowFirstColumn="0" w:firstRowLastColumn="0" w:lastRowFirstColumn="0" w:lastRowLastColumn="0"/>
            </w:pPr>
            <w:r w:rsidRPr="00ED7B7F">
              <w:t>69,6</w:t>
            </w:r>
          </w:p>
        </w:tc>
        <w:tc>
          <w:tcPr>
            <w:tcW w:w="978" w:type="dxa"/>
          </w:tcPr>
          <w:p w:rsidR="000529A4" w:rsidRPr="00ED7B7F" w:rsidRDefault="000529A4" w:rsidP="00ED7B7F">
            <w:pPr>
              <w:cnfStyle w:val="000000000000" w:firstRow="0" w:lastRow="0" w:firstColumn="0" w:lastColumn="0" w:oddVBand="0" w:evenVBand="0" w:oddHBand="0" w:evenHBand="0" w:firstRowFirstColumn="0" w:firstRowLastColumn="0" w:lastRowFirstColumn="0" w:lastRowLastColumn="0"/>
            </w:pPr>
            <w:r w:rsidRPr="00ED7B7F">
              <w:t>73,1</w:t>
            </w:r>
          </w:p>
        </w:tc>
        <w:tc>
          <w:tcPr>
            <w:tcW w:w="979" w:type="dxa"/>
            <w:gridSpan w:val="2"/>
          </w:tcPr>
          <w:p w:rsidR="000529A4" w:rsidRPr="00ED7B7F" w:rsidRDefault="000529A4" w:rsidP="00ED7B7F">
            <w:pPr>
              <w:cnfStyle w:val="000000000000" w:firstRow="0" w:lastRow="0" w:firstColumn="0" w:lastColumn="0" w:oddVBand="0" w:evenVBand="0" w:oddHBand="0" w:evenHBand="0" w:firstRowFirstColumn="0" w:firstRowLastColumn="0" w:lastRowFirstColumn="0" w:lastRowLastColumn="0"/>
            </w:pPr>
            <w:r w:rsidRPr="00ED7B7F">
              <w:t>66,7</w:t>
            </w:r>
          </w:p>
        </w:tc>
        <w:tc>
          <w:tcPr>
            <w:tcW w:w="978" w:type="dxa"/>
          </w:tcPr>
          <w:p w:rsidR="000529A4" w:rsidRPr="00ED7B7F" w:rsidRDefault="000529A4" w:rsidP="00ED7B7F">
            <w:pPr>
              <w:cnfStyle w:val="000000000000" w:firstRow="0" w:lastRow="0" w:firstColumn="0" w:lastColumn="0" w:oddVBand="0" w:evenVBand="0" w:oddHBand="0" w:evenHBand="0" w:firstRowFirstColumn="0" w:firstRowLastColumn="0" w:lastRowFirstColumn="0" w:lastRowLastColumn="0"/>
            </w:pPr>
            <w:r w:rsidRPr="00ED7B7F">
              <w:t>69,5</w:t>
            </w:r>
          </w:p>
        </w:tc>
        <w:tc>
          <w:tcPr>
            <w:tcW w:w="978" w:type="dxa"/>
          </w:tcPr>
          <w:p w:rsidR="000529A4" w:rsidRPr="00ED7B7F" w:rsidRDefault="000529A4" w:rsidP="00ED7B7F">
            <w:pPr>
              <w:cnfStyle w:val="000000000000" w:firstRow="0" w:lastRow="0" w:firstColumn="0" w:lastColumn="0" w:oddVBand="0" w:evenVBand="0" w:oddHBand="0" w:evenHBand="0" w:firstRowFirstColumn="0" w:firstRowLastColumn="0" w:lastRowFirstColumn="0" w:lastRowLastColumn="0"/>
            </w:pPr>
            <w:r w:rsidRPr="00ED7B7F">
              <w:t>73,9</w:t>
            </w:r>
          </w:p>
        </w:tc>
        <w:tc>
          <w:tcPr>
            <w:tcW w:w="987" w:type="dxa"/>
          </w:tcPr>
          <w:p w:rsidR="000529A4" w:rsidRPr="00ED7B7F" w:rsidRDefault="000529A4" w:rsidP="00ED7B7F">
            <w:pPr>
              <w:cnfStyle w:val="000000000000" w:firstRow="0" w:lastRow="0" w:firstColumn="0" w:lastColumn="0" w:oddVBand="0" w:evenVBand="0" w:oddHBand="0" w:evenHBand="0" w:firstRowFirstColumn="0" w:firstRowLastColumn="0" w:lastRowFirstColumn="0" w:lastRowLastColumn="0"/>
            </w:pPr>
            <w:r w:rsidRPr="00ED7B7F">
              <w:t>65,1</w:t>
            </w:r>
          </w:p>
        </w:tc>
        <w:tc>
          <w:tcPr>
            <w:tcW w:w="978" w:type="dxa"/>
          </w:tcPr>
          <w:p w:rsidR="000529A4" w:rsidRPr="00ED7B7F" w:rsidRDefault="000529A4" w:rsidP="00ED7B7F">
            <w:pPr>
              <w:cnfStyle w:val="000000000000" w:firstRow="0" w:lastRow="0" w:firstColumn="0" w:lastColumn="0" w:oddVBand="0" w:evenVBand="0" w:oddHBand="0" w:evenHBand="0" w:firstRowFirstColumn="0" w:firstRowLastColumn="0" w:lastRowFirstColumn="0" w:lastRowLastColumn="0"/>
            </w:pPr>
            <w:r w:rsidRPr="00ED7B7F">
              <w:t>70,1</w:t>
            </w:r>
          </w:p>
        </w:tc>
        <w:tc>
          <w:tcPr>
            <w:tcW w:w="978" w:type="dxa"/>
          </w:tcPr>
          <w:p w:rsidR="000529A4" w:rsidRPr="00ED7B7F" w:rsidRDefault="000529A4" w:rsidP="00ED7B7F">
            <w:pPr>
              <w:cnfStyle w:val="000000000000" w:firstRow="0" w:lastRow="0" w:firstColumn="0" w:lastColumn="0" w:oddVBand="0" w:evenVBand="0" w:oddHBand="0" w:evenHBand="0" w:firstRowFirstColumn="0" w:firstRowLastColumn="0" w:lastRowFirstColumn="0" w:lastRowLastColumn="0"/>
            </w:pPr>
            <w:r w:rsidRPr="00ED7B7F">
              <w:t>72,2</w:t>
            </w:r>
          </w:p>
        </w:tc>
        <w:tc>
          <w:tcPr>
            <w:tcW w:w="983" w:type="dxa"/>
          </w:tcPr>
          <w:p w:rsidR="000529A4" w:rsidRPr="00ED7B7F" w:rsidRDefault="000529A4" w:rsidP="00ED7B7F">
            <w:pPr>
              <w:cnfStyle w:val="000000000000" w:firstRow="0" w:lastRow="0" w:firstColumn="0" w:lastColumn="0" w:oddVBand="0" w:evenVBand="0" w:oddHBand="0" w:evenHBand="0" w:firstRowFirstColumn="0" w:firstRowLastColumn="0" w:lastRowFirstColumn="0" w:lastRowLastColumn="0"/>
            </w:pPr>
            <w:r w:rsidRPr="00ED7B7F">
              <w:t>67,9</w:t>
            </w:r>
          </w:p>
        </w:tc>
      </w:tr>
    </w:tbl>
    <w:p w:rsidR="002918FD" w:rsidRDefault="000529A4" w:rsidP="005C2E45">
      <w:pPr>
        <w:pStyle w:val="SingleTxtGR"/>
        <w:spacing w:before="120"/>
      </w:pPr>
      <w:r>
        <w:t>229.</w:t>
      </w:r>
      <w:r w:rsidR="00D741A0">
        <w:tab/>
      </w:r>
      <w:r>
        <w:t>В соответствии с Конституцией Туркменистана всем гражданам, прож</w:t>
      </w:r>
      <w:r>
        <w:t>и</w:t>
      </w:r>
      <w:r>
        <w:t>вающим на территории Туркменистана, независимо от национальности, расы, пола, происхождения, имущественного и должностного положения, места ж</w:t>
      </w:r>
      <w:r>
        <w:t>и</w:t>
      </w:r>
      <w:r>
        <w:t>тельства, языка, отношения к религии, политических убеждений, партийной принадлежности либо отсутствия принадлежности к какой-либо партии, гара</w:t>
      </w:r>
      <w:r>
        <w:t>н</w:t>
      </w:r>
      <w:r>
        <w:t>тируется право на охрану здоровья. Гражданам Туркменистана, находящимся за его пределами, гарантируется право на охрану здоровья в соответствии с ме</w:t>
      </w:r>
      <w:r>
        <w:t>ж</w:t>
      </w:r>
      <w:r>
        <w:t>дународными договорами Туркменистана. Гражданам гарантируется право на государственное добровольное медицинское страхование. Перечень льгот для граждан, заключивших договор государственного добровольного медицинского страхования, утверждается Кабинетом министров Туркменистана (статья 14 З</w:t>
      </w:r>
      <w:r>
        <w:t>а</w:t>
      </w:r>
      <w:r>
        <w:t>кона Туркменистана "Об охране здоровья граждан" от 14 декабря 2002 года).</w:t>
      </w:r>
    </w:p>
    <w:p w:rsidR="002918FD" w:rsidRDefault="000529A4" w:rsidP="005C2E45">
      <w:pPr>
        <w:pStyle w:val="SingleTxtGR"/>
      </w:pPr>
      <w:r>
        <w:t>230.</w:t>
      </w:r>
      <w:r w:rsidR="00D741A0">
        <w:tab/>
      </w:r>
      <w:r>
        <w:t>Иностранным гражданам, находящимся на территории Туркменистана, гарантируется право на охрану здоровья в соответствии с международными д</w:t>
      </w:r>
      <w:r>
        <w:t>о</w:t>
      </w:r>
      <w:r>
        <w:t>говорами Туркменистана. Иностранные граждане и лица без гражданства, вр</w:t>
      </w:r>
      <w:r>
        <w:t>е</w:t>
      </w:r>
      <w:r>
        <w:t>менно или постоянно пребывающие в Туркменистане, а также беженцы пол</w:t>
      </w:r>
      <w:r>
        <w:t>ь</w:t>
      </w:r>
      <w:r>
        <w:t>зуются правом на охрану здоровья наравне с гражданами Туркменистана, если иное не предусмотрено международными договорами Туркменистана. Порядок оказания медицинской помощи иностранным гражданам и лицам без гражда</w:t>
      </w:r>
      <w:r>
        <w:t>н</w:t>
      </w:r>
      <w:r>
        <w:t>ства, а также беженцам определяется Кабинетом министров Туркменистана (статья 15 Закона Туркменистана "Об охране здоровья граждан").</w:t>
      </w:r>
    </w:p>
    <w:p w:rsidR="000529A4" w:rsidRDefault="00D741A0" w:rsidP="005C2E45">
      <w:pPr>
        <w:pStyle w:val="SingleTxtGR"/>
      </w:pPr>
      <w:r>
        <w:t>231.</w:t>
      </w:r>
      <w:r>
        <w:tab/>
      </w:r>
      <w:r w:rsidR="000529A4">
        <w:t>В соответствии со статьей 3 Закона Туркменистана "Об охране здоровья граждан" государственная политика в области охраны здоровья граждан н</w:t>
      </w:r>
      <w:r w:rsidR="000529A4">
        <w:t>а</w:t>
      </w:r>
      <w:r w:rsidR="000529A4">
        <w:t>правлена на:</w:t>
      </w:r>
    </w:p>
    <w:p w:rsidR="000529A4" w:rsidRDefault="000529A4" w:rsidP="00D741A0">
      <w:pPr>
        <w:pStyle w:val="Bullet1GR"/>
      </w:pPr>
      <w:r>
        <w:t>обеспечение единой государственной политики в области охраны здор</w:t>
      </w:r>
      <w:r>
        <w:t>о</w:t>
      </w:r>
      <w:r>
        <w:t>вья граждан</w:t>
      </w:r>
    </w:p>
    <w:p w:rsidR="000529A4" w:rsidRDefault="000529A4" w:rsidP="00D741A0">
      <w:pPr>
        <w:pStyle w:val="Bullet1GR"/>
      </w:pPr>
      <w:r>
        <w:t>реализацию права граждан на охрану здоровья</w:t>
      </w:r>
    </w:p>
    <w:p w:rsidR="000529A4" w:rsidRDefault="000529A4" w:rsidP="00D741A0">
      <w:pPr>
        <w:pStyle w:val="Bullet1GR"/>
      </w:pPr>
      <w:r>
        <w:t>обеспечение реализации Государственной программы Туркмен</w:t>
      </w:r>
      <w:r>
        <w:t>и</w:t>
      </w:r>
      <w:r>
        <w:t>стана "Здоровье"</w:t>
      </w:r>
    </w:p>
    <w:p w:rsidR="000529A4" w:rsidRDefault="000529A4" w:rsidP="00D741A0">
      <w:pPr>
        <w:pStyle w:val="Bullet1GR"/>
      </w:pPr>
      <w:r>
        <w:t>разработку и осуществление государственных программ по развитию и совершенствованию системы здравоохранения в соответствии с потре</w:t>
      </w:r>
      <w:r>
        <w:t>б</w:t>
      </w:r>
      <w:r>
        <w:t>ностями населения</w:t>
      </w:r>
    </w:p>
    <w:p w:rsidR="000529A4" w:rsidRDefault="000529A4" w:rsidP="00D741A0">
      <w:pPr>
        <w:pStyle w:val="Bullet1GR"/>
      </w:pPr>
      <w:r>
        <w:t>пропаганду и утверждение здорового образа жизни</w:t>
      </w:r>
    </w:p>
    <w:p w:rsidR="000529A4" w:rsidRDefault="000529A4" w:rsidP="00D741A0">
      <w:pPr>
        <w:pStyle w:val="Bullet1GR"/>
      </w:pPr>
      <w:r>
        <w:t>- укрепление здоровья человека и профилактику заболеваний;</w:t>
      </w:r>
    </w:p>
    <w:p w:rsidR="000529A4" w:rsidRDefault="000529A4" w:rsidP="00D741A0">
      <w:pPr>
        <w:pStyle w:val="Bullet1GR"/>
      </w:pPr>
      <w:r>
        <w:t>совершенствование структуры, организационных основ управления си</w:t>
      </w:r>
      <w:r>
        <w:t>с</w:t>
      </w:r>
      <w:r>
        <w:t>темы здравоохранения, улучшение качества и организации медицинского о</w:t>
      </w:r>
      <w:r>
        <w:t>б</w:t>
      </w:r>
      <w:r>
        <w:t>служивания населения и системы государственного контроля</w:t>
      </w:r>
    </w:p>
    <w:p w:rsidR="000529A4" w:rsidRDefault="000529A4" w:rsidP="00D741A0">
      <w:pPr>
        <w:pStyle w:val="Bullet1GR"/>
      </w:pPr>
      <w:r>
        <w:t>обеспечение доступности и бесплатности в рамках гарантированного г</w:t>
      </w:r>
      <w:r>
        <w:t>о</w:t>
      </w:r>
      <w:r>
        <w:t>сударством объёма медицинской помощи населению</w:t>
      </w:r>
    </w:p>
    <w:p w:rsidR="000529A4" w:rsidRDefault="000529A4" w:rsidP="00D741A0">
      <w:pPr>
        <w:pStyle w:val="Bullet1GR"/>
      </w:pPr>
      <w:r>
        <w:t>обеспечение населения эффективной, непрерывной и качественной мед</w:t>
      </w:r>
      <w:r>
        <w:t>и</w:t>
      </w:r>
      <w:r>
        <w:t>цинской помощью</w:t>
      </w:r>
    </w:p>
    <w:p w:rsidR="000529A4" w:rsidRDefault="000529A4" w:rsidP="00D741A0">
      <w:pPr>
        <w:pStyle w:val="Bullet1GR"/>
      </w:pPr>
      <w:r>
        <w:t>социальную защищённость граждан</w:t>
      </w:r>
    </w:p>
    <w:p w:rsidR="000529A4" w:rsidRDefault="000529A4" w:rsidP="00D741A0">
      <w:pPr>
        <w:pStyle w:val="Bullet1GR"/>
      </w:pPr>
      <w:r>
        <w:t>бесплатное обеспечение населения специфическими средствами проф</w:t>
      </w:r>
      <w:r>
        <w:t>и</w:t>
      </w:r>
      <w:r>
        <w:t>лактики инфекционных заболеваний</w:t>
      </w:r>
    </w:p>
    <w:p w:rsidR="000529A4" w:rsidRDefault="000529A4" w:rsidP="00D741A0">
      <w:pPr>
        <w:pStyle w:val="Bullet1GR"/>
      </w:pPr>
      <w:r>
        <w:t>развитие государственного добровольного медицинского страхования н</w:t>
      </w:r>
      <w:r>
        <w:t>а</w:t>
      </w:r>
      <w:r>
        <w:t>селения и совершенствование системы медицинского страхования</w:t>
      </w:r>
    </w:p>
    <w:p w:rsidR="000529A4" w:rsidRDefault="000529A4" w:rsidP="00D741A0">
      <w:pPr>
        <w:pStyle w:val="Bullet1GR"/>
      </w:pPr>
      <w:r>
        <w:t>обеспечение единства медицинской науки и практики</w:t>
      </w:r>
    </w:p>
    <w:p w:rsidR="000529A4" w:rsidRDefault="000529A4" w:rsidP="00D741A0">
      <w:pPr>
        <w:pStyle w:val="Bullet1GR"/>
      </w:pPr>
      <w:r>
        <w:t>совершенствование экономических основ здравоохранения, созд</w:t>
      </w:r>
      <w:r>
        <w:t>а</w:t>
      </w:r>
      <w:r>
        <w:t>ние рынка медицинских услуг и стимулирование развития частного сектора здрав</w:t>
      </w:r>
      <w:r>
        <w:t>о</w:t>
      </w:r>
      <w:r>
        <w:t>охранения</w:t>
      </w:r>
    </w:p>
    <w:p w:rsidR="000529A4" w:rsidRDefault="000529A4" w:rsidP="00D741A0">
      <w:pPr>
        <w:pStyle w:val="Bullet1GR"/>
      </w:pPr>
      <w:r>
        <w:t>повышение эффективности финансирования здравоохранения</w:t>
      </w:r>
    </w:p>
    <w:p w:rsidR="000529A4" w:rsidRDefault="000529A4" w:rsidP="00D741A0">
      <w:pPr>
        <w:pStyle w:val="Bullet1GR"/>
      </w:pPr>
      <w:r>
        <w:t>укрепление материально-технической базы здравоохранения, развитие медицинской промышленности</w:t>
      </w:r>
    </w:p>
    <w:p w:rsidR="000529A4" w:rsidRDefault="000529A4" w:rsidP="00D741A0">
      <w:pPr>
        <w:pStyle w:val="Bullet1GR"/>
      </w:pPr>
      <w:r>
        <w:t>создание благоприятных условий для деятельности учреждений здрав</w:t>
      </w:r>
      <w:r>
        <w:t>о</w:t>
      </w:r>
      <w:r>
        <w:t>охранения, независимо от форм собственности</w:t>
      </w:r>
    </w:p>
    <w:p w:rsidR="000529A4" w:rsidRDefault="000529A4" w:rsidP="00D741A0">
      <w:pPr>
        <w:pStyle w:val="Bullet1GR"/>
      </w:pPr>
      <w:r>
        <w:t>совершенствование системы медицинского образования, подготовки и переподготовки работников здравоохранения и научных кадров</w:t>
      </w:r>
    </w:p>
    <w:p w:rsidR="000529A4" w:rsidRDefault="000529A4" w:rsidP="00D741A0">
      <w:pPr>
        <w:pStyle w:val="Bullet1GR"/>
      </w:pPr>
      <w:r>
        <w:t>совершенствование правовой базы</w:t>
      </w:r>
    </w:p>
    <w:p w:rsidR="000529A4" w:rsidRDefault="000529A4" w:rsidP="00D741A0">
      <w:pPr>
        <w:pStyle w:val="Bullet1GR"/>
      </w:pPr>
      <w:r>
        <w:t>развитие информационной базы</w:t>
      </w:r>
    </w:p>
    <w:p w:rsidR="002918FD" w:rsidRDefault="000529A4" w:rsidP="00D741A0">
      <w:pPr>
        <w:pStyle w:val="Bullet1GR"/>
      </w:pPr>
      <w:r>
        <w:t>повышение ответственности граждан за сохранение и укрепление собс</w:t>
      </w:r>
      <w:r>
        <w:t>т</w:t>
      </w:r>
      <w:r>
        <w:t>венного здоровья и здоровья окружающих лиц</w:t>
      </w:r>
    </w:p>
    <w:p w:rsidR="002918FD" w:rsidRDefault="000529A4" w:rsidP="005C2E45">
      <w:pPr>
        <w:pStyle w:val="SingleTxtGR"/>
      </w:pPr>
      <w:r>
        <w:t>232.</w:t>
      </w:r>
      <w:r w:rsidR="00D741A0">
        <w:tab/>
      </w:r>
      <w:r>
        <w:t>К ведению Кабинета министров Туркменистана в области охраны здор</w:t>
      </w:r>
      <w:r>
        <w:t>о</w:t>
      </w:r>
      <w:r>
        <w:t>вья граждан относятся: организация</w:t>
      </w:r>
      <w:r w:rsidR="002918FD">
        <w:t xml:space="preserve"> </w:t>
      </w:r>
      <w:r>
        <w:t>работы</w:t>
      </w:r>
      <w:r w:rsidR="002918FD">
        <w:t xml:space="preserve"> </w:t>
      </w:r>
      <w:r>
        <w:t>по обеспечению санитарно-эпидемиологического благополучия страны; управление и регулирование в в</w:t>
      </w:r>
      <w:r>
        <w:t>о</w:t>
      </w:r>
      <w:r>
        <w:t>просах санитарной охраны территории Туркменистана, природопользования, охраны окружающей природной среды, экологической безопасности (статья 7 Закона Туркменистана "Об охране здоровья граждан" от 14 декабря 2002 года).</w:t>
      </w:r>
    </w:p>
    <w:p w:rsidR="002918FD" w:rsidRDefault="000529A4" w:rsidP="005C2E45">
      <w:pPr>
        <w:pStyle w:val="SingleTxtGR"/>
      </w:pPr>
      <w:r>
        <w:t>233.</w:t>
      </w:r>
      <w:r w:rsidR="00D741A0">
        <w:tab/>
      </w:r>
      <w:r>
        <w:t>К компетенции Министерства здравоохранения и медицинской промы</w:t>
      </w:r>
      <w:r>
        <w:t>ш</w:t>
      </w:r>
      <w:r>
        <w:t>ленности Туркменистана в области охраны здоровья граждан относятся: обе</w:t>
      </w:r>
      <w:r>
        <w:t>с</w:t>
      </w:r>
      <w:r>
        <w:t>печение права граждан на получение гарантированного государством объема бесплатной медицинской помощи, осуществление мероприятий по развитию и укреплению первичного звена здравоохранения и совершенствованию системы профилактики заболеваний осуществление организационно-методического р</w:t>
      </w:r>
      <w:r>
        <w:t>у</w:t>
      </w:r>
      <w:r>
        <w:t>ководства подведомственными учреждениями здравоохранения, научно-клиническими, санитарно-эпидемиологическими учреждениями, учебными з</w:t>
      </w:r>
      <w:r>
        <w:t>а</w:t>
      </w:r>
      <w:r>
        <w:t>ведениями и предприятиями медицинской промышленности (статья 8 Закона Туркменистана "Об охране здоровья граждан" от 14 декабря 2002 года).</w:t>
      </w:r>
    </w:p>
    <w:p w:rsidR="002918FD" w:rsidRDefault="000529A4" w:rsidP="005C2E45">
      <w:pPr>
        <w:pStyle w:val="SingleTxtGR"/>
      </w:pPr>
      <w:r>
        <w:t>234.</w:t>
      </w:r>
      <w:r w:rsidR="00D741A0">
        <w:tab/>
      </w:r>
      <w:r>
        <w:t>Согласно статье 38 Закона Туркменистана "Об охране здоровья граждан" при заболевании, утрате трудоспособности и в иных случаях, гражданам пр</w:t>
      </w:r>
      <w:r>
        <w:t>е</w:t>
      </w:r>
      <w:r>
        <w:t>доставляется медико-социальная помощь, которая включает профилактич</w:t>
      </w:r>
      <w:r>
        <w:t>е</w:t>
      </w:r>
      <w:r>
        <w:t>скую, лечебно-диагностическую, реабилитационную, протезно-ортопедическую и другие виды помощи, а также меры социального характера по уходу за бол</w:t>
      </w:r>
      <w:r>
        <w:t>ь</w:t>
      </w:r>
      <w:r>
        <w:t>ными, нетрудоспособными и инвалидами, включая выплату пособия по вр</w:t>
      </w:r>
      <w:r>
        <w:t>е</w:t>
      </w:r>
      <w:r>
        <w:t>менной нетрудоспособности и инвалидности. Медико-социальная помощь ок</w:t>
      </w:r>
      <w:r>
        <w:t>а</w:t>
      </w:r>
      <w:r>
        <w:t>зывается медицинскими и другими работниками в учреждениях государстве</w:t>
      </w:r>
      <w:r>
        <w:t>н</w:t>
      </w:r>
      <w:r>
        <w:t>ной системы здравоохранения и частного сектора здравоохранения. Граждане имеют право на медицинскую экспертизу, в том числе, независимую, которая производится по их личному заявлению в специализированных медицинских учреждениях в соответствии со статьями 47 -</w:t>
      </w:r>
      <w:r w:rsidR="002918FD">
        <w:t xml:space="preserve"> </w:t>
      </w:r>
      <w:r>
        <w:t>51 Закона Туркменистана "Об о</w:t>
      </w:r>
      <w:r>
        <w:t>х</w:t>
      </w:r>
      <w:r>
        <w:t>ране здоровья граждан". Несовершеннолетние, студенты, инвалиды и пенси</w:t>
      </w:r>
      <w:r>
        <w:t>о</w:t>
      </w:r>
      <w:r>
        <w:t>неры, занимающиеся физической культурой и спортом, имеют право на бе</w:t>
      </w:r>
      <w:r>
        <w:t>с</w:t>
      </w:r>
      <w:r>
        <w:t>платные медицинские осмотры. Участникам Великой Отечественной войны и приравненным к ним лицам при оказании медико-социальной помощи предо</w:t>
      </w:r>
      <w:r>
        <w:t>с</w:t>
      </w:r>
      <w:r>
        <w:t>тавляются льготы в соответствии с</w:t>
      </w:r>
      <w:r w:rsidR="002918FD">
        <w:t xml:space="preserve"> </w:t>
      </w:r>
      <w:r>
        <w:t>законодательством Туркменистана. Пер</w:t>
      </w:r>
      <w:r>
        <w:t>е</w:t>
      </w:r>
      <w:r>
        <w:t>чень заболеваний, категории граждан, имеющих право на льготное обеспечение лекарственными средствами, изделиями медицинского назначения и иными в</w:t>
      </w:r>
      <w:r>
        <w:t>и</w:t>
      </w:r>
      <w:r>
        <w:t>дами медико-социальной помощи, а также порядок обеспечения ими утвержд</w:t>
      </w:r>
      <w:r>
        <w:t>а</w:t>
      </w:r>
      <w:r>
        <w:t>ются Кабинетом министров Туркменистана.</w:t>
      </w:r>
    </w:p>
    <w:p w:rsidR="002918FD" w:rsidRDefault="00866E25" w:rsidP="005C2E45">
      <w:pPr>
        <w:pStyle w:val="SingleTxtGR"/>
      </w:pPr>
      <w:r>
        <w:t>235.</w:t>
      </w:r>
      <w:r>
        <w:tab/>
      </w:r>
      <w:r w:rsidR="000529A4">
        <w:t>В соответствии со статьей 1 Закона Туркменистана "О психиатрической помощи" от 1 октября 1993 года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w:t>
      </w:r>
    </w:p>
    <w:p w:rsidR="002918FD" w:rsidRDefault="00866E25" w:rsidP="005C2E45">
      <w:pPr>
        <w:pStyle w:val="SingleTxtGR"/>
      </w:pPr>
      <w:r>
        <w:t>236.</w:t>
      </w:r>
      <w:r>
        <w:tab/>
      </w:r>
      <w:r w:rsidR="000529A4">
        <w:t>Согласно законодательства в стране создана стройная государственная система медицинского обслуживания всех групп населения, при чем особое внимание уделяется женщинам вне и во время беременности, в родах, детям до 14 лет, а также наиболее уязвимой части населения – пожилым людям и инв</w:t>
      </w:r>
      <w:r w:rsidR="000529A4">
        <w:t>а</w:t>
      </w:r>
      <w:r w:rsidR="000529A4">
        <w:t>лидам.</w:t>
      </w:r>
    </w:p>
    <w:p w:rsidR="002918FD" w:rsidRDefault="000529A4" w:rsidP="005C2E45">
      <w:pPr>
        <w:pStyle w:val="SingleTxtGR"/>
      </w:pPr>
      <w:r>
        <w:t>237.</w:t>
      </w:r>
      <w:r w:rsidR="00866E25">
        <w:tab/>
      </w:r>
      <w:r>
        <w:t>Работодатель обязан создавать работникам здоровые и безопасные усл</w:t>
      </w:r>
      <w:r>
        <w:t>о</w:t>
      </w:r>
      <w:r>
        <w:t>вия труда, внедрять новейшие средства и технологии, обеспечивающие собл</w:t>
      </w:r>
      <w:r>
        <w:t>ю</w:t>
      </w:r>
      <w:r>
        <w:t>дение санитарно-гигиенических норм и требований стандартов по охране тр</w:t>
      </w:r>
      <w:r>
        <w:t>у</w:t>
      </w:r>
      <w:r>
        <w:t>да. Вопросы охраны труда регулируются законодательством Туркменистана (статья 144 Кодекса законов о труде Туркменистана).</w:t>
      </w:r>
    </w:p>
    <w:p w:rsidR="000529A4" w:rsidRDefault="00866E25" w:rsidP="005C2E45">
      <w:pPr>
        <w:pStyle w:val="SingleTxtGR"/>
      </w:pPr>
      <w:r>
        <w:t>238.</w:t>
      </w:r>
      <w:r>
        <w:tab/>
      </w:r>
      <w:r w:rsidR="000529A4">
        <w:t>В соответствии со статьей 16 Закона Туркменистана "Об охране труда" от 1 октября 1993 года работник имеет право:</w:t>
      </w:r>
    </w:p>
    <w:p w:rsidR="000529A4" w:rsidRPr="00866E25" w:rsidRDefault="000529A4" w:rsidP="00866E25">
      <w:pPr>
        <w:pStyle w:val="Bullet1GR"/>
      </w:pPr>
      <w:r w:rsidRPr="00866E25">
        <w:t>на рабочее место, защищенное в пределах допустимых норм от воздейс</w:t>
      </w:r>
      <w:r w:rsidRPr="00866E25">
        <w:t>т</w:t>
      </w:r>
      <w:r w:rsidRPr="00866E25">
        <w:t>вия вредных или опасных производственных факторов, которые могут вызвать производственную травму, профессиональное заболевание или снижение раб</w:t>
      </w:r>
      <w:r w:rsidRPr="00866E25">
        <w:t>о</w:t>
      </w:r>
      <w:r w:rsidRPr="00866E25">
        <w:t>тоспособности</w:t>
      </w:r>
    </w:p>
    <w:p w:rsidR="000529A4" w:rsidRPr="00866E25" w:rsidRDefault="000529A4" w:rsidP="00866E25">
      <w:pPr>
        <w:pStyle w:val="Bullet1GR"/>
      </w:pPr>
      <w:r w:rsidRPr="00866E25">
        <w:t>на обеспечение средствами индивидуальной защиты за счет администр</w:t>
      </w:r>
      <w:r w:rsidRPr="00866E25">
        <w:t>а</w:t>
      </w:r>
      <w:r w:rsidRPr="00866E25">
        <w:t>ции (работодателя)</w:t>
      </w:r>
    </w:p>
    <w:p w:rsidR="002918FD" w:rsidRPr="00866E25" w:rsidRDefault="000529A4" w:rsidP="00866E25">
      <w:pPr>
        <w:pStyle w:val="Bullet1GR"/>
      </w:pPr>
      <w:r w:rsidRPr="00866E25">
        <w:t>на отказ от выполнения работ в условиях реальной опасности для его жизни и здоровья</w:t>
      </w:r>
    </w:p>
    <w:p w:rsidR="002918FD" w:rsidRDefault="006E5DBE" w:rsidP="005C2E45">
      <w:pPr>
        <w:pStyle w:val="SingleTxtGR"/>
      </w:pPr>
      <w:r>
        <w:t>239.</w:t>
      </w:r>
      <w:r>
        <w:tab/>
      </w:r>
      <w:r w:rsidR="000529A4">
        <w:t>Согласно статье 24 Закона Туркменистана "Об охране здоровья граждан", граждане, пострадавшие при чрезвычайной ситуации, имеют право на получ</w:t>
      </w:r>
      <w:r w:rsidR="000529A4">
        <w:t>е</w:t>
      </w:r>
      <w:r w:rsidR="000529A4">
        <w:t>ние бесплатной медицинской помощи и восстановительное лечение, провед</w:t>
      </w:r>
      <w:r w:rsidR="000529A4">
        <w:t>е</w:t>
      </w:r>
      <w:r w:rsidR="000529A4">
        <w:t>ние гигиенических и противоэпидемических мероприятий по преодолению п</w:t>
      </w:r>
      <w:r w:rsidR="000529A4">
        <w:t>о</w:t>
      </w:r>
      <w:r w:rsidR="000529A4">
        <w:t>следствий чрезвычайных ситуаций и снижению риска для их жизни и здоровья. Граждане, проживающие в регионах, признанных в соответствии с нормати</w:t>
      </w:r>
      <w:r w:rsidR="000529A4">
        <w:t>в</w:t>
      </w:r>
      <w:r w:rsidR="000529A4">
        <w:t>ными правовыми актами Туркменистана экологически неблагоприятными, пользуются правами и льготами, устанавливаемыми Кабинетом министров Туркменистана. Гражданам, пострадавшим при исполнении служебных обяза</w:t>
      </w:r>
      <w:r w:rsidR="000529A4">
        <w:t>н</w:t>
      </w:r>
      <w:r w:rsidR="000529A4">
        <w:t>ностей во время спасения людей, государственного и общественного имущес</w:t>
      </w:r>
      <w:r w:rsidR="000529A4">
        <w:t>т</w:t>
      </w:r>
      <w:r w:rsidR="000529A4">
        <w:t>ва, а также оказания медицинской помощи</w:t>
      </w:r>
      <w:r w:rsidR="002918FD">
        <w:t xml:space="preserve"> </w:t>
      </w:r>
      <w:r w:rsidR="000529A4">
        <w:t>в условиях чрезвычайных ситуаций, гарантируется бесплатное лечение, включая все виды реабилитации, в порядке, устанавливаемом законодательством Туркменистана.</w:t>
      </w:r>
    </w:p>
    <w:p w:rsidR="002918FD" w:rsidRDefault="000529A4" w:rsidP="005C2E45">
      <w:pPr>
        <w:pStyle w:val="SingleTxtGR"/>
      </w:pPr>
      <w:r>
        <w:t>240.</w:t>
      </w:r>
      <w:r w:rsidR="006E5DBE">
        <w:tab/>
      </w:r>
      <w:r>
        <w:t>Основополагающим элементом достижения здоровья для всех является перенос основного упора с лечения в стационарных условиях на первичную медико-санитарную помощь. Одним из направлений оказания первичной мед</w:t>
      </w:r>
      <w:r>
        <w:t>и</w:t>
      </w:r>
      <w:r>
        <w:t>цинской помощи явилось внедрение семейного принципа обслуживания нас</w:t>
      </w:r>
      <w:r>
        <w:t>е</w:t>
      </w:r>
      <w:r>
        <w:t>ления. С 1996 года принята концепция ВОЗ и начато поэтапное внедрение с</w:t>
      </w:r>
      <w:r>
        <w:t>е</w:t>
      </w:r>
      <w:r>
        <w:t>мейного принципа медицинского обслуживания населения. Разработаны и вн</w:t>
      </w:r>
      <w:r>
        <w:t>е</w:t>
      </w:r>
      <w:r>
        <w:t>дрены нормативные документы по семейному принципу обслуживания насел</w:t>
      </w:r>
      <w:r>
        <w:t>е</w:t>
      </w:r>
      <w:r>
        <w:t>ния.</w:t>
      </w:r>
    </w:p>
    <w:p w:rsidR="002918FD" w:rsidRDefault="006E5DBE" w:rsidP="005C2E45">
      <w:pPr>
        <w:pStyle w:val="SingleTxtGR"/>
      </w:pPr>
      <w:r>
        <w:t>241.</w:t>
      </w:r>
      <w:r>
        <w:tab/>
      </w:r>
      <w:r w:rsidR="000529A4">
        <w:t>Концепция первичной медико-санитарной помощи включает в себя: пр</w:t>
      </w:r>
      <w:r w:rsidR="000529A4">
        <w:t>о</w:t>
      </w:r>
      <w:r w:rsidR="000529A4">
        <w:t>свещение по наиболее важным проблемам здравоохранения и методам их пр</w:t>
      </w:r>
      <w:r w:rsidR="000529A4">
        <w:t>е</w:t>
      </w:r>
      <w:r w:rsidR="000529A4">
        <w:t>дупреждения и разрешения; содействие снабжению пищевыми продуктами и рациональному питанию, доброкачественному водоснабжению и проведению основных санитарных мер, охрану здоровья матери и ребенка, в том числе, планирование семьи, иммунизацию против основных инфекционных заболев</w:t>
      </w:r>
      <w:r w:rsidR="000529A4">
        <w:t>а</w:t>
      </w:r>
      <w:r w:rsidR="000529A4">
        <w:t>ний, профилактику эндемических болезней и борьбу с ними соответствующее лечение распространенных заболеваний и травм, обеспечение основными л</w:t>
      </w:r>
      <w:r w:rsidR="000529A4">
        <w:t>е</w:t>
      </w:r>
      <w:r w:rsidR="000529A4">
        <w:t>карственными средствами.</w:t>
      </w:r>
    </w:p>
    <w:p w:rsidR="002918FD" w:rsidRDefault="006E5DBE" w:rsidP="005C2E45">
      <w:pPr>
        <w:pStyle w:val="SingleTxtGR"/>
      </w:pPr>
      <w:r>
        <w:t>242.</w:t>
      </w:r>
      <w:r>
        <w:tab/>
      </w:r>
      <w:r w:rsidR="000529A4">
        <w:t>Основная функция семейного врача – охрана здоровья, профилактика з</w:t>
      </w:r>
      <w:r w:rsidR="000529A4">
        <w:t>а</w:t>
      </w:r>
      <w:r w:rsidR="000529A4">
        <w:t>болеваний и оказание квалифицированной первичной медико-санитарной п</w:t>
      </w:r>
      <w:r w:rsidR="000529A4">
        <w:t>о</w:t>
      </w:r>
      <w:r w:rsidR="000529A4">
        <w:t>мощи населению закрепленного участка. В Туркменском государственном м</w:t>
      </w:r>
      <w:r w:rsidR="000529A4">
        <w:t>е</w:t>
      </w:r>
      <w:r w:rsidR="000529A4">
        <w:t>дицинском институте организована кафедра семейной медицины. В номенкл</w:t>
      </w:r>
      <w:r w:rsidR="000529A4">
        <w:t>а</w:t>
      </w:r>
      <w:r w:rsidR="000529A4">
        <w:t>туру врачебных специальностей и врачебных должностей в учреждениях здр</w:t>
      </w:r>
      <w:r w:rsidR="000529A4">
        <w:t>а</w:t>
      </w:r>
      <w:r w:rsidR="000529A4">
        <w:t xml:space="preserve">воохранения включена должность </w:t>
      </w:r>
      <w:r w:rsidR="006D01F4">
        <w:t>"</w:t>
      </w:r>
      <w:r w:rsidR="000529A4">
        <w:t>семейного врача</w:t>
      </w:r>
      <w:r w:rsidR="006D01F4">
        <w:t>"</w:t>
      </w:r>
      <w:r w:rsidR="000529A4">
        <w:t>.</w:t>
      </w:r>
    </w:p>
    <w:p w:rsidR="002918FD" w:rsidRDefault="006E5DBE" w:rsidP="005C2E45">
      <w:pPr>
        <w:pStyle w:val="SingleTxtGR"/>
      </w:pPr>
      <w:r>
        <w:t>243.</w:t>
      </w:r>
      <w:r>
        <w:tab/>
      </w:r>
      <w:r w:rsidR="000529A4">
        <w:t>Общий коэффициент смертности в 2006 году составил на 1</w:t>
      </w:r>
      <w:r>
        <w:t> </w:t>
      </w:r>
      <w:r w:rsidR="000529A4">
        <w:t>000 населения 5,5%, а в 1995 году он был равен 7,0%. По данным Министерства здравоохр</w:t>
      </w:r>
      <w:r w:rsidR="000529A4">
        <w:t>а</w:t>
      </w:r>
      <w:r w:rsidR="000529A4">
        <w:t>нения и медицинской промышленности Туркменистана (МЗ И МПТ), за время с 1995 года по 2005 год материнская смертность снизилась в 6 раз. Тенденцию роста имеет показатель средней продолжительности жизни мужского и женск</w:t>
      </w:r>
      <w:r w:rsidR="000529A4">
        <w:t>о</w:t>
      </w:r>
      <w:r w:rsidR="000529A4">
        <w:t xml:space="preserve">го населения. В 2006 году он составил для женщин 72,9 лет и для мужчин </w:t>
      </w:r>
      <w:r>
        <w:t>−</w:t>
      </w:r>
      <w:r w:rsidR="000529A4">
        <w:t xml:space="preserve"> 66,2 лет</w:t>
      </w:r>
      <w:r>
        <w:t>.</w:t>
      </w:r>
    </w:p>
    <w:p w:rsidR="002918FD" w:rsidRDefault="000529A4" w:rsidP="005C2E45">
      <w:pPr>
        <w:pStyle w:val="SingleTxtGR"/>
      </w:pPr>
      <w:r>
        <w:t>244.</w:t>
      </w:r>
      <w:r w:rsidR="002918FD">
        <w:t xml:space="preserve"> </w:t>
      </w:r>
      <w:r>
        <w:t>Для улучшения здоровья женщин детородного возраста и их детей путем внедрения современных методов наблюдения и ведения беременных, рожениц, родильниц и новорожденных МЗ И МПТ была разработана с учётом рекоме</w:t>
      </w:r>
      <w:r>
        <w:t>н</w:t>
      </w:r>
      <w:r>
        <w:t>даций ВОЗ национальная программа по безопас</w:t>
      </w:r>
      <w:r w:rsidR="00682588">
        <w:t>ному материнству на период 2007</w:t>
      </w:r>
      <w:r w:rsidR="00682588" w:rsidRPr="00682588">
        <w:t>−</w:t>
      </w:r>
      <w:r>
        <w:t>2011 годов.</w:t>
      </w:r>
    </w:p>
    <w:p w:rsidR="002918FD" w:rsidRDefault="006E5DBE" w:rsidP="005C2E45">
      <w:pPr>
        <w:pStyle w:val="SingleTxtGR"/>
      </w:pPr>
      <w:r>
        <w:t>245.</w:t>
      </w:r>
      <w:r>
        <w:tab/>
      </w:r>
      <w:r w:rsidR="000529A4">
        <w:t>Прогресс в области улучшения положения детей является ключевой ц</w:t>
      </w:r>
      <w:r w:rsidR="000529A4">
        <w:t>е</w:t>
      </w:r>
      <w:r w:rsidR="000529A4">
        <w:t>лью национального развития в целом. Выхажи</w:t>
      </w:r>
      <w:r>
        <w:t>вание, развитие и защита детей −</w:t>
      </w:r>
      <w:r w:rsidR="000529A4">
        <w:t xml:space="preserve"> являются непременным условием развития человечества в будущем. Туркмен</w:t>
      </w:r>
      <w:r w:rsidR="000529A4">
        <w:t>и</w:t>
      </w:r>
      <w:r w:rsidR="000529A4">
        <w:t>стан 28 декабря 1993 года ратифицировал Всемирную декларацию об обеспеч</w:t>
      </w:r>
      <w:r w:rsidR="000529A4">
        <w:t>е</w:t>
      </w:r>
      <w:r w:rsidR="000529A4">
        <w:t xml:space="preserve">нии выхаживания, защиты и развития детей, а 23 сентября 1994 года подписал конвенцию о правах ребенка. </w:t>
      </w:r>
    </w:p>
    <w:p w:rsidR="002918FD" w:rsidRDefault="000529A4" w:rsidP="005C2E45">
      <w:pPr>
        <w:pStyle w:val="SingleTxtGR"/>
      </w:pPr>
      <w:r>
        <w:t>246.</w:t>
      </w:r>
      <w:r w:rsidR="006E5DBE">
        <w:tab/>
      </w:r>
      <w:r>
        <w:t>В результате реформирования здравоохранения, проведения ряда пр</w:t>
      </w:r>
      <w:r>
        <w:t>о</w:t>
      </w:r>
      <w:r>
        <w:t>грамм значительно снизилась заболеваемость и смертность матерей и детей, улучш</w:t>
      </w:r>
      <w:r>
        <w:t>и</w:t>
      </w:r>
      <w:r>
        <w:t>лось качество ухода за больными, значительно увеличилось количество оказ</w:t>
      </w:r>
      <w:r>
        <w:t>ы</w:t>
      </w:r>
      <w:r>
        <w:t>ваемых медицинских услуг, снизились почти в два раза показатели общей заб</w:t>
      </w:r>
      <w:r>
        <w:t>о</w:t>
      </w:r>
      <w:r>
        <w:t>леваемости населения.</w:t>
      </w:r>
    </w:p>
    <w:p w:rsidR="000529A4" w:rsidRDefault="000529A4" w:rsidP="005C2E45">
      <w:pPr>
        <w:pStyle w:val="SingleTxtGR"/>
      </w:pPr>
      <w:r>
        <w:t>247.</w:t>
      </w:r>
      <w:r w:rsidR="006E5DBE">
        <w:tab/>
      </w:r>
      <w:r>
        <w:t>Показатель заболеваемости детей в возрасте от 0 до 14 лет:</w:t>
      </w:r>
    </w:p>
    <w:p w:rsidR="001F6CC9" w:rsidRPr="00A54ACF" w:rsidRDefault="00534697" w:rsidP="005C2E45">
      <w:pPr>
        <w:pStyle w:val="SingleTxtGR"/>
        <w:rPr>
          <w:b/>
        </w:rPr>
      </w:pPr>
      <w:r>
        <w:rPr>
          <w:b/>
        </w:rPr>
        <w:tab/>
      </w:r>
      <w:r w:rsidR="000529A4" w:rsidRPr="00A54ACF">
        <w:rPr>
          <w:b/>
        </w:rPr>
        <w:t>(на 1 000 человек)</w:t>
      </w:r>
    </w:p>
    <w:tbl>
      <w:tblPr>
        <w:tblStyle w:val="TabNum"/>
        <w:tblW w:w="8504" w:type="dxa"/>
        <w:tblInd w:w="1134" w:type="dxa"/>
        <w:tblLayout w:type="fixed"/>
        <w:tblLook w:val="01E0" w:firstRow="1" w:lastRow="1" w:firstColumn="1" w:lastColumn="1" w:noHBand="0" w:noVBand="0"/>
      </w:tblPr>
      <w:tblGrid>
        <w:gridCol w:w="3354"/>
        <w:gridCol w:w="940"/>
        <w:gridCol w:w="842"/>
        <w:gridCol w:w="842"/>
        <w:gridCol w:w="842"/>
        <w:gridCol w:w="842"/>
        <w:gridCol w:w="842"/>
      </w:tblGrid>
      <w:tr w:rsidR="000529A4" w:rsidRPr="00A54ACF" w:rsidTr="00A54ACF">
        <w:trPr>
          <w:tblHeader/>
        </w:trPr>
        <w:tc>
          <w:tcPr>
            <w:cnfStyle w:val="001000000000" w:firstRow="0" w:lastRow="0" w:firstColumn="1" w:lastColumn="0" w:oddVBand="0" w:evenVBand="0" w:oddHBand="0" w:evenHBand="0" w:firstRowFirstColumn="0" w:firstRowLastColumn="0" w:lastRowFirstColumn="0" w:lastRowLastColumn="0"/>
            <w:tcW w:w="3600" w:type="dxa"/>
            <w:vMerge w:val="restart"/>
            <w:shd w:val="clear" w:color="auto" w:fill="auto"/>
          </w:tcPr>
          <w:p w:rsidR="000529A4" w:rsidRPr="00A54ACF" w:rsidRDefault="000529A4" w:rsidP="00A54ACF">
            <w:pPr>
              <w:spacing w:before="80" w:after="80" w:line="200" w:lineRule="exact"/>
              <w:rPr>
                <w:i/>
                <w:sz w:val="16"/>
              </w:rPr>
            </w:pPr>
            <w:r w:rsidRPr="00A54ACF">
              <w:rPr>
                <w:i/>
                <w:sz w:val="16"/>
              </w:rPr>
              <w:t>Наименование показателя</w:t>
            </w:r>
          </w:p>
        </w:tc>
        <w:tc>
          <w:tcPr>
            <w:tcW w:w="5505" w:type="dxa"/>
            <w:gridSpan w:val="6"/>
            <w:tcBorders>
              <w:top w:val="single" w:sz="4" w:space="0" w:color="auto"/>
              <w:bottom w:val="nil"/>
            </w:tcBorders>
            <w:shd w:val="clear" w:color="auto" w:fill="auto"/>
          </w:tcPr>
          <w:p w:rsidR="000529A4" w:rsidRPr="00A54ACF" w:rsidRDefault="000529A4" w:rsidP="00A54AC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54ACF">
              <w:rPr>
                <w:i/>
                <w:sz w:val="16"/>
              </w:rPr>
              <w:t>Годы</w:t>
            </w:r>
          </w:p>
        </w:tc>
      </w:tr>
      <w:tr w:rsidR="000529A4" w:rsidRPr="00A54ACF" w:rsidTr="00A54ACF">
        <w:trPr>
          <w:tblHeader/>
        </w:trPr>
        <w:tc>
          <w:tcPr>
            <w:cnfStyle w:val="001000000000" w:firstRow="0" w:lastRow="0" w:firstColumn="1" w:lastColumn="0" w:oddVBand="0" w:evenVBand="0" w:oddHBand="0" w:evenHBand="0" w:firstRowFirstColumn="0" w:firstRowLastColumn="0" w:lastRowFirstColumn="0" w:lastRowLastColumn="0"/>
            <w:tcW w:w="3600" w:type="dxa"/>
            <w:vMerge/>
            <w:tcBorders>
              <w:top w:val="nil"/>
              <w:bottom w:val="single" w:sz="12" w:space="0" w:color="auto"/>
            </w:tcBorders>
            <w:shd w:val="clear" w:color="auto" w:fill="auto"/>
          </w:tcPr>
          <w:p w:rsidR="000529A4" w:rsidRPr="00A54ACF" w:rsidRDefault="000529A4" w:rsidP="00A54ACF">
            <w:pPr>
              <w:spacing w:before="80" w:after="80" w:line="200" w:lineRule="exact"/>
              <w:rPr>
                <w:i/>
                <w:sz w:val="16"/>
              </w:rPr>
            </w:pPr>
          </w:p>
        </w:tc>
        <w:tc>
          <w:tcPr>
            <w:tcW w:w="1005" w:type="dxa"/>
            <w:tcBorders>
              <w:top w:val="nil"/>
              <w:bottom w:val="single" w:sz="12" w:space="0" w:color="auto"/>
            </w:tcBorders>
            <w:shd w:val="clear" w:color="auto" w:fill="auto"/>
          </w:tcPr>
          <w:p w:rsidR="000529A4" w:rsidRPr="00A54ACF" w:rsidRDefault="000529A4" w:rsidP="00A54AC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54ACF">
              <w:rPr>
                <w:i/>
                <w:sz w:val="16"/>
              </w:rPr>
              <w:t>2002</w:t>
            </w:r>
          </w:p>
        </w:tc>
        <w:tc>
          <w:tcPr>
            <w:tcW w:w="900" w:type="dxa"/>
            <w:tcBorders>
              <w:top w:val="nil"/>
              <w:bottom w:val="single" w:sz="12" w:space="0" w:color="auto"/>
            </w:tcBorders>
            <w:shd w:val="clear" w:color="auto" w:fill="auto"/>
          </w:tcPr>
          <w:p w:rsidR="000529A4" w:rsidRPr="00A54ACF" w:rsidRDefault="000529A4" w:rsidP="00A54AC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54ACF">
              <w:rPr>
                <w:i/>
                <w:sz w:val="16"/>
              </w:rPr>
              <w:t>2003</w:t>
            </w:r>
          </w:p>
        </w:tc>
        <w:tc>
          <w:tcPr>
            <w:tcW w:w="900" w:type="dxa"/>
            <w:tcBorders>
              <w:top w:val="nil"/>
              <w:bottom w:val="single" w:sz="12" w:space="0" w:color="auto"/>
            </w:tcBorders>
            <w:shd w:val="clear" w:color="auto" w:fill="auto"/>
          </w:tcPr>
          <w:p w:rsidR="000529A4" w:rsidRPr="00A54ACF" w:rsidRDefault="000529A4" w:rsidP="00A54AC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54ACF">
              <w:rPr>
                <w:i/>
                <w:sz w:val="16"/>
              </w:rPr>
              <w:t>2004</w:t>
            </w:r>
          </w:p>
        </w:tc>
        <w:tc>
          <w:tcPr>
            <w:tcW w:w="900" w:type="dxa"/>
            <w:tcBorders>
              <w:top w:val="nil"/>
              <w:bottom w:val="single" w:sz="12" w:space="0" w:color="auto"/>
            </w:tcBorders>
            <w:shd w:val="clear" w:color="auto" w:fill="auto"/>
          </w:tcPr>
          <w:p w:rsidR="000529A4" w:rsidRPr="00A54ACF" w:rsidRDefault="000529A4" w:rsidP="00A54AC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54ACF">
              <w:rPr>
                <w:i/>
                <w:sz w:val="16"/>
              </w:rPr>
              <w:t>2005</w:t>
            </w:r>
          </w:p>
        </w:tc>
        <w:tc>
          <w:tcPr>
            <w:tcW w:w="900" w:type="dxa"/>
            <w:tcBorders>
              <w:top w:val="nil"/>
              <w:bottom w:val="single" w:sz="12" w:space="0" w:color="auto"/>
            </w:tcBorders>
            <w:shd w:val="clear" w:color="auto" w:fill="auto"/>
          </w:tcPr>
          <w:p w:rsidR="000529A4" w:rsidRPr="00A54ACF" w:rsidRDefault="000529A4" w:rsidP="00A54AC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54ACF">
              <w:rPr>
                <w:i/>
                <w:sz w:val="16"/>
              </w:rPr>
              <w:t>2006</w:t>
            </w:r>
          </w:p>
        </w:tc>
        <w:tc>
          <w:tcPr>
            <w:tcW w:w="900" w:type="dxa"/>
            <w:tcBorders>
              <w:top w:val="nil"/>
              <w:bottom w:val="single" w:sz="12" w:space="0" w:color="auto"/>
            </w:tcBorders>
            <w:shd w:val="clear" w:color="auto" w:fill="auto"/>
          </w:tcPr>
          <w:p w:rsidR="000529A4" w:rsidRPr="00A54ACF" w:rsidRDefault="000529A4" w:rsidP="00A54AC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54ACF">
              <w:rPr>
                <w:i/>
                <w:sz w:val="16"/>
              </w:rPr>
              <w:t>2007</w:t>
            </w:r>
          </w:p>
        </w:tc>
      </w:tr>
      <w:tr w:rsidR="000529A4" w:rsidRPr="00A54ACF" w:rsidTr="00A54ACF">
        <w:tc>
          <w:tcPr>
            <w:cnfStyle w:val="001000000000" w:firstRow="0" w:lastRow="0" w:firstColumn="1" w:lastColumn="0" w:oddVBand="0" w:evenVBand="0" w:oddHBand="0" w:evenHBand="0" w:firstRowFirstColumn="0" w:firstRowLastColumn="0" w:lastRowFirstColumn="0" w:lastRowLastColumn="0"/>
            <w:tcW w:w="3600" w:type="dxa"/>
            <w:tcBorders>
              <w:top w:val="single" w:sz="12" w:space="0" w:color="auto"/>
            </w:tcBorders>
          </w:tcPr>
          <w:p w:rsidR="000529A4" w:rsidRPr="00A54ACF" w:rsidRDefault="000529A4" w:rsidP="00A54ACF">
            <w:r w:rsidRPr="00A54ACF">
              <w:t xml:space="preserve">Показатель заболеваемости детей в возрасте от 0 до 14 лет </w:t>
            </w:r>
          </w:p>
          <w:p w:rsidR="000529A4" w:rsidRPr="00A54ACF" w:rsidRDefault="000529A4" w:rsidP="00A54ACF">
            <w:r w:rsidRPr="00A54ACF">
              <w:t>(на 1</w:t>
            </w:r>
            <w:r w:rsidR="002918FD" w:rsidRPr="00A54ACF">
              <w:t xml:space="preserve"> </w:t>
            </w:r>
            <w:r w:rsidRPr="00A54ACF">
              <w:t>000 человек)</w:t>
            </w:r>
          </w:p>
        </w:tc>
        <w:tc>
          <w:tcPr>
            <w:tcW w:w="1005" w:type="dxa"/>
            <w:tcBorders>
              <w:top w:val="single" w:sz="12" w:space="0" w:color="auto"/>
            </w:tcBorders>
          </w:tcPr>
          <w:p w:rsidR="000529A4" w:rsidRPr="00A54ACF" w:rsidRDefault="000529A4" w:rsidP="00A54ACF">
            <w:pPr>
              <w:cnfStyle w:val="000000000000" w:firstRow="0" w:lastRow="0" w:firstColumn="0" w:lastColumn="0" w:oddVBand="0" w:evenVBand="0" w:oddHBand="0" w:evenHBand="0" w:firstRowFirstColumn="0" w:firstRowLastColumn="0" w:lastRowFirstColumn="0" w:lastRowLastColumn="0"/>
            </w:pPr>
          </w:p>
          <w:p w:rsidR="000529A4" w:rsidRPr="00A54ACF" w:rsidRDefault="000529A4" w:rsidP="00A54ACF">
            <w:pPr>
              <w:cnfStyle w:val="000000000000" w:firstRow="0" w:lastRow="0" w:firstColumn="0" w:lastColumn="0" w:oddVBand="0" w:evenVBand="0" w:oddHBand="0" w:evenHBand="0" w:firstRowFirstColumn="0" w:firstRowLastColumn="0" w:lastRowFirstColumn="0" w:lastRowLastColumn="0"/>
            </w:pPr>
            <w:r w:rsidRPr="00A54ACF">
              <w:t>289,9</w:t>
            </w:r>
          </w:p>
        </w:tc>
        <w:tc>
          <w:tcPr>
            <w:tcW w:w="900" w:type="dxa"/>
            <w:tcBorders>
              <w:top w:val="single" w:sz="12" w:space="0" w:color="auto"/>
            </w:tcBorders>
          </w:tcPr>
          <w:p w:rsidR="000529A4" w:rsidRPr="00A54ACF" w:rsidRDefault="000529A4" w:rsidP="00A54ACF">
            <w:pPr>
              <w:cnfStyle w:val="000000000000" w:firstRow="0" w:lastRow="0" w:firstColumn="0" w:lastColumn="0" w:oddVBand="0" w:evenVBand="0" w:oddHBand="0" w:evenHBand="0" w:firstRowFirstColumn="0" w:firstRowLastColumn="0" w:lastRowFirstColumn="0" w:lastRowLastColumn="0"/>
            </w:pPr>
          </w:p>
          <w:p w:rsidR="000529A4" w:rsidRPr="00A54ACF" w:rsidRDefault="000529A4" w:rsidP="00A54ACF">
            <w:pPr>
              <w:cnfStyle w:val="000000000000" w:firstRow="0" w:lastRow="0" w:firstColumn="0" w:lastColumn="0" w:oddVBand="0" w:evenVBand="0" w:oddHBand="0" w:evenHBand="0" w:firstRowFirstColumn="0" w:firstRowLastColumn="0" w:lastRowFirstColumn="0" w:lastRowLastColumn="0"/>
            </w:pPr>
            <w:r w:rsidRPr="00A54ACF">
              <w:t>282,4</w:t>
            </w:r>
          </w:p>
        </w:tc>
        <w:tc>
          <w:tcPr>
            <w:tcW w:w="900" w:type="dxa"/>
            <w:tcBorders>
              <w:top w:val="single" w:sz="12" w:space="0" w:color="auto"/>
            </w:tcBorders>
          </w:tcPr>
          <w:p w:rsidR="000529A4" w:rsidRPr="00A54ACF" w:rsidRDefault="000529A4" w:rsidP="00A54ACF">
            <w:pPr>
              <w:cnfStyle w:val="000000000000" w:firstRow="0" w:lastRow="0" w:firstColumn="0" w:lastColumn="0" w:oddVBand="0" w:evenVBand="0" w:oddHBand="0" w:evenHBand="0" w:firstRowFirstColumn="0" w:firstRowLastColumn="0" w:lastRowFirstColumn="0" w:lastRowLastColumn="0"/>
            </w:pPr>
          </w:p>
          <w:p w:rsidR="000529A4" w:rsidRPr="00A54ACF" w:rsidRDefault="000529A4" w:rsidP="00A54ACF">
            <w:pPr>
              <w:cnfStyle w:val="000000000000" w:firstRow="0" w:lastRow="0" w:firstColumn="0" w:lastColumn="0" w:oddVBand="0" w:evenVBand="0" w:oddHBand="0" w:evenHBand="0" w:firstRowFirstColumn="0" w:firstRowLastColumn="0" w:lastRowFirstColumn="0" w:lastRowLastColumn="0"/>
            </w:pPr>
            <w:r w:rsidRPr="00A54ACF">
              <w:t>272,5</w:t>
            </w:r>
          </w:p>
        </w:tc>
        <w:tc>
          <w:tcPr>
            <w:tcW w:w="900" w:type="dxa"/>
            <w:tcBorders>
              <w:top w:val="single" w:sz="12" w:space="0" w:color="auto"/>
            </w:tcBorders>
          </w:tcPr>
          <w:p w:rsidR="000529A4" w:rsidRPr="00A54ACF" w:rsidRDefault="000529A4" w:rsidP="00A54ACF">
            <w:pPr>
              <w:cnfStyle w:val="000000000000" w:firstRow="0" w:lastRow="0" w:firstColumn="0" w:lastColumn="0" w:oddVBand="0" w:evenVBand="0" w:oddHBand="0" w:evenHBand="0" w:firstRowFirstColumn="0" w:firstRowLastColumn="0" w:lastRowFirstColumn="0" w:lastRowLastColumn="0"/>
            </w:pPr>
          </w:p>
          <w:p w:rsidR="000529A4" w:rsidRPr="00A54ACF" w:rsidRDefault="000529A4" w:rsidP="00A54ACF">
            <w:pPr>
              <w:cnfStyle w:val="000000000000" w:firstRow="0" w:lastRow="0" w:firstColumn="0" w:lastColumn="0" w:oddVBand="0" w:evenVBand="0" w:oddHBand="0" w:evenHBand="0" w:firstRowFirstColumn="0" w:firstRowLastColumn="0" w:lastRowFirstColumn="0" w:lastRowLastColumn="0"/>
            </w:pPr>
            <w:r w:rsidRPr="00A54ACF">
              <w:t>268,5</w:t>
            </w:r>
          </w:p>
        </w:tc>
        <w:tc>
          <w:tcPr>
            <w:tcW w:w="900" w:type="dxa"/>
            <w:tcBorders>
              <w:top w:val="single" w:sz="12" w:space="0" w:color="auto"/>
            </w:tcBorders>
          </w:tcPr>
          <w:p w:rsidR="000529A4" w:rsidRPr="00A54ACF" w:rsidRDefault="000529A4" w:rsidP="00A54ACF">
            <w:pPr>
              <w:cnfStyle w:val="000000000000" w:firstRow="0" w:lastRow="0" w:firstColumn="0" w:lastColumn="0" w:oddVBand="0" w:evenVBand="0" w:oddHBand="0" w:evenHBand="0" w:firstRowFirstColumn="0" w:firstRowLastColumn="0" w:lastRowFirstColumn="0" w:lastRowLastColumn="0"/>
            </w:pPr>
          </w:p>
          <w:p w:rsidR="000529A4" w:rsidRPr="00A54ACF" w:rsidRDefault="000529A4" w:rsidP="00A54ACF">
            <w:pPr>
              <w:cnfStyle w:val="000000000000" w:firstRow="0" w:lastRow="0" w:firstColumn="0" w:lastColumn="0" w:oddVBand="0" w:evenVBand="0" w:oddHBand="0" w:evenHBand="0" w:firstRowFirstColumn="0" w:firstRowLastColumn="0" w:lastRowFirstColumn="0" w:lastRowLastColumn="0"/>
            </w:pPr>
            <w:r w:rsidRPr="00A54ACF">
              <w:t>265,2</w:t>
            </w:r>
          </w:p>
        </w:tc>
        <w:tc>
          <w:tcPr>
            <w:tcW w:w="900" w:type="dxa"/>
            <w:tcBorders>
              <w:top w:val="single" w:sz="12" w:space="0" w:color="auto"/>
            </w:tcBorders>
          </w:tcPr>
          <w:p w:rsidR="000529A4" w:rsidRPr="00A54ACF" w:rsidRDefault="000529A4" w:rsidP="00A54ACF">
            <w:pPr>
              <w:cnfStyle w:val="000000000000" w:firstRow="0" w:lastRow="0" w:firstColumn="0" w:lastColumn="0" w:oddVBand="0" w:evenVBand="0" w:oddHBand="0" w:evenHBand="0" w:firstRowFirstColumn="0" w:firstRowLastColumn="0" w:lastRowFirstColumn="0" w:lastRowLastColumn="0"/>
            </w:pPr>
          </w:p>
          <w:p w:rsidR="000529A4" w:rsidRPr="00A54ACF" w:rsidRDefault="000529A4" w:rsidP="00A54ACF">
            <w:pPr>
              <w:cnfStyle w:val="000000000000" w:firstRow="0" w:lastRow="0" w:firstColumn="0" w:lastColumn="0" w:oddVBand="0" w:evenVBand="0" w:oddHBand="0" w:evenHBand="0" w:firstRowFirstColumn="0" w:firstRowLastColumn="0" w:lastRowFirstColumn="0" w:lastRowLastColumn="0"/>
            </w:pPr>
            <w:r w:rsidRPr="00A54ACF">
              <w:t>257,5</w:t>
            </w:r>
          </w:p>
        </w:tc>
      </w:tr>
    </w:tbl>
    <w:p w:rsidR="000529A4" w:rsidRPr="00267D30" w:rsidRDefault="000529A4" w:rsidP="00A54ACF">
      <w:pPr>
        <w:pStyle w:val="SingleTxtGR"/>
        <w:spacing w:before="120"/>
      </w:pPr>
      <w:r w:rsidRPr="00267D30">
        <w:t>248.</w:t>
      </w:r>
      <w:r w:rsidR="00A54ACF">
        <w:tab/>
      </w:r>
      <w:r w:rsidRPr="00267D30">
        <w:t>Процентные показатели охвата медицинским обслуживанием береме</w:t>
      </w:r>
      <w:r w:rsidRPr="00267D30">
        <w:t>н</w:t>
      </w:r>
      <w:r w:rsidRPr="00267D30">
        <w:t>ных женщин и детей до 5 лет</w:t>
      </w:r>
    </w:p>
    <w:tbl>
      <w:tblPr>
        <w:tblStyle w:val="TabNum"/>
        <w:tblW w:w="8504" w:type="dxa"/>
        <w:tblInd w:w="1134" w:type="dxa"/>
        <w:tblLayout w:type="fixed"/>
        <w:tblLook w:val="01E0" w:firstRow="1" w:lastRow="1" w:firstColumn="1" w:lastColumn="1" w:noHBand="0" w:noVBand="0"/>
      </w:tblPr>
      <w:tblGrid>
        <w:gridCol w:w="3354"/>
        <w:gridCol w:w="940"/>
        <w:gridCol w:w="842"/>
        <w:gridCol w:w="842"/>
        <w:gridCol w:w="842"/>
        <w:gridCol w:w="842"/>
        <w:gridCol w:w="842"/>
      </w:tblGrid>
      <w:tr w:rsidR="000529A4" w:rsidRPr="00534697" w:rsidTr="00534697">
        <w:trPr>
          <w:tblHeader/>
        </w:trPr>
        <w:tc>
          <w:tcPr>
            <w:cnfStyle w:val="001000000000" w:firstRow="0" w:lastRow="0" w:firstColumn="1" w:lastColumn="0" w:oddVBand="0" w:evenVBand="0" w:oddHBand="0" w:evenHBand="0" w:firstRowFirstColumn="0" w:firstRowLastColumn="0" w:lastRowFirstColumn="0" w:lastRowLastColumn="0"/>
            <w:tcW w:w="3600" w:type="dxa"/>
            <w:vMerge w:val="restart"/>
            <w:shd w:val="clear" w:color="auto" w:fill="auto"/>
          </w:tcPr>
          <w:p w:rsidR="000529A4" w:rsidRPr="00534697" w:rsidRDefault="000529A4" w:rsidP="00534697">
            <w:pPr>
              <w:spacing w:before="80" w:after="80" w:line="200" w:lineRule="exact"/>
              <w:rPr>
                <w:i/>
                <w:sz w:val="16"/>
              </w:rPr>
            </w:pPr>
            <w:r w:rsidRPr="00534697">
              <w:rPr>
                <w:i/>
                <w:sz w:val="16"/>
              </w:rPr>
              <w:t>Наименование показателя</w:t>
            </w:r>
          </w:p>
        </w:tc>
        <w:tc>
          <w:tcPr>
            <w:tcW w:w="5505" w:type="dxa"/>
            <w:gridSpan w:val="6"/>
            <w:tcBorders>
              <w:top w:val="single" w:sz="4" w:space="0" w:color="auto"/>
              <w:bottom w:val="nil"/>
            </w:tcBorders>
            <w:shd w:val="clear" w:color="auto" w:fill="auto"/>
          </w:tcPr>
          <w:p w:rsidR="000529A4" w:rsidRPr="00534697" w:rsidRDefault="000529A4" w:rsidP="0053469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34697">
              <w:rPr>
                <w:i/>
                <w:sz w:val="16"/>
              </w:rPr>
              <w:t>Годы</w:t>
            </w:r>
          </w:p>
        </w:tc>
      </w:tr>
      <w:tr w:rsidR="000529A4" w:rsidRPr="00534697" w:rsidTr="00534697">
        <w:trPr>
          <w:tblHeader/>
        </w:trPr>
        <w:tc>
          <w:tcPr>
            <w:cnfStyle w:val="001000000000" w:firstRow="0" w:lastRow="0" w:firstColumn="1" w:lastColumn="0" w:oddVBand="0" w:evenVBand="0" w:oddHBand="0" w:evenHBand="0" w:firstRowFirstColumn="0" w:firstRowLastColumn="0" w:lastRowFirstColumn="0" w:lastRowLastColumn="0"/>
            <w:tcW w:w="3600" w:type="dxa"/>
            <w:vMerge/>
            <w:tcBorders>
              <w:top w:val="nil"/>
              <w:bottom w:val="single" w:sz="12" w:space="0" w:color="auto"/>
            </w:tcBorders>
            <w:shd w:val="clear" w:color="auto" w:fill="auto"/>
          </w:tcPr>
          <w:p w:rsidR="000529A4" w:rsidRPr="00534697" w:rsidRDefault="000529A4" w:rsidP="00534697">
            <w:pPr>
              <w:spacing w:before="80" w:after="80" w:line="200" w:lineRule="exact"/>
              <w:rPr>
                <w:i/>
                <w:sz w:val="16"/>
              </w:rPr>
            </w:pPr>
          </w:p>
        </w:tc>
        <w:tc>
          <w:tcPr>
            <w:tcW w:w="1005" w:type="dxa"/>
            <w:tcBorders>
              <w:top w:val="nil"/>
              <w:bottom w:val="single" w:sz="12" w:space="0" w:color="auto"/>
            </w:tcBorders>
            <w:shd w:val="clear" w:color="auto" w:fill="auto"/>
          </w:tcPr>
          <w:p w:rsidR="000529A4" w:rsidRPr="00534697" w:rsidRDefault="000529A4" w:rsidP="0053469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34697">
              <w:rPr>
                <w:i/>
                <w:sz w:val="16"/>
              </w:rPr>
              <w:t>2002</w:t>
            </w:r>
          </w:p>
        </w:tc>
        <w:tc>
          <w:tcPr>
            <w:tcW w:w="900" w:type="dxa"/>
            <w:tcBorders>
              <w:top w:val="nil"/>
              <w:bottom w:val="single" w:sz="12" w:space="0" w:color="auto"/>
            </w:tcBorders>
            <w:shd w:val="clear" w:color="auto" w:fill="auto"/>
          </w:tcPr>
          <w:p w:rsidR="000529A4" w:rsidRPr="00534697" w:rsidRDefault="000529A4" w:rsidP="0053469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34697">
              <w:rPr>
                <w:i/>
                <w:sz w:val="16"/>
              </w:rPr>
              <w:t>2003</w:t>
            </w:r>
          </w:p>
        </w:tc>
        <w:tc>
          <w:tcPr>
            <w:tcW w:w="900" w:type="dxa"/>
            <w:tcBorders>
              <w:top w:val="nil"/>
              <w:bottom w:val="single" w:sz="12" w:space="0" w:color="auto"/>
            </w:tcBorders>
            <w:shd w:val="clear" w:color="auto" w:fill="auto"/>
          </w:tcPr>
          <w:p w:rsidR="000529A4" w:rsidRPr="00534697" w:rsidRDefault="000529A4" w:rsidP="0053469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34697">
              <w:rPr>
                <w:i/>
                <w:sz w:val="16"/>
              </w:rPr>
              <w:t>2004</w:t>
            </w:r>
          </w:p>
        </w:tc>
        <w:tc>
          <w:tcPr>
            <w:tcW w:w="900" w:type="dxa"/>
            <w:tcBorders>
              <w:top w:val="nil"/>
              <w:bottom w:val="single" w:sz="12" w:space="0" w:color="auto"/>
            </w:tcBorders>
            <w:shd w:val="clear" w:color="auto" w:fill="auto"/>
          </w:tcPr>
          <w:p w:rsidR="000529A4" w:rsidRPr="00534697" w:rsidRDefault="000529A4" w:rsidP="0053469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34697">
              <w:rPr>
                <w:i/>
                <w:sz w:val="16"/>
              </w:rPr>
              <w:t>2005</w:t>
            </w:r>
          </w:p>
        </w:tc>
        <w:tc>
          <w:tcPr>
            <w:tcW w:w="900" w:type="dxa"/>
            <w:tcBorders>
              <w:top w:val="nil"/>
              <w:bottom w:val="single" w:sz="12" w:space="0" w:color="auto"/>
            </w:tcBorders>
            <w:shd w:val="clear" w:color="auto" w:fill="auto"/>
          </w:tcPr>
          <w:p w:rsidR="000529A4" w:rsidRPr="00534697" w:rsidRDefault="000529A4" w:rsidP="0053469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34697">
              <w:rPr>
                <w:i/>
                <w:sz w:val="16"/>
              </w:rPr>
              <w:t>2006</w:t>
            </w:r>
          </w:p>
        </w:tc>
        <w:tc>
          <w:tcPr>
            <w:tcW w:w="900" w:type="dxa"/>
            <w:tcBorders>
              <w:top w:val="nil"/>
              <w:bottom w:val="single" w:sz="12" w:space="0" w:color="auto"/>
            </w:tcBorders>
            <w:shd w:val="clear" w:color="auto" w:fill="auto"/>
          </w:tcPr>
          <w:p w:rsidR="000529A4" w:rsidRPr="00534697" w:rsidRDefault="000529A4" w:rsidP="00534697">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534697">
              <w:rPr>
                <w:i/>
                <w:sz w:val="16"/>
              </w:rPr>
              <w:t>2007</w:t>
            </w:r>
          </w:p>
        </w:tc>
      </w:tr>
      <w:tr w:rsidR="000529A4" w:rsidRPr="00A54ACF" w:rsidTr="00534697">
        <w:tc>
          <w:tcPr>
            <w:cnfStyle w:val="001000000000" w:firstRow="0" w:lastRow="0" w:firstColumn="1" w:lastColumn="0" w:oddVBand="0" w:evenVBand="0" w:oddHBand="0" w:evenHBand="0" w:firstRowFirstColumn="0" w:firstRowLastColumn="0" w:lastRowFirstColumn="0" w:lastRowLastColumn="0"/>
            <w:tcW w:w="3600" w:type="dxa"/>
            <w:tcBorders>
              <w:top w:val="single" w:sz="12" w:space="0" w:color="auto"/>
            </w:tcBorders>
          </w:tcPr>
          <w:p w:rsidR="000529A4" w:rsidRPr="00A54ACF" w:rsidRDefault="000529A4" w:rsidP="00A54ACF">
            <w:r w:rsidRPr="00A54ACF">
              <w:t>Показатель охвата медицинским о</w:t>
            </w:r>
            <w:r w:rsidRPr="00A54ACF">
              <w:t>б</w:t>
            </w:r>
            <w:r w:rsidRPr="00A54ACF">
              <w:t>служиванием беременных женщин</w:t>
            </w:r>
          </w:p>
        </w:tc>
        <w:tc>
          <w:tcPr>
            <w:tcW w:w="1005" w:type="dxa"/>
            <w:tcBorders>
              <w:top w:val="single" w:sz="12" w:space="0" w:color="auto"/>
            </w:tcBorders>
          </w:tcPr>
          <w:p w:rsidR="000529A4" w:rsidRPr="00A54ACF" w:rsidRDefault="000529A4" w:rsidP="00A54ACF">
            <w:pPr>
              <w:cnfStyle w:val="000000000000" w:firstRow="0" w:lastRow="0" w:firstColumn="0" w:lastColumn="0" w:oddVBand="0" w:evenVBand="0" w:oddHBand="0" w:evenHBand="0" w:firstRowFirstColumn="0" w:firstRowLastColumn="0" w:lastRowFirstColumn="0" w:lastRowLastColumn="0"/>
            </w:pPr>
          </w:p>
          <w:p w:rsidR="000529A4" w:rsidRPr="00A54ACF" w:rsidRDefault="000529A4" w:rsidP="00A54ACF">
            <w:pPr>
              <w:cnfStyle w:val="000000000000" w:firstRow="0" w:lastRow="0" w:firstColumn="0" w:lastColumn="0" w:oddVBand="0" w:evenVBand="0" w:oddHBand="0" w:evenHBand="0" w:firstRowFirstColumn="0" w:firstRowLastColumn="0" w:lastRowFirstColumn="0" w:lastRowLastColumn="0"/>
            </w:pPr>
            <w:r w:rsidRPr="00A54ACF">
              <w:t>95.4</w:t>
            </w:r>
          </w:p>
        </w:tc>
        <w:tc>
          <w:tcPr>
            <w:tcW w:w="900" w:type="dxa"/>
            <w:tcBorders>
              <w:top w:val="single" w:sz="12" w:space="0" w:color="auto"/>
            </w:tcBorders>
          </w:tcPr>
          <w:p w:rsidR="000529A4" w:rsidRPr="00A54ACF" w:rsidRDefault="000529A4" w:rsidP="00A54ACF">
            <w:pPr>
              <w:cnfStyle w:val="000000000000" w:firstRow="0" w:lastRow="0" w:firstColumn="0" w:lastColumn="0" w:oddVBand="0" w:evenVBand="0" w:oddHBand="0" w:evenHBand="0" w:firstRowFirstColumn="0" w:firstRowLastColumn="0" w:lastRowFirstColumn="0" w:lastRowLastColumn="0"/>
            </w:pPr>
          </w:p>
          <w:p w:rsidR="000529A4" w:rsidRPr="00A54ACF" w:rsidRDefault="000529A4" w:rsidP="00A54ACF">
            <w:pPr>
              <w:cnfStyle w:val="000000000000" w:firstRow="0" w:lastRow="0" w:firstColumn="0" w:lastColumn="0" w:oddVBand="0" w:evenVBand="0" w:oddHBand="0" w:evenHBand="0" w:firstRowFirstColumn="0" w:firstRowLastColumn="0" w:lastRowFirstColumn="0" w:lastRowLastColumn="0"/>
            </w:pPr>
            <w:r w:rsidRPr="00A54ACF">
              <w:t>94,1</w:t>
            </w:r>
          </w:p>
        </w:tc>
        <w:tc>
          <w:tcPr>
            <w:tcW w:w="900" w:type="dxa"/>
            <w:tcBorders>
              <w:top w:val="single" w:sz="12" w:space="0" w:color="auto"/>
            </w:tcBorders>
          </w:tcPr>
          <w:p w:rsidR="000529A4" w:rsidRPr="00A54ACF" w:rsidRDefault="000529A4" w:rsidP="00A54ACF">
            <w:pPr>
              <w:cnfStyle w:val="000000000000" w:firstRow="0" w:lastRow="0" w:firstColumn="0" w:lastColumn="0" w:oddVBand="0" w:evenVBand="0" w:oddHBand="0" w:evenHBand="0" w:firstRowFirstColumn="0" w:firstRowLastColumn="0" w:lastRowFirstColumn="0" w:lastRowLastColumn="0"/>
            </w:pPr>
          </w:p>
          <w:p w:rsidR="000529A4" w:rsidRPr="00A54ACF" w:rsidRDefault="000529A4" w:rsidP="00A54ACF">
            <w:pPr>
              <w:cnfStyle w:val="000000000000" w:firstRow="0" w:lastRow="0" w:firstColumn="0" w:lastColumn="0" w:oddVBand="0" w:evenVBand="0" w:oddHBand="0" w:evenHBand="0" w:firstRowFirstColumn="0" w:firstRowLastColumn="0" w:lastRowFirstColumn="0" w:lastRowLastColumn="0"/>
            </w:pPr>
            <w:r w:rsidRPr="00A54ACF">
              <w:t>95,0</w:t>
            </w:r>
          </w:p>
        </w:tc>
        <w:tc>
          <w:tcPr>
            <w:tcW w:w="900" w:type="dxa"/>
            <w:tcBorders>
              <w:top w:val="single" w:sz="12" w:space="0" w:color="auto"/>
            </w:tcBorders>
          </w:tcPr>
          <w:p w:rsidR="000529A4" w:rsidRPr="00A54ACF" w:rsidRDefault="000529A4" w:rsidP="00A54ACF">
            <w:pPr>
              <w:cnfStyle w:val="000000000000" w:firstRow="0" w:lastRow="0" w:firstColumn="0" w:lastColumn="0" w:oddVBand="0" w:evenVBand="0" w:oddHBand="0" w:evenHBand="0" w:firstRowFirstColumn="0" w:firstRowLastColumn="0" w:lastRowFirstColumn="0" w:lastRowLastColumn="0"/>
            </w:pPr>
          </w:p>
          <w:p w:rsidR="000529A4" w:rsidRPr="00A54ACF" w:rsidRDefault="000529A4" w:rsidP="00A54ACF">
            <w:pPr>
              <w:cnfStyle w:val="000000000000" w:firstRow="0" w:lastRow="0" w:firstColumn="0" w:lastColumn="0" w:oddVBand="0" w:evenVBand="0" w:oddHBand="0" w:evenHBand="0" w:firstRowFirstColumn="0" w:firstRowLastColumn="0" w:lastRowFirstColumn="0" w:lastRowLastColumn="0"/>
            </w:pPr>
            <w:r w:rsidRPr="00A54ACF">
              <w:t>94,0</w:t>
            </w:r>
          </w:p>
        </w:tc>
        <w:tc>
          <w:tcPr>
            <w:tcW w:w="900" w:type="dxa"/>
            <w:tcBorders>
              <w:top w:val="single" w:sz="12" w:space="0" w:color="auto"/>
            </w:tcBorders>
          </w:tcPr>
          <w:p w:rsidR="000529A4" w:rsidRPr="00A54ACF" w:rsidRDefault="000529A4" w:rsidP="00A54ACF">
            <w:pPr>
              <w:cnfStyle w:val="000000000000" w:firstRow="0" w:lastRow="0" w:firstColumn="0" w:lastColumn="0" w:oddVBand="0" w:evenVBand="0" w:oddHBand="0" w:evenHBand="0" w:firstRowFirstColumn="0" w:firstRowLastColumn="0" w:lastRowFirstColumn="0" w:lastRowLastColumn="0"/>
            </w:pPr>
          </w:p>
          <w:p w:rsidR="000529A4" w:rsidRPr="00A54ACF" w:rsidRDefault="000529A4" w:rsidP="00A54ACF">
            <w:pPr>
              <w:cnfStyle w:val="000000000000" w:firstRow="0" w:lastRow="0" w:firstColumn="0" w:lastColumn="0" w:oddVBand="0" w:evenVBand="0" w:oddHBand="0" w:evenHBand="0" w:firstRowFirstColumn="0" w:firstRowLastColumn="0" w:lastRowFirstColumn="0" w:lastRowLastColumn="0"/>
            </w:pPr>
            <w:r w:rsidRPr="00A54ACF">
              <w:t>94,0</w:t>
            </w:r>
          </w:p>
        </w:tc>
        <w:tc>
          <w:tcPr>
            <w:tcW w:w="900" w:type="dxa"/>
            <w:tcBorders>
              <w:top w:val="single" w:sz="12" w:space="0" w:color="auto"/>
            </w:tcBorders>
          </w:tcPr>
          <w:p w:rsidR="000529A4" w:rsidRPr="00A54ACF" w:rsidRDefault="000529A4" w:rsidP="00A54ACF">
            <w:pPr>
              <w:cnfStyle w:val="000000000000" w:firstRow="0" w:lastRow="0" w:firstColumn="0" w:lastColumn="0" w:oddVBand="0" w:evenVBand="0" w:oddHBand="0" w:evenHBand="0" w:firstRowFirstColumn="0" w:firstRowLastColumn="0" w:lastRowFirstColumn="0" w:lastRowLastColumn="0"/>
            </w:pPr>
          </w:p>
          <w:p w:rsidR="000529A4" w:rsidRPr="00A54ACF" w:rsidRDefault="000529A4" w:rsidP="00A54ACF">
            <w:pPr>
              <w:cnfStyle w:val="000000000000" w:firstRow="0" w:lastRow="0" w:firstColumn="0" w:lastColumn="0" w:oddVBand="0" w:evenVBand="0" w:oddHBand="0" w:evenHBand="0" w:firstRowFirstColumn="0" w:firstRowLastColumn="0" w:lastRowFirstColumn="0" w:lastRowLastColumn="0"/>
            </w:pPr>
            <w:r w:rsidRPr="00A54ACF">
              <w:t>94,2</w:t>
            </w:r>
          </w:p>
        </w:tc>
      </w:tr>
    </w:tbl>
    <w:p w:rsidR="000529A4" w:rsidRDefault="00534697" w:rsidP="00534697">
      <w:pPr>
        <w:pStyle w:val="SingleTxtGR"/>
        <w:spacing w:before="120"/>
      </w:pPr>
      <w:r>
        <w:t>249.</w:t>
      </w:r>
      <w:r>
        <w:tab/>
      </w:r>
      <w:r w:rsidR="000529A4">
        <w:t>Меры, принятые в целях сокращения мертворождаемости:</w:t>
      </w:r>
    </w:p>
    <w:p w:rsidR="000529A4" w:rsidRDefault="000529A4" w:rsidP="00534697">
      <w:pPr>
        <w:pStyle w:val="Bullet1GR"/>
      </w:pPr>
      <w:r>
        <w:t>Оказание помощи и поддержки для проведения мероприятий в пр</w:t>
      </w:r>
      <w:r>
        <w:t>е</w:t>
      </w:r>
      <w:r>
        <w:t xml:space="preserve">делах национальной программы по Безопасному материнству </w:t>
      </w:r>
    </w:p>
    <w:p w:rsidR="000529A4" w:rsidRDefault="000529A4" w:rsidP="00534697">
      <w:pPr>
        <w:pStyle w:val="Bullet1GR"/>
      </w:pPr>
      <w:r>
        <w:t>Улучшение качества пренатальной диагностики нарушений разв</w:t>
      </w:r>
      <w:r>
        <w:t>и</w:t>
      </w:r>
      <w:r>
        <w:t>тия плода</w:t>
      </w:r>
    </w:p>
    <w:p w:rsidR="000529A4" w:rsidRDefault="000529A4" w:rsidP="00534697">
      <w:pPr>
        <w:pStyle w:val="Bullet1GR"/>
      </w:pPr>
      <w:r>
        <w:t>Амбулаторное наблюдение за беременными женщинами, службой род</w:t>
      </w:r>
      <w:r>
        <w:t>о</w:t>
      </w:r>
      <w:r>
        <w:t>вспоможения по антенатальному уходу</w:t>
      </w:r>
    </w:p>
    <w:p w:rsidR="000529A4" w:rsidRDefault="000529A4" w:rsidP="00534697">
      <w:pPr>
        <w:pStyle w:val="Bullet1GR"/>
      </w:pPr>
      <w:r>
        <w:t>Адекватное питание беременных женщин, коррекция микронутр</w:t>
      </w:r>
      <w:r>
        <w:t>и</w:t>
      </w:r>
      <w:r>
        <w:t>ентной недостаточности</w:t>
      </w:r>
    </w:p>
    <w:p w:rsidR="000529A4" w:rsidRDefault="000529A4" w:rsidP="00534697">
      <w:pPr>
        <w:pStyle w:val="Bullet1GR"/>
      </w:pPr>
      <w:r>
        <w:t>Обучение медработников методике рационального питания беременных женщин</w:t>
      </w:r>
    </w:p>
    <w:p w:rsidR="000529A4" w:rsidRDefault="000529A4" w:rsidP="00534697">
      <w:pPr>
        <w:pStyle w:val="Bullet1GR"/>
      </w:pPr>
      <w:r>
        <w:t>Подготовка женщин к родам, психоэмоциональная поддержка в р</w:t>
      </w:r>
      <w:r>
        <w:t>о</w:t>
      </w:r>
      <w:r>
        <w:t>дах</w:t>
      </w:r>
    </w:p>
    <w:p w:rsidR="000529A4" w:rsidRDefault="000529A4" w:rsidP="00534697">
      <w:pPr>
        <w:pStyle w:val="Bullet1GR"/>
      </w:pPr>
      <w:r>
        <w:t>Медико-генетическое консультирование беременных, входящих в группу риска</w:t>
      </w:r>
    </w:p>
    <w:p w:rsidR="000529A4" w:rsidRDefault="000529A4" w:rsidP="00534697">
      <w:pPr>
        <w:pStyle w:val="Bullet1GR"/>
      </w:pPr>
      <w:r>
        <w:t>Профилактика вертикальной передачи ВИЧ/СПИДа, внутриутробные и</w:t>
      </w:r>
      <w:r>
        <w:t>н</w:t>
      </w:r>
      <w:r>
        <w:t>фекции, краснуха, вирусный гепатиты</w:t>
      </w:r>
    </w:p>
    <w:p w:rsidR="000529A4" w:rsidRDefault="000529A4" w:rsidP="00534697">
      <w:pPr>
        <w:pStyle w:val="Bullet1GR"/>
      </w:pPr>
      <w:r>
        <w:t>Улучшение качества медицинской помощи в области охраны здоровья м</w:t>
      </w:r>
      <w:r>
        <w:t>а</w:t>
      </w:r>
      <w:r>
        <w:t>тери и ребёнка</w:t>
      </w:r>
    </w:p>
    <w:p w:rsidR="002918FD" w:rsidRDefault="000529A4" w:rsidP="00534697">
      <w:pPr>
        <w:pStyle w:val="Bullet1GR"/>
      </w:pPr>
      <w:r>
        <w:t>Пропагандирование важности репродуктивного здоровья семьи и без</w:t>
      </w:r>
      <w:r>
        <w:t>о</w:t>
      </w:r>
      <w:r>
        <w:t>пасного материнства</w:t>
      </w:r>
    </w:p>
    <w:p w:rsidR="000529A4" w:rsidRDefault="000529A4" w:rsidP="00A54ACF">
      <w:pPr>
        <w:pStyle w:val="SingleTxtGR"/>
      </w:pPr>
      <w:r>
        <w:t>250.</w:t>
      </w:r>
      <w:r w:rsidR="00534697">
        <w:tab/>
      </w:r>
      <w:r>
        <w:t>Коэффициент материнской смертности по Туркменистану</w:t>
      </w:r>
    </w:p>
    <w:p w:rsidR="001F6CC9" w:rsidRPr="00534697" w:rsidRDefault="00534697" w:rsidP="00A54ACF">
      <w:pPr>
        <w:pStyle w:val="SingleTxtGR"/>
        <w:rPr>
          <w:b/>
        </w:rPr>
      </w:pPr>
      <w:r>
        <w:rPr>
          <w:b/>
        </w:rPr>
        <w:tab/>
      </w:r>
      <w:r w:rsidR="000529A4" w:rsidRPr="00534697">
        <w:rPr>
          <w:b/>
        </w:rPr>
        <w:t>(на 100 000 живорожденных)</w:t>
      </w:r>
    </w:p>
    <w:tbl>
      <w:tblPr>
        <w:tblStyle w:val="TabNum"/>
        <w:tblW w:w="8504" w:type="dxa"/>
        <w:tblInd w:w="1134" w:type="dxa"/>
        <w:tblLook w:val="01E0" w:firstRow="1" w:lastRow="1" w:firstColumn="1" w:lastColumn="1" w:noHBand="0" w:noVBand="0"/>
      </w:tblPr>
      <w:tblGrid>
        <w:gridCol w:w="859"/>
        <w:gridCol w:w="759"/>
        <w:gridCol w:w="687"/>
        <w:gridCol w:w="688"/>
        <w:gridCol w:w="688"/>
        <w:gridCol w:w="689"/>
        <w:gridCol w:w="689"/>
        <w:gridCol w:w="689"/>
        <w:gridCol w:w="689"/>
        <w:gridCol w:w="689"/>
        <w:gridCol w:w="689"/>
        <w:gridCol w:w="689"/>
      </w:tblGrid>
      <w:tr w:rsidR="000529A4" w:rsidRPr="000C38EF" w:rsidTr="000C38EF">
        <w:trPr>
          <w:trHeight w:val="729"/>
          <w:tblHeader/>
        </w:trPr>
        <w:tc>
          <w:tcPr>
            <w:cnfStyle w:val="001000000000" w:firstRow="0" w:lastRow="0" w:firstColumn="1" w:lastColumn="0" w:oddVBand="0" w:evenVBand="0" w:oddHBand="0" w:evenHBand="0" w:firstRowFirstColumn="0" w:firstRowLastColumn="0" w:lastRowFirstColumn="0" w:lastRowLastColumn="0"/>
            <w:tcW w:w="1004" w:type="dxa"/>
            <w:tcBorders>
              <w:bottom w:val="single" w:sz="12" w:space="0" w:color="auto"/>
            </w:tcBorders>
            <w:shd w:val="clear" w:color="auto" w:fill="auto"/>
          </w:tcPr>
          <w:p w:rsidR="000529A4" w:rsidRPr="000C38EF" w:rsidRDefault="000529A4" w:rsidP="000C38EF">
            <w:pPr>
              <w:spacing w:before="80" w:after="80" w:line="200" w:lineRule="exact"/>
              <w:rPr>
                <w:i/>
                <w:sz w:val="16"/>
              </w:rPr>
            </w:pPr>
            <w:r w:rsidRPr="000C38EF">
              <w:rPr>
                <w:i/>
                <w:sz w:val="16"/>
              </w:rPr>
              <w:t>1995</w:t>
            </w:r>
          </w:p>
        </w:tc>
        <w:tc>
          <w:tcPr>
            <w:tcW w:w="844" w:type="dxa"/>
            <w:tcBorders>
              <w:top w:val="single" w:sz="4" w:space="0" w:color="auto"/>
              <w:bottom w:val="single" w:sz="12" w:space="0" w:color="auto"/>
            </w:tcBorders>
            <w:shd w:val="clear" w:color="auto" w:fill="auto"/>
          </w:tcPr>
          <w:p w:rsidR="000529A4" w:rsidRPr="000C38EF" w:rsidRDefault="000529A4" w:rsidP="000C38E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8EF">
              <w:rPr>
                <w:i/>
                <w:sz w:val="16"/>
              </w:rPr>
              <w:t>1996</w:t>
            </w:r>
          </w:p>
        </w:tc>
        <w:tc>
          <w:tcPr>
            <w:tcW w:w="778" w:type="dxa"/>
            <w:tcBorders>
              <w:top w:val="single" w:sz="4" w:space="0" w:color="auto"/>
              <w:bottom w:val="single" w:sz="12" w:space="0" w:color="auto"/>
            </w:tcBorders>
            <w:shd w:val="clear" w:color="auto" w:fill="auto"/>
          </w:tcPr>
          <w:p w:rsidR="000529A4" w:rsidRPr="000C38EF" w:rsidRDefault="000529A4" w:rsidP="000C38E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8EF">
              <w:rPr>
                <w:i/>
                <w:sz w:val="16"/>
              </w:rPr>
              <w:t>1997</w:t>
            </w:r>
          </w:p>
        </w:tc>
        <w:tc>
          <w:tcPr>
            <w:tcW w:w="779" w:type="dxa"/>
            <w:tcBorders>
              <w:top w:val="single" w:sz="4" w:space="0" w:color="auto"/>
              <w:bottom w:val="single" w:sz="12" w:space="0" w:color="auto"/>
            </w:tcBorders>
            <w:shd w:val="clear" w:color="auto" w:fill="auto"/>
          </w:tcPr>
          <w:p w:rsidR="000529A4" w:rsidRPr="000C38EF" w:rsidRDefault="000529A4" w:rsidP="000C38E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8EF">
              <w:rPr>
                <w:i/>
                <w:sz w:val="16"/>
              </w:rPr>
              <w:t>1998</w:t>
            </w:r>
          </w:p>
        </w:tc>
        <w:tc>
          <w:tcPr>
            <w:tcW w:w="779" w:type="dxa"/>
            <w:tcBorders>
              <w:top w:val="single" w:sz="4" w:space="0" w:color="auto"/>
              <w:bottom w:val="single" w:sz="12" w:space="0" w:color="auto"/>
            </w:tcBorders>
            <w:shd w:val="clear" w:color="auto" w:fill="auto"/>
          </w:tcPr>
          <w:p w:rsidR="000529A4" w:rsidRPr="000C38EF" w:rsidRDefault="000529A4" w:rsidP="000C38E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8EF">
              <w:rPr>
                <w:i/>
                <w:sz w:val="16"/>
              </w:rPr>
              <w:t>1999</w:t>
            </w:r>
          </w:p>
        </w:tc>
        <w:tc>
          <w:tcPr>
            <w:tcW w:w="779" w:type="dxa"/>
            <w:tcBorders>
              <w:top w:val="single" w:sz="4" w:space="0" w:color="auto"/>
              <w:bottom w:val="single" w:sz="12" w:space="0" w:color="auto"/>
            </w:tcBorders>
            <w:shd w:val="clear" w:color="auto" w:fill="auto"/>
          </w:tcPr>
          <w:p w:rsidR="000529A4" w:rsidRPr="000C38EF" w:rsidRDefault="000529A4" w:rsidP="000C38E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8EF">
              <w:rPr>
                <w:i/>
                <w:sz w:val="16"/>
              </w:rPr>
              <w:t>2000</w:t>
            </w:r>
          </w:p>
        </w:tc>
        <w:tc>
          <w:tcPr>
            <w:tcW w:w="779" w:type="dxa"/>
            <w:tcBorders>
              <w:top w:val="single" w:sz="4" w:space="0" w:color="auto"/>
              <w:bottom w:val="single" w:sz="12" w:space="0" w:color="auto"/>
            </w:tcBorders>
            <w:shd w:val="clear" w:color="auto" w:fill="auto"/>
          </w:tcPr>
          <w:p w:rsidR="000529A4" w:rsidRPr="000C38EF" w:rsidRDefault="000529A4" w:rsidP="000C38E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8EF">
              <w:rPr>
                <w:i/>
                <w:sz w:val="16"/>
              </w:rPr>
              <w:t>2001</w:t>
            </w:r>
          </w:p>
        </w:tc>
        <w:tc>
          <w:tcPr>
            <w:tcW w:w="779" w:type="dxa"/>
            <w:tcBorders>
              <w:top w:val="single" w:sz="4" w:space="0" w:color="auto"/>
              <w:bottom w:val="single" w:sz="12" w:space="0" w:color="auto"/>
            </w:tcBorders>
            <w:shd w:val="clear" w:color="auto" w:fill="auto"/>
          </w:tcPr>
          <w:p w:rsidR="000529A4" w:rsidRPr="000C38EF" w:rsidRDefault="000529A4" w:rsidP="000C38E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8EF">
              <w:rPr>
                <w:i/>
                <w:sz w:val="16"/>
              </w:rPr>
              <w:t>2002</w:t>
            </w:r>
          </w:p>
        </w:tc>
        <w:tc>
          <w:tcPr>
            <w:tcW w:w="779" w:type="dxa"/>
            <w:tcBorders>
              <w:top w:val="single" w:sz="4" w:space="0" w:color="auto"/>
              <w:bottom w:val="single" w:sz="12" w:space="0" w:color="auto"/>
            </w:tcBorders>
            <w:shd w:val="clear" w:color="auto" w:fill="auto"/>
          </w:tcPr>
          <w:p w:rsidR="000529A4" w:rsidRPr="000C38EF" w:rsidRDefault="000529A4" w:rsidP="000C38E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8EF">
              <w:rPr>
                <w:i/>
                <w:sz w:val="16"/>
              </w:rPr>
              <w:t>2003</w:t>
            </w:r>
          </w:p>
        </w:tc>
        <w:tc>
          <w:tcPr>
            <w:tcW w:w="779" w:type="dxa"/>
            <w:tcBorders>
              <w:top w:val="single" w:sz="4" w:space="0" w:color="auto"/>
              <w:bottom w:val="single" w:sz="12" w:space="0" w:color="auto"/>
            </w:tcBorders>
            <w:shd w:val="clear" w:color="auto" w:fill="auto"/>
          </w:tcPr>
          <w:p w:rsidR="000529A4" w:rsidRPr="000C38EF" w:rsidRDefault="000529A4" w:rsidP="000C38E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8EF">
              <w:rPr>
                <w:i/>
                <w:sz w:val="16"/>
              </w:rPr>
              <w:t>2004</w:t>
            </w:r>
          </w:p>
        </w:tc>
        <w:tc>
          <w:tcPr>
            <w:tcW w:w="779" w:type="dxa"/>
            <w:tcBorders>
              <w:top w:val="single" w:sz="4" w:space="0" w:color="auto"/>
              <w:bottom w:val="single" w:sz="12" w:space="0" w:color="auto"/>
            </w:tcBorders>
            <w:shd w:val="clear" w:color="auto" w:fill="auto"/>
          </w:tcPr>
          <w:p w:rsidR="000529A4" w:rsidRPr="000C38EF" w:rsidRDefault="000529A4" w:rsidP="000C38E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8EF">
              <w:rPr>
                <w:i/>
                <w:sz w:val="16"/>
              </w:rPr>
              <w:t>2005</w:t>
            </w:r>
          </w:p>
        </w:tc>
        <w:tc>
          <w:tcPr>
            <w:tcW w:w="779" w:type="dxa"/>
            <w:tcBorders>
              <w:top w:val="single" w:sz="4" w:space="0" w:color="auto"/>
              <w:bottom w:val="single" w:sz="12" w:space="0" w:color="auto"/>
            </w:tcBorders>
            <w:shd w:val="clear" w:color="auto" w:fill="auto"/>
          </w:tcPr>
          <w:p w:rsidR="000529A4" w:rsidRPr="000C38EF" w:rsidRDefault="000529A4" w:rsidP="000C38EF">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0C38EF">
              <w:rPr>
                <w:i/>
                <w:sz w:val="16"/>
              </w:rPr>
              <w:t>2006</w:t>
            </w:r>
          </w:p>
        </w:tc>
      </w:tr>
      <w:tr w:rsidR="000529A4" w:rsidRPr="00534697" w:rsidTr="000C38EF">
        <w:trPr>
          <w:trHeight w:val="706"/>
        </w:trPr>
        <w:tc>
          <w:tcPr>
            <w:cnfStyle w:val="001000000000" w:firstRow="0" w:lastRow="0" w:firstColumn="1" w:lastColumn="0" w:oddVBand="0" w:evenVBand="0" w:oddHBand="0" w:evenHBand="0" w:firstRowFirstColumn="0" w:firstRowLastColumn="0" w:lastRowFirstColumn="0" w:lastRowLastColumn="0"/>
            <w:tcW w:w="1004" w:type="dxa"/>
            <w:tcBorders>
              <w:top w:val="single" w:sz="12" w:space="0" w:color="auto"/>
            </w:tcBorders>
          </w:tcPr>
          <w:p w:rsidR="000529A4" w:rsidRPr="00534697" w:rsidRDefault="000529A4" w:rsidP="00534697">
            <w:r w:rsidRPr="00534697">
              <w:t>99,5</w:t>
            </w:r>
          </w:p>
        </w:tc>
        <w:tc>
          <w:tcPr>
            <w:tcW w:w="844" w:type="dxa"/>
            <w:tcBorders>
              <w:top w:val="single" w:sz="12" w:space="0" w:color="auto"/>
            </w:tcBorders>
          </w:tcPr>
          <w:p w:rsidR="000529A4" w:rsidRPr="00534697" w:rsidRDefault="000529A4" w:rsidP="00534697">
            <w:pPr>
              <w:cnfStyle w:val="000000000000" w:firstRow="0" w:lastRow="0" w:firstColumn="0" w:lastColumn="0" w:oddVBand="0" w:evenVBand="0" w:oddHBand="0" w:evenHBand="0" w:firstRowFirstColumn="0" w:firstRowLastColumn="0" w:lastRowFirstColumn="0" w:lastRowLastColumn="0"/>
            </w:pPr>
            <w:r w:rsidRPr="00534697">
              <w:t>105,0</w:t>
            </w:r>
          </w:p>
        </w:tc>
        <w:tc>
          <w:tcPr>
            <w:tcW w:w="778" w:type="dxa"/>
            <w:tcBorders>
              <w:top w:val="single" w:sz="12" w:space="0" w:color="auto"/>
            </w:tcBorders>
          </w:tcPr>
          <w:p w:rsidR="000529A4" w:rsidRPr="00534697" w:rsidRDefault="000529A4" w:rsidP="00534697">
            <w:pPr>
              <w:cnfStyle w:val="000000000000" w:firstRow="0" w:lastRow="0" w:firstColumn="0" w:lastColumn="0" w:oddVBand="0" w:evenVBand="0" w:oddHBand="0" w:evenHBand="0" w:firstRowFirstColumn="0" w:firstRowLastColumn="0" w:lastRowFirstColumn="0" w:lastRowLastColumn="0"/>
            </w:pPr>
            <w:r w:rsidRPr="00534697">
              <w:t>71,6</w:t>
            </w:r>
          </w:p>
        </w:tc>
        <w:tc>
          <w:tcPr>
            <w:tcW w:w="779" w:type="dxa"/>
            <w:tcBorders>
              <w:top w:val="single" w:sz="12" w:space="0" w:color="auto"/>
            </w:tcBorders>
          </w:tcPr>
          <w:p w:rsidR="000529A4" w:rsidRPr="00534697" w:rsidRDefault="000529A4" w:rsidP="00534697">
            <w:pPr>
              <w:cnfStyle w:val="000000000000" w:firstRow="0" w:lastRow="0" w:firstColumn="0" w:lastColumn="0" w:oddVBand="0" w:evenVBand="0" w:oddHBand="0" w:evenHBand="0" w:firstRowFirstColumn="0" w:firstRowLastColumn="0" w:lastRowFirstColumn="0" w:lastRowLastColumn="0"/>
            </w:pPr>
            <w:r w:rsidRPr="00534697">
              <w:t>64,5</w:t>
            </w:r>
          </w:p>
        </w:tc>
        <w:tc>
          <w:tcPr>
            <w:tcW w:w="779" w:type="dxa"/>
            <w:tcBorders>
              <w:top w:val="single" w:sz="12" w:space="0" w:color="auto"/>
            </w:tcBorders>
          </w:tcPr>
          <w:p w:rsidR="000529A4" w:rsidRPr="00534697" w:rsidRDefault="000529A4" w:rsidP="00534697">
            <w:pPr>
              <w:cnfStyle w:val="000000000000" w:firstRow="0" w:lastRow="0" w:firstColumn="0" w:lastColumn="0" w:oddVBand="0" w:evenVBand="0" w:oddHBand="0" w:evenHBand="0" w:firstRowFirstColumn="0" w:firstRowLastColumn="0" w:lastRowFirstColumn="0" w:lastRowLastColumn="0"/>
            </w:pPr>
            <w:r w:rsidRPr="00534697">
              <w:t>41,2</w:t>
            </w:r>
          </w:p>
        </w:tc>
        <w:tc>
          <w:tcPr>
            <w:tcW w:w="779" w:type="dxa"/>
            <w:tcBorders>
              <w:top w:val="single" w:sz="12" w:space="0" w:color="auto"/>
            </w:tcBorders>
          </w:tcPr>
          <w:p w:rsidR="000529A4" w:rsidRPr="00534697" w:rsidRDefault="000529A4" w:rsidP="00534697">
            <w:pPr>
              <w:cnfStyle w:val="000000000000" w:firstRow="0" w:lastRow="0" w:firstColumn="0" w:lastColumn="0" w:oddVBand="0" w:evenVBand="0" w:oddHBand="0" w:evenHBand="0" w:firstRowFirstColumn="0" w:firstRowLastColumn="0" w:lastRowFirstColumn="0" w:lastRowLastColumn="0"/>
            </w:pPr>
            <w:r w:rsidRPr="00534697">
              <w:t>52,0</w:t>
            </w:r>
          </w:p>
        </w:tc>
        <w:tc>
          <w:tcPr>
            <w:tcW w:w="779" w:type="dxa"/>
            <w:tcBorders>
              <w:top w:val="single" w:sz="12" w:space="0" w:color="auto"/>
            </w:tcBorders>
          </w:tcPr>
          <w:p w:rsidR="000529A4" w:rsidRPr="00534697" w:rsidRDefault="000529A4" w:rsidP="00534697">
            <w:pPr>
              <w:cnfStyle w:val="000000000000" w:firstRow="0" w:lastRow="0" w:firstColumn="0" w:lastColumn="0" w:oddVBand="0" w:evenVBand="0" w:oddHBand="0" w:evenHBand="0" w:firstRowFirstColumn="0" w:firstRowLastColumn="0" w:lastRowFirstColumn="0" w:lastRowLastColumn="0"/>
            </w:pPr>
            <w:r w:rsidRPr="00534697">
              <w:t>48,2</w:t>
            </w:r>
          </w:p>
        </w:tc>
        <w:tc>
          <w:tcPr>
            <w:tcW w:w="779" w:type="dxa"/>
            <w:tcBorders>
              <w:top w:val="single" w:sz="12" w:space="0" w:color="auto"/>
            </w:tcBorders>
          </w:tcPr>
          <w:p w:rsidR="000529A4" w:rsidRPr="00534697" w:rsidRDefault="000529A4" w:rsidP="00534697">
            <w:pPr>
              <w:cnfStyle w:val="000000000000" w:firstRow="0" w:lastRow="0" w:firstColumn="0" w:lastColumn="0" w:oddVBand="0" w:evenVBand="0" w:oddHBand="0" w:evenHBand="0" w:firstRowFirstColumn="0" w:firstRowLastColumn="0" w:lastRowFirstColumn="0" w:lastRowLastColumn="0"/>
            </w:pPr>
            <w:r w:rsidRPr="00534697">
              <w:t>35,9</w:t>
            </w:r>
          </w:p>
        </w:tc>
        <w:tc>
          <w:tcPr>
            <w:tcW w:w="779" w:type="dxa"/>
            <w:tcBorders>
              <w:top w:val="single" w:sz="12" w:space="0" w:color="auto"/>
            </w:tcBorders>
          </w:tcPr>
          <w:p w:rsidR="000529A4" w:rsidRPr="00534697" w:rsidRDefault="000529A4" w:rsidP="00534697">
            <w:pPr>
              <w:cnfStyle w:val="000000000000" w:firstRow="0" w:lastRow="0" w:firstColumn="0" w:lastColumn="0" w:oddVBand="0" w:evenVBand="0" w:oddHBand="0" w:evenHBand="0" w:firstRowFirstColumn="0" w:firstRowLastColumn="0" w:lastRowFirstColumn="0" w:lastRowLastColumn="0"/>
            </w:pPr>
            <w:r w:rsidRPr="00534697">
              <w:t>16,4</w:t>
            </w:r>
          </w:p>
        </w:tc>
        <w:tc>
          <w:tcPr>
            <w:tcW w:w="779" w:type="dxa"/>
            <w:tcBorders>
              <w:top w:val="single" w:sz="12" w:space="0" w:color="auto"/>
            </w:tcBorders>
          </w:tcPr>
          <w:p w:rsidR="000529A4" w:rsidRPr="00534697" w:rsidRDefault="000529A4" w:rsidP="00534697">
            <w:pPr>
              <w:cnfStyle w:val="000000000000" w:firstRow="0" w:lastRow="0" w:firstColumn="0" w:lastColumn="0" w:oddVBand="0" w:evenVBand="0" w:oddHBand="0" w:evenHBand="0" w:firstRowFirstColumn="0" w:firstRowLastColumn="0" w:lastRowFirstColumn="0" w:lastRowLastColumn="0"/>
            </w:pPr>
            <w:r w:rsidRPr="00534697">
              <w:t>16,8</w:t>
            </w:r>
          </w:p>
        </w:tc>
        <w:tc>
          <w:tcPr>
            <w:tcW w:w="779" w:type="dxa"/>
            <w:tcBorders>
              <w:top w:val="single" w:sz="12" w:space="0" w:color="auto"/>
            </w:tcBorders>
          </w:tcPr>
          <w:p w:rsidR="000529A4" w:rsidRPr="00534697" w:rsidRDefault="000529A4" w:rsidP="00534697">
            <w:pPr>
              <w:cnfStyle w:val="000000000000" w:firstRow="0" w:lastRow="0" w:firstColumn="0" w:lastColumn="0" w:oddVBand="0" w:evenVBand="0" w:oddHBand="0" w:evenHBand="0" w:firstRowFirstColumn="0" w:firstRowLastColumn="0" w:lastRowFirstColumn="0" w:lastRowLastColumn="0"/>
            </w:pPr>
            <w:r w:rsidRPr="00534697">
              <w:t>15,5</w:t>
            </w:r>
          </w:p>
        </w:tc>
        <w:tc>
          <w:tcPr>
            <w:tcW w:w="779" w:type="dxa"/>
            <w:tcBorders>
              <w:top w:val="single" w:sz="12" w:space="0" w:color="auto"/>
            </w:tcBorders>
          </w:tcPr>
          <w:p w:rsidR="000529A4" w:rsidRPr="00534697" w:rsidRDefault="000529A4" w:rsidP="00534697">
            <w:pPr>
              <w:cnfStyle w:val="000000000000" w:firstRow="0" w:lastRow="0" w:firstColumn="0" w:lastColumn="0" w:oddVBand="0" w:evenVBand="0" w:oddHBand="0" w:evenHBand="0" w:firstRowFirstColumn="0" w:firstRowLastColumn="0" w:lastRowFirstColumn="0" w:lastRowLastColumn="0"/>
            </w:pPr>
            <w:r w:rsidRPr="00534697">
              <w:t>15,6</w:t>
            </w:r>
          </w:p>
        </w:tc>
      </w:tr>
    </w:tbl>
    <w:p w:rsidR="000529A4" w:rsidRDefault="000529A4" w:rsidP="000C38EF">
      <w:pPr>
        <w:pStyle w:val="SingleTxtGR"/>
        <w:spacing w:before="120"/>
      </w:pPr>
      <w:r>
        <w:t>2</w:t>
      </w:r>
      <w:r w:rsidR="000C38EF">
        <w:t>51.</w:t>
      </w:r>
      <w:r w:rsidR="000C38EF">
        <w:tab/>
      </w:r>
      <w:r>
        <w:t>Коэффициент младенческой смертности по Туркменистану</w:t>
      </w:r>
    </w:p>
    <w:p w:rsidR="000529A4" w:rsidRPr="000C38EF" w:rsidRDefault="000C38EF" w:rsidP="000C38EF">
      <w:pPr>
        <w:pStyle w:val="SingleTxtGR"/>
        <w:rPr>
          <w:b/>
        </w:rPr>
      </w:pPr>
      <w:r>
        <w:tab/>
      </w:r>
      <w:r w:rsidR="000529A4" w:rsidRPr="000C38EF">
        <w:rPr>
          <w:b/>
        </w:rPr>
        <w:t>(на 1 000 живорожденных)</w:t>
      </w:r>
    </w:p>
    <w:tbl>
      <w:tblPr>
        <w:tblStyle w:val="TabNum"/>
        <w:tblW w:w="8504" w:type="dxa"/>
        <w:tblInd w:w="1134" w:type="dxa"/>
        <w:tblLook w:val="01E0" w:firstRow="1" w:lastRow="1" w:firstColumn="1" w:lastColumn="1" w:noHBand="0" w:noVBand="0"/>
      </w:tblPr>
      <w:tblGrid>
        <w:gridCol w:w="710"/>
        <w:gridCol w:w="710"/>
        <w:gridCol w:w="709"/>
        <w:gridCol w:w="709"/>
        <w:gridCol w:w="708"/>
        <w:gridCol w:w="708"/>
        <w:gridCol w:w="708"/>
        <w:gridCol w:w="708"/>
        <w:gridCol w:w="708"/>
        <w:gridCol w:w="708"/>
        <w:gridCol w:w="709"/>
        <w:gridCol w:w="709"/>
      </w:tblGrid>
      <w:tr w:rsidR="000529A4" w:rsidRPr="00E31174" w:rsidTr="00E31174">
        <w:trPr>
          <w:trHeight w:val="605"/>
          <w:tblHeader/>
        </w:trPr>
        <w:tc>
          <w:tcPr>
            <w:cnfStyle w:val="001000000000" w:firstRow="0" w:lastRow="0" w:firstColumn="1" w:lastColumn="0" w:oddVBand="0" w:evenVBand="0" w:oddHBand="0" w:evenHBand="0" w:firstRowFirstColumn="0" w:firstRowLastColumn="0" w:lastRowFirstColumn="0" w:lastRowLastColumn="0"/>
            <w:tcW w:w="798" w:type="dxa"/>
            <w:tcBorders>
              <w:bottom w:val="single" w:sz="12" w:space="0" w:color="auto"/>
            </w:tcBorders>
            <w:shd w:val="clear" w:color="auto" w:fill="auto"/>
          </w:tcPr>
          <w:p w:rsidR="000529A4" w:rsidRPr="00E31174" w:rsidRDefault="000529A4" w:rsidP="00E31174">
            <w:pPr>
              <w:spacing w:before="80" w:after="80" w:line="200" w:lineRule="exact"/>
              <w:rPr>
                <w:i/>
                <w:sz w:val="16"/>
              </w:rPr>
            </w:pPr>
            <w:r w:rsidRPr="00E31174">
              <w:rPr>
                <w:i/>
                <w:sz w:val="16"/>
              </w:rPr>
              <w:t>1995</w:t>
            </w:r>
          </w:p>
        </w:tc>
        <w:tc>
          <w:tcPr>
            <w:tcW w:w="798"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1996</w:t>
            </w:r>
          </w:p>
        </w:tc>
        <w:tc>
          <w:tcPr>
            <w:tcW w:w="798"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1997</w:t>
            </w:r>
          </w:p>
        </w:tc>
        <w:tc>
          <w:tcPr>
            <w:tcW w:w="798"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1998</w:t>
            </w:r>
          </w:p>
        </w:tc>
        <w:tc>
          <w:tcPr>
            <w:tcW w:w="797"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1999</w:t>
            </w:r>
          </w:p>
        </w:tc>
        <w:tc>
          <w:tcPr>
            <w:tcW w:w="797"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2000</w:t>
            </w:r>
          </w:p>
        </w:tc>
        <w:tc>
          <w:tcPr>
            <w:tcW w:w="797"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2001</w:t>
            </w:r>
          </w:p>
        </w:tc>
        <w:tc>
          <w:tcPr>
            <w:tcW w:w="797"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2002</w:t>
            </w:r>
          </w:p>
        </w:tc>
        <w:tc>
          <w:tcPr>
            <w:tcW w:w="797"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2003</w:t>
            </w:r>
          </w:p>
        </w:tc>
        <w:tc>
          <w:tcPr>
            <w:tcW w:w="797"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2004</w:t>
            </w:r>
          </w:p>
        </w:tc>
        <w:tc>
          <w:tcPr>
            <w:tcW w:w="798"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2005</w:t>
            </w:r>
          </w:p>
        </w:tc>
        <w:tc>
          <w:tcPr>
            <w:tcW w:w="798"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2006</w:t>
            </w:r>
          </w:p>
        </w:tc>
      </w:tr>
      <w:tr w:rsidR="000529A4" w:rsidRPr="00E31174" w:rsidTr="00E31174">
        <w:trPr>
          <w:trHeight w:val="529"/>
        </w:trPr>
        <w:tc>
          <w:tcPr>
            <w:cnfStyle w:val="001000000000" w:firstRow="0" w:lastRow="0" w:firstColumn="1" w:lastColumn="0" w:oddVBand="0" w:evenVBand="0" w:oddHBand="0" w:evenHBand="0" w:firstRowFirstColumn="0" w:firstRowLastColumn="0" w:lastRowFirstColumn="0" w:lastRowLastColumn="0"/>
            <w:tcW w:w="798" w:type="dxa"/>
            <w:tcBorders>
              <w:top w:val="single" w:sz="12" w:space="0" w:color="auto"/>
            </w:tcBorders>
          </w:tcPr>
          <w:p w:rsidR="000529A4" w:rsidRPr="00E31174" w:rsidRDefault="000529A4" w:rsidP="00E31174">
            <w:r w:rsidRPr="00E31174">
              <w:t>42,2</w:t>
            </w:r>
          </w:p>
        </w:tc>
        <w:tc>
          <w:tcPr>
            <w:tcW w:w="798"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39,6</w:t>
            </w:r>
          </w:p>
        </w:tc>
        <w:tc>
          <w:tcPr>
            <w:tcW w:w="798"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37,5</w:t>
            </w:r>
          </w:p>
        </w:tc>
        <w:tc>
          <w:tcPr>
            <w:tcW w:w="798"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32,9</w:t>
            </w:r>
          </w:p>
        </w:tc>
        <w:tc>
          <w:tcPr>
            <w:tcW w:w="797"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26,4</w:t>
            </w:r>
          </w:p>
        </w:tc>
        <w:tc>
          <w:tcPr>
            <w:tcW w:w="797"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21,3</w:t>
            </w:r>
          </w:p>
        </w:tc>
        <w:tc>
          <w:tcPr>
            <w:tcW w:w="797"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20,1</w:t>
            </w:r>
          </w:p>
        </w:tc>
        <w:tc>
          <w:tcPr>
            <w:tcW w:w="797"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17,7</w:t>
            </w:r>
          </w:p>
        </w:tc>
        <w:tc>
          <w:tcPr>
            <w:tcW w:w="797"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16,4</w:t>
            </w:r>
          </w:p>
        </w:tc>
        <w:tc>
          <w:tcPr>
            <w:tcW w:w="797"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14,0</w:t>
            </w:r>
          </w:p>
        </w:tc>
        <w:tc>
          <w:tcPr>
            <w:tcW w:w="798"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12,1</w:t>
            </w:r>
          </w:p>
        </w:tc>
        <w:tc>
          <w:tcPr>
            <w:tcW w:w="798"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12,1</w:t>
            </w:r>
          </w:p>
        </w:tc>
      </w:tr>
    </w:tbl>
    <w:p w:rsidR="000529A4" w:rsidRPr="00267D30" w:rsidRDefault="000529A4" w:rsidP="009246D5">
      <w:pPr>
        <w:pStyle w:val="SingleTxtG"/>
        <w:spacing w:before="120"/>
        <w:rPr>
          <w:lang w:val="ru-RU"/>
        </w:rPr>
      </w:pPr>
      <w:r w:rsidRPr="00267D30">
        <w:rPr>
          <w:lang w:val="ru-RU"/>
        </w:rPr>
        <w:t>25</w:t>
      </w:r>
      <w:r w:rsidRPr="009246D5">
        <w:rPr>
          <w:lang w:val="ru-RU"/>
        </w:rPr>
        <w:t>2</w:t>
      </w:r>
      <w:r w:rsidR="009246D5">
        <w:rPr>
          <w:lang w:val="ru-RU"/>
        </w:rPr>
        <w:t>.</w:t>
      </w:r>
      <w:r w:rsidR="009246D5">
        <w:rPr>
          <w:lang w:val="ru-RU"/>
        </w:rPr>
        <w:tab/>
      </w:r>
      <w:r w:rsidRPr="00267D30">
        <w:rPr>
          <w:lang w:val="ru-RU"/>
        </w:rPr>
        <w:t>Заболеваемость населения на 100 тыс. человек</w:t>
      </w:r>
    </w:p>
    <w:tbl>
      <w:tblPr>
        <w:tblStyle w:val="TabNum"/>
        <w:tblW w:w="9637" w:type="dxa"/>
        <w:tblLayout w:type="fixed"/>
        <w:tblLook w:val="01E0" w:firstRow="1" w:lastRow="1" w:firstColumn="1" w:lastColumn="1" w:noHBand="0" w:noVBand="0"/>
      </w:tblPr>
      <w:tblGrid>
        <w:gridCol w:w="1744"/>
        <w:gridCol w:w="1001"/>
        <w:gridCol w:w="877"/>
        <w:gridCol w:w="815"/>
        <w:gridCol w:w="815"/>
        <w:gridCol w:w="877"/>
        <w:gridCol w:w="846"/>
        <w:gridCol w:w="846"/>
        <w:gridCol w:w="939"/>
        <w:gridCol w:w="877"/>
      </w:tblGrid>
      <w:tr w:rsidR="000529A4" w:rsidRPr="00E31174" w:rsidTr="009246D5">
        <w:trPr>
          <w:tblHeader/>
        </w:trPr>
        <w:tc>
          <w:tcPr>
            <w:cnfStyle w:val="001000000000" w:firstRow="0" w:lastRow="0" w:firstColumn="1" w:lastColumn="0" w:oddVBand="0" w:evenVBand="0" w:oddHBand="0" w:evenHBand="0" w:firstRowFirstColumn="0" w:firstRowLastColumn="0" w:lastRowFirstColumn="0" w:lastRowLastColumn="0"/>
            <w:tcW w:w="1744" w:type="dxa"/>
            <w:tcBorders>
              <w:bottom w:val="single" w:sz="12" w:space="0" w:color="auto"/>
            </w:tcBorders>
            <w:shd w:val="clear" w:color="auto" w:fill="auto"/>
          </w:tcPr>
          <w:p w:rsidR="000529A4" w:rsidRPr="00E31174" w:rsidRDefault="000529A4" w:rsidP="00E31174">
            <w:pPr>
              <w:spacing w:before="80" w:after="80" w:line="200" w:lineRule="exact"/>
              <w:rPr>
                <w:i/>
                <w:sz w:val="16"/>
              </w:rPr>
            </w:pPr>
            <w:r w:rsidRPr="00E31174">
              <w:rPr>
                <w:i/>
                <w:sz w:val="16"/>
              </w:rPr>
              <w:t>Наименование</w:t>
            </w:r>
          </w:p>
        </w:tc>
        <w:tc>
          <w:tcPr>
            <w:tcW w:w="1001"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Код по МКБ-Х</w:t>
            </w:r>
          </w:p>
        </w:tc>
        <w:tc>
          <w:tcPr>
            <w:tcW w:w="877"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2000</w:t>
            </w:r>
          </w:p>
        </w:tc>
        <w:tc>
          <w:tcPr>
            <w:tcW w:w="815"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2001</w:t>
            </w:r>
          </w:p>
        </w:tc>
        <w:tc>
          <w:tcPr>
            <w:tcW w:w="815"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2002</w:t>
            </w:r>
          </w:p>
        </w:tc>
        <w:tc>
          <w:tcPr>
            <w:tcW w:w="877"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2003</w:t>
            </w:r>
          </w:p>
        </w:tc>
        <w:tc>
          <w:tcPr>
            <w:tcW w:w="846"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2004</w:t>
            </w:r>
          </w:p>
        </w:tc>
        <w:tc>
          <w:tcPr>
            <w:tcW w:w="846"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2005</w:t>
            </w:r>
          </w:p>
        </w:tc>
        <w:tc>
          <w:tcPr>
            <w:tcW w:w="939"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2006</w:t>
            </w:r>
          </w:p>
        </w:tc>
        <w:tc>
          <w:tcPr>
            <w:tcW w:w="877"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2007</w:t>
            </w:r>
          </w:p>
        </w:tc>
      </w:tr>
      <w:tr w:rsidR="000529A4" w:rsidRPr="00E31174" w:rsidTr="009246D5">
        <w:tc>
          <w:tcPr>
            <w:cnfStyle w:val="001000000000" w:firstRow="0" w:lastRow="0" w:firstColumn="1" w:lastColumn="0" w:oddVBand="0" w:evenVBand="0" w:oddHBand="0" w:evenHBand="0" w:firstRowFirstColumn="0" w:firstRowLastColumn="0" w:lastRowFirstColumn="0" w:lastRowLastColumn="0"/>
            <w:tcW w:w="1744" w:type="dxa"/>
            <w:tcBorders>
              <w:top w:val="single" w:sz="12" w:space="0" w:color="auto"/>
            </w:tcBorders>
          </w:tcPr>
          <w:p w:rsidR="000529A4" w:rsidRPr="00E31174" w:rsidRDefault="000529A4" w:rsidP="00E31174">
            <w:r w:rsidRPr="00E31174">
              <w:t>Некоторые инфе</w:t>
            </w:r>
            <w:r w:rsidRPr="00E31174">
              <w:t>к</w:t>
            </w:r>
            <w:r w:rsidRPr="00E31174">
              <w:t>ционные и параз</w:t>
            </w:r>
            <w:r w:rsidRPr="00E31174">
              <w:t>и</w:t>
            </w:r>
            <w:r w:rsidRPr="00E31174">
              <w:t>тарные болезни</w:t>
            </w:r>
          </w:p>
        </w:tc>
        <w:tc>
          <w:tcPr>
            <w:tcW w:w="1001"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А00-В99</w:t>
            </w:r>
          </w:p>
        </w:tc>
        <w:tc>
          <w:tcPr>
            <w:tcW w:w="877"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1 693,4</w:t>
            </w:r>
          </w:p>
        </w:tc>
        <w:tc>
          <w:tcPr>
            <w:tcW w:w="815"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1 349,9</w:t>
            </w:r>
          </w:p>
        </w:tc>
        <w:tc>
          <w:tcPr>
            <w:tcW w:w="815"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1 208,1</w:t>
            </w:r>
          </w:p>
        </w:tc>
        <w:tc>
          <w:tcPr>
            <w:tcW w:w="877" w:type="dxa"/>
            <w:tcBorders>
              <w:top w:val="single" w:sz="12" w:space="0" w:color="auto"/>
            </w:tcBorders>
          </w:tcPr>
          <w:p w:rsidR="000529A4" w:rsidRPr="00E31174" w:rsidRDefault="009246D5" w:rsidP="00E31174">
            <w:pPr>
              <w:cnfStyle w:val="000000000000" w:firstRow="0" w:lastRow="0" w:firstColumn="0" w:lastColumn="0" w:oddVBand="0" w:evenVBand="0" w:oddHBand="0" w:evenHBand="0" w:firstRowFirstColumn="0" w:firstRowLastColumn="0" w:lastRowFirstColumn="0" w:lastRowLastColumn="0"/>
            </w:pPr>
            <w:r>
              <w:t>1 173,</w:t>
            </w:r>
            <w:r w:rsidR="000529A4" w:rsidRPr="00E31174">
              <w:t>8</w:t>
            </w:r>
          </w:p>
        </w:tc>
        <w:tc>
          <w:tcPr>
            <w:tcW w:w="846"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1 069,4</w:t>
            </w:r>
          </w:p>
        </w:tc>
        <w:tc>
          <w:tcPr>
            <w:tcW w:w="846"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963,4</w:t>
            </w:r>
          </w:p>
        </w:tc>
        <w:tc>
          <w:tcPr>
            <w:tcW w:w="939"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806,8</w:t>
            </w:r>
          </w:p>
        </w:tc>
        <w:tc>
          <w:tcPr>
            <w:tcW w:w="877"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702,8</w:t>
            </w:r>
          </w:p>
        </w:tc>
      </w:tr>
      <w:tr w:rsidR="000529A4" w:rsidRPr="00E31174" w:rsidTr="009246D5">
        <w:trPr>
          <w:trHeight w:val="547"/>
        </w:trPr>
        <w:tc>
          <w:tcPr>
            <w:cnfStyle w:val="001000000000" w:firstRow="0" w:lastRow="0" w:firstColumn="1" w:lastColumn="0" w:oddVBand="0" w:evenVBand="0" w:oddHBand="0" w:evenHBand="0" w:firstRowFirstColumn="0" w:firstRowLastColumn="0" w:lastRowFirstColumn="0" w:lastRowLastColumn="0"/>
            <w:tcW w:w="1744" w:type="dxa"/>
          </w:tcPr>
          <w:p w:rsidR="000529A4" w:rsidRPr="00E31174" w:rsidRDefault="000529A4" w:rsidP="00E31174">
            <w:r w:rsidRPr="00E31174">
              <w:t>Неинфекционные заболевания</w:t>
            </w:r>
          </w:p>
        </w:tc>
        <w:tc>
          <w:tcPr>
            <w:tcW w:w="1001" w:type="dxa"/>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С00-R99</w:t>
            </w:r>
          </w:p>
        </w:tc>
        <w:tc>
          <w:tcPr>
            <w:tcW w:w="877" w:type="dxa"/>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30 605,1</w:t>
            </w:r>
          </w:p>
        </w:tc>
        <w:tc>
          <w:tcPr>
            <w:tcW w:w="815" w:type="dxa"/>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27 403,7</w:t>
            </w:r>
          </w:p>
        </w:tc>
        <w:tc>
          <w:tcPr>
            <w:tcW w:w="815" w:type="dxa"/>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26 001,7</w:t>
            </w:r>
          </w:p>
        </w:tc>
        <w:tc>
          <w:tcPr>
            <w:tcW w:w="877" w:type="dxa"/>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23 173,7</w:t>
            </w:r>
          </w:p>
        </w:tc>
        <w:tc>
          <w:tcPr>
            <w:tcW w:w="846" w:type="dxa"/>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22 304,6</w:t>
            </w:r>
          </w:p>
        </w:tc>
        <w:tc>
          <w:tcPr>
            <w:tcW w:w="846" w:type="dxa"/>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20</w:t>
            </w:r>
            <w:r w:rsidR="002918FD" w:rsidRPr="00E31174">
              <w:t xml:space="preserve"> </w:t>
            </w:r>
            <w:r w:rsidRPr="00E31174">
              <w:t>989,5</w:t>
            </w:r>
          </w:p>
        </w:tc>
        <w:tc>
          <w:tcPr>
            <w:tcW w:w="939" w:type="dxa"/>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20 060,9</w:t>
            </w:r>
          </w:p>
        </w:tc>
        <w:tc>
          <w:tcPr>
            <w:tcW w:w="877" w:type="dxa"/>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19 169,9</w:t>
            </w:r>
          </w:p>
        </w:tc>
      </w:tr>
    </w:tbl>
    <w:p w:rsidR="000529A4" w:rsidRPr="00267D30" w:rsidRDefault="000529A4" w:rsidP="009246D5">
      <w:pPr>
        <w:pStyle w:val="SingleTxtG"/>
        <w:spacing w:before="120"/>
        <w:rPr>
          <w:lang w:val="ru-RU"/>
        </w:rPr>
      </w:pPr>
      <w:r w:rsidRPr="00267D30">
        <w:rPr>
          <w:lang w:val="ru-RU"/>
        </w:rPr>
        <w:t>25</w:t>
      </w:r>
      <w:r w:rsidRPr="009246D5">
        <w:rPr>
          <w:lang w:val="ru-RU"/>
        </w:rPr>
        <w:t>3</w:t>
      </w:r>
      <w:r w:rsidR="009246D5">
        <w:rPr>
          <w:lang w:val="ru-RU"/>
        </w:rPr>
        <w:t>.</w:t>
      </w:r>
      <w:r w:rsidR="009246D5">
        <w:rPr>
          <w:lang w:val="ru-RU"/>
        </w:rPr>
        <w:tab/>
      </w:r>
      <w:r w:rsidRPr="00267D30">
        <w:rPr>
          <w:lang w:val="ru-RU"/>
        </w:rPr>
        <w:t>Болезненность населения на 100 тыс. человек</w:t>
      </w:r>
    </w:p>
    <w:tbl>
      <w:tblPr>
        <w:tblStyle w:val="TabNum"/>
        <w:tblW w:w="9637" w:type="dxa"/>
        <w:tblLayout w:type="fixed"/>
        <w:tblLook w:val="01E0" w:firstRow="1" w:lastRow="1" w:firstColumn="1" w:lastColumn="1" w:noHBand="0" w:noVBand="0"/>
      </w:tblPr>
      <w:tblGrid>
        <w:gridCol w:w="1721"/>
        <w:gridCol w:w="988"/>
        <w:gridCol w:w="866"/>
        <w:gridCol w:w="866"/>
        <w:gridCol w:w="866"/>
        <w:gridCol w:w="866"/>
        <w:gridCol w:w="866"/>
        <w:gridCol w:w="866"/>
        <w:gridCol w:w="866"/>
        <w:gridCol w:w="866"/>
      </w:tblGrid>
      <w:tr w:rsidR="000529A4" w:rsidRPr="00E31174" w:rsidTr="009246D5">
        <w:trPr>
          <w:tblHeader/>
        </w:trPr>
        <w:tc>
          <w:tcPr>
            <w:cnfStyle w:val="001000000000" w:firstRow="0" w:lastRow="0" w:firstColumn="1" w:lastColumn="0" w:oddVBand="0" w:evenVBand="0" w:oddHBand="0" w:evenHBand="0" w:firstRowFirstColumn="0" w:firstRowLastColumn="0" w:lastRowFirstColumn="0" w:lastRowLastColumn="0"/>
            <w:tcW w:w="1721" w:type="dxa"/>
            <w:tcBorders>
              <w:bottom w:val="single" w:sz="12" w:space="0" w:color="auto"/>
            </w:tcBorders>
            <w:shd w:val="clear" w:color="auto" w:fill="auto"/>
          </w:tcPr>
          <w:p w:rsidR="000529A4" w:rsidRPr="00E31174" w:rsidRDefault="000529A4" w:rsidP="00E31174">
            <w:pPr>
              <w:spacing w:before="80" w:after="80" w:line="200" w:lineRule="exact"/>
              <w:rPr>
                <w:i/>
                <w:sz w:val="16"/>
              </w:rPr>
            </w:pPr>
            <w:r w:rsidRPr="00E31174">
              <w:rPr>
                <w:i/>
                <w:sz w:val="16"/>
              </w:rPr>
              <w:t>Наименование</w:t>
            </w:r>
          </w:p>
        </w:tc>
        <w:tc>
          <w:tcPr>
            <w:tcW w:w="988"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Код по МКБ-Х</w:t>
            </w:r>
          </w:p>
        </w:tc>
        <w:tc>
          <w:tcPr>
            <w:tcW w:w="866"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2000</w:t>
            </w:r>
          </w:p>
        </w:tc>
        <w:tc>
          <w:tcPr>
            <w:tcW w:w="866"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2001</w:t>
            </w:r>
          </w:p>
        </w:tc>
        <w:tc>
          <w:tcPr>
            <w:tcW w:w="866"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2002</w:t>
            </w:r>
          </w:p>
        </w:tc>
        <w:tc>
          <w:tcPr>
            <w:tcW w:w="866"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2003</w:t>
            </w:r>
          </w:p>
        </w:tc>
        <w:tc>
          <w:tcPr>
            <w:tcW w:w="866"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2004</w:t>
            </w:r>
          </w:p>
        </w:tc>
        <w:tc>
          <w:tcPr>
            <w:tcW w:w="866"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2005</w:t>
            </w:r>
          </w:p>
        </w:tc>
        <w:tc>
          <w:tcPr>
            <w:tcW w:w="866"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2006</w:t>
            </w:r>
          </w:p>
        </w:tc>
        <w:tc>
          <w:tcPr>
            <w:tcW w:w="866" w:type="dxa"/>
            <w:tcBorders>
              <w:top w:val="single" w:sz="4" w:space="0" w:color="auto"/>
              <w:bottom w:val="single" w:sz="12" w:space="0" w:color="auto"/>
            </w:tcBorders>
            <w:shd w:val="clear" w:color="auto" w:fill="auto"/>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2007</w:t>
            </w:r>
          </w:p>
        </w:tc>
      </w:tr>
      <w:tr w:rsidR="000529A4" w:rsidRPr="00E31174" w:rsidTr="009246D5">
        <w:tc>
          <w:tcPr>
            <w:cnfStyle w:val="001000000000" w:firstRow="0" w:lastRow="0" w:firstColumn="1" w:lastColumn="0" w:oddVBand="0" w:evenVBand="0" w:oddHBand="0" w:evenHBand="0" w:firstRowFirstColumn="0" w:firstRowLastColumn="0" w:lastRowFirstColumn="0" w:lastRowLastColumn="0"/>
            <w:tcW w:w="1721" w:type="dxa"/>
            <w:tcBorders>
              <w:top w:val="single" w:sz="12" w:space="0" w:color="auto"/>
            </w:tcBorders>
          </w:tcPr>
          <w:p w:rsidR="000529A4" w:rsidRPr="00E31174" w:rsidRDefault="000529A4" w:rsidP="00E31174">
            <w:r w:rsidRPr="00E31174">
              <w:t>Некоторые инфе</w:t>
            </w:r>
            <w:r w:rsidRPr="00E31174">
              <w:t>к</w:t>
            </w:r>
            <w:r w:rsidRPr="00E31174">
              <w:t>ционные и параз</w:t>
            </w:r>
            <w:r w:rsidRPr="00E31174">
              <w:t>и</w:t>
            </w:r>
            <w:r w:rsidRPr="00E31174">
              <w:t>тарные болезни</w:t>
            </w:r>
          </w:p>
        </w:tc>
        <w:tc>
          <w:tcPr>
            <w:tcW w:w="988"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А00-В99</w:t>
            </w:r>
          </w:p>
        </w:tc>
        <w:tc>
          <w:tcPr>
            <w:tcW w:w="866"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2 620,4</w:t>
            </w:r>
          </w:p>
        </w:tc>
        <w:tc>
          <w:tcPr>
            <w:tcW w:w="866"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2 202,1</w:t>
            </w:r>
          </w:p>
        </w:tc>
        <w:tc>
          <w:tcPr>
            <w:tcW w:w="866"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1 995,7</w:t>
            </w:r>
          </w:p>
        </w:tc>
        <w:tc>
          <w:tcPr>
            <w:tcW w:w="866"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1 880,3</w:t>
            </w:r>
          </w:p>
        </w:tc>
        <w:tc>
          <w:tcPr>
            <w:tcW w:w="866"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1 786,9</w:t>
            </w:r>
          </w:p>
        </w:tc>
        <w:tc>
          <w:tcPr>
            <w:tcW w:w="866"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1 823,2</w:t>
            </w:r>
          </w:p>
        </w:tc>
        <w:tc>
          <w:tcPr>
            <w:tcW w:w="866"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1 419,7</w:t>
            </w:r>
          </w:p>
        </w:tc>
        <w:tc>
          <w:tcPr>
            <w:tcW w:w="866" w:type="dxa"/>
            <w:tcBorders>
              <w:top w:val="single" w:sz="12" w:space="0" w:color="auto"/>
            </w:tcBorders>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1 261,7</w:t>
            </w:r>
          </w:p>
        </w:tc>
      </w:tr>
      <w:tr w:rsidR="000529A4" w:rsidRPr="00E31174" w:rsidTr="009246D5">
        <w:trPr>
          <w:trHeight w:val="547"/>
        </w:trPr>
        <w:tc>
          <w:tcPr>
            <w:cnfStyle w:val="001000000000" w:firstRow="0" w:lastRow="0" w:firstColumn="1" w:lastColumn="0" w:oddVBand="0" w:evenVBand="0" w:oddHBand="0" w:evenHBand="0" w:firstRowFirstColumn="0" w:firstRowLastColumn="0" w:lastRowFirstColumn="0" w:lastRowLastColumn="0"/>
            <w:tcW w:w="1721" w:type="dxa"/>
          </w:tcPr>
          <w:p w:rsidR="000529A4" w:rsidRPr="00E31174" w:rsidRDefault="000529A4" w:rsidP="00E31174">
            <w:r w:rsidRPr="00E31174">
              <w:t>Неинфекционные з</w:t>
            </w:r>
            <w:r w:rsidRPr="00E31174">
              <w:t>а</w:t>
            </w:r>
            <w:r w:rsidRPr="00E31174">
              <w:t>болевания</w:t>
            </w:r>
          </w:p>
        </w:tc>
        <w:tc>
          <w:tcPr>
            <w:tcW w:w="988" w:type="dxa"/>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С00-R99</w:t>
            </w:r>
          </w:p>
        </w:tc>
        <w:tc>
          <w:tcPr>
            <w:tcW w:w="866" w:type="dxa"/>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48 193,8</w:t>
            </w:r>
          </w:p>
        </w:tc>
        <w:tc>
          <w:tcPr>
            <w:tcW w:w="866" w:type="dxa"/>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44 299,9</w:t>
            </w:r>
          </w:p>
        </w:tc>
        <w:tc>
          <w:tcPr>
            <w:tcW w:w="866" w:type="dxa"/>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43 591,6</w:t>
            </w:r>
          </w:p>
        </w:tc>
        <w:tc>
          <w:tcPr>
            <w:tcW w:w="866" w:type="dxa"/>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40299,7</w:t>
            </w:r>
          </w:p>
        </w:tc>
        <w:tc>
          <w:tcPr>
            <w:tcW w:w="866" w:type="dxa"/>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39 203,1</w:t>
            </w:r>
          </w:p>
        </w:tc>
        <w:tc>
          <w:tcPr>
            <w:tcW w:w="866" w:type="dxa"/>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37 254,5</w:t>
            </w:r>
          </w:p>
        </w:tc>
        <w:tc>
          <w:tcPr>
            <w:tcW w:w="866" w:type="dxa"/>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35 286,8</w:t>
            </w:r>
          </w:p>
        </w:tc>
        <w:tc>
          <w:tcPr>
            <w:tcW w:w="866" w:type="dxa"/>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33 192,8</w:t>
            </w:r>
          </w:p>
        </w:tc>
      </w:tr>
    </w:tbl>
    <w:p w:rsidR="000529A4" w:rsidRDefault="000529A4" w:rsidP="009246D5">
      <w:pPr>
        <w:pStyle w:val="SingleTxtG"/>
        <w:spacing w:before="120"/>
        <w:rPr>
          <w:lang w:val="ru-RU"/>
        </w:rPr>
      </w:pPr>
      <w:r w:rsidRPr="00267D30">
        <w:rPr>
          <w:lang w:val="ru-RU"/>
        </w:rPr>
        <w:t xml:space="preserve">254. Заболеваемость вакцино-управляемыми инфекциями по Туркменистану за период 2000-2007 </w:t>
      </w:r>
      <w:r>
        <w:rPr>
          <w:lang w:val="ru-RU"/>
        </w:rPr>
        <w:t>годов</w:t>
      </w:r>
    </w:p>
    <w:p w:rsidR="000529A4" w:rsidRPr="009246D5" w:rsidRDefault="000529A4" w:rsidP="009246D5">
      <w:pPr>
        <w:pStyle w:val="SingleTxtGR"/>
        <w:rPr>
          <w:b/>
        </w:rPr>
      </w:pPr>
      <w:r w:rsidRPr="009246D5">
        <w:rPr>
          <w:b/>
        </w:rPr>
        <w:t>(показатель на 100 тыс. населения)</w:t>
      </w:r>
    </w:p>
    <w:tbl>
      <w:tblPr>
        <w:tblStyle w:val="TabNum"/>
        <w:tblW w:w="9637" w:type="dxa"/>
        <w:tblLook w:val="01E0" w:firstRow="1" w:lastRow="1" w:firstColumn="1" w:lastColumn="1" w:noHBand="0" w:noVBand="0"/>
      </w:tblPr>
      <w:tblGrid>
        <w:gridCol w:w="2437"/>
        <w:gridCol w:w="1157"/>
        <w:gridCol w:w="1157"/>
        <w:gridCol w:w="832"/>
        <w:gridCol w:w="715"/>
        <w:gridCol w:w="832"/>
        <w:gridCol w:w="901"/>
        <w:gridCol w:w="832"/>
        <w:gridCol w:w="832"/>
      </w:tblGrid>
      <w:tr w:rsidR="009246D5" w:rsidRPr="009246D5" w:rsidTr="009246D5">
        <w:trPr>
          <w:trHeight w:val="444"/>
          <w:tblHeader/>
        </w:trPr>
        <w:tc>
          <w:tcPr>
            <w:cnfStyle w:val="001000000000" w:firstRow="0" w:lastRow="0" w:firstColumn="1" w:lastColumn="0" w:oddVBand="0" w:evenVBand="0" w:oddHBand="0" w:evenHBand="0" w:firstRowFirstColumn="0" w:firstRowLastColumn="0" w:lastRowFirstColumn="0" w:lastRowLastColumn="0"/>
            <w:tcW w:w="2437" w:type="dxa"/>
            <w:tcBorders>
              <w:bottom w:val="single" w:sz="12" w:space="0" w:color="auto"/>
            </w:tcBorders>
            <w:shd w:val="clear" w:color="auto" w:fill="auto"/>
            <w:noWrap/>
          </w:tcPr>
          <w:p w:rsidR="000529A4" w:rsidRPr="009246D5" w:rsidRDefault="002918FD" w:rsidP="009246D5">
            <w:pPr>
              <w:spacing w:before="80" w:after="80" w:line="200" w:lineRule="exact"/>
              <w:rPr>
                <w:i/>
                <w:sz w:val="16"/>
              </w:rPr>
            </w:pPr>
            <w:r w:rsidRPr="009246D5">
              <w:rPr>
                <w:i/>
                <w:sz w:val="16"/>
              </w:rPr>
              <w:t xml:space="preserve"> </w:t>
            </w:r>
          </w:p>
        </w:tc>
        <w:tc>
          <w:tcPr>
            <w:tcW w:w="1157" w:type="dxa"/>
            <w:tcBorders>
              <w:top w:val="single" w:sz="4" w:space="0" w:color="auto"/>
              <w:bottom w:val="single" w:sz="12" w:space="0" w:color="auto"/>
            </w:tcBorders>
            <w:shd w:val="clear" w:color="auto" w:fill="auto"/>
            <w:noWrap/>
          </w:tcPr>
          <w:p w:rsidR="000529A4" w:rsidRPr="009246D5" w:rsidRDefault="000529A4" w:rsidP="009246D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246D5">
              <w:rPr>
                <w:i/>
                <w:sz w:val="16"/>
              </w:rPr>
              <w:t>2000</w:t>
            </w:r>
            <w:r w:rsidR="00C17F77">
              <w:rPr>
                <w:i/>
                <w:sz w:val="16"/>
              </w:rPr>
              <w:t xml:space="preserve"> </w:t>
            </w:r>
            <w:r w:rsidRPr="009246D5">
              <w:rPr>
                <w:i/>
                <w:sz w:val="16"/>
              </w:rPr>
              <w:t>г.</w:t>
            </w:r>
          </w:p>
        </w:tc>
        <w:tc>
          <w:tcPr>
            <w:tcW w:w="1157" w:type="dxa"/>
            <w:tcBorders>
              <w:top w:val="single" w:sz="4" w:space="0" w:color="auto"/>
              <w:bottom w:val="single" w:sz="12" w:space="0" w:color="auto"/>
            </w:tcBorders>
            <w:shd w:val="clear" w:color="auto" w:fill="auto"/>
            <w:noWrap/>
          </w:tcPr>
          <w:p w:rsidR="000529A4" w:rsidRPr="009246D5" w:rsidRDefault="000529A4" w:rsidP="009246D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246D5">
              <w:rPr>
                <w:i/>
                <w:sz w:val="16"/>
              </w:rPr>
              <w:t>2001</w:t>
            </w:r>
            <w:r w:rsidR="00C17F77">
              <w:rPr>
                <w:i/>
                <w:sz w:val="16"/>
              </w:rPr>
              <w:t xml:space="preserve"> </w:t>
            </w:r>
            <w:r w:rsidRPr="009246D5">
              <w:rPr>
                <w:i/>
                <w:sz w:val="16"/>
              </w:rPr>
              <w:t>г.</w:t>
            </w:r>
          </w:p>
        </w:tc>
        <w:tc>
          <w:tcPr>
            <w:tcW w:w="832" w:type="dxa"/>
            <w:tcBorders>
              <w:top w:val="single" w:sz="4" w:space="0" w:color="auto"/>
              <w:bottom w:val="single" w:sz="12" w:space="0" w:color="auto"/>
            </w:tcBorders>
            <w:shd w:val="clear" w:color="auto" w:fill="auto"/>
            <w:noWrap/>
          </w:tcPr>
          <w:p w:rsidR="000529A4" w:rsidRPr="009246D5" w:rsidRDefault="000529A4" w:rsidP="009246D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246D5">
              <w:rPr>
                <w:i/>
                <w:sz w:val="16"/>
              </w:rPr>
              <w:t>2002</w:t>
            </w:r>
            <w:r w:rsidR="00C17F77">
              <w:rPr>
                <w:i/>
                <w:sz w:val="16"/>
              </w:rPr>
              <w:t xml:space="preserve"> </w:t>
            </w:r>
            <w:r w:rsidRPr="009246D5">
              <w:rPr>
                <w:i/>
                <w:sz w:val="16"/>
              </w:rPr>
              <w:t>г.</w:t>
            </w:r>
          </w:p>
        </w:tc>
        <w:tc>
          <w:tcPr>
            <w:tcW w:w="715" w:type="dxa"/>
            <w:tcBorders>
              <w:top w:val="single" w:sz="4" w:space="0" w:color="auto"/>
              <w:bottom w:val="single" w:sz="12" w:space="0" w:color="auto"/>
            </w:tcBorders>
            <w:shd w:val="clear" w:color="auto" w:fill="auto"/>
            <w:noWrap/>
          </w:tcPr>
          <w:p w:rsidR="000529A4" w:rsidRPr="009246D5" w:rsidRDefault="000529A4" w:rsidP="009246D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246D5">
              <w:rPr>
                <w:i/>
                <w:sz w:val="16"/>
              </w:rPr>
              <w:t>2003</w:t>
            </w:r>
            <w:r w:rsidR="00C17F77">
              <w:rPr>
                <w:i/>
                <w:sz w:val="16"/>
              </w:rPr>
              <w:t xml:space="preserve"> </w:t>
            </w:r>
            <w:r w:rsidRPr="009246D5">
              <w:rPr>
                <w:i/>
                <w:sz w:val="16"/>
              </w:rPr>
              <w:t>г.</w:t>
            </w:r>
          </w:p>
        </w:tc>
        <w:tc>
          <w:tcPr>
            <w:tcW w:w="832" w:type="dxa"/>
            <w:tcBorders>
              <w:top w:val="single" w:sz="4" w:space="0" w:color="auto"/>
              <w:bottom w:val="single" w:sz="12" w:space="0" w:color="auto"/>
            </w:tcBorders>
            <w:shd w:val="clear" w:color="auto" w:fill="auto"/>
            <w:noWrap/>
          </w:tcPr>
          <w:p w:rsidR="000529A4" w:rsidRPr="009246D5" w:rsidRDefault="000529A4" w:rsidP="009246D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246D5">
              <w:rPr>
                <w:i/>
                <w:sz w:val="16"/>
              </w:rPr>
              <w:t>2004</w:t>
            </w:r>
            <w:r w:rsidR="00C17F77">
              <w:rPr>
                <w:i/>
                <w:sz w:val="16"/>
              </w:rPr>
              <w:t xml:space="preserve"> </w:t>
            </w:r>
            <w:r w:rsidRPr="009246D5">
              <w:rPr>
                <w:i/>
                <w:sz w:val="16"/>
              </w:rPr>
              <w:t>г.</w:t>
            </w:r>
          </w:p>
        </w:tc>
        <w:tc>
          <w:tcPr>
            <w:tcW w:w="901" w:type="dxa"/>
            <w:tcBorders>
              <w:top w:val="single" w:sz="4" w:space="0" w:color="auto"/>
              <w:bottom w:val="single" w:sz="12" w:space="0" w:color="auto"/>
            </w:tcBorders>
            <w:shd w:val="clear" w:color="auto" w:fill="auto"/>
            <w:noWrap/>
          </w:tcPr>
          <w:p w:rsidR="000529A4" w:rsidRPr="009246D5" w:rsidRDefault="000529A4" w:rsidP="009246D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246D5">
              <w:rPr>
                <w:i/>
                <w:sz w:val="16"/>
              </w:rPr>
              <w:t>2005</w:t>
            </w:r>
            <w:r w:rsidR="00C17F77">
              <w:rPr>
                <w:i/>
                <w:sz w:val="16"/>
              </w:rPr>
              <w:t xml:space="preserve"> </w:t>
            </w:r>
            <w:r w:rsidRPr="009246D5">
              <w:rPr>
                <w:i/>
                <w:sz w:val="16"/>
              </w:rPr>
              <w:t>г.</w:t>
            </w:r>
          </w:p>
        </w:tc>
        <w:tc>
          <w:tcPr>
            <w:tcW w:w="832" w:type="dxa"/>
            <w:tcBorders>
              <w:top w:val="single" w:sz="4" w:space="0" w:color="auto"/>
              <w:bottom w:val="single" w:sz="12" w:space="0" w:color="auto"/>
            </w:tcBorders>
            <w:shd w:val="clear" w:color="auto" w:fill="auto"/>
            <w:noWrap/>
          </w:tcPr>
          <w:p w:rsidR="000529A4" w:rsidRPr="009246D5" w:rsidRDefault="000529A4" w:rsidP="009246D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246D5">
              <w:rPr>
                <w:i/>
                <w:sz w:val="16"/>
              </w:rPr>
              <w:t>2006</w:t>
            </w:r>
            <w:r w:rsidR="00C17F77">
              <w:rPr>
                <w:i/>
                <w:sz w:val="16"/>
              </w:rPr>
              <w:t xml:space="preserve"> </w:t>
            </w:r>
            <w:r w:rsidRPr="009246D5">
              <w:rPr>
                <w:i/>
                <w:sz w:val="16"/>
              </w:rPr>
              <w:t>г.</w:t>
            </w:r>
          </w:p>
        </w:tc>
        <w:tc>
          <w:tcPr>
            <w:tcW w:w="832" w:type="dxa"/>
            <w:tcBorders>
              <w:top w:val="single" w:sz="4" w:space="0" w:color="auto"/>
              <w:bottom w:val="single" w:sz="12" w:space="0" w:color="auto"/>
            </w:tcBorders>
            <w:shd w:val="clear" w:color="auto" w:fill="auto"/>
            <w:noWrap/>
          </w:tcPr>
          <w:p w:rsidR="000529A4" w:rsidRPr="009246D5" w:rsidRDefault="000529A4" w:rsidP="009246D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246D5">
              <w:rPr>
                <w:i/>
                <w:sz w:val="16"/>
              </w:rPr>
              <w:t>2007</w:t>
            </w:r>
            <w:r w:rsidR="00C17F77">
              <w:rPr>
                <w:i/>
                <w:sz w:val="16"/>
              </w:rPr>
              <w:t xml:space="preserve"> </w:t>
            </w:r>
            <w:r w:rsidRPr="009246D5">
              <w:rPr>
                <w:i/>
                <w:sz w:val="16"/>
              </w:rPr>
              <w:t>г.</w:t>
            </w:r>
          </w:p>
        </w:tc>
      </w:tr>
      <w:tr w:rsidR="000529A4" w:rsidRPr="009246D5" w:rsidTr="002A51E3">
        <w:trPr>
          <w:trHeight w:val="334"/>
        </w:trPr>
        <w:tc>
          <w:tcPr>
            <w:cnfStyle w:val="001000000000" w:firstRow="0" w:lastRow="0" w:firstColumn="1" w:lastColumn="0" w:oddVBand="0" w:evenVBand="0" w:oddHBand="0" w:evenHBand="0" w:firstRowFirstColumn="0" w:firstRowLastColumn="0" w:lastRowFirstColumn="0" w:lastRowLastColumn="0"/>
            <w:tcW w:w="2437" w:type="dxa"/>
            <w:tcBorders>
              <w:top w:val="single" w:sz="12" w:space="0" w:color="auto"/>
            </w:tcBorders>
          </w:tcPr>
          <w:p w:rsidR="000529A4" w:rsidRPr="009246D5" w:rsidRDefault="000529A4" w:rsidP="0085041B">
            <w:pPr>
              <w:spacing w:line="220" w:lineRule="atLeast"/>
            </w:pPr>
            <w:r w:rsidRPr="009246D5">
              <w:t>Туберкулез органов дыхания</w:t>
            </w:r>
          </w:p>
        </w:tc>
        <w:tc>
          <w:tcPr>
            <w:tcW w:w="1157" w:type="dxa"/>
            <w:tcBorders>
              <w:top w:val="single" w:sz="12" w:space="0" w:color="auto"/>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45,4</w:t>
            </w:r>
          </w:p>
        </w:tc>
        <w:tc>
          <w:tcPr>
            <w:tcW w:w="1157" w:type="dxa"/>
            <w:tcBorders>
              <w:top w:val="single" w:sz="12" w:space="0" w:color="auto"/>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52,5</w:t>
            </w:r>
          </w:p>
        </w:tc>
        <w:tc>
          <w:tcPr>
            <w:tcW w:w="832" w:type="dxa"/>
            <w:tcBorders>
              <w:top w:val="single" w:sz="12" w:space="0" w:color="auto"/>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51,5</w:t>
            </w:r>
          </w:p>
        </w:tc>
        <w:tc>
          <w:tcPr>
            <w:tcW w:w="715" w:type="dxa"/>
            <w:tcBorders>
              <w:top w:val="single" w:sz="12" w:space="0" w:color="auto"/>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68,7</w:t>
            </w:r>
          </w:p>
        </w:tc>
        <w:tc>
          <w:tcPr>
            <w:tcW w:w="832" w:type="dxa"/>
            <w:tcBorders>
              <w:top w:val="single" w:sz="12" w:space="0" w:color="auto"/>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62,1</w:t>
            </w:r>
          </w:p>
        </w:tc>
        <w:tc>
          <w:tcPr>
            <w:tcW w:w="901" w:type="dxa"/>
            <w:tcBorders>
              <w:top w:val="single" w:sz="12" w:space="0" w:color="auto"/>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57,2</w:t>
            </w:r>
          </w:p>
        </w:tc>
        <w:tc>
          <w:tcPr>
            <w:tcW w:w="832" w:type="dxa"/>
            <w:tcBorders>
              <w:top w:val="single" w:sz="12" w:space="0" w:color="auto"/>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57,0</w:t>
            </w:r>
          </w:p>
        </w:tc>
        <w:tc>
          <w:tcPr>
            <w:tcW w:w="832" w:type="dxa"/>
            <w:tcBorders>
              <w:top w:val="single" w:sz="12" w:space="0" w:color="auto"/>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67,6</w:t>
            </w:r>
          </w:p>
        </w:tc>
      </w:tr>
      <w:tr w:rsidR="000529A4" w:rsidRPr="009246D5" w:rsidTr="002A51E3">
        <w:trPr>
          <w:trHeight w:val="334"/>
        </w:trPr>
        <w:tc>
          <w:tcPr>
            <w:cnfStyle w:val="001000000000" w:firstRow="0" w:lastRow="0" w:firstColumn="1" w:lastColumn="0" w:oddVBand="0" w:evenVBand="0" w:oddHBand="0" w:evenHBand="0" w:firstRowFirstColumn="0" w:firstRowLastColumn="0" w:lastRowFirstColumn="0" w:lastRowLastColumn="0"/>
            <w:tcW w:w="2437" w:type="dxa"/>
          </w:tcPr>
          <w:p w:rsidR="000529A4" w:rsidRPr="009246D5" w:rsidRDefault="000529A4" w:rsidP="0085041B">
            <w:pPr>
              <w:spacing w:line="220" w:lineRule="atLeast"/>
            </w:pPr>
            <w:r w:rsidRPr="009246D5">
              <w:t>Полиомиелит</w:t>
            </w:r>
          </w:p>
        </w:tc>
        <w:tc>
          <w:tcPr>
            <w:tcW w:w="1157"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w:t>
            </w:r>
          </w:p>
        </w:tc>
        <w:tc>
          <w:tcPr>
            <w:tcW w:w="1157"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w:t>
            </w:r>
          </w:p>
        </w:tc>
        <w:tc>
          <w:tcPr>
            <w:tcW w:w="832"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w:t>
            </w:r>
          </w:p>
        </w:tc>
        <w:tc>
          <w:tcPr>
            <w:tcW w:w="715"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w:t>
            </w:r>
          </w:p>
        </w:tc>
        <w:tc>
          <w:tcPr>
            <w:tcW w:w="832"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w:t>
            </w:r>
          </w:p>
        </w:tc>
        <w:tc>
          <w:tcPr>
            <w:tcW w:w="901"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w:t>
            </w:r>
          </w:p>
        </w:tc>
        <w:tc>
          <w:tcPr>
            <w:tcW w:w="832"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w:t>
            </w:r>
          </w:p>
        </w:tc>
        <w:tc>
          <w:tcPr>
            <w:tcW w:w="832"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w:t>
            </w:r>
          </w:p>
        </w:tc>
      </w:tr>
      <w:tr w:rsidR="000529A4" w:rsidRPr="009246D5" w:rsidTr="002A51E3">
        <w:trPr>
          <w:trHeight w:val="335"/>
        </w:trPr>
        <w:tc>
          <w:tcPr>
            <w:cnfStyle w:val="001000000000" w:firstRow="0" w:lastRow="0" w:firstColumn="1" w:lastColumn="0" w:oddVBand="0" w:evenVBand="0" w:oddHBand="0" w:evenHBand="0" w:firstRowFirstColumn="0" w:firstRowLastColumn="0" w:lastRowFirstColumn="0" w:lastRowLastColumn="0"/>
            <w:tcW w:w="2437" w:type="dxa"/>
          </w:tcPr>
          <w:p w:rsidR="000529A4" w:rsidRPr="009246D5" w:rsidRDefault="000529A4" w:rsidP="0085041B">
            <w:pPr>
              <w:spacing w:line="220" w:lineRule="atLeast"/>
            </w:pPr>
            <w:r w:rsidRPr="009246D5">
              <w:t>Дифтерия</w:t>
            </w:r>
          </w:p>
        </w:tc>
        <w:tc>
          <w:tcPr>
            <w:tcW w:w="1157"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0,6</w:t>
            </w:r>
          </w:p>
        </w:tc>
        <w:tc>
          <w:tcPr>
            <w:tcW w:w="1157"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0,1</w:t>
            </w:r>
          </w:p>
        </w:tc>
        <w:tc>
          <w:tcPr>
            <w:tcW w:w="832"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0,02</w:t>
            </w:r>
          </w:p>
        </w:tc>
        <w:tc>
          <w:tcPr>
            <w:tcW w:w="715"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0,04</w:t>
            </w:r>
          </w:p>
        </w:tc>
        <w:tc>
          <w:tcPr>
            <w:tcW w:w="832"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0,04</w:t>
            </w:r>
          </w:p>
        </w:tc>
        <w:tc>
          <w:tcPr>
            <w:tcW w:w="901"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0,04</w:t>
            </w:r>
          </w:p>
        </w:tc>
        <w:tc>
          <w:tcPr>
            <w:tcW w:w="832"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0,1</w:t>
            </w:r>
          </w:p>
        </w:tc>
        <w:tc>
          <w:tcPr>
            <w:tcW w:w="832"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0,1</w:t>
            </w:r>
          </w:p>
        </w:tc>
      </w:tr>
      <w:tr w:rsidR="000529A4" w:rsidRPr="009246D5" w:rsidTr="002A51E3">
        <w:trPr>
          <w:trHeight w:val="334"/>
        </w:trPr>
        <w:tc>
          <w:tcPr>
            <w:cnfStyle w:val="001000000000" w:firstRow="0" w:lastRow="0" w:firstColumn="1" w:lastColumn="0" w:oddVBand="0" w:evenVBand="0" w:oddHBand="0" w:evenHBand="0" w:firstRowFirstColumn="0" w:firstRowLastColumn="0" w:lastRowFirstColumn="0" w:lastRowLastColumn="0"/>
            <w:tcW w:w="2437" w:type="dxa"/>
          </w:tcPr>
          <w:p w:rsidR="000529A4" w:rsidRPr="009246D5" w:rsidRDefault="000529A4" w:rsidP="0085041B">
            <w:pPr>
              <w:spacing w:line="220" w:lineRule="atLeast"/>
            </w:pPr>
            <w:r w:rsidRPr="009246D5">
              <w:t>Коклюш</w:t>
            </w:r>
          </w:p>
        </w:tc>
        <w:tc>
          <w:tcPr>
            <w:tcW w:w="1157"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0,2</w:t>
            </w:r>
          </w:p>
        </w:tc>
        <w:tc>
          <w:tcPr>
            <w:tcW w:w="1157"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0,2</w:t>
            </w:r>
          </w:p>
        </w:tc>
        <w:tc>
          <w:tcPr>
            <w:tcW w:w="832"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1,0</w:t>
            </w:r>
          </w:p>
        </w:tc>
        <w:tc>
          <w:tcPr>
            <w:tcW w:w="715"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w:t>
            </w:r>
          </w:p>
        </w:tc>
        <w:tc>
          <w:tcPr>
            <w:tcW w:w="832"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0,1</w:t>
            </w:r>
          </w:p>
        </w:tc>
        <w:tc>
          <w:tcPr>
            <w:tcW w:w="901"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w:t>
            </w:r>
          </w:p>
        </w:tc>
        <w:tc>
          <w:tcPr>
            <w:tcW w:w="832"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w:t>
            </w:r>
          </w:p>
        </w:tc>
        <w:tc>
          <w:tcPr>
            <w:tcW w:w="832"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w:t>
            </w:r>
          </w:p>
        </w:tc>
      </w:tr>
      <w:tr w:rsidR="000529A4" w:rsidRPr="009246D5" w:rsidTr="002A51E3">
        <w:trPr>
          <w:trHeight w:val="334"/>
        </w:trPr>
        <w:tc>
          <w:tcPr>
            <w:cnfStyle w:val="001000000000" w:firstRow="0" w:lastRow="0" w:firstColumn="1" w:lastColumn="0" w:oddVBand="0" w:evenVBand="0" w:oddHBand="0" w:evenHBand="0" w:firstRowFirstColumn="0" w:firstRowLastColumn="0" w:lastRowFirstColumn="0" w:lastRowLastColumn="0"/>
            <w:tcW w:w="2437" w:type="dxa"/>
          </w:tcPr>
          <w:p w:rsidR="000529A4" w:rsidRPr="009246D5" w:rsidRDefault="000529A4" w:rsidP="0085041B">
            <w:pPr>
              <w:spacing w:line="220" w:lineRule="atLeast"/>
            </w:pPr>
            <w:r w:rsidRPr="009246D5">
              <w:t>Корь</w:t>
            </w:r>
          </w:p>
        </w:tc>
        <w:tc>
          <w:tcPr>
            <w:tcW w:w="1157"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2,3</w:t>
            </w:r>
          </w:p>
        </w:tc>
        <w:tc>
          <w:tcPr>
            <w:tcW w:w="1157"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0,2</w:t>
            </w:r>
          </w:p>
        </w:tc>
        <w:tc>
          <w:tcPr>
            <w:tcW w:w="832"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0,2</w:t>
            </w:r>
          </w:p>
        </w:tc>
        <w:tc>
          <w:tcPr>
            <w:tcW w:w="715"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0,02</w:t>
            </w:r>
          </w:p>
        </w:tc>
        <w:tc>
          <w:tcPr>
            <w:tcW w:w="832"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0,02</w:t>
            </w:r>
          </w:p>
        </w:tc>
        <w:tc>
          <w:tcPr>
            <w:tcW w:w="901"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w:t>
            </w:r>
          </w:p>
        </w:tc>
        <w:tc>
          <w:tcPr>
            <w:tcW w:w="832"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0,96</w:t>
            </w:r>
          </w:p>
        </w:tc>
        <w:tc>
          <w:tcPr>
            <w:tcW w:w="832"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1,2</w:t>
            </w:r>
          </w:p>
        </w:tc>
      </w:tr>
      <w:tr w:rsidR="000529A4" w:rsidRPr="009246D5" w:rsidTr="002A51E3">
        <w:trPr>
          <w:trHeight w:val="335"/>
        </w:trPr>
        <w:tc>
          <w:tcPr>
            <w:cnfStyle w:val="001000000000" w:firstRow="0" w:lastRow="0" w:firstColumn="1" w:lastColumn="0" w:oddVBand="0" w:evenVBand="0" w:oddHBand="0" w:evenHBand="0" w:firstRowFirstColumn="0" w:firstRowLastColumn="0" w:lastRowFirstColumn="0" w:lastRowLastColumn="0"/>
            <w:tcW w:w="2437" w:type="dxa"/>
          </w:tcPr>
          <w:p w:rsidR="000529A4" w:rsidRPr="009246D5" w:rsidRDefault="000529A4" w:rsidP="0085041B">
            <w:pPr>
              <w:spacing w:line="220" w:lineRule="atLeast"/>
            </w:pPr>
            <w:r w:rsidRPr="009246D5">
              <w:t>Паротит</w:t>
            </w:r>
          </w:p>
        </w:tc>
        <w:tc>
          <w:tcPr>
            <w:tcW w:w="1157"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22,6</w:t>
            </w:r>
          </w:p>
        </w:tc>
        <w:tc>
          <w:tcPr>
            <w:tcW w:w="1157"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14,0</w:t>
            </w:r>
          </w:p>
        </w:tc>
        <w:tc>
          <w:tcPr>
            <w:tcW w:w="832"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33,8</w:t>
            </w:r>
          </w:p>
        </w:tc>
        <w:tc>
          <w:tcPr>
            <w:tcW w:w="715"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22,0</w:t>
            </w:r>
          </w:p>
        </w:tc>
        <w:tc>
          <w:tcPr>
            <w:tcW w:w="832"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16,0</w:t>
            </w:r>
          </w:p>
        </w:tc>
        <w:tc>
          <w:tcPr>
            <w:tcW w:w="901"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9,4</w:t>
            </w:r>
          </w:p>
        </w:tc>
        <w:tc>
          <w:tcPr>
            <w:tcW w:w="832"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10,7</w:t>
            </w:r>
          </w:p>
        </w:tc>
        <w:tc>
          <w:tcPr>
            <w:tcW w:w="832" w:type="dxa"/>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11,1</w:t>
            </w:r>
          </w:p>
        </w:tc>
      </w:tr>
      <w:tr w:rsidR="000529A4" w:rsidRPr="009246D5" w:rsidTr="002A51E3">
        <w:trPr>
          <w:trHeight w:val="334"/>
        </w:trPr>
        <w:tc>
          <w:tcPr>
            <w:cnfStyle w:val="001000000000" w:firstRow="0" w:lastRow="0" w:firstColumn="1" w:lastColumn="0" w:oddVBand="0" w:evenVBand="0" w:oddHBand="0" w:evenHBand="0" w:firstRowFirstColumn="0" w:firstRowLastColumn="0" w:lastRowFirstColumn="0" w:lastRowLastColumn="0"/>
            <w:tcW w:w="2437" w:type="dxa"/>
          </w:tcPr>
          <w:p w:rsidR="000529A4" w:rsidRPr="009246D5" w:rsidRDefault="000529A4" w:rsidP="0085041B">
            <w:pPr>
              <w:spacing w:line="220" w:lineRule="atLeast"/>
            </w:pPr>
            <w:r w:rsidRPr="009246D5">
              <w:t>Столбняк</w:t>
            </w:r>
          </w:p>
        </w:tc>
        <w:tc>
          <w:tcPr>
            <w:tcW w:w="1157" w:type="dxa"/>
            <w:tcBorders>
              <w:bottom w:val="nil"/>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0,02</w:t>
            </w:r>
          </w:p>
        </w:tc>
        <w:tc>
          <w:tcPr>
            <w:tcW w:w="1157" w:type="dxa"/>
            <w:tcBorders>
              <w:bottom w:val="nil"/>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w:t>
            </w:r>
          </w:p>
        </w:tc>
        <w:tc>
          <w:tcPr>
            <w:tcW w:w="832" w:type="dxa"/>
            <w:tcBorders>
              <w:bottom w:val="nil"/>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0,02</w:t>
            </w:r>
          </w:p>
        </w:tc>
        <w:tc>
          <w:tcPr>
            <w:tcW w:w="715" w:type="dxa"/>
            <w:tcBorders>
              <w:bottom w:val="nil"/>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w:t>
            </w:r>
          </w:p>
        </w:tc>
        <w:tc>
          <w:tcPr>
            <w:tcW w:w="832" w:type="dxa"/>
            <w:tcBorders>
              <w:bottom w:val="nil"/>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w:t>
            </w:r>
          </w:p>
        </w:tc>
        <w:tc>
          <w:tcPr>
            <w:tcW w:w="901" w:type="dxa"/>
            <w:tcBorders>
              <w:bottom w:val="nil"/>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w:t>
            </w:r>
          </w:p>
        </w:tc>
        <w:tc>
          <w:tcPr>
            <w:tcW w:w="832" w:type="dxa"/>
            <w:tcBorders>
              <w:bottom w:val="nil"/>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w:t>
            </w:r>
          </w:p>
        </w:tc>
        <w:tc>
          <w:tcPr>
            <w:tcW w:w="832" w:type="dxa"/>
            <w:tcBorders>
              <w:bottom w:val="nil"/>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0,0</w:t>
            </w:r>
          </w:p>
        </w:tc>
      </w:tr>
      <w:tr w:rsidR="000529A4" w:rsidRPr="009246D5" w:rsidTr="002A51E3">
        <w:trPr>
          <w:trHeight w:val="334"/>
        </w:trPr>
        <w:tc>
          <w:tcPr>
            <w:cnfStyle w:val="001000000000" w:firstRow="0" w:lastRow="0" w:firstColumn="1" w:lastColumn="0" w:oddVBand="0" w:evenVBand="0" w:oddHBand="0" w:evenHBand="0" w:firstRowFirstColumn="0" w:firstRowLastColumn="0" w:lastRowFirstColumn="0" w:lastRowLastColumn="0"/>
            <w:tcW w:w="2437" w:type="dxa"/>
            <w:tcBorders>
              <w:top w:val="nil"/>
            </w:tcBorders>
          </w:tcPr>
          <w:p w:rsidR="000529A4" w:rsidRPr="009246D5" w:rsidRDefault="000529A4" w:rsidP="0085041B">
            <w:pPr>
              <w:spacing w:line="220" w:lineRule="atLeast"/>
            </w:pPr>
            <w:r w:rsidRPr="009246D5">
              <w:t>Гепатит В</w:t>
            </w:r>
          </w:p>
        </w:tc>
        <w:tc>
          <w:tcPr>
            <w:tcW w:w="1157" w:type="dxa"/>
            <w:tcBorders>
              <w:top w:val="nil"/>
              <w:bottom w:val="nil"/>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13,3</w:t>
            </w:r>
          </w:p>
        </w:tc>
        <w:tc>
          <w:tcPr>
            <w:tcW w:w="1157" w:type="dxa"/>
            <w:tcBorders>
              <w:top w:val="nil"/>
              <w:bottom w:val="nil"/>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11,8</w:t>
            </w:r>
          </w:p>
        </w:tc>
        <w:tc>
          <w:tcPr>
            <w:tcW w:w="832" w:type="dxa"/>
            <w:tcBorders>
              <w:top w:val="nil"/>
              <w:bottom w:val="nil"/>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10,0</w:t>
            </w:r>
          </w:p>
        </w:tc>
        <w:tc>
          <w:tcPr>
            <w:tcW w:w="715" w:type="dxa"/>
            <w:tcBorders>
              <w:top w:val="nil"/>
              <w:bottom w:val="nil"/>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7,7</w:t>
            </w:r>
          </w:p>
        </w:tc>
        <w:tc>
          <w:tcPr>
            <w:tcW w:w="832" w:type="dxa"/>
            <w:tcBorders>
              <w:top w:val="nil"/>
              <w:bottom w:val="nil"/>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5,4</w:t>
            </w:r>
          </w:p>
        </w:tc>
        <w:tc>
          <w:tcPr>
            <w:tcW w:w="901" w:type="dxa"/>
            <w:tcBorders>
              <w:top w:val="nil"/>
              <w:bottom w:val="nil"/>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4,2</w:t>
            </w:r>
          </w:p>
        </w:tc>
        <w:tc>
          <w:tcPr>
            <w:tcW w:w="832" w:type="dxa"/>
            <w:tcBorders>
              <w:top w:val="nil"/>
              <w:bottom w:val="nil"/>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2,4</w:t>
            </w:r>
          </w:p>
        </w:tc>
        <w:tc>
          <w:tcPr>
            <w:tcW w:w="832" w:type="dxa"/>
            <w:tcBorders>
              <w:top w:val="nil"/>
              <w:bottom w:val="nil"/>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2,5</w:t>
            </w:r>
          </w:p>
        </w:tc>
      </w:tr>
      <w:tr w:rsidR="000529A4" w:rsidRPr="009246D5" w:rsidTr="002A51E3">
        <w:trPr>
          <w:trHeight w:val="335"/>
        </w:trPr>
        <w:tc>
          <w:tcPr>
            <w:cnfStyle w:val="001000000000" w:firstRow="0" w:lastRow="0" w:firstColumn="1" w:lastColumn="0" w:oddVBand="0" w:evenVBand="0" w:oddHBand="0" w:evenHBand="0" w:firstRowFirstColumn="0" w:firstRowLastColumn="0" w:lastRowFirstColumn="0" w:lastRowLastColumn="0"/>
            <w:tcW w:w="2437" w:type="dxa"/>
            <w:tcBorders>
              <w:top w:val="nil"/>
            </w:tcBorders>
          </w:tcPr>
          <w:p w:rsidR="000529A4" w:rsidRPr="009246D5" w:rsidRDefault="000529A4" w:rsidP="0085041B">
            <w:pPr>
              <w:spacing w:line="220" w:lineRule="atLeast"/>
            </w:pPr>
            <w:r w:rsidRPr="009246D5">
              <w:t>Краснуха</w:t>
            </w:r>
          </w:p>
        </w:tc>
        <w:tc>
          <w:tcPr>
            <w:tcW w:w="1157" w:type="dxa"/>
            <w:tcBorders>
              <w:top w:val="nil"/>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2,7</w:t>
            </w:r>
          </w:p>
        </w:tc>
        <w:tc>
          <w:tcPr>
            <w:tcW w:w="1157" w:type="dxa"/>
            <w:tcBorders>
              <w:top w:val="nil"/>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0,7</w:t>
            </w:r>
          </w:p>
        </w:tc>
        <w:tc>
          <w:tcPr>
            <w:tcW w:w="832" w:type="dxa"/>
            <w:tcBorders>
              <w:top w:val="nil"/>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0,6</w:t>
            </w:r>
          </w:p>
        </w:tc>
        <w:tc>
          <w:tcPr>
            <w:tcW w:w="715" w:type="dxa"/>
            <w:tcBorders>
              <w:top w:val="nil"/>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0,4</w:t>
            </w:r>
          </w:p>
        </w:tc>
        <w:tc>
          <w:tcPr>
            <w:tcW w:w="832" w:type="dxa"/>
            <w:tcBorders>
              <w:top w:val="nil"/>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0,5</w:t>
            </w:r>
          </w:p>
        </w:tc>
        <w:tc>
          <w:tcPr>
            <w:tcW w:w="901" w:type="dxa"/>
            <w:tcBorders>
              <w:top w:val="nil"/>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9,9</w:t>
            </w:r>
          </w:p>
        </w:tc>
        <w:tc>
          <w:tcPr>
            <w:tcW w:w="832" w:type="dxa"/>
            <w:tcBorders>
              <w:top w:val="nil"/>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1,9</w:t>
            </w:r>
          </w:p>
        </w:tc>
        <w:tc>
          <w:tcPr>
            <w:tcW w:w="832" w:type="dxa"/>
            <w:tcBorders>
              <w:top w:val="nil"/>
            </w:tcBorders>
            <w:noWrap/>
          </w:tcPr>
          <w:p w:rsidR="000529A4" w:rsidRPr="009246D5" w:rsidRDefault="000529A4" w:rsidP="0085041B">
            <w:pPr>
              <w:spacing w:line="220" w:lineRule="atLeast"/>
              <w:cnfStyle w:val="000000000000" w:firstRow="0" w:lastRow="0" w:firstColumn="0" w:lastColumn="0" w:oddVBand="0" w:evenVBand="0" w:oddHBand="0" w:evenHBand="0" w:firstRowFirstColumn="0" w:firstRowLastColumn="0" w:lastRowFirstColumn="0" w:lastRowLastColumn="0"/>
            </w:pPr>
            <w:r w:rsidRPr="009246D5">
              <w:t>0,3</w:t>
            </w:r>
          </w:p>
        </w:tc>
      </w:tr>
    </w:tbl>
    <w:p w:rsidR="002A51E3" w:rsidRDefault="002A51E3" w:rsidP="009B328D">
      <w:pPr>
        <w:pStyle w:val="SingleTxtG"/>
        <w:spacing w:before="120"/>
        <w:rPr>
          <w:lang w:val="ru-RU"/>
        </w:rPr>
      </w:pPr>
    </w:p>
    <w:p w:rsidR="000529A4" w:rsidRPr="00267D30" w:rsidRDefault="002A51E3" w:rsidP="009B328D">
      <w:pPr>
        <w:pStyle w:val="SingleTxtG"/>
        <w:spacing w:before="120"/>
        <w:rPr>
          <w:lang w:val="ru-RU"/>
        </w:rPr>
      </w:pPr>
      <w:r>
        <w:rPr>
          <w:lang w:val="ru-RU"/>
        </w:rPr>
        <w:br w:type="page"/>
      </w:r>
      <w:r w:rsidR="000529A4" w:rsidRPr="00267D30">
        <w:rPr>
          <w:lang w:val="ru-RU"/>
        </w:rPr>
        <w:t>25</w:t>
      </w:r>
      <w:r w:rsidR="000529A4" w:rsidRPr="009B328D">
        <w:rPr>
          <w:lang w:val="ru-RU"/>
        </w:rPr>
        <w:t>5</w:t>
      </w:r>
      <w:r w:rsidR="009B328D">
        <w:rPr>
          <w:lang w:val="ru-RU"/>
        </w:rPr>
        <w:t>.</w:t>
      </w:r>
      <w:r w:rsidR="009B328D">
        <w:rPr>
          <w:lang w:val="ru-RU"/>
        </w:rPr>
        <w:tab/>
      </w:r>
      <w:r w:rsidR="000529A4" w:rsidRPr="00267D30">
        <w:rPr>
          <w:lang w:val="ru-RU"/>
        </w:rPr>
        <w:t>Прекращение беременности по медицинским показаниям</w:t>
      </w:r>
    </w:p>
    <w:p w:rsidR="000529A4" w:rsidRPr="009B328D" w:rsidRDefault="009B328D" w:rsidP="000529A4">
      <w:pPr>
        <w:pStyle w:val="SingleTxtG"/>
        <w:rPr>
          <w:b/>
          <w:lang w:val="ru-RU"/>
        </w:rPr>
      </w:pPr>
      <w:r>
        <w:rPr>
          <w:lang w:val="ru-RU"/>
        </w:rPr>
        <w:tab/>
      </w:r>
      <w:r w:rsidR="000529A4" w:rsidRPr="009B328D">
        <w:rPr>
          <w:b/>
          <w:lang w:val="ru-RU"/>
        </w:rPr>
        <w:t>в процентах к числу живорождений</w:t>
      </w:r>
    </w:p>
    <w:tbl>
      <w:tblPr>
        <w:tblStyle w:val="TabNum"/>
        <w:tblW w:w="7370" w:type="dxa"/>
        <w:tblInd w:w="1134" w:type="dxa"/>
        <w:tblLook w:val="01E0" w:firstRow="1" w:lastRow="1" w:firstColumn="1" w:lastColumn="1" w:noHBand="0" w:noVBand="0"/>
      </w:tblPr>
      <w:tblGrid>
        <w:gridCol w:w="924"/>
        <w:gridCol w:w="923"/>
        <w:gridCol w:w="921"/>
        <w:gridCol w:w="921"/>
        <w:gridCol w:w="921"/>
        <w:gridCol w:w="921"/>
        <w:gridCol w:w="921"/>
        <w:gridCol w:w="918"/>
      </w:tblGrid>
      <w:tr w:rsidR="000529A4" w:rsidRPr="00E31174" w:rsidTr="002A51E3">
        <w:trPr>
          <w:trHeight w:val="354"/>
          <w:tblHeader/>
        </w:trPr>
        <w:tc>
          <w:tcPr>
            <w:cnfStyle w:val="001000000000" w:firstRow="0" w:lastRow="0" w:firstColumn="1" w:lastColumn="0" w:oddVBand="0" w:evenVBand="0" w:oddHBand="0" w:evenHBand="0" w:firstRowFirstColumn="0" w:firstRowLastColumn="0" w:lastRowFirstColumn="0" w:lastRowLastColumn="0"/>
            <w:tcW w:w="626" w:type="pct"/>
            <w:tcBorders>
              <w:bottom w:val="single" w:sz="12" w:space="0" w:color="auto"/>
            </w:tcBorders>
            <w:shd w:val="clear" w:color="auto" w:fill="auto"/>
            <w:noWrap/>
          </w:tcPr>
          <w:p w:rsidR="000529A4" w:rsidRPr="00E31174" w:rsidRDefault="000529A4" w:rsidP="00E31174">
            <w:pPr>
              <w:spacing w:before="80" w:after="80" w:line="200" w:lineRule="exact"/>
              <w:rPr>
                <w:i/>
                <w:sz w:val="16"/>
              </w:rPr>
            </w:pPr>
            <w:r w:rsidRPr="00E31174">
              <w:rPr>
                <w:i/>
                <w:sz w:val="16"/>
              </w:rPr>
              <w:t>2000г.</w:t>
            </w:r>
          </w:p>
        </w:tc>
        <w:tc>
          <w:tcPr>
            <w:tcW w:w="626" w:type="pct"/>
            <w:tcBorders>
              <w:top w:val="single" w:sz="4" w:space="0" w:color="auto"/>
              <w:bottom w:val="single" w:sz="12" w:space="0" w:color="auto"/>
            </w:tcBorders>
            <w:shd w:val="clear" w:color="auto" w:fill="auto"/>
            <w:noWrap/>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2001</w:t>
            </w:r>
            <w:r w:rsidR="009A70D8">
              <w:rPr>
                <w:i/>
                <w:sz w:val="16"/>
              </w:rPr>
              <w:t xml:space="preserve"> </w:t>
            </w:r>
            <w:r w:rsidRPr="00E31174">
              <w:rPr>
                <w:i/>
                <w:sz w:val="16"/>
              </w:rPr>
              <w:t>г.</w:t>
            </w:r>
          </w:p>
        </w:tc>
        <w:tc>
          <w:tcPr>
            <w:tcW w:w="625" w:type="pct"/>
            <w:tcBorders>
              <w:top w:val="single" w:sz="4" w:space="0" w:color="auto"/>
              <w:bottom w:val="single" w:sz="12" w:space="0" w:color="auto"/>
            </w:tcBorders>
            <w:shd w:val="clear" w:color="auto" w:fill="auto"/>
            <w:noWrap/>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2002</w:t>
            </w:r>
            <w:r w:rsidR="009A70D8">
              <w:rPr>
                <w:i/>
                <w:sz w:val="16"/>
              </w:rPr>
              <w:t xml:space="preserve"> </w:t>
            </w:r>
            <w:r w:rsidRPr="00E31174">
              <w:rPr>
                <w:i/>
                <w:sz w:val="16"/>
              </w:rPr>
              <w:t>г.</w:t>
            </w:r>
          </w:p>
        </w:tc>
        <w:tc>
          <w:tcPr>
            <w:tcW w:w="625" w:type="pct"/>
            <w:tcBorders>
              <w:top w:val="single" w:sz="4" w:space="0" w:color="auto"/>
              <w:bottom w:val="single" w:sz="12" w:space="0" w:color="auto"/>
            </w:tcBorders>
            <w:shd w:val="clear" w:color="auto" w:fill="auto"/>
            <w:noWrap/>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2003</w:t>
            </w:r>
            <w:r w:rsidR="009A70D8">
              <w:rPr>
                <w:i/>
                <w:sz w:val="16"/>
              </w:rPr>
              <w:t xml:space="preserve"> </w:t>
            </w:r>
            <w:r w:rsidRPr="00E31174">
              <w:rPr>
                <w:i/>
                <w:sz w:val="16"/>
              </w:rPr>
              <w:t>г.</w:t>
            </w:r>
          </w:p>
        </w:tc>
        <w:tc>
          <w:tcPr>
            <w:tcW w:w="625" w:type="pct"/>
            <w:tcBorders>
              <w:top w:val="single" w:sz="4" w:space="0" w:color="auto"/>
              <w:bottom w:val="single" w:sz="12" w:space="0" w:color="auto"/>
            </w:tcBorders>
            <w:shd w:val="clear" w:color="auto" w:fill="auto"/>
            <w:noWrap/>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2004</w:t>
            </w:r>
            <w:r w:rsidR="009A70D8">
              <w:rPr>
                <w:i/>
                <w:sz w:val="16"/>
              </w:rPr>
              <w:t xml:space="preserve"> </w:t>
            </w:r>
            <w:r w:rsidRPr="00E31174">
              <w:rPr>
                <w:i/>
                <w:sz w:val="16"/>
              </w:rPr>
              <w:t>г.</w:t>
            </w:r>
          </w:p>
        </w:tc>
        <w:tc>
          <w:tcPr>
            <w:tcW w:w="625" w:type="pct"/>
            <w:tcBorders>
              <w:top w:val="single" w:sz="4" w:space="0" w:color="auto"/>
              <w:bottom w:val="single" w:sz="12" w:space="0" w:color="auto"/>
            </w:tcBorders>
            <w:shd w:val="clear" w:color="auto" w:fill="auto"/>
            <w:noWrap/>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2005</w:t>
            </w:r>
            <w:r w:rsidR="009A70D8">
              <w:rPr>
                <w:i/>
                <w:sz w:val="16"/>
              </w:rPr>
              <w:t xml:space="preserve"> </w:t>
            </w:r>
            <w:r w:rsidRPr="00E31174">
              <w:rPr>
                <w:i/>
                <w:sz w:val="16"/>
              </w:rPr>
              <w:t>г.</w:t>
            </w:r>
          </w:p>
        </w:tc>
        <w:tc>
          <w:tcPr>
            <w:tcW w:w="625" w:type="pct"/>
            <w:tcBorders>
              <w:top w:val="single" w:sz="4" w:space="0" w:color="auto"/>
              <w:bottom w:val="single" w:sz="12" w:space="0" w:color="auto"/>
            </w:tcBorders>
            <w:shd w:val="clear" w:color="auto" w:fill="auto"/>
            <w:noWrap/>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2006</w:t>
            </w:r>
            <w:r w:rsidR="009A70D8">
              <w:rPr>
                <w:i/>
                <w:sz w:val="16"/>
              </w:rPr>
              <w:t xml:space="preserve"> </w:t>
            </w:r>
            <w:r w:rsidRPr="00E31174">
              <w:rPr>
                <w:i/>
                <w:sz w:val="16"/>
              </w:rPr>
              <w:t>г.</w:t>
            </w:r>
          </w:p>
        </w:tc>
        <w:tc>
          <w:tcPr>
            <w:tcW w:w="625" w:type="pct"/>
            <w:tcBorders>
              <w:top w:val="single" w:sz="4" w:space="0" w:color="auto"/>
              <w:bottom w:val="single" w:sz="12" w:space="0" w:color="auto"/>
            </w:tcBorders>
            <w:shd w:val="clear" w:color="auto" w:fill="auto"/>
            <w:noWrap/>
          </w:tcPr>
          <w:p w:rsidR="000529A4" w:rsidRPr="00E31174" w:rsidRDefault="000529A4" w:rsidP="00E3117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E31174">
              <w:rPr>
                <w:i/>
                <w:sz w:val="16"/>
              </w:rPr>
              <w:t>2007</w:t>
            </w:r>
            <w:r w:rsidR="009A70D8">
              <w:rPr>
                <w:i/>
                <w:sz w:val="16"/>
              </w:rPr>
              <w:t xml:space="preserve"> </w:t>
            </w:r>
            <w:r w:rsidRPr="00E31174">
              <w:rPr>
                <w:i/>
                <w:sz w:val="16"/>
              </w:rPr>
              <w:t>г.</w:t>
            </w:r>
          </w:p>
        </w:tc>
      </w:tr>
      <w:tr w:rsidR="000529A4" w:rsidRPr="00E31174" w:rsidTr="002A51E3">
        <w:trPr>
          <w:trHeight w:val="322"/>
        </w:trPr>
        <w:tc>
          <w:tcPr>
            <w:cnfStyle w:val="001000000000" w:firstRow="0" w:lastRow="0" w:firstColumn="1" w:lastColumn="0" w:oddVBand="0" w:evenVBand="0" w:oddHBand="0" w:evenHBand="0" w:firstRowFirstColumn="0" w:firstRowLastColumn="0" w:lastRowFirstColumn="0" w:lastRowLastColumn="0"/>
            <w:tcW w:w="626" w:type="pct"/>
            <w:tcBorders>
              <w:top w:val="single" w:sz="12" w:space="0" w:color="auto"/>
            </w:tcBorders>
            <w:noWrap/>
          </w:tcPr>
          <w:p w:rsidR="000529A4" w:rsidRPr="00E31174" w:rsidRDefault="000529A4" w:rsidP="00E31174">
            <w:r w:rsidRPr="00E31174">
              <w:t>0,8</w:t>
            </w:r>
          </w:p>
        </w:tc>
        <w:tc>
          <w:tcPr>
            <w:tcW w:w="626" w:type="pct"/>
            <w:tcBorders>
              <w:top w:val="single" w:sz="12" w:space="0" w:color="auto"/>
            </w:tcBorders>
            <w:noWrap/>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0,7</w:t>
            </w:r>
          </w:p>
        </w:tc>
        <w:tc>
          <w:tcPr>
            <w:tcW w:w="625" w:type="pct"/>
            <w:tcBorders>
              <w:top w:val="single" w:sz="12" w:space="0" w:color="auto"/>
            </w:tcBorders>
            <w:noWrap/>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0,5</w:t>
            </w:r>
          </w:p>
        </w:tc>
        <w:tc>
          <w:tcPr>
            <w:tcW w:w="625" w:type="pct"/>
            <w:tcBorders>
              <w:top w:val="single" w:sz="12" w:space="0" w:color="auto"/>
            </w:tcBorders>
            <w:noWrap/>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0,5</w:t>
            </w:r>
          </w:p>
        </w:tc>
        <w:tc>
          <w:tcPr>
            <w:tcW w:w="625" w:type="pct"/>
            <w:tcBorders>
              <w:top w:val="single" w:sz="12" w:space="0" w:color="auto"/>
            </w:tcBorders>
            <w:noWrap/>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0,3</w:t>
            </w:r>
          </w:p>
        </w:tc>
        <w:tc>
          <w:tcPr>
            <w:tcW w:w="625" w:type="pct"/>
            <w:tcBorders>
              <w:top w:val="single" w:sz="12" w:space="0" w:color="auto"/>
            </w:tcBorders>
            <w:noWrap/>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0,2</w:t>
            </w:r>
          </w:p>
        </w:tc>
        <w:tc>
          <w:tcPr>
            <w:tcW w:w="625" w:type="pct"/>
            <w:tcBorders>
              <w:top w:val="single" w:sz="12" w:space="0" w:color="auto"/>
            </w:tcBorders>
            <w:noWrap/>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0,2</w:t>
            </w:r>
          </w:p>
        </w:tc>
        <w:tc>
          <w:tcPr>
            <w:tcW w:w="625" w:type="pct"/>
            <w:tcBorders>
              <w:top w:val="single" w:sz="12" w:space="0" w:color="auto"/>
            </w:tcBorders>
            <w:noWrap/>
          </w:tcPr>
          <w:p w:rsidR="000529A4" w:rsidRPr="00E31174" w:rsidRDefault="000529A4" w:rsidP="00E31174">
            <w:pPr>
              <w:cnfStyle w:val="000000000000" w:firstRow="0" w:lastRow="0" w:firstColumn="0" w:lastColumn="0" w:oddVBand="0" w:evenVBand="0" w:oddHBand="0" w:evenHBand="0" w:firstRowFirstColumn="0" w:firstRowLastColumn="0" w:lastRowFirstColumn="0" w:lastRowLastColumn="0"/>
            </w:pPr>
            <w:r w:rsidRPr="00E31174">
              <w:t>0,2</w:t>
            </w:r>
          </w:p>
        </w:tc>
      </w:tr>
    </w:tbl>
    <w:p w:rsidR="000529A4" w:rsidRPr="00267D30" w:rsidRDefault="000529A4" w:rsidP="0085041B">
      <w:pPr>
        <w:pStyle w:val="SingleTxtG"/>
        <w:spacing w:before="120"/>
        <w:rPr>
          <w:lang w:val="ru-RU"/>
        </w:rPr>
      </w:pPr>
      <w:r w:rsidRPr="00267D30">
        <w:rPr>
          <w:lang w:val="ru-RU"/>
        </w:rPr>
        <w:t>25</w:t>
      </w:r>
      <w:r w:rsidRPr="0085041B">
        <w:rPr>
          <w:lang w:val="ru-RU"/>
        </w:rPr>
        <w:t>6</w:t>
      </w:r>
      <w:r w:rsidRPr="00267D30">
        <w:rPr>
          <w:lang w:val="ru-RU"/>
        </w:rPr>
        <w:t>.</w:t>
      </w:r>
      <w:r w:rsidR="0085041B">
        <w:rPr>
          <w:lang w:val="ru-RU"/>
        </w:rPr>
        <w:tab/>
      </w:r>
      <w:r w:rsidRPr="00267D30">
        <w:rPr>
          <w:lang w:val="ru-RU"/>
        </w:rPr>
        <w:t xml:space="preserve">Показатели абортов </w:t>
      </w:r>
    </w:p>
    <w:tbl>
      <w:tblPr>
        <w:tblStyle w:val="TabNum"/>
        <w:tblW w:w="7370" w:type="dxa"/>
        <w:tblInd w:w="1134" w:type="dxa"/>
        <w:tblLayout w:type="fixed"/>
        <w:tblLook w:val="01E0" w:firstRow="1" w:lastRow="1" w:firstColumn="1" w:lastColumn="1" w:noHBand="0" w:noVBand="0"/>
      </w:tblPr>
      <w:tblGrid>
        <w:gridCol w:w="3090"/>
        <w:gridCol w:w="780"/>
        <w:gridCol w:w="700"/>
        <w:gridCol w:w="700"/>
        <w:gridCol w:w="700"/>
        <w:gridCol w:w="700"/>
        <w:gridCol w:w="700"/>
      </w:tblGrid>
      <w:tr w:rsidR="000529A4" w:rsidRPr="0086612A" w:rsidTr="0086612A">
        <w:trPr>
          <w:tblHeader/>
        </w:trPr>
        <w:tc>
          <w:tcPr>
            <w:cnfStyle w:val="001000000000" w:firstRow="0" w:lastRow="0" w:firstColumn="1" w:lastColumn="0" w:oddVBand="0" w:evenVBand="0" w:oddHBand="0" w:evenHBand="0" w:firstRowFirstColumn="0" w:firstRowLastColumn="0" w:lastRowFirstColumn="0" w:lastRowLastColumn="0"/>
            <w:tcW w:w="4052" w:type="dxa"/>
            <w:vMerge w:val="restart"/>
            <w:shd w:val="clear" w:color="auto" w:fill="auto"/>
          </w:tcPr>
          <w:p w:rsidR="000529A4" w:rsidRPr="0086612A" w:rsidRDefault="000529A4" w:rsidP="0086612A">
            <w:pPr>
              <w:spacing w:before="80" w:after="80" w:line="200" w:lineRule="exact"/>
              <w:rPr>
                <w:i/>
                <w:sz w:val="16"/>
              </w:rPr>
            </w:pPr>
            <w:r w:rsidRPr="0086612A">
              <w:rPr>
                <w:i/>
                <w:sz w:val="16"/>
              </w:rPr>
              <w:t>Наименование показателя</w:t>
            </w:r>
          </w:p>
        </w:tc>
        <w:tc>
          <w:tcPr>
            <w:tcW w:w="5505" w:type="dxa"/>
            <w:gridSpan w:val="6"/>
            <w:tcBorders>
              <w:top w:val="single" w:sz="4" w:space="0" w:color="auto"/>
              <w:bottom w:val="nil"/>
            </w:tcBorders>
            <w:shd w:val="clear" w:color="auto" w:fill="auto"/>
          </w:tcPr>
          <w:p w:rsidR="000529A4" w:rsidRPr="0086612A" w:rsidRDefault="000529A4" w:rsidP="0086612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6612A">
              <w:rPr>
                <w:i/>
                <w:sz w:val="16"/>
              </w:rPr>
              <w:t>Годы</w:t>
            </w:r>
          </w:p>
        </w:tc>
      </w:tr>
      <w:tr w:rsidR="000529A4" w:rsidRPr="0086612A" w:rsidTr="0086612A">
        <w:trPr>
          <w:trHeight w:val="70"/>
          <w:tblHeader/>
        </w:trPr>
        <w:tc>
          <w:tcPr>
            <w:cnfStyle w:val="001000000000" w:firstRow="0" w:lastRow="0" w:firstColumn="1" w:lastColumn="0" w:oddVBand="0" w:evenVBand="0" w:oddHBand="0" w:evenHBand="0" w:firstRowFirstColumn="0" w:firstRowLastColumn="0" w:lastRowFirstColumn="0" w:lastRowLastColumn="0"/>
            <w:tcW w:w="4052" w:type="dxa"/>
            <w:vMerge/>
            <w:tcBorders>
              <w:top w:val="nil"/>
              <w:bottom w:val="single" w:sz="12" w:space="0" w:color="auto"/>
            </w:tcBorders>
            <w:shd w:val="clear" w:color="auto" w:fill="auto"/>
          </w:tcPr>
          <w:p w:rsidR="000529A4" w:rsidRPr="0086612A" w:rsidRDefault="000529A4" w:rsidP="0086612A">
            <w:pPr>
              <w:spacing w:before="80" w:after="80" w:line="200" w:lineRule="exact"/>
              <w:rPr>
                <w:i/>
                <w:sz w:val="16"/>
              </w:rPr>
            </w:pPr>
          </w:p>
        </w:tc>
        <w:tc>
          <w:tcPr>
            <w:tcW w:w="1005" w:type="dxa"/>
            <w:tcBorders>
              <w:top w:val="nil"/>
              <w:bottom w:val="single" w:sz="12" w:space="0" w:color="auto"/>
            </w:tcBorders>
            <w:shd w:val="clear" w:color="auto" w:fill="auto"/>
          </w:tcPr>
          <w:p w:rsidR="000529A4" w:rsidRPr="0086612A" w:rsidRDefault="000529A4" w:rsidP="0086612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6612A">
              <w:rPr>
                <w:i/>
                <w:sz w:val="16"/>
              </w:rPr>
              <w:t>2002</w:t>
            </w:r>
          </w:p>
        </w:tc>
        <w:tc>
          <w:tcPr>
            <w:tcW w:w="900" w:type="dxa"/>
            <w:tcBorders>
              <w:top w:val="nil"/>
              <w:bottom w:val="single" w:sz="12" w:space="0" w:color="auto"/>
            </w:tcBorders>
            <w:shd w:val="clear" w:color="auto" w:fill="auto"/>
          </w:tcPr>
          <w:p w:rsidR="000529A4" w:rsidRPr="0086612A" w:rsidRDefault="000529A4" w:rsidP="0086612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6612A">
              <w:rPr>
                <w:i/>
                <w:sz w:val="16"/>
              </w:rPr>
              <w:t>2003</w:t>
            </w:r>
          </w:p>
        </w:tc>
        <w:tc>
          <w:tcPr>
            <w:tcW w:w="900" w:type="dxa"/>
            <w:tcBorders>
              <w:top w:val="nil"/>
              <w:bottom w:val="single" w:sz="12" w:space="0" w:color="auto"/>
            </w:tcBorders>
            <w:shd w:val="clear" w:color="auto" w:fill="auto"/>
          </w:tcPr>
          <w:p w:rsidR="000529A4" w:rsidRPr="0086612A" w:rsidRDefault="000529A4" w:rsidP="0086612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6612A">
              <w:rPr>
                <w:i/>
                <w:sz w:val="16"/>
              </w:rPr>
              <w:t>2004</w:t>
            </w:r>
          </w:p>
        </w:tc>
        <w:tc>
          <w:tcPr>
            <w:tcW w:w="900" w:type="dxa"/>
            <w:tcBorders>
              <w:top w:val="nil"/>
              <w:bottom w:val="single" w:sz="12" w:space="0" w:color="auto"/>
            </w:tcBorders>
            <w:shd w:val="clear" w:color="auto" w:fill="auto"/>
          </w:tcPr>
          <w:p w:rsidR="000529A4" w:rsidRPr="0086612A" w:rsidRDefault="000529A4" w:rsidP="0086612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6612A">
              <w:rPr>
                <w:i/>
                <w:sz w:val="16"/>
              </w:rPr>
              <w:t>2005</w:t>
            </w:r>
          </w:p>
        </w:tc>
        <w:tc>
          <w:tcPr>
            <w:tcW w:w="900" w:type="dxa"/>
            <w:tcBorders>
              <w:top w:val="nil"/>
              <w:bottom w:val="single" w:sz="12" w:space="0" w:color="auto"/>
            </w:tcBorders>
            <w:shd w:val="clear" w:color="auto" w:fill="auto"/>
          </w:tcPr>
          <w:p w:rsidR="000529A4" w:rsidRPr="0086612A" w:rsidRDefault="000529A4" w:rsidP="0086612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6612A">
              <w:rPr>
                <w:i/>
                <w:sz w:val="16"/>
              </w:rPr>
              <w:t>2006</w:t>
            </w:r>
          </w:p>
        </w:tc>
        <w:tc>
          <w:tcPr>
            <w:tcW w:w="900" w:type="dxa"/>
            <w:tcBorders>
              <w:top w:val="nil"/>
              <w:bottom w:val="single" w:sz="12" w:space="0" w:color="auto"/>
            </w:tcBorders>
            <w:shd w:val="clear" w:color="auto" w:fill="auto"/>
          </w:tcPr>
          <w:p w:rsidR="000529A4" w:rsidRPr="0086612A" w:rsidRDefault="000529A4" w:rsidP="0086612A">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86612A">
              <w:rPr>
                <w:i/>
                <w:sz w:val="16"/>
              </w:rPr>
              <w:t>2007</w:t>
            </w:r>
          </w:p>
        </w:tc>
      </w:tr>
      <w:tr w:rsidR="000529A4" w:rsidRPr="0086612A" w:rsidTr="0086612A">
        <w:tc>
          <w:tcPr>
            <w:cnfStyle w:val="001000000000" w:firstRow="0" w:lastRow="0" w:firstColumn="1" w:lastColumn="0" w:oddVBand="0" w:evenVBand="0" w:oddHBand="0" w:evenHBand="0" w:firstRowFirstColumn="0" w:firstRowLastColumn="0" w:lastRowFirstColumn="0" w:lastRowLastColumn="0"/>
            <w:tcW w:w="4052" w:type="dxa"/>
            <w:tcBorders>
              <w:top w:val="single" w:sz="12" w:space="0" w:color="auto"/>
            </w:tcBorders>
          </w:tcPr>
          <w:p w:rsidR="000529A4" w:rsidRPr="0086612A" w:rsidRDefault="000529A4" w:rsidP="0086612A">
            <w:r w:rsidRPr="0086612A">
              <w:t>Показатель абортов</w:t>
            </w:r>
          </w:p>
        </w:tc>
        <w:tc>
          <w:tcPr>
            <w:tcW w:w="1005" w:type="dxa"/>
            <w:tcBorders>
              <w:top w:val="single" w:sz="12" w:space="0" w:color="auto"/>
            </w:tcBorders>
          </w:tcPr>
          <w:p w:rsidR="000529A4" w:rsidRPr="0086612A" w:rsidRDefault="000529A4" w:rsidP="0086612A">
            <w:pPr>
              <w:cnfStyle w:val="000000000000" w:firstRow="0" w:lastRow="0" w:firstColumn="0" w:lastColumn="0" w:oddVBand="0" w:evenVBand="0" w:oddHBand="0" w:evenHBand="0" w:firstRowFirstColumn="0" w:firstRowLastColumn="0" w:lastRowFirstColumn="0" w:lastRowLastColumn="0"/>
            </w:pPr>
            <w:r w:rsidRPr="0086612A">
              <w:t>11.5</w:t>
            </w:r>
          </w:p>
        </w:tc>
        <w:tc>
          <w:tcPr>
            <w:tcW w:w="900" w:type="dxa"/>
            <w:tcBorders>
              <w:top w:val="single" w:sz="12" w:space="0" w:color="auto"/>
            </w:tcBorders>
          </w:tcPr>
          <w:p w:rsidR="000529A4" w:rsidRPr="0086612A" w:rsidRDefault="000529A4" w:rsidP="0086612A">
            <w:pPr>
              <w:cnfStyle w:val="000000000000" w:firstRow="0" w:lastRow="0" w:firstColumn="0" w:lastColumn="0" w:oddVBand="0" w:evenVBand="0" w:oddHBand="0" w:evenHBand="0" w:firstRowFirstColumn="0" w:firstRowLastColumn="0" w:lastRowFirstColumn="0" w:lastRowLastColumn="0"/>
            </w:pPr>
            <w:r w:rsidRPr="0086612A">
              <w:t>11,0</w:t>
            </w:r>
          </w:p>
        </w:tc>
        <w:tc>
          <w:tcPr>
            <w:tcW w:w="900" w:type="dxa"/>
            <w:tcBorders>
              <w:top w:val="single" w:sz="12" w:space="0" w:color="auto"/>
            </w:tcBorders>
          </w:tcPr>
          <w:p w:rsidR="000529A4" w:rsidRPr="0086612A" w:rsidRDefault="000529A4" w:rsidP="0086612A">
            <w:pPr>
              <w:cnfStyle w:val="000000000000" w:firstRow="0" w:lastRow="0" w:firstColumn="0" w:lastColumn="0" w:oddVBand="0" w:evenVBand="0" w:oddHBand="0" w:evenHBand="0" w:firstRowFirstColumn="0" w:firstRowLastColumn="0" w:lastRowFirstColumn="0" w:lastRowLastColumn="0"/>
            </w:pPr>
            <w:r w:rsidRPr="0086612A">
              <w:t>10,6</w:t>
            </w:r>
          </w:p>
        </w:tc>
        <w:tc>
          <w:tcPr>
            <w:tcW w:w="900" w:type="dxa"/>
            <w:tcBorders>
              <w:top w:val="single" w:sz="12" w:space="0" w:color="auto"/>
            </w:tcBorders>
          </w:tcPr>
          <w:p w:rsidR="000529A4" w:rsidRPr="0086612A" w:rsidRDefault="000529A4" w:rsidP="0086612A">
            <w:pPr>
              <w:cnfStyle w:val="000000000000" w:firstRow="0" w:lastRow="0" w:firstColumn="0" w:lastColumn="0" w:oddVBand="0" w:evenVBand="0" w:oddHBand="0" w:evenHBand="0" w:firstRowFirstColumn="0" w:firstRowLastColumn="0" w:lastRowFirstColumn="0" w:lastRowLastColumn="0"/>
            </w:pPr>
            <w:r w:rsidRPr="0086612A">
              <w:t>10,1</w:t>
            </w:r>
          </w:p>
        </w:tc>
        <w:tc>
          <w:tcPr>
            <w:tcW w:w="900" w:type="dxa"/>
            <w:tcBorders>
              <w:top w:val="single" w:sz="12" w:space="0" w:color="auto"/>
            </w:tcBorders>
          </w:tcPr>
          <w:p w:rsidR="000529A4" w:rsidRPr="0086612A" w:rsidRDefault="000529A4" w:rsidP="0086612A">
            <w:pPr>
              <w:cnfStyle w:val="000000000000" w:firstRow="0" w:lastRow="0" w:firstColumn="0" w:lastColumn="0" w:oddVBand="0" w:evenVBand="0" w:oddHBand="0" w:evenHBand="0" w:firstRowFirstColumn="0" w:firstRowLastColumn="0" w:lastRowFirstColumn="0" w:lastRowLastColumn="0"/>
            </w:pPr>
            <w:r w:rsidRPr="0086612A">
              <w:t>9,1</w:t>
            </w:r>
          </w:p>
        </w:tc>
        <w:tc>
          <w:tcPr>
            <w:tcW w:w="900" w:type="dxa"/>
            <w:tcBorders>
              <w:top w:val="single" w:sz="12" w:space="0" w:color="auto"/>
            </w:tcBorders>
          </w:tcPr>
          <w:p w:rsidR="000529A4" w:rsidRPr="0086612A" w:rsidRDefault="000529A4" w:rsidP="0086612A">
            <w:pPr>
              <w:cnfStyle w:val="000000000000" w:firstRow="0" w:lastRow="0" w:firstColumn="0" w:lastColumn="0" w:oddVBand="0" w:evenVBand="0" w:oddHBand="0" w:evenHBand="0" w:firstRowFirstColumn="0" w:firstRowLastColumn="0" w:lastRowFirstColumn="0" w:lastRowLastColumn="0"/>
            </w:pPr>
            <w:r w:rsidRPr="0086612A">
              <w:t>7,6</w:t>
            </w:r>
          </w:p>
        </w:tc>
      </w:tr>
    </w:tbl>
    <w:p w:rsidR="002918FD" w:rsidRDefault="000529A4" w:rsidP="0086612A">
      <w:pPr>
        <w:pStyle w:val="SingleTxtGR"/>
        <w:spacing w:before="120"/>
      </w:pPr>
      <w:r>
        <w:t>257.</w:t>
      </w:r>
      <w:r w:rsidR="0086612A">
        <w:tab/>
      </w:r>
      <w:r>
        <w:t>В Туркменистане в летний период увеличивается заболеваемость детей диарейными инфекциями. В целях профилактики проводится широкая камп</w:t>
      </w:r>
      <w:r>
        <w:t>а</w:t>
      </w:r>
      <w:r>
        <w:t>ния по оральной регидратации детей (с апреля по октябрь месяц). Каждая с</w:t>
      </w:r>
      <w:r>
        <w:t>е</w:t>
      </w:r>
      <w:r>
        <w:t>мья, имеющая детей в возрасте до 2-х лет, бесплатно получает препараты для регидратации. Министерством здравоохранения и медицинской промышленн</w:t>
      </w:r>
      <w:r>
        <w:t>о</w:t>
      </w:r>
      <w:r>
        <w:t xml:space="preserve">сти совместно с Детским Фондом ООН (ЮНИСЕФ) разработана Национальная программа (с 1995 года) по борьбе с диарейными инфекциями среди детей до </w:t>
      </w:r>
      <w:r w:rsidR="0086612A">
        <w:t>пя</w:t>
      </w:r>
      <w:r>
        <w:t>ти лет жизни. Программа предусматривает вовлечение в борьбу с диарейн</w:t>
      </w:r>
      <w:r>
        <w:t>ы</w:t>
      </w:r>
      <w:r>
        <w:t>ми заболеваниями всех государственных структур.</w:t>
      </w:r>
    </w:p>
    <w:p w:rsidR="002918FD" w:rsidRDefault="0086612A" w:rsidP="009B328D">
      <w:pPr>
        <w:pStyle w:val="SingleTxtGR"/>
      </w:pPr>
      <w:r>
        <w:t>258.</w:t>
      </w:r>
      <w:r>
        <w:tab/>
      </w:r>
      <w:r w:rsidR="000529A4">
        <w:t>В борьбе за жизнь детей важное место принадлежит профилактике и л</w:t>
      </w:r>
      <w:r w:rsidR="000529A4">
        <w:t>е</w:t>
      </w:r>
      <w:r w:rsidR="000529A4">
        <w:t>чению острых респираторных инфекций (ОРИ) и пневмоний. С целью сниж</w:t>
      </w:r>
      <w:r w:rsidR="000529A4">
        <w:t>е</w:t>
      </w:r>
      <w:r w:rsidR="000529A4">
        <w:t>ния заболеваемости и смертности детей от ОРИ, разработана национальная программа (с 1995 года). Основной целью программы является снижение заб</w:t>
      </w:r>
      <w:r w:rsidR="000529A4">
        <w:t>о</w:t>
      </w:r>
      <w:r w:rsidR="000529A4">
        <w:t>леваемости и смертности в Туркменистане среди детей до 14 лет.</w:t>
      </w:r>
    </w:p>
    <w:p w:rsidR="002918FD" w:rsidRDefault="0086612A" w:rsidP="009B328D">
      <w:pPr>
        <w:pStyle w:val="SingleTxtGR"/>
      </w:pPr>
      <w:r>
        <w:t>259.</w:t>
      </w:r>
      <w:r>
        <w:tab/>
      </w:r>
      <w:r w:rsidR="000529A4">
        <w:t>Грудное вскармливания относится к национальным традициям коренного населения Туркменистана и Правительством Туркменистана уделяется большое внимание его возрождению. МЗ и МПТ совместно с ЮНИСЕФ разработана н</w:t>
      </w:r>
      <w:r w:rsidR="000529A4">
        <w:t>а</w:t>
      </w:r>
      <w:r w:rsidR="000529A4">
        <w:t xml:space="preserve">циональная программа по возрождению длительного грудного вскармливания. В рамках национальной программы в 1998 году был подписан приказ </w:t>
      </w:r>
      <w:r w:rsidR="006D01F4">
        <w:t>"</w:t>
      </w:r>
      <w:r w:rsidR="000529A4">
        <w:t>Об охр</w:t>
      </w:r>
      <w:r w:rsidR="000529A4">
        <w:t>а</w:t>
      </w:r>
      <w:r w:rsidR="000529A4">
        <w:t>не и поддержке грудного вскармливания в Туркменистане</w:t>
      </w:r>
      <w:r w:rsidR="006D01F4">
        <w:t>"</w:t>
      </w:r>
      <w:r w:rsidR="000529A4">
        <w:t>. На общегосударс</w:t>
      </w:r>
      <w:r w:rsidR="000529A4">
        <w:t>т</w:t>
      </w:r>
      <w:r w:rsidR="000529A4">
        <w:t>венном уровне проводятся программные мероприятия во всех велаятах страны. В настоящее время в Туркменистане 97,9% детей находятся на грудном вскар</w:t>
      </w:r>
      <w:r w:rsidR="000529A4">
        <w:t>м</w:t>
      </w:r>
      <w:r w:rsidR="000529A4">
        <w:t>ливании и 41,4% на эксклюзивно грудном вскармливании до 6 месяцев. По Н</w:t>
      </w:r>
      <w:r w:rsidR="000529A4">
        <w:t>а</w:t>
      </w:r>
      <w:r w:rsidR="000529A4">
        <w:t>циональной программе в родовспомогательных учреждениях внедрены в пра</w:t>
      </w:r>
      <w:r w:rsidR="000529A4">
        <w:t>к</w:t>
      </w:r>
      <w:r w:rsidR="000529A4">
        <w:t>тику 10 принципов успешного грудного вскармливания, 59 больниц (90%) п</w:t>
      </w:r>
      <w:r w:rsidR="000529A4">
        <w:t>о</w:t>
      </w:r>
      <w:r w:rsidR="000529A4">
        <w:t xml:space="preserve">лучили статус </w:t>
      </w:r>
      <w:r w:rsidR="006D01F4">
        <w:t>"</w:t>
      </w:r>
      <w:r w:rsidR="000529A4">
        <w:t>Больница доброжелательного отношения к ребенку</w:t>
      </w:r>
      <w:r w:rsidR="006D01F4">
        <w:t>"</w:t>
      </w:r>
      <w:r w:rsidR="000529A4">
        <w:t>.</w:t>
      </w:r>
    </w:p>
    <w:p w:rsidR="002918FD" w:rsidRDefault="0086612A" w:rsidP="009B328D">
      <w:pPr>
        <w:pStyle w:val="SingleTxtGR"/>
      </w:pPr>
      <w:r>
        <w:t>260.</w:t>
      </w:r>
      <w:r>
        <w:tab/>
      </w:r>
      <w:r w:rsidR="000529A4">
        <w:t>В 2001 году МЗ и МПТ были приняты рекомендации "Об адаптации и внедрении материалов ВОЗ/ЮНИСЕФ по интегрированному ведению болезней детского возраста в Туркменистане" и определены пилотные районы. Данная программа проводится в отдельности для медицинских сестер и для стацион</w:t>
      </w:r>
      <w:r w:rsidR="000529A4">
        <w:t>а</w:t>
      </w:r>
      <w:r w:rsidR="000529A4">
        <w:t>ров первичного уровня. Благодаря внедрению этой программы, в пилотных районах уменьшились кишечные заболевания, фоновые состояния, не регис</w:t>
      </w:r>
      <w:r w:rsidR="000529A4">
        <w:t>т</w:t>
      </w:r>
      <w:r w:rsidR="000529A4">
        <w:t>рировалась смертность от острых кишечных инфекций (ОКИ) и снизилась о</w:t>
      </w:r>
      <w:r w:rsidR="000529A4">
        <w:t>б</w:t>
      </w:r>
      <w:r w:rsidR="000529A4">
        <w:t>щая смертность среди детей. В будущем планируется внедрение этой програ</w:t>
      </w:r>
      <w:r w:rsidR="000529A4">
        <w:t>м</w:t>
      </w:r>
      <w:r w:rsidR="000529A4">
        <w:t xml:space="preserve">мы по всему Туркменистану. </w:t>
      </w:r>
    </w:p>
    <w:p w:rsidR="000529A4" w:rsidRDefault="0086612A" w:rsidP="009B328D">
      <w:pPr>
        <w:pStyle w:val="SingleTxtGR"/>
      </w:pPr>
      <w:r>
        <w:t>261.</w:t>
      </w:r>
      <w:r>
        <w:tab/>
      </w:r>
      <w:r w:rsidR="000529A4">
        <w:t>Железодефицитная анемия является одной из острых проблем. Програ</w:t>
      </w:r>
      <w:r w:rsidR="000529A4">
        <w:t>м</w:t>
      </w:r>
      <w:r w:rsidR="000529A4">
        <w:t>ма "Профилактика и борьба с анемией" реализуется совместно с ЮНИСЕФ с 1998 года в Дашогуском и с 2001 года в Балканском велаятах. Исследуемую группу составили женщины фертильного возраста, беременные женщины и д</w:t>
      </w:r>
      <w:r w:rsidR="000529A4">
        <w:t>е</w:t>
      </w:r>
      <w:r w:rsidR="000529A4">
        <w:t xml:space="preserve">ти от 6 месяцев до 2 лет. В 2005 году проводился обзор Программы </w:t>
      </w:r>
      <w:r w:rsidR="006D01F4">
        <w:t>"</w:t>
      </w:r>
      <w:r w:rsidR="000529A4">
        <w:t>Профила</w:t>
      </w:r>
      <w:r w:rsidR="000529A4">
        <w:t>к</w:t>
      </w:r>
      <w:r w:rsidR="000529A4">
        <w:t>тика и борьба с анемией</w:t>
      </w:r>
      <w:r w:rsidR="006D01F4">
        <w:t>"</w:t>
      </w:r>
      <w:r w:rsidR="000529A4">
        <w:t xml:space="preserve"> в Дашогузском велаяте. Основная цель исследования заключалась в оценке тенденции распространения анемии среди детей от 6 м</w:t>
      </w:r>
      <w:r w:rsidR="000529A4">
        <w:t>е</w:t>
      </w:r>
      <w:r w:rsidR="000529A4">
        <w:t>сяцев до 5 лет и женщин от 15 до 49 лет в Дашогузском велаяте и мерах по улучш</w:t>
      </w:r>
      <w:r w:rsidR="000529A4">
        <w:t>е</w:t>
      </w:r>
      <w:r w:rsidR="000529A4">
        <w:t xml:space="preserve">нию эффективности программы, разработке рекомендаций и подготовке плана действий для дальнейшего расширения этой Программы в новых этрапах данного велаята. Как показали результаты проведенного исследования, анемия III степени среди женщин фертильного возраста не отмечалась, а анемия </w:t>
      </w:r>
      <w:r>
        <w:br/>
      </w:r>
      <w:r w:rsidR="000529A4">
        <w:t>I-II степени снизилась на 20%.</w:t>
      </w:r>
    </w:p>
    <w:p w:rsidR="002918FD" w:rsidRDefault="0086612A" w:rsidP="009B328D">
      <w:pPr>
        <w:pStyle w:val="SingleTxtGR"/>
      </w:pPr>
      <w:r>
        <w:t>262.</w:t>
      </w:r>
      <w:r>
        <w:tab/>
      </w:r>
      <w:r w:rsidR="000529A4">
        <w:t>Для улучшения медицинского обслуживания беременных женщин и детей в центральных этрапских больницах открыты реанимационные отделения, где введены должности детских реаниматологов.</w:t>
      </w:r>
    </w:p>
    <w:p w:rsidR="002918FD" w:rsidRDefault="0086612A" w:rsidP="009B328D">
      <w:pPr>
        <w:pStyle w:val="SingleTxtGR"/>
      </w:pPr>
      <w:r>
        <w:t>263.</w:t>
      </w:r>
      <w:r>
        <w:tab/>
      </w:r>
      <w:r w:rsidR="000529A4">
        <w:t>По приказу Министерства здравоохранения и медицинской промышле</w:t>
      </w:r>
      <w:r w:rsidR="000529A4">
        <w:t>н</w:t>
      </w:r>
      <w:r w:rsidR="000529A4">
        <w:t>ности Туркменистана с января 2007 года в практику здравоохранения были вв</w:t>
      </w:r>
      <w:r w:rsidR="000529A4">
        <w:t>е</w:t>
      </w:r>
      <w:r w:rsidR="000529A4">
        <w:t>дены критерии живорождения и мертворождения, рекомендованные ВОЗ. К с</w:t>
      </w:r>
      <w:r w:rsidR="000529A4">
        <w:t>е</w:t>
      </w:r>
      <w:r w:rsidR="000529A4">
        <w:t>редине 2008 года около 80% специалистов, имеющих отношение к данной пр</w:t>
      </w:r>
      <w:r w:rsidR="000529A4">
        <w:t>о</w:t>
      </w:r>
      <w:r w:rsidR="000529A4">
        <w:t xml:space="preserve">блеме, будут специально обучены по этому курсу. Более успешному внедрению новых критериев живо- и мертворождаемости будет способствовать курс </w:t>
      </w:r>
      <w:r w:rsidR="006D01F4">
        <w:t>"</w:t>
      </w:r>
      <w:r w:rsidR="000529A4">
        <w:t>О</w:t>
      </w:r>
      <w:r w:rsidR="000529A4">
        <w:t>с</w:t>
      </w:r>
      <w:r w:rsidR="000529A4">
        <w:t>новы ухода и оказания реанимационной помощи новорожденным</w:t>
      </w:r>
      <w:r w:rsidR="006D01F4">
        <w:t>"</w:t>
      </w:r>
      <w:r w:rsidR="000529A4">
        <w:t>. По данному курсу периодически проводятся семинары, в которых специалисты (акушеры-гинекологи, неонатологи, реаниматологи) совершенствуют свои знания.</w:t>
      </w:r>
    </w:p>
    <w:p w:rsidR="000529A4" w:rsidRDefault="0086612A" w:rsidP="009B328D">
      <w:pPr>
        <w:pStyle w:val="SingleTxtGR"/>
      </w:pPr>
      <w:r>
        <w:t>264.</w:t>
      </w:r>
      <w:r>
        <w:tab/>
      </w:r>
      <w:r w:rsidR="000529A4">
        <w:t>В области гигиены внешней среды проводится предупредительный и т</w:t>
      </w:r>
      <w:r w:rsidR="000529A4">
        <w:t>е</w:t>
      </w:r>
      <w:r w:rsidR="000529A4">
        <w:t>кущий санитарный надзор по разделам</w:t>
      </w:r>
    </w:p>
    <w:p w:rsidR="000529A4" w:rsidRDefault="000529A4" w:rsidP="0086612A">
      <w:pPr>
        <w:pStyle w:val="Bullet1GR"/>
      </w:pPr>
      <w:r>
        <w:t xml:space="preserve">санитарная охрана атмосферного воздуха </w:t>
      </w:r>
    </w:p>
    <w:p w:rsidR="000529A4" w:rsidRDefault="000529A4" w:rsidP="0086612A">
      <w:pPr>
        <w:pStyle w:val="Bullet1GR"/>
      </w:pPr>
      <w:r>
        <w:t>санитарная охрана почвы и очистка населенных мест</w:t>
      </w:r>
    </w:p>
    <w:p w:rsidR="000529A4" w:rsidRDefault="000529A4" w:rsidP="0086612A">
      <w:pPr>
        <w:pStyle w:val="Bullet1GR"/>
      </w:pPr>
      <w:r>
        <w:t>санитарная охрана водоемов и очистка сточных вод</w:t>
      </w:r>
    </w:p>
    <w:p w:rsidR="000529A4" w:rsidRDefault="000529A4" w:rsidP="0086612A">
      <w:pPr>
        <w:pStyle w:val="Bullet1GR"/>
      </w:pPr>
      <w:r>
        <w:t>гигиена планировки населенных мест</w:t>
      </w:r>
    </w:p>
    <w:p w:rsidR="000529A4" w:rsidRDefault="000529A4" w:rsidP="0086612A">
      <w:pPr>
        <w:pStyle w:val="Bullet1GR"/>
      </w:pPr>
      <w:r>
        <w:t>гигиена водоснабжения населенных мест</w:t>
      </w:r>
    </w:p>
    <w:p w:rsidR="002918FD" w:rsidRDefault="000529A4" w:rsidP="0086612A">
      <w:pPr>
        <w:pStyle w:val="Bullet1GR"/>
      </w:pPr>
      <w:r>
        <w:t>гигиена жилых и общественных зданий</w:t>
      </w:r>
    </w:p>
    <w:p w:rsidR="002918FD" w:rsidRDefault="0086612A" w:rsidP="009B328D">
      <w:pPr>
        <w:pStyle w:val="SingleTxtGR"/>
      </w:pPr>
      <w:r>
        <w:t>265.</w:t>
      </w:r>
      <w:r>
        <w:tab/>
      </w:r>
      <w:r w:rsidR="000529A4">
        <w:t>В области гигиены труда имеются санитарные нормы и правила по ра</w:t>
      </w:r>
      <w:r w:rsidR="000529A4">
        <w:t>з</w:t>
      </w:r>
      <w:r w:rsidR="000529A4">
        <w:t>личным отраслям промышленности. Санитарно-эпидемиологическая служба изучает санитарно-гигиенические условия труда и проводит гигиеническую оценку производственной среды, предупреждение профессиональных вредн</w:t>
      </w:r>
      <w:r w:rsidR="000529A4">
        <w:t>о</w:t>
      </w:r>
      <w:r w:rsidR="000529A4">
        <w:t>стей пр</w:t>
      </w:r>
      <w:r w:rsidR="000529A4">
        <w:t>о</w:t>
      </w:r>
      <w:r w:rsidR="000529A4">
        <w:t>изводства и</w:t>
      </w:r>
      <w:r w:rsidR="002918FD">
        <w:t xml:space="preserve"> </w:t>
      </w:r>
      <w:r w:rsidR="000529A4">
        <w:t>профессиональных заболеваний, контроль за санитарными усл</w:t>
      </w:r>
      <w:r w:rsidR="000529A4">
        <w:t>о</w:t>
      </w:r>
      <w:r w:rsidR="000529A4">
        <w:t>виями труда женщин и подростков.</w:t>
      </w:r>
    </w:p>
    <w:p w:rsidR="000529A4" w:rsidRDefault="0086612A" w:rsidP="009B328D">
      <w:pPr>
        <w:pStyle w:val="SingleTxtGR"/>
      </w:pPr>
      <w:r>
        <w:t>266.</w:t>
      </w:r>
      <w:r>
        <w:tab/>
      </w:r>
      <w:r w:rsidR="000529A4">
        <w:t>В целях совершенствования противоэпидемических мероприятий была введена Программа иммунопрофилактики на период 1993</w:t>
      </w:r>
      <w:r>
        <w:t>−</w:t>
      </w:r>
      <w:r w:rsidR="000529A4">
        <w:t>2003</w:t>
      </w:r>
      <w:r w:rsidR="009A70D8">
        <w:t xml:space="preserve"> </w:t>
      </w:r>
      <w:r w:rsidR="000529A4">
        <w:t>гг., которая у</w:t>
      </w:r>
      <w:r w:rsidR="000529A4">
        <w:t>с</w:t>
      </w:r>
      <w:r w:rsidR="000529A4">
        <w:t>пешно реализована и продлена на период до 2020 года. Благодаря проведению в этом плане динамичных, основательных мероприятий, нашей стране в 2002</w:t>
      </w:r>
      <w:r>
        <w:t xml:space="preserve"> </w:t>
      </w:r>
      <w:r w:rsidR="000529A4">
        <w:t>г. вручен сертификат о ликвидации циркуляции эндемичного дикого полиовируса. Для поддержания статуса Туркменистана -</w:t>
      </w:r>
      <w:r w:rsidR="002918FD">
        <w:t xml:space="preserve"> </w:t>
      </w:r>
      <w:r w:rsidR="000529A4">
        <w:t>свободная от полиомиелита терр</w:t>
      </w:r>
      <w:r w:rsidR="000529A4">
        <w:t>и</w:t>
      </w:r>
      <w:r w:rsidR="000529A4">
        <w:t>тория, Министерством здравоохранения и медицинской промышленности Туркменистана в 2007 году в два тура (в сентябре и октябре) проведена допо</w:t>
      </w:r>
      <w:r w:rsidR="000529A4">
        <w:t>л</w:t>
      </w:r>
      <w:r w:rsidR="000529A4">
        <w:t>нительная "подчищающая" иммунизация оральной полиовакциной детей в во</w:t>
      </w:r>
      <w:r w:rsidR="000529A4">
        <w:t>з</w:t>
      </w:r>
      <w:r w:rsidR="002A51E3">
        <w:t>расте 0</w:t>
      </w:r>
      <w:r w:rsidR="002A51E3" w:rsidRPr="002A51E3">
        <w:t>−</w:t>
      </w:r>
      <w:r w:rsidR="000529A4">
        <w:t>5 лет на приграничных с Афганистаном территориях и территориях с высокой миграцией населения.</w:t>
      </w:r>
    </w:p>
    <w:p w:rsidR="002918FD" w:rsidRPr="00267D30" w:rsidRDefault="002918FD" w:rsidP="009B328D">
      <w:pPr>
        <w:pStyle w:val="SingleTxtGR"/>
      </w:pPr>
      <w:r w:rsidRPr="00267D30">
        <w:t>267.</w:t>
      </w:r>
      <w:r w:rsidR="0086612A">
        <w:tab/>
      </w:r>
      <w:r w:rsidRPr="00267D30">
        <w:t>Процентная доля иммунизированных детей по Туркменистану</w:t>
      </w:r>
    </w:p>
    <w:tbl>
      <w:tblPr>
        <w:tblStyle w:val="TabNum"/>
        <w:tblW w:w="9637" w:type="dxa"/>
        <w:tblLayout w:type="fixed"/>
        <w:tblLook w:val="01E0" w:firstRow="1" w:lastRow="1" w:firstColumn="1" w:lastColumn="1" w:noHBand="0" w:noVBand="0"/>
      </w:tblPr>
      <w:tblGrid>
        <w:gridCol w:w="935"/>
        <w:gridCol w:w="491"/>
        <w:gridCol w:w="491"/>
        <w:gridCol w:w="491"/>
        <w:gridCol w:w="491"/>
        <w:gridCol w:w="492"/>
        <w:gridCol w:w="492"/>
        <w:gridCol w:w="545"/>
        <w:gridCol w:w="503"/>
        <w:gridCol w:w="479"/>
        <w:gridCol w:w="526"/>
        <w:gridCol w:w="527"/>
        <w:gridCol w:w="575"/>
        <w:gridCol w:w="551"/>
        <w:gridCol w:w="527"/>
        <w:gridCol w:w="527"/>
        <w:gridCol w:w="515"/>
        <w:gridCol w:w="479"/>
      </w:tblGrid>
      <w:tr w:rsidR="002918FD" w:rsidRPr="00792DD4" w:rsidTr="00792DD4">
        <w:trPr>
          <w:tblHeader/>
        </w:trPr>
        <w:tc>
          <w:tcPr>
            <w:cnfStyle w:val="001000000000" w:firstRow="0" w:lastRow="0" w:firstColumn="1" w:lastColumn="0" w:oddVBand="0" w:evenVBand="0" w:oddHBand="0" w:evenHBand="0" w:firstRowFirstColumn="0" w:firstRowLastColumn="0" w:lastRowFirstColumn="0" w:lastRowLastColumn="0"/>
            <w:tcW w:w="935" w:type="dxa"/>
            <w:tcBorders>
              <w:bottom w:val="single" w:sz="12" w:space="0" w:color="auto"/>
            </w:tcBorders>
            <w:shd w:val="clear" w:color="auto" w:fill="auto"/>
          </w:tcPr>
          <w:p w:rsidR="002918FD" w:rsidRPr="00792DD4" w:rsidRDefault="002918FD" w:rsidP="00792DD4">
            <w:pPr>
              <w:spacing w:before="80" w:after="80" w:line="200" w:lineRule="exact"/>
              <w:rPr>
                <w:i/>
                <w:sz w:val="16"/>
              </w:rPr>
            </w:pPr>
            <w:r w:rsidRPr="00792DD4">
              <w:rPr>
                <w:i/>
                <w:sz w:val="16"/>
              </w:rPr>
              <w:t>Годы / %</w:t>
            </w:r>
          </w:p>
        </w:tc>
        <w:tc>
          <w:tcPr>
            <w:tcW w:w="491" w:type="dxa"/>
            <w:tcBorders>
              <w:top w:val="single" w:sz="4" w:space="0" w:color="auto"/>
              <w:bottom w:val="single" w:sz="12" w:space="0" w:color="auto"/>
            </w:tcBorders>
            <w:shd w:val="clear" w:color="auto" w:fill="auto"/>
          </w:tcPr>
          <w:p w:rsidR="002918FD" w:rsidRPr="00792DD4" w:rsidRDefault="002918FD" w:rsidP="00792D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92DD4">
              <w:rPr>
                <w:i/>
                <w:sz w:val="16"/>
              </w:rPr>
              <w:t>1991</w:t>
            </w:r>
          </w:p>
        </w:tc>
        <w:tc>
          <w:tcPr>
            <w:tcW w:w="491" w:type="dxa"/>
            <w:tcBorders>
              <w:top w:val="single" w:sz="4" w:space="0" w:color="auto"/>
              <w:bottom w:val="single" w:sz="12" w:space="0" w:color="auto"/>
            </w:tcBorders>
            <w:shd w:val="clear" w:color="auto" w:fill="auto"/>
          </w:tcPr>
          <w:p w:rsidR="002918FD" w:rsidRPr="00792DD4" w:rsidRDefault="002918FD" w:rsidP="00792D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92DD4">
              <w:rPr>
                <w:i/>
                <w:sz w:val="16"/>
              </w:rPr>
              <w:t>1992</w:t>
            </w:r>
          </w:p>
        </w:tc>
        <w:tc>
          <w:tcPr>
            <w:tcW w:w="491" w:type="dxa"/>
            <w:tcBorders>
              <w:top w:val="single" w:sz="4" w:space="0" w:color="auto"/>
              <w:bottom w:val="single" w:sz="12" w:space="0" w:color="auto"/>
            </w:tcBorders>
            <w:shd w:val="clear" w:color="auto" w:fill="auto"/>
          </w:tcPr>
          <w:p w:rsidR="002918FD" w:rsidRPr="00792DD4" w:rsidRDefault="002918FD" w:rsidP="00792D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92DD4">
              <w:rPr>
                <w:i/>
                <w:sz w:val="16"/>
              </w:rPr>
              <w:t>1993</w:t>
            </w:r>
          </w:p>
        </w:tc>
        <w:tc>
          <w:tcPr>
            <w:tcW w:w="491" w:type="dxa"/>
            <w:tcBorders>
              <w:top w:val="single" w:sz="4" w:space="0" w:color="auto"/>
              <w:bottom w:val="single" w:sz="12" w:space="0" w:color="auto"/>
            </w:tcBorders>
            <w:shd w:val="clear" w:color="auto" w:fill="auto"/>
          </w:tcPr>
          <w:p w:rsidR="002918FD" w:rsidRPr="00792DD4" w:rsidRDefault="002918FD" w:rsidP="00792D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92DD4">
              <w:rPr>
                <w:i/>
                <w:sz w:val="16"/>
              </w:rPr>
              <w:t>1994</w:t>
            </w:r>
          </w:p>
        </w:tc>
        <w:tc>
          <w:tcPr>
            <w:tcW w:w="492" w:type="dxa"/>
            <w:tcBorders>
              <w:top w:val="single" w:sz="4" w:space="0" w:color="auto"/>
              <w:bottom w:val="single" w:sz="12" w:space="0" w:color="auto"/>
            </w:tcBorders>
            <w:shd w:val="clear" w:color="auto" w:fill="auto"/>
          </w:tcPr>
          <w:p w:rsidR="002918FD" w:rsidRPr="00792DD4" w:rsidRDefault="002918FD" w:rsidP="00792D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92DD4">
              <w:rPr>
                <w:i/>
                <w:sz w:val="16"/>
              </w:rPr>
              <w:t>1995</w:t>
            </w:r>
          </w:p>
        </w:tc>
        <w:tc>
          <w:tcPr>
            <w:tcW w:w="492" w:type="dxa"/>
            <w:tcBorders>
              <w:top w:val="single" w:sz="4" w:space="0" w:color="auto"/>
              <w:bottom w:val="single" w:sz="12" w:space="0" w:color="auto"/>
            </w:tcBorders>
            <w:shd w:val="clear" w:color="auto" w:fill="auto"/>
          </w:tcPr>
          <w:p w:rsidR="002918FD" w:rsidRPr="00792DD4" w:rsidRDefault="002918FD" w:rsidP="00792D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92DD4">
              <w:rPr>
                <w:i/>
                <w:sz w:val="16"/>
              </w:rPr>
              <w:t>1996</w:t>
            </w:r>
          </w:p>
        </w:tc>
        <w:tc>
          <w:tcPr>
            <w:tcW w:w="545" w:type="dxa"/>
            <w:tcBorders>
              <w:top w:val="single" w:sz="4" w:space="0" w:color="auto"/>
              <w:bottom w:val="single" w:sz="12" w:space="0" w:color="auto"/>
            </w:tcBorders>
            <w:shd w:val="clear" w:color="auto" w:fill="auto"/>
          </w:tcPr>
          <w:p w:rsidR="002918FD" w:rsidRPr="00792DD4" w:rsidRDefault="002918FD" w:rsidP="00792D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92DD4">
              <w:rPr>
                <w:i/>
                <w:sz w:val="16"/>
              </w:rPr>
              <w:t>1997</w:t>
            </w:r>
          </w:p>
        </w:tc>
        <w:tc>
          <w:tcPr>
            <w:tcW w:w="503" w:type="dxa"/>
            <w:tcBorders>
              <w:top w:val="single" w:sz="4" w:space="0" w:color="auto"/>
              <w:bottom w:val="single" w:sz="12" w:space="0" w:color="auto"/>
            </w:tcBorders>
            <w:shd w:val="clear" w:color="auto" w:fill="auto"/>
          </w:tcPr>
          <w:p w:rsidR="002918FD" w:rsidRPr="00792DD4" w:rsidRDefault="002918FD" w:rsidP="00792D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92DD4">
              <w:rPr>
                <w:i/>
                <w:sz w:val="16"/>
              </w:rPr>
              <w:t>1998</w:t>
            </w:r>
          </w:p>
        </w:tc>
        <w:tc>
          <w:tcPr>
            <w:tcW w:w="479" w:type="dxa"/>
            <w:tcBorders>
              <w:top w:val="single" w:sz="4" w:space="0" w:color="auto"/>
              <w:bottom w:val="single" w:sz="12" w:space="0" w:color="auto"/>
            </w:tcBorders>
            <w:shd w:val="clear" w:color="auto" w:fill="auto"/>
          </w:tcPr>
          <w:p w:rsidR="002918FD" w:rsidRPr="00792DD4" w:rsidRDefault="002918FD" w:rsidP="00792D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92DD4">
              <w:rPr>
                <w:i/>
                <w:sz w:val="16"/>
              </w:rPr>
              <w:t>1999</w:t>
            </w:r>
          </w:p>
        </w:tc>
        <w:tc>
          <w:tcPr>
            <w:tcW w:w="526" w:type="dxa"/>
            <w:tcBorders>
              <w:top w:val="single" w:sz="4" w:space="0" w:color="auto"/>
              <w:bottom w:val="single" w:sz="12" w:space="0" w:color="auto"/>
            </w:tcBorders>
            <w:shd w:val="clear" w:color="auto" w:fill="auto"/>
          </w:tcPr>
          <w:p w:rsidR="002918FD" w:rsidRPr="00792DD4" w:rsidRDefault="002918FD" w:rsidP="00792D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92DD4">
              <w:rPr>
                <w:i/>
                <w:sz w:val="16"/>
              </w:rPr>
              <w:t>2000</w:t>
            </w:r>
          </w:p>
        </w:tc>
        <w:tc>
          <w:tcPr>
            <w:tcW w:w="527" w:type="dxa"/>
            <w:tcBorders>
              <w:top w:val="single" w:sz="4" w:space="0" w:color="auto"/>
              <w:bottom w:val="single" w:sz="12" w:space="0" w:color="auto"/>
            </w:tcBorders>
            <w:shd w:val="clear" w:color="auto" w:fill="auto"/>
          </w:tcPr>
          <w:p w:rsidR="002918FD" w:rsidRPr="00792DD4" w:rsidRDefault="002918FD" w:rsidP="00792D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92DD4">
              <w:rPr>
                <w:i/>
                <w:sz w:val="16"/>
              </w:rPr>
              <w:t>2001</w:t>
            </w:r>
          </w:p>
        </w:tc>
        <w:tc>
          <w:tcPr>
            <w:tcW w:w="575" w:type="dxa"/>
            <w:tcBorders>
              <w:top w:val="single" w:sz="4" w:space="0" w:color="auto"/>
              <w:bottom w:val="single" w:sz="12" w:space="0" w:color="auto"/>
            </w:tcBorders>
            <w:shd w:val="clear" w:color="auto" w:fill="auto"/>
          </w:tcPr>
          <w:p w:rsidR="002918FD" w:rsidRPr="00792DD4" w:rsidRDefault="002918FD" w:rsidP="00792D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92DD4">
              <w:rPr>
                <w:i/>
                <w:sz w:val="16"/>
              </w:rPr>
              <w:t>2002</w:t>
            </w:r>
          </w:p>
        </w:tc>
        <w:tc>
          <w:tcPr>
            <w:tcW w:w="551" w:type="dxa"/>
            <w:tcBorders>
              <w:top w:val="single" w:sz="4" w:space="0" w:color="auto"/>
              <w:bottom w:val="single" w:sz="12" w:space="0" w:color="auto"/>
            </w:tcBorders>
            <w:shd w:val="clear" w:color="auto" w:fill="auto"/>
          </w:tcPr>
          <w:p w:rsidR="002918FD" w:rsidRPr="00792DD4" w:rsidRDefault="002918FD" w:rsidP="00792D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92DD4">
              <w:rPr>
                <w:i/>
                <w:sz w:val="16"/>
              </w:rPr>
              <w:t>2003</w:t>
            </w:r>
          </w:p>
        </w:tc>
        <w:tc>
          <w:tcPr>
            <w:tcW w:w="527" w:type="dxa"/>
            <w:tcBorders>
              <w:top w:val="single" w:sz="4" w:space="0" w:color="auto"/>
              <w:bottom w:val="single" w:sz="12" w:space="0" w:color="auto"/>
            </w:tcBorders>
            <w:shd w:val="clear" w:color="auto" w:fill="auto"/>
          </w:tcPr>
          <w:p w:rsidR="002918FD" w:rsidRPr="00792DD4" w:rsidRDefault="002918FD" w:rsidP="00792D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92DD4">
              <w:rPr>
                <w:i/>
                <w:sz w:val="16"/>
              </w:rPr>
              <w:t>2004</w:t>
            </w:r>
          </w:p>
        </w:tc>
        <w:tc>
          <w:tcPr>
            <w:tcW w:w="527" w:type="dxa"/>
            <w:tcBorders>
              <w:top w:val="single" w:sz="4" w:space="0" w:color="auto"/>
              <w:bottom w:val="single" w:sz="12" w:space="0" w:color="auto"/>
            </w:tcBorders>
            <w:shd w:val="clear" w:color="auto" w:fill="auto"/>
          </w:tcPr>
          <w:p w:rsidR="002918FD" w:rsidRPr="00792DD4" w:rsidRDefault="002918FD" w:rsidP="00792D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92DD4">
              <w:rPr>
                <w:i/>
                <w:sz w:val="16"/>
              </w:rPr>
              <w:t>2005</w:t>
            </w:r>
          </w:p>
        </w:tc>
        <w:tc>
          <w:tcPr>
            <w:tcW w:w="515" w:type="dxa"/>
            <w:tcBorders>
              <w:top w:val="single" w:sz="4" w:space="0" w:color="auto"/>
              <w:bottom w:val="single" w:sz="12" w:space="0" w:color="auto"/>
            </w:tcBorders>
            <w:shd w:val="clear" w:color="auto" w:fill="auto"/>
          </w:tcPr>
          <w:p w:rsidR="002918FD" w:rsidRPr="00792DD4" w:rsidRDefault="002918FD" w:rsidP="00792D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92DD4">
              <w:rPr>
                <w:i/>
                <w:sz w:val="16"/>
              </w:rPr>
              <w:t>2006</w:t>
            </w:r>
          </w:p>
        </w:tc>
        <w:tc>
          <w:tcPr>
            <w:tcW w:w="479" w:type="dxa"/>
            <w:tcBorders>
              <w:top w:val="single" w:sz="4" w:space="0" w:color="auto"/>
              <w:bottom w:val="single" w:sz="12" w:space="0" w:color="auto"/>
            </w:tcBorders>
            <w:shd w:val="clear" w:color="auto" w:fill="auto"/>
          </w:tcPr>
          <w:p w:rsidR="002918FD" w:rsidRPr="00792DD4" w:rsidRDefault="002918FD" w:rsidP="00792D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92DD4">
              <w:rPr>
                <w:i/>
                <w:sz w:val="16"/>
              </w:rPr>
              <w:t>2007</w:t>
            </w:r>
          </w:p>
        </w:tc>
      </w:tr>
      <w:tr w:rsidR="002918FD" w:rsidRPr="00792DD4" w:rsidTr="00963956">
        <w:trPr>
          <w:trHeight w:val="866"/>
        </w:trPr>
        <w:tc>
          <w:tcPr>
            <w:cnfStyle w:val="001000000000" w:firstRow="0" w:lastRow="0" w:firstColumn="1" w:lastColumn="0" w:oddVBand="0" w:evenVBand="0" w:oddHBand="0" w:evenHBand="0" w:firstRowFirstColumn="0" w:firstRowLastColumn="0" w:lastRowFirstColumn="0" w:lastRowLastColumn="0"/>
            <w:tcW w:w="935" w:type="dxa"/>
            <w:tcBorders>
              <w:top w:val="single" w:sz="12" w:space="0" w:color="auto"/>
            </w:tcBorders>
          </w:tcPr>
          <w:p w:rsidR="002918FD" w:rsidRPr="00792DD4" w:rsidRDefault="002918FD" w:rsidP="0086612A">
            <w:pPr>
              <w:rPr>
                <w:sz w:val="16"/>
                <w:szCs w:val="16"/>
              </w:rPr>
            </w:pPr>
            <w:r w:rsidRPr="00792DD4">
              <w:rPr>
                <w:sz w:val="16"/>
                <w:szCs w:val="16"/>
              </w:rPr>
              <w:t>Против туберку-леза</w:t>
            </w:r>
          </w:p>
        </w:tc>
        <w:tc>
          <w:tcPr>
            <w:tcW w:w="491" w:type="dxa"/>
            <w:tcBorders>
              <w:top w:val="single" w:sz="12" w:space="0" w:color="auto"/>
            </w:tcBorders>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96,0</w:t>
            </w:r>
          </w:p>
        </w:tc>
        <w:tc>
          <w:tcPr>
            <w:tcW w:w="491" w:type="dxa"/>
            <w:tcBorders>
              <w:top w:val="single" w:sz="12" w:space="0" w:color="auto"/>
            </w:tcBorders>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96,8</w:t>
            </w:r>
          </w:p>
        </w:tc>
        <w:tc>
          <w:tcPr>
            <w:tcW w:w="491" w:type="dxa"/>
            <w:tcBorders>
              <w:top w:val="single" w:sz="12" w:space="0" w:color="auto"/>
            </w:tcBorders>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94,0</w:t>
            </w:r>
          </w:p>
        </w:tc>
        <w:tc>
          <w:tcPr>
            <w:tcW w:w="491" w:type="dxa"/>
            <w:tcBorders>
              <w:top w:val="single" w:sz="12" w:space="0" w:color="auto"/>
            </w:tcBorders>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97,0</w:t>
            </w:r>
          </w:p>
        </w:tc>
        <w:tc>
          <w:tcPr>
            <w:tcW w:w="492" w:type="dxa"/>
            <w:tcBorders>
              <w:top w:val="single" w:sz="12" w:space="0" w:color="auto"/>
            </w:tcBorders>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93,0</w:t>
            </w:r>
          </w:p>
        </w:tc>
        <w:tc>
          <w:tcPr>
            <w:tcW w:w="492" w:type="dxa"/>
            <w:tcBorders>
              <w:top w:val="single" w:sz="12" w:space="0" w:color="auto"/>
            </w:tcBorders>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97,0</w:t>
            </w:r>
          </w:p>
        </w:tc>
        <w:tc>
          <w:tcPr>
            <w:tcW w:w="545" w:type="dxa"/>
            <w:tcBorders>
              <w:top w:val="single" w:sz="12" w:space="0" w:color="auto"/>
            </w:tcBorders>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96,6</w:t>
            </w:r>
          </w:p>
        </w:tc>
        <w:tc>
          <w:tcPr>
            <w:tcW w:w="503" w:type="dxa"/>
            <w:tcBorders>
              <w:top w:val="single" w:sz="12" w:space="0" w:color="auto"/>
            </w:tcBorders>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98,2</w:t>
            </w:r>
          </w:p>
        </w:tc>
        <w:tc>
          <w:tcPr>
            <w:tcW w:w="479" w:type="dxa"/>
            <w:tcBorders>
              <w:top w:val="single" w:sz="12" w:space="0" w:color="auto"/>
            </w:tcBorders>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99,1</w:t>
            </w:r>
          </w:p>
        </w:tc>
        <w:tc>
          <w:tcPr>
            <w:tcW w:w="526" w:type="dxa"/>
            <w:tcBorders>
              <w:top w:val="single" w:sz="12" w:space="0" w:color="auto"/>
            </w:tcBorders>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99,5</w:t>
            </w:r>
          </w:p>
        </w:tc>
        <w:tc>
          <w:tcPr>
            <w:tcW w:w="527" w:type="dxa"/>
            <w:tcBorders>
              <w:top w:val="single" w:sz="12" w:space="0" w:color="auto"/>
            </w:tcBorders>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99,0</w:t>
            </w:r>
          </w:p>
        </w:tc>
        <w:tc>
          <w:tcPr>
            <w:tcW w:w="575" w:type="dxa"/>
            <w:tcBorders>
              <w:top w:val="single" w:sz="12" w:space="0" w:color="auto"/>
            </w:tcBorders>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99,2</w:t>
            </w:r>
          </w:p>
        </w:tc>
        <w:tc>
          <w:tcPr>
            <w:tcW w:w="551" w:type="dxa"/>
            <w:tcBorders>
              <w:top w:val="single" w:sz="12" w:space="0" w:color="auto"/>
            </w:tcBorders>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98,8</w:t>
            </w:r>
          </w:p>
        </w:tc>
        <w:tc>
          <w:tcPr>
            <w:tcW w:w="527" w:type="dxa"/>
            <w:tcBorders>
              <w:top w:val="single" w:sz="12" w:space="0" w:color="auto"/>
            </w:tcBorders>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99,1</w:t>
            </w:r>
          </w:p>
        </w:tc>
        <w:tc>
          <w:tcPr>
            <w:tcW w:w="527" w:type="dxa"/>
            <w:tcBorders>
              <w:top w:val="single" w:sz="12" w:space="0" w:color="auto"/>
            </w:tcBorders>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99,0</w:t>
            </w:r>
          </w:p>
        </w:tc>
        <w:tc>
          <w:tcPr>
            <w:tcW w:w="515" w:type="dxa"/>
            <w:tcBorders>
              <w:top w:val="single" w:sz="12" w:space="0" w:color="auto"/>
            </w:tcBorders>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99,2</w:t>
            </w:r>
          </w:p>
        </w:tc>
        <w:tc>
          <w:tcPr>
            <w:tcW w:w="479" w:type="dxa"/>
            <w:tcBorders>
              <w:top w:val="single" w:sz="12" w:space="0" w:color="auto"/>
            </w:tcBorders>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98,9</w:t>
            </w:r>
          </w:p>
        </w:tc>
      </w:tr>
      <w:tr w:rsidR="002918FD" w:rsidRPr="00792DD4" w:rsidTr="00963956">
        <w:trPr>
          <w:trHeight w:val="1041"/>
        </w:trPr>
        <w:tc>
          <w:tcPr>
            <w:cnfStyle w:val="001000000000" w:firstRow="0" w:lastRow="0" w:firstColumn="1" w:lastColumn="0" w:oddVBand="0" w:evenVBand="0" w:oddHBand="0" w:evenHBand="0" w:firstRowFirstColumn="0" w:firstRowLastColumn="0" w:lastRowFirstColumn="0" w:lastRowLastColumn="0"/>
            <w:tcW w:w="935" w:type="dxa"/>
          </w:tcPr>
          <w:p w:rsidR="002918FD" w:rsidRPr="00792DD4" w:rsidRDefault="002918FD" w:rsidP="0086612A">
            <w:pPr>
              <w:rPr>
                <w:sz w:val="16"/>
                <w:szCs w:val="16"/>
              </w:rPr>
            </w:pPr>
            <w:r w:rsidRPr="00792DD4">
              <w:rPr>
                <w:sz w:val="16"/>
                <w:szCs w:val="16"/>
              </w:rPr>
              <w:t>Против дифтери</w:t>
            </w:r>
            <w:r w:rsidRPr="00792DD4">
              <w:rPr>
                <w:sz w:val="16"/>
                <w:szCs w:val="16"/>
              </w:rPr>
              <w:t>и</w:t>
            </w:r>
            <w:r w:rsidRPr="00792DD4">
              <w:rPr>
                <w:sz w:val="16"/>
                <w:szCs w:val="16"/>
              </w:rPr>
              <w:t>коклюша и столбн</w:t>
            </w:r>
            <w:r w:rsidRPr="00792DD4">
              <w:rPr>
                <w:sz w:val="16"/>
                <w:szCs w:val="16"/>
              </w:rPr>
              <w:t>я</w:t>
            </w:r>
            <w:r w:rsidRPr="00792DD4">
              <w:rPr>
                <w:sz w:val="16"/>
                <w:szCs w:val="16"/>
              </w:rPr>
              <w:t>ка</w:t>
            </w:r>
          </w:p>
        </w:tc>
        <w:tc>
          <w:tcPr>
            <w:tcW w:w="491"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81,0</w:t>
            </w:r>
          </w:p>
        </w:tc>
        <w:tc>
          <w:tcPr>
            <w:tcW w:w="491"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84,0</w:t>
            </w:r>
          </w:p>
        </w:tc>
        <w:tc>
          <w:tcPr>
            <w:tcW w:w="491"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73,0</w:t>
            </w:r>
          </w:p>
        </w:tc>
        <w:tc>
          <w:tcPr>
            <w:tcW w:w="491"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90,0</w:t>
            </w:r>
          </w:p>
        </w:tc>
        <w:tc>
          <w:tcPr>
            <w:tcW w:w="492"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93,0</w:t>
            </w:r>
          </w:p>
        </w:tc>
        <w:tc>
          <w:tcPr>
            <w:tcW w:w="492"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97,0</w:t>
            </w:r>
          </w:p>
        </w:tc>
        <w:tc>
          <w:tcPr>
            <w:tcW w:w="545"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98,0</w:t>
            </w:r>
          </w:p>
        </w:tc>
        <w:tc>
          <w:tcPr>
            <w:tcW w:w="503"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99,0</w:t>
            </w:r>
          </w:p>
        </w:tc>
        <w:tc>
          <w:tcPr>
            <w:tcW w:w="479"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98,0</w:t>
            </w:r>
          </w:p>
        </w:tc>
        <w:tc>
          <w:tcPr>
            <w:tcW w:w="526"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97,0</w:t>
            </w:r>
          </w:p>
        </w:tc>
        <w:tc>
          <w:tcPr>
            <w:tcW w:w="527"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95,4</w:t>
            </w:r>
          </w:p>
        </w:tc>
        <w:tc>
          <w:tcPr>
            <w:tcW w:w="575"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97,7</w:t>
            </w:r>
          </w:p>
        </w:tc>
        <w:tc>
          <w:tcPr>
            <w:tcW w:w="551"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83,3</w:t>
            </w:r>
          </w:p>
        </w:tc>
        <w:tc>
          <w:tcPr>
            <w:tcW w:w="527"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97,2</w:t>
            </w:r>
          </w:p>
        </w:tc>
        <w:tc>
          <w:tcPr>
            <w:tcW w:w="527"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99,0</w:t>
            </w:r>
          </w:p>
        </w:tc>
        <w:tc>
          <w:tcPr>
            <w:tcW w:w="515"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97,7</w:t>
            </w:r>
          </w:p>
        </w:tc>
        <w:tc>
          <w:tcPr>
            <w:tcW w:w="479"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97,6</w:t>
            </w:r>
          </w:p>
        </w:tc>
      </w:tr>
      <w:tr w:rsidR="002918FD" w:rsidRPr="00792DD4" w:rsidTr="00963956">
        <w:trPr>
          <w:trHeight w:val="581"/>
        </w:trPr>
        <w:tc>
          <w:tcPr>
            <w:cnfStyle w:val="001000000000" w:firstRow="0" w:lastRow="0" w:firstColumn="1" w:lastColumn="0" w:oddVBand="0" w:evenVBand="0" w:oddHBand="0" w:evenHBand="0" w:firstRowFirstColumn="0" w:firstRowLastColumn="0" w:lastRowFirstColumn="0" w:lastRowLastColumn="0"/>
            <w:tcW w:w="935" w:type="dxa"/>
          </w:tcPr>
          <w:p w:rsidR="002918FD" w:rsidRPr="00792DD4" w:rsidRDefault="002918FD" w:rsidP="0086612A">
            <w:pPr>
              <w:rPr>
                <w:sz w:val="16"/>
                <w:szCs w:val="16"/>
              </w:rPr>
            </w:pPr>
            <w:r w:rsidRPr="00792DD4">
              <w:rPr>
                <w:sz w:val="16"/>
                <w:szCs w:val="16"/>
              </w:rPr>
              <w:t xml:space="preserve">Против кори </w:t>
            </w:r>
          </w:p>
        </w:tc>
        <w:tc>
          <w:tcPr>
            <w:tcW w:w="491"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63,0</w:t>
            </w:r>
          </w:p>
        </w:tc>
        <w:tc>
          <w:tcPr>
            <w:tcW w:w="491"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76,0</w:t>
            </w:r>
          </w:p>
        </w:tc>
        <w:tc>
          <w:tcPr>
            <w:tcW w:w="491"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84,0</w:t>
            </w:r>
          </w:p>
        </w:tc>
        <w:tc>
          <w:tcPr>
            <w:tcW w:w="491"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90,0</w:t>
            </w:r>
          </w:p>
        </w:tc>
        <w:tc>
          <w:tcPr>
            <w:tcW w:w="492"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92,0</w:t>
            </w:r>
          </w:p>
        </w:tc>
        <w:tc>
          <w:tcPr>
            <w:tcW w:w="492"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98,0</w:t>
            </w:r>
          </w:p>
        </w:tc>
        <w:tc>
          <w:tcPr>
            <w:tcW w:w="545"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100,0</w:t>
            </w:r>
          </w:p>
        </w:tc>
        <w:tc>
          <w:tcPr>
            <w:tcW w:w="503"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99,0</w:t>
            </w:r>
          </w:p>
        </w:tc>
        <w:tc>
          <w:tcPr>
            <w:tcW w:w="479"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97,0</w:t>
            </w:r>
          </w:p>
        </w:tc>
        <w:tc>
          <w:tcPr>
            <w:tcW w:w="526"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97,0</w:t>
            </w:r>
          </w:p>
        </w:tc>
        <w:tc>
          <w:tcPr>
            <w:tcW w:w="527"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97,6</w:t>
            </w:r>
          </w:p>
        </w:tc>
        <w:tc>
          <w:tcPr>
            <w:tcW w:w="575"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88,0</w:t>
            </w:r>
          </w:p>
        </w:tc>
        <w:tc>
          <w:tcPr>
            <w:tcW w:w="551"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97,1</w:t>
            </w:r>
          </w:p>
        </w:tc>
        <w:tc>
          <w:tcPr>
            <w:tcW w:w="527"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97,3</w:t>
            </w:r>
          </w:p>
        </w:tc>
        <w:tc>
          <w:tcPr>
            <w:tcW w:w="527"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99,0</w:t>
            </w:r>
          </w:p>
        </w:tc>
        <w:tc>
          <w:tcPr>
            <w:tcW w:w="515"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98,9</w:t>
            </w:r>
          </w:p>
        </w:tc>
        <w:tc>
          <w:tcPr>
            <w:tcW w:w="479"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98,8*</w:t>
            </w:r>
          </w:p>
        </w:tc>
      </w:tr>
      <w:tr w:rsidR="002918FD" w:rsidRPr="00792DD4" w:rsidTr="00963956">
        <w:trPr>
          <w:trHeight w:val="866"/>
        </w:trPr>
        <w:tc>
          <w:tcPr>
            <w:cnfStyle w:val="001000000000" w:firstRow="0" w:lastRow="0" w:firstColumn="1" w:lastColumn="0" w:oddVBand="0" w:evenVBand="0" w:oddHBand="0" w:evenHBand="0" w:firstRowFirstColumn="0" w:firstRowLastColumn="0" w:lastRowFirstColumn="0" w:lastRowLastColumn="0"/>
            <w:tcW w:w="935" w:type="dxa"/>
          </w:tcPr>
          <w:p w:rsidR="002918FD" w:rsidRPr="00792DD4" w:rsidRDefault="002918FD" w:rsidP="0086612A">
            <w:pPr>
              <w:rPr>
                <w:sz w:val="16"/>
                <w:szCs w:val="16"/>
              </w:rPr>
            </w:pPr>
            <w:r w:rsidRPr="00792DD4">
              <w:rPr>
                <w:sz w:val="16"/>
                <w:szCs w:val="16"/>
              </w:rPr>
              <w:t>Против полиоми-елита</w:t>
            </w:r>
          </w:p>
        </w:tc>
        <w:tc>
          <w:tcPr>
            <w:tcW w:w="491"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tc>
        <w:tc>
          <w:tcPr>
            <w:tcW w:w="491"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91,0</w:t>
            </w:r>
          </w:p>
        </w:tc>
        <w:tc>
          <w:tcPr>
            <w:tcW w:w="491"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92,0</w:t>
            </w:r>
          </w:p>
        </w:tc>
        <w:tc>
          <w:tcPr>
            <w:tcW w:w="491"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94,0</w:t>
            </w:r>
          </w:p>
        </w:tc>
        <w:tc>
          <w:tcPr>
            <w:tcW w:w="492"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96,0</w:t>
            </w:r>
          </w:p>
        </w:tc>
        <w:tc>
          <w:tcPr>
            <w:tcW w:w="492"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98,0</w:t>
            </w:r>
          </w:p>
        </w:tc>
        <w:tc>
          <w:tcPr>
            <w:tcW w:w="545"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99,0</w:t>
            </w:r>
          </w:p>
        </w:tc>
        <w:tc>
          <w:tcPr>
            <w:tcW w:w="503"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99,0</w:t>
            </w:r>
          </w:p>
        </w:tc>
        <w:tc>
          <w:tcPr>
            <w:tcW w:w="479"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98,0</w:t>
            </w:r>
          </w:p>
        </w:tc>
        <w:tc>
          <w:tcPr>
            <w:tcW w:w="526"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98,0</w:t>
            </w:r>
          </w:p>
        </w:tc>
        <w:tc>
          <w:tcPr>
            <w:tcW w:w="527"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94,3</w:t>
            </w:r>
          </w:p>
        </w:tc>
        <w:tc>
          <w:tcPr>
            <w:tcW w:w="575"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99,0</w:t>
            </w:r>
          </w:p>
        </w:tc>
        <w:tc>
          <w:tcPr>
            <w:tcW w:w="551"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66,0</w:t>
            </w:r>
          </w:p>
        </w:tc>
        <w:tc>
          <w:tcPr>
            <w:tcW w:w="527"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97,8</w:t>
            </w:r>
          </w:p>
        </w:tc>
        <w:tc>
          <w:tcPr>
            <w:tcW w:w="527"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99,1</w:t>
            </w:r>
          </w:p>
        </w:tc>
        <w:tc>
          <w:tcPr>
            <w:tcW w:w="515"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98,0</w:t>
            </w:r>
          </w:p>
        </w:tc>
        <w:tc>
          <w:tcPr>
            <w:tcW w:w="479"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97,7</w:t>
            </w:r>
          </w:p>
        </w:tc>
      </w:tr>
      <w:tr w:rsidR="002918FD" w:rsidRPr="00792DD4" w:rsidTr="00963956">
        <w:trPr>
          <w:trHeight w:val="719"/>
        </w:trPr>
        <w:tc>
          <w:tcPr>
            <w:cnfStyle w:val="001000000000" w:firstRow="0" w:lastRow="0" w:firstColumn="1" w:lastColumn="0" w:oddVBand="0" w:evenVBand="0" w:oddHBand="0" w:evenHBand="0" w:firstRowFirstColumn="0" w:firstRowLastColumn="0" w:lastRowFirstColumn="0" w:lastRowLastColumn="0"/>
            <w:tcW w:w="935" w:type="dxa"/>
          </w:tcPr>
          <w:p w:rsidR="002918FD" w:rsidRPr="00792DD4" w:rsidRDefault="002918FD" w:rsidP="0086612A">
            <w:pPr>
              <w:rPr>
                <w:sz w:val="16"/>
                <w:szCs w:val="16"/>
              </w:rPr>
            </w:pPr>
            <w:r w:rsidRPr="00792DD4">
              <w:rPr>
                <w:sz w:val="16"/>
                <w:szCs w:val="16"/>
              </w:rPr>
              <w:t>Против гепатита В</w:t>
            </w:r>
          </w:p>
        </w:tc>
        <w:tc>
          <w:tcPr>
            <w:tcW w:w="491"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tc>
        <w:tc>
          <w:tcPr>
            <w:tcW w:w="491"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tc>
        <w:tc>
          <w:tcPr>
            <w:tcW w:w="491"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tc>
        <w:tc>
          <w:tcPr>
            <w:tcW w:w="491"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tc>
        <w:tc>
          <w:tcPr>
            <w:tcW w:w="492"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tc>
        <w:tc>
          <w:tcPr>
            <w:tcW w:w="492"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tc>
        <w:tc>
          <w:tcPr>
            <w:tcW w:w="545"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tc>
        <w:tc>
          <w:tcPr>
            <w:tcW w:w="503"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tc>
        <w:tc>
          <w:tcPr>
            <w:tcW w:w="479"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tc>
        <w:tc>
          <w:tcPr>
            <w:tcW w:w="526"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tc>
        <w:tc>
          <w:tcPr>
            <w:tcW w:w="527"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p>
        </w:tc>
        <w:tc>
          <w:tcPr>
            <w:tcW w:w="575"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96,4</w:t>
            </w:r>
          </w:p>
        </w:tc>
        <w:tc>
          <w:tcPr>
            <w:tcW w:w="551"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97,0</w:t>
            </w:r>
          </w:p>
        </w:tc>
        <w:tc>
          <w:tcPr>
            <w:tcW w:w="527"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96,5</w:t>
            </w:r>
          </w:p>
        </w:tc>
        <w:tc>
          <w:tcPr>
            <w:tcW w:w="527"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99,1</w:t>
            </w:r>
          </w:p>
        </w:tc>
        <w:tc>
          <w:tcPr>
            <w:tcW w:w="515"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98,1</w:t>
            </w:r>
          </w:p>
        </w:tc>
        <w:tc>
          <w:tcPr>
            <w:tcW w:w="479" w:type="dxa"/>
          </w:tcPr>
          <w:p w:rsidR="002918FD" w:rsidRPr="00792DD4" w:rsidRDefault="002918FD" w:rsidP="0086612A">
            <w:pPr>
              <w:cnfStyle w:val="000000000000" w:firstRow="0" w:lastRow="0" w:firstColumn="0" w:lastColumn="0" w:oddVBand="0" w:evenVBand="0" w:oddHBand="0" w:evenHBand="0" w:firstRowFirstColumn="0" w:firstRowLastColumn="0" w:lastRowFirstColumn="0" w:lastRowLastColumn="0"/>
              <w:rPr>
                <w:sz w:val="16"/>
                <w:szCs w:val="16"/>
              </w:rPr>
            </w:pPr>
            <w:r w:rsidRPr="00792DD4">
              <w:rPr>
                <w:sz w:val="16"/>
                <w:szCs w:val="16"/>
              </w:rPr>
              <w:t>97,8</w:t>
            </w:r>
          </w:p>
        </w:tc>
      </w:tr>
    </w:tbl>
    <w:p w:rsidR="00792DD4" w:rsidRPr="00792DD4" w:rsidRDefault="00792DD4" w:rsidP="00792DD4">
      <w:pPr>
        <w:pStyle w:val="SingleTxtGR"/>
        <w:spacing w:after="0" w:line="220" w:lineRule="exact"/>
        <w:ind w:firstLine="170"/>
        <w:jc w:val="left"/>
        <w:rPr>
          <w:iCs/>
          <w:sz w:val="18"/>
        </w:rPr>
      </w:pPr>
      <w:r w:rsidRPr="00792DD4">
        <w:rPr>
          <w:i/>
          <w:iCs/>
          <w:sz w:val="18"/>
        </w:rPr>
        <w:t xml:space="preserve">Примечание: </w:t>
      </w:r>
      <w:r w:rsidRPr="00792DD4">
        <w:rPr>
          <w:iCs/>
          <w:sz w:val="18"/>
        </w:rPr>
        <w:t>процентная доля иммунизированных детей в разбивке на горо</w:t>
      </w:r>
      <w:r w:rsidRPr="00792DD4">
        <w:rPr>
          <w:iCs/>
          <w:sz w:val="18"/>
        </w:rPr>
        <w:t>д</w:t>
      </w:r>
      <w:r w:rsidRPr="00792DD4">
        <w:rPr>
          <w:iCs/>
          <w:sz w:val="18"/>
        </w:rPr>
        <w:t>ское и сельское население, а также по полам по стране не проводится.</w:t>
      </w:r>
    </w:p>
    <w:p w:rsidR="002918FD" w:rsidRDefault="00792DD4" w:rsidP="00792DD4">
      <w:pPr>
        <w:pStyle w:val="SingleTxtGR"/>
        <w:spacing w:after="0" w:line="220" w:lineRule="exact"/>
        <w:ind w:firstLine="170"/>
        <w:jc w:val="left"/>
      </w:pPr>
      <w:r w:rsidRPr="00792DD4">
        <w:rPr>
          <w:iCs/>
          <w:sz w:val="18"/>
        </w:rPr>
        <w:t>*</w:t>
      </w:r>
      <w:r>
        <w:rPr>
          <w:iCs/>
          <w:sz w:val="18"/>
        </w:rPr>
        <w:t xml:space="preserve"> </w:t>
      </w:r>
      <w:r w:rsidR="002918FD" w:rsidRPr="00792DD4">
        <w:rPr>
          <w:iCs/>
          <w:sz w:val="18"/>
        </w:rPr>
        <w:t>С января 2007 года проводится иммунизация детей комбинированной вакциной пр</w:t>
      </w:r>
      <w:r w:rsidR="002918FD" w:rsidRPr="00792DD4">
        <w:rPr>
          <w:iCs/>
          <w:sz w:val="18"/>
        </w:rPr>
        <w:t>о</w:t>
      </w:r>
      <w:r w:rsidR="002918FD" w:rsidRPr="00792DD4">
        <w:rPr>
          <w:iCs/>
          <w:sz w:val="18"/>
        </w:rPr>
        <w:t>тив кори/краснухи/паротита</w:t>
      </w:r>
      <w:r w:rsidR="002918FD" w:rsidRPr="00792DD4">
        <w:rPr>
          <w:i/>
          <w:iCs/>
          <w:sz w:val="18"/>
        </w:rPr>
        <w:t>.</w:t>
      </w:r>
    </w:p>
    <w:p w:rsidR="002918FD" w:rsidRPr="009B328D" w:rsidRDefault="002918FD" w:rsidP="00792DD4">
      <w:pPr>
        <w:pStyle w:val="SingleTxtGR"/>
        <w:spacing w:before="120"/>
      </w:pPr>
      <w:r w:rsidRPr="009B328D">
        <w:t>268.</w:t>
      </w:r>
      <w:r w:rsidR="00963956" w:rsidRPr="00963956">
        <w:tab/>
      </w:r>
      <w:r w:rsidRPr="009B328D">
        <w:t>Показатели вакцинации в возрасте до одного года:</w:t>
      </w:r>
    </w:p>
    <w:tbl>
      <w:tblPr>
        <w:tblStyle w:val="TabNum"/>
        <w:tblW w:w="7370" w:type="dxa"/>
        <w:tblInd w:w="1134" w:type="dxa"/>
        <w:tblLook w:val="01E0" w:firstRow="1" w:lastRow="1" w:firstColumn="1" w:lastColumn="1" w:noHBand="0" w:noVBand="0"/>
      </w:tblPr>
      <w:tblGrid>
        <w:gridCol w:w="1820"/>
        <w:gridCol w:w="1904"/>
        <w:gridCol w:w="1904"/>
        <w:gridCol w:w="1742"/>
      </w:tblGrid>
      <w:tr w:rsidR="002918FD" w:rsidRPr="00792DD4" w:rsidTr="00AA0163">
        <w:trPr>
          <w:trHeight w:val="446"/>
          <w:tblHeader/>
        </w:trPr>
        <w:tc>
          <w:tcPr>
            <w:cnfStyle w:val="001000000000" w:firstRow="0" w:lastRow="0" w:firstColumn="1" w:lastColumn="0" w:oddVBand="0" w:evenVBand="0" w:oddHBand="0" w:evenHBand="0" w:firstRowFirstColumn="0" w:firstRowLastColumn="0" w:lastRowFirstColumn="0" w:lastRowLastColumn="0"/>
            <w:tcW w:w="1234" w:type="pct"/>
            <w:tcBorders>
              <w:bottom w:val="single" w:sz="12" w:space="0" w:color="auto"/>
            </w:tcBorders>
            <w:shd w:val="clear" w:color="auto" w:fill="auto"/>
          </w:tcPr>
          <w:p w:rsidR="002918FD" w:rsidRPr="00792DD4" w:rsidRDefault="002918FD" w:rsidP="00792DD4">
            <w:pPr>
              <w:spacing w:before="80" w:after="80" w:line="200" w:lineRule="exact"/>
              <w:rPr>
                <w:i/>
                <w:sz w:val="16"/>
              </w:rPr>
            </w:pPr>
            <w:r w:rsidRPr="00792DD4">
              <w:rPr>
                <w:i/>
                <w:sz w:val="16"/>
              </w:rPr>
              <w:t>Годы</w:t>
            </w:r>
          </w:p>
        </w:tc>
        <w:tc>
          <w:tcPr>
            <w:tcW w:w="1292" w:type="pct"/>
            <w:tcBorders>
              <w:top w:val="single" w:sz="4" w:space="0" w:color="auto"/>
              <w:bottom w:val="single" w:sz="12" w:space="0" w:color="auto"/>
            </w:tcBorders>
            <w:shd w:val="clear" w:color="auto" w:fill="auto"/>
          </w:tcPr>
          <w:p w:rsidR="002918FD" w:rsidRPr="00792DD4" w:rsidRDefault="002918FD" w:rsidP="00792D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92DD4">
              <w:rPr>
                <w:i/>
                <w:sz w:val="16"/>
              </w:rPr>
              <w:t>2005</w:t>
            </w:r>
          </w:p>
        </w:tc>
        <w:tc>
          <w:tcPr>
            <w:tcW w:w="1292" w:type="pct"/>
            <w:tcBorders>
              <w:top w:val="single" w:sz="4" w:space="0" w:color="auto"/>
              <w:bottom w:val="single" w:sz="12" w:space="0" w:color="auto"/>
            </w:tcBorders>
            <w:shd w:val="clear" w:color="auto" w:fill="auto"/>
          </w:tcPr>
          <w:p w:rsidR="002918FD" w:rsidRPr="00792DD4" w:rsidRDefault="002918FD" w:rsidP="00792D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92DD4">
              <w:rPr>
                <w:i/>
                <w:sz w:val="16"/>
              </w:rPr>
              <w:t>2006</w:t>
            </w:r>
          </w:p>
        </w:tc>
        <w:tc>
          <w:tcPr>
            <w:tcW w:w="1182" w:type="pct"/>
            <w:tcBorders>
              <w:top w:val="single" w:sz="4" w:space="0" w:color="auto"/>
              <w:bottom w:val="single" w:sz="12" w:space="0" w:color="auto"/>
            </w:tcBorders>
            <w:shd w:val="clear" w:color="auto" w:fill="auto"/>
          </w:tcPr>
          <w:p w:rsidR="002918FD" w:rsidRPr="00792DD4" w:rsidRDefault="002918FD" w:rsidP="00792DD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92DD4">
              <w:rPr>
                <w:i/>
                <w:sz w:val="16"/>
              </w:rPr>
              <w:t>2007</w:t>
            </w:r>
          </w:p>
        </w:tc>
      </w:tr>
      <w:tr w:rsidR="002918FD" w:rsidRPr="00792DD4" w:rsidTr="00792DD4">
        <w:tc>
          <w:tcPr>
            <w:cnfStyle w:val="001000000000" w:firstRow="0" w:lastRow="0" w:firstColumn="1" w:lastColumn="0" w:oddVBand="0" w:evenVBand="0" w:oddHBand="0" w:evenHBand="0" w:firstRowFirstColumn="0" w:firstRowLastColumn="0" w:lastRowFirstColumn="0" w:lastRowLastColumn="0"/>
            <w:tcW w:w="1234" w:type="pct"/>
            <w:tcBorders>
              <w:top w:val="single" w:sz="12" w:space="0" w:color="auto"/>
            </w:tcBorders>
          </w:tcPr>
          <w:p w:rsidR="002918FD" w:rsidRPr="00792DD4" w:rsidRDefault="002918FD" w:rsidP="00792DD4">
            <w:r w:rsidRPr="00792DD4">
              <w:t>Туркменистан %</w:t>
            </w:r>
          </w:p>
        </w:tc>
        <w:tc>
          <w:tcPr>
            <w:tcW w:w="1292" w:type="pct"/>
            <w:tcBorders>
              <w:top w:val="single" w:sz="12" w:space="0" w:color="auto"/>
            </w:tcBorders>
          </w:tcPr>
          <w:p w:rsidR="002918FD" w:rsidRPr="00792DD4" w:rsidRDefault="002918FD" w:rsidP="00792DD4">
            <w:pPr>
              <w:cnfStyle w:val="000000000000" w:firstRow="0" w:lastRow="0" w:firstColumn="0" w:lastColumn="0" w:oddVBand="0" w:evenVBand="0" w:oddHBand="0" w:evenHBand="0" w:firstRowFirstColumn="0" w:firstRowLastColumn="0" w:lastRowFirstColumn="0" w:lastRowLastColumn="0"/>
            </w:pPr>
            <w:r w:rsidRPr="00792DD4">
              <w:t>99,0</w:t>
            </w:r>
          </w:p>
        </w:tc>
        <w:tc>
          <w:tcPr>
            <w:tcW w:w="1292" w:type="pct"/>
            <w:tcBorders>
              <w:top w:val="single" w:sz="12" w:space="0" w:color="auto"/>
            </w:tcBorders>
          </w:tcPr>
          <w:p w:rsidR="002918FD" w:rsidRPr="00792DD4" w:rsidRDefault="002918FD" w:rsidP="00792DD4">
            <w:pPr>
              <w:cnfStyle w:val="000000000000" w:firstRow="0" w:lastRow="0" w:firstColumn="0" w:lastColumn="0" w:oddVBand="0" w:evenVBand="0" w:oddHBand="0" w:evenHBand="0" w:firstRowFirstColumn="0" w:firstRowLastColumn="0" w:lastRowFirstColumn="0" w:lastRowLastColumn="0"/>
            </w:pPr>
            <w:r w:rsidRPr="00792DD4">
              <w:t>98,4</w:t>
            </w:r>
          </w:p>
        </w:tc>
        <w:tc>
          <w:tcPr>
            <w:tcW w:w="1182" w:type="pct"/>
            <w:tcBorders>
              <w:top w:val="single" w:sz="12" w:space="0" w:color="auto"/>
            </w:tcBorders>
          </w:tcPr>
          <w:p w:rsidR="002918FD" w:rsidRPr="00792DD4" w:rsidRDefault="002918FD" w:rsidP="00792DD4">
            <w:pPr>
              <w:cnfStyle w:val="000000000000" w:firstRow="0" w:lastRow="0" w:firstColumn="0" w:lastColumn="0" w:oddVBand="0" w:evenVBand="0" w:oddHBand="0" w:evenHBand="0" w:firstRowFirstColumn="0" w:firstRowLastColumn="0" w:lastRowFirstColumn="0" w:lastRowLastColumn="0"/>
            </w:pPr>
            <w:r w:rsidRPr="00792DD4">
              <w:t>98,2</w:t>
            </w:r>
          </w:p>
        </w:tc>
      </w:tr>
    </w:tbl>
    <w:p w:rsidR="002918FD" w:rsidRDefault="00AA0163" w:rsidP="00AA0163">
      <w:pPr>
        <w:pStyle w:val="SingleTxtGR"/>
        <w:spacing w:before="120"/>
      </w:pPr>
      <w:r>
        <w:t>269.</w:t>
      </w:r>
      <w:r>
        <w:tab/>
      </w:r>
      <w:r w:rsidR="002918FD">
        <w:t>В настоящее время проводятся мероприятия по элиминации кори и кра</w:t>
      </w:r>
      <w:r w:rsidR="002918FD">
        <w:t>с</w:t>
      </w:r>
      <w:r w:rsidR="002918FD">
        <w:t>нухи и в этой связи Правительством Туркменистана принята Программа "Пр</w:t>
      </w:r>
      <w:r w:rsidR="002918FD">
        <w:t>е</w:t>
      </w:r>
      <w:r w:rsidR="002918FD">
        <w:t>дупреждение кори и врожденной краснушной инфекции", в рамках которой с 2007 года в Национальный календарь профилактических прививок внедрена комбинированная вакцина против кори/краснухи/паротита в возрасте 12-15 м</w:t>
      </w:r>
      <w:r w:rsidR="002918FD">
        <w:t>е</w:t>
      </w:r>
      <w:r w:rsidR="002918FD">
        <w:t>сяцев и 6 лет. 2-х дозная вакцинация позволит защитить от возникновения сл</w:t>
      </w:r>
      <w:r w:rsidR="002918FD">
        <w:t>у</w:t>
      </w:r>
      <w:r w:rsidR="002918FD">
        <w:t>чаев этих заболеваний и прервать циркуляцию этих вирусов на территории страны. Также с целью сокращения числа уже накопившихся восприимчивых лиц до уровня, при котором естественная передача возбудителей этих заболев</w:t>
      </w:r>
      <w:r w:rsidR="002918FD">
        <w:t>а</w:t>
      </w:r>
      <w:r w:rsidR="002918FD">
        <w:t>ний станет невозможной в 2007 году проведена массовая кампания против к</w:t>
      </w:r>
      <w:r w:rsidR="002918FD">
        <w:t>о</w:t>
      </w:r>
      <w:r w:rsidR="002918FD">
        <w:t>ри/краснухи в целевых группах:</w:t>
      </w:r>
    </w:p>
    <w:p w:rsidR="002918FD" w:rsidRDefault="00AA0163" w:rsidP="009B328D">
      <w:pPr>
        <w:pStyle w:val="SingleTxtGR"/>
      </w:pPr>
      <w:r>
        <w:tab/>
        <w:t>a)</w:t>
      </w:r>
      <w:r>
        <w:tab/>
      </w:r>
      <w:r w:rsidR="002918FD">
        <w:t>дети и подростки (все мужчины и</w:t>
      </w:r>
      <w:r>
        <w:t xml:space="preserve"> женщины) в возрасте от 7 до 23 </w:t>
      </w:r>
      <w:r w:rsidR="002918FD">
        <w:t>лет включительно;</w:t>
      </w:r>
    </w:p>
    <w:p w:rsidR="002918FD" w:rsidRDefault="00AA0163" w:rsidP="009B328D">
      <w:pPr>
        <w:pStyle w:val="SingleTxtGR"/>
      </w:pPr>
      <w:r>
        <w:tab/>
      </w:r>
      <w:r w:rsidR="002918FD">
        <w:t>b)</w:t>
      </w:r>
      <w:r>
        <w:tab/>
      </w:r>
      <w:r w:rsidR="002918FD">
        <w:t>женщины детородного возраста - от 24 до 40 лет включительно.</w:t>
      </w:r>
    </w:p>
    <w:p w:rsidR="002918FD" w:rsidRDefault="00AA0163" w:rsidP="009B328D">
      <w:pPr>
        <w:pStyle w:val="SingleTxtGR"/>
      </w:pPr>
      <w:r>
        <w:t>270.</w:t>
      </w:r>
      <w:r>
        <w:tab/>
      </w:r>
      <w:r w:rsidR="002918FD">
        <w:t>В связи с расширением экономических и социальных контактов с небл</w:t>
      </w:r>
      <w:r w:rsidR="002918FD">
        <w:t>а</w:t>
      </w:r>
      <w:r w:rsidR="002918FD">
        <w:t>гополучными по малярии странами, включая соседние страны как Афганистан, Иран, Узбекистан, а также миграции населения Таджикистана, Азербайджана в Туркменистан, существует риск завоза и распространения малярии. Учитывая эпидемиологическую ситуацию, разработана, утверждена и внедрена Наци</w:t>
      </w:r>
      <w:r w:rsidR="002918FD">
        <w:t>о</w:t>
      </w:r>
      <w:r w:rsidR="002918FD">
        <w:t xml:space="preserve">нальная программа "Профилактика малярии в </w:t>
      </w:r>
      <w:r>
        <w:t>Туркменистане на период на 2005−</w:t>
      </w:r>
      <w:r w:rsidR="002918FD">
        <w:t>2010 годов". На основании обязательства, принятого в рамках Ташкен</w:t>
      </w:r>
      <w:r w:rsidR="002918FD">
        <w:t>т</w:t>
      </w:r>
      <w:r w:rsidR="002918FD">
        <w:t>ской декларации "Вперед от борьбы к элиминации малярии" (принята на пе</w:t>
      </w:r>
      <w:r w:rsidR="002918FD">
        <w:t>р</w:t>
      </w:r>
      <w:r w:rsidR="002918FD">
        <w:t>вом совещании по региональной инициативе 18</w:t>
      </w:r>
      <w:r>
        <w:t>−</w:t>
      </w:r>
      <w:r w:rsidR="002918FD">
        <w:t>20 октября 2005 года), в Тур</w:t>
      </w:r>
      <w:r w:rsidR="002918FD">
        <w:t>к</w:t>
      </w:r>
      <w:r w:rsidR="002918FD">
        <w:t>менистане разработан и утвержден "Национальный стратегический план по элим</w:t>
      </w:r>
      <w:r w:rsidR="002918FD">
        <w:t>и</w:t>
      </w:r>
      <w:r w:rsidR="002918FD">
        <w:t>нации малярии (2008-2010 годов)".</w:t>
      </w:r>
    </w:p>
    <w:p w:rsidR="002918FD" w:rsidRDefault="00AA0163" w:rsidP="009B328D">
      <w:pPr>
        <w:pStyle w:val="SingleTxtGR"/>
      </w:pPr>
      <w:r>
        <w:t>271.</w:t>
      </w:r>
      <w:r>
        <w:tab/>
      </w:r>
      <w:r w:rsidR="002918FD">
        <w:t>Правительством Туркменистана принята национальная программа "По профилактике и борьбе с туберкулёзом в Туркменистане на период 2005</w:t>
      </w:r>
      <w:r>
        <w:t>−</w:t>
      </w:r>
      <w:r w:rsidR="002918FD">
        <w:t>2009</w:t>
      </w:r>
      <w:r>
        <w:t> </w:t>
      </w:r>
      <w:r w:rsidR="002918FD">
        <w:t xml:space="preserve">годов", и утвержден межведомственный координационный комитет, в состав которого вошел проект НОUР. Проект НОUР оказывает помощь МЗ и МПТ по внедрению стратегии контроля за туберкулёзом </w:t>
      </w:r>
      <w:r>
        <w:t>−</w:t>
      </w:r>
      <w:r w:rsidR="002918FD">
        <w:t xml:space="preserve"> DOTS, рекоменд</w:t>
      </w:r>
      <w:r w:rsidR="002918FD">
        <w:t>о</w:t>
      </w:r>
      <w:r w:rsidR="002918FD">
        <w:t>ванной ВОЗ. DOTS (лечение туберкулёза стандартными краткосрочными ку</w:t>
      </w:r>
      <w:r w:rsidR="002918FD">
        <w:t>р</w:t>
      </w:r>
      <w:r w:rsidR="002918FD">
        <w:t>сами химиотерапии под непосредственным наблюдением медицинского перс</w:t>
      </w:r>
      <w:r w:rsidR="002918FD">
        <w:t>о</w:t>
      </w:r>
      <w:r w:rsidR="002918FD">
        <w:t>нала) - мног</w:t>
      </w:r>
      <w:r w:rsidR="002918FD">
        <w:t>о</w:t>
      </w:r>
      <w:r w:rsidR="002918FD">
        <w:t>компонентная программа, включающая в себя оказание помощи в обучении национальных кадров по стратегии DOTS, в совершенствовании си</w:t>
      </w:r>
      <w:r w:rsidR="002918FD">
        <w:t>с</w:t>
      </w:r>
      <w:r w:rsidR="002918FD">
        <w:t>темы лекарственного управления, организации и рационализации работы лаб</w:t>
      </w:r>
      <w:r w:rsidR="002918FD">
        <w:t>о</w:t>
      </w:r>
      <w:r w:rsidR="002918FD">
        <w:t>раторной службы, в организации системы мониторинга и контроля, а также проведение санитарно-просветительских работ. Проектом НОUР были орган</w:t>
      </w:r>
      <w:r w:rsidR="002918FD">
        <w:t>и</w:t>
      </w:r>
      <w:r w:rsidR="002918FD">
        <w:t>зованы поставки гуманитарных грузов, включающие в себя бинокулярные ми</w:t>
      </w:r>
      <w:r w:rsidR="002918FD">
        <w:t>к</w:t>
      </w:r>
      <w:r w:rsidR="002918FD">
        <w:t>роскопы, лабораторные реактивы, оборудование для центров микроскопическ</w:t>
      </w:r>
      <w:r w:rsidR="002918FD">
        <w:t>о</w:t>
      </w:r>
      <w:r w:rsidR="002918FD">
        <w:t>го иссл</w:t>
      </w:r>
      <w:r w:rsidR="002918FD">
        <w:t>е</w:t>
      </w:r>
      <w:r w:rsidR="002918FD">
        <w:t>дования.</w:t>
      </w:r>
    </w:p>
    <w:p w:rsidR="002918FD" w:rsidRDefault="002918FD" w:rsidP="009B328D">
      <w:pPr>
        <w:pStyle w:val="SingleTxtGR"/>
      </w:pPr>
      <w:r>
        <w:t>272.</w:t>
      </w:r>
      <w:r w:rsidR="00AA0163">
        <w:tab/>
      </w:r>
      <w:r>
        <w:t>В службе оказания первичной медицинской помощи иммунизация детей является основной, наиболее эффективной и рентабельной. Широкий доступ к вакцинам является одним из значительных достижений системы здравоохран</w:t>
      </w:r>
      <w:r>
        <w:t>е</w:t>
      </w:r>
      <w:r>
        <w:t>ния за все время ее существования. Расширенная программа иммунизации (РПИ) – это обязательная защита детей от инфекций (полиомиелит, туберкулез, столбняк, дифтерия, коклюш, корь). Для ежегодного проведения иммунизац</w:t>
      </w:r>
      <w:r>
        <w:t>и</w:t>
      </w:r>
      <w:r>
        <w:t>онных программ необходима самодостаточная система иммунизации: вакцины хорошего качества, безопасные инъекции. В Туркменистане создана такая си</w:t>
      </w:r>
      <w:r>
        <w:t>с</w:t>
      </w:r>
      <w:r>
        <w:t>тема иммунизации. С 1995 года иммунизация проводится вакцинами хорошего качества, закупаемыми через представительство ЮНИСЕФ в Туркменистане. Закупка вакцин проводится на средства Госбюджета, поставка вакцин пров</w:t>
      </w:r>
      <w:r>
        <w:t>о</w:t>
      </w:r>
      <w:r>
        <w:t>дится в комплекте с одноразовыми саморазрушающимися шприцами и коро</w:t>
      </w:r>
      <w:r>
        <w:t>б</w:t>
      </w:r>
      <w:r>
        <w:t>ками безопасности для обеспечения безопасности инъекций. Введена система мониторинга поствакцинальных реакций и осложнений.</w:t>
      </w:r>
    </w:p>
    <w:p w:rsidR="002918FD" w:rsidRDefault="00AA0163" w:rsidP="009B328D">
      <w:pPr>
        <w:pStyle w:val="SingleTxtGR"/>
      </w:pPr>
      <w:r>
        <w:t>273.</w:t>
      </w:r>
      <w:r>
        <w:tab/>
      </w:r>
      <w:r w:rsidR="002918FD">
        <w:t>В настоящее время каждый гражданин в Туркменистане получает проф</w:t>
      </w:r>
      <w:r w:rsidR="002918FD">
        <w:t>и</w:t>
      </w:r>
      <w:r w:rsidR="002918FD">
        <w:t>лактические прививки против полиомиелита, дифтерии, столбняка, коклюша, туберкулеза, кори, краснухи, паротита и гепатита В одноразовыми саморазр</w:t>
      </w:r>
      <w:r w:rsidR="002918FD">
        <w:t>у</w:t>
      </w:r>
      <w:r w:rsidR="002918FD">
        <w:t>шающимися шприцами бесплатно в городских и сельских домах здоровья.</w:t>
      </w:r>
    </w:p>
    <w:p w:rsidR="000529A4" w:rsidRDefault="00AA0163" w:rsidP="009B328D">
      <w:pPr>
        <w:pStyle w:val="SingleTxtGR"/>
      </w:pPr>
      <w:r>
        <w:t>274.</w:t>
      </w:r>
      <w:r>
        <w:tab/>
      </w:r>
      <w:r w:rsidR="002918FD">
        <w:t>Охват иммунизацией против ряда инфекций достиг высоких показателей и составил по Туркменистану:</w:t>
      </w:r>
    </w:p>
    <w:tbl>
      <w:tblPr>
        <w:tblStyle w:val="TabNum"/>
        <w:tblW w:w="9637" w:type="dxa"/>
        <w:tblLayout w:type="fixed"/>
        <w:tblLook w:val="01E0" w:firstRow="1" w:lastRow="1" w:firstColumn="1" w:lastColumn="1" w:noHBand="0" w:noVBand="0"/>
      </w:tblPr>
      <w:tblGrid>
        <w:gridCol w:w="1129"/>
        <w:gridCol w:w="531"/>
        <w:gridCol w:w="532"/>
        <w:gridCol w:w="532"/>
        <w:gridCol w:w="532"/>
        <w:gridCol w:w="531"/>
        <w:gridCol w:w="532"/>
        <w:gridCol w:w="532"/>
        <w:gridCol w:w="532"/>
        <w:gridCol w:w="531"/>
        <w:gridCol w:w="532"/>
        <w:gridCol w:w="532"/>
        <w:gridCol w:w="532"/>
        <w:gridCol w:w="531"/>
        <w:gridCol w:w="532"/>
        <w:gridCol w:w="532"/>
        <w:gridCol w:w="532"/>
      </w:tblGrid>
      <w:tr w:rsidR="002918FD" w:rsidRPr="00A2227E" w:rsidTr="00A2227E">
        <w:trPr>
          <w:tblHeader/>
        </w:trPr>
        <w:tc>
          <w:tcPr>
            <w:cnfStyle w:val="001000000000" w:firstRow="0" w:lastRow="0" w:firstColumn="1" w:lastColumn="0" w:oddVBand="0" w:evenVBand="0" w:oddHBand="0" w:evenHBand="0" w:firstRowFirstColumn="0" w:firstRowLastColumn="0" w:lastRowFirstColumn="0" w:lastRowLastColumn="0"/>
            <w:tcW w:w="1260" w:type="dxa"/>
            <w:tcBorders>
              <w:bottom w:val="single" w:sz="12" w:space="0" w:color="auto"/>
            </w:tcBorders>
            <w:shd w:val="clear" w:color="auto" w:fill="auto"/>
          </w:tcPr>
          <w:p w:rsidR="002918FD" w:rsidRPr="00A2227E" w:rsidRDefault="002918FD" w:rsidP="00A2227E">
            <w:pPr>
              <w:spacing w:before="80" w:after="80" w:line="200" w:lineRule="exact"/>
              <w:rPr>
                <w:i/>
                <w:sz w:val="16"/>
              </w:rPr>
            </w:pPr>
            <w:r w:rsidRPr="00A2227E">
              <w:rPr>
                <w:i/>
                <w:sz w:val="16"/>
              </w:rPr>
              <w:t>Годы/%</w:t>
            </w:r>
          </w:p>
        </w:tc>
        <w:tc>
          <w:tcPr>
            <w:tcW w:w="587" w:type="dxa"/>
            <w:tcBorders>
              <w:top w:val="single" w:sz="4" w:space="0" w:color="auto"/>
              <w:bottom w:val="single" w:sz="12" w:space="0" w:color="auto"/>
            </w:tcBorders>
            <w:shd w:val="clear" w:color="auto" w:fill="auto"/>
          </w:tcPr>
          <w:p w:rsidR="002918FD" w:rsidRPr="00A2227E" w:rsidRDefault="002918FD" w:rsidP="00A2227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2227E">
              <w:rPr>
                <w:i/>
                <w:sz w:val="16"/>
              </w:rPr>
              <w:t>1991</w:t>
            </w:r>
          </w:p>
        </w:tc>
        <w:tc>
          <w:tcPr>
            <w:tcW w:w="588" w:type="dxa"/>
            <w:tcBorders>
              <w:top w:val="single" w:sz="4" w:space="0" w:color="auto"/>
              <w:bottom w:val="single" w:sz="12" w:space="0" w:color="auto"/>
            </w:tcBorders>
            <w:shd w:val="clear" w:color="auto" w:fill="auto"/>
          </w:tcPr>
          <w:p w:rsidR="002918FD" w:rsidRPr="00A2227E" w:rsidRDefault="002918FD" w:rsidP="00A2227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2227E">
              <w:rPr>
                <w:i/>
                <w:sz w:val="16"/>
              </w:rPr>
              <w:t>1992</w:t>
            </w:r>
          </w:p>
        </w:tc>
        <w:tc>
          <w:tcPr>
            <w:tcW w:w="588" w:type="dxa"/>
            <w:tcBorders>
              <w:top w:val="single" w:sz="4" w:space="0" w:color="auto"/>
              <w:bottom w:val="single" w:sz="12" w:space="0" w:color="auto"/>
            </w:tcBorders>
            <w:shd w:val="clear" w:color="auto" w:fill="auto"/>
          </w:tcPr>
          <w:p w:rsidR="002918FD" w:rsidRPr="00A2227E" w:rsidRDefault="002918FD" w:rsidP="00A2227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2227E">
              <w:rPr>
                <w:i/>
                <w:sz w:val="16"/>
              </w:rPr>
              <w:t>1993</w:t>
            </w:r>
          </w:p>
        </w:tc>
        <w:tc>
          <w:tcPr>
            <w:tcW w:w="588" w:type="dxa"/>
            <w:tcBorders>
              <w:top w:val="single" w:sz="4" w:space="0" w:color="auto"/>
              <w:bottom w:val="single" w:sz="12" w:space="0" w:color="auto"/>
            </w:tcBorders>
            <w:shd w:val="clear" w:color="auto" w:fill="auto"/>
          </w:tcPr>
          <w:p w:rsidR="002918FD" w:rsidRPr="00A2227E" w:rsidRDefault="002918FD" w:rsidP="00A2227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2227E">
              <w:rPr>
                <w:i/>
                <w:sz w:val="16"/>
              </w:rPr>
              <w:t>1994</w:t>
            </w:r>
          </w:p>
        </w:tc>
        <w:tc>
          <w:tcPr>
            <w:tcW w:w="587" w:type="dxa"/>
            <w:tcBorders>
              <w:top w:val="single" w:sz="4" w:space="0" w:color="auto"/>
              <w:bottom w:val="single" w:sz="12" w:space="0" w:color="auto"/>
            </w:tcBorders>
            <w:shd w:val="clear" w:color="auto" w:fill="auto"/>
          </w:tcPr>
          <w:p w:rsidR="002918FD" w:rsidRPr="00A2227E" w:rsidRDefault="002918FD" w:rsidP="00A2227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2227E">
              <w:rPr>
                <w:i/>
                <w:sz w:val="16"/>
              </w:rPr>
              <w:t>1995</w:t>
            </w:r>
          </w:p>
        </w:tc>
        <w:tc>
          <w:tcPr>
            <w:tcW w:w="588" w:type="dxa"/>
            <w:tcBorders>
              <w:top w:val="single" w:sz="4" w:space="0" w:color="auto"/>
              <w:bottom w:val="single" w:sz="12" w:space="0" w:color="auto"/>
            </w:tcBorders>
            <w:shd w:val="clear" w:color="auto" w:fill="auto"/>
          </w:tcPr>
          <w:p w:rsidR="002918FD" w:rsidRPr="00A2227E" w:rsidRDefault="002918FD" w:rsidP="00A2227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2227E">
              <w:rPr>
                <w:i/>
                <w:sz w:val="16"/>
              </w:rPr>
              <w:t>1996</w:t>
            </w:r>
          </w:p>
        </w:tc>
        <w:tc>
          <w:tcPr>
            <w:tcW w:w="588" w:type="dxa"/>
            <w:tcBorders>
              <w:top w:val="single" w:sz="4" w:space="0" w:color="auto"/>
              <w:bottom w:val="single" w:sz="12" w:space="0" w:color="auto"/>
            </w:tcBorders>
            <w:shd w:val="clear" w:color="auto" w:fill="auto"/>
          </w:tcPr>
          <w:p w:rsidR="002918FD" w:rsidRPr="00A2227E" w:rsidRDefault="002918FD" w:rsidP="00A2227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2227E">
              <w:rPr>
                <w:i/>
                <w:sz w:val="16"/>
              </w:rPr>
              <w:t>1997</w:t>
            </w:r>
          </w:p>
        </w:tc>
        <w:tc>
          <w:tcPr>
            <w:tcW w:w="588" w:type="dxa"/>
            <w:tcBorders>
              <w:top w:val="single" w:sz="4" w:space="0" w:color="auto"/>
              <w:bottom w:val="single" w:sz="12" w:space="0" w:color="auto"/>
            </w:tcBorders>
            <w:shd w:val="clear" w:color="auto" w:fill="auto"/>
          </w:tcPr>
          <w:p w:rsidR="002918FD" w:rsidRPr="00A2227E" w:rsidRDefault="002918FD" w:rsidP="00A2227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2227E">
              <w:rPr>
                <w:i/>
                <w:sz w:val="16"/>
              </w:rPr>
              <w:t>1998</w:t>
            </w:r>
          </w:p>
        </w:tc>
        <w:tc>
          <w:tcPr>
            <w:tcW w:w="587" w:type="dxa"/>
            <w:tcBorders>
              <w:top w:val="single" w:sz="4" w:space="0" w:color="auto"/>
              <w:bottom w:val="single" w:sz="12" w:space="0" w:color="auto"/>
            </w:tcBorders>
            <w:shd w:val="clear" w:color="auto" w:fill="auto"/>
          </w:tcPr>
          <w:p w:rsidR="002918FD" w:rsidRPr="00A2227E" w:rsidRDefault="002918FD" w:rsidP="00A2227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2227E">
              <w:rPr>
                <w:i/>
                <w:sz w:val="16"/>
              </w:rPr>
              <w:t>1999</w:t>
            </w:r>
          </w:p>
        </w:tc>
        <w:tc>
          <w:tcPr>
            <w:tcW w:w="588" w:type="dxa"/>
            <w:tcBorders>
              <w:top w:val="single" w:sz="4" w:space="0" w:color="auto"/>
              <w:bottom w:val="single" w:sz="12" w:space="0" w:color="auto"/>
            </w:tcBorders>
            <w:shd w:val="clear" w:color="auto" w:fill="auto"/>
          </w:tcPr>
          <w:p w:rsidR="002918FD" w:rsidRPr="00A2227E" w:rsidRDefault="002918FD" w:rsidP="00A2227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2227E">
              <w:rPr>
                <w:i/>
                <w:sz w:val="16"/>
              </w:rPr>
              <w:t>2000</w:t>
            </w:r>
          </w:p>
        </w:tc>
        <w:tc>
          <w:tcPr>
            <w:tcW w:w="588" w:type="dxa"/>
            <w:tcBorders>
              <w:top w:val="single" w:sz="4" w:space="0" w:color="auto"/>
              <w:bottom w:val="single" w:sz="12" w:space="0" w:color="auto"/>
            </w:tcBorders>
            <w:shd w:val="clear" w:color="auto" w:fill="auto"/>
          </w:tcPr>
          <w:p w:rsidR="002918FD" w:rsidRPr="00A2227E" w:rsidRDefault="002918FD" w:rsidP="00A2227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2227E">
              <w:rPr>
                <w:i/>
                <w:sz w:val="16"/>
              </w:rPr>
              <w:t>2001</w:t>
            </w:r>
          </w:p>
        </w:tc>
        <w:tc>
          <w:tcPr>
            <w:tcW w:w="588" w:type="dxa"/>
            <w:tcBorders>
              <w:top w:val="single" w:sz="4" w:space="0" w:color="auto"/>
              <w:bottom w:val="single" w:sz="12" w:space="0" w:color="auto"/>
            </w:tcBorders>
            <w:shd w:val="clear" w:color="auto" w:fill="auto"/>
          </w:tcPr>
          <w:p w:rsidR="002918FD" w:rsidRPr="00A2227E" w:rsidRDefault="002918FD" w:rsidP="00A2227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2227E">
              <w:rPr>
                <w:i/>
                <w:sz w:val="16"/>
              </w:rPr>
              <w:t>2002</w:t>
            </w:r>
          </w:p>
        </w:tc>
        <w:tc>
          <w:tcPr>
            <w:tcW w:w="587" w:type="dxa"/>
            <w:tcBorders>
              <w:top w:val="single" w:sz="4" w:space="0" w:color="auto"/>
              <w:bottom w:val="single" w:sz="12" w:space="0" w:color="auto"/>
            </w:tcBorders>
            <w:shd w:val="clear" w:color="auto" w:fill="auto"/>
          </w:tcPr>
          <w:p w:rsidR="002918FD" w:rsidRPr="00A2227E" w:rsidRDefault="002918FD" w:rsidP="00A2227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2227E">
              <w:rPr>
                <w:i/>
                <w:sz w:val="16"/>
              </w:rPr>
              <w:t>2003</w:t>
            </w:r>
          </w:p>
        </w:tc>
        <w:tc>
          <w:tcPr>
            <w:tcW w:w="588" w:type="dxa"/>
            <w:tcBorders>
              <w:top w:val="single" w:sz="4" w:space="0" w:color="auto"/>
              <w:bottom w:val="single" w:sz="12" w:space="0" w:color="auto"/>
            </w:tcBorders>
            <w:shd w:val="clear" w:color="auto" w:fill="auto"/>
          </w:tcPr>
          <w:p w:rsidR="002918FD" w:rsidRPr="00A2227E" w:rsidRDefault="002918FD" w:rsidP="00A2227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2227E">
              <w:rPr>
                <w:i/>
                <w:sz w:val="16"/>
              </w:rPr>
              <w:t>2004</w:t>
            </w:r>
          </w:p>
        </w:tc>
        <w:tc>
          <w:tcPr>
            <w:tcW w:w="588" w:type="dxa"/>
            <w:tcBorders>
              <w:top w:val="single" w:sz="4" w:space="0" w:color="auto"/>
              <w:bottom w:val="single" w:sz="12" w:space="0" w:color="auto"/>
            </w:tcBorders>
            <w:shd w:val="clear" w:color="auto" w:fill="auto"/>
          </w:tcPr>
          <w:p w:rsidR="002918FD" w:rsidRPr="00A2227E" w:rsidRDefault="002918FD" w:rsidP="00A2227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2227E">
              <w:rPr>
                <w:i/>
                <w:sz w:val="16"/>
              </w:rPr>
              <w:t>2005</w:t>
            </w:r>
          </w:p>
        </w:tc>
        <w:tc>
          <w:tcPr>
            <w:tcW w:w="588" w:type="dxa"/>
            <w:tcBorders>
              <w:top w:val="single" w:sz="4" w:space="0" w:color="auto"/>
              <w:bottom w:val="single" w:sz="12" w:space="0" w:color="auto"/>
            </w:tcBorders>
            <w:shd w:val="clear" w:color="auto" w:fill="auto"/>
          </w:tcPr>
          <w:p w:rsidR="002918FD" w:rsidRPr="00A2227E" w:rsidRDefault="002918FD" w:rsidP="00A2227E">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A2227E">
              <w:rPr>
                <w:i/>
                <w:sz w:val="16"/>
              </w:rPr>
              <w:t>2006</w:t>
            </w:r>
          </w:p>
        </w:tc>
      </w:tr>
      <w:tr w:rsidR="002918FD" w:rsidRPr="00A2227E" w:rsidTr="00A2227E">
        <w:tc>
          <w:tcPr>
            <w:cnfStyle w:val="001000000000" w:firstRow="0" w:lastRow="0" w:firstColumn="1" w:lastColumn="0" w:oddVBand="0" w:evenVBand="0" w:oddHBand="0" w:evenHBand="0" w:firstRowFirstColumn="0" w:firstRowLastColumn="0" w:lastRowFirstColumn="0" w:lastRowLastColumn="0"/>
            <w:tcW w:w="1260" w:type="dxa"/>
            <w:tcBorders>
              <w:top w:val="single" w:sz="12" w:space="0" w:color="auto"/>
            </w:tcBorders>
          </w:tcPr>
          <w:p w:rsidR="002918FD" w:rsidRPr="00A2227E" w:rsidRDefault="002918FD" w:rsidP="00A2227E">
            <w:r w:rsidRPr="00A2227E">
              <w:t>Против т</w:t>
            </w:r>
            <w:r w:rsidRPr="00A2227E">
              <w:t>у</w:t>
            </w:r>
            <w:r w:rsidRPr="00A2227E">
              <w:t>беркул</w:t>
            </w:r>
            <w:r w:rsidRPr="00A2227E">
              <w:t>е</w:t>
            </w:r>
            <w:r w:rsidRPr="00A2227E">
              <w:t>за</w:t>
            </w:r>
          </w:p>
        </w:tc>
        <w:tc>
          <w:tcPr>
            <w:tcW w:w="587" w:type="dxa"/>
            <w:tcBorders>
              <w:top w:val="single" w:sz="12"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96,0</w:t>
            </w:r>
          </w:p>
        </w:tc>
        <w:tc>
          <w:tcPr>
            <w:tcW w:w="588" w:type="dxa"/>
            <w:tcBorders>
              <w:top w:val="single" w:sz="12"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96,8</w:t>
            </w:r>
          </w:p>
        </w:tc>
        <w:tc>
          <w:tcPr>
            <w:tcW w:w="588" w:type="dxa"/>
            <w:tcBorders>
              <w:top w:val="single" w:sz="12"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94,0</w:t>
            </w:r>
          </w:p>
        </w:tc>
        <w:tc>
          <w:tcPr>
            <w:tcW w:w="588" w:type="dxa"/>
            <w:tcBorders>
              <w:top w:val="single" w:sz="12"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97,0</w:t>
            </w:r>
          </w:p>
        </w:tc>
        <w:tc>
          <w:tcPr>
            <w:tcW w:w="587" w:type="dxa"/>
            <w:tcBorders>
              <w:top w:val="single" w:sz="12"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93,0</w:t>
            </w:r>
          </w:p>
        </w:tc>
        <w:tc>
          <w:tcPr>
            <w:tcW w:w="588" w:type="dxa"/>
            <w:tcBorders>
              <w:top w:val="single" w:sz="12"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97,0</w:t>
            </w:r>
          </w:p>
        </w:tc>
        <w:tc>
          <w:tcPr>
            <w:tcW w:w="588" w:type="dxa"/>
            <w:tcBorders>
              <w:top w:val="single" w:sz="12"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96,6</w:t>
            </w:r>
          </w:p>
        </w:tc>
        <w:tc>
          <w:tcPr>
            <w:tcW w:w="588" w:type="dxa"/>
            <w:tcBorders>
              <w:top w:val="single" w:sz="12"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98,2</w:t>
            </w:r>
          </w:p>
        </w:tc>
        <w:tc>
          <w:tcPr>
            <w:tcW w:w="587" w:type="dxa"/>
            <w:tcBorders>
              <w:top w:val="single" w:sz="12"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99,1</w:t>
            </w:r>
          </w:p>
        </w:tc>
        <w:tc>
          <w:tcPr>
            <w:tcW w:w="588" w:type="dxa"/>
            <w:tcBorders>
              <w:top w:val="single" w:sz="12"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99,5</w:t>
            </w:r>
          </w:p>
        </w:tc>
        <w:tc>
          <w:tcPr>
            <w:tcW w:w="588" w:type="dxa"/>
            <w:tcBorders>
              <w:top w:val="single" w:sz="12"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99,0</w:t>
            </w:r>
          </w:p>
        </w:tc>
        <w:tc>
          <w:tcPr>
            <w:tcW w:w="588" w:type="dxa"/>
            <w:tcBorders>
              <w:top w:val="single" w:sz="12"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99,2</w:t>
            </w:r>
          </w:p>
        </w:tc>
        <w:tc>
          <w:tcPr>
            <w:tcW w:w="587" w:type="dxa"/>
            <w:tcBorders>
              <w:top w:val="single" w:sz="12"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98,8</w:t>
            </w:r>
          </w:p>
        </w:tc>
        <w:tc>
          <w:tcPr>
            <w:tcW w:w="588" w:type="dxa"/>
            <w:tcBorders>
              <w:top w:val="single" w:sz="12"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99,1</w:t>
            </w:r>
          </w:p>
        </w:tc>
        <w:tc>
          <w:tcPr>
            <w:tcW w:w="588" w:type="dxa"/>
            <w:tcBorders>
              <w:top w:val="single" w:sz="12"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99,0</w:t>
            </w:r>
          </w:p>
        </w:tc>
        <w:tc>
          <w:tcPr>
            <w:tcW w:w="588" w:type="dxa"/>
            <w:tcBorders>
              <w:top w:val="single" w:sz="12"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99,2</w:t>
            </w:r>
          </w:p>
        </w:tc>
      </w:tr>
      <w:tr w:rsidR="002918FD" w:rsidRPr="00A2227E" w:rsidTr="00A2227E">
        <w:tc>
          <w:tcPr>
            <w:cnfStyle w:val="001000000000" w:firstRow="0" w:lastRow="0" w:firstColumn="1" w:lastColumn="0" w:oddVBand="0" w:evenVBand="0" w:oddHBand="0" w:evenHBand="0" w:firstRowFirstColumn="0" w:firstRowLastColumn="0" w:lastRowFirstColumn="0" w:lastRowLastColumn="0"/>
            <w:tcW w:w="1260" w:type="dxa"/>
          </w:tcPr>
          <w:p w:rsidR="002918FD" w:rsidRPr="00A2227E" w:rsidRDefault="002918FD" w:rsidP="00A2227E">
            <w:r w:rsidRPr="00A2227E">
              <w:t>Против ди</w:t>
            </w:r>
            <w:r w:rsidRPr="00A2227E">
              <w:t>ф</w:t>
            </w:r>
            <w:r w:rsidRPr="00A2227E">
              <w:t>терии, ко</w:t>
            </w:r>
            <w:r w:rsidRPr="00A2227E">
              <w:t>к</w:t>
            </w:r>
            <w:r w:rsidRPr="00A2227E">
              <w:t>люша и столбняка</w:t>
            </w:r>
          </w:p>
        </w:tc>
        <w:tc>
          <w:tcPr>
            <w:tcW w:w="587" w:type="dxa"/>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81,0</w:t>
            </w:r>
          </w:p>
        </w:tc>
        <w:tc>
          <w:tcPr>
            <w:tcW w:w="588" w:type="dxa"/>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84,0</w:t>
            </w:r>
          </w:p>
        </w:tc>
        <w:tc>
          <w:tcPr>
            <w:tcW w:w="588" w:type="dxa"/>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73,0</w:t>
            </w:r>
          </w:p>
        </w:tc>
        <w:tc>
          <w:tcPr>
            <w:tcW w:w="588" w:type="dxa"/>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90,0</w:t>
            </w:r>
          </w:p>
        </w:tc>
        <w:tc>
          <w:tcPr>
            <w:tcW w:w="587" w:type="dxa"/>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93,0</w:t>
            </w:r>
          </w:p>
        </w:tc>
        <w:tc>
          <w:tcPr>
            <w:tcW w:w="588" w:type="dxa"/>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97,0</w:t>
            </w:r>
          </w:p>
        </w:tc>
        <w:tc>
          <w:tcPr>
            <w:tcW w:w="588" w:type="dxa"/>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98,0</w:t>
            </w:r>
          </w:p>
        </w:tc>
        <w:tc>
          <w:tcPr>
            <w:tcW w:w="588" w:type="dxa"/>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99,0</w:t>
            </w:r>
          </w:p>
        </w:tc>
        <w:tc>
          <w:tcPr>
            <w:tcW w:w="587" w:type="dxa"/>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98,0</w:t>
            </w:r>
          </w:p>
        </w:tc>
        <w:tc>
          <w:tcPr>
            <w:tcW w:w="588" w:type="dxa"/>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97,0</w:t>
            </w:r>
          </w:p>
        </w:tc>
        <w:tc>
          <w:tcPr>
            <w:tcW w:w="588" w:type="dxa"/>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95,4</w:t>
            </w:r>
          </w:p>
        </w:tc>
        <w:tc>
          <w:tcPr>
            <w:tcW w:w="588" w:type="dxa"/>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97,7</w:t>
            </w:r>
          </w:p>
        </w:tc>
        <w:tc>
          <w:tcPr>
            <w:tcW w:w="587" w:type="dxa"/>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83,3</w:t>
            </w:r>
          </w:p>
        </w:tc>
        <w:tc>
          <w:tcPr>
            <w:tcW w:w="588" w:type="dxa"/>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97,2</w:t>
            </w:r>
          </w:p>
        </w:tc>
        <w:tc>
          <w:tcPr>
            <w:tcW w:w="588" w:type="dxa"/>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99,0</w:t>
            </w:r>
          </w:p>
        </w:tc>
        <w:tc>
          <w:tcPr>
            <w:tcW w:w="588" w:type="dxa"/>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97,7</w:t>
            </w:r>
          </w:p>
        </w:tc>
      </w:tr>
      <w:tr w:rsidR="002918FD" w:rsidRPr="00A2227E" w:rsidTr="00963956">
        <w:tc>
          <w:tcPr>
            <w:cnfStyle w:val="001000000000" w:firstRow="0" w:lastRow="0" w:firstColumn="1" w:lastColumn="0" w:oddVBand="0" w:evenVBand="0" w:oddHBand="0" w:evenHBand="0" w:firstRowFirstColumn="0" w:firstRowLastColumn="0" w:lastRowFirstColumn="0" w:lastRowLastColumn="0"/>
            <w:tcW w:w="1260" w:type="dxa"/>
          </w:tcPr>
          <w:p w:rsidR="002918FD" w:rsidRPr="00A2227E" w:rsidRDefault="002918FD" w:rsidP="00A2227E">
            <w:r w:rsidRPr="00A2227E">
              <w:t xml:space="preserve">Против кори </w:t>
            </w:r>
          </w:p>
        </w:tc>
        <w:tc>
          <w:tcPr>
            <w:tcW w:w="587" w:type="dxa"/>
            <w:tcBorders>
              <w:bottom w:val="nil"/>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63,0</w:t>
            </w:r>
          </w:p>
        </w:tc>
        <w:tc>
          <w:tcPr>
            <w:tcW w:w="588" w:type="dxa"/>
            <w:tcBorders>
              <w:bottom w:val="nil"/>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76,0</w:t>
            </w:r>
          </w:p>
        </w:tc>
        <w:tc>
          <w:tcPr>
            <w:tcW w:w="588" w:type="dxa"/>
            <w:tcBorders>
              <w:bottom w:val="nil"/>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84,0</w:t>
            </w:r>
          </w:p>
        </w:tc>
        <w:tc>
          <w:tcPr>
            <w:tcW w:w="588" w:type="dxa"/>
            <w:tcBorders>
              <w:bottom w:val="nil"/>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90,0</w:t>
            </w:r>
          </w:p>
        </w:tc>
        <w:tc>
          <w:tcPr>
            <w:tcW w:w="587" w:type="dxa"/>
            <w:tcBorders>
              <w:bottom w:val="nil"/>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92,0</w:t>
            </w:r>
          </w:p>
        </w:tc>
        <w:tc>
          <w:tcPr>
            <w:tcW w:w="588" w:type="dxa"/>
            <w:tcBorders>
              <w:bottom w:val="nil"/>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98,0</w:t>
            </w:r>
          </w:p>
        </w:tc>
        <w:tc>
          <w:tcPr>
            <w:tcW w:w="588" w:type="dxa"/>
            <w:tcBorders>
              <w:bottom w:val="nil"/>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100,0</w:t>
            </w:r>
          </w:p>
        </w:tc>
        <w:tc>
          <w:tcPr>
            <w:tcW w:w="588" w:type="dxa"/>
            <w:tcBorders>
              <w:bottom w:val="nil"/>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99,0</w:t>
            </w:r>
          </w:p>
        </w:tc>
        <w:tc>
          <w:tcPr>
            <w:tcW w:w="587" w:type="dxa"/>
            <w:tcBorders>
              <w:bottom w:val="nil"/>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97,0</w:t>
            </w:r>
          </w:p>
        </w:tc>
        <w:tc>
          <w:tcPr>
            <w:tcW w:w="588" w:type="dxa"/>
            <w:tcBorders>
              <w:bottom w:val="nil"/>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97,0</w:t>
            </w:r>
          </w:p>
        </w:tc>
        <w:tc>
          <w:tcPr>
            <w:tcW w:w="588" w:type="dxa"/>
            <w:tcBorders>
              <w:bottom w:val="nil"/>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97,6</w:t>
            </w:r>
          </w:p>
        </w:tc>
        <w:tc>
          <w:tcPr>
            <w:tcW w:w="588" w:type="dxa"/>
            <w:tcBorders>
              <w:bottom w:val="nil"/>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88,0</w:t>
            </w:r>
          </w:p>
        </w:tc>
        <w:tc>
          <w:tcPr>
            <w:tcW w:w="587" w:type="dxa"/>
            <w:tcBorders>
              <w:bottom w:val="nil"/>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97,1</w:t>
            </w:r>
          </w:p>
        </w:tc>
        <w:tc>
          <w:tcPr>
            <w:tcW w:w="588" w:type="dxa"/>
            <w:tcBorders>
              <w:bottom w:val="nil"/>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97,3</w:t>
            </w:r>
          </w:p>
        </w:tc>
        <w:tc>
          <w:tcPr>
            <w:tcW w:w="588" w:type="dxa"/>
            <w:tcBorders>
              <w:bottom w:val="nil"/>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99,0</w:t>
            </w:r>
          </w:p>
        </w:tc>
        <w:tc>
          <w:tcPr>
            <w:tcW w:w="588" w:type="dxa"/>
            <w:tcBorders>
              <w:bottom w:val="nil"/>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98,9</w:t>
            </w:r>
          </w:p>
        </w:tc>
      </w:tr>
      <w:tr w:rsidR="002918FD" w:rsidRPr="00A2227E" w:rsidTr="00963956">
        <w:tc>
          <w:tcPr>
            <w:cnfStyle w:val="001000000000" w:firstRow="0" w:lastRow="0" w:firstColumn="1" w:lastColumn="0" w:oddVBand="0" w:evenVBand="0" w:oddHBand="0" w:evenHBand="0" w:firstRowFirstColumn="0" w:firstRowLastColumn="0" w:lastRowFirstColumn="0" w:lastRowLastColumn="0"/>
            <w:tcW w:w="1260" w:type="dxa"/>
            <w:tcBorders>
              <w:top w:val="nil"/>
              <w:bottom w:val="single" w:sz="4" w:space="0" w:color="auto"/>
            </w:tcBorders>
          </w:tcPr>
          <w:p w:rsidR="002918FD" w:rsidRPr="00A2227E" w:rsidRDefault="002918FD" w:rsidP="00A2227E">
            <w:r w:rsidRPr="00A2227E">
              <w:t>Против п</w:t>
            </w:r>
            <w:r w:rsidRPr="00A2227E">
              <w:t>о</w:t>
            </w:r>
            <w:r w:rsidRPr="00A2227E">
              <w:t>лиоми</w:t>
            </w:r>
            <w:r w:rsidRPr="00A2227E">
              <w:t>е</w:t>
            </w:r>
            <w:r w:rsidRPr="00A2227E">
              <w:t>лита</w:t>
            </w:r>
          </w:p>
        </w:tc>
        <w:tc>
          <w:tcPr>
            <w:tcW w:w="587" w:type="dxa"/>
            <w:tcBorders>
              <w:top w:val="nil"/>
              <w:bottom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p>
        </w:tc>
        <w:tc>
          <w:tcPr>
            <w:tcW w:w="588" w:type="dxa"/>
            <w:tcBorders>
              <w:top w:val="nil"/>
              <w:bottom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91,0</w:t>
            </w:r>
          </w:p>
        </w:tc>
        <w:tc>
          <w:tcPr>
            <w:tcW w:w="588" w:type="dxa"/>
            <w:tcBorders>
              <w:top w:val="nil"/>
              <w:bottom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92,0</w:t>
            </w:r>
          </w:p>
        </w:tc>
        <w:tc>
          <w:tcPr>
            <w:tcW w:w="588" w:type="dxa"/>
            <w:tcBorders>
              <w:top w:val="nil"/>
              <w:bottom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94,0</w:t>
            </w:r>
          </w:p>
        </w:tc>
        <w:tc>
          <w:tcPr>
            <w:tcW w:w="587" w:type="dxa"/>
            <w:tcBorders>
              <w:top w:val="nil"/>
              <w:bottom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96,0</w:t>
            </w:r>
          </w:p>
        </w:tc>
        <w:tc>
          <w:tcPr>
            <w:tcW w:w="588" w:type="dxa"/>
            <w:tcBorders>
              <w:top w:val="nil"/>
              <w:bottom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98,0</w:t>
            </w:r>
          </w:p>
        </w:tc>
        <w:tc>
          <w:tcPr>
            <w:tcW w:w="588" w:type="dxa"/>
            <w:tcBorders>
              <w:top w:val="nil"/>
              <w:bottom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99,0</w:t>
            </w:r>
          </w:p>
        </w:tc>
        <w:tc>
          <w:tcPr>
            <w:tcW w:w="588" w:type="dxa"/>
            <w:tcBorders>
              <w:top w:val="nil"/>
              <w:bottom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99,0</w:t>
            </w:r>
          </w:p>
        </w:tc>
        <w:tc>
          <w:tcPr>
            <w:tcW w:w="587" w:type="dxa"/>
            <w:tcBorders>
              <w:top w:val="nil"/>
              <w:bottom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98,0</w:t>
            </w:r>
          </w:p>
        </w:tc>
        <w:tc>
          <w:tcPr>
            <w:tcW w:w="588" w:type="dxa"/>
            <w:tcBorders>
              <w:top w:val="nil"/>
              <w:bottom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98,0</w:t>
            </w:r>
          </w:p>
        </w:tc>
        <w:tc>
          <w:tcPr>
            <w:tcW w:w="588" w:type="dxa"/>
            <w:tcBorders>
              <w:top w:val="nil"/>
              <w:bottom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94,3</w:t>
            </w:r>
          </w:p>
        </w:tc>
        <w:tc>
          <w:tcPr>
            <w:tcW w:w="588" w:type="dxa"/>
            <w:tcBorders>
              <w:top w:val="nil"/>
              <w:bottom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99,0</w:t>
            </w:r>
          </w:p>
        </w:tc>
        <w:tc>
          <w:tcPr>
            <w:tcW w:w="587" w:type="dxa"/>
            <w:tcBorders>
              <w:top w:val="nil"/>
              <w:bottom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66,0</w:t>
            </w:r>
          </w:p>
        </w:tc>
        <w:tc>
          <w:tcPr>
            <w:tcW w:w="588" w:type="dxa"/>
            <w:tcBorders>
              <w:top w:val="nil"/>
              <w:bottom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97,8</w:t>
            </w:r>
          </w:p>
        </w:tc>
        <w:tc>
          <w:tcPr>
            <w:tcW w:w="588" w:type="dxa"/>
            <w:tcBorders>
              <w:top w:val="nil"/>
              <w:bottom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99,1</w:t>
            </w:r>
          </w:p>
        </w:tc>
        <w:tc>
          <w:tcPr>
            <w:tcW w:w="588" w:type="dxa"/>
            <w:tcBorders>
              <w:top w:val="nil"/>
              <w:bottom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98,0</w:t>
            </w:r>
          </w:p>
        </w:tc>
      </w:tr>
      <w:tr w:rsidR="002918FD" w:rsidRPr="00A2227E" w:rsidTr="00963956">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tcBorders>
          </w:tcPr>
          <w:p w:rsidR="002918FD" w:rsidRPr="00A2227E" w:rsidRDefault="002918FD" w:rsidP="00A2227E">
            <w:r w:rsidRPr="00A2227E">
              <w:t>Против г</w:t>
            </w:r>
            <w:r w:rsidRPr="00A2227E">
              <w:t>е</w:t>
            </w:r>
            <w:r w:rsidRPr="00A2227E">
              <w:t>патита В</w:t>
            </w:r>
          </w:p>
        </w:tc>
        <w:tc>
          <w:tcPr>
            <w:tcW w:w="587" w:type="dxa"/>
            <w:tcBorders>
              <w:top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p>
        </w:tc>
        <w:tc>
          <w:tcPr>
            <w:tcW w:w="588" w:type="dxa"/>
            <w:tcBorders>
              <w:top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p>
        </w:tc>
        <w:tc>
          <w:tcPr>
            <w:tcW w:w="588" w:type="dxa"/>
            <w:tcBorders>
              <w:top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p>
        </w:tc>
        <w:tc>
          <w:tcPr>
            <w:tcW w:w="588" w:type="dxa"/>
            <w:tcBorders>
              <w:top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p>
        </w:tc>
        <w:tc>
          <w:tcPr>
            <w:tcW w:w="587" w:type="dxa"/>
            <w:tcBorders>
              <w:top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p>
        </w:tc>
        <w:tc>
          <w:tcPr>
            <w:tcW w:w="588" w:type="dxa"/>
            <w:tcBorders>
              <w:top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p>
        </w:tc>
        <w:tc>
          <w:tcPr>
            <w:tcW w:w="588" w:type="dxa"/>
            <w:tcBorders>
              <w:top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p>
        </w:tc>
        <w:tc>
          <w:tcPr>
            <w:tcW w:w="588" w:type="dxa"/>
            <w:tcBorders>
              <w:top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p>
        </w:tc>
        <w:tc>
          <w:tcPr>
            <w:tcW w:w="587" w:type="dxa"/>
            <w:tcBorders>
              <w:top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p>
        </w:tc>
        <w:tc>
          <w:tcPr>
            <w:tcW w:w="588" w:type="dxa"/>
            <w:tcBorders>
              <w:top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p>
        </w:tc>
        <w:tc>
          <w:tcPr>
            <w:tcW w:w="588" w:type="dxa"/>
            <w:tcBorders>
              <w:top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p>
        </w:tc>
        <w:tc>
          <w:tcPr>
            <w:tcW w:w="588" w:type="dxa"/>
            <w:tcBorders>
              <w:top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96,4</w:t>
            </w:r>
          </w:p>
        </w:tc>
        <w:tc>
          <w:tcPr>
            <w:tcW w:w="587" w:type="dxa"/>
            <w:tcBorders>
              <w:top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97,0</w:t>
            </w:r>
          </w:p>
        </w:tc>
        <w:tc>
          <w:tcPr>
            <w:tcW w:w="588" w:type="dxa"/>
            <w:tcBorders>
              <w:top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96,5</w:t>
            </w:r>
          </w:p>
        </w:tc>
        <w:tc>
          <w:tcPr>
            <w:tcW w:w="588" w:type="dxa"/>
            <w:tcBorders>
              <w:top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99,1</w:t>
            </w:r>
          </w:p>
        </w:tc>
        <w:tc>
          <w:tcPr>
            <w:tcW w:w="588" w:type="dxa"/>
            <w:tcBorders>
              <w:top w:val="single" w:sz="4" w:space="0" w:color="auto"/>
            </w:tcBorders>
          </w:tcPr>
          <w:p w:rsidR="002918FD" w:rsidRPr="00A2227E" w:rsidRDefault="002918FD" w:rsidP="00A2227E">
            <w:pPr>
              <w:cnfStyle w:val="000000000000" w:firstRow="0" w:lastRow="0" w:firstColumn="0" w:lastColumn="0" w:oddVBand="0" w:evenVBand="0" w:oddHBand="0" w:evenHBand="0" w:firstRowFirstColumn="0" w:firstRowLastColumn="0" w:lastRowFirstColumn="0" w:lastRowLastColumn="0"/>
            </w:pPr>
            <w:r w:rsidRPr="00A2227E">
              <w:t>98,1</w:t>
            </w:r>
          </w:p>
        </w:tc>
      </w:tr>
    </w:tbl>
    <w:p w:rsidR="002918FD" w:rsidRDefault="00A2227E" w:rsidP="00A2227E">
      <w:pPr>
        <w:pStyle w:val="SingleTxtGR"/>
        <w:spacing w:before="120"/>
      </w:pPr>
      <w:r>
        <w:t>275.</w:t>
      </w:r>
      <w:r>
        <w:tab/>
      </w:r>
      <w:r w:rsidR="002918FD" w:rsidRPr="002918FD">
        <w:t xml:space="preserve">В целях совершенствования противоэпидемических мероприятий была введена Программа иммунопрофилактики на период </w:t>
      </w:r>
      <w:r w:rsidR="009A70D8" w:rsidRPr="002918FD">
        <w:t>1993-2003</w:t>
      </w:r>
      <w:r w:rsidR="009A70D8">
        <w:t xml:space="preserve"> </w:t>
      </w:r>
      <w:r w:rsidR="009A70D8" w:rsidRPr="002918FD">
        <w:t>гг</w:t>
      </w:r>
      <w:r w:rsidR="002918FD" w:rsidRPr="002918FD">
        <w:t>., которая у</w:t>
      </w:r>
      <w:r w:rsidR="002918FD" w:rsidRPr="002918FD">
        <w:t>с</w:t>
      </w:r>
      <w:r w:rsidR="002918FD" w:rsidRPr="002918FD">
        <w:t xml:space="preserve">пешно реализована и продлена на период до 2020 года. Благодаря проведению в этом плане динамичных, основательных мероприятий, Туркменистану в </w:t>
      </w:r>
      <w:r>
        <w:br/>
      </w:r>
      <w:r w:rsidR="002918FD" w:rsidRPr="002918FD">
        <w:t>2002 году вручен сертификат о ликвидации циркуляции эндемичного дикого полиовируса. В настоящее время проводятся мероприятия по элиминации кори и краснухи и в этой связи Правительством Туркменистана принята Программа "Предупреждение кори и врожденной краснушной инфекции".</w:t>
      </w:r>
    </w:p>
    <w:p w:rsidR="002918FD" w:rsidRDefault="00A2227E" w:rsidP="009B328D">
      <w:pPr>
        <w:pStyle w:val="SingleTxtGR"/>
      </w:pPr>
      <w:r>
        <w:t>276.</w:t>
      </w:r>
      <w:r>
        <w:tab/>
      </w:r>
      <w:r w:rsidR="002918FD" w:rsidRPr="002918FD">
        <w:t>Санитарно-эпидемиологической службой Министерства здравоохранения и медицинской промышленности Туркменистана ведется постоянный и непр</w:t>
      </w:r>
      <w:r w:rsidR="002918FD" w:rsidRPr="002918FD">
        <w:t>е</w:t>
      </w:r>
      <w:r w:rsidR="002918FD" w:rsidRPr="002918FD">
        <w:t>рывный контроль за качеством воды хозяйственно-питьевого водоснабжения. Всего по Туркменистану имеется 213 водопроводов централизованного вод</w:t>
      </w:r>
      <w:r w:rsidR="002918FD" w:rsidRPr="002918FD">
        <w:t>о</w:t>
      </w:r>
      <w:r w:rsidR="002918FD" w:rsidRPr="002918FD">
        <w:t>снабжения (коммунальных и ведомственных). Количество проб воды, не отв</w:t>
      </w:r>
      <w:r w:rsidR="002918FD" w:rsidRPr="002918FD">
        <w:t>е</w:t>
      </w:r>
      <w:r w:rsidR="002918FD" w:rsidRPr="002918FD">
        <w:t>чающих по санитарно-химическим показателям, составило 13,8%, по микр</w:t>
      </w:r>
      <w:r w:rsidR="002918FD" w:rsidRPr="002918FD">
        <w:t>о</w:t>
      </w:r>
      <w:r w:rsidR="002918FD" w:rsidRPr="002918FD">
        <w:t>биологическим показателям – 3,2% (по данным за 2006 год). Число обществе</w:t>
      </w:r>
      <w:r w:rsidR="002918FD" w:rsidRPr="002918FD">
        <w:t>н</w:t>
      </w:r>
      <w:r w:rsidR="002918FD" w:rsidRPr="002918FD">
        <w:t>ных источников децентрализованного водоснабжения (колодцы, каптажи, ро</w:t>
      </w:r>
      <w:r w:rsidR="002918FD" w:rsidRPr="002918FD">
        <w:t>д</w:t>
      </w:r>
      <w:r w:rsidR="002918FD" w:rsidRPr="002918FD">
        <w:t>ники) составляет 1703. Количество проб воды, не отвечающих по санитарно-химическим показателям, составило 33,4%, по микробиологическим показат</w:t>
      </w:r>
      <w:r w:rsidR="002918FD" w:rsidRPr="002918FD">
        <w:t>е</w:t>
      </w:r>
      <w:r w:rsidR="002918FD" w:rsidRPr="002918FD">
        <w:t>лям – 4% (по данным за 2006 год).</w:t>
      </w:r>
    </w:p>
    <w:p w:rsidR="002918FD" w:rsidRDefault="00A2227E" w:rsidP="009B328D">
      <w:pPr>
        <w:pStyle w:val="SingleTxtGR"/>
      </w:pPr>
      <w:r>
        <w:t>277.</w:t>
      </w:r>
      <w:r>
        <w:tab/>
      </w:r>
      <w:r w:rsidR="002918FD" w:rsidRPr="002918FD">
        <w:t>Согласно основному направлению здравоохранения Туркменистана – п</w:t>
      </w:r>
      <w:r w:rsidR="002918FD" w:rsidRPr="002918FD">
        <w:t>о</w:t>
      </w:r>
      <w:r w:rsidR="002918FD" w:rsidRPr="002918FD">
        <w:t>вышение эффективности профилактики, в целях охраны здоровья работающих во вредных условиях труда, для выявления ранних форм заболеваний и разр</w:t>
      </w:r>
      <w:r w:rsidR="002918FD" w:rsidRPr="002918FD">
        <w:t>а</w:t>
      </w:r>
      <w:r w:rsidR="002918FD" w:rsidRPr="002918FD">
        <w:t>ботки оздоровительных мероприятий, направленных на профилактику и сниж</w:t>
      </w:r>
      <w:r w:rsidR="002918FD" w:rsidRPr="002918FD">
        <w:t>е</w:t>
      </w:r>
      <w:r w:rsidR="002918FD" w:rsidRPr="002918FD">
        <w:t>ние общей и профессиональной заболеваемости, предупреждения несчастных случаев на производстве, предотвращения распространения инфекционных и паразитарных заболеваний проводятся обязательные предварительные медо</w:t>
      </w:r>
      <w:r w:rsidR="002918FD" w:rsidRPr="002918FD">
        <w:t>с</w:t>
      </w:r>
      <w:r w:rsidR="002918FD" w:rsidRPr="002918FD">
        <w:t>мотры при поступлении на работу, связанную с опасными, вредными вещес</w:t>
      </w:r>
      <w:r w:rsidR="002918FD" w:rsidRPr="002918FD">
        <w:t>т</w:t>
      </w:r>
      <w:r w:rsidR="002918FD" w:rsidRPr="002918FD">
        <w:t>вами и неблагоприятными факторами, а также периодические медицинские о</w:t>
      </w:r>
      <w:r w:rsidR="002918FD" w:rsidRPr="002918FD">
        <w:t>с</w:t>
      </w:r>
      <w:r w:rsidR="002918FD" w:rsidRPr="002918FD">
        <w:t>мотры работников. Органами санитарно-эпидемиологической службы пров</w:t>
      </w:r>
      <w:r w:rsidR="002918FD" w:rsidRPr="002918FD">
        <w:t>о</w:t>
      </w:r>
      <w:r w:rsidR="002918FD" w:rsidRPr="002918FD">
        <w:t>дится контроль за соблюдением санитарно-гигиенических условий на предпр</w:t>
      </w:r>
      <w:r w:rsidR="002918FD" w:rsidRPr="002918FD">
        <w:t>и</w:t>
      </w:r>
      <w:r w:rsidR="002918FD" w:rsidRPr="002918FD">
        <w:t>ятиях, в учреждениях</w:t>
      </w:r>
      <w:r w:rsidR="002918FD">
        <w:t xml:space="preserve"> </w:t>
      </w:r>
      <w:r w:rsidR="002918FD" w:rsidRPr="002918FD">
        <w:t>независимо от формы их собственности.</w:t>
      </w:r>
    </w:p>
    <w:p w:rsidR="002918FD" w:rsidRPr="002918FD" w:rsidRDefault="00A2227E" w:rsidP="009B328D">
      <w:pPr>
        <w:pStyle w:val="SingleTxtGR"/>
      </w:pPr>
      <w:r>
        <w:t>278.</w:t>
      </w:r>
      <w:r>
        <w:tab/>
      </w:r>
      <w:r w:rsidR="002918FD" w:rsidRPr="002918FD">
        <w:t>Формирование здорового образа жизни и профилактика заболеваний я</w:t>
      </w:r>
      <w:r w:rsidR="002918FD" w:rsidRPr="002918FD">
        <w:t>в</w:t>
      </w:r>
      <w:r w:rsidR="002918FD" w:rsidRPr="002918FD">
        <w:t>ляется важным звеном гигиенического воспитания, эффективность которого непосредственно связана с разработкой и реализацией мероприятий для ра</w:t>
      </w:r>
      <w:r w:rsidR="002918FD" w:rsidRPr="002918FD">
        <w:t>з</w:t>
      </w:r>
      <w:r w:rsidR="002918FD" w:rsidRPr="002918FD">
        <w:t>личных групп населения. Комплекс мероприятий осуществляется через сист</w:t>
      </w:r>
      <w:r w:rsidR="002918FD" w:rsidRPr="002918FD">
        <w:t>е</w:t>
      </w:r>
      <w:r w:rsidR="002918FD" w:rsidRPr="002918FD">
        <w:t>мы образования, здравоохранения, каналы</w:t>
      </w:r>
      <w:r w:rsidR="002918FD">
        <w:t xml:space="preserve"> </w:t>
      </w:r>
      <w:r w:rsidR="002918FD" w:rsidRPr="002918FD">
        <w:t>средств массовой информации и другие социальные институты. С этой целью создана эффективная информац</w:t>
      </w:r>
      <w:r w:rsidR="002918FD" w:rsidRPr="002918FD">
        <w:t>и</w:t>
      </w:r>
      <w:r w:rsidR="002918FD" w:rsidRPr="002918FD">
        <w:t>онная система пропаганды здорового образа жизни:</w:t>
      </w:r>
    </w:p>
    <w:p w:rsidR="002918FD" w:rsidRPr="002918FD" w:rsidRDefault="002918FD" w:rsidP="00A2227E">
      <w:pPr>
        <w:pStyle w:val="Bullet1GR"/>
      </w:pPr>
      <w:r w:rsidRPr="002918FD">
        <w:t>введен обязательный предмет по здоровому образу жизни в программу обучения общеобразовательных школ</w:t>
      </w:r>
    </w:p>
    <w:p w:rsidR="002918FD" w:rsidRPr="002918FD" w:rsidRDefault="002918FD" w:rsidP="00A2227E">
      <w:pPr>
        <w:pStyle w:val="Bullet1GR"/>
      </w:pPr>
      <w:r w:rsidRPr="002918FD">
        <w:t>введены во все средства массовой информации (газеты, журналы и др</w:t>
      </w:r>
      <w:r w:rsidRPr="002918FD">
        <w:t>у</w:t>
      </w:r>
      <w:r w:rsidRPr="002918FD">
        <w:t>гие периодические издания, радио, телевидение) рубрики "Здоровье для всех"</w:t>
      </w:r>
    </w:p>
    <w:p w:rsidR="002918FD" w:rsidRPr="002918FD" w:rsidRDefault="002918FD" w:rsidP="00A2227E">
      <w:pPr>
        <w:pStyle w:val="Bullet1GR"/>
      </w:pPr>
      <w:r w:rsidRPr="002918FD">
        <w:t>дальнейшее развитие и доступность массовой физической культуры и спорта для всех слоев населения</w:t>
      </w:r>
    </w:p>
    <w:p w:rsidR="002918FD" w:rsidRPr="002918FD" w:rsidRDefault="002918FD" w:rsidP="00A2227E">
      <w:pPr>
        <w:pStyle w:val="Bullet1GR"/>
      </w:pPr>
      <w:r w:rsidRPr="002918FD">
        <w:t>строительство стадионов и физкультурно-оздоровительных комплексов, спортивных площадок, бассе</w:t>
      </w:r>
      <w:r w:rsidRPr="002918FD">
        <w:t>й</w:t>
      </w:r>
      <w:r w:rsidRPr="002918FD">
        <w:t>нов</w:t>
      </w:r>
    </w:p>
    <w:p w:rsidR="002918FD" w:rsidRPr="002918FD" w:rsidRDefault="002918FD" w:rsidP="00A2227E">
      <w:pPr>
        <w:pStyle w:val="Bullet1GR"/>
      </w:pPr>
      <w:r w:rsidRPr="002918FD">
        <w:t>запрещена реклама на алкогольные напитки и табачные изделия в средс</w:t>
      </w:r>
      <w:r w:rsidRPr="002918FD">
        <w:t>т</w:t>
      </w:r>
      <w:r w:rsidRPr="002918FD">
        <w:t>вах массовой информации, принят закон "О запрещении курения в общ</w:t>
      </w:r>
      <w:r w:rsidRPr="002918FD">
        <w:t>е</w:t>
      </w:r>
      <w:r w:rsidRPr="002918FD">
        <w:t>ственных местах"</w:t>
      </w:r>
    </w:p>
    <w:p w:rsidR="002918FD" w:rsidRDefault="002918FD" w:rsidP="00A2227E">
      <w:pPr>
        <w:pStyle w:val="Bullet1GR"/>
      </w:pPr>
      <w:r w:rsidRPr="002918FD">
        <w:t>массовый выпуск научно-популярной медицинской литературы и другой полезной информации по ведению здорового образа жизни виде нагля</w:t>
      </w:r>
      <w:r w:rsidRPr="002918FD">
        <w:t>д</w:t>
      </w:r>
      <w:r w:rsidRPr="002918FD">
        <w:t>ных пособий и проспектов</w:t>
      </w:r>
    </w:p>
    <w:p w:rsidR="002918FD" w:rsidRPr="002918FD" w:rsidRDefault="00A2227E" w:rsidP="009B328D">
      <w:pPr>
        <w:pStyle w:val="SingleTxtGR"/>
      </w:pPr>
      <w:r>
        <w:t>279.</w:t>
      </w:r>
      <w:r w:rsidR="009A70D8">
        <w:tab/>
      </w:r>
      <w:r w:rsidR="002918FD" w:rsidRPr="002918FD">
        <w:t>Действующие национальные профилактические программы в Туркмен</w:t>
      </w:r>
      <w:r w:rsidR="002918FD" w:rsidRPr="002918FD">
        <w:t>и</w:t>
      </w:r>
      <w:r w:rsidR="002918FD" w:rsidRPr="002918FD">
        <w:t>стане:</w:t>
      </w:r>
    </w:p>
    <w:p w:rsidR="002918FD" w:rsidRPr="002918FD" w:rsidRDefault="002918FD" w:rsidP="00A2227E">
      <w:pPr>
        <w:pStyle w:val="Bullet1GR"/>
      </w:pPr>
      <w:r w:rsidRPr="002918FD">
        <w:t>Национальная программа по профилактике и борьбе с туберкулёзом в Туркменистане на 2005</w:t>
      </w:r>
      <w:r w:rsidR="00A2227E">
        <w:t>−2</w:t>
      </w:r>
      <w:r w:rsidRPr="002918FD">
        <w:t>009 г</w:t>
      </w:r>
      <w:r w:rsidRPr="002918FD">
        <w:t>о</w:t>
      </w:r>
      <w:r w:rsidRPr="002918FD">
        <w:t>дов</w:t>
      </w:r>
    </w:p>
    <w:p w:rsidR="002918FD" w:rsidRPr="002918FD" w:rsidRDefault="002918FD" w:rsidP="00A2227E">
      <w:pPr>
        <w:pStyle w:val="Bullet1GR"/>
      </w:pPr>
      <w:r w:rsidRPr="002918FD">
        <w:t>Национальная программа "Проф</w:t>
      </w:r>
      <w:r w:rsidR="00A2227E">
        <w:t>илактика ВИЧ/СПИД/БППП" на 2005−</w:t>
      </w:r>
      <w:r w:rsidRPr="002918FD">
        <w:t>2010 г</w:t>
      </w:r>
      <w:r w:rsidRPr="002918FD">
        <w:t>о</w:t>
      </w:r>
      <w:r w:rsidRPr="002918FD">
        <w:t>ды</w:t>
      </w:r>
    </w:p>
    <w:p w:rsidR="002918FD" w:rsidRPr="002918FD" w:rsidRDefault="002918FD" w:rsidP="00A2227E">
      <w:pPr>
        <w:pStyle w:val="Bullet1GR"/>
      </w:pPr>
      <w:r w:rsidRPr="002918FD">
        <w:t>Национальная программа "Охрана и поддержка грудного вскармливания" 1998 года</w:t>
      </w:r>
    </w:p>
    <w:p w:rsidR="002918FD" w:rsidRPr="002918FD" w:rsidRDefault="002918FD" w:rsidP="00A2227E">
      <w:pPr>
        <w:pStyle w:val="Bullet1GR"/>
      </w:pPr>
      <w:r w:rsidRPr="002918FD">
        <w:t>Национальная программа по противодействию незаконному обороту на</w:t>
      </w:r>
      <w:r w:rsidRPr="002918FD">
        <w:t>р</w:t>
      </w:r>
      <w:r w:rsidRPr="002918FD">
        <w:t>котиков и оказанию помощи лицам, находящимся в зависимости от на</w:t>
      </w:r>
      <w:r w:rsidRPr="002918FD">
        <w:t>р</w:t>
      </w:r>
      <w:r w:rsidRPr="002918FD">
        <w:t>котических средств и психотропных веществ на 2006-2010 годы</w:t>
      </w:r>
    </w:p>
    <w:p w:rsidR="002918FD" w:rsidRPr="002918FD" w:rsidRDefault="002918FD" w:rsidP="00A2227E">
      <w:pPr>
        <w:pStyle w:val="Bullet1GR"/>
      </w:pPr>
      <w:r w:rsidRPr="002918FD">
        <w:t>Национальная программа по безопасному материнству на 2007-2011 годы</w:t>
      </w:r>
    </w:p>
    <w:p w:rsidR="002918FD" w:rsidRPr="002918FD" w:rsidRDefault="002918FD" w:rsidP="00A2227E">
      <w:pPr>
        <w:pStyle w:val="Bullet1GR"/>
      </w:pPr>
      <w:r w:rsidRPr="002918FD">
        <w:t>Национальная программа "Иммунопрофилактика в Туркменистане на п</w:t>
      </w:r>
      <w:r w:rsidRPr="002918FD">
        <w:t>е</w:t>
      </w:r>
      <w:r w:rsidRPr="002918FD">
        <w:t>риод 2003</w:t>
      </w:r>
      <w:r w:rsidR="00A2227E">
        <w:t>−</w:t>
      </w:r>
      <w:r w:rsidRPr="002918FD">
        <w:t>2020 годов"</w:t>
      </w:r>
    </w:p>
    <w:p w:rsidR="002918FD" w:rsidRPr="002918FD" w:rsidRDefault="002918FD" w:rsidP="00A2227E">
      <w:pPr>
        <w:pStyle w:val="Bullet1GR"/>
      </w:pPr>
      <w:r w:rsidRPr="002918FD">
        <w:t>Национальная программа "По профилактике малярии на период 2005</w:t>
      </w:r>
      <w:r w:rsidR="00A2227E">
        <w:t>−</w:t>
      </w:r>
      <w:r w:rsidRPr="002918FD">
        <w:t>2010 г</w:t>
      </w:r>
      <w:r w:rsidRPr="002918FD">
        <w:t>о</w:t>
      </w:r>
      <w:r w:rsidRPr="002918FD">
        <w:t>дов"</w:t>
      </w:r>
    </w:p>
    <w:p w:rsidR="002918FD" w:rsidRPr="002918FD" w:rsidRDefault="002918FD" w:rsidP="00A2227E">
      <w:pPr>
        <w:pStyle w:val="Bullet1GR"/>
      </w:pPr>
      <w:r w:rsidRPr="002918FD">
        <w:t>Программа "Ликвидация полиомиелита" до глобального искоренения. Р</w:t>
      </w:r>
      <w:r w:rsidRPr="002918FD">
        <w:t>а</w:t>
      </w:r>
      <w:r w:rsidRPr="002918FD">
        <w:t>бочий план по сохранению в Туркменистане в 2006</w:t>
      </w:r>
      <w:r w:rsidR="00A2227E">
        <w:t>−</w:t>
      </w:r>
      <w:r w:rsidRPr="002918FD">
        <w:t>2008 годах статуса страны, свободной от возбудителя полиомиелита дикого п</w:t>
      </w:r>
      <w:r w:rsidRPr="002918FD">
        <w:t>о</w:t>
      </w:r>
      <w:r w:rsidRPr="002918FD">
        <w:t>лиовируса</w:t>
      </w:r>
    </w:p>
    <w:p w:rsidR="002918FD" w:rsidRPr="002918FD" w:rsidRDefault="002918FD" w:rsidP="00A2227E">
      <w:pPr>
        <w:pStyle w:val="Bullet1GR"/>
      </w:pPr>
      <w:r w:rsidRPr="002918FD">
        <w:t>"Профилактика и борьба c анемией"</w:t>
      </w:r>
    </w:p>
    <w:p w:rsidR="002918FD" w:rsidRDefault="002918FD" w:rsidP="00A2227E">
      <w:pPr>
        <w:pStyle w:val="Bullet1GR"/>
      </w:pPr>
      <w:r w:rsidRPr="002918FD">
        <w:t>"Программа по профилактике болезней, связанных с недостаточностью йода, методом всеобщего йод</w:t>
      </w:r>
      <w:r w:rsidRPr="002918FD">
        <w:t>и</w:t>
      </w:r>
      <w:r w:rsidRPr="002918FD">
        <w:t>рования соли"</w:t>
      </w:r>
    </w:p>
    <w:p w:rsidR="002918FD" w:rsidRDefault="00A2227E" w:rsidP="009B328D">
      <w:pPr>
        <w:pStyle w:val="SingleTxtGR"/>
      </w:pPr>
      <w:r>
        <w:t>280.</w:t>
      </w:r>
      <w:r>
        <w:tab/>
      </w:r>
      <w:r w:rsidR="002918FD" w:rsidRPr="002918FD">
        <w:t>Подготовлен проект по созданию в каждом велаяте специализированных центров для девочек-подростков, в которых они будут не только знакомиться с физиологическими и психологическими а</w:t>
      </w:r>
      <w:r w:rsidR="002918FD" w:rsidRPr="002918FD">
        <w:t>с</w:t>
      </w:r>
      <w:r w:rsidR="002918FD" w:rsidRPr="002918FD">
        <w:t>пектами репродуктивного здоровья, но получать общее представление</w:t>
      </w:r>
      <w:r w:rsidR="002918FD">
        <w:t xml:space="preserve"> </w:t>
      </w:r>
      <w:r w:rsidR="002918FD" w:rsidRPr="002918FD">
        <w:t>о том, что такое здоровье семьи в целом, как его сохранить и упрочить. Для будущих хозяек и матерей будут проводиться з</w:t>
      </w:r>
      <w:r w:rsidR="002918FD" w:rsidRPr="002918FD">
        <w:t>а</w:t>
      </w:r>
      <w:r w:rsidR="002918FD" w:rsidRPr="002918FD">
        <w:t>нятия по орг</w:t>
      </w:r>
      <w:r w:rsidR="002918FD" w:rsidRPr="002918FD">
        <w:t>а</w:t>
      </w:r>
      <w:r w:rsidR="002918FD" w:rsidRPr="002918FD">
        <w:t>низации правильного питания, занятия по обучению правильного приготовления пищи.</w:t>
      </w:r>
    </w:p>
    <w:p w:rsidR="002918FD" w:rsidRPr="002918FD" w:rsidRDefault="002918FD" w:rsidP="009B328D">
      <w:pPr>
        <w:pStyle w:val="SingleTxtGR"/>
      </w:pPr>
      <w:r w:rsidRPr="002918FD">
        <w:t>281.</w:t>
      </w:r>
      <w:r w:rsidR="00A2227E">
        <w:tab/>
      </w:r>
      <w:r w:rsidRPr="002918FD">
        <w:t>Президентом Туркменистана подписано специальное Постановл</w:t>
      </w:r>
      <w:r w:rsidRPr="002918FD">
        <w:t>е</w:t>
      </w:r>
      <w:r w:rsidRPr="002918FD">
        <w:t>ние</w:t>
      </w:r>
      <w:r w:rsidR="00A2227E">
        <w:t> </w:t>
      </w:r>
      <w:r w:rsidRPr="002918FD">
        <w:t>№</w:t>
      </w:r>
      <w:r w:rsidR="00A2227E">
        <w:t> </w:t>
      </w:r>
      <w:r w:rsidRPr="002918FD">
        <w:t>9378, направленное на обеспечение подготовки в Туркменистане выс</w:t>
      </w:r>
      <w:r w:rsidRPr="002918FD">
        <w:t>о</w:t>
      </w:r>
      <w:r w:rsidRPr="002918FD">
        <w:t>коквалифицированных специалистов и научных работников, от 14 января 2008 года. В этом документе особое место отведено положению о клинической орд</w:t>
      </w:r>
      <w:r w:rsidRPr="002918FD">
        <w:t>и</w:t>
      </w:r>
      <w:r w:rsidRPr="002918FD">
        <w:t>натуре, основной задаче которой является подготовка высококвалифицирова</w:t>
      </w:r>
      <w:r w:rsidRPr="002918FD">
        <w:t>н</w:t>
      </w:r>
      <w:r w:rsidRPr="002918FD">
        <w:t>ных вр</w:t>
      </w:r>
      <w:r w:rsidRPr="002918FD">
        <w:t>а</w:t>
      </w:r>
      <w:r w:rsidRPr="002918FD">
        <w:t>чей-специалистов. Также, с целью повышения своей квалификации ряд специ</w:t>
      </w:r>
      <w:r w:rsidRPr="002918FD">
        <w:t>а</w:t>
      </w:r>
      <w:r w:rsidRPr="002918FD">
        <w:t>листов выезжали за рубеж:</w:t>
      </w:r>
    </w:p>
    <w:p w:rsidR="002918FD" w:rsidRPr="002918FD" w:rsidRDefault="002918FD" w:rsidP="009B44DF">
      <w:pPr>
        <w:pStyle w:val="Bullet1GR"/>
      </w:pPr>
      <w:r w:rsidRPr="002918FD">
        <w:t>в КНР – по традиционной китайской медицине для невропатологов</w:t>
      </w:r>
    </w:p>
    <w:p w:rsidR="002918FD" w:rsidRPr="002918FD" w:rsidRDefault="002918FD" w:rsidP="009B44DF">
      <w:pPr>
        <w:pStyle w:val="Bullet1GR"/>
      </w:pPr>
      <w:r w:rsidRPr="002918FD">
        <w:t>в США – по инфекционным заболеваниям и СПИДу</w:t>
      </w:r>
    </w:p>
    <w:p w:rsidR="002918FD" w:rsidRPr="002918FD" w:rsidRDefault="002918FD" w:rsidP="009B44DF">
      <w:pPr>
        <w:pStyle w:val="Bullet1GR"/>
      </w:pPr>
      <w:r w:rsidRPr="002918FD">
        <w:t>в Турцию – по травматологии и костно-суставной хирургии</w:t>
      </w:r>
    </w:p>
    <w:p w:rsidR="002918FD" w:rsidRDefault="002918FD" w:rsidP="009B44DF">
      <w:pPr>
        <w:pStyle w:val="Bullet1GR"/>
      </w:pPr>
      <w:r w:rsidRPr="002918FD">
        <w:t>в Японию – по охране здоровья матери и ребёнка</w:t>
      </w:r>
    </w:p>
    <w:p w:rsidR="002918FD" w:rsidRDefault="006030A5" w:rsidP="009B328D">
      <w:pPr>
        <w:pStyle w:val="SingleTxtGR"/>
      </w:pPr>
      <w:r>
        <w:t>282.</w:t>
      </w:r>
      <w:r>
        <w:tab/>
      </w:r>
      <w:r w:rsidR="002918FD" w:rsidRPr="002918FD">
        <w:t>В соответствии международными конвенциями и нормами законодател</w:t>
      </w:r>
      <w:r w:rsidR="002918FD" w:rsidRPr="002918FD">
        <w:t>ь</w:t>
      </w:r>
      <w:r w:rsidR="002918FD" w:rsidRPr="002918FD">
        <w:t>ства Туркменистана Министерством образования Туркменистана с 2007 года осуществляется официальное подтверждение документов о высшем образов</w:t>
      </w:r>
      <w:r w:rsidR="002918FD" w:rsidRPr="002918FD">
        <w:t>а</w:t>
      </w:r>
      <w:r w:rsidR="002918FD" w:rsidRPr="002918FD">
        <w:t>нии, выданных гражданину Туркменистана в высшем учебном заведении зар</w:t>
      </w:r>
      <w:r w:rsidR="002918FD" w:rsidRPr="002918FD">
        <w:t>у</w:t>
      </w:r>
      <w:r w:rsidR="002918FD" w:rsidRPr="002918FD">
        <w:t>бежного государства, что предоставляет его обладателю право на осуществл</w:t>
      </w:r>
      <w:r w:rsidR="002918FD" w:rsidRPr="002918FD">
        <w:t>е</w:t>
      </w:r>
      <w:r w:rsidR="002918FD" w:rsidRPr="002918FD">
        <w:t>ние профессиональной (врачебной) деятельности.</w:t>
      </w:r>
    </w:p>
    <w:p w:rsidR="002918FD" w:rsidRPr="00267D30" w:rsidRDefault="006030A5" w:rsidP="009B328D">
      <w:pPr>
        <w:pStyle w:val="SingleTxtGR"/>
        <w:rPr>
          <w:b/>
        </w:rPr>
      </w:pPr>
      <w:r>
        <w:t>283.</w:t>
      </w:r>
      <w:r>
        <w:tab/>
      </w:r>
      <w:r w:rsidR="002918FD" w:rsidRPr="002918FD">
        <w:t>Число врачей всех специальностей</w:t>
      </w:r>
    </w:p>
    <w:tbl>
      <w:tblPr>
        <w:tblStyle w:val="TabNum"/>
        <w:tblW w:w="7370" w:type="dxa"/>
        <w:tblInd w:w="1134" w:type="dxa"/>
        <w:tblLayout w:type="fixed"/>
        <w:tblLook w:val="01E0" w:firstRow="1" w:lastRow="1" w:firstColumn="1" w:lastColumn="1" w:noHBand="0" w:noVBand="0"/>
      </w:tblPr>
      <w:tblGrid>
        <w:gridCol w:w="2888"/>
        <w:gridCol w:w="817"/>
        <w:gridCol w:w="733"/>
        <w:gridCol w:w="733"/>
        <w:gridCol w:w="733"/>
        <w:gridCol w:w="733"/>
        <w:gridCol w:w="733"/>
      </w:tblGrid>
      <w:tr w:rsidR="002918FD" w:rsidRPr="006030A5" w:rsidTr="006030A5">
        <w:trPr>
          <w:tblHeader/>
        </w:trPr>
        <w:tc>
          <w:tcPr>
            <w:cnfStyle w:val="001000000000" w:firstRow="0" w:lastRow="0" w:firstColumn="1" w:lastColumn="0" w:oddVBand="0" w:evenVBand="0" w:oddHBand="0" w:evenHBand="0" w:firstRowFirstColumn="0" w:firstRowLastColumn="0" w:lastRowFirstColumn="0" w:lastRowLastColumn="0"/>
            <w:tcW w:w="3600" w:type="dxa"/>
            <w:vMerge w:val="restart"/>
            <w:shd w:val="clear" w:color="auto" w:fill="auto"/>
          </w:tcPr>
          <w:p w:rsidR="002918FD" w:rsidRPr="006030A5" w:rsidRDefault="002918FD" w:rsidP="006030A5">
            <w:pPr>
              <w:spacing w:before="80" w:after="80" w:line="200" w:lineRule="exact"/>
              <w:rPr>
                <w:i/>
                <w:sz w:val="16"/>
              </w:rPr>
            </w:pPr>
            <w:r w:rsidRPr="006030A5">
              <w:rPr>
                <w:i/>
                <w:sz w:val="16"/>
              </w:rPr>
              <w:t>Наименование показателя</w:t>
            </w:r>
          </w:p>
        </w:tc>
        <w:tc>
          <w:tcPr>
            <w:tcW w:w="5505" w:type="dxa"/>
            <w:gridSpan w:val="6"/>
            <w:tcBorders>
              <w:top w:val="single" w:sz="4" w:space="0" w:color="auto"/>
              <w:bottom w:val="nil"/>
            </w:tcBorders>
            <w:shd w:val="clear" w:color="auto" w:fill="auto"/>
          </w:tcPr>
          <w:p w:rsidR="002918FD" w:rsidRPr="006030A5" w:rsidRDefault="002918FD" w:rsidP="006030A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030A5">
              <w:rPr>
                <w:i/>
                <w:sz w:val="16"/>
              </w:rPr>
              <w:t>Годы</w:t>
            </w:r>
          </w:p>
        </w:tc>
      </w:tr>
      <w:tr w:rsidR="002918FD" w:rsidRPr="006030A5" w:rsidTr="006030A5">
        <w:trPr>
          <w:tblHeader/>
        </w:trPr>
        <w:tc>
          <w:tcPr>
            <w:cnfStyle w:val="001000000000" w:firstRow="0" w:lastRow="0" w:firstColumn="1" w:lastColumn="0" w:oddVBand="0" w:evenVBand="0" w:oddHBand="0" w:evenHBand="0" w:firstRowFirstColumn="0" w:firstRowLastColumn="0" w:lastRowFirstColumn="0" w:lastRowLastColumn="0"/>
            <w:tcW w:w="3600" w:type="dxa"/>
            <w:vMerge/>
            <w:tcBorders>
              <w:top w:val="nil"/>
              <w:bottom w:val="single" w:sz="12" w:space="0" w:color="auto"/>
            </w:tcBorders>
            <w:shd w:val="clear" w:color="auto" w:fill="auto"/>
          </w:tcPr>
          <w:p w:rsidR="002918FD" w:rsidRPr="006030A5" w:rsidRDefault="002918FD" w:rsidP="006030A5">
            <w:pPr>
              <w:spacing w:before="80" w:after="80" w:line="200" w:lineRule="exact"/>
              <w:rPr>
                <w:i/>
                <w:sz w:val="16"/>
              </w:rPr>
            </w:pPr>
          </w:p>
        </w:tc>
        <w:tc>
          <w:tcPr>
            <w:tcW w:w="1005" w:type="dxa"/>
            <w:tcBorders>
              <w:top w:val="nil"/>
              <w:bottom w:val="single" w:sz="12" w:space="0" w:color="auto"/>
            </w:tcBorders>
            <w:shd w:val="clear" w:color="auto" w:fill="auto"/>
          </w:tcPr>
          <w:p w:rsidR="002918FD" w:rsidRPr="006030A5" w:rsidRDefault="002918FD" w:rsidP="006030A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030A5">
              <w:rPr>
                <w:i/>
                <w:sz w:val="16"/>
              </w:rPr>
              <w:t>2002</w:t>
            </w:r>
          </w:p>
        </w:tc>
        <w:tc>
          <w:tcPr>
            <w:tcW w:w="900" w:type="dxa"/>
            <w:tcBorders>
              <w:top w:val="nil"/>
              <w:bottom w:val="single" w:sz="12" w:space="0" w:color="auto"/>
            </w:tcBorders>
            <w:shd w:val="clear" w:color="auto" w:fill="auto"/>
          </w:tcPr>
          <w:p w:rsidR="002918FD" w:rsidRPr="006030A5" w:rsidRDefault="002918FD" w:rsidP="006030A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030A5">
              <w:rPr>
                <w:i/>
                <w:sz w:val="16"/>
              </w:rPr>
              <w:t>2003</w:t>
            </w:r>
          </w:p>
        </w:tc>
        <w:tc>
          <w:tcPr>
            <w:tcW w:w="900" w:type="dxa"/>
            <w:tcBorders>
              <w:top w:val="nil"/>
              <w:bottom w:val="single" w:sz="12" w:space="0" w:color="auto"/>
            </w:tcBorders>
            <w:shd w:val="clear" w:color="auto" w:fill="auto"/>
          </w:tcPr>
          <w:p w:rsidR="002918FD" w:rsidRPr="006030A5" w:rsidRDefault="002918FD" w:rsidP="006030A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030A5">
              <w:rPr>
                <w:i/>
                <w:sz w:val="16"/>
              </w:rPr>
              <w:t>2004</w:t>
            </w:r>
          </w:p>
        </w:tc>
        <w:tc>
          <w:tcPr>
            <w:tcW w:w="900" w:type="dxa"/>
            <w:tcBorders>
              <w:top w:val="nil"/>
              <w:bottom w:val="single" w:sz="12" w:space="0" w:color="auto"/>
            </w:tcBorders>
            <w:shd w:val="clear" w:color="auto" w:fill="auto"/>
          </w:tcPr>
          <w:p w:rsidR="002918FD" w:rsidRPr="006030A5" w:rsidRDefault="002918FD" w:rsidP="006030A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030A5">
              <w:rPr>
                <w:i/>
                <w:sz w:val="16"/>
              </w:rPr>
              <w:t>2005</w:t>
            </w:r>
          </w:p>
        </w:tc>
        <w:tc>
          <w:tcPr>
            <w:tcW w:w="900" w:type="dxa"/>
            <w:tcBorders>
              <w:top w:val="nil"/>
              <w:bottom w:val="single" w:sz="12" w:space="0" w:color="auto"/>
            </w:tcBorders>
            <w:shd w:val="clear" w:color="auto" w:fill="auto"/>
          </w:tcPr>
          <w:p w:rsidR="002918FD" w:rsidRPr="006030A5" w:rsidRDefault="002918FD" w:rsidP="006030A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030A5">
              <w:rPr>
                <w:i/>
                <w:sz w:val="16"/>
              </w:rPr>
              <w:t>2006</w:t>
            </w:r>
          </w:p>
        </w:tc>
        <w:tc>
          <w:tcPr>
            <w:tcW w:w="900" w:type="dxa"/>
            <w:tcBorders>
              <w:top w:val="nil"/>
              <w:bottom w:val="single" w:sz="12" w:space="0" w:color="auto"/>
            </w:tcBorders>
            <w:shd w:val="clear" w:color="auto" w:fill="auto"/>
          </w:tcPr>
          <w:p w:rsidR="002918FD" w:rsidRPr="006030A5" w:rsidRDefault="002918FD" w:rsidP="006030A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030A5">
              <w:rPr>
                <w:i/>
                <w:sz w:val="16"/>
              </w:rPr>
              <w:t>2007</w:t>
            </w:r>
          </w:p>
        </w:tc>
      </w:tr>
      <w:tr w:rsidR="002918FD" w:rsidRPr="006030A5" w:rsidTr="006030A5">
        <w:tc>
          <w:tcPr>
            <w:cnfStyle w:val="001000000000" w:firstRow="0" w:lastRow="0" w:firstColumn="1" w:lastColumn="0" w:oddVBand="0" w:evenVBand="0" w:oddHBand="0" w:evenHBand="0" w:firstRowFirstColumn="0" w:firstRowLastColumn="0" w:lastRowFirstColumn="0" w:lastRowLastColumn="0"/>
            <w:tcW w:w="3600" w:type="dxa"/>
            <w:tcBorders>
              <w:top w:val="single" w:sz="12" w:space="0" w:color="auto"/>
            </w:tcBorders>
          </w:tcPr>
          <w:p w:rsidR="002918FD" w:rsidRPr="006030A5" w:rsidRDefault="002918FD" w:rsidP="006030A5">
            <w:r w:rsidRPr="006030A5">
              <w:t>Число врачей всех специальн</w:t>
            </w:r>
            <w:r w:rsidRPr="006030A5">
              <w:t>о</w:t>
            </w:r>
            <w:r w:rsidRPr="006030A5">
              <w:t>стей (имеющих высшее медици</w:t>
            </w:r>
            <w:r w:rsidRPr="006030A5">
              <w:t>н</w:t>
            </w:r>
            <w:r w:rsidRPr="006030A5">
              <w:t>ское образов</w:t>
            </w:r>
            <w:r w:rsidRPr="006030A5">
              <w:t>а</w:t>
            </w:r>
            <w:r w:rsidRPr="006030A5">
              <w:t>ние)</w:t>
            </w:r>
          </w:p>
        </w:tc>
        <w:tc>
          <w:tcPr>
            <w:tcW w:w="1005" w:type="dxa"/>
            <w:tcBorders>
              <w:top w:val="single" w:sz="12" w:space="0" w:color="auto"/>
            </w:tcBorders>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p>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13670</w:t>
            </w:r>
          </w:p>
        </w:tc>
        <w:tc>
          <w:tcPr>
            <w:tcW w:w="900" w:type="dxa"/>
            <w:tcBorders>
              <w:top w:val="single" w:sz="12" w:space="0" w:color="auto"/>
            </w:tcBorders>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p>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13391</w:t>
            </w:r>
          </w:p>
        </w:tc>
        <w:tc>
          <w:tcPr>
            <w:tcW w:w="900" w:type="dxa"/>
            <w:tcBorders>
              <w:top w:val="single" w:sz="12" w:space="0" w:color="auto"/>
            </w:tcBorders>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p>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13062</w:t>
            </w:r>
          </w:p>
        </w:tc>
        <w:tc>
          <w:tcPr>
            <w:tcW w:w="900" w:type="dxa"/>
            <w:tcBorders>
              <w:top w:val="single" w:sz="12" w:space="0" w:color="auto"/>
            </w:tcBorders>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p>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12662</w:t>
            </w:r>
          </w:p>
        </w:tc>
        <w:tc>
          <w:tcPr>
            <w:tcW w:w="900" w:type="dxa"/>
            <w:tcBorders>
              <w:top w:val="single" w:sz="12" w:space="0" w:color="auto"/>
            </w:tcBorders>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p>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12210</w:t>
            </w:r>
          </w:p>
        </w:tc>
        <w:tc>
          <w:tcPr>
            <w:tcW w:w="900" w:type="dxa"/>
            <w:tcBorders>
              <w:top w:val="single" w:sz="12" w:space="0" w:color="auto"/>
            </w:tcBorders>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p>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12104</w:t>
            </w:r>
          </w:p>
        </w:tc>
      </w:tr>
    </w:tbl>
    <w:p w:rsidR="002918FD" w:rsidRPr="00267D30" w:rsidRDefault="002918FD" w:rsidP="006030A5">
      <w:pPr>
        <w:pStyle w:val="SingleTxtG"/>
        <w:spacing w:before="120"/>
        <w:rPr>
          <w:lang w:val="ru-RU"/>
        </w:rPr>
      </w:pPr>
      <w:r w:rsidRPr="00267D30">
        <w:rPr>
          <w:lang w:val="ru-RU"/>
        </w:rPr>
        <w:t>28</w:t>
      </w:r>
      <w:r w:rsidRPr="00267D30">
        <w:rPr>
          <w:lang w:val="en-US"/>
        </w:rPr>
        <w:t>4</w:t>
      </w:r>
      <w:r w:rsidRPr="00267D30">
        <w:rPr>
          <w:lang w:val="ru-RU"/>
        </w:rPr>
        <w:t>. Численность среднего медицинского персонала</w:t>
      </w:r>
    </w:p>
    <w:tbl>
      <w:tblPr>
        <w:tblStyle w:val="TabNum"/>
        <w:tblW w:w="7370" w:type="dxa"/>
        <w:tblInd w:w="1134" w:type="dxa"/>
        <w:tblLayout w:type="fixed"/>
        <w:tblLook w:val="01E0" w:firstRow="1" w:lastRow="1" w:firstColumn="1" w:lastColumn="1" w:noHBand="0" w:noVBand="0"/>
      </w:tblPr>
      <w:tblGrid>
        <w:gridCol w:w="2888"/>
        <w:gridCol w:w="817"/>
        <w:gridCol w:w="733"/>
        <w:gridCol w:w="733"/>
        <w:gridCol w:w="733"/>
        <w:gridCol w:w="733"/>
        <w:gridCol w:w="733"/>
      </w:tblGrid>
      <w:tr w:rsidR="002918FD" w:rsidRPr="006030A5" w:rsidTr="006030A5">
        <w:trPr>
          <w:tblHeader/>
        </w:trPr>
        <w:tc>
          <w:tcPr>
            <w:cnfStyle w:val="001000000000" w:firstRow="0" w:lastRow="0" w:firstColumn="1" w:lastColumn="0" w:oddVBand="0" w:evenVBand="0" w:oddHBand="0" w:evenHBand="0" w:firstRowFirstColumn="0" w:firstRowLastColumn="0" w:lastRowFirstColumn="0" w:lastRowLastColumn="0"/>
            <w:tcW w:w="3600" w:type="dxa"/>
            <w:vMerge w:val="restart"/>
            <w:shd w:val="clear" w:color="auto" w:fill="auto"/>
          </w:tcPr>
          <w:p w:rsidR="002918FD" w:rsidRPr="006030A5" w:rsidRDefault="002918FD" w:rsidP="006030A5">
            <w:pPr>
              <w:spacing w:before="80" w:after="80" w:line="200" w:lineRule="exact"/>
              <w:rPr>
                <w:i/>
                <w:sz w:val="16"/>
              </w:rPr>
            </w:pPr>
            <w:r w:rsidRPr="006030A5">
              <w:rPr>
                <w:i/>
                <w:sz w:val="16"/>
              </w:rPr>
              <w:t>Наименование показателя</w:t>
            </w:r>
          </w:p>
        </w:tc>
        <w:tc>
          <w:tcPr>
            <w:tcW w:w="5505" w:type="dxa"/>
            <w:gridSpan w:val="6"/>
            <w:tcBorders>
              <w:top w:val="single" w:sz="4" w:space="0" w:color="auto"/>
              <w:bottom w:val="nil"/>
            </w:tcBorders>
            <w:shd w:val="clear" w:color="auto" w:fill="auto"/>
          </w:tcPr>
          <w:p w:rsidR="002918FD" w:rsidRPr="006030A5" w:rsidRDefault="002918FD" w:rsidP="006030A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030A5">
              <w:rPr>
                <w:i/>
                <w:sz w:val="16"/>
              </w:rPr>
              <w:t>Годы</w:t>
            </w:r>
          </w:p>
        </w:tc>
      </w:tr>
      <w:tr w:rsidR="002918FD" w:rsidRPr="006030A5" w:rsidTr="006030A5">
        <w:trPr>
          <w:tblHeader/>
        </w:trPr>
        <w:tc>
          <w:tcPr>
            <w:cnfStyle w:val="001000000000" w:firstRow="0" w:lastRow="0" w:firstColumn="1" w:lastColumn="0" w:oddVBand="0" w:evenVBand="0" w:oddHBand="0" w:evenHBand="0" w:firstRowFirstColumn="0" w:firstRowLastColumn="0" w:lastRowFirstColumn="0" w:lastRowLastColumn="0"/>
            <w:tcW w:w="3600" w:type="dxa"/>
            <w:vMerge/>
            <w:tcBorders>
              <w:top w:val="nil"/>
              <w:bottom w:val="single" w:sz="12" w:space="0" w:color="auto"/>
            </w:tcBorders>
            <w:shd w:val="clear" w:color="auto" w:fill="auto"/>
          </w:tcPr>
          <w:p w:rsidR="002918FD" w:rsidRPr="006030A5" w:rsidRDefault="002918FD" w:rsidP="006030A5">
            <w:pPr>
              <w:spacing w:before="80" w:after="80" w:line="200" w:lineRule="exact"/>
              <w:rPr>
                <w:i/>
                <w:sz w:val="16"/>
              </w:rPr>
            </w:pPr>
          </w:p>
        </w:tc>
        <w:tc>
          <w:tcPr>
            <w:tcW w:w="1005" w:type="dxa"/>
            <w:tcBorders>
              <w:top w:val="nil"/>
              <w:bottom w:val="single" w:sz="12" w:space="0" w:color="auto"/>
            </w:tcBorders>
            <w:shd w:val="clear" w:color="auto" w:fill="auto"/>
          </w:tcPr>
          <w:p w:rsidR="002918FD" w:rsidRPr="006030A5" w:rsidRDefault="002918FD" w:rsidP="006030A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030A5">
              <w:rPr>
                <w:i/>
                <w:sz w:val="16"/>
              </w:rPr>
              <w:t>2002</w:t>
            </w:r>
          </w:p>
        </w:tc>
        <w:tc>
          <w:tcPr>
            <w:tcW w:w="900" w:type="dxa"/>
            <w:tcBorders>
              <w:top w:val="nil"/>
              <w:bottom w:val="single" w:sz="12" w:space="0" w:color="auto"/>
            </w:tcBorders>
            <w:shd w:val="clear" w:color="auto" w:fill="auto"/>
          </w:tcPr>
          <w:p w:rsidR="002918FD" w:rsidRPr="006030A5" w:rsidRDefault="002918FD" w:rsidP="006030A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030A5">
              <w:rPr>
                <w:i/>
                <w:sz w:val="16"/>
              </w:rPr>
              <w:t>2003</w:t>
            </w:r>
          </w:p>
        </w:tc>
        <w:tc>
          <w:tcPr>
            <w:tcW w:w="900" w:type="dxa"/>
            <w:tcBorders>
              <w:top w:val="nil"/>
              <w:bottom w:val="single" w:sz="12" w:space="0" w:color="auto"/>
            </w:tcBorders>
            <w:shd w:val="clear" w:color="auto" w:fill="auto"/>
          </w:tcPr>
          <w:p w:rsidR="002918FD" w:rsidRPr="006030A5" w:rsidRDefault="002918FD" w:rsidP="006030A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030A5">
              <w:rPr>
                <w:i/>
                <w:sz w:val="16"/>
              </w:rPr>
              <w:t>2004</w:t>
            </w:r>
          </w:p>
        </w:tc>
        <w:tc>
          <w:tcPr>
            <w:tcW w:w="900" w:type="dxa"/>
            <w:tcBorders>
              <w:top w:val="nil"/>
              <w:bottom w:val="single" w:sz="12" w:space="0" w:color="auto"/>
            </w:tcBorders>
            <w:shd w:val="clear" w:color="auto" w:fill="auto"/>
          </w:tcPr>
          <w:p w:rsidR="002918FD" w:rsidRPr="006030A5" w:rsidRDefault="002918FD" w:rsidP="006030A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030A5">
              <w:rPr>
                <w:i/>
                <w:sz w:val="16"/>
              </w:rPr>
              <w:t>2005</w:t>
            </w:r>
          </w:p>
        </w:tc>
        <w:tc>
          <w:tcPr>
            <w:tcW w:w="900" w:type="dxa"/>
            <w:tcBorders>
              <w:top w:val="nil"/>
              <w:bottom w:val="single" w:sz="12" w:space="0" w:color="auto"/>
            </w:tcBorders>
            <w:shd w:val="clear" w:color="auto" w:fill="auto"/>
          </w:tcPr>
          <w:p w:rsidR="002918FD" w:rsidRPr="006030A5" w:rsidRDefault="002918FD" w:rsidP="006030A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030A5">
              <w:rPr>
                <w:i/>
                <w:sz w:val="16"/>
              </w:rPr>
              <w:t>2006</w:t>
            </w:r>
          </w:p>
        </w:tc>
        <w:tc>
          <w:tcPr>
            <w:tcW w:w="900" w:type="dxa"/>
            <w:tcBorders>
              <w:top w:val="nil"/>
              <w:bottom w:val="single" w:sz="12" w:space="0" w:color="auto"/>
            </w:tcBorders>
            <w:shd w:val="clear" w:color="auto" w:fill="auto"/>
          </w:tcPr>
          <w:p w:rsidR="002918FD" w:rsidRPr="006030A5" w:rsidRDefault="002918FD" w:rsidP="006030A5">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6030A5">
              <w:rPr>
                <w:i/>
                <w:sz w:val="16"/>
              </w:rPr>
              <w:t>2007</w:t>
            </w:r>
          </w:p>
        </w:tc>
      </w:tr>
      <w:tr w:rsidR="002918FD" w:rsidRPr="006030A5" w:rsidTr="006030A5">
        <w:tc>
          <w:tcPr>
            <w:cnfStyle w:val="001000000000" w:firstRow="0" w:lastRow="0" w:firstColumn="1" w:lastColumn="0" w:oddVBand="0" w:evenVBand="0" w:oddHBand="0" w:evenHBand="0" w:firstRowFirstColumn="0" w:firstRowLastColumn="0" w:lastRowFirstColumn="0" w:lastRowLastColumn="0"/>
            <w:tcW w:w="3600" w:type="dxa"/>
            <w:tcBorders>
              <w:top w:val="single" w:sz="12" w:space="0" w:color="auto"/>
            </w:tcBorders>
          </w:tcPr>
          <w:p w:rsidR="002918FD" w:rsidRPr="006030A5" w:rsidRDefault="002918FD" w:rsidP="006030A5">
            <w:r w:rsidRPr="006030A5">
              <w:t>Численность среднего медици</w:t>
            </w:r>
            <w:r w:rsidRPr="006030A5">
              <w:t>н</w:t>
            </w:r>
            <w:r w:rsidRPr="006030A5">
              <w:t>ского персонала (имеющих мед</w:t>
            </w:r>
            <w:r w:rsidRPr="006030A5">
              <w:t>и</w:t>
            </w:r>
            <w:r w:rsidRPr="006030A5">
              <w:t>цинское образов</w:t>
            </w:r>
            <w:r w:rsidRPr="006030A5">
              <w:t>а</w:t>
            </w:r>
            <w:r w:rsidRPr="006030A5">
              <w:t>ние)</w:t>
            </w:r>
          </w:p>
        </w:tc>
        <w:tc>
          <w:tcPr>
            <w:tcW w:w="1005" w:type="dxa"/>
            <w:tcBorders>
              <w:top w:val="single" w:sz="12" w:space="0" w:color="auto"/>
            </w:tcBorders>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p>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35831</w:t>
            </w:r>
          </w:p>
        </w:tc>
        <w:tc>
          <w:tcPr>
            <w:tcW w:w="900" w:type="dxa"/>
            <w:tcBorders>
              <w:top w:val="single" w:sz="12" w:space="0" w:color="auto"/>
            </w:tcBorders>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p>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33571</w:t>
            </w:r>
          </w:p>
        </w:tc>
        <w:tc>
          <w:tcPr>
            <w:tcW w:w="900" w:type="dxa"/>
            <w:tcBorders>
              <w:top w:val="single" w:sz="12" w:space="0" w:color="auto"/>
            </w:tcBorders>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p>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23298</w:t>
            </w:r>
          </w:p>
        </w:tc>
        <w:tc>
          <w:tcPr>
            <w:tcW w:w="900" w:type="dxa"/>
            <w:tcBorders>
              <w:top w:val="single" w:sz="12" w:space="0" w:color="auto"/>
            </w:tcBorders>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p>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22381</w:t>
            </w:r>
          </w:p>
        </w:tc>
        <w:tc>
          <w:tcPr>
            <w:tcW w:w="900" w:type="dxa"/>
            <w:tcBorders>
              <w:top w:val="single" w:sz="12" w:space="0" w:color="auto"/>
            </w:tcBorders>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p>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21972</w:t>
            </w:r>
          </w:p>
        </w:tc>
        <w:tc>
          <w:tcPr>
            <w:tcW w:w="900" w:type="dxa"/>
            <w:tcBorders>
              <w:top w:val="single" w:sz="12" w:space="0" w:color="auto"/>
            </w:tcBorders>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p>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21419</w:t>
            </w:r>
          </w:p>
        </w:tc>
      </w:tr>
    </w:tbl>
    <w:p w:rsidR="002918FD" w:rsidRDefault="006030A5" w:rsidP="006030A5">
      <w:pPr>
        <w:pStyle w:val="H1GR"/>
      </w:pPr>
      <w:r>
        <w:tab/>
      </w:r>
      <w:r>
        <w:tab/>
      </w:r>
      <w:r w:rsidR="002918FD" w:rsidRPr="002918FD">
        <w:t>Статья 13</w:t>
      </w:r>
      <w:r>
        <w:br/>
      </w:r>
      <w:r w:rsidR="002918FD" w:rsidRPr="002918FD">
        <w:t>Право на образование</w:t>
      </w:r>
    </w:p>
    <w:p w:rsidR="002918FD" w:rsidRDefault="006030A5" w:rsidP="0085041B">
      <w:pPr>
        <w:pStyle w:val="SingleTxtGR"/>
      </w:pPr>
      <w:r>
        <w:t>285.</w:t>
      </w:r>
      <w:r>
        <w:tab/>
      </w:r>
      <w:r w:rsidR="002918FD" w:rsidRPr="002918FD">
        <w:t>Согласно статье 38 Конституции Туркменистана каждый гражданин им</w:t>
      </w:r>
      <w:r w:rsidR="002918FD" w:rsidRPr="002918FD">
        <w:t>е</w:t>
      </w:r>
      <w:r w:rsidR="002918FD" w:rsidRPr="002918FD">
        <w:t>ет право на образование. Общее среднее образование обязательно, каждый вправе получить его в государственных школах бесплатно. Государство обесп</w:t>
      </w:r>
      <w:r w:rsidR="002918FD" w:rsidRPr="002918FD">
        <w:t>е</w:t>
      </w:r>
      <w:r w:rsidR="002918FD" w:rsidRPr="002918FD">
        <w:t>чивает доступность профессионального образования для каждого человека в соответствии с его способностями. На основании и в порядке, установленных законодательством Туркменистана, государственные и негосударственные орг</w:t>
      </w:r>
      <w:r w:rsidR="002918FD" w:rsidRPr="002918FD">
        <w:t>а</w:t>
      </w:r>
      <w:r w:rsidR="002918FD" w:rsidRPr="002918FD">
        <w:t>низации, граждане вправе осуществлять платную образовательную деятел</w:t>
      </w:r>
      <w:r w:rsidR="002918FD" w:rsidRPr="002918FD">
        <w:t>ь</w:t>
      </w:r>
      <w:r w:rsidR="002918FD" w:rsidRPr="002918FD">
        <w:t>ность. Государство устанавливает образовательные стандарты, обязательные для всех учебных заведений. Политика Туркменистана в интересах ребенка предусматривает законод</w:t>
      </w:r>
      <w:r w:rsidR="002918FD" w:rsidRPr="002918FD">
        <w:t>а</w:t>
      </w:r>
      <w:r w:rsidR="002918FD" w:rsidRPr="002918FD">
        <w:t>тельное и фактическое обеспечение прав и законных интересов ребенка, недопущение его дискриминации по каким либо признакам, восстановление прав в случае их нарушения. Она распространяется как на г</w:t>
      </w:r>
      <w:r w:rsidR="002918FD" w:rsidRPr="002918FD">
        <w:t>о</w:t>
      </w:r>
      <w:r w:rsidR="002918FD" w:rsidRPr="002918FD">
        <w:t>родских, так и сельских жителей, девочек и мальчиков, всех уязвимых групп детей. Всеобщность прав и свобод граждан, включая детей, законодательно з</w:t>
      </w:r>
      <w:r w:rsidR="002918FD" w:rsidRPr="002918FD">
        <w:t>а</w:t>
      </w:r>
      <w:r w:rsidR="002918FD" w:rsidRPr="002918FD">
        <w:t xml:space="preserve">креплена в Законе Туркменистана </w:t>
      </w:r>
      <w:r w:rsidR="006D01F4">
        <w:t>"</w:t>
      </w:r>
      <w:r w:rsidR="002918FD" w:rsidRPr="002918FD">
        <w:t>О гарантиях прав детей</w:t>
      </w:r>
      <w:r w:rsidR="006D01F4">
        <w:t>"</w:t>
      </w:r>
      <w:r w:rsidR="002918FD" w:rsidRPr="002918FD">
        <w:t xml:space="preserve"> от 5 июля 2002 г</w:t>
      </w:r>
      <w:r w:rsidR="002918FD" w:rsidRPr="002918FD">
        <w:t>о</w:t>
      </w:r>
      <w:r w:rsidR="002918FD" w:rsidRPr="002918FD">
        <w:t>да. Согласно статье 3 Закона, все дети, проживающие на территории Туркмен</w:t>
      </w:r>
      <w:r w:rsidR="002918FD" w:rsidRPr="002918FD">
        <w:t>и</w:t>
      </w:r>
      <w:r w:rsidR="002918FD" w:rsidRPr="002918FD">
        <w:t>стана, имеют равные права, независимо от национальности, пола, языка, вер</w:t>
      </w:r>
      <w:r w:rsidR="002918FD" w:rsidRPr="002918FD">
        <w:t>о</w:t>
      </w:r>
      <w:r w:rsidR="002918FD" w:rsidRPr="002918FD">
        <w:t>исповедания, образования, места жительства, обстоятельств их рождения, с</w:t>
      </w:r>
      <w:r w:rsidR="002918FD" w:rsidRPr="002918FD">
        <w:t>о</w:t>
      </w:r>
      <w:r w:rsidR="002918FD" w:rsidRPr="002918FD">
        <w:t>стояния здор</w:t>
      </w:r>
      <w:r w:rsidR="002918FD" w:rsidRPr="002918FD">
        <w:t>о</w:t>
      </w:r>
      <w:r w:rsidR="002918FD" w:rsidRPr="002918FD">
        <w:t>вья и т.п.</w:t>
      </w:r>
    </w:p>
    <w:p w:rsidR="002918FD" w:rsidRPr="00267D30" w:rsidRDefault="00AC7D7F" w:rsidP="0085041B">
      <w:pPr>
        <w:pStyle w:val="SingleTxtGR"/>
        <w:rPr>
          <w:b/>
        </w:rPr>
      </w:pPr>
      <w:r>
        <w:rPr>
          <w:b/>
        </w:rPr>
        <w:br w:type="page"/>
      </w:r>
      <w:r w:rsidR="002918FD" w:rsidRPr="00267D30">
        <w:rPr>
          <w:b/>
        </w:rPr>
        <w:t>Уровень грамотности населения Туркменистана, процентов</w:t>
      </w:r>
    </w:p>
    <w:p w:rsidR="002918FD" w:rsidRPr="00CF3DFC" w:rsidRDefault="002918FD" w:rsidP="0085041B">
      <w:pPr>
        <w:pStyle w:val="SingleTxtGR"/>
      </w:pPr>
      <w:r w:rsidRPr="00CF3DFC">
        <w:t>(по данным переписи 1995 г.)</w:t>
      </w:r>
    </w:p>
    <w:tbl>
      <w:tblPr>
        <w:tblStyle w:val="TabNum"/>
        <w:tblW w:w="9637" w:type="dxa"/>
        <w:tblLayout w:type="fixed"/>
        <w:tblLook w:val="01E0" w:firstRow="1" w:lastRow="1" w:firstColumn="1" w:lastColumn="1" w:noHBand="0" w:noVBand="0"/>
      </w:tblPr>
      <w:tblGrid>
        <w:gridCol w:w="1010"/>
        <w:gridCol w:w="982"/>
        <w:gridCol w:w="1145"/>
        <w:gridCol w:w="1145"/>
        <w:gridCol w:w="1030"/>
        <w:gridCol w:w="1145"/>
        <w:gridCol w:w="1003"/>
        <w:gridCol w:w="1019"/>
        <w:gridCol w:w="1158"/>
      </w:tblGrid>
      <w:tr w:rsidR="002918FD" w:rsidRPr="00747128" w:rsidTr="00747128">
        <w:trPr>
          <w:tblHeader/>
        </w:trPr>
        <w:tc>
          <w:tcPr>
            <w:cnfStyle w:val="001000000000" w:firstRow="0" w:lastRow="0" w:firstColumn="1" w:lastColumn="0" w:oddVBand="0" w:evenVBand="0" w:oddHBand="0" w:evenHBand="0" w:firstRowFirstColumn="0" w:firstRowLastColumn="0" w:lastRowFirstColumn="0" w:lastRowLastColumn="0"/>
            <w:tcW w:w="3137" w:type="dxa"/>
            <w:gridSpan w:val="3"/>
            <w:shd w:val="clear" w:color="auto" w:fill="auto"/>
          </w:tcPr>
          <w:p w:rsidR="002918FD" w:rsidRPr="00747128" w:rsidRDefault="002918FD" w:rsidP="00747128">
            <w:pPr>
              <w:spacing w:before="80" w:after="80" w:line="200" w:lineRule="exact"/>
              <w:rPr>
                <w:i/>
                <w:sz w:val="16"/>
              </w:rPr>
            </w:pPr>
            <w:r w:rsidRPr="00747128">
              <w:rPr>
                <w:i/>
                <w:sz w:val="16"/>
              </w:rPr>
              <w:t>Все население</w:t>
            </w:r>
          </w:p>
        </w:tc>
        <w:tc>
          <w:tcPr>
            <w:tcW w:w="3320" w:type="dxa"/>
            <w:gridSpan w:val="3"/>
            <w:tcBorders>
              <w:top w:val="single" w:sz="4" w:space="0" w:color="auto"/>
              <w:bottom w:val="nil"/>
            </w:tcBorders>
            <w:shd w:val="clear" w:color="auto" w:fill="auto"/>
          </w:tcPr>
          <w:p w:rsidR="002918FD" w:rsidRPr="00747128" w:rsidRDefault="002918FD" w:rsidP="0074712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47128">
              <w:rPr>
                <w:i/>
                <w:sz w:val="16"/>
              </w:rPr>
              <w:t>Городское население</w:t>
            </w:r>
          </w:p>
        </w:tc>
        <w:tc>
          <w:tcPr>
            <w:tcW w:w="3180" w:type="dxa"/>
            <w:gridSpan w:val="3"/>
            <w:tcBorders>
              <w:top w:val="single" w:sz="4" w:space="0" w:color="auto"/>
              <w:bottom w:val="nil"/>
            </w:tcBorders>
            <w:shd w:val="clear" w:color="auto" w:fill="auto"/>
          </w:tcPr>
          <w:p w:rsidR="002918FD" w:rsidRPr="00747128" w:rsidRDefault="002918FD" w:rsidP="0074712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47128">
              <w:rPr>
                <w:i/>
                <w:sz w:val="16"/>
              </w:rPr>
              <w:t>Сельское население</w:t>
            </w:r>
          </w:p>
        </w:tc>
      </w:tr>
      <w:tr w:rsidR="002918FD" w:rsidRPr="00747128" w:rsidTr="00747128">
        <w:trPr>
          <w:tblHeader/>
        </w:trPr>
        <w:tc>
          <w:tcPr>
            <w:cnfStyle w:val="001000000000" w:firstRow="0" w:lastRow="0" w:firstColumn="1" w:lastColumn="0" w:oddVBand="0" w:evenVBand="0" w:oddHBand="0" w:evenHBand="0" w:firstRowFirstColumn="0" w:firstRowLastColumn="0" w:lastRowFirstColumn="0" w:lastRowLastColumn="0"/>
            <w:tcW w:w="1010" w:type="dxa"/>
            <w:tcBorders>
              <w:top w:val="nil"/>
              <w:bottom w:val="single" w:sz="12" w:space="0" w:color="auto"/>
            </w:tcBorders>
            <w:shd w:val="clear" w:color="auto" w:fill="auto"/>
          </w:tcPr>
          <w:p w:rsidR="002918FD" w:rsidRPr="00747128" w:rsidRDefault="002918FD" w:rsidP="00747128">
            <w:pPr>
              <w:spacing w:before="80" w:after="80" w:line="200" w:lineRule="exact"/>
              <w:rPr>
                <w:i/>
                <w:sz w:val="16"/>
              </w:rPr>
            </w:pPr>
            <w:r w:rsidRPr="00747128">
              <w:rPr>
                <w:i/>
                <w:sz w:val="16"/>
              </w:rPr>
              <w:t>оба пола</w:t>
            </w:r>
          </w:p>
        </w:tc>
        <w:tc>
          <w:tcPr>
            <w:tcW w:w="982" w:type="dxa"/>
            <w:tcBorders>
              <w:top w:val="nil"/>
              <w:bottom w:val="single" w:sz="12" w:space="0" w:color="auto"/>
            </w:tcBorders>
            <w:shd w:val="clear" w:color="auto" w:fill="auto"/>
          </w:tcPr>
          <w:p w:rsidR="002918FD" w:rsidRPr="00747128" w:rsidRDefault="002918FD" w:rsidP="0074712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47128">
              <w:rPr>
                <w:i/>
                <w:sz w:val="16"/>
              </w:rPr>
              <w:t>женщ</w:t>
            </w:r>
            <w:r w:rsidRPr="00747128">
              <w:rPr>
                <w:i/>
                <w:sz w:val="16"/>
              </w:rPr>
              <w:t>и</w:t>
            </w:r>
            <w:r w:rsidRPr="00747128">
              <w:rPr>
                <w:i/>
                <w:sz w:val="16"/>
              </w:rPr>
              <w:t>ны</w:t>
            </w:r>
          </w:p>
        </w:tc>
        <w:tc>
          <w:tcPr>
            <w:tcW w:w="1145" w:type="dxa"/>
            <w:tcBorders>
              <w:top w:val="nil"/>
              <w:bottom w:val="single" w:sz="12" w:space="0" w:color="auto"/>
            </w:tcBorders>
            <w:shd w:val="clear" w:color="auto" w:fill="auto"/>
          </w:tcPr>
          <w:p w:rsidR="002918FD" w:rsidRPr="00747128" w:rsidRDefault="002918FD" w:rsidP="0074712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47128">
              <w:rPr>
                <w:i/>
                <w:sz w:val="16"/>
              </w:rPr>
              <w:t>мужчины</w:t>
            </w:r>
          </w:p>
        </w:tc>
        <w:tc>
          <w:tcPr>
            <w:tcW w:w="1145" w:type="dxa"/>
            <w:tcBorders>
              <w:top w:val="nil"/>
              <w:bottom w:val="single" w:sz="12" w:space="0" w:color="auto"/>
            </w:tcBorders>
            <w:shd w:val="clear" w:color="auto" w:fill="auto"/>
          </w:tcPr>
          <w:p w:rsidR="002918FD" w:rsidRPr="00747128" w:rsidRDefault="002918FD" w:rsidP="0074712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47128">
              <w:rPr>
                <w:i/>
                <w:sz w:val="16"/>
              </w:rPr>
              <w:t>оба пола</w:t>
            </w:r>
          </w:p>
        </w:tc>
        <w:tc>
          <w:tcPr>
            <w:tcW w:w="1030" w:type="dxa"/>
            <w:tcBorders>
              <w:top w:val="nil"/>
              <w:bottom w:val="single" w:sz="12" w:space="0" w:color="auto"/>
            </w:tcBorders>
            <w:shd w:val="clear" w:color="auto" w:fill="auto"/>
          </w:tcPr>
          <w:p w:rsidR="002918FD" w:rsidRPr="00747128" w:rsidRDefault="002918FD" w:rsidP="0074712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47128">
              <w:rPr>
                <w:i/>
                <w:sz w:val="16"/>
              </w:rPr>
              <w:t>женщины</w:t>
            </w:r>
          </w:p>
        </w:tc>
        <w:tc>
          <w:tcPr>
            <w:tcW w:w="1145" w:type="dxa"/>
            <w:tcBorders>
              <w:top w:val="nil"/>
              <w:bottom w:val="single" w:sz="12" w:space="0" w:color="auto"/>
            </w:tcBorders>
            <w:shd w:val="clear" w:color="auto" w:fill="auto"/>
          </w:tcPr>
          <w:p w:rsidR="002918FD" w:rsidRPr="00747128" w:rsidRDefault="002918FD" w:rsidP="0074712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47128">
              <w:rPr>
                <w:i/>
                <w:sz w:val="16"/>
              </w:rPr>
              <w:t>мужчины</w:t>
            </w:r>
          </w:p>
        </w:tc>
        <w:tc>
          <w:tcPr>
            <w:tcW w:w="1003" w:type="dxa"/>
            <w:tcBorders>
              <w:top w:val="nil"/>
              <w:bottom w:val="single" w:sz="12" w:space="0" w:color="auto"/>
            </w:tcBorders>
            <w:shd w:val="clear" w:color="auto" w:fill="auto"/>
          </w:tcPr>
          <w:p w:rsidR="002918FD" w:rsidRPr="00747128" w:rsidRDefault="002918FD" w:rsidP="0074712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47128">
              <w:rPr>
                <w:i/>
                <w:sz w:val="16"/>
              </w:rPr>
              <w:t>оба пола</w:t>
            </w:r>
          </w:p>
        </w:tc>
        <w:tc>
          <w:tcPr>
            <w:tcW w:w="1019" w:type="dxa"/>
            <w:tcBorders>
              <w:top w:val="nil"/>
              <w:bottom w:val="single" w:sz="12" w:space="0" w:color="auto"/>
            </w:tcBorders>
            <w:shd w:val="clear" w:color="auto" w:fill="auto"/>
          </w:tcPr>
          <w:p w:rsidR="002918FD" w:rsidRPr="00747128" w:rsidRDefault="002918FD" w:rsidP="0074712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47128">
              <w:rPr>
                <w:i/>
                <w:sz w:val="16"/>
              </w:rPr>
              <w:t>женщины</w:t>
            </w:r>
          </w:p>
        </w:tc>
        <w:tc>
          <w:tcPr>
            <w:tcW w:w="1158" w:type="dxa"/>
            <w:tcBorders>
              <w:top w:val="nil"/>
              <w:bottom w:val="single" w:sz="12" w:space="0" w:color="auto"/>
            </w:tcBorders>
            <w:shd w:val="clear" w:color="auto" w:fill="auto"/>
          </w:tcPr>
          <w:p w:rsidR="002918FD" w:rsidRPr="00747128" w:rsidRDefault="002918FD" w:rsidP="0074712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47128">
              <w:rPr>
                <w:i/>
                <w:sz w:val="16"/>
              </w:rPr>
              <w:t>мужчины</w:t>
            </w:r>
          </w:p>
        </w:tc>
      </w:tr>
      <w:tr w:rsidR="002918FD" w:rsidRPr="006030A5" w:rsidTr="00747128">
        <w:tc>
          <w:tcPr>
            <w:cnfStyle w:val="001000000000" w:firstRow="0" w:lastRow="0" w:firstColumn="1" w:lastColumn="0" w:oddVBand="0" w:evenVBand="0" w:oddHBand="0" w:evenHBand="0" w:firstRowFirstColumn="0" w:firstRowLastColumn="0" w:lastRowFirstColumn="0" w:lastRowLastColumn="0"/>
            <w:tcW w:w="9637" w:type="dxa"/>
            <w:gridSpan w:val="9"/>
            <w:tcBorders>
              <w:top w:val="single" w:sz="12" w:space="0" w:color="auto"/>
            </w:tcBorders>
          </w:tcPr>
          <w:p w:rsidR="002918FD" w:rsidRPr="00747128" w:rsidRDefault="002918FD" w:rsidP="006030A5">
            <w:pPr>
              <w:rPr>
                <w:b/>
              </w:rPr>
            </w:pPr>
            <w:r w:rsidRPr="00747128">
              <w:rPr>
                <w:b/>
              </w:rPr>
              <w:t>Гра</w:t>
            </w:r>
            <w:r w:rsidR="00747128">
              <w:rPr>
                <w:b/>
              </w:rPr>
              <w:t>мотность населения в возрасте 9−</w:t>
            </w:r>
            <w:r w:rsidRPr="00747128">
              <w:rPr>
                <w:b/>
              </w:rPr>
              <w:t>49 лет</w:t>
            </w:r>
          </w:p>
        </w:tc>
      </w:tr>
      <w:tr w:rsidR="002918FD" w:rsidRPr="006030A5" w:rsidTr="00747128">
        <w:tc>
          <w:tcPr>
            <w:cnfStyle w:val="001000000000" w:firstRow="0" w:lastRow="0" w:firstColumn="1" w:lastColumn="0" w:oddVBand="0" w:evenVBand="0" w:oddHBand="0" w:evenHBand="0" w:firstRowFirstColumn="0" w:firstRowLastColumn="0" w:lastRowFirstColumn="0" w:lastRowLastColumn="0"/>
            <w:tcW w:w="1010" w:type="dxa"/>
          </w:tcPr>
          <w:p w:rsidR="002918FD" w:rsidRPr="006030A5" w:rsidRDefault="002918FD" w:rsidP="006030A5">
            <w:r w:rsidRPr="006030A5">
              <w:t>99,8</w:t>
            </w:r>
          </w:p>
        </w:tc>
        <w:tc>
          <w:tcPr>
            <w:tcW w:w="982" w:type="dxa"/>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99,7</w:t>
            </w:r>
          </w:p>
        </w:tc>
        <w:tc>
          <w:tcPr>
            <w:tcW w:w="1145" w:type="dxa"/>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99,8</w:t>
            </w:r>
          </w:p>
        </w:tc>
        <w:tc>
          <w:tcPr>
            <w:tcW w:w="1145" w:type="dxa"/>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99,8</w:t>
            </w:r>
          </w:p>
        </w:tc>
        <w:tc>
          <w:tcPr>
            <w:tcW w:w="1030" w:type="dxa"/>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99,7</w:t>
            </w:r>
          </w:p>
        </w:tc>
        <w:tc>
          <w:tcPr>
            <w:tcW w:w="1145" w:type="dxa"/>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99,8</w:t>
            </w:r>
          </w:p>
        </w:tc>
        <w:tc>
          <w:tcPr>
            <w:tcW w:w="1003" w:type="dxa"/>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99,8</w:t>
            </w:r>
          </w:p>
        </w:tc>
        <w:tc>
          <w:tcPr>
            <w:tcW w:w="1019" w:type="dxa"/>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99,7</w:t>
            </w:r>
          </w:p>
        </w:tc>
        <w:tc>
          <w:tcPr>
            <w:tcW w:w="1158" w:type="dxa"/>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99,8</w:t>
            </w:r>
          </w:p>
        </w:tc>
      </w:tr>
      <w:tr w:rsidR="002918FD" w:rsidRPr="006030A5" w:rsidTr="00747128">
        <w:tc>
          <w:tcPr>
            <w:cnfStyle w:val="001000000000" w:firstRow="0" w:lastRow="0" w:firstColumn="1" w:lastColumn="0" w:oddVBand="0" w:evenVBand="0" w:oddHBand="0" w:evenHBand="0" w:firstRowFirstColumn="0" w:firstRowLastColumn="0" w:lastRowFirstColumn="0" w:lastRowLastColumn="0"/>
            <w:tcW w:w="9637" w:type="dxa"/>
            <w:gridSpan w:val="9"/>
          </w:tcPr>
          <w:p w:rsidR="002918FD" w:rsidRPr="00747128" w:rsidRDefault="002918FD" w:rsidP="006030A5">
            <w:pPr>
              <w:rPr>
                <w:b/>
              </w:rPr>
            </w:pPr>
            <w:r w:rsidRPr="00747128">
              <w:rPr>
                <w:b/>
              </w:rPr>
              <w:t>Грамотность населения в возрасте 15 лет и старше</w:t>
            </w:r>
          </w:p>
        </w:tc>
      </w:tr>
      <w:tr w:rsidR="002918FD" w:rsidRPr="006030A5" w:rsidTr="00747128">
        <w:tc>
          <w:tcPr>
            <w:cnfStyle w:val="001000000000" w:firstRow="0" w:lastRow="0" w:firstColumn="1" w:lastColumn="0" w:oddVBand="0" w:evenVBand="0" w:oddHBand="0" w:evenHBand="0" w:firstRowFirstColumn="0" w:firstRowLastColumn="0" w:lastRowFirstColumn="0" w:lastRowLastColumn="0"/>
            <w:tcW w:w="1010" w:type="dxa"/>
          </w:tcPr>
          <w:p w:rsidR="002918FD" w:rsidRPr="006030A5" w:rsidRDefault="002918FD" w:rsidP="006030A5">
            <w:r w:rsidRPr="006030A5">
              <w:t>98,8</w:t>
            </w:r>
          </w:p>
        </w:tc>
        <w:tc>
          <w:tcPr>
            <w:tcW w:w="982" w:type="dxa"/>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98,3</w:t>
            </w:r>
          </w:p>
        </w:tc>
        <w:tc>
          <w:tcPr>
            <w:tcW w:w="1145" w:type="dxa"/>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99,3</w:t>
            </w:r>
          </w:p>
        </w:tc>
        <w:tc>
          <w:tcPr>
            <w:tcW w:w="1145" w:type="dxa"/>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98,9</w:t>
            </w:r>
          </w:p>
        </w:tc>
        <w:tc>
          <w:tcPr>
            <w:tcW w:w="1030" w:type="dxa"/>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98,3</w:t>
            </w:r>
          </w:p>
        </w:tc>
        <w:tc>
          <w:tcPr>
            <w:tcW w:w="1145" w:type="dxa"/>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99,4</w:t>
            </w:r>
          </w:p>
        </w:tc>
        <w:tc>
          <w:tcPr>
            <w:tcW w:w="1003" w:type="dxa"/>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98,7</w:t>
            </w:r>
          </w:p>
        </w:tc>
        <w:tc>
          <w:tcPr>
            <w:tcW w:w="1019" w:type="dxa"/>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98,2</w:t>
            </w:r>
          </w:p>
        </w:tc>
        <w:tc>
          <w:tcPr>
            <w:tcW w:w="1158" w:type="dxa"/>
          </w:tcPr>
          <w:p w:rsidR="002918FD" w:rsidRPr="006030A5" w:rsidRDefault="002918FD" w:rsidP="006030A5">
            <w:pPr>
              <w:cnfStyle w:val="000000000000" w:firstRow="0" w:lastRow="0" w:firstColumn="0" w:lastColumn="0" w:oddVBand="0" w:evenVBand="0" w:oddHBand="0" w:evenHBand="0" w:firstRowFirstColumn="0" w:firstRowLastColumn="0" w:lastRowFirstColumn="0" w:lastRowLastColumn="0"/>
            </w:pPr>
            <w:r w:rsidRPr="006030A5">
              <w:t>99,2</w:t>
            </w:r>
          </w:p>
        </w:tc>
      </w:tr>
    </w:tbl>
    <w:p w:rsidR="002918FD" w:rsidRPr="00493833" w:rsidRDefault="002918FD" w:rsidP="00493833">
      <w:pPr>
        <w:pStyle w:val="SingleTxtGR"/>
        <w:spacing w:before="120"/>
        <w:rPr>
          <w:b/>
        </w:rPr>
      </w:pPr>
      <w:r w:rsidRPr="00493833">
        <w:rPr>
          <w:b/>
        </w:rPr>
        <w:t>Распределение населения по уровню образования в возрасте 15 лет и ста</w:t>
      </w:r>
      <w:r w:rsidRPr="00493833">
        <w:rPr>
          <w:b/>
        </w:rPr>
        <w:t>р</w:t>
      </w:r>
      <w:r w:rsidRPr="00493833">
        <w:rPr>
          <w:b/>
        </w:rPr>
        <w:t>ше по переписи насел</w:t>
      </w:r>
      <w:r w:rsidRPr="00493833">
        <w:rPr>
          <w:b/>
        </w:rPr>
        <w:t>е</w:t>
      </w:r>
      <w:r w:rsidRPr="00493833">
        <w:rPr>
          <w:b/>
        </w:rPr>
        <w:t>ния Туркменистана 1995 г.</w:t>
      </w:r>
    </w:p>
    <w:tbl>
      <w:tblPr>
        <w:tblStyle w:val="TabNum"/>
        <w:tblW w:w="9637" w:type="dxa"/>
        <w:tblLayout w:type="fixed"/>
        <w:tblLook w:val="01E0" w:firstRow="1" w:lastRow="1" w:firstColumn="1" w:lastColumn="1" w:noHBand="0" w:noVBand="0"/>
      </w:tblPr>
      <w:tblGrid>
        <w:gridCol w:w="1090"/>
        <w:gridCol w:w="916"/>
        <w:gridCol w:w="1069"/>
        <w:gridCol w:w="907"/>
        <w:gridCol w:w="907"/>
        <w:gridCol w:w="907"/>
        <w:gridCol w:w="907"/>
        <w:gridCol w:w="907"/>
        <w:gridCol w:w="907"/>
        <w:gridCol w:w="1120"/>
      </w:tblGrid>
      <w:tr w:rsidR="002918FD" w:rsidRPr="00493833" w:rsidTr="00493833">
        <w:trPr>
          <w:trHeight w:val="255"/>
          <w:tblHeader/>
        </w:trPr>
        <w:tc>
          <w:tcPr>
            <w:cnfStyle w:val="001000000000" w:firstRow="0" w:lastRow="0" w:firstColumn="1" w:lastColumn="0" w:oddVBand="0" w:evenVBand="0" w:oddHBand="0" w:evenHBand="0" w:firstRowFirstColumn="0" w:firstRowLastColumn="0" w:lastRowFirstColumn="0" w:lastRowLastColumn="0"/>
            <w:tcW w:w="1090" w:type="dxa"/>
            <w:vMerge w:val="restart"/>
            <w:shd w:val="clear" w:color="auto" w:fill="auto"/>
          </w:tcPr>
          <w:p w:rsidR="002918FD" w:rsidRPr="00493833" w:rsidRDefault="002918FD" w:rsidP="00493833">
            <w:pPr>
              <w:spacing w:before="80" w:after="80" w:line="200" w:lineRule="exact"/>
              <w:rPr>
                <w:i/>
                <w:sz w:val="16"/>
              </w:rPr>
            </w:pPr>
            <w:r w:rsidRPr="00493833">
              <w:rPr>
                <w:i/>
                <w:sz w:val="16"/>
              </w:rPr>
              <w:t>Возраст</w:t>
            </w:r>
          </w:p>
        </w:tc>
        <w:tc>
          <w:tcPr>
            <w:tcW w:w="916" w:type="dxa"/>
            <w:vMerge w:val="restart"/>
            <w:tcBorders>
              <w:top w:val="single" w:sz="4" w:space="0" w:color="auto"/>
              <w:bottom w:val="nil"/>
            </w:tcBorders>
            <w:shd w:val="clear" w:color="auto" w:fill="auto"/>
          </w:tcPr>
          <w:p w:rsidR="002918FD" w:rsidRPr="00493833" w:rsidRDefault="002918FD" w:rsidP="004938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93833">
              <w:rPr>
                <w:i/>
                <w:sz w:val="16"/>
              </w:rPr>
              <w:t>Все нас</w:t>
            </w:r>
            <w:r w:rsidRPr="00493833">
              <w:rPr>
                <w:i/>
                <w:sz w:val="16"/>
              </w:rPr>
              <w:t>е</w:t>
            </w:r>
            <w:r w:rsidRPr="00493833">
              <w:rPr>
                <w:i/>
                <w:sz w:val="16"/>
              </w:rPr>
              <w:t>ление</w:t>
            </w:r>
          </w:p>
        </w:tc>
        <w:tc>
          <w:tcPr>
            <w:tcW w:w="1069" w:type="dxa"/>
            <w:vMerge w:val="restart"/>
            <w:tcBorders>
              <w:top w:val="single" w:sz="4" w:space="0" w:color="auto"/>
              <w:bottom w:val="nil"/>
            </w:tcBorders>
            <w:shd w:val="clear" w:color="auto" w:fill="auto"/>
          </w:tcPr>
          <w:p w:rsidR="002918FD" w:rsidRPr="00493833" w:rsidRDefault="002918FD" w:rsidP="004938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93833">
              <w:rPr>
                <w:i/>
                <w:sz w:val="16"/>
              </w:rPr>
              <w:t>Имеющие образов</w:t>
            </w:r>
            <w:r w:rsidRPr="00493833">
              <w:rPr>
                <w:i/>
                <w:sz w:val="16"/>
              </w:rPr>
              <w:t>а</w:t>
            </w:r>
            <w:r w:rsidRPr="00493833">
              <w:rPr>
                <w:i/>
                <w:sz w:val="16"/>
              </w:rPr>
              <w:t>ние</w:t>
            </w:r>
          </w:p>
        </w:tc>
        <w:tc>
          <w:tcPr>
            <w:tcW w:w="5442" w:type="dxa"/>
            <w:gridSpan w:val="6"/>
            <w:tcBorders>
              <w:top w:val="single" w:sz="4" w:space="0" w:color="auto"/>
              <w:bottom w:val="nil"/>
            </w:tcBorders>
            <w:shd w:val="clear" w:color="auto" w:fill="auto"/>
          </w:tcPr>
          <w:p w:rsidR="002918FD" w:rsidRPr="00493833" w:rsidRDefault="002918FD" w:rsidP="004938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93833">
              <w:rPr>
                <w:i/>
                <w:sz w:val="16"/>
              </w:rPr>
              <w:t>в том числе</w:t>
            </w:r>
          </w:p>
        </w:tc>
        <w:tc>
          <w:tcPr>
            <w:tcW w:w="1120" w:type="dxa"/>
            <w:vMerge w:val="restart"/>
            <w:tcBorders>
              <w:top w:val="single" w:sz="4" w:space="0" w:color="auto"/>
              <w:bottom w:val="nil"/>
            </w:tcBorders>
            <w:shd w:val="clear" w:color="auto" w:fill="auto"/>
          </w:tcPr>
          <w:p w:rsidR="002918FD" w:rsidRPr="00493833" w:rsidRDefault="002918FD" w:rsidP="004938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93833">
              <w:rPr>
                <w:i/>
                <w:sz w:val="16"/>
              </w:rPr>
              <w:t>Не имеют начального образов</w:t>
            </w:r>
            <w:r w:rsidRPr="00493833">
              <w:rPr>
                <w:i/>
                <w:sz w:val="16"/>
              </w:rPr>
              <w:t>а</w:t>
            </w:r>
            <w:r w:rsidRPr="00493833">
              <w:rPr>
                <w:i/>
                <w:sz w:val="16"/>
              </w:rPr>
              <w:t>ния</w:t>
            </w:r>
          </w:p>
        </w:tc>
      </w:tr>
      <w:tr w:rsidR="002918FD" w:rsidRPr="00493833" w:rsidTr="00493833">
        <w:trPr>
          <w:trHeight w:val="705"/>
          <w:tblHeader/>
        </w:trPr>
        <w:tc>
          <w:tcPr>
            <w:cnfStyle w:val="001000000000" w:firstRow="0" w:lastRow="0" w:firstColumn="1" w:lastColumn="0" w:oddVBand="0" w:evenVBand="0" w:oddHBand="0" w:evenHBand="0" w:firstRowFirstColumn="0" w:firstRowLastColumn="0" w:lastRowFirstColumn="0" w:lastRowLastColumn="0"/>
            <w:tcW w:w="1090" w:type="dxa"/>
            <w:vMerge/>
            <w:tcBorders>
              <w:top w:val="nil"/>
              <w:bottom w:val="single" w:sz="12" w:space="0" w:color="auto"/>
            </w:tcBorders>
            <w:shd w:val="clear" w:color="auto" w:fill="auto"/>
          </w:tcPr>
          <w:p w:rsidR="002918FD" w:rsidRPr="00493833" w:rsidRDefault="002918FD" w:rsidP="00493833">
            <w:pPr>
              <w:spacing w:before="80" w:after="80" w:line="200" w:lineRule="exact"/>
              <w:rPr>
                <w:i/>
                <w:sz w:val="16"/>
              </w:rPr>
            </w:pPr>
          </w:p>
        </w:tc>
        <w:tc>
          <w:tcPr>
            <w:tcW w:w="916" w:type="dxa"/>
            <w:vMerge/>
            <w:tcBorders>
              <w:top w:val="nil"/>
              <w:bottom w:val="single" w:sz="12" w:space="0" w:color="auto"/>
            </w:tcBorders>
            <w:shd w:val="clear" w:color="auto" w:fill="auto"/>
          </w:tcPr>
          <w:p w:rsidR="002918FD" w:rsidRPr="00493833" w:rsidRDefault="002918FD" w:rsidP="004938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069" w:type="dxa"/>
            <w:vMerge/>
            <w:tcBorders>
              <w:top w:val="nil"/>
              <w:bottom w:val="single" w:sz="12" w:space="0" w:color="auto"/>
            </w:tcBorders>
            <w:shd w:val="clear" w:color="auto" w:fill="auto"/>
          </w:tcPr>
          <w:p w:rsidR="002918FD" w:rsidRPr="00493833" w:rsidRDefault="002918FD" w:rsidP="004938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907" w:type="dxa"/>
            <w:tcBorders>
              <w:top w:val="nil"/>
              <w:bottom w:val="single" w:sz="12" w:space="0" w:color="auto"/>
            </w:tcBorders>
            <w:shd w:val="clear" w:color="auto" w:fill="auto"/>
          </w:tcPr>
          <w:p w:rsidR="002918FD" w:rsidRPr="00493833" w:rsidRDefault="002918FD" w:rsidP="004938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93833">
              <w:rPr>
                <w:i/>
                <w:sz w:val="16"/>
              </w:rPr>
              <w:t>высшее</w:t>
            </w:r>
          </w:p>
        </w:tc>
        <w:tc>
          <w:tcPr>
            <w:tcW w:w="907" w:type="dxa"/>
            <w:tcBorders>
              <w:top w:val="nil"/>
              <w:bottom w:val="single" w:sz="12" w:space="0" w:color="auto"/>
            </w:tcBorders>
            <w:shd w:val="clear" w:color="auto" w:fill="auto"/>
          </w:tcPr>
          <w:p w:rsidR="002918FD" w:rsidRPr="00493833" w:rsidRDefault="002918FD" w:rsidP="004938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93833">
              <w:rPr>
                <w:i/>
                <w:sz w:val="16"/>
              </w:rPr>
              <w:t>незакон-ченное высшее</w:t>
            </w:r>
          </w:p>
        </w:tc>
        <w:tc>
          <w:tcPr>
            <w:tcW w:w="907" w:type="dxa"/>
            <w:tcBorders>
              <w:top w:val="nil"/>
              <w:bottom w:val="single" w:sz="12" w:space="0" w:color="auto"/>
            </w:tcBorders>
            <w:shd w:val="clear" w:color="auto" w:fill="auto"/>
          </w:tcPr>
          <w:p w:rsidR="002918FD" w:rsidRPr="00493833" w:rsidRDefault="002918FD" w:rsidP="004938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93833">
              <w:rPr>
                <w:i/>
                <w:sz w:val="16"/>
              </w:rPr>
              <w:t>среднее спец</w:t>
            </w:r>
            <w:r w:rsidRPr="00493833">
              <w:rPr>
                <w:i/>
                <w:sz w:val="16"/>
              </w:rPr>
              <w:t>и</w:t>
            </w:r>
            <w:r w:rsidRPr="00493833">
              <w:rPr>
                <w:i/>
                <w:sz w:val="16"/>
              </w:rPr>
              <w:t>аль-ное</w:t>
            </w:r>
          </w:p>
        </w:tc>
        <w:tc>
          <w:tcPr>
            <w:tcW w:w="907" w:type="dxa"/>
            <w:tcBorders>
              <w:top w:val="nil"/>
              <w:bottom w:val="single" w:sz="12" w:space="0" w:color="auto"/>
            </w:tcBorders>
            <w:shd w:val="clear" w:color="auto" w:fill="auto"/>
          </w:tcPr>
          <w:p w:rsidR="002918FD" w:rsidRPr="00493833" w:rsidRDefault="002918FD" w:rsidP="004938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93833">
              <w:rPr>
                <w:i/>
                <w:sz w:val="16"/>
              </w:rPr>
              <w:t>среднее общее</w:t>
            </w:r>
          </w:p>
        </w:tc>
        <w:tc>
          <w:tcPr>
            <w:tcW w:w="907" w:type="dxa"/>
            <w:tcBorders>
              <w:top w:val="nil"/>
              <w:bottom w:val="single" w:sz="12" w:space="0" w:color="auto"/>
            </w:tcBorders>
            <w:shd w:val="clear" w:color="auto" w:fill="auto"/>
          </w:tcPr>
          <w:p w:rsidR="002918FD" w:rsidRPr="00493833" w:rsidRDefault="002918FD" w:rsidP="004938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93833">
              <w:rPr>
                <w:i/>
                <w:sz w:val="16"/>
              </w:rPr>
              <w:t>непо</w:t>
            </w:r>
            <w:r w:rsidRPr="00493833">
              <w:rPr>
                <w:i/>
                <w:sz w:val="16"/>
              </w:rPr>
              <w:t>л</w:t>
            </w:r>
            <w:r w:rsidRPr="00493833">
              <w:rPr>
                <w:i/>
                <w:sz w:val="16"/>
              </w:rPr>
              <w:t>ное среднее</w:t>
            </w:r>
          </w:p>
        </w:tc>
        <w:tc>
          <w:tcPr>
            <w:tcW w:w="907" w:type="dxa"/>
            <w:tcBorders>
              <w:top w:val="nil"/>
              <w:bottom w:val="single" w:sz="12" w:space="0" w:color="auto"/>
            </w:tcBorders>
            <w:shd w:val="clear" w:color="auto" w:fill="auto"/>
          </w:tcPr>
          <w:p w:rsidR="002918FD" w:rsidRPr="00493833" w:rsidRDefault="002918FD" w:rsidP="004938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93833">
              <w:rPr>
                <w:i/>
                <w:sz w:val="16"/>
              </w:rPr>
              <w:t>начал</w:t>
            </w:r>
            <w:r w:rsidRPr="00493833">
              <w:rPr>
                <w:i/>
                <w:sz w:val="16"/>
              </w:rPr>
              <w:t>ь</w:t>
            </w:r>
            <w:r w:rsidRPr="00493833">
              <w:rPr>
                <w:i/>
                <w:sz w:val="16"/>
              </w:rPr>
              <w:t>ное</w:t>
            </w:r>
          </w:p>
        </w:tc>
        <w:tc>
          <w:tcPr>
            <w:tcW w:w="1120" w:type="dxa"/>
            <w:vMerge/>
            <w:tcBorders>
              <w:top w:val="nil"/>
              <w:bottom w:val="single" w:sz="12" w:space="0" w:color="auto"/>
            </w:tcBorders>
            <w:shd w:val="clear" w:color="auto" w:fill="auto"/>
          </w:tcPr>
          <w:p w:rsidR="002918FD" w:rsidRPr="00493833" w:rsidRDefault="002918FD" w:rsidP="004938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r>
      <w:tr w:rsidR="002918FD" w:rsidRPr="00493833" w:rsidTr="00493833">
        <w:trPr>
          <w:trHeight w:val="255"/>
        </w:trPr>
        <w:tc>
          <w:tcPr>
            <w:cnfStyle w:val="001000000000" w:firstRow="0" w:lastRow="0" w:firstColumn="1" w:lastColumn="0" w:oddVBand="0" w:evenVBand="0" w:oddHBand="0" w:evenHBand="0" w:firstRowFirstColumn="0" w:firstRowLastColumn="0" w:lastRowFirstColumn="0" w:lastRowLastColumn="0"/>
            <w:tcW w:w="1090" w:type="dxa"/>
          </w:tcPr>
          <w:p w:rsidR="002918FD" w:rsidRPr="00493833" w:rsidRDefault="002918FD" w:rsidP="00493833">
            <w:r w:rsidRPr="00493833">
              <w:t>всего</w:t>
            </w:r>
          </w:p>
        </w:tc>
        <w:tc>
          <w:tcPr>
            <w:tcW w:w="916"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100</w:t>
            </w:r>
          </w:p>
        </w:tc>
        <w:tc>
          <w:tcPr>
            <w:tcW w:w="1069"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97,5</w:t>
            </w:r>
          </w:p>
        </w:tc>
        <w:tc>
          <w:tcPr>
            <w:tcW w:w="907"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9,2</w:t>
            </w:r>
          </w:p>
        </w:tc>
        <w:tc>
          <w:tcPr>
            <w:tcW w:w="907"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0,9</w:t>
            </w:r>
          </w:p>
        </w:tc>
        <w:tc>
          <w:tcPr>
            <w:tcW w:w="907"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16,5</w:t>
            </w:r>
          </w:p>
        </w:tc>
        <w:tc>
          <w:tcPr>
            <w:tcW w:w="907"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47,8</w:t>
            </w:r>
          </w:p>
        </w:tc>
        <w:tc>
          <w:tcPr>
            <w:tcW w:w="907"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18,3</w:t>
            </w:r>
          </w:p>
        </w:tc>
        <w:tc>
          <w:tcPr>
            <w:tcW w:w="907"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4,8</w:t>
            </w:r>
          </w:p>
        </w:tc>
        <w:tc>
          <w:tcPr>
            <w:tcW w:w="112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2,5</w:t>
            </w:r>
          </w:p>
        </w:tc>
      </w:tr>
      <w:tr w:rsidR="002918FD" w:rsidRPr="00493833" w:rsidTr="00493833">
        <w:trPr>
          <w:trHeight w:val="255"/>
        </w:trPr>
        <w:tc>
          <w:tcPr>
            <w:cnfStyle w:val="001000000000" w:firstRow="0" w:lastRow="0" w:firstColumn="1" w:lastColumn="0" w:oddVBand="0" w:evenVBand="0" w:oddHBand="0" w:evenHBand="0" w:firstRowFirstColumn="0" w:firstRowLastColumn="0" w:lastRowFirstColumn="0" w:lastRowLastColumn="0"/>
            <w:tcW w:w="1090" w:type="dxa"/>
          </w:tcPr>
          <w:p w:rsidR="002918FD" w:rsidRPr="00493833" w:rsidRDefault="002918FD" w:rsidP="00493833">
            <w:r w:rsidRPr="00493833">
              <w:t>город</w:t>
            </w:r>
          </w:p>
        </w:tc>
        <w:tc>
          <w:tcPr>
            <w:tcW w:w="916"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100</w:t>
            </w:r>
          </w:p>
        </w:tc>
        <w:tc>
          <w:tcPr>
            <w:tcW w:w="1069"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97,8</w:t>
            </w:r>
          </w:p>
        </w:tc>
        <w:tc>
          <w:tcPr>
            <w:tcW w:w="907"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13,0</w:t>
            </w:r>
          </w:p>
        </w:tc>
        <w:tc>
          <w:tcPr>
            <w:tcW w:w="907"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1,5</w:t>
            </w:r>
          </w:p>
        </w:tc>
        <w:tc>
          <w:tcPr>
            <w:tcW w:w="907"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23,5</w:t>
            </w:r>
          </w:p>
        </w:tc>
        <w:tc>
          <w:tcPr>
            <w:tcW w:w="907"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37,1</w:t>
            </w:r>
          </w:p>
        </w:tc>
        <w:tc>
          <w:tcPr>
            <w:tcW w:w="907"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18,8</w:t>
            </w:r>
          </w:p>
        </w:tc>
        <w:tc>
          <w:tcPr>
            <w:tcW w:w="907"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3,9</w:t>
            </w:r>
          </w:p>
        </w:tc>
        <w:tc>
          <w:tcPr>
            <w:tcW w:w="112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2,2</w:t>
            </w:r>
          </w:p>
        </w:tc>
      </w:tr>
      <w:tr w:rsidR="002918FD" w:rsidRPr="00493833" w:rsidTr="00493833">
        <w:trPr>
          <w:trHeight w:val="255"/>
        </w:trPr>
        <w:tc>
          <w:tcPr>
            <w:cnfStyle w:val="001000000000" w:firstRow="0" w:lastRow="0" w:firstColumn="1" w:lastColumn="0" w:oddVBand="0" w:evenVBand="0" w:oddHBand="0" w:evenHBand="0" w:firstRowFirstColumn="0" w:firstRowLastColumn="0" w:lastRowFirstColumn="0" w:lastRowLastColumn="0"/>
            <w:tcW w:w="1090" w:type="dxa"/>
          </w:tcPr>
          <w:p w:rsidR="002918FD" w:rsidRPr="00493833" w:rsidRDefault="002918FD" w:rsidP="00493833">
            <w:r w:rsidRPr="00493833">
              <w:t>село</w:t>
            </w:r>
          </w:p>
        </w:tc>
        <w:tc>
          <w:tcPr>
            <w:tcW w:w="916"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100</w:t>
            </w:r>
          </w:p>
        </w:tc>
        <w:tc>
          <w:tcPr>
            <w:tcW w:w="1069"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97,2</w:t>
            </w:r>
          </w:p>
        </w:tc>
        <w:tc>
          <w:tcPr>
            <w:tcW w:w="907"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5,7</w:t>
            </w:r>
          </w:p>
        </w:tc>
        <w:tc>
          <w:tcPr>
            <w:tcW w:w="907"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0,4</w:t>
            </w:r>
          </w:p>
        </w:tc>
        <w:tc>
          <w:tcPr>
            <w:tcW w:w="907"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10,1</w:t>
            </w:r>
          </w:p>
        </w:tc>
        <w:tc>
          <w:tcPr>
            <w:tcW w:w="907"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57,6</w:t>
            </w:r>
          </w:p>
        </w:tc>
        <w:tc>
          <w:tcPr>
            <w:tcW w:w="907"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17,8</w:t>
            </w:r>
          </w:p>
        </w:tc>
        <w:tc>
          <w:tcPr>
            <w:tcW w:w="907"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5,6</w:t>
            </w:r>
          </w:p>
        </w:tc>
        <w:tc>
          <w:tcPr>
            <w:tcW w:w="112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2,8</w:t>
            </w:r>
          </w:p>
        </w:tc>
      </w:tr>
      <w:tr w:rsidR="002918FD" w:rsidRPr="00493833" w:rsidTr="00493833">
        <w:trPr>
          <w:trHeight w:val="255"/>
        </w:trPr>
        <w:tc>
          <w:tcPr>
            <w:cnfStyle w:val="001000000000" w:firstRow="0" w:lastRow="0" w:firstColumn="1" w:lastColumn="0" w:oddVBand="0" w:evenVBand="0" w:oddHBand="0" w:evenHBand="0" w:firstRowFirstColumn="0" w:firstRowLastColumn="0" w:lastRowFirstColumn="0" w:lastRowLastColumn="0"/>
            <w:tcW w:w="1090" w:type="dxa"/>
          </w:tcPr>
          <w:p w:rsidR="002918FD" w:rsidRPr="00493833" w:rsidRDefault="002918FD" w:rsidP="00493833">
            <w:r w:rsidRPr="00493833">
              <w:t>мужчины</w:t>
            </w:r>
          </w:p>
        </w:tc>
        <w:tc>
          <w:tcPr>
            <w:tcW w:w="916"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c>
          <w:tcPr>
            <w:tcW w:w="1069"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c>
          <w:tcPr>
            <w:tcW w:w="1120"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r>
      <w:tr w:rsidR="002918FD" w:rsidRPr="00493833" w:rsidTr="00493833">
        <w:trPr>
          <w:trHeight w:val="255"/>
        </w:trPr>
        <w:tc>
          <w:tcPr>
            <w:cnfStyle w:val="001000000000" w:firstRow="0" w:lastRow="0" w:firstColumn="1" w:lastColumn="0" w:oddVBand="0" w:evenVBand="0" w:oddHBand="0" w:evenHBand="0" w:firstRowFirstColumn="0" w:firstRowLastColumn="0" w:lastRowFirstColumn="0" w:lastRowLastColumn="0"/>
            <w:tcW w:w="1090" w:type="dxa"/>
          </w:tcPr>
          <w:p w:rsidR="002918FD" w:rsidRPr="00493833" w:rsidRDefault="002918FD" w:rsidP="00493833">
            <w:r w:rsidRPr="00493833">
              <w:t>всего</w:t>
            </w:r>
          </w:p>
        </w:tc>
        <w:tc>
          <w:tcPr>
            <w:tcW w:w="916"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100</w:t>
            </w:r>
          </w:p>
        </w:tc>
        <w:tc>
          <w:tcPr>
            <w:tcW w:w="1069"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98,5</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11,2</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1,1</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17,8</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46,6</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17,9</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3,9</w:t>
            </w:r>
          </w:p>
        </w:tc>
        <w:tc>
          <w:tcPr>
            <w:tcW w:w="1120"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1,5</w:t>
            </w:r>
          </w:p>
        </w:tc>
      </w:tr>
      <w:tr w:rsidR="002918FD" w:rsidRPr="00493833" w:rsidTr="00493833">
        <w:trPr>
          <w:trHeight w:val="255"/>
        </w:trPr>
        <w:tc>
          <w:tcPr>
            <w:cnfStyle w:val="001000000000" w:firstRow="0" w:lastRow="0" w:firstColumn="1" w:lastColumn="0" w:oddVBand="0" w:evenVBand="0" w:oddHBand="0" w:evenHBand="0" w:firstRowFirstColumn="0" w:firstRowLastColumn="0" w:lastRowFirstColumn="0" w:lastRowLastColumn="0"/>
            <w:tcW w:w="1090" w:type="dxa"/>
          </w:tcPr>
          <w:p w:rsidR="002918FD" w:rsidRPr="00493833" w:rsidRDefault="002918FD" w:rsidP="00493833">
            <w:r w:rsidRPr="00493833">
              <w:t>город</w:t>
            </w:r>
          </w:p>
        </w:tc>
        <w:tc>
          <w:tcPr>
            <w:tcW w:w="916"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100</w:t>
            </w:r>
          </w:p>
        </w:tc>
        <w:tc>
          <w:tcPr>
            <w:tcW w:w="1069"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98,8</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14,1</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1,6</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23,5</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37,5</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18,9</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3,2</w:t>
            </w:r>
          </w:p>
        </w:tc>
        <w:tc>
          <w:tcPr>
            <w:tcW w:w="1120"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1,2</w:t>
            </w:r>
          </w:p>
        </w:tc>
      </w:tr>
      <w:tr w:rsidR="002918FD" w:rsidRPr="00493833" w:rsidTr="00493833">
        <w:trPr>
          <w:trHeight w:val="255"/>
        </w:trPr>
        <w:tc>
          <w:tcPr>
            <w:cnfStyle w:val="001000000000" w:firstRow="0" w:lastRow="0" w:firstColumn="1" w:lastColumn="0" w:oddVBand="0" w:evenVBand="0" w:oddHBand="0" w:evenHBand="0" w:firstRowFirstColumn="0" w:firstRowLastColumn="0" w:lastRowFirstColumn="0" w:lastRowLastColumn="0"/>
            <w:tcW w:w="1090" w:type="dxa"/>
          </w:tcPr>
          <w:p w:rsidR="002918FD" w:rsidRPr="00493833" w:rsidRDefault="002918FD" w:rsidP="00493833">
            <w:r w:rsidRPr="00493833">
              <w:t>село</w:t>
            </w:r>
          </w:p>
        </w:tc>
        <w:tc>
          <w:tcPr>
            <w:tcW w:w="916"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100</w:t>
            </w:r>
          </w:p>
        </w:tc>
        <w:tc>
          <w:tcPr>
            <w:tcW w:w="1069"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98,3</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8,6</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0,6</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12,5</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55,1</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17,0</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4,5</w:t>
            </w:r>
          </w:p>
        </w:tc>
        <w:tc>
          <w:tcPr>
            <w:tcW w:w="1120"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1,7</w:t>
            </w:r>
          </w:p>
        </w:tc>
      </w:tr>
      <w:tr w:rsidR="002918FD" w:rsidRPr="00493833" w:rsidTr="00493833">
        <w:trPr>
          <w:trHeight w:val="255"/>
        </w:trPr>
        <w:tc>
          <w:tcPr>
            <w:cnfStyle w:val="001000000000" w:firstRow="0" w:lastRow="0" w:firstColumn="1" w:lastColumn="0" w:oddVBand="0" w:evenVBand="0" w:oddHBand="0" w:evenHBand="0" w:firstRowFirstColumn="0" w:firstRowLastColumn="0" w:lastRowFirstColumn="0" w:lastRowLastColumn="0"/>
            <w:tcW w:w="1090" w:type="dxa"/>
          </w:tcPr>
          <w:p w:rsidR="002918FD" w:rsidRPr="00493833" w:rsidRDefault="002918FD" w:rsidP="00493833">
            <w:r w:rsidRPr="00493833">
              <w:t>женщины</w:t>
            </w:r>
          </w:p>
        </w:tc>
        <w:tc>
          <w:tcPr>
            <w:tcW w:w="916"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c>
          <w:tcPr>
            <w:tcW w:w="1069"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c>
          <w:tcPr>
            <w:tcW w:w="1120"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r>
      <w:tr w:rsidR="002918FD" w:rsidRPr="00493833" w:rsidTr="00493833">
        <w:trPr>
          <w:trHeight w:val="255"/>
        </w:trPr>
        <w:tc>
          <w:tcPr>
            <w:cnfStyle w:val="001000000000" w:firstRow="0" w:lastRow="0" w:firstColumn="1" w:lastColumn="0" w:oddVBand="0" w:evenVBand="0" w:oddHBand="0" w:evenHBand="0" w:firstRowFirstColumn="0" w:firstRowLastColumn="0" w:lastRowFirstColumn="0" w:lastRowLastColumn="0"/>
            <w:tcW w:w="1090" w:type="dxa"/>
          </w:tcPr>
          <w:p w:rsidR="002918FD" w:rsidRPr="00493833" w:rsidRDefault="002918FD" w:rsidP="00493833">
            <w:r w:rsidRPr="00493833">
              <w:t>всего</w:t>
            </w:r>
          </w:p>
        </w:tc>
        <w:tc>
          <w:tcPr>
            <w:tcW w:w="916"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100</w:t>
            </w:r>
          </w:p>
        </w:tc>
        <w:tc>
          <w:tcPr>
            <w:tcW w:w="1069"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96,5</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7,2</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0,8</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15,4</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48,9</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18,6</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5,6</w:t>
            </w:r>
          </w:p>
        </w:tc>
        <w:tc>
          <w:tcPr>
            <w:tcW w:w="1120"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3,5</w:t>
            </w:r>
          </w:p>
        </w:tc>
      </w:tr>
      <w:tr w:rsidR="002918FD" w:rsidRPr="00493833" w:rsidTr="00493833">
        <w:trPr>
          <w:trHeight w:val="255"/>
        </w:trPr>
        <w:tc>
          <w:tcPr>
            <w:cnfStyle w:val="001000000000" w:firstRow="0" w:lastRow="0" w:firstColumn="1" w:lastColumn="0" w:oddVBand="0" w:evenVBand="0" w:oddHBand="0" w:evenHBand="0" w:firstRowFirstColumn="0" w:firstRowLastColumn="0" w:lastRowFirstColumn="0" w:lastRowLastColumn="0"/>
            <w:tcW w:w="1090" w:type="dxa"/>
          </w:tcPr>
          <w:p w:rsidR="002918FD" w:rsidRPr="00493833" w:rsidRDefault="002918FD" w:rsidP="00493833">
            <w:r w:rsidRPr="00493833">
              <w:t>город</w:t>
            </w:r>
          </w:p>
        </w:tc>
        <w:tc>
          <w:tcPr>
            <w:tcW w:w="916"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100</w:t>
            </w:r>
          </w:p>
        </w:tc>
        <w:tc>
          <w:tcPr>
            <w:tcW w:w="1069"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96,8</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12,0</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1,3</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23,5</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36,8</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18,7</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4,5</w:t>
            </w:r>
          </w:p>
        </w:tc>
        <w:tc>
          <w:tcPr>
            <w:tcW w:w="1120"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3,2</w:t>
            </w:r>
          </w:p>
        </w:tc>
      </w:tr>
      <w:tr w:rsidR="002918FD" w:rsidRPr="00493833" w:rsidTr="00493833">
        <w:trPr>
          <w:trHeight w:val="255"/>
        </w:trPr>
        <w:tc>
          <w:tcPr>
            <w:cnfStyle w:val="001000000000" w:firstRow="0" w:lastRow="0" w:firstColumn="1" w:lastColumn="0" w:oddVBand="0" w:evenVBand="0" w:oddHBand="0" w:evenHBand="0" w:firstRowFirstColumn="0" w:firstRowLastColumn="0" w:lastRowFirstColumn="0" w:lastRowLastColumn="0"/>
            <w:tcW w:w="1090" w:type="dxa"/>
          </w:tcPr>
          <w:p w:rsidR="002918FD" w:rsidRPr="00493833" w:rsidRDefault="002918FD" w:rsidP="00493833">
            <w:r w:rsidRPr="00493833">
              <w:t>село</w:t>
            </w:r>
          </w:p>
        </w:tc>
        <w:tc>
          <w:tcPr>
            <w:tcW w:w="916"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100</w:t>
            </w:r>
          </w:p>
        </w:tc>
        <w:tc>
          <w:tcPr>
            <w:tcW w:w="1069"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96,2</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2,9</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0,2</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7,9</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60,0</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18,6</w:t>
            </w:r>
          </w:p>
        </w:tc>
        <w:tc>
          <w:tcPr>
            <w:tcW w:w="907"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6,6</w:t>
            </w:r>
          </w:p>
        </w:tc>
        <w:tc>
          <w:tcPr>
            <w:tcW w:w="1120" w:type="dxa"/>
            <w:noWrap/>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3,8</w:t>
            </w:r>
          </w:p>
        </w:tc>
      </w:tr>
    </w:tbl>
    <w:p w:rsidR="002918FD" w:rsidRPr="002918FD" w:rsidRDefault="002918FD" w:rsidP="00493833">
      <w:pPr>
        <w:pStyle w:val="SingleTxtGR"/>
        <w:spacing w:before="120"/>
      </w:pPr>
      <w:r w:rsidRPr="002918FD">
        <w:t>286. Закон Туркменистана "Об образовании в Т</w:t>
      </w:r>
      <w:r w:rsidR="00493833">
        <w:t>уркменистане" от 1 октября 1993 </w:t>
      </w:r>
      <w:r w:rsidRPr="002918FD">
        <w:t>года гарантирует всем гражданам Туркменистана обеспечение и защиту конституционных прав на образование. Он определяет следующие основные принц</w:t>
      </w:r>
      <w:r w:rsidRPr="002918FD">
        <w:t>и</w:t>
      </w:r>
      <w:r w:rsidRPr="002918FD">
        <w:t>пы организации образования в Туркменистане:</w:t>
      </w:r>
    </w:p>
    <w:p w:rsidR="002918FD" w:rsidRPr="002918FD" w:rsidRDefault="002918FD" w:rsidP="00493833">
      <w:pPr>
        <w:pStyle w:val="Bullet1GR"/>
      </w:pPr>
      <w:r w:rsidRPr="002918FD">
        <w:t>общедоступность для каждого гражданина всех форм и типов образов</w:t>
      </w:r>
      <w:r w:rsidRPr="002918FD">
        <w:t>а</w:t>
      </w:r>
      <w:r w:rsidRPr="002918FD">
        <w:t>тельных услуг, предоставляемых государством</w:t>
      </w:r>
    </w:p>
    <w:p w:rsidR="002918FD" w:rsidRPr="002918FD" w:rsidRDefault="002918FD" w:rsidP="00493833">
      <w:pPr>
        <w:pStyle w:val="Bullet1GR"/>
      </w:pPr>
      <w:r w:rsidRPr="002918FD">
        <w:t>равенство прав каждого человека для полной реализации его способн</w:t>
      </w:r>
      <w:r w:rsidRPr="002918FD">
        <w:t>о</w:t>
      </w:r>
      <w:r w:rsidRPr="002918FD">
        <w:t>стей и таланта</w:t>
      </w:r>
    </w:p>
    <w:p w:rsidR="002918FD" w:rsidRPr="002918FD" w:rsidRDefault="002918FD" w:rsidP="00493833">
      <w:pPr>
        <w:pStyle w:val="Bullet1GR"/>
      </w:pPr>
      <w:r w:rsidRPr="002918FD">
        <w:t>бесплатность образовательных услуг в государственных образовательных у</w:t>
      </w:r>
      <w:r w:rsidRPr="002918FD">
        <w:t>ч</w:t>
      </w:r>
      <w:r w:rsidRPr="002918FD">
        <w:t>реждениях</w:t>
      </w:r>
    </w:p>
    <w:p w:rsidR="002918FD" w:rsidRPr="002918FD" w:rsidRDefault="002918FD" w:rsidP="00493833">
      <w:pPr>
        <w:pStyle w:val="Bullet1GR"/>
      </w:pPr>
      <w:r w:rsidRPr="002918FD">
        <w:t>приоритетность общечеловеческих ценностей</w:t>
      </w:r>
    </w:p>
    <w:p w:rsidR="002918FD" w:rsidRPr="002918FD" w:rsidRDefault="002918FD" w:rsidP="00493833">
      <w:pPr>
        <w:pStyle w:val="Bullet1GR"/>
      </w:pPr>
      <w:r w:rsidRPr="002918FD">
        <w:t>органическая связь с национальной историей, культурой, традициями</w:t>
      </w:r>
    </w:p>
    <w:p w:rsidR="002918FD" w:rsidRPr="002918FD" w:rsidRDefault="002918FD" w:rsidP="00493833">
      <w:pPr>
        <w:pStyle w:val="Bullet1GR"/>
      </w:pPr>
      <w:r w:rsidRPr="002918FD">
        <w:t>светский характер образования в государственных образовательных у</w:t>
      </w:r>
      <w:r w:rsidRPr="002918FD">
        <w:t>ч</w:t>
      </w:r>
      <w:r w:rsidRPr="002918FD">
        <w:t>реждениях</w:t>
      </w:r>
    </w:p>
    <w:p w:rsidR="002918FD" w:rsidRPr="002918FD" w:rsidRDefault="002918FD" w:rsidP="00493833">
      <w:pPr>
        <w:pStyle w:val="Bullet1GR"/>
      </w:pPr>
      <w:r w:rsidRPr="002918FD">
        <w:t>независимость государственных образовательных учреждений от полит</w:t>
      </w:r>
      <w:r w:rsidRPr="002918FD">
        <w:t>и</w:t>
      </w:r>
      <w:r w:rsidRPr="002918FD">
        <w:t>ческих партий, других общес</w:t>
      </w:r>
      <w:r w:rsidRPr="002918FD">
        <w:t>т</w:t>
      </w:r>
      <w:r w:rsidRPr="002918FD">
        <w:t>венных и религиозных организаций</w:t>
      </w:r>
    </w:p>
    <w:p w:rsidR="002918FD" w:rsidRPr="002918FD" w:rsidRDefault="002918FD" w:rsidP="00493833">
      <w:pPr>
        <w:pStyle w:val="Bullet1GR"/>
      </w:pPr>
      <w:r w:rsidRPr="002918FD">
        <w:t>интеграция с наукой и производством, координация с образовательными сист</w:t>
      </w:r>
      <w:r w:rsidRPr="002918FD">
        <w:t>е</w:t>
      </w:r>
      <w:r w:rsidRPr="002918FD">
        <w:t>мами других стран</w:t>
      </w:r>
    </w:p>
    <w:p w:rsidR="002918FD" w:rsidRPr="002918FD" w:rsidRDefault="002918FD" w:rsidP="00493833">
      <w:pPr>
        <w:pStyle w:val="Bullet1GR"/>
      </w:pPr>
      <w:r w:rsidRPr="002918FD">
        <w:t>гибкость и прогностичность системы образования</w:t>
      </w:r>
    </w:p>
    <w:p w:rsidR="002918FD" w:rsidRDefault="002918FD" w:rsidP="00493833">
      <w:pPr>
        <w:pStyle w:val="Bullet1GR"/>
      </w:pPr>
      <w:r w:rsidRPr="002918FD">
        <w:t>непрерывность, преемственность и многообразие системы образования</w:t>
      </w:r>
    </w:p>
    <w:p w:rsidR="002918FD" w:rsidRDefault="00493833" w:rsidP="0085041B">
      <w:pPr>
        <w:pStyle w:val="SingleTxtGR"/>
      </w:pPr>
      <w:r>
        <w:t>287.</w:t>
      </w:r>
      <w:r>
        <w:tab/>
      </w:r>
      <w:r w:rsidR="002918FD" w:rsidRPr="002918FD">
        <w:t>В Туркменистане создана широкая сеть образовательных учреждений, обеспечивающая необходимые условия для получения ими начального, средн</w:t>
      </w:r>
      <w:r w:rsidR="002918FD" w:rsidRPr="002918FD">
        <w:t>е</w:t>
      </w:r>
      <w:r w:rsidR="002918FD" w:rsidRPr="002918FD">
        <w:t>го и специального образования. В их число входят детские дошкольные учре</w:t>
      </w:r>
      <w:r w:rsidR="002918FD" w:rsidRPr="002918FD">
        <w:t>ж</w:t>
      </w:r>
      <w:r w:rsidR="002918FD" w:rsidRPr="002918FD">
        <w:t>дения, школы, высшие учебные заведения, профессиональные лицеи, школы-интернаты для детей инвалидов, содержание которых осуществляется за счет средств государства.</w:t>
      </w:r>
    </w:p>
    <w:p w:rsidR="002918FD" w:rsidRPr="00CF3DFC" w:rsidRDefault="00493833" w:rsidP="0085041B">
      <w:pPr>
        <w:pStyle w:val="SingleTxtGR"/>
      </w:pPr>
      <w:r>
        <w:t>288.</w:t>
      </w:r>
      <w:r>
        <w:tab/>
      </w:r>
      <w:r w:rsidR="002918FD" w:rsidRPr="002918FD">
        <w:t>Дошкольное образование в Туркменистане осуществляется в семье, де</w:t>
      </w:r>
      <w:r w:rsidR="002918FD" w:rsidRPr="002918FD">
        <w:t>т</w:t>
      </w:r>
      <w:r w:rsidR="002918FD" w:rsidRPr="002918FD">
        <w:t>ских дошкольных учреждениях во взаимодействии с семьей. Семья ответстве</w:t>
      </w:r>
      <w:r w:rsidR="002918FD" w:rsidRPr="002918FD">
        <w:t>н</w:t>
      </w:r>
      <w:r w:rsidR="002918FD" w:rsidRPr="002918FD">
        <w:t>на за гармоничное развитие личности, приобщение ее к национальным и общ</w:t>
      </w:r>
      <w:r w:rsidR="002918FD" w:rsidRPr="002918FD">
        <w:t>е</w:t>
      </w:r>
      <w:r w:rsidR="002918FD" w:rsidRPr="002918FD">
        <w:t>человеческим духовным ценностям. Государство содействует воспитанию и о</w:t>
      </w:r>
      <w:r w:rsidR="002918FD" w:rsidRPr="002918FD">
        <w:t>б</w:t>
      </w:r>
      <w:r w:rsidR="002918FD" w:rsidRPr="002918FD">
        <w:t>разованию детей, организует работу по изучению ими туркменского, английск</w:t>
      </w:r>
      <w:r w:rsidR="002918FD" w:rsidRPr="002918FD">
        <w:t>о</w:t>
      </w:r>
      <w:r w:rsidR="002918FD" w:rsidRPr="002918FD">
        <w:t>го и русского языков в учреждениях дошкольного образования, предоставляя этим учреждениям финансовую и материальную поддержку. Органы управл</w:t>
      </w:r>
      <w:r w:rsidR="002918FD" w:rsidRPr="002918FD">
        <w:t>е</w:t>
      </w:r>
      <w:r w:rsidR="002918FD" w:rsidRPr="002918FD">
        <w:t>ния образованием осуществляют методическое руководство деятельностью всех дошкольных учреждений вне зависимости от их ведомственной подчиненности (статья 12 Закона Туркменистана "Об образовании в Туркменистане".</w:t>
      </w:r>
    </w:p>
    <w:p w:rsidR="002918FD" w:rsidRPr="00493833" w:rsidRDefault="002918FD" w:rsidP="002918FD">
      <w:pPr>
        <w:pStyle w:val="SingleTxtG"/>
        <w:rPr>
          <w:lang w:val="ru-RU"/>
        </w:rPr>
      </w:pPr>
      <w:r w:rsidRPr="00267D30">
        <w:rPr>
          <w:lang w:val="ru-RU"/>
        </w:rPr>
        <w:t>28</w:t>
      </w:r>
      <w:r w:rsidRPr="00493833">
        <w:rPr>
          <w:lang w:val="ru-RU"/>
        </w:rPr>
        <w:t>9</w:t>
      </w:r>
      <w:r w:rsidRPr="00267D30">
        <w:rPr>
          <w:lang w:val="ru-RU"/>
        </w:rPr>
        <w:t>.</w:t>
      </w:r>
      <w:r w:rsidR="00493833">
        <w:rPr>
          <w:b/>
          <w:bCs/>
          <w:lang w:val="ru-RU"/>
        </w:rPr>
        <w:tab/>
      </w:r>
      <w:r w:rsidR="00493833" w:rsidRPr="00493833">
        <w:rPr>
          <w:bCs/>
          <w:lang w:val="ru-RU"/>
        </w:rPr>
        <w:t>Число детских дошкольных учреждений, единиц</w:t>
      </w:r>
    </w:p>
    <w:tbl>
      <w:tblPr>
        <w:tblStyle w:val="TabNum"/>
        <w:tblW w:w="7370" w:type="dxa"/>
        <w:tblInd w:w="1134" w:type="dxa"/>
        <w:tblLook w:val="01E0" w:firstRow="1" w:lastRow="1" w:firstColumn="1" w:lastColumn="1" w:noHBand="0" w:noVBand="0"/>
      </w:tblPr>
      <w:tblGrid>
        <w:gridCol w:w="1680"/>
        <w:gridCol w:w="808"/>
        <w:gridCol w:w="813"/>
        <w:gridCol w:w="825"/>
        <w:gridCol w:w="784"/>
        <w:gridCol w:w="856"/>
        <w:gridCol w:w="784"/>
        <w:gridCol w:w="820"/>
      </w:tblGrid>
      <w:tr w:rsidR="00493833" w:rsidRPr="00493833" w:rsidTr="00493833">
        <w:trPr>
          <w:trHeight w:hRule="exact" w:val="390"/>
          <w:tblHeader/>
        </w:trPr>
        <w:tc>
          <w:tcPr>
            <w:cnfStyle w:val="001000000000" w:firstRow="0" w:lastRow="0" w:firstColumn="1" w:lastColumn="0" w:oddVBand="0" w:evenVBand="0" w:oddHBand="0" w:evenHBand="0" w:firstRowFirstColumn="0" w:firstRowLastColumn="0" w:lastRowFirstColumn="0" w:lastRowLastColumn="0"/>
            <w:tcW w:w="1920" w:type="dxa"/>
            <w:tcBorders>
              <w:bottom w:val="single" w:sz="12" w:space="0" w:color="auto"/>
            </w:tcBorders>
            <w:shd w:val="clear" w:color="auto" w:fill="auto"/>
          </w:tcPr>
          <w:p w:rsidR="002918FD" w:rsidRPr="00493833" w:rsidRDefault="002918FD" w:rsidP="00493833">
            <w:pPr>
              <w:spacing w:before="80" w:after="80" w:line="200" w:lineRule="exact"/>
              <w:rPr>
                <w:i/>
                <w:sz w:val="16"/>
              </w:rPr>
            </w:pPr>
            <w:r w:rsidRPr="00493833">
              <w:rPr>
                <w:i/>
                <w:sz w:val="16"/>
              </w:rPr>
              <w:t xml:space="preserve"> </w:t>
            </w:r>
          </w:p>
        </w:tc>
        <w:tc>
          <w:tcPr>
            <w:tcW w:w="1080" w:type="dxa"/>
            <w:tcBorders>
              <w:top w:val="single" w:sz="4" w:space="0" w:color="auto"/>
              <w:bottom w:val="single" w:sz="12" w:space="0" w:color="auto"/>
            </w:tcBorders>
            <w:shd w:val="clear" w:color="auto" w:fill="auto"/>
          </w:tcPr>
          <w:p w:rsidR="002918FD" w:rsidRPr="00493833" w:rsidRDefault="002918FD" w:rsidP="004938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93833">
              <w:rPr>
                <w:i/>
                <w:sz w:val="16"/>
              </w:rPr>
              <w:t>2000</w:t>
            </w:r>
            <w:r w:rsidR="00493833">
              <w:rPr>
                <w:i/>
                <w:sz w:val="16"/>
              </w:rPr>
              <w:t xml:space="preserve"> </w:t>
            </w:r>
            <w:r w:rsidRPr="00493833">
              <w:rPr>
                <w:i/>
                <w:sz w:val="16"/>
              </w:rPr>
              <w:t>г.</w:t>
            </w:r>
          </w:p>
        </w:tc>
        <w:tc>
          <w:tcPr>
            <w:tcW w:w="1060" w:type="dxa"/>
            <w:tcBorders>
              <w:top w:val="single" w:sz="4" w:space="0" w:color="auto"/>
              <w:bottom w:val="single" w:sz="12" w:space="0" w:color="auto"/>
            </w:tcBorders>
            <w:shd w:val="clear" w:color="auto" w:fill="auto"/>
          </w:tcPr>
          <w:p w:rsidR="002918FD" w:rsidRPr="00493833" w:rsidRDefault="002918FD" w:rsidP="004938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93833">
              <w:rPr>
                <w:i/>
                <w:sz w:val="16"/>
              </w:rPr>
              <w:t>2001</w:t>
            </w:r>
            <w:r w:rsidR="00493833">
              <w:rPr>
                <w:i/>
                <w:sz w:val="16"/>
              </w:rPr>
              <w:t xml:space="preserve"> </w:t>
            </w:r>
            <w:r w:rsidRPr="00493833">
              <w:rPr>
                <w:i/>
                <w:sz w:val="16"/>
              </w:rPr>
              <w:t>г.</w:t>
            </w:r>
          </w:p>
        </w:tc>
        <w:tc>
          <w:tcPr>
            <w:tcW w:w="1080" w:type="dxa"/>
            <w:tcBorders>
              <w:top w:val="single" w:sz="4" w:space="0" w:color="auto"/>
              <w:bottom w:val="single" w:sz="12" w:space="0" w:color="auto"/>
            </w:tcBorders>
            <w:shd w:val="clear" w:color="auto" w:fill="auto"/>
          </w:tcPr>
          <w:p w:rsidR="002918FD" w:rsidRPr="00493833" w:rsidRDefault="002918FD" w:rsidP="004938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93833">
              <w:rPr>
                <w:i/>
                <w:sz w:val="16"/>
              </w:rPr>
              <w:t>2002</w:t>
            </w:r>
            <w:r w:rsidR="00493833">
              <w:rPr>
                <w:i/>
                <w:sz w:val="16"/>
              </w:rPr>
              <w:t xml:space="preserve"> </w:t>
            </w:r>
            <w:r w:rsidRPr="00493833">
              <w:rPr>
                <w:i/>
                <w:sz w:val="16"/>
              </w:rPr>
              <w:t>г.</w:t>
            </w:r>
          </w:p>
        </w:tc>
        <w:tc>
          <w:tcPr>
            <w:tcW w:w="1040" w:type="dxa"/>
            <w:tcBorders>
              <w:top w:val="single" w:sz="4" w:space="0" w:color="auto"/>
              <w:bottom w:val="single" w:sz="12" w:space="0" w:color="auto"/>
            </w:tcBorders>
            <w:shd w:val="clear" w:color="auto" w:fill="auto"/>
          </w:tcPr>
          <w:p w:rsidR="002918FD" w:rsidRPr="00493833" w:rsidRDefault="002918FD" w:rsidP="004938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93833">
              <w:rPr>
                <w:i/>
                <w:sz w:val="16"/>
              </w:rPr>
              <w:t>2003</w:t>
            </w:r>
            <w:r w:rsidR="00493833">
              <w:rPr>
                <w:i/>
                <w:sz w:val="16"/>
              </w:rPr>
              <w:t xml:space="preserve"> </w:t>
            </w:r>
            <w:r w:rsidRPr="00493833">
              <w:rPr>
                <w:i/>
                <w:sz w:val="16"/>
              </w:rPr>
              <w:t>г.</w:t>
            </w:r>
          </w:p>
        </w:tc>
        <w:tc>
          <w:tcPr>
            <w:tcW w:w="1160" w:type="dxa"/>
            <w:tcBorders>
              <w:top w:val="single" w:sz="4" w:space="0" w:color="auto"/>
              <w:bottom w:val="single" w:sz="12" w:space="0" w:color="auto"/>
            </w:tcBorders>
            <w:shd w:val="clear" w:color="auto" w:fill="auto"/>
          </w:tcPr>
          <w:p w:rsidR="002918FD" w:rsidRPr="00493833" w:rsidRDefault="002918FD" w:rsidP="004938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93833">
              <w:rPr>
                <w:i/>
                <w:sz w:val="16"/>
              </w:rPr>
              <w:t>2004</w:t>
            </w:r>
            <w:r w:rsidR="00493833">
              <w:rPr>
                <w:i/>
                <w:sz w:val="16"/>
              </w:rPr>
              <w:t xml:space="preserve"> </w:t>
            </w:r>
            <w:r w:rsidRPr="00493833">
              <w:rPr>
                <w:i/>
                <w:sz w:val="16"/>
              </w:rPr>
              <w:t>г.</w:t>
            </w:r>
          </w:p>
        </w:tc>
        <w:tc>
          <w:tcPr>
            <w:tcW w:w="1040" w:type="dxa"/>
            <w:tcBorders>
              <w:top w:val="single" w:sz="4" w:space="0" w:color="auto"/>
              <w:bottom w:val="single" w:sz="12" w:space="0" w:color="auto"/>
            </w:tcBorders>
            <w:shd w:val="clear" w:color="auto" w:fill="auto"/>
          </w:tcPr>
          <w:p w:rsidR="002918FD" w:rsidRPr="00493833" w:rsidRDefault="002918FD" w:rsidP="004938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93833">
              <w:rPr>
                <w:i/>
                <w:sz w:val="16"/>
              </w:rPr>
              <w:t>2005</w:t>
            </w:r>
            <w:r w:rsidR="00493833">
              <w:rPr>
                <w:i/>
                <w:sz w:val="16"/>
              </w:rPr>
              <w:t xml:space="preserve"> </w:t>
            </w:r>
            <w:r w:rsidRPr="00493833">
              <w:rPr>
                <w:i/>
                <w:sz w:val="16"/>
              </w:rPr>
              <w:t>г.</w:t>
            </w:r>
          </w:p>
        </w:tc>
        <w:tc>
          <w:tcPr>
            <w:tcW w:w="1100" w:type="dxa"/>
            <w:tcBorders>
              <w:top w:val="single" w:sz="4" w:space="0" w:color="auto"/>
              <w:bottom w:val="single" w:sz="12" w:space="0" w:color="auto"/>
            </w:tcBorders>
            <w:shd w:val="clear" w:color="auto" w:fill="auto"/>
          </w:tcPr>
          <w:p w:rsidR="002918FD" w:rsidRPr="00493833" w:rsidRDefault="002918FD" w:rsidP="0049383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493833">
              <w:rPr>
                <w:i/>
                <w:sz w:val="16"/>
              </w:rPr>
              <w:t>2006</w:t>
            </w:r>
            <w:r w:rsidR="00493833">
              <w:rPr>
                <w:i/>
                <w:sz w:val="16"/>
              </w:rPr>
              <w:t xml:space="preserve"> </w:t>
            </w:r>
            <w:r w:rsidRPr="00493833">
              <w:rPr>
                <w:i/>
                <w:sz w:val="16"/>
              </w:rPr>
              <w:t>г.</w:t>
            </w:r>
          </w:p>
        </w:tc>
      </w:tr>
      <w:tr w:rsidR="00493833" w:rsidRPr="00D517F0" w:rsidTr="00493833">
        <w:trPr>
          <w:trHeight w:hRule="exact" w:val="390"/>
        </w:trPr>
        <w:tc>
          <w:tcPr>
            <w:cnfStyle w:val="001000000000" w:firstRow="0" w:lastRow="0" w:firstColumn="1" w:lastColumn="0" w:oddVBand="0" w:evenVBand="0" w:oddHBand="0" w:evenHBand="0" w:firstRowFirstColumn="0" w:firstRowLastColumn="0" w:lastRowFirstColumn="0" w:lastRowLastColumn="0"/>
            <w:tcW w:w="1920" w:type="dxa"/>
            <w:tcBorders>
              <w:top w:val="single" w:sz="12" w:space="0" w:color="auto"/>
            </w:tcBorders>
          </w:tcPr>
          <w:p w:rsidR="002918FD" w:rsidRPr="00D517F0" w:rsidRDefault="002918FD" w:rsidP="00493833">
            <w:pPr>
              <w:rPr>
                <w:b/>
              </w:rPr>
            </w:pPr>
            <w:r w:rsidRPr="00D517F0">
              <w:rPr>
                <w:b/>
              </w:rPr>
              <w:t>Туркменистан</w:t>
            </w:r>
          </w:p>
        </w:tc>
        <w:tc>
          <w:tcPr>
            <w:tcW w:w="1080" w:type="dxa"/>
            <w:tcBorders>
              <w:top w:val="single" w:sz="12" w:space="0" w:color="auto"/>
            </w:tcBorders>
          </w:tcPr>
          <w:p w:rsidR="002918FD" w:rsidRPr="00D517F0" w:rsidRDefault="002918FD" w:rsidP="00493833">
            <w:pPr>
              <w:cnfStyle w:val="000000000000" w:firstRow="0" w:lastRow="0" w:firstColumn="0" w:lastColumn="0" w:oddVBand="0" w:evenVBand="0" w:oddHBand="0" w:evenHBand="0" w:firstRowFirstColumn="0" w:firstRowLastColumn="0" w:lastRowFirstColumn="0" w:lastRowLastColumn="0"/>
              <w:rPr>
                <w:b/>
              </w:rPr>
            </w:pPr>
            <w:r w:rsidRPr="00D517F0">
              <w:rPr>
                <w:b/>
              </w:rPr>
              <w:t>891</w:t>
            </w:r>
          </w:p>
        </w:tc>
        <w:tc>
          <w:tcPr>
            <w:tcW w:w="1060" w:type="dxa"/>
            <w:tcBorders>
              <w:top w:val="single" w:sz="12" w:space="0" w:color="auto"/>
            </w:tcBorders>
          </w:tcPr>
          <w:p w:rsidR="002918FD" w:rsidRPr="00D517F0" w:rsidRDefault="002918FD" w:rsidP="00493833">
            <w:pPr>
              <w:cnfStyle w:val="000000000000" w:firstRow="0" w:lastRow="0" w:firstColumn="0" w:lastColumn="0" w:oddVBand="0" w:evenVBand="0" w:oddHBand="0" w:evenHBand="0" w:firstRowFirstColumn="0" w:firstRowLastColumn="0" w:lastRowFirstColumn="0" w:lastRowLastColumn="0"/>
              <w:rPr>
                <w:b/>
              </w:rPr>
            </w:pPr>
            <w:r w:rsidRPr="00D517F0">
              <w:rPr>
                <w:b/>
              </w:rPr>
              <w:t>1051</w:t>
            </w:r>
          </w:p>
        </w:tc>
        <w:tc>
          <w:tcPr>
            <w:tcW w:w="1080" w:type="dxa"/>
            <w:tcBorders>
              <w:top w:val="single" w:sz="12" w:space="0" w:color="auto"/>
            </w:tcBorders>
          </w:tcPr>
          <w:p w:rsidR="002918FD" w:rsidRPr="00D517F0" w:rsidRDefault="002918FD" w:rsidP="00493833">
            <w:pPr>
              <w:cnfStyle w:val="000000000000" w:firstRow="0" w:lastRow="0" w:firstColumn="0" w:lastColumn="0" w:oddVBand="0" w:evenVBand="0" w:oddHBand="0" w:evenHBand="0" w:firstRowFirstColumn="0" w:firstRowLastColumn="0" w:lastRowFirstColumn="0" w:lastRowLastColumn="0"/>
              <w:rPr>
                <w:b/>
              </w:rPr>
            </w:pPr>
            <w:r w:rsidRPr="00D517F0">
              <w:rPr>
                <w:b/>
              </w:rPr>
              <w:t>1003</w:t>
            </w:r>
          </w:p>
        </w:tc>
        <w:tc>
          <w:tcPr>
            <w:tcW w:w="1040" w:type="dxa"/>
            <w:tcBorders>
              <w:top w:val="single" w:sz="12" w:space="0" w:color="auto"/>
            </w:tcBorders>
          </w:tcPr>
          <w:p w:rsidR="002918FD" w:rsidRPr="00D517F0" w:rsidRDefault="002918FD" w:rsidP="00493833">
            <w:pPr>
              <w:cnfStyle w:val="000000000000" w:firstRow="0" w:lastRow="0" w:firstColumn="0" w:lastColumn="0" w:oddVBand="0" w:evenVBand="0" w:oddHBand="0" w:evenHBand="0" w:firstRowFirstColumn="0" w:firstRowLastColumn="0" w:lastRowFirstColumn="0" w:lastRowLastColumn="0"/>
              <w:rPr>
                <w:b/>
              </w:rPr>
            </w:pPr>
            <w:r w:rsidRPr="00D517F0">
              <w:rPr>
                <w:b/>
              </w:rPr>
              <w:t>944</w:t>
            </w:r>
          </w:p>
        </w:tc>
        <w:tc>
          <w:tcPr>
            <w:tcW w:w="1160" w:type="dxa"/>
            <w:tcBorders>
              <w:top w:val="single" w:sz="12" w:space="0" w:color="auto"/>
            </w:tcBorders>
          </w:tcPr>
          <w:p w:rsidR="002918FD" w:rsidRPr="00D517F0" w:rsidRDefault="002918FD" w:rsidP="00493833">
            <w:pPr>
              <w:cnfStyle w:val="000000000000" w:firstRow="0" w:lastRow="0" w:firstColumn="0" w:lastColumn="0" w:oddVBand="0" w:evenVBand="0" w:oddHBand="0" w:evenHBand="0" w:firstRowFirstColumn="0" w:firstRowLastColumn="0" w:lastRowFirstColumn="0" w:lastRowLastColumn="0"/>
              <w:rPr>
                <w:b/>
              </w:rPr>
            </w:pPr>
            <w:r w:rsidRPr="00D517F0">
              <w:rPr>
                <w:b/>
              </w:rPr>
              <w:t>900</w:t>
            </w:r>
          </w:p>
        </w:tc>
        <w:tc>
          <w:tcPr>
            <w:tcW w:w="1040" w:type="dxa"/>
            <w:tcBorders>
              <w:top w:val="single" w:sz="12" w:space="0" w:color="auto"/>
            </w:tcBorders>
          </w:tcPr>
          <w:p w:rsidR="002918FD" w:rsidRPr="00D517F0" w:rsidRDefault="002918FD" w:rsidP="00493833">
            <w:pPr>
              <w:cnfStyle w:val="000000000000" w:firstRow="0" w:lastRow="0" w:firstColumn="0" w:lastColumn="0" w:oddVBand="0" w:evenVBand="0" w:oddHBand="0" w:evenHBand="0" w:firstRowFirstColumn="0" w:firstRowLastColumn="0" w:lastRowFirstColumn="0" w:lastRowLastColumn="0"/>
              <w:rPr>
                <w:b/>
              </w:rPr>
            </w:pPr>
            <w:r w:rsidRPr="00D517F0">
              <w:rPr>
                <w:b/>
              </w:rPr>
              <w:t>835</w:t>
            </w:r>
          </w:p>
        </w:tc>
        <w:tc>
          <w:tcPr>
            <w:tcW w:w="1100" w:type="dxa"/>
            <w:tcBorders>
              <w:top w:val="single" w:sz="12" w:space="0" w:color="auto"/>
            </w:tcBorders>
          </w:tcPr>
          <w:p w:rsidR="002918FD" w:rsidRPr="00D517F0" w:rsidRDefault="002918FD" w:rsidP="00493833">
            <w:pPr>
              <w:cnfStyle w:val="000000000000" w:firstRow="0" w:lastRow="0" w:firstColumn="0" w:lastColumn="0" w:oddVBand="0" w:evenVBand="0" w:oddHBand="0" w:evenHBand="0" w:firstRowFirstColumn="0" w:firstRowLastColumn="0" w:lastRowFirstColumn="0" w:lastRowLastColumn="0"/>
              <w:rPr>
                <w:b/>
              </w:rPr>
            </w:pPr>
            <w:r w:rsidRPr="00D517F0">
              <w:rPr>
                <w:b/>
              </w:rPr>
              <w:t>819</w:t>
            </w:r>
          </w:p>
        </w:tc>
      </w:tr>
      <w:tr w:rsidR="00493833" w:rsidRPr="00493833" w:rsidTr="00493833">
        <w:trPr>
          <w:trHeight w:hRule="exact" w:val="390"/>
        </w:trPr>
        <w:tc>
          <w:tcPr>
            <w:cnfStyle w:val="001000000000" w:firstRow="0" w:lastRow="0" w:firstColumn="1" w:lastColumn="0" w:oddVBand="0" w:evenVBand="0" w:oddHBand="0" w:evenHBand="0" w:firstRowFirstColumn="0" w:firstRowLastColumn="0" w:lastRowFirstColumn="0" w:lastRowLastColumn="0"/>
            <w:tcW w:w="1920" w:type="dxa"/>
          </w:tcPr>
          <w:p w:rsidR="002918FD" w:rsidRPr="00493833" w:rsidRDefault="002918FD" w:rsidP="00493833">
            <w:r w:rsidRPr="00493833">
              <w:t>г. Ашхабад</w:t>
            </w:r>
          </w:p>
        </w:tc>
        <w:tc>
          <w:tcPr>
            <w:tcW w:w="108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130</w:t>
            </w:r>
          </w:p>
        </w:tc>
        <w:tc>
          <w:tcPr>
            <w:tcW w:w="106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129</w:t>
            </w:r>
          </w:p>
        </w:tc>
        <w:tc>
          <w:tcPr>
            <w:tcW w:w="108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119</w:t>
            </w:r>
          </w:p>
        </w:tc>
        <w:tc>
          <w:tcPr>
            <w:tcW w:w="104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117</w:t>
            </w:r>
          </w:p>
        </w:tc>
        <w:tc>
          <w:tcPr>
            <w:tcW w:w="116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115</w:t>
            </w:r>
          </w:p>
        </w:tc>
        <w:tc>
          <w:tcPr>
            <w:tcW w:w="104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115</w:t>
            </w:r>
          </w:p>
        </w:tc>
        <w:tc>
          <w:tcPr>
            <w:tcW w:w="110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117</w:t>
            </w:r>
          </w:p>
        </w:tc>
      </w:tr>
      <w:tr w:rsidR="00493833" w:rsidRPr="00493833" w:rsidTr="00493833">
        <w:trPr>
          <w:trHeight w:hRule="exact" w:val="390"/>
        </w:trPr>
        <w:tc>
          <w:tcPr>
            <w:cnfStyle w:val="001000000000" w:firstRow="0" w:lastRow="0" w:firstColumn="1" w:lastColumn="0" w:oddVBand="0" w:evenVBand="0" w:oddHBand="0" w:evenHBand="0" w:firstRowFirstColumn="0" w:firstRowLastColumn="0" w:lastRowFirstColumn="0" w:lastRowLastColumn="0"/>
            <w:tcW w:w="1920" w:type="dxa"/>
          </w:tcPr>
          <w:p w:rsidR="002918FD" w:rsidRPr="00493833" w:rsidRDefault="002918FD" w:rsidP="00493833">
            <w:r w:rsidRPr="00493833">
              <w:t>велаяты:</w:t>
            </w:r>
          </w:p>
        </w:tc>
        <w:tc>
          <w:tcPr>
            <w:tcW w:w="108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c>
          <w:tcPr>
            <w:tcW w:w="106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c>
          <w:tcPr>
            <w:tcW w:w="108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c>
          <w:tcPr>
            <w:tcW w:w="104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c>
          <w:tcPr>
            <w:tcW w:w="116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c>
          <w:tcPr>
            <w:tcW w:w="104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c>
          <w:tcPr>
            <w:tcW w:w="110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p>
        </w:tc>
      </w:tr>
      <w:tr w:rsidR="00493833" w:rsidRPr="00493833" w:rsidTr="00493833">
        <w:trPr>
          <w:trHeight w:hRule="exact" w:val="390"/>
        </w:trPr>
        <w:tc>
          <w:tcPr>
            <w:cnfStyle w:val="001000000000" w:firstRow="0" w:lastRow="0" w:firstColumn="1" w:lastColumn="0" w:oddVBand="0" w:evenVBand="0" w:oddHBand="0" w:evenHBand="0" w:firstRowFirstColumn="0" w:firstRowLastColumn="0" w:lastRowFirstColumn="0" w:lastRowLastColumn="0"/>
            <w:tcW w:w="1920" w:type="dxa"/>
          </w:tcPr>
          <w:p w:rsidR="002918FD" w:rsidRPr="00493833" w:rsidRDefault="002918FD" w:rsidP="00493833">
            <w:r w:rsidRPr="00493833">
              <w:t>Ахалский</w:t>
            </w:r>
          </w:p>
        </w:tc>
        <w:tc>
          <w:tcPr>
            <w:tcW w:w="108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99</w:t>
            </w:r>
          </w:p>
        </w:tc>
        <w:tc>
          <w:tcPr>
            <w:tcW w:w="106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102</w:t>
            </w:r>
          </w:p>
        </w:tc>
        <w:tc>
          <w:tcPr>
            <w:tcW w:w="108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110</w:t>
            </w:r>
          </w:p>
        </w:tc>
        <w:tc>
          <w:tcPr>
            <w:tcW w:w="104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110</w:t>
            </w:r>
          </w:p>
        </w:tc>
        <w:tc>
          <w:tcPr>
            <w:tcW w:w="116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109</w:t>
            </w:r>
          </w:p>
        </w:tc>
        <w:tc>
          <w:tcPr>
            <w:tcW w:w="104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108</w:t>
            </w:r>
          </w:p>
        </w:tc>
        <w:tc>
          <w:tcPr>
            <w:tcW w:w="110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107</w:t>
            </w:r>
          </w:p>
        </w:tc>
      </w:tr>
      <w:tr w:rsidR="00493833" w:rsidRPr="00493833" w:rsidTr="00493833">
        <w:trPr>
          <w:trHeight w:hRule="exact" w:val="390"/>
        </w:trPr>
        <w:tc>
          <w:tcPr>
            <w:cnfStyle w:val="001000000000" w:firstRow="0" w:lastRow="0" w:firstColumn="1" w:lastColumn="0" w:oddVBand="0" w:evenVBand="0" w:oddHBand="0" w:evenHBand="0" w:firstRowFirstColumn="0" w:firstRowLastColumn="0" w:lastRowFirstColumn="0" w:lastRowLastColumn="0"/>
            <w:tcW w:w="1920" w:type="dxa"/>
          </w:tcPr>
          <w:p w:rsidR="002918FD" w:rsidRPr="00493833" w:rsidRDefault="002918FD" w:rsidP="00493833">
            <w:r w:rsidRPr="00493833">
              <w:t>Балканский</w:t>
            </w:r>
          </w:p>
        </w:tc>
        <w:tc>
          <w:tcPr>
            <w:tcW w:w="108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146</w:t>
            </w:r>
          </w:p>
        </w:tc>
        <w:tc>
          <w:tcPr>
            <w:tcW w:w="106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143</w:t>
            </w:r>
          </w:p>
        </w:tc>
        <w:tc>
          <w:tcPr>
            <w:tcW w:w="108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141</w:t>
            </w:r>
          </w:p>
        </w:tc>
        <w:tc>
          <w:tcPr>
            <w:tcW w:w="104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137</w:t>
            </w:r>
          </w:p>
        </w:tc>
        <w:tc>
          <w:tcPr>
            <w:tcW w:w="116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137</w:t>
            </w:r>
          </w:p>
        </w:tc>
        <w:tc>
          <w:tcPr>
            <w:tcW w:w="104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137</w:t>
            </w:r>
          </w:p>
        </w:tc>
        <w:tc>
          <w:tcPr>
            <w:tcW w:w="110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137</w:t>
            </w:r>
          </w:p>
        </w:tc>
      </w:tr>
      <w:tr w:rsidR="00493833" w:rsidRPr="00493833" w:rsidTr="00493833">
        <w:trPr>
          <w:trHeight w:hRule="exact" w:val="390"/>
        </w:trPr>
        <w:tc>
          <w:tcPr>
            <w:cnfStyle w:val="001000000000" w:firstRow="0" w:lastRow="0" w:firstColumn="1" w:lastColumn="0" w:oddVBand="0" w:evenVBand="0" w:oddHBand="0" w:evenHBand="0" w:firstRowFirstColumn="0" w:firstRowLastColumn="0" w:lastRowFirstColumn="0" w:lastRowLastColumn="0"/>
            <w:tcW w:w="1920" w:type="dxa"/>
          </w:tcPr>
          <w:p w:rsidR="002918FD" w:rsidRPr="00493833" w:rsidRDefault="002918FD" w:rsidP="00493833">
            <w:r w:rsidRPr="00493833">
              <w:t>Дашогузский</w:t>
            </w:r>
          </w:p>
        </w:tc>
        <w:tc>
          <w:tcPr>
            <w:tcW w:w="108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78</w:t>
            </w:r>
          </w:p>
        </w:tc>
        <w:tc>
          <w:tcPr>
            <w:tcW w:w="106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258</w:t>
            </w:r>
          </w:p>
        </w:tc>
        <w:tc>
          <w:tcPr>
            <w:tcW w:w="108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238</w:t>
            </w:r>
          </w:p>
        </w:tc>
        <w:tc>
          <w:tcPr>
            <w:tcW w:w="104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204</w:t>
            </w:r>
          </w:p>
        </w:tc>
        <w:tc>
          <w:tcPr>
            <w:tcW w:w="116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173</w:t>
            </w:r>
          </w:p>
        </w:tc>
        <w:tc>
          <w:tcPr>
            <w:tcW w:w="104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113</w:t>
            </w:r>
          </w:p>
        </w:tc>
        <w:tc>
          <w:tcPr>
            <w:tcW w:w="110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97</w:t>
            </w:r>
          </w:p>
        </w:tc>
      </w:tr>
      <w:tr w:rsidR="00493833" w:rsidRPr="00493833" w:rsidTr="00493833">
        <w:trPr>
          <w:trHeight w:hRule="exact" w:val="390"/>
        </w:trPr>
        <w:tc>
          <w:tcPr>
            <w:cnfStyle w:val="001000000000" w:firstRow="0" w:lastRow="0" w:firstColumn="1" w:lastColumn="0" w:oddVBand="0" w:evenVBand="0" w:oddHBand="0" w:evenHBand="0" w:firstRowFirstColumn="0" w:firstRowLastColumn="0" w:lastRowFirstColumn="0" w:lastRowLastColumn="0"/>
            <w:tcW w:w="1920" w:type="dxa"/>
          </w:tcPr>
          <w:p w:rsidR="002918FD" w:rsidRPr="00493833" w:rsidRDefault="002918FD" w:rsidP="00493833">
            <w:r w:rsidRPr="00493833">
              <w:t>Лебапский</w:t>
            </w:r>
          </w:p>
        </w:tc>
        <w:tc>
          <w:tcPr>
            <w:tcW w:w="108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276</w:t>
            </w:r>
          </w:p>
        </w:tc>
        <w:tc>
          <w:tcPr>
            <w:tcW w:w="106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261</w:t>
            </w:r>
          </w:p>
        </w:tc>
        <w:tc>
          <w:tcPr>
            <w:tcW w:w="108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242</w:t>
            </w:r>
          </w:p>
        </w:tc>
        <w:tc>
          <w:tcPr>
            <w:tcW w:w="104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228</w:t>
            </w:r>
          </w:p>
        </w:tc>
        <w:tc>
          <w:tcPr>
            <w:tcW w:w="116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221</w:t>
            </w:r>
          </w:p>
        </w:tc>
        <w:tc>
          <w:tcPr>
            <w:tcW w:w="104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217</w:t>
            </w:r>
          </w:p>
        </w:tc>
        <w:tc>
          <w:tcPr>
            <w:tcW w:w="110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216</w:t>
            </w:r>
          </w:p>
        </w:tc>
      </w:tr>
      <w:tr w:rsidR="00493833" w:rsidRPr="00493833" w:rsidTr="00493833">
        <w:trPr>
          <w:trHeight w:hRule="exact" w:val="390"/>
        </w:trPr>
        <w:tc>
          <w:tcPr>
            <w:cnfStyle w:val="001000000000" w:firstRow="0" w:lastRow="0" w:firstColumn="1" w:lastColumn="0" w:oddVBand="0" w:evenVBand="0" w:oddHBand="0" w:evenHBand="0" w:firstRowFirstColumn="0" w:firstRowLastColumn="0" w:lastRowFirstColumn="0" w:lastRowLastColumn="0"/>
            <w:tcW w:w="1920" w:type="dxa"/>
          </w:tcPr>
          <w:p w:rsidR="002918FD" w:rsidRPr="00493833" w:rsidRDefault="002918FD" w:rsidP="00493833">
            <w:r w:rsidRPr="00493833">
              <w:t>Марыйский</w:t>
            </w:r>
          </w:p>
        </w:tc>
        <w:tc>
          <w:tcPr>
            <w:tcW w:w="108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162</w:t>
            </w:r>
          </w:p>
        </w:tc>
        <w:tc>
          <w:tcPr>
            <w:tcW w:w="106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158</w:t>
            </w:r>
          </w:p>
        </w:tc>
        <w:tc>
          <w:tcPr>
            <w:tcW w:w="108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153</w:t>
            </w:r>
          </w:p>
        </w:tc>
        <w:tc>
          <w:tcPr>
            <w:tcW w:w="104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148</w:t>
            </w:r>
          </w:p>
        </w:tc>
        <w:tc>
          <w:tcPr>
            <w:tcW w:w="116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145</w:t>
            </w:r>
          </w:p>
        </w:tc>
        <w:tc>
          <w:tcPr>
            <w:tcW w:w="104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145</w:t>
            </w:r>
          </w:p>
        </w:tc>
        <w:tc>
          <w:tcPr>
            <w:tcW w:w="1100" w:type="dxa"/>
          </w:tcPr>
          <w:p w:rsidR="002918FD" w:rsidRPr="00493833" w:rsidRDefault="002918FD" w:rsidP="00493833">
            <w:pPr>
              <w:cnfStyle w:val="000000000000" w:firstRow="0" w:lastRow="0" w:firstColumn="0" w:lastColumn="0" w:oddVBand="0" w:evenVBand="0" w:oddHBand="0" w:evenHBand="0" w:firstRowFirstColumn="0" w:firstRowLastColumn="0" w:lastRowFirstColumn="0" w:lastRowLastColumn="0"/>
            </w:pPr>
            <w:r w:rsidRPr="00493833">
              <w:t>145</w:t>
            </w:r>
          </w:p>
        </w:tc>
      </w:tr>
    </w:tbl>
    <w:p w:rsidR="002918FD" w:rsidRPr="00D517F0" w:rsidRDefault="002918FD" w:rsidP="00D517F0">
      <w:pPr>
        <w:pStyle w:val="SingleTxtG"/>
        <w:spacing w:before="120"/>
        <w:rPr>
          <w:lang w:val="ru-RU"/>
        </w:rPr>
      </w:pPr>
      <w:r w:rsidRPr="00D517F0">
        <w:rPr>
          <w:bCs/>
          <w:lang w:val="ru-RU"/>
        </w:rPr>
        <w:t>290.</w:t>
      </w:r>
      <w:r w:rsidR="00D517F0" w:rsidRPr="00D517F0">
        <w:rPr>
          <w:bCs/>
          <w:lang w:val="ru-RU"/>
        </w:rPr>
        <w:tab/>
        <w:t>Численность детей в детских дошкольных учреждениях, тыс. человек</w:t>
      </w:r>
    </w:p>
    <w:tbl>
      <w:tblPr>
        <w:tblStyle w:val="TabNum"/>
        <w:tblW w:w="7370" w:type="dxa"/>
        <w:tblInd w:w="1134" w:type="dxa"/>
        <w:tblLook w:val="01E0" w:firstRow="1" w:lastRow="1" w:firstColumn="1" w:lastColumn="1" w:noHBand="0" w:noVBand="0"/>
      </w:tblPr>
      <w:tblGrid>
        <w:gridCol w:w="1678"/>
        <w:gridCol w:w="825"/>
        <w:gridCol w:w="825"/>
        <w:gridCol w:w="824"/>
        <w:gridCol w:w="777"/>
        <w:gridCol w:w="824"/>
        <w:gridCol w:w="824"/>
        <w:gridCol w:w="793"/>
      </w:tblGrid>
      <w:tr w:rsidR="002918FD" w:rsidRPr="00D517F0" w:rsidTr="00D517F0">
        <w:trPr>
          <w:trHeight w:hRule="exact" w:val="390"/>
          <w:tblHeader/>
        </w:trPr>
        <w:tc>
          <w:tcPr>
            <w:cnfStyle w:val="001000000000" w:firstRow="0" w:lastRow="0" w:firstColumn="1" w:lastColumn="0" w:oddVBand="0" w:evenVBand="0" w:oddHBand="0" w:evenHBand="0" w:firstRowFirstColumn="0" w:firstRowLastColumn="0" w:lastRowFirstColumn="0" w:lastRowLastColumn="0"/>
            <w:tcW w:w="2061" w:type="dxa"/>
            <w:tcBorders>
              <w:bottom w:val="single" w:sz="12" w:space="0" w:color="auto"/>
            </w:tcBorders>
            <w:shd w:val="clear" w:color="auto" w:fill="auto"/>
          </w:tcPr>
          <w:p w:rsidR="002918FD" w:rsidRPr="00D517F0" w:rsidRDefault="002918FD" w:rsidP="00D517F0">
            <w:pPr>
              <w:spacing w:before="80" w:after="80" w:line="200" w:lineRule="exact"/>
              <w:rPr>
                <w:i/>
                <w:sz w:val="16"/>
              </w:rPr>
            </w:pPr>
            <w:r w:rsidRPr="00D517F0">
              <w:rPr>
                <w:i/>
                <w:sz w:val="16"/>
              </w:rPr>
              <w:t xml:space="preserve"> </w:t>
            </w:r>
          </w:p>
        </w:tc>
        <w:tc>
          <w:tcPr>
            <w:tcW w:w="1180" w:type="dxa"/>
            <w:tcBorders>
              <w:top w:val="single" w:sz="4" w:space="0" w:color="auto"/>
              <w:bottom w:val="single" w:sz="12" w:space="0" w:color="auto"/>
            </w:tcBorders>
            <w:shd w:val="clear" w:color="auto" w:fill="auto"/>
          </w:tcPr>
          <w:p w:rsidR="002918FD" w:rsidRPr="00D517F0" w:rsidRDefault="002918FD" w:rsidP="00D517F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517F0">
              <w:rPr>
                <w:i/>
                <w:sz w:val="16"/>
              </w:rPr>
              <w:t>2000</w:t>
            </w:r>
            <w:r w:rsidR="00D517F0">
              <w:rPr>
                <w:i/>
                <w:sz w:val="16"/>
              </w:rPr>
              <w:t xml:space="preserve"> </w:t>
            </w:r>
            <w:r w:rsidRPr="00D517F0">
              <w:rPr>
                <w:i/>
                <w:sz w:val="16"/>
              </w:rPr>
              <w:t>г.</w:t>
            </w:r>
          </w:p>
        </w:tc>
        <w:tc>
          <w:tcPr>
            <w:tcW w:w="1180" w:type="dxa"/>
            <w:tcBorders>
              <w:top w:val="single" w:sz="4" w:space="0" w:color="auto"/>
              <w:bottom w:val="single" w:sz="12" w:space="0" w:color="auto"/>
            </w:tcBorders>
            <w:shd w:val="clear" w:color="auto" w:fill="auto"/>
          </w:tcPr>
          <w:p w:rsidR="002918FD" w:rsidRPr="00D517F0" w:rsidRDefault="002918FD" w:rsidP="00D517F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517F0">
              <w:rPr>
                <w:i/>
                <w:sz w:val="16"/>
              </w:rPr>
              <w:t>2001</w:t>
            </w:r>
            <w:r w:rsidR="00D517F0">
              <w:rPr>
                <w:i/>
                <w:sz w:val="16"/>
              </w:rPr>
              <w:t xml:space="preserve"> </w:t>
            </w:r>
            <w:r w:rsidRPr="00D517F0">
              <w:rPr>
                <w:i/>
                <w:sz w:val="16"/>
              </w:rPr>
              <w:t>г.</w:t>
            </w:r>
          </w:p>
        </w:tc>
        <w:tc>
          <w:tcPr>
            <w:tcW w:w="1180" w:type="dxa"/>
            <w:tcBorders>
              <w:top w:val="single" w:sz="4" w:space="0" w:color="auto"/>
              <w:bottom w:val="single" w:sz="12" w:space="0" w:color="auto"/>
            </w:tcBorders>
            <w:shd w:val="clear" w:color="auto" w:fill="auto"/>
          </w:tcPr>
          <w:p w:rsidR="002918FD" w:rsidRPr="00D517F0" w:rsidRDefault="002918FD" w:rsidP="00D517F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517F0">
              <w:rPr>
                <w:i/>
                <w:sz w:val="16"/>
              </w:rPr>
              <w:t>2002</w:t>
            </w:r>
            <w:r w:rsidR="00D517F0">
              <w:rPr>
                <w:i/>
                <w:sz w:val="16"/>
              </w:rPr>
              <w:t xml:space="preserve"> </w:t>
            </w:r>
            <w:r w:rsidRPr="00D517F0">
              <w:rPr>
                <w:i/>
                <w:sz w:val="16"/>
              </w:rPr>
              <w:t>г.</w:t>
            </w:r>
          </w:p>
        </w:tc>
        <w:tc>
          <w:tcPr>
            <w:tcW w:w="1180" w:type="dxa"/>
            <w:tcBorders>
              <w:top w:val="single" w:sz="4" w:space="0" w:color="auto"/>
              <w:bottom w:val="single" w:sz="12" w:space="0" w:color="auto"/>
            </w:tcBorders>
            <w:shd w:val="clear" w:color="auto" w:fill="auto"/>
          </w:tcPr>
          <w:p w:rsidR="002918FD" w:rsidRPr="00D517F0" w:rsidRDefault="002918FD" w:rsidP="00D517F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517F0">
              <w:rPr>
                <w:i/>
                <w:sz w:val="16"/>
              </w:rPr>
              <w:t>2003</w:t>
            </w:r>
            <w:r w:rsidR="00D517F0">
              <w:rPr>
                <w:i/>
                <w:sz w:val="16"/>
              </w:rPr>
              <w:t xml:space="preserve"> </w:t>
            </w:r>
            <w:r w:rsidRPr="00D517F0">
              <w:rPr>
                <w:i/>
                <w:sz w:val="16"/>
              </w:rPr>
              <w:t>г.</w:t>
            </w:r>
          </w:p>
        </w:tc>
        <w:tc>
          <w:tcPr>
            <w:tcW w:w="1180" w:type="dxa"/>
            <w:tcBorders>
              <w:top w:val="single" w:sz="4" w:space="0" w:color="auto"/>
              <w:bottom w:val="single" w:sz="12" w:space="0" w:color="auto"/>
            </w:tcBorders>
            <w:shd w:val="clear" w:color="auto" w:fill="auto"/>
          </w:tcPr>
          <w:p w:rsidR="002918FD" w:rsidRPr="00D517F0" w:rsidRDefault="002918FD" w:rsidP="00D517F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517F0">
              <w:rPr>
                <w:i/>
                <w:sz w:val="16"/>
              </w:rPr>
              <w:t>2004</w:t>
            </w:r>
            <w:r w:rsidR="00D517F0">
              <w:rPr>
                <w:i/>
                <w:sz w:val="16"/>
              </w:rPr>
              <w:t xml:space="preserve"> </w:t>
            </w:r>
            <w:r w:rsidRPr="00D517F0">
              <w:rPr>
                <w:i/>
                <w:sz w:val="16"/>
              </w:rPr>
              <w:t>г.</w:t>
            </w:r>
          </w:p>
        </w:tc>
        <w:tc>
          <w:tcPr>
            <w:tcW w:w="1180" w:type="dxa"/>
            <w:tcBorders>
              <w:top w:val="single" w:sz="4" w:space="0" w:color="auto"/>
              <w:bottom w:val="single" w:sz="12" w:space="0" w:color="auto"/>
            </w:tcBorders>
            <w:shd w:val="clear" w:color="auto" w:fill="auto"/>
          </w:tcPr>
          <w:p w:rsidR="002918FD" w:rsidRPr="00D517F0" w:rsidRDefault="002918FD" w:rsidP="00D517F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517F0">
              <w:rPr>
                <w:i/>
                <w:sz w:val="16"/>
              </w:rPr>
              <w:t>2005</w:t>
            </w:r>
            <w:r w:rsidR="00D517F0">
              <w:rPr>
                <w:i/>
                <w:sz w:val="16"/>
              </w:rPr>
              <w:t xml:space="preserve"> </w:t>
            </w:r>
            <w:r w:rsidRPr="00D517F0">
              <w:rPr>
                <w:i/>
                <w:sz w:val="16"/>
              </w:rPr>
              <w:t>г.</w:t>
            </w:r>
          </w:p>
        </w:tc>
        <w:tc>
          <w:tcPr>
            <w:tcW w:w="1115" w:type="dxa"/>
            <w:tcBorders>
              <w:top w:val="single" w:sz="4" w:space="0" w:color="auto"/>
              <w:bottom w:val="single" w:sz="12" w:space="0" w:color="auto"/>
            </w:tcBorders>
            <w:shd w:val="clear" w:color="auto" w:fill="auto"/>
          </w:tcPr>
          <w:p w:rsidR="002918FD" w:rsidRPr="00D517F0" w:rsidRDefault="002918FD" w:rsidP="00D517F0">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517F0">
              <w:rPr>
                <w:i/>
                <w:sz w:val="16"/>
              </w:rPr>
              <w:t>2006</w:t>
            </w:r>
            <w:r w:rsidR="00D517F0">
              <w:rPr>
                <w:i/>
                <w:sz w:val="16"/>
              </w:rPr>
              <w:t xml:space="preserve"> </w:t>
            </w:r>
            <w:r w:rsidRPr="00D517F0">
              <w:rPr>
                <w:i/>
                <w:sz w:val="16"/>
              </w:rPr>
              <w:t>г.</w:t>
            </w:r>
          </w:p>
        </w:tc>
      </w:tr>
      <w:tr w:rsidR="002918FD" w:rsidRPr="00D517F0" w:rsidTr="00D517F0">
        <w:trPr>
          <w:trHeight w:hRule="exact" w:val="390"/>
        </w:trPr>
        <w:tc>
          <w:tcPr>
            <w:cnfStyle w:val="001000000000" w:firstRow="0" w:lastRow="0" w:firstColumn="1" w:lastColumn="0" w:oddVBand="0" w:evenVBand="0" w:oddHBand="0" w:evenHBand="0" w:firstRowFirstColumn="0" w:firstRowLastColumn="0" w:lastRowFirstColumn="0" w:lastRowLastColumn="0"/>
            <w:tcW w:w="2061" w:type="dxa"/>
            <w:tcBorders>
              <w:top w:val="single" w:sz="12" w:space="0" w:color="auto"/>
            </w:tcBorders>
          </w:tcPr>
          <w:p w:rsidR="002918FD" w:rsidRPr="00D517F0" w:rsidRDefault="002918FD" w:rsidP="00D517F0">
            <w:pPr>
              <w:rPr>
                <w:b/>
              </w:rPr>
            </w:pPr>
            <w:r w:rsidRPr="00D517F0">
              <w:rPr>
                <w:b/>
              </w:rPr>
              <w:t>Туркменистан</w:t>
            </w:r>
          </w:p>
        </w:tc>
        <w:tc>
          <w:tcPr>
            <w:tcW w:w="1180" w:type="dxa"/>
            <w:tcBorders>
              <w:top w:val="single" w:sz="12" w:space="0" w:color="auto"/>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rPr>
                <w:b/>
              </w:rPr>
            </w:pPr>
            <w:r w:rsidRPr="00D517F0">
              <w:rPr>
                <w:b/>
              </w:rPr>
              <w:t>123,3</w:t>
            </w:r>
          </w:p>
        </w:tc>
        <w:tc>
          <w:tcPr>
            <w:tcW w:w="1180" w:type="dxa"/>
            <w:tcBorders>
              <w:top w:val="single" w:sz="12" w:space="0" w:color="auto"/>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rPr>
                <w:b/>
              </w:rPr>
            </w:pPr>
            <w:r w:rsidRPr="00D517F0">
              <w:rPr>
                <w:b/>
              </w:rPr>
              <w:t>127,2</w:t>
            </w:r>
          </w:p>
        </w:tc>
        <w:tc>
          <w:tcPr>
            <w:tcW w:w="1180" w:type="dxa"/>
            <w:tcBorders>
              <w:top w:val="single" w:sz="12" w:space="0" w:color="auto"/>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rPr>
                <w:b/>
              </w:rPr>
            </w:pPr>
            <w:r w:rsidRPr="00D517F0">
              <w:rPr>
                <w:b/>
              </w:rPr>
              <w:t>125,8</w:t>
            </w:r>
          </w:p>
        </w:tc>
        <w:tc>
          <w:tcPr>
            <w:tcW w:w="1180" w:type="dxa"/>
            <w:tcBorders>
              <w:top w:val="single" w:sz="12" w:space="0" w:color="auto"/>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rPr>
                <w:b/>
              </w:rPr>
            </w:pPr>
            <w:r w:rsidRPr="00D517F0">
              <w:rPr>
                <w:b/>
              </w:rPr>
              <w:t>129</w:t>
            </w:r>
          </w:p>
        </w:tc>
        <w:tc>
          <w:tcPr>
            <w:tcW w:w="1180" w:type="dxa"/>
            <w:tcBorders>
              <w:top w:val="single" w:sz="12" w:space="0" w:color="auto"/>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rPr>
                <w:b/>
              </w:rPr>
            </w:pPr>
            <w:r w:rsidRPr="00D517F0">
              <w:rPr>
                <w:b/>
              </w:rPr>
              <w:t>133,4</w:t>
            </w:r>
          </w:p>
        </w:tc>
        <w:tc>
          <w:tcPr>
            <w:tcW w:w="1180" w:type="dxa"/>
            <w:tcBorders>
              <w:top w:val="single" w:sz="12" w:space="0" w:color="auto"/>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rPr>
                <w:b/>
              </w:rPr>
            </w:pPr>
            <w:r w:rsidRPr="00D517F0">
              <w:rPr>
                <w:b/>
              </w:rPr>
              <w:t>134,6</w:t>
            </w:r>
          </w:p>
        </w:tc>
        <w:tc>
          <w:tcPr>
            <w:tcW w:w="1115" w:type="dxa"/>
            <w:tcBorders>
              <w:top w:val="single" w:sz="12" w:space="0" w:color="auto"/>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rPr>
                <w:b/>
              </w:rPr>
            </w:pPr>
            <w:r w:rsidRPr="00D517F0">
              <w:rPr>
                <w:b/>
              </w:rPr>
              <w:t>137,3</w:t>
            </w:r>
          </w:p>
        </w:tc>
      </w:tr>
      <w:tr w:rsidR="002918FD" w:rsidRPr="00D517F0" w:rsidTr="00D517F0">
        <w:trPr>
          <w:trHeight w:hRule="exact" w:val="390"/>
        </w:trPr>
        <w:tc>
          <w:tcPr>
            <w:cnfStyle w:val="001000000000" w:firstRow="0" w:lastRow="0" w:firstColumn="1" w:lastColumn="0" w:oddVBand="0" w:evenVBand="0" w:oddHBand="0" w:evenHBand="0" w:firstRowFirstColumn="0" w:firstRowLastColumn="0" w:lastRowFirstColumn="0" w:lastRowLastColumn="0"/>
            <w:tcW w:w="2061" w:type="dxa"/>
          </w:tcPr>
          <w:p w:rsidR="002918FD" w:rsidRPr="00D517F0" w:rsidRDefault="002918FD" w:rsidP="00D517F0">
            <w:r w:rsidRPr="00D517F0">
              <w:t>г. Ашхабад</w:t>
            </w:r>
          </w:p>
        </w:tc>
        <w:tc>
          <w:tcPr>
            <w:tcW w:w="118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24,1</w:t>
            </w:r>
          </w:p>
        </w:tc>
        <w:tc>
          <w:tcPr>
            <w:tcW w:w="118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25,6</w:t>
            </w:r>
          </w:p>
        </w:tc>
        <w:tc>
          <w:tcPr>
            <w:tcW w:w="118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24,3</w:t>
            </w:r>
          </w:p>
        </w:tc>
        <w:tc>
          <w:tcPr>
            <w:tcW w:w="118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23,8</w:t>
            </w:r>
          </w:p>
        </w:tc>
        <w:tc>
          <w:tcPr>
            <w:tcW w:w="118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25,0</w:t>
            </w:r>
          </w:p>
        </w:tc>
        <w:tc>
          <w:tcPr>
            <w:tcW w:w="118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25,0</w:t>
            </w:r>
          </w:p>
        </w:tc>
        <w:tc>
          <w:tcPr>
            <w:tcW w:w="1115"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25,7</w:t>
            </w:r>
          </w:p>
        </w:tc>
      </w:tr>
      <w:tr w:rsidR="002918FD" w:rsidRPr="00D517F0" w:rsidTr="00D517F0">
        <w:trPr>
          <w:trHeight w:hRule="exact" w:val="390"/>
        </w:trPr>
        <w:tc>
          <w:tcPr>
            <w:cnfStyle w:val="001000000000" w:firstRow="0" w:lastRow="0" w:firstColumn="1" w:lastColumn="0" w:oddVBand="0" w:evenVBand="0" w:oddHBand="0" w:evenHBand="0" w:firstRowFirstColumn="0" w:firstRowLastColumn="0" w:lastRowFirstColumn="0" w:lastRowLastColumn="0"/>
            <w:tcW w:w="2061" w:type="dxa"/>
          </w:tcPr>
          <w:p w:rsidR="002918FD" w:rsidRPr="00D517F0" w:rsidRDefault="002918FD" w:rsidP="00D517F0">
            <w:r w:rsidRPr="00D517F0">
              <w:t>велаяты:</w:t>
            </w:r>
          </w:p>
        </w:tc>
        <w:tc>
          <w:tcPr>
            <w:tcW w:w="118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 xml:space="preserve"> </w:t>
            </w:r>
          </w:p>
        </w:tc>
        <w:tc>
          <w:tcPr>
            <w:tcW w:w="118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 xml:space="preserve"> </w:t>
            </w:r>
          </w:p>
        </w:tc>
        <w:tc>
          <w:tcPr>
            <w:tcW w:w="118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 xml:space="preserve"> </w:t>
            </w:r>
          </w:p>
        </w:tc>
        <w:tc>
          <w:tcPr>
            <w:tcW w:w="118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 xml:space="preserve"> </w:t>
            </w:r>
          </w:p>
        </w:tc>
        <w:tc>
          <w:tcPr>
            <w:tcW w:w="118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 xml:space="preserve"> </w:t>
            </w:r>
          </w:p>
        </w:tc>
        <w:tc>
          <w:tcPr>
            <w:tcW w:w="118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 xml:space="preserve"> </w:t>
            </w:r>
          </w:p>
        </w:tc>
        <w:tc>
          <w:tcPr>
            <w:tcW w:w="1115"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 xml:space="preserve"> </w:t>
            </w:r>
          </w:p>
        </w:tc>
      </w:tr>
      <w:tr w:rsidR="002918FD" w:rsidRPr="00D517F0" w:rsidTr="00AC7D7F">
        <w:trPr>
          <w:trHeight w:hRule="exact" w:val="390"/>
        </w:trPr>
        <w:tc>
          <w:tcPr>
            <w:cnfStyle w:val="001000000000" w:firstRow="0" w:lastRow="0" w:firstColumn="1" w:lastColumn="0" w:oddVBand="0" w:evenVBand="0" w:oddHBand="0" w:evenHBand="0" w:firstRowFirstColumn="0" w:firstRowLastColumn="0" w:lastRowFirstColumn="0" w:lastRowLastColumn="0"/>
            <w:tcW w:w="2061" w:type="dxa"/>
          </w:tcPr>
          <w:p w:rsidR="002918FD" w:rsidRPr="00D517F0" w:rsidRDefault="002918FD" w:rsidP="00D517F0">
            <w:r w:rsidRPr="00D517F0">
              <w:t>Ахалский</w:t>
            </w:r>
          </w:p>
        </w:tc>
        <w:tc>
          <w:tcPr>
            <w:tcW w:w="1180" w:type="dxa"/>
            <w:tcBorders>
              <w:bottom w:val="nil"/>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13,3</w:t>
            </w:r>
          </w:p>
        </w:tc>
        <w:tc>
          <w:tcPr>
            <w:tcW w:w="1180" w:type="dxa"/>
            <w:tcBorders>
              <w:bottom w:val="nil"/>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14,5</w:t>
            </w:r>
          </w:p>
        </w:tc>
        <w:tc>
          <w:tcPr>
            <w:tcW w:w="1180" w:type="dxa"/>
            <w:tcBorders>
              <w:bottom w:val="nil"/>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15,4</w:t>
            </w:r>
          </w:p>
        </w:tc>
        <w:tc>
          <w:tcPr>
            <w:tcW w:w="1180" w:type="dxa"/>
            <w:tcBorders>
              <w:bottom w:val="nil"/>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15,8</w:t>
            </w:r>
          </w:p>
        </w:tc>
        <w:tc>
          <w:tcPr>
            <w:tcW w:w="1180" w:type="dxa"/>
            <w:tcBorders>
              <w:bottom w:val="nil"/>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16,6</w:t>
            </w:r>
          </w:p>
        </w:tc>
        <w:tc>
          <w:tcPr>
            <w:tcW w:w="1180" w:type="dxa"/>
            <w:tcBorders>
              <w:bottom w:val="nil"/>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16,7</w:t>
            </w:r>
          </w:p>
        </w:tc>
        <w:tc>
          <w:tcPr>
            <w:tcW w:w="1115" w:type="dxa"/>
            <w:tcBorders>
              <w:bottom w:val="nil"/>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16,9</w:t>
            </w:r>
          </w:p>
        </w:tc>
      </w:tr>
      <w:tr w:rsidR="002918FD" w:rsidRPr="00D517F0" w:rsidTr="00AC7D7F">
        <w:trPr>
          <w:trHeight w:hRule="exact" w:val="390"/>
        </w:trPr>
        <w:tc>
          <w:tcPr>
            <w:cnfStyle w:val="001000000000" w:firstRow="0" w:lastRow="0" w:firstColumn="1" w:lastColumn="0" w:oddVBand="0" w:evenVBand="0" w:oddHBand="0" w:evenHBand="0" w:firstRowFirstColumn="0" w:firstRowLastColumn="0" w:lastRowFirstColumn="0" w:lastRowLastColumn="0"/>
            <w:tcW w:w="2061" w:type="dxa"/>
            <w:tcBorders>
              <w:top w:val="nil"/>
              <w:bottom w:val="single" w:sz="4" w:space="0" w:color="auto"/>
            </w:tcBorders>
          </w:tcPr>
          <w:p w:rsidR="002918FD" w:rsidRPr="00D517F0" w:rsidRDefault="002918FD" w:rsidP="00D517F0">
            <w:r w:rsidRPr="00D517F0">
              <w:t>Балканский</w:t>
            </w:r>
          </w:p>
        </w:tc>
        <w:tc>
          <w:tcPr>
            <w:tcW w:w="1180" w:type="dxa"/>
            <w:tcBorders>
              <w:top w:val="nil"/>
              <w:bottom w:val="single" w:sz="4" w:space="0" w:color="auto"/>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15,7</w:t>
            </w:r>
          </w:p>
        </w:tc>
        <w:tc>
          <w:tcPr>
            <w:tcW w:w="1180" w:type="dxa"/>
            <w:tcBorders>
              <w:top w:val="nil"/>
              <w:bottom w:val="single" w:sz="4" w:space="0" w:color="auto"/>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15,2</w:t>
            </w:r>
          </w:p>
        </w:tc>
        <w:tc>
          <w:tcPr>
            <w:tcW w:w="1180" w:type="dxa"/>
            <w:tcBorders>
              <w:top w:val="nil"/>
              <w:bottom w:val="single" w:sz="4" w:space="0" w:color="auto"/>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15,2</w:t>
            </w:r>
          </w:p>
        </w:tc>
        <w:tc>
          <w:tcPr>
            <w:tcW w:w="1180" w:type="dxa"/>
            <w:tcBorders>
              <w:top w:val="nil"/>
              <w:bottom w:val="single" w:sz="4" w:space="0" w:color="auto"/>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15,6</w:t>
            </w:r>
          </w:p>
        </w:tc>
        <w:tc>
          <w:tcPr>
            <w:tcW w:w="1180" w:type="dxa"/>
            <w:tcBorders>
              <w:top w:val="nil"/>
              <w:bottom w:val="single" w:sz="4" w:space="0" w:color="auto"/>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16,3</w:t>
            </w:r>
          </w:p>
        </w:tc>
        <w:tc>
          <w:tcPr>
            <w:tcW w:w="1180" w:type="dxa"/>
            <w:tcBorders>
              <w:top w:val="nil"/>
              <w:bottom w:val="single" w:sz="4" w:space="0" w:color="auto"/>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16,4</w:t>
            </w:r>
          </w:p>
        </w:tc>
        <w:tc>
          <w:tcPr>
            <w:tcW w:w="1115" w:type="dxa"/>
            <w:tcBorders>
              <w:top w:val="nil"/>
              <w:bottom w:val="single" w:sz="4" w:space="0" w:color="auto"/>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16,8</w:t>
            </w:r>
          </w:p>
        </w:tc>
      </w:tr>
      <w:tr w:rsidR="002918FD" w:rsidRPr="00D517F0" w:rsidTr="00AC7D7F">
        <w:trPr>
          <w:trHeight w:hRule="exact" w:val="390"/>
        </w:trPr>
        <w:tc>
          <w:tcPr>
            <w:cnfStyle w:val="001000000000" w:firstRow="0" w:lastRow="0" w:firstColumn="1" w:lastColumn="0" w:oddVBand="0" w:evenVBand="0" w:oddHBand="0" w:evenHBand="0" w:firstRowFirstColumn="0" w:firstRowLastColumn="0" w:lastRowFirstColumn="0" w:lastRowLastColumn="0"/>
            <w:tcW w:w="2061" w:type="dxa"/>
            <w:tcBorders>
              <w:top w:val="single" w:sz="4" w:space="0" w:color="auto"/>
            </w:tcBorders>
          </w:tcPr>
          <w:p w:rsidR="002918FD" w:rsidRPr="00D517F0" w:rsidRDefault="002918FD" w:rsidP="00D517F0">
            <w:r w:rsidRPr="00D517F0">
              <w:t>Дашогузский</w:t>
            </w:r>
          </w:p>
        </w:tc>
        <w:tc>
          <w:tcPr>
            <w:tcW w:w="1180" w:type="dxa"/>
            <w:tcBorders>
              <w:top w:val="single" w:sz="4" w:space="0" w:color="auto"/>
              <w:bottom w:val="nil"/>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18,5</w:t>
            </w:r>
          </w:p>
        </w:tc>
        <w:tc>
          <w:tcPr>
            <w:tcW w:w="1180" w:type="dxa"/>
            <w:tcBorders>
              <w:top w:val="single" w:sz="4" w:space="0" w:color="auto"/>
              <w:bottom w:val="nil"/>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18,5</w:t>
            </w:r>
          </w:p>
        </w:tc>
        <w:tc>
          <w:tcPr>
            <w:tcW w:w="1180" w:type="dxa"/>
            <w:tcBorders>
              <w:top w:val="single" w:sz="4" w:space="0" w:color="auto"/>
              <w:bottom w:val="nil"/>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18,6</w:t>
            </w:r>
          </w:p>
        </w:tc>
        <w:tc>
          <w:tcPr>
            <w:tcW w:w="1180" w:type="dxa"/>
            <w:tcBorders>
              <w:top w:val="single" w:sz="4" w:space="0" w:color="auto"/>
              <w:bottom w:val="nil"/>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18,6</w:t>
            </w:r>
          </w:p>
        </w:tc>
        <w:tc>
          <w:tcPr>
            <w:tcW w:w="1180" w:type="dxa"/>
            <w:tcBorders>
              <w:top w:val="single" w:sz="4" w:space="0" w:color="auto"/>
              <w:bottom w:val="nil"/>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18,7</w:t>
            </w:r>
          </w:p>
        </w:tc>
        <w:tc>
          <w:tcPr>
            <w:tcW w:w="1180" w:type="dxa"/>
            <w:tcBorders>
              <w:top w:val="single" w:sz="4" w:space="0" w:color="auto"/>
              <w:bottom w:val="nil"/>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17,6</w:t>
            </w:r>
          </w:p>
        </w:tc>
        <w:tc>
          <w:tcPr>
            <w:tcW w:w="1115" w:type="dxa"/>
            <w:tcBorders>
              <w:top w:val="single" w:sz="4" w:space="0" w:color="auto"/>
              <w:bottom w:val="nil"/>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17,2</w:t>
            </w:r>
          </w:p>
        </w:tc>
      </w:tr>
      <w:tr w:rsidR="002918FD" w:rsidRPr="00D517F0" w:rsidTr="00AC7D7F">
        <w:trPr>
          <w:trHeight w:hRule="exact" w:val="390"/>
        </w:trPr>
        <w:tc>
          <w:tcPr>
            <w:cnfStyle w:val="001000000000" w:firstRow="0" w:lastRow="0" w:firstColumn="1" w:lastColumn="0" w:oddVBand="0" w:evenVBand="0" w:oddHBand="0" w:evenHBand="0" w:firstRowFirstColumn="0" w:firstRowLastColumn="0" w:lastRowFirstColumn="0" w:lastRowLastColumn="0"/>
            <w:tcW w:w="2061" w:type="dxa"/>
            <w:tcBorders>
              <w:top w:val="nil"/>
            </w:tcBorders>
          </w:tcPr>
          <w:p w:rsidR="002918FD" w:rsidRPr="00D517F0" w:rsidRDefault="002918FD" w:rsidP="00D517F0">
            <w:r w:rsidRPr="00D517F0">
              <w:t>Лебапский</w:t>
            </w:r>
          </w:p>
        </w:tc>
        <w:tc>
          <w:tcPr>
            <w:tcW w:w="1180" w:type="dxa"/>
            <w:tcBorders>
              <w:top w:val="nil"/>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30,8</w:t>
            </w:r>
          </w:p>
        </w:tc>
        <w:tc>
          <w:tcPr>
            <w:tcW w:w="1180" w:type="dxa"/>
            <w:tcBorders>
              <w:top w:val="nil"/>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32,4</w:t>
            </w:r>
          </w:p>
        </w:tc>
        <w:tc>
          <w:tcPr>
            <w:tcW w:w="1180" w:type="dxa"/>
            <w:tcBorders>
              <w:top w:val="nil"/>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32,0</w:t>
            </w:r>
          </w:p>
        </w:tc>
        <w:tc>
          <w:tcPr>
            <w:tcW w:w="1180" w:type="dxa"/>
            <w:tcBorders>
              <w:top w:val="nil"/>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33,3</w:t>
            </w:r>
          </w:p>
        </w:tc>
        <w:tc>
          <w:tcPr>
            <w:tcW w:w="1180" w:type="dxa"/>
            <w:tcBorders>
              <w:top w:val="nil"/>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34,0</w:t>
            </w:r>
          </w:p>
        </w:tc>
        <w:tc>
          <w:tcPr>
            <w:tcW w:w="1180" w:type="dxa"/>
            <w:tcBorders>
              <w:top w:val="nil"/>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35,1</w:t>
            </w:r>
          </w:p>
        </w:tc>
        <w:tc>
          <w:tcPr>
            <w:tcW w:w="1115" w:type="dxa"/>
            <w:tcBorders>
              <w:top w:val="nil"/>
            </w:tcBorders>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36,3</w:t>
            </w:r>
          </w:p>
        </w:tc>
      </w:tr>
      <w:tr w:rsidR="002918FD" w:rsidRPr="00D517F0" w:rsidTr="00D517F0">
        <w:trPr>
          <w:trHeight w:hRule="exact" w:val="390"/>
        </w:trPr>
        <w:tc>
          <w:tcPr>
            <w:cnfStyle w:val="001000000000" w:firstRow="0" w:lastRow="0" w:firstColumn="1" w:lastColumn="0" w:oddVBand="0" w:evenVBand="0" w:oddHBand="0" w:evenHBand="0" w:firstRowFirstColumn="0" w:firstRowLastColumn="0" w:lastRowFirstColumn="0" w:lastRowLastColumn="0"/>
            <w:tcW w:w="2061" w:type="dxa"/>
          </w:tcPr>
          <w:p w:rsidR="002918FD" w:rsidRPr="00D517F0" w:rsidRDefault="002918FD" w:rsidP="00D517F0">
            <w:r w:rsidRPr="00D517F0">
              <w:t>Марыйский</w:t>
            </w:r>
          </w:p>
        </w:tc>
        <w:tc>
          <w:tcPr>
            <w:tcW w:w="118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20,9</w:t>
            </w:r>
          </w:p>
        </w:tc>
        <w:tc>
          <w:tcPr>
            <w:tcW w:w="118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21,0</w:t>
            </w:r>
          </w:p>
        </w:tc>
        <w:tc>
          <w:tcPr>
            <w:tcW w:w="118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20,3</w:t>
            </w:r>
          </w:p>
        </w:tc>
        <w:tc>
          <w:tcPr>
            <w:tcW w:w="118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21,9</w:t>
            </w:r>
          </w:p>
        </w:tc>
        <w:tc>
          <w:tcPr>
            <w:tcW w:w="118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22,8</w:t>
            </w:r>
          </w:p>
        </w:tc>
        <w:tc>
          <w:tcPr>
            <w:tcW w:w="118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23,8</w:t>
            </w:r>
          </w:p>
        </w:tc>
        <w:tc>
          <w:tcPr>
            <w:tcW w:w="1115"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24,4</w:t>
            </w:r>
          </w:p>
        </w:tc>
      </w:tr>
    </w:tbl>
    <w:p w:rsidR="002918FD" w:rsidRPr="002918FD" w:rsidRDefault="00D517F0" w:rsidP="00D517F0">
      <w:pPr>
        <w:pStyle w:val="SingleTxtGR"/>
        <w:spacing w:before="120"/>
      </w:pPr>
      <w:r>
        <w:t>291.</w:t>
      </w:r>
      <w:r>
        <w:tab/>
      </w:r>
      <w:r w:rsidR="002918FD" w:rsidRPr="002918FD">
        <w:t>В</w:t>
      </w:r>
      <w:bookmarkStart w:id="1" w:name="моя"/>
      <w:bookmarkEnd w:id="1"/>
      <w:r w:rsidR="002918FD" w:rsidRPr="002918FD">
        <w:t xml:space="preserve"> соответствии со статьей 13 Закона Туркменистана </w:t>
      </w:r>
      <w:r w:rsidR="006D01F4">
        <w:t>"</w:t>
      </w:r>
      <w:r w:rsidR="002918FD" w:rsidRPr="002918FD">
        <w:t>Об образовании в Туркменистане</w:t>
      </w:r>
      <w:r w:rsidR="006D01F4">
        <w:t>"</w:t>
      </w:r>
      <w:r w:rsidR="002918FD" w:rsidRPr="002918FD">
        <w:t xml:space="preserve"> десятилетнее общее среднее образование, являясь фундаме</w:t>
      </w:r>
      <w:r w:rsidR="002918FD" w:rsidRPr="002918FD">
        <w:t>н</w:t>
      </w:r>
      <w:r w:rsidR="002918FD" w:rsidRPr="002918FD">
        <w:t>тальной основой обучения, предоставляет гражданам Туркменистана возмо</w:t>
      </w:r>
      <w:r w:rsidR="002918FD" w:rsidRPr="002918FD">
        <w:t>ж</w:t>
      </w:r>
      <w:r w:rsidR="002918FD" w:rsidRPr="002918FD">
        <w:t>ность для глубокого освоения знаний в соответствии с требованиями времени, для надлежащего развития творческих способностей, повышения культурного уровня и физической подготовки. Общее среднее образование является обяз</w:t>
      </w:r>
      <w:r w:rsidR="002918FD" w:rsidRPr="002918FD">
        <w:t>а</w:t>
      </w:r>
      <w:r w:rsidR="002918FD" w:rsidRPr="002918FD">
        <w:t>тельным. В исключительных случаях педагогический совет школы вправе с с</w:t>
      </w:r>
      <w:r w:rsidR="002918FD" w:rsidRPr="002918FD">
        <w:t>о</w:t>
      </w:r>
      <w:r w:rsidR="002918FD" w:rsidRPr="002918FD">
        <w:t>гласия родителей или лиц, их заменяющих, сократить сроки обучения р</w:t>
      </w:r>
      <w:r w:rsidR="002918FD" w:rsidRPr="002918FD">
        <w:t>е</w:t>
      </w:r>
      <w:r w:rsidR="002918FD" w:rsidRPr="002918FD">
        <w:t>бенка в общеобразовательной школе. Органы государственной власти и управления, о</w:t>
      </w:r>
      <w:r w:rsidR="002918FD" w:rsidRPr="002918FD">
        <w:t>р</w:t>
      </w:r>
      <w:r w:rsidR="002918FD" w:rsidRPr="002918FD">
        <w:t>ганы местной исполнительной власти обеспечивают все необходимые условия для полного овладения учащимися туркменским, английским и русским язык</w:t>
      </w:r>
      <w:r w:rsidR="002918FD" w:rsidRPr="002918FD">
        <w:t>а</w:t>
      </w:r>
      <w:r w:rsidR="002918FD" w:rsidRPr="002918FD">
        <w:t>ми.</w:t>
      </w:r>
    </w:p>
    <w:p w:rsidR="002918FD" w:rsidRPr="00267D30" w:rsidRDefault="002918FD" w:rsidP="002918FD">
      <w:pPr>
        <w:pStyle w:val="SingleTxtG"/>
        <w:rPr>
          <w:lang w:val="ru-RU"/>
        </w:rPr>
      </w:pPr>
      <w:r w:rsidRPr="00267D30">
        <w:rPr>
          <w:lang w:val="ru-RU"/>
        </w:rPr>
        <w:t>292.</w:t>
      </w:r>
      <w:r w:rsidR="00D517F0">
        <w:rPr>
          <w:lang w:val="ru-RU"/>
        </w:rPr>
        <w:tab/>
      </w:r>
      <w:r w:rsidRPr="00267D30">
        <w:rPr>
          <w:lang w:val="ru-RU"/>
        </w:rPr>
        <w:t>Сведения о средних школах на начало учебного года</w:t>
      </w:r>
    </w:p>
    <w:p w:rsidR="002918FD" w:rsidRPr="00D517F0" w:rsidRDefault="00263E68" w:rsidP="00D517F0">
      <w:pPr>
        <w:pStyle w:val="SingleTxtGR"/>
        <w:rPr>
          <w:b/>
        </w:rPr>
      </w:pPr>
      <w:r>
        <w:rPr>
          <w:b/>
        </w:rPr>
        <w:tab/>
      </w:r>
      <w:r w:rsidR="002918FD" w:rsidRPr="00D517F0">
        <w:rPr>
          <w:b/>
        </w:rPr>
        <w:t>Число школ, единиц</w:t>
      </w:r>
    </w:p>
    <w:tbl>
      <w:tblPr>
        <w:tblStyle w:val="TabNum"/>
        <w:tblW w:w="9637" w:type="dxa"/>
        <w:tblLayout w:type="fixed"/>
        <w:tblLook w:val="01E0" w:firstRow="1" w:lastRow="1" w:firstColumn="1" w:lastColumn="1" w:noHBand="0" w:noVBand="0"/>
      </w:tblPr>
      <w:tblGrid>
        <w:gridCol w:w="1407"/>
        <w:gridCol w:w="1063"/>
        <w:gridCol w:w="1025"/>
        <w:gridCol w:w="1026"/>
        <w:gridCol w:w="1026"/>
        <w:gridCol w:w="1026"/>
        <w:gridCol w:w="1026"/>
        <w:gridCol w:w="1026"/>
        <w:gridCol w:w="1012"/>
      </w:tblGrid>
      <w:tr w:rsidR="002918FD" w:rsidRPr="00D517F0" w:rsidTr="00D517F0">
        <w:trPr>
          <w:trHeight w:val="330"/>
        </w:trPr>
        <w:tc>
          <w:tcPr>
            <w:cnfStyle w:val="001000000000" w:firstRow="0" w:lastRow="0" w:firstColumn="1" w:lastColumn="0" w:oddVBand="0" w:evenVBand="0" w:oddHBand="0" w:evenHBand="0" w:firstRowFirstColumn="0" w:firstRowLastColumn="0" w:lastRowFirstColumn="0" w:lastRowLastColumn="0"/>
            <w:tcW w:w="1540" w:type="dxa"/>
          </w:tcPr>
          <w:p w:rsidR="002918FD" w:rsidRPr="00D517F0" w:rsidRDefault="002918FD" w:rsidP="00D517F0">
            <w:r w:rsidRPr="00D517F0">
              <w:t xml:space="preserve"> </w:t>
            </w:r>
          </w:p>
        </w:tc>
        <w:tc>
          <w:tcPr>
            <w:tcW w:w="1162"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2000/2001</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2001/2002</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2002/2003</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2003/2004</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2004/2005</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2005/2006</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2006/2007</w:t>
            </w:r>
          </w:p>
        </w:tc>
        <w:tc>
          <w:tcPr>
            <w:tcW w:w="1105"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2007/2008</w:t>
            </w:r>
          </w:p>
        </w:tc>
      </w:tr>
      <w:tr w:rsidR="002918FD" w:rsidRPr="00263E68" w:rsidTr="00D517F0">
        <w:trPr>
          <w:trHeight w:val="330"/>
        </w:trPr>
        <w:tc>
          <w:tcPr>
            <w:cnfStyle w:val="001000000000" w:firstRow="0" w:lastRow="0" w:firstColumn="1" w:lastColumn="0" w:oddVBand="0" w:evenVBand="0" w:oddHBand="0" w:evenHBand="0" w:firstRowFirstColumn="0" w:firstRowLastColumn="0" w:lastRowFirstColumn="0" w:lastRowLastColumn="0"/>
            <w:tcW w:w="1540" w:type="dxa"/>
          </w:tcPr>
          <w:p w:rsidR="002918FD" w:rsidRPr="00263E68" w:rsidRDefault="002918FD" w:rsidP="00D517F0">
            <w:pPr>
              <w:rPr>
                <w:b/>
              </w:rPr>
            </w:pPr>
            <w:r w:rsidRPr="00263E68">
              <w:rPr>
                <w:b/>
              </w:rPr>
              <w:t>Туркменистан</w:t>
            </w:r>
          </w:p>
        </w:tc>
        <w:tc>
          <w:tcPr>
            <w:tcW w:w="1162" w:type="dxa"/>
          </w:tcPr>
          <w:p w:rsidR="002918FD" w:rsidRPr="00263E68" w:rsidRDefault="002918FD" w:rsidP="00D517F0">
            <w:pPr>
              <w:cnfStyle w:val="000000000000" w:firstRow="0" w:lastRow="0" w:firstColumn="0" w:lastColumn="0" w:oddVBand="0" w:evenVBand="0" w:oddHBand="0" w:evenHBand="0" w:firstRowFirstColumn="0" w:firstRowLastColumn="0" w:lastRowFirstColumn="0" w:lastRowLastColumn="0"/>
              <w:rPr>
                <w:b/>
              </w:rPr>
            </w:pPr>
            <w:r w:rsidRPr="00263E68">
              <w:rPr>
                <w:b/>
              </w:rPr>
              <w:t>1922</w:t>
            </w:r>
          </w:p>
        </w:tc>
        <w:tc>
          <w:tcPr>
            <w:tcW w:w="1120" w:type="dxa"/>
          </w:tcPr>
          <w:p w:rsidR="002918FD" w:rsidRPr="00263E68" w:rsidRDefault="002918FD" w:rsidP="00D517F0">
            <w:pPr>
              <w:cnfStyle w:val="000000000000" w:firstRow="0" w:lastRow="0" w:firstColumn="0" w:lastColumn="0" w:oddVBand="0" w:evenVBand="0" w:oddHBand="0" w:evenHBand="0" w:firstRowFirstColumn="0" w:firstRowLastColumn="0" w:lastRowFirstColumn="0" w:lastRowLastColumn="0"/>
              <w:rPr>
                <w:b/>
              </w:rPr>
            </w:pPr>
            <w:r w:rsidRPr="00263E68">
              <w:rPr>
                <w:b/>
              </w:rPr>
              <w:t>1700</w:t>
            </w:r>
          </w:p>
        </w:tc>
        <w:tc>
          <w:tcPr>
            <w:tcW w:w="1120" w:type="dxa"/>
          </w:tcPr>
          <w:p w:rsidR="002918FD" w:rsidRPr="00263E68" w:rsidRDefault="002918FD" w:rsidP="00D517F0">
            <w:pPr>
              <w:cnfStyle w:val="000000000000" w:firstRow="0" w:lastRow="0" w:firstColumn="0" w:lastColumn="0" w:oddVBand="0" w:evenVBand="0" w:oddHBand="0" w:evenHBand="0" w:firstRowFirstColumn="0" w:firstRowLastColumn="0" w:lastRowFirstColumn="0" w:lastRowLastColumn="0"/>
              <w:rPr>
                <w:b/>
              </w:rPr>
            </w:pPr>
            <w:r w:rsidRPr="00263E68">
              <w:rPr>
                <w:b/>
              </w:rPr>
              <w:t>1701</w:t>
            </w:r>
          </w:p>
        </w:tc>
        <w:tc>
          <w:tcPr>
            <w:tcW w:w="1120" w:type="dxa"/>
          </w:tcPr>
          <w:p w:rsidR="002918FD" w:rsidRPr="00263E68" w:rsidRDefault="002918FD" w:rsidP="00D517F0">
            <w:pPr>
              <w:cnfStyle w:val="000000000000" w:firstRow="0" w:lastRow="0" w:firstColumn="0" w:lastColumn="0" w:oddVBand="0" w:evenVBand="0" w:oddHBand="0" w:evenHBand="0" w:firstRowFirstColumn="0" w:firstRowLastColumn="0" w:lastRowFirstColumn="0" w:lastRowLastColumn="0"/>
              <w:rPr>
                <w:b/>
              </w:rPr>
            </w:pPr>
            <w:r w:rsidRPr="00263E68">
              <w:rPr>
                <w:b/>
              </w:rPr>
              <w:t>1705</w:t>
            </w:r>
          </w:p>
        </w:tc>
        <w:tc>
          <w:tcPr>
            <w:tcW w:w="1120" w:type="dxa"/>
          </w:tcPr>
          <w:p w:rsidR="002918FD" w:rsidRPr="00263E68" w:rsidRDefault="002918FD" w:rsidP="00D517F0">
            <w:pPr>
              <w:cnfStyle w:val="000000000000" w:firstRow="0" w:lastRow="0" w:firstColumn="0" w:lastColumn="0" w:oddVBand="0" w:evenVBand="0" w:oddHBand="0" w:evenHBand="0" w:firstRowFirstColumn="0" w:firstRowLastColumn="0" w:lastRowFirstColumn="0" w:lastRowLastColumn="0"/>
              <w:rPr>
                <w:b/>
              </w:rPr>
            </w:pPr>
            <w:r w:rsidRPr="00263E68">
              <w:rPr>
                <w:b/>
              </w:rPr>
              <w:t>1704</w:t>
            </w:r>
          </w:p>
        </w:tc>
        <w:tc>
          <w:tcPr>
            <w:tcW w:w="1120" w:type="dxa"/>
          </w:tcPr>
          <w:p w:rsidR="002918FD" w:rsidRPr="00263E68" w:rsidRDefault="002918FD" w:rsidP="00D517F0">
            <w:pPr>
              <w:cnfStyle w:val="000000000000" w:firstRow="0" w:lastRow="0" w:firstColumn="0" w:lastColumn="0" w:oddVBand="0" w:evenVBand="0" w:oddHBand="0" w:evenHBand="0" w:firstRowFirstColumn="0" w:firstRowLastColumn="0" w:lastRowFirstColumn="0" w:lastRowLastColumn="0"/>
              <w:rPr>
                <w:b/>
              </w:rPr>
            </w:pPr>
            <w:r w:rsidRPr="00263E68">
              <w:rPr>
                <w:b/>
              </w:rPr>
              <w:t>1710</w:t>
            </w:r>
          </w:p>
        </w:tc>
        <w:tc>
          <w:tcPr>
            <w:tcW w:w="1120" w:type="dxa"/>
          </w:tcPr>
          <w:p w:rsidR="002918FD" w:rsidRPr="00263E68" w:rsidRDefault="002918FD" w:rsidP="00D517F0">
            <w:pPr>
              <w:cnfStyle w:val="000000000000" w:firstRow="0" w:lastRow="0" w:firstColumn="0" w:lastColumn="0" w:oddVBand="0" w:evenVBand="0" w:oddHBand="0" w:evenHBand="0" w:firstRowFirstColumn="0" w:firstRowLastColumn="0" w:lastRowFirstColumn="0" w:lastRowLastColumn="0"/>
              <w:rPr>
                <w:b/>
              </w:rPr>
            </w:pPr>
            <w:r w:rsidRPr="00263E68">
              <w:rPr>
                <w:b/>
              </w:rPr>
              <w:t>1708</w:t>
            </w:r>
          </w:p>
        </w:tc>
        <w:tc>
          <w:tcPr>
            <w:tcW w:w="1105" w:type="dxa"/>
          </w:tcPr>
          <w:p w:rsidR="002918FD" w:rsidRPr="00263E68" w:rsidRDefault="002918FD" w:rsidP="00D517F0">
            <w:pPr>
              <w:cnfStyle w:val="000000000000" w:firstRow="0" w:lastRow="0" w:firstColumn="0" w:lastColumn="0" w:oddVBand="0" w:evenVBand="0" w:oddHBand="0" w:evenHBand="0" w:firstRowFirstColumn="0" w:firstRowLastColumn="0" w:lastRowFirstColumn="0" w:lastRowLastColumn="0"/>
              <w:rPr>
                <w:b/>
              </w:rPr>
            </w:pPr>
            <w:r w:rsidRPr="00263E68">
              <w:rPr>
                <w:b/>
              </w:rPr>
              <w:t>1711</w:t>
            </w:r>
          </w:p>
        </w:tc>
      </w:tr>
      <w:tr w:rsidR="002918FD" w:rsidRPr="00D517F0" w:rsidTr="00D517F0">
        <w:trPr>
          <w:trHeight w:val="330"/>
        </w:trPr>
        <w:tc>
          <w:tcPr>
            <w:cnfStyle w:val="001000000000" w:firstRow="0" w:lastRow="0" w:firstColumn="1" w:lastColumn="0" w:oddVBand="0" w:evenVBand="0" w:oddHBand="0" w:evenHBand="0" w:firstRowFirstColumn="0" w:firstRowLastColumn="0" w:lastRowFirstColumn="0" w:lastRowLastColumn="0"/>
            <w:tcW w:w="1540" w:type="dxa"/>
          </w:tcPr>
          <w:p w:rsidR="002918FD" w:rsidRPr="00D517F0" w:rsidRDefault="002918FD" w:rsidP="00D517F0">
            <w:r w:rsidRPr="00D517F0">
              <w:t>г. Ашхабад</w:t>
            </w:r>
          </w:p>
        </w:tc>
        <w:tc>
          <w:tcPr>
            <w:tcW w:w="1162"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89</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89</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84</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86</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86</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86</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86</w:t>
            </w:r>
          </w:p>
        </w:tc>
        <w:tc>
          <w:tcPr>
            <w:tcW w:w="1105"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88</w:t>
            </w:r>
          </w:p>
        </w:tc>
      </w:tr>
      <w:tr w:rsidR="002918FD" w:rsidRPr="00D517F0" w:rsidTr="00D517F0">
        <w:trPr>
          <w:trHeight w:val="330"/>
        </w:trPr>
        <w:tc>
          <w:tcPr>
            <w:cnfStyle w:val="001000000000" w:firstRow="0" w:lastRow="0" w:firstColumn="1" w:lastColumn="0" w:oddVBand="0" w:evenVBand="0" w:oddHBand="0" w:evenHBand="0" w:firstRowFirstColumn="0" w:firstRowLastColumn="0" w:lastRowFirstColumn="0" w:lastRowLastColumn="0"/>
            <w:tcW w:w="1540" w:type="dxa"/>
          </w:tcPr>
          <w:p w:rsidR="002918FD" w:rsidRPr="00D517F0" w:rsidRDefault="002918FD" w:rsidP="00D517F0">
            <w:r w:rsidRPr="00D517F0">
              <w:t>велаяты:</w:t>
            </w:r>
          </w:p>
        </w:tc>
        <w:tc>
          <w:tcPr>
            <w:tcW w:w="1162"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 xml:space="preserve"> </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 xml:space="preserve"> </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 xml:space="preserve"> </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 xml:space="preserve"> </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 xml:space="preserve"> </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 xml:space="preserve"> </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 xml:space="preserve"> </w:t>
            </w:r>
          </w:p>
        </w:tc>
        <w:tc>
          <w:tcPr>
            <w:tcW w:w="1105"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 xml:space="preserve"> </w:t>
            </w:r>
          </w:p>
        </w:tc>
      </w:tr>
      <w:tr w:rsidR="002918FD" w:rsidRPr="00D517F0" w:rsidTr="00D517F0">
        <w:trPr>
          <w:trHeight w:val="330"/>
        </w:trPr>
        <w:tc>
          <w:tcPr>
            <w:cnfStyle w:val="001000000000" w:firstRow="0" w:lastRow="0" w:firstColumn="1" w:lastColumn="0" w:oddVBand="0" w:evenVBand="0" w:oddHBand="0" w:evenHBand="0" w:firstRowFirstColumn="0" w:firstRowLastColumn="0" w:lastRowFirstColumn="0" w:lastRowLastColumn="0"/>
            <w:tcW w:w="1540" w:type="dxa"/>
          </w:tcPr>
          <w:p w:rsidR="002918FD" w:rsidRPr="00D517F0" w:rsidRDefault="002918FD" w:rsidP="00D517F0">
            <w:r w:rsidRPr="00D517F0">
              <w:t>Ахалский</w:t>
            </w:r>
          </w:p>
        </w:tc>
        <w:tc>
          <w:tcPr>
            <w:tcW w:w="1162"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288</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233</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239</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240</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239</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239</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239</w:t>
            </w:r>
          </w:p>
        </w:tc>
        <w:tc>
          <w:tcPr>
            <w:tcW w:w="1105"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240</w:t>
            </w:r>
          </w:p>
        </w:tc>
      </w:tr>
      <w:tr w:rsidR="002918FD" w:rsidRPr="00D517F0" w:rsidTr="00D517F0">
        <w:trPr>
          <w:trHeight w:val="330"/>
        </w:trPr>
        <w:tc>
          <w:tcPr>
            <w:cnfStyle w:val="001000000000" w:firstRow="0" w:lastRow="0" w:firstColumn="1" w:lastColumn="0" w:oddVBand="0" w:evenVBand="0" w:oddHBand="0" w:evenHBand="0" w:firstRowFirstColumn="0" w:firstRowLastColumn="0" w:lastRowFirstColumn="0" w:lastRowLastColumn="0"/>
            <w:tcW w:w="1540" w:type="dxa"/>
          </w:tcPr>
          <w:p w:rsidR="002918FD" w:rsidRPr="00D517F0" w:rsidRDefault="002918FD" w:rsidP="00D517F0">
            <w:r w:rsidRPr="00D517F0">
              <w:t>Балканский</w:t>
            </w:r>
          </w:p>
        </w:tc>
        <w:tc>
          <w:tcPr>
            <w:tcW w:w="1162"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190</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144</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144</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144</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144</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144</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144</w:t>
            </w:r>
          </w:p>
        </w:tc>
        <w:tc>
          <w:tcPr>
            <w:tcW w:w="1105"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144</w:t>
            </w:r>
          </w:p>
        </w:tc>
      </w:tr>
      <w:tr w:rsidR="002918FD" w:rsidRPr="00D517F0" w:rsidTr="00D517F0">
        <w:trPr>
          <w:trHeight w:val="330"/>
        </w:trPr>
        <w:tc>
          <w:tcPr>
            <w:cnfStyle w:val="001000000000" w:firstRow="0" w:lastRow="0" w:firstColumn="1" w:lastColumn="0" w:oddVBand="0" w:evenVBand="0" w:oddHBand="0" w:evenHBand="0" w:firstRowFirstColumn="0" w:firstRowLastColumn="0" w:lastRowFirstColumn="0" w:lastRowLastColumn="0"/>
            <w:tcW w:w="1540" w:type="dxa"/>
          </w:tcPr>
          <w:p w:rsidR="002918FD" w:rsidRPr="00D517F0" w:rsidRDefault="002918FD" w:rsidP="00D517F0">
            <w:r w:rsidRPr="00D517F0">
              <w:t>Дашогузский</w:t>
            </w:r>
          </w:p>
        </w:tc>
        <w:tc>
          <w:tcPr>
            <w:tcW w:w="1162"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538</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503</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503</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503</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503</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509</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507</w:t>
            </w:r>
          </w:p>
        </w:tc>
        <w:tc>
          <w:tcPr>
            <w:tcW w:w="1105"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507</w:t>
            </w:r>
          </w:p>
        </w:tc>
      </w:tr>
      <w:tr w:rsidR="002918FD" w:rsidRPr="00D517F0" w:rsidTr="00D517F0">
        <w:trPr>
          <w:trHeight w:val="330"/>
        </w:trPr>
        <w:tc>
          <w:tcPr>
            <w:cnfStyle w:val="001000000000" w:firstRow="0" w:lastRow="0" w:firstColumn="1" w:lastColumn="0" w:oddVBand="0" w:evenVBand="0" w:oddHBand="0" w:evenHBand="0" w:firstRowFirstColumn="0" w:firstRowLastColumn="0" w:lastRowFirstColumn="0" w:lastRowLastColumn="0"/>
            <w:tcW w:w="1540" w:type="dxa"/>
          </w:tcPr>
          <w:p w:rsidR="002918FD" w:rsidRPr="00D517F0" w:rsidRDefault="002918FD" w:rsidP="00D517F0">
            <w:r w:rsidRPr="00D517F0">
              <w:t>Лебапский</w:t>
            </w:r>
          </w:p>
        </w:tc>
        <w:tc>
          <w:tcPr>
            <w:tcW w:w="1162"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428</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358</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358</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358</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358</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358</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358</w:t>
            </w:r>
          </w:p>
        </w:tc>
        <w:tc>
          <w:tcPr>
            <w:tcW w:w="1105"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358</w:t>
            </w:r>
          </w:p>
        </w:tc>
      </w:tr>
      <w:tr w:rsidR="002918FD" w:rsidRPr="00D517F0" w:rsidTr="00D517F0">
        <w:trPr>
          <w:trHeight w:val="330"/>
        </w:trPr>
        <w:tc>
          <w:tcPr>
            <w:cnfStyle w:val="001000000000" w:firstRow="0" w:lastRow="0" w:firstColumn="1" w:lastColumn="0" w:oddVBand="0" w:evenVBand="0" w:oddHBand="0" w:evenHBand="0" w:firstRowFirstColumn="0" w:firstRowLastColumn="0" w:lastRowFirstColumn="0" w:lastRowLastColumn="0"/>
            <w:tcW w:w="1540" w:type="dxa"/>
          </w:tcPr>
          <w:p w:rsidR="002918FD" w:rsidRPr="00D517F0" w:rsidRDefault="002918FD" w:rsidP="00D517F0">
            <w:r w:rsidRPr="00D517F0">
              <w:t>Марыйский</w:t>
            </w:r>
          </w:p>
        </w:tc>
        <w:tc>
          <w:tcPr>
            <w:tcW w:w="1162"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389</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373</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373</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374</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374</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374</w:t>
            </w:r>
          </w:p>
        </w:tc>
        <w:tc>
          <w:tcPr>
            <w:tcW w:w="1120"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374</w:t>
            </w:r>
          </w:p>
        </w:tc>
        <w:tc>
          <w:tcPr>
            <w:tcW w:w="1105" w:type="dxa"/>
          </w:tcPr>
          <w:p w:rsidR="002918FD" w:rsidRPr="00D517F0" w:rsidRDefault="002918FD" w:rsidP="00D517F0">
            <w:pPr>
              <w:cnfStyle w:val="000000000000" w:firstRow="0" w:lastRow="0" w:firstColumn="0" w:lastColumn="0" w:oddVBand="0" w:evenVBand="0" w:oddHBand="0" w:evenHBand="0" w:firstRowFirstColumn="0" w:firstRowLastColumn="0" w:lastRowFirstColumn="0" w:lastRowLastColumn="0"/>
            </w:pPr>
            <w:r w:rsidRPr="00D517F0">
              <w:t>374</w:t>
            </w:r>
          </w:p>
        </w:tc>
      </w:tr>
    </w:tbl>
    <w:p w:rsidR="002918FD" w:rsidRDefault="002918FD" w:rsidP="002918FD"/>
    <w:p w:rsidR="002918FD" w:rsidRPr="00D517F0" w:rsidRDefault="002918FD" w:rsidP="00D517F0">
      <w:pPr>
        <w:pStyle w:val="SingleTxtGR"/>
      </w:pPr>
      <w:r w:rsidRPr="00267D30">
        <w:t>29</w:t>
      </w:r>
      <w:r w:rsidRPr="00D517F0">
        <w:t>3</w:t>
      </w:r>
      <w:r w:rsidRPr="00267D30">
        <w:t>.</w:t>
      </w:r>
      <w:r w:rsidR="00D517F0">
        <w:tab/>
      </w:r>
      <w:r w:rsidR="00D517F0" w:rsidRPr="00D517F0">
        <w:t>Численность учащихся в средних школах, тысяч человек</w:t>
      </w:r>
    </w:p>
    <w:tbl>
      <w:tblPr>
        <w:tblStyle w:val="TabNum"/>
        <w:tblW w:w="9637" w:type="dxa"/>
        <w:tblLayout w:type="fixed"/>
        <w:tblLook w:val="01E0" w:firstRow="1" w:lastRow="1" w:firstColumn="1" w:lastColumn="1" w:noHBand="0" w:noVBand="0"/>
      </w:tblPr>
      <w:tblGrid>
        <w:gridCol w:w="1412"/>
        <w:gridCol w:w="1029"/>
        <w:gridCol w:w="1028"/>
        <w:gridCol w:w="1028"/>
        <w:gridCol w:w="1052"/>
        <w:gridCol w:w="1004"/>
        <w:gridCol w:w="1028"/>
        <w:gridCol w:w="1028"/>
        <w:gridCol w:w="1028"/>
      </w:tblGrid>
      <w:tr w:rsidR="002918FD" w:rsidRPr="00263E68" w:rsidTr="00263E68">
        <w:trPr>
          <w:trHeight w:hRule="exact" w:val="270"/>
          <w:tblHeader/>
        </w:trPr>
        <w:tc>
          <w:tcPr>
            <w:cnfStyle w:val="001000000000" w:firstRow="0" w:lastRow="0" w:firstColumn="1" w:lastColumn="0" w:oddVBand="0" w:evenVBand="0" w:oddHBand="0" w:evenHBand="0" w:firstRowFirstColumn="0" w:firstRowLastColumn="0" w:lastRowFirstColumn="0" w:lastRowLastColumn="0"/>
            <w:tcW w:w="1540" w:type="dxa"/>
            <w:tcBorders>
              <w:bottom w:val="single" w:sz="12" w:space="0" w:color="auto"/>
            </w:tcBorders>
            <w:shd w:val="clear" w:color="auto" w:fill="auto"/>
          </w:tcPr>
          <w:p w:rsidR="002918FD" w:rsidRPr="00263E68" w:rsidRDefault="002918FD" w:rsidP="00263E68">
            <w:pPr>
              <w:spacing w:before="80" w:after="80" w:line="200" w:lineRule="exact"/>
              <w:rPr>
                <w:i/>
                <w:sz w:val="16"/>
              </w:rPr>
            </w:pPr>
            <w:r w:rsidRPr="00263E68">
              <w:rPr>
                <w:i/>
                <w:sz w:val="16"/>
              </w:rPr>
              <w:t xml:space="preserve"> </w:t>
            </w:r>
          </w:p>
        </w:tc>
        <w:tc>
          <w:tcPr>
            <w:tcW w:w="1120" w:type="dxa"/>
            <w:tcBorders>
              <w:top w:val="single" w:sz="4" w:space="0" w:color="auto"/>
              <w:bottom w:val="single" w:sz="12" w:space="0" w:color="auto"/>
            </w:tcBorders>
            <w:shd w:val="clear" w:color="auto" w:fill="auto"/>
          </w:tcPr>
          <w:p w:rsidR="002918FD" w:rsidRPr="00263E68" w:rsidRDefault="002918FD" w:rsidP="00263E6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3E68">
              <w:rPr>
                <w:i/>
                <w:sz w:val="16"/>
              </w:rPr>
              <w:t>2000/2001</w:t>
            </w:r>
          </w:p>
        </w:tc>
        <w:tc>
          <w:tcPr>
            <w:tcW w:w="1120" w:type="dxa"/>
            <w:tcBorders>
              <w:top w:val="single" w:sz="4" w:space="0" w:color="auto"/>
              <w:bottom w:val="single" w:sz="12" w:space="0" w:color="auto"/>
            </w:tcBorders>
            <w:shd w:val="clear" w:color="auto" w:fill="auto"/>
          </w:tcPr>
          <w:p w:rsidR="002918FD" w:rsidRPr="00263E68" w:rsidRDefault="002918FD" w:rsidP="00263E6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3E68">
              <w:rPr>
                <w:i/>
                <w:sz w:val="16"/>
              </w:rPr>
              <w:t>2001/2002</w:t>
            </w:r>
          </w:p>
        </w:tc>
        <w:tc>
          <w:tcPr>
            <w:tcW w:w="1120" w:type="dxa"/>
            <w:tcBorders>
              <w:top w:val="single" w:sz="4" w:space="0" w:color="auto"/>
              <w:bottom w:val="single" w:sz="12" w:space="0" w:color="auto"/>
            </w:tcBorders>
            <w:shd w:val="clear" w:color="auto" w:fill="auto"/>
          </w:tcPr>
          <w:p w:rsidR="002918FD" w:rsidRPr="00263E68" w:rsidRDefault="002918FD" w:rsidP="00263E6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3E68">
              <w:rPr>
                <w:i/>
                <w:sz w:val="16"/>
              </w:rPr>
              <w:t>2002/2003</w:t>
            </w:r>
          </w:p>
        </w:tc>
        <w:tc>
          <w:tcPr>
            <w:tcW w:w="1146" w:type="dxa"/>
            <w:tcBorders>
              <w:top w:val="single" w:sz="4" w:space="0" w:color="auto"/>
              <w:bottom w:val="single" w:sz="12" w:space="0" w:color="auto"/>
            </w:tcBorders>
            <w:shd w:val="clear" w:color="auto" w:fill="auto"/>
          </w:tcPr>
          <w:p w:rsidR="002918FD" w:rsidRPr="00263E68" w:rsidRDefault="002918FD" w:rsidP="00263E6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3E68">
              <w:rPr>
                <w:i/>
                <w:sz w:val="16"/>
              </w:rPr>
              <w:t>2003/2004</w:t>
            </w:r>
          </w:p>
        </w:tc>
        <w:tc>
          <w:tcPr>
            <w:tcW w:w="1094" w:type="dxa"/>
            <w:tcBorders>
              <w:top w:val="single" w:sz="4" w:space="0" w:color="auto"/>
              <w:bottom w:val="single" w:sz="12" w:space="0" w:color="auto"/>
            </w:tcBorders>
            <w:shd w:val="clear" w:color="auto" w:fill="auto"/>
          </w:tcPr>
          <w:p w:rsidR="002918FD" w:rsidRPr="00263E68" w:rsidRDefault="002918FD" w:rsidP="00263E6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3E68">
              <w:rPr>
                <w:i/>
                <w:sz w:val="16"/>
              </w:rPr>
              <w:t>2004/2005</w:t>
            </w:r>
          </w:p>
        </w:tc>
        <w:tc>
          <w:tcPr>
            <w:tcW w:w="1120" w:type="dxa"/>
            <w:tcBorders>
              <w:top w:val="single" w:sz="4" w:space="0" w:color="auto"/>
              <w:bottom w:val="single" w:sz="12" w:space="0" w:color="auto"/>
            </w:tcBorders>
            <w:shd w:val="clear" w:color="auto" w:fill="auto"/>
          </w:tcPr>
          <w:p w:rsidR="002918FD" w:rsidRPr="00263E68" w:rsidRDefault="002918FD" w:rsidP="00263E6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3E68">
              <w:rPr>
                <w:i/>
                <w:sz w:val="16"/>
              </w:rPr>
              <w:t>2005/2006</w:t>
            </w:r>
          </w:p>
        </w:tc>
        <w:tc>
          <w:tcPr>
            <w:tcW w:w="1120" w:type="dxa"/>
            <w:tcBorders>
              <w:top w:val="single" w:sz="4" w:space="0" w:color="auto"/>
              <w:bottom w:val="single" w:sz="12" w:space="0" w:color="auto"/>
            </w:tcBorders>
            <w:shd w:val="clear" w:color="auto" w:fill="auto"/>
          </w:tcPr>
          <w:p w:rsidR="002918FD" w:rsidRPr="00263E68" w:rsidRDefault="002918FD" w:rsidP="00263E6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3E68">
              <w:rPr>
                <w:i/>
                <w:sz w:val="16"/>
              </w:rPr>
              <w:t>2006/2007</w:t>
            </w:r>
          </w:p>
        </w:tc>
        <w:tc>
          <w:tcPr>
            <w:tcW w:w="1120" w:type="dxa"/>
            <w:tcBorders>
              <w:top w:val="single" w:sz="4" w:space="0" w:color="auto"/>
              <w:bottom w:val="single" w:sz="12" w:space="0" w:color="auto"/>
            </w:tcBorders>
            <w:shd w:val="clear" w:color="auto" w:fill="auto"/>
          </w:tcPr>
          <w:p w:rsidR="002918FD" w:rsidRPr="00263E68" w:rsidRDefault="002918FD" w:rsidP="00263E6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3E68">
              <w:rPr>
                <w:i/>
                <w:sz w:val="16"/>
              </w:rPr>
              <w:t>2007/2008</w:t>
            </w:r>
          </w:p>
        </w:tc>
      </w:tr>
      <w:tr w:rsidR="002918FD" w:rsidRPr="00263E68" w:rsidTr="00263E68">
        <w:trPr>
          <w:trHeight w:hRule="exact" w:val="330"/>
        </w:trPr>
        <w:tc>
          <w:tcPr>
            <w:cnfStyle w:val="001000000000" w:firstRow="0" w:lastRow="0" w:firstColumn="1" w:lastColumn="0" w:oddVBand="0" w:evenVBand="0" w:oddHBand="0" w:evenHBand="0" w:firstRowFirstColumn="0" w:firstRowLastColumn="0" w:lastRowFirstColumn="0" w:lastRowLastColumn="0"/>
            <w:tcW w:w="1540" w:type="dxa"/>
            <w:tcBorders>
              <w:top w:val="single" w:sz="12" w:space="0" w:color="auto"/>
            </w:tcBorders>
          </w:tcPr>
          <w:p w:rsidR="002918FD" w:rsidRPr="00263E68" w:rsidRDefault="002918FD" w:rsidP="00263E68">
            <w:pPr>
              <w:rPr>
                <w:b/>
              </w:rPr>
            </w:pPr>
            <w:r w:rsidRPr="00263E68">
              <w:rPr>
                <w:b/>
              </w:rPr>
              <w:t>Туркменистан</w:t>
            </w:r>
          </w:p>
        </w:tc>
        <w:tc>
          <w:tcPr>
            <w:tcW w:w="1120" w:type="dxa"/>
            <w:tcBorders>
              <w:top w:val="single" w:sz="12" w:space="0" w:color="auto"/>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rPr>
                <w:b/>
              </w:rPr>
            </w:pPr>
            <w:r w:rsidRPr="00263E68">
              <w:rPr>
                <w:b/>
              </w:rPr>
              <w:t>1017,1</w:t>
            </w:r>
          </w:p>
        </w:tc>
        <w:tc>
          <w:tcPr>
            <w:tcW w:w="1120" w:type="dxa"/>
            <w:tcBorders>
              <w:top w:val="single" w:sz="12" w:space="0" w:color="auto"/>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rPr>
                <w:b/>
              </w:rPr>
            </w:pPr>
            <w:r w:rsidRPr="00263E68">
              <w:rPr>
                <w:b/>
              </w:rPr>
              <w:t>1035,1</w:t>
            </w:r>
          </w:p>
        </w:tc>
        <w:tc>
          <w:tcPr>
            <w:tcW w:w="1120" w:type="dxa"/>
            <w:tcBorders>
              <w:top w:val="single" w:sz="12" w:space="0" w:color="auto"/>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rPr>
                <w:b/>
              </w:rPr>
            </w:pPr>
            <w:r w:rsidRPr="00263E68">
              <w:rPr>
                <w:b/>
              </w:rPr>
              <w:t>1029,2</w:t>
            </w:r>
          </w:p>
        </w:tc>
        <w:tc>
          <w:tcPr>
            <w:tcW w:w="1146" w:type="dxa"/>
            <w:tcBorders>
              <w:top w:val="single" w:sz="12" w:space="0" w:color="auto"/>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rPr>
                <w:b/>
              </w:rPr>
            </w:pPr>
            <w:r w:rsidRPr="00263E68">
              <w:rPr>
                <w:b/>
              </w:rPr>
              <w:t>1018,6</w:t>
            </w:r>
          </w:p>
        </w:tc>
        <w:tc>
          <w:tcPr>
            <w:tcW w:w="1094" w:type="dxa"/>
            <w:tcBorders>
              <w:top w:val="single" w:sz="12" w:space="0" w:color="auto"/>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rPr>
                <w:b/>
              </w:rPr>
            </w:pPr>
            <w:r w:rsidRPr="00263E68">
              <w:rPr>
                <w:b/>
              </w:rPr>
              <w:t>1001,2</w:t>
            </w:r>
          </w:p>
        </w:tc>
        <w:tc>
          <w:tcPr>
            <w:tcW w:w="1120" w:type="dxa"/>
            <w:tcBorders>
              <w:top w:val="single" w:sz="12" w:space="0" w:color="auto"/>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rPr>
                <w:b/>
              </w:rPr>
            </w:pPr>
            <w:r w:rsidRPr="00263E68">
              <w:rPr>
                <w:b/>
              </w:rPr>
              <w:t>981,9</w:t>
            </w:r>
          </w:p>
        </w:tc>
        <w:tc>
          <w:tcPr>
            <w:tcW w:w="1120" w:type="dxa"/>
            <w:tcBorders>
              <w:top w:val="single" w:sz="12" w:space="0" w:color="auto"/>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rPr>
                <w:b/>
              </w:rPr>
            </w:pPr>
            <w:r w:rsidRPr="00263E68">
              <w:rPr>
                <w:b/>
              </w:rPr>
              <w:t>957,9</w:t>
            </w:r>
          </w:p>
        </w:tc>
        <w:tc>
          <w:tcPr>
            <w:tcW w:w="1120" w:type="dxa"/>
            <w:tcBorders>
              <w:top w:val="single" w:sz="12" w:space="0" w:color="auto"/>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rPr>
                <w:b/>
              </w:rPr>
            </w:pPr>
            <w:r w:rsidRPr="00263E68">
              <w:rPr>
                <w:b/>
              </w:rPr>
              <w:t>1040,0</w:t>
            </w:r>
          </w:p>
        </w:tc>
      </w:tr>
      <w:tr w:rsidR="002918FD" w:rsidRPr="00263E68" w:rsidTr="00263E68">
        <w:trPr>
          <w:trHeight w:hRule="exact" w:val="330"/>
        </w:trPr>
        <w:tc>
          <w:tcPr>
            <w:cnfStyle w:val="001000000000" w:firstRow="0" w:lastRow="0" w:firstColumn="1" w:lastColumn="0" w:oddVBand="0" w:evenVBand="0" w:oddHBand="0" w:evenHBand="0" w:firstRowFirstColumn="0" w:firstRowLastColumn="0" w:lastRowFirstColumn="0" w:lastRowLastColumn="0"/>
            <w:tcW w:w="1540" w:type="dxa"/>
          </w:tcPr>
          <w:p w:rsidR="002918FD" w:rsidRPr="00263E68" w:rsidRDefault="002918FD" w:rsidP="00263E68">
            <w:r w:rsidRPr="00263E68">
              <w:t>г. Ашхабад</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88,5</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90,7</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86,0</w:t>
            </w:r>
          </w:p>
        </w:tc>
        <w:tc>
          <w:tcPr>
            <w:tcW w:w="1146"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86,2</w:t>
            </w:r>
          </w:p>
        </w:tc>
        <w:tc>
          <w:tcPr>
            <w:tcW w:w="1094"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84,4</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82,6</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80,8</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87,9</w:t>
            </w:r>
          </w:p>
        </w:tc>
      </w:tr>
      <w:tr w:rsidR="002918FD" w:rsidRPr="00263E68" w:rsidTr="00263E68">
        <w:trPr>
          <w:trHeight w:hRule="exact" w:val="330"/>
        </w:trPr>
        <w:tc>
          <w:tcPr>
            <w:cnfStyle w:val="001000000000" w:firstRow="0" w:lastRow="0" w:firstColumn="1" w:lastColumn="0" w:oddVBand="0" w:evenVBand="0" w:oddHBand="0" w:evenHBand="0" w:firstRowFirstColumn="0" w:firstRowLastColumn="0" w:lastRowFirstColumn="0" w:lastRowLastColumn="0"/>
            <w:tcW w:w="1540" w:type="dxa"/>
          </w:tcPr>
          <w:p w:rsidR="002918FD" w:rsidRPr="00263E68" w:rsidRDefault="002918FD" w:rsidP="00263E68">
            <w:r w:rsidRPr="00263E68">
              <w:t>велаяты:</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 xml:space="preserve"> </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 xml:space="preserve"> </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 xml:space="preserve"> </w:t>
            </w:r>
          </w:p>
        </w:tc>
        <w:tc>
          <w:tcPr>
            <w:tcW w:w="1146"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 xml:space="preserve"> </w:t>
            </w:r>
          </w:p>
        </w:tc>
        <w:tc>
          <w:tcPr>
            <w:tcW w:w="1094"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 xml:space="preserve"> </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 xml:space="preserve"> </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 xml:space="preserve"> </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 xml:space="preserve"> </w:t>
            </w:r>
          </w:p>
        </w:tc>
      </w:tr>
      <w:tr w:rsidR="002918FD" w:rsidRPr="00263E68" w:rsidTr="00263E68">
        <w:trPr>
          <w:trHeight w:hRule="exact" w:val="330"/>
        </w:trPr>
        <w:tc>
          <w:tcPr>
            <w:cnfStyle w:val="001000000000" w:firstRow="0" w:lastRow="0" w:firstColumn="1" w:lastColumn="0" w:oddVBand="0" w:evenVBand="0" w:oddHBand="0" w:evenHBand="0" w:firstRowFirstColumn="0" w:firstRowLastColumn="0" w:lastRowFirstColumn="0" w:lastRowLastColumn="0"/>
            <w:tcW w:w="1540" w:type="dxa"/>
          </w:tcPr>
          <w:p w:rsidR="002918FD" w:rsidRPr="00263E68" w:rsidRDefault="002918FD" w:rsidP="00263E68">
            <w:r w:rsidRPr="00263E68">
              <w:t>Ахалский</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153,1</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156,7</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161,3</w:t>
            </w:r>
          </w:p>
        </w:tc>
        <w:tc>
          <w:tcPr>
            <w:tcW w:w="1146"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160,3</w:t>
            </w:r>
          </w:p>
        </w:tc>
        <w:tc>
          <w:tcPr>
            <w:tcW w:w="1094"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157,3</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153,0</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147,7</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159,5</w:t>
            </w:r>
          </w:p>
        </w:tc>
      </w:tr>
      <w:tr w:rsidR="002918FD" w:rsidRPr="00263E68" w:rsidTr="00263E68">
        <w:trPr>
          <w:trHeight w:hRule="exact" w:val="330"/>
        </w:trPr>
        <w:tc>
          <w:tcPr>
            <w:cnfStyle w:val="001000000000" w:firstRow="0" w:lastRow="0" w:firstColumn="1" w:lastColumn="0" w:oddVBand="0" w:evenVBand="0" w:oddHBand="0" w:evenHBand="0" w:firstRowFirstColumn="0" w:firstRowLastColumn="0" w:lastRowFirstColumn="0" w:lastRowLastColumn="0"/>
            <w:tcW w:w="1540" w:type="dxa"/>
          </w:tcPr>
          <w:p w:rsidR="002918FD" w:rsidRPr="00263E68" w:rsidRDefault="002918FD" w:rsidP="00263E68">
            <w:r w:rsidRPr="00263E68">
              <w:t>Балканский</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75,9</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75,9</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74,3</w:t>
            </w:r>
          </w:p>
        </w:tc>
        <w:tc>
          <w:tcPr>
            <w:tcW w:w="1146"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72,9</w:t>
            </w:r>
          </w:p>
        </w:tc>
        <w:tc>
          <w:tcPr>
            <w:tcW w:w="1094"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70,9</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69,1</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67,8</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73,5</w:t>
            </w:r>
          </w:p>
        </w:tc>
      </w:tr>
      <w:tr w:rsidR="002918FD" w:rsidRPr="00263E68" w:rsidTr="00263E68">
        <w:trPr>
          <w:trHeight w:hRule="exact" w:val="330"/>
        </w:trPr>
        <w:tc>
          <w:tcPr>
            <w:cnfStyle w:val="001000000000" w:firstRow="0" w:lastRow="0" w:firstColumn="1" w:lastColumn="0" w:oddVBand="0" w:evenVBand="0" w:oddHBand="0" w:evenHBand="0" w:firstRowFirstColumn="0" w:firstRowLastColumn="0" w:lastRowFirstColumn="0" w:lastRowLastColumn="0"/>
            <w:tcW w:w="1540" w:type="dxa"/>
          </w:tcPr>
          <w:p w:rsidR="002918FD" w:rsidRPr="00263E68" w:rsidRDefault="002918FD" w:rsidP="00263E68">
            <w:r w:rsidRPr="00263E68">
              <w:t>Дашогузский</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228,6</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230,4</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222,8</w:t>
            </w:r>
          </w:p>
        </w:tc>
        <w:tc>
          <w:tcPr>
            <w:tcW w:w="1146"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219,7</w:t>
            </w:r>
          </w:p>
        </w:tc>
        <w:tc>
          <w:tcPr>
            <w:tcW w:w="1094"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216,1</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213,8</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209,2</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228,2</w:t>
            </w:r>
          </w:p>
        </w:tc>
      </w:tr>
      <w:tr w:rsidR="002918FD" w:rsidRPr="00263E68" w:rsidTr="00263E68">
        <w:trPr>
          <w:trHeight w:hRule="exact" w:val="330"/>
        </w:trPr>
        <w:tc>
          <w:tcPr>
            <w:cnfStyle w:val="001000000000" w:firstRow="0" w:lastRow="0" w:firstColumn="1" w:lastColumn="0" w:oddVBand="0" w:evenVBand="0" w:oddHBand="0" w:evenHBand="0" w:firstRowFirstColumn="0" w:firstRowLastColumn="0" w:lastRowFirstColumn="0" w:lastRowLastColumn="0"/>
            <w:tcW w:w="1540" w:type="dxa"/>
          </w:tcPr>
          <w:p w:rsidR="002918FD" w:rsidRPr="00263E68" w:rsidRDefault="002918FD" w:rsidP="00263E68">
            <w:r w:rsidRPr="00263E68">
              <w:t>Лебапский</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226,0</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230,5</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230,5</w:t>
            </w:r>
          </w:p>
        </w:tc>
        <w:tc>
          <w:tcPr>
            <w:tcW w:w="1146"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227,5</w:t>
            </w:r>
          </w:p>
        </w:tc>
        <w:tc>
          <w:tcPr>
            <w:tcW w:w="1094"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223,3</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218,5</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212,8</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231,2</w:t>
            </w:r>
          </w:p>
        </w:tc>
      </w:tr>
      <w:tr w:rsidR="002918FD" w:rsidRPr="00263E68" w:rsidTr="00263E68">
        <w:trPr>
          <w:trHeight w:hRule="exact" w:val="330"/>
        </w:trPr>
        <w:tc>
          <w:tcPr>
            <w:cnfStyle w:val="001000000000" w:firstRow="0" w:lastRow="0" w:firstColumn="1" w:lastColumn="0" w:oddVBand="0" w:evenVBand="0" w:oddHBand="0" w:evenHBand="0" w:firstRowFirstColumn="0" w:firstRowLastColumn="0" w:lastRowFirstColumn="0" w:lastRowLastColumn="0"/>
            <w:tcW w:w="1540" w:type="dxa"/>
          </w:tcPr>
          <w:p w:rsidR="002918FD" w:rsidRPr="00263E68" w:rsidRDefault="002918FD" w:rsidP="00263E68">
            <w:r w:rsidRPr="00263E68">
              <w:t>Марыйский</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245,0</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250,9</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254,3</w:t>
            </w:r>
          </w:p>
        </w:tc>
        <w:tc>
          <w:tcPr>
            <w:tcW w:w="1146"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252,0</w:t>
            </w:r>
          </w:p>
        </w:tc>
        <w:tc>
          <w:tcPr>
            <w:tcW w:w="1094"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249,2</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244,9</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239,6</w:t>
            </w:r>
          </w:p>
        </w:tc>
        <w:tc>
          <w:tcPr>
            <w:tcW w:w="1120"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259,7</w:t>
            </w:r>
          </w:p>
        </w:tc>
      </w:tr>
    </w:tbl>
    <w:p w:rsidR="0085041B" w:rsidRDefault="0085041B" w:rsidP="00263E68">
      <w:pPr>
        <w:pStyle w:val="SingleTxtGR"/>
        <w:spacing w:before="120"/>
      </w:pPr>
      <w:r w:rsidRPr="002918FD">
        <w:t>294.</w:t>
      </w:r>
      <w:r w:rsidR="00263E68">
        <w:tab/>
      </w:r>
      <w:r w:rsidRPr="002918FD">
        <w:t>Численность учителей в среднем образовании, тысяч человек</w:t>
      </w:r>
    </w:p>
    <w:tbl>
      <w:tblPr>
        <w:tblStyle w:val="TabNum"/>
        <w:tblW w:w="9637" w:type="dxa"/>
        <w:tblLayout w:type="fixed"/>
        <w:tblLook w:val="01E0" w:firstRow="1" w:lastRow="1" w:firstColumn="1" w:lastColumn="1" w:noHBand="0" w:noVBand="0"/>
      </w:tblPr>
      <w:tblGrid>
        <w:gridCol w:w="1412"/>
        <w:gridCol w:w="1029"/>
        <w:gridCol w:w="1028"/>
        <w:gridCol w:w="1028"/>
        <w:gridCol w:w="1052"/>
        <w:gridCol w:w="1004"/>
        <w:gridCol w:w="1028"/>
        <w:gridCol w:w="1028"/>
        <w:gridCol w:w="1028"/>
      </w:tblGrid>
      <w:tr w:rsidR="002918FD" w:rsidRPr="00263E68" w:rsidTr="00335BBA">
        <w:trPr>
          <w:trHeight w:hRule="exact" w:val="390"/>
          <w:tblHeader/>
        </w:trPr>
        <w:tc>
          <w:tcPr>
            <w:cnfStyle w:val="001000000000" w:firstRow="0" w:lastRow="0" w:firstColumn="1" w:lastColumn="0" w:oddVBand="0" w:evenVBand="0" w:oddHBand="0" w:evenHBand="0" w:firstRowFirstColumn="0" w:firstRowLastColumn="0" w:lastRowFirstColumn="0" w:lastRowLastColumn="0"/>
            <w:tcW w:w="1412" w:type="dxa"/>
            <w:tcBorders>
              <w:bottom w:val="single" w:sz="12" w:space="0" w:color="auto"/>
            </w:tcBorders>
            <w:shd w:val="clear" w:color="auto" w:fill="auto"/>
          </w:tcPr>
          <w:p w:rsidR="002918FD" w:rsidRPr="00263E68" w:rsidRDefault="002918FD" w:rsidP="00263E68">
            <w:pPr>
              <w:spacing w:before="80" w:after="80" w:line="200" w:lineRule="exact"/>
              <w:rPr>
                <w:i/>
                <w:sz w:val="16"/>
              </w:rPr>
            </w:pPr>
            <w:r w:rsidRPr="00263E68">
              <w:rPr>
                <w:i/>
                <w:sz w:val="16"/>
              </w:rPr>
              <w:t xml:space="preserve"> </w:t>
            </w:r>
          </w:p>
        </w:tc>
        <w:tc>
          <w:tcPr>
            <w:tcW w:w="1029" w:type="dxa"/>
            <w:tcBorders>
              <w:top w:val="single" w:sz="4" w:space="0" w:color="auto"/>
              <w:bottom w:val="single" w:sz="12" w:space="0" w:color="auto"/>
            </w:tcBorders>
            <w:shd w:val="clear" w:color="auto" w:fill="auto"/>
          </w:tcPr>
          <w:p w:rsidR="002918FD" w:rsidRPr="00263E68" w:rsidRDefault="002918FD" w:rsidP="00263E6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3E68">
              <w:rPr>
                <w:i/>
                <w:sz w:val="16"/>
              </w:rPr>
              <w:t>2000/2001</w:t>
            </w:r>
          </w:p>
        </w:tc>
        <w:tc>
          <w:tcPr>
            <w:tcW w:w="1028" w:type="dxa"/>
            <w:tcBorders>
              <w:top w:val="single" w:sz="4" w:space="0" w:color="auto"/>
              <w:bottom w:val="single" w:sz="12" w:space="0" w:color="auto"/>
            </w:tcBorders>
            <w:shd w:val="clear" w:color="auto" w:fill="auto"/>
          </w:tcPr>
          <w:p w:rsidR="002918FD" w:rsidRPr="00263E68" w:rsidRDefault="002918FD" w:rsidP="00263E6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3E68">
              <w:rPr>
                <w:i/>
                <w:sz w:val="16"/>
              </w:rPr>
              <w:t>2001/2002</w:t>
            </w:r>
          </w:p>
        </w:tc>
        <w:tc>
          <w:tcPr>
            <w:tcW w:w="1028" w:type="dxa"/>
            <w:tcBorders>
              <w:top w:val="single" w:sz="4" w:space="0" w:color="auto"/>
              <w:bottom w:val="single" w:sz="12" w:space="0" w:color="auto"/>
            </w:tcBorders>
            <w:shd w:val="clear" w:color="auto" w:fill="auto"/>
          </w:tcPr>
          <w:p w:rsidR="002918FD" w:rsidRPr="00263E68" w:rsidRDefault="002918FD" w:rsidP="00263E6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3E68">
              <w:rPr>
                <w:i/>
                <w:sz w:val="16"/>
              </w:rPr>
              <w:t>2002/2003</w:t>
            </w:r>
          </w:p>
        </w:tc>
        <w:tc>
          <w:tcPr>
            <w:tcW w:w="1052" w:type="dxa"/>
            <w:tcBorders>
              <w:top w:val="single" w:sz="4" w:space="0" w:color="auto"/>
              <w:bottom w:val="single" w:sz="12" w:space="0" w:color="auto"/>
            </w:tcBorders>
            <w:shd w:val="clear" w:color="auto" w:fill="auto"/>
          </w:tcPr>
          <w:p w:rsidR="002918FD" w:rsidRPr="00263E68" w:rsidRDefault="002918FD" w:rsidP="00263E6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3E68">
              <w:rPr>
                <w:i/>
                <w:sz w:val="16"/>
              </w:rPr>
              <w:t>2003/2004</w:t>
            </w:r>
          </w:p>
        </w:tc>
        <w:tc>
          <w:tcPr>
            <w:tcW w:w="1004" w:type="dxa"/>
            <w:tcBorders>
              <w:top w:val="single" w:sz="4" w:space="0" w:color="auto"/>
              <w:bottom w:val="single" w:sz="12" w:space="0" w:color="auto"/>
            </w:tcBorders>
            <w:shd w:val="clear" w:color="auto" w:fill="auto"/>
          </w:tcPr>
          <w:p w:rsidR="002918FD" w:rsidRPr="00263E68" w:rsidRDefault="002918FD" w:rsidP="00263E6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3E68">
              <w:rPr>
                <w:i/>
                <w:sz w:val="16"/>
              </w:rPr>
              <w:t>2004/2005</w:t>
            </w:r>
          </w:p>
        </w:tc>
        <w:tc>
          <w:tcPr>
            <w:tcW w:w="1028" w:type="dxa"/>
            <w:tcBorders>
              <w:top w:val="single" w:sz="4" w:space="0" w:color="auto"/>
              <w:bottom w:val="single" w:sz="12" w:space="0" w:color="auto"/>
            </w:tcBorders>
            <w:shd w:val="clear" w:color="auto" w:fill="auto"/>
          </w:tcPr>
          <w:p w:rsidR="002918FD" w:rsidRPr="00263E68" w:rsidRDefault="002918FD" w:rsidP="00263E6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3E68">
              <w:rPr>
                <w:i/>
                <w:sz w:val="16"/>
              </w:rPr>
              <w:t>2005/2006</w:t>
            </w:r>
          </w:p>
        </w:tc>
        <w:tc>
          <w:tcPr>
            <w:tcW w:w="1028" w:type="dxa"/>
            <w:tcBorders>
              <w:top w:val="single" w:sz="4" w:space="0" w:color="auto"/>
              <w:bottom w:val="single" w:sz="12" w:space="0" w:color="auto"/>
            </w:tcBorders>
            <w:shd w:val="clear" w:color="auto" w:fill="auto"/>
          </w:tcPr>
          <w:p w:rsidR="002918FD" w:rsidRPr="00263E68" w:rsidRDefault="002918FD" w:rsidP="00263E6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3E68">
              <w:rPr>
                <w:i/>
                <w:sz w:val="16"/>
              </w:rPr>
              <w:t>2006/2007</w:t>
            </w:r>
          </w:p>
        </w:tc>
        <w:tc>
          <w:tcPr>
            <w:tcW w:w="1028" w:type="dxa"/>
            <w:tcBorders>
              <w:top w:val="single" w:sz="4" w:space="0" w:color="auto"/>
              <w:bottom w:val="single" w:sz="12" w:space="0" w:color="auto"/>
            </w:tcBorders>
            <w:shd w:val="clear" w:color="auto" w:fill="auto"/>
          </w:tcPr>
          <w:p w:rsidR="002918FD" w:rsidRPr="00263E68" w:rsidRDefault="002918FD" w:rsidP="00263E6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263E68">
              <w:rPr>
                <w:i/>
                <w:sz w:val="16"/>
              </w:rPr>
              <w:t>2007/2008</w:t>
            </w:r>
          </w:p>
        </w:tc>
      </w:tr>
      <w:tr w:rsidR="002918FD" w:rsidRPr="00263E68" w:rsidTr="00335BBA">
        <w:trPr>
          <w:trHeight w:hRule="exact" w:val="330"/>
        </w:trPr>
        <w:tc>
          <w:tcPr>
            <w:cnfStyle w:val="001000000000" w:firstRow="0" w:lastRow="0" w:firstColumn="1" w:lastColumn="0" w:oddVBand="0" w:evenVBand="0" w:oddHBand="0" w:evenHBand="0" w:firstRowFirstColumn="0" w:firstRowLastColumn="0" w:lastRowFirstColumn="0" w:lastRowLastColumn="0"/>
            <w:tcW w:w="1412" w:type="dxa"/>
            <w:tcBorders>
              <w:top w:val="single" w:sz="12" w:space="0" w:color="auto"/>
            </w:tcBorders>
          </w:tcPr>
          <w:p w:rsidR="002918FD" w:rsidRPr="00263E68" w:rsidRDefault="002918FD" w:rsidP="00263E68">
            <w:pPr>
              <w:rPr>
                <w:b/>
              </w:rPr>
            </w:pPr>
            <w:r w:rsidRPr="00263E68">
              <w:rPr>
                <w:b/>
              </w:rPr>
              <w:t>Туркменистан</w:t>
            </w:r>
          </w:p>
        </w:tc>
        <w:tc>
          <w:tcPr>
            <w:tcW w:w="1029" w:type="dxa"/>
            <w:tcBorders>
              <w:top w:val="single" w:sz="12" w:space="0" w:color="auto"/>
              <w:bottom w:val="nil"/>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rPr>
                <w:b/>
              </w:rPr>
            </w:pPr>
            <w:r w:rsidRPr="00263E68">
              <w:rPr>
                <w:b/>
              </w:rPr>
              <w:t>74,7</w:t>
            </w:r>
          </w:p>
        </w:tc>
        <w:tc>
          <w:tcPr>
            <w:tcW w:w="1028" w:type="dxa"/>
            <w:tcBorders>
              <w:top w:val="single" w:sz="12" w:space="0" w:color="auto"/>
              <w:bottom w:val="nil"/>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rPr>
                <w:b/>
              </w:rPr>
            </w:pPr>
            <w:r w:rsidRPr="00263E68">
              <w:rPr>
                <w:b/>
              </w:rPr>
              <w:t>72,3</w:t>
            </w:r>
          </w:p>
        </w:tc>
        <w:tc>
          <w:tcPr>
            <w:tcW w:w="1028" w:type="dxa"/>
            <w:tcBorders>
              <w:top w:val="single" w:sz="12" w:space="0" w:color="auto"/>
              <w:bottom w:val="nil"/>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rPr>
                <w:b/>
              </w:rPr>
            </w:pPr>
            <w:r w:rsidRPr="00263E68">
              <w:rPr>
                <w:b/>
              </w:rPr>
              <w:t>72,7</w:t>
            </w:r>
          </w:p>
        </w:tc>
        <w:tc>
          <w:tcPr>
            <w:tcW w:w="1052" w:type="dxa"/>
            <w:tcBorders>
              <w:top w:val="single" w:sz="12" w:space="0" w:color="auto"/>
              <w:bottom w:val="nil"/>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rPr>
                <w:b/>
              </w:rPr>
            </w:pPr>
            <w:r w:rsidRPr="00263E68">
              <w:rPr>
                <w:b/>
              </w:rPr>
              <w:t>65,1</w:t>
            </w:r>
          </w:p>
        </w:tc>
        <w:tc>
          <w:tcPr>
            <w:tcW w:w="1004" w:type="dxa"/>
            <w:tcBorders>
              <w:top w:val="single" w:sz="12" w:space="0" w:color="auto"/>
              <w:bottom w:val="nil"/>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rPr>
                <w:b/>
              </w:rPr>
            </w:pPr>
            <w:r w:rsidRPr="00263E68">
              <w:rPr>
                <w:b/>
              </w:rPr>
              <w:t>64,7</w:t>
            </w:r>
          </w:p>
        </w:tc>
        <w:tc>
          <w:tcPr>
            <w:tcW w:w="1028" w:type="dxa"/>
            <w:tcBorders>
              <w:top w:val="single" w:sz="12" w:space="0" w:color="auto"/>
              <w:bottom w:val="nil"/>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rPr>
                <w:b/>
              </w:rPr>
            </w:pPr>
            <w:r w:rsidRPr="00263E68">
              <w:rPr>
                <w:b/>
              </w:rPr>
              <w:t>64,6</w:t>
            </w:r>
          </w:p>
        </w:tc>
        <w:tc>
          <w:tcPr>
            <w:tcW w:w="1028" w:type="dxa"/>
            <w:tcBorders>
              <w:top w:val="single" w:sz="12" w:space="0" w:color="auto"/>
              <w:bottom w:val="nil"/>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rPr>
                <w:b/>
              </w:rPr>
            </w:pPr>
            <w:r w:rsidRPr="00263E68">
              <w:rPr>
                <w:b/>
              </w:rPr>
              <w:t>62,2</w:t>
            </w:r>
          </w:p>
        </w:tc>
        <w:tc>
          <w:tcPr>
            <w:tcW w:w="1028" w:type="dxa"/>
            <w:tcBorders>
              <w:top w:val="single" w:sz="12" w:space="0" w:color="auto"/>
              <w:bottom w:val="nil"/>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rPr>
                <w:b/>
              </w:rPr>
            </w:pPr>
            <w:r w:rsidRPr="00263E68">
              <w:rPr>
                <w:b/>
              </w:rPr>
              <w:t>66,8</w:t>
            </w:r>
          </w:p>
        </w:tc>
      </w:tr>
      <w:tr w:rsidR="002918FD" w:rsidRPr="00263E68" w:rsidTr="00335BBA">
        <w:trPr>
          <w:trHeight w:hRule="exact" w:val="330"/>
        </w:trPr>
        <w:tc>
          <w:tcPr>
            <w:cnfStyle w:val="001000000000" w:firstRow="0" w:lastRow="0" w:firstColumn="1" w:lastColumn="0" w:oddVBand="0" w:evenVBand="0" w:oddHBand="0" w:evenHBand="0" w:firstRowFirstColumn="0" w:firstRowLastColumn="0" w:lastRowFirstColumn="0" w:lastRowLastColumn="0"/>
            <w:tcW w:w="1412" w:type="dxa"/>
            <w:tcBorders>
              <w:top w:val="nil"/>
            </w:tcBorders>
          </w:tcPr>
          <w:p w:rsidR="002918FD" w:rsidRPr="00263E68" w:rsidRDefault="002918FD" w:rsidP="00263E68">
            <w:r w:rsidRPr="00263E68">
              <w:t>г. Ашхабад</w:t>
            </w:r>
          </w:p>
        </w:tc>
        <w:tc>
          <w:tcPr>
            <w:tcW w:w="1029" w:type="dxa"/>
            <w:tcBorders>
              <w:top w:val="nil"/>
              <w:bottom w:val="nil"/>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4,6</w:t>
            </w:r>
          </w:p>
        </w:tc>
        <w:tc>
          <w:tcPr>
            <w:tcW w:w="1028" w:type="dxa"/>
            <w:tcBorders>
              <w:top w:val="nil"/>
              <w:bottom w:val="nil"/>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4,2</w:t>
            </w:r>
          </w:p>
        </w:tc>
        <w:tc>
          <w:tcPr>
            <w:tcW w:w="1028" w:type="dxa"/>
            <w:tcBorders>
              <w:top w:val="nil"/>
              <w:bottom w:val="nil"/>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4,0</w:t>
            </w:r>
          </w:p>
        </w:tc>
        <w:tc>
          <w:tcPr>
            <w:tcW w:w="1052" w:type="dxa"/>
            <w:tcBorders>
              <w:top w:val="nil"/>
              <w:bottom w:val="nil"/>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3,7</w:t>
            </w:r>
          </w:p>
        </w:tc>
        <w:tc>
          <w:tcPr>
            <w:tcW w:w="1004" w:type="dxa"/>
            <w:tcBorders>
              <w:top w:val="nil"/>
              <w:bottom w:val="nil"/>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3,5</w:t>
            </w:r>
          </w:p>
        </w:tc>
        <w:tc>
          <w:tcPr>
            <w:tcW w:w="1028" w:type="dxa"/>
            <w:tcBorders>
              <w:top w:val="nil"/>
              <w:bottom w:val="nil"/>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3,6</w:t>
            </w:r>
          </w:p>
        </w:tc>
        <w:tc>
          <w:tcPr>
            <w:tcW w:w="1028" w:type="dxa"/>
            <w:tcBorders>
              <w:top w:val="nil"/>
              <w:bottom w:val="nil"/>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3,6</w:t>
            </w:r>
          </w:p>
        </w:tc>
        <w:tc>
          <w:tcPr>
            <w:tcW w:w="1028" w:type="dxa"/>
            <w:tcBorders>
              <w:top w:val="nil"/>
              <w:bottom w:val="nil"/>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4,5</w:t>
            </w:r>
          </w:p>
        </w:tc>
      </w:tr>
      <w:tr w:rsidR="002918FD" w:rsidRPr="00263E68" w:rsidTr="00335BBA">
        <w:trPr>
          <w:trHeight w:hRule="exact" w:val="330"/>
        </w:trPr>
        <w:tc>
          <w:tcPr>
            <w:cnfStyle w:val="001000000000" w:firstRow="0" w:lastRow="0" w:firstColumn="1" w:lastColumn="0" w:oddVBand="0" w:evenVBand="0" w:oddHBand="0" w:evenHBand="0" w:firstRowFirstColumn="0" w:firstRowLastColumn="0" w:lastRowFirstColumn="0" w:lastRowLastColumn="0"/>
            <w:tcW w:w="1412" w:type="dxa"/>
            <w:tcBorders>
              <w:top w:val="nil"/>
            </w:tcBorders>
          </w:tcPr>
          <w:p w:rsidR="002918FD" w:rsidRPr="00263E68" w:rsidRDefault="002918FD" w:rsidP="00263E68">
            <w:r w:rsidRPr="00263E68">
              <w:t>велаяты:</w:t>
            </w:r>
          </w:p>
        </w:tc>
        <w:tc>
          <w:tcPr>
            <w:tcW w:w="1029" w:type="dxa"/>
            <w:tcBorders>
              <w:top w:val="nil"/>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 xml:space="preserve"> </w:t>
            </w:r>
          </w:p>
        </w:tc>
        <w:tc>
          <w:tcPr>
            <w:tcW w:w="1028" w:type="dxa"/>
            <w:tcBorders>
              <w:top w:val="nil"/>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 xml:space="preserve"> </w:t>
            </w:r>
          </w:p>
        </w:tc>
        <w:tc>
          <w:tcPr>
            <w:tcW w:w="1028" w:type="dxa"/>
            <w:tcBorders>
              <w:top w:val="nil"/>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 xml:space="preserve"> </w:t>
            </w:r>
          </w:p>
        </w:tc>
        <w:tc>
          <w:tcPr>
            <w:tcW w:w="1052" w:type="dxa"/>
            <w:tcBorders>
              <w:top w:val="nil"/>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 xml:space="preserve"> </w:t>
            </w:r>
          </w:p>
        </w:tc>
        <w:tc>
          <w:tcPr>
            <w:tcW w:w="1004" w:type="dxa"/>
            <w:tcBorders>
              <w:top w:val="nil"/>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 xml:space="preserve"> </w:t>
            </w:r>
          </w:p>
        </w:tc>
        <w:tc>
          <w:tcPr>
            <w:tcW w:w="1028" w:type="dxa"/>
            <w:tcBorders>
              <w:top w:val="nil"/>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 xml:space="preserve"> </w:t>
            </w:r>
          </w:p>
        </w:tc>
        <w:tc>
          <w:tcPr>
            <w:tcW w:w="1028" w:type="dxa"/>
            <w:tcBorders>
              <w:top w:val="nil"/>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 xml:space="preserve"> </w:t>
            </w:r>
          </w:p>
        </w:tc>
        <w:tc>
          <w:tcPr>
            <w:tcW w:w="1028" w:type="dxa"/>
            <w:tcBorders>
              <w:top w:val="nil"/>
            </w:tcBorders>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 xml:space="preserve"> </w:t>
            </w:r>
          </w:p>
        </w:tc>
      </w:tr>
      <w:tr w:rsidR="002918FD" w:rsidRPr="00263E68" w:rsidTr="00263E68">
        <w:trPr>
          <w:trHeight w:hRule="exact" w:val="330"/>
        </w:trPr>
        <w:tc>
          <w:tcPr>
            <w:cnfStyle w:val="001000000000" w:firstRow="0" w:lastRow="0" w:firstColumn="1" w:lastColumn="0" w:oddVBand="0" w:evenVBand="0" w:oddHBand="0" w:evenHBand="0" w:firstRowFirstColumn="0" w:firstRowLastColumn="0" w:lastRowFirstColumn="0" w:lastRowLastColumn="0"/>
            <w:tcW w:w="1412" w:type="dxa"/>
          </w:tcPr>
          <w:p w:rsidR="002918FD" w:rsidRPr="00263E68" w:rsidRDefault="002918FD" w:rsidP="00263E68">
            <w:r w:rsidRPr="00263E68">
              <w:t>Ахалский</w:t>
            </w:r>
          </w:p>
        </w:tc>
        <w:tc>
          <w:tcPr>
            <w:tcW w:w="1029"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8,7</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8,4</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8,7</w:t>
            </w:r>
          </w:p>
        </w:tc>
        <w:tc>
          <w:tcPr>
            <w:tcW w:w="1052"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7,9</w:t>
            </w:r>
          </w:p>
        </w:tc>
        <w:tc>
          <w:tcPr>
            <w:tcW w:w="1004"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8,0</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8,1</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8,0</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8,9</w:t>
            </w:r>
          </w:p>
        </w:tc>
      </w:tr>
      <w:tr w:rsidR="002918FD" w:rsidRPr="00263E68" w:rsidTr="00263E68">
        <w:trPr>
          <w:trHeight w:hRule="exact" w:val="330"/>
        </w:trPr>
        <w:tc>
          <w:tcPr>
            <w:cnfStyle w:val="001000000000" w:firstRow="0" w:lastRow="0" w:firstColumn="1" w:lastColumn="0" w:oddVBand="0" w:evenVBand="0" w:oddHBand="0" w:evenHBand="0" w:firstRowFirstColumn="0" w:firstRowLastColumn="0" w:lastRowFirstColumn="0" w:lastRowLastColumn="0"/>
            <w:tcW w:w="1412" w:type="dxa"/>
          </w:tcPr>
          <w:p w:rsidR="002918FD" w:rsidRPr="00263E68" w:rsidRDefault="002918FD" w:rsidP="00263E68">
            <w:r w:rsidRPr="00263E68">
              <w:t>Балканский</w:t>
            </w:r>
          </w:p>
        </w:tc>
        <w:tc>
          <w:tcPr>
            <w:tcW w:w="1029"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5,1</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4,9</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4,9</w:t>
            </w:r>
          </w:p>
        </w:tc>
        <w:tc>
          <w:tcPr>
            <w:tcW w:w="1052"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4,4</w:t>
            </w:r>
          </w:p>
        </w:tc>
        <w:tc>
          <w:tcPr>
            <w:tcW w:w="1004"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4,2</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4,2</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4,1</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4,5</w:t>
            </w:r>
          </w:p>
        </w:tc>
      </w:tr>
      <w:tr w:rsidR="002918FD" w:rsidRPr="00263E68" w:rsidTr="00263E68">
        <w:trPr>
          <w:trHeight w:hRule="exact" w:val="330"/>
        </w:trPr>
        <w:tc>
          <w:tcPr>
            <w:cnfStyle w:val="001000000000" w:firstRow="0" w:lastRow="0" w:firstColumn="1" w:lastColumn="0" w:oddVBand="0" w:evenVBand="0" w:oddHBand="0" w:evenHBand="0" w:firstRowFirstColumn="0" w:firstRowLastColumn="0" w:lastRowFirstColumn="0" w:lastRowLastColumn="0"/>
            <w:tcW w:w="1412" w:type="dxa"/>
          </w:tcPr>
          <w:p w:rsidR="002918FD" w:rsidRPr="00263E68" w:rsidRDefault="002918FD" w:rsidP="00263E68">
            <w:r w:rsidRPr="00263E68">
              <w:t>Дашогузский</w:t>
            </w:r>
          </w:p>
        </w:tc>
        <w:tc>
          <w:tcPr>
            <w:tcW w:w="1029"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21,4</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21,2</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21,4</w:t>
            </w:r>
          </w:p>
        </w:tc>
        <w:tc>
          <w:tcPr>
            <w:tcW w:w="1052"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19,3</w:t>
            </w:r>
          </w:p>
        </w:tc>
        <w:tc>
          <w:tcPr>
            <w:tcW w:w="1004"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19,5</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19,4</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17,6</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18,1</w:t>
            </w:r>
          </w:p>
        </w:tc>
      </w:tr>
      <w:tr w:rsidR="002918FD" w:rsidRPr="00263E68" w:rsidTr="00263E68">
        <w:trPr>
          <w:trHeight w:hRule="exact" w:val="330"/>
        </w:trPr>
        <w:tc>
          <w:tcPr>
            <w:cnfStyle w:val="001000000000" w:firstRow="0" w:lastRow="0" w:firstColumn="1" w:lastColumn="0" w:oddVBand="0" w:evenVBand="0" w:oddHBand="0" w:evenHBand="0" w:firstRowFirstColumn="0" w:firstRowLastColumn="0" w:lastRowFirstColumn="0" w:lastRowLastColumn="0"/>
            <w:tcW w:w="1412" w:type="dxa"/>
          </w:tcPr>
          <w:p w:rsidR="002918FD" w:rsidRPr="00263E68" w:rsidRDefault="002918FD" w:rsidP="00263E68">
            <w:r w:rsidRPr="00263E68">
              <w:t>Лебапский</w:t>
            </w:r>
          </w:p>
        </w:tc>
        <w:tc>
          <w:tcPr>
            <w:tcW w:w="1029"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17,0</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16,6</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16,5</w:t>
            </w:r>
          </w:p>
        </w:tc>
        <w:tc>
          <w:tcPr>
            <w:tcW w:w="1052"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14,2</w:t>
            </w:r>
          </w:p>
        </w:tc>
        <w:tc>
          <w:tcPr>
            <w:tcW w:w="1004"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13,9</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13,7</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13,4</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14,7</w:t>
            </w:r>
          </w:p>
        </w:tc>
      </w:tr>
      <w:tr w:rsidR="002918FD" w:rsidRPr="00263E68" w:rsidTr="00263E68">
        <w:trPr>
          <w:trHeight w:hRule="exact" w:val="330"/>
        </w:trPr>
        <w:tc>
          <w:tcPr>
            <w:cnfStyle w:val="001000000000" w:firstRow="0" w:lastRow="0" w:firstColumn="1" w:lastColumn="0" w:oddVBand="0" w:evenVBand="0" w:oddHBand="0" w:evenHBand="0" w:firstRowFirstColumn="0" w:firstRowLastColumn="0" w:lastRowFirstColumn="0" w:lastRowLastColumn="0"/>
            <w:tcW w:w="1412" w:type="dxa"/>
          </w:tcPr>
          <w:p w:rsidR="002918FD" w:rsidRPr="00263E68" w:rsidRDefault="002918FD" w:rsidP="00263E68">
            <w:r w:rsidRPr="00263E68">
              <w:t>Марыйский</w:t>
            </w:r>
          </w:p>
        </w:tc>
        <w:tc>
          <w:tcPr>
            <w:tcW w:w="1029"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17,9</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17,0</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17,2</w:t>
            </w:r>
          </w:p>
        </w:tc>
        <w:tc>
          <w:tcPr>
            <w:tcW w:w="1052"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15,6</w:t>
            </w:r>
          </w:p>
        </w:tc>
        <w:tc>
          <w:tcPr>
            <w:tcW w:w="1004"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15,6</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15,6</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15,5</w:t>
            </w:r>
          </w:p>
        </w:tc>
        <w:tc>
          <w:tcPr>
            <w:tcW w:w="1028" w:type="dxa"/>
          </w:tcPr>
          <w:p w:rsidR="002918FD" w:rsidRPr="00263E68" w:rsidRDefault="002918FD" w:rsidP="00263E68">
            <w:pPr>
              <w:cnfStyle w:val="000000000000" w:firstRow="0" w:lastRow="0" w:firstColumn="0" w:lastColumn="0" w:oddVBand="0" w:evenVBand="0" w:oddHBand="0" w:evenHBand="0" w:firstRowFirstColumn="0" w:firstRowLastColumn="0" w:lastRowFirstColumn="0" w:lastRowLastColumn="0"/>
            </w:pPr>
            <w:r w:rsidRPr="00263E68">
              <w:t>16,1</w:t>
            </w:r>
          </w:p>
        </w:tc>
      </w:tr>
    </w:tbl>
    <w:p w:rsidR="002918FD" w:rsidRDefault="002918FD" w:rsidP="00263E68">
      <w:pPr>
        <w:pStyle w:val="SingleTxtGR"/>
        <w:spacing w:before="120"/>
      </w:pPr>
      <w:r w:rsidRPr="002918FD">
        <w:t>295.</w:t>
      </w:r>
      <w:r w:rsidR="00263E68">
        <w:tab/>
      </w:r>
      <w:r w:rsidRPr="002918FD">
        <w:t>Профессиональное образование обеспечивает получение гражданами Туркменистана профессии (специальности) в соответствии с их призванием, интересами, способностями. Профессиональное обучение осуществляется в профессиональных учебных заведениях различного типа на основе общего среднего образования. Деятельность учреждений профессионального образов</w:t>
      </w:r>
      <w:r w:rsidRPr="002918FD">
        <w:t>а</w:t>
      </w:r>
      <w:r w:rsidRPr="002918FD">
        <w:t>ния регламентируется Положением о них, утверждаемым Кабинетом Минис</w:t>
      </w:r>
      <w:r w:rsidRPr="002918FD">
        <w:t>т</w:t>
      </w:r>
      <w:r w:rsidRPr="002918FD">
        <w:t>ров Туркменистана (статья 14 Закона Туркменистана "Об образовании в Тур</w:t>
      </w:r>
      <w:r w:rsidRPr="002918FD">
        <w:t>к</w:t>
      </w:r>
      <w:r w:rsidRPr="002918FD">
        <w:t>менистане").</w:t>
      </w:r>
    </w:p>
    <w:p w:rsidR="002918FD" w:rsidRPr="00267D30" w:rsidRDefault="00263E68" w:rsidP="00263E68">
      <w:pPr>
        <w:pStyle w:val="SingleTxtGR"/>
      </w:pPr>
      <w:r>
        <w:t>296.</w:t>
      </w:r>
      <w:r>
        <w:tab/>
      </w:r>
      <w:r w:rsidR="002918FD" w:rsidRPr="00267D30">
        <w:t>Сведения по средне-профессиональным школам на начало учебного года:</w:t>
      </w:r>
    </w:p>
    <w:p w:rsidR="002918FD" w:rsidRPr="00267D30" w:rsidRDefault="00263E68" w:rsidP="00263E68">
      <w:pPr>
        <w:pStyle w:val="SingleTxtGR"/>
      </w:pPr>
      <w:r>
        <w:rPr>
          <w:b/>
          <w:bCs/>
        </w:rPr>
        <w:tab/>
      </w:r>
      <w:r w:rsidR="002918FD" w:rsidRPr="00267D30">
        <w:rPr>
          <w:b/>
          <w:bCs/>
        </w:rPr>
        <w:t>Число средне-профессиональных школ, единиц</w:t>
      </w:r>
    </w:p>
    <w:tbl>
      <w:tblPr>
        <w:tblStyle w:val="TabNum"/>
        <w:tblW w:w="9637" w:type="dxa"/>
        <w:tblLayout w:type="fixed"/>
        <w:tblLook w:val="01E0" w:firstRow="1" w:lastRow="1" w:firstColumn="1" w:lastColumn="1" w:noHBand="0" w:noVBand="0"/>
      </w:tblPr>
      <w:tblGrid>
        <w:gridCol w:w="1390"/>
        <w:gridCol w:w="1013"/>
        <w:gridCol w:w="1139"/>
        <w:gridCol w:w="1012"/>
        <w:gridCol w:w="1012"/>
        <w:gridCol w:w="1012"/>
        <w:gridCol w:w="1012"/>
        <w:gridCol w:w="1012"/>
        <w:gridCol w:w="1035"/>
      </w:tblGrid>
      <w:tr w:rsidR="002918FD" w:rsidRPr="00D24041" w:rsidTr="00D24041">
        <w:trPr>
          <w:trHeight w:hRule="exact" w:val="270"/>
          <w:tblHeader/>
        </w:trPr>
        <w:tc>
          <w:tcPr>
            <w:cnfStyle w:val="001000000000" w:firstRow="0" w:lastRow="0" w:firstColumn="1" w:lastColumn="0" w:oddVBand="0" w:evenVBand="0" w:oddHBand="0" w:evenHBand="0" w:firstRowFirstColumn="0" w:firstRowLastColumn="0" w:lastRowFirstColumn="0" w:lastRowLastColumn="0"/>
            <w:tcW w:w="1390" w:type="dxa"/>
            <w:tcBorders>
              <w:bottom w:val="single" w:sz="12" w:space="0" w:color="auto"/>
            </w:tcBorders>
            <w:shd w:val="clear" w:color="auto" w:fill="auto"/>
          </w:tcPr>
          <w:p w:rsidR="002918FD" w:rsidRPr="00D24041" w:rsidRDefault="002918FD" w:rsidP="00D24041">
            <w:pPr>
              <w:spacing w:before="80" w:after="80" w:line="200" w:lineRule="exact"/>
              <w:rPr>
                <w:i/>
                <w:sz w:val="16"/>
              </w:rPr>
            </w:pPr>
            <w:r w:rsidRPr="00D24041">
              <w:rPr>
                <w:i/>
                <w:sz w:val="16"/>
              </w:rPr>
              <w:t xml:space="preserve"> </w:t>
            </w:r>
          </w:p>
        </w:tc>
        <w:tc>
          <w:tcPr>
            <w:tcW w:w="1013" w:type="dxa"/>
            <w:tcBorders>
              <w:top w:val="single" w:sz="4" w:space="0" w:color="auto"/>
              <w:bottom w:val="single" w:sz="12" w:space="0" w:color="auto"/>
            </w:tcBorders>
            <w:shd w:val="clear" w:color="auto" w:fill="auto"/>
          </w:tcPr>
          <w:p w:rsidR="002918FD" w:rsidRPr="00D24041" w:rsidRDefault="002918FD" w:rsidP="00D2404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24041">
              <w:rPr>
                <w:i/>
                <w:sz w:val="16"/>
              </w:rPr>
              <w:t>2000/2001</w:t>
            </w:r>
          </w:p>
        </w:tc>
        <w:tc>
          <w:tcPr>
            <w:tcW w:w="1139" w:type="dxa"/>
            <w:tcBorders>
              <w:top w:val="single" w:sz="4" w:space="0" w:color="auto"/>
              <w:bottom w:val="single" w:sz="12" w:space="0" w:color="auto"/>
            </w:tcBorders>
            <w:shd w:val="clear" w:color="auto" w:fill="auto"/>
          </w:tcPr>
          <w:p w:rsidR="002918FD" w:rsidRPr="00D24041" w:rsidRDefault="002918FD" w:rsidP="00D2404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24041">
              <w:rPr>
                <w:i/>
                <w:sz w:val="16"/>
              </w:rPr>
              <w:t>2001/2002</w:t>
            </w:r>
          </w:p>
        </w:tc>
        <w:tc>
          <w:tcPr>
            <w:tcW w:w="1012" w:type="dxa"/>
            <w:tcBorders>
              <w:top w:val="single" w:sz="4" w:space="0" w:color="auto"/>
              <w:bottom w:val="single" w:sz="12" w:space="0" w:color="auto"/>
            </w:tcBorders>
            <w:shd w:val="clear" w:color="auto" w:fill="auto"/>
          </w:tcPr>
          <w:p w:rsidR="002918FD" w:rsidRPr="00D24041" w:rsidRDefault="002918FD" w:rsidP="00D2404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24041">
              <w:rPr>
                <w:i/>
                <w:sz w:val="16"/>
              </w:rPr>
              <w:t>2002/2003</w:t>
            </w:r>
          </w:p>
        </w:tc>
        <w:tc>
          <w:tcPr>
            <w:tcW w:w="1012" w:type="dxa"/>
            <w:tcBorders>
              <w:top w:val="single" w:sz="4" w:space="0" w:color="auto"/>
              <w:bottom w:val="single" w:sz="12" w:space="0" w:color="auto"/>
            </w:tcBorders>
            <w:shd w:val="clear" w:color="auto" w:fill="auto"/>
          </w:tcPr>
          <w:p w:rsidR="002918FD" w:rsidRPr="00D24041" w:rsidRDefault="002918FD" w:rsidP="00D2404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24041">
              <w:rPr>
                <w:i/>
                <w:sz w:val="16"/>
              </w:rPr>
              <w:t>2003/2004</w:t>
            </w:r>
          </w:p>
        </w:tc>
        <w:tc>
          <w:tcPr>
            <w:tcW w:w="1012" w:type="dxa"/>
            <w:tcBorders>
              <w:top w:val="single" w:sz="4" w:space="0" w:color="auto"/>
              <w:bottom w:val="single" w:sz="12" w:space="0" w:color="auto"/>
            </w:tcBorders>
            <w:shd w:val="clear" w:color="auto" w:fill="auto"/>
          </w:tcPr>
          <w:p w:rsidR="002918FD" w:rsidRPr="00D24041" w:rsidRDefault="002918FD" w:rsidP="00D2404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24041">
              <w:rPr>
                <w:i/>
                <w:sz w:val="16"/>
              </w:rPr>
              <w:t>2004/2005</w:t>
            </w:r>
          </w:p>
        </w:tc>
        <w:tc>
          <w:tcPr>
            <w:tcW w:w="1012" w:type="dxa"/>
            <w:tcBorders>
              <w:top w:val="single" w:sz="4" w:space="0" w:color="auto"/>
              <w:bottom w:val="single" w:sz="12" w:space="0" w:color="auto"/>
            </w:tcBorders>
            <w:shd w:val="clear" w:color="auto" w:fill="auto"/>
          </w:tcPr>
          <w:p w:rsidR="002918FD" w:rsidRPr="00D24041" w:rsidRDefault="002918FD" w:rsidP="00D2404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24041">
              <w:rPr>
                <w:i/>
                <w:sz w:val="16"/>
              </w:rPr>
              <w:t>2005/2006</w:t>
            </w:r>
          </w:p>
        </w:tc>
        <w:tc>
          <w:tcPr>
            <w:tcW w:w="1012" w:type="dxa"/>
            <w:tcBorders>
              <w:top w:val="single" w:sz="4" w:space="0" w:color="auto"/>
              <w:bottom w:val="single" w:sz="12" w:space="0" w:color="auto"/>
            </w:tcBorders>
            <w:shd w:val="clear" w:color="auto" w:fill="auto"/>
          </w:tcPr>
          <w:p w:rsidR="002918FD" w:rsidRPr="00D24041" w:rsidRDefault="002918FD" w:rsidP="00D2404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24041">
              <w:rPr>
                <w:i/>
                <w:sz w:val="16"/>
              </w:rPr>
              <w:t>2006/2007</w:t>
            </w:r>
          </w:p>
        </w:tc>
        <w:tc>
          <w:tcPr>
            <w:tcW w:w="1035" w:type="dxa"/>
            <w:tcBorders>
              <w:top w:val="single" w:sz="4" w:space="0" w:color="auto"/>
              <w:bottom w:val="single" w:sz="12" w:space="0" w:color="auto"/>
            </w:tcBorders>
            <w:shd w:val="clear" w:color="auto" w:fill="auto"/>
          </w:tcPr>
          <w:p w:rsidR="002918FD" w:rsidRPr="00D24041" w:rsidRDefault="002918FD" w:rsidP="00D2404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24041">
              <w:rPr>
                <w:i/>
                <w:sz w:val="16"/>
              </w:rPr>
              <w:t>2007/2008</w:t>
            </w:r>
          </w:p>
        </w:tc>
      </w:tr>
      <w:tr w:rsidR="002918FD" w:rsidRPr="00711FA4" w:rsidTr="00D24041">
        <w:trPr>
          <w:trHeight w:hRule="exact" w:val="330"/>
        </w:trPr>
        <w:tc>
          <w:tcPr>
            <w:cnfStyle w:val="001000000000" w:firstRow="0" w:lastRow="0" w:firstColumn="1" w:lastColumn="0" w:oddVBand="0" w:evenVBand="0" w:oddHBand="0" w:evenHBand="0" w:firstRowFirstColumn="0" w:firstRowLastColumn="0" w:lastRowFirstColumn="0" w:lastRowLastColumn="0"/>
            <w:tcW w:w="1390" w:type="dxa"/>
            <w:tcBorders>
              <w:top w:val="single" w:sz="12" w:space="0" w:color="auto"/>
            </w:tcBorders>
          </w:tcPr>
          <w:p w:rsidR="002918FD" w:rsidRPr="00711FA4" w:rsidRDefault="002918FD" w:rsidP="00D24041">
            <w:pPr>
              <w:rPr>
                <w:b/>
              </w:rPr>
            </w:pPr>
            <w:r w:rsidRPr="00711FA4">
              <w:rPr>
                <w:b/>
              </w:rPr>
              <w:t>Туркменистан</w:t>
            </w:r>
          </w:p>
        </w:tc>
        <w:tc>
          <w:tcPr>
            <w:tcW w:w="1013" w:type="dxa"/>
            <w:tcBorders>
              <w:top w:val="single" w:sz="12" w:space="0" w:color="auto"/>
            </w:tcBorders>
          </w:tcPr>
          <w:p w:rsidR="002918FD" w:rsidRPr="00711FA4" w:rsidRDefault="002918FD" w:rsidP="00D24041">
            <w:pPr>
              <w:cnfStyle w:val="000000000000" w:firstRow="0" w:lastRow="0" w:firstColumn="0" w:lastColumn="0" w:oddVBand="0" w:evenVBand="0" w:oddHBand="0" w:evenHBand="0" w:firstRowFirstColumn="0" w:firstRowLastColumn="0" w:lastRowFirstColumn="0" w:lastRowLastColumn="0"/>
              <w:rPr>
                <w:b/>
              </w:rPr>
            </w:pPr>
            <w:r w:rsidRPr="00711FA4">
              <w:rPr>
                <w:b/>
              </w:rPr>
              <w:t>16</w:t>
            </w:r>
          </w:p>
        </w:tc>
        <w:tc>
          <w:tcPr>
            <w:tcW w:w="1139" w:type="dxa"/>
            <w:tcBorders>
              <w:top w:val="single" w:sz="12" w:space="0" w:color="auto"/>
            </w:tcBorders>
          </w:tcPr>
          <w:p w:rsidR="002918FD" w:rsidRPr="00711FA4" w:rsidRDefault="002918FD" w:rsidP="00D24041">
            <w:pPr>
              <w:cnfStyle w:val="000000000000" w:firstRow="0" w:lastRow="0" w:firstColumn="0" w:lastColumn="0" w:oddVBand="0" w:evenVBand="0" w:oddHBand="0" w:evenHBand="0" w:firstRowFirstColumn="0" w:firstRowLastColumn="0" w:lastRowFirstColumn="0" w:lastRowLastColumn="0"/>
              <w:rPr>
                <w:b/>
              </w:rPr>
            </w:pPr>
            <w:r w:rsidRPr="00711FA4">
              <w:rPr>
                <w:b/>
              </w:rPr>
              <w:t>15</w:t>
            </w:r>
          </w:p>
        </w:tc>
        <w:tc>
          <w:tcPr>
            <w:tcW w:w="1012" w:type="dxa"/>
            <w:tcBorders>
              <w:top w:val="single" w:sz="12" w:space="0" w:color="auto"/>
            </w:tcBorders>
          </w:tcPr>
          <w:p w:rsidR="002918FD" w:rsidRPr="00711FA4" w:rsidRDefault="002918FD" w:rsidP="00D24041">
            <w:pPr>
              <w:cnfStyle w:val="000000000000" w:firstRow="0" w:lastRow="0" w:firstColumn="0" w:lastColumn="0" w:oddVBand="0" w:evenVBand="0" w:oddHBand="0" w:evenHBand="0" w:firstRowFirstColumn="0" w:firstRowLastColumn="0" w:lastRowFirstColumn="0" w:lastRowLastColumn="0"/>
              <w:rPr>
                <w:b/>
              </w:rPr>
            </w:pPr>
            <w:r w:rsidRPr="00711FA4">
              <w:rPr>
                <w:b/>
              </w:rPr>
              <w:t>15</w:t>
            </w:r>
          </w:p>
        </w:tc>
        <w:tc>
          <w:tcPr>
            <w:tcW w:w="1012" w:type="dxa"/>
            <w:tcBorders>
              <w:top w:val="single" w:sz="12" w:space="0" w:color="auto"/>
            </w:tcBorders>
          </w:tcPr>
          <w:p w:rsidR="002918FD" w:rsidRPr="00711FA4" w:rsidRDefault="002918FD" w:rsidP="00D24041">
            <w:pPr>
              <w:cnfStyle w:val="000000000000" w:firstRow="0" w:lastRow="0" w:firstColumn="0" w:lastColumn="0" w:oddVBand="0" w:evenVBand="0" w:oddHBand="0" w:evenHBand="0" w:firstRowFirstColumn="0" w:firstRowLastColumn="0" w:lastRowFirstColumn="0" w:lastRowLastColumn="0"/>
              <w:rPr>
                <w:b/>
              </w:rPr>
            </w:pPr>
            <w:r w:rsidRPr="00711FA4">
              <w:rPr>
                <w:b/>
              </w:rPr>
              <w:t>15</w:t>
            </w:r>
          </w:p>
        </w:tc>
        <w:tc>
          <w:tcPr>
            <w:tcW w:w="1012" w:type="dxa"/>
            <w:tcBorders>
              <w:top w:val="single" w:sz="12" w:space="0" w:color="auto"/>
            </w:tcBorders>
          </w:tcPr>
          <w:p w:rsidR="002918FD" w:rsidRPr="00711FA4" w:rsidRDefault="002918FD" w:rsidP="00D24041">
            <w:pPr>
              <w:cnfStyle w:val="000000000000" w:firstRow="0" w:lastRow="0" w:firstColumn="0" w:lastColumn="0" w:oddVBand="0" w:evenVBand="0" w:oddHBand="0" w:evenHBand="0" w:firstRowFirstColumn="0" w:firstRowLastColumn="0" w:lastRowFirstColumn="0" w:lastRowLastColumn="0"/>
              <w:rPr>
                <w:b/>
              </w:rPr>
            </w:pPr>
            <w:r w:rsidRPr="00711FA4">
              <w:rPr>
                <w:b/>
              </w:rPr>
              <w:t>16</w:t>
            </w:r>
          </w:p>
        </w:tc>
        <w:tc>
          <w:tcPr>
            <w:tcW w:w="1012" w:type="dxa"/>
            <w:tcBorders>
              <w:top w:val="single" w:sz="12" w:space="0" w:color="auto"/>
            </w:tcBorders>
          </w:tcPr>
          <w:p w:rsidR="002918FD" w:rsidRPr="00711FA4" w:rsidRDefault="002918FD" w:rsidP="00D24041">
            <w:pPr>
              <w:cnfStyle w:val="000000000000" w:firstRow="0" w:lastRow="0" w:firstColumn="0" w:lastColumn="0" w:oddVBand="0" w:evenVBand="0" w:oddHBand="0" w:evenHBand="0" w:firstRowFirstColumn="0" w:firstRowLastColumn="0" w:lastRowFirstColumn="0" w:lastRowLastColumn="0"/>
              <w:rPr>
                <w:b/>
              </w:rPr>
            </w:pPr>
            <w:r w:rsidRPr="00711FA4">
              <w:rPr>
                <w:b/>
              </w:rPr>
              <w:t>16</w:t>
            </w:r>
          </w:p>
        </w:tc>
        <w:tc>
          <w:tcPr>
            <w:tcW w:w="1012" w:type="dxa"/>
            <w:tcBorders>
              <w:top w:val="single" w:sz="12" w:space="0" w:color="auto"/>
            </w:tcBorders>
          </w:tcPr>
          <w:p w:rsidR="002918FD" w:rsidRPr="00711FA4" w:rsidRDefault="002918FD" w:rsidP="00D24041">
            <w:pPr>
              <w:cnfStyle w:val="000000000000" w:firstRow="0" w:lastRow="0" w:firstColumn="0" w:lastColumn="0" w:oddVBand="0" w:evenVBand="0" w:oddHBand="0" w:evenHBand="0" w:firstRowFirstColumn="0" w:firstRowLastColumn="0" w:lastRowFirstColumn="0" w:lastRowLastColumn="0"/>
              <w:rPr>
                <w:b/>
              </w:rPr>
            </w:pPr>
            <w:r w:rsidRPr="00711FA4">
              <w:rPr>
                <w:b/>
              </w:rPr>
              <w:t>16</w:t>
            </w:r>
          </w:p>
        </w:tc>
        <w:tc>
          <w:tcPr>
            <w:tcW w:w="1035" w:type="dxa"/>
            <w:tcBorders>
              <w:top w:val="single" w:sz="12" w:space="0" w:color="auto"/>
            </w:tcBorders>
          </w:tcPr>
          <w:p w:rsidR="002918FD" w:rsidRPr="00711FA4" w:rsidRDefault="002918FD" w:rsidP="00D24041">
            <w:pPr>
              <w:cnfStyle w:val="000000000000" w:firstRow="0" w:lastRow="0" w:firstColumn="0" w:lastColumn="0" w:oddVBand="0" w:evenVBand="0" w:oddHBand="0" w:evenHBand="0" w:firstRowFirstColumn="0" w:firstRowLastColumn="0" w:lastRowFirstColumn="0" w:lastRowLastColumn="0"/>
              <w:rPr>
                <w:b/>
              </w:rPr>
            </w:pPr>
            <w:r w:rsidRPr="00711FA4">
              <w:rPr>
                <w:b/>
              </w:rPr>
              <w:t>17</w:t>
            </w:r>
          </w:p>
        </w:tc>
      </w:tr>
      <w:tr w:rsidR="002918FD" w:rsidRPr="00D24041" w:rsidTr="00D24041">
        <w:trPr>
          <w:trHeight w:hRule="exact" w:val="330"/>
        </w:trPr>
        <w:tc>
          <w:tcPr>
            <w:cnfStyle w:val="001000000000" w:firstRow="0" w:lastRow="0" w:firstColumn="1" w:lastColumn="0" w:oddVBand="0" w:evenVBand="0" w:oddHBand="0" w:evenHBand="0" w:firstRowFirstColumn="0" w:firstRowLastColumn="0" w:lastRowFirstColumn="0" w:lastRowLastColumn="0"/>
            <w:tcW w:w="1390" w:type="dxa"/>
          </w:tcPr>
          <w:p w:rsidR="002918FD" w:rsidRPr="00D24041" w:rsidRDefault="002918FD" w:rsidP="00D24041">
            <w:r w:rsidRPr="00D24041">
              <w:t>г. Ашхабад</w:t>
            </w:r>
          </w:p>
        </w:tc>
        <w:tc>
          <w:tcPr>
            <w:tcW w:w="1013"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6</w:t>
            </w:r>
          </w:p>
        </w:tc>
        <w:tc>
          <w:tcPr>
            <w:tcW w:w="1139"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6</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6</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6</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7</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7</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7</w:t>
            </w:r>
          </w:p>
        </w:tc>
        <w:tc>
          <w:tcPr>
            <w:tcW w:w="1035"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7</w:t>
            </w:r>
          </w:p>
        </w:tc>
      </w:tr>
      <w:tr w:rsidR="002918FD" w:rsidRPr="00D24041" w:rsidTr="00D24041">
        <w:trPr>
          <w:trHeight w:hRule="exact" w:val="330"/>
        </w:trPr>
        <w:tc>
          <w:tcPr>
            <w:cnfStyle w:val="001000000000" w:firstRow="0" w:lastRow="0" w:firstColumn="1" w:lastColumn="0" w:oddVBand="0" w:evenVBand="0" w:oddHBand="0" w:evenHBand="0" w:firstRowFirstColumn="0" w:firstRowLastColumn="0" w:lastRowFirstColumn="0" w:lastRowLastColumn="0"/>
            <w:tcW w:w="1390" w:type="dxa"/>
          </w:tcPr>
          <w:p w:rsidR="002918FD" w:rsidRPr="00D24041" w:rsidRDefault="002918FD" w:rsidP="00D24041">
            <w:r w:rsidRPr="00D24041">
              <w:t>велаяты:</w:t>
            </w:r>
          </w:p>
        </w:tc>
        <w:tc>
          <w:tcPr>
            <w:tcW w:w="1013"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139"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35"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r>
      <w:tr w:rsidR="002918FD" w:rsidRPr="00D24041" w:rsidTr="00D24041">
        <w:trPr>
          <w:trHeight w:hRule="exact" w:val="330"/>
        </w:trPr>
        <w:tc>
          <w:tcPr>
            <w:cnfStyle w:val="001000000000" w:firstRow="0" w:lastRow="0" w:firstColumn="1" w:lastColumn="0" w:oddVBand="0" w:evenVBand="0" w:oddHBand="0" w:evenHBand="0" w:firstRowFirstColumn="0" w:firstRowLastColumn="0" w:lastRowFirstColumn="0" w:lastRowLastColumn="0"/>
            <w:tcW w:w="1390" w:type="dxa"/>
          </w:tcPr>
          <w:p w:rsidR="002918FD" w:rsidRPr="00D24041" w:rsidRDefault="002918FD" w:rsidP="00D24041">
            <w:r w:rsidRPr="00D24041">
              <w:t>Ахалский</w:t>
            </w:r>
          </w:p>
        </w:tc>
        <w:tc>
          <w:tcPr>
            <w:tcW w:w="1013"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w:t>
            </w:r>
          </w:p>
        </w:tc>
        <w:tc>
          <w:tcPr>
            <w:tcW w:w="1139"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w:t>
            </w:r>
          </w:p>
        </w:tc>
        <w:tc>
          <w:tcPr>
            <w:tcW w:w="1035"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w:t>
            </w:r>
          </w:p>
        </w:tc>
      </w:tr>
      <w:tr w:rsidR="002918FD" w:rsidRPr="00D24041" w:rsidTr="00D24041">
        <w:trPr>
          <w:trHeight w:hRule="exact" w:val="330"/>
        </w:trPr>
        <w:tc>
          <w:tcPr>
            <w:cnfStyle w:val="001000000000" w:firstRow="0" w:lastRow="0" w:firstColumn="1" w:lastColumn="0" w:oddVBand="0" w:evenVBand="0" w:oddHBand="0" w:evenHBand="0" w:firstRowFirstColumn="0" w:firstRowLastColumn="0" w:lastRowFirstColumn="0" w:lastRowLastColumn="0"/>
            <w:tcW w:w="1390" w:type="dxa"/>
          </w:tcPr>
          <w:p w:rsidR="002918FD" w:rsidRPr="00D24041" w:rsidRDefault="002918FD" w:rsidP="00D24041">
            <w:r w:rsidRPr="00D24041">
              <w:t>Балканский</w:t>
            </w:r>
          </w:p>
        </w:tc>
        <w:tc>
          <w:tcPr>
            <w:tcW w:w="1013"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w:t>
            </w:r>
          </w:p>
        </w:tc>
        <w:tc>
          <w:tcPr>
            <w:tcW w:w="1139"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w:t>
            </w:r>
          </w:p>
        </w:tc>
        <w:tc>
          <w:tcPr>
            <w:tcW w:w="1035"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w:t>
            </w:r>
          </w:p>
        </w:tc>
      </w:tr>
      <w:tr w:rsidR="002918FD" w:rsidRPr="00D24041" w:rsidTr="00D24041">
        <w:trPr>
          <w:trHeight w:hRule="exact" w:val="330"/>
        </w:trPr>
        <w:tc>
          <w:tcPr>
            <w:cnfStyle w:val="001000000000" w:firstRow="0" w:lastRow="0" w:firstColumn="1" w:lastColumn="0" w:oddVBand="0" w:evenVBand="0" w:oddHBand="0" w:evenHBand="0" w:firstRowFirstColumn="0" w:firstRowLastColumn="0" w:lastRowFirstColumn="0" w:lastRowLastColumn="0"/>
            <w:tcW w:w="1390" w:type="dxa"/>
          </w:tcPr>
          <w:p w:rsidR="002918FD" w:rsidRPr="00D24041" w:rsidRDefault="002918FD" w:rsidP="00D24041">
            <w:r w:rsidRPr="00D24041">
              <w:t>Дашогузский</w:t>
            </w:r>
          </w:p>
        </w:tc>
        <w:tc>
          <w:tcPr>
            <w:tcW w:w="1013"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3</w:t>
            </w:r>
          </w:p>
        </w:tc>
        <w:tc>
          <w:tcPr>
            <w:tcW w:w="1139"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3</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3</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3</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3</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3</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3</w:t>
            </w:r>
          </w:p>
        </w:tc>
        <w:tc>
          <w:tcPr>
            <w:tcW w:w="1035"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3</w:t>
            </w:r>
          </w:p>
        </w:tc>
      </w:tr>
      <w:tr w:rsidR="002918FD" w:rsidRPr="00D24041" w:rsidTr="00D24041">
        <w:trPr>
          <w:trHeight w:hRule="exact" w:val="330"/>
        </w:trPr>
        <w:tc>
          <w:tcPr>
            <w:cnfStyle w:val="001000000000" w:firstRow="0" w:lastRow="0" w:firstColumn="1" w:lastColumn="0" w:oddVBand="0" w:evenVBand="0" w:oddHBand="0" w:evenHBand="0" w:firstRowFirstColumn="0" w:firstRowLastColumn="0" w:lastRowFirstColumn="0" w:lastRowLastColumn="0"/>
            <w:tcW w:w="1390" w:type="dxa"/>
          </w:tcPr>
          <w:p w:rsidR="002918FD" w:rsidRPr="00D24041" w:rsidRDefault="002918FD" w:rsidP="00D24041">
            <w:r w:rsidRPr="00D24041">
              <w:t>Лебапский</w:t>
            </w:r>
          </w:p>
        </w:tc>
        <w:tc>
          <w:tcPr>
            <w:tcW w:w="1013"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w:t>
            </w:r>
          </w:p>
        </w:tc>
        <w:tc>
          <w:tcPr>
            <w:tcW w:w="1139"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w:t>
            </w:r>
          </w:p>
        </w:tc>
        <w:tc>
          <w:tcPr>
            <w:tcW w:w="1035"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w:t>
            </w:r>
          </w:p>
        </w:tc>
      </w:tr>
      <w:tr w:rsidR="002918FD" w:rsidRPr="00D24041" w:rsidTr="00D24041">
        <w:trPr>
          <w:trHeight w:hRule="exact" w:val="330"/>
        </w:trPr>
        <w:tc>
          <w:tcPr>
            <w:cnfStyle w:val="001000000000" w:firstRow="0" w:lastRow="0" w:firstColumn="1" w:lastColumn="0" w:oddVBand="0" w:evenVBand="0" w:oddHBand="0" w:evenHBand="0" w:firstRowFirstColumn="0" w:firstRowLastColumn="0" w:lastRowFirstColumn="0" w:lastRowLastColumn="0"/>
            <w:tcW w:w="1390" w:type="dxa"/>
          </w:tcPr>
          <w:p w:rsidR="002918FD" w:rsidRPr="00D24041" w:rsidRDefault="002918FD" w:rsidP="00D24041">
            <w:r w:rsidRPr="00D24041">
              <w:t>Марыйский</w:t>
            </w:r>
          </w:p>
        </w:tc>
        <w:tc>
          <w:tcPr>
            <w:tcW w:w="1013"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3</w:t>
            </w:r>
          </w:p>
        </w:tc>
        <w:tc>
          <w:tcPr>
            <w:tcW w:w="1139"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3</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3</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3</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3</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3</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3</w:t>
            </w:r>
          </w:p>
        </w:tc>
        <w:tc>
          <w:tcPr>
            <w:tcW w:w="1035"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3</w:t>
            </w:r>
          </w:p>
        </w:tc>
      </w:tr>
    </w:tbl>
    <w:p w:rsidR="00D24041" w:rsidRPr="00D24041" w:rsidRDefault="00D24041" w:rsidP="00D24041">
      <w:pPr>
        <w:pStyle w:val="SingleTxtGR"/>
        <w:rPr>
          <w:b/>
        </w:rPr>
      </w:pPr>
      <w:r>
        <w:rPr>
          <w:b/>
        </w:rPr>
        <w:tab/>
      </w:r>
      <w:r w:rsidR="009F1E31">
        <w:rPr>
          <w:b/>
        </w:rPr>
        <w:t>Численность учащихся в них, тысяч человек</w:t>
      </w:r>
    </w:p>
    <w:tbl>
      <w:tblPr>
        <w:tblStyle w:val="TabNum"/>
        <w:tblW w:w="9637" w:type="dxa"/>
        <w:tblLayout w:type="fixed"/>
        <w:tblLook w:val="01E0" w:firstRow="1" w:lastRow="1" w:firstColumn="1" w:lastColumn="1" w:noHBand="0" w:noVBand="0"/>
      </w:tblPr>
      <w:tblGrid>
        <w:gridCol w:w="1390"/>
        <w:gridCol w:w="1128"/>
        <w:gridCol w:w="1024"/>
        <w:gridCol w:w="1012"/>
        <w:gridCol w:w="1012"/>
        <w:gridCol w:w="1012"/>
        <w:gridCol w:w="1012"/>
        <w:gridCol w:w="1012"/>
        <w:gridCol w:w="1035"/>
      </w:tblGrid>
      <w:tr w:rsidR="002918FD" w:rsidRPr="00D24041" w:rsidTr="00D24041">
        <w:trPr>
          <w:trHeight w:hRule="exact" w:val="270"/>
        </w:trPr>
        <w:tc>
          <w:tcPr>
            <w:cnfStyle w:val="001000000000" w:firstRow="0" w:lastRow="0" w:firstColumn="1" w:lastColumn="0" w:oddVBand="0" w:evenVBand="0" w:oddHBand="0" w:evenHBand="0" w:firstRowFirstColumn="0" w:firstRowLastColumn="0" w:lastRowFirstColumn="0" w:lastRowLastColumn="0"/>
            <w:tcW w:w="1390" w:type="dxa"/>
            <w:tcBorders>
              <w:bottom w:val="single" w:sz="12" w:space="0" w:color="auto"/>
            </w:tcBorders>
            <w:shd w:val="clear" w:color="auto" w:fill="auto"/>
          </w:tcPr>
          <w:p w:rsidR="002918FD" w:rsidRPr="00D24041" w:rsidRDefault="002918FD" w:rsidP="00D24041">
            <w:pPr>
              <w:spacing w:before="80" w:after="80" w:line="200" w:lineRule="exact"/>
              <w:rPr>
                <w:i/>
                <w:sz w:val="16"/>
              </w:rPr>
            </w:pPr>
            <w:r w:rsidRPr="00D24041">
              <w:rPr>
                <w:i/>
                <w:sz w:val="16"/>
              </w:rPr>
              <w:t xml:space="preserve"> </w:t>
            </w:r>
          </w:p>
        </w:tc>
        <w:tc>
          <w:tcPr>
            <w:tcW w:w="1128" w:type="dxa"/>
            <w:tcBorders>
              <w:top w:val="single" w:sz="4" w:space="0" w:color="auto"/>
              <w:bottom w:val="single" w:sz="12" w:space="0" w:color="auto"/>
            </w:tcBorders>
            <w:shd w:val="clear" w:color="auto" w:fill="auto"/>
          </w:tcPr>
          <w:p w:rsidR="002918FD" w:rsidRPr="00D24041" w:rsidRDefault="002918FD" w:rsidP="00D2404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24041">
              <w:rPr>
                <w:i/>
                <w:sz w:val="16"/>
              </w:rPr>
              <w:t>2000/2001</w:t>
            </w:r>
          </w:p>
        </w:tc>
        <w:tc>
          <w:tcPr>
            <w:tcW w:w="1024" w:type="dxa"/>
            <w:tcBorders>
              <w:top w:val="single" w:sz="4" w:space="0" w:color="auto"/>
              <w:bottom w:val="single" w:sz="12" w:space="0" w:color="auto"/>
            </w:tcBorders>
            <w:shd w:val="clear" w:color="auto" w:fill="auto"/>
          </w:tcPr>
          <w:p w:rsidR="002918FD" w:rsidRPr="00D24041" w:rsidRDefault="002918FD" w:rsidP="00D2404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24041">
              <w:rPr>
                <w:i/>
                <w:sz w:val="16"/>
              </w:rPr>
              <w:t>2001/2002</w:t>
            </w:r>
          </w:p>
        </w:tc>
        <w:tc>
          <w:tcPr>
            <w:tcW w:w="1012" w:type="dxa"/>
            <w:tcBorders>
              <w:top w:val="single" w:sz="4" w:space="0" w:color="auto"/>
              <w:bottom w:val="single" w:sz="12" w:space="0" w:color="auto"/>
            </w:tcBorders>
            <w:shd w:val="clear" w:color="auto" w:fill="auto"/>
          </w:tcPr>
          <w:p w:rsidR="002918FD" w:rsidRPr="00D24041" w:rsidRDefault="002918FD" w:rsidP="00D2404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24041">
              <w:rPr>
                <w:i/>
                <w:sz w:val="16"/>
              </w:rPr>
              <w:t>2002/2003</w:t>
            </w:r>
          </w:p>
        </w:tc>
        <w:tc>
          <w:tcPr>
            <w:tcW w:w="1012" w:type="dxa"/>
            <w:tcBorders>
              <w:top w:val="single" w:sz="4" w:space="0" w:color="auto"/>
              <w:bottom w:val="single" w:sz="12" w:space="0" w:color="auto"/>
            </w:tcBorders>
            <w:shd w:val="clear" w:color="auto" w:fill="auto"/>
          </w:tcPr>
          <w:p w:rsidR="002918FD" w:rsidRPr="00D24041" w:rsidRDefault="002918FD" w:rsidP="00D2404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24041">
              <w:rPr>
                <w:i/>
                <w:sz w:val="16"/>
              </w:rPr>
              <w:t>2003/2004</w:t>
            </w:r>
          </w:p>
        </w:tc>
        <w:tc>
          <w:tcPr>
            <w:tcW w:w="1012" w:type="dxa"/>
            <w:tcBorders>
              <w:top w:val="single" w:sz="4" w:space="0" w:color="auto"/>
              <w:bottom w:val="single" w:sz="12" w:space="0" w:color="auto"/>
            </w:tcBorders>
            <w:shd w:val="clear" w:color="auto" w:fill="auto"/>
          </w:tcPr>
          <w:p w:rsidR="002918FD" w:rsidRPr="00D24041" w:rsidRDefault="002918FD" w:rsidP="00D2404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24041">
              <w:rPr>
                <w:i/>
                <w:sz w:val="16"/>
              </w:rPr>
              <w:t>2004/2005</w:t>
            </w:r>
          </w:p>
        </w:tc>
        <w:tc>
          <w:tcPr>
            <w:tcW w:w="1012" w:type="dxa"/>
            <w:tcBorders>
              <w:top w:val="single" w:sz="4" w:space="0" w:color="auto"/>
              <w:bottom w:val="single" w:sz="12" w:space="0" w:color="auto"/>
            </w:tcBorders>
            <w:shd w:val="clear" w:color="auto" w:fill="auto"/>
          </w:tcPr>
          <w:p w:rsidR="002918FD" w:rsidRPr="00D24041" w:rsidRDefault="002918FD" w:rsidP="00D2404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24041">
              <w:rPr>
                <w:i/>
                <w:sz w:val="16"/>
              </w:rPr>
              <w:t>2005/2006</w:t>
            </w:r>
          </w:p>
        </w:tc>
        <w:tc>
          <w:tcPr>
            <w:tcW w:w="1012" w:type="dxa"/>
            <w:tcBorders>
              <w:top w:val="single" w:sz="4" w:space="0" w:color="auto"/>
              <w:bottom w:val="single" w:sz="12" w:space="0" w:color="auto"/>
            </w:tcBorders>
            <w:shd w:val="clear" w:color="auto" w:fill="auto"/>
          </w:tcPr>
          <w:p w:rsidR="002918FD" w:rsidRPr="00D24041" w:rsidRDefault="002918FD" w:rsidP="00D2404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24041">
              <w:rPr>
                <w:i/>
                <w:sz w:val="16"/>
              </w:rPr>
              <w:t>2006/2007</w:t>
            </w:r>
          </w:p>
        </w:tc>
        <w:tc>
          <w:tcPr>
            <w:tcW w:w="1035" w:type="dxa"/>
            <w:tcBorders>
              <w:top w:val="single" w:sz="4" w:space="0" w:color="auto"/>
              <w:bottom w:val="single" w:sz="12" w:space="0" w:color="auto"/>
            </w:tcBorders>
            <w:shd w:val="clear" w:color="auto" w:fill="auto"/>
          </w:tcPr>
          <w:p w:rsidR="002918FD" w:rsidRPr="00D24041" w:rsidRDefault="002918FD" w:rsidP="00D2404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D24041">
              <w:rPr>
                <w:i/>
                <w:sz w:val="16"/>
              </w:rPr>
              <w:t>2007/2008</w:t>
            </w:r>
          </w:p>
        </w:tc>
      </w:tr>
      <w:tr w:rsidR="002918FD" w:rsidRPr="00711FA4" w:rsidTr="00D24041">
        <w:trPr>
          <w:trHeight w:hRule="exact" w:val="330"/>
        </w:trPr>
        <w:tc>
          <w:tcPr>
            <w:cnfStyle w:val="001000000000" w:firstRow="0" w:lastRow="0" w:firstColumn="1" w:lastColumn="0" w:oddVBand="0" w:evenVBand="0" w:oddHBand="0" w:evenHBand="0" w:firstRowFirstColumn="0" w:firstRowLastColumn="0" w:lastRowFirstColumn="0" w:lastRowLastColumn="0"/>
            <w:tcW w:w="1390" w:type="dxa"/>
            <w:tcBorders>
              <w:top w:val="single" w:sz="12" w:space="0" w:color="auto"/>
            </w:tcBorders>
          </w:tcPr>
          <w:p w:rsidR="002918FD" w:rsidRPr="00711FA4" w:rsidRDefault="002918FD" w:rsidP="00D24041">
            <w:pPr>
              <w:rPr>
                <w:b/>
              </w:rPr>
            </w:pPr>
            <w:r w:rsidRPr="00711FA4">
              <w:rPr>
                <w:b/>
              </w:rPr>
              <w:t>Туркменистан</w:t>
            </w:r>
          </w:p>
        </w:tc>
        <w:tc>
          <w:tcPr>
            <w:tcW w:w="1128" w:type="dxa"/>
            <w:tcBorders>
              <w:top w:val="single" w:sz="12" w:space="0" w:color="auto"/>
            </w:tcBorders>
          </w:tcPr>
          <w:p w:rsidR="002918FD" w:rsidRPr="00711FA4" w:rsidRDefault="002918FD" w:rsidP="00D24041">
            <w:pPr>
              <w:cnfStyle w:val="000000000000" w:firstRow="0" w:lastRow="0" w:firstColumn="0" w:lastColumn="0" w:oddVBand="0" w:evenVBand="0" w:oddHBand="0" w:evenHBand="0" w:firstRowFirstColumn="0" w:firstRowLastColumn="0" w:lastRowFirstColumn="0" w:lastRowLastColumn="0"/>
              <w:rPr>
                <w:b/>
              </w:rPr>
            </w:pPr>
            <w:r w:rsidRPr="00711FA4">
              <w:rPr>
                <w:b/>
              </w:rPr>
              <w:t>4,3</w:t>
            </w:r>
          </w:p>
        </w:tc>
        <w:tc>
          <w:tcPr>
            <w:tcW w:w="1024" w:type="dxa"/>
            <w:tcBorders>
              <w:top w:val="single" w:sz="12" w:space="0" w:color="auto"/>
            </w:tcBorders>
          </w:tcPr>
          <w:p w:rsidR="002918FD" w:rsidRPr="00711FA4" w:rsidRDefault="002918FD" w:rsidP="00D24041">
            <w:pPr>
              <w:cnfStyle w:val="000000000000" w:firstRow="0" w:lastRow="0" w:firstColumn="0" w:lastColumn="0" w:oddVBand="0" w:evenVBand="0" w:oddHBand="0" w:evenHBand="0" w:firstRowFirstColumn="0" w:firstRowLastColumn="0" w:lastRowFirstColumn="0" w:lastRowLastColumn="0"/>
              <w:rPr>
                <w:b/>
              </w:rPr>
            </w:pPr>
            <w:r w:rsidRPr="00711FA4">
              <w:rPr>
                <w:b/>
              </w:rPr>
              <w:t>4,0</w:t>
            </w:r>
          </w:p>
        </w:tc>
        <w:tc>
          <w:tcPr>
            <w:tcW w:w="1012" w:type="dxa"/>
            <w:tcBorders>
              <w:top w:val="single" w:sz="12" w:space="0" w:color="auto"/>
            </w:tcBorders>
          </w:tcPr>
          <w:p w:rsidR="002918FD" w:rsidRPr="00711FA4" w:rsidRDefault="002918FD" w:rsidP="00D24041">
            <w:pPr>
              <w:cnfStyle w:val="000000000000" w:firstRow="0" w:lastRow="0" w:firstColumn="0" w:lastColumn="0" w:oddVBand="0" w:evenVBand="0" w:oddHBand="0" w:evenHBand="0" w:firstRowFirstColumn="0" w:firstRowLastColumn="0" w:lastRowFirstColumn="0" w:lastRowLastColumn="0"/>
              <w:rPr>
                <w:b/>
              </w:rPr>
            </w:pPr>
            <w:r w:rsidRPr="00711FA4">
              <w:rPr>
                <w:b/>
              </w:rPr>
              <w:t>4,0</w:t>
            </w:r>
          </w:p>
        </w:tc>
        <w:tc>
          <w:tcPr>
            <w:tcW w:w="1012" w:type="dxa"/>
            <w:tcBorders>
              <w:top w:val="single" w:sz="12" w:space="0" w:color="auto"/>
            </w:tcBorders>
          </w:tcPr>
          <w:p w:rsidR="002918FD" w:rsidRPr="00711FA4" w:rsidRDefault="002918FD" w:rsidP="00D24041">
            <w:pPr>
              <w:cnfStyle w:val="000000000000" w:firstRow="0" w:lastRow="0" w:firstColumn="0" w:lastColumn="0" w:oddVBand="0" w:evenVBand="0" w:oddHBand="0" w:evenHBand="0" w:firstRowFirstColumn="0" w:firstRowLastColumn="0" w:lastRowFirstColumn="0" w:lastRowLastColumn="0"/>
              <w:rPr>
                <w:b/>
              </w:rPr>
            </w:pPr>
            <w:r w:rsidRPr="00711FA4">
              <w:rPr>
                <w:b/>
              </w:rPr>
              <w:t>4,0</w:t>
            </w:r>
          </w:p>
        </w:tc>
        <w:tc>
          <w:tcPr>
            <w:tcW w:w="1012" w:type="dxa"/>
            <w:tcBorders>
              <w:top w:val="single" w:sz="12" w:space="0" w:color="auto"/>
            </w:tcBorders>
          </w:tcPr>
          <w:p w:rsidR="002918FD" w:rsidRPr="00711FA4" w:rsidRDefault="002918FD" w:rsidP="00D24041">
            <w:pPr>
              <w:cnfStyle w:val="000000000000" w:firstRow="0" w:lastRow="0" w:firstColumn="0" w:lastColumn="0" w:oddVBand="0" w:evenVBand="0" w:oddHBand="0" w:evenHBand="0" w:firstRowFirstColumn="0" w:firstRowLastColumn="0" w:lastRowFirstColumn="0" w:lastRowLastColumn="0"/>
              <w:rPr>
                <w:b/>
              </w:rPr>
            </w:pPr>
            <w:r w:rsidRPr="00711FA4">
              <w:rPr>
                <w:b/>
              </w:rPr>
              <w:t>4,1</w:t>
            </w:r>
          </w:p>
        </w:tc>
        <w:tc>
          <w:tcPr>
            <w:tcW w:w="1012" w:type="dxa"/>
            <w:tcBorders>
              <w:top w:val="single" w:sz="12" w:space="0" w:color="auto"/>
            </w:tcBorders>
          </w:tcPr>
          <w:p w:rsidR="002918FD" w:rsidRPr="00711FA4" w:rsidRDefault="002918FD" w:rsidP="00D24041">
            <w:pPr>
              <w:cnfStyle w:val="000000000000" w:firstRow="0" w:lastRow="0" w:firstColumn="0" w:lastColumn="0" w:oddVBand="0" w:evenVBand="0" w:oddHBand="0" w:evenHBand="0" w:firstRowFirstColumn="0" w:firstRowLastColumn="0" w:lastRowFirstColumn="0" w:lastRowLastColumn="0"/>
              <w:rPr>
                <w:b/>
              </w:rPr>
            </w:pPr>
            <w:r w:rsidRPr="00711FA4">
              <w:rPr>
                <w:b/>
              </w:rPr>
              <w:t>4,1</w:t>
            </w:r>
          </w:p>
        </w:tc>
        <w:tc>
          <w:tcPr>
            <w:tcW w:w="1012" w:type="dxa"/>
            <w:tcBorders>
              <w:top w:val="single" w:sz="12" w:space="0" w:color="auto"/>
            </w:tcBorders>
          </w:tcPr>
          <w:p w:rsidR="002918FD" w:rsidRPr="00711FA4" w:rsidRDefault="002918FD" w:rsidP="00D24041">
            <w:pPr>
              <w:cnfStyle w:val="000000000000" w:firstRow="0" w:lastRow="0" w:firstColumn="0" w:lastColumn="0" w:oddVBand="0" w:evenVBand="0" w:oddHBand="0" w:evenHBand="0" w:firstRowFirstColumn="0" w:firstRowLastColumn="0" w:lastRowFirstColumn="0" w:lastRowLastColumn="0"/>
              <w:rPr>
                <w:b/>
              </w:rPr>
            </w:pPr>
            <w:r w:rsidRPr="00711FA4">
              <w:rPr>
                <w:b/>
              </w:rPr>
              <w:t>3,8</w:t>
            </w:r>
          </w:p>
        </w:tc>
        <w:tc>
          <w:tcPr>
            <w:tcW w:w="1035" w:type="dxa"/>
            <w:tcBorders>
              <w:top w:val="single" w:sz="12" w:space="0" w:color="auto"/>
            </w:tcBorders>
          </w:tcPr>
          <w:p w:rsidR="002918FD" w:rsidRPr="00711FA4" w:rsidRDefault="002918FD" w:rsidP="00D24041">
            <w:pPr>
              <w:cnfStyle w:val="000000000000" w:firstRow="0" w:lastRow="0" w:firstColumn="0" w:lastColumn="0" w:oddVBand="0" w:evenVBand="0" w:oddHBand="0" w:evenHBand="0" w:firstRowFirstColumn="0" w:firstRowLastColumn="0" w:lastRowFirstColumn="0" w:lastRowLastColumn="0"/>
              <w:rPr>
                <w:b/>
              </w:rPr>
            </w:pPr>
            <w:r w:rsidRPr="00711FA4">
              <w:rPr>
                <w:b/>
              </w:rPr>
              <w:t>3,8</w:t>
            </w:r>
          </w:p>
        </w:tc>
      </w:tr>
      <w:tr w:rsidR="002918FD" w:rsidRPr="00D24041" w:rsidTr="00AC7D7F">
        <w:trPr>
          <w:trHeight w:hRule="exact" w:val="330"/>
        </w:trPr>
        <w:tc>
          <w:tcPr>
            <w:cnfStyle w:val="001000000000" w:firstRow="0" w:lastRow="0" w:firstColumn="1" w:lastColumn="0" w:oddVBand="0" w:evenVBand="0" w:oddHBand="0" w:evenHBand="0" w:firstRowFirstColumn="0" w:firstRowLastColumn="0" w:lastRowFirstColumn="0" w:lastRowLastColumn="0"/>
            <w:tcW w:w="1390" w:type="dxa"/>
          </w:tcPr>
          <w:p w:rsidR="002918FD" w:rsidRPr="00D24041" w:rsidRDefault="002918FD" w:rsidP="00D24041">
            <w:r w:rsidRPr="00D24041">
              <w:t>г. Ашхабад</w:t>
            </w:r>
          </w:p>
        </w:tc>
        <w:tc>
          <w:tcPr>
            <w:tcW w:w="1128" w:type="dxa"/>
            <w:tcBorders>
              <w:bottom w:val="nil"/>
            </w:tcBorders>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2,1</w:t>
            </w:r>
          </w:p>
        </w:tc>
        <w:tc>
          <w:tcPr>
            <w:tcW w:w="1024" w:type="dxa"/>
            <w:tcBorders>
              <w:bottom w:val="nil"/>
            </w:tcBorders>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2,1</w:t>
            </w:r>
          </w:p>
        </w:tc>
        <w:tc>
          <w:tcPr>
            <w:tcW w:w="1012" w:type="dxa"/>
            <w:tcBorders>
              <w:bottom w:val="nil"/>
            </w:tcBorders>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2,3</w:t>
            </w:r>
          </w:p>
        </w:tc>
        <w:tc>
          <w:tcPr>
            <w:tcW w:w="1012" w:type="dxa"/>
            <w:tcBorders>
              <w:bottom w:val="nil"/>
            </w:tcBorders>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2,3</w:t>
            </w:r>
          </w:p>
        </w:tc>
        <w:tc>
          <w:tcPr>
            <w:tcW w:w="1012" w:type="dxa"/>
            <w:tcBorders>
              <w:bottom w:val="nil"/>
            </w:tcBorders>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2,4</w:t>
            </w:r>
          </w:p>
        </w:tc>
        <w:tc>
          <w:tcPr>
            <w:tcW w:w="1012" w:type="dxa"/>
            <w:tcBorders>
              <w:bottom w:val="nil"/>
            </w:tcBorders>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2,3</w:t>
            </w:r>
          </w:p>
        </w:tc>
        <w:tc>
          <w:tcPr>
            <w:tcW w:w="1012" w:type="dxa"/>
            <w:tcBorders>
              <w:bottom w:val="nil"/>
            </w:tcBorders>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2,0</w:t>
            </w:r>
          </w:p>
        </w:tc>
        <w:tc>
          <w:tcPr>
            <w:tcW w:w="1035" w:type="dxa"/>
            <w:tcBorders>
              <w:bottom w:val="nil"/>
            </w:tcBorders>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2,0</w:t>
            </w:r>
          </w:p>
        </w:tc>
      </w:tr>
      <w:tr w:rsidR="002918FD" w:rsidRPr="00D24041" w:rsidTr="00AC7D7F">
        <w:trPr>
          <w:trHeight w:hRule="exact" w:val="330"/>
        </w:trPr>
        <w:tc>
          <w:tcPr>
            <w:cnfStyle w:val="001000000000" w:firstRow="0" w:lastRow="0" w:firstColumn="1" w:lastColumn="0" w:oddVBand="0" w:evenVBand="0" w:oddHBand="0" w:evenHBand="0" w:firstRowFirstColumn="0" w:firstRowLastColumn="0" w:lastRowFirstColumn="0" w:lastRowLastColumn="0"/>
            <w:tcW w:w="1390" w:type="dxa"/>
            <w:tcBorders>
              <w:top w:val="nil"/>
            </w:tcBorders>
          </w:tcPr>
          <w:p w:rsidR="002918FD" w:rsidRPr="00D24041" w:rsidRDefault="002918FD" w:rsidP="00D24041">
            <w:r w:rsidRPr="00D24041">
              <w:t>велаяты:</w:t>
            </w:r>
          </w:p>
        </w:tc>
        <w:tc>
          <w:tcPr>
            <w:tcW w:w="1128" w:type="dxa"/>
            <w:tcBorders>
              <w:top w:val="nil"/>
              <w:bottom w:val="nil"/>
            </w:tcBorders>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24" w:type="dxa"/>
            <w:tcBorders>
              <w:top w:val="nil"/>
              <w:bottom w:val="nil"/>
            </w:tcBorders>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Borders>
              <w:top w:val="nil"/>
              <w:bottom w:val="nil"/>
            </w:tcBorders>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Borders>
              <w:top w:val="nil"/>
              <w:bottom w:val="nil"/>
            </w:tcBorders>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Borders>
              <w:top w:val="nil"/>
              <w:bottom w:val="nil"/>
            </w:tcBorders>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Borders>
              <w:top w:val="nil"/>
              <w:bottom w:val="nil"/>
            </w:tcBorders>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Borders>
              <w:top w:val="nil"/>
              <w:bottom w:val="nil"/>
            </w:tcBorders>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35" w:type="dxa"/>
            <w:tcBorders>
              <w:top w:val="nil"/>
              <w:bottom w:val="nil"/>
            </w:tcBorders>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r>
      <w:tr w:rsidR="002918FD" w:rsidRPr="00D24041" w:rsidTr="00AC7D7F">
        <w:trPr>
          <w:trHeight w:hRule="exact" w:val="330"/>
        </w:trPr>
        <w:tc>
          <w:tcPr>
            <w:cnfStyle w:val="001000000000" w:firstRow="0" w:lastRow="0" w:firstColumn="1" w:lastColumn="0" w:oddVBand="0" w:evenVBand="0" w:oddHBand="0" w:evenHBand="0" w:firstRowFirstColumn="0" w:firstRowLastColumn="0" w:lastRowFirstColumn="0" w:lastRowLastColumn="0"/>
            <w:tcW w:w="1390" w:type="dxa"/>
            <w:tcBorders>
              <w:top w:val="nil"/>
            </w:tcBorders>
          </w:tcPr>
          <w:p w:rsidR="002918FD" w:rsidRPr="00D24041" w:rsidRDefault="002918FD" w:rsidP="00D24041">
            <w:r w:rsidRPr="00D24041">
              <w:t>Ахалский</w:t>
            </w:r>
          </w:p>
        </w:tc>
        <w:tc>
          <w:tcPr>
            <w:tcW w:w="1128" w:type="dxa"/>
            <w:tcBorders>
              <w:top w:val="nil"/>
            </w:tcBorders>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24" w:type="dxa"/>
            <w:tcBorders>
              <w:top w:val="nil"/>
            </w:tcBorders>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Borders>
              <w:top w:val="nil"/>
            </w:tcBorders>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Borders>
              <w:top w:val="nil"/>
            </w:tcBorders>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Borders>
              <w:top w:val="nil"/>
            </w:tcBorders>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Borders>
              <w:top w:val="nil"/>
            </w:tcBorders>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Borders>
              <w:top w:val="nil"/>
            </w:tcBorders>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35" w:type="dxa"/>
            <w:tcBorders>
              <w:top w:val="nil"/>
            </w:tcBorders>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0,04</w:t>
            </w:r>
          </w:p>
        </w:tc>
      </w:tr>
      <w:tr w:rsidR="002918FD" w:rsidRPr="00D24041" w:rsidTr="00D24041">
        <w:trPr>
          <w:trHeight w:hRule="exact" w:val="330"/>
        </w:trPr>
        <w:tc>
          <w:tcPr>
            <w:cnfStyle w:val="001000000000" w:firstRow="0" w:lastRow="0" w:firstColumn="1" w:lastColumn="0" w:oddVBand="0" w:evenVBand="0" w:oddHBand="0" w:evenHBand="0" w:firstRowFirstColumn="0" w:firstRowLastColumn="0" w:lastRowFirstColumn="0" w:lastRowLastColumn="0"/>
            <w:tcW w:w="1390" w:type="dxa"/>
          </w:tcPr>
          <w:p w:rsidR="002918FD" w:rsidRPr="00D24041" w:rsidRDefault="002918FD" w:rsidP="00D24041">
            <w:r w:rsidRPr="00D24041">
              <w:t>Балканский</w:t>
            </w:r>
          </w:p>
        </w:tc>
        <w:tc>
          <w:tcPr>
            <w:tcW w:w="1128"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0,6</w:t>
            </w:r>
          </w:p>
        </w:tc>
        <w:tc>
          <w:tcPr>
            <w:tcW w:w="1024"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0,3</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0,1</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0,1</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0,1</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0,1</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0,1</w:t>
            </w:r>
          </w:p>
        </w:tc>
        <w:tc>
          <w:tcPr>
            <w:tcW w:w="1035"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0,2</w:t>
            </w:r>
          </w:p>
        </w:tc>
      </w:tr>
      <w:tr w:rsidR="002918FD" w:rsidRPr="00D24041" w:rsidTr="00D24041">
        <w:trPr>
          <w:trHeight w:hRule="exact" w:val="330"/>
        </w:trPr>
        <w:tc>
          <w:tcPr>
            <w:cnfStyle w:val="001000000000" w:firstRow="0" w:lastRow="0" w:firstColumn="1" w:lastColumn="0" w:oddVBand="0" w:evenVBand="0" w:oddHBand="0" w:evenHBand="0" w:firstRowFirstColumn="0" w:firstRowLastColumn="0" w:lastRowFirstColumn="0" w:lastRowLastColumn="0"/>
            <w:tcW w:w="1390" w:type="dxa"/>
          </w:tcPr>
          <w:p w:rsidR="002918FD" w:rsidRPr="00D24041" w:rsidRDefault="002918FD" w:rsidP="00D24041">
            <w:r w:rsidRPr="00D24041">
              <w:t>Дашогузский</w:t>
            </w:r>
          </w:p>
        </w:tc>
        <w:tc>
          <w:tcPr>
            <w:tcW w:w="1128"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0,6</w:t>
            </w:r>
          </w:p>
        </w:tc>
        <w:tc>
          <w:tcPr>
            <w:tcW w:w="1024"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0,6</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0,6</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0,6</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0,6</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0,6</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0,6</w:t>
            </w:r>
          </w:p>
        </w:tc>
        <w:tc>
          <w:tcPr>
            <w:tcW w:w="1035"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0,6</w:t>
            </w:r>
          </w:p>
        </w:tc>
      </w:tr>
      <w:tr w:rsidR="002918FD" w:rsidRPr="00D24041" w:rsidTr="00D24041">
        <w:trPr>
          <w:trHeight w:hRule="exact" w:val="330"/>
        </w:trPr>
        <w:tc>
          <w:tcPr>
            <w:cnfStyle w:val="001000000000" w:firstRow="0" w:lastRow="0" w:firstColumn="1" w:lastColumn="0" w:oddVBand="0" w:evenVBand="0" w:oddHBand="0" w:evenHBand="0" w:firstRowFirstColumn="0" w:firstRowLastColumn="0" w:lastRowFirstColumn="0" w:lastRowLastColumn="0"/>
            <w:tcW w:w="1390" w:type="dxa"/>
          </w:tcPr>
          <w:p w:rsidR="002918FD" w:rsidRPr="00D24041" w:rsidRDefault="002918FD" w:rsidP="00D24041">
            <w:r w:rsidRPr="00D24041">
              <w:t>Лебапский</w:t>
            </w:r>
          </w:p>
        </w:tc>
        <w:tc>
          <w:tcPr>
            <w:tcW w:w="1128"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0,3</w:t>
            </w:r>
          </w:p>
        </w:tc>
        <w:tc>
          <w:tcPr>
            <w:tcW w:w="1024"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0,3</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0,3</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0,3</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0,3</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0,3</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0,3</w:t>
            </w:r>
          </w:p>
        </w:tc>
        <w:tc>
          <w:tcPr>
            <w:tcW w:w="1035"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0,3</w:t>
            </w:r>
          </w:p>
        </w:tc>
      </w:tr>
      <w:tr w:rsidR="002918FD" w:rsidRPr="00D24041" w:rsidTr="00D24041">
        <w:trPr>
          <w:trHeight w:hRule="exact" w:val="330"/>
        </w:trPr>
        <w:tc>
          <w:tcPr>
            <w:cnfStyle w:val="001000000000" w:firstRow="0" w:lastRow="0" w:firstColumn="1" w:lastColumn="0" w:oddVBand="0" w:evenVBand="0" w:oddHBand="0" w:evenHBand="0" w:firstRowFirstColumn="0" w:firstRowLastColumn="0" w:lastRowFirstColumn="0" w:lastRowLastColumn="0"/>
            <w:tcW w:w="1390" w:type="dxa"/>
          </w:tcPr>
          <w:p w:rsidR="002918FD" w:rsidRPr="00D24041" w:rsidRDefault="002918FD" w:rsidP="00D24041">
            <w:r w:rsidRPr="00D24041">
              <w:t>Марыйский</w:t>
            </w:r>
          </w:p>
        </w:tc>
        <w:tc>
          <w:tcPr>
            <w:tcW w:w="1128"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0,7</w:t>
            </w:r>
          </w:p>
        </w:tc>
        <w:tc>
          <w:tcPr>
            <w:tcW w:w="1024"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0,7</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0,7</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0,7</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0,7</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0,7</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0,7</w:t>
            </w:r>
          </w:p>
        </w:tc>
        <w:tc>
          <w:tcPr>
            <w:tcW w:w="1035"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0,7</w:t>
            </w:r>
          </w:p>
        </w:tc>
      </w:tr>
    </w:tbl>
    <w:p w:rsidR="00AC7D7F" w:rsidRDefault="00AC7D7F" w:rsidP="00D24041">
      <w:pPr>
        <w:pStyle w:val="SingleTxtGR"/>
      </w:pPr>
    </w:p>
    <w:p w:rsidR="00D24041" w:rsidRPr="00D24041" w:rsidRDefault="00AC7D7F" w:rsidP="00D24041">
      <w:pPr>
        <w:pStyle w:val="SingleTxtGR"/>
        <w:rPr>
          <w:b/>
        </w:rPr>
      </w:pPr>
      <w:r>
        <w:br w:type="page"/>
      </w:r>
      <w:r w:rsidR="00D24041">
        <w:tab/>
      </w:r>
      <w:r w:rsidR="00D24041" w:rsidRPr="00D24041">
        <w:rPr>
          <w:b/>
        </w:rPr>
        <w:t>Численность преподавателей в них, человек</w:t>
      </w:r>
    </w:p>
    <w:tbl>
      <w:tblPr>
        <w:tblStyle w:val="TabNum"/>
        <w:tblW w:w="9637" w:type="dxa"/>
        <w:tblLayout w:type="fixed"/>
        <w:tblLook w:val="01E0" w:firstRow="1" w:lastRow="1" w:firstColumn="1" w:lastColumn="1" w:noHBand="0" w:noVBand="0"/>
      </w:tblPr>
      <w:tblGrid>
        <w:gridCol w:w="1390"/>
        <w:gridCol w:w="1128"/>
        <w:gridCol w:w="1024"/>
        <w:gridCol w:w="1012"/>
        <w:gridCol w:w="1012"/>
        <w:gridCol w:w="1012"/>
        <w:gridCol w:w="1012"/>
        <w:gridCol w:w="1012"/>
        <w:gridCol w:w="1035"/>
      </w:tblGrid>
      <w:tr w:rsidR="002918FD" w:rsidRPr="009F1E31" w:rsidTr="009F1E31">
        <w:trPr>
          <w:trHeight w:val="390"/>
          <w:tblHeader/>
        </w:trPr>
        <w:tc>
          <w:tcPr>
            <w:cnfStyle w:val="001000000000" w:firstRow="0" w:lastRow="0" w:firstColumn="1" w:lastColumn="0" w:oddVBand="0" w:evenVBand="0" w:oddHBand="0" w:evenHBand="0" w:firstRowFirstColumn="0" w:firstRowLastColumn="0" w:lastRowFirstColumn="0" w:lastRowLastColumn="0"/>
            <w:tcW w:w="1390" w:type="dxa"/>
            <w:tcBorders>
              <w:bottom w:val="single" w:sz="12" w:space="0" w:color="auto"/>
            </w:tcBorders>
            <w:shd w:val="clear" w:color="auto" w:fill="auto"/>
          </w:tcPr>
          <w:p w:rsidR="002918FD" w:rsidRPr="009F1E31" w:rsidRDefault="002918FD" w:rsidP="009F1E31">
            <w:pPr>
              <w:spacing w:before="80" w:after="80" w:line="200" w:lineRule="exact"/>
              <w:rPr>
                <w:i/>
                <w:sz w:val="16"/>
              </w:rPr>
            </w:pPr>
            <w:r w:rsidRPr="009F1E31">
              <w:rPr>
                <w:i/>
                <w:sz w:val="16"/>
              </w:rPr>
              <w:t xml:space="preserve"> </w:t>
            </w:r>
          </w:p>
        </w:tc>
        <w:tc>
          <w:tcPr>
            <w:tcW w:w="1128" w:type="dxa"/>
            <w:tcBorders>
              <w:top w:val="single" w:sz="4" w:space="0" w:color="auto"/>
              <w:bottom w:val="single" w:sz="12" w:space="0" w:color="auto"/>
            </w:tcBorders>
            <w:shd w:val="clear" w:color="auto" w:fill="auto"/>
          </w:tcPr>
          <w:p w:rsidR="002918FD" w:rsidRPr="009F1E31" w:rsidRDefault="002918FD" w:rsidP="009F1E3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F1E31">
              <w:rPr>
                <w:i/>
                <w:sz w:val="16"/>
              </w:rPr>
              <w:t>2000/2001</w:t>
            </w:r>
          </w:p>
        </w:tc>
        <w:tc>
          <w:tcPr>
            <w:tcW w:w="1024" w:type="dxa"/>
            <w:tcBorders>
              <w:top w:val="single" w:sz="4" w:space="0" w:color="auto"/>
              <w:bottom w:val="single" w:sz="12" w:space="0" w:color="auto"/>
            </w:tcBorders>
            <w:shd w:val="clear" w:color="auto" w:fill="auto"/>
          </w:tcPr>
          <w:p w:rsidR="002918FD" w:rsidRPr="009F1E31" w:rsidRDefault="002918FD" w:rsidP="009F1E3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F1E31">
              <w:rPr>
                <w:i/>
                <w:sz w:val="16"/>
              </w:rPr>
              <w:t>2001/2002</w:t>
            </w:r>
          </w:p>
        </w:tc>
        <w:tc>
          <w:tcPr>
            <w:tcW w:w="1012" w:type="dxa"/>
            <w:tcBorders>
              <w:top w:val="single" w:sz="4" w:space="0" w:color="auto"/>
              <w:bottom w:val="single" w:sz="12" w:space="0" w:color="auto"/>
            </w:tcBorders>
            <w:shd w:val="clear" w:color="auto" w:fill="auto"/>
          </w:tcPr>
          <w:p w:rsidR="002918FD" w:rsidRPr="009F1E31" w:rsidRDefault="002918FD" w:rsidP="009F1E3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F1E31">
              <w:rPr>
                <w:i/>
                <w:sz w:val="16"/>
              </w:rPr>
              <w:t>2002/2003</w:t>
            </w:r>
          </w:p>
        </w:tc>
        <w:tc>
          <w:tcPr>
            <w:tcW w:w="1012" w:type="dxa"/>
            <w:tcBorders>
              <w:top w:val="single" w:sz="4" w:space="0" w:color="auto"/>
              <w:bottom w:val="single" w:sz="12" w:space="0" w:color="auto"/>
            </w:tcBorders>
            <w:shd w:val="clear" w:color="auto" w:fill="auto"/>
          </w:tcPr>
          <w:p w:rsidR="002918FD" w:rsidRPr="009F1E31" w:rsidRDefault="002918FD" w:rsidP="009F1E3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F1E31">
              <w:rPr>
                <w:i/>
                <w:sz w:val="16"/>
              </w:rPr>
              <w:t>2003/2004</w:t>
            </w:r>
          </w:p>
        </w:tc>
        <w:tc>
          <w:tcPr>
            <w:tcW w:w="1012" w:type="dxa"/>
            <w:tcBorders>
              <w:top w:val="single" w:sz="4" w:space="0" w:color="auto"/>
              <w:bottom w:val="single" w:sz="12" w:space="0" w:color="auto"/>
            </w:tcBorders>
            <w:shd w:val="clear" w:color="auto" w:fill="auto"/>
          </w:tcPr>
          <w:p w:rsidR="002918FD" w:rsidRPr="009F1E31" w:rsidRDefault="002918FD" w:rsidP="009F1E3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F1E31">
              <w:rPr>
                <w:i/>
                <w:sz w:val="16"/>
              </w:rPr>
              <w:t>2004/2005</w:t>
            </w:r>
          </w:p>
        </w:tc>
        <w:tc>
          <w:tcPr>
            <w:tcW w:w="1012" w:type="dxa"/>
            <w:tcBorders>
              <w:top w:val="single" w:sz="4" w:space="0" w:color="auto"/>
              <w:bottom w:val="single" w:sz="12" w:space="0" w:color="auto"/>
            </w:tcBorders>
            <w:shd w:val="clear" w:color="auto" w:fill="auto"/>
          </w:tcPr>
          <w:p w:rsidR="002918FD" w:rsidRPr="009F1E31" w:rsidRDefault="002918FD" w:rsidP="009F1E3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F1E31">
              <w:rPr>
                <w:i/>
                <w:sz w:val="16"/>
              </w:rPr>
              <w:t>2005/2006</w:t>
            </w:r>
          </w:p>
        </w:tc>
        <w:tc>
          <w:tcPr>
            <w:tcW w:w="1012" w:type="dxa"/>
            <w:tcBorders>
              <w:top w:val="single" w:sz="4" w:space="0" w:color="auto"/>
              <w:bottom w:val="single" w:sz="12" w:space="0" w:color="auto"/>
            </w:tcBorders>
            <w:shd w:val="clear" w:color="auto" w:fill="auto"/>
          </w:tcPr>
          <w:p w:rsidR="002918FD" w:rsidRPr="009F1E31" w:rsidRDefault="002918FD" w:rsidP="009F1E3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F1E31">
              <w:rPr>
                <w:i/>
                <w:sz w:val="16"/>
              </w:rPr>
              <w:t>2006/2007</w:t>
            </w:r>
          </w:p>
        </w:tc>
        <w:tc>
          <w:tcPr>
            <w:tcW w:w="1035" w:type="dxa"/>
            <w:tcBorders>
              <w:top w:val="single" w:sz="4" w:space="0" w:color="auto"/>
              <w:bottom w:val="single" w:sz="12" w:space="0" w:color="auto"/>
            </w:tcBorders>
            <w:shd w:val="clear" w:color="auto" w:fill="auto"/>
          </w:tcPr>
          <w:p w:rsidR="002918FD" w:rsidRPr="009F1E31" w:rsidRDefault="002918FD" w:rsidP="009F1E31">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F1E31">
              <w:rPr>
                <w:i/>
                <w:sz w:val="16"/>
              </w:rPr>
              <w:t>2007/2008</w:t>
            </w:r>
          </w:p>
        </w:tc>
      </w:tr>
      <w:tr w:rsidR="002918FD" w:rsidRPr="00711FA4" w:rsidTr="009F1E31">
        <w:trPr>
          <w:trHeight w:hRule="exact" w:val="330"/>
        </w:trPr>
        <w:tc>
          <w:tcPr>
            <w:cnfStyle w:val="001000000000" w:firstRow="0" w:lastRow="0" w:firstColumn="1" w:lastColumn="0" w:oddVBand="0" w:evenVBand="0" w:oddHBand="0" w:evenHBand="0" w:firstRowFirstColumn="0" w:firstRowLastColumn="0" w:lastRowFirstColumn="0" w:lastRowLastColumn="0"/>
            <w:tcW w:w="1390" w:type="dxa"/>
            <w:tcBorders>
              <w:top w:val="single" w:sz="12" w:space="0" w:color="auto"/>
            </w:tcBorders>
          </w:tcPr>
          <w:p w:rsidR="002918FD" w:rsidRPr="00711FA4" w:rsidRDefault="002918FD" w:rsidP="00D24041">
            <w:pPr>
              <w:rPr>
                <w:b/>
              </w:rPr>
            </w:pPr>
            <w:r w:rsidRPr="00711FA4">
              <w:rPr>
                <w:b/>
              </w:rPr>
              <w:t>Туркменистан</w:t>
            </w:r>
          </w:p>
        </w:tc>
        <w:tc>
          <w:tcPr>
            <w:tcW w:w="1128" w:type="dxa"/>
            <w:tcBorders>
              <w:top w:val="single" w:sz="12" w:space="0" w:color="auto"/>
            </w:tcBorders>
          </w:tcPr>
          <w:p w:rsidR="002918FD" w:rsidRPr="00711FA4" w:rsidRDefault="002918FD" w:rsidP="00D24041">
            <w:pPr>
              <w:cnfStyle w:val="000000000000" w:firstRow="0" w:lastRow="0" w:firstColumn="0" w:lastColumn="0" w:oddVBand="0" w:evenVBand="0" w:oddHBand="0" w:evenHBand="0" w:firstRowFirstColumn="0" w:firstRowLastColumn="0" w:lastRowFirstColumn="0" w:lastRowLastColumn="0"/>
              <w:rPr>
                <w:b/>
              </w:rPr>
            </w:pPr>
            <w:r w:rsidRPr="00711FA4">
              <w:rPr>
                <w:b/>
              </w:rPr>
              <w:t>730</w:t>
            </w:r>
          </w:p>
        </w:tc>
        <w:tc>
          <w:tcPr>
            <w:tcW w:w="1024" w:type="dxa"/>
            <w:tcBorders>
              <w:top w:val="single" w:sz="12" w:space="0" w:color="auto"/>
            </w:tcBorders>
          </w:tcPr>
          <w:p w:rsidR="002918FD" w:rsidRPr="00711FA4" w:rsidRDefault="002918FD" w:rsidP="00D24041">
            <w:pPr>
              <w:cnfStyle w:val="000000000000" w:firstRow="0" w:lastRow="0" w:firstColumn="0" w:lastColumn="0" w:oddVBand="0" w:evenVBand="0" w:oddHBand="0" w:evenHBand="0" w:firstRowFirstColumn="0" w:firstRowLastColumn="0" w:lastRowFirstColumn="0" w:lastRowLastColumn="0"/>
              <w:rPr>
                <w:b/>
              </w:rPr>
            </w:pPr>
            <w:r w:rsidRPr="00711FA4">
              <w:rPr>
                <w:b/>
              </w:rPr>
              <w:t>610</w:t>
            </w:r>
          </w:p>
        </w:tc>
        <w:tc>
          <w:tcPr>
            <w:tcW w:w="1012" w:type="dxa"/>
            <w:tcBorders>
              <w:top w:val="single" w:sz="12" w:space="0" w:color="auto"/>
            </w:tcBorders>
          </w:tcPr>
          <w:p w:rsidR="002918FD" w:rsidRPr="00711FA4" w:rsidRDefault="002918FD" w:rsidP="00D24041">
            <w:pPr>
              <w:cnfStyle w:val="000000000000" w:firstRow="0" w:lastRow="0" w:firstColumn="0" w:lastColumn="0" w:oddVBand="0" w:evenVBand="0" w:oddHBand="0" w:evenHBand="0" w:firstRowFirstColumn="0" w:firstRowLastColumn="0" w:lastRowFirstColumn="0" w:lastRowLastColumn="0"/>
              <w:rPr>
                <w:b/>
              </w:rPr>
            </w:pPr>
            <w:r w:rsidRPr="00711FA4">
              <w:rPr>
                <w:b/>
              </w:rPr>
              <w:t>540</w:t>
            </w:r>
          </w:p>
        </w:tc>
        <w:tc>
          <w:tcPr>
            <w:tcW w:w="1012" w:type="dxa"/>
            <w:tcBorders>
              <w:top w:val="single" w:sz="12" w:space="0" w:color="auto"/>
            </w:tcBorders>
          </w:tcPr>
          <w:p w:rsidR="002918FD" w:rsidRPr="00711FA4" w:rsidRDefault="002918FD" w:rsidP="00D24041">
            <w:pPr>
              <w:cnfStyle w:val="000000000000" w:firstRow="0" w:lastRow="0" w:firstColumn="0" w:lastColumn="0" w:oddVBand="0" w:evenVBand="0" w:oddHBand="0" w:evenHBand="0" w:firstRowFirstColumn="0" w:firstRowLastColumn="0" w:lastRowFirstColumn="0" w:lastRowLastColumn="0"/>
              <w:rPr>
                <w:b/>
              </w:rPr>
            </w:pPr>
            <w:r w:rsidRPr="00711FA4">
              <w:rPr>
                <w:b/>
              </w:rPr>
              <w:t>521</w:t>
            </w:r>
          </w:p>
        </w:tc>
        <w:tc>
          <w:tcPr>
            <w:tcW w:w="1012" w:type="dxa"/>
            <w:tcBorders>
              <w:top w:val="single" w:sz="12" w:space="0" w:color="auto"/>
            </w:tcBorders>
          </w:tcPr>
          <w:p w:rsidR="002918FD" w:rsidRPr="00711FA4" w:rsidRDefault="002918FD" w:rsidP="00D24041">
            <w:pPr>
              <w:cnfStyle w:val="000000000000" w:firstRow="0" w:lastRow="0" w:firstColumn="0" w:lastColumn="0" w:oddVBand="0" w:evenVBand="0" w:oddHBand="0" w:evenHBand="0" w:firstRowFirstColumn="0" w:firstRowLastColumn="0" w:lastRowFirstColumn="0" w:lastRowLastColumn="0"/>
              <w:rPr>
                <w:b/>
              </w:rPr>
            </w:pPr>
            <w:r w:rsidRPr="00711FA4">
              <w:rPr>
                <w:b/>
              </w:rPr>
              <w:t>498</w:t>
            </w:r>
          </w:p>
        </w:tc>
        <w:tc>
          <w:tcPr>
            <w:tcW w:w="1012" w:type="dxa"/>
            <w:tcBorders>
              <w:top w:val="single" w:sz="12" w:space="0" w:color="auto"/>
            </w:tcBorders>
          </w:tcPr>
          <w:p w:rsidR="002918FD" w:rsidRPr="00711FA4" w:rsidRDefault="002918FD" w:rsidP="00D24041">
            <w:pPr>
              <w:cnfStyle w:val="000000000000" w:firstRow="0" w:lastRow="0" w:firstColumn="0" w:lastColumn="0" w:oddVBand="0" w:evenVBand="0" w:oddHBand="0" w:evenHBand="0" w:firstRowFirstColumn="0" w:firstRowLastColumn="0" w:lastRowFirstColumn="0" w:lastRowLastColumn="0"/>
              <w:rPr>
                <w:b/>
              </w:rPr>
            </w:pPr>
            <w:r w:rsidRPr="00711FA4">
              <w:rPr>
                <w:b/>
              </w:rPr>
              <w:t>497</w:t>
            </w:r>
          </w:p>
        </w:tc>
        <w:tc>
          <w:tcPr>
            <w:tcW w:w="1012" w:type="dxa"/>
            <w:tcBorders>
              <w:top w:val="single" w:sz="12" w:space="0" w:color="auto"/>
            </w:tcBorders>
          </w:tcPr>
          <w:p w:rsidR="002918FD" w:rsidRPr="00711FA4" w:rsidRDefault="002918FD" w:rsidP="00D24041">
            <w:pPr>
              <w:cnfStyle w:val="000000000000" w:firstRow="0" w:lastRow="0" w:firstColumn="0" w:lastColumn="0" w:oddVBand="0" w:evenVBand="0" w:oddHBand="0" w:evenHBand="0" w:firstRowFirstColumn="0" w:firstRowLastColumn="0" w:lastRowFirstColumn="0" w:lastRowLastColumn="0"/>
              <w:rPr>
                <w:b/>
              </w:rPr>
            </w:pPr>
            <w:r w:rsidRPr="00711FA4">
              <w:rPr>
                <w:b/>
              </w:rPr>
              <w:t>489</w:t>
            </w:r>
          </w:p>
        </w:tc>
        <w:tc>
          <w:tcPr>
            <w:tcW w:w="1035" w:type="dxa"/>
            <w:tcBorders>
              <w:top w:val="single" w:sz="12" w:space="0" w:color="auto"/>
            </w:tcBorders>
          </w:tcPr>
          <w:p w:rsidR="002918FD" w:rsidRPr="00711FA4" w:rsidRDefault="002918FD" w:rsidP="00D24041">
            <w:pPr>
              <w:cnfStyle w:val="000000000000" w:firstRow="0" w:lastRow="0" w:firstColumn="0" w:lastColumn="0" w:oddVBand="0" w:evenVBand="0" w:oddHBand="0" w:evenHBand="0" w:firstRowFirstColumn="0" w:firstRowLastColumn="0" w:lastRowFirstColumn="0" w:lastRowLastColumn="0"/>
              <w:rPr>
                <w:b/>
              </w:rPr>
            </w:pPr>
            <w:r w:rsidRPr="00711FA4">
              <w:rPr>
                <w:b/>
              </w:rPr>
              <w:t>595</w:t>
            </w:r>
          </w:p>
        </w:tc>
      </w:tr>
      <w:tr w:rsidR="002918FD" w:rsidRPr="00D24041" w:rsidTr="00D24041">
        <w:trPr>
          <w:trHeight w:hRule="exact" w:val="330"/>
        </w:trPr>
        <w:tc>
          <w:tcPr>
            <w:cnfStyle w:val="001000000000" w:firstRow="0" w:lastRow="0" w:firstColumn="1" w:lastColumn="0" w:oddVBand="0" w:evenVBand="0" w:oddHBand="0" w:evenHBand="0" w:firstRowFirstColumn="0" w:firstRowLastColumn="0" w:lastRowFirstColumn="0" w:lastRowLastColumn="0"/>
            <w:tcW w:w="1390" w:type="dxa"/>
          </w:tcPr>
          <w:p w:rsidR="002918FD" w:rsidRPr="00D24041" w:rsidRDefault="002918FD" w:rsidP="00D24041">
            <w:r w:rsidRPr="00D24041">
              <w:t>г. Ашхабад</w:t>
            </w:r>
          </w:p>
        </w:tc>
        <w:tc>
          <w:tcPr>
            <w:tcW w:w="1128"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256</w:t>
            </w:r>
          </w:p>
        </w:tc>
        <w:tc>
          <w:tcPr>
            <w:tcW w:w="1024"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264</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208</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216</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201</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194</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184</w:t>
            </w:r>
          </w:p>
        </w:tc>
        <w:tc>
          <w:tcPr>
            <w:tcW w:w="1035"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214</w:t>
            </w:r>
          </w:p>
        </w:tc>
      </w:tr>
      <w:tr w:rsidR="002918FD" w:rsidRPr="00D24041" w:rsidTr="00D24041">
        <w:trPr>
          <w:trHeight w:hRule="exact" w:val="330"/>
        </w:trPr>
        <w:tc>
          <w:tcPr>
            <w:cnfStyle w:val="001000000000" w:firstRow="0" w:lastRow="0" w:firstColumn="1" w:lastColumn="0" w:oddVBand="0" w:evenVBand="0" w:oddHBand="0" w:evenHBand="0" w:firstRowFirstColumn="0" w:firstRowLastColumn="0" w:lastRowFirstColumn="0" w:lastRowLastColumn="0"/>
            <w:tcW w:w="1390" w:type="dxa"/>
          </w:tcPr>
          <w:p w:rsidR="002918FD" w:rsidRPr="00D24041" w:rsidRDefault="002918FD" w:rsidP="00D24041">
            <w:r w:rsidRPr="00D24041">
              <w:t>велаяты:</w:t>
            </w:r>
          </w:p>
        </w:tc>
        <w:tc>
          <w:tcPr>
            <w:tcW w:w="1128"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24"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35"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r>
      <w:tr w:rsidR="002918FD" w:rsidRPr="00D24041" w:rsidTr="00D24041">
        <w:trPr>
          <w:trHeight w:hRule="exact" w:val="330"/>
        </w:trPr>
        <w:tc>
          <w:tcPr>
            <w:cnfStyle w:val="001000000000" w:firstRow="0" w:lastRow="0" w:firstColumn="1" w:lastColumn="0" w:oddVBand="0" w:evenVBand="0" w:oddHBand="0" w:evenHBand="0" w:firstRowFirstColumn="0" w:firstRowLastColumn="0" w:lastRowFirstColumn="0" w:lastRowLastColumn="0"/>
            <w:tcW w:w="1390" w:type="dxa"/>
          </w:tcPr>
          <w:p w:rsidR="002918FD" w:rsidRPr="00D24041" w:rsidRDefault="002918FD" w:rsidP="00D24041">
            <w:r w:rsidRPr="00D24041">
              <w:t>Ахалский</w:t>
            </w:r>
          </w:p>
        </w:tc>
        <w:tc>
          <w:tcPr>
            <w:tcW w:w="1128"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24"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 xml:space="preserve"> </w:t>
            </w:r>
          </w:p>
        </w:tc>
        <w:tc>
          <w:tcPr>
            <w:tcW w:w="1035"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15</w:t>
            </w:r>
          </w:p>
        </w:tc>
      </w:tr>
      <w:tr w:rsidR="002918FD" w:rsidRPr="00D24041" w:rsidTr="00D24041">
        <w:trPr>
          <w:trHeight w:hRule="exact" w:val="330"/>
        </w:trPr>
        <w:tc>
          <w:tcPr>
            <w:cnfStyle w:val="001000000000" w:firstRow="0" w:lastRow="0" w:firstColumn="1" w:lastColumn="0" w:oddVBand="0" w:evenVBand="0" w:oddHBand="0" w:evenHBand="0" w:firstRowFirstColumn="0" w:firstRowLastColumn="0" w:lastRowFirstColumn="0" w:lastRowLastColumn="0"/>
            <w:tcW w:w="1390" w:type="dxa"/>
          </w:tcPr>
          <w:p w:rsidR="002918FD" w:rsidRPr="00D24041" w:rsidRDefault="002918FD" w:rsidP="00D24041">
            <w:r w:rsidRPr="00D24041">
              <w:t>Балканский</w:t>
            </w:r>
          </w:p>
        </w:tc>
        <w:tc>
          <w:tcPr>
            <w:tcW w:w="1128"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72</w:t>
            </w:r>
          </w:p>
        </w:tc>
        <w:tc>
          <w:tcPr>
            <w:tcW w:w="1024"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50</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25</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18</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16</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19</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14</w:t>
            </w:r>
          </w:p>
        </w:tc>
        <w:tc>
          <w:tcPr>
            <w:tcW w:w="1035"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40</w:t>
            </w:r>
          </w:p>
        </w:tc>
      </w:tr>
      <w:tr w:rsidR="002918FD" w:rsidRPr="00D24041" w:rsidTr="00D24041">
        <w:trPr>
          <w:trHeight w:hRule="exact" w:val="330"/>
        </w:trPr>
        <w:tc>
          <w:tcPr>
            <w:cnfStyle w:val="001000000000" w:firstRow="0" w:lastRow="0" w:firstColumn="1" w:lastColumn="0" w:oddVBand="0" w:evenVBand="0" w:oddHBand="0" w:evenHBand="0" w:firstRowFirstColumn="0" w:firstRowLastColumn="0" w:lastRowFirstColumn="0" w:lastRowLastColumn="0"/>
            <w:tcW w:w="1390" w:type="dxa"/>
          </w:tcPr>
          <w:p w:rsidR="002918FD" w:rsidRPr="00D24041" w:rsidRDefault="002918FD" w:rsidP="00D24041">
            <w:r w:rsidRPr="00D24041">
              <w:t>Дашогузский</w:t>
            </w:r>
          </w:p>
        </w:tc>
        <w:tc>
          <w:tcPr>
            <w:tcW w:w="1128"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149</w:t>
            </w:r>
          </w:p>
        </w:tc>
        <w:tc>
          <w:tcPr>
            <w:tcW w:w="1024"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103</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101</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95</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92</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93</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90</w:t>
            </w:r>
          </w:p>
        </w:tc>
        <w:tc>
          <w:tcPr>
            <w:tcW w:w="1035"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107</w:t>
            </w:r>
          </w:p>
        </w:tc>
      </w:tr>
      <w:tr w:rsidR="002918FD" w:rsidRPr="00D24041" w:rsidTr="00D24041">
        <w:trPr>
          <w:trHeight w:hRule="exact" w:val="330"/>
        </w:trPr>
        <w:tc>
          <w:tcPr>
            <w:cnfStyle w:val="001000000000" w:firstRow="0" w:lastRow="0" w:firstColumn="1" w:lastColumn="0" w:oddVBand="0" w:evenVBand="0" w:oddHBand="0" w:evenHBand="0" w:firstRowFirstColumn="0" w:firstRowLastColumn="0" w:lastRowFirstColumn="0" w:lastRowLastColumn="0"/>
            <w:tcW w:w="1390" w:type="dxa"/>
          </w:tcPr>
          <w:p w:rsidR="002918FD" w:rsidRPr="00D24041" w:rsidRDefault="002918FD" w:rsidP="00D24041">
            <w:r w:rsidRPr="00D24041">
              <w:t>Лебапский</w:t>
            </w:r>
          </w:p>
        </w:tc>
        <w:tc>
          <w:tcPr>
            <w:tcW w:w="1128"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101</w:t>
            </w:r>
          </w:p>
        </w:tc>
        <w:tc>
          <w:tcPr>
            <w:tcW w:w="1024"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73</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77</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67</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67</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68</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70</w:t>
            </w:r>
          </w:p>
        </w:tc>
        <w:tc>
          <w:tcPr>
            <w:tcW w:w="1035"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79</w:t>
            </w:r>
          </w:p>
        </w:tc>
      </w:tr>
      <w:tr w:rsidR="002918FD" w:rsidRPr="00D24041" w:rsidTr="00D24041">
        <w:trPr>
          <w:trHeight w:hRule="exact" w:val="330"/>
        </w:trPr>
        <w:tc>
          <w:tcPr>
            <w:cnfStyle w:val="001000000000" w:firstRow="0" w:lastRow="0" w:firstColumn="1" w:lastColumn="0" w:oddVBand="0" w:evenVBand="0" w:oddHBand="0" w:evenHBand="0" w:firstRowFirstColumn="0" w:firstRowLastColumn="0" w:lastRowFirstColumn="0" w:lastRowLastColumn="0"/>
            <w:tcW w:w="1390" w:type="dxa"/>
          </w:tcPr>
          <w:p w:rsidR="002918FD" w:rsidRPr="00D24041" w:rsidRDefault="002918FD" w:rsidP="00D24041">
            <w:r w:rsidRPr="00D24041">
              <w:t>Марыйский</w:t>
            </w:r>
          </w:p>
        </w:tc>
        <w:tc>
          <w:tcPr>
            <w:tcW w:w="1128"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152</w:t>
            </w:r>
          </w:p>
        </w:tc>
        <w:tc>
          <w:tcPr>
            <w:tcW w:w="1024"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120</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129</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125</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122</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123</w:t>
            </w:r>
          </w:p>
        </w:tc>
        <w:tc>
          <w:tcPr>
            <w:tcW w:w="1012"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131</w:t>
            </w:r>
          </w:p>
        </w:tc>
        <w:tc>
          <w:tcPr>
            <w:tcW w:w="1035" w:type="dxa"/>
          </w:tcPr>
          <w:p w:rsidR="002918FD" w:rsidRPr="00D24041" w:rsidRDefault="002918FD" w:rsidP="00D24041">
            <w:pPr>
              <w:cnfStyle w:val="000000000000" w:firstRow="0" w:lastRow="0" w:firstColumn="0" w:lastColumn="0" w:oddVBand="0" w:evenVBand="0" w:oddHBand="0" w:evenHBand="0" w:firstRowFirstColumn="0" w:firstRowLastColumn="0" w:lastRowFirstColumn="0" w:lastRowLastColumn="0"/>
            </w:pPr>
            <w:r w:rsidRPr="00D24041">
              <w:t>140</w:t>
            </w:r>
          </w:p>
        </w:tc>
      </w:tr>
    </w:tbl>
    <w:p w:rsidR="002918FD" w:rsidRPr="009F1E31" w:rsidRDefault="002918FD" w:rsidP="009F1E31">
      <w:pPr>
        <w:pStyle w:val="SingleTxtGR"/>
        <w:spacing w:before="120"/>
      </w:pPr>
      <w:r w:rsidRPr="009F1E31">
        <w:rPr>
          <w:iCs/>
        </w:rPr>
        <w:t>297.</w:t>
      </w:r>
      <w:r w:rsidR="009F1E31">
        <w:rPr>
          <w:iCs/>
        </w:rPr>
        <w:tab/>
      </w:r>
      <w:r w:rsidRPr="009F1E31">
        <w:rPr>
          <w:iCs/>
        </w:rPr>
        <w:t xml:space="preserve">Согласно статье 15 </w:t>
      </w:r>
      <w:r w:rsidRPr="009F1E31">
        <w:t>Закона Туркменистана "Об образовании в Туркмен</w:t>
      </w:r>
      <w:r w:rsidRPr="009F1E31">
        <w:t>и</w:t>
      </w:r>
      <w:r w:rsidRPr="009F1E31">
        <w:t>стане" высшее образование обеспечивает фундаментальную научную и практ</w:t>
      </w:r>
      <w:r w:rsidRPr="009F1E31">
        <w:t>и</w:t>
      </w:r>
      <w:r w:rsidRPr="009F1E31">
        <w:t>ческую подготовку, получение гражданами Туркменистана специальности в с</w:t>
      </w:r>
      <w:r w:rsidRPr="009F1E31">
        <w:t>о</w:t>
      </w:r>
      <w:r w:rsidRPr="009F1E31">
        <w:t>ответствии с их призванием, интересами, способностями, повышение их кв</w:t>
      </w:r>
      <w:r w:rsidRPr="009F1E31">
        <w:t>а</w:t>
      </w:r>
      <w:r w:rsidRPr="009F1E31">
        <w:t>лификации, совершенствование профессиональной подготовки, переподгото</w:t>
      </w:r>
      <w:r w:rsidRPr="009F1E31">
        <w:t>в</w:t>
      </w:r>
      <w:r w:rsidRPr="009F1E31">
        <w:t>ки, подготовку научных и научно-педагогических кадров. Подготовка специ</w:t>
      </w:r>
      <w:r w:rsidRPr="009F1E31">
        <w:t>а</w:t>
      </w:r>
      <w:r w:rsidRPr="009F1E31">
        <w:t xml:space="preserve">листов в высших учебных заведениях проводится с отрывом от производства. </w:t>
      </w:r>
      <w:r w:rsidR="009F1E31">
        <w:br/>
      </w:r>
      <w:r w:rsidRPr="009F1E31">
        <w:t>В Туркменистане высшими учебными заведениями являются: академия, ун</w:t>
      </w:r>
      <w:r w:rsidRPr="009F1E31">
        <w:t>и</w:t>
      </w:r>
      <w:r w:rsidRPr="009F1E31">
        <w:t>верситет, институты, консерватория и другие. Выпускникам высших учебных заведений присваивается квалификация специалиста с высшим образованием определенного профессионального направления или специальности, которая в соответствии с объемом программы обучения определяется различными уро</w:t>
      </w:r>
      <w:r w:rsidRPr="009F1E31">
        <w:t>в</w:t>
      </w:r>
      <w:r w:rsidRPr="009F1E31">
        <w:t>нями.</w:t>
      </w:r>
    </w:p>
    <w:p w:rsidR="002918FD" w:rsidRPr="009F1E31" w:rsidRDefault="002918FD" w:rsidP="009F1E31">
      <w:pPr>
        <w:pStyle w:val="SingleTxtGR"/>
      </w:pPr>
      <w:r w:rsidRPr="009F1E31">
        <w:t>298.</w:t>
      </w:r>
      <w:r w:rsidR="009F1E31">
        <w:tab/>
      </w:r>
      <w:r w:rsidRPr="009F1E31">
        <w:t>В Туркме</w:t>
      </w:r>
      <w:r w:rsidR="009F1E31">
        <w:t>нистане каждому гражданину с 17−</w:t>
      </w:r>
      <w:r w:rsidRPr="009F1E31">
        <w:t>18 (по мере получения сре</w:t>
      </w:r>
      <w:r w:rsidRPr="009F1E31">
        <w:t>д</w:t>
      </w:r>
      <w:r w:rsidRPr="009F1E31">
        <w:t>него образования) до 35 лет обеспечен доступ к высшему образованию, на о</w:t>
      </w:r>
      <w:r w:rsidRPr="009F1E31">
        <w:t>с</w:t>
      </w:r>
      <w:r w:rsidRPr="009F1E31">
        <w:t>нове сдачи вступительных экзаменов на конкурсной основе. Высшее образов</w:t>
      </w:r>
      <w:r w:rsidRPr="009F1E31">
        <w:t>а</w:t>
      </w:r>
      <w:r w:rsidRPr="009F1E31">
        <w:t>ние является бесплатным. Обучающимся юношам и девушкам за рубежом уст</w:t>
      </w:r>
      <w:r w:rsidRPr="009F1E31">
        <w:t>а</w:t>
      </w:r>
      <w:r w:rsidRPr="009F1E31">
        <w:t>новлена льготная оплата проезда до места учебы и обратно на каникулы домой.</w:t>
      </w:r>
    </w:p>
    <w:p w:rsidR="009F1E31" w:rsidRDefault="009F1E31" w:rsidP="009F1E31">
      <w:pPr>
        <w:pStyle w:val="SingleTxtGR"/>
      </w:pPr>
      <w:r w:rsidRPr="009F1E31">
        <w:t>299.</w:t>
      </w:r>
      <w:r>
        <w:tab/>
      </w:r>
      <w:r w:rsidRPr="009F1E31">
        <w:t>Число высших учеб</w:t>
      </w:r>
      <w:r w:rsidRPr="00267D30">
        <w:t>ных заведений, единиц</w:t>
      </w:r>
    </w:p>
    <w:tbl>
      <w:tblPr>
        <w:tblStyle w:val="TabNum"/>
        <w:tblW w:w="9637" w:type="dxa"/>
        <w:tblLayout w:type="fixed"/>
        <w:tblLook w:val="01E0" w:firstRow="1" w:lastRow="1" w:firstColumn="1" w:lastColumn="1" w:noHBand="0" w:noVBand="0"/>
      </w:tblPr>
      <w:tblGrid>
        <w:gridCol w:w="1531"/>
        <w:gridCol w:w="1015"/>
        <w:gridCol w:w="1015"/>
        <w:gridCol w:w="1015"/>
        <w:gridCol w:w="1015"/>
        <w:gridCol w:w="1015"/>
        <w:gridCol w:w="1015"/>
        <w:gridCol w:w="1015"/>
        <w:gridCol w:w="1001"/>
      </w:tblGrid>
      <w:tr w:rsidR="002918FD" w:rsidRPr="00711FA4" w:rsidTr="00711FA4">
        <w:trPr>
          <w:trHeight w:hRule="exact" w:val="390"/>
          <w:tblHeader/>
        </w:trPr>
        <w:tc>
          <w:tcPr>
            <w:cnfStyle w:val="001000000000" w:firstRow="0" w:lastRow="0" w:firstColumn="1" w:lastColumn="0" w:oddVBand="0" w:evenVBand="0" w:oddHBand="0" w:evenHBand="0" w:firstRowFirstColumn="0" w:firstRowLastColumn="0" w:lastRowFirstColumn="0" w:lastRowLastColumn="0"/>
            <w:tcW w:w="1695" w:type="dxa"/>
            <w:tcBorders>
              <w:bottom w:val="single" w:sz="12" w:space="0" w:color="auto"/>
            </w:tcBorders>
            <w:shd w:val="clear" w:color="auto" w:fill="auto"/>
          </w:tcPr>
          <w:p w:rsidR="002918FD" w:rsidRPr="00711FA4" w:rsidRDefault="002918FD" w:rsidP="00711FA4">
            <w:pPr>
              <w:spacing w:before="80" w:after="80" w:line="200" w:lineRule="exact"/>
              <w:rPr>
                <w:i/>
                <w:sz w:val="16"/>
              </w:rPr>
            </w:pPr>
          </w:p>
        </w:tc>
        <w:tc>
          <w:tcPr>
            <w:tcW w:w="1120" w:type="dxa"/>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2000/2001</w:t>
            </w:r>
          </w:p>
        </w:tc>
        <w:tc>
          <w:tcPr>
            <w:tcW w:w="1120" w:type="dxa"/>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2001/2002</w:t>
            </w:r>
          </w:p>
        </w:tc>
        <w:tc>
          <w:tcPr>
            <w:tcW w:w="1120" w:type="dxa"/>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2002/2003</w:t>
            </w:r>
          </w:p>
        </w:tc>
        <w:tc>
          <w:tcPr>
            <w:tcW w:w="1120" w:type="dxa"/>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2003/2004</w:t>
            </w:r>
          </w:p>
        </w:tc>
        <w:tc>
          <w:tcPr>
            <w:tcW w:w="1120" w:type="dxa"/>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2004/2005</w:t>
            </w:r>
          </w:p>
        </w:tc>
        <w:tc>
          <w:tcPr>
            <w:tcW w:w="1120" w:type="dxa"/>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2005/2006</w:t>
            </w:r>
          </w:p>
        </w:tc>
        <w:tc>
          <w:tcPr>
            <w:tcW w:w="1120" w:type="dxa"/>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2006/2007</w:t>
            </w:r>
          </w:p>
        </w:tc>
        <w:tc>
          <w:tcPr>
            <w:tcW w:w="1105" w:type="dxa"/>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2007/2008</w:t>
            </w:r>
          </w:p>
        </w:tc>
      </w:tr>
      <w:tr w:rsidR="002918FD" w:rsidRPr="00711FA4" w:rsidTr="00711FA4">
        <w:trPr>
          <w:trHeight w:hRule="exact" w:val="330"/>
        </w:trPr>
        <w:tc>
          <w:tcPr>
            <w:cnfStyle w:val="001000000000" w:firstRow="0" w:lastRow="0" w:firstColumn="1" w:lastColumn="0" w:oddVBand="0" w:evenVBand="0" w:oddHBand="0" w:evenHBand="0" w:firstRowFirstColumn="0" w:firstRowLastColumn="0" w:lastRowFirstColumn="0" w:lastRowLastColumn="0"/>
            <w:tcW w:w="1695" w:type="dxa"/>
            <w:tcBorders>
              <w:top w:val="single" w:sz="12" w:space="0" w:color="auto"/>
            </w:tcBorders>
          </w:tcPr>
          <w:p w:rsidR="002918FD" w:rsidRPr="00711FA4" w:rsidRDefault="002918FD" w:rsidP="00711FA4">
            <w:pPr>
              <w:rPr>
                <w:b/>
              </w:rPr>
            </w:pPr>
            <w:r w:rsidRPr="00711FA4">
              <w:rPr>
                <w:b/>
              </w:rPr>
              <w:t>Туркменистан</w:t>
            </w:r>
          </w:p>
        </w:tc>
        <w:tc>
          <w:tcPr>
            <w:tcW w:w="1120" w:type="dxa"/>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rPr>
                <w:b/>
              </w:rPr>
            </w:pPr>
            <w:r w:rsidRPr="00711FA4">
              <w:rPr>
                <w:b/>
              </w:rPr>
              <w:t>16</w:t>
            </w:r>
          </w:p>
        </w:tc>
        <w:tc>
          <w:tcPr>
            <w:tcW w:w="1120" w:type="dxa"/>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rPr>
                <w:b/>
              </w:rPr>
            </w:pPr>
            <w:r w:rsidRPr="00711FA4">
              <w:rPr>
                <w:b/>
              </w:rPr>
              <w:t>16</w:t>
            </w:r>
          </w:p>
        </w:tc>
        <w:tc>
          <w:tcPr>
            <w:tcW w:w="1120" w:type="dxa"/>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rPr>
                <w:b/>
              </w:rPr>
            </w:pPr>
            <w:r w:rsidRPr="00711FA4">
              <w:rPr>
                <w:b/>
              </w:rPr>
              <w:t>16</w:t>
            </w:r>
          </w:p>
        </w:tc>
        <w:tc>
          <w:tcPr>
            <w:tcW w:w="1120" w:type="dxa"/>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rPr>
                <w:b/>
              </w:rPr>
            </w:pPr>
            <w:r w:rsidRPr="00711FA4">
              <w:rPr>
                <w:b/>
              </w:rPr>
              <w:t>16</w:t>
            </w:r>
          </w:p>
        </w:tc>
        <w:tc>
          <w:tcPr>
            <w:tcW w:w="1120" w:type="dxa"/>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rPr>
                <w:b/>
              </w:rPr>
            </w:pPr>
            <w:r w:rsidRPr="00711FA4">
              <w:rPr>
                <w:b/>
              </w:rPr>
              <w:t>16</w:t>
            </w:r>
          </w:p>
        </w:tc>
        <w:tc>
          <w:tcPr>
            <w:tcW w:w="1120" w:type="dxa"/>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rPr>
                <w:b/>
              </w:rPr>
            </w:pPr>
            <w:r w:rsidRPr="00711FA4">
              <w:rPr>
                <w:b/>
              </w:rPr>
              <w:t>16</w:t>
            </w:r>
          </w:p>
        </w:tc>
        <w:tc>
          <w:tcPr>
            <w:tcW w:w="1120" w:type="dxa"/>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rPr>
                <w:b/>
              </w:rPr>
            </w:pPr>
            <w:r w:rsidRPr="00711FA4">
              <w:rPr>
                <w:b/>
              </w:rPr>
              <w:t>16</w:t>
            </w:r>
          </w:p>
        </w:tc>
        <w:tc>
          <w:tcPr>
            <w:tcW w:w="1105" w:type="dxa"/>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rPr>
                <w:b/>
              </w:rPr>
            </w:pPr>
            <w:r w:rsidRPr="00711FA4">
              <w:rPr>
                <w:b/>
              </w:rPr>
              <w:t>17</w:t>
            </w:r>
          </w:p>
        </w:tc>
      </w:tr>
      <w:tr w:rsidR="002918FD" w:rsidRPr="00711FA4" w:rsidTr="00711FA4">
        <w:trPr>
          <w:trHeight w:hRule="exact" w:val="330"/>
        </w:trPr>
        <w:tc>
          <w:tcPr>
            <w:cnfStyle w:val="001000000000" w:firstRow="0" w:lastRow="0" w:firstColumn="1" w:lastColumn="0" w:oddVBand="0" w:evenVBand="0" w:oddHBand="0" w:evenHBand="0" w:firstRowFirstColumn="0" w:firstRowLastColumn="0" w:lastRowFirstColumn="0" w:lastRowLastColumn="0"/>
            <w:tcW w:w="1695" w:type="dxa"/>
          </w:tcPr>
          <w:p w:rsidR="002918FD" w:rsidRPr="00711FA4" w:rsidRDefault="002918FD" w:rsidP="00711FA4">
            <w:r w:rsidRPr="00711FA4">
              <w:t>г. Ашхабад</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14</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14</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14</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14</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14</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14</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14</w:t>
            </w:r>
          </w:p>
        </w:tc>
        <w:tc>
          <w:tcPr>
            <w:tcW w:w="1105"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15</w:t>
            </w:r>
          </w:p>
        </w:tc>
      </w:tr>
      <w:tr w:rsidR="002918FD" w:rsidRPr="00711FA4" w:rsidTr="00711FA4">
        <w:trPr>
          <w:trHeight w:hRule="exact" w:val="330"/>
        </w:trPr>
        <w:tc>
          <w:tcPr>
            <w:cnfStyle w:val="001000000000" w:firstRow="0" w:lastRow="0" w:firstColumn="1" w:lastColumn="0" w:oddVBand="0" w:evenVBand="0" w:oddHBand="0" w:evenHBand="0" w:firstRowFirstColumn="0" w:firstRowLastColumn="0" w:lastRowFirstColumn="0" w:lastRowLastColumn="0"/>
            <w:tcW w:w="1695" w:type="dxa"/>
          </w:tcPr>
          <w:p w:rsidR="002918FD" w:rsidRPr="00711FA4" w:rsidRDefault="002918FD" w:rsidP="00711FA4">
            <w:r w:rsidRPr="00711FA4">
              <w:t>Велаяты:</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 xml:space="preserve"> </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 xml:space="preserve"> </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 xml:space="preserve"> </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 xml:space="preserve"> </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 xml:space="preserve"> </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 xml:space="preserve"> </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 xml:space="preserve"> </w:t>
            </w:r>
          </w:p>
        </w:tc>
        <w:tc>
          <w:tcPr>
            <w:tcW w:w="1105"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 xml:space="preserve"> </w:t>
            </w:r>
          </w:p>
        </w:tc>
      </w:tr>
      <w:tr w:rsidR="002918FD" w:rsidRPr="00711FA4" w:rsidTr="00711FA4">
        <w:trPr>
          <w:trHeight w:hRule="exact" w:val="330"/>
        </w:trPr>
        <w:tc>
          <w:tcPr>
            <w:cnfStyle w:val="001000000000" w:firstRow="0" w:lastRow="0" w:firstColumn="1" w:lastColumn="0" w:oddVBand="0" w:evenVBand="0" w:oddHBand="0" w:evenHBand="0" w:firstRowFirstColumn="0" w:firstRowLastColumn="0" w:lastRowFirstColumn="0" w:lastRowLastColumn="0"/>
            <w:tcW w:w="1695" w:type="dxa"/>
          </w:tcPr>
          <w:p w:rsidR="002918FD" w:rsidRPr="00711FA4" w:rsidRDefault="002918FD" w:rsidP="00711FA4">
            <w:r w:rsidRPr="00711FA4">
              <w:t>Лебапский</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w:t>
            </w:r>
          </w:p>
        </w:tc>
        <w:tc>
          <w:tcPr>
            <w:tcW w:w="1105"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w:t>
            </w:r>
          </w:p>
        </w:tc>
      </w:tr>
      <w:tr w:rsidR="002918FD" w:rsidRPr="00711FA4" w:rsidTr="00711FA4">
        <w:trPr>
          <w:trHeight w:hRule="exact" w:val="330"/>
        </w:trPr>
        <w:tc>
          <w:tcPr>
            <w:cnfStyle w:val="001000000000" w:firstRow="0" w:lastRow="0" w:firstColumn="1" w:lastColumn="0" w:oddVBand="0" w:evenVBand="0" w:oddHBand="0" w:evenHBand="0" w:firstRowFirstColumn="0" w:firstRowLastColumn="0" w:lastRowFirstColumn="0" w:lastRowLastColumn="0"/>
            <w:tcW w:w="1695" w:type="dxa"/>
          </w:tcPr>
          <w:p w:rsidR="002918FD" w:rsidRPr="00711FA4" w:rsidRDefault="002918FD" w:rsidP="00711FA4">
            <w:r w:rsidRPr="00711FA4">
              <w:t>Марыйский</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w:t>
            </w:r>
          </w:p>
        </w:tc>
        <w:tc>
          <w:tcPr>
            <w:tcW w:w="1105"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w:t>
            </w:r>
          </w:p>
        </w:tc>
      </w:tr>
    </w:tbl>
    <w:p w:rsidR="009F1E31" w:rsidRDefault="009F1E31" w:rsidP="00711FA4">
      <w:pPr>
        <w:pStyle w:val="SingleTxtGR"/>
        <w:spacing w:before="120"/>
      </w:pPr>
      <w:r w:rsidRPr="00267D30">
        <w:t>300.</w:t>
      </w:r>
      <w:r w:rsidR="00711FA4">
        <w:tab/>
      </w:r>
      <w:r w:rsidRPr="00267D30">
        <w:t>Численность студентов в них, тысяч человек</w:t>
      </w:r>
    </w:p>
    <w:tbl>
      <w:tblPr>
        <w:tblStyle w:val="TabNum"/>
        <w:tblW w:w="9637" w:type="dxa"/>
        <w:tblLayout w:type="fixed"/>
        <w:tblLook w:val="01E0" w:firstRow="1" w:lastRow="1" w:firstColumn="1" w:lastColumn="1" w:noHBand="0" w:noVBand="0"/>
      </w:tblPr>
      <w:tblGrid>
        <w:gridCol w:w="1531"/>
        <w:gridCol w:w="1015"/>
        <w:gridCol w:w="1015"/>
        <w:gridCol w:w="1015"/>
        <w:gridCol w:w="1015"/>
        <w:gridCol w:w="1015"/>
        <w:gridCol w:w="1015"/>
        <w:gridCol w:w="1015"/>
        <w:gridCol w:w="1001"/>
      </w:tblGrid>
      <w:tr w:rsidR="002918FD" w:rsidRPr="00711FA4" w:rsidTr="00711FA4">
        <w:trPr>
          <w:trHeight w:hRule="exact" w:val="390"/>
          <w:tblHeader/>
        </w:trPr>
        <w:tc>
          <w:tcPr>
            <w:cnfStyle w:val="001000000000" w:firstRow="0" w:lastRow="0" w:firstColumn="1" w:lastColumn="0" w:oddVBand="0" w:evenVBand="0" w:oddHBand="0" w:evenHBand="0" w:firstRowFirstColumn="0" w:firstRowLastColumn="0" w:lastRowFirstColumn="0" w:lastRowLastColumn="0"/>
            <w:tcW w:w="1695" w:type="dxa"/>
            <w:tcBorders>
              <w:bottom w:val="single" w:sz="12" w:space="0" w:color="auto"/>
            </w:tcBorders>
            <w:shd w:val="clear" w:color="auto" w:fill="auto"/>
          </w:tcPr>
          <w:p w:rsidR="002918FD" w:rsidRPr="00711FA4" w:rsidRDefault="002918FD" w:rsidP="00711FA4">
            <w:pPr>
              <w:spacing w:before="80" w:after="80" w:line="200" w:lineRule="exact"/>
              <w:rPr>
                <w:i/>
                <w:sz w:val="16"/>
              </w:rPr>
            </w:pPr>
            <w:r w:rsidRPr="00711FA4">
              <w:rPr>
                <w:i/>
                <w:sz w:val="16"/>
              </w:rPr>
              <w:t xml:space="preserve"> </w:t>
            </w:r>
          </w:p>
        </w:tc>
        <w:tc>
          <w:tcPr>
            <w:tcW w:w="1120" w:type="dxa"/>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2000/2001</w:t>
            </w:r>
          </w:p>
        </w:tc>
        <w:tc>
          <w:tcPr>
            <w:tcW w:w="1120" w:type="dxa"/>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2001/2002</w:t>
            </w:r>
          </w:p>
        </w:tc>
        <w:tc>
          <w:tcPr>
            <w:tcW w:w="1120" w:type="dxa"/>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2002/2003</w:t>
            </w:r>
          </w:p>
        </w:tc>
        <w:tc>
          <w:tcPr>
            <w:tcW w:w="1120" w:type="dxa"/>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2003/2004</w:t>
            </w:r>
          </w:p>
        </w:tc>
        <w:tc>
          <w:tcPr>
            <w:tcW w:w="1120" w:type="dxa"/>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2004/2005</w:t>
            </w:r>
          </w:p>
        </w:tc>
        <w:tc>
          <w:tcPr>
            <w:tcW w:w="1120" w:type="dxa"/>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2005/2006</w:t>
            </w:r>
          </w:p>
        </w:tc>
        <w:tc>
          <w:tcPr>
            <w:tcW w:w="1120" w:type="dxa"/>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2006/2007</w:t>
            </w:r>
          </w:p>
        </w:tc>
        <w:tc>
          <w:tcPr>
            <w:tcW w:w="1105" w:type="dxa"/>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2007/2008</w:t>
            </w:r>
          </w:p>
        </w:tc>
      </w:tr>
      <w:tr w:rsidR="002918FD" w:rsidRPr="00711FA4" w:rsidTr="00711FA4">
        <w:trPr>
          <w:trHeight w:hRule="exact" w:val="330"/>
        </w:trPr>
        <w:tc>
          <w:tcPr>
            <w:cnfStyle w:val="001000000000" w:firstRow="0" w:lastRow="0" w:firstColumn="1" w:lastColumn="0" w:oddVBand="0" w:evenVBand="0" w:oddHBand="0" w:evenHBand="0" w:firstRowFirstColumn="0" w:firstRowLastColumn="0" w:lastRowFirstColumn="0" w:lastRowLastColumn="0"/>
            <w:tcW w:w="1695" w:type="dxa"/>
            <w:tcBorders>
              <w:top w:val="single" w:sz="12" w:space="0" w:color="auto"/>
            </w:tcBorders>
          </w:tcPr>
          <w:p w:rsidR="002918FD" w:rsidRPr="00711FA4" w:rsidRDefault="002918FD" w:rsidP="00711FA4">
            <w:pPr>
              <w:rPr>
                <w:b/>
              </w:rPr>
            </w:pPr>
            <w:r w:rsidRPr="00711FA4">
              <w:rPr>
                <w:b/>
              </w:rPr>
              <w:t>Туркменистан</w:t>
            </w:r>
          </w:p>
        </w:tc>
        <w:tc>
          <w:tcPr>
            <w:tcW w:w="1120" w:type="dxa"/>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rPr>
                <w:b/>
              </w:rPr>
            </w:pPr>
            <w:r w:rsidRPr="00711FA4">
              <w:rPr>
                <w:b/>
              </w:rPr>
              <w:t>16,6</w:t>
            </w:r>
          </w:p>
        </w:tc>
        <w:tc>
          <w:tcPr>
            <w:tcW w:w="1120" w:type="dxa"/>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rPr>
                <w:b/>
              </w:rPr>
            </w:pPr>
            <w:r w:rsidRPr="00711FA4">
              <w:rPr>
                <w:b/>
              </w:rPr>
              <w:t>15,1</w:t>
            </w:r>
          </w:p>
        </w:tc>
        <w:tc>
          <w:tcPr>
            <w:tcW w:w="1120" w:type="dxa"/>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rPr>
                <w:b/>
              </w:rPr>
            </w:pPr>
            <w:r w:rsidRPr="00711FA4">
              <w:rPr>
                <w:b/>
              </w:rPr>
              <w:t>14,7</w:t>
            </w:r>
          </w:p>
        </w:tc>
        <w:tc>
          <w:tcPr>
            <w:tcW w:w="1120" w:type="dxa"/>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rPr>
                <w:b/>
              </w:rPr>
            </w:pPr>
            <w:r w:rsidRPr="00711FA4">
              <w:rPr>
                <w:b/>
              </w:rPr>
              <w:t>14,9</w:t>
            </w:r>
          </w:p>
        </w:tc>
        <w:tc>
          <w:tcPr>
            <w:tcW w:w="1120" w:type="dxa"/>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rPr>
                <w:b/>
              </w:rPr>
            </w:pPr>
            <w:r w:rsidRPr="00711FA4">
              <w:rPr>
                <w:b/>
              </w:rPr>
              <w:t>15,3</w:t>
            </w:r>
          </w:p>
        </w:tc>
        <w:tc>
          <w:tcPr>
            <w:tcW w:w="1120" w:type="dxa"/>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rPr>
                <w:b/>
              </w:rPr>
            </w:pPr>
            <w:r w:rsidRPr="00711FA4">
              <w:rPr>
                <w:b/>
              </w:rPr>
              <w:t>16,1</w:t>
            </w:r>
          </w:p>
        </w:tc>
        <w:tc>
          <w:tcPr>
            <w:tcW w:w="1120" w:type="dxa"/>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rPr>
                <w:b/>
              </w:rPr>
            </w:pPr>
            <w:r w:rsidRPr="00711FA4">
              <w:rPr>
                <w:b/>
              </w:rPr>
              <w:t>16,5</w:t>
            </w:r>
          </w:p>
        </w:tc>
        <w:tc>
          <w:tcPr>
            <w:tcW w:w="1105" w:type="dxa"/>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rPr>
                <w:b/>
              </w:rPr>
            </w:pPr>
            <w:r w:rsidRPr="00711FA4">
              <w:rPr>
                <w:b/>
              </w:rPr>
              <w:t>17</w:t>
            </w:r>
          </w:p>
        </w:tc>
      </w:tr>
      <w:tr w:rsidR="002918FD" w:rsidRPr="00711FA4" w:rsidTr="00711FA4">
        <w:trPr>
          <w:trHeight w:hRule="exact" w:val="330"/>
        </w:trPr>
        <w:tc>
          <w:tcPr>
            <w:cnfStyle w:val="001000000000" w:firstRow="0" w:lastRow="0" w:firstColumn="1" w:lastColumn="0" w:oddVBand="0" w:evenVBand="0" w:oddHBand="0" w:evenHBand="0" w:firstRowFirstColumn="0" w:firstRowLastColumn="0" w:lastRowFirstColumn="0" w:lastRowLastColumn="0"/>
            <w:tcW w:w="1695" w:type="dxa"/>
          </w:tcPr>
          <w:p w:rsidR="002918FD" w:rsidRPr="00711FA4" w:rsidRDefault="002918FD" w:rsidP="00711FA4">
            <w:r w:rsidRPr="00711FA4">
              <w:t>г. Ашхабад</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15,1</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13,7</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13,5</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13,7</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14</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14,7</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15,1</w:t>
            </w:r>
          </w:p>
        </w:tc>
        <w:tc>
          <w:tcPr>
            <w:tcW w:w="1105"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15,6</w:t>
            </w:r>
          </w:p>
        </w:tc>
      </w:tr>
      <w:tr w:rsidR="002918FD" w:rsidRPr="00711FA4" w:rsidTr="00AC7D7F">
        <w:trPr>
          <w:trHeight w:hRule="exact" w:val="330"/>
        </w:trPr>
        <w:tc>
          <w:tcPr>
            <w:cnfStyle w:val="001000000000" w:firstRow="0" w:lastRow="0" w:firstColumn="1" w:lastColumn="0" w:oddVBand="0" w:evenVBand="0" w:oddHBand="0" w:evenHBand="0" w:firstRowFirstColumn="0" w:firstRowLastColumn="0" w:lastRowFirstColumn="0" w:lastRowLastColumn="0"/>
            <w:tcW w:w="1695" w:type="dxa"/>
          </w:tcPr>
          <w:p w:rsidR="002918FD" w:rsidRPr="00711FA4" w:rsidRDefault="002918FD" w:rsidP="00711FA4">
            <w:r w:rsidRPr="00711FA4">
              <w:t>Велаяты:</w:t>
            </w:r>
          </w:p>
        </w:tc>
        <w:tc>
          <w:tcPr>
            <w:tcW w:w="1120" w:type="dxa"/>
            <w:tcBorders>
              <w:bottom w:val="nil"/>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 xml:space="preserve"> </w:t>
            </w:r>
          </w:p>
        </w:tc>
        <w:tc>
          <w:tcPr>
            <w:tcW w:w="1120" w:type="dxa"/>
            <w:tcBorders>
              <w:bottom w:val="nil"/>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 xml:space="preserve"> </w:t>
            </w:r>
          </w:p>
        </w:tc>
        <w:tc>
          <w:tcPr>
            <w:tcW w:w="1120" w:type="dxa"/>
            <w:tcBorders>
              <w:bottom w:val="nil"/>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 xml:space="preserve"> </w:t>
            </w:r>
          </w:p>
        </w:tc>
        <w:tc>
          <w:tcPr>
            <w:tcW w:w="1120" w:type="dxa"/>
            <w:tcBorders>
              <w:bottom w:val="nil"/>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 xml:space="preserve"> </w:t>
            </w:r>
          </w:p>
        </w:tc>
        <w:tc>
          <w:tcPr>
            <w:tcW w:w="1120" w:type="dxa"/>
            <w:tcBorders>
              <w:bottom w:val="nil"/>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 xml:space="preserve"> </w:t>
            </w:r>
          </w:p>
        </w:tc>
        <w:tc>
          <w:tcPr>
            <w:tcW w:w="1120" w:type="dxa"/>
            <w:tcBorders>
              <w:bottom w:val="nil"/>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 xml:space="preserve"> </w:t>
            </w:r>
          </w:p>
        </w:tc>
        <w:tc>
          <w:tcPr>
            <w:tcW w:w="1120" w:type="dxa"/>
            <w:tcBorders>
              <w:bottom w:val="nil"/>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 xml:space="preserve"> </w:t>
            </w:r>
          </w:p>
        </w:tc>
        <w:tc>
          <w:tcPr>
            <w:tcW w:w="1105" w:type="dxa"/>
            <w:tcBorders>
              <w:bottom w:val="nil"/>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 xml:space="preserve"> </w:t>
            </w:r>
          </w:p>
        </w:tc>
      </w:tr>
      <w:tr w:rsidR="002918FD" w:rsidRPr="00711FA4" w:rsidTr="00AC7D7F">
        <w:trPr>
          <w:trHeight w:hRule="exact" w:val="330"/>
        </w:trPr>
        <w:tc>
          <w:tcPr>
            <w:cnfStyle w:val="001000000000" w:firstRow="0" w:lastRow="0" w:firstColumn="1" w:lastColumn="0" w:oddVBand="0" w:evenVBand="0" w:oddHBand="0" w:evenHBand="0" w:firstRowFirstColumn="0" w:firstRowLastColumn="0" w:lastRowFirstColumn="0" w:lastRowLastColumn="0"/>
            <w:tcW w:w="1695" w:type="dxa"/>
            <w:tcBorders>
              <w:top w:val="nil"/>
              <w:bottom w:val="single" w:sz="4" w:space="0" w:color="auto"/>
            </w:tcBorders>
          </w:tcPr>
          <w:p w:rsidR="002918FD" w:rsidRPr="00711FA4" w:rsidRDefault="002918FD" w:rsidP="00711FA4">
            <w:r w:rsidRPr="00711FA4">
              <w:t>Лебапский</w:t>
            </w:r>
          </w:p>
        </w:tc>
        <w:tc>
          <w:tcPr>
            <w:tcW w:w="1120" w:type="dxa"/>
            <w:tcBorders>
              <w:top w:val="nil"/>
              <w:bottom w:val="single" w:sz="4"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1,1</w:t>
            </w:r>
          </w:p>
        </w:tc>
        <w:tc>
          <w:tcPr>
            <w:tcW w:w="1120" w:type="dxa"/>
            <w:tcBorders>
              <w:top w:val="nil"/>
              <w:bottom w:val="single" w:sz="4"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1,0</w:t>
            </w:r>
          </w:p>
        </w:tc>
        <w:tc>
          <w:tcPr>
            <w:tcW w:w="1120" w:type="dxa"/>
            <w:tcBorders>
              <w:top w:val="nil"/>
              <w:bottom w:val="single" w:sz="4"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0,9</w:t>
            </w:r>
          </w:p>
        </w:tc>
        <w:tc>
          <w:tcPr>
            <w:tcW w:w="1120" w:type="dxa"/>
            <w:tcBorders>
              <w:top w:val="nil"/>
              <w:bottom w:val="single" w:sz="4"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0,7</w:t>
            </w:r>
          </w:p>
        </w:tc>
        <w:tc>
          <w:tcPr>
            <w:tcW w:w="1120" w:type="dxa"/>
            <w:tcBorders>
              <w:top w:val="nil"/>
              <w:bottom w:val="single" w:sz="4"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0,7</w:t>
            </w:r>
          </w:p>
        </w:tc>
        <w:tc>
          <w:tcPr>
            <w:tcW w:w="1120" w:type="dxa"/>
            <w:tcBorders>
              <w:top w:val="nil"/>
              <w:bottom w:val="single" w:sz="4"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0,7</w:t>
            </w:r>
          </w:p>
        </w:tc>
        <w:tc>
          <w:tcPr>
            <w:tcW w:w="1120" w:type="dxa"/>
            <w:tcBorders>
              <w:top w:val="nil"/>
              <w:bottom w:val="single" w:sz="4"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0,7</w:t>
            </w:r>
          </w:p>
        </w:tc>
        <w:tc>
          <w:tcPr>
            <w:tcW w:w="1105" w:type="dxa"/>
            <w:tcBorders>
              <w:top w:val="nil"/>
              <w:bottom w:val="single" w:sz="4"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0,7</w:t>
            </w:r>
          </w:p>
        </w:tc>
      </w:tr>
      <w:tr w:rsidR="002918FD" w:rsidRPr="00711FA4" w:rsidTr="00AC7D7F">
        <w:trPr>
          <w:trHeight w:hRule="exact" w:val="330"/>
        </w:trPr>
        <w:tc>
          <w:tcPr>
            <w:cnfStyle w:val="001000000000" w:firstRow="0" w:lastRow="0" w:firstColumn="1" w:lastColumn="0" w:oddVBand="0" w:evenVBand="0" w:oddHBand="0" w:evenHBand="0" w:firstRowFirstColumn="0" w:firstRowLastColumn="0" w:lastRowFirstColumn="0" w:lastRowLastColumn="0"/>
            <w:tcW w:w="1695" w:type="dxa"/>
            <w:tcBorders>
              <w:top w:val="single" w:sz="4" w:space="0" w:color="auto"/>
            </w:tcBorders>
          </w:tcPr>
          <w:p w:rsidR="002918FD" w:rsidRPr="00711FA4" w:rsidRDefault="002918FD" w:rsidP="00711FA4">
            <w:r w:rsidRPr="00711FA4">
              <w:t>Марыйский</w:t>
            </w:r>
          </w:p>
        </w:tc>
        <w:tc>
          <w:tcPr>
            <w:tcW w:w="1120" w:type="dxa"/>
            <w:tcBorders>
              <w:top w:val="single" w:sz="4"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0,3</w:t>
            </w:r>
          </w:p>
        </w:tc>
        <w:tc>
          <w:tcPr>
            <w:tcW w:w="1120" w:type="dxa"/>
            <w:tcBorders>
              <w:top w:val="single" w:sz="4"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0,3</w:t>
            </w:r>
          </w:p>
        </w:tc>
        <w:tc>
          <w:tcPr>
            <w:tcW w:w="1120" w:type="dxa"/>
            <w:tcBorders>
              <w:top w:val="single" w:sz="4"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0,4</w:t>
            </w:r>
          </w:p>
        </w:tc>
        <w:tc>
          <w:tcPr>
            <w:tcW w:w="1120" w:type="dxa"/>
            <w:tcBorders>
              <w:top w:val="single" w:sz="4"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0,5</w:t>
            </w:r>
          </w:p>
        </w:tc>
        <w:tc>
          <w:tcPr>
            <w:tcW w:w="1120" w:type="dxa"/>
            <w:tcBorders>
              <w:top w:val="single" w:sz="4"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0,6</w:t>
            </w:r>
          </w:p>
        </w:tc>
        <w:tc>
          <w:tcPr>
            <w:tcW w:w="1120" w:type="dxa"/>
            <w:tcBorders>
              <w:top w:val="single" w:sz="4"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0,7</w:t>
            </w:r>
          </w:p>
        </w:tc>
        <w:tc>
          <w:tcPr>
            <w:tcW w:w="1120" w:type="dxa"/>
            <w:tcBorders>
              <w:top w:val="single" w:sz="4"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0,7</w:t>
            </w:r>
          </w:p>
        </w:tc>
        <w:tc>
          <w:tcPr>
            <w:tcW w:w="1105" w:type="dxa"/>
            <w:tcBorders>
              <w:top w:val="single" w:sz="4"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0,7</w:t>
            </w:r>
          </w:p>
        </w:tc>
      </w:tr>
    </w:tbl>
    <w:p w:rsidR="009F1E31" w:rsidRDefault="009F1E31" w:rsidP="00711FA4">
      <w:pPr>
        <w:pStyle w:val="SingleTxtGR"/>
        <w:spacing w:before="120"/>
      </w:pPr>
      <w:r w:rsidRPr="00267D30">
        <w:t>301.</w:t>
      </w:r>
      <w:r w:rsidR="00711FA4">
        <w:tab/>
      </w:r>
      <w:r w:rsidRPr="00267D30">
        <w:t>Численность преподавателей в них, человек</w:t>
      </w:r>
      <w:r>
        <w:t xml:space="preserve"> </w:t>
      </w:r>
    </w:p>
    <w:tbl>
      <w:tblPr>
        <w:tblStyle w:val="TabNum"/>
        <w:tblW w:w="9637" w:type="dxa"/>
        <w:tblLayout w:type="fixed"/>
        <w:tblLook w:val="01E0" w:firstRow="1" w:lastRow="1" w:firstColumn="1" w:lastColumn="1" w:noHBand="0" w:noVBand="0"/>
      </w:tblPr>
      <w:tblGrid>
        <w:gridCol w:w="1531"/>
        <w:gridCol w:w="1015"/>
        <w:gridCol w:w="1015"/>
        <w:gridCol w:w="1015"/>
        <w:gridCol w:w="1015"/>
        <w:gridCol w:w="1015"/>
        <w:gridCol w:w="1015"/>
        <w:gridCol w:w="1015"/>
        <w:gridCol w:w="1001"/>
      </w:tblGrid>
      <w:tr w:rsidR="002918FD" w:rsidRPr="00711FA4" w:rsidTr="00711FA4">
        <w:trPr>
          <w:trHeight w:hRule="exact" w:val="390"/>
          <w:tblHeader/>
        </w:trPr>
        <w:tc>
          <w:tcPr>
            <w:cnfStyle w:val="001000000000" w:firstRow="0" w:lastRow="0" w:firstColumn="1" w:lastColumn="0" w:oddVBand="0" w:evenVBand="0" w:oddHBand="0" w:evenHBand="0" w:firstRowFirstColumn="0" w:firstRowLastColumn="0" w:lastRowFirstColumn="0" w:lastRowLastColumn="0"/>
            <w:tcW w:w="1695" w:type="dxa"/>
            <w:tcBorders>
              <w:bottom w:val="single" w:sz="12" w:space="0" w:color="auto"/>
            </w:tcBorders>
            <w:shd w:val="clear" w:color="auto" w:fill="auto"/>
          </w:tcPr>
          <w:p w:rsidR="002918FD" w:rsidRPr="00711FA4" w:rsidRDefault="002918FD" w:rsidP="00711FA4">
            <w:pPr>
              <w:spacing w:before="80" w:after="80" w:line="200" w:lineRule="exact"/>
              <w:rPr>
                <w:i/>
                <w:sz w:val="16"/>
              </w:rPr>
            </w:pPr>
            <w:r w:rsidRPr="00711FA4">
              <w:rPr>
                <w:i/>
                <w:sz w:val="16"/>
              </w:rPr>
              <w:t xml:space="preserve"> </w:t>
            </w:r>
          </w:p>
        </w:tc>
        <w:tc>
          <w:tcPr>
            <w:tcW w:w="1120" w:type="dxa"/>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2000/2001</w:t>
            </w:r>
          </w:p>
        </w:tc>
        <w:tc>
          <w:tcPr>
            <w:tcW w:w="1120" w:type="dxa"/>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2001/2002</w:t>
            </w:r>
          </w:p>
        </w:tc>
        <w:tc>
          <w:tcPr>
            <w:tcW w:w="1120" w:type="dxa"/>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2002/2003</w:t>
            </w:r>
          </w:p>
        </w:tc>
        <w:tc>
          <w:tcPr>
            <w:tcW w:w="1120" w:type="dxa"/>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2003/2004</w:t>
            </w:r>
          </w:p>
        </w:tc>
        <w:tc>
          <w:tcPr>
            <w:tcW w:w="1120" w:type="dxa"/>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2004/2005</w:t>
            </w:r>
          </w:p>
        </w:tc>
        <w:tc>
          <w:tcPr>
            <w:tcW w:w="1120" w:type="dxa"/>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2005/2006</w:t>
            </w:r>
          </w:p>
        </w:tc>
        <w:tc>
          <w:tcPr>
            <w:tcW w:w="1120" w:type="dxa"/>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2006/2007</w:t>
            </w:r>
          </w:p>
        </w:tc>
        <w:tc>
          <w:tcPr>
            <w:tcW w:w="1105" w:type="dxa"/>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2007/2008</w:t>
            </w:r>
          </w:p>
        </w:tc>
      </w:tr>
      <w:tr w:rsidR="002918FD" w:rsidRPr="00711FA4" w:rsidTr="00711FA4">
        <w:trPr>
          <w:trHeight w:hRule="exact" w:val="330"/>
        </w:trPr>
        <w:tc>
          <w:tcPr>
            <w:cnfStyle w:val="001000000000" w:firstRow="0" w:lastRow="0" w:firstColumn="1" w:lastColumn="0" w:oddVBand="0" w:evenVBand="0" w:oddHBand="0" w:evenHBand="0" w:firstRowFirstColumn="0" w:firstRowLastColumn="0" w:lastRowFirstColumn="0" w:lastRowLastColumn="0"/>
            <w:tcW w:w="1695" w:type="dxa"/>
            <w:tcBorders>
              <w:top w:val="single" w:sz="12" w:space="0" w:color="auto"/>
            </w:tcBorders>
          </w:tcPr>
          <w:p w:rsidR="002918FD" w:rsidRPr="00711FA4" w:rsidRDefault="002918FD" w:rsidP="00711FA4">
            <w:pPr>
              <w:rPr>
                <w:b/>
              </w:rPr>
            </w:pPr>
            <w:r w:rsidRPr="00711FA4">
              <w:rPr>
                <w:b/>
              </w:rPr>
              <w:t>Туркменистан</w:t>
            </w:r>
          </w:p>
        </w:tc>
        <w:tc>
          <w:tcPr>
            <w:tcW w:w="1120" w:type="dxa"/>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rPr>
                <w:b/>
              </w:rPr>
            </w:pPr>
            <w:r w:rsidRPr="00711FA4">
              <w:rPr>
                <w:b/>
              </w:rPr>
              <w:t>2342</w:t>
            </w:r>
          </w:p>
        </w:tc>
        <w:tc>
          <w:tcPr>
            <w:tcW w:w="1120" w:type="dxa"/>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rPr>
                <w:b/>
              </w:rPr>
            </w:pPr>
            <w:r w:rsidRPr="00711FA4">
              <w:rPr>
                <w:b/>
              </w:rPr>
              <w:t>2260</w:t>
            </w:r>
          </w:p>
        </w:tc>
        <w:tc>
          <w:tcPr>
            <w:tcW w:w="1120" w:type="dxa"/>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rPr>
                <w:b/>
              </w:rPr>
            </w:pPr>
            <w:r w:rsidRPr="00711FA4">
              <w:rPr>
                <w:b/>
              </w:rPr>
              <w:t>2069</w:t>
            </w:r>
          </w:p>
        </w:tc>
        <w:tc>
          <w:tcPr>
            <w:tcW w:w="1120" w:type="dxa"/>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rPr>
                <w:b/>
              </w:rPr>
            </w:pPr>
            <w:r w:rsidRPr="00711FA4">
              <w:rPr>
                <w:b/>
              </w:rPr>
              <w:t>2153</w:t>
            </w:r>
          </w:p>
        </w:tc>
        <w:tc>
          <w:tcPr>
            <w:tcW w:w="1120" w:type="dxa"/>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rPr>
                <w:b/>
              </w:rPr>
            </w:pPr>
            <w:r w:rsidRPr="00711FA4">
              <w:rPr>
                <w:b/>
              </w:rPr>
              <w:t>1879</w:t>
            </w:r>
          </w:p>
        </w:tc>
        <w:tc>
          <w:tcPr>
            <w:tcW w:w="1120" w:type="dxa"/>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rPr>
                <w:b/>
              </w:rPr>
            </w:pPr>
            <w:r w:rsidRPr="00711FA4">
              <w:rPr>
                <w:b/>
              </w:rPr>
              <w:t>1879</w:t>
            </w:r>
          </w:p>
        </w:tc>
        <w:tc>
          <w:tcPr>
            <w:tcW w:w="1120" w:type="dxa"/>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rPr>
                <w:b/>
              </w:rPr>
            </w:pPr>
            <w:r w:rsidRPr="00711FA4">
              <w:rPr>
                <w:b/>
              </w:rPr>
              <w:t>1854</w:t>
            </w:r>
          </w:p>
        </w:tc>
        <w:tc>
          <w:tcPr>
            <w:tcW w:w="1105" w:type="dxa"/>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rPr>
                <w:b/>
              </w:rPr>
            </w:pPr>
            <w:r w:rsidRPr="00711FA4">
              <w:rPr>
                <w:b/>
              </w:rPr>
              <w:t>2260</w:t>
            </w:r>
          </w:p>
        </w:tc>
      </w:tr>
      <w:tr w:rsidR="002918FD" w:rsidRPr="00711FA4" w:rsidTr="00711FA4">
        <w:trPr>
          <w:trHeight w:hRule="exact" w:val="330"/>
        </w:trPr>
        <w:tc>
          <w:tcPr>
            <w:cnfStyle w:val="001000000000" w:firstRow="0" w:lastRow="0" w:firstColumn="1" w:lastColumn="0" w:oddVBand="0" w:evenVBand="0" w:oddHBand="0" w:evenHBand="0" w:firstRowFirstColumn="0" w:firstRowLastColumn="0" w:lastRowFirstColumn="0" w:lastRowLastColumn="0"/>
            <w:tcW w:w="1695" w:type="dxa"/>
          </w:tcPr>
          <w:p w:rsidR="002918FD" w:rsidRPr="00711FA4" w:rsidRDefault="002918FD" w:rsidP="00711FA4">
            <w:r w:rsidRPr="00711FA4">
              <w:t>г. Ашхабад</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2122</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2062</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1897</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1988</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1728</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1742</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1715</w:t>
            </w:r>
          </w:p>
        </w:tc>
        <w:tc>
          <w:tcPr>
            <w:tcW w:w="1105"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2106</w:t>
            </w:r>
          </w:p>
        </w:tc>
      </w:tr>
      <w:tr w:rsidR="002918FD" w:rsidRPr="00711FA4" w:rsidTr="00711FA4">
        <w:trPr>
          <w:trHeight w:hRule="exact" w:val="330"/>
        </w:trPr>
        <w:tc>
          <w:tcPr>
            <w:cnfStyle w:val="001000000000" w:firstRow="0" w:lastRow="0" w:firstColumn="1" w:lastColumn="0" w:oddVBand="0" w:evenVBand="0" w:oddHBand="0" w:evenHBand="0" w:firstRowFirstColumn="0" w:firstRowLastColumn="0" w:lastRowFirstColumn="0" w:lastRowLastColumn="0"/>
            <w:tcW w:w="1695" w:type="dxa"/>
          </w:tcPr>
          <w:p w:rsidR="002918FD" w:rsidRPr="00711FA4" w:rsidRDefault="002918FD" w:rsidP="00711FA4">
            <w:r w:rsidRPr="00711FA4">
              <w:t>Велаяты:</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 xml:space="preserve"> </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 xml:space="preserve"> </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 xml:space="preserve"> </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 xml:space="preserve"> </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 xml:space="preserve"> </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 xml:space="preserve"> </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 xml:space="preserve"> </w:t>
            </w:r>
          </w:p>
        </w:tc>
        <w:tc>
          <w:tcPr>
            <w:tcW w:w="1105"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 xml:space="preserve"> </w:t>
            </w:r>
          </w:p>
        </w:tc>
      </w:tr>
      <w:tr w:rsidR="002918FD" w:rsidRPr="00711FA4" w:rsidTr="00711FA4">
        <w:trPr>
          <w:trHeight w:hRule="exact" w:val="330"/>
        </w:trPr>
        <w:tc>
          <w:tcPr>
            <w:cnfStyle w:val="001000000000" w:firstRow="0" w:lastRow="0" w:firstColumn="1" w:lastColumn="0" w:oddVBand="0" w:evenVBand="0" w:oddHBand="0" w:evenHBand="0" w:firstRowFirstColumn="0" w:firstRowLastColumn="0" w:lastRowFirstColumn="0" w:lastRowLastColumn="0"/>
            <w:tcW w:w="1695" w:type="dxa"/>
          </w:tcPr>
          <w:p w:rsidR="002918FD" w:rsidRPr="00711FA4" w:rsidRDefault="002918FD" w:rsidP="00711FA4">
            <w:r w:rsidRPr="00711FA4">
              <w:t>Лебапский</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176</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157</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135</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123</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100</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90</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88</w:t>
            </w:r>
          </w:p>
        </w:tc>
        <w:tc>
          <w:tcPr>
            <w:tcW w:w="1105"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101</w:t>
            </w:r>
          </w:p>
        </w:tc>
      </w:tr>
      <w:tr w:rsidR="002918FD" w:rsidRPr="00711FA4" w:rsidTr="00711FA4">
        <w:trPr>
          <w:trHeight w:hRule="exact" w:val="330"/>
        </w:trPr>
        <w:tc>
          <w:tcPr>
            <w:cnfStyle w:val="001000000000" w:firstRow="0" w:lastRow="0" w:firstColumn="1" w:lastColumn="0" w:oddVBand="0" w:evenVBand="0" w:oddHBand="0" w:evenHBand="0" w:firstRowFirstColumn="0" w:firstRowLastColumn="0" w:lastRowFirstColumn="0" w:lastRowLastColumn="0"/>
            <w:tcW w:w="1695" w:type="dxa"/>
          </w:tcPr>
          <w:p w:rsidR="002918FD" w:rsidRPr="00711FA4" w:rsidRDefault="002918FD" w:rsidP="00711FA4">
            <w:r w:rsidRPr="00711FA4">
              <w:t>Марыйский</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44</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41</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37</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42</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51</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47</w:t>
            </w:r>
          </w:p>
        </w:tc>
        <w:tc>
          <w:tcPr>
            <w:tcW w:w="1120"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51</w:t>
            </w:r>
          </w:p>
        </w:tc>
        <w:tc>
          <w:tcPr>
            <w:tcW w:w="1105" w:type="dxa"/>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53</w:t>
            </w:r>
          </w:p>
        </w:tc>
      </w:tr>
    </w:tbl>
    <w:p w:rsidR="002918FD" w:rsidRPr="002918FD" w:rsidRDefault="002918FD" w:rsidP="00711FA4">
      <w:pPr>
        <w:pStyle w:val="SingleTxtGR"/>
        <w:spacing w:before="120"/>
      </w:pPr>
      <w:r w:rsidRPr="002918FD">
        <w:t>302.</w:t>
      </w:r>
      <w:r w:rsidR="00711FA4">
        <w:tab/>
      </w:r>
      <w:r w:rsidRPr="002918FD">
        <w:t>Основные социально-экономические показатели</w:t>
      </w:r>
    </w:p>
    <w:tbl>
      <w:tblPr>
        <w:tblStyle w:val="TabNum"/>
        <w:tblW w:w="9637" w:type="dxa"/>
        <w:tblLook w:val="01E0" w:firstRow="1" w:lastRow="1" w:firstColumn="1" w:lastColumn="1" w:noHBand="0" w:noVBand="0"/>
      </w:tblPr>
      <w:tblGrid>
        <w:gridCol w:w="3519"/>
        <w:gridCol w:w="900"/>
        <w:gridCol w:w="894"/>
        <w:gridCol w:w="908"/>
        <w:gridCol w:w="914"/>
        <w:gridCol w:w="914"/>
        <w:gridCol w:w="794"/>
        <w:gridCol w:w="794"/>
      </w:tblGrid>
      <w:tr w:rsidR="002918FD" w:rsidRPr="00711FA4" w:rsidTr="00711FA4">
        <w:trPr>
          <w:trHeight w:val="384"/>
          <w:tblHeader/>
        </w:trPr>
        <w:tc>
          <w:tcPr>
            <w:cnfStyle w:val="001000000000" w:firstRow="0" w:lastRow="0" w:firstColumn="1" w:lastColumn="0" w:oddVBand="0" w:evenVBand="0" w:oddHBand="0" w:evenHBand="0" w:firstRowFirstColumn="0" w:firstRowLastColumn="0" w:lastRowFirstColumn="0" w:lastRowLastColumn="0"/>
            <w:tcW w:w="1826" w:type="pct"/>
            <w:tcBorders>
              <w:bottom w:val="single" w:sz="12" w:space="0" w:color="auto"/>
            </w:tcBorders>
            <w:shd w:val="clear" w:color="auto" w:fill="auto"/>
          </w:tcPr>
          <w:p w:rsidR="002918FD" w:rsidRPr="00711FA4" w:rsidRDefault="002918FD" w:rsidP="00711FA4">
            <w:pPr>
              <w:spacing w:before="80" w:after="80" w:line="200" w:lineRule="exact"/>
              <w:rPr>
                <w:i/>
                <w:sz w:val="16"/>
              </w:rPr>
            </w:pPr>
            <w:r w:rsidRPr="00711FA4">
              <w:rPr>
                <w:i/>
                <w:sz w:val="16"/>
              </w:rPr>
              <w:t xml:space="preserve"> </w:t>
            </w:r>
          </w:p>
        </w:tc>
        <w:tc>
          <w:tcPr>
            <w:tcW w:w="467" w:type="pct"/>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2000</w:t>
            </w:r>
          </w:p>
        </w:tc>
        <w:tc>
          <w:tcPr>
            <w:tcW w:w="464" w:type="pct"/>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2001</w:t>
            </w:r>
          </w:p>
        </w:tc>
        <w:tc>
          <w:tcPr>
            <w:tcW w:w="471" w:type="pct"/>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2002</w:t>
            </w:r>
          </w:p>
        </w:tc>
        <w:tc>
          <w:tcPr>
            <w:tcW w:w="474" w:type="pct"/>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2003</w:t>
            </w:r>
          </w:p>
        </w:tc>
        <w:tc>
          <w:tcPr>
            <w:tcW w:w="474" w:type="pct"/>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2004</w:t>
            </w:r>
          </w:p>
        </w:tc>
        <w:tc>
          <w:tcPr>
            <w:tcW w:w="412" w:type="pct"/>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2005</w:t>
            </w:r>
          </w:p>
        </w:tc>
        <w:tc>
          <w:tcPr>
            <w:tcW w:w="412" w:type="pct"/>
            <w:tcBorders>
              <w:top w:val="single" w:sz="4" w:space="0" w:color="auto"/>
              <w:bottom w:val="single" w:sz="12" w:space="0" w:color="auto"/>
            </w:tcBorders>
            <w:shd w:val="clear" w:color="auto" w:fill="auto"/>
          </w:tcPr>
          <w:p w:rsidR="002918FD" w:rsidRPr="00711FA4" w:rsidRDefault="002918FD" w:rsidP="00711FA4">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711FA4">
              <w:rPr>
                <w:i/>
                <w:sz w:val="16"/>
              </w:rPr>
              <w:t xml:space="preserve">2006 </w:t>
            </w:r>
          </w:p>
        </w:tc>
      </w:tr>
      <w:tr w:rsidR="002918FD" w:rsidRPr="00711FA4" w:rsidTr="00EC73F1">
        <w:trPr>
          <w:trHeight w:hRule="exact" w:val="429"/>
        </w:trPr>
        <w:tc>
          <w:tcPr>
            <w:cnfStyle w:val="001000000000" w:firstRow="0" w:lastRow="0" w:firstColumn="1" w:lastColumn="0" w:oddVBand="0" w:evenVBand="0" w:oddHBand="0" w:evenHBand="0" w:firstRowFirstColumn="0" w:firstRowLastColumn="0" w:lastRowFirstColumn="0" w:lastRowLastColumn="0"/>
            <w:tcW w:w="1826" w:type="pct"/>
            <w:tcBorders>
              <w:top w:val="single" w:sz="12" w:space="0" w:color="auto"/>
            </w:tcBorders>
          </w:tcPr>
          <w:p w:rsidR="002918FD" w:rsidRPr="00711FA4" w:rsidRDefault="002918FD" w:rsidP="00711FA4">
            <w:r w:rsidRPr="00711FA4">
              <w:t>Число дошкольных учреждений, ед.</w:t>
            </w:r>
          </w:p>
        </w:tc>
        <w:tc>
          <w:tcPr>
            <w:tcW w:w="467" w:type="pct"/>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891</w:t>
            </w:r>
          </w:p>
        </w:tc>
        <w:tc>
          <w:tcPr>
            <w:tcW w:w="464" w:type="pct"/>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1051</w:t>
            </w:r>
          </w:p>
        </w:tc>
        <w:tc>
          <w:tcPr>
            <w:tcW w:w="471" w:type="pct"/>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1003</w:t>
            </w:r>
          </w:p>
        </w:tc>
        <w:tc>
          <w:tcPr>
            <w:tcW w:w="474" w:type="pct"/>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944</w:t>
            </w:r>
          </w:p>
        </w:tc>
        <w:tc>
          <w:tcPr>
            <w:tcW w:w="474" w:type="pct"/>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900</w:t>
            </w:r>
          </w:p>
        </w:tc>
        <w:tc>
          <w:tcPr>
            <w:tcW w:w="412" w:type="pct"/>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835</w:t>
            </w:r>
          </w:p>
        </w:tc>
        <w:tc>
          <w:tcPr>
            <w:tcW w:w="412" w:type="pct"/>
            <w:tcBorders>
              <w:top w:val="single" w:sz="12" w:space="0" w:color="auto"/>
            </w:tcBorders>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819</w:t>
            </w:r>
          </w:p>
        </w:tc>
      </w:tr>
      <w:tr w:rsidR="002918FD" w:rsidRPr="00711FA4" w:rsidTr="00711FA4">
        <w:trPr>
          <w:trHeight w:hRule="exact" w:val="390"/>
        </w:trPr>
        <w:tc>
          <w:tcPr>
            <w:cnfStyle w:val="001000000000" w:firstRow="0" w:lastRow="0" w:firstColumn="1" w:lastColumn="0" w:oddVBand="0" w:evenVBand="0" w:oddHBand="0" w:evenHBand="0" w:firstRowFirstColumn="0" w:firstRowLastColumn="0" w:lastRowFirstColumn="0" w:lastRowLastColumn="0"/>
            <w:tcW w:w="1826" w:type="pct"/>
          </w:tcPr>
          <w:p w:rsidR="002918FD" w:rsidRPr="00711FA4" w:rsidRDefault="002918FD" w:rsidP="00711FA4">
            <w:r w:rsidRPr="00711FA4">
              <w:t>В них детей, тыс.</w:t>
            </w:r>
          </w:p>
        </w:tc>
        <w:tc>
          <w:tcPr>
            <w:tcW w:w="467"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123,3</w:t>
            </w:r>
          </w:p>
        </w:tc>
        <w:tc>
          <w:tcPr>
            <w:tcW w:w="46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127,2</w:t>
            </w:r>
          </w:p>
        </w:tc>
        <w:tc>
          <w:tcPr>
            <w:tcW w:w="471"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125,8</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129</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133,4</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134,6</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137,3</w:t>
            </w:r>
          </w:p>
        </w:tc>
      </w:tr>
      <w:tr w:rsidR="002918FD" w:rsidRPr="00711FA4" w:rsidTr="00EC73F1">
        <w:trPr>
          <w:trHeight w:hRule="exact" w:val="308"/>
        </w:trPr>
        <w:tc>
          <w:tcPr>
            <w:cnfStyle w:val="001000000000" w:firstRow="0" w:lastRow="0" w:firstColumn="1" w:lastColumn="0" w:oddVBand="0" w:evenVBand="0" w:oddHBand="0" w:evenHBand="0" w:firstRowFirstColumn="0" w:firstRowLastColumn="0" w:lastRowFirstColumn="0" w:lastRowLastColumn="0"/>
            <w:tcW w:w="1826" w:type="pct"/>
          </w:tcPr>
          <w:p w:rsidR="002918FD" w:rsidRPr="00711FA4" w:rsidRDefault="002918FD" w:rsidP="00711FA4">
            <w:r w:rsidRPr="00711FA4">
              <w:t>Число средних школ, единиц</w:t>
            </w:r>
          </w:p>
        </w:tc>
        <w:tc>
          <w:tcPr>
            <w:tcW w:w="467"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1922</w:t>
            </w:r>
          </w:p>
        </w:tc>
        <w:tc>
          <w:tcPr>
            <w:tcW w:w="46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1700</w:t>
            </w:r>
          </w:p>
        </w:tc>
        <w:tc>
          <w:tcPr>
            <w:tcW w:w="471"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1701</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1705</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1704</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1710</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1 708</w:t>
            </w:r>
          </w:p>
        </w:tc>
      </w:tr>
      <w:tr w:rsidR="002918FD" w:rsidRPr="00711FA4" w:rsidTr="00EC73F1">
        <w:trPr>
          <w:trHeight w:hRule="exact" w:val="538"/>
        </w:trPr>
        <w:tc>
          <w:tcPr>
            <w:cnfStyle w:val="001000000000" w:firstRow="0" w:lastRow="0" w:firstColumn="1" w:lastColumn="0" w:oddVBand="0" w:evenVBand="0" w:oddHBand="0" w:evenHBand="0" w:firstRowFirstColumn="0" w:firstRowLastColumn="0" w:lastRowFirstColumn="0" w:lastRowLastColumn="0"/>
            <w:tcW w:w="1826" w:type="pct"/>
          </w:tcPr>
          <w:p w:rsidR="002918FD" w:rsidRPr="00711FA4" w:rsidRDefault="002918FD" w:rsidP="00711FA4">
            <w:r w:rsidRPr="00711FA4">
              <w:t xml:space="preserve">в том числе: </w:t>
            </w:r>
          </w:p>
          <w:p w:rsidR="002918FD" w:rsidRPr="00711FA4" w:rsidRDefault="002918FD" w:rsidP="00711FA4">
            <w:r w:rsidRPr="00711FA4">
              <w:t>город</w:t>
            </w:r>
          </w:p>
        </w:tc>
        <w:tc>
          <w:tcPr>
            <w:tcW w:w="467"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p>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506</w:t>
            </w:r>
          </w:p>
        </w:tc>
        <w:tc>
          <w:tcPr>
            <w:tcW w:w="46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p>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480</w:t>
            </w:r>
          </w:p>
        </w:tc>
        <w:tc>
          <w:tcPr>
            <w:tcW w:w="471"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p>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478</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p>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482</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p>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482</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p>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482</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p>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482</w:t>
            </w:r>
          </w:p>
        </w:tc>
      </w:tr>
      <w:tr w:rsidR="002918FD" w:rsidRPr="00711FA4" w:rsidTr="00711FA4">
        <w:trPr>
          <w:trHeight w:hRule="exact" w:val="390"/>
        </w:trPr>
        <w:tc>
          <w:tcPr>
            <w:cnfStyle w:val="001000000000" w:firstRow="0" w:lastRow="0" w:firstColumn="1" w:lastColumn="0" w:oddVBand="0" w:evenVBand="0" w:oddHBand="0" w:evenHBand="0" w:firstRowFirstColumn="0" w:firstRowLastColumn="0" w:lastRowFirstColumn="0" w:lastRowLastColumn="0"/>
            <w:tcW w:w="1826" w:type="pct"/>
          </w:tcPr>
          <w:p w:rsidR="002918FD" w:rsidRPr="00711FA4" w:rsidRDefault="002918FD" w:rsidP="00711FA4">
            <w:r w:rsidRPr="00711FA4">
              <w:t>Село</w:t>
            </w:r>
          </w:p>
        </w:tc>
        <w:tc>
          <w:tcPr>
            <w:tcW w:w="467"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1416</w:t>
            </w:r>
          </w:p>
        </w:tc>
        <w:tc>
          <w:tcPr>
            <w:tcW w:w="46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1220</w:t>
            </w:r>
          </w:p>
        </w:tc>
        <w:tc>
          <w:tcPr>
            <w:tcW w:w="471"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1223</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1223</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1222</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1228</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1226</w:t>
            </w:r>
          </w:p>
        </w:tc>
      </w:tr>
      <w:tr w:rsidR="002918FD" w:rsidRPr="00711FA4" w:rsidTr="00711FA4">
        <w:trPr>
          <w:trHeight w:hRule="exact" w:val="390"/>
        </w:trPr>
        <w:tc>
          <w:tcPr>
            <w:cnfStyle w:val="001000000000" w:firstRow="0" w:lastRow="0" w:firstColumn="1" w:lastColumn="0" w:oddVBand="0" w:evenVBand="0" w:oddHBand="0" w:evenHBand="0" w:firstRowFirstColumn="0" w:firstRowLastColumn="0" w:lastRowFirstColumn="0" w:lastRowLastColumn="0"/>
            <w:tcW w:w="1826" w:type="pct"/>
          </w:tcPr>
          <w:p w:rsidR="002918FD" w:rsidRPr="00711FA4" w:rsidRDefault="002918FD" w:rsidP="00711FA4">
            <w:r w:rsidRPr="00711FA4">
              <w:t>В них учащихся, тыс.</w:t>
            </w:r>
          </w:p>
        </w:tc>
        <w:tc>
          <w:tcPr>
            <w:tcW w:w="467"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1017,1</w:t>
            </w:r>
          </w:p>
        </w:tc>
        <w:tc>
          <w:tcPr>
            <w:tcW w:w="46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1035,1</w:t>
            </w:r>
          </w:p>
        </w:tc>
        <w:tc>
          <w:tcPr>
            <w:tcW w:w="471"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1029,2</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1018,6</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1001,2</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981,9</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957,9</w:t>
            </w:r>
          </w:p>
        </w:tc>
      </w:tr>
      <w:tr w:rsidR="002918FD" w:rsidRPr="00711FA4" w:rsidTr="00EC73F1">
        <w:trPr>
          <w:trHeight w:hRule="exact" w:val="661"/>
        </w:trPr>
        <w:tc>
          <w:tcPr>
            <w:cnfStyle w:val="001000000000" w:firstRow="0" w:lastRow="0" w:firstColumn="1" w:lastColumn="0" w:oddVBand="0" w:evenVBand="0" w:oddHBand="0" w:evenHBand="0" w:firstRowFirstColumn="0" w:firstRowLastColumn="0" w:lastRowFirstColumn="0" w:lastRowLastColumn="0"/>
            <w:tcW w:w="1826" w:type="pct"/>
          </w:tcPr>
          <w:p w:rsidR="002918FD" w:rsidRPr="00711FA4" w:rsidRDefault="002918FD" w:rsidP="00711FA4">
            <w:r w:rsidRPr="00711FA4">
              <w:t xml:space="preserve">в том числе: </w:t>
            </w:r>
          </w:p>
          <w:p w:rsidR="002918FD" w:rsidRPr="00711FA4" w:rsidRDefault="002918FD" w:rsidP="00711FA4">
            <w:r w:rsidRPr="00711FA4">
              <w:t>город</w:t>
            </w:r>
          </w:p>
        </w:tc>
        <w:tc>
          <w:tcPr>
            <w:tcW w:w="467"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p>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412,5</w:t>
            </w:r>
          </w:p>
        </w:tc>
        <w:tc>
          <w:tcPr>
            <w:tcW w:w="46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p>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419,3</w:t>
            </w:r>
          </w:p>
        </w:tc>
        <w:tc>
          <w:tcPr>
            <w:tcW w:w="471"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p>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410,5</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p>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407,1</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p>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399,8</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p>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390,8</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p>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380,4</w:t>
            </w:r>
          </w:p>
        </w:tc>
      </w:tr>
      <w:tr w:rsidR="002918FD" w:rsidRPr="00711FA4" w:rsidTr="00711FA4">
        <w:trPr>
          <w:trHeight w:hRule="exact" w:val="390"/>
        </w:trPr>
        <w:tc>
          <w:tcPr>
            <w:cnfStyle w:val="001000000000" w:firstRow="0" w:lastRow="0" w:firstColumn="1" w:lastColumn="0" w:oddVBand="0" w:evenVBand="0" w:oddHBand="0" w:evenHBand="0" w:firstRowFirstColumn="0" w:firstRowLastColumn="0" w:lastRowFirstColumn="0" w:lastRowLastColumn="0"/>
            <w:tcW w:w="1826" w:type="pct"/>
          </w:tcPr>
          <w:p w:rsidR="002918FD" w:rsidRPr="00711FA4" w:rsidRDefault="002918FD" w:rsidP="00711FA4">
            <w:r w:rsidRPr="00711FA4">
              <w:t>Село</w:t>
            </w:r>
          </w:p>
        </w:tc>
        <w:tc>
          <w:tcPr>
            <w:tcW w:w="467"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604,6</w:t>
            </w:r>
          </w:p>
        </w:tc>
        <w:tc>
          <w:tcPr>
            <w:tcW w:w="46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615,8</w:t>
            </w:r>
          </w:p>
        </w:tc>
        <w:tc>
          <w:tcPr>
            <w:tcW w:w="471"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618,7</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611,5</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601,4</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591,1</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577,5</w:t>
            </w:r>
          </w:p>
        </w:tc>
      </w:tr>
      <w:tr w:rsidR="002918FD" w:rsidRPr="00711FA4" w:rsidTr="00EC73F1">
        <w:trPr>
          <w:trHeight w:val="563"/>
        </w:trPr>
        <w:tc>
          <w:tcPr>
            <w:cnfStyle w:val="001000000000" w:firstRow="0" w:lastRow="0" w:firstColumn="1" w:lastColumn="0" w:oddVBand="0" w:evenVBand="0" w:oddHBand="0" w:evenHBand="0" w:firstRowFirstColumn="0" w:firstRowLastColumn="0" w:lastRowFirstColumn="0" w:lastRowLastColumn="0"/>
            <w:tcW w:w="1826" w:type="pct"/>
          </w:tcPr>
          <w:p w:rsidR="002918FD" w:rsidRPr="00711FA4" w:rsidRDefault="002918FD" w:rsidP="00711FA4">
            <w:r w:rsidRPr="00711FA4">
              <w:t>Число средних профессиональных школ, ед.</w:t>
            </w:r>
          </w:p>
        </w:tc>
        <w:tc>
          <w:tcPr>
            <w:tcW w:w="467"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p>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16</w:t>
            </w:r>
          </w:p>
        </w:tc>
        <w:tc>
          <w:tcPr>
            <w:tcW w:w="46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p>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15</w:t>
            </w:r>
          </w:p>
        </w:tc>
        <w:tc>
          <w:tcPr>
            <w:tcW w:w="471"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p>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15</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p>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15</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p>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16</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p>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16</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p>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16</w:t>
            </w:r>
          </w:p>
        </w:tc>
      </w:tr>
      <w:tr w:rsidR="002918FD" w:rsidRPr="00711FA4" w:rsidTr="00711FA4">
        <w:trPr>
          <w:trHeight w:hRule="exact" w:val="390"/>
        </w:trPr>
        <w:tc>
          <w:tcPr>
            <w:cnfStyle w:val="001000000000" w:firstRow="0" w:lastRow="0" w:firstColumn="1" w:lastColumn="0" w:oddVBand="0" w:evenVBand="0" w:oddHBand="0" w:evenHBand="0" w:firstRowFirstColumn="0" w:firstRowLastColumn="0" w:lastRowFirstColumn="0" w:lastRowLastColumn="0"/>
            <w:tcW w:w="1826" w:type="pct"/>
          </w:tcPr>
          <w:p w:rsidR="002918FD" w:rsidRPr="00711FA4" w:rsidRDefault="002918FD" w:rsidP="00711FA4">
            <w:r w:rsidRPr="00711FA4">
              <w:t>В них учащихся, тыс.</w:t>
            </w:r>
          </w:p>
        </w:tc>
        <w:tc>
          <w:tcPr>
            <w:tcW w:w="467"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4,5</w:t>
            </w:r>
          </w:p>
        </w:tc>
        <w:tc>
          <w:tcPr>
            <w:tcW w:w="46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4,0</w:t>
            </w:r>
          </w:p>
        </w:tc>
        <w:tc>
          <w:tcPr>
            <w:tcW w:w="471"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4,0</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4,0</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4,1</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4,1</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3,8</w:t>
            </w:r>
          </w:p>
        </w:tc>
      </w:tr>
      <w:tr w:rsidR="002918FD" w:rsidRPr="00711FA4" w:rsidTr="00EC73F1">
        <w:trPr>
          <w:trHeight w:hRule="exact" w:val="320"/>
        </w:trPr>
        <w:tc>
          <w:tcPr>
            <w:cnfStyle w:val="001000000000" w:firstRow="0" w:lastRow="0" w:firstColumn="1" w:lastColumn="0" w:oddVBand="0" w:evenVBand="0" w:oddHBand="0" w:evenHBand="0" w:firstRowFirstColumn="0" w:firstRowLastColumn="0" w:lastRowFirstColumn="0" w:lastRowLastColumn="0"/>
            <w:tcW w:w="1826" w:type="pct"/>
            <w:vMerge w:val="restart"/>
          </w:tcPr>
          <w:p w:rsidR="002918FD" w:rsidRPr="00711FA4" w:rsidRDefault="002918FD" w:rsidP="00711FA4">
            <w:r w:rsidRPr="00711FA4">
              <w:t xml:space="preserve">Число высших школ, единиц </w:t>
            </w:r>
          </w:p>
          <w:p w:rsidR="002918FD" w:rsidRPr="00711FA4" w:rsidRDefault="002918FD" w:rsidP="00711FA4">
            <w:r w:rsidRPr="00711FA4">
              <w:t>В них студентов, тыс.</w:t>
            </w:r>
          </w:p>
        </w:tc>
        <w:tc>
          <w:tcPr>
            <w:tcW w:w="467"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16</w:t>
            </w:r>
          </w:p>
        </w:tc>
        <w:tc>
          <w:tcPr>
            <w:tcW w:w="46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16</w:t>
            </w:r>
          </w:p>
        </w:tc>
        <w:tc>
          <w:tcPr>
            <w:tcW w:w="471"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16</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16</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16</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16</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16</w:t>
            </w:r>
          </w:p>
        </w:tc>
      </w:tr>
      <w:tr w:rsidR="002918FD" w:rsidRPr="00711FA4" w:rsidTr="00EC73F1">
        <w:trPr>
          <w:trHeight w:val="176"/>
        </w:trPr>
        <w:tc>
          <w:tcPr>
            <w:cnfStyle w:val="001000000000" w:firstRow="0" w:lastRow="0" w:firstColumn="1" w:lastColumn="0" w:oddVBand="0" w:evenVBand="0" w:oddHBand="0" w:evenHBand="0" w:firstRowFirstColumn="0" w:firstRowLastColumn="0" w:lastRowFirstColumn="0" w:lastRowLastColumn="0"/>
            <w:tcW w:w="1826" w:type="pct"/>
            <w:vMerge/>
          </w:tcPr>
          <w:p w:rsidR="002918FD" w:rsidRPr="00711FA4" w:rsidRDefault="002918FD" w:rsidP="00711FA4"/>
        </w:tc>
        <w:tc>
          <w:tcPr>
            <w:tcW w:w="467"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16,6</w:t>
            </w:r>
          </w:p>
        </w:tc>
        <w:tc>
          <w:tcPr>
            <w:tcW w:w="46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15,1</w:t>
            </w:r>
          </w:p>
        </w:tc>
        <w:tc>
          <w:tcPr>
            <w:tcW w:w="471"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14,7</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14,9</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15,3</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16,1</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16,5</w:t>
            </w:r>
          </w:p>
        </w:tc>
      </w:tr>
      <w:tr w:rsidR="002918FD" w:rsidRPr="00711FA4" w:rsidTr="00711FA4">
        <w:trPr>
          <w:trHeight w:hRule="exact" w:val="390"/>
        </w:trPr>
        <w:tc>
          <w:tcPr>
            <w:cnfStyle w:val="001000000000" w:firstRow="0" w:lastRow="0" w:firstColumn="1" w:lastColumn="0" w:oddVBand="0" w:evenVBand="0" w:oddHBand="0" w:evenHBand="0" w:firstRowFirstColumn="0" w:firstRowLastColumn="0" w:lastRowFirstColumn="0" w:lastRowLastColumn="0"/>
            <w:tcW w:w="1826" w:type="pct"/>
          </w:tcPr>
          <w:p w:rsidR="002918FD" w:rsidRPr="00711FA4" w:rsidRDefault="002918FD" w:rsidP="00711FA4">
            <w:r w:rsidRPr="00711FA4">
              <w:t>Всего театров, ед.</w:t>
            </w:r>
          </w:p>
        </w:tc>
        <w:tc>
          <w:tcPr>
            <w:tcW w:w="467"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9</w:t>
            </w:r>
          </w:p>
        </w:tc>
        <w:tc>
          <w:tcPr>
            <w:tcW w:w="46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9</w:t>
            </w:r>
          </w:p>
        </w:tc>
        <w:tc>
          <w:tcPr>
            <w:tcW w:w="471"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9</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9</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9</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9</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9</w:t>
            </w:r>
          </w:p>
        </w:tc>
      </w:tr>
      <w:tr w:rsidR="002918FD" w:rsidRPr="00711FA4" w:rsidTr="00711FA4">
        <w:trPr>
          <w:trHeight w:hRule="exact" w:val="390"/>
        </w:trPr>
        <w:tc>
          <w:tcPr>
            <w:cnfStyle w:val="001000000000" w:firstRow="0" w:lastRow="0" w:firstColumn="1" w:lastColumn="0" w:oddVBand="0" w:evenVBand="0" w:oddHBand="0" w:evenHBand="0" w:firstRowFirstColumn="0" w:firstRowLastColumn="0" w:lastRowFirstColumn="0" w:lastRowLastColumn="0"/>
            <w:tcW w:w="1826" w:type="pct"/>
          </w:tcPr>
          <w:p w:rsidR="002918FD" w:rsidRPr="00711FA4" w:rsidRDefault="002918FD" w:rsidP="00711FA4">
            <w:r w:rsidRPr="00711FA4">
              <w:t>Всего музеев, ед.</w:t>
            </w:r>
          </w:p>
        </w:tc>
        <w:tc>
          <w:tcPr>
            <w:tcW w:w="467"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28</w:t>
            </w:r>
          </w:p>
        </w:tc>
        <w:tc>
          <w:tcPr>
            <w:tcW w:w="46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27</w:t>
            </w:r>
          </w:p>
        </w:tc>
        <w:tc>
          <w:tcPr>
            <w:tcW w:w="471"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27</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27</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27</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29</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30</w:t>
            </w:r>
          </w:p>
        </w:tc>
      </w:tr>
      <w:tr w:rsidR="002918FD" w:rsidRPr="00711FA4" w:rsidTr="00EC73F1">
        <w:trPr>
          <w:trHeight w:hRule="exact" w:val="331"/>
        </w:trPr>
        <w:tc>
          <w:tcPr>
            <w:cnfStyle w:val="001000000000" w:firstRow="0" w:lastRow="0" w:firstColumn="1" w:lastColumn="0" w:oddVBand="0" w:evenVBand="0" w:oddHBand="0" w:evenHBand="0" w:firstRowFirstColumn="0" w:firstRowLastColumn="0" w:lastRowFirstColumn="0" w:lastRowLastColumn="0"/>
            <w:tcW w:w="1826" w:type="pct"/>
          </w:tcPr>
          <w:p w:rsidR="002918FD" w:rsidRPr="00711FA4" w:rsidRDefault="002918FD" w:rsidP="00711FA4">
            <w:r w:rsidRPr="00711FA4">
              <w:t>Число госпитальных учреждений, ед.</w:t>
            </w:r>
          </w:p>
        </w:tc>
        <w:tc>
          <w:tcPr>
            <w:tcW w:w="467"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114</w:t>
            </w:r>
          </w:p>
        </w:tc>
        <w:tc>
          <w:tcPr>
            <w:tcW w:w="46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120</w:t>
            </w:r>
          </w:p>
        </w:tc>
        <w:tc>
          <w:tcPr>
            <w:tcW w:w="471"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119</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125</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124</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122</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121</w:t>
            </w:r>
          </w:p>
        </w:tc>
      </w:tr>
      <w:tr w:rsidR="002918FD" w:rsidRPr="00711FA4" w:rsidTr="00711FA4">
        <w:trPr>
          <w:trHeight w:hRule="exact" w:val="390"/>
        </w:trPr>
        <w:tc>
          <w:tcPr>
            <w:cnfStyle w:val="001000000000" w:firstRow="0" w:lastRow="0" w:firstColumn="1" w:lastColumn="0" w:oddVBand="0" w:evenVBand="0" w:oddHBand="0" w:evenHBand="0" w:firstRowFirstColumn="0" w:firstRowLastColumn="0" w:lastRowFirstColumn="0" w:lastRowLastColumn="0"/>
            <w:tcW w:w="1826" w:type="pct"/>
          </w:tcPr>
          <w:p w:rsidR="002918FD" w:rsidRPr="00711FA4" w:rsidRDefault="002918FD" w:rsidP="00711FA4">
            <w:r w:rsidRPr="00711FA4">
              <w:t>Число домов здоровья, ед.</w:t>
            </w:r>
          </w:p>
        </w:tc>
        <w:tc>
          <w:tcPr>
            <w:tcW w:w="467"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32</w:t>
            </w:r>
          </w:p>
        </w:tc>
        <w:tc>
          <w:tcPr>
            <w:tcW w:w="46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30</w:t>
            </w:r>
          </w:p>
        </w:tc>
        <w:tc>
          <w:tcPr>
            <w:tcW w:w="471"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30</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30</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30</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30</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30</w:t>
            </w:r>
          </w:p>
        </w:tc>
      </w:tr>
      <w:tr w:rsidR="002918FD" w:rsidRPr="00711FA4" w:rsidTr="00EC73F1">
        <w:trPr>
          <w:trHeight w:hRule="exact" w:val="857"/>
        </w:trPr>
        <w:tc>
          <w:tcPr>
            <w:cnfStyle w:val="001000000000" w:firstRow="0" w:lastRow="0" w:firstColumn="1" w:lastColumn="0" w:oddVBand="0" w:evenVBand="0" w:oddHBand="0" w:evenHBand="0" w:firstRowFirstColumn="0" w:firstRowLastColumn="0" w:lastRowFirstColumn="0" w:lastRowLastColumn="0"/>
            <w:tcW w:w="1826" w:type="pct"/>
          </w:tcPr>
          <w:p w:rsidR="002918FD" w:rsidRPr="00711FA4" w:rsidRDefault="002918FD" w:rsidP="00711FA4">
            <w:r w:rsidRPr="00711FA4">
              <w:t>Обеспеченность населения общей пл</w:t>
            </w:r>
            <w:r w:rsidRPr="00711FA4">
              <w:t>о</w:t>
            </w:r>
            <w:r w:rsidRPr="00711FA4">
              <w:t>щадью жилья, кв.м. (с д</w:t>
            </w:r>
            <w:r w:rsidR="00EC73F1">
              <w:t>осчетом), на 1 </w:t>
            </w:r>
            <w:r w:rsidRPr="00711FA4">
              <w:t>человека</w:t>
            </w:r>
          </w:p>
        </w:tc>
        <w:tc>
          <w:tcPr>
            <w:tcW w:w="467"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17,8</w:t>
            </w:r>
          </w:p>
        </w:tc>
        <w:tc>
          <w:tcPr>
            <w:tcW w:w="46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18,3</w:t>
            </w:r>
          </w:p>
        </w:tc>
        <w:tc>
          <w:tcPr>
            <w:tcW w:w="471"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19,2</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19,4</w:t>
            </w:r>
          </w:p>
        </w:tc>
        <w:tc>
          <w:tcPr>
            <w:tcW w:w="474"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19,6</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19,7</w:t>
            </w:r>
          </w:p>
        </w:tc>
        <w:tc>
          <w:tcPr>
            <w:tcW w:w="412" w:type="pct"/>
          </w:tcPr>
          <w:p w:rsidR="002918FD" w:rsidRPr="00711FA4" w:rsidRDefault="002918FD" w:rsidP="00711FA4">
            <w:pPr>
              <w:cnfStyle w:val="000000000000" w:firstRow="0" w:lastRow="0" w:firstColumn="0" w:lastColumn="0" w:oddVBand="0" w:evenVBand="0" w:oddHBand="0" w:evenHBand="0" w:firstRowFirstColumn="0" w:firstRowLastColumn="0" w:lastRowFirstColumn="0" w:lastRowLastColumn="0"/>
            </w:pPr>
            <w:r w:rsidRPr="00711FA4">
              <w:t>19,8</w:t>
            </w:r>
          </w:p>
        </w:tc>
      </w:tr>
    </w:tbl>
    <w:p w:rsidR="002918FD" w:rsidRDefault="006A3F1A" w:rsidP="006A3F1A">
      <w:pPr>
        <w:pStyle w:val="SingleTxtGR"/>
        <w:spacing w:before="120"/>
      </w:pPr>
      <w:r>
        <w:t>303.</w:t>
      </w:r>
      <w:r>
        <w:tab/>
      </w:r>
      <w:r w:rsidR="002918FD" w:rsidRPr="002918FD">
        <w:t>Бесплатность и общая доступность образования обеспечивают высокий уровень образования и грамотности населения Туркменистана. По данным п</w:t>
      </w:r>
      <w:r w:rsidR="002918FD" w:rsidRPr="002918FD">
        <w:t>е</w:t>
      </w:r>
      <w:r w:rsidR="002918FD" w:rsidRPr="002918FD">
        <w:t>реписи населения 1995 года, грамотность населения в возрасте 15 лет и старше составила 98,8%. На 1000 человек в возрасте</w:t>
      </w:r>
      <w:r w:rsidR="002918FD">
        <w:t xml:space="preserve"> </w:t>
      </w:r>
      <w:r w:rsidR="002918FD" w:rsidRPr="002918FD">
        <w:t>15 лет и старше имеют высшее образование – 92, незаконченное высшее – 9, среднее специальное – 166, сре</w:t>
      </w:r>
      <w:r w:rsidR="002918FD" w:rsidRPr="002918FD">
        <w:t>д</w:t>
      </w:r>
      <w:r w:rsidR="002918FD" w:rsidRPr="002918FD">
        <w:t>нее общее – 477, неполное среднее – 183, начальное – 48 человек.</w:t>
      </w:r>
    </w:p>
    <w:p w:rsidR="002918FD" w:rsidRDefault="007E3F90" w:rsidP="009F1E31">
      <w:pPr>
        <w:pStyle w:val="SingleTxtGR"/>
      </w:pPr>
      <w:r>
        <w:t>304.</w:t>
      </w:r>
      <w:r>
        <w:tab/>
      </w:r>
      <w:r w:rsidR="002918FD" w:rsidRPr="002918FD">
        <w:t>Начиная с 2007</w:t>
      </w:r>
      <w:r>
        <w:t>−</w:t>
      </w:r>
      <w:r w:rsidR="002918FD" w:rsidRPr="002918FD">
        <w:t>2008 учебного года, в стране введено десятилетнее о</w:t>
      </w:r>
      <w:r w:rsidR="002918FD" w:rsidRPr="002918FD">
        <w:t>б</w:t>
      </w:r>
      <w:r w:rsidR="002918FD" w:rsidRPr="002918FD">
        <w:t>щее среднее образование, которое станет фундаментальной основой обучения и создаст возможность для глубокого освоения знаний граждан в соответствии с требованиями времени. В учебные программы введены новые дисциплины по изучению законов развития общества, основ правовой, нравственной, эконом</w:t>
      </w:r>
      <w:r w:rsidR="002918FD" w:rsidRPr="002918FD">
        <w:t>и</w:t>
      </w:r>
      <w:r w:rsidR="002918FD" w:rsidRPr="002918FD">
        <w:t xml:space="preserve">ческой, политической, экологической культуры. Приоритетным направлением в общей стратегии модернизации страны, служат образовательные реформы. </w:t>
      </w:r>
      <w:r>
        <w:br/>
      </w:r>
      <w:r w:rsidR="002918FD" w:rsidRPr="002918FD">
        <w:t>В этих целях Президент Туркменистана одними из первых издал: Указы "О с</w:t>
      </w:r>
      <w:r w:rsidR="002918FD" w:rsidRPr="002918FD">
        <w:t>о</w:t>
      </w:r>
      <w:r w:rsidR="002918FD" w:rsidRPr="002918FD">
        <w:t>вершенствовании системы образования в Туркменистане" от 15 февраля 2007</w:t>
      </w:r>
      <w:r>
        <w:t> </w:t>
      </w:r>
      <w:r w:rsidR="002918FD" w:rsidRPr="002918FD">
        <w:t>года, "О совершенств</w:t>
      </w:r>
      <w:r w:rsidR="002918FD" w:rsidRPr="002918FD">
        <w:t>о</w:t>
      </w:r>
      <w:r w:rsidR="002918FD" w:rsidRPr="002918FD">
        <w:t>вании работы учебно-воспитательных учреждений" от 4 марта 2007 года, "О повышении заработной платы работникам образования и студенческих стипендий" от 30 марта 2007 года. Прежде всего, эти д</w:t>
      </w:r>
      <w:r w:rsidR="002918FD" w:rsidRPr="002918FD">
        <w:t>о</w:t>
      </w:r>
      <w:r w:rsidR="002918FD" w:rsidRPr="002918FD">
        <w:t>кументы направлены на создание новой целостной национальной модели общего, пр</w:t>
      </w:r>
      <w:r w:rsidR="002918FD" w:rsidRPr="002918FD">
        <w:t>о</w:t>
      </w:r>
      <w:r w:rsidR="002918FD" w:rsidRPr="002918FD">
        <w:t>фессионального и высшего образования, которое будет соответствовать мир</w:t>
      </w:r>
      <w:r w:rsidR="002918FD" w:rsidRPr="002918FD">
        <w:t>о</w:t>
      </w:r>
      <w:r w:rsidR="002918FD" w:rsidRPr="002918FD">
        <w:t>вым стандартам.</w:t>
      </w:r>
    </w:p>
    <w:p w:rsidR="002918FD" w:rsidRDefault="002918FD" w:rsidP="009F1E31">
      <w:pPr>
        <w:pStyle w:val="SingleTxtGR"/>
      </w:pPr>
      <w:r w:rsidRPr="002918FD">
        <w:t>305.</w:t>
      </w:r>
      <w:r w:rsidR="007E3F90">
        <w:tab/>
      </w:r>
      <w:r w:rsidRPr="002918FD">
        <w:t>Коренные перемены произошли в учебно-воспитательном процессе вы</w:t>
      </w:r>
      <w:r w:rsidRPr="002918FD">
        <w:t>с</w:t>
      </w:r>
      <w:r w:rsidRPr="002918FD">
        <w:t>ших учебных заведений. Одним из основных направлений совершенствования системы высшего образования является увелич</w:t>
      </w:r>
      <w:r w:rsidRPr="002918FD">
        <w:t>е</w:t>
      </w:r>
      <w:r w:rsidRPr="002918FD">
        <w:t>ние числа студентов и переход на пяти и шестилетний срок обучения. Выпускники средней общеобразовател</w:t>
      </w:r>
      <w:r w:rsidRPr="002918FD">
        <w:t>ь</w:t>
      </w:r>
      <w:r w:rsidRPr="002918FD">
        <w:t>ной школы получили право поступления в высшее учебное заведение сразу же после её оконч</w:t>
      </w:r>
      <w:r w:rsidRPr="002918FD">
        <w:t>а</w:t>
      </w:r>
      <w:r w:rsidRPr="002918FD">
        <w:t>ния. Увеличено время на теоретическую подготовку студентов с одновременным сокращением продолжительности их производственной пра</w:t>
      </w:r>
      <w:r w:rsidRPr="002918FD">
        <w:t>к</w:t>
      </w:r>
      <w:r w:rsidRPr="002918FD">
        <w:t>тики. В настоящее время средние школы и вузы оснащены современной мул</w:t>
      </w:r>
      <w:r w:rsidRPr="002918FD">
        <w:t>ь</w:t>
      </w:r>
      <w:r w:rsidRPr="002918FD">
        <w:t>тимедийной и компьютерной техникой, в них используются интерактивные м</w:t>
      </w:r>
      <w:r w:rsidRPr="002918FD">
        <w:t>е</w:t>
      </w:r>
      <w:r w:rsidRPr="002918FD">
        <w:t>тоды обучения, что позволяет молодежи получать образование мирового уро</w:t>
      </w:r>
      <w:r w:rsidRPr="002918FD">
        <w:t>в</w:t>
      </w:r>
      <w:r w:rsidRPr="002918FD">
        <w:t>ня, обогащать свой внутренний мир, расширять кругозор, знакомиться с дост</w:t>
      </w:r>
      <w:r w:rsidRPr="002918FD">
        <w:t>и</w:t>
      </w:r>
      <w:r w:rsidRPr="002918FD">
        <w:t>жениями науки. Пересмотрены учебные программы в вузах страны, введены новые дисциплины, изменены правила приема в вузы, в них открыты новые ф</w:t>
      </w:r>
      <w:r w:rsidRPr="002918FD">
        <w:t>а</w:t>
      </w:r>
      <w:r w:rsidRPr="002918FD">
        <w:t>культеты и 18 новых специальностей, увеличено число студентов. Открытие в этом году в ряде вузов страны новых специальностей, дало возможность пр</w:t>
      </w:r>
      <w:r w:rsidRPr="002918FD">
        <w:t>и</w:t>
      </w:r>
      <w:r w:rsidRPr="002918FD">
        <w:t>нять в них 4</w:t>
      </w:r>
      <w:r w:rsidR="007E3F90">
        <w:t> </w:t>
      </w:r>
      <w:r w:rsidRPr="002918FD">
        <w:t>000 студентов, что на 385 человек больше, чем в 2007 учебном г</w:t>
      </w:r>
      <w:r w:rsidRPr="002918FD">
        <w:t>о</w:t>
      </w:r>
      <w:r w:rsidRPr="002918FD">
        <w:t>ду. Еще одним важным шагом на пути реализации новой образовательной пол</w:t>
      </w:r>
      <w:r w:rsidRPr="002918FD">
        <w:t>и</w:t>
      </w:r>
      <w:r w:rsidRPr="002918FD">
        <w:t>тики, на основе эффективного механизма взаимодействия и ее ориентированн</w:t>
      </w:r>
      <w:r w:rsidRPr="002918FD">
        <w:t>о</w:t>
      </w:r>
      <w:r w:rsidRPr="002918FD">
        <w:t xml:space="preserve">сти на международное сотрудничество, стало открытие в Ашхабаде филиала престижного Российского Государственного университета нефти и газа им. И.М.Губкина. </w:t>
      </w:r>
    </w:p>
    <w:p w:rsidR="002918FD" w:rsidRDefault="002918FD" w:rsidP="009F1E31">
      <w:pPr>
        <w:pStyle w:val="SingleTxtGR"/>
      </w:pPr>
      <w:r w:rsidRPr="002918FD">
        <w:t>306.</w:t>
      </w:r>
      <w:r w:rsidR="007E3F90">
        <w:tab/>
      </w:r>
      <w:r w:rsidRPr="002918FD">
        <w:t>Как известно, одна из главных целей коренной реформы отечественной науки, инициируемой Президентом Туркменистана Гурбангулы Бердымухам</w:t>
      </w:r>
      <w:r w:rsidRPr="002918FD">
        <w:t>е</w:t>
      </w:r>
      <w:r w:rsidRPr="002918FD">
        <w:t xml:space="preserve">довым, является создание в стране совершенной системы подготовки научных кадров </w:t>
      </w:r>
      <w:r w:rsidR="007E3F90">
        <w:t>−</w:t>
      </w:r>
      <w:r w:rsidRPr="002918FD">
        <w:t xml:space="preserve"> ученых новой формации, призванных обеспечить решение грандио</w:t>
      </w:r>
      <w:r w:rsidRPr="002918FD">
        <w:t>з</w:t>
      </w:r>
      <w:r w:rsidRPr="002918FD">
        <w:t>ных задач, стоящих перед нацией в третьем тысячелетии. "В сильном госуда</w:t>
      </w:r>
      <w:r w:rsidRPr="002918FD">
        <w:t>р</w:t>
      </w:r>
      <w:r w:rsidRPr="002918FD">
        <w:t>стве наука занимает ведущее место, а значит, мы должны идти в ногу с ее н</w:t>
      </w:r>
      <w:r w:rsidRPr="002918FD">
        <w:t>о</w:t>
      </w:r>
      <w:r w:rsidRPr="002918FD">
        <w:t>вейшими достижениями", - яркой иллюстрацией этих слов туркменского лидера стал целый ряд подписанных им важнейших документов. В их числе - Пост</w:t>
      </w:r>
      <w:r w:rsidRPr="002918FD">
        <w:t>а</w:t>
      </w:r>
      <w:r w:rsidRPr="002918FD">
        <w:t>новления "О деятельности Академии наук Туркменистана", "О совершенств</w:t>
      </w:r>
      <w:r w:rsidRPr="002918FD">
        <w:t>о</w:t>
      </w:r>
      <w:r w:rsidRPr="002918FD">
        <w:t>вании научной системы Туркменистана", а также специальное Постановление об обеспечении подготовки в Туркменистане высококвалифицированных сп</w:t>
      </w:r>
      <w:r w:rsidRPr="002918FD">
        <w:t>е</w:t>
      </w:r>
      <w:r w:rsidRPr="002918FD">
        <w:t>циалистов и научных работников, и государственной поддержки научных и</w:t>
      </w:r>
      <w:r w:rsidRPr="002918FD">
        <w:t>с</w:t>
      </w:r>
      <w:r w:rsidRPr="002918FD">
        <w:t>следований. Регламентируя научно-техническую политику государства, эти д</w:t>
      </w:r>
      <w:r w:rsidRPr="002918FD">
        <w:t>о</w:t>
      </w:r>
      <w:r w:rsidRPr="002918FD">
        <w:t>кументы определяют комплекс конкретных мер, обеспечивающих солидную б</w:t>
      </w:r>
      <w:r w:rsidRPr="002918FD">
        <w:t>а</w:t>
      </w:r>
      <w:r w:rsidRPr="002918FD">
        <w:t>зу для подготовки научных кадров, создания всех необходимых условий для максималь</w:t>
      </w:r>
      <w:r w:rsidRPr="002918FD">
        <w:softHyphen/>
        <w:t>ной реализации интеллектуального потенциала нации. Одна из о</w:t>
      </w:r>
      <w:r w:rsidRPr="002918FD">
        <w:t>с</w:t>
      </w:r>
      <w:r w:rsidRPr="002918FD">
        <w:t>новных целей реформы научной деятельности, инициируемой Президентом, - создание в стране совершенной системы подготовки научных кадров. С этой целью уже открыты аспирантура, докторантур</w:t>
      </w:r>
      <w:r w:rsidR="007E3F90">
        <w:t>а, внедрено соискательство в 22 </w:t>
      </w:r>
      <w:r w:rsidRPr="002918FD">
        <w:t>научных учреждениях и вузах, где имеются высококвалифицированные н</w:t>
      </w:r>
      <w:r w:rsidRPr="002918FD">
        <w:t>а</w:t>
      </w:r>
      <w:r w:rsidRPr="002918FD">
        <w:t>учные и научно-педагогические работники. Государство возложило на себя ф</w:t>
      </w:r>
      <w:r w:rsidRPr="002918FD">
        <w:t>и</w:t>
      </w:r>
      <w:r w:rsidRPr="002918FD">
        <w:t>нансовую сторону решения поставленных целей. В социально-культурном ко</w:t>
      </w:r>
      <w:r w:rsidRPr="002918FD">
        <w:t>м</w:t>
      </w:r>
      <w:r w:rsidRPr="002918FD">
        <w:t>плексе страны насчитываются 13 научно-исследовательских учреждений, ф</w:t>
      </w:r>
      <w:r w:rsidRPr="002918FD">
        <w:t>и</w:t>
      </w:r>
      <w:r w:rsidRPr="002918FD">
        <w:t>нансируемых</w:t>
      </w:r>
      <w:r>
        <w:t xml:space="preserve"> </w:t>
      </w:r>
      <w:r w:rsidRPr="002918FD">
        <w:t>за счет средств Государственного бюджета Туркмен</w:t>
      </w:r>
      <w:r w:rsidRPr="002918FD">
        <w:t>и</w:t>
      </w:r>
      <w:r w:rsidRPr="002918FD">
        <w:t>стана. На 2009 год по отрасли "Наука" бюджетные ассигнования планируются в объеме неденоминированных 111,7 млрд. манатов. На проведение конкурсов научных проектов планируются бюджетных ассигнований в объеме неденоминирова</w:t>
      </w:r>
      <w:r w:rsidRPr="002918FD">
        <w:t>н</w:t>
      </w:r>
      <w:r w:rsidRPr="002918FD">
        <w:t xml:space="preserve">ных 19,6 </w:t>
      </w:r>
      <w:r w:rsidR="009A70D8" w:rsidRPr="002918FD">
        <w:t>млрд.</w:t>
      </w:r>
      <w:r w:rsidRPr="002918FD">
        <w:t xml:space="preserve"> манатов. </w:t>
      </w:r>
      <w:r w:rsidR="009A70D8" w:rsidRPr="002918FD">
        <w:t>В 2008 году было проведено 6 международных нау</w:t>
      </w:r>
      <w:r w:rsidR="009A70D8" w:rsidRPr="002918FD">
        <w:t>ч</w:t>
      </w:r>
      <w:r w:rsidR="009A70D8" w:rsidRPr="002918FD">
        <w:t>ных конференций</w:t>
      </w:r>
      <w:r w:rsidR="009A70D8">
        <w:t>,</w:t>
      </w:r>
      <w:r w:rsidR="009A70D8" w:rsidRPr="002918FD">
        <w:t xml:space="preserve"> на которые были предусмотрены 10,5 млрд.</w:t>
      </w:r>
      <w:r w:rsidR="009A70D8">
        <w:t xml:space="preserve"> </w:t>
      </w:r>
      <w:r w:rsidR="009A70D8" w:rsidRPr="002918FD">
        <w:t>манат.</w:t>
      </w:r>
    </w:p>
    <w:p w:rsidR="002918FD" w:rsidRDefault="002918FD" w:rsidP="009F1E31">
      <w:pPr>
        <w:pStyle w:val="SingleTxtGR"/>
      </w:pPr>
      <w:r w:rsidRPr="002918FD">
        <w:t>307.</w:t>
      </w:r>
      <w:r w:rsidR="007E3F90">
        <w:tab/>
      </w:r>
      <w:r w:rsidRPr="002918FD">
        <w:t>Молодым гражданам гарантируется получение социальных услуг по об</w:t>
      </w:r>
      <w:r w:rsidRPr="002918FD">
        <w:t>у</w:t>
      </w:r>
      <w:r w:rsidRPr="002918FD">
        <w:t>чению, воспитанию, духовному развитию, профессиональной подготовке, обе</w:t>
      </w:r>
      <w:r w:rsidRPr="002918FD">
        <w:t>с</w:t>
      </w:r>
      <w:r w:rsidRPr="002918FD">
        <w:t>печивается общедоступность и бесплатность всех форм и типов образовател</w:t>
      </w:r>
      <w:r w:rsidRPr="002918FD">
        <w:t>ь</w:t>
      </w:r>
      <w:r w:rsidRPr="002918FD">
        <w:t>ных услуг, предоставляемых государством. Молодому гражданину предоставл</w:t>
      </w:r>
      <w:r w:rsidRPr="002918FD">
        <w:t>я</w:t>
      </w:r>
      <w:r w:rsidRPr="002918FD">
        <w:t>ется право выбора учебного заведения, языка обучения, профиля и формы об</w:t>
      </w:r>
      <w:r w:rsidRPr="002918FD">
        <w:t>у</w:t>
      </w:r>
      <w:r w:rsidRPr="002918FD">
        <w:t>чения. Молодые граждане Туркменистана, обучающиеся в государственных о</w:t>
      </w:r>
      <w:r w:rsidRPr="002918FD">
        <w:t>б</w:t>
      </w:r>
      <w:r w:rsidRPr="002918FD">
        <w:t>разовательных учреждениях, имеют право на льготное питание и медицинское обслуживание, бесплатное пользование учебниками и учебными пособиями, бесплатное пользование в процессе обучения учебно-производственной, нау</w:t>
      </w:r>
      <w:r w:rsidRPr="002918FD">
        <w:t>ч</w:t>
      </w:r>
      <w:r w:rsidRPr="002918FD">
        <w:t>ной и культурно-спортивной базой учебного заведения, а также на получение стипендий, пособий и компенсационных выплат, на участие в органах сам</w:t>
      </w:r>
      <w:r w:rsidRPr="002918FD">
        <w:t>о</w:t>
      </w:r>
      <w:r w:rsidRPr="002918FD">
        <w:t>управления учебного</w:t>
      </w:r>
      <w:r>
        <w:t xml:space="preserve"> </w:t>
      </w:r>
      <w:r w:rsidRPr="002918FD">
        <w:t>заведения. Студентам и учащимся, нуждающимся в мат</w:t>
      </w:r>
      <w:r w:rsidRPr="002918FD">
        <w:t>е</w:t>
      </w:r>
      <w:r w:rsidRPr="002918FD">
        <w:t>риальной помощи, оказывается необходимая поддержка из средств фондов с</w:t>
      </w:r>
      <w:r w:rsidRPr="002918FD">
        <w:t>о</w:t>
      </w:r>
      <w:r w:rsidRPr="002918FD">
        <w:t>циальной пом</w:t>
      </w:r>
      <w:r w:rsidRPr="002918FD">
        <w:t>о</w:t>
      </w:r>
      <w:r w:rsidRPr="002918FD">
        <w:t>щи, создаваемых в учебных заведениях.</w:t>
      </w:r>
    </w:p>
    <w:p w:rsidR="002918FD" w:rsidRPr="002918FD" w:rsidRDefault="007E3F90" w:rsidP="009F1E31">
      <w:pPr>
        <w:pStyle w:val="SingleTxtGR"/>
      </w:pPr>
      <w:r>
        <w:t>308.</w:t>
      </w:r>
      <w:r>
        <w:tab/>
      </w:r>
      <w:r w:rsidR="002918FD" w:rsidRPr="002918FD">
        <w:t>В соответствии со статьей 24 Закона Туркменистана "Об образовании в Туркменистане" педагог</w:t>
      </w:r>
      <w:r w:rsidR="002918FD" w:rsidRPr="002918FD">
        <w:t>и</w:t>
      </w:r>
      <w:r w:rsidR="002918FD" w:rsidRPr="002918FD">
        <w:t>ческие работники имеют право:</w:t>
      </w:r>
    </w:p>
    <w:p w:rsidR="002918FD" w:rsidRPr="002918FD" w:rsidRDefault="002918FD" w:rsidP="007E3F90">
      <w:pPr>
        <w:pStyle w:val="Bullet1GR"/>
      </w:pPr>
      <w:r w:rsidRPr="002918FD">
        <w:t>на обеспечение условий для своей профессиональной деятельности</w:t>
      </w:r>
    </w:p>
    <w:p w:rsidR="002918FD" w:rsidRPr="002918FD" w:rsidRDefault="002918FD" w:rsidP="007E3F90">
      <w:pPr>
        <w:pStyle w:val="Bullet1GR"/>
      </w:pPr>
      <w:r w:rsidRPr="002918FD">
        <w:t>на индивидуальную педагогическую деятельность</w:t>
      </w:r>
    </w:p>
    <w:p w:rsidR="002918FD" w:rsidRPr="002918FD" w:rsidRDefault="002918FD" w:rsidP="007E3F90">
      <w:pPr>
        <w:pStyle w:val="Bullet1GR"/>
      </w:pPr>
      <w:r w:rsidRPr="002918FD">
        <w:t>на защиту профессионального достоинства и чести</w:t>
      </w:r>
    </w:p>
    <w:p w:rsidR="002918FD" w:rsidRPr="002918FD" w:rsidRDefault="002918FD" w:rsidP="007E3F90">
      <w:pPr>
        <w:pStyle w:val="Bullet1GR"/>
      </w:pPr>
      <w:r w:rsidRPr="002918FD">
        <w:t>на повышение квалификации</w:t>
      </w:r>
    </w:p>
    <w:p w:rsidR="002918FD" w:rsidRPr="002918FD" w:rsidRDefault="002918FD" w:rsidP="007E3F90">
      <w:pPr>
        <w:pStyle w:val="Bullet1GR"/>
      </w:pPr>
      <w:r w:rsidRPr="002918FD">
        <w:t>на льготное обеспечение учебно-методической и научной литературой</w:t>
      </w:r>
    </w:p>
    <w:p w:rsidR="002918FD" w:rsidRDefault="002918FD" w:rsidP="007E3F90">
      <w:pPr>
        <w:pStyle w:val="Bullet1GR"/>
      </w:pPr>
      <w:r w:rsidRPr="002918FD">
        <w:t>на материальное и моральное поощрение за успехи в педагогической де</w:t>
      </w:r>
      <w:r w:rsidRPr="002918FD">
        <w:t>я</w:t>
      </w:r>
      <w:r w:rsidRPr="002918FD">
        <w:t>тельности и воспитании подрастающего поколения, на награждение</w:t>
      </w:r>
      <w:r>
        <w:t xml:space="preserve"> </w:t>
      </w:r>
      <w:r w:rsidRPr="002918FD">
        <w:t>о</w:t>
      </w:r>
      <w:r w:rsidRPr="002918FD">
        <w:t>р</w:t>
      </w:r>
      <w:r w:rsidRPr="002918FD">
        <w:t>денами и м</w:t>
      </w:r>
      <w:r w:rsidRPr="002918FD">
        <w:t>е</w:t>
      </w:r>
      <w:r w:rsidRPr="002918FD">
        <w:t>далями, на присвоение почетных званий</w:t>
      </w:r>
    </w:p>
    <w:p w:rsidR="002918FD" w:rsidRDefault="002918FD" w:rsidP="009F1E31">
      <w:pPr>
        <w:pStyle w:val="SingleTxtGR"/>
      </w:pPr>
      <w:r w:rsidRPr="002918FD">
        <w:t>Педагогическим работникам образовательных учреждений, расположенных в сельской местности, п</w:t>
      </w:r>
      <w:r w:rsidRPr="002918FD">
        <w:t>о</w:t>
      </w:r>
      <w:r w:rsidRPr="002918FD">
        <w:t>селках городского типа, предоставляются льготы по первоочередному и бесплатному обеспечению жильем и освобождению от н</w:t>
      </w:r>
      <w:r w:rsidRPr="002918FD">
        <w:t>а</w:t>
      </w:r>
      <w:r w:rsidRPr="002918FD">
        <w:t>лога на земельные участки под строительство индивидуального дома и личного подсобного хозяйства.</w:t>
      </w:r>
    </w:p>
    <w:p w:rsidR="002918FD" w:rsidRPr="002918FD" w:rsidRDefault="007E3F90" w:rsidP="009F1E31">
      <w:pPr>
        <w:pStyle w:val="SingleTxtGR"/>
      </w:pPr>
      <w:r>
        <w:t>309.</w:t>
      </w:r>
      <w:r>
        <w:tab/>
      </w:r>
      <w:r w:rsidR="002918FD" w:rsidRPr="002918FD">
        <w:t>Местные органы власти и управления осуществляют государственную политику в области образования в пределах своей компетенции. К компетенции местных органов власти и управления относятся:</w:t>
      </w:r>
    </w:p>
    <w:p w:rsidR="002918FD" w:rsidRPr="002918FD" w:rsidRDefault="002918FD" w:rsidP="007E3F90">
      <w:pPr>
        <w:pStyle w:val="Bullet1GR"/>
      </w:pPr>
      <w:r w:rsidRPr="002918FD">
        <w:t>установление нормативных бюджетов финансирования</w:t>
      </w:r>
    </w:p>
    <w:p w:rsidR="002918FD" w:rsidRPr="002918FD" w:rsidRDefault="002918FD" w:rsidP="007E3F90">
      <w:pPr>
        <w:pStyle w:val="Bullet1GR"/>
      </w:pPr>
      <w:r w:rsidRPr="002918FD">
        <w:t>развития сети образовательных учреждений, укрепление их материал</w:t>
      </w:r>
      <w:r w:rsidRPr="002918FD">
        <w:t>ь</w:t>
      </w:r>
      <w:r w:rsidRPr="002918FD">
        <w:t>ной базы, обеспечение хозяйс</w:t>
      </w:r>
      <w:r w:rsidRPr="002918FD">
        <w:t>т</w:t>
      </w:r>
      <w:r w:rsidRPr="002918FD">
        <w:t>венного обслуживания</w:t>
      </w:r>
    </w:p>
    <w:p w:rsidR="002918FD" w:rsidRPr="002918FD" w:rsidRDefault="002918FD" w:rsidP="007E3F90">
      <w:pPr>
        <w:pStyle w:val="Bullet1GR"/>
      </w:pPr>
      <w:r w:rsidRPr="002918FD">
        <w:t>социальная защита работников образования, детей, учащейся молодежи, созд</w:t>
      </w:r>
      <w:r w:rsidRPr="002918FD">
        <w:t>а</w:t>
      </w:r>
      <w:r w:rsidRPr="002918FD">
        <w:t>ние условий для их воспитания, обучения и работы в соответствии с нормат</w:t>
      </w:r>
      <w:r w:rsidRPr="002918FD">
        <w:t>и</w:t>
      </w:r>
      <w:r w:rsidRPr="002918FD">
        <w:t>вами материально-технического и финансового обеспечения</w:t>
      </w:r>
    </w:p>
    <w:p w:rsidR="002918FD" w:rsidRDefault="002918FD" w:rsidP="007E3F90">
      <w:pPr>
        <w:pStyle w:val="Bullet1GR"/>
      </w:pPr>
      <w:r w:rsidRPr="002918FD">
        <w:t>обеспечение регулярного бесплатного подвоза к месту обучения школ</w:t>
      </w:r>
      <w:r w:rsidRPr="002918FD">
        <w:t>ь</w:t>
      </w:r>
      <w:r w:rsidRPr="002918FD">
        <w:t>ников в сельской местности, организация питания учащихся (статья 29 Закона Туркм</w:t>
      </w:r>
      <w:r w:rsidRPr="002918FD">
        <w:t>е</w:t>
      </w:r>
      <w:r w:rsidRPr="002918FD">
        <w:t>нистана "Об образовании в Туркменистане").</w:t>
      </w:r>
    </w:p>
    <w:p w:rsidR="002918FD" w:rsidRDefault="007E3F90" w:rsidP="009F1E31">
      <w:pPr>
        <w:pStyle w:val="SingleTxtGR"/>
      </w:pPr>
      <w:r>
        <w:t>310.</w:t>
      </w:r>
      <w:r>
        <w:tab/>
      </w:r>
      <w:r w:rsidR="002918FD" w:rsidRPr="002918FD">
        <w:t>Материальную базу системы образования составляют здания, сооруж</w:t>
      </w:r>
      <w:r w:rsidR="002918FD" w:rsidRPr="002918FD">
        <w:t>е</w:t>
      </w:r>
      <w:r w:rsidR="002918FD" w:rsidRPr="002918FD">
        <w:t>ния, техника и оборудование, транспортные средства и иное имущество, кот</w:t>
      </w:r>
      <w:r w:rsidR="002918FD" w:rsidRPr="002918FD">
        <w:t>о</w:t>
      </w:r>
      <w:r w:rsidR="002918FD" w:rsidRPr="002918FD">
        <w:t>рое используется для обучения, воспитания и решения других задач в сфере о</w:t>
      </w:r>
      <w:r w:rsidR="002918FD" w:rsidRPr="002918FD">
        <w:t>б</w:t>
      </w:r>
      <w:r w:rsidR="002918FD" w:rsidRPr="002918FD">
        <w:t>разования. Материальная база может быть собственностью учебных заведений и учреждений образования и использоваться ими на правах аренды или иных условиях. Объекты, составляющие материальную базу системы образования, предприятия и организации, развивающие материальную и социальную базу образования или обеспечивающие производственную практику и обучение, о</w:t>
      </w:r>
      <w:r w:rsidR="002918FD" w:rsidRPr="002918FD">
        <w:t>с</w:t>
      </w:r>
      <w:r w:rsidR="002918FD" w:rsidRPr="002918FD">
        <w:t>вобождаются от налога согласно законодательству Туркменистана.</w:t>
      </w:r>
    </w:p>
    <w:p w:rsidR="002918FD" w:rsidRDefault="002918FD" w:rsidP="009F1E31">
      <w:pPr>
        <w:pStyle w:val="SingleTxtGR"/>
      </w:pPr>
      <w:r w:rsidRPr="002918FD">
        <w:t>311.</w:t>
      </w:r>
      <w:r w:rsidR="007E3F90">
        <w:tab/>
      </w:r>
      <w:r w:rsidRPr="002918FD">
        <w:t>Согласно статье 6 Закона Туркменистана "О свободе вероисповедания и религиозных организац</w:t>
      </w:r>
      <w:r w:rsidRPr="002918FD">
        <w:t>и</w:t>
      </w:r>
      <w:r w:rsidRPr="002918FD">
        <w:t>ях" от 21 октября 2003 года система образования в Туркменистане отделена от религиозных организаций и носит светский хара</w:t>
      </w:r>
      <w:r w:rsidRPr="002918FD">
        <w:t>к</w:t>
      </w:r>
      <w:r w:rsidRPr="002918FD">
        <w:t>тер. Право на светское образование обеспечивается гражданам Туркмен</w:t>
      </w:r>
      <w:r w:rsidRPr="002918FD">
        <w:t>и</w:t>
      </w:r>
      <w:r w:rsidRPr="002918FD">
        <w:t>стана, независимо от их отношения к религии. Граждане Туркменистана имеют право обучаться духовному вероучению, получать духовное образование по своему выбору индивидуально или совместно с другими. С разрешения Генгеша по д</w:t>
      </w:r>
      <w:r w:rsidRPr="002918FD">
        <w:t>е</w:t>
      </w:r>
      <w:r w:rsidRPr="002918FD">
        <w:t>лам религий при Президенте Туркменистана в мечетях с согласия родителей, лиц, их заменяющих, их законных представителей и самих детей может пров</w:t>
      </w:r>
      <w:r w:rsidRPr="002918FD">
        <w:t>о</w:t>
      </w:r>
      <w:r w:rsidRPr="002918FD">
        <w:t>диться обучение детей духовному вероучению в свободное от общеобразов</w:t>
      </w:r>
      <w:r w:rsidRPr="002918FD">
        <w:t>а</w:t>
      </w:r>
      <w:r w:rsidRPr="002918FD">
        <w:t>тельных школьных занятий время в объеме не более четырех часов в неделю. Преподавать вероучения могут лица, окончившие высшие духовные учебные заведения и имеющие разрешение Генгеша по делам религий при Президенте Туркменистана. Преподавание духовного вероучения в частном порядке запр</w:t>
      </w:r>
      <w:r w:rsidRPr="002918FD">
        <w:t>е</w:t>
      </w:r>
      <w:r w:rsidRPr="002918FD">
        <w:t>щается и влечет ответственность в порядке, установленном законодательством Туркменистана.</w:t>
      </w:r>
    </w:p>
    <w:p w:rsidR="002918FD" w:rsidRDefault="007E3F90" w:rsidP="009F1E31">
      <w:pPr>
        <w:pStyle w:val="SingleTxtGR"/>
      </w:pPr>
      <w:r>
        <w:t>312.</w:t>
      </w:r>
      <w:r>
        <w:tab/>
      </w:r>
      <w:r w:rsidR="002918FD" w:rsidRPr="002918FD">
        <w:t>На обучение в высшее духовное учебное заведение принимаются гражд</w:t>
      </w:r>
      <w:r w:rsidR="002918FD" w:rsidRPr="002918FD">
        <w:t>а</w:t>
      </w:r>
      <w:r w:rsidR="002918FD" w:rsidRPr="002918FD">
        <w:t>не после получения ими обязательного общего среднего образования в соотве</w:t>
      </w:r>
      <w:r w:rsidR="002918FD" w:rsidRPr="002918FD">
        <w:t>т</w:t>
      </w:r>
      <w:r w:rsidR="002918FD" w:rsidRPr="002918FD">
        <w:t>ствии с Законом Туркменистана "Об образовании в Туркменистане". Граждане Туркменистана могут получать духовное образование на теологическом ф</w:t>
      </w:r>
      <w:r w:rsidR="002918FD" w:rsidRPr="002918FD">
        <w:t>а</w:t>
      </w:r>
      <w:r w:rsidR="002918FD" w:rsidRPr="002918FD">
        <w:t>культете Туркменского государственного университета им. Махтумкули. Гра</w:t>
      </w:r>
      <w:r w:rsidR="002918FD" w:rsidRPr="002918FD">
        <w:t>ж</w:t>
      </w:r>
      <w:r w:rsidR="002918FD" w:rsidRPr="002918FD">
        <w:t>дане Туркменистана, обучающиеся в высшем духовном заведении, пользуются правами и льготами по отсрочке прохождения воинской службы, налогооблож</w:t>
      </w:r>
      <w:r w:rsidR="002918FD" w:rsidRPr="002918FD">
        <w:t>е</w:t>
      </w:r>
      <w:r w:rsidR="002918FD" w:rsidRPr="002918FD">
        <w:t>нию, включению времени обучения в трудовой стаж в порядке, уст</w:t>
      </w:r>
      <w:r w:rsidR="002918FD" w:rsidRPr="002918FD">
        <w:t>а</w:t>
      </w:r>
      <w:r w:rsidR="002918FD" w:rsidRPr="002918FD">
        <w:t>новленном законодательством Туркменистана для учащихся государственных учебных з</w:t>
      </w:r>
      <w:r w:rsidR="002918FD" w:rsidRPr="002918FD">
        <w:t>а</w:t>
      </w:r>
      <w:r w:rsidR="002918FD" w:rsidRPr="002918FD">
        <w:t>ведений.</w:t>
      </w:r>
    </w:p>
    <w:p w:rsidR="002918FD" w:rsidRPr="002918FD" w:rsidRDefault="007E3F90" w:rsidP="009F1E31">
      <w:pPr>
        <w:pStyle w:val="SingleTxtGR"/>
      </w:pPr>
      <w:r>
        <w:t>313.</w:t>
      </w:r>
      <w:r>
        <w:tab/>
      </w:r>
      <w:r w:rsidR="002918FD" w:rsidRPr="002918FD">
        <w:t>Родители и лица, их заменяющие, имеют право:</w:t>
      </w:r>
    </w:p>
    <w:p w:rsidR="002918FD" w:rsidRPr="002918FD" w:rsidRDefault="002918FD" w:rsidP="00645284">
      <w:pPr>
        <w:pStyle w:val="Bullet1GR"/>
      </w:pPr>
      <w:r w:rsidRPr="002918FD">
        <w:t>выбирать типы образовательных учреждений с учетом желания, индив</w:t>
      </w:r>
      <w:r w:rsidRPr="002918FD">
        <w:t>и</w:t>
      </w:r>
      <w:r w:rsidRPr="002918FD">
        <w:t>дуальных склонностей и ос</w:t>
      </w:r>
      <w:r w:rsidRPr="002918FD">
        <w:t>о</w:t>
      </w:r>
      <w:r w:rsidRPr="002918FD">
        <w:t>бенностей ребенка</w:t>
      </w:r>
    </w:p>
    <w:p w:rsidR="002918FD" w:rsidRPr="002918FD" w:rsidRDefault="002918FD" w:rsidP="00645284">
      <w:pPr>
        <w:pStyle w:val="Bullet1GR"/>
      </w:pPr>
      <w:r w:rsidRPr="002918FD">
        <w:t>требовать уважительного отношения к личности ребенка, добиваться з</w:t>
      </w:r>
      <w:r w:rsidRPr="002918FD">
        <w:t>а</w:t>
      </w:r>
      <w:r w:rsidRPr="002918FD">
        <w:t>щиты его законных прав и интересов для получения детьми полноценн</w:t>
      </w:r>
      <w:r w:rsidRPr="002918FD">
        <w:t>о</w:t>
      </w:r>
      <w:r w:rsidRPr="002918FD">
        <w:t>го образования и воспитания в соответствии с индивидуальными особе</w:t>
      </w:r>
      <w:r w:rsidRPr="002918FD">
        <w:t>н</w:t>
      </w:r>
      <w:r w:rsidRPr="002918FD">
        <w:t>ностями и спосо</w:t>
      </w:r>
      <w:r w:rsidRPr="002918FD">
        <w:t>б</w:t>
      </w:r>
      <w:r w:rsidRPr="002918FD">
        <w:t>ностями детей</w:t>
      </w:r>
    </w:p>
    <w:p w:rsidR="002918FD" w:rsidRPr="002918FD" w:rsidRDefault="002918FD" w:rsidP="00645284">
      <w:pPr>
        <w:pStyle w:val="Bullet1GR"/>
      </w:pPr>
      <w:r w:rsidRPr="002918FD">
        <w:t>принимать участие в обсуждении вопросов обучения и воспитания детей, в проведении вне учебной воспитательной работы</w:t>
      </w:r>
    </w:p>
    <w:p w:rsidR="002918FD" w:rsidRPr="002918FD" w:rsidRDefault="002918FD" w:rsidP="009F1E31">
      <w:pPr>
        <w:pStyle w:val="SingleTxtGR"/>
      </w:pPr>
      <w:r w:rsidRPr="002918FD">
        <w:t>Родители (лица их заменяющие) несут ответственность за воспитание детей. Они обязаны:</w:t>
      </w:r>
    </w:p>
    <w:p w:rsidR="002918FD" w:rsidRPr="002918FD" w:rsidRDefault="002918FD" w:rsidP="00645284">
      <w:pPr>
        <w:pStyle w:val="Bullet1GR"/>
      </w:pPr>
      <w:r w:rsidRPr="002918FD">
        <w:t>содействовать полноценному развитию ребенка</w:t>
      </w:r>
    </w:p>
    <w:p w:rsidR="002918FD" w:rsidRPr="002918FD" w:rsidRDefault="002918FD" w:rsidP="00645284">
      <w:pPr>
        <w:pStyle w:val="Bullet1GR"/>
      </w:pPr>
      <w:r w:rsidRPr="002918FD">
        <w:t>обеспечивать получение им общего среднего образования</w:t>
      </w:r>
    </w:p>
    <w:p w:rsidR="002918FD" w:rsidRPr="002918FD" w:rsidRDefault="002918FD" w:rsidP="00645284">
      <w:pPr>
        <w:pStyle w:val="Bullet1GR"/>
      </w:pPr>
      <w:r w:rsidRPr="002918FD">
        <w:t>создавать необходимые условия для его жизни и учебы, укреплять здор</w:t>
      </w:r>
      <w:r w:rsidRPr="002918FD">
        <w:t>о</w:t>
      </w:r>
      <w:r w:rsidRPr="002918FD">
        <w:t>вье р</w:t>
      </w:r>
      <w:r w:rsidRPr="002918FD">
        <w:t>е</w:t>
      </w:r>
      <w:r w:rsidRPr="002918FD">
        <w:t>бенка</w:t>
      </w:r>
    </w:p>
    <w:p w:rsidR="002918FD" w:rsidRDefault="002918FD" w:rsidP="00645284">
      <w:pPr>
        <w:pStyle w:val="Bullet1GR"/>
      </w:pPr>
      <w:r w:rsidRPr="002918FD">
        <w:t>обеспечивать развитие его духовных и физических сил, нравственное становл</w:t>
      </w:r>
      <w:r w:rsidRPr="002918FD">
        <w:t>е</w:t>
      </w:r>
      <w:r w:rsidRPr="002918FD">
        <w:t>ние</w:t>
      </w:r>
    </w:p>
    <w:p w:rsidR="002918FD" w:rsidRDefault="00645284" w:rsidP="009F1E31">
      <w:pPr>
        <w:pStyle w:val="SingleTxtGR"/>
      </w:pPr>
      <w:r>
        <w:t>314.</w:t>
      </w:r>
      <w:r>
        <w:tab/>
      </w:r>
      <w:r w:rsidR="002918FD" w:rsidRPr="002918FD">
        <w:t>В Туркменистане устанавливаются государственные стандарты образов</w:t>
      </w:r>
      <w:r w:rsidR="002918FD" w:rsidRPr="002918FD">
        <w:t>а</w:t>
      </w:r>
      <w:r w:rsidR="002918FD" w:rsidRPr="002918FD">
        <w:t>ния, определяющие необходимый обязательный минимальный уровень треб</w:t>
      </w:r>
      <w:r w:rsidR="002918FD" w:rsidRPr="002918FD">
        <w:t>о</w:t>
      </w:r>
      <w:r w:rsidR="002918FD" w:rsidRPr="002918FD">
        <w:t>ваний к выпускникам образовательных учреждений всех типов. Порядок разр</w:t>
      </w:r>
      <w:r w:rsidR="002918FD" w:rsidRPr="002918FD">
        <w:t>а</w:t>
      </w:r>
      <w:r w:rsidR="002918FD" w:rsidRPr="002918FD">
        <w:t>ботки и утверждения государственных стандартов определяется Кабинетом Министров Туркменистана.</w:t>
      </w:r>
    </w:p>
    <w:p w:rsidR="002918FD" w:rsidRDefault="00645284" w:rsidP="009F1E31">
      <w:pPr>
        <w:pStyle w:val="SingleTxtGR"/>
      </w:pPr>
      <w:r>
        <w:t>315.</w:t>
      </w:r>
      <w:r>
        <w:tab/>
      </w:r>
      <w:r w:rsidR="002918FD" w:rsidRPr="002918FD">
        <w:t>В Туркменистане приоритетное значение придается реализации госуда</w:t>
      </w:r>
      <w:r w:rsidR="002918FD" w:rsidRPr="002918FD">
        <w:t>р</w:t>
      </w:r>
      <w:r w:rsidR="002918FD" w:rsidRPr="002918FD">
        <w:t>ственной программы "Образование". Органы местной исполнительной власти и местного самоуправления в пределах объема со</w:t>
      </w:r>
      <w:r w:rsidR="002918FD" w:rsidRPr="002918FD">
        <w:t>б</w:t>
      </w:r>
      <w:r w:rsidR="002918FD" w:rsidRPr="002918FD">
        <w:t>ственных бюджетных средств, предоставляемых им дотаций и субвенций, самостоятельно составляют свои бюджеты, приоритетное значение в которых получает финансирование образ</w:t>
      </w:r>
      <w:r w:rsidR="002918FD" w:rsidRPr="002918FD">
        <w:t>о</w:t>
      </w:r>
      <w:r w:rsidR="002918FD" w:rsidRPr="002918FD">
        <w:t>вания, которое ежегодно увеличивается. Координацию бюджетных ассигнов</w:t>
      </w:r>
      <w:r w:rsidR="002918FD" w:rsidRPr="002918FD">
        <w:t>а</w:t>
      </w:r>
      <w:r w:rsidR="002918FD" w:rsidRPr="002918FD">
        <w:t>ний для регионов осуществляет Кабинет Министров (Правительство) Туркм</w:t>
      </w:r>
      <w:r w:rsidR="002918FD" w:rsidRPr="002918FD">
        <w:t>е</w:t>
      </w:r>
      <w:r w:rsidR="002918FD" w:rsidRPr="002918FD">
        <w:t>нистана, не допуская диспропорций в этом вопросе (ст. 12 Закона Туркменист</w:t>
      </w:r>
      <w:r w:rsidR="002918FD" w:rsidRPr="002918FD">
        <w:t>а</w:t>
      </w:r>
      <w:r w:rsidR="002918FD" w:rsidRPr="002918FD">
        <w:t xml:space="preserve">на </w:t>
      </w:r>
      <w:r w:rsidR="006D01F4">
        <w:t>"</w:t>
      </w:r>
      <w:r w:rsidR="002918FD" w:rsidRPr="002918FD">
        <w:t>О бюджетной системе</w:t>
      </w:r>
      <w:r w:rsidR="006D01F4">
        <w:t>"</w:t>
      </w:r>
      <w:r w:rsidR="002918FD" w:rsidRPr="002918FD">
        <w:t>). Бюджетные средства, направляемые в социальный сектор, еж</w:t>
      </w:r>
      <w:r w:rsidR="002918FD" w:rsidRPr="002918FD">
        <w:t>е</w:t>
      </w:r>
      <w:r w:rsidR="002918FD" w:rsidRPr="002918FD">
        <w:t>годно возрастают, этот процесс осуществляется и посредством роста доходов населения, регулярного повышения размеров заработной платы преп</w:t>
      </w:r>
      <w:r w:rsidR="002918FD" w:rsidRPr="002918FD">
        <w:t>о</w:t>
      </w:r>
      <w:r w:rsidR="002918FD" w:rsidRPr="002918FD">
        <w:t>давательского состава, стипендий студентов.</w:t>
      </w:r>
    </w:p>
    <w:p w:rsidR="002918FD" w:rsidRDefault="002918FD" w:rsidP="009F1E31">
      <w:pPr>
        <w:pStyle w:val="SingleTxtGR"/>
      </w:pPr>
      <w:r w:rsidRPr="002918FD">
        <w:t xml:space="preserve">316. Государственные программы </w:t>
      </w:r>
      <w:r w:rsidR="006D01F4">
        <w:t>"</w:t>
      </w:r>
      <w:r w:rsidRPr="002918FD">
        <w:t>Образование</w:t>
      </w:r>
      <w:r w:rsidR="006D01F4">
        <w:t>"</w:t>
      </w:r>
      <w:r w:rsidRPr="002918FD">
        <w:t xml:space="preserve">, </w:t>
      </w:r>
      <w:r w:rsidR="006D01F4">
        <w:t>"</w:t>
      </w:r>
      <w:r w:rsidRPr="002918FD">
        <w:t>Новое село</w:t>
      </w:r>
      <w:r w:rsidR="006D01F4">
        <w:t>"</w:t>
      </w:r>
      <w:r w:rsidRPr="002918FD">
        <w:t xml:space="preserve"> и другие пред</w:t>
      </w:r>
      <w:r w:rsidRPr="002918FD">
        <w:t>у</w:t>
      </w:r>
      <w:r w:rsidRPr="002918FD">
        <w:t>сматривают дальнейшее расширение и строительство дошкольных учреждений, школ, спортивных, образовательных и культу</w:t>
      </w:r>
      <w:r w:rsidRPr="002918FD">
        <w:t>р</w:t>
      </w:r>
      <w:r w:rsidRPr="002918FD">
        <w:t>ных учреждений.</w:t>
      </w:r>
    </w:p>
    <w:p w:rsidR="002918FD" w:rsidRDefault="00645284" w:rsidP="009F1E31">
      <w:pPr>
        <w:pStyle w:val="SingleTxtGR"/>
      </w:pPr>
      <w:r>
        <w:t>317.</w:t>
      </w:r>
      <w:r>
        <w:tab/>
      </w:r>
      <w:r w:rsidR="002918FD" w:rsidRPr="002918FD">
        <w:t>В целях социальной поддержки и адаптации, например, детей-инвалидов государство содержит учебные, лечебные и реабилитационные учреждения для получения ими образования, профессионального обучения и воспитания, до</w:t>
      </w:r>
      <w:r w:rsidR="002918FD" w:rsidRPr="002918FD">
        <w:t>с</w:t>
      </w:r>
      <w:r w:rsidR="002918FD" w:rsidRPr="002918FD">
        <w:t xml:space="preserve">тупного соответственно состоянию их здоровья (ст. 31 Закона Туркменистана </w:t>
      </w:r>
      <w:r w:rsidR="006D01F4">
        <w:t>"</w:t>
      </w:r>
      <w:r w:rsidR="002918FD" w:rsidRPr="002918FD">
        <w:t>О гарантиях прав ребенка</w:t>
      </w:r>
      <w:r w:rsidR="006D01F4">
        <w:t>"</w:t>
      </w:r>
      <w:r w:rsidR="002918FD" w:rsidRPr="002918FD">
        <w:t>).</w:t>
      </w:r>
    </w:p>
    <w:p w:rsidR="002918FD" w:rsidRDefault="00645284" w:rsidP="009F1E31">
      <w:pPr>
        <w:pStyle w:val="SingleTxtGR"/>
      </w:pPr>
      <w:r>
        <w:t>318.</w:t>
      </w:r>
      <w:r>
        <w:tab/>
      </w:r>
      <w:r w:rsidR="002918FD" w:rsidRPr="002918FD">
        <w:t xml:space="preserve">Согласно акту Президента Туркменистана от 4 марта 2007 года </w:t>
      </w:r>
      <w:r w:rsidR="006D01F4">
        <w:t>"</w:t>
      </w:r>
      <w:r w:rsidR="002918FD" w:rsidRPr="002918FD">
        <w:t>О с</w:t>
      </w:r>
      <w:r w:rsidR="002918FD" w:rsidRPr="002918FD">
        <w:t>о</w:t>
      </w:r>
      <w:r w:rsidR="002918FD" w:rsidRPr="002918FD">
        <w:t>вершенствовании системы образования в Туркменистане</w:t>
      </w:r>
      <w:r w:rsidR="006D01F4">
        <w:t>"</w:t>
      </w:r>
      <w:r w:rsidR="002918FD" w:rsidRPr="002918FD">
        <w:t xml:space="preserve"> для детей, прож</w:t>
      </w:r>
      <w:r w:rsidR="002918FD" w:rsidRPr="002918FD">
        <w:t>и</w:t>
      </w:r>
      <w:r w:rsidR="002918FD" w:rsidRPr="002918FD">
        <w:t>вающих в отдаленных от культурной зоны селах, железнодорожных станциях и получивших начальное образование, в велаятах открыты школы-интернаты для продолжения обучения в старших классах и получения нормального образов</w:t>
      </w:r>
      <w:r w:rsidR="002918FD" w:rsidRPr="002918FD">
        <w:t>а</w:t>
      </w:r>
      <w:r w:rsidR="002918FD" w:rsidRPr="002918FD">
        <w:t>ния.</w:t>
      </w:r>
    </w:p>
    <w:p w:rsidR="002918FD" w:rsidRDefault="00645284" w:rsidP="009F1E31">
      <w:pPr>
        <w:pStyle w:val="SingleTxtGR"/>
      </w:pPr>
      <w:r>
        <w:t>319.</w:t>
      </w:r>
      <w:r>
        <w:tab/>
      </w:r>
      <w:r w:rsidR="002918FD" w:rsidRPr="002918FD">
        <w:t xml:space="preserve">Дети-сироты находятся на попечении государства. </w:t>
      </w:r>
      <w:r w:rsidR="009A70D8" w:rsidRPr="002918FD">
        <w:t>Так, в стране фун</w:t>
      </w:r>
      <w:r w:rsidR="009A70D8" w:rsidRPr="002918FD">
        <w:t>к</w:t>
      </w:r>
      <w:r w:rsidR="009A70D8" w:rsidRPr="002918FD">
        <w:t>ционирует Дворец детей-сирот в г</w:t>
      </w:r>
      <w:r w:rsidR="009A70D8">
        <w:t>.Ашхабаде, и дом детей-сирот в</w:t>
      </w:r>
      <w:r w:rsidR="009A70D8" w:rsidRPr="002918FD">
        <w:t xml:space="preserve"> г. Балкан</w:t>
      </w:r>
      <w:r w:rsidR="009A70D8" w:rsidRPr="002918FD">
        <w:t>а</w:t>
      </w:r>
      <w:r w:rsidR="009A70D8" w:rsidRPr="002918FD">
        <w:t xml:space="preserve">бат, в которых дети содержатся на полном государственном обеспечении. </w:t>
      </w:r>
      <w:r w:rsidR="002918FD" w:rsidRPr="002918FD">
        <w:t>В Туркм</w:t>
      </w:r>
      <w:r w:rsidR="002918FD" w:rsidRPr="002918FD">
        <w:t>е</w:t>
      </w:r>
      <w:r w:rsidR="002918FD" w:rsidRPr="002918FD">
        <w:t>нистане практикуется семейное воспитание детей-сирот, так например, в Л</w:t>
      </w:r>
      <w:r w:rsidR="002918FD" w:rsidRPr="002918FD">
        <w:t>е</w:t>
      </w:r>
      <w:r w:rsidR="002918FD" w:rsidRPr="002918FD">
        <w:t>бапском велаяте в г. Туркменабат находится Семейный детский дом, где в семье воспитываются 8 детей-сирот.</w:t>
      </w:r>
    </w:p>
    <w:p w:rsidR="002918FD" w:rsidRDefault="00645284" w:rsidP="009F1E31">
      <w:pPr>
        <w:pStyle w:val="SingleTxtGR"/>
      </w:pPr>
      <w:r>
        <w:t>320.</w:t>
      </w:r>
      <w:r>
        <w:tab/>
      </w:r>
      <w:r w:rsidR="002918FD" w:rsidRPr="002918FD">
        <w:t>Дети, не имеющие гражданства, дети-беженцы, переселенцы, дети ин</w:t>
      </w:r>
      <w:r w:rsidR="002918FD" w:rsidRPr="002918FD">
        <w:t>о</w:t>
      </w:r>
      <w:r w:rsidR="002918FD" w:rsidRPr="002918FD">
        <w:t>странных граждан, проживающие в Туркменистане, имеют право на образов</w:t>
      </w:r>
      <w:r w:rsidR="002918FD" w:rsidRPr="002918FD">
        <w:t>а</w:t>
      </w:r>
      <w:r w:rsidR="002918FD" w:rsidRPr="002918FD">
        <w:t>ние, наравне с гражданами Туркменистана. В данное время беженцы, в том числе и</w:t>
      </w:r>
      <w:r w:rsidR="009A70D8">
        <w:t xml:space="preserve"> дети-беженцы, прибывших в 1991–</w:t>
      </w:r>
      <w:r w:rsidR="002918FD" w:rsidRPr="002918FD">
        <w:t>1997</w:t>
      </w:r>
      <w:r w:rsidR="009A70D8">
        <w:t xml:space="preserve"> </w:t>
      </w:r>
      <w:r w:rsidR="002918FD" w:rsidRPr="002918FD">
        <w:t>гг. в Туркменистан, остались на постоянное место жительство в Туркменистане, и пользуются всеми правами граждан Туркменистана.</w:t>
      </w:r>
    </w:p>
    <w:p w:rsidR="002918FD" w:rsidRDefault="00645284" w:rsidP="009F1E31">
      <w:pPr>
        <w:pStyle w:val="SingleTxtGR"/>
      </w:pPr>
      <w:r>
        <w:t>321.</w:t>
      </w:r>
      <w:r>
        <w:tab/>
      </w:r>
      <w:r w:rsidR="002918FD" w:rsidRPr="002918FD">
        <w:t>Для детей из уязвимых групп, таких как из многодетных семей, детей-сирот, бывших детей-беженцев, детей-инвалидов и т.д., при поддержке общес</w:t>
      </w:r>
      <w:r w:rsidR="002918FD" w:rsidRPr="002918FD">
        <w:t>т</w:t>
      </w:r>
      <w:r w:rsidR="002918FD" w:rsidRPr="002918FD">
        <w:t>венных и международных организаций, сущ</w:t>
      </w:r>
      <w:r w:rsidR="002918FD" w:rsidRPr="002918FD">
        <w:t>е</w:t>
      </w:r>
      <w:r w:rsidR="002918FD" w:rsidRPr="002918FD">
        <w:t>ствуют разнообразные бесплатные курсы, такие как: компьютерная грамотность, обучение английскому языку, швейное дело, кулинарная практика, прикладное национальное искусство.</w:t>
      </w:r>
    </w:p>
    <w:p w:rsidR="002918FD" w:rsidRDefault="00645284" w:rsidP="009F1E31">
      <w:pPr>
        <w:pStyle w:val="SingleTxtGR"/>
      </w:pPr>
      <w:r>
        <w:t>322.</w:t>
      </w:r>
      <w:r>
        <w:tab/>
      </w:r>
      <w:r w:rsidR="002918FD" w:rsidRPr="002918FD">
        <w:t>Учебные заведения всех уровней образования созданы государством, ч</w:t>
      </w:r>
      <w:r w:rsidR="002918FD" w:rsidRPr="002918FD">
        <w:t>а</w:t>
      </w:r>
      <w:r w:rsidR="002918FD" w:rsidRPr="002918FD">
        <w:t>стный сектор представлен в виде обучающих курсов разной направленности, таких как: обучение предпринимательству, иностранным языкам, компьютерной грамотности, основам психологии, компьютерная грамотность, обучение и р</w:t>
      </w:r>
      <w:r w:rsidR="002918FD" w:rsidRPr="002918FD">
        <w:t>а</w:t>
      </w:r>
      <w:r w:rsidR="002918FD" w:rsidRPr="002918FD">
        <w:t>бота в Интернете и др. Трудностей в создании или получения к ним доступа нет.</w:t>
      </w:r>
    </w:p>
    <w:p w:rsidR="002918FD" w:rsidRDefault="00645284" w:rsidP="009F1E31">
      <w:pPr>
        <w:pStyle w:val="SingleTxtGR"/>
      </w:pPr>
      <w:r>
        <w:t>323.</w:t>
      </w:r>
      <w:r>
        <w:tab/>
      </w:r>
      <w:r w:rsidR="002918FD" w:rsidRPr="002918FD">
        <w:t>Главной целью новой образовательной политики Главы государства явл</w:t>
      </w:r>
      <w:r w:rsidR="002918FD" w:rsidRPr="002918FD">
        <w:t>я</w:t>
      </w:r>
      <w:r w:rsidR="002918FD" w:rsidRPr="002918FD">
        <w:t>ется создание в стране совершенной системы подготовки национальных кадров, получение образования, соответствующего международным стандартам, удо</w:t>
      </w:r>
      <w:r w:rsidR="002918FD" w:rsidRPr="002918FD">
        <w:t>в</w:t>
      </w:r>
      <w:r w:rsidR="002918FD" w:rsidRPr="002918FD">
        <w:t>летворение возросших потребностей экономики страны в высококвалифицир</w:t>
      </w:r>
      <w:r w:rsidR="002918FD" w:rsidRPr="002918FD">
        <w:t>о</w:t>
      </w:r>
      <w:r w:rsidR="002918FD" w:rsidRPr="002918FD">
        <w:t>ванных специалистах, способных включиться в осуществление преобразов</w:t>
      </w:r>
      <w:r w:rsidR="002918FD" w:rsidRPr="002918FD">
        <w:t>а</w:t>
      </w:r>
      <w:r w:rsidR="002918FD" w:rsidRPr="002918FD">
        <w:t>ний, охватывающих все стороны жизни государства и общества.</w:t>
      </w:r>
    </w:p>
    <w:p w:rsidR="002918FD" w:rsidRDefault="002918FD" w:rsidP="009F1E31">
      <w:pPr>
        <w:pStyle w:val="SingleTxtGR"/>
      </w:pPr>
      <w:r w:rsidRPr="002918FD">
        <w:t xml:space="preserve">324. Для осуществления намеченных целей Президент Туркменистана одними из первых издал Указы </w:t>
      </w:r>
      <w:r w:rsidR="006D01F4">
        <w:t>"</w:t>
      </w:r>
      <w:r w:rsidRPr="002918FD">
        <w:t>О совершенствовании системы образования в Туркм</w:t>
      </w:r>
      <w:r w:rsidRPr="002918FD">
        <w:t>е</w:t>
      </w:r>
      <w:r w:rsidRPr="002918FD">
        <w:t>нистане</w:t>
      </w:r>
      <w:r w:rsidR="006D01F4">
        <w:t>"</w:t>
      </w:r>
      <w:r w:rsidRPr="002918FD">
        <w:t xml:space="preserve"> от 15 февраля 2007 года, </w:t>
      </w:r>
      <w:r w:rsidR="006D01F4">
        <w:t>"</w:t>
      </w:r>
      <w:r w:rsidRPr="002918FD">
        <w:t>О совершенс</w:t>
      </w:r>
      <w:r w:rsidRPr="002918FD">
        <w:t>т</w:t>
      </w:r>
      <w:r w:rsidRPr="002918FD">
        <w:t>вовании работы учебно-воспитательных учреждений</w:t>
      </w:r>
      <w:r w:rsidR="006D01F4">
        <w:t>"</w:t>
      </w:r>
      <w:r w:rsidRPr="002918FD">
        <w:t xml:space="preserve"> от 4 марта 2007 года, </w:t>
      </w:r>
      <w:r w:rsidR="006D01F4">
        <w:t>"</w:t>
      </w:r>
      <w:r w:rsidRPr="002918FD">
        <w:t>О повышении зарабо</w:t>
      </w:r>
      <w:r w:rsidRPr="002918FD">
        <w:t>т</w:t>
      </w:r>
      <w:r w:rsidRPr="002918FD">
        <w:t>ной платы работникам образования и студенческих стипендий</w:t>
      </w:r>
      <w:r w:rsidR="006D01F4">
        <w:t>"</w:t>
      </w:r>
      <w:r w:rsidRPr="002918FD">
        <w:t xml:space="preserve"> от 30 марта 2007</w:t>
      </w:r>
      <w:r w:rsidR="00645284">
        <w:t xml:space="preserve"> </w:t>
      </w:r>
      <w:r w:rsidRPr="002918FD">
        <w:t>г. В этих документах четко сформулированы цели и задачи, показаны пути с</w:t>
      </w:r>
      <w:r w:rsidRPr="002918FD">
        <w:t>о</w:t>
      </w:r>
      <w:r w:rsidRPr="002918FD">
        <w:t>вершенствования работы учебно-воспитательных учреждений Туркменистана, определены академические стандарты для всех уровней образования и восп</w:t>
      </w:r>
      <w:r w:rsidRPr="002918FD">
        <w:t>и</w:t>
      </w:r>
      <w:r w:rsidRPr="002918FD">
        <w:t>тания.</w:t>
      </w:r>
    </w:p>
    <w:p w:rsidR="002918FD" w:rsidRPr="002918FD" w:rsidRDefault="002918FD" w:rsidP="009F1E31">
      <w:pPr>
        <w:pStyle w:val="SingleTxtGR"/>
      </w:pPr>
      <w:r w:rsidRPr="002918FD">
        <w:t>325.</w:t>
      </w:r>
      <w:r w:rsidR="00645284">
        <w:tab/>
      </w:r>
      <w:r w:rsidRPr="002918FD">
        <w:t>В соответствии с этими документами в настоящее время на 40% увелич</w:t>
      </w:r>
      <w:r w:rsidRPr="002918FD">
        <w:t>е</w:t>
      </w:r>
      <w:r w:rsidRPr="002918FD">
        <w:t>ны заработная плата работникам сферы образования и студенческие стипе</w:t>
      </w:r>
      <w:r w:rsidRPr="002918FD">
        <w:t>н</w:t>
      </w:r>
      <w:r w:rsidRPr="002918FD">
        <w:t>дии. Уменьшена рабочая нагрузка учителей всех видов средних, професси</w:t>
      </w:r>
      <w:r w:rsidRPr="002918FD">
        <w:t>о</w:t>
      </w:r>
      <w:r w:rsidRPr="002918FD">
        <w:t>нальных и средне-профессиональных школ до 24 часов. Годовая рабочая нагрузка для профессорско-преподавательского состава высших школ установлена не более 850 часов, введено 10-летнее образование.</w:t>
      </w:r>
    </w:p>
    <w:p w:rsidR="002918FD" w:rsidRDefault="002918FD" w:rsidP="009F1E31">
      <w:pPr>
        <w:pStyle w:val="SingleTxtGR"/>
      </w:pPr>
      <w:r w:rsidRPr="002918FD">
        <w:t>326.</w:t>
      </w:r>
      <w:r w:rsidR="00645284">
        <w:tab/>
      </w:r>
      <w:r w:rsidRPr="002918FD">
        <w:t>Средние школы и вузы оснащены современной мультимедийной и ко</w:t>
      </w:r>
      <w:r w:rsidRPr="002918FD">
        <w:t>м</w:t>
      </w:r>
      <w:r w:rsidRPr="002918FD">
        <w:t>пьютерной техникой, в них используются интерактивные методы обучения, что позволяет туркменской молодежи получать образование мирового уровня, об</w:t>
      </w:r>
      <w:r w:rsidRPr="002918FD">
        <w:t>о</w:t>
      </w:r>
      <w:r w:rsidRPr="002918FD">
        <w:t>гащать свой внутренний мир, расширять кругозор, знакомиться с достижениями науки.</w:t>
      </w:r>
    </w:p>
    <w:p w:rsidR="002918FD" w:rsidRPr="002918FD" w:rsidRDefault="00645284" w:rsidP="009F1E31">
      <w:pPr>
        <w:pStyle w:val="SingleTxtGR"/>
      </w:pPr>
      <w:r>
        <w:t>327.</w:t>
      </w:r>
      <w:r>
        <w:tab/>
      </w:r>
      <w:r w:rsidR="002918FD" w:rsidRPr="002918FD">
        <w:t>В настоящее время в стране насчитываются 1711 средние школы, в кот</w:t>
      </w:r>
      <w:r w:rsidR="002918FD" w:rsidRPr="002918FD">
        <w:t>о</w:t>
      </w:r>
      <w:r w:rsidR="002918FD" w:rsidRPr="002918FD">
        <w:t>рых обучается более 1 ми</w:t>
      </w:r>
      <w:r w:rsidR="002918FD" w:rsidRPr="002918FD">
        <w:t>л</w:t>
      </w:r>
      <w:r w:rsidR="002918FD" w:rsidRPr="002918FD">
        <w:t>лиона детей. В стране работают также 17 средне-профессиональных и 17 высших учебных заведений, в которых в общей сло</w:t>
      </w:r>
      <w:r w:rsidR="002918FD" w:rsidRPr="002918FD">
        <w:t>ж</w:t>
      </w:r>
      <w:r w:rsidR="002918FD" w:rsidRPr="002918FD">
        <w:t>ности обучаются свыше 18000 студентов. В 2009 году расходы на выплату ст</w:t>
      </w:r>
      <w:r w:rsidR="002918FD" w:rsidRPr="002918FD">
        <w:t>и</w:t>
      </w:r>
      <w:r w:rsidR="002918FD" w:rsidRPr="002918FD">
        <w:t>пендий студентам высшей школы и учащимся средних профессиональных учебных заведений также предусматриваются с увеличением в 1,1 раза, что с</w:t>
      </w:r>
      <w:r w:rsidR="002918FD" w:rsidRPr="002918FD">
        <w:t>о</w:t>
      </w:r>
      <w:r w:rsidR="002918FD" w:rsidRPr="002918FD">
        <w:t xml:space="preserve">ставит 382,4 </w:t>
      </w:r>
      <w:r w:rsidR="009A70D8" w:rsidRPr="002918FD">
        <w:t>млрд.</w:t>
      </w:r>
      <w:r w:rsidR="009A70D8">
        <w:t xml:space="preserve"> </w:t>
      </w:r>
      <w:r w:rsidR="009A70D8" w:rsidRPr="002918FD">
        <w:t>манатов</w:t>
      </w:r>
      <w:r w:rsidR="002918FD" w:rsidRPr="002918FD">
        <w:t>. В 2009 году предусматривается расширение сети дошкольных и базовых учреждений образования, а именно в стране планируе</w:t>
      </w:r>
      <w:r w:rsidR="002918FD" w:rsidRPr="002918FD">
        <w:t>т</w:t>
      </w:r>
      <w:r w:rsidR="002918FD" w:rsidRPr="002918FD">
        <w:t>ся ввод в действие 22 дошкольных учреждений и 27 школ. Общее количество образовательных школ, финансируемых за счет средств государственного бю</w:t>
      </w:r>
      <w:r w:rsidR="002918FD" w:rsidRPr="002918FD">
        <w:t>д</w:t>
      </w:r>
      <w:r w:rsidR="002918FD" w:rsidRPr="002918FD">
        <w:t>жета, составит 1816, в которых будут обучаться 999,4 тыс. учащихся. На</w:t>
      </w:r>
      <w:r w:rsidR="002918FD">
        <w:t xml:space="preserve"> </w:t>
      </w:r>
      <w:r w:rsidR="002918FD" w:rsidRPr="002918FD">
        <w:t>2009</w:t>
      </w:r>
      <w:r>
        <w:t> </w:t>
      </w:r>
      <w:r w:rsidR="002918FD" w:rsidRPr="002918FD">
        <w:t>год на</w:t>
      </w:r>
      <w:r w:rsidR="002918FD">
        <w:t xml:space="preserve"> </w:t>
      </w:r>
      <w:r w:rsidR="002918FD" w:rsidRPr="002918FD">
        <w:t>содержание учреждений</w:t>
      </w:r>
      <w:r w:rsidR="002918FD">
        <w:t xml:space="preserve"> </w:t>
      </w:r>
      <w:r w:rsidR="002918FD" w:rsidRPr="002918FD">
        <w:t>образования</w:t>
      </w:r>
      <w:r w:rsidR="002918FD">
        <w:t xml:space="preserve"> </w:t>
      </w:r>
      <w:r w:rsidR="002918FD" w:rsidRPr="002918FD">
        <w:t>предусматриваются ассигн</w:t>
      </w:r>
      <w:r w:rsidR="002918FD" w:rsidRPr="002918FD">
        <w:t>о</w:t>
      </w:r>
      <w:r w:rsidR="002918FD" w:rsidRPr="002918FD">
        <w:t>вания</w:t>
      </w:r>
      <w:r w:rsidR="002918FD">
        <w:t xml:space="preserve"> </w:t>
      </w:r>
      <w:r w:rsidR="002918FD" w:rsidRPr="002918FD">
        <w:t>в</w:t>
      </w:r>
      <w:r w:rsidR="002918FD">
        <w:t xml:space="preserve"> </w:t>
      </w:r>
      <w:r w:rsidR="002918FD" w:rsidRPr="002918FD">
        <w:t>сумме</w:t>
      </w:r>
      <w:r w:rsidR="002918FD">
        <w:t xml:space="preserve"> </w:t>
      </w:r>
      <w:r w:rsidR="002918FD" w:rsidRPr="002918FD">
        <w:t>7784,2 млрд. манатов. В 2008-2009 учебном году</w:t>
      </w:r>
      <w:r w:rsidR="002918FD">
        <w:t xml:space="preserve"> </w:t>
      </w:r>
      <w:r w:rsidR="002918FD" w:rsidRPr="002918FD">
        <w:t>школы города Ашхабада и велаятов пополнятся компьютерной техникой последнего покол</w:t>
      </w:r>
      <w:r w:rsidR="002918FD" w:rsidRPr="002918FD">
        <w:t>е</w:t>
      </w:r>
      <w:r w:rsidR="002918FD" w:rsidRPr="002918FD">
        <w:t>ния в комплекте с современными компьютерными программами. Успешная ре</w:t>
      </w:r>
      <w:r w:rsidR="002918FD" w:rsidRPr="002918FD">
        <w:t>а</w:t>
      </w:r>
      <w:r w:rsidR="002918FD" w:rsidRPr="002918FD">
        <w:t>лизация этого крупного проекта откроет школам возможность строить образ</w:t>
      </w:r>
      <w:r w:rsidR="002918FD" w:rsidRPr="002918FD">
        <w:t>о</w:t>
      </w:r>
      <w:r w:rsidR="002918FD" w:rsidRPr="002918FD">
        <w:t>вательный процесс на основе современных технологий, предоставит учащимся возможность приобщиться к последним достижениям науки и техники. Увел</w:t>
      </w:r>
      <w:r w:rsidR="002918FD" w:rsidRPr="002918FD">
        <w:t>и</w:t>
      </w:r>
      <w:r w:rsidR="002918FD" w:rsidRPr="002918FD">
        <w:t>чены средства на реализацию целевых программ в сфере образования, осно</w:t>
      </w:r>
      <w:r w:rsidR="002918FD" w:rsidRPr="002918FD">
        <w:t>в</w:t>
      </w:r>
      <w:r w:rsidR="002918FD" w:rsidRPr="002918FD">
        <w:t>ной направленностью которых является укрепление материальной базы образ</w:t>
      </w:r>
      <w:r w:rsidR="002918FD" w:rsidRPr="002918FD">
        <w:t>о</w:t>
      </w:r>
      <w:r w:rsidR="002918FD" w:rsidRPr="002918FD">
        <w:t>вательных учреждений в целях улучшения учебного процесса. Намечается дальнейшее оснащение учреждений образования школьной мебелью и компь</w:t>
      </w:r>
      <w:r w:rsidR="002918FD" w:rsidRPr="002918FD">
        <w:t>ю</w:t>
      </w:r>
      <w:r w:rsidR="002918FD" w:rsidRPr="002918FD">
        <w:t xml:space="preserve">терной техникой на сумму 206,9 </w:t>
      </w:r>
      <w:r w:rsidR="009A70D8" w:rsidRPr="002918FD">
        <w:t>млрд.</w:t>
      </w:r>
      <w:r w:rsidR="009A70D8">
        <w:t xml:space="preserve"> </w:t>
      </w:r>
      <w:r w:rsidR="009A70D8" w:rsidRPr="002918FD">
        <w:t>манатов</w:t>
      </w:r>
      <w:r w:rsidR="002918FD" w:rsidRPr="002918FD">
        <w:t xml:space="preserve">. Будет продолжена работа по изданию новых учебников. Планируется издание 73 наименований учебников и учебно-методической литературы общим тиражом 4,4 млн. экземпляров. На эти цели будут направлены средства в объеме 92,2 </w:t>
      </w:r>
      <w:r w:rsidR="009A70D8" w:rsidRPr="002918FD">
        <w:t>млрд.</w:t>
      </w:r>
      <w:r w:rsidR="009A70D8">
        <w:t xml:space="preserve"> </w:t>
      </w:r>
      <w:r w:rsidR="009A70D8" w:rsidRPr="002918FD">
        <w:t>манат</w:t>
      </w:r>
      <w:r w:rsidR="002918FD" w:rsidRPr="002918FD">
        <w:t>. Предусмотренные на</w:t>
      </w:r>
      <w:r w:rsidR="002918FD">
        <w:t xml:space="preserve"> </w:t>
      </w:r>
      <w:r w:rsidR="002918FD" w:rsidRPr="002918FD">
        <w:t>образование ассигнования позволят обеспечить</w:t>
      </w:r>
      <w:r w:rsidR="002918FD">
        <w:t xml:space="preserve"> </w:t>
      </w:r>
      <w:r w:rsidR="002918FD" w:rsidRPr="002918FD">
        <w:t>повышение качества преп</w:t>
      </w:r>
      <w:r w:rsidR="002918FD" w:rsidRPr="002918FD">
        <w:t>о</w:t>
      </w:r>
      <w:r w:rsidR="002918FD" w:rsidRPr="002918FD">
        <w:t>давания, всестороннее развитие личности на основе патриотического воспит</w:t>
      </w:r>
      <w:r w:rsidR="002918FD" w:rsidRPr="002918FD">
        <w:t>а</w:t>
      </w:r>
      <w:r w:rsidR="002918FD" w:rsidRPr="002918FD">
        <w:t xml:space="preserve">ния молодого поколения. </w:t>
      </w:r>
    </w:p>
    <w:p w:rsidR="002918FD" w:rsidRDefault="00645284" w:rsidP="009F1E31">
      <w:pPr>
        <w:pStyle w:val="SingleTxtGR"/>
      </w:pPr>
      <w:r>
        <w:t>328.</w:t>
      </w:r>
      <w:r>
        <w:tab/>
      </w:r>
      <w:r w:rsidR="002918FD" w:rsidRPr="002918FD">
        <w:t>В Туркменистане каждому гражданину с 17-18 (по мере получения сре</w:t>
      </w:r>
      <w:r w:rsidR="002918FD" w:rsidRPr="002918FD">
        <w:t>д</w:t>
      </w:r>
      <w:r w:rsidR="002918FD" w:rsidRPr="002918FD">
        <w:t>него образования) до 35 лет обеспечен доступ к высшему образованию, на о</w:t>
      </w:r>
      <w:r w:rsidR="002918FD" w:rsidRPr="002918FD">
        <w:t>с</w:t>
      </w:r>
      <w:r w:rsidR="002918FD" w:rsidRPr="002918FD">
        <w:t>нове сдачи вступительных экзаменов на конкурсной основе. Высшее образов</w:t>
      </w:r>
      <w:r w:rsidR="002918FD" w:rsidRPr="002918FD">
        <w:t>а</w:t>
      </w:r>
      <w:r w:rsidR="002918FD" w:rsidRPr="002918FD">
        <w:t>ние является бесплатным.</w:t>
      </w:r>
    </w:p>
    <w:p w:rsidR="002918FD" w:rsidRDefault="002918FD" w:rsidP="009F1E31">
      <w:pPr>
        <w:pStyle w:val="SingleTxtGR"/>
      </w:pPr>
      <w:r w:rsidRPr="002918FD">
        <w:t>329.</w:t>
      </w:r>
      <w:r w:rsidR="004C6B80">
        <w:tab/>
      </w:r>
      <w:r w:rsidRPr="002918FD">
        <w:t xml:space="preserve">В 2008 году в высших учебных заведениях увеличен набор студентов и введены 18 новых специальностей. Среди них: </w:t>
      </w:r>
      <w:r w:rsidR="006D01F4">
        <w:t>"</w:t>
      </w:r>
      <w:r w:rsidRPr="002918FD">
        <w:t>Итальянский язык и литерат</w:t>
      </w:r>
      <w:r w:rsidRPr="002918FD">
        <w:t>у</w:t>
      </w:r>
      <w:r w:rsidRPr="002918FD">
        <w:t>ра</w:t>
      </w:r>
      <w:r w:rsidR="006D01F4">
        <w:t>"</w:t>
      </w:r>
      <w:r w:rsidRPr="002918FD">
        <w:t xml:space="preserve">, </w:t>
      </w:r>
      <w:r w:rsidR="006D01F4">
        <w:t>"</w:t>
      </w:r>
      <w:r w:rsidRPr="002918FD">
        <w:t>Китайский язык и литература</w:t>
      </w:r>
      <w:r w:rsidR="006D01F4">
        <w:t>"</w:t>
      </w:r>
      <w:r w:rsidRPr="002918FD">
        <w:t xml:space="preserve">, </w:t>
      </w:r>
      <w:r w:rsidR="006D01F4">
        <w:t>"</w:t>
      </w:r>
      <w:r w:rsidRPr="002918FD">
        <w:t>Корейский язык</w:t>
      </w:r>
      <w:r w:rsidR="006D01F4">
        <w:t>"</w:t>
      </w:r>
      <w:r w:rsidRPr="002918FD">
        <w:t xml:space="preserve"> и </w:t>
      </w:r>
      <w:r w:rsidR="006D01F4">
        <w:t>"</w:t>
      </w:r>
      <w:r w:rsidRPr="002918FD">
        <w:t>Испанский язык</w:t>
      </w:r>
      <w:r w:rsidR="006D01F4">
        <w:t>"</w:t>
      </w:r>
      <w:r w:rsidRPr="002918FD">
        <w:t xml:space="preserve">, </w:t>
      </w:r>
      <w:r w:rsidR="006D01F4">
        <w:t>"</w:t>
      </w:r>
      <w:r w:rsidRPr="002918FD">
        <w:t>Агрохимия и почвоведение</w:t>
      </w:r>
      <w:r w:rsidR="006D01F4">
        <w:t>"</w:t>
      </w:r>
      <w:r w:rsidRPr="002918FD">
        <w:t xml:space="preserve">, </w:t>
      </w:r>
      <w:r w:rsidR="006D01F4">
        <w:t>"</w:t>
      </w:r>
      <w:r w:rsidRPr="002918FD">
        <w:t>Защита растений</w:t>
      </w:r>
      <w:r w:rsidR="006D01F4">
        <w:t>"</w:t>
      </w:r>
      <w:r w:rsidRPr="002918FD">
        <w:t xml:space="preserve">, </w:t>
      </w:r>
      <w:r w:rsidR="006D01F4">
        <w:t>"</w:t>
      </w:r>
      <w:r w:rsidRPr="002918FD">
        <w:t>Механизация мелиорати</w:t>
      </w:r>
      <w:r w:rsidRPr="002918FD">
        <w:t>в</w:t>
      </w:r>
      <w:r w:rsidRPr="002918FD">
        <w:t>ных работ</w:t>
      </w:r>
      <w:r w:rsidR="006D01F4">
        <w:t>"</w:t>
      </w:r>
      <w:r w:rsidRPr="002918FD">
        <w:t xml:space="preserve"> и </w:t>
      </w:r>
      <w:r w:rsidR="006D01F4">
        <w:t>"</w:t>
      </w:r>
      <w:r w:rsidRPr="002918FD">
        <w:t>Животноводство</w:t>
      </w:r>
      <w:r w:rsidR="006D01F4">
        <w:t>"</w:t>
      </w:r>
      <w:r w:rsidRPr="002918FD">
        <w:t xml:space="preserve">, </w:t>
      </w:r>
      <w:r w:rsidR="006D01F4">
        <w:t>"</w:t>
      </w:r>
      <w:r w:rsidRPr="002918FD">
        <w:t>Мировой финансовый рынок</w:t>
      </w:r>
      <w:r w:rsidR="006D01F4">
        <w:t>"</w:t>
      </w:r>
      <w:r w:rsidRPr="002918FD">
        <w:t xml:space="preserve"> и </w:t>
      </w:r>
      <w:r w:rsidR="006D01F4">
        <w:t>"</w:t>
      </w:r>
      <w:r w:rsidRPr="002918FD">
        <w:t>Страховое дело</w:t>
      </w:r>
      <w:r w:rsidR="006D01F4">
        <w:t>"</w:t>
      </w:r>
      <w:r w:rsidRPr="002918FD">
        <w:t xml:space="preserve">, </w:t>
      </w:r>
      <w:r w:rsidR="006D01F4">
        <w:t>"</w:t>
      </w:r>
      <w:r w:rsidRPr="002918FD">
        <w:t>Артист цирка</w:t>
      </w:r>
      <w:r w:rsidR="006D01F4">
        <w:t>"</w:t>
      </w:r>
      <w:r w:rsidRPr="002918FD">
        <w:t xml:space="preserve"> и </w:t>
      </w:r>
      <w:r w:rsidR="006D01F4">
        <w:t>"</w:t>
      </w:r>
      <w:r w:rsidRPr="002918FD">
        <w:t>Артист эстрады</w:t>
      </w:r>
      <w:r w:rsidR="006D01F4">
        <w:t>"</w:t>
      </w:r>
      <w:r w:rsidRPr="002918FD">
        <w:t xml:space="preserve">, </w:t>
      </w:r>
      <w:r w:rsidR="006D01F4">
        <w:t>"</w:t>
      </w:r>
      <w:r w:rsidRPr="002918FD">
        <w:t>Международное право</w:t>
      </w:r>
      <w:r w:rsidR="006D01F4">
        <w:t>"</w:t>
      </w:r>
      <w:r w:rsidRPr="002918FD">
        <w:t xml:space="preserve">, </w:t>
      </w:r>
      <w:r w:rsidR="006D01F4">
        <w:t>"</w:t>
      </w:r>
      <w:r w:rsidRPr="002918FD">
        <w:t>Межд</w:t>
      </w:r>
      <w:r w:rsidRPr="002918FD">
        <w:t>у</w:t>
      </w:r>
      <w:r w:rsidRPr="002918FD">
        <w:t>народные отношения и дипломатия</w:t>
      </w:r>
      <w:r w:rsidR="006D01F4">
        <w:t>"</w:t>
      </w:r>
      <w:r w:rsidRPr="002918FD">
        <w:t xml:space="preserve">, </w:t>
      </w:r>
      <w:r w:rsidR="006D01F4">
        <w:t>"</w:t>
      </w:r>
      <w:r w:rsidRPr="002918FD">
        <w:t>Международные экономические отнош</w:t>
      </w:r>
      <w:r w:rsidRPr="002918FD">
        <w:t>е</w:t>
      </w:r>
      <w:r w:rsidRPr="002918FD">
        <w:t>ния</w:t>
      </w:r>
      <w:r w:rsidR="006D01F4">
        <w:t>"</w:t>
      </w:r>
      <w:r w:rsidRPr="002918FD">
        <w:t xml:space="preserve">, </w:t>
      </w:r>
      <w:r w:rsidR="006D01F4">
        <w:t>"</w:t>
      </w:r>
      <w:r w:rsidRPr="002918FD">
        <w:t>Международная журналистика</w:t>
      </w:r>
      <w:r w:rsidR="006D01F4">
        <w:t>"</w:t>
      </w:r>
      <w:r w:rsidRPr="002918FD">
        <w:t xml:space="preserve">, </w:t>
      </w:r>
      <w:r w:rsidR="006D01F4">
        <w:t>"</w:t>
      </w:r>
      <w:r w:rsidRPr="002918FD">
        <w:t>Коммерция</w:t>
      </w:r>
      <w:r w:rsidR="006D01F4">
        <w:t>"</w:t>
      </w:r>
      <w:r w:rsidRPr="002918FD">
        <w:t xml:space="preserve">, </w:t>
      </w:r>
      <w:r w:rsidR="006D01F4">
        <w:t>"</w:t>
      </w:r>
      <w:r w:rsidRPr="002918FD">
        <w:t>Мировой финансовый рынок</w:t>
      </w:r>
      <w:r w:rsidR="006D01F4">
        <w:t>"</w:t>
      </w:r>
      <w:r w:rsidRPr="002918FD">
        <w:t xml:space="preserve">, </w:t>
      </w:r>
      <w:r w:rsidR="006D01F4">
        <w:t>"</w:t>
      </w:r>
      <w:r w:rsidRPr="002918FD">
        <w:t>Промышленная инженерия</w:t>
      </w:r>
      <w:r w:rsidR="006D01F4">
        <w:t>"</w:t>
      </w:r>
      <w:r w:rsidRPr="002918FD">
        <w:t xml:space="preserve">. Открытие в ряде вузов страны новых специальностей дало возможность принять в них 4000 студентов, что на </w:t>
      </w:r>
      <w:r w:rsidR="004C6B80">
        <w:br/>
      </w:r>
      <w:r w:rsidRPr="002918FD">
        <w:t>385 человек больше, чем в 2007 учебном году.</w:t>
      </w:r>
    </w:p>
    <w:p w:rsidR="002918FD" w:rsidRDefault="004C6B80" w:rsidP="009F1E31">
      <w:pPr>
        <w:pStyle w:val="SingleTxtGR"/>
      </w:pPr>
      <w:r>
        <w:t>330.</w:t>
      </w:r>
      <w:r>
        <w:tab/>
      </w:r>
      <w:r w:rsidR="002918FD" w:rsidRPr="002918FD">
        <w:t>Правительство Туркменистана ежегодно направляет молодежь страны на учебу в высшие учебные заведения зарубежных стран. В настоящее время св</w:t>
      </w:r>
      <w:r w:rsidR="002918FD" w:rsidRPr="002918FD">
        <w:t>ы</w:t>
      </w:r>
      <w:r w:rsidR="002918FD" w:rsidRPr="002918FD">
        <w:t>ше 1</w:t>
      </w:r>
      <w:r>
        <w:t> </w:t>
      </w:r>
      <w:r w:rsidR="002918FD" w:rsidRPr="002918FD">
        <w:t>500 молодых людей из Туркменистана в рамках достигнутых договоре</w:t>
      </w:r>
      <w:r w:rsidR="002918FD" w:rsidRPr="002918FD">
        <w:t>н</w:t>
      </w:r>
      <w:r w:rsidR="002918FD" w:rsidRPr="002918FD">
        <w:t>ностей приобретает знания в различных зарубежных учебных заведениях Ро</w:t>
      </w:r>
      <w:r w:rsidR="002918FD" w:rsidRPr="002918FD">
        <w:t>с</w:t>
      </w:r>
      <w:r w:rsidR="002918FD" w:rsidRPr="002918FD">
        <w:t>сийской Федерации, Турции, Китайской Народной Республики, Малайзии, Р</w:t>
      </w:r>
      <w:r w:rsidR="002918FD" w:rsidRPr="002918FD">
        <w:t>у</w:t>
      </w:r>
      <w:r w:rsidR="002918FD" w:rsidRPr="002918FD">
        <w:t>мынии и других зар</w:t>
      </w:r>
      <w:r w:rsidR="002918FD" w:rsidRPr="002918FD">
        <w:t>у</w:t>
      </w:r>
      <w:r w:rsidR="002918FD" w:rsidRPr="002918FD">
        <w:t>бежных стран.</w:t>
      </w:r>
    </w:p>
    <w:p w:rsidR="002918FD" w:rsidRPr="002918FD" w:rsidRDefault="004C6B80" w:rsidP="009F1E31">
      <w:pPr>
        <w:pStyle w:val="SingleTxtGR"/>
      </w:pPr>
      <w:r>
        <w:t>331.</w:t>
      </w:r>
      <w:r>
        <w:tab/>
      </w:r>
      <w:r w:rsidR="002918FD" w:rsidRPr="002918FD">
        <w:t>В настоящее время в направлении изучения иностранных языков работ</w:t>
      </w:r>
      <w:r w:rsidR="002918FD" w:rsidRPr="002918FD">
        <w:t>а</w:t>
      </w:r>
      <w:r w:rsidR="002918FD" w:rsidRPr="002918FD">
        <w:t>ют свыше 100 специализ</w:t>
      </w:r>
      <w:r w:rsidR="002918FD" w:rsidRPr="002918FD">
        <w:t>и</w:t>
      </w:r>
      <w:r w:rsidR="002918FD" w:rsidRPr="002918FD">
        <w:t>рованных средних школ, из них 80 специализируются на английском языке, 13 – на немецком, 7 – на английском и немецком. Кроме того, в изучении языков помогают центры по изучению языков и компьютерной грамотности, функционирующие при средних школах, при этрапских и велая</w:t>
      </w:r>
      <w:r w:rsidR="002918FD" w:rsidRPr="002918FD">
        <w:t>т</w:t>
      </w:r>
      <w:r w:rsidR="002918FD" w:rsidRPr="002918FD">
        <w:t>ских главных управлениях образования.</w:t>
      </w:r>
    </w:p>
    <w:p w:rsidR="002918FD" w:rsidRDefault="002918FD" w:rsidP="009F1E31">
      <w:pPr>
        <w:pStyle w:val="SingleTxtGR"/>
      </w:pPr>
      <w:r w:rsidRPr="002918FD">
        <w:t>332.</w:t>
      </w:r>
      <w:r w:rsidR="004C6B80">
        <w:tab/>
      </w:r>
      <w:r w:rsidRPr="002918FD">
        <w:t>В целях социальной поддержки и адаптации детей-инвалидов государс</w:t>
      </w:r>
      <w:r w:rsidRPr="002918FD">
        <w:t>т</w:t>
      </w:r>
      <w:r w:rsidRPr="002918FD">
        <w:t>во содержит учебные, лечебные и реабилитационные учреждения для получ</w:t>
      </w:r>
      <w:r w:rsidRPr="002918FD">
        <w:t>е</w:t>
      </w:r>
      <w:r w:rsidRPr="002918FD">
        <w:t xml:space="preserve">ния ими образования, профессионального обучения и воспитания, доступного соответственно состоянию их здоровья (ст. 31 Закона Туркменистана </w:t>
      </w:r>
      <w:r w:rsidR="006D01F4">
        <w:t>"</w:t>
      </w:r>
      <w:r w:rsidRPr="002918FD">
        <w:t>О гара</w:t>
      </w:r>
      <w:r w:rsidRPr="002918FD">
        <w:t>н</w:t>
      </w:r>
      <w:r w:rsidRPr="002918FD">
        <w:t>тиях прав ребенка</w:t>
      </w:r>
      <w:r w:rsidR="006D01F4">
        <w:t>"</w:t>
      </w:r>
      <w:r w:rsidRPr="002918FD">
        <w:t xml:space="preserve">). </w:t>
      </w:r>
    </w:p>
    <w:p w:rsidR="002918FD" w:rsidRDefault="002918FD" w:rsidP="009F1E31">
      <w:pPr>
        <w:pStyle w:val="SingleTxtGR"/>
      </w:pPr>
      <w:r w:rsidRPr="002918FD">
        <w:t>333.</w:t>
      </w:r>
      <w:r w:rsidR="004C6B80">
        <w:tab/>
      </w:r>
      <w:r w:rsidRPr="002918FD">
        <w:t>Туркменистан участвует в международном сотрудничестве в области з</w:t>
      </w:r>
      <w:r w:rsidRPr="002918FD">
        <w:t>а</w:t>
      </w:r>
      <w:r w:rsidRPr="002918FD">
        <w:t>щиты прав и законных интересов ребёнка/девочки, охраны материнства и де</w:t>
      </w:r>
      <w:r w:rsidRPr="002918FD">
        <w:t>т</w:t>
      </w:r>
      <w:r w:rsidRPr="002918FD">
        <w:t>ства и обеспечивает исполнение своих международных обязательств в этих в</w:t>
      </w:r>
      <w:r w:rsidRPr="002918FD">
        <w:t>о</w:t>
      </w:r>
      <w:r w:rsidRPr="002918FD">
        <w:t>просах. В рамках развития международного сотрудничества за последние г</w:t>
      </w:r>
      <w:r w:rsidRPr="002918FD">
        <w:t>о</w:t>
      </w:r>
      <w:r w:rsidRPr="002918FD">
        <w:t>ды Туркменистан стал ареной для проведения различного рода международных мероприятий в сфере</w:t>
      </w:r>
      <w:r>
        <w:t xml:space="preserve"> </w:t>
      </w:r>
      <w:r w:rsidRPr="002918FD">
        <w:t>образования, культуры, спорта (олимпиады, конкурсы, фестивали, конференции, симпозиумы, спорти</w:t>
      </w:r>
      <w:r w:rsidRPr="002918FD">
        <w:t>в</w:t>
      </w:r>
      <w:r w:rsidRPr="002918FD">
        <w:t>ные состязания и т.д.), в том числе, детские и молодёжные, что также позитивно отражается на развитии о</w:t>
      </w:r>
      <w:r w:rsidRPr="002918FD">
        <w:t>б</w:t>
      </w:r>
      <w:r w:rsidRPr="002918FD">
        <w:t>разования и его качестве.</w:t>
      </w:r>
    </w:p>
    <w:p w:rsidR="002918FD" w:rsidRDefault="004C6B80" w:rsidP="009F1E31">
      <w:pPr>
        <w:pStyle w:val="SingleTxtGR"/>
      </w:pPr>
      <w:r>
        <w:t>334.</w:t>
      </w:r>
      <w:r>
        <w:tab/>
      </w:r>
      <w:r w:rsidR="002918FD" w:rsidRPr="002918FD">
        <w:t>Государственные и общественные организации (Союз молодежи, Союз женщин и другие) Туркменистана в сотрудничестве с представительствами м</w:t>
      </w:r>
      <w:r w:rsidR="002918FD" w:rsidRPr="002918FD">
        <w:t>е</w:t>
      </w:r>
      <w:r w:rsidR="002918FD" w:rsidRPr="002918FD">
        <w:t>ждународных организаций (ПРООН, ЮНИСЕФ, ФНН ООН, УВКБ, MOM, ОБСЕ), аккредитованными в Туркменистане, проводят широкую разъяснител</w:t>
      </w:r>
      <w:r w:rsidR="002918FD" w:rsidRPr="002918FD">
        <w:t>ь</w:t>
      </w:r>
      <w:r w:rsidR="002918FD" w:rsidRPr="002918FD">
        <w:t>ную работу о правах детей, включая международные стандарты в области з</w:t>
      </w:r>
      <w:r w:rsidR="002918FD" w:rsidRPr="002918FD">
        <w:t>а</w:t>
      </w:r>
      <w:r w:rsidR="002918FD" w:rsidRPr="002918FD">
        <w:t>щиты прав детей. Регулярно издаются международные и национальные норм</w:t>
      </w:r>
      <w:r w:rsidR="002918FD" w:rsidRPr="002918FD">
        <w:t>а</w:t>
      </w:r>
      <w:r w:rsidR="002918FD" w:rsidRPr="002918FD">
        <w:t>тивные правовые акты в этой области, проводя</w:t>
      </w:r>
      <w:r w:rsidR="002918FD" w:rsidRPr="002918FD">
        <w:t>т</w:t>
      </w:r>
      <w:r w:rsidR="002918FD" w:rsidRPr="002918FD">
        <w:t xml:space="preserve">ся конференции, семинары, </w:t>
      </w:r>
      <w:r w:rsidR="006D01F4">
        <w:t>"</w:t>
      </w:r>
      <w:r w:rsidR="002918FD" w:rsidRPr="002918FD">
        <w:t>круглые столы</w:t>
      </w:r>
      <w:r w:rsidR="006D01F4">
        <w:t>"</w:t>
      </w:r>
      <w:r w:rsidR="002918FD" w:rsidRPr="002918FD">
        <w:t xml:space="preserve"> и другие мероприятия, способствующие повышению инфо</w:t>
      </w:r>
      <w:r w:rsidR="002918FD" w:rsidRPr="002918FD">
        <w:t>р</w:t>
      </w:r>
      <w:r w:rsidR="002918FD" w:rsidRPr="002918FD">
        <w:t xml:space="preserve">мированности населения. </w:t>
      </w:r>
    </w:p>
    <w:p w:rsidR="002918FD" w:rsidRDefault="004C6B80" w:rsidP="009F1E31">
      <w:pPr>
        <w:pStyle w:val="SingleTxtGR"/>
      </w:pPr>
      <w:r>
        <w:t>335.</w:t>
      </w:r>
      <w:r>
        <w:tab/>
      </w:r>
      <w:r w:rsidR="002918FD" w:rsidRPr="002918FD">
        <w:t>Большое внимание уделяется реализации комплексных государственных программ (</w:t>
      </w:r>
      <w:r w:rsidR="006D01F4">
        <w:t>"</w:t>
      </w:r>
      <w:r w:rsidR="002918FD" w:rsidRPr="002918FD">
        <w:t>Образование</w:t>
      </w:r>
      <w:r w:rsidR="006D01F4">
        <w:t>"</w:t>
      </w:r>
      <w:r w:rsidR="002918FD" w:rsidRPr="002918FD">
        <w:t xml:space="preserve">, </w:t>
      </w:r>
      <w:r w:rsidR="006D01F4">
        <w:t>"</w:t>
      </w:r>
      <w:r w:rsidR="002918FD" w:rsidRPr="002918FD">
        <w:t>Здоровье</w:t>
      </w:r>
      <w:r w:rsidR="006D01F4">
        <w:t>"</w:t>
      </w:r>
      <w:r w:rsidR="002918FD" w:rsidRPr="002918FD">
        <w:t>, и др.), осуществляемых при содействии агентств ООН, аккредитованных в Туркменистане, и направленных на обесп</w:t>
      </w:r>
      <w:r w:rsidR="002918FD" w:rsidRPr="002918FD">
        <w:t>е</w:t>
      </w:r>
      <w:r w:rsidR="002918FD" w:rsidRPr="002918FD">
        <w:t>чение всестороннего развития детей, охрану их здоровья. Деятельность агентств ООН в Туркменистане осуществляется согласно Рамочной Программе ООН</w:t>
      </w:r>
      <w:r w:rsidR="009A70D8">
        <w:t xml:space="preserve"> по содействию развитию на 2005–</w:t>
      </w:r>
      <w:r w:rsidR="002918FD" w:rsidRPr="002918FD">
        <w:t xml:space="preserve">2009 годы </w:t>
      </w:r>
      <w:r w:rsidR="009A70D8">
        <w:t>–</w:t>
      </w:r>
      <w:r w:rsidR="002918FD">
        <w:t xml:space="preserve"> </w:t>
      </w:r>
      <w:r w:rsidR="002918FD" w:rsidRPr="002918FD">
        <w:t xml:space="preserve">ЮНДАФ. </w:t>
      </w:r>
    </w:p>
    <w:p w:rsidR="002918FD" w:rsidRDefault="002918FD" w:rsidP="009F1E31">
      <w:pPr>
        <w:pStyle w:val="SingleTxtGR"/>
      </w:pPr>
      <w:r w:rsidRPr="002918FD">
        <w:t>336.</w:t>
      </w:r>
      <w:r w:rsidR="004C6B80">
        <w:tab/>
      </w:r>
      <w:r w:rsidRPr="002918FD">
        <w:t>Правительством и ПРООН в Туркменистане с целью распространения новейших информационных технологий, реализуется</w:t>
      </w:r>
      <w:r>
        <w:t xml:space="preserve"> </w:t>
      </w:r>
      <w:r w:rsidRPr="002918FD">
        <w:t xml:space="preserve">проект ИнфоТук </w:t>
      </w:r>
      <w:r w:rsidR="006D01F4">
        <w:t>"</w:t>
      </w:r>
      <w:r w:rsidRPr="002918FD">
        <w:t>Распр</w:t>
      </w:r>
      <w:r w:rsidRPr="002918FD">
        <w:t>о</w:t>
      </w:r>
      <w:r w:rsidRPr="002918FD">
        <w:t>странение в Туркменистане информационных технологий, направленных на у</w:t>
      </w:r>
      <w:r w:rsidRPr="002918FD">
        <w:t>с</w:t>
      </w:r>
      <w:r w:rsidRPr="002918FD">
        <w:t>тойчивое человеческое развитие</w:t>
      </w:r>
      <w:r w:rsidR="006D01F4">
        <w:t>"</w:t>
      </w:r>
      <w:r w:rsidRPr="002918FD">
        <w:t>. В рамках проекта, при содействии местных органов управления, были открыты компьютерные образовательные центры в Ашхабаде, Туркменбаши, Балканабате, Теджене, Мары, Дашогузе и Сердаре. Данный проект реализуется Министерством образ</w:t>
      </w:r>
      <w:r w:rsidRPr="002918FD">
        <w:t>о</w:t>
      </w:r>
      <w:r w:rsidRPr="002918FD">
        <w:t xml:space="preserve">вания Туркменистана. </w:t>
      </w:r>
    </w:p>
    <w:p w:rsidR="002918FD" w:rsidRDefault="002918FD" w:rsidP="009F1E31">
      <w:pPr>
        <w:pStyle w:val="SingleTxtGR"/>
      </w:pPr>
      <w:r w:rsidRPr="002918FD">
        <w:t>337.</w:t>
      </w:r>
      <w:r w:rsidR="004C6B80">
        <w:tab/>
      </w:r>
      <w:r w:rsidRPr="002918FD">
        <w:t>Программа ЮНИСЕФ в сфере образования сосредоточена на трех осно</w:t>
      </w:r>
      <w:r w:rsidRPr="002918FD">
        <w:t>в</w:t>
      </w:r>
      <w:r w:rsidRPr="002918FD">
        <w:t>ных инициативах: раннее развитие ребенка, качественное среднее образование и содействие в развитии дружелюбной к ребенку среды в дошкольных учре</w:t>
      </w:r>
      <w:r w:rsidRPr="002918FD">
        <w:t>ж</w:t>
      </w:r>
      <w:r w:rsidRPr="002918FD">
        <w:t>дениях и начальной школе. В результате совместной работы Министерства о</w:t>
      </w:r>
      <w:r w:rsidRPr="002918FD">
        <w:t>б</w:t>
      </w:r>
      <w:r w:rsidRPr="002918FD">
        <w:t>разования Туркменистана и ЮНИСЕФ, были разработаны и утверждены Нормы раннего развития ребенка. Кроме того, Министерство образования в партнерс</w:t>
      </w:r>
      <w:r w:rsidRPr="002918FD">
        <w:t>т</w:t>
      </w:r>
      <w:r w:rsidRPr="002918FD">
        <w:t>ве с ЮНИСЕФ и ЮНЕСКО организовало пересмотр учебной программы по м</w:t>
      </w:r>
      <w:r w:rsidRPr="002918FD">
        <w:t>а</w:t>
      </w:r>
      <w:r w:rsidRPr="002918FD">
        <w:t>тематике и географии и поддержало инициативу по школам, дружелюбным к детям. Программа по проведению уроков семейного воспитания, поддержку, которой осуществляет ФНН ООН, была разработана и утверждена Правител</w:t>
      </w:r>
      <w:r w:rsidRPr="002918FD">
        <w:t>ь</w:t>
      </w:r>
      <w:r w:rsidRPr="002918FD">
        <w:t>ством в 1998 году и включена в школьное обучение в качестве внеклассных уроков, способствующих повышению уровня знаний о репродуктивном здор</w:t>
      </w:r>
      <w:r w:rsidRPr="002918FD">
        <w:t>о</w:t>
      </w:r>
      <w:r w:rsidRPr="002918FD">
        <w:t>вье среди подростков. Уроки семейного воспитания проводятся учителями би</w:t>
      </w:r>
      <w:r w:rsidRPr="002918FD">
        <w:t>о</w:t>
      </w:r>
      <w:r w:rsidRPr="002918FD">
        <w:t>логии, которые прошли подготовку при поддержке ФНН ООН.</w:t>
      </w:r>
    </w:p>
    <w:p w:rsidR="002918FD" w:rsidRDefault="002918FD" w:rsidP="009F1E31">
      <w:pPr>
        <w:pStyle w:val="SingleTxtGR"/>
      </w:pPr>
      <w:r w:rsidRPr="002918FD">
        <w:t>338.</w:t>
      </w:r>
      <w:r w:rsidR="004C6B80">
        <w:tab/>
      </w:r>
      <w:r w:rsidRPr="002918FD">
        <w:t>Образование является одним из ключевых элементов программ помощи, осуществляемых УВКБ ООН. 12 июня 1997 года Меджлис Туркменистана р</w:t>
      </w:r>
      <w:r w:rsidRPr="002918FD">
        <w:t>а</w:t>
      </w:r>
      <w:r w:rsidRPr="002918FD">
        <w:t>тифицировал Конвенцию 1951 года о статусе беженцев и Протокол 1967 года, касающийся статуса беженцев. Важнейшие положения этих международных документов имплементированы в принятом 12 июня 1997 года Законе Туркм</w:t>
      </w:r>
      <w:r w:rsidRPr="002918FD">
        <w:t>е</w:t>
      </w:r>
      <w:r w:rsidRPr="002918FD">
        <w:t xml:space="preserve">нистана </w:t>
      </w:r>
      <w:r w:rsidR="006D01F4">
        <w:t>"</w:t>
      </w:r>
      <w:r w:rsidRPr="002918FD">
        <w:t>О беже</w:t>
      </w:r>
      <w:r w:rsidRPr="002918FD">
        <w:t>н</w:t>
      </w:r>
      <w:r w:rsidRPr="002918FD">
        <w:t>цах</w:t>
      </w:r>
      <w:r w:rsidR="006D01F4">
        <w:t>"</w:t>
      </w:r>
      <w:r w:rsidRPr="002918FD">
        <w:t>, регламентирующем весь комплекс вопросов, связанных с правовым статусом беженцев, включая детей-беженцев.</w:t>
      </w:r>
    </w:p>
    <w:p w:rsidR="002918FD" w:rsidRDefault="004C6B80" w:rsidP="009F1E31">
      <w:pPr>
        <w:pStyle w:val="SingleTxtGR"/>
      </w:pPr>
      <w:r>
        <w:t>339.</w:t>
      </w:r>
      <w:r>
        <w:tab/>
      </w:r>
      <w:r w:rsidR="002918FD" w:rsidRPr="002918FD">
        <w:t>Туркменистан в области высшего образования сотрудничает с Европе</w:t>
      </w:r>
      <w:r w:rsidR="002918FD" w:rsidRPr="002918FD">
        <w:t>й</w:t>
      </w:r>
      <w:r w:rsidR="002918FD" w:rsidRPr="002918FD">
        <w:t>ским Союзом в рамках программы Темпус (</w:t>
      </w:r>
      <w:r w:rsidR="006D01F4">
        <w:t>"</w:t>
      </w:r>
      <w:r w:rsidR="009A70D8" w:rsidRPr="002918FD">
        <w:t>Трансъевропейская</w:t>
      </w:r>
      <w:r w:rsidR="002918FD" w:rsidRPr="002918FD">
        <w:t xml:space="preserve"> программа м</w:t>
      </w:r>
      <w:r w:rsidR="002918FD" w:rsidRPr="002918FD">
        <w:t>о</w:t>
      </w:r>
      <w:r w:rsidR="002918FD" w:rsidRPr="002918FD">
        <w:t>бильности в области университетского образования</w:t>
      </w:r>
      <w:r w:rsidR="006D01F4">
        <w:t>"</w:t>
      </w:r>
      <w:r w:rsidR="002918FD" w:rsidRPr="002918FD">
        <w:t>). Программа Темпус охв</w:t>
      </w:r>
      <w:r w:rsidR="002918FD" w:rsidRPr="002918FD">
        <w:t>а</w:t>
      </w:r>
      <w:r w:rsidR="002918FD" w:rsidRPr="002918FD">
        <w:t>тывает приоритетные направления реформирования в системе высшего образ</w:t>
      </w:r>
      <w:r w:rsidR="002918FD" w:rsidRPr="002918FD">
        <w:t>о</w:t>
      </w:r>
      <w:r w:rsidR="002918FD" w:rsidRPr="002918FD">
        <w:t>вания через разнообразные виды сотрудничества, способствуя осуществлению преобразований на всех уровнях высших учебных заведений. Высшие учебные заведения нашей страны принимают участие в этой программе начиная с 1996 года. В рамках этих проектов партнерами со стороны Европейского Союза были высшие учебные заведения Германии, Франции, Великобритании, Бельгии, Шотландии, Испании, Португалии, Дании и Нидерландов.</w:t>
      </w:r>
    </w:p>
    <w:p w:rsidR="002918FD" w:rsidRDefault="004C6B80" w:rsidP="009F1E31">
      <w:pPr>
        <w:pStyle w:val="SingleTxtGR"/>
      </w:pPr>
      <w:r>
        <w:t>340.</w:t>
      </w:r>
      <w:r>
        <w:tab/>
      </w:r>
      <w:r w:rsidR="002918FD" w:rsidRPr="002918FD">
        <w:t>Высшими учебными заведениями Туркменистана, начиная с 1997 года по 2007 год, были осуществлены более 30 проектов Темпус, 12 из которых раб</w:t>
      </w:r>
      <w:r w:rsidR="002918FD" w:rsidRPr="002918FD">
        <w:t>о</w:t>
      </w:r>
      <w:r w:rsidR="002918FD" w:rsidRPr="002918FD">
        <w:t>тают в настоящее время. Общий объем финансирования 12-и проектов соста</w:t>
      </w:r>
      <w:r w:rsidR="002918FD" w:rsidRPr="002918FD">
        <w:t>в</w:t>
      </w:r>
      <w:r w:rsidR="002918FD" w:rsidRPr="002918FD">
        <w:t>ляет более 3 000 000 евро. В рамках этих проектов был оборудован кабинет синхронного перевода в Туркменском национальном институте мировых языков им. Д. Азади, приобр</w:t>
      </w:r>
      <w:r w:rsidR="002918FD" w:rsidRPr="002918FD">
        <w:t>е</w:t>
      </w:r>
      <w:r w:rsidR="002918FD" w:rsidRPr="002918FD">
        <w:t xml:space="preserve">тен и установлен рисограф TR 1510 (минитипография) в Туркменском государственном институте транспорта и связи. В рамках проекта </w:t>
      </w:r>
      <w:r w:rsidR="006D01F4">
        <w:t>"</w:t>
      </w:r>
      <w:r w:rsidR="002918FD" w:rsidRPr="002918FD">
        <w:t>Модернизация библиотеки ТГУ им. Махтумкули</w:t>
      </w:r>
      <w:r w:rsidR="006D01F4">
        <w:t>"</w:t>
      </w:r>
      <w:r w:rsidR="002918FD" w:rsidRPr="002918FD">
        <w:t>, в 2006 году в Туркменском государственном университете им. Махтумкули совместно с европейскими партнерами из Франции и Португалии, была модернизирована библиотека и создана локальная сеть с выходом в Интернет. В том же 2006 году при по</w:t>
      </w:r>
      <w:r w:rsidR="002918FD" w:rsidRPr="002918FD">
        <w:t>д</w:t>
      </w:r>
      <w:r w:rsidR="002918FD" w:rsidRPr="002918FD">
        <w:t>держке европейских партнеров из Франции, Португалии и Испании в Туркме</w:t>
      </w:r>
      <w:r w:rsidR="002918FD" w:rsidRPr="002918FD">
        <w:t>н</w:t>
      </w:r>
      <w:r w:rsidR="002918FD" w:rsidRPr="002918FD">
        <w:t xml:space="preserve">ском государственном институте экономики и управления был создан </w:t>
      </w:r>
      <w:r w:rsidR="006D01F4">
        <w:t>"</w:t>
      </w:r>
      <w:r w:rsidR="002918FD" w:rsidRPr="002918FD">
        <w:t>Тур</w:t>
      </w:r>
      <w:r w:rsidR="002918FD" w:rsidRPr="002918FD">
        <w:t>к</w:t>
      </w:r>
      <w:r w:rsidR="002918FD" w:rsidRPr="002918FD">
        <w:t>менский экономич</w:t>
      </w:r>
      <w:r w:rsidR="002918FD" w:rsidRPr="002918FD">
        <w:t>е</w:t>
      </w:r>
      <w:r w:rsidR="002918FD" w:rsidRPr="002918FD">
        <w:t>ский учебный центр</w:t>
      </w:r>
      <w:r w:rsidR="006D01F4">
        <w:t>"</w:t>
      </w:r>
      <w:r w:rsidR="002918FD" w:rsidRPr="002918FD">
        <w:t xml:space="preserve">, в котором проводились и в настоящее время проводятся занятия для государственных служащих Туркменистана. </w:t>
      </w:r>
      <w:r>
        <w:br/>
      </w:r>
      <w:r w:rsidR="002918FD" w:rsidRPr="002918FD">
        <w:t>В 2007 году в Туркменском национальном институте мировых языков им. Д. Азади совместно с высшими учебными заведениями Испании и Шотландии был открыт перев</w:t>
      </w:r>
      <w:r w:rsidR="002918FD" w:rsidRPr="002918FD">
        <w:t>о</w:t>
      </w:r>
      <w:r w:rsidR="002918FD" w:rsidRPr="002918FD">
        <w:t xml:space="preserve">дческий центр </w:t>
      </w:r>
      <w:r w:rsidR="006D01F4">
        <w:t>"</w:t>
      </w:r>
      <w:r w:rsidR="002918FD" w:rsidRPr="002918FD">
        <w:t>Обучение преподавателей английскому языку для специальных целей</w:t>
      </w:r>
      <w:r w:rsidR="006D01F4">
        <w:t>"</w:t>
      </w:r>
      <w:r w:rsidR="002918FD" w:rsidRPr="002918FD">
        <w:t>. Центр оснащен современным оборудованием и перев</w:t>
      </w:r>
      <w:r w:rsidR="002918FD" w:rsidRPr="002918FD">
        <w:t>о</w:t>
      </w:r>
      <w:r w:rsidR="002918FD" w:rsidRPr="002918FD">
        <w:t>дческими программами, что значительно облегчает работу преподавателей и занятия для студентов.</w:t>
      </w:r>
    </w:p>
    <w:p w:rsidR="002918FD" w:rsidRDefault="002918FD" w:rsidP="009F1E31">
      <w:pPr>
        <w:pStyle w:val="SingleTxtGR"/>
      </w:pPr>
      <w:r w:rsidRPr="002918FD">
        <w:t>341.</w:t>
      </w:r>
      <w:r w:rsidR="004C6B80">
        <w:tab/>
      </w:r>
      <w:r w:rsidRPr="002918FD">
        <w:t>Успешному осуществлению проектов способствовали взаимные визиты как партнеров с туркменской стороны, так и партнеров из стран ЕС, во время которых специалисты обменивались опытом работы в той или иной сфере вы</w:t>
      </w:r>
      <w:r w:rsidRPr="002918FD">
        <w:t>с</w:t>
      </w:r>
      <w:r w:rsidRPr="002918FD">
        <w:t>шего образования. Только с начала 2007 года по настоящее время свыше 50 преподавателей высших учебных заведений Туркменистана посетили высшие учебные заведения Герм</w:t>
      </w:r>
      <w:r w:rsidRPr="002918FD">
        <w:t>а</w:t>
      </w:r>
      <w:r w:rsidRPr="002918FD">
        <w:t>нии, Франции, Испании, Шотландии, и столько же преподавателей вышеназванных высших учебных заведений побывали в вы</w:t>
      </w:r>
      <w:r w:rsidRPr="002918FD">
        <w:t>с</w:t>
      </w:r>
      <w:r w:rsidRPr="002918FD">
        <w:t>ших учебных заведениях Туркменистана, где проводились совместные зан</w:t>
      </w:r>
      <w:r w:rsidRPr="002918FD">
        <w:t>я</w:t>
      </w:r>
      <w:r w:rsidRPr="002918FD">
        <w:t>тия, семинары.</w:t>
      </w:r>
    </w:p>
    <w:p w:rsidR="002918FD" w:rsidRDefault="004C6B80" w:rsidP="009F1E31">
      <w:pPr>
        <w:pStyle w:val="SingleTxtGR"/>
      </w:pPr>
      <w:r>
        <w:t>342.</w:t>
      </w:r>
      <w:r>
        <w:tab/>
      </w:r>
      <w:r w:rsidR="002918FD" w:rsidRPr="002918FD">
        <w:t>Начиная с 2000 года ежегодно, Министерством образования Туркмен</w:t>
      </w:r>
      <w:r w:rsidR="002918FD" w:rsidRPr="002918FD">
        <w:t>и</w:t>
      </w:r>
      <w:r w:rsidR="002918FD" w:rsidRPr="002918FD">
        <w:t>стана совместно с Генеральным Директоратом ЕС по вопросам образования и культуры и Европейским Фондом образования проводится Информационный День Темпус. В этом мероприятии принимают участие представители высших учебных заведений Туркменистана, специалисты Генерального Директората ЕС по вопросам образования и культуры, Фонда Образования Европы и отделения Темпус.</w:t>
      </w:r>
    </w:p>
    <w:p w:rsidR="002918FD" w:rsidRDefault="004C6B80" w:rsidP="004C6B80">
      <w:pPr>
        <w:pStyle w:val="H1GR"/>
      </w:pPr>
      <w:r>
        <w:tab/>
      </w:r>
      <w:r>
        <w:tab/>
      </w:r>
      <w:r w:rsidR="002918FD" w:rsidRPr="002918FD">
        <w:t>Статья 14</w:t>
      </w:r>
      <w:r>
        <w:br/>
      </w:r>
      <w:r w:rsidR="002918FD" w:rsidRPr="002918FD">
        <w:t>Право на бесплатное обязательное образование</w:t>
      </w:r>
    </w:p>
    <w:p w:rsidR="002918FD" w:rsidRDefault="004C6B80" w:rsidP="009F1E31">
      <w:pPr>
        <w:pStyle w:val="SingleTxtGR"/>
      </w:pPr>
      <w:r>
        <w:t>343.</w:t>
      </w:r>
      <w:r>
        <w:tab/>
      </w:r>
      <w:r w:rsidR="002918FD" w:rsidRPr="002918FD">
        <w:t>Согласно статье 38 Конституции Туркменистана общее среднее образов</w:t>
      </w:r>
      <w:r w:rsidR="002918FD" w:rsidRPr="002918FD">
        <w:t>а</w:t>
      </w:r>
      <w:r w:rsidR="002918FD" w:rsidRPr="002918FD">
        <w:t>ние обязательно, каждый вправе получить его в государственных школах бе</w:t>
      </w:r>
      <w:r w:rsidR="002918FD" w:rsidRPr="002918FD">
        <w:t>с</w:t>
      </w:r>
      <w:r w:rsidR="002918FD" w:rsidRPr="002918FD">
        <w:t>платно. Государственные и негосударственные организации, граждане вправе осуществлять платную образовательную деятельность.</w:t>
      </w:r>
    </w:p>
    <w:p w:rsidR="002918FD" w:rsidRDefault="004C6B80" w:rsidP="009F1E31">
      <w:pPr>
        <w:pStyle w:val="SingleTxtGR"/>
      </w:pPr>
      <w:r>
        <w:t>344.</w:t>
      </w:r>
      <w:r>
        <w:tab/>
      </w:r>
      <w:r w:rsidR="002918FD" w:rsidRPr="002918FD">
        <w:t xml:space="preserve">Согласно статье 31 Закона Туркменистана </w:t>
      </w:r>
      <w:r w:rsidR="006D01F4">
        <w:t>"</w:t>
      </w:r>
      <w:r w:rsidR="002918FD" w:rsidRPr="002918FD">
        <w:t>Об образовании в Туркмен</w:t>
      </w:r>
      <w:r w:rsidR="002918FD" w:rsidRPr="002918FD">
        <w:t>и</w:t>
      </w:r>
      <w:r w:rsidR="002918FD" w:rsidRPr="002918FD">
        <w:t>стане</w:t>
      </w:r>
      <w:r w:rsidR="006D01F4">
        <w:t>"</w:t>
      </w:r>
      <w:r w:rsidR="002918FD" w:rsidRPr="002918FD">
        <w:t xml:space="preserve"> основным источником финансирования системы образования являются средства, выделяемые из государственного бюджета, определяемые в соотве</w:t>
      </w:r>
      <w:r w:rsidR="002918FD" w:rsidRPr="002918FD">
        <w:t>т</w:t>
      </w:r>
      <w:r w:rsidR="002918FD" w:rsidRPr="002918FD">
        <w:t>ствии с утвержденными нормативами материально-технического и финанс</w:t>
      </w:r>
      <w:r w:rsidR="002918FD" w:rsidRPr="002918FD">
        <w:t>о</w:t>
      </w:r>
      <w:r w:rsidR="002918FD" w:rsidRPr="002918FD">
        <w:t>вого обеспечения учреждений образования. Для дополнительного финансирования учебных заведений, научных и иных учреждений системы образования испол</w:t>
      </w:r>
      <w:r w:rsidR="002918FD" w:rsidRPr="002918FD">
        <w:t>ь</w:t>
      </w:r>
      <w:r w:rsidR="002918FD" w:rsidRPr="002918FD">
        <w:t>зуются также средства, передаваемые предприятиями, общественными объед</w:t>
      </w:r>
      <w:r w:rsidR="002918FD" w:rsidRPr="002918FD">
        <w:t>и</w:t>
      </w:r>
      <w:r w:rsidR="002918FD" w:rsidRPr="002918FD">
        <w:t>нениями и частными лицами безвозмездно или в порядке оплаты за выполня</w:t>
      </w:r>
      <w:r w:rsidR="002918FD" w:rsidRPr="002918FD">
        <w:t>е</w:t>
      </w:r>
      <w:r w:rsidR="002918FD" w:rsidRPr="002918FD">
        <w:t>мые работы и представляемые услуги, в том числе, за обучение и подготовку специалистов.</w:t>
      </w:r>
    </w:p>
    <w:p w:rsidR="002918FD" w:rsidRPr="002918FD" w:rsidRDefault="002918FD" w:rsidP="009F1E31">
      <w:pPr>
        <w:pStyle w:val="SingleTxtGR"/>
      </w:pPr>
      <w:r w:rsidRPr="002918FD">
        <w:t>345.</w:t>
      </w:r>
      <w:r w:rsidR="004C6B80">
        <w:tab/>
      </w:r>
      <w:r w:rsidRPr="002918FD">
        <w:t xml:space="preserve">В </w:t>
      </w:r>
      <w:r w:rsidR="009A70D8" w:rsidRPr="002918FD">
        <w:t>государственных</w:t>
      </w:r>
      <w:r w:rsidRPr="002918FD">
        <w:t xml:space="preserve"> учебных заведениях взимание платы с учащихся и студентов за обучение, за иные услуги учебного заведения, оплачиваемые в пред</w:t>
      </w:r>
      <w:r w:rsidRPr="002918FD">
        <w:t>е</w:t>
      </w:r>
      <w:r w:rsidRPr="002918FD">
        <w:t>лах учебного плана, не допускается.</w:t>
      </w:r>
    </w:p>
    <w:p w:rsidR="002918FD" w:rsidRDefault="004C6B80" w:rsidP="009F1E31">
      <w:pPr>
        <w:pStyle w:val="SingleTxtGR"/>
      </w:pPr>
      <w:r>
        <w:t>346.</w:t>
      </w:r>
      <w:r>
        <w:tab/>
      </w:r>
      <w:r w:rsidR="002918FD" w:rsidRPr="002918FD">
        <w:t>Платные образовательные учреждения, реализующие учебные програ</w:t>
      </w:r>
      <w:r w:rsidR="002918FD" w:rsidRPr="002918FD">
        <w:t>м</w:t>
      </w:r>
      <w:r w:rsidR="002918FD" w:rsidRPr="002918FD">
        <w:t>мы на уровне не ниже государственного стандарта, пользуются государстве</w:t>
      </w:r>
      <w:r w:rsidR="002918FD" w:rsidRPr="002918FD">
        <w:t>н</w:t>
      </w:r>
      <w:r w:rsidR="002918FD" w:rsidRPr="002918FD">
        <w:t>ной поддержкой в рамках нормативов на обучение в соответствующем виде и типе государственного образовательного учреждения.</w:t>
      </w:r>
    </w:p>
    <w:p w:rsidR="002918FD" w:rsidRDefault="004C6B80" w:rsidP="004C6B80">
      <w:pPr>
        <w:pStyle w:val="H1GR"/>
      </w:pPr>
      <w:r>
        <w:tab/>
      </w:r>
      <w:r>
        <w:tab/>
        <w:t>Статья 15</w:t>
      </w:r>
      <w:r>
        <w:br/>
      </w:r>
      <w:r w:rsidR="002918FD" w:rsidRPr="002918FD">
        <w:t>Право на участие в культурной жизни</w:t>
      </w:r>
    </w:p>
    <w:p w:rsidR="002918FD" w:rsidRDefault="002918FD" w:rsidP="009F1E31">
      <w:pPr>
        <w:pStyle w:val="SingleTxtGR"/>
      </w:pPr>
      <w:r w:rsidRPr="002918FD">
        <w:t>347.</w:t>
      </w:r>
      <w:r w:rsidR="004C6B80">
        <w:tab/>
      </w:r>
      <w:r w:rsidRPr="002918FD">
        <w:t>Согласно статье 11 Конституции Туркменистана государство ответстве</w:t>
      </w:r>
      <w:r w:rsidRPr="002918FD">
        <w:t>н</w:t>
      </w:r>
      <w:r w:rsidRPr="002918FD">
        <w:t>но за сохранность национального историко-культурного наследия, природной среды, обеспечение равенства между социальными и национальными общн</w:t>
      </w:r>
      <w:r w:rsidRPr="002918FD">
        <w:t>о</w:t>
      </w:r>
      <w:r w:rsidRPr="002918FD">
        <w:t>стями. Государство поощряет научное и художественное творчество и распр</w:t>
      </w:r>
      <w:r w:rsidRPr="002918FD">
        <w:t>о</w:t>
      </w:r>
      <w:r w:rsidRPr="002918FD">
        <w:t>странение его позитивных результатов, содействует развитию международных связей в области науки, культуры, воспитания и образования, спорта и туризма.</w:t>
      </w:r>
    </w:p>
    <w:p w:rsidR="002918FD" w:rsidRDefault="004C6B80" w:rsidP="009F1E31">
      <w:pPr>
        <w:pStyle w:val="SingleTxtGR"/>
      </w:pPr>
      <w:r>
        <w:t>348.</w:t>
      </w:r>
      <w:r>
        <w:tab/>
      </w:r>
      <w:r w:rsidR="002918FD" w:rsidRPr="002918FD">
        <w:t>Граждане Туркменистана имеют право на свободу художественного, н</w:t>
      </w:r>
      <w:r w:rsidR="002918FD" w:rsidRPr="002918FD">
        <w:t>а</w:t>
      </w:r>
      <w:r w:rsidR="002918FD" w:rsidRPr="002918FD">
        <w:t>учного и технического творчества. Авторские права и интересы граждан в о</w:t>
      </w:r>
      <w:r w:rsidR="002918FD" w:rsidRPr="002918FD">
        <w:t>б</w:t>
      </w:r>
      <w:r w:rsidR="002918FD" w:rsidRPr="002918FD">
        <w:t>ласти научного, технического творчества, художественной, литературной и культурной деятельности охраняются законом. Государство способствует разв</w:t>
      </w:r>
      <w:r w:rsidR="002918FD" w:rsidRPr="002918FD">
        <w:t>и</w:t>
      </w:r>
      <w:r w:rsidR="002918FD" w:rsidRPr="002918FD">
        <w:t>тию науки, культуры, искусства, народного творчества, спорта и туризма (ст</w:t>
      </w:r>
      <w:r w:rsidR="002918FD" w:rsidRPr="002918FD">
        <w:t>а</w:t>
      </w:r>
      <w:r w:rsidR="002918FD" w:rsidRPr="002918FD">
        <w:t>тья 39 Конституции Тур</w:t>
      </w:r>
      <w:r w:rsidR="002918FD" w:rsidRPr="002918FD">
        <w:t>к</w:t>
      </w:r>
      <w:r w:rsidR="002918FD" w:rsidRPr="002918FD">
        <w:t>менистана).</w:t>
      </w:r>
    </w:p>
    <w:p w:rsidR="002918FD" w:rsidRDefault="002918FD" w:rsidP="009F1E31">
      <w:pPr>
        <w:pStyle w:val="SingleTxtGR"/>
      </w:pPr>
      <w:r w:rsidRPr="002918FD">
        <w:t>349.</w:t>
      </w:r>
      <w:r w:rsidR="004C6B80">
        <w:tab/>
      </w:r>
      <w:r w:rsidRPr="002918FD">
        <w:t>Развитие туркменской культуры посредством охраны, обеспечения пр</w:t>
      </w:r>
      <w:r w:rsidRPr="002918FD">
        <w:t>и</w:t>
      </w:r>
      <w:r w:rsidRPr="002918FD">
        <w:t>знания, гарантирования, п</w:t>
      </w:r>
      <w:r w:rsidRPr="002918FD">
        <w:t>о</w:t>
      </w:r>
      <w:r w:rsidRPr="002918FD">
        <w:t>ощрения развития и обогащения ее множественных ценностей есть и остается важной целью политики правительства Туркмен</w:t>
      </w:r>
      <w:r w:rsidRPr="002918FD">
        <w:t>и</w:t>
      </w:r>
      <w:r w:rsidRPr="002918FD">
        <w:t>стана в этой сфере. В нынешнем международном контексте глобализации с</w:t>
      </w:r>
      <w:r w:rsidRPr="002918FD">
        <w:t>о</w:t>
      </w:r>
      <w:r w:rsidRPr="002918FD">
        <w:t>хранение и поощрение национальной культурной самобытности является вес</w:t>
      </w:r>
      <w:r w:rsidRPr="002918FD">
        <w:t>ь</w:t>
      </w:r>
      <w:r w:rsidRPr="002918FD">
        <w:t>ма важной задачей. Достижению этой цели направлена Национальная Пр</w:t>
      </w:r>
      <w:r w:rsidRPr="002918FD">
        <w:t>о</w:t>
      </w:r>
      <w:r w:rsidRPr="002918FD">
        <w:t>грамма экономического, политического и культурного развития Туркменистана до 2020 года.</w:t>
      </w:r>
    </w:p>
    <w:p w:rsidR="002918FD" w:rsidRDefault="004C6B80" w:rsidP="009F1E31">
      <w:pPr>
        <w:pStyle w:val="SingleTxtGR"/>
      </w:pPr>
      <w:r>
        <w:t>350.</w:t>
      </w:r>
      <w:r>
        <w:tab/>
      </w:r>
      <w:r w:rsidR="002918FD" w:rsidRPr="002918FD">
        <w:t>Для претворения в жизнь политики государства, направленной на разв</w:t>
      </w:r>
      <w:r w:rsidR="002918FD" w:rsidRPr="002918FD">
        <w:t>и</w:t>
      </w:r>
      <w:r w:rsidR="002918FD" w:rsidRPr="002918FD">
        <w:t xml:space="preserve">тие культуры, искусства, литературы, науки, средств массовой информации и спорта, в целях реализации прав каждого человека на участие в культурной жизни в Туркменистане приняты Закон Туркменистана </w:t>
      </w:r>
      <w:r w:rsidR="006D01F4">
        <w:t>"</w:t>
      </w:r>
      <w:r w:rsidR="002918FD" w:rsidRPr="002918FD">
        <w:t>Об охране памятников истории и культуры Туркменистана</w:t>
      </w:r>
      <w:r w:rsidR="006D01F4">
        <w:t>"</w:t>
      </w:r>
      <w:r w:rsidR="002918FD" w:rsidRPr="002918FD">
        <w:t xml:space="preserve"> (19.02.92</w:t>
      </w:r>
      <w:r>
        <w:t xml:space="preserve"> </w:t>
      </w:r>
      <w:r w:rsidR="002918FD" w:rsidRPr="002918FD">
        <w:t xml:space="preserve">г.), Закон Туркменистана </w:t>
      </w:r>
      <w:r w:rsidR="006D01F4">
        <w:t>"</w:t>
      </w:r>
      <w:r w:rsidR="002918FD" w:rsidRPr="002918FD">
        <w:t>О г</w:t>
      </w:r>
      <w:r w:rsidR="002918FD" w:rsidRPr="002918FD">
        <w:t>о</w:t>
      </w:r>
      <w:r w:rsidR="002918FD" w:rsidRPr="002918FD">
        <w:t>сударственной научно-технической политике</w:t>
      </w:r>
      <w:r w:rsidR="006D01F4">
        <w:t>"</w:t>
      </w:r>
      <w:r w:rsidR="002918FD" w:rsidRPr="002918FD">
        <w:t xml:space="preserve"> (19.02.92</w:t>
      </w:r>
      <w:r>
        <w:t xml:space="preserve"> г</w:t>
      </w:r>
      <w:r w:rsidR="002918FD" w:rsidRPr="002918FD">
        <w:t>.), Закон Туркменист</w:t>
      </w:r>
      <w:r w:rsidR="002918FD" w:rsidRPr="002918FD">
        <w:t>а</w:t>
      </w:r>
      <w:r w:rsidR="002918FD" w:rsidRPr="002918FD">
        <w:t xml:space="preserve">на </w:t>
      </w:r>
      <w:r w:rsidR="006D01F4">
        <w:t>"</w:t>
      </w:r>
      <w:r w:rsidR="002918FD" w:rsidRPr="002918FD">
        <w:t>О научной интеллектуальной собственности</w:t>
      </w:r>
      <w:r w:rsidR="006D01F4">
        <w:t>"</w:t>
      </w:r>
      <w:r w:rsidR="002918FD" w:rsidRPr="002918FD">
        <w:t xml:space="preserve"> (30.09.92</w:t>
      </w:r>
      <w:r>
        <w:t xml:space="preserve"> </w:t>
      </w:r>
      <w:r w:rsidR="002918FD" w:rsidRPr="002918FD">
        <w:t>г.), Закон Туркмен</w:t>
      </w:r>
      <w:r w:rsidR="002918FD" w:rsidRPr="002918FD">
        <w:t>и</w:t>
      </w:r>
      <w:r w:rsidR="002918FD" w:rsidRPr="002918FD">
        <w:t xml:space="preserve">стана </w:t>
      </w:r>
      <w:r w:rsidR="006D01F4">
        <w:t>"</w:t>
      </w:r>
      <w:r w:rsidR="002918FD" w:rsidRPr="002918FD">
        <w:t>О туризме</w:t>
      </w:r>
      <w:r w:rsidR="006D01F4">
        <w:t>"</w:t>
      </w:r>
      <w:r w:rsidR="002918FD" w:rsidRPr="002918FD">
        <w:t xml:space="preserve"> (24.11.95</w:t>
      </w:r>
      <w:r>
        <w:t xml:space="preserve"> </w:t>
      </w:r>
      <w:r w:rsidR="002918FD" w:rsidRPr="002918FD">
        <w:t xml:space="preserve">г.), Закон Туркменистана </w:t>
      </w:r>
      <w:r w:rsidR="006D01F4">
        <w:t>"</w:t>
      </w:r>
      <w:r w:rsidR="002918FD" w:rsidRPr="002918FD">
        <w:t>О музеях и музейном д</w:t>
      </w:r>
      <w:r w:rsidR="002918FD" w:rsidRPr="002918FD">
        <w:t>е</w:t>
      </w:r>
      <w:r w:rsidR="002918FD" w:rsidRPr="002918FD">
        <w:t>ле</w:t>
      </w:r>
      <w:r w:rsidR="006D01F4">
        <w:t>"</w:t>
      </w:r>
      <w:r w:rsidR="002918FD" w:rsidRPr="002918FD">
        <w:t xml:space="preserve"> (20.12.96</w:t>
      </w:r>
      <w:r>
        <w:t xml:space="preserve"> </w:t>
      </w:r>
      <w:r w:rsidR="002918FD" w:rsidRPr="002918FD">
        <w:t xml:space="preserve">г.), Закон Туркменистана </w:t>
      </w:r>
      <w:r w:rsidR="006D01F4">
        <w:t>"</w:t>
      </w:r>
      <w:r w:rsidR="002918FD" w:rsidRPr="002918FD">
        <w:t>О библиотеках и библиотечном деле</w:t>
      </w:r>
      <w:r w:rsidR="006D01F4">
        <w:t>"</w:t>
      </w:r>
      <w:r w:rsidR="002918FD" w:rsidRPr="002918FD">
        <w:t xml:space="preserve"> (15.06.00</w:t>
      </w:r>
      <w:r>
        <w:t xml:space="preserve"> </w:t>
      </w:r>
      <w:r w:rsidR="002918FD" w:rsidRPr="002918FD">
        <w:t>г.), Закон Тур</w:t>
      </w:r>
      <w:r w:rsidR="002918FD" w:rsidRPr="002918FD">
        <w:t>к</w:t>
      </w:r>
      <w:r w:rsidR="002918FD" w:rsidRPr="002918FD">
        <w:t xml:space="preserve">менистана </w:t>
      </w:r>
      <w:r w:rsidR="006D01F4">
        <w:t>"</w:t>
      </w:r>
      <w:r w:rsidR="002918FD" w:rsidRPr="002918FD">
        <w:t>О народном художественно-прикладном творчестве Туркменистана</w:t>
      </w:r>
      <w:r w:rsidR="006D01F4">
        <w:t>"</w:t>
      </w:r>
      <w:r w:rsidR="002918FD" w:rsidRPr="002918FD">
        <w:t xml:space="preserve"> (19.12.00</w:t>
      </w:r>
      <w:r>
        <w:t xml:space="preserve"> </w:t>
      </w:r>
      <w:r w:rsidR="002918FD" w:rsidRPr="002918FD">
        <w:t xml:space="preserve">г.), Закон Туркменистана </w:t>
      </w:r>
      <w:r w:rsidR="006D01F4">
        <w:t>"</w:t>
      </w:r>
      <w:r w:rsidR="002918FD" w:rsidRPr="002918FD">
        <w:t>О физической культуре и спорте</w:t>
      </w:r>
      <w:r w:rsidR="006D01F4">
        <w:t>"</w:t>
      </w:r>
      <w:r w:rsidR="002918FD" w:rsidRPr="002918FD">
        <w:t xml:space="preserve"> (07.07.01</w:t>
      </w:r>
      <w:r>
        <w:t xml:space="preserve"> </w:t>
      </w:r>
      <w:r w:rsidR="002918FD" w:rsidRPr="002918FD">
        <w:t>г.).</w:t>
      </w:r>
    </w:p>
    <w:p w:rsidR="002918FD" w:rsidRPr="002918FD" w:rsidRDefault="002918FD" w:rsidP="009F1E31">
      <w:pPr>
        <w:pStyle w:val="SingleTxtGR"/>
      </w:pPr>
      <w:r w:rsidRPr="002918FD">
        <w:t>351.</w:t>
      </w:r>
      <w:r w:rsidR="004C6B80">
        <w:tab/>
      </w:r>
      <w:r w:rsidRPr="002918FD">
        <w:t xml:space="preserve">Согласно статье 8 Закона Туркменистана </w:t>
      </w:r>
      <w:r w:rsidR="006D01F4">
        <w:t>"</w:t>
      </w:r>
      <w:r w:rsidRPr="002918FD">
        <w:t>О народном художественно-прикладном творчестве Туркменистана</w:t>
      </w:r>
      <w:r w:rsidR="006D01F4">
        <w:t>"</w:t>
      </w:r>
      <w:r w:rsidRPr="002918FD">
        <w:t xml:space="preserve"> граждане, осуществляющие деятел</w:t>
      </w:r>
      <w:r w:rsidRPr="002918FD">
        <w:t>ь</w:t>
      </w:r>
      <w:r w:rsidRPr="002918FD">
        <w:t>ность в области народного художественно-прикладного творчества, имеют пр</w:t>
      </w:r>
      <w:r w:rsidRPr="002918FD">
        <w:t>а</w:t>
      </w:r>
      <w:r w:rsidRPr="002918FD">
        <w:t>во на:</w:t>
      </w:r>
    </w:p>
    <w:p w:rsidR="002918FD" w:rsidRPr="002918FD" w:rsidRDefault="002918FD" w:rsidP="00487FBF">
      <w:pPr>
        <w:pStyle w:val="Bullet1GR"/>
      </w:pPr>
      <w:r w:rsidRPr="002918FD">
        <w:t>защиту своего творческого замысла</w:t>
      </w:r>
    </w:p>
    <w:p w:rsidR="002918FD" w:rsidRPr="002918FD" w:rsidRDefault="002918FD" w:rsidP="00487FBF">
      <w:pPr>
        <w:pStyle w:val="Bullet1GR"/>
      </w:pPr>
      <w:r w:rsidRPr="002918FD">
        <w:t>занятие научными исследованиями</w:t>
      </w:r>
    </w:p>
    <w:p w:rsidR="002918FD" w:rsidRPr="002918FD" w:rsidRDefault="002918FD" w:rsidP="00487FBF">
      <w:pPr>
        <w:pStyle w:val="Bullet1GR"/>
      </w:pPr>
      <w:r w:rsidRPr="002918FD">
        <w:t>экспонирование и иные формы публичного показа результатов своей де</w:t>
      </w:r>
      <w:r w:rsidRPr="002918FD">
        <w:t>я</w:t>
      </w:r>
      <w:r w:rsidRPr="002918FD">
        <w:t>тельности</w:t>
      </w:r>
    </w:p>
    <w:p w:rsidR="002918FD" w:rsidRPr="002918FD" w:rsidRDefault="002918FD" w:rsidP="00487FBF">
      <w:pPr>
        <w:pStyle w:val="Bullet1GR"/>
      </w:pPr>
      <w:r w:rsidRPr="002918FD">
        <w:t>вознаграждение за публичное использование результатов своей интелле</w:t>
      </w:r>
      <w:r w:rsidRPr="002918FD">
        <w:t>к</w:t>
      </w:r>
      <w:r w:rsidRPr="002918FD">
        <w:t>туал</w:t>
      </w:r>
      <w:r w:rsidRPr="002918FD">
        <w:t>ь</w:t>
      </w:r>
      <w:r w:rsidRPr="002918FD">
        <w:t>ной деятельности</w:t>
      </w:r>
    </w:p>
    <w:p w:rsidR="002918FD" w:rsidRPr="002918FD" w:rsidRDefault="002918FD" w:rsidP="00487FBF">
      <w:pPr>
        <w:pStyle w:val="Bullet1GR"/>
      </w:pPr>
      <w:r w:rsidRPr="002918FD">
        <w:t>доступ к фондам в сфере культуры</w:t>
      </w:r>
    </w:p>
    <w:p w:rsidR="002918FD" w:rsidRPr="002918FD" w:rsidRDefault="002918FD" w:rsidP="00487FBF">
      <w:pPr>
        <w:pStyle w:val="Bullet1GR"/>
      </w:pPr>
      <w:r w:rsidRPr="002918FD">
        <w:t>аренду помещений для использования их в качестве творческих масте</w:t>
      </w:r>
      <w:r w:rsidRPr="002918FD">
        <w:t>р</w:t>
      </w:r>
      <w:r w:rsidRPr="002918FD">
        <w:t>ских в соответствии с законод</w:t>
      </w:r>
      <w:r w:rsidRPr="002918FD">
        <w:t>а</w:t>
      </w:r>
      <w:r w:rsidRPr="002918FD">
        <w:t>тельством Туркменистана</w:t>
      </w:r>
    </w:p>
    <w:p w:rsidR="002918FD" w:rsidRPr="002918FD" w:rsidRDefault="002918FD" w:rsidP="00487FBF">
      <w:pPr>
        <w:pStyle w:val="Bullet1GR"/>
      </w:pPr>
      <w:r w:rsidRPr="002918FD">
        <w:t>обеспечение условий для творческой деятельности в соответствии с тр</w:t>
      </w:r>
      <w:r w:rsidRPr="002918FD">
        <w:t>е</w:t>
      </w:r>
      <w:r w:rsidRPr="002918FD">
        <w:t>бованиями по охране труда</w:t>
      </w:r>
    </w:p>
    <w:p w:rsidR="002918FD" w:rsidRPr="002918FD" w:rsidRDefault="002918FD" w:rsidP="00487FBF">
      <w:pPr>
        <w:pStyle w:val="Bullet1GR"/>
      </w:pPr>
      <w:r w:rsidRPr="002918FD">
        <w:t>деятельность по обучению соответствующему виду народного художес</w:t>
      </w:r>
      <w:r w:rsidRPr="002918FD">
        <w:t>т</w:t>
      </w:r>
      <w:r w:rsidRPr="002918FD">
        <w:t>венно-прикладного творчества</w:t>
      </w:r>
    </w:p>
    <w:p w:rsidR="002918FD" w:rsidRPr="002918FD" w:rsidRDefault="002918FD" w:rsidP="00487FBF">
      <w:pPr>
        <w:pStyle w:val="Bullet1GR"/>
      </w:pPr>
      <w:r w:rsidRPr="002918FD">
        <w:t>приобретение и заготовку необходимых видов сырья и материалов</w:t>
      </w:r>
    </w:p>
    <w:p w:rsidR="002918FD" w:rsidRDefault="002918FD" w:rsidP="00487FBF">
      <w:pPr>
        <w:pStyle w:val="Bullet1GR"/>
      </w:pPr>
      <w:r w:rsidRPr="002918FD">
        <w:t>защиту своей профессиональной чести и достоинства</w:t>
      </w:r>
    </w:p>
    <w:p w:rsidR="002918FD" w:rsidRDefault="00487FBF" w:rsidP="009F1E31">
      <w:pPr>
        <w:pStyle w:val="SingleTxtGR"/>
      </w:pPr>
      <w:r>
        <w:t>352.</w:t>
      </w:r>
      <w:r>
        <w:tab/>
      </w:r>
      <w:r w:rsidR="002918FD" w:rsidRPr="002918FD">
        <w:t>Физическая культура и спорт являются важной составной частью культ</w:t>
      </w:r>
      <w:r w:rsidR="002918FD" w:rsidRPr="002918FD">
        <w:t>у</w:t>
      </w:r>
      <w:r w:rsidR="002918FD" w:rsidRPr="002918FD">
        <w:t>ры народа Туркменистана, направленной на укрепление здоровья, развитие ф</w:t>
      </w:r>
      <w:r w:rsidR="002918FD" w:rsidRPr="002918FD">
        <w:t>и</w:t>
      </w:r>
      <w:r w:rsidR="002918FD" w:rsidRPr="002918FD">
        <w:t>зических и интеллектуальных способностей человека с целью гармоничного формирования его личности. В соответствии со статьей 3 Закона Туркменист</w:t>
      </w:r>
      <w:r w:rsidR="002918FD" w:rsidRPr="002918FD">
        <w:t>а</w:t>
      </w:r>
      <w:r w:rsidR="002918FD" w:rsidRPr="002918FD">
        <w:t xml:space="preserve">на </w:t>
      </w:r>
      <w:r w:rsidR="006D01F4">
        <w:t>"</w:t>
      </w:r>
      <w:r w:rsidR="002918FD" w:rsidRPr="002918FD">
        <w:t>О физической культуре и спорте</w:t>
      </w:r>
      <w:r w:rsidR="006D01F4">
        <w:t>"</w:t>
      </w:r>
      <w:r w:rsidR="002918FD" w:rsidRPr="002918FD">
        <w:t xml:space="preserve"> (</w:t>
      </w:r>
      <w:r w:rsidR="009A70D8" w:rsidRPr="002918FD">
        <w:t>07.07.01</w:t>
      </w:r>
      <w:r w:rsidR="009A70D8">
        <w:t xml:space="preserve"> </w:t>
      </w:r>
      <w:r w:rsidR="009A70D8" w:rsidRPr="002918FD">
        <w:t>г</w:t>
      </w:r>
      <w:r w:rsidR="002918FD" w:rsidRPr="002918FD">
        <w:t>.) граждане имеют право на з</w:t>
      </w:r>
      <w:r w:rsidR="002918FD" w:rsidRPr="002918FD">
        <w:t>а</w:t>
      </w:r>
      <w:r w:rsidR="002918FD" w:rsidRPr="002918FD">
        <w:t>нятие физической культурой и спортом. Граждане имеют право создавать фи</w:t>
      </w:r>
      <w:r w:rsidR="002918FD" w:rsidRPr="002918FD">
        <w:t>з</w:t>
      </w:r>
      <w:r w:rsidR="002918FD" w:rsidRPr="002918FD">
        <w:t>культурные и спортивные объединения, спортивные клубы и другие организ</w:t>
      </w:r>
      <w:r w:rsidR="002918FD" w:rsidRPr="002918FD">
        <w:t>а</w:t>
      </w:r>
      <w:r w:rsidR="002918FD" w:rsidRPr="002918FD">
        <w:t>ции физкультурно-оздоровительной и спортивной направленности, действу</w:t>
      </w:r>
      <w:r w:rsidR="002918FD" w:rsidRPr="002918FD">
        <w:t>ю</w:t>
      </w:r>
      <w:r w:rsidR="002918FD" w:rsidRPr="002918FD">
        <w:t>щие в соответствии с законодательством Туркменистана и уставными докуме</w:t>
      </w:r>
      <w:r w:rsidR="002918FD" w:rsidRPr="002918FD">
        <w:t>н</w:t>
      </w:r>
      <w:r w:rsidR="002918FD" w:rsidRPr="002918FD">
        <w:t>тами международных спортивных объединений. Граждане в соответствии с з</w:t>
      </w:r>
      <w:r w:rsidR="002918FD" w:rsidRPr="002918FD">
        <w:t>а</w:t>
      </w:r>
      <w:r w:rsidR="002918FD" w:rsidRPr="002918FD">
        <w:t>конодательством</w:t>
      </w:r>
      <w:r w:rsidR="002918FD">
        <w:t xml:space="preserve"> </w:t>
      </w:r>
      <w:r w:rsidR="002918FD" w:rsidRPr="002918FD">
        <w:t>Туркменистана могут заниматься предпринимательской де</w:t>
      </w:r>
      <w:r w:rsidR="002918FD" w:rsidRPr="002918FD">
        <w:t>я</w:t>
      </w:r>
      <w:r w:rsidR="002918FD" w:rsidRPr="002918FD">
        <w:t>тельностью по оказанию услуг физкультурным и спортивным организациям, отдельным лицам, производить физкультурно-спортивные и сопутствующие т</w:t>
      </w:r>
      <w:r w:rsidR="002918FD" w:rsidRPr="002918FD">
        <w:t>о</w:t>
      </w:r>
      <w:r w:rsidR="002918FD" w:rsidRPr="002918FD">
        <w:t>вары, использ</w:t>
      </w:r>
      <w:r w:rsidR="002918FD" w:rsidRPr="002918FD">
        <w:t>о</w:t>
      </w:r>
      <w:r w:rsidR="002918FD" w:rsidRPr="002918FD">
        <w:t>вать физическую культуру и спорт в рекламной деятельности.</w:t>
      </w:r>
    </w:p>
    <w:p w:rsidR="002918FD" w:rsidRDefault="00487FBF" w:rsidP="009F1E31">
      <w:pPr>
        <w:pStyle w:val="SingleTxtGR"/>
      </w:pPr>
      <w:r>
        <w:t>353.</w:t>
      </w:r>
      <w:r>
        <w:tab/>
      </w:r>
      <w:r w:rsidR="002918FD" w:rsidRPr="002918FD">
        <w:t xml:space="preserve">Согласно статье 3 Закона Туркменистана </w:t>
      </w:r>
      <w:r w:rsidR="006D01F4">
        <w:t>"</w:t>
      </w:r>
      <w:r w:rsidR="002918FD" w:rsidRPr="002918FD">
        <w:t>О научной интеллектуальной собственности</w:t>
      </w:r>
      <w:r w:rsidR="006D01F4">
        <w:t>"</w:t>
      </w:r>
      <w:r w:rsidR="002918FD" w:rsidRPr="002918FD">
        <w:t xml:space="preserve"> право научной интеллектуальной собственности состоит в пр</w:t>
      </w:r>
      <w:r w:rsidR="002918FD" w:rsidRPr="002918FD">
        <w:t>и</w:t>
      </w:r>
      <w:r w:rsidR="002918FD" w:rsidRPr="002918FD">
        <w:t>знанной и охраняемой законом возможности собственника по своему усмотр</w:t>
      </w:r>
      <w:r w:rsidR="002918FD" w:rsidRPr="002918FD">
        <w:t>е</w:t>
      </w:r>
      <w:r w:rsidR="002918FD" w:rsidRPr="002918FD">
        <w:t>нию владеть, пользоваться и распоряжаться объективированными в ра</w:t>
      </w:r>
      <w:r w:rsidR="002918FD" w:rsidRPr="002918FD">
        <w:t>з</w:t>
      </w:r>
      <w:r w:rsidR="002918FD" w:rsidRPr="002918FD">
        <w:t>личной форме результатами научных работ. Никто не может использовать их без ра</w:t>
      </w:r>
      <w:r w:rsidR="002918FD" w:rsidRPr="002918FD">
        <w:t>з</w:t>
      </w:r>
      <w:r w:rsidR="002918FD" w:rsidRPr="002918FD">
        <w:t>решения собственника. В исключительных случаях Кабинетом Министров м</w:t>
      </w:r>
      <w:r w:rsidR="002918FD" w:rsidRPr="002918FD">
        <w:t>о</w:t>
      </w:r>
      <w:r w:rsidR="002918FD" w:rsidRPr="002918FD">
        <w:t>жет быть разрешено ограниченное использование принадлежащей собственн</w:t>
      </w:r>
      <w:r w:rsidR="002918FD" w:rsidRPr="002918FD">
        <w:t>и</w:t>
      </w:r>
      <w:r w:rsidR="002918FD" w:rsidRPr="002918FD">
        <w:t>ку научной интеллектуальной собственности другими юридическими лицами. Осуществление права научной интеллектуальной собственности должно сл</w:t>
      </w:r>
      <w:r w:rsidR="002918FD" w:rsidRPr="002918FD">
        <w:t>у</w:t>
      </w:r>
      <w:r w:rsidR="002918FD" w:rsidRPr="002918FD">
        <w:t>жить гуманным целям, не нарушать права и охраняемые законом интересы г</w:t>
      </w:r>
      <w:r w:rsidR="002918FD" w:rsidRPr="002918FD">
        <w:t>о</w:t>
      </w:r>
      <w:r w:rsidR="002918FD" w:rsidRPr="002918FD">
        <w:t>сударства, граждан, предприятий, учре</w:t>
      </w:r>
      <w:r w:rsidR="002918FD" w:rsidRPr="002918FD">
        <w:t>ж</w:t>
      </w:r>
      <w:r w:rsidR="002918FD" w:rsidRPr="002918FD">
        <w:t>дений, организаций, не причинять ущерба окружающей среде.</w:t>
      </w:r>
    </w:p>
    <w:p w:rsidR="002918FD" w:rsidRDefault="002918FD" w:rsidP="009F1E31">
      <w:pPr>
        <w:pStyle w:val="SingleTxtGR"/>
      </w:pPr>
      <w:r w:rsidRPr="002918FD">
        <w:t>354.</w:t>
      </w:r>
      <w:r w:rsidR="00487FBF">
        <w:tab/>
      </w:r>
      <w:r w:rsidRPr="002918FD">
        <w:t xml:space="preserve">В соответствии со статьей 4 Закона Туркменистана </w:t>
      </w:r>
      <w:r w:rsidR="006D01F4">
        <w:t>"</w:t>
      </w:r>
      <w:r w:rsidRPr="002918FD">
        <w:t>О научной интелле</w:t>
      </w:r>
      <w:r w:rsidRPr="002918FD">
        <w:t>к</w:t>
      </w:r>
      <w:r w:rsidRPr="002918FD">
        <w:t>туальной собственности</w:t>
      </w:r>
      <w:r w:rsidR="006D01F4">
        <w:t>"</w:t>
      </w:r>
      <w:r w:rsidRPr="002918FD">
        <w:t xml:space="preserve"> субъектами права интеллектуальной научной собс</w:t>
      </w:r>
      <w:r w:rsidRPr="002918FD">
        <w:t>т</w:t>
      </w:r>
      <w:r w:rsidRPr="002918FD">
        <w:t>венности могут быть физические и юридические лица Туркменистана и ин</w:t>
      </w:r>
      <w:r w:rsidRPr="002918FD">
        <w:t>о</w:t>
      </w:r>
      <w:r w:rsidRPr="002918FD">
        <w:t>странных государств, международные организации. Право быть собственником интеллектуальной научной собственности принадлежит разработчику (автору, создателю) объекта собственности, т.е. гражданину или коллективу, непосре</w:t>
      </w:r>
      <w:r w:rsidRPr="002918FD">
        <w:t>д</w:t>
      </w:r>
      <w:r w:rsidRPr="002918FD">
        <w:t>ственно принимавшему участие в создании объе</w:t>
      </w:r>
      <w:r w:rsidRPr="002918FD">
        <w:t>к</w:t>
      </w:r>
      <w:r w:rsidRPr="002918FD">
        <w:t>та интеллектуальной научной собственности.</w:t>
      </w:r>
    </w:p>
    <w:p w:rsidR="002918FD" w:rsidRDefault="002918FD" w:rsidP="009F1E31">
      <w:pPr>
        <w:pStyle w:val="SingleTxtGR"/>
      </w:pPr>
      <w:r w:rsidRPr="002918FD">
        <w:t>355.</w:t>
      </w:r>
      <w:r w:rsidR="00487FBF">
        <w:tab/>
      </w:r>
      <w:r w:rsidRPr="002918FD">
        <w:t xml:space="preserve">Защита права научной интеллектуальной собственности осуществляется в судебном порядке. При рассмотрении споров решаются также все вопросы возмещения собственнику в полном объеме причиненных убытков (статья 11 Закона Туркменистана </w:t>
      </w:r>
      <w:r w:rsidR="006D01F4">
        <w:t>"</w:t>
      </w:r>
      <w:r w:rsidRPr="002918FD">
        <w:t>О научной интеллектуальной собственности</w:t>
      </w:r>
      <w:r w:rsidR="006D01F4">
        <w:t>"</w:t>
      </w:r>
      <w:r w:rsidRPr="002918FD">
        <w:t>).</w:t>
      </w:r>
    </w:p>
    <w:p w:rsidR="002918FD" w:rsidRDefault="00487FBF" w:rsidP="009F1E31">
      <w:pPr>
        <w:pStyle w:val="SingleTxtGR"/>
      </w:pPr>
      <w:r>
        <w:t>356.</w:t>
      </w:r>
      <w:r>
        <w:tab/>
      </w:r>
      <w:r w:rsidR="002918FD" w:rsidRPr="002918FD">
        <w:t>Авторское право регулирует отношения, возникающие при создании и использовании произведений науки, литературы и искусства (авторские права), а также права, связанные с исполнением, производством фонограмм и виде</w:t>
      </w:r>
      <w:r w:rsidR="002918FD" w:rsidRPr="002918FD">
        <w:t>о</w:t>
      </w:r>
      <w:r w:rsidR="002918FD" w:rsidRPr="002918FD">
        <w:t>грамм, передач организаций вещания (смежные права) - Гражданский кодекс Туркменистана (17.07.98</w:t>
      </w:r>
      <w:r>
        <w:t xml:space="preserve"> </w:t>
      </w:r>
      <w:r w:rsidR="002918FD" w:rsidRPr="002918FD">
        <w:t>г.).</w:t>
      </w:r>
    </w:p>
    <w:p w:rsidR="002918FD" w:rsidRPr="002918FD" w:rsidRDefault="00487FBF" w:rsidP="009F1E31">
      <w:pPr>
        <w:pStyle w:val="SingleTxtGR"/>
      </w:pPr>
      <w:r>
        <w:t>357.</w:t>
      </w:r>
      <w:r>
        <w:tab/>
      </w:r>
      <w:r w:rsidR="002918FD" w:rsidRPr="002918FD">
        <w:t>Согласно статье 1058 Гражданского кодекса Туркменистана объектами авторского права являются:</w:t>
      </w:r>
    </w:p>
    <w:p w:rsidR="002918FD" w:rsidRPr="002918FD" w:rsidRDefault="00487FBF" w:rsidP="009F1E31">
      <w:pPr>
        <w:pStyle w:val="SingleTxtGR"/>
      </w:pPr>
      <w:r>
        <w:tab/>
        <w:t>"а)</w:t>
      </w:r>
      <w:r>
        <w:tab/>
      </w:r>
      <w:r w:rsidR="002918FD" w:rsidRPr="002918FD">
        <w:t>литературные произведения (книги, брошюры, статьи, компьюте</w:t>
      </w:r>
      <w:r w:rsidR="002918FD" w:rsidRPr="002918FD">
        <w:t>р</w:t>
      </w:r>
      <w:r w:rsidR="002918FD" w:rsidRPr="002918FD">
        <w:t>ные программы, базы данных и т.п.);</w:t>
      </w:r>
    </w:p>
    <w:p w:rsidR="002918FD" w:rsidRPr="002918FD" w:rsidRDefault="00487FBF" w:rsidP="009F1E31">
      <w:pPr>
        <w:pStyle w:val="SingleTxtGR"/>
      </w:pPr>
      <w:r>
        <w:tab/>
        <w:t>б)</w:t>
      </w:r>
      <w:r>
        <w:tab/>
      </w:r>
      <w:r w:rsidR="002918FD" w:rsidRPr="002918FD">
        <w:t>драматические или музыкально-драматические произведения, пр</w:t>
      </w:r>
      <w:r w:rsidR="002918FD" w:rsidRPr="002918FD">
        <w:t>о</w:t>
      </w:r>
      <w:r w:rsidR="002918FD" w:rsidRPr="002918FD">
        <w:t>изведения хореографии, па</w:t>
      </w:r>
      <w:r w:rsidR="002918FD" w:rsidRPr="002918FD">
        <w:t>н</w:t>
      </w:r>
      <w:r w:rsidR="002918FD" w:rsidRPr="002918FD">
        <w:t>томимы и произведения других видов;</w:t>
      </w:r>
    </w:p>
    <w:p w:rsidR="002918FD" w:rsidRPr="002918FD" w:rsidRDefault="00487FBF" w:rsidP="009F1E31">
      <w:pPr>
        <w:pStyle w:val="SingleTxtGR"/>
      </w:pPr>
      <w:r>
        <w:tab/>
        <w:t>в)</w:t>
      </w:r>
      <w:r>
        <w:tab/>
      </w:r>
      <w:r w:rsidR="002918FD" w:rsidRPr="002918FD">
        <w:t>музыкальные произведения с текстом или без текста;</w:t>
      </w:r>
    </w:p>
    <w:p w:rsidR="002918FD" w:rsidRPr="002918FD" w:rsidRDefault="00487FBF" w:rsidP="009F1E31">
      <w:pPr>
        <w:pStyle w:val="SingleTxtGR"/>
      </w:pPr>
      <w:r>
        <w:tab/>
        <w:t>г)</w:t>
      </w:r>
      <w:r>
        <w:tab/>
      </w:r>
      <w:r w:rsidR="002918FD" w:rsidRPr="002918FD">
        <w:t>аудиовизуальные произведения (кино-, теле- и видеофильмы и др.);</w:t>
      </w:r>
    </w:p>
    <w:p w:rsidR="002918FD" w:rsidRPr="002918FD" w:rsidRDefault="00487FBF" w:rsidP="009F1E31">
      <w:pPr>
        <w:pStyle w:val="SingleTxtGR"/>
      </w:pPr>
      <w:r>
        <w:tab/>
        <w:t>д)</w:t>
      </w:r>
      <w:r>
        <w:tab/>
      </w:r>
      <w:r w:rsidR="002918FD" w:rsidRPr="002918FD">
        <w:t>произведения скульптуры, живописи, графики, литографии и др</w:t>
      </w:r>
      <w:r w:rsidR="002918FD" w:rsidRPr="002918FD">
        <w:t>у</w:t>
      </w:r>
      <w:r w:rsidR="002918FD" w:rsidRPr="002918FD">
        <w:t>гие произведения изобраз</w:t>
      </w:r>
      <w:r w:rsidR="002918FD" w:rsidRPr="002918FD">
        <w:t>и</w:t>
      </w:r>
      <w:r w:rsidR="002918FD" w:rsidRPr="002918FD">
        <w:t>тельного искусства;</w:t>
      </w:r>
    </w:p>
    <w:p w:rsidR="002918FD" w:rsidRPr="002918FD" w:rsidRDefault="00487FBF" w:rsidP="009F1E31">
      <w:pPr>
        <w:pStyle w:val="SingleTxtGR"/>
      </w:pPr>
      <w:r>
        <w:tab/>
        <w:t>е)</w:t>
      </w:r>
      <w:r>
        <w:tab/>
      </w:r>
      <w:r w:rsidR="002918FD" w:rsidRPr="002918FD">
        <w:t>произведения декоративно-прикладного и монументального иску</w:t>
      </w:r>
      <w:r w:rsidR="002918FD" w:rsidRPr="002918FD">
        <w:t>с</w:t>
      </w:r>
      <w:r w:rsidR="002918FD" w:rsidRPr="002918FD">
        <w:t>ства;</w:t>
      </w:r>
    </w:p>
    <w:p w:rsidR="002918FD" w:rsidRPr="002918FD" w:rsidRDefault="00487FBF" w:rsidP="009F1E31">
      <w:pPr>
        <w:pStyle w:val="SingleTxtGR"/>
      </w:pPr>
      <w:r>
        <w:tab/>
        <w:t>ж)</w:t>
      </w:r>
      <w:r>
        <w:tab/>
      </w:r>
      <w:r w:rsidR="002918FD" w:rsidRPr="002918FD">
        <w:t>произведения архитектуры, градостроительного и садово-паркового искусства;</w:t>
      </w:r>
    </w:p>
    <w:p w:rsidR="002918FD" w:rsidRPr="002918FD" w:rsidRDefault="002918FD" w:rsidP="009F1E31">
      <w:pPr>
        <w:pStyle w:val="SingleTxtGR"/>
      </w:pPr>
      <w:r w:rsidRPr="002918FD">
        <w:tab/>
        <w:t>з)</w:t>
      </w:r>
      <w:r w:rsidR="00487FBF">
        <w:tab/>
      </w:r>
      <w:r w:rsidRPr="002918FD">
        <w:t>фотографические произведения или произведения, полученные способами, аналогичными фотографии; отдельно взятый кадр аудиовизуального произведения не считается фотографическим прои</w:t>
      </w:r>
      <w:r w:rsidRPr="002918FD">
        <w:t>з</w:t>
      </w:r>
      <w:r w:rsidRPr="002918FD">
        <w:t>ведением;</w:t>
      </w:r>
    </w:p>
    <w:p w:rsidR="002918FD" w:rsidRPr="002918FD" w:rsidRDefault="00487FBF" w:rsidP="009F1E31">
      <w:pPr>
        <w:pStyle w:val="SingleTxtGR"/>
      </w:pPr>
      <w:r>
        <w:tab/>
        <w:t>и)</w:t>
      </w:r>
      <w:r>
        <w:tab/>
      </w:r>
      <w:r w:rsidR="002918FD" w:rsidRPr="002918FD">
        <w:t>карты, планы, эскизы, иллюстрации и другие подобные произвед</w:t>
      </w:r>
      <w:r w:rsidR="002918FD" w:rsidRPr="002918FD">
        <w:t>е</w:t>
      </w:r>
      <w:r w:rsidR="002918FD" w:rsidRPr="002918FD">
        <w:t>ния, относящиеся к геогр</w:t>
      </w:r>
      <w:r w:rsidR="002918FD" w:rsidRPr="002918FD">
        <w:t>а</w:t>
      </w:r>
      <w:r w:rsidR="002918FD" w:rsidRPr="002918FD">
        <w:t>фии, топографии или другим наукам.</w:t>
      </w:r>
    </w:p>
    <w:p w:rsidR="002918FD" w:rsidRPr="002918FD" w:rsidRDefault="002918FD" w:rsidP="009F1E31">
      <w:pPr>
        <w:pStyle w:val="SingleTxtGR"/>
      </w:pPr>
      <w:r w:rsidRPr="002918FD">
        <w:tab/>
        <w:t>2. К объектам авторского права также относятся:</w:t>
      </w:r>
    </w:p>
    <w:p w:rsidR="002918FD" w:rsidRPr="002918FD" w:rsidRDefault="002918FD" w:rsidP="009F1E31">
      <w:pPr>
        <w:pStyle w:val="SingleTxtGR"/>
      </w:pPr>
      <w:r w:rsidRPr="002918FD">
        <w:tab/>
        <w:t>а)</w:t>
      </w:r>
      <w:r w:rsidR="00487FBF">
        <w:tab/>
      </w:r>
      <w:r w:rsidRPr="002918FD">
        <w:t>производные произведения (переводы, обработки, аннотации, р</w:t>
      </w:r>
      <w:r w:rsidRPr="002918FD">
        <w:t>е</w:t>
      </w:r>
      <w:r w:rsidRPr="002918FD">
        <w:t>фераты, резюме, обзоры, инсценировки, музыкальные аранжировки и другие переработки произведений науки, литературы и иску</w:t>
      </w:r>
      <w:r w:rsidRPr="002918FD">
        <w:t>с</w:t>
      </w:r>
      <w:r w:rsidRPr="002918FD">
        <w:t>ства);</w:t>
      </w:r>
    </w:p>
    <w:p w:rsidR="002918FD" w:rsidRDefault="00487FBF" w:rsidP="009F1E31">
      <w:pPr>
        <w:pStyle w:val="SingleTxtGR"/>
      </w:pPr>
      <w:r>
        <w:tab/>
        <w:t>б)</w:t>
      </w:r>
      <w:r>
        <w:tab/>
      </w:r>
      <w:r w:rsidR="002918FD" w:rsidRPr="002918FD">
        <w:t>сборники (энциклопедии, антологии, базы данных) и другие с</w:t>
      </w:r>
      <w:r w:rsidR="002918FD" w:rsidRPr="002918FD">
        <w:t>о</w:t>
      </w:r>
      <w:r w:rsidR="002918FD" w:rsidRPr="002918FD">
        <w:t>ставленные произведения, представляющие собой по подбору или располож</w:t>
      </w:r>
      <w:r w:rsidR="002918FD" w:rsidRPr="002918FD">
        <w:t>е</w:t>
      </w:r>
      <w:r w:rsidR="002918FD" w:rsidRPr="002918FD">
        <w:t>нию мат</w:t>
      </w:r>
      <w:r w:rsidR="002918FD" w:rsidRPr="002918FD">
        <w:t>е</w:t>
      </w:r>
      <w:r w:rsidR="002918FD" w:rsidRPr="002918FD">
        <w:t>риалов результат интеллектуально-творческой деятельности".</w:t>
      </w:r>
    </w:p>
    <w:p w:rsidR="002918FD" w:rsidRDefault="002918FD" w:rsidP="009F1E31">
      <w:pPr>
        <w:pStyle w:val="SingleTxtGR"/>
      </w:pPr>
      <w:r w:rsidRPr="002918FD">
        <w:t>358.</w:t>
      </w:r>
      <w:r w:rsidR="00487FBF">
        <w:tab/>
      </w:r>
      <w:r w:rsidRPr="002918FD">
        <w:t>За нарушение предусмотренных в Гражданском кодексе Туркменистана авторских и смежных прав наступает гражданская, уголовная и администрати</w:t>
      </w:r>
      <w:r w:rsidRPr="002918FD">
        <w:t>в</w:t>
      </w:r>
      <w:r w:rsidRPr="002918FD">
        <w:t>ная ответственность. За нарушение авторских прав юридическим лицом наст</w:t>
      </w:r>
      <w:r w:rsidRPr="002918FD">
        <w:t>у</w:t>
      </w:r>
      <w:r w:rsidRPr="002918FD">
        <w:t>пает гражданская ответственность (статья 1124 Гражданского кодекса Туркм</w:t>
      </w:r>
      <w:r w:rsidRPr="002918FD">
        <w:t>е</w:t>
      </w:r>
      <w:r w:rsidRPr="002918FD">
        <w:t>нистана).</w:t>
      </w:r>
    </w:p>
    <w:p w:rsidR="002918FD" w:rsidRDefault="00487FBF" w:rsidP="009F1E31">
      <w:pPr>
        <w:pStyle w:val="SingleTxtGR"/>
      </w:pPr>
      <w:r>
        <w:t>359.</w:t>
      </w:r>
      <w:r>
        <w:tab/>
      </w:r>
      <w:r w:rsidR="002918FD" w:rsidRPr="002918FD">
        <w:t>В целях сохранения и всестороннего эффективного использования ист</w:t>
      </w:r>
      <w:r w:rsidR="002918FD" w:rsidRPr="002918FD">
        <w:t>о</w:t>
      </w:r>
      <w:r w:rsidR="002918FD" w:rsidRPr="002918FD">
        <w:t xml:space="preserve">рико-культурного наследия Туркменистана и всех народов, проживающих на его территории, 19 февраля 1992 года принят Закон </w:t>
      </w:r>
      <w:r w:rsidR="006D01F4">
        <w:t>"</w:t>
      </w:r>
      <w:r w:rsidR="002918FD" w:rsidRPr="002918FD">
        <w:t>Об охране памятников и</w:t>
      </w:r>
      <w:r w:rsidR="002918FD" w:rsidRPr="002918FD">
        <w:t>с</w:t>
      </w:r>
      <w:r w:rsidR="002918FD" w:rsidRPr="002918FD">
        <w:t>тории и культуры Туркменистана</w:t>
      </w:r>
      <w:r w:rsidR="006D01F4">
        <w:t>"</w:t>
      </w:r>
      <w:r w:rsidR="002918FD" w:rsidRPr="002918FD">
        <w:t xml:space="preserve"> и 15 сентября 1998 году Закон </w:t>
      </w:r>
      <w:r w:rsidR="006D01F4">
        <w:t>"</w:t>
      </w:r>
      <w:r w:rsidR="002918FD" w:rsidRPr="002918FD">
        <w:t>Об охране, вывозе и ввозе движимых ценностей культуры</w:t>
      </w:r>
      <w:r w:rsidR="006D01F4">
        <w:t>"</w:t>
      </w:r>
      <w:r w:rsidR="002918FD" w:rsidRPr="002918FD">
        <w:t>.</w:t>
      </w:r>
    </w:p>
    <w:p w:rsidR="002918FD" w:rsidRDefault="002918FD" w:rsidP="009F1E31">
      <w:pPr>
        <w:pStyle w:val="SingleTxtGR"/>
      </w:pPr>
      <w:r w:rsidRPr="002918FD">
        <w:t>360.</w:t>
      </w:r>
      <w:r w:rsidR="00487FBF">
        <w:tab/>
      </w:r>
      <w:r w:rsidRPr="002918FD">
        <w:t>Из выделенных на 2007 год бюджетных ассигнований на ремонт и реко</w:t>
      </w:r>
      <w:r w:rsidRPr="002918FD">
        <w:t>н</w:t>
      </w:r>
      <w:r w:rsidRPr="002918FD">
        <w:t>струкцию памятников истории и культуры в Туркменистане было направлено 1,5 млрд. манат капитальных вложений.</w:t>
      </w:r>
    </w:p>
    <w:p w:rsidR="002918FD" w:rsidRPr="002918FD" w:rsidRDefault="002918FD" w:rsidP="009F1E31">
      <w:pPr>
        <w:pStyle w:val="SingleTxtGR"/>
      </w:pPr>
      <w:r w:rsidRPr="002918FD">
        <w:t>361.</w:t>
      </w:r>
      <w:r w:rsidR="00487FBF">
        <w:tab/>
      </w:r>
      <w:r w:rsidRPr="002918FD">
        <w:t>В Туркменистане на государственном учете находятся 1360 недвижимых памятников истории и культуры (археологические объекты и древние архите</w:t>
      </w:r>
      <w:r w:rsidRPr="002918FD">
        <w:t>к</w:t>
      </w:r>
      <w:r w:rsidRPr="002918FD">
        <w:t>турные сооружения) и 8 историко-культурных заповедников:</w:t>
      </w:r>
    </w:p>
    <w:p w:rsidR="002918FD" w:rsidRPr="002918FD" w:rsidRDefault="002918FD" w:rsidP="00487FBF">
      <w:pPr>
        <w:pStyle w:val="Bullet1GR"/>
      </w:pPr>
      <w:r w:rsidRPr="002918FD">
        <w:t xml:space="preserve">Государственный историко-культурный заповедник </w:t>
      </w:r>
      <w:r w:rsidR="006D01F4">
        <w:t>"</w:t>
      </w:r>
      <w:r w:rsidRPr="002918FD">
        <w:t>Ниса</w:t>
      </w:r>
      <w:r w:rsidR="006D01F4">
        <w:t>"</w:t>
      </w:r>
    </w:p>
    <w:p w:rsidR="002918FD" w:rsidRPr="002918FD" w:rsidRDefault="002918FD" w:rsidP="00487FBF">
      <w:pPr>
        <w:pStyle w:val="Bullet1GR"/>
      </w:pPr>
      <w:r w:rsidRPr="002918FD">
        <w:t>Куняургенчский государственный историко-культурный заповедник</w:t>
      </w:r>
    </w:p>
    <w:p w:rsidR="002918FD" w:rsidRPr="002918FD" w:rsidRDefault="002918FD" w:rsidP="00487FBF">
      <w:pPr>
        <w:pStyle w:val="Bullet1GR"/>
      </w:pPr>
      <w:r w:rsidRPr="002918FD">
        <w:t xml:space="preserve">Государственный историко-культурный заповедник </w:t>
      </w:r>
      <w:r w:rsidR="006D01F4">
        <w:t>"</w:t>
      </w:r>
      <w:r w:rsidRPr="002918FD">
        <w:t>Древний Мерв</w:t>
      </w:r>
      <w:r w:rsidR="006D01F4">
        <w:t>"</w:t>
      </w:r>
    </w:p>
    <w:p w:rsidR="002918FD" w:rsidRPr="002918FD" w:rsidRDefault="002918FD" w:rsidP="00487FBF">
      <w:pPr>
        <w:pStyle w:val="Bullet1GR"/>
      </w:pPr>
      <w:r w:rsidRPr="002918FD">
        <w:t xml:space="preserve">Государственный историко-культурный заповедник </w:t>
      </w:r>
      <w:r w:rsidR="006D01F4">
        <w:t>"</w:t>
      </w:r>
      <w:r w:rsidRPr="002918FD">
        <w:t>Кёне Серахс</w:t>
      </w:r>
      <w:r w:rsidR="006D01F4">
        <w:t>"</w:t>
      </w:r>
    </w:p>
    <w:p w:rsidR="002918FD" w:rsidRPr="002918FD" w:rsidRDefault="002918FD" w:rsidP="00487FBF">
      <w:pPr>
        <w:pStyle w:val="Bullet1GR"/>
      </w:pPr>
      <w:r w:rsidRPr="002918FD">
        <w:t xml:space="preserve">Государственный историко-культурный заповедник </w:t>
      </w:r>
      <w:r w:rsidR="006D01F4">
        <w:t>"</w:t>
      </w:r>
      <w:r w:rsidRPr="002918FD">
        <w:t>Древний Дехистан</w:t>
      </w:r>
      <w:r w:rsidR="006D01F4">
        <w:t>"</w:t>
      </w:r>
    </w:p>
    <w:p w:rsidR="002918FD" w:rsidRPr="002918FD" w:rsidRDefault="002918FD" w:rsidP="00487FBF">
      <w:pPr>
        <w:pStyle w:val="Bullet1GR"/>
      </w:pPr>
      <w:r w:rsidRPr="002918FD">
        <w:t>Атамурадский государственный историко-культурный заповедник</w:t>
      </w:r>
    </w:p>
    <w:p w:rsidR="002918FD" w:rsidRPr="002918FD" w:rsidRDefault="002918FD" w:rsidP="00487FBF">
      <w:pPr>
        <w:pStyle w:val="Bullet1GR"/>
      </w:pPr>
      <w:r w:rsidRPr="002918FD">
        <w:t xml:space="preserve">Государственный историко-культурный заповедник </w:t>
      </w:r>
      <w:r w:rsidR="006D01F4">
        <w:t>"</w:t>
      </w:r>
      <w:r w:rsidRPr="002918FD">
        <w:t>Геокдепинская кр</w:t>
      </w:r>
      <w:r w:rsidRPr="002918FD">
        <w:t>е</w:t>
      </w:r>
      <w:r w:rsidRPr="002918FD">
        <w:t>пость</w:t>
      </w:r>
      <w:r w:rsidR="006D01F4">
        <w:t>"</w:t>
      </w:r>
    </w:p>
    <w:p w:rsidR="002918FD" w:rsidRDefault="002918FD" w:rsidP="00487FBF">
      <w:pPr>
        <w:pStyle w:val="Bullet1GR"/>
      </w:pPr>
      <w:r w:rsidRPr="002918FD">
        <w:t xml:space="preserve">Государственный историко-культурный заповедник </w:t>
      </w:r>
      <w:r w:rsidR="006D01F4">
        <w:t>"</w:t>
      </w:r>
      <w:r w:rsidRPr="002918FD">
        <w:t>Абиверд</w:t>
      </w:r>
      <w:r w:rsidR="006D01F4">
        <w:t>"</w:t>
      </w:r>
    </w:p>
    <w:p w:rsidR="002918FD" w:rsidRDefault="00487FBF" w:rsidP="009F1E31">
      <w:pPr>
        <w:pStyle w:val="SingleTxtGR"/>
      </w:pPr>
      <w:r>
        <w:t>362.</w:t>
      </w:r>
      <w:r>
        <w:tab/>
      </w:r>
      <w:r w:rsidR="002918FD" w:rsidRPr="002918FD">
        <w:t xml:space="preserve">Все заповедники имеют государственный статус. Трое из них включены в </w:t>
      </w:r>
      <w:r w:rsidR="006D01F4">
        <w:t>"</w:t>
      </w:r>
      <w:r w:rsidR="002918FD" w:rsidRPr="002918FD">
        <w:t>Список Всемирного Наследия</w:t>
      </w:r>
      <w:r w:rsidR="006D01F4">
        <w:t>"</w:t>
      </w:r>
      <w:r w:rsidR="002918FD" w:rsidRPr="002918FD">
        <w:t xml:space="preserve"> ЮНЕСКО: </w:t>
      </w:r>
      <w:r w:rsidR="006D01F4">
        <w:t>"</w:t>
      </w:r>
      <w:r w:rsidR="002918FD" w:rsidRPr="002918FD">
        <w:t>Древний Мерв</w:t>
      </w:r>
      <w:r w:rsidR="006D01F4">
        <w:t>"</w:t>
      </w:r>
      <w:r w:rsidR="002918FD" w:rsidRPr="002918FD">
        <w:t xml:space="preserve"> в 1999 году, </w:t>
      </w:r>
      <w:r w:rsidR="006D01F4">
        <w:t>"</w:t>
      </w:r>
      <w:r w:rsidR="002918FD" w:rsidRPr="002918FD">
        <w:t>Кун</w:t>
      </w:r>
      <w:r w:rsidR="002918FD" w:rsidRPr="002918FD">
        <w:t>я</w:t>
      </w:r>
      <w:r w:rsidR="002918FD" w:rsidRPr="002918FD">
        <w:t>ургенч</w:t>
      </w:r>
      <w:r w:rsidR="006D01F4">
        <w:t>"</w:t>
      </w:r>
      <w:r w:rsidR="002918FD" w:rsidRPr="002918FD">
        <w:t xml:space="preserve"> в 2005 году и </w:t>
      </w:r>
      <w:r w:rsidR="006D01F4">
        <w:t>"</w:t>
      </w:r>
      <w:r w:rsidR="002918FD" w:rsidRPr="002918FD">
        <w:t>Ниса</w:t>
      </w:r>
      <w:r w:rsidR="006D01F4">
        <w:t>"</w:t>
      </w:r>
      <w:r w:rsidR="002918FD" w:rsidRPr="002918FD">
        <w:t xml:space="preserve"> в 2007 году. Сохранение памятников истории и культуры в Туркменистане осуществляется в строгом соответствии с Венециа</w:t>
      </w:r>
      <w:r w:rsidR="002918FD" w:rsidRPr="002918FD">
        <w:t>н</w:t>
      </w:r>
      <w:r w:rsidR="002918FD" w:rsidRPr="002918FD">
        <w:t>ской Хартией ЮНЕСКО, в которой четко определены основные векторы по вмешательству в техническое состояние памятников. Приоритетным направл</w:t>
      </w:r>
      <w:r w:rsidR="002918FD" w:rsidRPr="002918FD">
        <w:t>е</w:t>
      </w:r>
      <w:r w:rsidR="002918FD" w:rsidRPr="002918FD">
        <w:t>нием здесь является консервация оригинала. Пути и методы научной консерв</w:t>
      </w:r>
      <w:r w:rsidR="002918FD" w:rsidRPr="002918FD">
        <w:t>а</w:t>
      </w:r>
      <w:r w:rsidR="002918FD" w:rsidRPr="002918FD">
        <w:t>ции остаются предметом особого внимания туркменских специал</w:t>
      </w:r>
      <w:r w:rsidR="002918FD" w:rsidRPr="002918FD">
        <w:t>и</w:t>
      </w:r>
      <w:r w:rsidR="002918FD" w:rsidRPr="002918FD">
        <w:t>стов и коллег из других стран.</w:t>
      </w:r>
    </w:p>
    <w:p w:rsidR="002918FD" w:rsidRDefault="002918FD" w:rsidP="009F1E31">
      <w:pPr>
        <w:pStyle w:val="SingleTxtGR"/>
      </w:pPr>
      <w:r w:rsidRPr="002918FD">
        <w:t>363.</w:t>
      </w:r>
      <w:r w:rsidR="00487FBF">
        <w:tab/>
      </w:r>
      <w:r w:rsidRPr="002918FD">
        <w:t>Государственные бюджетные ассигнования на развитие культуры в 2007</w:t>
      </w:r>
      <w:r w:rsidR="00487FBF">
        <w:t> </w:t>
      </w:r>
      <w:r w:rsidRPr="002918FD">
        <w:t>году составили 583</w:t>
      </w:r>
      <w:r w:rsidR="00487FBF">
        <w:t xml:space="preserve"> </w:t>
      </w:r>
      <w:r w:rsidRPr="002918FD">
        <w:t>851,0 млн. манат. Они в первую очередь идут на обе</w:t>
      </w:r>
      <w:r w:rsidRPr="002918FD">
        <w:t>с</w:t>
      </w:r>
      <w:r w:rsidRPr="002918FD">
        <w:t xml:space="preserve">печение функционирования учреждений, занимающихся вопросами культуры и национального наследия и действующих под эгидой Министерства культуры и телерадиовещания Туркменистана. Закон </w:t>
      </w:r>
      <w:r w:rsidR="006D01F4">
        <w:t>"</w:t>
      </w:r>
      <w:r w:rsidRPr="002918FD">
        <w:t>О государственном бюджете</w:t>
      </w:r>
      <w:r w:rsidR="006D01F4">
        <w:t>"</w:t>
      </w:r>
      <w:r w:rsidRPr="002918FD">
        <w:t xml:space="preserve"> пред</w:t>
      </w:r>
      <w:r w:rsidRPr="002918FD">
        <w:t>у</w:t>
      </w:r>
      <w:r w:rsidRPr="002918FD">
        <w:t>сматривает выделение средств для поддержания такой деятельности. Этими средствами распоряжается Министерство культуры и телерадиовещания Тур</w:t>
      </w:r>
      <w:r w:rsidRPr="002918FD">
        <w:t>к</w:t>
      </w:r>
      <w:r w:rsidRPr="002918FD">
        <w:t>менистана. Местные культурные учреждения финансируются за счет местных бюджетов.</w:t>
      </w:r>
    </w:p>
    <w:p w:rsidR="002918FD" w:rsidRDefault="00487FBF" w:rsidP="009F1E31">
      <w:pPr>
        <w:pStyle w:val="SingleTxtGR"/>
      </w:pPr>
      <w:r>
        <w:t>364.</w:t>
      </w:r>
      <w:r>
        <w:tab/>
      </w:r>
      <w:r w:rsidR="002918FD" w:rsidRPr="002918FD">
        <w:t>В ведении Министерства культуры и телерадиовещания Туркменистана находятся 10 театров, 28 музеев, 88 библиотек, 11 высших и средних учебных заведений, 59 детских музыкальных и художественных школ, 678 клубов, Управление по охране, изучению и реставрации памятников истории и культ</w:t>
      </w:r>
      <w:r w:rsidR="002918FD" w:rsidRPr="002918FD">
        <w:t>у</w:t>
      </w:r>
      <w:r w:rsidR="002918FD" w:rsidRPr="002918FD">
        <w:t>ры, Управление художественных выставок, Учебно-методический центр, Пр</w:t>
      </w:r>
      <w:r w:rsidR="002918FD" w:rsidRPr="002918FD">
        <w:t>о</w:t>
      </w:r>
      <w:r w:rsidR="002918FD" w:rsidRPr="002918FD">
        <w:t>изводственный комбинат, Главное управление туркменского телевидения и Управления культуры велаятов (регионов) страны. Для проведения в жизнь п</w:t>
      </w:r>
      <w:r w:rsidR="002918FD" w:rsidRPr="002918FD">
        <w:t>о</w:t>
      </w:r>
      <w:r w:rsidR="002918FD" w:rsidRPr="002918FD">
        <w:t>литики содействия культурной жизни в Туркменистане только за последние н</w:t>
      </w:r>
      <w:r w:rsidR="002918FD" w:rsidRPr="002918FD">
        <w:t>е</w:t>
      </w:r>
      <w:r w:rsidR="002918FD" w:rsidRPr="002918FD">
        <w:t>сколько лет построены новые здания: 8 театров, 3 музея, 1 библиотека, 1 ф</w:t>
      </w:r>
      <w:r w:rsidR="002918FD" w:rsidRPr="002918FD">
        <w:t>и</w:t>
      </w:r>
      <w:r w:rsidR="002918FD" w:rsidRPr="002918FD">
        <w:t>лармония и 1 академия х</w:t>
      </w:r>
      <w:r w:rsidR="002918FD" w:rsidRPr="002918FD">
        <w:t>у</w:t>
      </w:r>
      <w:r w:rsidR="002918FD" w:rsidRPr="002918FD">
        <w:t>дожеств Туркменистана.</w:t>
      </w:r>
    </w:p>
    <w:p w:rsidR="002918FD" w:rsidRDefault="00487FBF" w:rsidP="009F1E31">
      <w:pPr>
        <w:pStyle w:val="SingleTxtGR"/>
      </w:pPr>
      <w:r>
        <w:t>365.</w:t>
      </w:r>
      <w:r>
        <w:tab/>
      </w:r>
      <w:r w:rsidR="002918FD" w:rsidRPr="002918FD">
        <w:t>Каждый год в соответствии с постановлениями Президента Туркмен</w:t>
      </w:r>
      <w:r w:rsidR="002918FD" w:rsidRPr="002918FD">
        <w:t>и</w:t>
      </w:r>
      <w:r w:rsidR="002918FD" w:rsidRPr="002918FD">
        <w:t>стана в Туркменистане проводятся различные международные фестивали и конференции, способствующие взаимообогащению культур и обмену опытом в области культуры и искусства между различными странами и ознакомлению народов мира с богатым культурным наследием туркменского народа.</w:t>
      </w:r>
    </w:p>
    <w:p w:rsidR="002918FD" w:rsidRDefault="00487FBF" w:rsidP="009F1E31">
      <w:pPr>
        <w:pStyle w:val="SingleTxtGR"/>
      </w:pPr>
      <w:r>
        <w:t>366.</w:t>
      </w:r>
      <w:r>
        <w:tab/>
      </w:r>
      <w:r w:rsidR="002918FD" w:rsidRPr="002918FD">
        <w:t xml:space="preserve">В 2007 году в Ашхабаде был проведен Международный фестиваль </w:t>
      </w:r>
      <w:r w:rsidR="006D01F4">
        <w:t>"</w:t>
      </w:r>
      <w:r w:rsidR="002918FD" w:rsidRPr="002918FD">
        <w:t>Н</w:t>
      </w:r>
      <w:r w:rsidR="002918FD" w:rsidRPr="002918FD">
        <w:t>а</w:t>
      </w:r>
      <w:r w:rsidR="002918FD" w:rsidRPr="002918FD">
        <w:t>циональный фольклор и театральное искусство</w:t>
      </w:r>
      <w:r w:rsidR="006D01F4">
        <w:t>"</w:t>
      </w:r>
      <w:r w:rsidR="002918FD" w:rsidRPr="002918FD">
        <w:t>, проведена международная н</w:t>
      </w:r>
      <w:r w:rsidR="002918FD" w:rsidRPr="002918FD">
        <w:t>а</w:t>
      </w:r>
      <w:r w:rsidR="002918FD" w:rsidRPr="002918FD">
        <w:t xml:space="preserve">учная конференция </w:t>
      </w:r>
      <w:r w:rsidR="006D01F4">
        <w:t>"</w:t>
      </w:r>
      <w:r w:rsidR="002918FD" w:rsidRPr="002918FD">
        <w:t>Туркменистан: музеи золотого века</w:t>
      </w:r>
      <w:r w:rsidR="006D01F4">
        <w:t>"</w:t>
      </w:r>
      <w:r w:rsidR="002918FD" w:rsidRPr="002918FD">
        <w:t xml:space="preserve"> и т.д. В течение 2008</w:t>
      </w:r>
      <w:r>
        <w:t> </w:t>
      </w:r>
      <w:r w:rsidR="002918FD" w:rsidRPr="002918FD">
        <w:t xml:space="preserve">года были проведены международный фестиваль </w:t>
      </w:r>
      <w:r w:rsidR="006D01F4">
        <w:t>"</w:t>
      </w:r>
      <w:r w:rsidR="002918FD" w:rsidRPr="002918FD">
        <w:t>Туркменистан: муз</w:t>
      </w:r>
      <w:r w:rsidR="002918FD" w:rsidRPr="002918FD">
        <w:t>ы</w:t>
      </w:r>
      <w:r w:rsidR="002918FD" w:rsidRPr="002918FD">
        <w:t>кальное искусство – духовная сокровищница человечества</w:t>
      </w:r>
      <w:r w:rsidR="006D01F4">
        <w:t>"</w:t>
      </w:r>
      <w:r w:rsidR="002918FD" w:rsidRPr="002918FD">
        <w:t xml:space="preserve">, международная выставка </w:t>
      </w:r>
      <w:r w:rsidR="006D01F4">
        <w:t>"</w:t>
      </w:r>
      <w:r w:rsidR="002918FD" w:rsidRPr="002918FD">
        <w:t>Туркменистан и шедевры мирового искусства</w:t>
      </w:r>
      <w:r w:rsidR="006D01F4">
        <w:t>"</w:t>
      </w:r>
      <w:r w:rsidR="002918FD" w:rsidRPr="002918FD">
        <w:t>, международный фе</w:t>
      </w:r>
      <w:r w:rsidR="002918FD" w:rsidRPr="002918FD">
        <w:t>с</w:t>
      </w:r>
      <w:r w:rsidR="002918FD" w:rsidRPr="002918FD">
        <w:t xml:space="preserve">тиваль одарённых детей </w:t>
      </w:r>
      <w:r w:rsidR="006D01F4">
        <w:t>"</w:t>
      </w:r>
      <w:r w:rsidR="002918FD" w:rsidRPr="002918FD">
        <w:t>Золотое поколение золотого века</w:t>
      </w:r>
      <w:r w:rsidR="006D01F4">
        <w:t>"</w:t>
      </w:r>
      <w:r w:rsidR="002918FD" w:rsidRPr="002918FD">
        <w:t>, международная н</w:t>
      </w:r>
      <w:r w:rsidR="002918FD" w:rsidRPr="002918FD">
        <w:t>а</w:t>
      </w:r>
      <w:r w:rsidR="002918FD" w:rsidRPr="002918FD">
        <w:t xml:space="preserve">учная конференция </w:t>
      </w:r>
      <w:r w:rsidR="006D01F4">
        <w:t>"</w:t>
      </w:r>
      <w:r w:rsidR="002918FD" w:rsidRPr="002918FD">
        <w:t>Туркменская земля – колыбель древних культур и цивил</w:t>
      </w:r>
      <w:r w:rsidR="002918FD" w:rsidRPr="002918FD">
        <w:t>и</w:t>
      </w:r>
      <w:r w:rsidR="002918FD" w:rsidRPr="002918FD">
        <w:t>заций</w:t>
      </w:r>
      <w:r w:rsidR="006D01F4">
        <w:t>"</w:t>
      </w:r>
      <w:r w:rsidR="002918FD" w:rsidRPr="002918FD">
        <w:t xml:space="preserve"> и международный фестиваль документальных и короткометражных х</w:t>
      </w:r>
      <w:r w:rsidR="002918FD" w:rsidRPr="002918FD">
        <w:t>у</w:t>
      </w:r>
      <w:r w:rsidR="002918FD" w:rsidRPr="002918FD">
        <w:t>дожес</w:t>
      </w:r>
      <w:r w:rsidR="002918FD" w:rsidRPr="002918FD">
        <w:t>т</w:t>
      </w:r>
      <w:r w:rsidR="002918FD" w:rsidRPr="002918FD">
        <w:t xml:space="preserve">венных фильмов </w:t>
      </w:r>
      <w:r w:rsidR="006D01F4">
        <w:t>"</w:t>
      </w:r>
      <w:r w:rsidR="002918FD" w:rsidRPr="002918FD">
        <w:t>Туркменистан и мировое киноискусство</w:t>
      </w:r>
      <w:r w:rsidR="006D01F4">
        <w:t>"</w:t>
      </w:r>
      <w:r w:rsidR="002918FD" w:rsidRPr="002918FD">
        <w:t>. Ежегодно на проведение данных мероприятий из бюджетных ассигнований выделяется ок</w:t>
      </w:r>
      <w:r w:rsidR="002918FD" w:rsidRPr="002918FD">
        <w:t>о</w:t>
      </w:r>
      <w:r w:rsidR="002918FD" w:rsidRPr="002918FD">
        <w:t>ло 20 млрд. манат. В 2008 году были проведены Дни культуры Туркменистана в Республике Казахстан, а также Дни культуры Туркменистана в Республике А</w:t>
      </w:r>
      <w:r w:rsidR="002918FD" w:rsidRPr="002918FD">
        <w:t>в</w:t>
      </w:r>
      <w:r w:rsidR="002918FD" w:rsidRPr="002918FD">
        <w:t>стрия и Федеративной</w:t>
      </w:r>
      <w:r w:rsidR="002918FD">
        <w:t xml:space="preserve"> </w:t>
      </w:r>
      <w:r w:rsidR="002918FD" w:rsidRPr="002918FD">
        <w:t>Республике Германия. В 2009 году также планируется провед</w:t>
      </w:r>
      <w:r w:rsidR="002918FD" w:rsidRPr="002918FD">
        <w:t>е</w:t>
      </w:r>
      <w:r w:rsidR="002918FD" w:rsidRPr="002918FD">
        <w:t>ние в Туркменистане Дней культуры Российской Федерации, Украины, Республики Казахстан, Турецкой Республики, Азербайджанской Республики, Республики Узбекистан и Республики Таджикистан, а также проведение ме</w:t>
      </w:r>
      <w:r w:rsidR="002918FD" w:rsidRPr="002918FD">
        <w:t>ж</w:t>
      </w:r>
      <w:r w:rsidR="002918FD" w:rsidRPr="002918FD">
        <w:t>дунаро</w:t>
      </w:r>
      <w:r w:rsidR="002918FD" w:rsidRPr="002918FD">
        <w:t>д</w:t>
      </w:r>
      <w:r w:rsidR="002918FD" w:rsidRPr="002918FD">
        <w:t>ной выставки картин, декоративно-прикладного искусства и ювелирных изд</w:t>
      </w:r>
      <w:r w:rsidR="002918FD" w:rsidRPr="002918FD">
        <w:t>е</w:t>
      </w:r>
      <w:r w:rsidR="002918FD" w:rsidRPr="002918FD">
        <w:t xml:space="preserve">лий </w:t>
      </w:r>
      <w:r w:rsidR="006D01F4">
        <w:t>"</w:t>
      </w:r>
      <w:r w:rsidR="002918FD" w:rsidRPr="002918FD">
        <w:t>Туркменистан и шедевры мировой культуры</w:t>
      </w:r>
      <w:r w:rsidR="006D01F4">
        <w:t>"</w:t>
      </w:r>
      <w:r w:rsidR="002918FD" w:rsidRPr="002918FD">
        <w:t>.</w:t>
      </w:r>
    </w:p>
    <w:p w:rsidR="002918FD" w:rsidRDefault="00487FBF" w:rsidP="009F1E31">
      <w:pPr>
        <w:pStyle w:val="SingleTxtGR"/>
      </w:pPr>
      <w:r>
        <w:t>367.</w:t>
      </w:r>
      <w:r>
        <w:tab/>
      </w:r>
      <w:r w:rsidR="002918FD" w:rsidRPr="002918FD">
        <w:t>Для поощрения творческой деятельности работников сферы культуры и искусства в Туркменистане ежегодно по Постановлению Президента Туркмен</w:t>
      </w:r>
      <w:r w:rsidR="002918FD" w:rsidRPr="002918FD">
        <w:t>и</w:t>
      </w:r>
      <w:r w:rsidR="002918FD" w:rsidRPr="002918FD">
        <w:t>стана между работниками культуры, искусства, литературы, молодыми испо</w:t>
      </w:r>
      <w:r w:rsidR="002918FD" w:rsidRPr="002918FD">
        <w:t>л</w:t>
      </w:r>
      <w:r w:rsidR="002918FD" w:rsidRPr="002918FD">
        <w:t>нителями и одаренными детьми проводится творческий конкурс, в котором а</w:t>
      </w:r>
      <w:r w:rsidR="002918FD" w:rsidRPr="002918FD">
        <w:t>к</w:t>
      </w:r>
      <w:r w:rsidR="002918FD" w:rsidRPr="002918FD">
        <w:t>тивное участие принимают представители национальных меньшинств, прож</w:t>
      </w:r>
      <w:r w:rsidR="002918FD" w:rsidRPr="002918FD">
        <w:t>и</w:t>
      </w:r>
      <w:r w:rsidR="002918FD" w:rsidRPr="002918FD">
        <w:t>вающих в Туркменистана. В 2008 году Президентом Туркменистана приняты Постановление о ежегодном</w:t>
      </w:r>
      <w:r w:rsidR="002918FD">
        <w:t xml:space="preserve"> </w:t>
      </w:r>
      <w:r w:rsidR="002918FD" w:rsidRPr="002918FD">
        <w:t xml:space="preserve">проведении </w:t>
      </w:r>
      <w:r w:rsidR="009A70D8" w:rsidRPr="002918FD">
        <w:t>конкурса</w:t>
      </w:r>
      <w:r w:rsidR="002918FD">
        <w:t xml:space="preserve"> </w:t>
      </w:r>
      <w:r w:rsidR="002918FD" w:rsidRPr="002918FD">
        <w:t>работников культуры, иску</w:t>
      </w:r>
      <w:r w:rsidR="002918FD" w:rsidRPr="002918FD">
        <w:t>с</w:t>
      </w:r>
      <w:r w:rsidR="002918FD" w:rsidRPr="002918FD">
        <w:t>ства, литературы,</w:t>
      </w:r>
      <w:r w:rsidR="002918FD">
        <w:t xml:space="preserve"> </w:t>
      </w:r>
      <w:r w:rsidR="002918FD" w:rsidRPr="002918FD">
        <w:t>а также Постановление о провозглашении 27 июня наци</w:t>
      </w:r>
      <w:r w:rsidR="002918FD" w:rsidRPr="002918FD">
        <w:t>о</w:t>
      </w:r>
      <w:r w:rsidR="002918FD" w:rsidRPr="002918FD">
        <w:t>нальным праздником Туркменистана – Днем работников культуры и искусства.</w:t>
      </w:r>
    </w:p>
    <w:p w:rsidR="002918FD" w:rsidRDefault="00487FBF" w:rsidP="009F1E31">
      <w:pPr>
        <w:pStyle w:val="SingleTxtGR"/>
      </w:pPr>
      <w:r>
        <w:t>368.</w:t>
      </w:r>
      <w:r>
        <w:tab/>
      </w:r>
      <w:r w:rsidR="002918FD" w:rsidRPr="002918FD">
        <w:t>Одной из главных задач в области культуры остается развитие профе</w:t>
      </w:r>
      <w:r w:rsidR="002918FD" w:rsidRPr="002918FD">
        <w:t>с</w:t>
      </w:r>
      <w:r w:rsidR="002918FD" w:rsidRPr="002918FD">
        <w:t>сионального искусства и подготовка кадров. Достижению этой цели способс</w:t>
      </w:r>
      <w:r w:rsidR="002918FD" w:rsidRPr="002918FD">
        <w:t>т</w:t>
      </w:r>
      <w:r w:rsidR="002918FD" w:rsidRPr="002918FD">
        <w:t>вует разветвленная сеть учебных заведений культуры и искусства. Сегодня в государстве работают 3 высших учебных заведения, 8 средних специализир</w:t>
      </w:r>
      <w:r w:rsidR="002918FD" w:rsidRPr="002918FD">
        <w:t>о</w:t>
      </w:r>
      <w:r w:rsidR="002918FD" w:rsidRPr="002918FD">
        <w:t>ванных школ и 59 детских школ искусств, в которых обучаются 13</w:t>
      </w:r>
      <w:r w:rsidR="002918FD">
        <w:t xml:space="preserve"> </w:t>
      </w:r>
      <w:r w:rsidR="002918FD" w:rsidRPr="002918FD">
        <w:t>539 студе</w:t>
      </w:r>
      <w:r w:rsidR="002918FD" w:rsidRPr="002918FD">
        <w:t>н</w:t>
      </w:r>
      <w:r w:rsidR="002918FD" w:rsidRPr="002918FD">
        <w:t>тов и учащихся, трудятся свыше 3</w:t>
      </w:r>
      <w:r w:rsidR="002918FD">
        <w:t xml:space="preserve"> </w:t>
      </w:r>
      <w:r w:rsidR="002918FD" w:rsidRPr="002918FD">
        <w:t>500 преподавателей.</w:t>
      </w:r>
    </w:p>
    <w:p w:rsidR="002918FD" w:rsidRDefault="002918FD" w:rsidP="009F1E31">
      <w:pPr>
        <w:pStyle w:val="SingleTxtGR"/>
      </w:pPr>
      <w:r w:rsidRPr="002918FD">
        <w:t>369.</w:t>
      </w:r>
      <w:r w:rsidR="00487FBF">
        <w:tab/>
      </w:r>
      <w:r w:rsidRPr="002918FD">
        <w:t>Одним из важнейших факторов, способствующих сохранению, развитию и распространению достижений культуры является библиотечная сеть Туркм</w:t>
      </w:r>
      <w:r w:rsidRPr="002918FD">
        <w:t>е</w:t>
      </w:r>
      <w:r w:rsidRPr="002918FD">
        <w:t>нистана. Государственная политика в области библиотечного дела направлена на создание условий для всеобщей доступности информации и культурных ценностей, а также на создание условий для хранения библиотечных фондов, их ко</w:t>
      </w:r>
      <w:r w:rsidRPr="002918FD">
        <w:t>м</w:t>
      </w:r>
      <w:r w:rsidRPr="002918FD">
        <w:t>плектования и материально-технического обеспечения. Работа библиотек в Туркменистане осуществляется в соответствии</w:t>
      </w:r>
      <w:r>
        <w:t xml:space="preserve"> </w:t>
      </w:r>
      <w:r w:rsidRPr="002918FD">
        <w:t xml:space="preserve">с </w:t>
      </w:r>
      <w:r w:rsidR="006D01F4">
        <w:t>"</w:t>
      </w:r>
      <w:r w:rsidRPr="002918FD">
        <w:t>Законом о библиотеках и библиотечном деле</w:t>
      </w:r>
      <w:r w:rsidR="006D01F4">
        <w:t>"</w:t>
      </w:r>
      <w:r w:rsidRPr="002918FD">
        <w:t xml:space="preserve"> (15.06.00</w:t>
      </w:r>
      <w:r w:rsidR="00487FBF">
        <w:t xml:space="preserve"> </w:t>
      </w:r>
      <w:r w:rsidRPr="002918FD">
        <w:t xml:space="preserve">г.). Согласно этому Закону </w:t>
      </w:r>
      <w:r w:rsidR="006D01F4">
        <w:t>"</w:t>
      </w:r>
      <w:r w:rsidRPr="002918FD">
        <w:t>каждый гражданин имеет право на библиотечное обслуживание. Право граждан на библиотечное обслуживание обеспечивается созданием государственной сети общедоступных библиотек, бесплатно осуществляющих основные виды библиотечного обсл</w:t>
      </w:r>
      <w:r w:rsidRPr="002918FD">
        <w:t>у</w:t>
      </w:r>
      <w:r w:rsidRPr="002918FD">
        <w:t>живания (статья 19 Закона).</w:t>
      </w:r>
    </w:p>
    <w:p w:rsidR="002918FD" w:rsidRDefault="00487FBF" w:rsidP="009F1E31">
      <w:pPr>
        <w:pStyle w:val="SingleTxtGR"/>
      </w:pPr>
      <w:r>
        <w:t>370.</w:t>
      </w:r>
      <w:r>
        <w:tab/>
      </w:r>
      <w:r w:rsidR="002918FD" w:rsidRPr="002918FD">
        <w:t>В ведении Министерства культуры и телерадиовещания Туркменистана находится 88 библиотек. Из них одна библиотека национального уровня, 2 г</w:t>
      </w:r>
      <w:r w:rsidR="002918FD" w:rsidRPr="002918FD">
        <w:t>о</w:t>
      </w:r>
      <w:r w:rsidR="002918FD" w:rsidRPr="002918FD">
        <w:t>сударственные библиотеки, 8 велаятских (областных), 47 этрапских (районных) и 33 городских библиотек.</w:t>
      </w:r>
    </w:p>
    <w:p w:rsidR="002918FD" w:rsidRPr="002918FD" w:rsidRDefault="002918FD" w:rsidP="009F1E31">
      <w:pPr>
        <w:pStyle w:val="SingleTxtGR"/>
      </w:pPr>
      <w:r w:rsidRPr="002918FD">
        <w:t>371.</w:t>
      </w:r>
      <w:r w:rsidR="00487FBF">
        <w:tab/>
      </w:r>
      <w:r w:rsidRPr="002918FD">
        <w:t>В 2006 году Национальная библиотека Туркменистана им. Сапармурата Туркменбаши Великого выиграла грант Правительства Японии в размере 200</w:t>
      </w:r>
      <w:r w:rsidR="00487FBF">
        <w:t> </w:t>
      </w:r>
      <w:r w:rsidRPr="002918FD">
        <w:t>000 долларов США на поставку аудио и видео оборудования для библиот</w:t>
      </w:r>
      <w:r w:rsidRPr="002918FD">
        <w:t>е</w:t>
      </w:r>
      <w:r w:rsidRPr="002918FD">
        <w:t>ки.</w:t>
      </w:r>
    </w:p>
    <w:p w:rsidR="002918FD" w:rsidRDefault="00487FBF" w:rsidP="009F1E31">
      <w:pPr>
        <w:pStyle w:val="SingleTxtGR"/>
      </w:pPr>
      <w:r>
        <w:t>372.</w:t>
      </w:r>
      <w:r>
        <w:tab/>
      </w:r>
      <w:r w:rsidR="002918FD" w:rsidRPr="002918FD">
        <w:t>Огромную роль в ознакомлении граждан Туркменистана с достоянием национального и мирового историко-культурного наследия играют музеи Тур</w:t>
      </w:r>
      <w:r w:rsidR="002918FD" w:rsidRPr="002918FD">
        <w:t>к</w:t>
      </w:r>
      <w:r w:rsidR="002918FD" w:rsidRPr="002918FD">
        <w:t xml:space="preserve">менистана. Сейчас в Туркменистане действуют 28 музеев, в которых работают более 700 человек и в которых хранятся около 240 тысяч ценных экспонатов. Национальный музей им. Сапармурата Туркменбаши является ведущим музеем в Туркменистане. Ежегодно музей посещают более 50 тысяч посетителей. </w:t>
      </w:r>
      <w:r>
        <w:br/>
      </w:r>
      <w:r w:rsidR="002918FD" w:rsidRPr="002918FD">
        <w:t>В 2009 году планируется открытие двух новых музеев – музея краеведения и этнографии, а также музея Президентов. Постановлением Президента Туркм</w:t>
      </w:r>
      <w:r w:rsidR="002918FD" w:rsidRPr="002918FD">
        <w:t>е</w:t>
      </w:r>
      <w:r w:rsidR="002918FD" w:rsidRPr="002918FD">
        <w:t>нистана от 12.05.2008</w:t>
      </w:r>
      <w:r w:rsidR="002C7A03">
        <w:t xml:space="preserve"> </w:t>
      </w:r>
      <w:r w:rsidR="002918FD" w:rsidRPr="002918FD">
        <w:t>г. планируется строительство новых зданий музеев в г</w:t>
      </w:r>
      <w:r w:rsidR="002918FD" w:rsidRPr="002918FD">
        <w:t>о</w:t>
      </w:r>
      <w:r w:rsidR="002918FD" w:rsidRPr="002918FD">
        <w:t>родах Ба</w:t>
      </w:r>
      <w:r w:rsidR="002918FD" w:rsidRPr="002918FD">
        <w:t>л</w:t>
      </w:r>
      <w:r w:rsidR="002918FD" w:rsidRPr="002918FD">
        <w:t>канабад, Мары и Туркменабад.</w:t>
      </w:r>
    </w:p>
    <w:p w:rsidR="002918FD" w:rsidRDefault="002C7A03" w:rsidP="009F1E31">
      <w:pPr>
        <w:pStyle w:val="SingleTxtGR"/>
      </w:pPr>
      <w:r>
        <w:t>373.</w:t>
      </w:r>
      <w:r>
        <w:tab/>
      </w:r>
      <w:r w:rsidR="002918FD" w:rsidRPr="002918FD">
        <w:t>Достижения туркменского искусства и культуры наряду с возникающими в этой области проблемами широко освещаются в средствах массовой инфо</w:t>
      </w:r>
      <w:r w:rsidR="002918FD" w:rsidRPr="002918FD">
        <w:t>р</w:t>
      </w:r>
      <w:r w:rsidR="002918FD" w:rsidRPr="002918FD">
        <w:t>мации. Главным вещательным органом в Туркменистане является Генеральная д</w:t>
      </w:r>
      <w:r w:rsidR="002918FD" w:rsidRPr="002918FD">
        <w:t>и</w:t>
      </w:r>
      <w:r w:rsidR="002918FD" w:rsidRPr="002918FD">
        <w:t xml:space="preserve">рекция туркменского телевидения, которая состоит из 4-х телеканалов: </w:t>
      </w:r>
      <w:r w:rsidR="006D01F4">
        <w:t>"</w:t>
      </w:r>
      <w:r w:rsidR="002918FD" w:rsidRPr="002918FD">
        <w:t>Altyn asyr: Türkmenistan</w:t>
      </w:r>
      <w:r w:rsidR="006D01F4">
        <w:t>"</w:t>
      </w:r>
      <w:r w:rsidR="002918FD" w:rsidRPr="002918FD">
        <w:t xml:space="preserve">, </w:t>
      </w:r>
      <w:r w:rsidR="006D01F4">
        <w:t>"</w:t>
      </w:r>
      <w:r w:rsidR="002918FD" w:rsidRPr="002918FD">
        <w:t>Türkmenistan</w:t>
      </w:r>
      <w:r w:rsidR="006D01F4">
        <w:t>"</w:t>
      </w:r>
      <w:r w:rsidR="002918FD" w:rsidRPr="002918FD">
        <w:t xml:space="preserve">, </w:t>
      </w:r>
      <w:r w:rsidR="006D01F4">
        <w:t>"</w:t>
      </w:r>
      <w:r w:rsidR="002918FD" w:rsidRPr="002918FD">
        <w:t>Miras</w:t>
      </w:r>
      <w:r w:rsidR="006D01F4">
        <w:t>"</w:t>
      </w:r>
      <w:r w:rsidR="002918FD" w:rsidRPr="002918FD">
        <w:t xml:space="preserve">, </w:t>
      </w:r>
      <w:r w:rsidR="006D01F4">
        <w:t>"</w:t>
      </w:r>
      <w:r w:rsidR="002918FD" w:rsidRPr="002918FD">
        <w:t>Ýaşlyk</w:t>
      </w:r>
      <w:r w:rsidR="006D01F4">
        <w:t>"</w:t>
      </w:r>
      <w:r w:rsidR="002918FD" w:rsidRPr="002918FD">
        <w:t xml:space="preserve"> и 4-х радиокан</w:t>
      </w:r>
      <w:r w:rsidR="002918FD" w:rsidRPr="002918FD">
        <w:t>а</w:t>
      </w:r>
      <w:r w:rsidR="002918FD" w:rsidRPr="002918FD">
        <w:t xml:space="preserve">лов: </w:t>
      </w:r>
      <w:r w:rsidR="006D01F4">
        <w:t>"</w:t>
      </w:r>
      <w:r w:rsidR="002918FD" w:rsidRPr="002918FD">
        <w:t>Çar tarapdan</w:t>
      </w:r>
      <w:r w:rsidR="006D01F4">
        <w:t>"</w:t>
      </w:r>
      <w:r w:rsidR="002918FD" w:rsidRPr="002918FD">
        <w:t xml:space="preserve">, </w:t>
      </w:r>
      <w:r w:rsidR="006D01F4">
        <w:t>"</w:t>
      </w:r>
      <w:r w:rsidR="002918FD" w:rsidRPr="002918FD">
        <w:t>Owaz</w:t>
      </w:r>
      <w:r w:rsidR="006D01F4">
        <w:t>"</w:t>
      </w:r>
      <w:r w:rsidR="002918FD" w:rsidRPr="002918FD">
        <w:t xml:space="preserve">, </w:t>
      </w:r>
      <w:r w:rsidR="006D01F4">
        <w:t>"</w:t>
      </w:r>
      <w:r w:rsidR="002918FD" w:rsidRPr="002918FD">
        <w:t>Miras</w:t>
      </w:r>
      <w:r w:rsidR="006D01F4">
        <w:t>"</w:t>
      </w:r>
      <w:r w:rsidR="002918FD" w:rsidRPr="002918FD">
        <w:t xml:space="preserve">, </w:t>
      </w:r>
      <w:r w:rsidR="006D01F4">
        <w:t>"</w:t>
      </w:r>
      <w:r w:rsidR="002918FD" w:rsidRPr="002918FD">
        <w:t>Watan</w:t>
      </w:r>
      <w:r w:rsidR="006D01F4">
        <w:t>"</w:t>
      </w:r>
      <w:r w:rsidR="002918FD" w:rsidRPr="002918FD">
        <w:t>. В данном направлении имелись</w:t>
      </w:r>
      <w:r w:rsidR="002918FD">
        <w:t xml:space="preserve"> </w:t>
      </w:r>
      <w:r w:rsidR="002918FD" w:rsidRPr="002918FD">
        <w:t xml:space="preserve">некоторые е проблемы, на решение </w:t>
      </w:r>
      <w:r w:rsidR="009A70D8" w:rsidRPr="002918FD">
        <w:t>которых</w:t>
      </w:r>
      <w:r w:rsidR="002918FD" w:rsidRPr="002918FD">
        <w:t xml:space="preserve"> направлена специальная государс</w:t>
      </w:r>
      <w:r w:rsidR="002918FD" w:rsidRPr="002918FD">
        <w:t>т</w:t>
      </w:r>
      <w:r w:rsidR="002918FD" w:rsidRPr="002918FD">
        <w:t xml:space="preserve">венная программа. Это – подготовка высококвалифицированных редакторов программ, монтажистов, операторов и режиссеров. С 1 января </w:t>
      </w:r>
      <w:r>
        <w:br/>
      </w:r>
      <w:r w:rsidR="002918FD" w:rsidRPr="002918FD">
        <w:t>2009 года Постановлением Президента Туркменистана (17.12.2008</w:t>
      </w:r>
      <w:r>
        <w:t xml:space="preserve"> </w:t>
      </w:r>
      <w:r w:rsidR="002918FD" w:rsidRPr="002918FD">
        <w:t xml:space="preserve">г.) начнет функционировать новый телеканал </w:t>
      </w:r>
      <w:r w:rsidR="006D01F4">
        <w:t>"</w:t>
      </w:r>
      <w:r w:rsidR="002918FD" w:rsidRPr="002918FD">
        <w:t>Türkmen owazy</w:t>
      </w:r>
      <w:r w:rsidR="006D01F4">
        <w:t>"</w:t>
      </w:r>
      <w:r w:rsidR="002918FD" w:rsidRPr="002918FD">
        <w:t xml:space="preserve"> (</w:t>
      </w:r>
      <w:r w:rsidR="006D01F4">
        <w:t>"</w:t>
      </w:r>
      <w:r w:rsidR="002918FD" w:rsidRPr="002918FD">
        <w:t>Туркме</w:t>
      </w:r>
      <w:r w:rsidR="002918FD" w:rsidRPr="002918FD">
        <w:t>н</w:t>
      </w:r>
      <w:r w:rsidR="002918FD" w:rsidRPr="002918FD">
        <w:t>ские напевы</w:t>
      </w:r>
      <w:r w:rsidR="006D01F4">
        <w:t>"</w:t>
      </w:r>
      <w:r w:rsidR="002918FD" w:rsidRPr="002918FD">
        <w:t>).</w:t>
      </w:r>
    </w:p>
    <w:p w:rsidR="002918FD" w:rsidRDefault="002918FD" w:rsidP="009F1E31">
      <w:pPr>
        <w:pStyle w:val="SingleTxtGR"/>
      </w:pPr>
      <w:r w:rsidRPr="002918FD">
        <w:t>3</w:t>
      </w:r>
      <w:r w:rsidR="002C7A03">
        <w:t>74.</w:t>
      </w:r>
      <w:r w:rsidR="002C7A03">
        <w:tab/>
      </w:r>
      <w:r w:rsidRPr="002918FD">
        <w:t>Туркменистан поддерживает и активно развивает культурные связи с з</w:t>
      </w:r>
      <w:r w:rsidRPr="002918FD">
        <w:t>а</w:t>
      </w:r>
      <w:r w:rsidRPr="002918FD">
        <w:t>рубежными государствами. Сегодня Туркменистан активно сотрудничает с б</w:t>
      </w:r>
      <w:r w:rsidRPr="002918FD">
        <w:t>о</w:t>
      </w:r>
      <w:r w:rsidRPr="002918FD">
        <w:t>лее чем с 60 странами мира. Активизируется и дает реальные результаты с</w:t>
      </w:r>
      <w:r w:rsidRPr="002918FD">
        <w:t>о</w:t>
      </w:r>
      <w:r w:rsidRPr="002918FD">
        <w:t>трудничество с международными организациями. Совместно с такими межд</w:t>
      </w:r>
      <w:r w:rsidRPr="002918FD">
        <w:t>у</w:t>
      </w:r>
      <w:r w:rsidRPr="002918FD">
        <w:t>народными организациями как ЮНИСЕФ, ЮНЕСКО, ТИКА и ТЮРКСОЙ ос</w:t>
      </w:r>
      <w:r w:rsidRPr="002918FD">
        <w:t>у</w:t>
      </w:r>
      <w:r w:rsidRPr="002918FD">
        <w:t>ществляется большой ко</w:t>
      </w:r>
      <w:r w:rsidRPr="002918FD">
        <w:t>м</w:t>
      </w:r>
      <w:r w:rsidRPr="002918FD">
        <w:t>плекс разнообразных культурных мероприятий.</w:t>
      </w:r>
    </w:p>
    <w:p w:rsidR="002918FD" w:rsidRDefault="002C7A03" w:rsidP="009F1E31">
      <w:pPr>
        <w:pStyle w:val="SingleTxtGR"/>
      </w:pPr>
      <w:r>
        <w:t>375.</w:t>
      </w:r>
      <w:r>
        <w:tab/>
      </w:r>
      <w:r w:rsidR="002918FD" w:rsidRPr="002918FD">
        <w:t>За последние годы Туркменистан заключил и подписал ряд соглашений, договоров, протоколов и программ сотрудничества в области культуры, иску</w:t>
      </w:r>
      <w:r w:rsidR="002918FD" w:rsidRPr="002918FD">
        <w:t>с</w:t>
      </w:r>
      <w:r w:rsidR="002918FD" w:rsidRPr="002918FD">
        <w:t>ства и гуманитарной сфере с различными зарубежными странами. Среди них: Программа сотрудничества между Правительством Туркменистана и Прав</w:t>
      </w:r>
      <w:r w:rsidR="002918FD" w:rsidRPr="002918FD">
        <w:t>и</w:t>
      </w:r>
      <w:r w:rsidR="002918FD" w:rsidRPr="002918FD">
        <w:t>тельством Республики Узбекистан в культурно-гуманитарной сфере на 2008</w:t>
      </w:r>
      <w:r>
        <w:t>−</w:t>
      </w:r>
      <w:r w:rsidR="002918FD" w:rsidRPr="002918FD">
        <w:t>2010 годы, Протокол о сотрудничестве в области телерадиовещания ме</w:t>
      </w:r>
      <w:r w:rsidR="002918FD" w:rsidRPr="002918FD">
        <w:t>ж</w:t>
      </w:r>
      <w:r w:rsidR="002918FD" w:rsidRPr="002918FD">
        <w:t>ду Министерством культуры и телерадиовещания Туркменистана и Организ</w:t>
      </w:r>
      <w:r w:rsidR="002918FD" w:rsidRPr="002918FD">
        <w:t>а</w:t>
      </w:r>
      <w:r w:rsidR="002918FD" w:rsidRPr="002918FD">
        <w:t>цией радио и телевидения Турецкой Республики, Соглашение между Прав</w:t>
      </w:r>
      <w:r w:rsidR="002918FD" w:rsidRPr="002918FD">
        <w:t>и</w:t>
      </w:r>
      <w:r w:rsidR="002918FD" w:rsidRPr="002918FD">
        <w:t>тельством Туркменистана и Правительством Республики Таджикистан в обла</w:t>
      </w:r>
      <w:r w:rsidR="002918FD" w:rsidRPr="002918FD">
        <w:t>с</w:t>
      </w:r>
      <w:r w:rsidR="002918FD" w:rsidRPr="002918FD">
        <w:t>ти культуры и искусства, Программа сотрудничества между Правительством Туркменистана и Правительством Республики Индия в области культуры, и</w:t>
      </w:r>
      <w:r w:rsidR="002918FD" w:rsidRPr="002918FD">
        <w:t>с</w:t>
      </w:r>
      <w:r w:rsidR="002918FD" w:rsidRPr="002918FD">
        <w:t>кусства, науки, о</w:t>
      </w:r>
      <w:r w:rsidR="002918FD" w:rsidRPr="002918FD">
        <w:t>б</w:t>
      </w:r>
      <w:r w:rsidR="002918FD" w:rsidRPr="002918FD">
        <w:t>разования, средств массо</w:t>
      </w:r>
      <w:r>
        <w:t>вой информации и спорта на 2008−</w:t>
      </w:r>
      <w:r w:rsidR="002918FD" w:rsidRPr="002918FD">
        <w:t>2010 годы и другие.</w:t>
      </w:r>
    </w:p>
    <w:p w:rsidR="002918FD" w:rsidRPr="002918FD" w:rsidRDefault="002918FD" w:rsidP="009F1E31">
      <w:pPr>
        <w:pStyle w:val="SingleTxtGR"/>
      </w:pPr>
      <w:r w:rsidRPr="002918FD">
        <w:t>376</w:t>
      </w:r>
      <w:r w:rsidR="002C7A03">
        <w:t>.</w:t>
      </w:r>
      <w:r w:rsidR="002C7A03">
        <w:tab/>
      </w:r>
      <w:r w:rsidRPr="002918FD">
        <w:t>Огромную роль в осуществлении права на участие в культурной жизни, особенно в сфере сохранения историко-культурного наследия Туркменистана играет международная помощь:</w:t>
      </w:r>
    </w:p>
    <w:p w:rsidR="002918FD" w:rsidRPr="002918FD" w:rsidRDefault="002C7A03" w:rsidP="002C7A03">
      <w:pPr>
        <w:pStyle w:val="Bullet1GR"/>
      </w:pPr>
      <w:r>
        <w:t>В 1999−</w:t>
      </w:r>
      <w:r w:rsidR="002918FD" w:rsidRPr="002918FD">
        <w:t>2001</w:t>
      </w:r>
      <w:r>
        <w:t xml:space="preserve"> </w:t>
      </w:r>
      <w:r w:rsidR="002918FD" w:rsidRPr="002918FD">
        <w:t xml:space="preserve">гг. при финансовой поддержке ПРООН и Правительства Туркменистана был осуществлен проект </w:t>
      </w:r>
      <w:r w:rsidR="006D01F4">
        <w:t>"</w:t>
      </w:r>
      <w:r w:rsidR="002918FD" w:rsidRPr="002918FD">
        <w:t>Развитие культурной сферы Куняургенча</w:t>
      </w:r>
      <w:r w:rsidR="006D01F4">
        <w:t>"</w:t>
      </w:r>
      <w:r w:rsidR="002918FD" w:rsidRPr="002918FD">
        <w:t>. В рамках данного проекта были проведены реставрацио</w:t>
      </w:r>
      <w:r w:rsidR="002918FD" w:rsidRPr="002918FD">
        <w:t>н</w:t>
      </w:r>
      <w:r w:rsidR="002918FD" w:rsidRPr="002918FD">
        <w:t>но-консервационные работы на мавзолее Тюрабек-ханум, минарете Ку</w:t>
      </w:r>
      <w:r w:rsidR="002918FD" w:rsidRPr="002918FD">
        <w:t>т</w:t>
      </w:r>
      <w:r w:rsidR="002918FD" w:rsidRPr="002918FD">
        <w:t>луг Тимура и на археологическом объекте Кырк мулла, а также осущес</w:t>
      </w:r>
      <w:r w:rsidR="002918FD" w:rsidRPr="002918FD">
        <w:t>т</w:t>
      </w:r>
      <w:r w:rsidR="002918FD" w:rsidRPr="002918FD">
        <w:t>влено благоустройство вокруг основных туристических объектов Куняу</w:t>
      </w:r>
      <w:r w:rsidR="002918FD" w:rsidRPr="002918FD">
        <w:t>р</w:t>
      </w:r>
      <w:r w:rsidR="002918FD" w:rsidRPr="002918FD">
        <w:t>генча.</w:t>
      </w:r>
    </w:p>
    <w:p w:rsidR="002918FD" w:rsidRPr="002918FD" w:rsidRDefault="002918FD" w:rsidP="002C7A03">
      <w:pPr>
        <w:pStyle w:val="Bullet1GR"/>
      </w:pPr>
      <w:r w:rsidRPr="002918FD">
        <w:t>В 2001</w:t>
      </w:r>
      <w:r w:rsidR="002C7A03">
        <w:t>−</w:t>
      </w:r>
      <w:r w:rsidRPr="002918FD">
        <w:t>2003</w:t>
      </w:r>
      <w:r w:rsidR="002C7A03">
        <w:t xml:space="preserve"> </w:t>
      </w:r>
      <w:r w:rsidRPr="002918FD">
        <w:t xml:space="preserve">гг. при финансовой поддержке ТИКА осуществлен проект </w:t>
      </w:r>
      <w:r w:rsidR="006D01F4">
        <w:t>"</w:t>
      </w:r>
      <w:r w:rsidRPr="002918FD">
        <w:t>Реста</w:t>
      </w:r>
      <w:r w:rsidRPr="002918FD">
        <w:t>в</w:t>
      </w:r>
      <w:r w:rsidRPr="002918FD">
        <w:t>рация мавзолея султана Санджара в Мерве</w:t>
      </w:r>
      <w:r w:rsidR="006D01F4">
        <w:t>"</w:t>
      </w:r>
      <w:r w:rsidRPr="002918FD">
        <w:t>.</w:t>
      </w:r>
    </w:p>
    <w:p w:rsidR="002918FD" w:rsidRDefault="002918FD" w:rsidP="002C7A03">
      <w:pPr>
        <w:pStyle w:val="Bullet1GR"/>
      </w:pPr>
      <w:r w:rsidRPr="002918FD">
        <w:t>В 2001</w:t>
      </w:r>
      <w:r w:rsidR="002C7A03">
        <w:t>−</w:t>
      </w:r>
      <w:r w:rsidRPr="002918FD">
        <w:t>2007</w:t>
      </w:r>
      <w:r w:rsidR="002C7A03">
        <w:t xml:space="preserve"> </w:t>
      </w:r>
      <w:r w:rsidRPr="002918FD">
        <w:t>гг. по международной программе Государственного депа</w:t>
      </w:r>
      <w:r w:rsidRPr="002918FD">
        <w:t>р</w:t>
      </w:r>
      <w:r w:rsidRPr="002918FD">
        <w:t xml:space="preserve">тамента США </w:t>
      </w:r>
      <w:r w:rsidR="006D01F4">
        <w:t>"</w:t>
      </w:r>
      <w:r w:rsidRPr="002918FD">
        <w:t>Посольский Фонд на сохранение культурного наследия</w:t>
      </w:r>
      <w:r w:rsidR="006D01F4">
        <w:t>"</w:t>
      </w:r>
      <w:r w:rsidRPr="002918FD">
        <w:t xml:space="preserve"> были проведены реставрационно-консервационные работы памятников истории и культуры Туркменистана.</w:t>
      </w:r>
    </w:p>
    <w:p w:rsidR="0087418A" w:rsidRDefault="002C7A03" w:rsidP="009F1E31">
      <w:pPr>
        <w:pStyle w:val="SingleTxtGR"/>
      </w:pPr>
      <w:r>
        <w:t>377.</w:t>
      </w:r>
      <w:r>
        <w:tab/>
      </w:r>
      <w:r w:rsidR="002918FD" w:rsidRPr="002918FD">
        <w:t>Президентом Туркменистана проводится</w:t>
      </w:r>
      <w:r w:rsidR="002918FD">
        <w:t xml:space="preserve"> </w:t>
      </w:r>
      <w:r w:rsidR="002918FD" w:rsidRPr="002918FD">
        <w:t>реформирование деятельности средств массовой инфо</w:t>
      </w:r>
      <w:r w:rsidR="002918FD" w:rsidRPr="002918FD">
        <w:t>р</w:t>
      </w:r>
      <w:r w:rsidR="002918FD" w:rsidRPr="002918FD">
        <w:t>мации, и в первую очередь, радио и телевидения, в стране</w:t>
      </w:r>
      <w:r w:rsidR="002918FD">
        <w:t xml:space="preserve"> </w:t>
      </w:r>
      <w:r w:rsidR="002918FD" w:rsidRPr="002918FD">
        <w:t>возрождена национальная опера.</w:t>
      </w:r>
      <w:r w:rsidR="002918FD">
        <w:t xml:space="preserve"> </w:t>
      </w:r>
      <w:r w:rsidR="002918FD" w:rsidRPr="002918FD">
        <w:t>К работе привлекаются</w:t>
      </w:r>
      <w:r w:rsidR="002918FD">
        <w:t xml:space="preserve"> </w:t>
      </w:r>
      <w:r w:rsidR="002918FD" w:rsidRPr="002918FD">
        <w:t>видные отеч</w:t>
      </w:r>
      <w:r w:rsidR="002918FD" w:rsidRPr="002918FD">
        <w:t>е</w:t>
      </w:r>
      <w:r w:rsidR="002918FD" w:rsidRPr="002918FD">
        <w:t>ственные специалисты, создан специализированный центр для закупки и ра</w:t>
      </w:r>
      <w:r w:rsidR="002918FD" w:rsidRPr="002918FD">
        <w:t>с</w:t>
      </w:r>
      <w:r w:rsidR="002918FD" w:rsidRPr="002918FD">
        <w:t>пределения в библиотеки на местах через централизованную библиотечную сеть новых книг, реко</w:t>
      </w:r>
      <w:r w:rsidR="002918FD" w:rsidRPr="002918FD">
        <w:t>н</w:t>
      </w:r>
      <w:r w:rsidR="002918FD" w:rsidRPr="002918FD">
        <w:t>струировано</w:t>
      </w:r>
      <w:r w:rsidR="002918FD">
        <w:t xml:space="preserve"> </w:t>
      </w:r>
      <w:r w:rsidR="002918FD" w:rsidRPr="002918FD">
        <w:t>и обновлено</w:t>
      </w:r>
      <w:r w:rsidR="002918FD">
        <w:t xml:space="preserve"> </w:t>
      </w:r>
      <w:r w:rsidR="002918FD" w:rsidRPr="002918FD">
        <w:t>здание Государственного цирка Туркменистана в городе Ашхабаде, возобно</w:t>
      </w:r>
      <w:r w:rsidR="002918FD" w:rsidRPr="002918FD">
        <w:t>в</w:t>
      </w:r>
      <w:r w:rsidR="002918FD" w:rsidRPr="002918FD">
        <w:t>лены</w:t>
      </w:r>
      <w:r w:rsidR="002918FD">
        <w:t xml:space="preserve"> </w:t>
      </w:r>
      <w:r w:rsidR="002918FD" w:rsidRPr="002918FD">
        <w:t>цирковые шоу и, в том числе, национальные конные представления, ремонтируются</w:t>
      </w:r>
      <w:r w:rsidR="002918FD">
        <w:t xml:space="preserve"> </w:t>
      </w:r>
      <w:r w:rsidR="002918FD" w:rsidRPr="002918FD">
        <w:t>и модерниз</w:t>
      </w:r>
      <w:r w:rsidR="002918FD" w:rsidRPr="002918FD">
        <w:t>и</w:t>
      </w:r>
      <w:r w:rsidR="002918FD" w:rsidRPr="002918FD">
        <w:t>руются</w:t>
      </w:r>
      <w:r w:rsidR="002918FD">
        <w:t xml:space="preserve"> </w:t>
      </w:r>
      <w:r w:rsidR="002918FD" w:rsidRPr="002918FD">
        <w:t xml:space="preserve">имеющиеся киноконцертные центры. </w:t>
      </w:r>
    </w:p>
    <w:p w:rsidR="000529A4" w:rsidRPr="00BC1296" w:rsidRDefault="00BC1296" w:rsidP="00BC1296">
      <w:pPr>
        <w:spacing w:before="240"/>
        <w:jc w:val="center"/>
        <w:rPr>
          <w:u w:val="single"/>
        </w:rPr>
      </w:pPr>
      <w:r>
        <w:rPr>
          <w:u w:val="single"/>
        </w:rPr>
        <w:tab/>
      </w:r>
      <w:r>
        <w:rPr>
          <w:u w:val="single"/>
        </w:rPr>
        <w:tab/>
      </w:r>
      <w:r>
        <w:rPr>
          <w:u w:val="single"/>
        </w:rPr>
        <w:tab/>
      </w:r>
    </w:p>
    <w:sectPr w:rsidR="000529A4" w:rsidRPr="00BC1296" w:rsidSect="00A10348">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FF" w:rsidRDefault="000E67FF">
      <w:r>
        <w:rPr>
          <w:lang w:val="en-US"/>
        </w:rPr>
        <w:tab/>
      </w:r>
      <w:r>
        <w:separator/>
      </w:r>
    </w:p>
  </w:endnote>
  <w:endnote w:type="continuationSeparator" w:id="0">
    <w:p w:rsidR="000E67FF" w:rsidRDefault="000E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L_Times">
    <w:altName w:val="Courier New"/>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FF" w:rsidRPr="009A6F4A" w:rsidRDefault="000E67FF">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lang w:val="en-US"/>
      </w:rPr>
      <w:tab/>
      <w:t>GE.10-43912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FF" w:rsidRPr="009A6F4A" w:rsidRDefault="000E67FF">
    <w:pPr>
      <w:pStyle w:val="Footer"/>
      <w:rPr>
        <w:lang w:val="en-US"/>
      </w:rPr>
    </w:pPr>
    <w:r>
      <w:rPr>
        <w:lang w:val="en-US"/>
      </w:rPr>
      <w:t>GE.10-43912</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FF" w:rsidRPr="009A6F4A" w:rsidRDefault="000E67FF">
    <w:pPr>
      <w:pStyle w:val="Footer"/>
      <w:rPr>
        <w:sz w:val="20"/>
        <w:lang w:val="en-US"/>
      </w:rPr>
    </w:pPr>
    <w:r>
      <w:rPr>
        <w:sz w:val="20"/>
        <w:lang w:val="en-US"/>
      </w:rPr>
      <w:t xml:space="preserve">GE.10-43912  (R)  300710  </w:t>
    </w:r>
    <w:r>
      <w:rPr>
        <w:sz w:val="20"/>
        <w:lang w:val="ru-RU"/>
      </w:rPr>
      <w:t>030810</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FF" w:rsidRPr="00F71F63" w:rsidRDefault="000E67FF"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0E67FF" w:rsidRPr="00F71F63" w:rsidRDefault="000E67FF" w:rsidP="00635E86">
      <w:pPr>
        <w:tabs>
          <w:tab w:val="right" w:pos="2155"/>
        </w:tabs>
        <w:spacing w:after="80" w:line="240" w:lineRule="auto"/>
        <w:rPr>
          <w:u w:val="single"/>
          <w:lang w:val="en-US"/>
        </w:rPr>
      </w:pPr>
      <w:r w:rsidRPr="00F71F63">
        <w:rPr>
          <w:u w:val="single"/>
          <w:lang w:val="en-US"/>
        </w:rPr>
        <w:tab/>
      </w:r>
    </w:p>
    <w:p w:rsidR="000E67FF" w:rsidRPr="00635E86" w:rsidRDefault="000E67FF" w:rsidP="00635E86">
      <w:pPr>
        <w:pStyle w:val="Footer"/>
      </w:pPr>
    </w:p>
  </w:footnote>
  <w:footnote w:id="1">
    <w:p w:rsidR="000E67FF" w:rsidRPr="004F4F0C" w:rsidRDefault="000E67FF" w:rsidP="002E548F">
      <w:pPr>
        <w:pStyle w:val="FootnoteText"/>
        <w:rPr>
          <w:lang w:val="ru-RU"/>
        </w:rPr>
      </w:pPr>
      <w:r>
        <w:tab/>
      </w:r>
      <w:r w:rsidRPr="004F4F0C">
        <w:rPr>
          <w:rStyle w:val="FootnoteReference"/>
          <w:sz w:val="20"/>
          <w:vertAlign w:val="baseline"/>
          <w:lang w:val="ru-RU"/>
        </w:rPr>
        <w:t>*</w:t>
      </w:r>
      <w:r w:rsidRPr="004F4F0C">
        <w:rPr>
          <w:lang w:val="ru-RU"/>
        </w:rPr>
        <w:tab/>
        <w:t>В соответствии с информацией, направленной государствам-участникам в отношении оформления их докладов, настоящий документ до его передачи в службы письменного перевода Организации Объединенных Наций официально не редактировался.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FF" w:rsidRPr="00A567DF" w:rsidRDefault="000E67FF">
    <w:pPr>
      <w:pStyle w:val="Header"/>
      <w:rPr>
        <w:lang w:val="en-US"/>
      </w:rPr>
    </w:pPr>
    <w:r>
      <w:rPr>
        <w:lang w:val="en-US"/>
      </w:rPr>
      <w:t>E/</w:t>
    </w:r>
    <w:r w:rsidRPr="00A567DF">
      <w:rPr>
        <w:lang w:val="en-US"/>
      </w:rPr>
      <w:t>C.12/TKM/1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FF" w:rsidRPr="00A567DF" w:rsidRDefault="000E67FF">
    <w:pPr>
      <w:pStyle w:val="Header"/>
      <w:rPr>
        <w:lang w:val="en-US"/>
      </w:rPr>
    </w:pPr>
    <w:r>
      <w:rPr>
        <w:lang w:val="en-US"/>
      </w:rPr>
      <w:tab/>
      <w:t>E/</w:t>
    </w:r>
    <w:r w:rsidRPr="00A567DF">
      <w:rPr>
        <w:lang w:val="en-US"/>
      </w:rPr>
      <w:t>C.12/TKM/1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1"/>
  </w:num>
  <w:num w:numId="16">
    <w:abstractNumId w:val="13"/>
  </w:num>
  <w:num w:numId="17">
    <w:abstractNumId w:val="14"/>
  </w:num>
  <w:num w:numId="18">
    <w:abstractNumId w:val="17"/>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7DF"/>
    <w:rsid w:val="000033D8"/>
    <w:rsid w:val="00003780"/>
    <w:rsid w:val="00005C1C"/>
    <w:rsid w:val="00016553"/>
    <w:rsid w:val="000203DE"/>
    <w:rsid w:val="000233B3"/>
    <w:rsid w:val="00023E9E"/>
    <w:rsid w:val="0002519E"/>
    <w:rsid w:val="00026B0C"/>
    <w:rsid w:val="0003638E"/>
    <w:rsid w:val="00036FF2"/>
    <w:rsid w:val="0004010A"/>
    <w:rsid w:val="000439DE"/>
    <w:rsid w:val="00043D88"/>
    <w:rsid w:val="00046E4D"/>
    <w:rsid w:val="000529A4"/>
    <w:rsid w:val="0006401A"/>
    <w:rsid w:val="00072C27"/>
    <w:rsid w:val="00076FB9"/>
    <w:rsid w:val="00086182"/>
    <w:rsid w:val="00090891"/>
    <w:rsid w:val="00092E62"/>
    <w:rsid w:val="000950D6"/>
    <w:rsid w:val="00097227"/>
    <w:rsid w:val="00097975"/>
    <w:rsid w:val="000A3DDF"/>
    <w:rsid w:val="000A4242"/>
    <w:rsid w:val="000A60A0"/>
    <w:rsid w:val="000C3688"/>
    <w:rsid w:val="000C38EF"/>
    <w:rsid w:val="000D6863"/>
    <w:rsid w:val="000E4D0D"/>
    <w:rsid w:val="000E67FF"/>
    <w:rsid w:val="00111256"/>
    <w:rsid w:val="00117AEE"/>
    <w:rsid w:val="001333DF"/>
    <w:rsid w:val="001463F7"/>
    <w:rsid w:val="0015769C"/>
    <w:rsid w:val="00180752"/>
    <w:rsid w:val="00185076"/>
    <w:rsid w:val="0018543C"/>
    <w:rsid w:val="00190231"/>
    <w:rsid w:val="00192056"/>
    <w:rsid w:val="00192ABD"/>
    <w:rsid w:val="001A75D5"/>
    <w:rsid w:val="001A7D40"/>
    <w:rsid w:val="001D00F2"/>
    <w:rsid w:val="001D07F7"/>
    <w:rsid w:val="001D7B8F"/>
    <w:rsid w:val="001E12DC"/>
    <w:rsid w:val="001E48EE"/>
    <w:rsid w:val="001F2D04"/>
    <w:rsid w:val="001F6CC9"/>
    <w:rsid w:val="0020059C"/>
    <w:rsid w:val="002019BD"/>
    <w:rsid w:val="00232D42"/>
    <w:rsid w:val="00237334"/>
    <w:rsid w:val="002444F4"/>
    <w:rsid w:val="00251BDA"/>
    <w:rsid w:val="002629A0"/>
    <w:rsid w:val="00263E68"/>
    <w:rsid w:val="0028492B"/>
    <w:rsid w:val="00287326"/>
    <w:rsid w:val="002918FD"/>
    <w:rsid w:val="00291C8F"/>
    <w:rsid w:val="002A51E3"/>
    <w:rsid w:val="002C5036"/>
    <w:rsid w:val="002C6A71"/>
    <w:rsid w:val="002C6D5F"/>
    <w:rsid w:val="002C7A03"/>
    <w:rsid w:val="002D15EA"/>
    <w:rsid w:val="002D6C07"/>
    <w:rsid w:val="002E0CE6"/>
    <w:rsid w:val="002E1163"/>
    <w:rsid w:val="002E43F3"/>
    <w:rsid w:val="002E548F"/>
    <w:rsid w:val="00306D2D"/>
    <w:rsid w:val="003215F5"/>
    <w:rsid w:val="00332494"/>
    <w:rsid w:val="00332891"/>
    <w:rsid w:val="00335BBA"/>
    <w:rsid w:val="00341FA3"/>
    <w:rsid w:val="00356BB2"/>
    <w:rsid w:val="00360477"/>
    <w:rsid w:val="00362574"/>
    <w:rsid w:val="00367FC9"/>
    <w:rsid w:val="003711A1"/>
    <w:rsid w:val="00372123"/>
    <w:rsid w:val="00382B38"/>
    <w:rsid w:val="00386581"/>
    <w:rsid w:val="00387100"/>
    <w:rsid w:val="003951D3"/>
    <w:rsid w:val="003978C6"/>
    <w:rsid w:val="003A024A"/>
    <w:rsid w:val="003A3F16"/>
    <w:rsid w:val="003B40A9"/>
    <w:rsid w:val="003C016E"/>
    <w:rsid w:val="003D5EBD"/>
    <w:rsid w:val="003E40E4"/>
    <w:rsid w:val="003F1851"/>
    <w:rsid w:val="00401CE0"/>
    <w:rsid w:val="00403234"/>
    <w:rsid w:val="00407AC3"/>
    <w:rsid w:val="00414586"/>
    <w:rsid w:val="00415059"/>
    <w:rsid w:val="00423747"/>
    <w:rsid w:val="00424FDD"/>
    <w:rsid w:val="0043033D"/>
    <w:rsid w:val="00435FE4"/>
    <w:rsid w:val="00457634"/>
    <w:rsid w:val="00474F42"/>
    <w:rsid w:val="0048244D"/>
    <w:rsid w:val="00484EB8"/>
    <w:rsid w:val="00487FBF"/>
    <w:rsid w:val="00493833"/>
    <w:rsid w:val="004A0DE8"/>
    <w:rsid w:val="004A4CB7"/>
    <w:rsid w:val="004A57B5"/>
    <w:rsid w:val="004A78A4"/>
    <w:rsid w:val="004B19DA"/>
    <w:rsid w:val="004C2A53"/>
    <w:rsid w:val="004C3B35"/>
    <w:rsid w:val="004C43EC"/>
    <w:rsid w:val="004C6B80"/>
    <w:rsid w:val="004E6729"/>
    <w:rsid w:val="004F0E47"/>
    <w:rsid w:val="004F4F0C"/>
    <w:rsid w:val="0051339C"/>
    <w:rsid w:val="0051412F"/>
    <w:rsid w:val="00522B6F"/>
    <w:rsid w:val="0052430E"/>
    <w:rsid w:val="005276AD"/>
    <w:rsid w:val="005306F5"/>
    <w:rsid w:val="00534697"/>
    <w:rsid w:val="00540A9A"/>
    <w:rsid w:val="00542CE2"/>
    <w:rsid w:val="00543522"/>
    <w:rsid w:val="00545680"/>
    <w:rsid w:val="00545F82"/>
    <w:rsid w:val="00557090"/>
    <w:rsid w:val="0056618E"/>
    <w:rsid w:val="00576F59"/>
    <w:rsid w:val="00577A34"/>
    <w:rsid w:val="00580AAD"/>
    <w:rsid w:val="005822A2"/>
    <w:rsid w:val="005933E6"/>
    <w:rsid w:val="00593A04"/>
    <w:rsid w:val="005A6D5A"/>
    <w:rsid w:val="005B1B28"/>
    <w:rsid w:val="005B7D51"/>
    <w:rsid w:val="005B7F35"/>
    <w:rsid w:val="005C2081"/>
    <w:rsid w:val="005C2E45"/>
    <w:rsid w:val="005C678A"/>
    <w:rsid w:val="005D346D"/>
    <w:rsid w:val="005E0A35"/>
    <w:rsid w:val="005E74AB"/>
    <w:rsid w:val="005F2417"/>
    <w:rsid w:val="006030A5"/>
    <w:rsid w:val="00606A3E"/>
    <w:rsid w:val="006115AA"/>
    <w:rsid w:val="006120AE"/>
    <w:rsid w:val="00635E86"/>
    <w:rsid w:val="00636A37"/>
    <w:rsid w:val="00645284"/>
    <w:rsid w:val="006501A5"/>
    <w:rsid w:val="006567B2"/>
    <w:rsid w:val="00662ADE"/>
    <w:rsid w:val="00664106"/>
    <w:rsid w:val="00666B64"/>
    <w:rsid w:val="006756F1"/>
    <w:rsid w:val="00677773"/>
    <w:rsid w:val="006805FC"/>
    <w:rsid w:val="00682588"/>
    <w:rsid w:val="006926C7"/>
    <w:rsid w:val="00694C37"/>
    <w:rsid w:val="006A1BEB"/>
    <w:rsid w:val="006A3F1A"/>
    <w:rsid w:val="006A401C"/>
    <w:rsid w:val="006A7C6E"/>
    <w:rsid w:val="006B23D9"/>
    <w:rsid w:val="006C1814"/>
    <w:rsid w:val="006C2F45"/>
    <w:rsid w:val="006C361A"/>
    <w:rsid w:val="006C5657"/>
    <w:rsid w:val="006D01F4"/>
    <w:rsid w:val="006D5E4E"/>
    <w:rsid w:val="006E5DBE"/>
    <w:rsid w:val="006E6860"/>
    <w:rsid w:val="006E7183"/>
    <w:rsid w:val="006F5FBF"/>
    <w:rsid w:val="0070327E"/>
    <w:rsid w:val="00707B5F"/>
    <w:rsid w:val="00711FA4"/>
    <w:rsid w:val="007240B7"/>
    <w:rsid w:val="00735602"/>
    <w:rsid w:val="00747128"/>
    <w:rsid w:val="0075279B"/>
    <w:rsid w:val="00753748"/>
    <w:rsid w:val="00762446"/>
    <w:rsid w:val="00781ACB"/>
    <w:rsid w:val="00792DD4"/>
    <w:rsid w:val="007977EB"/>
    <w:rsid w:val="007A79EB"/>
    <w:rsid w:val="007C03BC"/>
    <w:rsid w:val="007D4CA0"/>
    <w:rsid w:val="007D7A23"/>
    <w:rsid w:val="007E38C3"/>
    <w:rsid w:val="007E3F90"/>
    <w:rsid w:val="007E549E"/>
    <w:rsid w:val="007E71C9"/>
    <w:rsid w:val="007F7553"/>
    <w:rsid w:val="008014A6"/>
    <w:rsid w:val="0080755E"/>
    <w:rsid w:val="008120D4"/>
    <w:rsid w:val="008139A5"/>
    <w:rsid w:val="00817F73"/>
    <w:rsid w:val="0082228E"/>
    <w:rsid w:val="00830402"/>
    <w:rsid w:val="008305D7"/>
    <w:rsid w:val="00834887"/>
    <w:rsid w:val="00836394"/>
    <w:rsid w:val="0084207A"/>
    <w:rsid w:val="00842FED"/>
    <w:rsid w:val="008455CF"/>
    <w:rsid w:val="00847689"/>
    <w:rsid w:val="0085041B"/>
    <w:rsid w:val="00861C52"/>
    <w:rsid w:val="00863157"/>
    <w:rsid w:val="0086612A"/>
    <w:rsid w:val="00866E25"/>
    <w:rsid w:val="00871D87"/>
    <w:rsid w:val="008727A1"/>
    <w:rsid w:val="0087418A"/>
    <w:rsid w:val="00886B0F"/>
    <w:rsid w:val="00891C08"/>
    <w:rsid w:val="008A2C8F"/>
    <w:rsid w:val="008A3879"/>
    <w:rsid w:val="008A5FA8"/>
    <w:rsid w:val="008A7575"/>
    <w:rsid w:val="008B5F47"/>
    <w:rsid w:val="008C3B6E"/>
    <w:rsid w:val="008C7B87"/>
    <w:rsid w:val="008D6A7A"/>
    <w:rsid w:val="008E3E87"/>
    <w:rsid w:val="008E7F13"/>
    <w:rsid w:val="008F3185"/>
    <w:rsid w:val="00915B0A"/>
    <w:rsid w:val="009246D5"/>
    <w:rsid w:val="00926904"/>
    <w:rsid w:val="009372F0"/>
    <w:rsid w:val="00937FBD"/>
    <w:rsid w:val="00955022"/>
    <w:rsid w:val="00957B4D"/>
    <w:rsid w:val="00963956"/>
    <w:rsid w:val="00964EEA"/>
    <w:rsid w:val="00974C89"/>
    <w:rsid w:val="00980C86"/>
    <w:rsid w:val="009A70D8"/>
    <w:rsid w:val="009B1B6F"/>
    <w:rsid w:val="009B1D9B"/>
    <w:rsid w:val="009B328D"/>
    <w:rsid w:val="009B4074"/>
    <w:rsid w:val="009B44DF"/>
    <w:rsid w:val="009C30BB"/>
    <w:rsid w:val="009C60BE"/>
    <w:rsid w:val="009E6279"/>
    <w:rsid w:val="009F00A6"/>
    <w:rsid w:val="009F1E31"/>
    <w:rsid w:val="009F56A7"/>
    <w:rsid w:val="009F5B05"/>
    <w:rsid w:val="00A005A9"/>
    <w:rsid w:val="00A026CA"/>
    <w:rsid w:val="00A07232"/>
    <w:rsid w:val="00A10348"/>
    <w:rsid w:val="00A14800"/>
    <w:rsid w:val="00A156DE"/>
    <w:rsid w:val="00A157ED"/>
    <w:rsid w:val="00A2227E"/>
    <w:rsid w:val="00A2446A"/>
    <w:rsid w:val="00A4025D"/>
    <w:rsid w:val="00A51957"/>
    <w:rsid w:val="00A54ACF"/>
    <w:rsid w:val="00A567DF"/>
    <w:rsid w:val="00A77ABD"/>
    <w:rsid w:val="00A800D1"/>
    <w:rsid w:val="00A81D01"/>
    <w:rsid w:val="00A92699"/>
    <w:rsid w:val="00AA0163"/>
    <w:rsid w:val="00AB5BF0"/>
    <w:rsid w:val="00AC1C95"/>
    <w:rsid w:val="00AC2CCB"/>
    <w:rsid w:val="00AC443A"/>
    <w:rsid w:val="00AC7D7F"/>
    <w:rsid w:val="00AE60E2"/>
    <w:rsid w:val="00B0169F"/>
    <w:rsid w:val="00B05F21"/>
    <w:rsid w:val="00B138AB"/>
    <w:rsid w:val="00B14EA9"/>
    <w:rsid w:val="00B235D8"/>
    <w:rsid w:val="00B30A3C"/>
    <w:rsid w:val="00B475E3"/>
    <w:rsid w:val="00B70D71"/>
    <w:rsid w:val="00B81305"/>
    <w:rsid w:val="00B83BD0"/>
    <w:rsid w:val="00BB17DC"/>
    <w:rsid w:val="00BB1AF9"/>
    <w:rsid w:val="00BB4C4A"/>
    <w:rsid w:val="00BC1296"/>
    <w:rsid w:val="00BD3CAE"/>
    <w:rsid w:val="00BD5F3C"/>
    <w:rsid w:val="00C07C0F"/>
    <w:rsid w:val="00C145C4"/>
    <w:rsid w:val="00C17F77"/>
    <w:rsid w:val="00C20D2F"/>
    <w:rsid w:val="00C2131B"/>
    <w:rsid w:val="00C22454"/>
    <w:rsid w:val="00C358E3"/>
    <w:rsid w:val="00C37AF8"/>
    <w:rsid w:val="00C37C79"/>
    <w:rsid w:val="00C41BBC"/>
    <w:rsid w:val="00C50696"/>
    <w:rsid w:val="00C51419"/>
    <w:rsid w:val="00C54056"/>
    <w:rsid w:val="00C663A3"/>
    <w:rsid w:val="00C75CB2"/>
    <w:rsid w:val="00C90723"/>
    <w:rsid w:val="00C90D5C"/>
    <w:rsid w:val="00CA609E"/>
    <w:rsid w:val="00CA7DA4"/>
    <w:rsid w:val="00CB31FB"/>
    <w:rsid w:val="00CC65A6"/>
    <w:rsid w:val="00CE3D6F"/>
    <w:rsid w:val="00CE79A5"/>
    <w:rsid w:val="00CF0042"/>
    <w:rsid w:val="00CF262F"/>
    <w:rsid w:val="00D01A19"/>
    <w:rsid w:val="00D025D5"/>
    <w:rsid w:val="00D24041"/>
    <w:rsid w:val="00D26B13"/>
    <w:rsid w:val="00D26CC1"/>
    <w:rsid w:val="00D30662"/>
    <w:rsid w:val="00D32A0B"/>
    <w:rsid w:val="00D45048"/>
    <w:rsid w:val="00D517F0"/>
    <w:rsid w:val="00D6236B"/>
    <w:rsid w:val="00D741A0"/>
    <w:rsid w:val="00D809D1"/>
    <w:rsid w:val="00D84ECF"/>
    <w:rsid w:val="00DA2851"/>
    <w:rsid w:val="00DA2B7C"/>
    <w:rsid w:val="00DA5686"/>
    <w:rsid w:val="00DB2FC0"/>
    <w:rsid w:val="00DF18FA"/>
    <w:rsid w:val="00DF49CA"/>
    <w:rsid w:val="00DF775B"/>
    <w:rsid w:val="00E007F3"/>
    <w:rsid w:val="00E00DEA"/>
    <w:rsid w:val="00E06EF0"/>
    <w:rsid w:val="00E11679"/>
    <w:rsid w:val="00E307D1"/>
    <w:rsid w:val="00E31174"/>
    <w:rsid w:val="00E40FC6"/>
    <w:rsid w:val="00E46A04"/>
    <w:rsid w:val="00E5764E"/>
    <w:rsid w:val="00E717F3"/>
    <w:rsid w:val="00E72C5E"/>
    <w:rsid w:val="00E73451"/>
    <w:rsid w:val="00E7489F"/>
    <w:rsid w:val="00E75147"/>
    <w:rsid w:val="00E8167D"/>
    <w:rsid w:val="00E907E9"/>
    <w:rsid w:val="00E96BE7"/>
    <w:rsid w:val="00EA2CD0"/>
    <w:rsid w:val="00EB3533"/>
    <w:rsid w:val="00EB55BE"/>
    <w:rsid w:val="00EC0044"/>
    <w:rsid w:val="00EC6B9F"/>
    <w:rsid w:val="00EC73F1"/>
    <w:rsid w:val="00EC74F4"/>
    <w:rsid w:val="00ED7B7F"/>
    <w:rsid w:val="00EE516D"/>
    <w:rsid w:val="00EF0D48"/>
    <w:rsid w:val="00EF4D1B"/>
    <w:rsid w:val="00EF7295"/>
    <w:rsid w:val="00F069D1"/>
    <w:rsid w:val="00F1503D"/>
    <w:rsid w:val="00F22712"/>
    <w:rsid w:val="00F275F5"/>
    <w:rsid w:val="00F31CCE"/>
    <w:rsid w:val="00F33188"/>
    <w:rsid w:val="00F35BDE"/>
    <w:rsid w:val="00F52A0E"/>
    <w:rsid w:val="00F70981"/>
    <w:rsid w:val="00F71F63"/>
    <w:rsid w:val="00F72F3F"/>
    <w:rsid w:val="00F73AE1"/>
    <w:rsid w:val="00F87506"/>
    <w:rsid w:val="00F87B03"/>
    <w:rsid w:val="00F92C41"/>
    <w:rsid w:val="00F96BC5"/>
    <w:rsid w:val="00FA5522"/>
    <w:rsid w:val="00FA63F2"/>
    <w:rsid w:val="00FA6E4A"/>
    <w:rsid w:val="00FB2B35"/>
    <w:rsid w:val="00FC4AE1"/>
    <w:rsid w:val="00FD22B8"/>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Table_G"/>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14"/>
      </w:numPr>
      <w:spacing w:after="120"/>
      <w:ind w:right="1134"/>
      <w:jc w:val="both"/>
    </w:pPr>
    <w:rPr>
      <w:lang w:eastAsia="ru-RU"/>
    </w:rPr>
  </w:style>
  <w:style w:type="paragraph" w:customStyle="1" w:styleId="Bullet2GR">
    <w:name w:val="_Bullet 2_GR"/>
    <w:basedOn w:val="Normal"/>
    <w:rsid w:val="00BB4C4A"/>
    <w:pPr>
      <w:numPr>
        <w:numId w:val="15"/>
      </w:numPr>
      <w:spacing w:after="120"/>
      <w:ind w:right="1134"/>
      <w:jc w:val="both"/>
    </w:pPr>
    <w:rPr>
      <w:lang w:eastAsia="ru-RU"/>
    </w:rPr>
  </w:style>
  <w:style w:type="numbering" w:styleId="111111">
    <w:name w:val="Outline List 2"/>
    <w:basedOn w:val="NoList"/>
    <w:semiHidden/>
    <w:rsid w:val="007E71C9"/>
    <w:pPr>
      <w:numPr>
        <w:numId w:val="1"/>
      </w:numPr>
    </w:pPr>
  </w:style>
  <w:style w:type="numbering" w:styleId="1ai">
    <w:name w:val="Outline List 1"/>
    <w:basedOn w:val="NoList"/>
    <w:semiHidden/>
    <w:rsid w:val="007E71C9"/>
    <w:pPr>
      <w:numPr>
        <w:numId w:val="2"/>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7"/>
      </w:numPr>
    </w:pPr>
  </w:style>
  <w:style w:type="table" w:styleId="TableGrid">
    <w:name w:val="Table Grid"/>
    <w:basedOn w:val="TableNormal"/>
    <w:rsid w:val="00A1034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rPr>
      <w:rFonts w:ascii="Times New Roman" w:hAnsi="Times New Roman"/>
      <w:dstrike w:val="0"/>
      <w:sz w:val="18"/>
      <w:vertAlign w:val="superscript"/>
    </w:rPr>
  </w:style>
  <w:style w:type="paragraph" w:styleId="Footer">
    <w:name w:val="footer"/>
    <w:aliases w:val="3_GR,3_G"/>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rsid w:val="00E72C5E"/>
    <w:rPr>
      <w:rFonts w:ascii="Times New Roman" w:hAnsi="Times New Roman"/>
      <w:b/>
      <w:sz w:val="18"/>
    </w:rPr>
  </w:style>
  <w:style w:type="paragraph" w:styleId="EndnoteText">
    <w:name w:val="endnote text"/>
    <w:aliases w:val="2_GR,2_G"/>
    <w:basedOn w:val="FootnoteText"/>
    <w:rsid w:val="00D84ECF"/>
  </w:style>
  <w:style w:type="paragraph" w:styleId="FootnoteText">
    <w:name w:val="footnote text"/>
    <w:aliases w:val="5_GR,5_G"/>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16"/>
      </w:numPr>
      <w:tabs>
        <w:tab w:val="left" w:pos="567"/>
      </w:tabs>
      <w:spacing w:after="120"/>
      <w:ind w:right="1134"/>
      <w:jc w:val="both"/>
      <w:outlineLvl w:val="0"/>
    </w:pPr>
    <w:rPr>
      <w:lang w:eastAsia="ru-RU"/>
    </w:rPr>
  </w:style>
  <w:style w:type="character" w:styleId="FootnoteReference">
    <w:name w:val="footnote reference"/>
    <w:aliases w:val="4_GR,4_G"/>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MGR">
    <w:name w:val="_ H __M_GR Знак"/>
    <w:link w:val="HMGR0"/>
    <w:rsid w:val="003F1851"/>
    <w:rPr>
      <w:b/>
      <w:spacing w:val="4"/>
      <w:w w:val="103"/>
      <w:kern w:val="14"/>
      <w:sz w:val="34"/>
      <w:lang w:val="ru-RU" w:eastAsia="ru-RU" w:bidi="ar-SA"/>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3"/>
      </w:numPr>
    </w:pPr>
  </w:style>
  <w:style w:type="paragraph" w:styleId="ListBullet2">
    <w:name w:val="List Bullet 2"/>
    <w:basedOn w:val="Normal"/>
    <w:semiHidden/>
    <w:rsid w:val="007E71C9"/>
    <w:pPr>
      <w:numPr>
        <w:numId w:val="4"/>
      </w:numPr>
    </w:pPr>
  </w:style>
  <w:style w:type="paragraph" w:styleId="ListBullet3">
    <w:name w:val="List Bullet 3"/>
    <w:basedOn w:val="Normal"/>
    <w:semiHidden/>
    <w:rsid w:val="007E71C9"/>
    <w:pPr>
      <w:numPr>
        <w:numId w:val="5"/>
      </w:numPr>
    </w:pPr>
  </w:style>
  <w:style w:type="paragraph" w:styleId="ListBullet4">
    <w:name w:val="List Bullet 4"/>
    <w:basedOn w:val="Normal"/>
    <w:semiHidden/>
    <w:rsid w:val="007E71C9"/>
    <w:pPr>
      <w:numPr>
        <w:numId w:val="6"/>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8"/>
      </w:numPr>
    </w:pPr>
  </w:style>
  <w:style w:type="paragraph" w:styleId="ListNumber2">
    <w:name w:val="List Number 2"/>
    <w:basedOn w:val="Normal"/>
    <w:semiHidden/>
    <w:rsid w:val="007E71C9"/>
    <w:pPr>
      <w:numPr>
        <w:numId w:val="9"/>
      </w:numPr>
    </w:pPr>
  </w:style>
  <w:style w:type="paragraph" w:styleId="ListNumber3">
    <w:name w:val="List Number 3"/>
    <w:basedOn w:val="Normal"/>
    <w:semiHidden/>
    <w:rsid w:val="007E71C9"/>
    <w:pPr>
      <w:numPr>
        <w:numId w:val="10"/>
      </w:numPr>
    </w:pPr>
  </w:style>
  <w:style w:type="paragraph" w:styleId="ListNumber4">
    <w:name w:val="List Number 4"/>
    <w:basedOn w:val="Normal"/>
    <w:semiHidden/>
    <w:rsid w:val="007E71C9"/>
    <w:pPr>
      <w:numPr>
        <w:numId w:val="11"/>
      </w:numPr>
    </w:pPr>
  </w:style>
  <w:style w:type="paragraph" w:styleId="ListNumber5">
    <w:name w:val="List Number 5"/>
    <w:basedOn w:val="Normal"/>
    <w:semiHidden/>
    <w:rsid w:val="007E71C9"/>
    <w:pPr>
      <w:numPr>
        <w:numId w:val="12"/>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3"/>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SingleTxtG">
    <w:name w:val="_ Single Txt_G"/>
    <w:basedOn w:val="Normal"/>
    <w:rsid w:val="000529A4"/>
    <w:pPr>
      <w:suppressAutoHyphens/>
      <w:spacing w:after="120"/>
      <w:ind w:left="1134" w:right="1134"/>
      <w:jc w:val="both"/>
    </w:pPr>
    <w:rPr>
      <w:spacing w:val="0"/>
      <w:w w:val="100"/>
      <w:kern w:val="0"/>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0">
    <w:name w:val="_ H __M_GR"/>
    <w:basedOn w:val="Normal"/>
    <w:next w:val="Normal"/>
    <w:link w:val="HMGR"/>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paragraph" w:customStyle="1" w:styleId="HMG">
    <w:name w:val="_ H __M_G"/>
    <w:basedOn w:val="Normal"/>
    <w:next w:val="Normal"/>
    <w:rsid w:val="002918FD"/>
    <w:pPr>
      <w:keepNext/>
      <w:keepLines/>
      <w:tabs>
        <w:tab w:val="right" w:pos="851"/>
      </w:tabs>
      <w:suppressAutoHyphens/>
      <w:spacing w:before="240" w:after="240" w:line="360" w:lineRule="exact"/>
      <w:ind w:left="1134" w:right="1134" w:hanging="1134"/>
    </w:pPr>
    <w:rPr>
      <w:b/>
      <w:spacing w:val="0"/>
      <w:w w:val="100"/>
      <w:kern w:val="0"/>
      <w:sz w:val="34"/>
      <w:lang w:val="en-GB"/>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HChG">
    <w:name w:val="_ H _Ch_G"/>
    <w:basedOn w:val="Normal"/>
    <w:next w:val="Normal"/>
    <w:rsid w:val="002918FD"/>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Normal"/>
    <w:next w:val="Normal"/>
    <w:rsid w:val="002918FD"/>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2918FD"/>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2918FD"/>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2918FD"/>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2918FD"/>
    <w:pPr>
      <w:numPr>
        <w:numId w:val="17"/>
      </w:numPr>
      <w:suppressAutoHyphens/>
      <w:spacing w:after="120"/>
      <w:ind w:right="1134"/>
      <w:jc w:val="both"/>
    </w:pPr>
    <w:rPr>
      <w:spacing w:val="0"/>
      <w:w w:val="100"/>
      <w:kern w:val="0"/>
      <w:lang w:val="en-GB"/>
    </w:rPr>
  </w:style>
  <w:style w:type="paragraph" w:customStyle="1" w:styleId="Bullet2G">
    <w:name w:val="_Bullet 2_G"/>
    <w:basedOn w:val="Normal"/>
    <w:rsid w:val="002918FD"/>
    <w:pPr>
      <w:numPr>
        <w:numId w:val="18"/>
      </w:numPr>
      <w:suppressAutoHyphens/>
      <w:spacing w:after="120"/>
      <w:ind w:right="1134"/>
      <w:jc w:val="both"/>
    </w:pPr>
    <w:rPr>
      <w:spacing w:val="0"/>
      <w:w w:val="100"/>
      <w:kern w:val="0"/>
      <w:lang w:val="en-GB"/>
    </w:rPr>
  </w:style>
  <w:style w:type="paragraph" w:customStyle="1" w:styleId="H1G">
    <w:name w:val="_ H_1_G"/>
    <w:basedOn w:val="Normal"/>
    <w:next w:val="Normal"/>
    <w:rsid w:val="002918FD"/>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2918FD"/>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2918FD"/>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2918FD"/>
    <w:pPr>
      <w:keepNext/>
      <w:keepLines/>
      <w:tabs>
        <w:tab w:val="right" w:pos="851"/>
      </w:tabs>
      <w:suppressAutoHyphens/>
      <w:spacing w:before="240" w:after="120" w:line="240" w:lineRule="exact"/>
      <w:ind w:left="1134" w:right="1134" w:hanging="1134"/>
    </w:pPr>
    <w:rPr>
      <w:spacing w:val="0"/>
      <w:w w:val="100"/>
      <w:kern w:val="0"/>
      <w:lang w:val="en-GB"/>
    </w:rPr>
  </w:style>
  <w:style w:type="paragraph" w:customStyle="1" w:styleId="Normal1">
    <w:name w:val="Normal1"/>
    <w:rsid w:val="002918FD"/>
    <w:pPr>
      <w:ind w:firstLine="720"/>
      <w:jc w:val="both"/>
    </w:pPr>
    <w:rPr>
      <w:snapToGrid w:val="0"/>
      <w:sz w:val="28"/>
      <w:lang w:val="ru-RU" w:eastAsia="ru-RU"/>
    </w:rPr>
  </w:style>
  <w:style w:type="paragraph" w:customStyle="1" w:styleId="list1">
    <w:name w:val="list 1"/>
    <w:basedOn w:val="Normal"/>
    <w:rsid w:val="002918FD"/>
    <w:pPr>
      <w:widowControl w:val="0"/>
      <w:spacing w:line="240" w:lineRule="auto"/>
      <w:ind w:left="400" w:hanging="200"/>
    </w:pPr>
    <w:rPr>
      <w:rFonts w:ascii="Times" w:hAnsi="Times"/>
      <w:spacing w:val="0"/>
      <w:w w:val="100"/>
      <w:kern w:val="0"/>
      <w:sz w:val="24"/>
      <w:lang w:val="en-GB" w:eastAsia="ru-RU"/>
    </w:rPr>
  </w:style>
  <w:style w:type="paragraph" w:customStyle="1" w:styleId="list20">
    <w:name w:val="list 2"/>
    <w:basedOn w:val="Normal"/>
    <w:rsid w:val="002918FD"/>
    <w:pPr>
      <w:widowControl w:val="0"/>
      <w:spacing w:line="240" w:lineRule="auto"/>
      <w:ind w:left="800" w:hanging="200"/>
    </w:pPr>
    <w:rPr>
      <w:rFonts w:ascii="Times" w:hAnsi="Times"/>
      <w:spacing w:val="0"/>
      <w:w w:val="100"/>
      <w:kern w:val="0"/>
      <w:sz w:val="24"/>
      <w:lang w:val="en-GB" w:eastAsia="ru-RU"/>
    </w:rPr>
  </w:style>
  <w:style w:type="paragraph" w:customStyle="1" w:styleId="OsnTimes">
    <w:name w:val="Osn &quot;Times&quot;"/>
    <w:rsid w:val="002918FD"/>
    <w:pPr>
      <w:ind w:firstLine="227"/>
      <w:jc w:val="both"/>
    </w:pPr>
    <w:rPr>
      <w:rFonts w:ascii="TL_Times" w:hAnsi="TL_Times"/>
      <w:sz w:val="18"/>
      <w:lang w:val="ru-RU" w:eastAsia="ru-RU"/>
    </w:rPr>
  </w:style>
  <w:style w:type="paragraph" w:customStyle="1" w:styleId="10">
    <w:name w:val="Заголовок 10"/>
    <w:basedOn w:val="Title"/>
    <w:rsid w:val="002918FD"/>
    <w:pPr>
      <w:tabs>
        <w:tab w:val="left" w:pos="567"/>
        <w:tab w:val="left" w:pos="1134"/>
        <w:tab w:val="left" w:pos="1701"/>
        <w:tab w:val="left" w:pos="2268"/>
        <w:tab w:val="left" w:pos="6237"/>
      </w:tabs>
      <w:spacing w:before="0" w:after="0" w:line="288" w:lineRule="auto"/>
      <w:outlineLvl w:val="9"/>
    </w:pPr>
    <w:rPr>
      <w:rFonts w:ascii="Times New Roman" w:hAnsi="Times New Roman" w:cs="Times New Roman"/>
      <w:bCs w:val="0"/>
      <w:spacing w:val="0"/>
      <w:w w:val="100"/>
      <w:kern w:val="0"/>
      <w:sz w:val="24"/>
      <w:szCs w:val="20"/>
      <w:lang w:val="en-US"/>
    </w:rPr>
  </w:style>
  <w:style w:type="paragraph" w:customStyle="1" w:styleId="16">
    <w:name w:val="Заголовок 16"/>
    <w:basedOn w:val="Normal"/>
    <w:rsid w:val="002918FD"/>
    <w:pPr>
      <w:tabs>
        <w:tab w:val="left" w:pos="567"/>
        <w:tab w:val="left" w:pos="1134"/>
        <w:tab w:val="left" w:pos="1701"/>
        <w:tab w:val="left" w:pos="2268"/>
        <w:tab w:val="left" w:pos="6237"/>
      </w:tabs>
      <w:spacing w:line="288" w:lineRule="auto"/>
      <w:jc w:val="center"/>
    </w:pPr>
    <w:rPr>
      <w:spacing w:val="0"/>
      <w:w w:val="100"/>
      <w:kern w:val="0"/>
      <w:sz w:val="24"/>
      <w:lang w:val="en-US"/>
    </w:rPr>
  </w:style>
  <w:style w:type="paragraph" w:customStyle="1" w:styleId="1">
    <w:name w:val="Стиль1"/>
    <w:basedOn w:val="Normal"/>
    <w:autoRedefine/>
    <w:rsid w:val="002918FD"/>
    <w:pPr>
      <w:autoSpaceDE w:val="0"/>
      <w:autoSpaceDN w:val="0"/>
      <w:adjustRightInd w:val="0"/>
      <w:spacing w:line="360" w:lineRule="auto"/>
      <w:ind w:firstLine="709"/>
      <w:jc w:val="both"/>
    </w:pPr>
    <w:rPr>
      <w:rFonts w:cs="TimesNewRoman"/>
      <w:spacing w:val="0"/>
      <w:w w:val="100"/>
      <w:kern w:val="0"/>
      <w:sz w:val="28"/>
      <w:szCs w:val="28"/>
      <w:lang w:eastAsia="ru-RU"/>
    </w:rPr>
  </w:style>
  <w:style w:type="paragraph" w:customStyle="1" w:styleId="a">
    <w:name w:val="статья"/>
    <w:link w:val="a0"/>
    <w:rsid w:val="002918FD"/>
    <w:pPr>
      <w:ind w:firstLine="709"/>
      <w:jc w:val="both"/>
    </w:pPr>
    <w:rPr>
      <w:sz w:val="28"/>
      <w:szCs w:val="24"/>
      <w:lang w:val="ru-RU" w:eastAsia="ru-RU"/>
    </w:rPr>
  </w:style>
  <w:style w:type="character" w:customStyle="1" w:styleId="a0">
    <w:name w:val="статья Знак"/>
    <w:link w:val="a"/>
    <w:rsid w:val="002918FD"/>
    <w:rPr>
      <w:sz w:val="28"/>
      <w:szCs w:val="24"/>
      <w:lang w:val="ru-RU" w:eastAsia="ru-RU" w:bidi="ar-SA"/>
    </w:rPr>
  </w:style>
  <w:style w:type="paragraph" w:customStyle="1" w:styleId="BodyTextIndent21">
    <w:name w:val="Body Text Indent 21"/>
    <w:basedOn w:val="Normal"/>
    <w:rsid w:val="002918FD"/>
    <w:pPr>
      <w:spacing w:line="240" w:lineRule="auto"/>
      <w:ind w:right="535" w:firstLine="709"/>
      <w:jc w:val="both"/>
    </w:pPr>
    <w:rPr>
      <w:b/>
      <w:i/>
      <w:spacing w:val="0"/>
      <w:w w:val="100"/>
      <w:kern w:val="0"/>
      <w:sz w:val="28"/>
      <w:u w:val="single"/>
      <w:lang w:eastAsia="ru-RU"/>
    </w:rPr>
  </w:style>
  <w:style w:type="paragraph" w:styleId="CommentText">
    <w:name w:val="annotation text"/>
    <w:basedOn w:val="Normal"/>
    <w:semiHidden/>
    <w:rsid w:val="002918FD"/>
    <w:pPr>
      <w:spacing w:line="240" w:lineRule="auto"/>
    </w:pPr>
    <w:rPr>
      <w:spacing w:val="0"/>
      <w:w w:val="100"/>
      <w:kern w:val="0"/>
      <w:lang w:val="en-US" w:eastAsia="ru-RU"/>
    </w:rPr>
  </w:style>
  <w:style w:type="paragraph" w:customStyle="1" w:styleId="BodyText21">
    <w:name w:val="Body Text 21"/>
    <w:basedOn w:val="Normal"/>
    <w:rsid w:val="002918FD"/>
    <w:pPr>
      <w:overflowPunct w:val="0"/>
      <w:autoSpaceDE w:val="0"/>
      <w:autoSpaceDN w:val="0"/>
      <w:adjustRightInd w:val="0"/>
      <w:spacing w:line="240" w:lineRule="auto"/>
      <w:ind w:firstLine="709"/>
      <w:jc w:val="both"/>
      <w:textAlignment w:val="baseline"/>
    </w:pPr>
    <w:rPr>
      <w:spacing w:val="0"/>
      <w:w w:val="100"/>
      <w:kern w:val="0"/>
      <w:sz w:val="28"/>
      <w:lang w:eastAsia="ru-RU"/>
    </w:rPr>
  </w:style>
  <w:style w:type="paragraph" w:styleId="BalloonText">
    <w:name w:val="Balloon Text"/>
    <w:basedOn w:val="Normal"/>
    <w:semiHidden/>
    <w:rsid w:val="002918FD"/>
    <w:pPr>
      <w:suppressAutoHyphens/>
    </w:pPr>
    <w:rPr>
      <w:rFonts w:ascii="Tahoma" w:hAnsi="Tahoma" w:cs="Tahoma"/>
      <w:spacing w:val="0"/>
      <w:w w:val="100"/>
      <w:kern w:val="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87</Pages>
  <Words>36193</Words>
  <Characters>206305</Characters>
  <Application>Microsoft Office Word</Application>
  <DocSecurity>4</DocSecurity>
  <Lines>1719</Lines>
  <Paragraphs>484</Paragraphs>
  <ScaleCrop>false</ScaleCrop>
  <HeadingPairs>
    <vt:vector size="2" baseType="variant">
      <vt:variant>
        <vt:lpstr>Название</vt:lpstr>
      </vt:variant>
      <vt:variant>
        <vt:i4>1</vt:i4>
      </vt:variant>
    </vt:vector>
  </HeadingPairs>
  <TitlesOfParts>
    <vt:vector size="1" baseType="lpstr">
      <vt:lpstr>доклад Туркменистана</vt:lpstr>
    </vt:vector>
  </TitlesOfParts>
  <Company>CSD</Company>
  <LinksUpToDate>false</LinksUpToDate>
  <CharactersWithSpaces>242014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Туркменистана</dc:title>
  <dc:subject/>
  <dc:creator>Anna Blagodatskikh</dc:creator>
  <cp:keywords/>
  <dc:description/>
  <cp:lastModifiedBy>Anna Blagodatskikh</cp:lastModifiedBy>
  <cp:revision>2</cp:revision>
  <cp:lastPrinted>2010-08-03T07:06:00Z</cp:lastPrinted>
  <dcterms:created xsi:type="dcterms:W3CDTF">2010-08-03T08:38:00Z</dcterms:created>
  <dcterms:modified xsi:type="dcterms:W3CDTF">2010-08-03T08:38:00Z</dcterms:modified>
</cp:coreProperties>
</file>