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56E96ECC" w:rsidR="002D5AAC" w:rsidRDefault="00995641" w:rsidP="008E28F2">
            <w:pPr>
              <w:suppressAutoHyphens/>
              <w:jc w:val="right"/>
            </w:pPr>
            <w:r w:rsidRPr="00995641">
              <w:rPr>
                <w:sz w:val="40"/>
              </w:rPr>
              <w:t>E</w:t>
            </w:r>
            <w:r>
              <w:t>/C.12/</w:t>
            </w:r>
            <w:r w:rsidR="00322303">
              <w:t>66</w:t>
            </w:r>
            <w:r>
              <w:t>/D/</w:t>
            </w:r>
            <w:r w:rsidR="00801031">
              <w:t>38</w:t>
            </w:r>
            <w:r>
              <w:t>/201</w:t>
            </w:r>
            <w:r w:rsidR="00E94469">
              <w:t>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eastAsia="zh-CN"/>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18CF3CF" w:rsidR="00EA67B6"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566ACB87" w:rsidR="002D5AAC" w:rsidRDefault="00995641" w:rsidP="000E576B">
            <w:pPr>
              <w:suppressAutoHyphens/>
              <w:spacing w:before="240" w:line="240" w:lineRule="exact"/>
            </w:pPr>
            <w:proofErr w:type="spellStart"/>
            <w:r>
              <w:t>Distr</w:t>
            </w:r>
            <w:proofErr w:type="spellEnd"/>
            <w:r>
              <w:t>.</w:t>
            </w:r>
            <w:r w:rsidR="00601F81">
              <w:t xml:space="preserve"> </w:t>
            </w:r>
            <w:r w:rsidR="000E576B">
              <w:t>g</w:t>
            </w:r>
            <w:r w:rsidR="00601F81">
              <w:t>eneral</w:t>
            </w:r>
          </w:p>
          <w:p w14:paraId="05341A74" w14:textId="0DD17182" w:rsidR="00995641" w:rsidRDefault="007E6E28" w:rsidP="00995641">
            <w:pPr>
              <w:suppressAutoHyphens/>
              <w:spacing w:line="240" w:lineRule="exact"/>
            </w:pPr>
            <w:r>
              <w:t>1</w:t>
            </w:r>
            <w:r w:rsidR="00226B9C">
              <w:t>9</w:t>
            </w:r>
            <w:r w:rsidR="00E94469">
              <w:t xml:space="preserve"> de </w:t>
            </w:r>
            <w:r>
              <w:t>noviembre</w:t>
            </w:r>
            <w:r w:rsidR="00E94469">
              <w:t xml:space="preserve"> de 2019</w:t>
            </w:r>
          </w:p>
          <w:p w14:paraId="05341A75" w14:textId="77777777" w:rsidR="00461F01" w:rsidRDefault="00461F01" w:rsidP="00995641">
            <w:pPr>
              <w:suppressAutoHyphens/>
              <w:spacing w:line="240" w:lineRule="exact"/>
            </w:pPr>
          </w:p>
          <w:p w14:paraId="05341A76" w14:textId="77777777" w:rsidR="00995641" w:rsidRDefault="00995641" w:rsidP="00995641">
            <w:pPr>
              <w:suppressAutoHyphens/>
              <w:spacing w:line="240" w:lineRule="exact"/>
            </w:pPr>
            <w:r>
              <w:t>Original: español</w:t>
            </w:r>
          </w:p>
          <w:p w14:paraId="05341A77" w14:textId="6358AB99" w:rsidR="00830EE9"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05341A7F" w14:textId="36FC37BB" w:rsidR="00BD1C50" w:rsidRDefault="00BD1C50" w:rsidP="007657FE">
      <w:pPr>
        <w:pStyle w:val="H1G"/>
        <w:rPr>
          <w:rFonts w:eastAsia="Calibri"/>
          <w:bCs/>
          <w:sz w:val="28"/>
          <w:szCs w:val="28"/>
          <w:lang w:val="es-CO"/>
        </w:rPr>
      </w:pPr>
      <w:r w:rsidRPr="00EC58FE">
        <w:rPr>
          <w:lang w:val="es-ES"/>
        </w:rPr>
        <w:tab/>
      </w:r>
      <w:r w:rsidRPr="00EC58FE">
        <w:rPr>
          <w:lang w:val="es-ES"/>
        </w:rPr>
        <w:tab/>
      </w:r>
      <w:r w:rsidR="005624E8" w:rsidRPr="007055E2">
        <w:rPr>
          <w:lang w:val="es-419"/>
        </w:rPr>
        <w:t>Decisión adoptada por el Comité en virtud del Protocolo Facultativo del Pacto Internacional de Derechos Económicos, Sociales y Cultural</w:t>
      </w:r>
      <w:r w:rsidR="005624E8">
        <w:rPr>
          <w:lang w:val="es-419"/>
        </w:rPr>
        <w:t xml:space="preserve">es </w:t>
      </w:r>
      <w:r w:rsidR="00726638">
        <w:rPr>
          <w:lang w:val="es-419"/>
        </w:rPr>
        <w:t xml:space="preserve">respecto de </w:t>
      </w:r>
      <w:r w:rsidR="005624E8">
        <w:rPr>
          <w:lang w:val="es-419"/>
        </w:rPr>
        <w:t>la comunicación núm. 38</w:t>
      </w:r>
      <w:r w:rsidR="005624E8" w:rsidRPr="007055E2">
        <w:rPr>
          <w:lang w:val="es-419"/>
        </w:rPr>
        <w:t>/2018</w:t>
      </w:r>
      <w:r w:rsidR="005624E8" w:rsidRPr="007E6E28">
        <w:rPr>
          <w:rStyle w:val="FootnoteReference"/>
          <w:b w:val="0"/>
          <w:sz w:val="20"/>
          <w:szCs w:val="28"/>
          <w:vertAlign w:val="baseline"/>
          <w:lang w:val="es-419"/>
        </w:rPr>
        <w:footnoteReference w:customMarkFollows="1" w:id="1"/>
        <w:t>*</w:t>
      </w:r>
      <w:bookmarkStart w:id="0" w:name="_GoBack"/>
      <w:bookmarkEnd w:id="0"/>
    </w:p>
    <w:p w14:paraId="05341A80" w14:textId="42402AC0" w:rsidR="001B0E6D" w:rsidRDefault="001B0E6D" w:rsidP="001B0E6D">
      <w:pPr>
        <w:pStyle w:val="SingleTxtG"/>
        <w:ind w:left="4536" w:hanging="3402"/>
        <w:jc w:val="left"/>
        <w:rPr>
          <w:lang w:val="es-ES"/>
        </w:rPr>
      </w:pPr>
      <w:r>
        <w:rPr>
          <w:i/>
          <w:lang w:val="es-ES"/>
        </w:rPr>
        <w:t>Comunicación presentada por:</w:t>
      </w:r>
      <w:r>
        <w:rPr>
          <w:lang w:val="es-ES"/>
        </w:rPr>
        <w:tab/>
      </w:r>
      <w:r w:rsidR="00801031">
        <w:rPr>
          <w:lang w:val="es-ES"/>
        </w:rPr>
        <w:t>D. P</w:t>
      </w:r>
      <w:r w:rsidR="00A56F3E">
        <w:rPr>
          <w:lang w:val="es-ES"/>
        </w:rPr>
        <w:t>.</w:t>
      </w:r>
      <w:r w:rsidR="00801031">
        <w:rPr>
          <w:lang w:val="es-ES"/>
        </w:rPr>
        <w:t xml:space="preserve"> y otros</w:t>
      </w:r>
      <w:r w:rsidR="008E28F2">
        <w:rPr>
          <w:lang w:val="es-ES"/>
        </w:rPr>
        <w:t xml:space="preserve"> </w:t>
      </w:r>
    </w:p>
    <w:p w14:paraId="05341A81" w14:textId="61A61A32" w:rsidR="001B0E6D" w:rsidRDefault="001B0E6D" w:rsidP="001B0E6D">
      <w:pPr>
        <w:pStyle w:val="SingleTxtG"/>
        <w:ind w:left="4536" w:hanging="3402"/>
        <w:jc w:val="left"/>
        <w:rPr>
          <w:lang w:val="es-ES"/>
        </w:rPr>
      </w:pPr>
      <w:r>
        <w:rPr>
          <w:i/>
          <w:lang w:val="es-ES"/>
        </w:rPr>
        <w:t>Presunta víctima:</w:t>
      </w:r>
      <w:r w:rsidR="008E28F2">
        <w:rPr>
          <w:lang w:val="es-ES"/>
        </w:rPr>
        <w:tab/>
      </w:r>
      <w:r w:rsidR="00801031">
        <w:rPr>
          <w:lang w:val="es-ES"/>
        </w:rPr>
        <w:t>Los autore</w:t>
      </w:r>
      <w:r w:rsidR="00A56F3E">
        <w:rPr>
          <w:lang w:val="es-ES"/>
        </w:rPr>
        <w:t>s</w:t>
      </w:r>
    </w:p>
    <w:p w14:paraId="05341A82" w14:textId="77777777" w:rsidR="001B0E6D" w:rsidRDefault="001B0E6D" w:rsidP="001B0E6D">
      <w:pPr>
        <w:pStyle w:val="SingleTxtG"/>
        <w:ind w:left="4536" w:hanging="3402"/>
        <w:jc w:val="left"/>
        <w:rPr>
          <w:lang w:val="es-ES"/>
        </w:rPr>
      </w:pPr>
      <w:r>
        <w:rPr>
          <w:i/>
          <w:lang w:val="es-ES"/>
        </w:rPr>
        <w:t>Estado parte:</w:t>
      </w:r>
      <w:r>
        <w:rPr>
          <w:lang w:val="es-ES"/>
        </w:rPr>
        <w:tab/>
        <w:t>España</w:t>
      </w:r>
    </w:p>
    <w:p w14:paraId="05341A83" w14:textId="3C47D325" w:rsidR="001B0E6D" w:rsidRDefault="001B0E6D" w:rsidP="001B0E6D">
      <w:pPr>
        <w:pStyle w:val="SingleTxtG"/>
        <w:ind w:left="4536" w:hanging="3402"/>
        <w:jc w:val="left"/>
        <w:rPr>
          <w:lang w:val="es-ES"/>
        </w:rPr>
      </w:pPr>
      <w:r>
        <w:rPr>
          <w:i/>
          <w:lang w:val="es-ES"/>
        </w:rPr>
        <w:t>Fecha de la comunicación:</w:t>
      </w:r>
      <w:r>
        <w:rPr>
          <w:lang w:val="es-ES"/>
        </w:rPr>
        <w:tab/>
      </w:r>
      <w:r w:rsidR="00801031">
        <w:rPr>
          <w:lang w:val="es-ES"/>
        </w:rPr>
        <w:t>1</w:t>
      </w:r>
      <w:r w:rsidR="00A56F3E">
        <w:rPr>
          <w:lang w:val="es-ES"/>
        </w:rPr>
        <w:t>5 de junio</w:t>
      </w:r>
      <w:r w:rsidR="00322303">
        <w:rPr>
          <w:lang w:val="es-ES"/>
        </w:rPr>
        <w:t xml:space="preserve"> de 2018</w:t>
      </w:r>
    </w:p>
    <w:p w14:paraId="05341AA2" w14:textId="7236C743" w:rsidR="00A63743" w:rsidRDefault="00BD1C50" w:rsidP="00CA0B05">
      <w:pPr>
        <w:pStyle w:val="SingleTxtG"/>
        <w:keepNext/>
        <w:keepLines/>
        <w:ind w:left="4598" w:hanging="3464"/>
        <w:jc w:val="left"/>
        <w:rPr>
          <w:lang w:val="es-ES"/>
        </w:rPr>
      </w:pPr>
      <w:r w:rsidRPr="003658EC">
        <w:rPr>
          <w:i/>
          <w:lang w:val="es-ES"/>
        </w:rPr>
        <w:t>Asunto:</w:t>
      </w:r>
      <w:r w:rsidRPr="003658EC">
        <w:rPr>
          <w:lang w:val="es-ES"/>
        </w:rPr>
        <w:tab/>
      </w:r>
      <w:r w:rsidR="00CA0B05">
        <w:rPr>
          <w:lang w:val="es-ES"/>
        </w:rPr>
        <w:t>Desalojo</w:t>
      </w:r>
      <w:r w:rsidR="00FA5142">
        <w:rPr>
          <w:lang w:val="es-ES"/>
        </w:rPr>
        <w:t xml:space="preserve"> por ocupación</w:t>
      </w:r>
      <w:r w:rsidR="00CA0B05">
        <w:rPr>
          <w:lang w:val="es-ES"/>
        </w:rPr>
        <w:t xml:space="preserve"> </w:t>
      </w:r>
      <w:r w:rsidR="00FF6ED1">
        <w:rPr>
          <w:lang w:val="es-ES"/>
        </w:rPr>
        <w:t>sin título legal</w:t>
      </w:r>
    </w:p>
    <w:p w14:paraId="2E5DD5CA" w14:textId="2A66A560" w:rsidR="00CA0B05" w:rsidRDefault="00CA0B05" w:rsidP="007E6E28">
      <w:pPr>
        <w:pStyle w:val="SingleTxtG"/>
        <w:ind w:firstLine="567"/>
        <w:rPr>
          <w:lang w:val="es-ES"/>
        </w:rPr>
      </w:pPr>
      <w:r w:rsidRPr="00CA0B05">
        <w:rPr>
          <w:lang w:val="es-ES"/>
        </w:rPr>
        <w:t xml:space="preserve">Reunido el </w:t>
      </w:r>
      <w:r w:rsidR="00322303">
        <w:rPr>
          <w:lang w:val="es-ES"/>
        </w:rPr>
        <w:t>11 de octubre de 2019</w:t>
      </w:r>
      <w:r w:rsidRPr="00CA0B05">
        <w:rPr>
          <w:lang w:val="es-ES"/>
        </w:rPr>
        <w:t>, el Comit</w:t>
      </w:r>
      <w:r>
        <w:rPr>
          <w:lang w:val="es-ES"/>
        </w:rPr>
        <w:t>é de Derechos Económicos, Sociales y Culturales, habiendo</w:t>
      </w:r>
      <w:r w:rsidR="00801031">
        <w:rPr>
          <w:lang w:val="es-ES"/>
        </w:rPr>
        <w:t xml:space="preserve"> </w:t>
      </w:r>
      <w:r w:rsidR="00801031" w:rsidRPr="00801031">
        <w:rPr>
          <w:lang w:val="es-ES"/>
        </w:rPr>
        <w:t xml:space="preserve">considerado </w:t>
      </w:r>
      <w:r w:rsidR="004067F7">
        <w:rPr>
          <w:lang w:val="es-ES"/>
        </w:rPr>
        <w:t>el</w:t>
      </w:r>
      <w:r w:rsidR="00801031" w:rsidRPr="00801031">
        <w:rPr>
          <w:lang w:val="es-ES"/>
        </w:rPr>
        <w:t xml:space="preserve"> desistimiento de </w:t>
      </w:r>
      <w:r w:rsidR="00801031">
        <w:rPr>
          <w:lang w:val="es-ES"/>
        </w:rPr>
        <w:t>los autores</w:t>
      </w:r>
      <w:r w:rsidR="00801031" w:rsidRPr="00801031">
        <w:rPr>
          <w:lang w:val="es-ES"/>
        </w:rPr>
        <w:t>, que afirma</w:t>
      </w:r>
      <w:r w:rsidR="00801031">
        <w:rPr>
          <w:lang w:val="es-ES"/>
        </w:rPr>
        <w:t>n que su situación habitacional ha cambiado sustancialmente por razones ajenas a este procedimiento,</w:t>
      </w:r>
      <w:r w:rsidR="00801031" w:rsidRPr="00801031">
        <w:rPr>
          <w:lang w:val="es-ES"/>
        </w:rPr>
        <w:t xml:space="preserve"> </w:t>
      </w:r>
      <w:r w:rsidR="000031E4">
        <w:rPr>
          <w:lang w:val="es-ES"/>
        </w:rPr>
        <w:t>decidió</w:t>
      </w:r>
      <w:r>
        <w:rPr>
          <w:lang w:val="es-ES"/>
        </w:rPr>
        <w:t xml:space="preserve"> poner fin al</w:t>
      </w:r>
      <w:r w:rsidR="004B56BF">
        <w:rPr>
          <w:lang w:val="es-ES"/>
        </w:rPr>
        <w:t xml:space="preserve"> </w:t>
      </w:r>
      <w:r w:rsidR="00801031">
        <w:rPr>
          <w:lang w:val="es-ES"/>
        </w:rPr>
        <w:t xml:space="preserve">examen de la comunicación </w:t>
      </w:r>
      <w:proofErr w:type="spellStart"/>
      <w:r w:rsidR="00726638">
        <w:rPr>
          <w:lang w:val="es-419"/>
        </w:rPr>
        <w:t>núm</w:t>
      </w:r>
      <w:proofErr w:type="spellEnd"/>
      <w:r w:rsidR="00801031">
        <w:rPr>
          <w:lang w:val="es-ES"/>
        </w:rPr>
        <w:t>. 38</w:t>
      </w:r>
      <w:r w:rsidR="004B56BF">
        <w:rPr>
          <w:lang w:val="es-ES"/>
        </w:rPr>
        <w:t>/2018</w:t>
      </w:r>
      <w:r>
        <w:rPr>
          <w:lang w:val="es-ES"/>
        </w:rPr>
        <w:t xml:space="preserve">, con arreglo al artículo 17 de su </w:t>
      </w:r>
      <w:r w:rsidR="00726638">
        <w:rPr>
          <w:lang w:val="es-ES"/>
        </w:rPr>
        <w:t>r</w:t>
      </w:r>
      <w:r>
        <w:rPr>
          <w:lang w:val="es-ES"/>
        </w:rPr>
        <w:t>eglamento provisional en virtud del Protocolo Facultativo del Pacto Internacional de Derechos Econ</w:t>
      </w:r>
      <w:r w:rsidR="007E6E28">
        <w:rPr>
          <w:lang w:val="es-ES"/>
        </w:rPr>
        <w:t>ómicos, Sociales y Culturales.</w:t>
      </w:r>
    </w:p>
    <w:p w14:paraId="7896FA41" w14:textId="6FC9138A" w:rsidR="007E6E28" w:rsidRPr="007E6E28" w:rsidRDefault="007E6E28" w:rsidP="000E576B">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7E6E28" w:rsidRPr="007E6E28" w:rsidSect="000E576B">
      <w:headerReference w:type="even" r:id="rId12"/>
      <w:headerReference w:type="default" r:id="rId13"/>
      <w:footerReference w:type="even" r:id="rId14"/>
      <w:footerReference w:type="default" r:id="rId15"/>
      <w:footerReference w:type="first" r:id="rId16"/>
      <w:pgSz w:w="11906" w:h="16838" w:code="9"/>
      <w:pgMar w:top="1701" w:right="1134" w:bottom="993" w:left="1134" w:header="1134"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1AA9" w14:textId="77777777" w:rsidR="0054015A" w:rsidRDefault="0054015A">
      <w:r>
        <w:separator/>
      </w:r>
    </w:p>
  </w:endnote>
  <w:endnote w:type="continuationSeparator" w:id="0">
    <w:p w14:paraId="05341AAA" w14:textId="77777777" w:rsidR="0054015A" w:rsidRDefault="0054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D" w14:textId="77777777"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13E4" w14:textId="78C30919" w:rsidR="000E576B" w:rsidRPr="000E576B" w:rsidRDefault="000E576B" w:rsidP="000E576B">
    <w:pPr>
      <w:pStyle w:val="Footer"/>
      <w:spacing w:before="120"/>
      <w:rPr>
        <w:sz w:val="20"/>
      </w:rPr>
    </w:pPr>
    <w:proofErr w:type="spellStart"/>
    <w:r>
      <w:rPr>
        <w:sz w:val="20"/>
      </w:rPr>
      <w:t>GE.19-</w:t>
    </w:r>
    <w:proofErr w:type="gramStart"/>
    <w:r>
      <w:rPr>
        <w:sz w:val="20"/>
      </w:rPr>
      <w:t>19993</w:t>
    </w:r>
    <w:proofErr w:type="spellEnd"/>
    <w:r>
      <w:rPr>
        <w:sz w:val="20"/>
      </w:rPr>
      <w:t xml:space="preserve">  (</w:t>
    </w:r>
    <w:proofErr w:type="gramEnd"/>
    <w:r>
      <w:rPr>
        <w:sz w:val="20"/>
      </w:rPr>
      <w:t>S)</w:t>
    </w:r>
    <w:r>
      <w:rPr>
        <w:sz w:val="20"/>
      </w:rPr>
      <w:br/>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sz w:val="56"/>
      </w:rPr>
      <w:t></w:t>
    </w:r>
    <w:r w:rsidRPr="000E576B">
      <w:rPr>
        <w:rFonts w:ascii="C39T30Lfz" w:hAnsi="C39T30Lfz"/>
        <w:noProof/>
        <w:sz w:val="56"/>
        <w:lang w:eastAsia="zh-CN"/>
      </w:rPr>
      <w:drawing>
        <wp:anchor distT="0" distB="0" distL="114300" distR="114300" simplePos="0" relativeHeight="251659264" behindDoc="0" locked="1" layoutInCell="1" allowOverlap="1" wp14:anchorId="6D40FDD7" wp14:editId="71570163">
          <wp:simplePos x="0" y="0"/>
          <wp:positionH relativeFrom="margin">
            <wp:posOffset>4319905</wp:posOffset>
          </wp:positionH>
          <wp:positionV relativeFrom="margin">
            <wp:posOffset>9145270</wp:posOffset>
          </wp:positionV>
          <wp:extent cx="1087200" cy="230400"/>
          <wp:effectExtent l="0" t="0" r="0" b="0"/>
          <wp:wrapNone/>
          <wp:docPr id="50"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zh-CN"/>
      </w:rPr>
      <w:drawing>
        <wp:anchor distT="0" distB="0" distL="114300" distR="114300" simplePos="0" relativeHeight="251657216" behindDoc="0" locked="0" layoutInCell="1" allowOverlap="1" wp14:anchorId="0FA875C1" wp14:editId="61CFB797">
          <wp:simplePos x="0" y="0"/>
          <wp:positionH relativeFrom="margin">
            <wp:posOffset>5489575</wp:posOffset>
          </wp:positionH>
          <wp:positionV relativeFrom="margin">
            <wp:posOffset>8891905</wp:posOffset>
          </wp:positionV>
          <wp:extent cx="485775" cy="485775"/>
          <wp:effectExtent l="0" t="0" r="9525" b="9525"/>
          <wp:wrapNone/>
          <wp:docPr id="51" name="Picture 51" descr="https://undocs.org/m2/QRCode.ashx?DS=&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1AA7" w14:textId="77777777" w:rsidR="0054015A" w:rsidRPr="001075E9" w:rsidRDefault="0054015A" w:rsidP="001075E9">
      <w:pPr>
        <w:tabs>
          <w:tab w:val="right" w:pos="2155"/>
        </w:tabs>
        <w:spacing w:after="80" w:line="240" w:lineRule="auto"/>
        <w:ind w:left="680"/>
        <w:rPr>
          <w:u w:val="single"/>
        </w:rPr>
      </w:pPr>
      <w:r>
        <w:rPr>
          <w:u w:val="single"/>
        </w:rPr>
        <w:tab/>
      </w:r>
    </w:p>
  </w:footnote>
  <w:footnote w:type="continuationSeparator" w:id="0">
    <w:p w14:paraId="05341AA8" w14:textId="77777777" w:rsidR="0054015A" w:rsidRDefault="0054015A">
      <w:r>
        <w:continuationSeparator/>
      </w:r>
    </w:p>
  </w:footnote>
  <w:footnote w:id="1">
    <w:p w14:paraId="419E3C1F" w14:textId="3EE33043" w:rsidR="005624E8" w:rsidRPr="009A799A" w:rsidRDefault="005624E8" w:rsidP="005624E8">
      <w:pPr>
        <w:pStyle w:val="FootnoteText"/>
        <w:jc w:val="both"/>
        <w:rPr>
          <w:lang w:val="es-419"/>
        </w:rPr>
      </w:pPr>
      <w:r w:rsidRPr="009A799A">
        <w:rPr>
          <w:rStyle w:val="FootnoteReference"/>
          <w:lang w:val="es-419"/>
        </w:rPr>
        <w:tab/>
      </w:r>
      <w:r w:rsidRPr="009A799A">
        <w:rPr>
          <w:rStyle w:val="FootnoteReference"/>
          <w:sz w:val="20"/>
          <w:vertAlign w:val="baseline"/>
          <w:lang w:val="es-419"/>
        </w:rPr>
        <w:t>*</w:t>
      </w:r>
      <w:r w:rsidRPr="009A799A">
        <w:rPr>
          <w:rStyle w:val="FootnoteReference"/>
          <w:sz w:val="20"/>
          <w:vertAlign w:val="baseline"/>
          <w:lang w:val="es-419"/>
        </w:rPr>
        <w:tab/>
      </w:r>
      <w:r w:rsidR="005873FC" w:rsidRPr="00643C86">
        <w:rPr>
          <w:lang w:val="es-ES"/>
        </w:rPr>
        <w:t>Aprobada por el Comité en su 66º periodo de sesiones</w:t>
      </w:r>
      <w:r>
        <w:rPr>
          <w:lang w:val="es-ES_tradnl"/>
        </w:rPr>
        <w:t xml:space="preserve">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B" w14:textId="0258199A" w:rsidR="00995641" w:rsidRPr="00995641" w:rsidRDefault="00456079">
    <w:pPr>
      <w:pStyle w:val="Header"/>
    </w:pPr>
    <w:r>
      <w:t>E/</w:t>
    </w:r>
    <w:proofErr w:type="spellStart"/>
    <w:r>
      <w:t>C.12</w:t>
    </w:r>
    <w:proofErr w:type="spellEnd"/>
    <w:r>
      <w:t>/60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0C59"/>
    <w:rsid w:val="000031E4"/>
    <w:rsid w:val="000122FA"/>
    <w:rsid w:val="00015EFB"/>
    <w:rsid w:val="0002053A"/>
    <w:rsid w:val="00026C57"/>
    <w:rsid w:val="00032668"/>
    <w:rsid w:val="000364AA"/>
    <w:rsid w:val="00043CBB"/>
    <w:rsid w:val="00047629"/>
    <w:rsid w:val="000523D3"/>
    <w:rsid w:val="0005594F"/>
    <w:rsid w:val="00061EA2"/>
    <w:rsid w:val="000710DB"/>
    <w:rsid w:val="00072E7B"/>
    <w:rsid w:val="00073374"/>
    <w:rsid w:val="00073826"/>
    <w:rsid w:val="0008650D"/>
    <w:rsid w:val="000921BD"/>
    <w:rsid w:val="00097826"/>
    <w:rsid w:val="000B3B92"/>
    <w:rsid w:val="000B3BC4"/>
    <w:rsid w:val="000B57E7"/>
    <w:rsid w:val="000C67A0"/>
    <w:rsid w:val="000E576B"/>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1596D"/>
    <w:rsid w:val="00226B9C"/>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2303"/>
    <w:rsid w:val="003402C2"/>
    <w:rsid w:val="00343025"/>
    <w:rsid w:val="00353064"/>
    <w:rsid w:val="00360CC3"/>
    <w:rsid w:val="003658EC"/>
    <w:rsid w:val="003712D9"/>
    <w:rsid w:val="00376344"/>
    <w:rsid w:val="00380DF8"/>
    <w:rsid w:val="00381C24"/>
    <w:rsid w:val="0038484C"/>
    <w:rsid w:val="003958D0"/>
    <w:rsid w:val="003A4576"/>
    <w:rsid w:val="003B2D81"/>
    <w:rsid w:val="003B44F5"/>
    <w:rsid w:val="003C7B6A"/>
    <w:rsid w:val="003D064D"/>
    <w:rsid w:val="003D38FD"/>
    <w:rsid w:val="003D4995"/>
    <w:rsid w:val="003D797F"/>
    <w:rsid w:val="003E2EEF"/>
    <w:rsid w:val="003F7288"/>
    <w:rsid w:val="004067F7"/>
    <w:rsid w:val="0041031F"/>
    <w:rsid w:val="00414694"/>
    <w:rsid w:val="00417A52"/>
    <w:rsid w:val="0042116B"/>
    <w:rsid w:val="004252B7"/>
    <w:rsid w:val="004407CF"/>
    <w:rsid w:val="004411B8"/>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7676"/>
    <w:rsid w:val="0050108D"/>
    <w:rsid w:val="005016AF"/>
    <w:rsid w:val="0050701A"/>
    <w:rsid w:val="005076AF"/>
    <w:rsid w:val="0052159C"/>
    <w:rsid w:val="005355BA"/>
    <w:rsid w:val="0054015A"/>
    <w:rsid w:val="00540704"/>
    <w:rsid w:val="0054339E"/>
    <w:rsid w:val="00556519"/>
    <w:rsid w:val="005624E8"/>
    <w:rsid w:val="0057012D"/>
    <w:rsid w:val="00570E3A"/>
    <w:rsid w:val="00572E19"/>
    <w:rsid w:val="005818A7"/>
    <w:rsid w:val="005838B5"/>
    <w:rsid w:val="005873FC"/>
    <w:rsid w:val="005913C8"/>
    <w:rsid w:val="005A3F06"/>
    <w:rsid w:val="005B3D8F"/>
    <w:rsid w:val="005D5250"/>
    <w:rsid w:val="005E60C6"/>
    <w:rsid w:val="005F0B42"/>
    <w:rsid w:val="005F0E25"/>
    <w:rsid w:val="00601F81"/>
    <w:rsid w:val="00611C31"/>
    <w:rsid w:val="00612FD5"/>
    <w:rsid w:val="00614A04"/>
    <w:rsid w:val="006315B6"/>
    <w:rsid w:val="006407FC"/>
    <w:rsid w:val="00641265"/>
    <w:rsid w:val="0064421C"/>
    <w:rsid w:val="00647CFF"/>
    <w:rsid w:val="0066551F"/>
    <w:rsid w:val="00677050"/>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26638"/>
    <w:rsid w:val="007369D4"/>
    <w:rsid w:val="0073776D"/>
    <w:rsid w:val="00740175"/>
    <w:rsid w:val="00740381"/>
    <w:rsid w:val="007431EA"/>
    <w:rsid w:val="007464CC"/>
    <w:rsid w:val="0076533B"/>
    <w:rsid w:val="007657FE"/>
    <w:rsid w:val="00776F5D"/>
    <w:rsid w:val="00792DAC"/>
    <w:rsid w:val="007A5D5E"/>
    <w:rsid w:val="007A6EDF"/>
    <w:rsid w:val="007B1762"/>
    <w:rsid w:val="007C5385"/>
    <w:rsid w:val="007D6339"/>
    <w:rsid w:val="007D6AA7"/>
    <w:rsid w:val="007E267E"/>
    <w:rsid w:val="007E3C7D"/>
    <w:rsid w:val="007E6E28"/>
    <w:rsid w:val="007F011B"/>
    <w:rsid w:val="007F0151"/>
    <w:rsid w:val="007F1DC6"/>
    <w:rsid w:val="007F597C"/>
    <w:rsid w:val="00801031"/>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7C91"/>
    <w:rsid w:val="0089668B"/>
    <w:rsid w:val="008A08D7"/>
    <w:rsid w:val="008A4B6C"/>
    <w:rsid w:val="008A5B25"/>
    <w:rsid w:val="008B559A"/>
    <w:rsid w:val="008C106E"/>
    <w:rsid w:val="008D28A4"/>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73A6"/>
    <w:rsid w:val="009B7BA5"/>
    <w:rsid w:val="009D0E7D"/>
    <w:rsid w:val="009E1C47"/>
    <w:rsid w:val="009E6DFB"/>
    <w:rsid w:val="009E78C4"/>
    <w:rsid w:val="009F14C5"/>
    <w:rsid w:val="00A00CB2"/>
    <w:rsid w:val="00A017F3"/>
    <w:rsid w:val="00A20F9E"/>
    <w:rsid w:val="00A23434"/>
    <w:rsid w:val="00A311B7"/>
    <w:rsid w:val="00A34C00"/>
    <w:rsid w:val="00A439D8"/>
    <w:rsid w:val="00A468CE"/>
    <w:rsid w:val="00A47AA4"/>
    <w:rsid w:val="00A500CE"/>
    <w:rsid w:val="00A56F3E"/>
    <w:rsid w:val="00A57806"/>
    <w:rsid w:val="00A63743"/>
    <w:rsid w:val="00A7046B"/>
    <w:rsid w:val="00A8251D"/>
    <w:rsid w:val="00A917B3"/>
    <w:rsid w:val="00A91D84"/>
    <w:rsid w:val="00A9371C"/>
    <w:rsid w:val="00AA5185"/>
    <w:rsid w:val="00AB1E08"/>
    <w:rsid w:val="00AB4B51"/>
    <w:rsid w:val="00AB4EB2"/>
    <w:rsid w:val="00AD33B1"/>
    <w:rsid w:val="00AD4829"/>
    <w:rsid w:val="00AE4AC3"/>
    <w:rsid w:val="00AE7651"/>
    <w:rsid w:val="00AE7BE0"/>
    <w:rsid w:val="00AF2C6A"/>
    <w:rsid w:val="00AF46E2"/>
    <w:rsid w:val="00AF4B4B"/>
    <w:rsid w:val="00B0303D"/>
    <w:rsid w:val="00B07531"/>
    <w:rsid w:val="00B075AD"/>
    <w:rsid w:val="00B101E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74FF"/>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C170DA"/>
    <w:rsid w:val="00C22733"/>
    <w:rsid w:val="00C33815"/>
    <w:rsid w:val="00C4321F"/>
    <w:rsid w:val="00C51139"/>
    <w:rsid w:val="00C570AB"/>
    <w:rsid w:val="00C60F0C"/>
    <w:rsid w:val="00C61D26"/>
    <w:rsid w:val="00C650CA"/>
    <w:rsid w:val="00C67FCA"/>
    <w:rsid w:val="00C805C9"/>
    <w:rsid w:val="00C82137"/>
    <w:rsid w:val="00C8604B"/>
    <w:rsid w:val="00C86BC9"/>
    <w:rsid w:val="00C90520"/>
    <w:rsid w:val="00CA0B05"/>
    <w:rsid w:val="00CA1679"/>
    <w:rsid w:val="00CB1493"/>
    <w:rsid w:val="00CB26D5"/>
    <w:rsid w:val="00CB6DDF"/>
    <w:rsid w:val="00CC5DFD"/>
    <w:rsid w:val="00CD31BF"/>
    <w:rsid w:val="00CD7631"/>
    <w:rsid w:val="00CE1AF4"/>
    <w:rsid w:val="00CE34F5"/>
    <w:rsid w:val="00D2237A"/>
    <w:rsid w:val="00D243A1"/>
    <w:rsid w:val="00D258AE"/>
    <w:rsid w:val="00D25F27"/>
    <w:rsid w:val="00D32A1C"/>
    <w:rsid w:val="00D371EF"/>
    <w:rsid w:val="00D40212"/>
    <w:rsid w:val="00D404D7"/>
    <w:rsid w:val="00D5381D"/>
    <w:rsid w:val="00D63B95"/>
    <w:rsid w:val="00D64050"/>
    <w:rsid w:val="00D70863"/>
    <w:rsid w:val="00D720B5"/>
    <w:rsid w:val="00D72EC4"/>
    <w:rsid w:val="00D738F9"/>
    <w:rsid w:val="00D77A86"/>
    <w:rsid w:val="00D90138"/>
    <w:rsid w:val="00D91C70"/>
    <w:rsid w:val="00D97076"/>
    <w:rsid w:val="00DA295A"/>
    <w:rsid w:val="00DA2EC5"/>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2E1"/>
    <w:rsid w:val="00EC58FE"/>
    <w:rsid w:val="00EC6E7A"/>
    <w:rsid w:val="00EC7628"/>
    <w:rsid w:val="00EE7A19"/>
    <w:rsid w:val="00EF1360"/>
    <w:rsid w:val="00EF3220"/>
    <w:rsid w:val="00EF519D"/>
    <w:rsid w:val="00EF6F5E"/>
    <w:rsid w:val="00F049AC"/>
    <w:rsid w:val="00F12381"/>
    <w:rsid w:val="00F15FFB"/>
    <w:rsid w:val="00F317AD"/>
    <w:rsid w:val="00F33585"/>
    <w:rsid w:val="00F340E4"/>
    <w:rsid w:val="00F34F3D"/>
    <w:rsid w:val="00F400FD"/>
    <w:rsid w:val="00F4039A"/>
    <w:rsid w:val="00F44083"/>
    <w:rsid w:val="00F54174"/>
    <w:rsid w:val="00F5547D"/>
    <w:rsid w:val="00F55800"/>
    <w:rsid w:val="00F57CED"/>
    <w:rsid w:val="00F65308"/>
    <w:rsid w:val="00F6627A"/>
    <w:rsid w:val="00F7782F"/>
    <w:rsid w:val="00F84562"/>
    <w:rsid w:val="00FA5142"/>
    <w:rsid w:val="00FB6CD8"/>
    <w:rsid w:val="00FC6483"/>
    <w:rsid w:val="00FD2EF7"/>
    <w:rsid w:val="00FE3A08"/>
    <w:rsid w:val="00FE759F"/>
    <w:rsid w:val="00FF0628"/>
    <w:rsid w:val="00FF6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241-D7E8-450B-88E4-CE128352310B}">
  <ds:schemaRefs>
    <ds:schemaRef ds:uri="http://schemas.microsoft.com/office/infopath/2007/PartnerControls"/>
    <ds:schemaRef ds:uri="http://purl.org/dc/elements/1.1/"/>
    <ds:schemaRef ds:uri="http://schemas.microsoft.com/sharepoint/v3"/>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3807D-F9A3-40A2-9EC2-40D377AB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159</Words>
  <Characters>876</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Naciones Unidas</vt:lpstr>
    </vt:vector>
  </TitlesOfParts>
  <Company>OHCHR</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E/C.12/66/D/38/2018</dc:subject>
  <dc:creator>Maruchi Zeballos</dc:creator>
  <cp:keywords/>
  <dc:description/>
  <cp:lastModifiedBy>Maria Luisa Zeballos Moreno</cp:lastModifiedBy>
  <cp:revision>3</cp:revision>
  <cp:lastPrinted>2019-11-20T10:20:00Z</cp:lastPrinted>
  <dcterms:created xsi:type="dcterms:W3CDTF">2019-11-20T10:20:00Z</dcterms:created>
  <dcterms:modified xsi:type="dcterms:W3CDTF">2019-11-20T10:20:00Z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