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1F00CC5" w14:textId="77777777" w:rsidTr="00DD44B1">
        <w:trPr>
          <w:trHeight w:hRule="exact" w:val="851"/>
        </w:trPr>
        <w:tc>
          <w:tcPr>
            <w:tcW w:w="142" w:type="dxa"/>
            <w:tcBorders>
              <w:bottom w:val="single" w:sz="4" w:space="0" w:color="auto"/>
            </w:tcBorders>
          </w:tcPr>
          <w:p w14:paraId="527AD2F5" w14:textId="77777777" w:rsidR="002D5AAC" w:rsidRDefault="002D5AAC" w:rsidP="00A462F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FBEC73"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7AAE3BF" w14:textId="03E7EDF1" w:rsidR="002D5AAC" w:rsidRDefault="00A462F5" w:rsidP="00A462F5">
            <w:pPr>
              <w:jc w:val="right"/>
            </w:pPr>
            <w:r w:rsidRPr="00A462F5">
              <w:rPr>
                <w:sz w:val="40"/>
              </w:rPr>
              <w:t>E</w:t>
            </w:r>
            <w:r w:rsidRPr="00A462F5">
              <w:t>/C.12/SLV/CO/6</w:t>
            </w:r>
          </w:p>
        </w:tc>
      </w:tr>
      <w:tr w:rsidR="002D5AAC" w:rsidRPr="00C80E79" w14:paraId="0EC5B5AE" w14:textId="77777777" w:rsidTr="00DD44B1">
        <w:trPr>
          <w:trHeight w:hRule="exact" w:val="2835"/>
        </w:trPr>
        <w:tc>
          <w:tcPr>
            <w:tcW w:w="1280" w:type="dxa"/>
            <w:gridSpan w:val="2"/>
            <w:tcBorders>
              <w:top w:val="single" w:sz="4" w:space="0" w:color="auto"/>
              <w:bottom w:val="single" w:sz="12" w:space="0" w:color="auto"/>
            </w:tcBorders>
          </w:tcPr>
          <w:p w14:paraId="2126E179" w14:textId="77777777" w:rsidR="002D5AAC" w:rsidRDefault="002E5067" w:rsidP="00DD44B1">
            <w:pPr>
              <w:spacing w:before="120"/>
              <w:jc w:val="center"/>
            </w:pPr>
            <w:r>
              <w:rPr>
                <w:noProof/>
                <w:lang w:val="fr-CH" w:eastAsia="fr-CH"/>
              </w:rPr>
              <w:drawing>
                <wp:inline distT="0" distB="0" distL="0" distR="0" wp14:anchorId="56A243E8" wp14:editId="2A1407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A494D4"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91A44E2" w14:textId="77777777" w:rsidR="002D5AAC" w:rsidRDefault="00A462F5" w:rsidP="00DD44B1">
            <w:pPr>
              <w:spacing w:before="240"/>
              <w:rPr>
                <w:lang w:val="en-US"/>
              </w:rPr>
            </w:pPr>
            <w:r>
              <w:rPr>
                <w:lang w:val="en-US"/>
              </w:rPr>
              <w:t>Distr.: General</w:t>
            </w:r>
          </w:p>
          <w:p w14:paraId="2BB98013" w14:textId="311D98BB" w:rsidR="00A462F5" w:rsidRDefault="00A462F5" w:rsidP="00A462F5">
            <w:pPr>
              <w:spacing w:line="240" w:lineRule="exact"/>
              <w:rPr>
                <w:lang w:val="en-US"/>
              </w:rPr>
            </w:pPr>
            <w:r>
              <w:rPr>
                <w:lang w:val="en-US"/>
              </w:rPr>
              <w:t>9 November 2022</w:t>
            </w:r>
          </w:p>
          <w:p w14:paraId="1CA89B00" w14:textId="77777777" w:rsidR="00A462F5" w:rsidRDefault="00A462F5" w:rsidP="00A462F5">
            <w:pPr>
              <w:spacing w:line="240" w:lineRule="exact"/>
              <w:rPr>
                <w:lang w:val="en-US"/>
              </w:rPr>
            </w:pPr>
            <w:r>
              <w:rPr>
                <w:lang w:val="en-US"/>
              </w:rPr>
              <w:t>Russian</w:t>
            </w:r>
          </w:p>
          <w:p w14:paraId="23EE79DC" w14:textId="3C01F183" w:rsidR="00A462F5" w:rsidRPr="00D62A45" w:rsidRDefault="00A462F5" w:rsidP="00A462F5">
            <w:pPr>
              <w:spacing w:line="240" w:lineRule="exact"/>
              <w:rPr>
                <w:lang w:val="en-US"/>
              </w:rPr>
            </w:pPr>
            <w:r>
              <w:rPr>
                <w:lang w:val="en-US"/>
              </w:rPr>
              <w:t xml:space="preserve">Original: </w:t>
            </w:r>
            <w:r w:rsidR="00477854">
              <w:rPr>
                <w:lang w:val="en-US"/>
              </w:rPr>
              <w:t>Spanish</w:t>
            </w:r>
          </w:p>
        </w:tc>
      </w:tr>
    </w:tbl>
    <w:p w14:paraId="058AF75B" w14:textId="78F798E7" w:rsidR="00A462F5" w:rsidRPr="004A5F10" w:rsidRDefault="00A462F5" w:rsidP="00A462F5">
      <w:pPr>
        <w:spacing w:before="120"/>
        <w:rPr>
          <w:b/>
          <w:sz w:val="24"/>
        </w:rPr>
      </w:pPr>
      <w:r w:rsidRPr="004A5F10">
        <w:rPr>
          <w:b/>
          <w:sz w:val="24"/>
        </w:rPr>
        <w:t>Комитет по экономическим, социальным</w:t>
      </w:r>
      <w:r>
        <w:rPr>
          <w:b/>
          <w:sz w:val="24"/>
        </w:rPr>
        <w:br/>
      </w:r>
      <w:r w:rsidRPr="004A5F10">
        <w:rPr>
          <w:b/>
          <w:sz w:val="24"/>
        </w:rPr>
        <w:t>и культурным правам</w:t>
      </w:r>
    </w:p>
    <w:p w14:paraId="3F401641" w14:textId="77777777" w:rsidR="00A462F5" w:rsidRPr="004A5F10" w:rsidRDefault="00A462F5" w:rsidP="00A462F5">
      <w:pPr>
        <w:pStyle w:val="HChG"/>
      </w:pPr>
      <w:r w:rsidRPr="004A5F10">
        <w:tab/>
      </w:r>
      <w:r w:rsidRPr="004A5F10">
        <w:tab/>
        <w:t>Заключительные замечания по шестому периодическому докладу Сальвадора</w:t>
      </w:r>
      <w:r w:rsidRPr="00A462F5">
        <w:rPr>
          <w:rStyle w:val="a9"/>
          <w:b w:val="0"/>
          <w:bCs/>
          <w:sz w:val="20"/>
          <w:vertAlign w:val="baseline"/>
        </w:rPr>
        <w:footnoteReference w:customMarkFollows="1" w:id="1"/>
        <w:t>*</w:t>
      </w:r>
    </w:p>
    <w:p w14:paraId="18A29E4C" w14:textId="45E517D3" w:rsidR="00A462F5" w:rsidRPr="004A5F10" w:rsidRDefault="00A462F5" w:rsidP="00A462F5">
      <w:pPr>
        <w:pStyle w:val="SingleTxtG"/>
        <w:tabs>
          <w:tab w:val="clear" w:pos="1701"/>
          <w:tab w:val="clear" w:pos="2268"/>
          <w:tab w:val="clear" w:pos="2835"/>
        </w:tabs>
        <w:rPr>
          <w:bCs/>
        </w:rPr>
      </w:pPr>
      <w:r w:rsidRPr="004A5F10">
        <w:rPr>
          <w:bCs/>
        </w:rPr>
        <w:t>1.</w:t>
      </w:r>
      <w:r w:rsidRPr="004A5F10">
        <w:rPr>
          <w:bCs/>
        </w:rPr>
        <w:tab/>
        <w:t>Комитет рассмотрел шестой периодический доклад Сальвадора</w:t>
      </w:r>
      <w:r w:rsidRPr="004A5F10">
        <w:rPr>
          <w:rStyle w:val="a9"/>
          <w:bCs/>
        </w:rPr>
        <w:footnoteReference w:id="2"/>
      </w:r>
      <w:r w:rsidRPr="004A5F10">
        <w:rPr>
          <w:bCs/>
        </w:rPr>
        <w:t xml:space="preserve"> на своих 32-м, 34-м и 36-м заседаниях</w:t>
      </w:r>
      <w:r w:rsidRPr="004A5F10">
        <w:rPr>
          <w:rStyle w:val="a9"/>
          <w:bCs/>
        </w:rPr>
        <w:footnoteReference w:id="3"/>
      </w:r>
      <w:r w:rsidRPr="004A5F10">
        <w:rPr>
          <w:bCs/>
        </w:rPr>
        <w:t>, состоявшихся 26, 27 и 28 сентября 2022 года, и принял настоящие заключительные замечания на своем 60-м заседании, состоявшемся 14</w:t>
      </w:r>
      <w:r>
        <w:rPr>
          <w:bCs/>
          <w:lang w:val="en-US"/>
        </w:rPr>
        <w:t> </w:t>
      </w:r>
      <w:r w:rsidRPr="004A5F10">
        <w:rPr>
          <w:bCs/>
        </w:rPr>
        <w:t xml:space="preserve">октября 2022 года. </w:t>
      </w:r>
    </w:p>
    <w:p w14:paraId="319F858E" w14:textId="77777777" w:rsidR="00A462F5" w:rsidRPr="004A5F10" w:rsidRDefault="00A462F5" w:rsidP="00A462F5">
      <w:pPr>
        <w:pStyle w:val="H1G"/>
      </w:pPr>
      <w:r w:rsidRPr="004A5F10">
        <w:tab/>
        <w:t xml:space="preserve">A. </w:t>
      </w:r>
      <w:r w:rsidRPr="004A5F10">
        <w:tab/>
        <w:t xml:space="preserve">Введение </w:t>
      </w:r>
    </w:p>
    <w:p w14:paraId="4FD3580D" w14:textId="216ECB67" w:rsidR="00A462F5" w:rsidRPr="004A5F10" w:rsidRDefault="00A462F5" w:rsidP="00A462F5">
      <w:pPr>
        <w:pStyle w:val="SingleTxtG"/>
        <w:tabs>
          <w:tab w:val="clear" w:pos="1701"/>
          <w:tab w:val="clear" w:pos="2268"/>
          <w:tab w:val="clear" w:pos="2835"/>
        </w:tabs>
      </w:pPr>
      <w:r w:rsidRPr="004A5F10">
        <w:rPr>
          <w:bCs/>
        </w:rPr>
        <w:t>2.</w:t>
      </w:r>
      <w:r w:rsidRPr="004A5F10">
        <w:rPr>
          <w:bCs/>
        </w:rPr>
        <w:tab/>
        <w:t>Комитет приветствует представление шестого периодического доклада государства-участника, а также дополнительную информацию, представленную в ответах на перечень вопросов</w:t>
      </w:r>
      <w:r w:rsidRPr="004A5F10">
        <w:rPr>
          <w:rStyle w:val="a9"/>
          <w:bCs/>
        </w:rPr>
        <w:footnoteReference w:id="4"/>
      </w:r>
      <w:r w:rsidRPr="004A5F10">
        <w:rPr>
          <w:bCs/>
        </w:rPr>
        <w:t xml:space="preserve">. Комитет высоко оценивает конструктивный диалог с </w:t>
      </w:r>
      <w:r w:rsidRPr="005D6280">
        <w:rPr>
          <w:bCs/>
          <w:color w:val="000000" w:themeColor="text1"/>
        </w:rPr>
        <w:t xml:space="preserve">высококомпетентной </w:t>
      </w:r>
      <w:r>
        <w:rPr>
          <w:bCs/>
        </w:rPr>
        <w:t>в техническом отношении</w:t>
      </w:r>
      <w:r w:rsidRPr="004A5F10">
        <w:rPr>
          <w:bCs/>
        </w:rPr>
        <w:t xml:space="preserve"> делегацией высокого уровня, в силу особо исключительных обстоятельств проведенный в виртуальном </w:t>
      </w:r>
      <w:r>
        <w:rPr>
          <w:bCs/>
        </w:rPr>
        <w:t>формате</w:t>
      </w:r>
      <w:r w:rsidRPr="004A5F10">
        <w:rPr>
          <w:bCs/>
        </w:rPr>
        <w:t xml:space="preserve">. </w:t>
      </w:r>
      <w:r w:rsidRPr="004A5F10">
        <w:t>Как было подчеркнуто в его сообщении государству-участнику, Комитет отмечает, что эти исключительные условия не создают прецедента для методов работы Комитета. Кроме того, Комитет считает, что личное участие представителя государства-участника в дополнение к виртуальному групповому участию его делегации способствовало бы большей уверенности и оперативности в обсуждении рассматриваемых вопросов и, следовательно, положительно сказалось бы на общем качестве диалога.</w:t>
      </w:r>
    </w:p>
    <w:p w14:paraId="79E5BECA" w14:textId="77777777" w:rsidR="00A462F5" w:rsidRPr="004A5F10" w:rsidRDefault="00A462F5" w:rsidP="00A462F5">
      <w:pPr>
        <w:pStyle w:val="H1G"/>
      </w:pPr>
      <w:r w:rsidRPr="004A5F10">
        <w:tab/>
        <w:t xml:space="preserve">B. </w:t>
      </w:r>
      <w:r w:rsidRPr="004A5F10">
        <w:tab/>
        <w:t xml:space="preserve">Позитивные аспекты </w:t>
      </w:r>
    </w:p>
    <w:p w14:paraId="7DD543F0" w14:textId="77777777" w:rsidR="00A462F5" w:rsidRPr="004A5F10" w:rsidRDefault="00A462F5" w:rsidP="00A462F5">
      <w:pPr>
        <w:pStyle w:val="SingleTxtG"/>
        <w:tabs>
          <w:tab w:val="clear" w:pos="1701"/>
          <w:tab w:val="clear" w:pos="2268"/>
          <w:tab w:val="clear" w:pos="2835"/>
        </w:tabs>
        <w:rPr>
          <w:bCs/>
        </w:rPr>
      </w:pPr>
      <w:r w:rsidRPr="004A5F10">
        <w:rPr>
          <w:bCs/>
        </w:rPr>
        <w:t>3.</w:t>
      </w:r>
      <w:r w:rsidRPr="004A5F10">
        <w:rPr>
          <w:bCs/>
        </w:rPr>
        <w:tab/>
        <w:t>Комитет с удовлетворением отмечает принятие законодательных, институциональных и политических мер, направленных на укрепление защиты экономических, социальных и культурных прав в государстве-участнике, в частности, Специального закона об ин</w:t>
      </w:r>
      <w:r>
        <w:rPr>
          <w:bCs/>
        </w:rPr>
        <w:t>клюзии людей с</w:t>
      </w:r>
      <w:r w:rsidRPr="004A5F10">
        <w:rPr>
          <w:bCs/>
        </w:rPr>
        <w:t xml:space="preserve"> инвалид</w:t>
      </w:r>
      <w:r>
        <w:rPr>
          <w:bCs/>
        </w:rPr>
        <w:t>ностью</w:t>
      </w:r>
      <w:r w:rsidRPr="004A5F10">
        <w:rPr>
          <w:bCs/>
        </w:rPr>
        <w:t>, Национального плана действий в связи с изменением климата, Закона о</w:t>
      </w:r>
      <w:r>
        <w:rPr>
          <w:bCs/>
        </w:rPr>
        <w:t>б ответственном</w:t>
      </w:r>
      <w:r w:rsidRPr="004A5F10">
        <w:rPr>
          <w:bCs/>
        </w:rPr>
        <w:t xml:space="preserve"> деторождении, Закона о всестороннем развитии детей, Общего закона о водных ресурсах и Закона о национальной комплексной системе здравоохранения. </w:t>
      </w:r>
      <w:r>
        <w:rPr>
          <w:bCs/>
        </w:rPr>
        <w:t xml:space="preserve">Кроме того, </w:t>
      </w:r>
      <w:r w:rsidRPr="004A5F10">
        <w:rPr>
          <w:bCs/>
        </w:rPr>
        <w:t xml:space="preserve">Комитет приветствует усилия и прогресс государства-участника в областях противодействия пандемии коронавирусной болезни (COVID-19), борьбы с бедностью, </w:t>
      </w:r>
      <w:r>
        <w:rPr>
          <w:bCs/>
        </w:rPr>
        <w:t xml:space="preserve">а </w:t>
      </w:r>
      <w:r w:rsidRPr="006E6A11">
        <w:rPr>
          <w:bCs/>
        </w:rPr>
        <w:t>также</w:t>
      </w:r>
      <w:r w:rsidRPr="004A5F10">
        <w:rPr>
          <w:bCs/>
        </w:rPr>
        <w:t xml:space="preserve"> другие меры, упомянутые в настоящих заключительных замечаниях. </w:t>
      </w:r>
    </w:p>
    <w:p w14:paraId="799C586D" w14:textId="46C615B3" w:rsidR="00A462F5" w:rsidRPr="004A5F10" w:rsidRDefault="00A462F5" w:rsidP="00A462F5">
      <w:pPr>
        <w:pStyle w:val="H1G"/>
        <w:rPr>
          <w:bCs/>
          <w:i/>
          <w:iCs/>
          <w:sz w:val="20"/>
        </w:rPr>
      </w:pPr>
      <w:r w:rsidRPr="004A5F10">
        <w:lastRenderedPageBreak/>
        <w:tab/>
        <w:t xml:space="preserve">C. </w:t>
      </w:r>
      <w:r w:rsidRPr="004A5F10">
        <w:tab/>
        <w:t>Основные вопросы, вызывающие обеспокоенность, и</w:t>
      </w:r>
      <w:r>
        <w:rPr>
          <w:lang w:val="en-US"/>
        </w:rPr>
        <w:t> </w:t>
      </w:r>
      <w:r w:rsidRPr="004A5F10">
        <w:t>рекомендации</w:t>
      </w:r>
    </w:p>
    <w:p w14:paraId="7DF952BE" w14:textId="77777777" w:rsidR="00A462F5" w:rsidRPr="004A5F10" w:rsidRDefault="00A462F5" w:rsidP="00A462F5">
      <w:pPr>
        <w:pStyle w:val="H23G"/>
      </w:pPr>
      <w:r w:rsidRPr="004A5F10">
        <w:tab/>
      </w:r>
      <w:r w:rsidRPr="004A5F10">
        <w:tab/>
        <w:t>Чрезвычайное положение</w:t>
      </w:r>
    </w:p>
    <w:p w14:paraId="60E83AAF" w14:textId="77777777" w:rsidR="00A462F5" w:rsidRPr="004A5F10" w:rsidRDefault="00A462F5" w:rsidP="00A462F5">
      <w:pPr>
        <w:pStyle w:val="SingleTxtG"/>
        <w:tabs>
          <w:tab w:val="clear" w:pos="1701"/>
          <w:tab w:val="clear" w:pos="2268"/>
          <w:tab w:val="clear" w:pos="2835"/>
        </w:tabs>
      </w:pPr>
      <w:r w:rsidRPr="004A5F10">
        <w:t>4.</w:t>
      </w:r>
      <w:r w:rsidRPr="004A5F10">
        <w:tab/>
        <w:t xml:space="preserve">Комитет осведомлен о проблемах безопасности в государстве-участнике и принимает к сведению доклад, представленный государством-участником 29 июля 2022 года в ответ на совместное представление специальных процедур, в котором подробно описаны меры, принятые для обеспечения осуществления прав человека в условиях чрезвычайного положения, объявленного в марте 2022 года. Тем не менее Комитет серьезно обеспокоен тем, что способы применения режима чрезвычайного положения влияют на осуществление экономических, социальных и культурных прав. Особую обеспокоенность вызывают закрытие пространств для участия и диалога на национальном уровне, практические ограничения на деятельность правозащитников и акции социального протеста, а также условия содержания лиц, лишенных свободы. </w:t>
      </w:r>
    </w:p>
    <w:p w14:paraId="4820288F" w14:textId="77777777" w:rsidR="00A462F5" w:rsidRPr="004A5F10" w:rsidRDefault="00A462F5" w:rsidP="00A462F5">
      <w:pPr>
        <w:pStyle w:val="SingleTxtG"/>
        <w:tabs>
          <w:tab w:val="clear" w:pos="1701"/>
          <w:tab w:val="clear" w:pos="2268"/>
          <w:tab w:val="clear" w:pos="2835"/>
        </w:tabs>
        <w:rPr>
          <w:b/>
        </w:rPr>
      </w:pPr>
      <w:r w:rsidRPr="004A5F10">
        <w:rPr>
          <w:bCs/>
        </w:rPr>
        <w:t>5.</w:t>
      </w:r>
      <w:r w:rsidRPr="004A5F10">
        <w:rPr>
          <w:bCs/>
        </w:rPr>
        <w:tab/>
      </w:r>
      <w:r w:rsidRPr="004A5F10">
        <w:rPr>
          <w:b/>
        </w:rPr>
        <w:t>Комитет рекомендует государству-участнику:</w:t>
      </w:r>
    </w:p>
    <w:p w14:paraId="14C0DFC0" w14:textId="77777777" w:rsidR="00A462F5" w:rsidRPr="004A5F10" w:rsidRDefault="00A462F5" w:rsidP="00A462F5">
      <w:pPr>
        <w:pStyle w:val="SingleTxtG"/>
        <w:rPr>
          <w:b/>
          <w:bCs/>
        </w:rPr>
      </w:pPr>
      <w:r w:rsidRPr="004A5F10">
        <w:tab/>
      </w:r>
      <w:r w:rsidRPr="004A5F10">
        <w:rPr>
          <w:b/>
          <w:bCs/>
        </w:rPr>
        <w:t>a)</w:t>
      </w:r>
      <w:r w:rsidRPr="004A5F10">
        <w:rPr>
          <w:b/>
          <w:bCs/>
        </w:rPr>
        <w:tab/>
      </w:r>
      <w:r>
        <w:rPr>
          <w:b/>
          <w:bCs/>
        </w:rPr>
        <w:t>о</w:t>
      </w:r>
      <w:r w:rsidRPr="004A5F10">
        <w:rPr>
          <w:b/>
          <w:bCs/>
        </w:rPr>
        <w:t xml:space="preserve">беспечить, чтобы исключительные меры, связанные с приостановкой действия основных свобод, надлежащей правовой процедуры и процессуальных гарантий, не ограничивали осуществление экономических, социальных и культурных прав, а также не ограничивали деятельность правозащитников, особенно </w:t>
      </w:r>
      <w:r>
        <w:rPr>
          <w:b/>
          <w:bCs/>
        </w:rPr>
        <w:t xml:space="preserve">по защите </w:t>
      </w:r>
      <w:r w:rsidRPr="004A5F10">
        <w:rPr>
          <w:b/>
          <w:bCs/>
        </w:rPr>
        <w:t xml:space="preserve">экономических, социальных, культурных и экологических прав; </w:t>
      </w:r>
    </w:p>
    <w:p w14:paraId="46548E82" w14:textId="77777777" w:rsidR="00A462F5" w:rsidRPr="004A5F10" w:rsidRDefault="00A462F5" w:rsidP="00A462F5">
      <w:pPr>
        <w:pStyle w:val="SingleTxtG"/>
        <w:rPr>
          <w:b/>
          <w:bCs/>
        </w:rPr>
      </w:pPr>
      <w:r w:rsidRPr="004A5F10">
        <w:rPr>
          <w:b/>
          <w:bCs/>
        </w:rPr>
        <w:tab/>
        <w:t>b)</w:t>
      </w:r>
      <w:r w:rsidRPr="004A5F10">
        <w:rPr>
          <w:b/>
          <w:bCs/>
        </w:rPr>
        <w:tab/>
        <w:t xml:space="preserve">гарантировать право на свободу ассоциации и свободу мирных </w:t>
      </w:r>
      <w:r w:rsidRPr="00A95852">
        <w:rPr>
          <w:b/>
          <w:bCs/>
        </w:rPr>
        <w:t>демонстраций</w:t>
      </w:r>
      <w:r w:rsidRPr="004A5F10">
        <w:rPr>
          <w:b/>
          <w:bCs/>
        </w:rPr>
        <w:t xml:space="preserve"> в связи с политикой, касающейся экономических, социальных и культурных прав; </w:t>
      </w:r>
    </w:p>
    <w:p w14:paraId="34EBEF30" w14:textId="77777777" w:rsidR="00A462F5" w:rsidRPr="004A5F10" w:rsidRDefault="00A462F5" w:rsidP="00A462F5">
      <w:pPr>
        <w:pStyle w:val="SingleTxtG"/>
        <w:rPr>
          <w:b/>
          <w:bCs/>
        </w:rPr>
      </w:pPr>
      <w:r w:rsidRPr="004A5F10">
        <w:rPr>
          <w:b/>
          <w:bCs/>
        </w:rPr>
        <w:tab/>
        <w:t>c)</w:t>
      </w:r>
      <w:r w:rsidRPr="004A5F10">
        <w:rPr>
          <w:b/>
          <w:bCs/>
        </w:rPr>
        <w:tab/>
      </w:r>
      <w:r>
        <w:rPr>
          <w:b/>
          <w:bCs/>
        </w:rPr>
        <w:t>в</w:t>
      </w:r>
      <w:r w:rsidRPr="004A5F10">
        <w:rPr>
          <w:b/>
          <w:bCs/>
        </w:rPr>
        <w:t>осстановить пространств</w:t>
      </w:r>
      <w:r>
        <w:rPr>
          <w:b/>
          <w:bCs/>
        </w:rPr>
        <w:t>а</w:t>
      </w:r>
      <w:r w:rsidRPr="004A5F10">
        <w:rPr>
          <w:b/>
          <w:bCs/>
        </w:rPr>
        <w:t xml:space="preserve"> для </w:t>
      </w:r>
      <w:r w:rsidRPr="00A95852">
        <w:rPr>
          <w:b/>
          <w:bCs/>
        </w:rPr>
        <w:t>открыт</w:t>
      </w:r>
      <w:r>
        <w:rPr>
          <w:b/>
          <w:bCs/>
        </w:rPr>
        <w:t>ого</w:t>
      </w:r>
      <w:r w:rsidRPr="00A95852">
        <w:rPr>
          <w:b/>
          <w:bCs/>
        </w:rPr>
        <w:t xml:space="preserve"> и конструктивн</w:t>
      </w:r>
      <w:r>
        <w:rPr>
          <w:b/>
          <w:bCs/>
        </w:rPr>
        <w:t>ого</w:t>
      </w:r>
      <w:r w:rsidRPr="00A95852">
        <w:rPr>
          <w:b/>
          <w:bCs/>
        </w:rPr>
        <w:t xml:space="preserve"> </w:t>
      </w:r>
      <w:r w:rsidRPr="004A5F10">
        <w:rPr>
          <w:b/>
          <w:bCs/>
        </w:rPr>
        <w:t xml:space="preserve">участия и диалога со всеми </w:t>
      </w:r>
      <w:r>
        <w:rPr>
          <w:b/>
          <w:bCs/>
        </w:rPr>
        <w:t>субъектами</w:t>
      </w:r>
      <w:r w:rsidRPr="004A5F10">
        <w:rPr>
          <w:b/>
          <w:bCs/>
        </w:rPr>
        <w:t xml:space="preserve"> на национальном уровне, включая представителей гражданского общества, научных кругов, частного сектора, представителей и лидеров коренных народов и правозащитников; </w:t>
      </w:r>
    </w:p>
    <w:p w14:paraId="5A43D5BC" w14:textId="77777777" w:rsidR="00A462F5" w:rsidRPr="004A5F10" w:rsidRDefault="00A462F5" w:rsidP="00A462F5">
      <w:pPr>
        <w:pStyle w:val="SingleTxtG"/>
        <w:rPr>
          <w:b/>
          <w:bCs/>
        </w:rPr>
      </w:pPr>
      <w:r w:rsidRPr="004A5F10">
        <w:rPr>
          <w:b/>
          <w:bCs/>
        </w:rPr>
        <w:tab/>
        <w:t>d)</w:t>
      </w:r>
      <w:r w:rsidRPr="004A5F10">
        <w:rPr>
          <w:b/>
          <w:bCs/>
        </w:rPr>
        <w:tab/>
      </w:r>
      <w:r>
        <w:rPr>
          <w:b/>
          <w:bCs/>
        </w:rPr>
        <w:t>о</w:t>
      </w:r>
      <w:r w:rsidRPr="00A95852">
        <w:rPr>
          <w:b/>
          <w:bCs/>
        </w:rPr>
        <w:t xml:space="preserve">беспечить, чтобы объявление, продление и применение режима чрезвычайного положения соответствовало принципам временности, </w:t>
      </w:r>
      <w:r w:rsidRPr="004C5348">
        <w:rPr>
          <w:b/>
          <w:bCs/>
        </w:rPr>
        <w:t>соразмерности</w:t>
      </w:r>
      <w:r w:rsidRPr="00A95852">
        <w:rPr>
          <w:b/>
          <w:bCs/>
        </w:rPr>
        <w:t>, необходимости и другим принципам, установленным международными стандартами в области прав человека, и подлежало пересмотру</w:t>
      </w:r>
      <w:r w:rsidRPr="00A95852">
        <w:t xml:space="preserve"> </w:t>
      </w:r>
      <w:r w:rsidRPr="00180067">
        <w:rPr>
          <w:b/>
          <w:bCs/>
        </w:rPr>
        <w:t>в с</w:t>
      </w:r>
      <w:r w:rsidRPr="00A95852">
        <w:rPr>
          <w:b/>
          <w:bCs/>
        </w:rPr>
        <w:t>удебном</w:t>
      </w:r>
      <w:r>
        <w:rPr>
          <w:b/>
          <w:bCs/>
        </w:rPr>
        <w:t xml:space="preserve"> порядке</w:t>
      </w:r>
      <w:r w:rsidRPr="00A95852">
        <w:rPr>
          <w:b/>
          <w:bCs/>
        </w:rPr>
        <w:t xml:space="preserve">; </w:t>
      </w:r>
    </w:p>
    <w:p w14:paraId="776B6A34" w14:textId="77777777" w:rsidR="00A462F5" w:rsidRPr="00A95852" w:rsidRDefault="00A462F5" w:rsidP="00A462F5">
      <w:pPr>
        <w:pStyle w:val="SingleTxtG"/>
        <w:rPr>
          <w:b/>
        </w:rPr>
      </w:pPr>
      <w:r w:rsidRPr="004A5F10">
        <w:rPr>
          <w:b/>
          <w:bCs/>
        </w:rPr>
        <w:tab/>
        <w:t>e)</w:t>
      </w:r>
      <w:r w:rsidRPr="004A5F10">
        <w:rPr>
          <w:b/>
          <w:bCs/>
        </w:rPr>
        <w:tab/>
      </w:r>
      <w:r>
        <w:rPr>
          <w:b/>
          <w:bCs/>
        </w:rPr>
        <w:t>о</w:t>
      </w:r>
      <w:r w:rsidRPr="004A5F10">
        <w:rPr>
          <w:b/>
          <w:bCs/>
        </w:rPr>
        <w:t xml:space="preserve">беспечить </w:t>
      </w:r>
      <w:r w:rsidRPr="00A95852">
        <w:rPr>
          <w:b/>
          <w:bCs/>
        </w:rPr>
        <w:t xml:space="preserve">в центрах содержания под стражей и пенитенциарных учреждениях </w:t>
      </w:r>
      <w:r w:rsidRPr="004A5F10">
        <w:rPr>
          <w:b/>
          <w:bCs/>
        </w:rPr>
        <w:t>условия законности, гуманности и достоинства, судебные гарантии и соблюдение экономических, социальных и культурных прав во время и после чрезвычайного положения.</w:t>
      </w:r>
    </w:p>
    <w:p w14:paraId="6ED65615" w14:textId="77777777" w:rsidR="00A462F5" w:rsidRPr="004A5F10" w:rsidRDefault="00A462F5" w:rsidP="00A462F5">
      <w:pPr>
        <w:pStyle w:val="H23G"/>
      </w:pPr>
      <w:r w:rsidRPr="00A95852">
        <w:tab/>
      </w:r>
      <w:r w:rsidRPr="00A95852">
        <w:tab/>
      </w:r>
      <w:r w:rsidRPr="004A5F10">
        <w:t xml:space="preserve">Противодействие пандемии COVID-19 и ограничение прав </w:t>
      </w:r>
    </w:p>
    <w:p w14:paraId="2FB153F3" w14:textId="56944A68" w:rsidR="00A462F5" w:rsidRPr="00667F0B" w:rsidRDefault="00A462F5" w:rsidP="00A462F5">
      <w:pPr>
        <w:pStyle w:val="SingleTxtG"/>
        <w:tabs>
          <w:tab w:val="clear" w:pos="1701"/>
          <w:tab w:val="clear" w:pos="2268"/>
          <w:tab w:val="clear" w:pos="2835"/>
        </w:tabs>
      </w:pPr>
      <w:r w:rsidRPr="004A5F10">
        <w:t>6.</w:t>
      </w:r>
      <w:r w:rsidRPr="004A5F10">
        <w:tab/>
        <w:t>Отмечая усилия государства-участника по реагированию на пандемию COVID</w:t>
      </w:r>
      <w:r>
        <w:noBreakHyphen/>
      </w:r>
      <w:r w:rsidRPr="004A5F10">
        <w:t>19, Комитет сожалеет, что не получил подробной информации о в</w:t>
      </w:r>
      <w:r>
        <w:t>оздейств</w:t>
      </w:r>
      <w:r w:rsidRPr="004A5F10">
        <w:t xml:space="preserve">ии Закона о временном ограничении конкретных конституционных прав в связи с пандемией COVID-19 на осуществление экономических, социальных и культурных прав. </w:t>
      </w:r>
    </w:p>
    <w:p w14:paraId="40EE4F8B" w14:textId="77777777" w:rsidR="00A462F5" w:rsidRPr="004C5348" w:rsidRDefault="00A462F5" w:rsidP="00A462F5">
      <w:pPr>
        <w:pStyle w:val="SingleTxtG"/>
        <w:tabs>
          <w:tab w:val="clear" w:pos="1701"/>
          <w:tab w:val="clear" w:pos="2268"/>
          <w:tab w:val="clear" w:pos="2835"/>
        </w:tabs>
      </w:pPr>
      <w:r w:rsidRPr="004A5F10">
        <w:rPr>
          <w:bCs/>
        </w:rPr>
        <w:t>7.</w:t>
      </w:r>
      <w:r w:rsidRPr="004A5F10">
        <w:rPr>
          <w:bCs/>
        </w:rPr>
        <w:tab/>
      </w:r>
      <w:r w:rsidRPr="004A5F10">
        <w:rPr>
          <w:b/>
        </w:rPr>
        <w:t xml:space="preserve">Комитет рекомендует государству-участнику обеспечить, чтобы объявление и осуществление исключительных мер, в том числе в условиях пандемии, соответствовало принципам временности, </w:t>
      </w:r>
      <w:r w:rsidRPr="004C5348">
        <w:rPr>
          <w:b/>
        </w:rPr>
        <w:t>соразмерности</w:t>
      </w:r>
      <w:r w:rsidRPr="004A5F10">
        <w:rPr>
          <w:b/>
        </w:rPr>
        <w:t xml:space="preserve">, необходимости и другим принципам, установленным международными стандартами в области прав человека, и подлежало </w:t>
      </w:r>
      <w:r w:rsidRPr="004C5348">
        <w:rPr>
          <w:b/>
        </w:rPr>
        <w:t>пересмотру в судебном порядке.</w:t>
      </w:r>
    </w:p>
    <w:p w14:paraId="116E5F2A" w14:textId="77777777" w:rsidR="00A462F5" w:rsidRPr="004A5F10" w:rsidRDefault="00A462F5" w:rsidP="00A462F5">
      <w:pPr>
        <w:pStyle w:val="H23G"/>
      </w:pPr>
      <w:r w:rsidRPr="004C5348">
        <w:tab/>
      </w:r>
      <w:r w:rsidRPr="004C5348">
        <w:tab/>
      </w:r>
      <w:r w:rsidRPr="004A5F10">
        <w:t xml:space="preserve">Применение Пакта во внутреннем праве </w:t>
      </w:r>
    </w:p>
    <w:p w14:paraId="524595AA" w14:textId="132A0FC4" w:rsidR="00A462F5" w:rsidRPr="00667F0B" w:rsidRDefault="00A462F5" w:rsidP="00A462F5">
      <w:pPr>
        <w:pStyle w:val="SingleTxtG"/>
        <w:tabs>
          <w:tab w:val="clear" w:pos="1701"/>
          <w:tab w:val="clear" w:pos="2268"/>
          <w:tab w:val="clear" w:pos="2835"/>
        </w:tabs>
      </w:pPr>
      <w:r w:rsidRPr="004A5F10">
        <w:t>8.</w:t>
      </w:r>
      <w:r w:rsidRPr="004A5F10">
        <w:tab/>
        <w:t xml:space="preserve">Отмечая четкое заявление о включении международного права прав человека в целом и прав, закрепленных в Пакте, в частности в нормативно-правовую базу государства-участника, а также </w:t>
      </w:r>
      <w:r>
        <w:t xml:space="preserve">об </w:t>
      </w:r>
      <w:r w:rsidRPr="004A5F10">
        <w:t xml:space="preserve">их </w:t>
      </w:r>
      <w:r>
        <w:t>преимущественной силе</w:t>
      </w:r>
      <w:r w:rsidRPr="004A5F10">
        <w:t xml:space="preserve"> и возможност</w:t>
      </w:r>
      <w:r>
        <w:t>и</w:t>
      </w:r>
      <w:r w:rsidRPr="004A5F10">
        <w:t xml:space="preserve"> </w:t>
      </w:r>
      <w:r>
        <w:t xml:space="preserve">их </w:t>
      </w:r>
      <w:r w:rsidRPr="004A5F10">
        <w:t xml:space="preserve">защиты в судебном порядке, Комитет </w:t>
      </w:r>
      <w:r>
        <w:t xml:space="preserve">вместе с тем </w:t>
      </w:r>
      <w:r w:rsidRPr="004A5F10">
        <w:t xml:space="preserve">обеспокоен отсутствием информации о решениях национальных судов со ссылками на Пакт и ограниченностью специализированной подготовки судей, прокуроров и адвокатов по положениям Пакта и возможности </w:t>
      </w:r>
      <w:r>
        <w:t xml:space="preserve">их </w:t>
      </w:r>
      <w:r w:rsidRPr="004A5F10">
        <w:t xml:space="preserve">защиты в судебном порядке. </w:t>
      </w:r>
    </w:p>
    <w:p w14:paraId="528B7891" w14:textId="77777777" w:rsidR="00A462F5" w:rsidRPr="00667F0B" w:rsidRDefault="00A462F5" w:rsidP="00A462F5">
      <w:pPr>
        <w:pStyle w:val="SingleTxtG"/>
        <w:tabs>
          <w:tab w:val="clear" w:pos="1701"/>
          <w:tab w:val="clear" w:pos="2268"/>
          <w:tab w:val="clear" w:pos="2835"/>
        </w:tabs>
      </w:pPr>
      <w:r w:rsidRPr="00667F0B">
        <w:rPr>
          <w:bCs/>
        </w:rPr>
        <w:t>9.</w:t>
      </w:r>
      <w:r w:rsidRPr="00667F0B">
        <w:rPr>
          <w:bCs/>
        </w:rPr>
        <w:tab/>
      </w:r>
      <w:r w:rsidRPr="004A5F10">
        <w:rPr>
          <w:b/>
        </w:rPr>
        <w:t>Комитет</w:t>
      </w:r>
      <w:r w:rsidRPr="00667F0B">
        <w:rPr>
          <w:b/>
        </w:rPr>
        <w:t xml:space="preserve"> </w:t>
      </w:r>
      <w:r w:rsidRPr="004A5F10">
        <w:rPr>
          <w:b/>
        </w:rPr>
        <w:t>рекомендует</w:t>
      </w:r>
      <w:r w:rsidRPr="00667F0B">
        <w:rPr>
          <w:b/>
        </w:rPr>
        <w:t xml:space="preserve"> </w:t>
      </w:r>
      <w:r w:rsidRPr="004A5F10">
        <w:rPr>
          <w:b/>
        </w:rPr>
        <w:t>государству</w:t>
      </w:r>
      <w:r w:rsidRPr="00667F0B">
        <w:rPr>
          <w:b/>
        </w:rPr>
        <w:t>-</w:t>
      </w:r>
      <w:r w:rsidRPr="004A5F10">
        <w:rPr>
          <w:b/>
        </w:rPr>
        <w:t>участнику</w:t>
      </w:r>
      <w:r w:rsidRPr="00667F0B">
        <w:rPr>
          <w:b/>
        </w:rPr>
        <w:t>:</w:t>
      </w:r>
    </w:p>
    <w:p w14:paraId="4B9D3C66" w14:textId="4FAB8CDF" w:rsidR="00A462F5" w:rsidRPr="00667F0B" w:rsidRDefault="00A462F5" w:rsidP="00A462F5">
      <w:pPr>
        <w:pStyle w:val="SingleTxtG"/>
        <w:rPr>
          <w:b/>
          <w:bCs/>
        </w:rPr>
      </w:pPr>
      <w:r w:rsidRPr="00667F0B">
        <w:rPr>
          <w:b/>
          <w:bCs/>
        </w:rPr>
        <w:tab/>
      </w:r>
      <w:r w:rsidRPr="006E6A11">
        <w:rPr>
          <w:b/>
          <w:bCs/>
          <w:lang w:val="fr-FR"/>
        </w:rPr>
        <w:t>a</w:t>
      </w:r>
      <w:r w:rsidRPr="00667F0B">
        <w:rPr>
          <w:b/>
          <w:bCs/>
        </w:rPr>
        <w:t>)</w:t>
      </w:r>
      <w:r w:rsidRPr="00667F0B">
        <w:rPr>
          <w:b/>
          <w:bCs/>
        </w:rPr>
        <w:tab/>
      </w:r>
      <w:r>
        <w:rPr>
          <w:b/>
          <w:bCs/>
        </w:rPr>
        <w:t>п</w:t>
      </w:r>
      <w:r w:rsidRPr="004A5F10">
        <w:rPr>
          <w:b/>
          <w:bCs/>
        </w:rPr>
        <w:t>овысить</w:t>
      </w:r>
      <w:r w:rsidRPr="00667F0B">
        <w:rPr>
          <w:b/>
          <w:bCs/>
        </w:rPr>
        <w:t xml:space="preserve"> </w:t>
      </w:r>
      <w:r w:rsidRPr="004A5F10">
        <w:rPr>
          <w:b/>
          <w:bCs/>
        </w:rPr>
        <w:t>осведомленность</w:t>
      </w:r>
      <w:r w:rsidRPr="00667F0B">
        <w:rPr>
          <w:b/>
          <w:bCs/>
        </w:rPr>
        <w:t xml:space="preserve"> </w:t>
      </w:r>
      <w:r w:rsidRPr="004A5F10">
        <w:rPr>
          <w:b/>
          <w:bCs/>
        </w:rPr>
        <w:t>об</w:t>
      </w:r>
      <w:r w:rsidRPr="00667F0B">
        <w:rPr>
          <w:b/>
          <w:bCs/>
        </w:rPr>
        <w:t xml:space="preserve"> </w:t>
      </w:r>
      <w:r w:rsidRPr="004A5F10">
        <w:rPr>
          <w:b/>
          <w:bCs/>
        </w:rPr>
        <w:t>экономических</w:t>
      </w:r>
      <w:r w:rsidRPr="00667F0B">
        <w:rPr>
          <w:b/>
          <w:bCs/>
        </w:rPr>
        <w:t xml:space="preserve">, </w:t>
      </w:r>
      <w:r w:rsidRPr="004A5F10">
        <w:rPr>
          <w:b/>
          <w:bCs/>
        </w:rPr>
        <w:t>социальных</w:t>
      </w:r>
      <w:r w:rsidRPr="00667F0B">
        <w:rPr>
          <w:b/>
          <w:bCs/>
        </w:rPr>
        <w:t xml:space="preserve"> </w:t>
      </w:r>
      <w:r w:rsidRPr="004A5F10">
        <w:rPr>
          <w:b/>
          <w:bCs/>
        </w:rPr>
        <w:t>и</w:t>
      </w:r>
      <w:r w:rsidRPr="00667F0B">
        <w:rPr>
          <w:b/>
          <w:bCs/>
        </w:rPr>
        <w:t xml:space="preserve"> </w:t>
      </w:r>
      <w:r w:rsidRPr="004A5F10">
        <w:rPr>
          <w:b/>
          <w:bCs/>
        </w:rPr>
        <w:t>культурных</w:t>
      </w:r>
      <w:r w:rsidRPr="00667F0B">
        <w:rPr>
          <w:b/>
          <w:bCs/>
        </w:rPr>
        <w:t xml:space="preserve"> </w:t>
      </w:r>
      <w:r w:rsidRPr="004A5F10">
        <w:rPr>
          <w:b/>
          <w:bCs/>
        </w:rPr>
        <w:t>правах</w:t>
      </w:r>
      <w:r w:rsidRPr="00667F0B">
        <w:rPr>
          <w:b/>
          <w:bCs/>
        </w:rPr>
        <w:t xml:space="preserve">, </w:t>
      </w:r>
      <w:r w:rsidRPr="004A5F10">
        <w:rPr>
          <w:b/>
          <w:bCs/>
        </w:rPr>
        <w:t>признанных</w:t>
      </w:r>
      <w:r w:rsidRPr="00667F0B">
        <w:rPr>
          <w:b/>
          <w:bCs/>
        </w:rPr>
        <w:t xml:space="preserve"> </w:t>
      </w:r>
      <w:r w:rsidRPr="004A5F10">
        <w:rPr>
          <w:b/>
          <w:bCs/>
        </w:rPr>
        <w:t>в</w:t>
      </w:r>
      <w:r w:rsidRPr="00667F0B">
        <w:rPr>
          <w:b/>
          <w:bCs/>
        </w:rPr>
        <w:t xml:space="preserve"> </w:t>
      </w:r>
      <w:r w:rsidRPr="004A5F10">
        <w:rPr>
          <w:b/>
          <w:bCs/>
        </w:rPr>
        <w:t>Пакте</w:t>
      </w:r>
      <w:r w:rsidRPr="00667F0B">
        <w:rPr>
          <w:b/>
          <w:bCs/>
        </w:rPr>
        <w:t xml:space="preserve">, </w:t>
      </w:r>
      <w:r w:rsidRPr="004A5F10">
        <w:rPr>
          <w:b/>
          <w:bCs/>
        </w:rPr>
        <w:t>и</w:t>
      </w:r>
      <w:r w:rsidRPr="00667F0B">
        <w:rPr>
          <w:b/>
          <w:bCs/>
        </w:rPr>
        <w:t xml:space="preserve"> </w:t>
      </w:r>
      <w:r>
        <w:rPr>
          <w:b/>
          <w:bCs/>
        </w:rPr>
        <w:t>о</w:t>
      </w:r>
      <w:r w:rsidRPr="00667F0B">
        <w:rPr>
          <w:b/>
          <w:bCs/>
        </w:rPr>
        <w:t xml:space="preserve"> </w:t>
      </w:r>
      <w:r w:rsidRPr="004A5F10">
        <w:rPr>
          <w:b/>
          <w:bCs/>
        </w:rPr>
        <w:t>возможности</w:t>
      </w:r>
      <w:r w:rsidRPr="00667F0B">
        <w:rPr>
          <w:b/>
          <w:bCs/>
        </w:rPr>
        <w:t xml:space="preserve"> </w:t>
      </w:r>
      <w:r w:rsidRPr="004A5F10">
        <w:rPr>
          <w:b/>
          <w:bCs/>
        </w:rPr>
        <w:t>их</w:t>
      </w:r>
      <w:r w:rsidRPr="00667F0B">
        <w:rPr>
          <w:b/>
          <w:bCs/>
        </w:rPr>
        <w:t xml:space="preserve"> </w:t>
      </w:r>
      <w:r w:rsidRPr="004A5F10">
        <w:rPr>
          <w:b/>
          <w:bCs/>
        </w:rPr>
        <w:t>защиты</w:t>
      </w:r>
      <w:r w:rsidRPr="00667F0B">
        <w:rPr>
          <w:b/>
          <w:bCs/>
        </w:rPr>
        <w:t xml:space="preserve"> </w:t>
      </w:r>
      <w:r w:rsidRPr="004A5F10">
        <w:rPr>
          <w:b/>
          <w:bCs/>
        </w:rPr>
        <w:t>в</w:t>
      </w:r>
      <w:r w:rsidRPr="00667F0B">
        <w:rPr>
          <w:b/>
          <w:bCs/>
        </w:rPr>
        <w:t xml:space="preserve"> </w:t>
      </w:r>
      <w:r w:rsidRPr="004A5F10">
        <w:rPr>
          <w:b/>
          <w:bCs/>
        </w:rPr>
        <w:t>судебном</w:t>
      </w:r>
      <w:r w:rsidRPr="00667F0B">
        <w:rPr>
          <w:b/>
          <w:bCs/>
        </w:rPr>
        <w:t xml:space="preserve"> </w:t>
      </w:r>
      <w:r w:rsidRPr="004A5F10">
        <w:rPr>
          <w:b/>
          <w:bCs/>
        </w:rPr>
        <w:t>порядке</w:t>
      </w:r>
      <w:r w:rsidRPr="00667F0B">
        <w:rPr>
          <w:b/>
          <w:bCs/>
        </w:rPr>
        <w:t xml:space="preserve">, </w:t>
      </w:r>
      <w:r w:rsidRPr="004A5F10">
        <w:rPr>
          <w:b/>
          <w:bCs/>
        </w:rPr>
        <w:t>в</w:t>
      </w:r>
      <w:r w:rsidRPr="00667F0B">
        <w:rPr>
          <w:b/>
          <w:bCs/>
        </w:rPr>
        <w:t xml:space="preserve"> </w:t>
      </w:r>
      <w:r w:rsidRPr="004A5F10">
        <w:rPr>
          <w:b/>
          <w:bCs/>
        </w:rPr>
        <w:t>частности</w:t>
      </w:r>
      <w:r w:rsidRPr="00667F0B">
        <w:rPr>
          <w:b/>
          <w:bCs/>
        </w:rPr>
        <w:t xml:space="preserve"> </w:t>
      </w:r>
      <w:r w:rsidRPr="004A5F10">
        <w:rPr>
          <w:b/>
          <w:bCs/>
        </w:rPr>
        <w:t>среди</w:t>
      </w:r>
      <w:r w:rsidRPr="00667F0B">
        <w:rPr>
          <w:b/>
          <w:bCs/>
        </w:rPr>
        <w:t xml:space="preserve"> </w:t>
      </w:r>
      <w:r w:rsidRPr="004A5F10">
        <w:rPr>
          <w:b/>
          <w:bCs/>
        </w:rPr>
        <w:t>работников</w:t>
      </w:r>
      <w:r w:rsidRPr="00667F0B">
        <w:rPr>
          <w:b/>
          <w:bCs/>
        </w:rPr>
        <w:t xml:space="preserve"> </w:t>
      </w:r>
      <w:r w:rsidRPr="004A5F10">
        <w:rPr>
          <w:b/>
          <w:bCs/>
        </w:rPr>
        <w:t>судебной</w:t>
      </w:r>
      <w:r w:rsidRPr="00667F0B">
        <w:rPr>
          <w:b/>
          <w:bCs/>
        </w:rPr>
        <w:t xml:space="preserve"> </w:t>
      </w:r>
      <w:r w:rsidRPr="004A5F10">
        <w:rPr>
          <w:b/>
          <w:bCs/>
        </w:rPr>
        <w:t>системы</w:t>
      </w:r>
      <w:r w:rsidRPr="00667F0B">
        <w:rPr>
          <w:b/>
          <w:bCs/>
        </w:rPr>
        <w:t xml:space="preserve">, </w:t>
      </w:r>
      <w:r w:rsidRPr="004A5F10">
        <w:rPr>
          <w:b/>
          <w:bCs/>
        </w:rPr>
        <w:t>адвокатов</w:t>
      </w:r>
      <w:r w:rsidRPr="00667F0B">
        <w:rPr>
          <w:b/>
          <w:bCs/>
        </w:rPr>
        <w:t xml:space="preserve"> </w:t>
      </w:r>
      <w:r w:rsidRPr="004A5F10">
        <w:rPr>
          <w:b/>
          <w:bCs/>
        </w:rPr>
        <w:t>и</w:t>
      </w:r>
      <w:r w:rsidRPr="00667F0B">
        <w:rPr>
          <w:b/>
          <w:bCs/>
        </w:rPr>
        <w:t xml:space="preserve"> </w:t>
      </w:r>
      <w:r w:rsidRPr="004A5F10">
        <w:rPr>
          <w:b/>
          <w:bCs/>
        </w:rPr>
        <w:t>сотрудников</w:t>
      </w:r>
      <w:r w:rsidRPr="00667F0B">
        <w:rPr>
          <w:b/>
          <w:bCs/>
        </w:rPr>
        <w:t xml:space="preserve"> </w:t>
      </w:r>
      <w:r w:rsidRPr="004A5F10">
        <w:rPr>
          <w:b/>
          <w:bCs/>
        </w:rPr>
        <w:t>правоохранительных</w:t>
      </w:r>
      <w:r w:rsidRPr="00667F0B">
        <w:rPr>
          <w:b/>
          <w:bCs/>
        </w:rPr>
        <w:t xml:space="preserve"> </w:t>
      </w:r>
      <w:r w:rsidRPr="004A5F10">
        <w:rPr>
          <w:b/>
          <w:bCs/>
        </w:rPr>
        <w:t>органов</w:t>
      </w:r>
      <w:r w:rsidRPr="00667F0B">
        <w:rPr>
          <w:b/>
          <w:bCs/>
        </w:rPr>
        <w:t xml:space="preserve">; </w:t>
      </w:r>
    </w:p>
    <w:p w14:paraId="6A22FA35" w14:textId="77777777" w:rsidR="00A462F5" w:rsidRPr="00667F0B" w:rsidRDefault="00A462F5" w:rsidP="00A462F5">
      <w:pPr>
        <w:pStyle w:val="SingleTxtG"/>
        <w:rPr>
          <w:b/>
          <w:bCs/>
        </w:rPr>
      </w:pPr>
      <w:r w:rsidRPr="00667F0B">
        <w:rPr>
          <w:b/>
          <w:bCs/>
        </w:rPr>
        <w:tab/>
      </w:r>
      <w:r w:rsidRPr="006E6A11">
        <w:rPr>
          <w:b/>
          <w:bCs/>
          <w:lang w:val="fr-FR"/>
        </w:rPr>
        <w:t>b</w:t>
      </w:r>
      <w:r w:rsidRPr="00667F0B">
        <w:rPr>
          <w:b/>
          <w:bCs/>
        </w:rPr>
        <w:t>)</w:t>
      </w:r>
      <w:r w:rsidRPr="00667F0B">
        <w:rPr>
          <w:b/>
          <w:bCs/>
        </w:rPr>
        <w:tab/>
      </w:r>
      <w:r w:rsidRPr="004A5F10">
        <w:rPr>
          <w:b/>
          <w:bCs/>
        </w:rPr>
        <w:t>повысить</w:t>
      </w:r>
      <w:r w:rsidRPr="00667F0B">
        <w:rPr>
          <w:b/>
          <w:bCs/>
        </w:rPr>
        <w:t xml:space="preserve"> </w:t>
      </w:r>
      <w:r w:rsidRPr="004A5F10">
        <w:rPr>
          <w:b/>
          <w:bCs/>
        </w:rPr>
        <w:t>осведомленность</w:t>
      </w:r>
      <w:r w:rsidRPr="00667F0B">
        <w:rPr>
          <w:b/>
          <w:bCs/>
        </w:rPr>
        <w:t xml:space="preserve"> </w:t>
      </w:r>
      <w:r w:rsidRPr="004A5F10">
        <w:rPr>
          <w:b/>
          <w:bCs/>
        </w:rPr>
        <w:t>об</w:t>
      </w:r>
      <w:r w:rsidRPr="00667F0B">
        <w:rPr>
          <w:b/>
          <w:bCs/>
        </w:rPr>
        <w:t xml:space="preserve"> </w:t>
      </w:r>
      <w:r w:rsidRPr="004A5F10">
        <w:rPr>
          <w:b/>
          <w:bCs/>
        </w:rPr>
        <w:t>экономических</w:t>
      </w:r>
      <w:r w:rsidRPr="00667F0B">
        <w:rPr>
          <w:b/>
          <w:bCs/>
        </w:rPr>
        <w:t xml:space="preserve">, </w:t>
      </w:r>
      <w:r w:rsidRPr="004A5F10">
        <w:rPr>
          <w:b/>
          <w:bCs/>
        </w:rPr>
        <w:t>социальных</w:t>
      </w:r>
      <w:r w:rsidRPr="00667F0B">
        <w:rPr>
          <w:b/>
          <w:bCs/>
        </w:rPr>
        <w:t xml:space="preserve"> </w:t>
      </w:r>
      <w:r w:rsidRPr="004A5F10">
        <w:rPr>
          <w:b/>
          <w:bCs/>
        </w:rPr>
        <w:t>и</w:t>
      </w:r>
      <w:r w:rsidRPr="00667F0B">
        <w:rPr>
          <w:b/>
          <w:bCs/>
        </w:rPr>
        <w:t xml:space="preserve"> </w:t>
      </w:r>
      <w:r w:rsidRPr="004A5F10">
        <w:rPr>
          <w:b/>
          <w:bCs/>
        </w:rPr>
        <w:t>культурных</w:t>
      </w:r>
      <w:r w:rsidRPr="00667F0B">
        <w:rPr>
          <w:b/>
          <w:bCs/>
        </w:rPr>
        <w:t xml:space="preserve"> </w:t>
      </w:r>
      <w:r w:rsidRPr="004A5F10">
        <w:rPr>
          <w:b/>
          <w:bCs/>
        </w:rPr>
        <w:t>правах</w:t>
      </w:r>
      <w:r w:rsidRPr="00667F0B">
        <w:rPr>
          <w:b/>
          <w:bCs/>
        </w:rPr>
        <w:t xml:space="preserve"> </w:t>
      </w:r>
      <w:r w:rsidRPr="004A5F10">
        <w:rPr>
          <w:b/>
          <w:bCs/>
        </w:rPr>
        <w:t>среди</w:t>
      </w:r>
      <w:r w:rsidRPr="00667F0B">
        <w:rPr>
          <w:b/>
          <w:bCs/>
        </w:rPr>
        <w:t xml:space="preserve"> </w:t>
      </w:r>
      <w:r w:rsidRPr="004A5F10">
        <w:rPr>
          <w:b/>
          <w:bCs/>
        </w:rPr>
        <w:t>других</w:t>
      </w:r>
      <w:r w:rsidRPr="00667F0B">
        <w:rPr>
          <w:b/>
          <w:bCs/>
        </w:rPr>
        <w:t xml:space="preserve"> </w:t>
      </w:r>
      <w:r w:rsidRPr="004A5F10">
        <w:rPr>
          <w:b/>
          <w:bCs/>
        </w:rPr>
        <w:t>государственных</w:t>
      </w:r>
      <w:r w:rsidRPr="00667F0B">
        <w:rPr>
          <w:b/>
          <w:bCs/>
        </w:rPr>
        <w:t xml:space="preserve">, </w:t>
      </w:r>
      <w:r w:rsidRPr="004A5F10">
        <w:rPr>
          <w:b/>
          <w:bCs/>
        </w:rPr>
        <w:t>а</w:t>
      </w:r>
      <w:r w:rsidRPr="00667F0B">
        <w:rPr>
          <w:b/>
          <w:bCs/>
        </w:rPr>
        <w:t xml:space="preserve"> </w:t>
      </w:r>
      <w:r w:rsidRPr="004A5F10">
        <w:rPr>
          <w:b/>
          <w:bCs/>
        </w:rPr>
        <w:t>также</w:t>
      </w:r>
      <w:r w:rsidRPr="00667F0B">
        <w:rPr>
          <w:b/>
          <w:bCs/>
        </w:rPr>
        <w:t xml:space="preserve"> </w:t>
      </w:r>
      <w:r w:rsidRPr="004A5F10">
        <w:rPr>
          <w:b/>
          <w:bCs/>
        </w:rPr>
        <w:t>негосударственных</w:t>
      </w:r>
      <w:r w:rsidRPr="00667F0B">
        <w:rPr>
          <w:b/>
          <w:bCs/>
        </w:rPr>
        <w:t xml:space="preserve"> </w:t>
      </w:r>
      <w:r w:rsidRPr="004A5F10">
        <w:rPr>
          <w:b/>
          <w:bCs/>
        </w:rPr>
        <w:t>субъектов</w:t>
      </w:r>
      <w:r w:rsidRPr="00667F0B">
        <w:rPr>
          <w:b/>
          <w:bCs/>
        </w:rPr>
        <w:t xml:space="preserve">, </w:t>
      </w:r>
      <w:r w:rsidRPr="004A5F10">
        <w:rPr>
          <w:b/>
          <w:bCs/>
        </w:rPr>
        <w:t>ответственных</w:t>
      </w:r>
      <w:r w:rsidRPr="00667F0B">
        <w:rPr>
          <w:b/>
          <w:bCs/>
        </w:rPr>
        <w:t xml:space="preserve"> </w:t>
      </w:r>
      <w:r w:rsidRPr="004A5F10">
        <w:rPr>
          <w:b/>
          <w:bCs/>
        </w:rPr>
        <w:t>за</w:t>
      </w:r>
      <w:r w:rsidRPr="00667F0B">
        <w:rPr>
          <w:b/>
          <w:bCs/>
        </w:rPr>
        <w:t xml:space="preserve"> </w:t>
      </w:r>
      <w:r w:rsidRPr="004A5F10">
        <w:rPr>
          <w:b/>
          <w:bCs/>
        </w:rPr>
        <w:t>выполнение</w:t>
      </w:r>
      <w:r w:rsidRPr="00667F0B">
        <w:rPr>
          <w:b/>
          <w:bCs/>
        </w:rPr>
        <w:t xml:space="preserve"> </w:t>
      </w:r>
      <w:r w:rsidRPr="004A5F10">
        <w:rPr>
          <w:b/>
          <w:bCs/>
        </w:rPr>
        <w:t>Пакта</w:t>
      </w:r>
      <w:r w:rsidRPr="00667F0B">
        <w:rPr>
          <w:b/>
          <w:bCs/>
        </w:rPr>
        <w:t xml:space="preserve">, </w:t>
      </w:r>
      <w:r w:rsidRPr="004A5F10">
        <w:rPr>
          <w:b/>
          <w:bCs/>
        </w:rPr>
        <w:t>таких</w:t>
      </w:r>
      <w:r w:rsidRPr="00667F0B">
        <w:rPr>
          <w:b/>
          <w:bCs/>
        </w:rPr>
        <w:t xml:space="preserve"> </w:t>
      </w:r>
      <w:r w:rsidRPr="004A5F10">
        <w:rPr>
          <w:b/>
          <w:bCs/>
        </w:rPr>
        <w:t>как</w:t>
      </w:r>
      <w:r w:rsidRPr="00667F0B">
        <w:rPr>
          <w:b/>
          <w:bCs/>
        </w:rPr>
        <w:t xml:space="preserve"> </w:t>
      </w:r>
      <w:r w:rsidRPr="004A5F10">
        <w:rPr>
          <w:b/>
          <w:bCs/>
        </w:rPr>
        <w:t>инспекторы</w:t>
      </w:r>
      <w:r w:rsidRPr="00667F0B">
        <w:rPr>
          <w:b/>
          <w:bCs/>
        </w:rPr>
        <w:t xml:space="preserve"> </w:t>
      </w:r>
      <w:r w:rsidRPr="004A5F10">
        <w:rPr>
          <w:b/>
          <w:bCs/>
        </w:rPr>
        <w:t>труда</w:t>
      </w:r>
      <w:r w:rsidRPr="00667F0B">
        <w:rPr>
          <w:b/>
          <w:bCs/>
        </w:rPr>
        <w:t xml:space="preserve">, </w:t>
      </w:r>
      <w:r w:rsidRPr="004A5F10">
        <w:rPr>
          <w:b/>
          <w:bCs/>
        </w:rPr>
        <w:t>социальные</w:t>
      </w:r>
      <w:r w:rsidRPr="00667F0B">
        <w:rPr>
          <w:b/>
          <w:bCs/>
        </w:rPr>
        <w:t xml:space="preserve"> </w:t>
      </w:r>
      <w:r w:rsidRPr="004A5F10">
        <w:rPr>
          <w:b/>
          <w:bCs/>
        </w:rPr>
        <w:t>работники</w:t>
      </w:r>
      <w:r w:rsidRPr="00667F0B">
        <w:rPr>
          <w:b/>
          <w:bCs/>
        </w:rPr>
        <w:t xml:space="preserve">, </w:t>
      </w:r>
      <w:r w:rsidRPr="004A5F10">
        <w:rPr>
          <w:b/>
          <w:bCs/>
        </w:rPr>
        <w:t>медицински</w:t>
      </w:r>
      <w:r>
        <w:rPr>
          <w:b/>
          <w:bCs/>
        </w:rPr>
        <w:t>й</w:t>
      </w:r>
      <w:r w:rsidRPr="00667F0B">
        <w:rPr>
          <w:b/>
          <w:bCs/>
        </w:rPr>
        <w:t xml:space="preserve"> </w:t>
      </w:r>
      <w:r>
        <w:rPr>
          <w:b/>
          <w:bCs/>
        </w:rPr>
        <w:t>персонал</w:t>
      </w:r>
      <w:r w:rsidRPr="00667F0B">
        <w:rPr>
          <w:b/>
          <w:bCs/>
        </w:rPr>
        <w:t xml:space="preserve"> </w:t>
      </w:r>
      <w:r w:rsidRPr="004A5F10">
        <w:rPr>
          <w:b/>
          <w:bCs/>
        </w:rPr>
        <w:t>и</w:t>
      </w:r>
      <w:r w:rsidRPr="00667F0B">
        <w:rPr>
          <w:b/>
          <w:bCs/>
        </w:rPr>
        <w:t xml:space="preserve"> </w:t>
      </w:r>
      <w:r>
        <w:rPr>
          <w:b/>
          <w:bCs/>
        </w:rPr>
        <w:t>преподаватели</w:t>
      </w:r>
      <w:r w:rsidRPr="00667F0B">
        <w:rPr>
          <w:b/>
          <w:bCs/>
        </w:rPr>
        <w:t xml:space="preserve">, </w:t>
      </w:r>
      <w:r w:rsidRPr="004A5F10">
        <w:rPr>
          <w:b/>
          <w:bCs/>
        </w:rPr>
        <w:t>а</w:t>
      </w:r>
      <w:r w:rsidRPr="00667F0B">
        <w:rPr>
          <w:b/>
          <w:bCs/>
        </w:rPr>
        <w:t xml:space="preserve"> </w:t>
      </w:r>
      <w:r w:rsidRPr="004A5F10">
        <w:rPr>
          <w:b/>
          <w:bCs/>
        </w:rPr>
        <w:t>также</w:t>
      </w:r>
      <w:r w:rsidRPr="00667F0B">
        <w:rPr>
          <w:b/>
          <w:bCs/>
        </w:rPr>
        <w:t xml:space="preserve"> </w:t>
      </w:r>
      <w:r w:rsidRPr="004A5F10">
        <w:rPr>
          <w:b/>
          <w:bCs/>
        </w:rPr>
        <w:t>среди</w:t>
      </w:r>
      <w:r w:rsidRPr="00667F0B">
        <w:rPr>
          <w:b/>
          <w:bCs/>
        </w:rPr>
        <w:t xml:space="preserve"> </w:t>
      </w:r>
      <w:r w:rsidRPr="004A5F10">
        <w:rPr>
          <w:b/>
          <w:bCs/>
        </w:rPr>
        <w:t>правообладателей</w:t>
      </w:r>
      <w:r w:rsidRPr="00667F0B">
        <w:rPr>
          <w:b/>
          <w:bCs/>
        </w:rPr>
        <w:t xml:space="preserve">; </w:t>
      </w:r>
    </w:p>
    <w:p w14:paraId="5AE5A555" w14:textId="77777777" w:rsidR="00A462F5" w:rsidRPr="00667F0B" w:rsidRDefault="00A462F5" w:rsidP="00A462F5">
      <w:pPr>
        <w:pStyle w:val="SingleTxtG"/>
        <w:rPr>
          <w:b/>
          <w:bCs/>
        </w:rPr>
      </w:pPr>
      <w:bookmarkStart w:id="0" w:name="_Hlk118735574"/>
      <w:r w:rsidRPr="00667F0B">
        <w:rPr>
          <w:b/>
          <w:bCs/>
        </w:rPr>
        <w:tab/>
      </w:r>
      <w:r w:rsidRPr="004A5F10">
        <w:rPr>
          <w:b/>
          <w:bCs/>
        </w:rPr>
        <w:t>c)</w:t>
      </w:r>
      <w:r w:rsidRPr="004A5F10">
        <w:rPr>
          <w:b/>
          <w:bCs/>
        </w:rPr>
        <w:tab/>
        <w:t xml:space="preserve">в этой связи учитывать </w:t>
      </w:r>
      <w:r>
        <w:rPr>
          <w:b/>
          <w:bCs/>
        </w:rPr>
        <w:t xml:space="preserve">принятое Комитетом </w:t>
      </w:r>
      <w:r w:rsidRPr="004A5F10">
        <w:rPr>
          <w:b/>
          <w:bCs/>
        </w:rPr>
        <w:t xml:space="preserve">замечание общего порядка № 9 (1998) о применении Пакта во внутреннем праве. </w:t>
      </w:r>
      <w:bookmarkEnd w:id="0"/>
    </w:p>
    <w:p w14:paraId="3704A52A" w14:textId="77777777" w:rsidR="00A462F5" w:rsidRPr="004A5F10" w:rsidRDefault="00A462F5" w:rsidP="00A462F5">
      <w:pPr>
        <w:pStyle w:val="H23G"/>
      </w:pPr>
      <w:r w:rsidRPr="00667F0B">
        <w:tab/>
      </w:r>
      <w:r w:rsidRPr="00667F0B">
        <w:tab/>
      </w:r>
      <w:r w:rsidRPr="004A5F10">
        <w:t>Независимость судебных органов</w:t>
      </w:r>
    </w:p>
    <w:p w14:paraId="48411CB1" w14:textId="77777777" w:rsidR="00A462F5" w:rsidRPr="00667F0B" w:rsidRDefault="00A462F5" w:rsidP="00A462F5">
      <w:pPr>
        <w:pStyle w:val="SingleTxtG"/>
        <w:tabs>
          <w:tab w:val="clear" w:pos="1701"/>
          <w:tab w:val="clear" w:pos="2268"/>
          <w:tab w:val="clear" w:pos="2835"/>
        </w:tabs>
      </w:pPr>
      <w:r w:rsidRPr="004A5F10">
        <w:t>10.</w:t>
      </w:r>
      <w:r w:rsidRPr="004A5F10">
        <w:tab/>
        <w:t xml:space="preserve">Комитет обеспокоен полученной информацией об отсутствии на практике независимости между судебными, исполнительными и законодательными органами, несмотря на провозглашение принципов защиты независимости судей в Конституции и Органическом законе об отправлении правосудия. В частности, Комитет обеспокоен увольнением судей бывшей Конституционной палаты без соблюдения надлежащей процедуры и в нарушение принципа несменяемости судей. Он также обеспокоен </w:t>
      </w:r>
      <w:r>
        <w:t>поправками к</w:t>
      </w:r>
      <w:r w:rsidRPr="004A5F10">
        <w:t xml:space="preserve"> Закон</w:t>
      </w:r>
      <w:r>
        <w:t>у</w:t>
      </w:r>
      <w:r w:rsidRPr="004A5F10">
        <w:t xml:space="preserve"> о </w:t>
      </w:r>
      <w:r>
        <w:t xml:space="preserve">статусе </w:t>
      </w:r>
      <w:r w:rsidRPr="004A5F10">
        <w:t>судей и Органическо</w:t>
      </w:r>
      <w:r>
        <w:t>му</w:t>
      </w:r>
      <w:r w:rsidRPr="004A5F10">
        <w:t xml:space="preserve"> закон</w:t>
      </w:r>
      <w:r>
        <w:t>у</w:t>
      </w:r>
      <w:r w:rsidRPr="004A5F10">
        <w:t xml:space="preserve"> о Генеральной прокуратуре, утвержденными 31 августа 2021 года, которые несовместимы с принципами независимости судебн</w:t>
      </w:r>
      <w:r>
        <w:t>ых</w:t>
      </w:r>
      <w:r w:rsidRPr="004A5F10">
        <w:t xml:space="preserve"> </w:t>
      </w:r>
      <w:r>
        <w:t>органов</w:t>
      </w:r>
      <w:r w:rsidRPr="004A5F10">
        <w:t xml:space="preserve"> и прокуратуры. </w:t>
      </w:r>
    </w:p>
    <w:p w14:paraId="04F68361" w14:textId="77777777" w:rsidR="00A462F5" w:rsidRPr="00D719D8" w:rsidRDefault="00A462F5" w:rsidP="00A462F5">
      <w:pPr>
        <w:pStyle w:val="SingleTxtG"/>
        <w:tabs>
          <w:tab w:val="clear" w:pos="1701"/>
          <w:tab w:val="clear" w:pos="2268"/>
          <w:tab w:val="clear" w:pos="2835"/>
        </w:tabs>
      </w:pPr>
      <w:r w:rsidRPr="004A5F10">
        <w:rPr>
          <w:bCs/>
        </w:rPr>
        <w:t>11.</w:t>
      </w:r>
      <w:r w:rsidRPr="004A5F10">
        <w:rPr>
          <w:bCs/>
        </w:rPr>
        <w:tab/>
      </w:r>
      <w:r w:rsidRPr="004A5F10">
        <w:rPr>
          <w:b/>
        </w:rPr>
        <w:t>Комитет настоятельно призывает государство-участник принять все необходимые меры для обеспечения беспристрастности и независимости судебн</w:t>
      </w:r>
      <w:r>
        <w:rPr>
          <w:b/>
        </w:rPr>
        <w:t>ых</w:t>
      </w:r>
      <w:r w:rsidRPr="004A5F10">
        <w:rPr>
          <w:b/>
        </w:rPr>
        <w:t xml:space="preserve"> </w:t>
      </w:r>
      <w:r>
        <w:rPr>
          <w:b/>
        </w:rPr>
        <w:t>органов</w:t>
      </w:r>
      <w:r w:rsidRPr="004A5F10">
        <w:rPr>
          <w:b/>
        </w:rPr>
        <w:t xml:space="preserve"> как средства</w:t>
      </w:r>
      <w:r>
        <w:rPr>
          <w:b/>
        </w:rPr>
        <w:t>, позволяющего гарантировать</w:t>
      </w:r>
      <w:r w:rsidRPr="004A5F10">
        <w:rPr>
          <w:b/>
        </w:rPr>
        <w:t xml:space="preserve"> осуществлени</w:t>
      </w:r>
      <w:r>
        <w:rPr>
          <w:b/>
        </w:rPr>
        <w:t>е</w:t>
      </w:r>
      <w:r w:rsidRPr="004A5F10">
        <w:rPr>
          <w:b/>
        </w:rPr>
        <w:t xml:space="preserve"> прав человека, включая экономические, социальные и культурные права, путем предотвращения неоправданного вмешательства исполнительных и законодательных органов в работу судебной системы, в частности при отборе, назначении или смещении судей.</w:t>
      </w:r>
      <w:r w:rsidRPr="004A5F10">
        <w:rPr>
          <w:bCs/>
        </w:rPr>
        <w:t xml:space="preserve"> </w:t>
      </w:r>
      <w:r w:rsidRPr="004A5F10">
        <w:rPr>
          <w:b/>
        </w:rPr>
        <w:t>Комитет</w:t>
      </w:r>
      <w:r w:rsidRPr="00D719D8">
        <w:rPr>
          <w:b/>
        </w:rPr>
        <w:t xml:space="preserve"> </w:t>
      </w:r>
      <w:r w:rsidRPr="004A5F10">
        <w:rPr>
          <w:b/>
        </w:rPr>
        <w:t>обращает</w:t>
      </w:r>
      <w:r w:rsidRPr="00D719D8">
        <w:rPr>
          <w:b/>
        </w:rPr>
        <w:t xml:space="preserve"> </w:t>
      </w:r>
      <w:r w:rsidRPr="004A5F10">
        <w:rPr>
          <w:b/>
        </w:rPr>
        <w:t>внимание</w:t>
      </w:r>
      <w:r w:rsidRPr="00D719D8">
        <w:rPr>
          <w:b/>
        </w:rPr>
        <w:t xml:space="preserve"> </w:t>
      </w:r>
      <w:r w:rsidRPr="004A5F10">
        <w:rPr>
          <w:b/>
        </w:rPr>
        <w:t>государства</w:t>
      </w:r>
      <w:r w:rsidRPr="00D719D8">
        <w:rPr>
          <w:b/>
        </w:rPr>
        <w:t>-</w:t>
      </w:r>
      <w:r w:rsidRPr="004A5F10">
        <w:rPr>
          <w:b/>
        </w:rPr>
        <w:t>участника</w:t>
      </w:r>
      <w:r w:rsidRPr="00D719D8">
        <w:rPr>
          <w:b/>
        </w:rPr>
        <w:t xml:space="preserve"> </w:t>
      </w:r>
      <w:r w:rsidRPr="004A5F10">
        <w:rPr>
          <w:b/>
        </w:rPr>
        <w:t>на</w:t>
      </w:r>
      <w:r w:rsidRPr="00D719D8">
        <w:rPr>
          <w:b/>
        </w:rPr>
        <w:t xml:space="preserve"> </w:t>
      </w:r>
      <w:r w:rsidRPr="004A5F10">
        <w:rPr>
          <w:b/>
        </w:rPr>
        <w:t>Основные</w:t>
      </w:r>
      <w:r w:rsidRPr="00D719D8">
        <w:rPr>
          <w:b/>
        </w:rPr>
        <w:t xml:space="preserve"> </w:t>
      </w:r>
      <w:r w:rsidRPr="004A5F10">
        <w:rPr>
          <w:b/>
        </w:rPr>
        <w:t>принципы</w:t>
      </w:r>
      <w:r w:rsidRPr="00D719D8">
        <w:rPr>
          <w:b/>
        </w:rPr>
        <w:t xml:space="preserve"> </w:t>
      </w:r>
      <w:r w:rsidRPr="004A5F10">
        <w:rPr>
          <w:b/>
        </w:rPr>
        <w:t>независимости</w:t>
      </w:r>
      <w:r w:rsidRPr="00D719D8">
        <w:rPr>
          <w:b/>
        </w:rPr>
        <w:t xml:space="preserve"> </w:t>
      </w:r>
      <w:r w:rsidRPr="004A5F10">
        <w:rPr>
          <w:b/>
        </w:rPr>
        <w:t>судебных</w:t>
      </w:r>
      <w:r w:rsidRPr="00D719D8">
        <w:rPr>
          <w:b/>
        </w:rPr>
        <w:t xml:space="preserve"> </w:t>
      </w:r>
      <w:r w:rsidRPr="004A5F10">
        <w:rPr>
          <w:b/>
        </w:rPr>
        <w:t>органов</w:t>
      </w:r>
      <w:r w:rsidRPr="00D719D8">
        <w:rPr>
          <w:b/>
        </w:rPr>
        <w:t xml:space="preserve"> </w:t>
      </w:r>
      <w:r w:rsidRPr="004A5F10">
        <w:rPr>
          <w:b/>
        </w:rPr>
        <w:t>и</w:t>
      </w:r>
      <w:r w:rsidRPr="00D719D8">
        <w:rPr>
          <w:b/>
        </w:rPr>
        <w:t xml:space="preserve"> </w:t>
      </w:r>
      <w:r w:rsidRPr="004A5F10">
        <w:rPr>
          <w:b/>
        </w:rPr>
        <w:t>Руководящие</w:t>
      </w:r>
      <w:r w:rsidRPr="00D719D8">
        <w:rPr>
          <w:b/>
        </w:rPr>
        <w:t xml:space="preserve"> </w:t>
      </w:r>
      <w:r w:rsidRPr="004A5F10">
        <w:rPr>
          <w:b/>
        </w:rPr>
        <w:t>принципы</w:t>
      </w:r>
      <w:r w:rsidRPr="00D719D8">
        <w:rPr>
          <w:b/>
        </w:rPr>
        <w:t xml:space="preserve">, </w:t>
      </w:r>
      <w:r w:rsidRPr="004A5F10">
        <w:rPr>
          <w:b/>
        </w:rPr>
        <w:t>касающиеся</w:t>
      </w:r>
      <w:r w:rsidRPr="00D719D8">
        <w:rPr>
          <w:b/>
        </w:rPr>
        <w:t xml:space="preserve"> </w:t>
      </w:r>
      <w:r w:rsidRPr="004A5F10">
        <w:rPr>
          <w:b/>
        </w:rPr>
        <w:t>роли</w:t>
      </w:r>
      <w:r w:rsidRPr="00D719D8">
        <w:rPr>
          <w:b/>
        </w:rPr>
        <w:t xml:space="preserve"> лиц, осуществляющих судебное преследование, </w:t>
      </w:r>
      <w:r w:rsidRPr="004A5F10">
        <w:rPr>
          <w:b/>
        </w:rPr>
        <w:t>а</w:t>
      </w:r>
      <w:r w:rsidRPr="00D719D8">
        <w:rPr>
          <w:b/>
        </w:rPr>
        <w:t xml:space="preserve"> </w:t>
      </w:r>
      <w:r w:rsidRPr="004A5F10">
        <w:rPr>
          <w:b/>
        </w:rPr>
        <w:t>также</w:t>
      </w:r>
      <w:r w:rsidRPr="00D719D8">
        <w:rPr>
          <w:b/>
        </w:rPr>
        <w:t xml:space="preserve"> </w:t>
      </w:r>
      <w:r w:rsidRPr="004A5F10">
        <w:rPr>
          <w:b/>
        </w:rPr>
        <w:t>на</w:t>
      </w:r>
      <w:r w:rsidRPr="00D719D8">
        <w:rPr>
          <w:b/>
        </w:rPr>
        <w:t xml:space="preserve"> </w:t>
      </w:r>
      <w:r w:rsidRPr="004A5F10">
        <w:rPr>
          <w:b/>
        </w:rPr>
        <w:t>сообщения</w:t>
      </w:r>
      <w:r w:rsidRPr="00D719D8">
        <w:rPr>
          <w:b/>
        </w:rPr>
        <w:t xml:space="preserve"> </w:t>
      </w:r>
      <w:r w:rsidRPr="004A5F10">
        <w:rPr>
          <w:b/>
        </w:rPr>
        <w:t>Специального</w:t>
      </w:r>
      <w:r w:rsidRPr="00D719D8">
        <w:rPr>
          <w:b/>
        </w:rPr>
        <w:t xml:space="preserve"> </w:t>
      </w:r>
      <w:r w:rsidRPr="004A5F10">
        <w:rPr>
          <w:b/>
        </w:rPr>
        <w:t>докладчика</w:t>
      </w:r>
      <w:r w:rsidRPr="00D719D8">
        <w:rPr>
          <w:b/>
        </w:rPr>
        <w:t xml:space="preserve"> </w:t>
      </w:r>
      <w:r w:rsidRPr="004A5F10">
        <w:rPr>
          <w:b/>
        </w:rPr>
        <w:t>по</w:t>
      </w:r>
      <w:r w:rsidRPr="00D719D8">
        <w:rPr>
          <w:b/>
        </w:rPr>
        <w:t xml:space="preserve"> </w:t>
      </w:r>
      <w:r w:rsidRPr="004A5F10">
        <w:rPr>
          <w:b/>
        </w:rPr>
        <w:t>вопросу</w:t>
      </w:r>
      <w:r w:rsidRPr="00D719D8">
        <w:rPr>
          <w:b/>
        </w:rPr>
        <w:t xml:space="preserve"> </w:t>
      </w:r>
      <w:r w:rsidRPr="004A5F10">
        <w:rPr>
          <w:b/>
        </w:rPr>
        <w:t>о</w:t>
      </w:r>
      <w:r w:rsidRPr="00D719D8">
        <w:rPr>
          <w:b/>
        </w:rPr>
        <w:t xml:space="preserve"> </w:t>
      </w:r>
      <w:r w:rsidRPr="004A5F10">
        <w:rPr>
          <w:b/>
        </w:rPr>
        <w:t>независимости</w:t>
      </w:r>
      <w:r w:rsidRPr="00D719D8">
        <w:rPr>
          <w:b/>
        </w:rPr>
        <w:t xml:space="preserve"> </w:t>
      </w:r>
      <w:r w:rsidRPr="004A5F10">
        <w:rPr>
          <w:b/>
        </w:rPr>
        <w:t>судей</w:t>
      </w:r>
      <w:r w:rsidRPr="00D719D8">
        <w:rPr>
          <w:b/>
        </w:rPr>
        <w:t xml:space="preserve"> </w:t>
      </w:r>
      <w:r w:rsidRPr="004A5F10">
        <w:rPr>
          <w:b/>
        </w:rPr>
        <w:t>и</w:t>
      </w:r>
      <w:r w:rsidRPr="00D719D8">
        <w:rPr>
          <w:b/>
        </w:rPr>
        <w:t xml:space="preserve"> </w:t>
      </w:r>
      <w:r w:rsidRPr="004A5F10">
        <w:rPr>
          <w:b/>
        </w:rPr>
        <w:t>адвокатов</w:t>
      </w:r>
      <w:r w:rsidRPr="00C7303C">
        <w:rPr>
          <w:bCs/>
          <w:vertAlign w:val="superscript"/>
        </w:rPr>
        <w:footnoteReference w:id="5"/>
      </w:r>
      <w:r w:rsidRPr="00D719D8">
        <w:rPr>
          <w:b/>
        </w:rPr>
        <w:t xml:space="preserve"> </w:t>
      </w:r>
      <w:r w:rsidRPr="004A5F10">
        <w:rPr>
          <w:b/>
        </w:rPr>
        <w:t>и</w:t>
      </w:r>
      <w:r w:rsidRPr="00D719D8">
        <w:rPr>
          <w:b/>
        </w:rPr>
        <w:t xml:space="preserve"> </w:t>
      </w:r>
      <w:r>
        <w:rPr>
          <w:b/>
        </w:rPr>
        <w:t>м</w:t>
      </w:r>
      <w:r w:rsidRPr="004A5F10">
        <w:rPr>
          <w:b/>
        </w:rPr>
        <w:t>нение</w:t>
      </w:r>
      <w:r w:rsidRPr="00D719D8">
        <w:rPr>
          <w:b/>
        </w:rPr>
        <w:t xml:space="preserve"> № 76/2020 </w:t>
      </w:r>
      <w:r w:rsidRPr="004A5F10">
        <w:rPr>
          <w:b/>
        </w:rPr>
        <w:t>Рабочей</w:t>
      </w:r>
      <w:r w:rsidRPr="00D719D8">
        <w:rPr>
          <w:b/>
        </w:rPr>
        <w:t xml:space="preserve"> </w:t>
      </w:r>
      <w:r w:rsidRPr="004A5F10">
        <w:rPr>
          <w:b/>
        </w:rPr>
        <w:t>группы</w:t>
      </w:r>
      <w:r w:rsidRPr="00D719D8">
        <w:rPr>
          <w:b/>
        </w:rPr>
        <w:t xml:space="preserve"> </w:t>
      </w:r>
      <w:r w:rsidRPr="004A5F10">
        <w:rPr>
          <w:b/>
        </w:rPr>
        <w:t>по</w:t>
      </w:r>
      <w:r w:rsidRPr="00D719D8">
        <w:rPr>
          <w:b/>
        </w:rPr>
        <w:t xml:space="preserve"> </w:t>
      </w:r>
      <w:r w:rsidRPr="004A5F10">
        <w:rPr>
          <w:b/>
        </w:rPr>
        <w:t>произвольным</w:t>
      </w:r>
      <w:r w:rsidRPr="00D719D8">
        <w:rPr>
          <w:b/>
        </w:rPr>
        <w:t xml:space="preserve"> </w:t>
      </w:r>
      <w:r w:rsidRPr="004A5F10">
        <w:rPr>
          <w:b/>
        </w:rPr>
        <w:t>задержаниям</w:t>
      </w:r>
      <w:r w:rsidRPr="00C7303C">
        <w:rPr>
          <w:bCs/>
          <w:vertAlign w:val="superscript"/>
        </w:rPr>
        <w:footnoteReference w:id="6"/>
      </w:r>
      <w:r w:rsidRPr="00D719D8">
        <w:rPr>
          <w:b/>
        </w:rPr>
        <w:t>.</w:t>
      </w:r>
    </w:p>
    <w:p w14:paraId="001AC1E3" w14:textId="77777777" w:rsidR="00A462F5" w:rsidRPr="004A5F10" w:rsidRDefault="00A462F5" w:rsidP="00A462F5">
      <w:pPr>
        <w:pStyle w:val="H23G"/>
      </w:pPr>
      <w:r w:rsidRPr="00D719D8">
        <w:tab/>
      </w:r>
      <w:r w:rsidRPr="00D719D8">
        <w:tab/>
      </w:r>
      <w:r w:rsidRPr="004A5F10">
        <w:t>Национальное правозащитное учреждение</w:t>
      </w:r>
    </w:p>
    <w:p w14:paraId="1D8CC3EF" w14:textId="77777777" w:rsidR="00A462F5" w:rsidRPr="006B3F44" w:rsidRDefault="00A462F5" w:rsidP="00A462F5">
      <w:pPr>
        <w:pStyle w:val="SingleTxtG"/>
        <w:tabs>
          <w:tab w:val="clear" w:pos="1701"/>
          <w:tab w:val="clear" w:pos="2268"/>
          <w:tab w:val="clear" w:pos="2835"/>
        </w:tabs>
      </w:pPr>
      <w:r w:rsidRPr="004A5F10">
        <w:t>12.</w:t>
      </w:r>
      <w:r w:rsidRPr="004A5F10">
        <w:tab/>
        <w:t>Признавая важн</w:t>
      </w:r>
      <w:r>
        <w:t>ой</w:t>
      </w:r>
      <w:r w:rsidRPr="004A5F10">
        <w:t xml:space="preserve"> работу </w:t>
      </w:r>
      <w:bookmarkStart w:id="1" w:name="_Hlk122871232"/>
      <w:r w:rsidRPr="004A5F10">
        <w:t>Прокуратуры по защите прав человека</w:t>
      </w:r>
      <w:bookmarkEnd w:id="1"/>
      <w:r w:rsidRPr="004A5F10">
        <w:t xml:space="preserve">, Комитет обеспокоен сообщениями о постепенной утрате независимости Прокуратуры, а также ее недостаточным реагированием на нарушения прав человека в государстве-участнике. </w:t>
      </w:r>
    </w:p>
    <w:p w14:paraId="3C457095" w14:textId="77777777" w:rsidR="00A462F5" w:rsidRPr="006B3F44" w:rsidRDefault="00A462F5" w:rsidP="00A462F5">
      <w:pPr>
        <w:pStyle w:val="SingleTxtG"/>
        <w:tabs>
          <w:tab w:val="clear" w:pos="1701"/>
          <w:tab w:val="clear" w:pos="2268"/>
          <w:tab w:val="clear" w:pos="2835"/>
        </w:tabs>
        <w:rPr>
          <w:b/>
        </w:rPr>
      </w:pPr>
      <w:r w:rsidRPr="006B3F44">
        <w:rPr>
          <w:bCs/>
        </w:rPr>
        <w:t>13.</w:t>
      </w:r>
      <w:r w:rsidRPr="006B3F44">
        <w:rPr>
          <w:bCs/>
        </w:rPr>
        <w:tab/>
      </w:r>
      <w:r w:rsidRPr="004A5F10">
        <w:rPr>
          <w:b/>
        </w:rPr>
        <w:t>Комитет</w:t>
      </w:r>
      <w:r w:rsidRPr="006B3F44">
        <w:rPr>
          <w:b/>
        </w:rPr>
        <w:t xml:space="preserve"> </w:t>
      </w:r>
      <w:r w:rsidRPr="004A5F10">
        <w:rPr>
          <w:b/>
        </w:rPr>
        <w:t>рекомендует</w:t>
      </w:r>
      <w:r w:rsidRPr="006B3F44">
        <w:rPr>
          <w:b/>
        </w:rPr>
        <w:t xml:space="preserve"> </w:t>
      </w:r>
      <w:r w:rsidRPr="004A5F10">
        <w:rPr>
          <w:b/>
        </w:rPr>
        <w:t>государству</w:t>
      </w:r>
      <w:r w:rsidRPr="006B3F44">
        <w:rPr>
          <w:b/>
        </w:rPr>
        <w:t>-</w:t>
      </w:r>
      <w:r w:rsidRPr="004A5F10">
        <w:rPr>
          <w:b/>
        </w:rPr>
        <w:t>участнику</w:t>
      </w:r>
      <w:r w:rsidRPr="006B3F44">
        <w:rPr>
          <w:b/>
        </w:rPr>
        <w:t>:</w:t>
      </w:r>
    </w:p>
    <w:p w14:paraId="4EFCD44D" w14:textId="77777777" w:rsidR="00A462F5" w:rsidRPr="006B3F44" w:rsidRDefault="00A462F5" w:rsidP="00A462F5">
      <w:pPr>
        <w:pStyle w:val="SingleTxtG"/>
        <w:rPr>
          <w:b/>
          <w:bCs/>
        </w:rPr>
      </w:pPr>
      <w:r w:rsidRPr="006B3F44">
        <w:rPr>
          <w:b/>
          <w:bCs/>
        </w:rPr>
        <w:tab/>
      </w:r>
      <w:r w:rsidRPr="006E6A11">
        <w:rPr>
          <w:b/>
          <w:bCs/>
          <w:lang w:val="fr-FR"/>
        </w:rPr>
        <w:t>a</w:t>
      </w:r>
      <w:r w:rsidRPr="006B3F44">
        <w:rPr>
          <w:b/>
          <w:bCs/>
        </w:rPr>
        <w:t>)</w:t>
      </w:r>
      <w:r w:rsidRPr="006B3F44">
        <w:rPr>
          <w:b/>
          <w:bCs/>
        </w:rPr>
        <w:tab/>
      </w:r>
      <w:r>
        <w:rPr>
          <w:b/>
          <w:bCs/>
        </w:rPr>
        <w:t>у</w:t>
      </w:r>
      <w:r w:rsidRPr="004A5F10">
        <w:rPr>
          <w:b/>
          <w:bCs/>
        </w:rPr>
        <w:t>крепить</w:t>
      </w:r>
      <w:r w:rsidRPr="006B3F44">
        <w:rPr>
          <w:b/>
          <w:bCs/>
        </w:rPr>
        <w:t xml:space="preserve"> </w:t>
      </w:r>
      <w:r w:rsidRPr="004A5F10">
        <w:rPr>
          <w:b/>
          <w:bCs/>
        </w:rPr>
        <w:t>Прокуратуру</w:t>
      </w:r>
      <w:r w:rsidRPr="006B3F44">
        <w:rPr>
          <w:b/>
          <w:bCs/>
        </w:rPr>
        <w:t xml:space="preserve"> </w:t>
      </w:r>
      <w:r w:rsidRPr="004A5F10">
        <w:rPr>
          <w:b/>
          <w:bCs/>
        </w:rPr>
        <w:t>по</w:t>
      </w:r>
      <w:r w:rsidRPr="006B3F44">
        <w:rPr>
          <w:b/>
          <w:bCs/>
        </w:rPr>
        <w:t xml:space="preserve"> </w:t>
      </w:r>
      <w:r w:rsidRPr="004A5F10">
        <w:rPr>
          <w:b/>
          <w:bCs/>
        </w:rPr>
        <w:t>защите</w:t>
      </w:r>
      <w:r w:rsidRPr="006B3F44">
        <w:rPr>
          <w:b/>
          <w:bCs/>
        </w:rPr>
        <w:t xml:space="preserve"> </w:t>
      </w:r>
      <w:r w:rsidRPr="004A5F10">
        <w:rPr>
          <w:b/>
          <w:bCs/>
        </w:rPr>
        <w:t>прав</w:t>
      </w:r>
      <w:r w:rsidRPr="006B3F44">
        <w:rPr>
          <w:b/>
          <w:bCs/>
        </w:rPr>
        <w:t xml:space="preserve"> </w:t>
      </w:r>
      <w:r w:rsidRPr="004A5F10">
        <w:rPr>
          <w:b/>
          <w:bCs/>
        </w:rPr>
        <w:t>человека</w:t>
      </w:r>
      <w:r w:rsidRPr="006B3F44">
        <w:rPr>
          <w:b/>
          <w:bCs/>
        </w:rPr>
        <w:t xml:space="preserve"> </w:t>
      </w:r>
      <w:r w:rsidRPr="004A5F10">
        <w:rPr>
          <w:b/>
          <w:bCs/>
        </w:rPr>
        <w:t>путем</w:t>
      </w:r>
      <w:r w:rsidRPr="006B3F44">
        <w:rPr>
          <w:b/>
          <w:bCs/>
        </w:rPr>
        <w:t xml:space="preserve"> </w:t>
      </w:r>
      <w:r>
        <w:rPr>
          <w:b/>
          <w:bCs/>
        </w:rPr>
        <w:t>обеспечения</w:t>
      </w:r>
      <w:r w:rsidRPr="006B3F44">
        <w:rPr>
          <w:b/>
          <w:bCs/>
        </w:rPr>
        <w:t xml:space="preserve"> </w:t>
      </w:r>
      <w:r w:rsidRPr="004A5F10">
        <w:rPr>
          <w:b/>
          <w:bCs/>
        </w:rPr>
        <w:t>ее</w:t>
      </w:r>
      <w:r w:rsidRPr="006B3F44">
        <w:rPr>
          <w:b/>
          <w:bCs/>
        </w:rPr>
        <w:t xml:space="preserve"> </w:t>
      </w:r>
      <w:r>
        <w:rPr>
          <w:b/>
          <w:bCs/>
        </w:rPr>
        <w:t xml:space="preserve">еще более полной </w:t>
      </w:r>
      <w:r w:rsidRPr="004A5F10">
        <w:rPr>
          <w:b/>
          <w:bCs/>
        </w:rPr>
        <w:t>независимости</w:t>
      </w:r>
      <w:r w:rsidRPr="006B3F44">
        <w:rPr>
          <w:b/>
          <w:bCs/>
        </w:rPr>
        <w:t xml:space="preserve"> </w:t>
      </w:r>
      <w:r w:rsidRPr="004A5F10">
        <w:rPr>
          <w:b/>
          <w:bCs/>
        </w:rPr>
        <w:t>и</w:t>
      </w:r>
      <w:r w:rsidRPr="006B3F44">
        <w:rPr>
          <w:b/>
          <w:bCs/>
        </w:rPr>
        <w:t xml:space="preserve"> </w:t>
      </w:r>
      <w:r w:rsidRPr="004A5F10">
        <w:rPr>
          <w:b/>
          <w:bCs/>
        </w:rPr>
        <w:t>предоставления</w:t>
      </w:r>
      <w:r w:rsidRPr="006B3F44">
        <w:rPr>
          <w:b/>
          <w:bCs/>
        </w:rPr>
        <w:t xml:space="preserve"> </w:t>
      </w:r>
      <w:r w:rsidRPr="004A5F10">
        <w:rPr>
          <w:b/>
          <w:bCs/>
        </w:rPr>
        <w:t>ей</w:t>
      </w:r>
      <w:r w:rsidRPr="006B3F44">
        <w:rPr>
          <w:b/>
          <w:bCs/>
        </w:rPr>
        <w:t xml:space="preserve"> </w:t>
      </w:r>
      <w:r w:rsidRPr="004A5F10">
        <w:rPr>
          <w:b/>
          <w:bCs/>
        </w:rPr>
        <w:t>адекватных</w:t>
      </w:r>
      <w:r w:rsidRPr="006B3F44">
        <w:rPr>
          <w:b/>
          <w:bCs/>
        </w:rPr>
        <w:t xml:space="preserve"> </w:t>
      </w:r>
      <w:r w:rsidRPr="004A5F10">
        <w:rPr>
          <w:b/>
          <w:bCs/>
        </w:rPr>
        <w:t>финансовых</w:t>
      </w:r>
      <w:r w:rsidRPr="006B3F44">
        <w:rPr>
          <w:b/>
          <w:bCs/>
        </w:rPr>
        <w:t xml:space="preserve"> </w:t>
      </w:r>
      <w:r w:rsidRPr="004A5F10">
        <w:rPr>
          <w:b/>
          <w:bCs/>
        </w:rPr>
        <w:t>и</w:t>
      </w:r>
      <w:r w:rsidRPr="006B3F44">
        <w:rPr>
          <w:b/>
          <w:bCs/>
        </w:rPr>
        <w:t xml:space="preserve"> </w:t>
      </w:r>
      <w:r w:rsidRPr="004A5F10">
        <w:rPr>
          <w:b/>
          <w:bCs/>
        </w:rPr>
        <w:t>людских</w:t>
      </w:r>
      <w:r w:rsidRPr="006B3F44">
        <w:rPr>
          <w:b/>
          <w:bCs/>
        </w:rPr>
        <w:t xml:space="preserve"> </w:t>
      </w:r>
      <w:r w:rsidRPr="004A5F10">
        <w:rPr>
          <w:b/>
          <w:bCs/>
        </w:rPr>
        <w:t>ресурсов</w:t>
      </w:r>
      <w:r w:rsidRPr="006B3F44">
        <w:rPr>
          <w:b/>
          <w:bCs/>
        </w:rPr>
        <w:t xml:space="preserve"> </w:t>
      </w:r>
      <w:r w:rsidRPr="004A5F10">
        <w:rPr>
          <w:b/>
          <w:bCs/>
        </w:rPr>
        <w:t>для</w:t>
      </w:r>
      <w:r w:rsidRPr="006B3F44">
        <w:rPr>
          <w:b/>
          <w:bCs/>
        </w:rPr>
        <w:t xml:space="preserve"> </w:t>
      </w:r>
      <w:r>
        <w:rPr>
          <w:b/>
          <w:bCs/>
        </w:rPr>
        <w:t xml:space="preserve">старательного и независимого </w:t>
      </w:r>
      <w:r w:rsidRPr="004A5F10">
        <w:rPr>
          <w:b/>
          <w:bCs/>
        </w:rPr>
        <w:t>выполнения</w:t>
      </w:r>
      <w:r>
        <w:rPr>
          <w:b/>
          <w:bCs/>
        </w:rPr>
        <w:t xml:space="preserve"> ею</w:t>
      </w:r>
      <w:r w:rsidRPr="006B3F44">
        <w:rPr>
          <w:b/>
          <w:bCs/>
        </w:rPr>
        <w:t xml:space="preserve"> </w:t>
      </w:r>
      <w:r w:rsidRPr="004A5F10">
        <w:rPr>
          <w:b/>
          <w:bCs/>
        </w:rPr>
        <w:t>своего</w:t>
      </w:r>
      <w:r w:rsidRPr="006B3F44">
        <w:rPr>
          <w:b/>
          <w:bCs/>
        </w:rPr>
        <w:t xml:space="preserve"> </w:t>
      </w:r>
      <w:r w:rsidRPr="004A5F10">
        <w:rPr>
          <w:b/>
          <w:bCs/>
        </w:rPr>
        <w:t>мандата</w:t>
      </w:r>
      <w:r w:rsidRPr="006B3F44">
        <w:rPr>
          <w:b/>
          <w:bCs/>
        </w:rPr>
        <w:t xml:space="preserve">, </w:t>
      </w:r>
      <w:r w:rsidRPr="004A5F10">
        <w:rPr>
          <w:b/>
          <w:bCs/>
        </w:rPr>
        <w:t>включая</w:t>
      </w:r>
      <w:r w:rsidRPr="006B3F44">
        <w:rPr>
          <w:b/>
          <w:bCs/>
        </w:rPr>
        <w:t xml:space="preserve"> </w:t>
      </w:r>
      <w:r w:rsidRPr="004A5F10">
        <w:rPr>
          <w:b/>
          <w:bCs/>
        </w:rPr>
        <w:t>поощрение</w:t>
      </w:r>
      <w:r w:rsidRPr="006B3F44">
        <w:rPr>
          <w:b/>
          <w:bCs/>
        </w:rPr>
        <w:t xml:space="preserve"> </w:t>
      </w:r>
      <w:r w:rsidRPr="004A5F10">
        <w:rPr>
          <w:b/>
          <w:bCs/>
        </w:rPr>
        <w:t>и</w:t>
      </w:r>
      <w:r w:rsidRPr="006B3F44">
        <w:rPr>
          <w:b/>
          <w:bCs/>
        </w:rPr>
        <w:t xml:space="preserve"> </w:t>
      </w:r>
      <w:r w:rsidRPr="004A5F10">
        <w:rPr>
          <w:b/>
          <w:bCs/>
        </w:rPr>
        <w:t>защиту</w:t>
      </w:r>
      <w:r w:rsidRPr="006B3F44">
        <w:rPr>
          <w:b/>
          <w:bCs/>
        </w:rPr>
        <w:t xml:space="preserve"> </w:t>
      </w:r>
      <w:r w:rsidRPr="004A5F10">
        <w:rPr>
          <w:b/>
          <w:bCs/>
        </w:rPr>
        <w:t>экономических</w:t>
      </w:r>
      <w:r w:rsidRPr="006B3F44">
        <w:rPr>
          <w:b/>
          <w:bCs/>
        </w:rPr>
        <w:t xml:space="preserve">, </w:t>
      </w:r>
      <w:r w:rsidRPr="004A5F10">
        <w:rPr>
          <w:b/>
          <w:bCs/>
        </w:rPr>
        <w:t>социальных</w:t>
      </w:r>
      <w:r w:rsidRPr="006B3F44">
        <w:rPr>
          <w:b/>
          <w:bCs/>
        </w:rPr>
        <w:t xml:space="preserve"> </w:t>
      </w:r>
      <w:r w:rsidRPr="004A5F10">
        <w:rPr>
          <w:b/>
          <w:bCs/>
        </w:rPr>
        <w:t>и</w:t>
      </w:r>
      <w:r w:rsidRPr="006B3F44">
        <w:rPr>
          <w:b/>
          <w:bCs/>
        </w:rPr>
        <w:t xml:space="preserve"> </w:t>
      </w:r>
      <w:r w:rsidRPr="004A5F10">
        <w:rPr>
          <w:b/>
          <w:bCs/>
        </w:rPr>
        <w:t>культурных</w:t>
      </w:r>
      <w:r w:rsidRPr="006B3F44">
        <w:rPr>
          <w:b/>
          <w:bCs/>
        </w:rPr>
        <w:t xml:space="preserve"> </w:t>
      </w:r>
      <w:r w:rsidRPr="004A5F10">
        <w:rPr>
          <w:b/>
          <w:bCs/>
        </w:rPr>
        <w:t>прав</w:t>
      </w:r>
      <w:r w:rsidRPr="006B3F44">
        <w:rPr>
          <w:b/>
          <w:bCs/>
        </w:rPr>
        <w:t xml:space="preserve">; </w:t>
      </w:r>
    </w:p>
    <w:p w14:paraId="54697573" w14:textId="77777777" w:rsidR="00A462F5" w:rsidRPr="00667F0B" w:rsidRDefault="00A462F5" w:rsidP="00A462F5">
      <w:pPr>
        <w:pStyle w:val="SingleTxtG"/>
        <w:rPr>
          <w:b/>
          <w:bCs/>
        </w:rPr>
      </w:pPr>
      <w:r w:rsidRPr="006B3F44">
        <w:rPr>
          <w:b/>
          <w:bCs/>
        </w:rPr>
        <w:tab/>
      </w:r>
      <w:r w:rsidRPr="004A5F10">
        <w:rPr>
          <w:b/>
          <w:bCs/>
        </w:rPr>
        <w:t>b)</w:t>
      </w:r>
      <w:r w:rsidRPr="004A5F10">
        <w:rPr>
          <w:b/>
          <w:bCs/>
        </w:rPr>
        <w:tab/>
      </w:r>
      <w:r>
        <w:rPr>
          <w:b/>
          <w:bCs/>
        </w:rPr>
        <w:t>п</w:t>
      </w:r>
      <w:r w:rsidRPr="004A5F10">
        <w:rPr>
          <w:b/>
          <w:bCs/>
        </w:rPr>
        <w:t>ринимать во внимание принципы, касающиеся статуса национальных учреждений</w:t>
      </w:r>
      <w:r w:rsidRPr="00832B49">
        <w:rPr>
          <w:b/>
          <w:bCs/>
        </w:rPr>
        <w:t>, занимающихся поощрением и защитой прав человека</w:t>
      </w:r>
      <w:r w:rsidRPr="004A5F10">
        <w:rPr>
          <w:b/>
          <w:bCs/>
        </w:rPr>
        <w:t xml:space="preserve"> (Парижские принципы). </w:t>
      </w:r>
    </w:p>
    <w:p w14:paraId="6CCB90B2" w14:textId="77777777" w:rsidR="00A462F5" w:rsidRPr="004A5F10" w:rsidRDefault="00A462F5" w:rsidP="00A462F5">
      <w:pPr>
        <w:pStyle w:val="H23G"/>
      </w:pPr>
      <w:r w:rsidRPr="00667F0B">
        <w:tab/>
      </w:r>
      <w:r w:rsidRPr="00667F0B">
        <w:tab/>
      </w:r>
      <w:r w:rsidRPr="004A5F10">
        <w:t>Правозащитники</w:t>
      </w:r>
    </w:p>
    <w:p w14:paraId="587AE749" w14:textId="77777777" w:rsidR="00A462F5" w:rsidRPr="00591D7F" w:rsidRDefault="00A462F5" w:rsidP="00A462F5">
      <w:pPr>
        <w:pStyle w:val="SingleTxtG"/>
        <w:tabs>
          <w:tab w:val="clear" w:pos="1701"/>
          <w:tab w:val="clear" w:pos="2268"/>
          <w:tab w:val="clear" w:pos="2835"/>
        </w:tabs>
      </w:pPr>
      <w:r w:rsidRPr="004A5F10">
        <w:t>14.</w:t>
      </w:r>
      <w:r w:rsidRPr="004A5F10">
        <w:tab/>
        <w:t xml:space="preserve">Комитет обеспокоен полученной информацией о преследованиях, угрозах, притеснениях и репрессиях </w:t>
      </w:r>
      <w:r w:rsidRPr="00591D7F">
        <w:t>в контексте объявлен</w:t>
      </w:r>
      <w:r>
        <w:t>ного</w:t>
      </w:r>
      <w:r w:rsidRPr="00591D7F">
        <w:t xml:space="preserve"> </w:t>
      </w:r>
      <w:r w:rsidRPr="004A5F10">
        <w:t>в государстве-участнике</w:t>
      </w:r>
      <w:r w:rsidRPr="00591D7F">
        <w:t xml:space="preserve"> чрезвычайного положения в отношении правозащитников</w:t>
      </w:r>
      <w:r w:rsidRPr="004A5F10">
        <w:t xml:space="preserve">, включая журналистов и </w:t>
      </w:r>
      <w:r>
        <w:t xml:space="preserve">активистов </w:t>
      </w:r>
      <w:r w:rsidRPr="004A5F10">
        <w:t xml:space="preserve">общественных, этнических и экологических </w:t>
      </w:r>
      <w:r>
        <w:t>движений</w:t>
      </w:r>
      <w:r w:rsidRPr="004A5F10">
        <w:t>, ученых и медицинских работников</w:t>
      </w:r>
      <w:r w:rsidRPr="00591D7F">
        <w:t xml:space="preserve">. </w:t>
      </w:r>
    </w:p>
    <w:p w14:paraId="7E07C7A3" w14:textId="77777777" w:rsidR="00A462F5" w:rsidRPr="00591D7F" w:rsidRDefault="00A462F5" w:rsidP="00A462F5">
      <w:pPr>
        <w:pStyle w:val="SingleTxtG"/>
        <w:tabs>
          <w:tab w:val="clear" w:pos="1701"/>
          <w:tab w:val="clear" w:pos="2268"/>
          <w:tab w:val="clear" w:pos="2835"/>
        </w:tabs>
        <w:rPr>
          <w:b/>
        </w:rPr>
      </w:pPr>
      <w:r w:rsidRPr="004A5F10">
        <w:rPr>
          <w:bCs/>
        </w:rPr>
        <w:t>15.</w:t>
      </w:r>
      <w:r w:rsidRPr="004A5F10">
        <w:rPr>
          <w:bCs/>
        </w:rPr>
        <w:tab/>
      </w:r>
      <w:r w:rsidRPr="004A5F10">
        <w:rPr>
          <w:b/>
        </w:rPr>
        <w:t xml:space="preserve">Комитет настоятельно призывает государство-участник </w:t>
      </w:r>
      <w:r w:rsidRPr="00591D7F">
        <w:rPr>
          <w:b/>
        </w:rPr>
        <w:t xml:space="preserve">на широкой основе и с участием всех заинтересованных сторон </w:t>
      </w:r>
      <w:r w:rsidRPr="004A5F10">
        <w:rPr>
          <w:b/>
        </w:rPr>
        <w:t>разработать и при</w:t>
      </w:r>
      <w:r>
        <w:rPr>
          <w:b/>
        </w:rPr>
        <w:t>ме</w:t>
      </w:r>
      <w:r w:rsidRPr="004A5F10">
        <w:rPr>
          <w:b/>
        </w:rPr>
        <w:t>нять эффективные меры и механизмы, учитывающие этнические и гендерные аспекты, для пред</w:t>
      </w:r>
      <w:r>
        <w:rPr>
          <w:b/>
        </w:rPr>
        <w:t>упрежд</w:t>
      </w:r>
      <w:r w:rsidRPr="004A5F10">
        <w:rPr>
          <w:b/>
        </w:rPr>
        <w:t>ения актов насилия и защиты жизни, физической неприкосновенности и свободы защитников экономических, социальных, культурных и экологических прав, обеспечивая эффективную координацию между национальными и местными органами власти.</w:t>
      </w:r>
      <w:r w:rsidRPr="004A5F10">
        <w:rPr>
          <w:bCs/>
        </w:rPr>
        <w:t xml:space="preserve"> </w:t>
      </w:r>
      <w:r w:rsidRPr="004A5F10">
        <w:rPr>
          <w:b/>
        </w:rPr>
        <w:t>Комитет</w:t>
      </w:r>
      <w:r w:rsidRPr="00591D7F">
        <w:rPr>
          <w:b/>
        </w:rPr>
        <w:t xml:space="preserve"> </w:t>
      </w:r>
      <w:r w:rsidRPr="004A5F10">
        <w:rPr>
          <w:b/>
        </w:rPr>
        <w:t>обращает</w:t>
      </w:r>
      <w:r w:rsidRPr="00591D7F">
        <w:rPr>
          <w:b/>
        </w:rPr>
        <w:t xml:space="preserve"> </w:t>
      </w:r>
      <w:r w:rsidRPr="004A5F10">
        <w:rPr>
          <w:b/>
        </w:rPr>
        <w:t>внимание</w:t>
      </w:r>
      <w:r w:rsidRPr="00591D7F">
        <w:rPr>
          <w:b/>
        </w:rPr>
        <w:t xml:space="preserve"> </w:t>
      </w:r>
      <w:r w:rsidRPr="004A5F10">
        <w:rPr>
          <w:b/>
        </w:rPr>
        <w:t>государства</w:t>
      </w:r>
      <w:r w:rsidRPr="00591D7F">
        <w:rPr>
          <w:b/>
        </w:rPr>
        <w:t>-</w:t>
      </w:r>
      <w:r w:rsidRPr="004A5F10">
        <w:rPr>
          <w:b/>
        </w:rPr>
        <w:t>участника</w:t>
      </w:r>
      <w:r w:rsidRPr="00591D7F">
        <w:rPr>
          <w:b/>
        </w:rPr>
        <w:t xml:space="preserve"> </w:t>
      </w:r>
      <w:r w:rsidRPr="004A5F10">
        <w:rPr>
          <w:b/>
        </w:rPr>
        <w:t>на</w:t>
      </w:r>
      <w:r w:rsidRPr="00591D7F">
        <w:rPr>
          <w:b/>
        </w:rPr>
        <w:t xml:space="preserve"> </w:t>
      </w:r>
      <w:r w:rsidRPr="004A5F10">
        <w:rPr>
          <w:b/>
        </w:rPr>
        <w:t>свое</w:t>
      </w:r>
      <w:r w:rsidRPr="00591D7F">
        <w:rPr>
          <w:b/>
        </w:rPr>
        <w:t xml:space="preserve"> </w:t>
      </w:r>
      <w:r w:rsidRPr="004A5F10">
        <w:rPr>
          <w:b/>
        </w:rPr>
        <w:t>заявление</w:t>
      </w:r>
      <w:r w:rsidRPr="00591D7F">
        <w:rPr>
          <w:b/>
        </w:rPr>
        <w:t xml:space="preserve"> </w:t>
      </w:r>
      <w:r w:rsidRPr="004A5F10">
        <w:rPr>
          <w:b/>
        </w:rPr>
        <w:t>о</w:t>
      </w:r>
      <w:r w:rsidRPr="00591D7F">
        <w:rPr>
          <w:b/>
        </w:rPr>
        <w:t xml:space="preserve"> </w:t>
      </w:r>
      <w:r w:rsidRPr="004A5F10">
        <w:rPr>
          <w:b/>
        </w:rPr>
        <w:t>правозащитниках</w:t>
      </w:r>
      <w:r w:rsidRPr="00591D7F">
        <w:rPr>
          <w:b/>
        </w:rPr>
        <w:t xml:space="preserve"> </w:t>
      </w:r>
      <w:r w:rsidRPr="004A5F10">
        <w:rPr>
          <w:b/>
        </w:rPr>
        <w:t>и</w:t>
      </w:r>
      <w:r w:rsidRPr="00591D7F">
        <w:rPr>
          <w:b/>
        </w:rPr>
        <w:t xml:space="preserve"> </w:t>
      </w:r>
      <w:r w:rsidRPr="004A5F10">
        <w:rPr>
          <w:b/>
        </w:rPr>
        <w:t>экономических</w:t>
      </w:r>
      <w:r w:rsidRPr="00591D7F">
        <w:rPr>
          <w:b/>
        </w:rPr>
        <w:t xml:space="preserve">, </w:t>
      </w:r>
      <w:r w:rsidRPr="004A5F10">
        <w:rPr>
          <w:b/>
        </w:rPr>
        <w:t>социальных</w:t>
      </w:r>
      <w:r w:rsidRPr="00591D7F">
        <w:rPr>
          <w:b/>
        </w:rPr>
        <w:t xml:space="preserve"> </w:t>
      </w:r>
      <w:r w:rsidRPr="004A5F10">
        <w:rPr>
          <w:b/>
        </w:rPr>
        <w:t>и</w:t>
      </w:r>
      <w:r w:rsidRPr="00591D7F">
        <w:rPr>
          <w:b/>
        </w:rPr>
        <w:t xml:space="preserve"> </w:t>
      </w:r>
      <w:r w:rsidRPr="004A5F10">
        <w:rPr>
          <w:b/>
        </w:rPr>
        <w:t>культурных</w:t>
      </w:r>
      <w:r w:rsidRPr="00591D7F">
        <w:rPr>
          <w:b/>
        </w:rPr>
        <w:t xml:space="preserve"> </w:t>
      </w:r>
      <w:r w:rsidRPr="004A5F10">
        <w:rPr>
          <w:b/>
        </w:rPr>
        <w:t>правах</w:t>
      </w:r>
      <w:r w:rsidRPr="004A5F10">
        <w:rPr>
          <w:rStyle w:val="a9"/>
          <w:bCs/>
        </w:rPr>
        <w:footnoteReference w:id="7"/>
      </w:r>
      <w:r w:rsidRPr="00591D7F">
        <w:rPr>
          <w:b/>
        </w:rPr>
        <w:t>.</w:t>
      </w:r>
    </w:p>
    <w:p w14:paraId="0B82BC8B" w14:textId="77777777" w:rsidR="00A462F5" w:rsidRPr="004A5F10" w:rsidRDefault="00A462F5" w:rsidP="00A462F5">
      <w:pPr>
        <w:pStyle w:val="H23G"/>
      </w:pPr>
      <w:r w:rsidRPr="00591D7F">
        <w:tab/>
      </w:r>
      <w:r w:rsidRPr="00591D7F">
        <w:tab/>
      </w:r>
      <w:r w:rsidRPr="004A5F10">
        <w:t>Предпринимательская деятельность и права человека</w:t>
      </w:r>
    </w:p>
    <w:p w14:paraId="3187CB95" w14:textId="77777777" w:rsidR="00A462F5" w:rsidRPr="00667F0B" w:rsidRDefault="00A462F5" w:rsidP="00A462F5">
      <w:pPr>
        <w:pStyle w:val="SingleTxtG"/>
        <w:tabs>
          <w:tab w:val="clear" w:pos="1701"/>
          <w:tab w:val="clear" w:pos="2268"/>
          <w:tab w:val="clear" w:pos="2835"/>
        </w:tabs>
      </w:pPr>
      <w:r w:rsidRPr="004A5F10">
        <w:t>16.</w:t>
      </w:r>
      <w:r w:rsidRPr="004A5F10">
        <w:tab/>
        <w:t xml:space="preserve">Комитет обеспокоен слабым применением существующих законодательных и административных природоохранных мер к </w:t>
      </w:r>
      <w:r>
        <w:t xml:space="preserve">деятельности </w:t>
      </w:r>
      <w:r w:rsidRPr="004A5F10">
        <w:t>компани</w:t>
      </w:r>
      <w:r>
        <w:t>й</w:t>
      </w:r>
      <w:r w:rsidRPr="004A5F10">
        <w:t>, работающи</w:t>
      </w:r>
      <w:r>
        <w:t>х</w:t>
      </w:r>
      <w:r w:rsidRPr="004A5F10">
        <w:t xml:space="preserve"> под юрисдикцией государства-участника. </w:t>
      </w:r>
      <w:r>
        <w:t>Вызывает беспокойство то</w:t>
      </w:r>
      <w:r w:rsidRPr="004A5F10">
        <w:t xml:space="preserve">, что </w:t>
      </w:r>
      <w:r>
        <w:t xml:space="preserve">в отношении </w:t>
      </w:r>
      <w:r w:rsidRPr="004A5F10">
        <w:t>таки</w:t>
      </w:r>
      <w:r>
        <w:t>х</w:t>
      </w:r>
      <w:r w:rsidRPr="004A5F10">
        <w:t xml:space="preserve"> вид</w:t>
      </w:r>
      <w:r>
        <w:t>ов</w:t>
      </w:r>
      <w:r w:rsidRPr="004A5F10">
        <w:t xml:space="preserve"> экономической деятельности, как городская застройка</w:t>
      </w:r>
      <w:r>
        <w:t xml:space="preserve"> и осуществление</w:t>
      </w:r>
      <w:r w:rsidRPr="004A5F10">
        <w:t xml:space="preserve"> проект</w:t>
      </w:r>
      <w:r>
        <w:t>ов в области</w:t>
      </w:r>
      <w:r w:rsidRPr="00340CD8">
        <w:t xml:space="preserve"> транспорт</w:t>
      </w:r>
      <w:r>
        <w:t>а</w:t>
      </w:r>
      <w:r w:rsidRPr="004A5F10">
        <w:t>, энергетик</w:t>
      </w:r>
      <w:r>
        <w:t>и</w:t>
      </w:r>
      <w:r w:rsidRPr="004A5F10">
        <w:t xml:space="preserve"> и утилизации отходов, не </w:t>
      </w:r>
      <w:r>
        <w:t>проводятся надлежащие</w:t>
      </w:r>
      <w:r w:rsidRPr="004A5F10">
        <w:t xml:space="preserve"> оценки воздействия на окружающую среду, а также чрезмерное использование агрохимикатов в сельскохозяйственном секторе. Особую озабоченность вызывает то, что такая деятельность влияет на качество почвы, воздуха и воды, </w:t>
      </w:r>
      <w:r>
        <w:t xml:space="preserve">а также </w:t>
      </w:r>
      <w:r w:rsidRPr="004A5F10">
        <w:t xml:space="preserve">наносит ущерб здоровью населения и окружающей среде, серьезно влияя на осуществление экономических, социальных, культурных и экологических прав коренных народов, окружающих общин и </w:t>
      </w:r>
      <w:r w:rsidRPr="002B74A6">
        <w:t>сельскохозяйственных работников</w:t>
      </w:r>
      <w:r w:rsidRPr="004A5F10">
        <w:t>. Комитет также обеспокоен репрессиями</w:t>
      </w:r>
      <w:r>
        <w:t>, направленными против</w:t>
      </w:r>
      <w:r w:rsidRPr="004A5F10">
        <w:t xml:space="preserve"> судей и судов</w:t>
      </w:r>
      <w:r>
        <w:t xml:space="preserve"> в случаях</w:t>
      </w:r>
      <w:r w:rsidRPr="004A5F10">
        <w:t xml:space="preserve"> </w:t>
      </w:r>
      <w:r>
        <w:t>введения ими</w:t>
      </w:r>
      <w:r w:rsidRPr="004A5F10">
        <w:t xml:space="preserve"> запрет</w:t>
      </w:r>
      <w:r>
        <w:t>ов</w:t>
      </w:r>
      <w:r w:rsidRPr="004A5F10">
        <w:t xml:space="preserve"> </w:t>
      </w:r>
      <w:r w:rsidRPr="00D57CD6">
        <w:t>в отношении</w:t>
      </w:r>
      <w:r w:rsidRPr="004A5F10">
        <w:t xml:space="preserve"> как государственны</w:t>
      </w:r>
      <w:r>
        <w:t>х</w:t>
      </w:r>
      <w:r w:rsidRPr="004A5F10">
        <w:t>, так и частны</w:t>
      </w:r>
      <w:r>
        <w:t>х</w:t>
      </w:r>
      <w:r w:rsidRPr="00D57CD6">
        <w:t xml:space="preserve"> проект</w:t>
      </w:r>
      <w:r>
        <w:t>ов</w:t>
      </w:r>
      <w:r w:rsidRPr="00D57CD6">
        <w:t xml:space="preserve">, </w:t>
      </w:r>
      <w:r w:rsidRPr="004A5F10">
        <w:t xml:space="preserve">которые </w:t>
      </w:r>
      <w:r>
        <w:t>явно причиняют</w:t>
      </w:r>
      <w:r w:rsidRPr="004A5F10">
        <w:t xml:space="preserve"> ущерб окружающей среде. </w:t>
      </w:r>
    </w:p>
    <w:p w14:paraId="4199D79D" w14:textId="77777777" w:rsidR="00A462F5" w:rsidRPr="00667F0B" w:rsidRDefault="00A462F5" w:rsidP="00A462F5">
      <w:pPr>
        <w:pStyle w:val="SingleTxtG"/>
        <w:tabs>
          <w:tab w:val="clear" w:pos="1701"/>
          <w:tab w:val="clear" w:pos="2268"/>
          <w:tab w:val="clear" w:pos="2835"/>
        </w:tabs>
        <w:rPr>
          <w:b/>
        </w:rPr>
      </w:pPr>
      <w:r w:rsidRPr="00667F0B">
        <w:rPr>
          <w:bCs/>
        </w:rPr>
        <w:t>17.</w:t>
      </w:r>
      <w:r w:rsidRPr="00667F0B">
        <w:rPr>
          <w:bCs/>
        </w:rPr>
        <w:tab/>
      </w:r>
      <w:r w:rsidRPr="004A5F10">
        <w:rPr>
          <w:b/>
        </w:rPr>
        <w:t>Комитет</w:t>
      </w:r>
      <w:r w:rsidRPr="00667F0B">
        <w:rPr>
          <w:b/>
        </w:rPr>
        <w:t xml:space="preserve"> </w:t>
      </w:r>
      <w:r w:rsidRPr="004A5F10">
        <w:rPr>
          <w:b/>
        </w:rPr>
        <w:t>рекомендует</w:t>
      </w:r>
      <w:r w:rsidRPr="00667F0B">
        <w:rPr>
          <w:b/>
        </w:rPr>
        <w:t xml:space="preserve"> </w:t>
      </w:r>
      <w:r w:rsidRPr="004A5F10">
        <w:rPr>
          <w:b/>
        </w:rPr>
        <w:t>государству</w:t>
      </w:r>
      <w:r w:rsidRPr="00667F0B">
        <w:rPr>
          <w:b/>
        </w:rPr>
        <w:t>-</w:t>
      </w:r>
      <w:r w:rsidRPr="004A5F10">
        <w:rPr>
          <w:b/>
        </w:rPr>
        <w:t>участнику</w:t>
      </w:r>
      <w:r w:rsidRPr="00667F0B">
        <w:rPr>
          <w:b/>
        </w:rPr>
        <w:t>:</w:t>
      </w:r>
    </w:p>
    <w:p w14:paraId="45F17CA0" w14:textId="77777777" w:rsidR="00A462F5" w:rsidRPr="00667F0B" w:rsidRDefault="00A462F5" w:rsidP="00A462F5">
      <w:pPr>
        <w:pStyle w:val="SingleTxtG"/>
        <w:rPr>
          <w:b/>
          <w:bCs/>
        </w:rPr>
      </w:pPr>
      <w:r w:rsidRPr="00667F0B">
        <w:rPr>
          <w:b/>
          <w:bCs/>
        </w:rPr>
        <w:tab/>
      </w:r>
      <w:r w:rsidRPr="006E6A11">
        <w:rPr>
          <w:b/>
          <w:bCs/>
          <w:lang w:val="fr-FR"/>
        </w:rPr>
        <w:t>a</w:t>
      </w:r>
      <w:r w:rsidRPr="00667F0B">
        <w:rPr>
          <w:b/>
          <w:bCs/>
        </w:rPr>
        <w:t>)</w:t>
      </w:r>
      <w:r w:rsidRPr="00667F0B">
        <w:rPr>
          <w:b/>
          <w:bCs/>
        </w:rPr>
        <w:tab/>
      </w:r>
      <w:r>
        <w:rPr>
          <w:b/>
          <w:bCs/>
        </w:rPr>
        <w:t>укрепить</w:t>
      </w:r>
      <w:r w:rsidRPr="00667F0B">
        <w:rPr>
          <w:b/>
          <w:bCs/>
        </w:rPr>
        <w:t xml:space="preserve"> </w:t>
      </w:r>
      <w:r>
        <w:rPr>
          <w:b/>
          <w:bCs/>
        </w:rPr>
        <w:t>свое</w:t>
      </w:r>
      <w:r w:rsidRPr="00667F0B">
        <w:rPr>
          <w:b/>
          <w:bCs/>
        </w:rPr>
        <w:t xml:space="preserve"> </w:t>
      </w:r>
      <w:r w:rsidRPr="004A5F10">
        <w:rPr>
          <w:b/>
          <w:bCs/>
        </w:rPr>
        <w:t>законодательство</w:t>
      </w:r>
      <w:r w:rsidRPr="00667F0B">
        <w:rPr>
          <w:b/>
          <w:bCs/>
        </w:rPr>
        <w:t xml:space="preserve"> </w:t>
      </w:r>
      <w:r w:rsidRPr="004A5F10">
        <w:rPr>
          <w:b/>
          <w:bCs/>
        </w:rPr>
        <w:t>и</w:t>
      </w:r>
      <w:r w:rsidRPr="00667F0B">
        <w:rPr>
          <w:b/>
          <w:bCs/>
        </w:rPr>
        <w:t xml:space="preserve"> </w:t>
      </w:r>
      <w:r w:rsidRPr="004A5F10">
        <w:rPr>
          <w:b/>
          <w:bCs/>
        </w:rPr>
        <w:t>нормативные</w:t>
      </w:r>
      <w:r w:rsidRPr="00667F0B">
        <w:rPr>
          <w:b/>
          <w:bCs/>
        </w:rPr>
        <w:t xml:space="preserve"> </w:t>
      </w:r>
      <w:r w:rsidRPr="004A5F10">
        <w:rPr>
          <w:b/>
          <w:bCs/>
        </w:rPr>
        <w:t>акты</w:t>
      </w:r>
      <w:r w:rsidRPr="00667F0B">
        <w:rPr>
          <w:b/>
          <w:bCs/>
        </w:rPr>
        <w:t xml:space="preserve"> </w:t>
      </w:r>
      <w:r w:rsidRPr="004A5F10">
        <w:rPr>
          <w:b/>
          <w:bCs/>
        </w:rPr>
        <w:t>в</w:t>
      </w:r>
      <w:r w:rsidRPr="00667F0B">
        <w:rPr>
          <w:b/>
          <w:bCs/>
        </w:rPr>
        <w:t xml:space="preserve"> </w:t>
      </w:r>
      <w:r w:rsidRPr="004A5F10">
        <w:rPr>
          <w:b/>
          <w:bCs/>
        </w:rPr>
        <w:t>соответствии</w:t>
      </w:r>
      <w:r w:rsidRPr="00667F0B">
        <w:rPr>
          <w:b/>
          <w:bCs/>
        </w:rPr>
        <w:t xml:space="preserve"> </w:t>
      </w:r>
      <w:r w:rsidRPr="004A5F10">
        <w:rPr>
          <w:b/>
          <w:bCs/>
        </w:rPr>
        <w:t>с</w:t>
      </w:r>
      <w:r>
        <w:rPr>
          <w:b/>
          <w:bCs/>
        </w:rPr>
        <w:t>о</w:t>
      </w:r>
      <w:r w:rsidRPr="00667F0B">
        <w:rPr>
          <w:b/>
          <w:bCs/>
        </w:rPr>
        <w:t xml:space="preserve"> </w:t>
      </w:r>
      <w:r>
        <w:rPr>
          <w:b/>
          <w:bCs/>
        </w:rPr>
        <w:t>своими</w:t>
      </w:r>
      <w:r w:rsidRPr="00667F0B">
        <w:rPr>
          <w:b/>
          <w:bCs/>
        </w:rPr>
        <w:t xml:space="preserve"> </w:t>
      </w:r>
      <w:r w:rsidRPr="004A5F10">
        <w:rPr>
          <w:b/>
          <w:bCs/>
        </w:rPr>
        <w:t>международными</w:t>
      </w:r>
      <w:r w:rsidRPr="00667F0B">
        <w:rPr>
          <w:b/>
          <w:bCs/>
        </w:rPr>
        <w:t xml:space="preserve"> </w:t>
      </w:r>
      <w:r w:rsidRPr="004A5F10">
        <w:rPr>
          <w:b/>
          <w:bCs/>
        </w:rPr>
        <w:t>обязательствами</w:t>
      </w:r>
      <w:r w:rsidRPr="00667F0B">
        <w:rPr>
          <w:b/>
          <w:bCs/>
        </w:rPr>
        <w:t xml:space="preserve"> </w:t>
      </w:r>
      <w:r w:rsidRPr="004A5F10">
        <w:rPr>
          <w:b/>
          <w:bCs/>
        </w:rPr>
        <w:t>в</w:t>
      </w:r>
      <w:r w:rsidRPr="00667F0B">
        <w:rPr>
          <w:b/>
          <w:bCs/>
        </w:rPr>
        <w:t xml:space="preserve"> </w:t>
      </w:r>
      <w:r w:rsidRPr="004A5F10">
        <w:rPr>
          <w:b/>
          <w:bCs/>
        </w:rPr>
        <w:t>области</w:t>
      </w:r>
      <w:r w:rsidRPr="00667F0B">
        <w:rPr>
          <w:b/>
          <w:bCs/>
        </w:rPr>
        <w:t xml:space="preserve"> </w:t>
      </w:r>
      <w:r w:rsidRPr="004A5F10">
        <w:rPr>
          <w:b/>
          <w:bCs/>
        </w:rPr>
        <w:t>прав</w:t>
      </w:r>
      <w:r w:rsidRPr="00667F0B">
        <w:rPr>
          <w:b/>
          <w:bCs/>
        </w:rPr>
        <w:t xml:space="preserve"> </w:t>
      </w:r>
      <w:r w:rsidRPr="004A5F10">
        <w:rPr>
          <w:b/>
          <w:bCs/>
        </w:rPr>
        <w:t>человека</w:t>
      </w:r>
      <w:r w:rsidRPr="00667F0B">
        <w:rPr>
          <w:b/>
          <w:bCs/>
        </w:rPr>
        <w:t xml:space="preserve"> </w:t>
      </w:r>
      <w:r>
        <w:rPr>
          <w:b/>
          <w:bCs/>
        </w:rPr>
        <w:t>для</w:t>
      </w:r>
      <w:r w:rsidRPr="00667F0B">
        <w:rPr>
          <w:b/>
          <w:bCs/>
        </w:rPr>
        <w:t xml:space="preserve"> </w:t>
      </w:r>
      <w:r>
        <w:rPr>
          <w:b/>
          <w:bCs/>
        </w:rPr>
        <w:t>обеспечения</w:t>
      </w:r>
      <w:r w:rsidRPr="00667F0B">
        <w:rPr>
          <w:b/>
          <w:bCs/>
        </w:rPr>
        <w:t xml:space="preserve"> </w:t>
      </w:r>
      <w:r>
        <w:rPr>
          <w:b/>
          <w:bCs/>
        </w:rPr>
        <w:t>того</w:t>
      </w:r>
      <w:r w:rsidRPr="00667F0B">
        <w:rPr>
          <w:b/>
          <w:bCs/>
        </w:rPr>
        <w:t xml:space="preserve">, </w:t>
      </w:r>
      <w:r w:rsidRPr="004A5F10">
        <w:rPr>
          <w:b/>
          <w:bCs/>
        </w:rPr>
        <w:t>чтобы</w:t>
      </w:r>
      <w:r w:rsidRPr="00667F0B">
        <w:rPr>
          <w:b/>
          <w:bCs/>
        </w:rPr>
        <w:t xml:space="preserve"> </w:t>
      </w:r>
      <w:r w:rsidRPr="004A5F10">
        <w:rPr>
          <w:b/>
          <w:bCs/>
        </w:rPr>
        <w:t>городская</w:t>
      </w:r>
      <w:r w:rsidRPr="00667F0B">
        <w:rPr>
          <w:b/>
          <w:bCs/>
        </w:rPr>
        <w:t xml:space="preserve"> </w:t>
      </w:r>
      <w:r w:rsidRPr="004A5F10">
        <w:rPr>
          <w:b/>
          <w:bCs/>
        </w:rPr>
        <w:t>застройка</w:t>
      </w:r>
      <w:r w:rsidRPr="00667F0B">
        <w:rPr>
          <w:b/>
          <w:bCs/>
        </w:rPr>
        <w:t xml:space="preserve">, </w:t>
      </w:r>
      <w:r w:rsidRPr="004A5F10">
        <w:rPr>
          <w:b/>
          <w:bCs/>
        </w:rPr>
        <w:t>транспортные</w:t>
      </w:r>
      <w:r w:rsidRPr="00667F0B">
        <w:rPr>
          <w:b/>
          <w:bCs/>
        </w:rPr>
        <w:t xml:space="preserve"> </w:t>
      </w:r>
      <w:r w:rsidRPr="004A5F10">
        <w:rPr>
          <w:b/>
          <w:bCs/>
        </w:rPr>
        <w:t>и</w:t>
      </w:r>
      <w:r w:rsidRPr="00667F0B">
        <w:rPr>
          <w:b/>
          <w:bCs/>
        </w:rPr>
        <w:t xml:space="preserve"> </w:t>
      </w:r>
      <w:r w:rsidRPr="004A5F10">
        <w:rPr>
          <w:b/>
          <w:bCs/>
        </w:rPr>
        <w:t>энергетические</w:t>
      </w:r>
      <w:r w:rsidRPr="00667F0B">
        <w:rPr>
          <w:b/>
          <w:bCs/>
        </w:rPr>
        <w:t xml:space="preserve"> </w:t>
      </w:r>
      <w:r w:rsidRPr="004A5F10">
        <w:rPr>
          <w:b/>
          <w:bCs/>
        </w:rPr>
        <w:t>проекты</w:t>
      </w:r>
      <w:r w:rsidRPr="00667F0B">
        <w:rPr>
          <w:b/>
          <w:bCs/>
        </w:rPr>
        <w:t xml:space="preserve">, </w:t>
      </w:r>
      <w:r>
        <w:rPr>
          <w:b/>
          <w:bCs/>
        </w:rPr>
        <w:t>утилизация</w:t>
      </w:r>
      <w:r w:rsidRPr="00667F0B">
        <w:rPr>
          <w:b/>
          <w:bCs/>
        </w:rPr>
        <w:t xml:space="preserve"> </w:t>
      </w:r>
      <w:r w:rsidRPr="004A5F10">
        <w:rPr>
          <w:b/>
          <w:bCs/>
        </w:rPr>
        <w:t>отходов</w:t>
      </w:r>
      <w:r w:rsidRPr="00667F0B">
        <w:rPr>
          <w:b/>
          <w:bCs/>
        </w:rPr>
        <w:t xml:space="preserve"> </w:t>
      </w:r>
      <w:r w:rsidRPr="004A5F10">
        <w:rPr>
          <w:b/>
          <w:bCs/>
        </w:rPr>
        <w:t>и</w:t>
      </w:r>
      <w:r w:rsidRPr="00667F0B">
        <w:rPr>
          <w:b/>
          <w:bCs/>
        </w:rPr>
        <w:t xml:space="preserve"> </w:t>
      </w:r>
      <w:r w:rsidRPr="004A5F10">
        <w:rPr>
          <w:b/>
          <w:bCs/>
        </w:rPr>
        <w:t>другая</w:t>
      </w:r>
      <w:r w:rsidRPr="00667F0B">
        <w:rPr>
          <w:b/>
          <w:bCs/>
        </w:rPr>
        <w:t xml:space="preserve"> </w:t>
      </w:r>
      <w:r w:rsidRPr="004A5F10">
        <w:rPr>
          <w:b/>
          <w:bCs/>
        </w:rPr>
        <w:t>деятельность</w:t>
      </w:r>
      <w:r w:rsidRPr="00667F0B">
        <w:rPr>
          <w:b/>
          <w:bCs/>
        </w:rPr>
        <w:t xml:space="preserve"> </w:t>
      </w:r>
      <w:r w:rsidRPr="004A5F10">
        <w:rPr>
          <w:b/>
          <w:bCs/>
        </w:rPr>
        <w:t>по</w:t>
      </w:r>
      <w:r w:rsidRPr="00667F0B">
        <w:rPr>
          <w:b/>
          <w:bCs/>
        </w:rPr>
        <w:t xml:space="preserve"> </w:t>
      </w:r>
      <w:r w:rsidRPr="004A5F10">
        <w:rPr>
          <w:b/>
          <w:bCs/>
        </w:rPr>
        <w:t>экономическому</w:t>
      </w:r>
      <w:r w:rsidRPr="00667F0B">
        <w:rPr>
          <w:b/>
          <w:bCs/>
        </w:rPr>
        <w:t xml:space="preserve"> </w:t>
      </w:r>
      <w:r w:rsidRPr="004A5F10">
        <w:rPr>
          <w:b/>
          <w:bCs/>
        </w:rPr>
        <w:t>развитию</w:t>
      </w:r>
      <w:r w:rsidRPr="00667F0B">
        <w:rPr>
          <w:b/>
          <w:bCs/>
        </w:rPr>
        <w:t xml:space="preserve">, </w:t>
      </w:r>
      <w:r w:rsidRPr="004A5F10">
        <w:rPr>
          <w:b/>
          <w:bCs/>
        </w:rPr>
        <w:t>осуществляемая</w:t>
      </w:r>
      <w:r w:rsidRPr="00667F0B">
        <w:rPr>
          <w:b/>
          <w:bCs/>
        </w:rPr>
        <w:t xml:space="preserve"> </w:t>
      </w:r>
      <w:r w:rsidRPr="004A5F10">
        <w:rPr>
          <w:b/>
          <w:bCs/>
        </w:rPr>
        <w:t>национальными</w:t>
      </w:r>
      <w:r w:rsidRPr="00667F0B">
        <w:rPr>
          <w:b/>
          <w:bCs/>
        </w:rPr>
        <w:t xml:space="preserve"> </w:t>
      </w:r>
      <w:r w:rsidRPr="004A5F10">
        <w:rPr>
          <w:b/>
          <w:bCs/>
        </w:rPr>
        <w:t>и</w:t>
      </w:r>
      <w:r w:rsidRPr="00667F0B">
        <w:rPr>
          <w:b/>
          <w:bCs/>
        </w:rPr>
        <w:t xml:space="preserve"> </w:t>
      </w:r>
      <w:r w:rsidRPr="004A5F10">
        <w:rPr>
          <w:b/>
          <w:bCs/>
        </w:rPr>
        <w:t>международными</w:t>
      </w:r>
      <w:r w:rsidRPr="00667F0B">
        <w:rPr>
          <w:b/>
          <w:bCs/>
        </w:rPr>
        <w:t xml:space="preserve"> </w:t>
      </w:r>
      <w:r w:rsidRPr="004A5F10">
        <w:rPr>
          <w:b/>
          <w:bCs/>
        </w:rPr>
        <w:t>компаниями</w:t>
      </w:r>
      <w:r w:rsidRPr="00667F0B">
        <w:rPr>
          <w:b/>
          <w:bCs/>
        </w:rPr>
        <w:t xml:space="preserve">, </w:t>
      </w:r>
      <w:r w:rsidRPr="004A5F10">
        <w:rPr>
          <w:b/>
          <w:bCs/>
        </w:rPr>
        <w:t>не</w:t>
      </w:r>
      <w:r w:rsidRPr="00667F0B">
        <w:rPr>
          <w:b/>
          <w:bCs/>
        </w:rPr>
        <w:t xml:space="preserve"> </w:t>
      </w:r>
      <w:r w:rsidRPr="004A5F10">
        <w:rPr>
          <w:b/>
          <w:bCs/>
        </w:rPr>
        <w:t>оказывала</w:t>
      </w:r>
      <w:r w:rsidRPr="00667F0B">
        <w:rPr>
          <w:b/>
          <w:bCs/>
        </w:rPr>
        <w:t xml:space="preserve"> </w:t>
      </w:r>
      <w:r w:rsidRPr="004A5F10">
        <w:rPr>
          <w:b/>
          <w:bCs/>
        </w:rPr>
        <w:t>не</w:t>
      </w:r>
      <w:r>
        <w:rPr>
          <w:b/>
          <w:bCs/>
        </w:rPr>
        <w:t>благоприятного</w:t>
      </w:r>
      <w:r w:rsidRPr="00667F0B">
        <w:rPr>
          <w:b/>
          <w:bCs/>
        </w:rPr>
        <w:t xml:space="preserve"> </w:t>
      </w:r>
      <w:r w:rsidRPr="004A5F10">
        <w:rPr>
          <w:b/>
          <w:bCs/>
        </w:rPr>
        <w:t>воздействия</w:t>
      </w:r>
      <w:r w:rsidRPr="00667F0B">
        <w:rPr>
          <w:b/>
          <w:bCs/>
        </w:rPr>
        <w:t xml:space="preserve"> </w:t>
      </w:r>
      <w:r w:rsidRPr="004A5F10">
        <w:rPr>
          <w:b/>
          <w:bCs/>
        </w:rPr>
        <w:t>на</w:t>
      </w:r>
      <w:r w:rsidRPr="00667F0B">
        <w:rPr>
          <w:b/>
          <w:bCs/>
        </w:rPr>
        <w:t xml:space="preserve"> </w:t>
      </w:r>
      <w:r w:rsidRPr="004A5F10">
        <w:rPr>
          <w:b/>
          <w:bCs/>
        </w:rPr>
        <w:t>осуществление</w:t>
      </w:r>
      <w:r w:rsidRPr="00667F0B">
        <w:rPr>
          <w:b/>
          <w:bCs/>
        </w:rPr>
        <w:t xml:space="preserve"> </w:t>
      </w:r>
      <w:r w:rsidRPr="004A5F10">
        <w:rPr>
          <w:b/>
          <w:bCs/>
        </w:rPr>
        <w:t>экономических</w:t>
      </w:r>
      <w:r w:rsidRPr="00667F0B">
        <w:rPr>
          <w:b/>
          <w:bCs/>
        </w:rPr>
        <w:t xml:space="preserve">, </w:t>
      </w:r>
      <w:r w:rsidRPr="004A5F10">
        <w:rPr>
          <w:b/>
          <w:bCs/>
        </w:rPr>
        <w:t>социальных</w:t>
      </w:r>
      <w:r w:rsidRPr="00667F0B">
        <w:rPr>
          <w:b/>
          <w:bCs/>
        </w:rPr>
        <w:t xml:space="preserve"> </w:t>
      </w:r>
      <w:r w:rsidRPr="004A5F10">
        <w:rPr>
          <w:b/>
          <w:bCs/>
        </w:rPr>
        <w:t>и</w:t>
      </w:r>
      <w:r w:rsidRPr="00667F0B">
        <w:rPr>
          <w:b/>
          <w:bCs/>
        </w:rPr>
        <w:t xml:space="preserve"> </w:t>
      </w:r>
      <w:r w:rsidRPr="004A5F10">
        <w:rPr>
          <w:b/>
          <w:bCs/>
        </w:rPr>
        <w:t>культурных</w:t>
      </w:r>
      <w:r w:rsidRPr="00667F0B">
        <w:rPr>
          <w:b/>
          <w:bCs/>
        </w:rPr>
        <w:t xml:space="preserve"> </w:t>
      </w:r>
      <w:r w:rsidRPr="004A5F10">
        <w:rPr>
          <w:b/>
          <w:bCs/>
        </w:rPr>
        <w:t>прав</w:t>
      </w:r>
      <w:r w:rsidRPr="00667F0B">
        <w:rPr>
          <w:b/>
          <w:bCs/>
        </w:rPr>
        <w:t xml:space="preserve">; </w:t>
      </w:r>
    </w:p>
    <w:p w14:paraId="5C46D0C1" w14:textId="77777777" w:rsidR="00A462F5" w:rsidRPr="00D21F60" w:rsidRDefault="00A462F5" w:rsidP="00A462F5">
      <w:pPr>
        <w:pStyle w:val="SingleTxtG"/>
        <w:rPr>
          <w:b/>
          <w:bCs/>
        </w:rPr>
      </w:pPr>
      <w:r w:rsidRPr="00667F0B">
        <w:rPr>
          <w:b/>
          <w:bCs/>
        </w:rPr>
        <w:tab/>
      </w:r>
      <w:r w:rsidRPr="006E6A11">
        <w:rPr>
          <w:b/>
          <w:bCs/>
          <w:lang w:val="fr-FR"/>
        </w:rPr>
        <w:t>b</w:t>
      </w:r>
      <w:r w:rsidRPr="00D21F60">
        <w:rPr>
          <w:b/>
          <w:bCs/>
        </w:rPr>
        <w:t>)</w:t>
      </w:r>
      <w:r w:rsidRPr="00D21F60">
        <w:rPr>
          <w:b/>
          <w:bCs/>
        </w:rPr>
        <w:tab/>
      </w:r>
      <w:r>
        <w:rPr>
          <w:b/>
          <w:bCs/>
        </w:rPr>
        <w:t>п</w:t>
      </w:r>
      <w:r w:rsidRPr="004A5F10">
        <w:rPr>
          <w:b/>
          <w:bCs/>
        </w:rPr>
        <w:t>редотвращать</w:t>
      </w:r>
      <w:r w:rsidRPr="00D21F60">
        <w:rPr>
          <w:b/>
          <w:bCs/>
        </w:rPr>
        <w:t xml:space="preserve"> </w:t>
      </w:r>
      <w:r w:rsidRPr="004A5F10">
        <w:rPr>
          <w:b/>
          <w:bCs/>
        </w:rPr>
        <w:t>акты</w:t>
      </w:r>
      <w:r w:rsidRPr="00D21F60">
        <w:rPr>
          <w:b/>
          <w:bCs/>
        </w:rPr>
        <w:t xml:space="preserve"> </w:t>
      </w:r>
      <w:r w:rsidRPr="004A5F10">
        <w:rPr>
          <w:b/>
          <w:bCs/>
        </w:rPr>
        <w:t>запугивания</w:t>
      </w:r>
      <w:r w:rsidRPr="00D21F60">
        <w:rPr>
          <w:b/>
          <w:bCs/>
        </w:rPr>
        <w:t xml:space="preserve"> </w:t>
      </w:r>
      <w:r w:rsidRPr="004A5F10">
        <w:rPr>
          <w:b/>
          <w:bCs/>
        </w:rPr>
        <w:t>и</w:t>
      </w:r>
      <w:r w:rsidRPr="00D21F60">
        <w:rPr>
          <w:b/>
          <w:bCs/>
        </w:rPr>
        <w:t xml:space="preserve"> </w:t>
      </w:r>
      <w:r w:rsidRPr="004A5F10">
        <w:rPr>
          <w:b/>
          <w:bCs/>
        </w:rPr>
        <w:t>мести</w:t>
      </w:r>
      <w:r w:rsidRPr="00D21F60">
        <w:rPr>
          <w:b/>
          <w:bCs/>
        </w:rPr>
        <w:t xml:space="preserve">, </w:t>
      </w:r>
      <w:r w:rsidRPr="004A5F10">
        <w:rPr>
          <w:b/>
          <w:bCs/>
        </w:rPr>
        <w:t>включая</w:t>
      </w:r>
      <w:r w:rsidRPr="00D21F60">
        <w:rPr>
          <w:b/>
          <w:bCs/>
        </w:rPr>
        <w:t xml:space="preserve"> </w:t>
      </w:r>
      <w:r w:rsidRPr="004A5F10">
        <w:rPr>
          <w:b/>
          <w:bCs/>
        </w:rPr>
        <w:t>акты</w:t>
      </w:r>
      <w:r w:rsidRPr="00D21F60">
        <w:rPr>
          <w:b/>
          <w:bCs/>
        </w:rPr>
        <w:t xml:space="preserve"> </w:t>
      </w:r>
      <w:r w:rsidRPr="004A5F10">
        <w:rPr>
          <w:b/>
          <w:bCs/>
        </w:rPr>
        <w:t>насилия</w:t>
      </w:r>
      <w:r w:rsidRPr="00D21F60">
        <w:rPr>
          <w:b/>
          <w:bCs/>
        </w:rPr>
        <w:t xml:space="preserve"> </w:t>
      </w:r>
      <w:r w:rsidRPr="004A5F10">
        <w:rPr>
          <w:b/>
          <w:bCs/>
        </w:rPr>
        <w:t>в</w:t>
      </w:r>
      <w:r w:rsidRPr="00D21F60">
        <w:rPr>
          <w:b/>
          <w:bCs/>
        </w:rPr>
        <w:t xml:space="preserve"> </w:t>
      </w:r>
      <w:r w:rsidRPr="004A5F10">
        <w:rPr>
          <w:b/>
          <w:bCs/>
        </w:rPr>
        <w:t>отношении</w:t>
      </w:r>
      <w:r w:rsidRPr="00D21F60">
        <w:rPr>
          <w:b/>
          <w:bCs/>
        </w:rPr>
        <w:t xml:space="preserve"> </w:t>
      </w:r>
      <w:r w:rsidRPr="004A5F10">
        <w:rPr>
          <w:b/>
          <w:bCs/>
        </w:rPr>
        <w:t>судей</w:t>
      </w:r>
      <w:r w:rsidRPr="00D21F60">
        <w:rPr>
          <w:b/>
          <w:bCs/>
        </w:rPr>
        <w:t xml:space="preserve"> </w:t>
      </w:r>
      <w:r w:rsidRPr="004A5F10">
        <w:rPr>
          <w:b/>
          <w:bCs/>
        </w:rPr>
        <w:t>и</w:t>
      </w:r>
      <w:r w:rsidRPr="00D21F60">
        <w:rPr>
          <w:b/>
          <w:bCs/>
        </w:rPr>
        <w:t xml:space="preserve"> </w:t>
      </w:r>
      <w:r w:rsidRPr="004A5F10">
        <w:rPr>
          <w:b/>
          <w:bCs/>
        </w:rPr>
        <w:t>адвокатов</w:t>
      </w:r>
      <w:r w:rsidRPr="00D21F60">
        <w:rPr>
          <w:b/>
          <w:bCs/>
        </w:rPr>
        <w:t xml:space="preserve"> </w:t>
      </w:r>
      <w:r w:rsidRPr="004A5F10">
        <w:rPr>
          <w:b/>
          <w:bCs/>
        </w:rPr>
        <w:t>в</w:t>
      </w:r>
      <w:r w:rsidRPr="00D21F60">
        <w:rPr>
          <w:b/>
          <w:bCs/>
        </w:rPr>
        <w:t xml:space="preserve"> </w:t>
      </w:r>
      <w:r w:rsidRPr="004A5F10">
        <w:rPr>
          <w:b/>
          <w:bCs/>
        </w:rPr>
        <w:t>ходе</w:t>
      </w:r>
      <w:r w:rsidRPr="00D21F60">
        <w:rPr>
          <w:b/>
          <w:bCs/>
        </w:rPr>
        <w:t xml:space="preserve"> </w:t>
      </w:r>
      <w:r w:rsidRPr="004A5F10">
        <w:rPr>
          <w:b/>
          <w:bCs/>
        </w:rPr>
        <w:t>их</w:t>
      </w:r>
      <w:r w:rsidRPr="00D21F60">
        <w:rPr>
          <w:b/>
          <w:bCs/>
        </w:rPr>
        <w:t xml:space="preserve"> </w:t>
      </w:r>
      <w:r w:rsidRPr="004A5F10">
        <w:rPr>
          <w:b/>
          <w:bCs/>
        </w:rPr>
        <w:t>работы</w:t>
      </w:r>
      <w:r w:rsidRPr="00D21F60">
        <w:rPr>
          <w:b/>
          <w:bCs/>
        </w:rPr>
        <w:t xml:space="preserve">, </w:t>
      </w:r>
      <w:r w:rsidRPr="004A5F10">
        <w:rPr>
          <w:b/>
          <w:bCs/>
        </w:rPr>
        <w:t>в</w:t>
      </w:r>
      <w:r w:rsidRPr="00D21F60">
        <w:rPr>
          <w:b/>
          <w:bCs/>
        </w:rPr>
        <w:t xml:space="preserve"> </w:t>
      </w:r>
      <w:r w:rsidRPr="004A5F10">
        <w:rPr>
          <w:b/>
          <w:bCs/>
        </w:rPr>
        <w:t>связи</w:t>
      </w:r>
      <w:r w:rsidRPr="00D21F60">
        <w:rPr>
          <w:b/>
          <w:bCs/>
        </w:rPr>
        <w:t xml:space="preserve"> </w:t>
      </w:r>
      <w:r w:rsidRPr="004A5F10">
        <w:rPr>
          <w:b/>
          <w:bCs/>
        </w:rPr>
        <w:t>с</w:t>
      </w:r>
      <w:r w:rsidRPr="00D21F60">
        <w:rPr>
          <w:b/>
          <w:bCs/>
        </w:rPr>
        <w:t xml:space="preserve"> </w:t>
      </w:r>
      <w:r w:rsidRPr="004A5F10">
        <w:rPr>
          <w:b/>
          <w:bCs/>
        </w:rPr>
        <w:t>применением</w:t>
      </w:r>
      <w:r w:rsidRPr="00D21F60">
        <w:rPr>
          <w:b/>
          <w:bCs/>
        </w:rPr>
        <w:t xml:space="preserve"> </w:t>
      </w:r>
      <w:r w:rsidRPr="004A5F10">
        <w:rPr>
          <w:b/>
          <w:bCs/>
        </w:rPr>
        <w:t>экологического</w:t>
      </w:r>
      <w:r w:rsidRPr="00D21F60">
        <w:rPr>
          <w:b/>
          <w:bCs/>
        </w:rPr>
        <w:t xml:space="preserve"> </w:t>
      </w:r>
      <w:r w:rsidRPr="004A5F10">
        <w:rPr>
          <w:b/>
          <w:bCs/>
        </w:rPr>
        <w:t>законодательства</w:t>
      </w:r>
      <w:r w:rsidRPr="00D21F60">
        <w:rPr>
          <w:b/>
          <w:bCs/>
        </w:rPr>
        <w:t xml:space="preserve"> </w:t>
      </w:r>
      <w:r w:rsidRPr="004A5F10">
        <w:rPr>
          <w:b/>
          <w:bCs/>
        </w:rPr>
        <w:t>и</w:t>
      </w:r>
      <w:r w:rsidRPr="00D21F60">
        <w:rPr>
          <w:b/>
          <w:bCs/>
        </w:rPr>
        <w:t xml:space="preserve"> </w:t>
      </w:r>
      <w:r w:rsidRPr="004A5F10">
        <w:rPr>
          <w:b/>
          <w:bCs/>
        </w:rPr>
        <w:t>административных</w:t>
      </w:r>
      <w:r w:rsidRPr="00D21F60">
        <w:rPr>
          <w:b/>
          <w:bCs/>
        </w:rPr>
        <w:t xml:space="preserve"> </w:t>
      </w:r>
      <w:r w:rsidRPr="004A5F10">
        <w:rPr>
          <w:b/>
          <w:bCs/>
        </w:rPr>
        <w:t>мер</w:t>
      </w:r>
      <w:r w:rsidRPr="00D21F60">
        <w:rPr>
          <w:b/>
          <w:bCs/>
        </w:rPr>
        <w:t>;</w:t>
      </w:r>
    </w:p>
    <w:p w14:paraId="23C352A8" w14:textId="77777777" w:rsidR="00A462F5" w:rsidRPr="00D21F60" w:rsidRDefault="00A462F5" w:rsidP="00A462F5">
      <w:pPr>
        <w:pStyle w:val="SingleTxtG"/>
        <w:rPr>
          <w:b/>
          <w:bCs/>
        </w:rPr>
      </w:pPr>
      <w:r w:rsidRPr="00D21F60">
        <w:rPr>
          <w:b/>
          <w:bCs/>
        </w:rPr>
        <w:tab/>
      </w:r>
      <w:r w:rsidRPr="006E6A11">
        <w:rPr>
          <w:b/>
          <w:bCs/>
          <w:lang w:val="fr-FR"/>
        </w:rPr>
        <w:t>c</w:t>
      </w:r>
      <w:r w:rsidRPr="00D21F60">
        <w:rPr>
          <w:b/>
          <w:bCs/>
        </w:rPr>
        <w:t>)</w:t>
      </w:r>
      <w:r w:rsidRPr="00D21F60">
        <w:rPr>
          <w:b/>
          <w:bCs/>
        </w:rPr>
        <w:tab/>
      </w:r>
      <w:r>
        <w:rPr>
          <w:b/>
          <w:bCs/>
        </w:rPr>
        <w:t>о</w:t>
      </w:r>
      <w:r w:rsidRPr="004A5F10">
        <w:rPr>
          <w:b/>
          <w:bCs/>
        </w:rPr>
        <w:t>беспечить</w:t>
      </w:r>
      <w:r w:rsidRPr="00D21F60">
        <w:rPr>
          <w:b/>
          <w:bCs/>
        </w:rPr>
        <w:t xml:space="preserve">, </w:t>
      </w:r>
      <w:r w:rsidRPr="004A5F10">
        <w:rPr>
          <w:b/>
          <w:bCs/>
        </w:rPr>
        <w:t>чтобы</w:t>
      </w:r>
      <w:r w:rsidRPr="00D21F60">
        <w:rPr>
          <w:b/>
          <w:bCs/>
        </w:rPr>
        <w:t xml:space="preserve"> </w:t>
      </w:r>
      <w:r w:rsidRPr="004A5F10">
        <w:rPr>
          <w:b/>
          <w:bCs/>
        </w:rPr>
        <w:t>с</w:t>
      </w:r>
      <w:r w:rsidRPr="00D21F60">
        <w:rPr>
          <w:b/>
          <w:bCs/>
        </w:rPr>
        <w:t xml:space="preserve"> коренными </w:t>
      </w:r>
      <w:r w:rsidRPr="004A5F10">
        <w:rPr>
          <w:b/>
          <w:bCs/>
        </w:rPr>
        <w:t>общинами</w:t>
      </w:r>
      <w:r w:rsidRPr="00D21F60">
        <w:rPr>
          <w:b/>
          <w:bCs/>
        </w:rPr>
        <w:t xml:space="preserve"> </w:t>
      </w:r>
      <w:r w:rsidRPr="004A5F10">
        <w:rPr>
          <w:b/>
          <w:bCs/>
        </w:rPr>
        <w:t>и</w:t>
      </w:r>
      <w:r w:rsidRPr="00D21F60">
        <w:rPr>
          <w:b/>
          <w:bCs/>
        </w:rPr>
        <w:t xml:space="preserve"> </w:t>
      </w:r>
      <w:r w:rsidRPr="004A5F10">
        <w:rPr>
          <w:b/>
          <w:bCs/>
        </w:rPr>
        <w:t>народами</w:t>
      </w:r>
      <w:r w:rsidRPr="00D21F60">
        <w:rPr>
          <w:b/>
          <w:bCs/>
        </w:rPr>
        <w:t xml:space="preserve">, </w:t>
      </w:r>
      <w:r>
        <w:rPr>
          <w:b/>
          <w:bCs/>
        </w:rPr>
        <w:t>затрагиваемыми</w:t>
      </w:r>
      <w:r w:rsidRPr="00D21F60">
        <w:rPr>
          <w:b/>
          <w:bCs/>
        </w:rPr>
        <w:t xml:space="preserve"> </w:t>
      </w:r>
      <w:r w:rsidRPr="004A5F10">
        <w:rPr>
          <w:b/>
          <w:bCs/>
        </w:rPr>
        <w:t>деятельност</w:t>
      </w:r>
      <w:r>
        <w:rPr>
          <w:b/>
          <w:bCs/>
        </w:rPr>
        <w:t>ью</w:t>
      </w:r>
      <w:r w:rsidRPr="00D21F60">
        <w:rPr>
          <w:b/>
          <w:bCs/>
        </w:rPr>
        <w:t xml:space="preserve">, </w:t>
      </w:r>
      <w:r w:rsidRPr="004A5F10">
        <w:rPr>
          <w:b/>
          <w:bCs/>
        </w:rPr>
        <w:t>связанной</w:t>
      </w:r>
      <w:r w:rsidRPr="00D21F60">
        <w:rPr>
          <w:b/>
          <w:bCs/>
        </w:rPr>
        <w:t xml:space="preserve"> </w:t>
      </w:r>
      <w:r w:rsidRPr="004A5F10">
        <w:rPr>
          <w:b/>
          <w:bCs/>
        </w:rPr>
        <w:t>с</w:t>
      </w:r>
      <w:r w:rsidRPr="00D21F60">
        <w:rPr>
          <w:b/>
          <w:bCs/>
        </w:rPr>
        <w:t xml:space="preserve"> </w:t>
      </w:r>
      <w:r w:rsidRPr="004A5F10">
        <w:rPr>
          <w:b/>
          <w:bCs/>
        </w:rPr>
        <w:t>экономическим</w:t>
      </w:r>
      <w:r w:rsidRPr="00D21F60">
        <w:rPr>
          <w:b/>
          <w:bCs/>
        </w:rPr>
        <w:t xml:space="preserve"> </w:t>
      </w:r>
      <w:r w:rsidRPr="004A5F10">
        <w:rPr>
          <w:b/>
          <w:bCs/>
        </w:rPr>
        <w:t>развитием</w:t>
      </w:r>
      <w:r w:rsidRPr="00D21F60">
        <w:rPr>
          <w:b/>
          <w:bCs/>
        </w:rPr>
        <w:t xml:space="preserve"> </w:t>
      </w:r>
      <w:r w:rsidRPr="004A5F10">
        <w:rPr>
          <w:b/>
          <w:bCs/>
        </w:rPr>
        <w:t>и</w:t>
      </w:r>
      <w:r w:rsidRPr="00D21F60">
        <w:rPr>
          <w:b/>
          <w:bCs/>
        </w:rPr>
        <w:t xml:space="preserve"> </w:t>
      </w:r>
      <w:r w:rsidRPr="004A5F10">
        <w:rPr>
          <w:b/>
          <w:bCs/>
        </w:rPr>
        <w:t>эксплуатацией</w:t>
      </w:r>
      <w:r w:rsidRPr="00D21F60">
        <w:rPr>
          <w:b/>
          <w:bCs/>
        </w:rPr>
        <w:t xml:space="preserve"> </w:t>
      </w:r>
      <w:r w:rsidRPr="004A5F10">
        <w:rPr>
          <w:b/>
          <w:bCs/>
        </w:rPr>
        <w:t>природных</w:t>
      </w:r>
      <w:r w:rsidRPr="00D21F60">
        <w:rPr>
          <w:b/>
          <w:bCs/>
        </w:rPr>
        <w:t xml:space="preserve"> </w:t>
      </w:r>
      <w:r w:rsidRPr="004A5F10">
        <w:rPr>
          <w:b/>
          <w:bCs/>
        </w:rPr>
        <w:t>ресурсов</w:t>
      </w:r>
      <w:r w:rsidRPr="00D21F60">
        <w:rPr>
          <w:b/>
          <w:bCs/>
        </w:rPr>
        <w:t xml:space="preserve"> </w:t>
      </w:r>
      <w:r w:rsidRPr="004A5F10">
        <w:rPr>
          <w:b/>
          <w:bCs/>
        </w:rPr>
        <w:t>на</w:t>
      </w:r>
      <w:r w:rsidRPr="00D21F60">
        <w:rPr>
          <w:b/>
          <w:bCs/>
        </w:rPr>
        <w:t xml:space="preserve"> </w:t>
      </w:r>
      <w:r w:rsidRPr="004A5F10">
        <w:rPr>
          <w:b/>
          <w:bCs/>
        </w:rPr>
        <w:t>их</w:t>
      </w:r>
      <w:r w:rsidRPr="00D21F60">
        <w:rPr>
          <w:b/>
          <w:bCs/>
        </w:rPr>
        <w:t xml:space="preserve"> </w:t>
      </w:r>
      <w:r w:rsidRPr="004A5F10">
        <w:rPr>
          <w:b/>
          <w:bCs/>
        </w:rPr>
        <w:t>территориях</w:t>
      </w:r>
      <w:r w:rsidRPr="00D21F60">
        <w:rPr>
          <w:b/>
          <w:bCs/>
        </w:rPr>
        <w:t xml:space="preserve">, </w:t>
      </w:r>
      <w:r w:rsidRPr="004A5F10">
        <w:rPr>
          <w:b/>
          <w:bCs/>
        </w:rPr>
        <w:t>проводились</w:t>
      </w:r>
      <w:r w:rsidRPr="00D21F60">
        <w:rPr>
          <w:b/>
          <w:bCs/>
        </w:rPr>
        <w:t xml:space="preserve"> </w:t>
      </w:r>
      <w:r>
        <w:rPr>
          <w:b/>
          <w:bCs/>
        </w:rPr>
        <w:t xml:space="preserve">соответствующие </w:t>
      </w:r>
      <w:r w:rsidRPr="004A5F10">
        <w:rPr>
          <w:b/>
          <w:bCs/>
        </w:rPr>
        <w:t>консультации</w:t>
      </w:r>
      <w:r w:rsidRPr="00D21F60">
        <w:rPr>
          <w:b/>
          <w:bCs/>
        </w:rPr>
        <w:t xml:space="preserve">, </w:t>
      </w:r>
      <w:r w:rsidRPr="004A5F10">
        <w:rPr>
          <w:b/>
          <w:bCs/>
        </w:rPr>
        <w:t>чтобы</w:t>
      </w:r>
      <w:r w:rsidRPr="00D21F60">
        <w:rPr>
          <w:b/>
          <w:bCs/>
        </w:rPr>
        <w:t xml:space="preserve"> </w:t>
      </w:r>
      <w:r w:rsidRPr="004A5F10">
        <w:rPr>
          <w:b/>
          <w:bCs/>
        </w:rPr>
        <w:t>они</w:t>
      </w:r>
      <w:r w:rsidRPr="00D21F60">
        <w:rPr>
          <w:b/>
          <w:bCs/>
        </w:rPr>
        <w:t xml:space="preserve"> </w:t>
      </w:r>
      <w:r w:rsidRPr="004A5F10">
        <w:rPr>
          <w:b/>
          <w:bCs/>
        </w:rPr>
        <w:t>получали</w:t>
      </w:r>
      <w:r w:rsidRPr="00D21F60">
        <w:rPr>
          <w:b/>
          <w:bCs/>
        </w:rPr>
        <w:t xml:space="preserve"> </w:t>
      </w:r>
      <w:r w:rsidRPr="004A5F10">
        <w:rPr>
          <w:b/>
          <w:bCs/>
        </w:rPr>
        <w:t>компенсацию</w:t>
      </w:r>
      <w:r w:rsidRPr="00D21F60">
        <w:rPr>
          <w:b/>
          <w:bCs/>
        </w:rPr>
        <w:t xml:space="preserve"> </w:t>
      </w:r>
      <w:r w:rsidRPr="004A5F10">
        <w:rPr>
          <w:b/>
          <w:bCs/>
        </w:rPr>
        <w:t>за</w:t>
      </w:r>
      <w:r w:rsidRPr="00D21F60">
        <w:rPr>
          <w:b/>
          <w:bCs/>
        </w:rPr>
        <w:t xml:space="preserve"> </w:t>
      </w:r>
      <w:r w:rsidRPr="004A5F10">
        <w:rPr>
          <w:b/>
          <w:bCs/>
        </w:rPr>
        <w:t>ущерб</w:t>
      </w:r>
      <w:r w:rsidRPr="00D21F60">
        <w:rPr>
          <w:b/>
          <w:bCs/>
        </w:rPr>
        <w:t xml:space="preserve"> </w:t>
      </w:r>
      <w:r w:rsidRPr="004A5F10">
        <w:rPr>
          <w:b/>
          <w:bCs/>
        </w:rPr>
        <w:t>и</w:t>
      </w:r>
      <w:r w:rsidRPr="00D21F60">
        <w:rPr>
          <w:b/>
          <w:bCs/>
        </w:rPr>
        <w:t xml:space="preserve"> </w:t>
      </w:r>
      <w:r w:rsidRPr="004A5F10">
        <w:rPr>
          <w:b/>
          <w:bCs/>
        </w:rPr>
        <w:t>потери</w:t>
      </w:r>
      <w:r w:rsidRPr="00D21F60">
        <w:rPr>
          <w:b/>
          <w:bCs/>
        </w:rPr>
        <w:t xml:space="preserve"> </w:t>
      </w:r>
      <w:r w:rsidRPr="004A5F10">
        <w:rPr>
          <w:b/>
          <w:bCs/>
        </w:rPr>
        <w:t>и</w:t>
      </w:r>
      <w:r w:rsidRPr="00D21F60">
        <w:rPr>
          <w:b/>
          <w:bCs/>
        </w:rPr>
        <w:t xml:space="preserve"> </w:t>
      </w:r>
      <w:r>
        <w:rPr>
          <w:b/>
          <w:bCs/>
        </w:rPr>
        <w:t>извлекали</w:t>
      </w:r>
      <w:r w:rsidRPr="00D21F60">
        <w:rPr>
          <w:b/>
          <w:bCs/>
        </w:rPr>
        <w:t xml:space="preserve"> </w:t>
      </w:r>
      <w:r w:rsidRPr="004A5F10">
        <w:rPr>
          <w:b/>
          <w:bCs/>
        </w:rPr>
        <w:t>ощутимые</w:t>
      </w:r>
      <w:r w:rsidRPr="00D21F60">
        <w:rPr>
          <w:b/>
          <w:bCs/>
        </w:rPr>
        <w:t xml:space="preserve"> </w:t>
      </w:r>
      <w:r w:rsidRPr="004A5F10">
        <w:rPr>
          <w:b/>
          <w:bCs/>
        </w:rPr>
        <w:t>выгоды</w:t>
      </w:r>
      <w:r w:rsidRPr="00D21F60">
        <w:rPr>
          <w:b/>
          <w:bCs/>
        </w:rPr>
        <w:t xml:space="preserve"> </w:t>
      </w:r>
      <w:r>
        <w:rPr>
          <w:b/>
          <w:bCs/>
        </w:rPr>
        <w:t>из</w:t>
      </w:r>
      <w:r w:rsidRPr="00D21F60">
        <w:rPr>
          <w:b/>
          <w:bCs/>
        </w:rPr>
        <w:t xml:space="preserve"> </w:t>
      </w:r>
      <w:r w:rsidRPr="004A5F10">
        <w:rPr>
          <w:b/>
          <w:bCs/>
        </w:rPr>
        <w:t>такой</w:t>
      </w:r>
      <w:r w:rsidRPr="00D21F60">
        <w:rPr>
          <w:b/>
          <w:bCs/>
        </w:rPr>
        <w:t xml:space="preserve"> </w:t>
      </w:r>
      <w:r w:rsidRPr="004A5F10">
        <w:rPr>
          <w:b/>
          <w:bCs/>
        </w:rPr>
        <w:t>деятельности</w:t>
      </w:r>
      <w:r w:rsidRPr="00D21F60">
        <w:rPr>
          <w:b/>
          <w:bCs/>
        </w:rPr>
        <w:t xml:space="preserve">; </w:t>
      </w:r>
    </w:p>
    <w:p w14:paraId="1746C901" w14:textId="77777777" w:rsidR="00A462F5" w:rsidRPr="004F43CA" w:rsidRDefault="00A462F5" w:rsidP="00A462F5">
      <w:pPr>
        <w:pStyle w:val="SingleTxtG"/>
        <w:rPr>
          <w:b/>
          <w:bCs/>
        </w:rPr>
      </w:pPr>
      <w:r w:rsidRPr="00D21F60">
        <w:rPr>
          <w:b/>
          <w:bCs/>
        </w:rPr>
        <w:tab/>
      </w:r>
      <w:r w:rsidRPr="006E6A11">
        <w:rPr>
          <w:b/>
          <w:bCs/>
          <w:lang w:val="fr-FR"/>
        </w:rPr>
        <w:t>d</w:t>
      </w:r>
      <w:r w:rsidRPr="004F43CA">
        <w:rPr>
          <w:b/>
          <w:bCs/>
        </w:rPr>
        <w:t>)</w:t>
      </w:r>
      <w:r w:rsidRPr="004F43CA">
        <w:rPr>
          <w:b/>
          <w:bCs/>
        </w:rPr>
        <w:tab/>
      </w:r>
      <w:r>
        <w:rPr>
          <w:b/>
          <w:bCs/>
        </w:rPr>
        <w:t>учитывать</w:t>
      </w:r>
      <w:r w:rsidRPr="004F43CA">
        <w:rPr>
          <w:b/>
          <w:bCs/>
        </w:rPr>
        <w:t xml:space="preserve"> </w:t>
      </w:r>
      <w:r w:rsidRPr="004A5F10">
        <w:rPr>
          <w:b/>
          <w:bCs/>
        </w:rPr>
        <w:t>в</w:t>
      </w:r>
      <w:r w:rsidRPr="004F43CA">
        <w:rPr>
          <w:b/>
          <w:bCs/>
        </w:rPr>
        <w:t xml:space="preserve"> </w:t>
      </w:r>
      <w:r w:rsidRPr="004A5F10">
        <w:rPr>
          <w:b/>
          <w:bCs/>
        </w:rPr>
        <w:t>этой</w:t>
      </w:r>
      <w:r w:rsidRPr="004F43CA">
        <w:rPr>
          <w:b/>
          <w:bCs/>
        </w:rPr>
        <w:t xml:space="preserve"> </w:t>
      </w:r>
      <w:r w:rsidRPr="004A5F10">
        <w:rPr>
          <w:b/>
          <w:bCs/>
        </w:rPr>
        <w:t>связи</w:t>
      </w:r>
      <w:r w:rsidRPr="004F43CA">
        <w:rPr>
          <w:b/>
          <w:bCs/>
        </w:rPr>
        <w:t xml:space="preserve"> </w:t>
      </w:r>
      <w:r>
        <w:rPr>
          <w:b/>
          <w:bCs/>
        </w:rPr>
        <w:t xml:space="preserve">принятое </w:t>
      </w:r>
      <w:r w:rsidRPr="004F43CA">
        <w:rPr>
          <w:b/>
          <w:bCs/>
        </w:rPr>
        <w:t>Комитет</w:t>
      </w:r>
      <w:r>
        <w:rPr>
          <w:b/>
          <w:bCs/>
        </w:rPr>
        <w:t>ом</w:t>
      </w:r>
      <w:r w:rsidRPr="004F43CA">
        <w:rPr>
          <w:b/>
          <w:bCs/>
        </w:rPr>
        <w:t xml:space="preserve"> </w:t>
      </w:r>
      <w:r>
        <w:rPr>
          <w:b/>
          <w:bCs/>
        </w:rPr>
        <w:t>з</w:t>
      </w:r>
      <w:r w:rsidRPr="004A5F10">
        <w:rPr>
          <w:b/>
          <w:bCs/>
        </w:rPr>
        <w:t>амечание</w:t>
      </w:r>
      <w:r w:rsidRPr="004F43CA">
        <w:rPr>
          <w:b/>
          <w:bCs/>
        </w:rPr>
        <w:t xml:space="preserve"> </w:t>
      </w:r>
      <w:r w:rsidRPr="004A5F10">
        <w:rPr>
          <w:b/>
          <w:bCs/>
        </w:rPr>
        <w:t>общего</w:t>
      </w:r>
      <w:r w:rsidRPr="004F43CA">
        <w:rPr>
          <w:b/>
          <w:bCs/>
        </w:rPr>
        <w:t xml:space="preserve"> </w:t>
      </w:r>
      <w:r w:rsidRPr="004A5F10">
        <w:rPr>
          <w:b/>
          <w:bCs/>
        </w:rPr>
        <w:t>порядка</w:t>
      </w:r>
      <w:r w:rsidRPr="004F43CA">
        <w:rPr>
          <w:b/>
          <w:bCs/>
        </w:rPr>
        <w:t xml:space="preserve"> № 24 (2017) </w:t>
      </w:r>
      <w:r w:rsidRPr="004A5F10">
        <w:rPr>
          <w:b/>
          <w:bCs/>
        </w:rPr>
        <w:t>об</w:t>
      </w:r>
      <w:r w:rsidRPr="004F43CA">
        <w:rPr>
          <w:b/>
          <w:bCs/>
        </w:rPr>
        <w:t xml:space="preserve"> </w:t>
      </w:r>
      <w:r w:rsidRPr="004A5F10">
        <w:rPr>
          <w:b/>
          <w:bCs/>
        </w:rPr>
        <w:t>обязательствах</w:t>
      </w:r>
      <w:r w:rsidRPr="004F43CA">
        <w:rPr>
          <w:b/>
          <w:bCs/>
        </w:rPr>
        <w:t xml:space="preserve"> </w:t>
      </w:r>
      <w:r w:rsidRPr="004A5F10">
        <w:rPr>
          <w:b/>
          <w:bCs/>
        </w:rPr>
        <w:t>государств</w:t>
      </w:r>
      <w:r w:rsidRPr="004F43CA">
        <w:rPr>
          <w:b/>
          <w:bCs/>
        </w:rPr>
        <w:t xml:space="preserve"> </w:t>
      </w:r>
      <w:r w:rsidRPr="004A5F10">
        <w:rPr>
          <w:b/>
          <w:bCs/>
        </w:rPr>
        <w:t>по</w:t>
      </w:r>
      <w:r w:rsidRPr="004F43CA">
        <w:rPr>
          <w:b/>
          <w:bCs/>
        </w:rPr>
        <w:t xml:space="preserve"> </w:t>
      </w:r>
      <w:r w:rsidRPr="004A5F10">
        <w:rPr>
          <w:b/>
          <w:bCs/>
        </w:rPr>
        <w:t>Пакту</w:t>
      </w:r>
      <w:r w:rsidRPr="004F43CA">
        <w:rPr>
          <w:b/>
          <w:bCs/>
        </w:rPr>
        <w:t xml:space="preserve"> </w:t>
      </w:r>
      <w:r w:rsidRPr="004A5F10">
        <w:rPr>
          <w:b/>
          <w:bCs/>
        </w:rPr>
        <w:t>в</w:t>
      </w:r>
      <w:r w:rsidRPr="004F43CA">
        <w:rPr>
          <w:b/>
          <w:bCs/>
        </w:rPr>
        <w:t xml:space="preserve"> </w:t>
      </w:r>
      <w:r w:rsidRPr="004A5F10">
        <w:rPr>
          <w:b/>
          <w:bCs/>
        </w:rPr>
        <w:t>контексте</w:t>
      </w:r>
      <w:r w:rsidRPr="004F43CA">
        <w:rPr>
          <w:b/>
          <w:bCs/>
        </w:rPr>
        <w:t xml:space="preserve"> </w:t>
      </w:r>
      <w:r w:rsidRPr="004A5F10">
        <w:rPr>
          <w:b/>
          <w:bCs/>
        </w:rPr>
        <w:t>предпринимательской</w:t>
      </w:r>
      <w:r w:rsidRPr="004F43CA">
        <w:rPr>
          <w:b/>
          <w:bCs/>
        </w:rPr>
        <w:t xml:space="preserve"> </w:t>
      </w:r>
      <w:r w:rsidRPr="004A5F10">
        <w:rPr>
          <w:b/>
          <w:bCs/>
        </w:rPr>
        <w:t>деятельности</w:t>
      </w:r>
      <w:r w:rsidRPr="004F43CA">
        <w:rPr>
          <w:b/>
          <w:bCs/>
        </w:rPr>
        <w:t xml:space="preserve">, </w:t>
      </w:r>
      <w:r w:rsidRPr="004A5F10">
        <w:rPr>
          <w:b/>
          <w:bCs/>
        </w:rPr>
        <w:t>а</w:t>
      </w:r>
      <w:r w:rsidRPr="004F43CA">
        <w:rPr>
          <w:b/>
          <w:bCs/>
        </w:rPr>
        <w:t xml:space="preserve"> </w:t>
      </w:r>
      <w:r w:rsidRPr="004A5F10">
        <w:rPr>
          <w:b/>
          <w:bCs/>
        </w:rPr>
        <w:t>также</w:t>
      </w:r>
      <w:r w:rsidRPr="004F43CA">
        <w:rPr>
          <w:b/>
          <w:bCs/>
        </w:rPr>
        <w:t xml:space="preserve"> </w:t>
      </w:r>
      <w:r w:rsidRPr="004A5F10">
        <w:rPr>
          <w:b/>
          <w:bCs/>
        </w:rPr>
        <w:t>доклады</w:t>
      </w:r>
      <w:r w:rsidRPr="004F43CA">
        <w:rPr>
          <w:b/>
          <w:bCs/>
        </w:rPr>
        <w:t xml:space="preserve"> </w:t>
      </w:r>
      <w:r w:rsidRPr="004A5F10">
        <w:rPr>
          <w:b/>
          <w:bCs/>
        </w:rPr>
        <w:t>Специального</w:t>
      </w:r>
      <w:r w:rsidRPr="004F43CA">
        <w:rPr>
          <w:b/>
          <w:bCs/>
        </w:rPr>
        <w:t xml:space="preserve"> </w:t>
      </w:r>
      <w:r w:rsidRPr="004A5F10">
        <w:rPr>
          <w:b/>
          <w:bCs/>
        </w:rPr>
        <w:t>докладчика</w:t>
      </w:r>
      <w:r w:rsidRPr="004F43CA">
        <w:rPr>
          <w:b/>
          <w:bCs/>
        </w:rPr>
        <w:t xml:space="preserve"> </w:t>
      </w:r>
      <w:r w:rsidRPr="004A5F10">
        <w:rPr>
          <w:b/>
          <w:bCs/>
        </w:rPr>
        <w:t>по</w:t>
      </w:r>
      <w:r w:rsidRPr="004F43CA">
        <w:rPr>
          <w:b/>
          <w:bCs/>
        </w:rPr>
        <w:t xml:space="preserve"> </w:t>
      </w:r>
      <w:r w:rsidRPr="004A5F10">
        <w:rPr>
          <w:b/>
          <w:bCs/>
        </w:rPr>
        <w:t>вопросу</w:t>
      </w:r>
      <w:r w:rsidRPr="004F43CA">
        <w:rPr>
          <w:b/>
          <w:bCs/>
        </w:rPr>
        <w:t xml:space="preserve"> </w:t>
      </w:r>
      <w:r w:rsidRPr="004A5F10">
        <w:rPr>
          <w:b/>
          <w:bCs/>
        </w:rPr>
        <w:t>о</w:t>
      </w:r>
      <w:r w:rsidRPr="004F43CA">
        <w:rPr>
          <w:b/>
          <w:bCs/>
        </w:rPr>
        <w:t xml:space="preserve"> </w:t>
      </w:r>
      <w:r w:rsidRPr="004A5F10">
        <w:rPr>
          <w:b/>
          <w:bCs/>
        </w:rPr>
        <w:t>последствиях</w:t>
      </w:r>
      <w:r w:rsidRPr="004F43CA">
        <w:rPr>
          <w:b/>
          <w:bCs/>
        </w:rPr>
        <w:t xml:space="preserve"> </w:t>
      </w:r>
      <w:r w:rsidRPr="004A5F10">
        <w:rPr>
          <w:b/>
          <w:bCs/>
        </w:rPr>
        <w:t>для</w:t>
      </w:r>
      <w:r w:rsidRPr="004F43CA">
        <w:rPr>
          <w:b/>
          <w:bCs/>
        </w:rPr>
        <w:t xml:space="preserve"> </w:t>
      </w:r>
      <w:r w:rsidRPr="004A5F10">
        <w:rPr>
          <w:b/>
          <w:bCs/>
        </w:rPr>
        <w:t>прав</w:t>
      </w:r>
      <w:r w:rsidRPr="004F43CA">
        <w:rPr>
          <w:b/>
          <w:bCs/>
        </w:rPr>
        <w:t xml:space="preserve"> </w:t>
      </w:r>
      <w:r w:rsidRPr="004A5F10">
        <w:rPr>
          <w:b/>
          <w:bCs/>
        </w:rPr>
        <w:t>человека</w:t>
      </w:r>
      <w:r w:rsidRPr="004F43CA">
        <w:rPr>
          <w:b/>
          <w:bCs/>
        </w:rPr>
        <w:t xml:space="preserve"> </w:t>
      </w:r>
      <w:r w:rsidRPr="004A5F10">
        <w:rPr>
          <w:b/>
          <w:bCs/>
        </w:rPr>
        <w:t>экологически</w:t>
      </w:r>
      <w:r w:rsidRPr="004F43CA">
        <w:rPr>
          <w:b/>
          <w:bCs/>
        </w:rPr>
        <w:t xml:space="preserve"> </w:t>
      </w:r>
      <w:r w:rsidRPr="004A5F10">
        <w:rPr>
          <w:b/>
          <w:bCs/>
        </w:rPr>
        <w:t>обоснованного</w:t>
      </w:r>
      <w:r w:rsidRPr="004F43CA">
        <w:rPr>
          <w:b/>
          <w:bCs/>
        </w:rPr>
        <w:t xml:space="preserve"> </w:t>
      </w:r>
      <w:r w:rsidRPr="004A5F10">
        <w:rPr>
          <w:b/>
          <w:bCs/>
        </w:rPr>
        <w:t>регулирования</w:t>
      </w:r>
      <w:r w:rsidRPr="004F43CA">
        <w:rPr>
          <w:b/>
          <w:bCs/>
        </w:rPr>
        <w:t xml:space="preserve"> </w:t>
      </w:r>
      <w:r w:rsidRPr="004A5F10">
        <w:rPr>
          <w:b/>
          <w:bCs/>
        </w:rPr>
        <w:t>и</w:t>
      </w:r>
      <w:r w:rsidRPr="004F43CA">
        <w:rPr>
          <w:b/>
          <w:bCs/>
        </w:rPr>
        <w:t xml:space="preserve"> </w:t>
      </w:r>
      <w:r w:rsidRPr="004A5F10">
        <w:rPr>
          <w:b/>
          <w:bCs/>
        </w:rPr>
        <w:t>удаления</w:t>
      </w:r>
      <w:r w:rsidRPr="004F43CA">
        <w:rPr>
          <w:b/>
          <w:bCs/>
        </w:rPr>
        <w:t xml:space="preserve"> </w:t>
      </w:r>
      <w:r w:rsidRPr="004A5F10">
        <w:rPr>
          <w:b/>
          <w:bCs/>
        </w:rPr>
        <w:t>опасных</w:t>
      </w:r>
      <w:r w:rsidRPr="004F43CA">
        <w:rPr>
          <w:b/>
          <w:bCs/>
        </w:rPr>
        <w:t xml:space="preserve"> </w:t>
      </w:r>
      <w:r w:rsidRPr="004A5F10">
        <w:rPr>
          <w:b/>
          <w:bCs/>
        </w:rPr>
        <w:t>веществ</w:t>
      </w:r>
      <w:r w:rsidRPr="004F43CA">
        <w:rPr>
          <w:b/>
          <w:bCs/>
        </w:rPr>
        <w:t xml:space="preserve"> </w:t>
      </w:r>
      <w:r w:rsidRPr="004A5F10">
        <w:rPr>
          <w:b/>
          <w:bCs/>
        </w:rPr>
        <w:t>и</w:t>
      </w:r>
      <w:r w:rsidRPr="004F43CA">
        <w:rPr>
          <w:b/>
          <w:bCs/>
        </w:rPr>
        <w:t xml:space="preserve"> </w:t>
      </w:r>
      <w:r w:rsidRPr="004A5F10">
        <w:rPr>
          <w:b/>
          <w:bCs/>
        </w:rPr>
        <w:t>отходов</w:t>
      </w:r>
      <w:r w:rsidRPr="004F43CA">
        <w:rPr>
          <w:b/>
          <w:bCs/>
        </w:rPr>
        <w:t xml:space="preserve"> </w:t>
      </w:r>
      <w:r>
        <w:rPr>
          <w:b/>
          <w:bCs/>
        </w:rPr>
        <w:t>о</w:t>
      </w:r>
      <w:r w:rsidRPr="004F43CA">
        <w:rPr>
          <w:b/>
          <w:bCs/>
        </w:rPr>
        <w:t xml:space="preserve"> </w:t>
      </w:r>
      <w:r w:rsidRPr="004A5F10">
        <w:rPr>
          <w:b/>
          <w:bCs/>
        </w:rPr>
        <w:t>прав</w:t>
      </w:r>
      <w:r>
        <w:rPr>
          <w:b/>
          <w:bCs/>
        </w:rPr>
        <w:t>е</w:t>
      </w:r>
      <w:r w:rsidRPr="004F43CA">
        <w:rPr>
          <w:b/>
          <w:bCs/>
        </w:rPr>
        <w:t xml:space="preserve"> </w:t>
      </w:r>
      <w:r w:rsidRPr="004A5F10">
        <w:rPr>
          <w:b/>
          <w:bCs/>
        </w:rPr>
        <w:t>на</w:t>
      </w:r>
      <w:r w:rsidRPr="004F43CA">
        <w:rPr>
          <w:b/>
          <w:bCs/>
        </w:rPr>
        <w:t xml:space="preserve"> </w:t>
      </w:r>
      <w:r w:rsidRPr="004A5F10">
        <w:rPr>
          <w:b/>
          <w:bCs/>
        </w:rPr>
        <w:t>науку</w:t>
      </w:r>
      <w:r w:rsidRPr="004F43CA">
        <w:rPr>
          <w:b/>
          <w:bCs/>
        </w:rPr>
        <w:t xml:space="preserve"> </w:t>
      </w:r>
      <w:r w:rsidRPr="004A5F10">
        <w:rPr>
          <w:b/>
          <w:bCs/>
        </w:rPr>
        <w:t>в</w:t>
      </w:r>
      <w:r w:rsidRPr="004F43CA">
        <w:rPr>
          <w:b/>
          <w:bCs/>
        </w:rPr>
        <w:t xml:space="preserve"> </w:t>
      </w:r>
      <w:r w:rsidRPr="004A5F10">
        <w:rPr>
          <w:b/>
          <w:bCs/>
        </w:rPr>
        <w:t>контексте</w:t>
      </w:r>
      <w:r w:rsidRPr="004F43CA">
        <w:rPr>
          <w:b/>
          <w:bCs/>
        </w:rPr>
        <w:t xml:space="preserve"> </w:t>
      </w:r>
      <w:r w:rsidRPr="004A5F10">
        <w:rPr>
          <w:b/>
          <w:bCs/>
        </w:rPr>
        <w:t>токсичных</w:t>
      </w:r>
      <w:r w:rsidRPr="004F43CA">
        <w:rPr>
          <w:b/>
          <w:bCs/>
        </w:rPr>
        <w:t xml:space="preserve"> </w:t>
      </w:r>
      <w:r w:rsidRPr="004A5F10">
        <w:rPr>
          <w:b/>
          <w:bCs/>
        </w:rPr>
        <w:t>веществ</w:t>
      </w:r>
      <w:r w:rsidRPr="004A5F10">
        <w:rPr>
          <w:rStyle w:val="a9"/>
        </w:rPr>
        <w:footnoteReference w:id="8"/>
      </w:r>
      <w:r w:rsidRPr="004F43CA">
        <w:rPr>
          <w:b/>
          <w:bCs/>
        </w:rPr>
        <w:t xml:space="preserve"> </w:t>
      </w:r>
      <w:r w:rsidRPr="004A5F10">
        <w:rPr>
          <w:b/>
          <w:bCs/>
        </w:rPr>
        <w:t>и</w:t>
      </w:r>
      <w:r w:rsidRPr="004F43CA">
        <w:rPr>
          <w:b/>
          <w:bCs/>
        </w:rPr>
        <w:t xml:space="preserve"> </w:t>
      </w:r>
      <w:r>
        <w:rPr>
          <w:b/>
          <w:bCs/>
        </w:rPr>
        <w:t xml:space="preserve">о </w:t>
      </w:r>
      <w:r w:rsidRPr="004A5F10">
        <w:rPr>
          <w:b/>
          <w:bCs/>
        </w:rPr>
        <w:t>прав</w:t>
      </w:r>
      <w:r>
        <w:rPr>
          <w:b/>
          <w:bCs/>
        </w:rPr>
        <w:t>ах</w:t>
      </w:r>
      <w:r w:rsidRPr="004F43CA">
        <w:rPr>
          <w:b/>
          <w:bCs/>
        </w:rPr>
        <w:t xml:space="preserve"> </w:t>
      </w:r>
      <w:r w:rsidRPr="004A5F10">
        <w:rPr>
          <w:b/>
          <w:bCs/>
        </w:rPr>
        <w:t>трудящихся</w:t>
      </w:r>
      <w:r w:rsidRPr="004F43CA">
        <w:rPr>
          <w:b/>
          <w:bCs/>
        </w:rPr>
        <w:t xml:space="preserve"> </w:t>
      </w:r>
      <w:r w:rsidRPr="004A5F10">
        <w:rPr>
          <w:b/>
          <w:bCs/>
        </w:rPr>
        <w:t>и</w:t>
      </w:r>
      <w:r w:rsidRPr="004F43CA">
        <w:rPr>
          <w:b/>
          <w:bCs/>
        </w:rPr>
        <w:t xml:space="preserve"> </w:t>
      </w:r>
      <w:r w:rsidRPr="004A5F10">
        <w:rPr>
          <w:b/>
          <w:bCs/>
        </w:rPr>
        <w:t>воздействи</w:t>
      </w:r>
      <w:r>
        <w:rPr>
          <w:b/>
          <w:bCs/>
        </w:rPr>
        <w:t>и</w:t>
      </w:r>
      <w:r w:rsidRPr="004F43CA">
        <w:rPr>
          <w:b/>
          <w:bCs/>
        </w:rPr>
        <w:t xml:space="preserve"> токсичн</w:t>
      </w:r>
      <w:r>
        <w:rPr>
          <w:b/>
          <w:bCs/>
        </w:rPr>
        <w:t>ых веществ</w:t>
      </w:r>
      <w:r w:rsidRPr="004A5F10">
        <w:rPr>
          <w:rStyle w:val="a9"/>
        </w:rPr>
        <w:footnoteReference w:id="9"/>
      </w:r>
      <w:r w:rsidRPr="004F43CA">
        <w:rPr>
          <w:b/>
          <w:bCs/>
        </w:rPr>
        <w:t>.</w:t>
      </w:r>
    </w:p>
    <w:p w14:paraId="1199FA44" w14:textId="77777777" w:rsidR="00A462F5" w:rsidRPr="004A5F10" w:rsidRDefault="00A462F5" w:rsidP="00A462F5">
      <w:pPr>
        <w:pStyle w:val="H23G"/>
      </w:pPr>
      <w:r w:rsidRPr="004F43CA">
        <w:tab/>
      </w:r>
      <w:r w:rsidRPr="004F43CA">
        <w:tab/>
      </w:r>
      <w:r w:rsidRPr="004A5F10">
        <w:t xml:space="preserve">Права коренных народов </w:t>
      </w:r>
    </w:p>
    <w:p w14:paraId="5B22C071" w14:textId="77777777" w:rsidR="00A462F5" w:rsidRPr="00371CC8" w:rsidRDefault="00A462F5" w:rsidP="00A462F5">
      <w:pPr>
        <w:pStyle w:val="SingleTxtG"/>
        <w:tabs>
          <w:tab w:val="clear" w:pos="1701"/>
          <w:tab w:val="clear" w:pos="2268"/>
          <w:tab w:val="clear" w:pos="2835"/>
        </w:tabs>
      </w:pPr>
      <w:r w:rsidRPr="004A5F10">
        <w:t>18.</w:t>
      </w:r>
      <w:r w:rsidRPr="004A5F10">
        <w:tab/>
        <w:t xml:space="preserve">Отмечая усилия, предпринятые государством-участником, Комитет сожалеет, что не получил подробной информации об уровне реализации и результатах Национального плана действий </w:t>
      </w:r>
      <w:r w:rsidRPr="00667F0B">
        <w:t>в интересах</w:t>
      </w:r>
      <w:r w:rsidRPr="004A5F10">
        <w:t xml:space="preserve"> коренных народов. Комитет также обеспокоен тем, что в государстве-участнике отсутствует правовой механизм признания права коренных народов как таковых на получение коллективных земельных титулов, а также отсутствием систематических </w:t>
      </w:r>
      <w:r w:rsidRPr="00667F0B">
        <w:t>предварительных</w:t>
      </w:r>
      <w:r>
        <w:t>,</w:t>
      </w:r>
      <w:r w:rsidRPr="00667F0B">
        <w:t xml:space="preserve"> </w:t>
      </w:r>
      <w:r w:rsidRPr="004A5F10">
        <w:t xml:space="preserve">свободных и осознанных консультаций с коренными народами в процессах принятия решений, касающихся эксплуатации природных ресурсов на их традиционных территориях. В частности, Комитет обеспокоен тем, что </w:t>
      </w:r>
      <w:r w:rsidRPr="00667F0B">
        <w:t xml:space="preserve">до сих пор не ратифицирована </w:t>
      </w:r>
      <w:r w:rsidRPr="004A5F10">
        <w:t xml:space="preserve">Конвенция Международной организации труда </w:t>
      </w:r>
      <w:r w:rsidRPr="00667F0B">
        <w:t xml:space="preserve">1989 года (№ 169) </w:t>
      </w:r>
      <w:r w:rsidRPr="004A5F10">
        <w:t xml:space="preserve">о коренных народах и народах, ведущих племенной образ жизни. </w:t>
      </w:r>
    </w:p>
    <w:p w14:paraId="5F3DA2AA" w14:textId="77777777" w:rsidR="00A462F5" w:rsidRPr="004A5F10" w:rsidRDefault="00A462F5" w:rsidP="00A462F5">
      <w:pPr>
        <w:pStyle w:val="SingleTxtG"/>
        <w:tabs>
          <w:tab w:val="clear" w:pos="1701"/>
          <w:tab w:val="clear" w:pos="2268"/>
          <w:tab w:val="clear" w:pos="2835"/>
        </w:tabs>
        <w:rPr>
          <w:b/>
        </w:rPr>
      </w:pPr>
      <w:r w:rsidRPr="004A5F10">
        <w:rPr>
          <w:bCs/>
        </w:rPr>
        <w:t>19.</w:t>
      </w:r>
      <w:r w:rsidRPr="004A5F10">
        <w:rPr>
          <w:bCs/>
        </w:rPr>
        <w:tab/>
      </w:r>
      <w:r w:rsidRPr="004A5F10">
        <w:rPr>
          <w:b/>
        </w:rPr>
        <w:t>Комитет настоятельно призывает государство-участник:</w:t>
      </w:r>
    </w:p>
    <w:p w14:paraId="5A963803" w14:textId="77777777" w:rsidR="00A462F5" w:rsidRPr="004A5F10" w:rsidRDefault="00A462F5" w:rsidP="00A462F5">
      <w:pPr>
        <w:pStyle w:val="SingleTxtG"/>
        <w:rPr>
          <w:rFonts w:eastAsia="SimSun"/>
          <w:b/>
          <w:bCs/>
        </w:rPr>
      </w:pPr>
      <w:r w:rsidRPr="004A5F10">
        <w:rPr>
          <w:b/>
          <w:bCs/>
        </w:rPr>
        <w:tab/>
        <w:t>a)</w:t>
      </w:r>
      <w:r w:rsidRPr="004A5F10">
        <w:rPr>
          <w:b/>
          <w:bCs/>
        </w:rPr>
        <w:tab/>
      </w:r>
      <w:r>
        <w:rPr>
          <w:b/>
          <w:bCs/>
        </w:rPr>
        <w:t>внедр</w:t>
      </w:r>
      <w:r w:rsidRPr="004A5F10">
        <w:rPr>
          <w:b/>
          <w:bCs/>
        </w:rPr>
        <w:t xml:space="preserve">ить механизмы признания коллективных прав коренных народов на их традиционные земли и природные ресурсы; </w:t>
      </w:r>
    </w:p>
    <w:p w14:paraId="4FEFA647" w14:textId="77777777" w:rsidR="00A462F5" w:rsidRPr="004A5F10" w:rsidRDefault="00A462F5" w:rsidP="00A462F5">
      <w:pPr>
        <w:pStyle w:val="SingleTxtG"/>
        <w:rPr>
          <w:b/>
          <w:bCs/>
        </w:rPr>
      </w:pPr>
      <w:r w:rsidRPr="004A5F10">
        <w:rPr>
          <w:b/>
          <w:bCs/>
        </w:rPr>
        <w:tab/>
        <w:t>b)</w:t>
      </w:r>
      <w:r w:rsidRPr="004A5F10">
        <w:rPr>
          <w:b/>
          <w:bCs/>
        </w:rPr>
        <w:tab/>
      </w:r>
      <w:r>
        <w:rPr>
          <w:b/>
          <w:bCs/>
        </w:rPr>
        <w:t>р</w:t>
      </w:r>
      <w:r w:rsidRPr="004A5F10">
        <w:rPr>
          <w:b/>
          <w:bCs/>
        </w:rPr>
        <w:t xml:space="preserve">азработать, принять и </w:t>
      </w:r>
      <w:r>
        <w:rPr>
          <w:b/>
          <w:bCs/>
        </w:rPr>
        <w:t>осуществлять</w:t>
      </w:r>
      <w:r w:rsidRPr="004A5F10">
        <w:rPr>
          <w:b/>
          <w:bCs/>
        </w:rPr>
        <w:t xml:space="preserve">, в консультации с коренными народами, </w:t>
      </w:r>
      <w:r>
        <w:rPr>
          <w:b/>
          <w:bCs/>
        </w:rPr>
        <w:t>надлежа</w:t>
      </w:r>
      <w:r w:rsidRPr="004A5F10">
        <w:rPr>
          <w:b/>
          <w:bCs/>
        </w:rPr>
        <w:t xml:space="preserve">щую процедуру, которая гарантирует их право на предварительные, свободные и </w:t>
      </w:r>
      <w:r>
        <w:rPr>
          <w:b/>
          <w:bCs/>
        </w:rPr>
        <w:t>информированные</w:t>
      </w:r>
      <w:r w:rsidRPr="004A5F10">
        <w:rPr>
          <w:b/>
          <w:bCs/>
        </w:rPr>
        <w:t xml:space="preserve"> консультации по любым законодательным или административным мерам, которые могут затр</w:t>
      </w:r>
      <w:r>
        <w:rPr>
          <w:b/>
          <w:bCs/>
        </w:rPr>
        <w:t>агива</w:t>
      </w:r>
      <w:r w:rsidRPr="004A5F10">
        <w:rPr>
          <w:b/>
          <w:bCs/>
        </w:rPr>
        <w:t xml:space="preserve">ть их права и территории, и обеспечить, чтобы эта процедура учитывала их традиции и культурные особенности; </w:t>
      </w:r>
    </w:p>
    <w:p w14:paraId="37CACDCE" w14:textId="77777777" w:rsidR="00A462F5" w:rsidRPr="004A5F10" w:rsidRDefault="00A462F5" w:rsidP="00A462F5">
      <w:pPr>
        <w:pStyle w:val="SingleTxtG"/>
        <w:rPr>
          <w:rFonts w:eastAsia="SimSun"/>
          <w:b/>
          <w:bCs/>
        </w:rPr>
      </w:pPr>
      <w:r w:rsidRPr="004A5F10">
        <w:rPr>
          <w:rFonts w:eastAsia="SimSun"/>
          <w:b/>
          <w:bCs/>
          <w:lang w:eastAsia="es-ES_tradnl"/>
        </w:rPr>
        <w:tab/>
        <w:t>c)</w:t>
      </w:r>
      <w:r w:rsidRPr="004A5F10">
        <w:rPr>
          <w:rFonts w:eastAsia="SimSun"/>
          <w:b/>
          <w:bCs/>
          <w:lang w:eastAsia="es-ES_tradnl"/>
        </w:rPr>
        <w:tab/>
      </w:r>
      <w:r>
        <w:rPr>
          <w:rFonts w:eastAsia="SimSun"/>
          <w:b/>
          <w:bCs/>
          <w:lang w:eastAsia="es-ES_tradnl"/>
        </w:rPr>
        <w:t>п</w:t>
      </w:r>
      <w:r w:rsidRPr="004A5F10">
        <w:rPr>
          <w:rFonts w:eastAsia="SimSun"/>
          <w:b/>
          <w:bCs/>
          <w:lang w:eastAsia="es-ES_tradnl"/>
        </w:rPr>
        <w:t>роводить предварительные консультации в о</w:t>
      </w:r>
      <w:r>
        <w:rPr>
          <w:rFonts w:eastAsia="SimSun"/>
          <w:b/>
          <w:bCs/>
          <w:lang w:eastAsia="es-ES_tradnl"/>
        </w:rPr>
        <w:t>тношении</w:t>
      </w:r>
      <w:r w:rsidRPr="004A5F10">
        <w:rPr>
          <w:rFonts w:eastAsia="SimSun"/>
          <w:b/>
          <w:bCs/>
          <w:lang w:eastAsia="es-ES_tradnl"/>
        </w:rPr>
        <w:t xml:space="preserve"> разведк</w:t>
      </w:r>
      <w:r>
        <w:rPr>
          <w:rFonts w:eastAsia="SimSun"/>
          <w:b/>
          <w:bCs/>
          <w:lang w:eastAsia="es-ES_tradnl"/>
        </w:rPr>
        <w:t>и</w:t>
      </w:r>
      <w:r w:rsidRPr="004A5F10">
        <w:rPr>
          <w:rFonts w:eastAsia="SimSun"/>
          <w:b/>
          <w:bCs/>
          <w:lang w:eastAsia="es-ES_tradnl"/>
        </w:rPr>
        <w:t xml:space="preserve"> и эксплуатации </w:t>
      </w:r>
      <w:r>
        <w:rPr>
          <w:rFonts w:eastAsia="SimSun"/>
          <w:b/>
          <w:bCs/>
          <w:lang w:eastAsia="es-ES_tradnl"/>
        </w:rPr>
        <w:t>полезных ископаемых</w:t>
      </w:r>
      <w:r w:rsidRPr="004A5F10">
        <w:rPr>
          <w:rFonts w:eastAsia="SimSun"/>
          <w:b/>
          <w:bCs/>
          <w:lang w:eastAsia="es-ES_tradnl"/>
        </w:rPr>
        <w:t xml:space="preserve"> и </w:t>
      </w:r>
      <w:r>
        <w:rPr>
          <w:rFonts w:eastAsia="SimSun"/>
          <w:b/>
          <w:bCs/>
          <w:lang w:eastAsia="es-ES_tradnl"/>
        </w:rPr>
        <w:t xml:space="preserve">строительства </w:t>
      </w:r>
      <w:r w:rsidRPr="004A5F10">
        <w:rPr>
          <w:rFonts w:eastAsia="SimSun"/>
          <w:b/>
          <w:bCs/>
          <w:lang w:eastAsia="es-ES_tradnl"/>
        </w:rPr>
        <w:t xml:space="preserve">гидроэлектростанций, включая </w:t>
      </w:r>
      <w:r>
        <w:rPr>
          <w:rFonts w:eastAsia="SimSun"/>
          <w:b/>
          <w:bCs/>
          <w:lang w:eastAsia="es-ES_tradnl"/>
        </w:rPr>
        <w:t xml:space="preserve">получение </w:t>
      </w:r>
      <w:r w:rsidRPr="004A5F10">
        <w:rPr>
          <w:rFonts w:eastAsia="SimSun"/>
          <w:b/>
          <w:bCs/>
          <w:lang w:eastAsia="es-ES_tradnl"/>
        </w:rPr>
        <w:t>свободно</w:t>
      </w:r>
      <w:r>
        <w:rPr>
          <w:rFonts w:eastAsia="SimSun"/>
          <w:b/>
          <w:bCs/>
          <w:lang w:eastAsia="es-ES_tradnl"/>
        </w:rPr>
        <w:t>го</w:t>
      </w:r>
      <w:r w:rsidRPr="004A5F10">
        <w:rPr>
          <w:rFonts w:eastAsia="SimSun"/>
          <w:b/>
          <w:bCs/>
          <w:lang w:eastAsia="es-ES_tradnl"/>
        </w:rPr>
        <w:t xml:space="preserve"> и </w:t>
      </w:r>
      <w:r>
        <w:rPr>
          <w:rFonts w:eastAsia="SimSun"/>
          <w:b/>
          <w:bCs/>
          <w:lang w:eastAsia="es-ES_tradnl"/>
        </w:rPr>
        <w:t>информированного</w:t>
      </w:r>
      <w:r w:rsidRPr="004A5F10">
        <w:rPr>
          <w:rFonts w:eastAsia="SimSun"/>
          <w:b/>
          <w:bCs/>
          <w:lang w:eastAsia="es-ES_tradnl"/>
        </w:rPr>
        <w:t xml:space="preserve"> согласия затрагиваемых народов; </w:t>
      </w:r>
    </w:p>
    <w:p w14:paraId="7A4633C5" w14:textId="77777777" w:rsidR="00A462F5" w:rsidRPr="004A5F10" w:rsidRDefault="00A462F5" w:rsidP="00A462F5">
      <w:pPr>
        <w:pStyle w:val="SingleTxtG"/>
        <w:rPr>
          <w:rFonts w:eastAsia="SimSun"/>
          <w:b/>
          <w:bCs/>
        </w:rPr>
      </w:pPr>
      <w:r w:rsidRPr="004A5F10">
        <w:rPr>
          <w:b/>
          <w:bCs/>
        </w:rPr>
        <w:tab/>
        <w:t>d)</w:t>
      </w:r>
      <w:r w:rsidRPr="004A5F10">
        <w:rPr>
          <w:b/>
          <w:bCs/>
        </w:rPr>
        <w:tab/>
      </w:r>
      <w:r>
        <w:rPr>
          <w:b/>
          <w:bCs/>
        </w:rPr>
        <w:t>у</w:t>
      </w:r>
      <w:r w:rsidRPr="004A5F10">
        <w:rPr>
          <w:b/>
          <w:bCs/>
        </w:rPr>
        <w:t xml:space="preserve">скорить процесс присоединения к Конвенции Международной организации труда </w:t>
      </w:r>
      <w:r w:rsidRPr="007027A4">
        <w:rPr>
          <w:b/>
          <w:bCs/>
        </w:rPr>
        <w:t xml:space="preserve">1989 года (№ 169) </w:t>
      </w:r>
      <w:r w:rsidRPr="004A5F10">
        <w:rPr>
          <w:b/>
          <w:bCs/>
        </w:rPr>
        <w:t xml:space="preserve">о коренных народах и народах, ведущих племенной образ жизни; </w:t>
      </w:r>
    </w:p>
    <w:p w14:paraId="723D07E5" w14:textId="77777777" w:rsidR="00A462F5" w:rsidRPr="00371CC8" w:rsidRDefault="00A462F5" w:rsidP="00A462F5">
      <w:pPr>
        <w:pStyle w:val="SingleTxtG"/>
        <w:rPr>
          <w:rFonts w:eastAsia="SimSun"/>
          <w:b/>
          <w:bCs/>
        </w:rPr>
      </w:pPr>
      <w:r w:rsidRPr="004A5F10">
        <w:rPr>
          <w:rFonts w:eastAsia="SimSun"/>
          <w:b/>
          <w:bCs/>
          <w:lang w:eastAsia="es-ES_tradnl"/>
        </w:rPr>
        <w:tab/>
        <w:t>e)</w:t>
      </w:r>
      <w:r w:rsidRPr="004A5F10">
        <w:rPr>
          <w:rFonts w:eastAsia="SimSun"/>
          <w:b/>
          <w:bCs/>
          <w:lang w:eastAsia="es-ES_tradnl"/>
        </w:rPr>
        <w:tab/>
        <w:t xml:space="preserve">удвоить свои усилия </w:t>
      </w:r>
      <w:r w:rsidRPr="007027A4">
        <w:rPr>
          <w:rFonts w:eastAsia="SimSun"/>
          <w:b/>
          <w:bCs/>
          <w:lang w:eastAsia="es-ES_tradnl"/>
        </w:rPr>
        <w:t>в деле пропаганды и реализации</w:t>
      </w:r>
      <w:r w:rsidRPr="004A5F10">
        <w:rPr>
          <w:rFonts w:eastAsia="SimSun"/>
          <w:b/>
          <w:bCs/>
          <w:lang w:eastAsia="es-ES_tradnl"/>
        </w:rPr>
        <w:t xml:space="preserve"> принципов, закрепленных в Декларации </w:t>
      </w:r>
      <w:r w:rsidRPr="007027A4">
        <w:rPr>
          <w:rFonts w:eastAsia="SimSun"/>
          <w:b/>
          <w:bCs/>
          <w:lang w:eastAsia="es-ES_tradnl"/>
        </w:rPr>
        <w:t xml:space="preserve">Организации Объединенных Наций </w:t>
      </w:r>
      <w:r w:rsidRPr="004A5F10">
        <w:rPr>
          <w:rFonts w:eastAsia="SimSun"/>
          <w:b/>
          <w:bCs/>
          <w:lang w:eastAsia="es-ES_tradnl"/>
        </w:rPr>
        <w:t xml:space="preserve">о правах коренных народов. </w:t>
      </w:r>
    </w:p>
    <w:p w14:paraId="2A64DBCC" w14:textId="77777777" w:rsidR="00A462F5" w:rsidRPr="004A5F10" w:rsidRDefault="00A462F5" w:rsidP="00A462F5">
      <w:pPr>
        <w:pStyle w:val="H23G"/>
      </w:pPr>
      <w:r w:rsidRPr="00371CC8">
        <w:tab/>
      </w:r>
      <w:r w:rsidRPr="00371CC8">
        <w:tab/>
      </w:r>
      <w:r w:rsidRPr="004A5F10">
        <w:t xml:space="preserve">Максимальные пределы имеющихся ресурсов </w:t>
      </w:r>
    </w:p>
    <w:p w14:paraId="7A50E178" w14:textId="77777777" w:rsidR="00A462F5" w:rsidRPr="004A5F10" w:rsidRDefault="00A462F5" w:rsidP="00A462F5">
      <w:pPr>
        <w:pStyle w:val="SingleTxtG"/>
        <w:tabs>
          <w:tab w:val="clear" w:pos="1701"/>
          <w:tab w:val="clear" w:pos="2268"/>
          <w:tab w:val="clear" w:pos="2835"/>
        </w:tabs>
      </w:pPr>
      <w:r w:rsidRPr="004A5F10">
        <w:t>20.</w:t>
      </w:r>
      <w:r w:rsidRPr="004A5F10">
        <w:tab/>
      </w:r>
      <w:r w:rsidRPr="007027A4">
        <w:t xml:space="preserve">Комитет принимает к сведению меры, принятые государством-участником </w:t>
      </w:r>
      <w:r>
        <w:t>в бюджетно-финансовой сфере</w:t>
      </w:r>
      <w:r w:rsidRPr="007027A4">
        <w:t xml:space="preserve">. </w:t>
      </w:r>
      <w:r>
        <w:t>Тем не менее</w:t>
      </w:r>
      <w:r w:rsidRPr="004A5F10">
        <w:t xml:space="preserve"> он вновь выражает свою обеспокоенность</w:t>
      </w:r>
      <w:r w:rsidRPr="004A5F10">
        <w:rPr>
          <w:rStyle w:val="a9"/>
        </w:rPr>
        <w:footnoteReference w:id="10"/>
      </w:r>
      <w:r w:rsidRPr="004A5F10">
        <w:t xml:space="preserve"> тем, что </w:t>
      </w:r>
      <w:r w:rsidRPr="007027A4">
        <w:t>собираемость</w:t>
      </w:r>
      <w:r w:rsidRPr="004A5F10">
        <w:t xml:space="preserve"> налогов в государстве-участнике </w:t>
      </w:r>
      <w:r>
        <w:t>по-прежнему является</w:t>
      </w:r>
      <w:r w:rsidRPr="004A5F10">
        <w:t xml:space="preserve"> низк</w:t>
      </w:r>
      <w:r>
        <w:t>ой</w:t>
      </w:r>
      <w:r w:rsidRPr="004A5F10">
        <w:t xml:space="preserve">, а налоговая система </w:t>
      </w:r>
      <w:r>
        <w:t xml:space="preserve">продолжает </w:t>
      </w:r>
      <w:r w:rsidRPr="004A5F10">
        <w:t>оста</w:t>
      </w:r>
      <w:r>
        <w:t>вать</w:t>
      </w:r>
      <w:r w:rsidRPr="004A5F10">
        <w:t xml:space="preserve">ся регрессивной и чрезмерно зависимой от косвенных налогов. Комитет также обеспокоен ростом государственного долга по отношению к валовому внутреннему продукту и принятием с 7 сентября 2021 года в качестве законного платежного средства </w:t>
      </w:r>
      <w:r w:rsidRPr="00631073">
        <w:t xml:space="preserve">таких </w:t>
      </w:r>
      <w:r w:rsidRPr="004A5F10">
        <w:t>высоковолатильных и спекулятивных финансовых инструментов, как биткоин.</w:t>
      </w:r>
      <w:r>
        <w:t xml:space="preserve"> </w:t>
      </w:r>
      <w:r w:rsidRPr="004A5F10">
        <w:t>Комитет сожалеет, что не получил подробной информации о доле государственных расходов, выделяемых государством-участником на социальные приоритеты, такие как социальное обеспечение, питание, жилье, водоснабжение и санитария, здравоохранение и образование (статья 2).</w:t>
      </w:r>
    </w:p>
    <w:p w14:paraId="0BE6B9EC" w14:textId="77777777" w:rsidR="00A462F5" w:rsidRPr="004A5F10" w:rsidRDefault="00A462F5" w:rsidP="00A462F5">
      <w:pPr>
        <w:pStyle w:val="SingleTxtG"/>
        <w:tabs>
          <w:tab w:val="clear" w:pos="1701"/>
          <w:tab w:val="clear" w:pos="2268"/>
          <w:tab w:val="clear" w:pos="2835"/>
        </w:tabs>
        <w:rPr>
          <w:b/>
        </w:rPr>
      </w:pPr>
      <w:r w:rsidRPr="004A5F10">
        <w:rPr>
          <w:bCs/>
        </w:rPr>
        <w:t>21.</w:t>
      </w:r>
      <w:r w:rsidRPr="004A5F10">
        <w:rPr>
          <w:bCs/>
        </w:rPr>
        <w:tab/>
      </w:r>
      <w:r w:rsidRPr="004A5F10">
        <w:rPr>
          <w:b/>
        </w:rPr>
        <w:t>Комитет рекомендует государству-участнику:</w:t>
      </w:r>
    </w:p>
    <w:p w14:paraId="2D7759FE" w14:textId="4961E08D" w:rsidR="00A462F5" w:rsidRPr="004A5F10" w:rsidRDefault="00A462F5" w:rsidP="00A462F5">
      <w:pPr>
        <w:pStyle w:val="SingleTxtG"/>
        <w:rPr>
          <w:b/>
          <w:bCs/>
        </w:rPr>
      </w:pPr>
      <w:r w:rsidRPr="004A5F10">
        <w:rPr>
          <w:b/>
          <w:bCs/>
        </w:rPr>
        <w:tab/>
        <w:t>a)</w:t>
      </w:r>
      <w:r w:rsidRPr="004A5F10">
        <w:rPr>
          <w:b/>
          <w:bCs/>
        </w:rPr>
        <w:tab/>
      </w:r>
      <w:r>
        <w:rPr>
          <w:b/>
          <w:bCs/>
        </w:rPr>
        <w:t>п</w:t>
      </w:r>
      <w:r w:rsidRPr="004A5F10">
        <w:rPr>
          <w:b/>
          <w:bCs/>
        </w:rPr>
        <w:t>родолжать углубл</w:t>
      </w:r>
      <w:r>
        <w:rPr>
          <w:b/>
          <w:bCs/>
        </w:rPr>
        <w:t>енную</w:t>
      </w:r>
      <w:r w:rsidRPr="004A5F10">
        <w:rPr>
          <w:b/>
          <w:bCs/>
        </w:rPr>
        <w:t xml:space="preserve"> разработку прогрессивной налоговой политики, улучшающей сбор </w:t>
      </w:r>
      <w:r>
        <w:rPr>
          <w:b/>
          <w:bCs/>
        </w:rPr>
        <w:t>поступлений</w:t>
      </w:r>
      <w:r w:rsidRPr="004A5F10">
        <w:rPr>
          <w:b/>
          <w:bCs/>
        </w:rPr>
        <w:t xml:space="preserve">, с целью </w:t>
      </w:r>
      <w:r>
        <w:rPr>
          <w:b/>
          <w:bCs/>
        </w:rPr>
        <w:t>расширения</w:t>
      </w:r>
      <w:r w:rsidRPr="004A5F10">
        <w:rPr>
          <w:b/>
          <w:bCs/>
        </w:rPr>
        <w:t xml:space="preserve"> доступности ресурсов для </w:t>
      </w:r>
      <w:r>
        <w:rPr>
          <w:b/>
          <w:bCs/>
        </w:rPr>
        <w:t>осуществления</w:t>
      </w:r>
      <w:r w:rsidRPr="004A5F10">
        <w:rPr>
          <w:b/>
          <w:bCs/>
        </w:rPr>
        <w:t xml:space="preserve"> экономических, социальных и культурных прав;</w:t>
      </w:r>
    </w:p>
    <w:p w14:paraId="56C43525" w14:textId="77777777" w:rsidR="00A462F5" w:rsidRPr="004A5F10" w:rsidRDefault="00A462F5" w:rsidP="00A462F5">
      <w:pPr>
        <w:pStyle w:val="SingleTxtG"/>
        <w:rPr>
          <w:b/>
          <w:bCs/>
        </w:rPr>
      </w:pPr>
      <w:r w:rsidRPr="004A5F10">
        <w:rPr>
          <w:b/>
          <w:bCs/>
        </w:rPr>
        <w:tab/>
        <w:t>b)</w:t>
      </w:r>
      <w:r w:rsidRPr="004A5F10">
        <w:rPr>
          <w:b/>
          <w:bCs/>
        </w:rPr>
        <w:tab/>
      </w:r>
      <w:r>
        <w:rPr>
          <w:b/>
          <w:bCs/>
        </w:rPr>
        <w:t>заботиться о том</w:t>
      </w:r>
      <w:r w:rsidRPr="004A5F10">
        <w:rPr>
          <w:b/>
          <w:bCs/>
        </w:rPr>
        <w:t>, чтобы разработк</w:t>
      </w:r>
      <w:r>
        <w:rPr>
          <w:b/>
          <w:bCs/>
        </w:rPr>
        <w:t>а</w:t>
      </w:r>
      <w:r w:rsidRPr="004A5F10">
        <w:rPr>
          <w:b/>
          <w:bCs/>
        </w:rPr>
        <w:t xml:space="preserve"> и исполнени</w:t>
      </w:r>
      <w:r>
        <w:rPr>
          <w:b/>
          <w:bCs/>
        </w:rPr>
        <w:t>е</w:t>
      </w:r>
      <w:r w:rsidRPr="004A5F10">
        <w:rPr>
          <w:b/>
          <w:bCs/>
        </w:rPr>
        <w:t xml:space="preserve"> бюджета </w:t>
      </w:r>
      <w:r>
        <w:rPr>
          <w:b/>
          <w:bCs/>
        </w:rPr>
        <w:t xml:space="preserve">осуществлялись прозрачно и на основе широкого участия и </w:t>
      </w:r>
      <w:r w:rsidRPr="004A5F10">
        <w:rPr>
          <w:b/>
          <w:bCs/>
        </w:rPr>
        <w:t>гарантировал</w:t>
      </w:r>
      <w:r>
        <w:rPr>
          <w:b/>
          <w:bCs/>
        </w:rPr>
        <w:t>и</w:t>
      </w:r>
      <w:r w:rsidRPr="004A5F10">
        <w:rPr>
          <w:b/>
          <w:bCs/>
        </w:rPr>
        <w:t xml:space="preserve"> </w:t>
      </w:r>
      <w:r>
        <w:rPr>
          <w:b/>
          <w:bCs/>
        </w:rPr>
        <w:t>пользование</w:t>
      </w:r>
      <w:r w:rsidRPr="004A5F10">
        <w:rPr>
          <w:b/>
          <w:bCs/>
        </w:rPr>
        <w:t xml:space="preserve"> экономически</w:t>
      </w:r>
      <w:r>
        <w:rPr>
          <w:b/>
          <w:bCs/>
        </w:rPr>
        <w:t>ми</w:t>
      </w:r>
      <w:r w:rsidRPr="004A5F10">
        <w:rPr>
          <w:b/>
          <w:bCs/>
        </w:rPr>
        <w:t>, социальны</w:t>
      </w:r>
      <w:r>
        <w:rPr>
          <w:b/>
          <w:bCs/>
        </w:rPr>
        <w:t>ми</w:t>
      </w:r>
      <w:r w:rsidRPr="004A5F10">
        <w:rPr>
          <w:b/>
          <w:bCs/>
        </w:rPr>
        <w:t xml:space="preserve"> и культурны</w:t>
      </w:r>
      <w:r>
        <w:rPr>
          <w:b/>
          <w:bCs/>
        </w:rPr>
        <w:t>ми</w:t>
      </w:r>
      <w:r w:rsidRPr="004A5F10">
        <w:rPr>
          <w:b/>
          <w:bCs/>
        </w:rPr>
        <w:t xml:space="preserve"> прав</w:t>
      </w:r>
      <w:r>
        <w:rPr>
          <w:b/>
          <w:bCs/>
        </w:rPr>
        <w:t>ами</w:t>
      </w:r>
      <w:r w:rsidRPr="004A5F10">
        <w:rPr>
          <w:b/>
          <w:bCs/>
        </w:rPr>
        <w:t xml:space="preserve"> всеми слоями населения, в том числе наиболее маргинализованными и обездоленными группами населения;</w:t>
      </w:r>
    </w:p>
    <w:p w14:paraId="4037BE68" w14:textId="77777777" w:rsidR="00A462F5" w:rsidRPr="004A5F10" w:rsidRDefault="00A462F5" w:rsidP="00A462F5">
      <w:pPr>
        <w:pStyle w:val="SingleTxtG"/>
        <w:rPr>
          <w:b/>
          <w:bCs/>
        </w:rPr>
      </w:pPr>
      <w:r w:rsidRPr="004A5F10">
        <w:rPr>
          <w:b/>
          <w:bCs/>
        </w:rPr>
        <w:tab/>
        <w:t>c)</w:t>
      </w:r>
      <w:r w:rsidRPr="004A5F10">
        <w:rPr>
          <w:b/>
          <w:bCs/>
        </w:rPr>
        <w:tab/>
      </w:r>
      <w:r>
        <w:rPr>
          <w:b/>
          <w:bCs/>
        </w:rPr>
        <w:t>у</w:t>
      </w:r>
      <w:r w:rsidRPr="004A5F10">
        <w:rPr>
          <w:b/>
          <w:bCs/>
        </w:rPr>
        <w:t xml:space="preserve">креплять механизмы подотчетности в отношении государственных доходов и расходов; </w:t>
      </w:r>
    </w:p>
    <w:p w14:paraId="35908030" w14:textId="77777777" w:rsidR="00A462F5" w:rsidRPr="00371CC8" w:rsidRDefault="00A462F5" w:rsidP="00A462F5">
      <w:pPr>
        <w:pStyle w:val="SingleTxtG"/>
        <w:rPr>
          <w:b/>
          <w:bCs/>
        </w:rPr>
      </w:pPr>
      <w:r w:rsidRPr="004A5F10">
        <w:rPr>
          <w:b/>
          <w:bCs/>
        </w:rPr>
        <w:tab/>
        <w:t>d)</w:t>
      </w:r>
      <w:r w:rsidRPr="004A5F10">
        <w:rPr>
          <w:b/>
          <w:bCs/>
        </w:rPr>
        <w:tab/>
      </w:r>
      <w:r>
        <w:rPr>
          <w:b/>
          <w:bCs/>
        </w:rPr>
        <w:t>п</w:t>
      </w:r>
      <w:r w:rsidRPr="004A5F10">
        <w:rPr>
          <w:b/>
          <w:bCs/>
        </w:rPr>
        <w:t xml:space="preserve">ересмотреть и скорректировать Закон о биткоинах с целью снижения потенциальных макроэкономических рисков, а также создать механизмы мониторинга для регулирования и </w:t>
      </w:r>
      <w:r>
        <w:rPr>
          <w:b/>
          <w:bCs/>
        </w:rPr>
        <w:t>контроля</w:t>
      </w:r>
      <w:r w:rsidRPr="004A5F10">
        <w:rPr>
          <w:b/>
          <w:bCs/>
        </w:rPr>
        <w:t xml:space="preserve"> </w:t>
      </w:r>
      <w:r w:rsidRPr="00471AB8">
        <w:rPr>
          <w:b/>
          <w:bCs/>
        </w:rPr>
        <w:t>хождени</w:t>
      </w:r>
      <w:r>
        <w:rPr>
          <w:b/>
          <w:bCs/>
        </w:rPr>
        <w:t>я</w:t>
      </w:r>
      <w:r w:rsidRPr="00471AB8">
        <w:rPr>
          <w:b/>
          <w:bCs/>
        </w:rPr>
        <w:t xml:space="preserve"> биткоина</w:t>
      </w:r>
      <w:r w:rsidRPr="004A5F10">
        <w:rPr>
          <w:b/>
          <w:bCs/>
        </w:rPr>
        <w:t>, обеспечения надлежащей прозрачности и подотчетности</w:t>
      </w:r>
      <w:r>
        <w:rPr>
          <w:b/>
          <w:bCs/>
        </w:rPr>
        <w:t xml:space="preserve"> и</w:t>
      </w:r>
      <w:r w:rsidRPr="004A5F10">
        <w:rPr>
          <w:b/>
          <w:bCs/>
        </w:rPr>
        <w:t xml:space="preserve"> предотвращения отмывания денег.</w:t>
      </w:r>
      <w:r>
        <w:rPr>
          <w:b/>
          <w:bCs/>
        </w:rPr>
        <w:t xml:space="preserve"> </w:t>
      </w:r>
    </w:p>
    <w:p w14:paraId="03927434" w14:textId="77777777" w:rsidR="00A462F5" w:rsidRPr="004A5F10" w:rsidRDefault="00A462F5" w:rsidP="00A462F5">
      <w:pPr>
        <w:pStyle w:val="H23G"/>
      </w:pPr>
      <w:r w:rsidRPr="00371CC8">
        <w:tab/>
      </w:r>
      <w:r w:rsidRPr="00371CC8">
        <w:tab/>
      </w:r>
      <w:r w:rsidRPr="004A5F10">
        <w:t>Сбор данных</w:t>
      </w:r>
    </w:p>
    <w:p w14:paraId="24809C4D" w14:textId="77777777" w:rsidR="00A462F5" w:rsidRPr="004A5F10" w:rsidRDefault="00A462F5" w:rsidP="00A462F5">
      <w:pPr>
        <w:pStyle w:val="SingleTxtG"/>
        <w:tabs>
          <w:tab w:val="clear" w:pos="1701"/>
          <w:tab w:val="clear" w:pos="2268"/>
          <w:tab w:val="clear" w:pos="2835"/>
        </w:tabs>
      </w:pPr>
      <w:r w:rsidRPr="004A5F10">
        <w:t>22.</w:t>
      </w:r>
      <w:r w:rsidRPr="004A5F10">
        <w:tab/>
      </w:r>
      <w:r w:rsidRPr="000F37BE">
        <w:t>Принимая к сведению</w:t>
      </w:r>
      <w:r w:rsidRPr="004A5F10">
        <w:t xml:space="preserve"> усилия</w:t>
      </w:r>
      <w:r>
        <w:t>, прилагаемые</w:t>
      </w:r>
      <w:r w:rsidRPr="004A5F10">
        <w:t xml:space="preserve"> государств</w:t>
      </w:r>
      <w:r>
        <w:t>ом</w:t>
      </w:r>
      <w:r w:rsidRPr="004A5F10">
        <w:t>-участник</w:t>
      </w:r>
      <w:r>
        <w:t>ом для</w:t>
      </w:r>
      <w:r w:rsidRPr="004A5F10">
        <w:t xml:space="preserve"> укреплени</w:t>
      </w:r>
      <w:r>
        <w:t>я</w:t>
      </w:r>
      <w:r w:rsidRPr="004A5F10">
        <w:t xml:space="preserve"> своих систем статистики и сбора данных, Комитет обеспокоен тем, что принятые при этом меры, наряду с ликвидацией Главного управления статистики и переписи населения и возложением </w:t>
      </w:r>
      <w:r>
        <w:t xml:space="preserve">его </w:t>
      </w:r>
      <w:r w:rsidRPr="004A5F10">
        <w:t>функций на Центральный резервный банк, недостаточны для обеспечения сбора и формирования надежных и дезагрегированных данных, необходимых для мониторинга постепенного осуществления прав, признанных в Пакте (пункты 1 и 2 статьи 2).</w:t>
      </w:r>
    </w:p>
    <w:p w14:paraId="74F8EC4B" w14:textId="77777777" w:rsidR="00A462F5" w:rsidRPr="004A5F10" w:rsidRDefault="00A462F5" w:rsidP="00A462F5">
      <w:pPr>
        <w:pStyle w:val="SingleTxtG"/>
        <w:tabs>
          <w:tab w:val="clear" w:pos="1701"/>
          <w:tab w:val="clear" w:pos="2268"/>
          <w:tab w:val="clear" w:pos="2835"/>
        </w:tabs>
        <w:rPr>
          <w:b/>
        </w:rPr>
      </w:pPr>
      <w:r w:rsidRPr="004A5F10">
        <w:rPr>
          <w:bCs/>
        </w:rPr>
        <w:t>23.</w:t>
      </w:r>
      <w:r w:rsidRPr="004A5F10">
        <w:rPr>
          <w:bCs/>
        </w:rPr>
        <w:tab/>
      </w:r>
      <w:r w:rsidRPr="004A5F10">
        <w:rPr>
          <w:b/>
        </w:rPr>
        <w:t>Комитет рекомендует государству-участнику:</w:t>
      </w:r>
    </w:p>
    <w:p w14:paraId="0C8DED8A" w14:textId="77777777" w:rsidR="00A462F5" w:rsidRPr="004A5F10" w:rsidRDefault="00A462F5" w:rsidP="00A462F5">
      <w:pPr>
        <w:pStyle w:val="SingleTxtG"/>
        <w:rPr>
          <w:b/>
          <w:bCs/>
        </w:rPr>
      </w:pPr>
      <w:r w:rsidRPr="004A5F10">
        <w:rPr>
          <w:b/>
          <w:bCs/>
        </w:rPr>
        <w:tab/>
        <w:t>a)</w:t>
      </w:r>
      <w:r w:rsidRPr="004A5F10">
        <w:rPr>
          <w:b/>
          <w:bCs/>
        </w:rPr>
        <w:tab/>
      </w:r>
      <w:r>
        <w:rPr>
          <w:b/>
          <w:bCs/>
        </w:rPr>
        <w:t>о</w:t>
      </w:r>
      <w:r w:rsidRPr="004A5F10">
        <w:rPr>
          <w:b/>
          <w:bCs/>
        </w:rPr>
        <w:t xml:space="preserve">беспечить, чтобы сбор официальных статистических данных для оценки степени осуществления прав, </w:t>
      </w:r>
      <w:r>
        <w:rPr>
          <w:b/>
          <w:bCs/>
        </w:rPr>
        <w:t>предусмотр</w:t>
      </w:r>
      <w:r w:rsidRPr="004A5F10">
        <w:rPr>
          <w:b/>
          <w:bCs/>
        </w:rPr>
        <w:t xml:space="preserve">енных в Пакте, осуществлялся беспристрастным, технически обоснованным и прозрачным образом, с использованием всеобъемлющих и дезагрегированных открытых данных, в </w:t>
      </w:r>
      <w:r>
        <w:rPr>
          <w:b/>
          <w:bCs/>
        </w:rPr>
        <w:t>том числе</w:t>
      </w:r>
      <w:r w:rsidRPr="004A5F10">
        <w:rPr>
          <w:b/>
          <w:bCs/>
        </w:rPr>
        <w:t xml:space="preserve"> среди обездоленных и маргинализ</w:t>
      </w:r>
      <w:r>
        <w:rPr>
          <w:b/>
          <w:bCs/>
        </w:rPr>
        <w:t>ир</w:t>
      </w:r>
      <w:r w:rsidRPr="004A5F10">
        <w:rPr>
          <w:b/>
          <w:bCs/>
        </w:rPr>
        <w:t>ованных лиц и групп;</w:t>
      </w:r>
      <w:r>
        <w:rPr>
          <w:b/>
          <w:bCs/>
        </w:rPr>
        <w:t xml:space="preserve"> </w:t>
      </w:r>
    </w:p>
    <w:p w14:paraId="3BDE7703" w14:textId="77777777" w:rsidR="00A462F5" w:rsidRPr="004A5F10" w:rsidRDefault="00A462F5" w:rsidP="00A462F5">
      <w:pPr>
        <w:pStyle w:val="SingleTxtG"/>
        <w:rPr>
          <w:b/>
          <w:bCs/>
        </w:rPr>
      </w:pPr>
      <w:r w:rsidRPr="004A5F10">
        <w:rPr>
          <w:b/>
          <w:bCs/>
        </w:rPr>
        <w:tab/>
        <w:t>b)</w:t>
      </w:r>
      <w:r w:rsidRPr="004A5F10">
        <w:rPr>
          <w:b/>
          <w:bCs/>
        </w:rPr>
        <w:tab/>
        <w:t xml:space="preserve">принимать во внимание публикацию Управления Верховного комиссара </w:t>
      </w:r>
      <w:r w:rsidRPr="007027A4">
        <w:rPr>
          <w:b/>
          <w:bCs/>
        </w:rPr>
        <w:t>Организации Объединенных Наций</w:t>
      </w:r>
      <w:r w:rsidRPr="004A5F10">
        <w:rPr>
          <w:b/>
          <w:bCs/>
        </w:rPr>
        <w:t xml:space="preserve"> по правам человека о применении правозащитного подхода в процессе сбора данных.</w:t>
      </w:r>
    </w:p>
    <w:p w14:paraId="60888A8D" w14:textId="77777777" w:rsidR="00A462F5" w:rsidRPr="004A5F10" w:rsidRDefault="00A462F5" w:rsidP="00A462F5">
      <w:pPr>
        <w:pStyle w:val="H23G"/>
      </w:pPr>
      <w:r w:rsidRPr="004A5F10">
        <w:tab/>
      </w:r>
      <w:r w:rsidRPr="004A5F10">
        <w:tab/>
        <w:t xml:space="preserve">Недискриминация </w:t>
      </w:r>
    </w:p>
    <w:p w14:paraId="7138229B" w14:textId="77777777" w:rsidR="00A462F5" w:rsidRPr="004A5F10" w:rsidRDefault="00A462F5" w:rsidP="00A462F5">
      <w:pPr>
        <w:pStyle w:val="SingleTxtG"/>
        <w:tabs>
          <w:tab w:val="clear" w:pos="1701"/>
          <w:tab w:val="clear" w:pos="2268"/>
          <w:tab w:val="clear" w:pos="2835"/>
        </w:tabs>
      </w:pPr>
      <w:r w:rsidRPr="004A5F10">
        <w:t>24.</w:t>
      </w:r>
      <w:r w:rsidRPr="004A5F10">
        <w:tab/>
        <w:t xml:space="preserve">Комитет обеспокоен тем, что статья 3 Конституции не гарантирует равенство и недискриминацию всеобъемлющим образом. Он также обеспокоен отсутствием всеобъемлющего антидискриминационного законодательства, устанавливающего исчерпывающий перечень запрещенных оснований для дискриминации. Комитет также обеспокоен сохранением системной дискриминации, </w:t>
      </w:r>
      <w:r>
        <w:t xml:space="preserve">существующей </w:t>
      </w:r>
      <w:r w:rsidRPr="004A5F10">
        <w:t xml:space="preserve">де-факто и </w:t>
      </w:r>
      <w:r w:rsidRPr="006C5BF0">
        <w:t>проявл</w:t>
      </w:r>
      <w:r>
        <w:t>яющейся</w:t>
      </w:r>
      <w:r w:rsidRPr="006C5BF0">
        <w:t xml:space="preserve"> </w:t>
      </w:r>
      <w:r w:rsidRPr="004A5F10">
        <w:t xml:space="preserve">в </w:t>
      </w:r>
      <w:r>
        <w:t xml:space="preserve">актах </w:t>
      </w:r>
      <w:r w:rsidRPr="004A5F10">
        <w:t>насил</w:t>
      </w:r>
      <w:r>
        <w:t>ия</w:t>
      </w:r>
      <w:r w:rsidRPr="004A5F10">
        <w:t xml:space="preserve"> в отношении некоторых групп населения, в частности женщин, коренных народов, </w:t>
      </w:r>
      <w:r>
        <w:t>лиц а</w:t>
      </w:r>
      <w:r w:rsidRPr="004A5F10">
        <w:t>фрик</w:t>
      </w:r>
      <w:r>
        <w:t>анского происхождения,</w:t>
      </w:r>
      <w:r w:rsidRPr="004A5F10">
        <w:t xml:space="preserve"> сельского населения </w:t>
      </w:r>
      <w:r>
        <w:t xml:space="preserve">и других групп </w:t>
      </w:r>
      <w:r w:rsidRPr="004A5F10">
        <w:t>(</w:t>
      </w:r>
      <w:r w:rsidRPr="00CF7BC4">
        <w:t>пункт 2</w:t>
      </w:r>
      <w:r>
        <w:t xml:space="preserve"> </w:t>
      </w:r>
      <w:r w:rsidRPr="004A5F10">
        <w:t>стать</w:t>
      </w:r>
      <w:r>
        <w:t>и</w:t>
      </w:r>
      <w:r w:rsidRPr="004A5F10">
        <w:t xml:space="preserve"> 2).</w:t>
      </w:r>
      <w:r>
        <w:t xml:space="preserve"> </w:t>
      </w:r>
    </w:p>
    <w:p w14:paraId="119476EB" w14:textId="77777777" w:rsidR="00A462F5" w:rsidRPr="004A5F10" w:rsidRDefault="00A462F5" w:rsidP="00A462F5">
      <w:pPr>
        <w:pStyle w:val="SingleTxtG"/>
        <w:tabs>
          <w:tab w:val="clear" w:pos="1701"/>
          <w:tab w:val="clear" w:pos="2268"/>
          <w:tab w:val="clear" w:pos="2835"/>
        </w:tabs>
        <w:rPr>
          <w:b/>
        </w:rPr>
      </w:pPr>
      <w:r w:rsidRPr="004A5F10">
        <w:rPr>
          <w:bCs/>
        </w:rPr>
        <w:t>25.</w:t>
      </w:r>
      <w:r w:rsidRPr="004A5F10">
        <w:rPr>
          <w:bCs/>
        </w:rPr>
        <w:tab/>
      </w:r>
      <w:r w:rsidRPr="004A5F10">
        <w:rPr>
          <w:b/>
        </w:rPr>
        <w:t xml:space="preserve">Комитет призывает государство-участник принять меры </w:t>
      </w:r>
      <w:r>
        <w:rPr>
          <w:b/>
        </w:rPr>
        <w:t>для учета как</w:t>
      </w:r>
      <w:r w:rsidRPr="004A5F10">
        <w:rPr>
          <w:b/>
        </w:rPr>
        <w:t xml:space="preserve"> формальной</w:t>
      </w:r>
      <w:r>
        <w:rPr>
          <w:b/>
        </w:rPr>
        <w:t>, так и фактической</w:t>
      </w:r>
      <w:r w:rsidRPr="004A5F10">
        <w:rPr>
          <w:b/>
        </w:rPr>
        <w:t xml:space="preserve"> дискриминации в государстве-участнике и представить информацию о результатах принятых мер.</w:t>
      </w:r>
      <w:r>
        <w:rPr>
          <w:b/>
        </w:rPr>
        <w:t xml:space="preserve"> </w:t>
      </w:r>
      <w:r w:rsidRPr="004A5F10">
        <w:rPr>
          <w:b/>
        </w:rPr>
        <w:t>Кроме того, Комитет рекомендует государству-участнику:</w:t>
      </w:r>
    </w:p>
    <w:p w14:paraId="07A2CA59" w14:textId="580AC831" w:rsidR="00A462F5" w:rsidRPr="004A5F10" w:rsidRDefault="00A462F5" w:rsidP="00A462F5">
      <w:pPr>
        <w:pStyle w:val="SingleTxtG"/>
        <w:rPr>
          <w:b/>
          <w:bCs/>
        </w:rPr>
      </w:pPr>
      <w:r w:rsidRPr="004A5F10">
        <w:rPr>
          <w:b/>
          <w:bCs/>
        </w:rPr>
        <w:tab/>
        <w:t>a)</w:t>
      </w:r>
      <w:r w:rsidRPr="004A5F10">
        <w:rPr>
          <w:b/>
          <w:bCs/>
        </w:rPr>
        <w:tab/>
      </w:r>
      <w:r>
        <w:rPr>
          <w:b/>
          <w:bCs/>
        </w:rPr>
        <w:t>р</w:t>
      </w:r>
      <w:r w:rsidRPr="004A5F10">
        <w:rPr>
          <w:b/>
          <w:bCs/>
        </w:rPr>
        <w:t>ассмотреть возможность внесения поправок в статью</w:t>
      </w:r>
      <w:r w:rsidR="007B17C3">
        <w:rPr>
          <w:b/>
          <w:bCs/>
        </w:rPr>
        <w:t> </w:t>
      </w:r>
      <w:r w:rsidRPr="004A5F10">
        <w:rPr>
          <w:b/>
          <w:bCs/>
        </w:rPr>
        <w:t xml:space="preserve">3 Конституции, </w:t>
      </w:r>
      <w:r>
        <w:rPr>
          <w:b/>
          <w:bCs/>
        </w:rPr>
        <w:t xml:space="preserve">с тем </w:t>
      </w:r>
      <w:r w:rsidRPr="004A5F10">
        <w:rPr>
          <w:b/>
          <w:bCs/>
        </w:rPr>
        <w:t xml:space="preserve">чтобы </w:t>
      </w:r>
      <w:r>
        <w:rPr>
          <w:b/>
          <w:bCs/>
        </w:rPr>
        <w:t>недвусмысленно</w:t>
      </w:r>
      <w:r w:rsidRPr="004A5F10">
        <w:rPr>
          <w:b/>
          <w:bCs/>
        </w:rPr>
        <w:t xml:space="preserve"> </w:t>
      </w:r>
      <w:r>
        <w:rPr>
          <w:b/>
          <w:bCs/>
        </w:rPr>
        <w:t>предусмотреть</w:t>
      </w:r>
      <w:r w:rsidRPr="004A5F10">
        <w:rPr>
          <w:b/>
          <w:bCs/>
        </w:rPr>
        <w:t xml:space="preserve"> гарантии равенства и недискриминации для всех людей, без </w:t>
      </w:r>
      <w:r w:rsidRPr="00970A02">
        <w:rPr>
          <w:b/>
          <w:bCs/>
        </w:rPr>
        <w:t>как</w:t>
      </w:r>
      <w:r>
        <w:rPr>
          <w:b/>
          <w:bCs/>
        </w:rPr>
        <w:t>их</w:t>
      </w:r>
      <w:r w:rsidRPr="00970A02">
        <w:rPr>
          <w:b/>
          <w:bCs/>
        </w:rPr>
        <w:t xml:space="preserve"> бы то ни было</w:t>
      </w:r>
      <w:r>
        <w:rPr>
          <w:b/>
          <w:bCs/>
        </w:rPr>
        <w:t xml:space="preserve"> </w:t>
      </w:r>
      <w:r w:rsidRPr="004A5F10">
        <w:rPr>
          <w:b/>
          <w:bCs/>
        </w:rPr>
        <w:t>различи</w:t>
      </w:r>
      <w:r>
        <w:rPr>
          <w:b/>
          <w:bCs/>
        </w:rPr>
        <w:t>й,</w:t>
      </w:r>
      <w:r w:rsidRPr="004A5F10">
        <w:rPr>
          <w:b/>
          <w:bCs/>
        </w:rPr>
        <w:t xml:space="preserve"> </w:t>
      </w:r>
      <w:r w:rsidRPr="00970A02">
        <w:rPr>
          <w:b/>
          <w:bCs/>
        </w:rPr>
        <w:t>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4A5F10">
        <w:rPr>
          <w:b/>
          <w:bCs/>
        </w:rPr>
        <w:t xml:space="preserve">, в соответствии с обязательствами, </w:t>
      </w:r>
      <w:r>
        <w:rPr>
          <w:b/>
          <w:bCs/>
        </w:rPr>
        <w:t>установл</w:t>
      </w:r>
      <w:r w:rsidRPr="004A5F10">
        <w:rPr>
          <w:b/>
          <w:bCs/>
        </w:rPr>
        <w:t>енными в Пакте;</w:t>
      </w:r>
      <w:r>
        <w:rPr>
          <w:b/>
          <w:bCs/>
        </w:rPr>
        <w:t xml:space="preserve"> </w:t>
      </w:r>
    </w:p>
    <w:p w14:paraId="0B397BEC" w14:textId="77777777" w:rsidR="00A462F5" w:rsidRPr="004A5F10" w:rsidRDefault="00A462F5" w:rsidP="00A462F5">
      <w:pPr>
        <w:pStyle w:val="SingleTxtG"/>
        <w:rPr>
          <w:b/>
          <w:bCs/>
        </w:rPr>
      </w:pPr>
      <w:r w:rsidRPr="004A5F10">
        <w:rPr>
          <w:b/>
          <w:bCs/>
        </w:rPr>
        <w:tab/>
        <w:t>b)</w:t>
      </w:r>
      <w:r w:rsidRPr="004A5F10">
        <w:rPr>
          <w:b/>
          <w:bCs/>
        </w:rPr>
        <w:tab/>
      </w:r>
      <w:r>
        <w:rPr>
          <w:b/>
          <w:bCs/>
        </w:rPr>
        <w:t>с</w:t>
      </w:r>
      <w:r w:rsidRPr="004A5F10">
        <w:rPr>
          <w:b/>
          <w:bCs/>
        </w:rPr>
        <w:t xml:space="preserve">одействовать принятию всеобъемлющего антидискриминационного законодательства, </w:t>
      </w:r>
      <w:r>
        <w:rPr>
          <w:b/>
          <w:bCs/>
        </w:rPr>
        <w:t xml:space="preserve">исчерпывающе </w:t>
      </w:r>
      <w:r w:rsidRPr="004A5F10">
        <w:rPr>
          <w:b/>
          <w:bCs/>
        </w:rPr>
        <w:t xml:space="preserve">запрещающего прямую и косвенную дискриминацию по всем признакам дискриминации, признанным в Пакте; </w:t>
      </w:r>
    </w:p>
    <w:p w14:paraId="3753BA11" w14:textId="77777777" w:rsidR="00A462F5" w:rsidRPr="004A5F10" w:rsidRDefault="00A462F5" w:rsidP="00A462F5">
      <w:pPr>
        <w:pStyle w:val="SingleTxtG"/>
        <w:rPr>
          <w:b/>
          <w:bCs/>
        </w:rPr>
      </w:pPr>
      <w:r w:rsidRPr="004A5F10">
        <w:rPr>
          <w:b/>
          <w:bCs/>
        </w:rPr>
        <w:tab/>
        <w:t>c)</w:t>
      </w:r>
      <w:r w:rsidRPr="004A5F10">
        <w:rPr>
          <w:b/>
          <w:bCs/>
        </w:rPr>
        <w:tab/>
      </w:r>
      <w:r>
        <w:rPr>
          <w:b/>
          <w:bCs/>
        </w:rPr>
        <w:t>гарантировать</w:t>
      </w:r>
      <w:r w:rsidRPr="004A5F10">
        <w:rPr>
          <w:b/>
          <w:bCs/>
        </w:rPr>
        <w:t xml:space="preserve"> </w:t>
      </w:r>
      <w:r w:rsidRPr="001377B0">
        <w:rPr>
          <w:b/>
          <w:bCs/>
        </w:rPr>
        <w:t>жертв</w:t>
      </w:r>
      <w:r>
        <w:rPr>
          <w:b/>
          <w:bCs/>
        </w:rPr>
        <w:t>ам</w:t>
      </w:r>
      <w:r w:rsidRPr="001377B0">
        <w:rPr>
          <w:b/>
          <w:bCs/>
        </w:rPr>
        <w:t xml:space="preserve"> дискриминации </w:t>
      </w:r>
      <w:r w:rsidRPr="004A5F10">
        <w:rPr>
          <w:b/>
          <w:bCs/>
        </w:rPr>
        <w:t>доступ к эффективным средствам правовой защиты, включая возможность получения возмещения;</w:t>
      </w:r>
    </w:p>
    <w:p w14:paraId="2215F3E5" w14:textId="77777777" w:rsidR="00A462F5" w:rsidRPr="001377B0" w:rsidRDefault="00A462F5" w:rsidP="00A462F5">
      <w:pPr>
        <w:pStyle w:val="SingleTxtG"/>
        <w:rPr>
          <w:b/>
          <w:bCs/>
        </w:rPr>
      </w:pPr>
      <w:r w:rsidRPr="004A5F10">
        <w:rPr>
          <w:b/>
          <w:bCs/>
        </w:rPr>
        <w:tab/>
        <w:t>d)</w:t>
      </w:r>
      <w:r w:rsidRPr="004A5F10">
        <w:rPr>
          <w:b/>
          <w:bCs/>
        </w:rPr>
        <w:tab/>
      </w:r>
      <w:r>
        <w:rPr>
          <w:b/>
          <w:bCs/>
        </w:rPr>
        <w:t>в</w:t>
      </w:r>
      <w:r w:rsidRPr="004A5F10">
        <w:rPr>
          <w:b/>
          <w:bCs/>
        </w:rPr>
        <w:t xml:space="preserve"> этой связи </w:t>
      </w:r>
      <w:r>
        <w:rPr>
          <w:b/>
          <w:bCs/>
        </w:rPr>
        <w:t xml:space="preserve">учитывать </w:t>
      </w:r>
      <w:r w:rsidRPr="004A5F10">
        <w:rPr>
          <w:b/>
          <w:bCs/>
        </w:rPr>
        <w:t>принят</w:t>
      </w:r>
      <w:r>
        <w:rPr>
          <w:b/>
          <w:bCs/>
        </w:rPr>
        <w:t>ое</w:t>
      </w:r>
      <w:r w:rsidRPr="004A5F10">
        <w:rPr>
          <w:b/>
          <w:bCs/>
        </w:rPr>
        <w:t xml:space="preserve"> </w:t>
      </w:r>
      <w:r w:rsidRPr="001377B0">
        <w:rPr>
          <w:b/>
          <w:bCs/>
        </w:rPr>
        <w:t>Комитет</w:t>
      </w:r>
      <w:r>
        <w:rPr>
          <w:b/>
          <w:bCs/>
        </w:rPr>
        <w:t>ом</w:t>
      </w:r>
      <w:r w:rsidRPr="004A5F10">
        <w:rPr>
          <w:b/>
          <w:bCs/>
        </w:rPr>
        <w:t xml:space="preserve"> </w:t>
      </w:r>
      <w:r>
        <w:rPr>
          <w:b/>
          <w:bCs/>
        </w:rPr>
        <w:t>з</w:t>
      </w:r>
      <w:r w:rsidRPr="004A5F10">
        <w:rPr>
          <w:b/>
          <w:bCs/>
        </w:rPr>
        <w:t xml:space="preserve">амечание общего порядка № 20 (2009) о недискриминации </w:t>
      </w:r>
      <w:r w:rsidRPr="001377B0">
        <w:rPr>
          <w:b/>
          <w:bCs/>
        </w:rPr>
        <w:t>при осуществлении экономических, социальных и культурных прав.</w:t>
      </w:r>
    </w:p>
    <w:p w14:paraId="3F3A6A3D" w14:textId="77777777" w:rsidR="00A462F5" w:rsidRPr="004A5F10" w:rsidRDefault="00A462F5" w:rsidP="00A462F5">
      <w:pPr>
        <w:pStyle w:val="H23G"/>
      </w:pPr>
      <w:r w:rsidRPr="001377B0">
        <w:tab/>
      </w:r>
      <w:r w:rsidRPr="001377B0">
        <w:tab/>
      </w:r>
      <w:r w:rsidRPr="004A5F10">
        <w:t>Дискриминация по признак</w:t>
      </w:r>
      <w:r>
        <w:t>у</w:t>
      </w:r>
      <w:r w:rsidRPr="004A5F10">
        <w:t xml:space="preserve"> сексуальной ориентации и гендерной идентичности </w:t>
      </w:r>
    </w:p>
    <w:p w14:paraId="3F0A7C07" w14:textId="77777777" w:rsidR="00A462F5" w:rsidRPr="00371CC8" w:rsidRDefault="00A462F5" w:rsidP="00A462F5">
      <w:pPr>
        <w:pStyle w:val="SingleTxtG"/>
        <w:tabs>
          <w:tab w:val="clear" w:pos="1701"/>
          <w:tab w:val="clear" w:pos="2268"/>
          <w:tab w:val="clear" w:pos="2835"/>
        </w:tabs>
      </w:pPr>
      <w:r w:rsidRPr="004A5F10">
        <w:t>26.</w:t>
      </w:r>
      <w:r w:rsidRPr="004A5F10">
        <w:tab/>
        <w:t xml:space="preserve">Отмечая меры, принятые государством-участником для предотвращения всех форм дискриминации в </w:t>
      </w:r>
      <w:bookmarkStart w:id="2" w:name="_Hlk122535943"/>
      <w:r w:rsidRPr="00AD52EF">
        <w:t>систем</w:t>
      </w:r>
      <w:r>
        <w:t>е</w:t>
      </w:r>
      <w:r w:rsidRPr="00AD52EF">
        <w:t xml:space="preserve"> государственного управления</w:t>
      </w:r>
      <w:bookmarkEnd w:id="2"/>
      <w:r w:rsidRPr="004A5F10">
        <w:t xml:space="preserve"> по признак</w:t>
      </w:r>
      <w:r>
        <w:t>у</w:t>
      </w:r>
      <w:r w:rsidRPr="004A5F10">
        <w:t xml:space="preserve"> гендерной идентичности и/или сексуальной ориентации, Комитет обеспокоен тем, что эти меры недостаточны. Комитет также обеспокоен широким распространением на практике дискриминации, стигматизации и негативных стереотипов, которые затрудняют для лесбиянок, геев, бисексуалов, трансгендеров и интерсексуалов осуществление их экономических, социальных и культурных прав (</w:t>
      </w:r>
      <w:r w:rsidRPr="00AD52EF">
        <w:t>пункт 2</w:t>
      </w:r>
      <w:r>
        <w:t xml:space="preserve"> </w:t>
      </w:r>
      <w:r w:rsidRPr="004A5F10">
        <w:t>стать</w:t>
      </w:r>
      <w:r>
        <w:t>и</w:t>
      </w:r>
      <w:r w:rsidRPr="004A5F10">
        <w:t xml:space="preserve"> 2). </w:t>
      </w:r>
    </w:p>
    <w:p w14:paraId="1044F888" w14:textId="77777777" w:rsidR="00A462F5" w:rsidRPr="00371CC8" w:rsidRDefault="00A462F5" w:rsidP="00A462F5">
      <w:pPr>
        <w:pStyle w:val="SingleTxtG"/>
        <w:tabs>
          <w:tab w:val="clear" w:pos="1701"/>
          <w:tab w:val="clear" w:pos="2268"/>
          <w:tab w:val="clear" w:pos="2835"/>
        </w:tabs>
        <w:rPr>
          <w:b/>
        </w:rPr>
      </w:pPr>
      <w:r w:rsidRPr="00371CC8">
        <w:rPr>
          <w:bCs/>
        </w:rPr>
        <w:t>27.</w:t>
      </w:r>
      <w:r w:rsidRPr="00371CC8">
        <w:rPr>
          <w:bCs/>
        </w:rPr>
        <w:tab/>
      </w:r>
      <w:r w:rsidRPr="004A5F10">
        <w:rPr>
          <w:b/>
        </w:rPr>
        <w:t>Комитет</w:t>
      </w:r>
      <w:r w:rsidRPr="00371CC8">
        <w:rPr>
          <w:b/>
        </w:rPr>
        <w:t xml:space="preserve"> </w:t>
      </w:r>
      <w:r w:rsidRPr="004A5F10">
        <w:rPr>
          <w:b/>
        </w:rPr>
        <w:t>рекомендует</w:t>
      </w:r>
      <w:r w:rsidRPr="00371CC8">
        <w:rPr>
          <w:b/>
        </w:rPr>
        <w:t xml:space="preserve"> </w:t>
      </w:r>
      <w:r w:rsidRPr="004A5F10">
        <w:rPr>
          <w:b/>
        </w:rPr>
        <w:t>государству</w:t>
      </w:r>
      <w:r w:rsidRPr="00371CC8">
        <w:rPr>
          <w:b/>
        </w:rPr>
        <w:t>-</w:t>
      </w:r>
      <w:r w:rsidRPr="004A5F10">
        <w:rPr>
          <w:b/>
        </w:rPr>
        <w:t>участнику</w:t>
      </w:r>
      <w:r w:rsidRPr="00371CC8">
        <w:rPr>
          <w:b/>
        </w:rPr>
        <w:t>:</w:t>
      </w:r>
    </w:p>
    <w:p w14:paraId="40FF20AB" w14:textId="77777777" w:rsidR="00A462F5" w:rsidRPr="00371CC8" w:rsidRDefault="00A462F5" w:rsidP="00A462F5">
      <w:pPr>
        <w:pStyle w:val="SingleTxtG"/>
        <w:rPr>
          <w:b/>
          <w:bCs/>
        </w:rPr>
      </w:pPr>
      <w:r w:rsidRPr="00371CC8">
        <w:rPr>
          <w:b/>
          <w:bCs/>
        </w:rPr>
        <w:tab/>
      </w:r>
      <w:r w:rsidRPr="006E6A11">
        <w:rPr>
          <w:b/>
          <w:bCs/>
          <w:lang w:val="fr-FR"/>
        </w:rPr>
        <w:t>a</w:t>
      </w:r>
      <w:r w:rsidRPr="00371CC8">
        <w:rPr>
          <w:b/>
          <w:bCs/>
        </w:rPr>
        <w:t>)</w:t>
      </w:r>
      <w:r w:rsidRPr="00371CC8">
        <w:rPr>
          <w:b/>
          <w:bCs/>
        </w:rPr>
        <w:tab/>
      </w:r>
      <w:r>
        <w:rPr>
          <w:b/>
          <w:bCs/>
        </w:rPr>
        <w:t>п</w:t>
      </w:r>
      <w:r w:rsidRPr="004A5F10">
        <w:rPr>
          <w:b/>
          <w:bCs/>
        </w:rPr>
        <w:t>ринять</w:t>
      </w:r>
      <w:r w:rsidRPr="00371CC8">
        <w:rPr>
          <w:b/>
          <w:bCs/>
        </w:rPr>
        <w:t xml:space="preserve"> </w:t>
      </w:r>
      <w:r w:rsidRPr="004A5F10">
        <w:rPr>
          <w:b/>
          <w:bCs/>
        </w:rPr>
        <w:t>все</w:t>
      </w:r>
      <w:r w:rsidRPr="00371CC8">
        <w:rPr>
          <w:b/>
          <w:bCs/>
        </w:rPr>
        <w:t xml:space="preserve"> </w:t>
      </w:r>
      <w:r w:rsidRPr="004A5F10">
        <w:rPr>
          <w:b/>
          <w:bCs/>
        </w:rPr>
        <w:t>необходимые</w:t>
      </w:r>
      <w:r w:rsidRPr="00371CC8">
        <w:rPr>
          <w:b/>
          <w:bCs/>
        </w:rPr>
        <w:t xml:space="preserve"> </w:t>
      </w:r>
      <w:r w:rsidRPr="004A5F10">
        <w:rPr>
          <w:b/>
          <w:bCs/>
        </w:rPr>
        <w:t>меры</w:t>
      </w:r>
      <w:r w:rsidRPr="00371CC8">
        <w:rPr>
          <w:b/>
          <w:bCs/>
        </w:rPr>
        <w:t xml:space="preserve"> </w:t>
      </w:r>
      <w:r w:rsidRPr="004A5F10">
        <w:rPr>
          <w:b/>
          <w:bCs/>
        </w:rPr>
        <w:t>для</w:t>
      </w:r>
      <w:r w:rsidRPr="00371CC8">
        <w:rPr>
          <w:b/>
          <w:bCs/>
        </w:rPr>
        <w:t xml:space="preserve"> </w:t>
      </w:r>
      <w:r w:rsidRPr="004A5F10">
        <w:rPr>
          <w:b/>
          <w:bCs/>
        </w:rPr>
        <w:t>обеспечения</w:t>
      </w:r>
      <w:r w:rsidRPr="00371CC8">
        <w:rPr>
          <w:b/>
          <w:bCs/>
        </w:rPr>
        <w:t xml:space="preserve"> </w:t>
      </w:r>
      <w:r w:rsidRPr="004A5F10">
        <w:rPr>
          <w:b/>
          <w:bCs/>
        </w:rPr>
        <w:t>того</w:t>
      </w:r>
      <w:r w:rsidRPr="00371CC8">
        <w:rPr>
          <w:b/>
          <w:bCs/>
        </w:rPr>
        <w:t xml:space="preserve">, </w:t>
      </w:r>
      <w:r w:rsidRPr="004A5F10">
        <w:rPr>
          <w:b/>
          <w:bCs/>
        </w:rPr>
        <w:t>чтобы</w:t>
      </w:r>
      <w:r w:rsidRPr="00371CC8">
        <w:rPr>
          <w:b/>
          <w:bCs/>
        </w:rPr>
        <w:t xml:space="preserve"> </w:t>
      </w:r>
      <w:r w:rsidRPr="004A5F10">
        <w:rPr>
          <w:b/>
          <w:bCs/>
        </w:rPr>
        <w:t>лесбиянки</w:t>
      </w:r>
      <w:r w:rsidRPr="00371CC8">
        <w:rPr>
          <w:b/>
          <w:bCs/>
        </w:rPr>
        <w:t xml:space="preserve">, </w:t>
      </w:r>
      <w:r w:rsidRPr="004A5F10">
        <w:rPr>
          <w:b/>
          <w:bCs/>
        </w:rPr>
        <w:t>геи</w:t>
      </w:r>
      <w:r w:rsidRPr="00371CC8">
        <w:rPr>
          <w:b/>
          <w:bCs/>
        </w:rPr>
        <w:t xml:space="preserve">, </w:t>
      </w:r>
      <w:r w:rsidRPr="004A5F10">
        <w:rPr>
          <w:b/>
          <w:bCs/>
        </w:rPr>
        <w:t>бисексуалы</w:t>
      </w:r>
      <w:r w:rsidRPr="00371CC8">
        <w:rPr>
          <w:b/>
          <w:bCs/>
        </w:rPr>
        <w:t xml:space="preserve">, </w:t>
      </w:r>
      <w:r w:rsidRPr="004A5F10">
        <w:rPr>
          <w:b/>
          <w:bCs/>
        </w:rPr>
        <w:t>трансгендеры</w:t>
      </w:r>
      <w:r w:rsidRPr="00371CC8">
        <w:rPr>
          <w:b/>
          <w:bCs/>
        </w:rPr>
        <w:t xml:space="preserve"> </w:t>
      </w:r>
      <w:r w:rsidRPr="004A5F10">
        <w:rPr>
          <w:b/>
          <w:bCs/>
        </w:rPr>
        <w:t>и</w:t>
      </w:r>
      <w:r w:rsidRPr="00371CC8">
        <w:rPr>
          <w:b/>
          <w:bCs/>
        </w:rPr>
        <w:t xml:space="preserve"> </w:t>
      </w:r>
      <w:r w:rsidRPr="004A5F10">
        <w:rPr>
          <w:b/>
          <w:bCs/>
        </w:rPr>
        <w:t>интерсексуалы</w:t>
      </w:r>
      <w:r w:rsidRPr="00371CC8">
        <w:rPr>
          <w:b/>
          <w:bCs/>
        </w:rPr>
        <w:t xml:space="preserve"> </w:t>
      </w:r>
      <w:r w:rsidRPr="004A5F10">
        <w:rPr>
          <w:b/>
          <w:bCs/>
        </w:rPr>
        <w:t>в</w:t>
      </w:r>
      <w:r w:rsidRPr="00371CC8">
        <w:rPr>
          <w:b/>
          <w:bCs/>
        </w:rPr>
        <w:t xml:space="preserve"> </w:t>
      </w:r>
      <w:r w:rsidRPr="004A5F10">
        <w:rPr>
          <w:b/>
          <w:bCs/>
        </w:rPr>
        <w:t>полной</w:t>
      </w:r>
      <w:r w:rsidRPr="00371CC8">
        <w:rPr>
          <w:b/>
          <w:bCs/>
        </w:rPr>
        <w:t xml:space="preserve"> </w:t>
      </w:r>
      <w:r w:rsidRPr="004A5F10">
        <w:rPr>
          <w:b/>
          <w:bCs/>
        </w:rPr>
        <w:t>мере</w:t>
      </w:r>
      <w:r w:rsidRPr="00371CC8">
        <w:rPr>
          <w:b/>
          <w:bCs/>
        </w:rPr>
        <w:t xml:space="preserve"> </w:t>
      </w:r>
      <w:r w:rsidRPr="004A5F10">
        <w:rPr>
          <w:b/>
          <w:bCs/>
        </w:rPr>
        <w:t>пользовались</w:t>
      </w:r>
      <w:r w:rsidRPr="00371CC8">
        <w:rPr>
          <w:b/>
          <w:bCs/>
        </w:rPr>
        <w:t xml:space="preserve"> </w:t>
      </w:r>
      <w:r w:rsidRPr="004A5F10">
        <w:rPr>
          <w:b/>
          <w:bCs/>
        </w:rPr>
        <w:t>своими</w:t>
      </w:r>
      <w:r w:rsidRPr="00371CC8">
        <w:rPr>
          <w:b/>
          <w:bCs/>
        </w:rPr>
        <w:t xml:space="preserve"> </w:t>
      </w:r>
      <w:r w:rsidRPr="004A5F10">
        <w:rPr>
          <w:b/>
          <w:bCs/>
        </w:rPr>
        <w:t>экономическими</w:t>
      </w:r>
      <w:r w:rsidRPr="00371CC8">
        <w:rPr>
          <w:b/>
          <w:bCs/>
        </w:rPr>
        <w:t xml:space="preserve">, </w:t>
      </w:r>
      <w:r w:rsidRPr="004A5F10">
        <w:rPr>
          <w:b/>
          <w:bCs/>
        </w:rPr>
        <w:t>социальными</w:t>
      </w:r>
      <w:r w:rsidRPr="00371CC8">
        <w:rPr>
          <w:b/>
          <w:bCs/>
        </w:rPr>
        <w:t xml:space="preserve"> </w:t>
      </w:r>
      <w:r w:rsidRPr="004A5F10">
        <w:rPr>
          <w:b/>
          <w:bCs/>
        </w:rPr>
        <w:t>и</w:t>
      </w:r>
      <w:r w:rsidRPr="00371CC8">
        <w:rPr>
          <w:b/>
          <w:bCs/>
        </w:rPr>
        <w:t xml:space="preserve"> </w:t>
      </w:r>
      <w:r w:rsidRPr="004A5F10">
        <w:rPr>
          <w:b/>
          <w:bCs/>
        </w:rPr>
        <w:t>культурными</w:t>
      </w:r>
      <w:r w:rsidRPr="00371CC8">
        <w:rPr>
          <w:b/>
          <w:bCs/>
        </w:rPr>
        <w:t xml:space="preserve"> </w:t>
      </w:r>
      <w:r w:rsidRPr="004A5F10">
        <w:rPr>
          <w:b/>
          <w:bCs/>
        </w:rPr>
        <w:t>правами</w:t>
      </w:r>
      <w:r w:rsidRPr="00371CC8">
        <w:rPr>
          <w:b/>
          <w:bCs/>
        </w:rPr>
        <w:t xml:space="preserve"> </w:t>
      </w:r>
      <w:r w:rsidRPr="004A5F10">
        <w:rPr>
          <w:b/>
          <w:bCs/>
        </w:rPr>
        <w:t>без</w:t>
      </w:r>
      <w:r w:rsidRPr="00371CC8">
        <w:rPr>
          <w:b/>
          <w:bCs/>
        </w:rPr>
        <w:t xml:space="preserve"> </w:t>
      </w:r>
      <w:r w:rsidRPr="004A5F10">
        <w:rPr>
          <w:b/>
          <w:bCs/>
        </w:rPr>
        <w:t>дискриминации</w:t>
      </w:r>
      <w:r w:rsidRPr="00371CC8">
        <w:rPr>
          <w:b/>
          <w:bCs/>
        </w:rPr>
        <w:t xml:space="preserve"> </w:t>
      </w:r>
      <w:r w:rsidRPr="004A5F10">
        <w:rPr>
          <w:b/>
          <w:bCs/>
        </w:rPr>
        <w:t>как</w:t>
      </w:r>
      <w:r w:rsidRPr="00371CC8">
        <w:rPr>
          <w:b/>
          <w:bCs/>
        </w:rPr>
        <w:t xml:space="preserve"> </w:t>
      </w:r>
      <w:r w:rsidRPr="004A5F10">
        <w:rPr>
          <w:b/>
          <w:bCs/>
        </w:rPr>
        <w:t>в</w:t>
      </w:r>
      <w:r w:rsidRPr="00371CC8">
        <w:rPr>
          <w:b/>
          <w:bCs/>
        </w:rPr>
        <w:t xml:space="preserve"> </w:t>
      </w:r>
      <w:r w:rsidRPr="00AD52EF">
        <w:rPr>
          <w:b/>
          <w:bCs/>
        </w:rPr>
        <w:t>системе</w:t>
      </w:r>
      <w:r w:rsidRPr="00371CC8">
        <w:rPr>
          <w:b/>
          <w:bCs/>
        </w:rPr>
        <w:t xml:space="preserve"> </w:t>
      </w:r>
      <w:r w:rsidRPr="00AD52EF">
        <w:rPr>
          <w:b/>
          <w:bCs/>
        </w:rPr>
        <w:t>государственного</w:t>
      </w:r>
      <w:r w:rsidRPr="00371CC8">
        <w:rPr>
          <w:b/>
          <w:bCs/>
        </w:rPr>
        <w:t xml:space="preserve"> </w:t>
      </w:r>
      <w:r w:rsidRPr="00AD52EF">
        <w:rPr>
          <w:b/>
          <w:bCs/>
        </w:rPr>
        <w:t>управления</w:t>
      </w:r>
      <w:r w:rsidRPr="00371CC8">
        <w:rPr>
          <w:b/>
          <w:bCs/>
        </w:rPr>
        <w:t xml:space="preserve">, </w:t>
      </w:r>
      <w:r w:rsidRPr="004A5F10">
        <w:rPr>
          <w:b/>
          <w:bCs/>
        </w:rPr>
        <w:t>так</w:t>
      </w:r>
      <w:r w:rsidRPr="00371CC8">
        <w:rPr>
          <w:b/>
          <w:bCs/>
        </w:rPr>
        <w:t xml:space="preserve"> </w:t>
      </w:r>
      <w:r w:rsidRPr="004A5F10">
        <w:rPr>
          <w:b/>
          <w:bCs/>
        </w:rPr>
        <w:t>и</w:t>
      </w:r>
      <w:r w:rsidRPr="00371CC8">
        <w:rPr>
          <w:b/>
          <w:bCs/>
        </w:rPr>
        <w:t xml:space="preserve"> </w:t>
      </w:r>
      <w:r w:rsidRPr="004A5F10">
        <w:rPr>
          <w:b/>
          <w:bCs/>
        </w:rPr>
        <w:t>в</w:t>
      </w:r>
      <w:r w:rsidRPr="00371CC8">
        <w:rPr>
          <w:b/>
          <w:bCs/>
        </w:rPr>
        <w:t xml:space="preserve"> </w:t>
      </w:r>
      <w:r w:rsidRPr="004A5F10">
        <w:rPr>
          <w:b/>
          <w:bCs/>
        </w:rPr>
        <w:t>частном</w:t>
      </w:r>
      <w:r w:rsidRPr="00371CC8">
        <w:rPr>
          <w:b/>
          <w:bCs/>
        </w:rPr>
        <w:t xml:space="preserve"> </w:t>
      </w:r>
      <w:r w:rsidRPr="004A5F10">
        <w:rPr>
          <w:b/>
          <w:bCs/>
        </w:rPr>
        <w:t>секторе</w:t>
      </w:r>
      <w:r w:rsidRPr="00371CC8">
        <w:rPr>
          <w:b/>
          <w:bCs/>
        </w:rPr>
        <w:t xml:space="preserve">, </w:t>
      </w:r>
      <w:r w:rsidRPr="004A5F10">
        <w:rPr>
          <w:b/>
          <w:bCs/>
        </w:rPr>
        <w:t>в</w:t>
      </w:r>
      <w:r w:rsidRPr="00371CC8">
        <w:rPr>
          <w:b/>
          <w:bCs/>
        </w:rPr>
        <w:t xml:space="preserve"> </w:t>
      </w:r>
      <w:r w:rsidRPr="004A5F10">
        <w:rPr>
          <w:b/>
          <w:bCs/>
        </w:rPr>
        <w:t>том</w:t>
      </w:r>
      <w:r w:rsidRPr="00371CC8">
        <w:rPr>
          <w:b/>
          <w:bCs/>
        </w:rPr>
        <w:t xml:space="preserve"> </w:t>
      </w:r>
      <w:r w:rsidRPr="004A5F10">
        <w:rPr>
          <w:b/>
          <w:bCs/>
        </w:rPr>
        <w:t>числе</w:t>
      </w:r>
      <w:r w:rsidRPr="00371CC8">
        <w:rPr>
          <w:b/>
          <w:bCs/>
        </w:rPr>
        <w:t xml:space="preserve"> </w:t>
      </w:r>
      <w:r w:rsidRPr="004A5F10">
        <w:rPr>
          <w:b/>
          <w:bCs/>
        </w:rPr>
        <w:t>посредством</w:t>
      </w:r>
      <w:r w:rsidRPr="00371CC8">
        <w:rPr>
          <w:b/>
          <w:bCs/>
        </w:rPr>
        <w:t xml:space="preserve"> стратегий </w:t>
      </w:r>
      <w:r w:rsidRPr="004A5F10">
        <w:rPr>
          <w:b/>
          <w:bCs/>
        </w:rPr>
        <w:t>повышения</w:t>
      </w:r>
      <w:r w:rsidRPr="00371CC8">
        <w:rPr>
          <w:b/>
          <w:bCs/>
        </w:rPr>
        <w:t xml:space="preserve"> </w:t>
      </w:r>
      <w:r w:rsidRPr="004A5F10">
        <w:rPr>
          <w:b/>
          <w:bCs/>
        </w:rPr>
        <w:t>осведомленности</w:t>
      </w:r>
      <w:r w:rsidRPr="00371CC8">
        <w:rPr>
          <w:b/>
          <w:bCs/>
        </w:rPr>
        <w:t xml:space="preserve"> </w:t>
      </w:r>
      <w:r w:rsidRPr="004A5F10">
        <w:rPr>
          <w:b/>
          <w:bCs/>
        </w:rPr>
        <w:t>и</w:t>
      </w:r>
      <w:r w:rsidRPr="00371CC8">
        <w:rPr>
          <w:b/>
          <w:bCs/>
        </w:rPr>
        <w:t xml:space="preserve"> </w:t>
      </w:r>
      <w:r w:rsidRPr="004A5F10">
        <w:rPr>
          <w:b/>
          <w:bCs/>
        </w:rPr>
        <w:t>борьб</w:t>
      </w:r>
      <w:r>
        <w:rPr>
          <w:b/>
          <w:bCs/>
        </w:rPr>
        <w:t>ы</w:t>
      </w:r>
      <w:r w:rsidRPr="00371CC8">
        <w:rPr>
          <w:b/>
          <w:bCs/>
        </w:rPr>
        <w:t xml:space="preserve"> </w:t>
      </w:r>
      <w:r w:rsidRPr="004A5F10">
        <w:rPr>
          <w:b/>
          <w:bCs/>
        </w:rPr>
        <w:t>со</w:t>
      </w:r>
      <w:r w:rsidRPr="00371CC8">
        <w:rPr>
          <w:b/>
          <w:bCs/>
        </w:rPr>
        <w:t xml:space="preserve"> </w:t>
      </w:r>
      <w:r w:rsidRPr="004A5F10">
        <w:rPr>
          <w:b/>
          <w:bCs/>
        </w:rPr>
        <w:t>стереотипами</w:t>
      </w:r>
      <w:r w:rsidRPr="00371CC8">
        <w:rPr>
          <w:b/>
          <w:bCs/>
        </w:rPr>
        <w:t xml:space="preserve">; </w:t>
      </w:r>
    </w:p>
    <w:p w14:paraId="169520DB" w14:textId="77777777" w:rsidR="00A462F5" w:rsidRPr="00CA7C65" w:rsidRDefault="00A462F5" w:rsidP="00A462F5">
      <w:pPr>
        <w:pStyle w:val="SingleTxtG"/>
        <w:rPr>
          <w:b/>
          <w:bCs/>
        </w:rPr>
      </w:pPr>
      <w:r w:rsidRPr="00371CC8">
        <w:rPr>
          <w:b/>
          <w:bCs/>
        </w:rPr>
        <w:tab/>
      </w:r>
      <w:r w:rsidRPr="006E6A11">
        <w:rPr>
          <w:b/>
          <w:bCs/>
          <w:lang w:val="fr-FR"/>
        </w:rPr>
        <w:t>b</w:t>
      </w:r>
      <w:r w:rsidRPr="00CA7C65">
        <w:rPr>
          <w:b/>
          <w:bCs/>
        </w:rPr>
        <w:t>)</w:t>
      </w:r>
      <w:r w:rsidRPr="00CA7C65">
        <w:rPr>
          <w:b/>
          <w:bCs/>
        </w:rPr>
        <w:tab/>
      </w:r>
      <w:r>
        <w:rPr>
          <w:b/>
          <w:bCs/>
        </w:rPr>
        <w:t>п</w:t>
      </w:r>
      <w:r w:rsidRPr="004A5F10">
        <w:rPr>
          <w:b/>
          <w:bCs/>
        </w:rPr>
        <w:t>роводить</w:t>
      </w:r>
      <w:r w:rsidRPr="00CA7C65">
        <w:rPr>
          <w:b/>
          <w:bCs/>
        </w:rPr>
        <w:t xml:space="preserve"> </w:t>
      </w:r>
      <w:r w:rsidRPr="004A5F10">
        <w:rPr>
          <w:b/>
          <w:bCs/>
        </w:rPr>
        <w:t>информационно</w:t>
      </w:r>
      <w:r w:rsidRPr="00CA7C65">
        <w:rPr>
          <w:b/>
          <w:bCs/>
        </w:rPr>
        <w:t>-</w:t>
      </w:r>
      <w:r w:rsidRPr="004A5F10">
        <w:rPr>
          <w:b/>
          <w:bCs/>
        </w:rPr>
        <w:t>просветительские</w:t>
      </w:r>
      <w:r w:rsidRPr="00CA7C65">
        <w:rPr>
          <w:b/>
          <w:bCs/>
        </w:rPr>
        <w:t xml:space="preserve"> </w:t>
      </w:r>
      <w:r w:rsidRPr="004A5F10">
        <w:rPr>
          <w:b/>
          <w:bCs/>
        </w:rPr>
        <w:t>кампании</w:t>
      </w:r>
      <w:r w:rsidRPr="00CA7C65">
        <w:rPr>
          <w:b/>
          <w:bCs/>
        </w:rPr>
        <w:t xml:space="preserve"> </w:t>
      </w:r>
      <w:r w:rsidRPr="004A5F10">
        <w:rPr>
          <w:b/>
          <w:bCs/>
        </w:rPr>
        <w:t>среди</w:t>
      </w:r>
      <w:r w:rsidRPr="00CA7C65">
        <w:rPr>
          <w:b/>
          <w:bCs/>
        </w:rPr>
        <w:t xml:space="preserve"> </w:t>
      </w:r>
      <w:r w:rsidRPr="004A5F10">
        <w:rPr>
          <w:b/>
          <w:bCs/>
        </w:rPr>
        <w:t>населения</w:t>
      </w:r>
      <w:r w:rsidRPr="00CA7C65">
        <w:rPr>
          <w:b/>
          <w:bCs/>
        </w:rPr>
        <w:t xml:space="preserve">, </w:t>
      </w:r>
      <w:r w:rsidRPr="004A5F10">
        <w:rPr>
          <w:b/>
          <w:bCs/>
        </w:rPr>
        <w:t>медицинских</w:t>
      </w:r>
      <w:r w:rsidRPr="00CA7C65">
        <w:rPr>
          <w:b/>
          <w:bCs/>
        </w:rPr>
        <w:t xml:space="preserve"> </w:t>
      </w:r>
      <w:r w:rsidRPr="004A5F10">
        <w:rPr>
          <w:b/>
          <w:bCs/>
        </w:rPr>
        <w:t>работников</w:t>
      </w:r>
      <w:r w:rsidRPr="00CA7C65">
        <w:rPr>
          <w:b/>
          <w:bCs/>
        </w:rPr>
        <w:t xml:space="preserve">, </w:t>
      </w:r>
      <w:r w:rsidRPr="004A5F10">
        <w:rPr>
          <w:b/>
          <w:bCs/>
        </w:rPr>
        <w:t>сотрудников</w:t>
      </w:r>
      <w:r w:rsidRPr="00CA7C65">
        <w:rPr>
          <w:b/>
          <w:bCs/>
        </w:rPr>
        <w:t xml:space="preserve"> </w:t>
      </w:r>
      <w:r w:rsidRPr="004A5F10">
        <w:rPr>
          <w:b/>
          <w:bCs/>
        </w:rPr>
        <w:t>правоохранительных</w:t>
      </w:r>
      <w:r w:rsidRPr="00CA7C65">
        <w:rPr>
          <w:b/>
          <w:bCs/>
        </w:rPr>
        <w:t xml:space="preserve"> </w:t>
      </w:r>
      <w:r w:rsidRPr="004A5F10">
        <w:rPr>
          <w:b/>
          <w:bCs/>
        </w:rPr>
        <w:t>органов</w:t>
      </w:r>
      <w:r w:rsidRPr="00CA7C65">
        <w:rPr>
          <w:b/>
          <w:bCs/>
        </w:rPr>
        <w:t xml:space="preserve"> </w:t>
      </w:r>
      <w:r w:rsidRPr="004A5F10">
        <w:rPr>
          <w:b/>
          <w:bCs/>
        </w:rPr>
        <w:t>и</w:t>
      </w:r>
      <w:r w:rsidRPr="00CA7C65">
        <w:rPr>
          <w:b/>
          <w:bCs/>
        </w:rPr>
        <w:t xml:space="preserve"> </w:t>
      </w:r>
      <w:r w:rsidRPr="004A5F10">
        <w:rPr>
          <w:b/>
          <w:bCs/>
        </w:rPr>
        <w:t>других</w:t>
      </w:r>
      <w:r w:rsidRPr="00CA7C65">
        <w:rPr>
          <w:b/>
          <w:bCs/>
        </w:rPr>
        <w:t xml:space="preserve"> </w:t>
      </w:r>
      <w:r w:rsidRPr="004A5F10">
        <w:rPr>
          <w:b/>
          <w:bCs/>
        </w:rPr>
        <w:t>государственных</w:t>
      </w:r>
      <w:r w:rsidRPr="00CA7C65">
        <w:rPr>
          <w:b/>
          <w:bCs/>
        </w:rPr>
        <w:t xml:space="preserve"> </w:t>
      </w:r>
      <w:r w:rsidRPr="004A5F10">
        <w:rPr>
          <w:b/>
          <w:bCs/>
        </w:rPr>
        <w:t>служащих</w:t>
      </w:r>
      <w:r w:rsidRPr="00CA7C65">
        <w:rPr>
          <w:b/>
          <w:bCs/>
        </w:rPr>
        <w:t xml:space="preserve"> </w:t>
      </w:r>
      <w:r w:rsidRPr="004A5F10">
        <w:rPr>
          <w:b/>
          <w:bCs/>
        </w:rPr>
        <w:t>с</w:t>
      </w:r>
      <w:r w:rsidRPr="00CA7C65">
        <w:rPr>
          <w:b/>
          <w:bCs/>
        </w:rPr>
        <w:t xml:space="preserve"> </w:t>
      </w:r>
      <w:r w:rsidRPr="004A5F10">
        <w:rPr>
          <w:b/>
          <w:bCs/>
        </w:rPr>
        <w:t>целью</w:t>
      </w:r>
      <w:r w:rsidRPr="00CA7C65">
        <w:rPr>
          <w:b/>
          <w:bCs/>
        </w:rPr>
        <w:t xml:space="preserve"> </w:t>
      </w:r>
      <w:r w:rsidRPr="004A5F10">
        <w:rPr>
          <w:b/>
          <w:bCs/>
        </w:rPr>
        <w:t>искоренения</w:t>
      </w:r>
      <w:r w:rsidRPr="00CA7C65">
        <w:rPr>
          <w:b/>
          <w:bCs/>
        </w:rPr>
        <w:t xml:space="preserve"> </w:t>
      </w:r>
      <w:r w:rsidRPr="004A5F10">
        <w:rPr>
          <w:b/>
          <w:bCs/>
        </w:rPr>
        <w:t>негативных</w:t>
      </w:r>
      <w:r w:rsidRPr="00CA7C65">
        <w:rPr>
          <w:b/>
          <w:bCs/>
        </w:rPr>
        <w:t xml:space="preserve"> </w:t>
      </w:r>
      <w:r w:rsidRPr="004A5F10">
        <w:rPr>
          <w:b/>
          <w:bCs/>
        </w:rPr>
        <w:t>стереотипов</w:t>
      </w:r>
      <w:r w:rsidRPr="00CA7C65">
        <w:rPr>
          <w:b/>
          <w:bCs/>
        </w:rPr>
        <w:t xml:space="preserve"> </w:t>
      </w:r>
      <w:r w:rsidRPr="004A5F10">
        <w:rPr>
          <w:b/>
          <w:bCs/>
        </w:rPr>
        <w:t>и</w:t>
      </w:r>
      <w:r w:rsidRPr="00CA7C65">
        <w:rPr>
          <w:b/>
          <w:bCs/>
        </w:rPr>
        <w:t xml:space="preserve"> </w:t>
      </w:r>
      <w:r w:rsidRPr="004A5F10">
        <w:rPr>
          <w:b/>
          <w:bCs/>
        </w:rPr>
        <w:t>стигм</w:t>
      </w:r>
      <w:r>
        <w:rPr>
          <w:b/>
          <w:bCs/>
        </w:rPr>
        <w:t>атизации</w:t>
      </w:r>
      <w:r w:rsidRPr="00CA7C65">
        <w:rPr>
          <w:b/>
          <w:bCs/>
        </w:rPr>
        <w:t xml:space="preserve"> </w:t>
      </w:r>
      <w:r w:rsidRPr="004A5F10">
        <w:rPr>
          <w:b/>
          <w:bCs/>
        </w:rPr>
        <w:t>в</w:t>
      </w:r>
      <w:r w:rsidRPr="00CA7C65">
        <w:rPr>
          <w:b/>
          <w:bCs/>
        </w:rPr>
        <w:t xml:space="preserve"> </w:t>
      </w:r>
      <w:r w:rsidRPr="004A5F10">
        <w:rPr>
          <w:b/>
          <w:bCs/>
        </w:rPr>
        <w:t>отношении</w:t>
      </w:r>
      <w:r w:rsidRPr="00CA7C65">
        <w:rPr>
          <w:b/>
          <w:bCs/>
        </w:rPr>
        <w:t xml:space="preserve"> </w:t>
      </w:r>
      <w:r w:rsidRPr="004A5F10">
        <w:rPr>
          <w:b/>
          <w:bCs/>
        </w:rPr>
        <w:t>лесбиянок</w:t>
      </w:r>
      <w:r w:rsidRPr="00CA7C65">
        <w:rPr>
          <w:b/>
          <w:bCs/>
        </w:rPr>
        <w:t xml:space="preserve">, </w:t>
      </w:r>
      <w:r w:rsidRPr="004A5F10">
        <w:rPr>
          <w:b/>
          <w:bCs/>
        </w:rPr>
        <w:t>геев</w:t>
      </w:r>
      <w:r w:rsidRPr="00CA7C65">
        <w:rPr>
          <w:b/>
          <w:bCs/>
        </w:rPr>
        <w:t xml:space="preserve">, </w:t>
      </w:r>
      <w:r w:rsidRPr="004A5F10">
        <w:rPr>
          <w:b/>
          <w:bCs/>
        </w:rPr>
        <w:t>бисексуалов</w:t>
      </w:r>
      <w:r w:rsidRPr="00CA7C65">
        <w:rPr>
          <w:b/>
          <w:bCs/>
        </w:rPr>
        <w:t xml:space="preserve">, </w:t>
      </w:r>
      <w:r w:rsidRPr="004A5F10">
        <w:rPr>
          <w:b/>
          <w:bCs/>
        </w:rPr>
        <w:t>трансгендеров</w:t>
      </w:r>
      <w:r w:rsidRPr="00CA7C65">
        <w:rPr>
          <w:b/>
          <w:bCs/>
        </w:rPr>
        <w:t xml:space="preserve"> </w:t>
      </w:r>
      <w:r w:rsidRPr="004A5F10">
        <w:rPr>
          <w:b/>
          <w:bCs/>
        </w:rPr>
        <w:t>и</w:t>
      </w:r>
      <w:r w:rsidRPr="00CA7C65">
        <w:rPr>
          <w:b/>
          <w:bCs/>
        </w:rPr>
        <w:t xml:space="preserve"> </w:t>
      </w:r>
      <w:r w:rsidRPr="004A5F10">
        <w:rPr>
          <w:b/>
          <w:bCs/>
        </w:rPr>
        <w:t>интерсексуалов</w:t>
      </w:r>
      <w:r w:rsidRPr="00CA7C65">
        <w:rPr>
          <w:b/>
          <w:bCs/>
        </w:rPr>
        <w:t xml:space="preserve">; </w:t>
      </w:r>
    </w:p>
    <w:p w14:paraId="721A3823" w14:textId="77777777" w:rsidR="00A462F5" w:rsidRPr="00CA7C65" w:rsidRDefault="00A462F5" w:rsidP="00A462F5">
      <w:pPr>
        <w:pStyle w:val="SingleTxtG"/>
        <w:rPr>
          <w:b/>
          <w:bCs/>
        </w:rPr>
      </w:pPr>
      <w:r w:rsidRPr="00CA7C65">
        <w:rPr>
          <w:b/>
          <w:bCs/>
        </w:rPr>
        <w:tab/>
      </w:r>
      <w:r w:rsidRPr="004A5F10">
        <w:rPr>
          <w:b/>
          <w:bCs/>
        </w:rPr>
        <w:t>c)</w:t>
      </w:r>
      <w:r w:rsidRPr="004A5F10">
        <w:rPr>
          <w:b/>
          <w:bCs/>
        </w:rPr>
        <w:tab/>
      </w:r>
      <w:r>
        <w:rPr>
          <w:b/>
          <w:bCs/>
        </w:rPr>
        <w:t>о</w:t>
      </w:r>
      <w:r w:rsidRPr="004A5F10">
        <w:rPr>
          <w:b/>
          <w:bCs/>
        </w:rPr>
        <w:t>беспечи</w:t>
      </w:r>
      <w:r>
        <w:rPr>
          <w:b/>
          <w:bCs/>
        </w:rPr>
        <w:t>ва</w:t>
      </w:r>
      <w:r w:rsidRPr="004A5F10">
        <w:rPr>
          <w:b/>
          <w:bCs/>
        </w:rPr>
        <w:t xml:space="preserve">ть, чтобы лесбиянки, геи, бисексуалы, трансгендеры и интерсексуалы пользовались своими экономическими, социальными и культурными правами, а также доступом к программам здравоохранения, образования, занятости, </w:t>
      </w:r>
      <w:r>
        <w:rPr>
          <w:b/>
          <w:bCs/>
        </w:rPr>
        <w:t xml:space="preserve">обеспечения </w:t>
      </w:r>
      <w:r w:rsidRPr="004A5F10">
        <w:rPr>
          <w:b/>
          <w:bCs/>
        </w:rPr>
        <w:t>жиль</w:t>
      </w:r>
      <w:r>
        <w:rPr>
          <w:b/>
          <w:bCs/>
        </w:rPr>
        <w:t>ем</w:t>
      </w:r>
      <w:r w:rsidRPr="004A5F10">
        <w:rPr>
          <w:b/>
          <w:bCs/>
        </w:rPr>
        <w:t>, сокращения бедности и продовольственной безопасности. В</w:t>
      </w:r>
      <w:r w:rsidRPr="00CA7C65">
        <w:rPr>
          <w:b/>
          <w:bCs/>
        </w:rPr>
        <w:t xml:space="preserve"> </w:t>
      </w:r>
      <w:r w:rsidRPr="004A5F10">
        <w:rPr>
          <w:b/>
          <w:bCs/>
        </w:rPr>
        <w:t>этой</w:t>
      </w:r>
      <w:r w:rsidRPr="00CA7C65">
        <w:rPr>
          <w:b/>
          <w:bCs/>
        </w:rPr>
        <w:t xml:space="preserve"> </w:t>
      </w:r>
      <w:r w:rsidRPr="004A5F10">
        <w:rPr>
          <w:b/>
          <w:bCs/>
        </w:rPr>
        <w:t>связи</w:t>
      </w:r>
      <w:r w:rsidRPr="00CA7C65">
        <w:rPr>
          <w:b/>
          <w:bCs/>
        </w:rPr>
        <w:t xml:space="preserve"> </w:t>
      </w:r>
      <w:r w:rsidRPr="004A5F10">
        <w:rPr>
          <w:b/>
          <w:bCs/>
        </w:rPr>
        <w:t>Комитет</w:t>
      </w:r>
      <w:r w:rsidRPr="00CA7C65">
        <w:rPr>
          <w:b/>
          <w:bCs/>
        </w:rPr>
        <w:t xml:space="preserve"> </w:t>
      </w:r>
      <w:r w:rsidRPr="004A5F10">
        <w:rPr>
          <w:b/>
          <w:bCs/>
        </w:rPr>
        <w:t>обращает</w:t>
      </w:r>
      <w:r w:rsidRPr="00CA7C65">
        <w:rPr>
          <w:b/>
          <w:bCs/>
        </w:rPr>
        <w:t xml:space="preserve"> </w:t>
      </w:r>
      <w:r w:rsidRPr="004A5F10">
        <w:rPr>
          <w:b/>
          <w:bCs/>
        </w:rPr>
        <w:t>внимание</w:t>
      </w:r>
      <w:r w:rsidRPr="00CA7C65">
        <w:rPr>
          <w:b/>
          <w:bCs/>
        </w:rPr>
        <w:t xml:space="preserve"> </w:t>
      </w:r>
      <w:r w:rsidRPr="004A5F10">
        <w:rPr>
          <w:b/>
          <w:bCs/>
        </w:rPr>
        <w:t>государства</w:t>
      </w:r>
      <w:r w:rsidRPr="00CA7C65">
        <w:rPr>
          <w:b/>
          <w:bCs/>
        </w:rPr>
        <w:t>-</w:t>
      </w:r>
      <w:r w:rsidRPr="004A5F10">
        <w:rPr>
          <w:b/>
          <w:bCs/>
        </w:rPr>
        <w:t>участника</w:t>
      </w:r>
      <w:r w:rsidRPr="00CA7C65">
        <w:rPr>
          <w:b/>
          <w:bCs/>
        </w:rPr>
        <w:t xml:space="preserve"> </w:t>
      </w:r>
      <w:r w:rsidRPr="004A5F10">
        <w:rPr>
          <w:b/>
          <w:bCs/>
        </w:rPr>
        <w:t>на</w:t>
      </w:r>
      <w:r w:rsidRPr="00CA7C65">
        <w:rPr>
          <w:b/>
          <w:bCs/>
        </w:rPr>
        <w:t xml:space="preserve"> </w:t>
      </w:r>
      <w:r w:rsidRPr="004A5F10">
        <w:rPr>
          <w:b/>
          <w:bCs/>
        </w:rPr>
        <w:t>доклад</w:t>
      </w:r>
      <w:r w:rsidRPr="00CA7C65">
        <w:rPr>
          <w:b/>
          <w:bCs/>
        </w:rPr>
        <w:t xml:space="preserve"> </w:t>
      </w:r>
      <w:r w:rsidRPr="004A5F10">
        <w:rPr>
          <w:b/>
          <w:bCs/>
        </w:rPr>
        <w:t>Независимого</w:t>
      </w:r>
      <w:r w:rsidRPr="00CA7C65">
        <w:rPr>
          <w:b/>
          <w:bCs/>
        </w:rPr>
        <w:t xml:space="preserve"> </w:t>
      </w:r>
      <w:r w:rsidRPr="004A5F10">
        <w:rPr>
          <w:b/>
          <w:bCs/>
        </w:rPr>
        <w:t>эксперта</w:t>
      </w:r>
      <w:r w:rsidRPr="00CA7C65">
        <w:rPr>
          <w:b/>
          <w:bCs/>
        </w:rPr>
        <w:t xml:space="preserve"> </w:t>
      </w:r>
      <w:r w:rsidRPr="004A5F10">
        <w:rPr>
          <w:b/>
          <w:bCs/>
        </w:rPr>
        <w:t>по</w:t>
      </w:r>
      <w:r w:rsidRPr="00CA7C65">
        <w:rPr>
          <w:b/>
          <w:bCs/>
        </w:rPr>
        <w:t xml:space="preserve"> </w:t>
      </w:r>
      <w:r>
        <w:rPr>
          <w:b/>
          <w:bCs/>
        </w:rPr>
        <w:t xml:space="preserve">вопросу о </w:t>
      </w:r>
      <w:r w:rsidRPr="004A5F10">
        <w:rPr>
          <w:b/>
          <w:bCs/>
        </w:rPr>
        <w:t>защите</w:t>
      </w:r>
      <w:r w:rsidRPr="00CA7C65">
        <w:rPr>
          <w:b/>
          <w:bCs/>
        </w:rPr>
        <w:t xml:space="preserve"> </w:t>
      </w:r>
      <w:r w:rsidRPr="004A5F10">
        <w:rPr>
          <w:b/>
          <w:bCs/>
        </w:rPr>
        <w:t>от</w:t>
      </w:r>
      <w:r w:rsidRPr="00CA7C65">
        <w:rPr>
          <w:b/>
          <w:bCs/>
        </w:rPr>
        <w:t xml:space="preserve"> </w:t>
      </w:r>
      <w:r w:rsidRPr="004A5F10">
        <w:rPr>
          <w:b/>
          <w:bCs/>
        </w:rPr>
        <w:t>насилия</w:t>
      </w:r>
      <w:r w:rsidRPr="00CA7C65">
        <w:rPr>
          <w:b/>
          <w:bCs/>
        </w:rPr>
        <w:t xml:space="preserve"> </w:t>
      </w:r>
      <w:r w:rsidRPr="004A5F10">
        <w:rPr>
          <w:b/>
          <w:bCs/>
        </w:rPr>
        <w:t>и</w:t>
      </w:r>
      <w:r w:rsidRPr="00CA7C65">
        <w:rPr>
          <w:b/>
          <w:bCs/>
        </w:rPr>
        <w:t xml:space="preserve"> </w:t>
      </w:r>
      <w:r w:rsidRPr="004A5F10">
        <w:rPr>
          <w:b/>
          <w:bCs/>
        </w:rPr>
        <w:t>дискриминации</w:t>
      </w:r>
      <w:r w:rsidRPr="00CA7C65">
        <w:rPr>
          <w:b/>
          <w:bCs/>
        </w:rPr>
        <w:t xml:space="preserve"> </w:t>
      </w:r>
      <w:r w:rsidRPr="004A5F10">
        <w:rPr>
          <w:b/>
          <w:bCs/>
        </w:rPr>
        <w:t>по</w:t>
      </w:r>
      <w:r w:rsidRPr="00CA7C65">
        <w:rPr>
          <w:b/>
          <w:bCs/>
        </w:rPr>
        <w:t xml:space="preserve"> </w:t>
      </w:r>
      <w:r w:rsidRPr="004A5F10">
        <w:rPr>
          <w:b/>
          <w:bCs/>
        </w:rPr>
        <w:t>признаку</w:t>
      </w:r>
      <w:r w:rsidRPr="00CA7C65">
        <w:rPr>
          <w:b/>
          <w:bCs/>
        </w:rPr>
        <w:t xml:space="preserve"> </w:t>
      </w:r>
      <w:r w:rsidRPr="004A5F10">
        <w:rPr>
          <w:b/>
          <w:bCs/>
        </w:rPr>
        <w:t>сексуальной</w:t>
      </w:r>
      <w:r w:rsidRPr="00CA7C65">
        <w:rPr>
          <w:b/>
          <w:bCs/>
        </w:rPr>
        <w:t xml:space="preserve"> </w:t>
      </w:r>
      <w:r w:rsidRPr="004A5F10">
        <w:rPr>
          <w:b/>
          <w:bCs/>
        </w:rPr>
        <w:t>ориентации</w:t>
      </w:r>
      <w:r w:rsidRPr="00CA7C65">
        <w:rPr>
          <w:b/>
          <w:bCs/>
        </w:rPr>
        <w:t xml:space="preserve"> </w:t>
      </w:r>
      <w:r w:rsidRPr="004A5F10">
        <w:rPr>
          <w:b/>
          <w:bCs/>
        </w:rPr>
        <w:t>или</w:t>
      </w:r>
      <w:r w:rsidRPr="00CA7C65">
        <w:rPr>
          <w:b/>
          <w:bCs/>
        </w:rPr>
        <w:t xml:space="preserve"> </w:t>
      </w:r>
      <w:r w:rsidRPr="004A5F10">
        <w:rPr>
          <w:b/>
          <w:bCs/>
        </w:rPr>
        <w:t>гендерной</w:t>
      </w:r>
      <w:r w:rsidRPr="00CA7C65">
        <w:rPr>
          <w:b/>
          <w:bCs/>
        </w:rPr>
        <w:t xml:space="preserve"> </w:t>
      </w:r>
      <w:r w:rsidRPr="004A5F10">
        <w:rPr>
          <w:b/>
          <w:bCs/>
        </w:rPr>
        <w:t>идентичности</w:t>
      </w:r>
      <w:r w:rsidRPr="00CA7C65">
        <w:rPr>
          <w:b/>
          <w:bCs/>
        </w:rPr>
        <w:t xml:space="preserve"> </w:t>
      </w:r>
      <w:r w:rsidRPr="004A5F10">
        <w:rPr>
          <w:b/>
          <w:bCs/>
        </w:rPr>
        <w:t>о</w:t>
      </w:r>
      <w:r w:rsidRPr="00CA7C65">
        <w:rPr>
          <w:b/>
          <w:bCs/>
        </w:rPr>
        <w:t xml:space="preserve"> </w:t>
      </w:r>
      <w:r w:rsidRPr="004A5F10">
        <w:rPr>
          <w:b/>
          <w:bCs/>
        </w:rPr>
        <w:t>социально</w:t>
      </w:r>
      <w:r w:rsidRPr="00CA7C65">
        <w:rPr>
          <w:b/>
          <w:bCs/>
        </w:rPr>
        <w:t>-</w:t>
      </w:r>
      <w:r w:rsidRPr="004A5F10">
        <w:rPr>
          <w:b/>
          <w:bCs/>
        </w:rPr>
        <w:t>экономической</w:t>
      </w:r>
      <w:r w:rsidRPr="00CA7C65">
        <w:rPr>
          <w:b/>
          <w:bCs/>
        </w:rPr>
        <w:t xml:space="preserve"> </w:t>
      </w:r>
      <w:r w:rsidRPr="004A5F10">
        <w:rPr>
          <w:b/>
          <w:bCs/>
        </w:rPr>
        <w:t>и</w:t>
      </w:r>
      <w:r w:rsidRPr="00CA7C65">
        <w:rPr>
          <w:b/>
          <w:bCs/>
        </w:rPr>
        <w:t xml:space="preserve"> </w:t>
      </w:r>
      <w:r w:rsidRPr="004A5F10">
        <w:rPr>
          <w:b/>
          <w:bCs/>
        </w:rPr>
        <w:t>культурной</w:t>
      </w:r>
      <w:r w:rsidRPr="00CA7C65">
        <w:rPr>
          <w:b/>
          <w:bCs/>
        </w:rPr>
        <w:t xml:space="preserve"> </w:t>
      </w:r>
      <w:r w:rsidRPr="004A5F10">
        <w:rPr>
          <w:b/>
          <w:bCs/>
        </w:rPr>
        <w:t>ин</w:t>
      </w:r>
      <w:r>
        <w:rPr>
          <w:b/>
          <w:bCs/>
        </w:rPr>
        <w:t>клюз</w:t>
      </w:r>
      <w:r w:rsidRPr="004A5F10">
        <w:rPr>
          <w:b/>
          <w:bCs/>
        </w:rPr>
        <w:t>ии</w:t>
      </w:r>
      <w:r w:rsidRPr="00CA7C65">
        <w:rPr>
          <w:b/>
          <w:bCs/>
        </w:rPr>
        <w:t xml:space="preserve"> </w:t>
      </w:r>
      <w:r w:rsidRPr="004A5F10">
        <w:rPr>
          <w:b/>
          <w:bCs/>
        </w:rPr>
        <w:t>лесбиянок</w:t>
      </w:r>
      <w:r w:rsidRPr="00CA7C65">
        <w:rPr>
          <w:b/>
          <w:bCs/>
        </w:rPr>
        <w:t xml:space="preserve">, </w:t>
      </w:r>
      <w:r w:rsidRPr="004A5F10">
        <w:rPr>
          <w:b/>
          <w:bCs/>
        </w:rPr>
        <w:t>геев</w:t>
      </w:r>
      <w:r w:rsidRPr="00CA7C65">
        <w:rPr>
          <w:b/>
          <w:bCs/>
        </w:rPr>
        <w:t xml:space="preserve">, </w:t>
      </w:r>
      <w:r w:rsidRPr="004A5F10">
        <w:rPr>
          <w:b/>
          <w:bCs/>
        </w:rPr>
        <w:t>бисексуалов</w:t>
      </w:r>
      <w:r w:rsidRPr="00CA7C65">
        <w:rPr>
          <w:b/>
          <w:bCs/>
        </w:rPr>
        <w:t xml:space="preserve">, </w:t>
      </w:r>
      <w:r w:rsidRPr="004A5F10">
        <w:rPr>
          <w:b/>
          <w:bCs/>
        </w:rPr>
        <w:t>трансгендеров</w:t>
      </w:r>
      <w:r w:rsidRPr="00CA7C65">
        <w:rPr>
          <w:b/>
          <w:bCs/>
        </w:rPr>
        <w:t xml:space="preserve"> </w:t>
      </w:r>
      <w:r w:rsidRPr="004A5F10">
        <w:rPr>
          <w:b/>
          <w:bCs/>
        </w:rPr>
        <w:t>и</w:t>
      </w:r>
      <w:r w:rsidRPr="00CA7C65">
        <w:rPr>
          <w:b/>
          <w:bCs/>
        </w:rPr>
        <w:t xml:space="preserve"> </w:t>
      </w:r>
      <w:r w:rsidRPr="004A5F10">
        <w:rPr>
          <w:b/>
          <w:bCs/>
        </w:rPr>
        <w:t>интерсексуалов</w:t>
      </w:r>
      <w:r w:rsidRPr="004A5F10">
        <w:rPr>
          <w:rStyle w:val="a9"/>
        </w:rPr>
        <w:footnoteReference w:id="11"/>
      </w:r>
      <w:r w:rsidRPr="00CA7C65">
        <w:rPr>
          <w:b/>
          <w:bCs/>
        </w:rPr>
        <w:t>.</w:t>
      </w:r>
    </w:p>
    <w:p w14:paraId="72E89AF6" w14:textId="77777777" w:rsidR="00A462F5" w:rsidRPr="004A5F10" w:rsidRDefault="00A462F5" w:rsidP="00A462F5">
      <w:pPr>
        <w:pStyle w:val="H23G"/>
      </w:pPr>
      <w:r w:rsidRPr="00CA7C65">
        <w:tab/>
      </w:r>
      <w:r w:rsidRPr="00CA7C65">
        <w:tab/>
      </w:r>
      <w:r w:rsidRPr="004A5F10">
        <w:t xml:space="preserve">Люди с инвалидностью </w:t>
      </w:r>
    </w:p>
    <w:p w14:paraId="608DC022" w14:textId="77777777" w:rsidR="00A462F5" w:rsidRPr="007D5B16" w:rsidRDefault="00A462F5" w:rsidP="00A462F5">
      <w:pPr>
        <w:pStyle w:val="SingleTxtG"/>
        <w:tabs>
          <w:tab w:val="clear" w:pos="1701"/>
          <w:tab w:val="clear" w:pos="2268"/>
          <w:tab w:val="clear" w:pos="2835"/>
        </w:tabs>
      </w:pPr>
      <w:r w:rsidRPr="004A5F10">
        <w:t>28.</w:t>
      </w:r>
      <w:r w:rsidRPr="004A5F10">
        <w:tab/>
        <w:t>Комитет сожалеет, что не получил подробной статистической информации о результатах и в</w:t>
      </w:r>
      <w:r>
        <w:t>оздейств</w:t>
      </w:r>
      <w:r w:rsidRPr="004A5F10">
        <w:t xml:space="preserve">ии ранее действовавших норм Специального закона об инклюзии </w:t>
      </w:r>
      <w:r>
        <w:t xml:space="preserve">лиц с </w:t>
      </w:r>
      <w:r w:rsidRPr="004A5F10">
        <w:t>инвалид</w:t>
      </w:r>
      <w:r>
        <w:t>ностью</w:t>
      </w:r>
      <w:r w:rsidRPr="004A5F10">
        <w:t xml:space="preserve">, вступившего в силу 1 января 2021 года. Комитет также по-прежнему обеспокоен сохранением культурных барьеров и </w:t>
      </w:r>
      <w:r w:rsidRPr="007D5B16">
        <w:t>предубеждени</w:t>
      </w:r>
      <w:r>
        <w:t>й</w:t>
      </w:r>
      <w:r w:rsidRPr="004A5F10">
        <w:t xml:space="preserve">, препятствующих осуществлению экономических, социальных и культурных прав </w:t>
      </w:r>
      <w:r>
        <w:t xml:space="preserve">людей с </w:t>
      </w:r>
      <w:r w:rsidRPr="004A5F10">
        <w:t>инвалид</w:t>
      </w:r>
      <w:r>
        <w:t>ностью</w:t>
      </w:r>
      <w:r w:rsidRPr="004A5F10">
        <w:t xml:space="preserve"> (</w:t>
      </w:r>
      <w:r w:rsidRPr="007D5B16">
        <w:t>пункт 2</w:t>
      </w:r>
      <w:r>
        <w:t xml:space="preserve"> </w:t>
      </w:r>
      <w:r w:rsidRPr="004A5F10">
        <w:t>стать</w:t>
      </w:r>
      <w:r>
        <w:t>и</w:t>
      </w:r>
      <w:r w:rsidRPr="004A5F10">
        <w:t xml:space="preserve"> 2). </w:t>
      </w:r>
    </w:p>
    <w:p w14:paraId="3910C06D" w14:textId="77777777" w:rsidR="00A462F5" w:rsidRPr="00667F0B" w:rsidRDefault="00A462F5" w:rsidP="00A462F5">
      <w:pPr>
        <w:pStyle w:val="SingleTxtG"/>
        <w:tabs>
          <w:tab w:val="clear" w:pos="1701"/>
          <w:tab w:val="clear" w:pos="2268"/>
          <w:tab w:val="clear" w:pos="2835"/>
        </w:tabs>
        <w:rPr>
          <w:b/>
        </w:rPr>
      </w:pPr>
      <w:r w:rsidRPr="00667F0B">
        <w:rPr>
          <w:bCs/>
        </w:rPr>
        <w:t>29.</w:t>
      </w:r>
      <w:r w:rsidRPr="00667F0B">
        <w:rPr>
          <w:bCs/>
        </w:rPr>
        <w:tab/>
      </w:r>
      <w:r w:rsidRPr="004A5F10">
        <w:rPr>
          <w:b/>
        </w:rPr>
        <w:t>Напоминая</w:t>
      </w:r>
      <w:r w:rsidRPr="00667F0B">
        <w:rPr>
          <w:b/>
        </w:rPr>
        <w:t xml:space="preserve"> </w:t>
      </w:r>
      <w:r w:rsidRPr="004A5F10">
        <w:rPr>
          <w:b/>
        </w:rPr>
        <w:t>о</w:t>
      </w:r>
      <w:r w:rsidRPr="00667F0B">
        <w:rPr>
          <w:b/>
        </w:rPr>
        <w:t xml:space="preserve"> </w:t>
      </w:r>
      <w:r w:rsidRPr="004A5F10">
        <w:rPr>
          <w:b/>
        </w:rPr>
        <w:t>своей</w:t>
      </w:r>
      <w:r w:rsidRPr="00667F0B">
        <w:rPr>
          <w:b/>
        </w:rPr>
        <w:t xml:space="preserve"> </w:t>
      </w:r>
      <w:r w:rsidRPr="004A5F10">
        <w:rPr>
          <w:b/>
        </w:rPr>
        <w:t>предыдущей</w:t>
      </w:r>
      <w:r w:rsidRPr="00667F0B">
        <w:rPr>
          <w:b/>
        </w:rPr>
        <w:t xml:space="preserve"> </w:t>
      </w:r>
      <w:r w:rsidRPr="004A5F10">
        <w:rPr>
          <w:b/>
        </w:rPr>
        <w:t>рекомендации</w:t>
      </w:r>
      <w:r w:rsidRPr="004A5F10">
        <w:rPr>
          <w:rStyle w:val="a9"/>
          <w:bCs/>
        </w:rPr>
        <w:footnoteReference w:id="12"/>
      </w:r>
      <w:r w:rsidRPr="00667F0B">
        <w:rPr>
          <w:b/>
        </w:rPr>
        <w:t>,</w:t>
      </w:r>
      <w:r w:rsidRPr="00667F0B">
        <w:t xml:space="preserve"> </w:t>
      </w:r>
      <w:r w:rsidRPr="004A5F10">
        <w:rPr>
          <w:b/>
        </w:rPr>
        <w:t>Комитет</w:t>
      </w:r>
      <w:r w:rsidRPr="00667F0B">
        <w:rPr>
          <w:b/>
        </w:rPr>
        <w:t xml:space="preserve"> </w:t>
      </w:r>
      <w:r w:rsidRPr="004A5F10">
        <w:rPr>
          <w:b/>
        </w:rPr>
        <w:t>рекомендует</w:t>
      </w:r>
      <w:r w:rsidRPr="00667F0B">
        <w:rPr>
          <w:b/>
        </w:rPr>
        <w:t xml:space="preserve"> </w:t>
      </w:r>
      <w:r w:rsidRPr="004A5F10">
        <w:rPr>
          <w:b/>
        </w:rPr>
        <w:t>государству</w:t>
      </w:r>
      <w:r w:rsidRPr="00667F0B">
        <w:rPr>
          <w:b/>
        </w:rPr>
        <w:t>-</w:t>
      </w:r>
      <w:r w:rsidRPr="004A5F10">
        <w:rPr>
          <w:b/>
        </w:rPr>
        <w:t>участнику</w:t>
      </w:r>
      <w:r w:rsidRPr="00667F0B">
        <w:rPr>
          <w:b/>
        </w:rPr>
        <w:t>:</w:t>
      </w:r>
    </w:p>
    <w:p w14:paraId="52B2FAE6" w14:textId="77777777" w:rsidR="00A462F5" w:rsidRPr="00667F0B" w:rsidRDefault="00A462F5" w:rsidP="00A462F5">
      <w:pPr>
        <w:pStyle w:val="SingleTxtG"/>
        <w:rPr>
          <w:b/>
          <w:bCs/>
        </w:rPr>
      </w:pPr>
      <w:r w:rsidRPr="00667F0B">
        <w:rPr>
          <w:b/>
          <w:bCs/>
        </w:rPr>
        <w:tab/>
      </w:r>
      <w:r w:rsidRPr="006E6A11">
        <w:rPr>
          <w:b/>
          <w:bCs/>
          <w:lang w:val="fr-FR"/>
        </w:rPr>
        <w:t>a</w:t>
      </w:r>
      <w:r w:rsidRPr="00667F0B">
        <w:rPr>
          <w:b/>
          <w:bCs/>
        </w:rPr>
        <w:t>)</w:t>
      </w:r>
      <w:r w:rsidRPr="00667F0B">
        <w:rPr>
          <w:b/>
          <w:bCs/>
        </w:rPr>
        <w:tab/>
      </w:r>
      <w:r>
        <w:rPr>
          <w:b/>
          <w:bCs/>
        </w:rPr>
        <w:t>с</w:t>
      </w:r>
      <w:r w:rsidRPr="004A5F10">
        <w:rPr>
          <w:b/>
          <w:bCs/>
        </w:rPr>
        <w:t>оздать</w:t>
      </w:r>
      <w:r w:rsidRPr="00667F0B">
        <w:rPr>
          <w:b/>
          <w:bCs/>
        </w:rPr>
        <w:t xml:space="preserve"> </w:t>
      </w:r>
      <w:r w:rsidRPr="004A5F10">
        <w:rPr>
          <w:b/>
          <w:bCs/>
        </w:rPr>
        <w:t>механизм</w:t>
      </w:r>
      <w:r w:rsidRPr="00667F0B">
        <w:rPr>
          <w:b/>
          <w:bCs/>
        </w:rPr>
        <w:t xml:space="preserve"> </w:t>
      </w:r>
      <w:r w:rsidRPr="004A5F10">
        <w:rPr>
          <w:b/>
          <w:bCs/>
        </w:rPr>
        <w:t>мониторинга</w:t>
      </w:r>
      <w:r w:rsidRPr="00667F0B">
        <w:rPr>
          <w:b/>
          <w:bCs/>
        </w:rPr>
        <w:t xml:space="preserve">, </w:t>
      </w:r>
      <w:r w:rsidRPr="004A5F10">
        <w:rPr>
          <w:b/>
          <w:bCs/>
        </w:rPr>
        <w:t>последующих</w:t>
      </w:r>
      <w:r w:rsidRPr="00667F0B">
        <w:rPr>
          <w:b/>
          <w:bCs/>
        </w:rPr>
        <w:t xml:space="preserve"> </w:t>
      </w:r>
      <w:r w:rsidRPr="004A5F10">
        <w:rPr>
          <w:b/>
          <w:bCs/>
        </w:rPr>
        <w:t>действий</w:t>
      </w:r>
      <w:r w:rsidRPr="00667F0B">
        <w:rPr>
          <w:b/>
          <w:bCs/>
        </w:rPr>
        <w:t xml:space="preserve"> </w:t>
      </w:r>
      <w:r w:rsidRPr="004A5F10">
        <w:rPr>
          <w:b/>
          <w:bCs/>
        </w:rPr>
        <w:t>и</w:t>
      </w:r>
      <w:r w:rsidRPr="00667F0B">
        <w:rPr>
          <w:b/>
          <w:bCs/>
        </w:rPr>
        <w:t xml:space="preserve"> </w:t>
      </w:r>
      <w:r w:rsidRPr="004A5F10">
        <w:rPr>
          <w:b/>
          <w:bCs/>
        </w:rPr>
        <w:t>проверки</w:t>
      </w:r>
      <w:r w:rsidRPr="00667F0B">
        <w:rPr>
          <w:b/>
          <w:bCs/>
        </w:rPr>
        <w:t xml:space="preserve"> </w:t>
      </w:r>
      <w:r w:rsidRPr="004A5F10">
        <w:rPr>
          <w:b/>
          <w:bCs/>
        </w:rPr>
        <w:t>с</w:t>
      </w:r>
      <w:r w:rsidRPr="00667F0B">
        <w:rPr>
          <w:b/>
          <w:bCs/>
        </w:rPr>
        <w:t xml:space="preserve"> </w:t>
      </w:r>
      <w:r w:rsidRPr="004A5F10">
        <w:rPr>
          <w:b/>
          <w:bCs/>
        </w:rPr>
        <w:t>достаточными</w:t>
      </w:r>
      <w:r w:rsidRPr="00667F0B">
        <w:rPr>
          <w:b/>
          <w:bCs/>
        </w:rPr>
        <w:t xml:space="preserve"> </w:t>
      </w:r>
      <w:r w:rsidRPr="004A5F10">
        <w:rPr>
          <w:b/>
          <w:bCs/>
        </w:rPr>
        <w:t>материальными</w:t>
      </w:r>
      <w:r w:rsidRPr="00667F0B">
        <w:rPr>
          <w:b/>
          <w:bCs/>
        </w:rPr>
        <w:t xml:space="preserve">, </w:t>
      </w:r>
      <w:r w:rsidRPr="004A5F10">
        <w:rPr>
          <w:b/>
          <w:bCs/>
        </w:rPr>
        <w:t>техническими</w:t>
      </w:r>
      <w:r w:rsidRPr="00667F0B">
        <w:rPr>
          <w:b/>
          <w:bCs/>
        </w:rPr>
        <w:t xml:space="preserve"> </w:t>
      </w:r>
      <w:r w:rsidRPr="004A5F10">
        <w:rPr>
          <w:b/>
          <w:bCs/>
        </w:rPr>
        <w:t>и</w:t>
      </w:r>
      <w:r w:rsidRPr="00667F0B">
        <w:rPr>
          <w:b/>
          <w:bCs/>
        </w:rPr>
        <w:t xml:space="preserve"> </w:t>
      </w:r>
      <w:r w:rsidRPr="004A5F10">
        <w:rPr>
          <w:b/>
          <w:bCs/>
        </w:rPr>
        <w:t>людскими</w:t>
      </w:r>
      <w:r w:rsidRPr="00667F0B">
        <w:rPr>
          <w:b/>
          <w:bCs/>
        </w:rPr>
        <w:t xml:space="preserve"> </w:t>
      </w:r>
      <w:r w:rsidRPr="004A5F10">
        <w:rPr>
          <w:b/>
          <w:bCs/>
        </w:rPr>
        <w:t>ресурсами</w:t>
      </w:r>
      <w:r w:rsidRPr="00667F0B">
        <w:rPr>
          <w:b/>
          <w:bCs/>
        </w:rPr>
        <w:t xml:space="preserve"> </w:t>
      </w:r>
      <w:r w:rsidRPr="004A5F10">
        <w:rPr>
          <w:b/>
          <w:bCs/>
        </w:rPr>
        <w:t>для</w:t>
      </w:r>
      <w:r w:rsidRPr="00667F0B">
        <w:rPr>
          <w:b/>
          <w:bCs/>
        </w:rPr>
        <w:t xml:space="preserve"> </w:t>
      </w:r>
      <w:r w:rsidRPr="004A5F10">
        <w:rPr>
          <w:b/>
          <w:bCs/>
        </w:rPr>
        <w:t>осуществления</w:t>
      </w:r>
      <w:r w:rsidRPr="00667F0B">
        <w:rPr>
          <w:b/>
          <w:bCs/>
        </w:rPr>
        <w:t xml:space="preserve"> </w:t>
      </w:r>
      <w:r w:rsidRPr="004A5F10">
        <w:rPr>
          <w:b/>
          <w:bCs/>
        </w:rPr>
        <w:t>эффективного</w:t>
      </w:r>
      <w:r w:rsidRPr="00667F0B">
        <w:rPr>
          <w:b/>
          <w:bCs/>
        </w:rPr>
        <w:t xml:space="preserve"> </w:t>
      </w:r>
      <w:r w:rsidRPr="004A5F10">
        <w:rPr>
          <w:b/>
          <w:bCs/>
        </w:rPr>
        <w:t>и</w:t>
      </w:r>
      <w:r w:rsidRPr="00667F0B">
        <w:rPr>
          <w:b/>
          <w:bCs/>
        </w:rPr>
        <w:t xml:space="preserve"> </w:t>
      </w:r>
      <w:r w:rsidRPr="004A5F10">
        <w:rPr>
          <w:b/>
          <w:bCs/>
        </w:rPr>
        <w:t>беспристрастного</w:t>
      </w:r>
      <w:r w:rsidRPr="00667F0B">
        <w:rPr>
          <w:b/>
          <w:bCs/>
        </w:rPr>
        <w:t xml:space="preserve"> </w:t>
      </w:r>
      <w:r w:rsidRPr="004A5F10">
        <w:rPr>
          <w:b/>
          <w:bCs/>
        </w:rPr>
        <w:t>надзора</w:t>
      </w:r>
      <w:r w:rsidRPr="00667F0B">
        <w:rPr>
          <w:b/>
          <w:bCs/>
        </w:rPr>
        <w:t xml:space="preserve"> </w:t>
      </w:r>
      <w:r w:rsidRPr="004A5F10">
        <w:rPr>
          <w:b/>
          <w:bCs/>
        </w:rPr>
        <w:t>за</w:t>
      </w:r>
      <w:r w:rsidRPr="00667F0B">
        <w:rPr>
          <w:b/>
          <w:bCs/>
        </w:rPr>
        <w:t xml:space="preserve"> </w:t>
      </w:r>
      <w:r w:rsidRPr="004A5F10">
        <w:rPr>
          <w:b/>
          <w:bCs/>
        </w:rPr>
        <w:t>условиями</w:t>
      </w:r>
      <w:r w:rsidRPr="00667F0B">
        <w:rPr>
          <w:b/>
          <w:bCs/>
        </w:rPr>
        <w:t xml:space="preserve"> </w:t>
      </w:r>
      <w:r w:rsidRPr="004A5F10">
        <w:rPr>
          <w:b/>
          <w:bCs/>
        </w:rPr>
        <w:t>реализации</w:t>
      </w:r>
      <w:r w:rsidRPr="00667F0B">
        <w:rPr>
          <w:b/>
          <w:bCs/>
        </w:rPr>
        <w:t xml:space="preserve"> </w:t>
      </w:r>
      <w:r w:rsidRPr="004A5F10">
        <w:rPr>
          <w:b/>
          <w:bCs/>
        </w:rPr>
        <w:t>Специального</w:t>
      </w:r>
      <w:r w:rsidRPr="00667F0B">
        <w:rPr>
          <w:b/>
          <w:bCs/>
        </w:rPr>
        <w:t xml:space="preserve"> </w:t>
      </w:r>
      <w:r w:rsidRPr="004A5F10">
        <w:rPr>
          <w:b/>
          <w:bCs/>
        </w:rPr>
        <w:t>закона</w:t>
      </w:r>
      <w:r w:rsidRPr="00667F0B">
        <w:rPr>
          <w:b/>
          <w:bCs/>
        </w:rPr>
        <w:t xml:space="preserve"> </w:t>
      </w:r>
      <w:r w:rsidRPr="004A5F10">
        <w:rPr>
          <w:b/>
          <w:bCs/>
        </w:rPr>
        <w:t>об</w:t>
      </w:r>
      <w:r w:rsidRPr="00667F0B">
        <w:rPr>
          <w:b/>
          <w:bCs/>
        </w:rPr>
        <w:t xml:space="preserve"> </w:t>
      </w:r>
      <w:r w:rsidRPr="004A5F10">
        <w:rPr>
          <w:b/>
          <w:bCs/>
        </w:rPr>
        <w:t>инклюзии</w:t>
      </w:r>
      <w:r w:rsidRPr="00667F0B">
        <w:rPr>
          <w:b/>
          <w:bCs/>
        </w:rPr>
        <w:t xml:space="preserve"> </w:t>
      </w:r>
      <w:r w:rsidRPr="007D5B16">
        <w:rPr>
          <w:b/>
          <w:bCs/>
        </w:rPr>
        <w:t>лиц с инвалидностью</w:t>
      </w:r>
      <w:r w:rsidRPr="00667F0B">
        <w:rPr>
          <w:b/>
          <w:bCs/>
        </w:rPr>
        <w:t xml:space="preserve">; </w:t>
      </w:r>
    </w:p>
    <w:p w14:paraId="37503993" w14:textId="77777777" w:rsidR="00A462F5" w:rsidRPr="004A5F10" w:rsidRDefault="00A462F5" w:rsidP="00A462F5">
      <w:pPr>
        <w:pStyle w:val="SingleTxtG"/>
        <w:rPr>
          <w:b/>
          <w:bCs/>
        </w:rPr>
      </w:pPr>
      <w:r w:rsidRPr="00667F0B">
        <w:rPr>
          <w:b/>
          <w:bCs/>
        </w:rPr>
        <w:tab/>
      </w:r>
      <w:r w:rsidRPr="004A5F10">
        <w:rPr>
          <w:b/>
          <w:bCs/>
        </w:rPr>
        <w:t>b)</w:t>
      </w:r>
      <w:r w:rsidRPr="004A5F10">
        <w:rPr>
          <w:b/>
          <w:bCs/>
        </w:rPr>
        <w:tab/>
      </w:r>
      <w:r>
        <w:rPr>
          <w:b/>
          <w:bCs/>
        </w:rPr>
        <w:t>п</w:t>
      </w:r>
      <w:r w:rsidRPr="004A5F10">
        <w:rPr>
          <w:b/>
          <w:bCs/>
        </w:rPr>
        <w:t xml:space="preserve">ринять все необходимые меры для устранения сохраняющихся в обществе культурных барьеров и </w:t>
      </w:r>
      <w:r w:rsidRPr="000F37BE">
        <w:rPr>
          <w:b/>
          <w:bCs/>
        </w:rPr>
        <w:t>предубеждени</w:t>
      </w:r>
      <w:r>
        <w:rPr>
          <w:b/>
          <w:bCs/>
        </w:rPr>
        <w:t>й</w:t>
      </w:r>
      <w:r w:rsidRPr="004A5F10">
        <w:rPr>
          <w:b/>
          <w:bCs/>
        </w:rPr>
        <w:t xml:space="preserve"> </w:t>
      </w:r>
      <w:r>
        <w:rPr>
          <w:b/>
          <w:bCs/>
        </w:rPr>
        <w:t>в</w:t>
      </w:r>
      <w:r w:rsidRPr="004A5F10">
        <w:rPr>
          <w:b/>
          <w:bCs/>
        </w:rPr>
        <w:t xml:space="preserve"> отношени</w:t>
      </w:r>
      <w:r>
        <w:rPr>
          <w:b/>
          <w:bCs/>
        </w:rPr>
        <w:t>и</w:t>
      </w:r>
      <w:r w:rsidRPr="004A5F10">
        <w:rPr>
          <w:b/>
          <w:bCs/>
        </w:rPr>
        <w:t xml:space="preserve"> </w:t>
      </w:r>
      <w:r>
        <w:rPr>
          <w:b/>
          <w:bCs/>
        </w:rPr>
        <w:t>людей с</w:t>
      </w:r>
      <w:r w:rsidRPr="004A5F10">
        <w:rPr>
          <w:b/>
          <w:bCs/>
        </w:rPr>
        <w:t xml:space="preserve"> инвалид</w:t>
      </w:r>
      <w:r>
        <w:rPr>
          <w:b/>
          <w:bCs/>
        </w:rPr>
        <w:t>ностью</w:t>
      </w:r>
      <w:r w:rsidRPr="004A5F10">
        <w:rPr>
          <w:b/>
          <w:bCs/>
        </w:rPr>
        <w:t xml:space="preserve">. </w:t>
      </w:r>
    </w:p>
    <w:p w14:paraId="1BBD8516" w14:textId="77777777" w:rsidR="00A462F5" w:rsidRPr="004A5F10" w:rsidRDefault="00A462F5" w:rsidP="00A462F5">
      <w:pPr>
        <w:pStyle w:val="H23G"/>
      </w:pPr>
      <w:r w:rsidRPr="004A5F10">
        <w:tab/>
      </w:r>
      <w:r w:rsidRPr="004A5F10">
        <w:tab/>
        <w:t>Равенство между мужчинами и женщинами</w:t>
      </w:r>
    </w:p>
    <w:p w14:paraId="50A757CF" w14:textId="0C3F8CD4" w:rsidR="00A462F5" w:rsidRPr="007C3608" w:rsidRDefault="00A462F5" w:rsidP="00A462F5">
      <w:pPr>
        <w:pStyle w:val="SingleTxtG"/>
        <w:tabs>
          <w:tab w:val="clear" w:pos="1701"/>
          <w:tab w:val="clear" w:pos="2268"/>
          <w:tab w:val="clear" w:pos="2835"/>
        </w:tabs>
      </w:pPr>
      <w:r w:rsidRPr="004A5F10">
        <w:t>30.</w:t>
      </w:r>
      <w:r w:rsidRPr="004A5F10">
        <w:tab/>
        <w:t xml:space="preserve">Комитет </w:t>
      </w:r>
      <w:r w:rsidRPr="000F37BE">
        <w:t>отдает должное усилиям</w:t>
      </w:r>
      <w:r w:rsidRPr="004A5F10">
        <w:t xml:space="preserve"> государства-участника по </w:t>
      </w:r>
      <w:r>
        <w:t>развенчанию</w:t>
      </w:r>
      <w:r w:rsidRPr="004A5F10">
        <w:t xml:space="preserve"> </w:t>
      </w:r>
      <w:r>
        <w:t xml:space="preserve">представлений о незыблемости </w:t>
      </w:r>
      <w:r w:rsidRPr="004A5F10">
        <w:t>культурных моделей и гендерных стереотипов, а также его усилия</w:t>
      </w:r>
      <w:r>
        <w:t>м</w:t>
      </w:r>
      <w:r w:rsidRPr="004A5F10">
        <w:t xml:space="preserve"> </w:t>
      </w:r>
      <w:r>
        <w:t>в деле</w:t>
      </w:r>
      <w:r w:rsidRPr="004A5F10">
        <w:t xml:space="preserve"> </w:t>
      </w:r>
      <w:r>
        <w:t>утверждения принципа</w:t>
      </w:r>
      <w:r w:rsidRPr="004A5F10">
        <w:t xml:space="preserve"> совместной ответственности в </w:t>
      </w:r>
      <w:r>
        <w:t>сфере</w:t>
      </w:r>
      <w:r w:rsidRPr="004A5F10">
        <w:t xml:space="preserve"> ухода. </w:t>
      </w:r>
      <w:r>
        <w:t>Вместе с тем</w:t>
      </w:r>
      <w:r w:rsidRPr="007C3608">
        <w:t xml:space="preserve"> </w:t>
      </w:r>
      <w:r w:rsidRPr="004A5F10">
        <w:t>Комитет</w:t>
      </w:r>
      <w:r w:rsidRPr="007C3608">
        <w:t xml:space="preserve"> </w:t>
      </w:r>
      <w:r w:rsidRPr="004A5F10">
        <w:t>по</w:t>
      </w:r>
      <w:r w:rsidRPr="007C3608">
        <w:t>-</w:t>
      </w:r>
      <w:r w:rsidRPr="004A5F10">
        <w:t>прежнему</w:t>
      </w:r>
      <w:r w:rsidRPr="007C3608">
        <w:t xml:space="preserve"> </w:t>
      </w:r>
      <w:r w:rsidRPr="004A5F10">
        <w:t>обеспокоен</w:t>
      </w:r>
      <w:r w:rsidRPr="004A5F10">
        <w:rPr>
          <w:rStyle w:val="a9"/>
        </w:rPr>
        <w:footnoteReference w:id="13"/>
      </w:r>
      <w:r w:rsidRPr="007C3608">
        <w:t xml:space="preserve"> </w:t>
      </w:r>
      <w:r w:rsidRPr="004A5F10">
        <w:t>сохранением</w:t>
      </w:r>
      <w:r w:rsidRPr="007C3608">
        <w:t xml:space="preserve"> </w:t>
      </w:r>
      <w:r w:rsidRPr="004A5F10">
        <w:t>и</w:t>
      </w:r>
      <w:r w:rsidRPr="007C3608">
        <w:t xml:space="preserve"> </w:t>
      </w:r>
      <w:r w:rsidRPr="004A5F10">
        <w:t>ростом</w:t>
      </w:r>
      <w:r w:rsidRPr="007C3608">
        <w:t xml:space="preserve"> </w:t>
      </w:r>
      <w:r w:rsidRPr="004A5F10">
        <w:t>гендерного</w:t>
      </w:r>
      <w:r w:rsidRPr="007C3608">
        <w:t xml:space="preserve"> </w:t>
      </w:r>
      <w:r w:rsidRPr="004A5F10">
        <w:t>разрыва</w:t>
      </w:r>
      <w:r w:rsidRPr="007C3608">
        <w:t xml:space="preserve"> </w:t>
      </w:r>
      <w:r w:rsidRPr="004A5F10">
        <w:t>в</w:t>
      </w:r>
      <w:r w:rsidRPr="007C3608">
        <w:t xml:space="preserve"> </w:t>
      </w:r>
      <w:r w:rsidRPr="004A5F10">
        <w:t>оплате</w:t>
      </w:r>
      <w:r w:rsidRPr="007C3608">
        <w:t xml:space="preserve"> </w:t>
      </w:r>
      <w:r w:rsidRPr="004A5F10">
        <w:t>труда</w:t>
      </w:r>
      <w:r w:rsidRPr="007C3608">
        <w:t xml:space="preserve">, </w:t>
      </w:r>
      <w:r>
        <w:t>весьма</w:t>
      </w:r>
      <w:r w:rsidRPr="007C3608">
        <w:t xml:space="preserve"> </w:t>
      </w:r>
      <w:r w:rsidRPr="004A5F10">
        <w:t>низким</w:t>
      </w:r>
      <w:r>
        <w:t xml:space="preserve"> уровнем</w:t>
      </w:r>
      <w:r w:rsidRPr="007C3608">
        <w:t xml:space="preserve"> </w:t>
      </w:r>
      <w:r w:rsidRPr="004A5F10">
        <w:t>участи</w:t>
      </w:r>
      <w:r>
        <w:t>я</w:t>
      </w:r>
      <w:r w:rsidRPr="007C3608">
        <w:t xml:space="preserve"> </w:t>
      </w:r>
      <w:r w:rsidRPr="004A5F10">
        <w:t>женщин</w:t>
      </w:r>
      <w:r w:rsidRPr="007C3608">
        <w:t xml:space="preserve"> </w:t>
      </w:r>
      <w:r w:rsidRPr="004A5F10">
        <w:t>на</w:t>
      </w:r>
      <w:r w:rsidRPr="007C3608">
        <w:t xml:space="preserve"> </w:t>
      </w:r>
      <w:r w:rsidRPr="004A5F10">
        <w:t>рынке</w:t>
      </w:r>
      <w:r w:rsidRPr="007C3608">
        <w:t xml:space="preserve"> </w:t>
      </w:r>
      <w:r w:rsidRPr="004A5F10">
        <w:t>труда</w:t>
      </w:r>
      <w:r w:rsidRPr="007C3608">
        <w:t xml:space="preserve">, </w:t>
      </w:r>
      <w:r w:rsidRPr="004A5F10">
        <w:t>а</w:t>
      </w:r>
      <w:r w:rsidR="00754603">
        <w:t> </w:t>
      </w:r>
      <w:r w:rsidRPr="004A5F10">
        <w:t>также</w:t>
      </w:r>
      <w:r w:rsidRPr="007C3608">
        <w:t xml:space="preserve"> </w:t>
      </w:r>
      <w:r>
        <w:t>меньшей</w:t>
      </w:r>
      <w:r w:rsidRPr="007C3608">
        <w:t xml:space="preserve"> </w:t>
      </w:r>
      <w:r w:rsidRPr="004A5F10">
        <w:t>представленностью</w:t>
      </w:r>
      <w:r w:rsidRPr="007C3608">
        <w:t xml:space="preserve"> </w:t>
      </w:r>
      <w:r w:rsidRPr="004A5F10">
        <w:t>женщин</w:t>
      </w:r>
      <w:r w:rsidRPr="007C3608">
        <w:t xml:space="preserve"> </w:t>
      </w:r>
      <w:r w:rsidRPr="004A5F10">
        <w:t>на</w:t>
      </w:r>
      <w:r w:rsidRPr="007C3608">
        <w:t xml:space="preserve"> </w:t>
      </w:r>
      <w:r w:rsidRPr="004A5F10">
        <w:t>руководящих</w:t>
      </w:r>
      <w:r w:rsidRPr="007C3608">
        <w:t xml:space="preserve"> </w:t>
      </w:r>
      <w:r w:rsidRPr="004A5F10">
        <w:t>должностях</w:t>
      </w:r>
      <w:r w:rsidRPr="007C3608">
        <w:t xml:space="preserve"> </w:t>
      </w:r>
      <w:r w:rsidRPr="004A5F10">
        <w:t>как</w:t>
      </w:r>
      <w:r w:rsidRPr="007C3608">
        <w:t xml:space="preserve"> </w:t>
      </w:r>
      <w:r w:rsidRPr="004A5F10">
        <w:t>в</w:t>
      </w:r>
      <w:r w:rsidRPr="007C3608">
        <w:t xml:space="preserve"> </w:t>
      </w:r>
      <w:r w:rsidRPr="004A5F10">
        <w:t>государственном</w:t>
      </w:r>
      <w:r w:rsidRPr="007C3608">
        <w:t xml:space="preserve">, </w:t>
      </w:r>
      <w:r w:rsidRPr="004A5F10">
        <w:t>так</w:t>
      </w:r>
      <w:r w:rsidRPr="007C3608">
        <w:t xml:space="preserve"> </w:t>
      </w:r>
      <w:r w:rsidRPr="004A5F10">
        <w:t>и</w:t>
      </w:r>
      <w:r w:rsidRPr="007C3608">
        <w:t xml:space="preserve"> </w:t>
      </w:r>
      <w:r w:rsidRPr="004A5F10">
        <w:t>в</w:t>
      </w:r>
      <w:r w:rsidRPr="007C3608">
        <w:t xml:space="preserve"> </w:t>
      </w:r>
      <w:r w:rsidRPr="004A5F10">
        <w:t>частном</w:t>
      </w:r>
      <w:r w:rsidRPr="007C3608">
        <w:t xml:space="preserve"> </w:t>
      </w:r>
      <w:r w:rsidRPr="004A5F10">
        <w:t>сектор</w:t>
      </w:r>
      <w:r>
        <w:t>ах</w:t>
      </w:r>
      <w:r w:rsidRPr="007C3608">
        <w:t xml:space="preserve"> (</w:t>
      </w:r>
      <w:r w:rsidRPr="004A5F10">
        <w:t>статья</w:t>
      </w:r>
      <w:r w:rsidRPr="007C3608">
        <w:t xml:space="preserve"> 3).</w:t>
      </w:r>
    </w:p>
    <w:p w14:paraId="3EE09098" w14:textId="77777777" w:rsidR="00A462F5" w:rsidRPr="00371CC8" w:rsidRDefault="00A462F5" w:rsidP="00A462F5">
      <w:pPr>
        <w:pStyle w:val="SingleTxtG"/>
        <w:tabs>
          <w:tab w:val="clear" w:pos="1701"/>
          <w:tab w:val="clear" w:pos="2268"/>
          <w:tab w:val="clear" w:pos="2835"/>
        </w:tabs>
        <w:rPr>
          <w:b/>
        </w:rPr>
      </w:pPr>
      <w:r w:rsidRPr="00371CC8">
        <w:rPr>
          <w:bCs/>
        </w:rPr>
        <w:t>31.</w:t>
      </w:r>
      <w:r w:rsidRPr="00371CC8">
        <w:rPr>
          <w:bCs/>
        </w:rPr>
        <w:tab/>
      </w:r>
      <w:r w:rsidRPr="004A5F10">
        <w:rPr>
          <w:b/>
        </w:rPr>
        <w:t>Комитет</w:t>
      </w:r>
      <w:r w:rsidRPr="00371CC8">
        <w:rPr>
          <w:b/>
        </w:rPr>
        <w:t xml:space="preserve"> </w:t>
      </w:r>
      <w:r w:rsidRPr="004A5F10">
        <w:rPr>
          <w:b/>
        </w:rPr>
        <w:t>рекомендует</w:t>
      </w:r>
      <w:r w:rsidRPr="00371CC8">
        <w:rPr>
          <w:b/>
        </w:rPr>
        <w:t xml:space="preserve"> </w:t>
      </w:r>
      <w:r w:rsidRPr="004A5F10">
        <w:rPr>
          <w:b/>
        </w:rPr>
        <w:t>государству</w:t>
      </w:r>
      <w:r w:rsidRPr="00371CC8">
        <w:rPr>
          <w:b/>
        </w:rPr>
        <w:t>-</w:t>
      </w:r>
      <w:r w:rsidRPr="004A5F10">
        <w:rPr>
          <w:b/>
        </w:rPr>
        <w:t>участнику</w:t>
      </w:r>
      <w:r w:rsidRPr="00371CC8">
        <w:rPr>
          <w:b/>
        </w:rPr>
        <w:t>:</w:t>
      </w:r>
    </w:p>
    <w:p w14:paraId="4817DC61" w14:textId="77777777" w:rsidR="00A462F5" w:rsidRPr="00225924" w:rsidRDefault="00A462F5" w:rsidP="00A462F5">
      <w:pPr>
        <w:pStyle w:val="SingleTxtG"/>
        <w:rPr>
          <w:b/>
          <w:bCs/>
        </w:rPr>
      </w:pPr>
      <w:r w:rsidRPr="00371CC8">
        <w:rPr>
          <w:b/>
          <w:bCs/>
        </w:rPr>
        <w:tab/>
      </w:r>
      <w:r w:rsidRPr="006E6A11">
        <w:rPr>
          <w:b/>
          <w:bCs/>
          <w:lang w:val="fr-FR"/>
        </w:rPr>
        <w:t>a</w:t>
      </w:r>
      <w:r w:rsidRPr="00225924">
        <w:rPr>
          <w:b/>
          <w:bCs/>
        </w:rPr>
        <w:t>)</w:t>
      </w:r>
      <w:r w:rsidRPr="00225924">
        <w:rPr>
          <w:b/>
          <w:bCs/>
        </w:rPr>
        <w:tab/>
      </w:r>
      <w:r w:rsidRPr="004A5F10">
        <w:rPr>
          <w:b/>
          <w:bCs/>
        </w:rPr>
        <w:t>удвоить</w:t>
      </w:r>
      <w:r w:rsidRPr="00225924">
        <w:rPr>
          <w:b/>
          <w:bCs/>
        </w:rPr>
        <w:t xml:space="preserve"> </w:t>
      </w:r>
      <w:r w:rsidRPr="004A5F10">
        <w:rPr>
          <w:b/>
          <w:bCs/>
        </w:rPr>
        <w:t>свои</w:t>
      </w:r>
      <w:r w:rsidRPr="00225924">
        <w:rPr>
          <w:b/>
          <w:bCs/>
        </w:rPr>
        <w:t xml:space="preserve"> </w:t>
      </w:r>
      <w:r w:rsidRPr="004A5F10">
        <w:rPr>
          <w:b/>
          <w:bCs/>
        </w:rPr>
        <w:t>усилия</w:t>
      </w:r>
      <w:r w:rsidRPr="00225924">
        <w:rPr>
          <w:b/>
          <w:bCs/>
        </w:rPr>
        <w:t xml:space="preserve"> </w:t>
      </w:r>
      <w:r w:rsidRPr="004A5F10">
        <w:rPr>
          <w:b/>
          <w:bCs/>
        </w:rPr>
        <w:t>по</w:t>
      </w:r>
      <w:r w:rsidRPr="00225924">
        <w:rPr>
          <w:b/>
          <w:bCs/>
        </w:rPr>
        <w:t xml:space="preserve"> </w:t>
      </w:r>
      <w:r w:rsidRPr="004A5F10">
        <w:rPr>
          <w:b/>
          <w:bCs/>
        </w:rPr>
        <w:t>расширению</w:t>
      </w:r>
      <w:r w:rsidRPr="00225924">
        <w:rPr>
          <w:b/>
          <w:bCs/>
        </w:rPr>
        <w:t xml:space="preserve"> </w:t>
      </w:r>
      <w:r w:rsidRPr="004A5F10">
        <w:rPr>
          <w:b/>
          <w:bCs/>
        </w:rPr>
        <w:t>участия</w:t>
      </w:r>
      <w:r w:rsidRPr="00225924">
        <w:rPr>
          <w:b/>
          <w:bCs/>
        </w:rPr>
        <w:t xml:space="preserve"> </w:t>
      </w:r>
      <w:r w:rsidRPr="004A5F10">
        <w:rPr>
          <w:b/>
          <w:bCs/>
        </w:rPr>
        <w:t>женщин</w:t>
      </w:r>
      <w:r w:rsidRPr="00225924">
        <w:rPr>
          <w:b/>
          <w:bCs/>
        </w:rPr>
        <w:t xml:space="preserve"> </w:t>
      </w:r>
      <w:r w:rsidRPr="004A5F10">
        <w:rPr>
          <w:b/>
          <w:bCs/>
        </w:rPr>
        <w:t>на</w:t>
      </w:r>
      <w:r w:rsidRPr="00225924">
        <w:rPr>
          <w:b/>
          <w:bCs/>
        </w:rPr>
        <w:t xml:space="preserve"> </w:t>
      </w:r>
      <w:r w:rsidRPr="004A5F10">
        <w:rPr>
          <w:b/>
          <w:bCs/>
        </w:rPr>
        <w:t>рынке</w:t>
      </w:r>
      <w:r w:rsidRPr="00225924">
        <w:rPr>
          <w:b/>
          <w:bCs/>
        </w:rPr>
        <w:t xml:space="preserve"> </w:t>
      </w:r>
      <w:r w:rsidRPr="004A5F10">
        <w:rPr>
          <w:b/>
          <w:bCs/>
        </w:rPr>
        <w:t>труда</w:t>
      </w:r>
      <w:r w:rsidRPr="00225924">
        <w:rPr>
          <w:b/>
          <w:bCs/>
        </w:rPr>
        <w:t xml:space="preserve"> </w:t>
      </w:r>
      <w:r w:rsidRPr="004A5F10">
        <w:rPr>
          <w:b/>
          <w:bCs/>
        </w:rPr>
        <w:t>и</w:t>
      </w:r>
      <w:r w:rsidRPr="00225924">
        <w:rPr>
          <w:b/>
          <w:bCs/>
        </w:rPr>
        <w:t xml:space="preserve"> </w:t>
      </w:r>
      <w:r w:rsidRPr="004A5F10">
        <w:rPr>
          <w:b/>
          <w:bCs/>
        </w:rPr>
        <w:t>сокращению</w:t>
      </w:r>
      <w:r w:rsidRPr="00225924">
        <w:rPr>
          <w:b/>
          <w:bCs/>
        </w:rPr>
        <w:t xml:space="preserve"> </w:t>
      </w:r>
      <w:r w:rsidRPr="004A5F10">
        <w:rPr>
          <w:b/>
          <w:bCs/>
        </w:rPr>
        <w:t>гендерного</w:t>
      </w:r>
      <w:r w:rsidRPr="00225924">
        <w:rPr>
          <w:b/>
          <w:bCs/>
        </w:rPr>
        <w:t xml:space="preserve"> </w:t>
      </w:r>
      <w:r w:rsidRPr="004A5F10">
        <w:rPr>
          <w:b/>
          <w:bCs/>
        </w:rPr>
        <w:t>разрыва</w:t>
      </w:r>
      <w:r w:rsidRPr="00225924">
        <w:rPr>
          <w:b/>
          <w:bCs/>
        </w:rPr>
        <w:t xml:space="preserve"> </w:t>
      </w:r>
      <w:r w:rsidRPr="004A5F10">
        <w:rPr>
          <w:b/>
          <w:bCs/>
        </w:rPr>
        <w:t>в</w:t>
      </w:r>
      <w:r w:rsidRPr="00225924">
        <w:rPr>
          <w:b/>
          <w:bCs/>
        </w:rPr>
        <w:t xml:space="preserve"> </w:t>
      </w:r>
      <w:r w:rsidRPr="004A5F10">
        <w:rPr>
          <w:b/>
          <w:bCs/>
        </w:rPr>
        <w:t>оплате</w:t>
      </w:r>
      <w:r w:rsidRPr="00225924">
        <w:rPr>
          <w:b/>
          <w:bCs/>
        </w:rPr>
        <w:t xml:space="preserve"> </w:t>
      </w:r>
      <w:r w:rsidRPr="004A5F10">
        <w:rPr>
          <w:b/>
          <w:bCs/>
        </w:rPr>
        <w:t>труда</w:t>
      </w:r>
      <w:r w:rsidRPr="00225924">
        <w:rPr>
          <w:b/>
          <w:bCs/>
        </w:rPr>
        <w:t xml:space="preserve"> </w:t>
      </w:r>
      <w:r w:rsidRPr="004A5F10">
        <w:rPr>
          <w:b/>
          <w:bCs/>
        </w:rPr>
        <w:t>путем</w:t>
      </w:r>
      <w:r w:rsidRPr="00225924">
        <w:rPr>
          <w:b/>
          <w:bCs/>
        </w:rPr>
        <w:t xml:space="preserve"> </w:t>
      </w:r>
      <w:r w:rsidRPr="004A5F10">
        <w:rPr>
          <w:b/>
          <w:bCs/>
        </w:rPr>
        <w:t>устранения</w:t>
      </w:r>
      <w:r w:rsidRPr="00225924">
        <w:rPr>
          <w:b/>
          <w:bCs/>
        </w:rPr>
        <w:t xml:space="preserve"> </w:t>
      </w:r>
      <w:r w:rsidRPr="004A5F10">
        <w:rPr>
          <w:b/>
          <w:bCs/>
        </w:rPr>
        <w:t>вертикальной</w:t>
      </w:r>
      <w:r w:rsidRPr="00225924">
        <w:rPr>
          <w:b/>
          <w:bCs/>
        </w:rPr>
        <w:t xml:space="preserve"> </w:t>
      </w:r>
      <w:r w:rsidRPr="004A5F10">
        <w:rPr>
          <w:b/>
          <w:bCs/>
        </w:rPr>
        <w:t>и</w:t>
      </w:r>
      <w:r w:rsidRPr="00225924">
        <w:rPr>
          <w:b/>
          <w:bCs/>
        </w:rPr>
        <w:t xml:space="preserve"> </w:t>
      </w:r>
      <w:r w:rsidRPr="004A5F10">
        <w:rPr>
          <w:b/>
          <w:bCs/>
        </w:rPr>
        <w:t>горизонтальной</w:t>
      </w:r>
      <w:r w:rsidRPr="00225924">
        <w:rPr>
          <w:b/>
          <w:bCs/>
        </w:rPr>
        <w:t xml:space="preserve"> </w:t>
      </w:r>
      <w:r w:rsidRPr="004A5F10">
        <w:rPr>
          <w:b/>
          <w:bCs/>
        </w:rPr>
        <w:t>гендерной</w:t>
      </w:r>
      <w:r w:rsidRPr="00225924">
        <w:rPr>
          <w:b/>
          <w:bCs/>
        </w:rPr>
        <w:t xml:space="preserve"> </w:t>
      </w:r>
      <w:r w:rsidRPr="004A5F10">
        <w:rPr>
          <w:b/>
          <w:bCs/>
        </w:rPr>
        <w:t>сегрегации</w:t>
      </w:r>
      <w:r w:rsidRPr="00225924">
        <w:rPr>
          <w:b/>
          <w:bCs/>
        </w:rPr>
        <w:t xml:space="preserve"> </w:t>
      </w:r>
      <w:r w:rsidRPr="004A5F10">
        <w:rPr>
          <w:b/>
          <w:bCs/>
        </w:rPr>
        <w:t>на</w:t>
      </w:r>
      <w:r w:rsidRPr="00225924">
        <w:rPr>
          <w:b/>
          <w:bCs/>
        </w:rPr>
        <w:t xml:space="preserve"> </w:t>
      </w:r>
      <w:r w:rsidRPr="004A5F10">
        <w:rPr>
          <w:b/>
          <w:bCs/>
        </w:rPr>
        <w:t>рынке</w:t>
      </w:r>
      <w:r w:rsidRPr="00225924">
        <w:rPr>
          <w:b/>
          <w:bCs/>
        </w:rPr>
        <w:t xml:space="preserve"> </w:t>
      </w:r>
      <w:r w:rsidRPr="004A5F10">
        <w:rPr>
          <w:b/>
          <w:bCs/>
        </w:rPr>
        <w:t>труда</w:t>
      </w:r>
      <w:r w:rsidRPr="00225924">
        <w:rPr>
          <w:b/>
          <w:bCs/>
        </w:rPr>
        <w:t xml:space="preserve">, </w:t>
      </w:r>
      <w:r w:rsidRPr="004A5F10">
        <w:rPr>
          <w:b/>
          <w:bCs/>
        </w:rPr>
        <w:t>пересмотра</w:t>
      </w:r>
      <w:r w:rsidRPr="00225924">
        <w:rPr>
          <w:b/>
          <w:bCs/>
        </w:rPr>
        <w:t xml:space="preserve"> </w:t>
      </w:r>
      <w:r w:rsidRPr="004A5F10">
        <w:rPr>
          <w:b/>
          <w:bCs/>
        </w:rPr>
        <w:t>своей</w:t>
      </w:r>
      <w:r w:rsidRPr="00225924">
        <w:rPr>
          <w:b/>
          <w:bCs/>
        </w:rPr>
        <w:t xml:space="preserve"> </w:t>
      </w:r>
      <w:r w:rsidRPr="004A5F10">
        <w:rPr>
          <w:b/>
          <w:bCs/>
        </w:rPr>
        <w:t>социальной</w:t>
      </w:r>
      <w:r w:rsidRPr="00225924">
        <w:rPr>
          <w:b/>
          <w:bCs/>
        </w:rPr>
        <w:t xml:space="preserve"> </w:t>
      </w:r>
      <w:r w:rsidRPr="004A5F10">
        <w:rPr>
          <w:b/>
          <w:bCs/>
        </w:rPr>
        <w:t>и</w:t>
      </w:r>
      <w:r w:rsidRPr="00225924">
        <w:rPr>
          <w:b/>
          <w:bCs/>
        </w:rPr>
        <w:t xml:space="preserve"> </w:t>
      </w:r>
      <w:r>
        <w:rPr>
          <w:b/>
          <w:bCs/>
        </w:rPr>
        <w:t>бюджетно-финансов</w:t>
      </w:r>
      <w:r w:rsidRPr="004A5F10">
        <w:rPr>
          <w:b/>
          <w:bCs/>
        </w:rPr>
        <w:t>ой</w:t>
      </w:r>
      <w:r w:rsidRPr="00225924">
        <w:rPr>
          <w:b/>
          <w:bCs/>
        </w:rPr>
        <w:t xml:space="preserve"> </w:t>
      </w:r>
      <w:r w:rsidRPr="004A5F10">
        <w:rPr>
          <w:b/>
          <w:bCs/>
        </w:rPr>
        <w:t>политики</w:t>
      </w:r>
      <w:r w:rsidRPr="00225924">
        <w:rPr>
          <w:b/>
          <w:bCs/>
        </w:rPr>
        <w:t xml:space="preserve"> </w:t>
      </w:r>
      <w:r w:rsidRPr="004A5F10">
        <w:rPr>
          <w:b/>
          <w:bCs/>
        </w:rPr>
        <w:t>и</w:t>
      </w:r>
      <w:r w:rsidRPr="00225924">
        <w:rPr>
          <w:b/>
          <w:bCs/>
        </w:rPr>
        <w:t xml:space="preserve"> </w:t>
      </w:r>
      <w:r w:rsidRPr="004A5F10">
        <w:rPr>
          <w:b/>
          <w:bCs/>
        </w:rPr>
        <w:t>устранения</w:t>
      </w:r>
      <w:r w:rsidRPr="00225924">
        <w:rPr>
          <w:b/>
          <w:bCs/>
        </w:rPr>
        <w:t xml:space="preserve"> </w:t>
      </w:r>
      <w:r w:rsidRPr="004A5F10">
        <w:rPr>
          <w:b/>
          <w:bCs/>
        </w:rPr>
        <w:t>факторов</w:t>
      </w:r>
      <w:r w:rsidRPr="00225924">
        <w:rPr>
          <w:b/>
          <w:bCs/>
        </w:rPr>
        <w:t xml:space="preserve">, </w:t>
      </w:r>
      <w:r w:rsidRPr="004A5F10">
        <w:rPr>
          <w:b/>
          <w:bCs/>
        </w:rPr>
        <w:t>препятствующих</w:t>
      </w:r>
      <w:r w:rsidRPr="00225924">
        <w:rPr>
          <w:b/>
          <w:bCs/>
        </w:rPr>
        <w:t xml:space="preserve"> </w:t>
      </w:r>
      <w:r w:rsidRPr="004A5F10">
        <w:rPr>
          <w:b/>
          <w:bCs/>
        </w:rPr>
        <w:t>женщинам</w:t>
      </w:r>
      <w:r w:rsidRPr="00225924">
        <w:rPr>
          <w:b/>
          <w:bCs/>
        </w:rPr>
        <w:t xml:space="preserve"> </w:t>
      </w:r>
      <w:r>
        <w:rPr>
          <w:b/>
          <w:bCs/>
        </w:rPr>
        <w:t xml:space="preserve">в </w:t>
      </w:r>
      <w:r w:rsidRPr="004A5F10">
        <w:rPr>
          <w:b/>
          <w:bCs/>
        </w:rPr>
        <w:t>карьер</w:t>
      </w:r>
      <w:r>
        <w:rPr>
          <w:b/>
          <w:bCs/>
        </w:rPr>
        <w:t>ном росте</w:t>
      </w:r>
      <w:r w:rsidRPr="00225924">
        <w:rPr>
          <w:b/>
          <w:bCs/>
        </w:rPr>
        <w:t xml:space="preserve"> </w:t>
      </w:r>
      <w:r w:rsidRPr="004A5F10">
        <w:rPr>
          <w:b/>
          <w:bCs/>
        </w:rPr>
        <w:t>или</w:t>
      </w:r>
      <w:r w:rsidRPr="00225924">
        <w:rPr>
          <w:b/>
          <w:bCs/>
        </w:rPr>
        <w:t xml:space="preserve"> </w:t>
      </w:r>
      <w:r w:rsidRPr="004A5F10">
        <w:rPr>
          <w:b/>
          <w:bCs/>
        </w:rPr>
        <w:t>зан</w:t>
      </w:r>
      <w:r>
        <w:rPr>
          <w:b/>
          <w:bCs/>
        </w:rPr>
        <w:t>ятии</w:t>
      </w:r>
      <w:r w:rsidRPr="00225924">
        <w:rPr>
          <w:b/>
          <w:bCs/>
        </w:rPr>
        <w:t xml:space="preserve"> </w:t>
      </w:r>
      <w:r w:rsidRPr="004A5F10">
        <w:rPr>
          <w:b/>
          <w:bCs/>
        </w:rPr>
        <w:t>должност</w:t>
      </w:r>
      <w:r>
        <w:rPr>
          <w:b/>
          <w:bCs/>
        </w:rPr>
        <w:t>и</w:t>
      </w:r>
      <w:r w:rsidRPr="00225924">
        <w:rPr>
          <w:b/>
          <w:bCs/>
        </w:rPr>
        <w:t xml:space="preserve"> </w:t>
      </w:r>
      <w:r w:rsidRPr="004A5F10">
        <w:rPr>
          <w:b/>
          <w:bCs/>
        </w:rPr>
        <w:t>на</w:t>
      </w:r>
      <w:r w:rsidRPr="00225924">
        <w:rPr>
          <w:b/>
          <w:bCs/>
        </w:rPr>
        <w:t xml:space="preserve"> </w:t>
      </w:r>
      <w:r w:rsidRPr="004A5F10">
        <w:rPr>
          <w:b/>
          <w:bCs/>
        </w:rPr>
        <w:t>полный</w:t>
      </w:r>
      <w:r w:rsidRPr="00225924">
        <w:rPr>
          <w:b/>
          <w:bCs/>
        </w:rPr>
        <w:t xml:space="preserve"> </w:t>
      </w:r>
      <w:r w:rsidRPr="004A5F10">
        <w:rPr>
          <w:b/>
          <w:bCs/>
        </w:rPr>
        <w:t>рабочий</w:t>
      </w:r>
      <w:r w:rsidRPr="00225924">
        <w:rPr>
          <w:b/>
          <w:bCs/>
        </w:rPr>
        <w:t xml:space="preserve"> </w:t>
      </w:r>
      <w:r w:rsidRPr="004A5F10">
        <w:rPr>
          <w:b/>
          <w:bCs/>
        </w:rPr>
        <w:t>день</w:t>
      </w:r>
      <w:r w:rsidRPr="00225924">
        <w:rPr>
          <w:b/>
          <w:bCs/>
        </w:rPr>
        <w:t xml:space="preserve">, </w:t>
      </w:r>
      <w:r w:rsidRPr="004A5F10">
        <w:rPr>
          <w:b/>
          <w:bCs/>
        </w:rPr>
        <w:t>в</w:t>
      </w:r>
      <w:r w:rsidRPr="00225924">
        <w:rPr>
          <w:b/>
          <w:bCs/>
        </w:rPr>
        <w:t xml:space="preserve"> </w:t>
      </w:r>
      <w:r w:rsidRPr="004A5F10">
        <w:rPr>
          <w:b/>
          <w:bCs/>
        </w:rPr>
        <w:t>том</w:t>
      </w:r>
      <w:r w:rsidRPr="00225924">
        <w:rPr>
          <w:b/>
          <w:bCs/>
        </w:rPr>
        <w:t xml:space="preserve"> </w:t>
      </w:r>
      <w:r w:rsidRPr="004A5F10">
        <w:rPr>
          <w:b/>
          <w:bCs/>
        </w:rPr>
        <w:t>числе</w:t>
      </w:r>
      <w:r w:rsidRPr="00225924">
        <w:rPr>
          <w:b/>
          <w:bCs/>
        </w:rPr>
        <w:t xml:space="preserve"> </w:t>
      </w:r>
      <w:r w:rsidRPr="004A5F10">
        <w:rPr>
          <w:b/>
          <w:bCs/>
        </w:rPr>
        <w:t>путем</w:t>
      </w:r>
      <w:r w:rsidRPr="00225924">
        <w:rPr>
          <w:b/>
          <w:bCs/>
        </w:rPr>
        <w:t xml:space="preserve"> </w:t>
      </w:r>
      <w:r w:rsidRPr="004A5F10">
        <w:rPr>
          <w:b/>
          <w:bCs/>
        </w:rPr>
        <w:t>принятия</w:t>
      </w:r>
      <w:r w:rsidRPr="00225924">
        <w:rPr>
          <w:b/>
          <w:bCs/>
        </w:rPr>
        <w:t xml:space="preserve"> </w:t>
      </w:r>
      <w:r w:rsidRPr="004A5F10">
        <w:rPr>
          <w:b/>
          <w:bCs/>
        </w:rPr>
        <w:t>мер</w:t>
      </w:r>
      <w:r w:rsidRPr="00225924">
        <w:rPr>
          <w:b/>
          <w:bCs/>
        </w:rPr>
        <w:t xml:space="preserve"> </w:t>
      </w:r>
      <w:r w:rsidRPr="004A5F10">
        <w:rPr>
          <w:b/>
          <w:bCs/>
        </w:rPr>
        <w:t>по</w:t>
      </w:r>
      <w:r w:rsidRPr="00225924">
        <w:rPr>
          <w:b/>
          <w:bCs/>
        </w:rPr>
        <w:t xml:space="preserve"> </w:t>
      </w:r>
      <w:r w:rsidRPr="004A5F10">
        <w:rPr>
          <w:b/>
          <w:bCs/>
        </w:rPr>
        <w:t>гармонизации</w:t>
      </w:r>
      <w:r w:rsidRPr="00225924">
        <w:rPr>
          <w:b/>
          <w:bCs/>
        </w:rPr>
        <w:t xml:space="preserve"> </w:t>
      </w:r>
      <w:r w:rsidRPr="004A5F10">
        <w:rPr>
          <w:b/>
          <w:bCs/>
        </w:rPr>
        <w:t>трудовой</w:t>
      </w:r>
      <w:r w:rsidRPr="00225924">
        <w:rPr>
          <w:b/>
          <w:bCs/>
        </w:rPr>
        <w:t xml:space="preserve"> </w:t>
      </w:r>
      <w:r w:rsidRPr="004A5F10">
        <w:rPr>
          <w:b/>
          <w:bCs/>
        </w:rPr>
        <w:t>и</w:t>
      </w:r>
      <w:r w:rsidRPr="00225924">
        <w:rPr>
          <w:b/>
          <w:bCs/>
        </w:rPr>
        <w:t xml:space="preserve"> </w:t>
      </w:r>
      <w:r w:rsidRPr="004A5F10">
        <w:rPr>
          <w:b/>
          <w:bCs/>
        </w:rPr>
        <w:t>семейной</w:t>
      </w:r>
      <w:r w:rsidRPr="00225924">
        <w:rPr>
          <w:b/>
          <w:bCs/>
        </w:rPr>
        <w:t xml:space="preserve"> </w:t>
      </w:r>
      <w:r w:rsidRPr="004A5F10">
        <w:rPr>
          <w:b/>
          <w:bCs/>
        </w:rPr>
        <w:t>жизни</w:t>
      </w:r>
      <w:r w:rsidRPr="00225924">
        <w:rPr>
          <w:b/>
          <w:bCs/>
        </w:rPr>
        <w:t xml:space="preserve">; </w:t>
      </w:r>
    </w:p>
    <w:p w14:paraId="566E41D0" w14:textId="77777777" w:rsidR="00A462F5" w:rsidRPr="00225924" w:rsidRDefault="00A462F5" w:rsidP="00A462F5">
      <w:pPr>
        <w:pStyle w:val="SingleTxtG"/>
        <w:rPr>
          <w:b/>
          <w:bCs/>
        </w:rPr>
      </w:pPr>
      <w:r w:rsidRPr="00225924">
        <w:rPr>
          <w:b/>
          <w:bCs/>
        </w:rPr>
        <w:tab/>
      </w:r>
      <w:r w:rsidRPr="006E6A11">
        <w:rPr>
          <w:b/>
          <w:bCs/>
          <w:lang w:val="fr-FR"/>
        </w:rPr>
        <w:t>b</w:t>
      </w:r>
      <w:r w:rsidRPr="00225924">
        <w:rPr>
          <w:b/>
          <w:bCs/>
        </w:rPr>
        <w:t>)</w:t>
      </w:r>
      <w:r w:rsidRPr="00225924">
        <w:rPr>
          <w:b/>
          <w:bCs/>
        </w:rPr>
        <w:tab/>
      </w:r>
      <w:r>
        <w:rPr>
          <w:b/>
          <w:bCs/>
        </w:rPr>
        <w:t>с</w:t>
      </w:r>
      <w:r w:rsidRPr="004A5F10">
        <w:rPr>
          <w:b/>
          <w:bCs/>
        </w:rPr>
        <w:t>одействовать</w:t>
      </w:r>
      <w:r w:rsidRPr="00225924">
        <w:rPr>
          <w:b/>
          <w:bCs/>
        </w:rPr>
        <w:t xml:space="preserve"> </w:t>
      </w:r>
      <w:r w:rsidRPr="004A5F10">
        <w:rPr>
          <w:b/>
          <w:bCs/>
        </w:rPr>
        <w:t>увеличению</w:t>
      </w:r>
      <w:r w:rsidRPr="00225924">
        <w:rPr>
          <w:b/>
          <w:bCs/>
        </w:rPr>
        <w:t xml:space="preserve"> </w:t>
      </w:r>
      <w:r w:rsidRPr="004A5F10">
        <w:rPr>
          <w:b/>
          <w:bCs/>
        </w:rPr>
        <w:t>представ</w:t>
      </w:r>
      <w:r>
        <w:rPr>
          <w:b/>
          <w:bCs/>
        </w:rPr>
        <w:t>ленности</w:t>
      </w:r>
      <w:r w:rsidRPr="00225924">
        <w:rPr>
          <w:b/>
          <w:bCs/>
        </w:rPr>
        <w:t xml:space="preserve"> </w:t>
      </w:r>
      <w:r w:rsidRPr="004A5F10">
        <w:rPr>
          <w:b/>
          <w:bCs/>
        </w:rPr>
        <w:t>женщин</w:t>
      </w:r>
      <w:r w:rsidRPr="00225924">
        <w:rPr>
          <w:b/>
          <w:bCs/>
        </w:rPr>
        <w:t xml:space="preserve"> </w:t>
      </w:r>
      <w:r w:rsidRPr="004A5F10">
        <w:rPr>
          <w:b/>
          <w:bCs/>
        </w:rPr>
        <w:t>на</w:t>
      </w:r>
      <w:r w:rsidRPr="00225924">
        <w:rPr>
          <w:b/>
          <w:bCs/>
        </w:rPr>
        <w:t xml:space="preserve"> </w:t>
      </w:r>
      <w:r w:rsidRPr="004A5F10">
        <w:rPr>
          <w:b/>
          <w:bCs/>
        </w:rPr>
        <w:t>всех</w:t>
      </w:r>
      <w:r w:rsidRPr="00225924">
        <w:rPr>
          <w:b/>
          <w:bCs/>
        </w:rPr>
        <w:t xml:space="preserve"> </w:t>
      </w:r>
      <w:r w:rsidRPr="004A5F10">
        <w:rPr>
          <w:b/>
          <w:bCs/>
        </w:rPr>
        <w:t>уровнях</w:t>
      </w:r>
      <w:r w:rsidRPr="00225924">
        <w:rPr>
          <w:b/>
          <w:bCs/>
        </w:rPr>
        <w:t xml:space="preserve"> </w:t>
      </w:r>
      <w:r w:rsidRPr="004A5F10">
        <w:rPr>
          <w:b/>
          <w:bCs/>
        </w:rPr>
        <w:t>государственного</w:t>
      </w:r>
      <w:r w:rsidRPr="00225924">
        <w:rPr>
          <w:b/>
          <w:bCs/>
        </w:rPr>
        <w:t xml:space="preserve"> </w:t>
      </w:r>
      <w:r w:rsidRPr="004A5F10">
        <w:rPr>
          <w:b/>
          <w:bCs/>
        </w:rPr>
        <w:t>управления</w:t>
      </w:r>
      <w:r w:rsidRPr="00225924">
        <w:rPr>
          <w:b/>
          <w:bCs/>
        </w:rPr>
        <w:t xml:space="preserve">, </w:t>
      </w:r>
      <w:r w:rsidRPr="004A5F10">
        <w:rPr>
          <w:b/>
          <w:bCs/>
        </w:rPr>
        <w:t>в</w:t>
      </w:r>
      <w:r w:rsidRPr="00225924">
        <w:rPr>
          <w:b/>
          <w:bCs/>
        </w:rPr>
        <w:t xml:space="preserve"> </w:t>
      </w:r>
      <w:r w:rsidRPr="004A5F10">
        <w:rPr>
          <w:b/>
          <w:bCs/>
        </w:rPr>
        <w:t>частности</w:t>
      </w:r>
      <w:r w:rsidRPr="00225924">
        <w:rPr>
          <w:b/>
          <w:bCs/>
        </w:rPr>
        <w:t xml:space="preserve"> </w:t>
      </w:r>
      <w:r w:rsidRPr="004A5F10">
        <w:rPr>
          <w:b/>
          <w:bCs/>
        </w:rPr>
        <w:t>на</w:t>
      </w:r>
      <w:r w:rsidRPr="00225924">
        <w:rPr>
          <w:b/>
          <w:bCs/>
        </w:rPr>
        <w:t xml:space="preserve"> </w:t>
      </w:r>
      <w:r w:rsidRPr="004A5F10">
        <w:rPr>
          <w:b/>
          <w:bCs/>
        </w:rPr>
        <w:t>должностях</w:t>
      </w:r>
      <w:r w:rsidRPr="00672EBD">
        <w:t xml:space="preserve"> </w:t>
      </w:r>
      <w:r w:rsidRPr="00672EBD">
        <w:rPr>
          <w:b/>
          <w:bCs/>
        </w:rPr>
        <w:t>директивного характера</w:t>
      </w:r>
      <w:r w:rsidRPr="00225924">
        <w:rPr>
          <w:b/>
          <w:bCs/>
        </w:rPr>
        <w:t xml:space="preserve">, </w:t>
      </w:r>
      <w:r w:rsidRPr="004A5F10">
        <w:rPr>
          <w:b/>
          <w:bCs/>
        </w:rPr>
        <w:t>а</w:t>
      </w:r>
      <w:r w:rsidRPr="00225924">
        <w:rPr>
          <w:b/>
          <w:bCs/>
        </w:rPr>
        <w:t xml:space="preserve"> </w:t>
      </w:r>
      <w:r w:rsidRPr="004A5F10">
        <w:rPr>
          <w:b/>
          <w:bCs/>
        </w:rPr>
        <w:t>также</w:t>
      </w:r>
      <w:r w:rsidRPr="00225924">
        <w:rPr>
          <w:b/>
          <w:bCs/>
        </w:rPr>
        <w:t xml:space="preserve"> </w:t>
      </w:r>
      <w:r>
        <w:rPr>
          <w:b/>
          <w:bCs/>
        </w:rPr>
        <w:t>занятию ими</w:t>
      </w:r>
      <w:r w:rsidRPr="00225924">
        <w:rPr>
          <w:b/>
          <w:bCs/>
        </w:rPr>
        <w:t xml:space="preserve"> </w:t>
      </w:r>
      <w:r w:rsidRPr="004A5F10">
        <w:rPr>
          <w:b/>
          <w:bCs/>
        </w:rPr>
        <w:t>руководящих</w:t>
      </w:r>
      <w:r w:rsidRPr="00225924">
        <w:rPr>
          <w:b/>
          <w:bCs/>
        </w:rPr>
        <w:t xml:space="preserve"> </w:t>
      </w:r>
      <w:r w:rsidRPr="004A5F10">
        <w:rPr>
          <w:b/>
          <w:bCs/>
        </w:rPr>
        <w:t>должност</w:t>
      </w:r>
      <w:r>
        <w:rPr>
          <w:b/>
          <w:bCs/>
        </w:rPr>
        <w:t>ей</w:t>
      </w:r>
      <w:r w:rsidRPr="00225924">
        <w:rPr>
          <w:b/>
          <w:bCs/>
        </w:rPr>
        <w:t xml:space="preserve"> </w:t>
      </w:r>
      <w:r w:rsidRPr="004A5F10">
        <w:rPr>
          <w:b/>
          <w:bCs/>
        </w:rPr>
        <w:t>в</w:t>
      </w:r>
      <w:r w:rsidRPr="00225924">
        <w:rPr>
          <w:b/>
          <w:bCs/>
        </w:rPr>
        <w:t xml:space="preserve"> </w:t>
      </w:r>
      <w:r w:rsidRPr="004A5F10">
        <w:rPr>
          <w:b/>
          <w:bCs/>
        </w:rPr>
        <w:t>частном</w:t>
      </w:r>
      <w:r w:rsidRPr="00225924">
        <w:rPr>
          <w:b/>
          <w:bCs/>
        </w:rPr>
        <w:t xml:space="preserve"> </w:t>
      </w:r>
      <w:r w:rsidRPr="004A5F10">
        <w:rPr>
          <w:b/>
          <w:bCs/>
        </w:rPr>
        <w:t>секторе</w:t>
      </w:r>
      <w:r w:rsidRPr="00225924">
        <w:rPr>
          <w:b/>
          <w:bCs/>
        </w:rPr>
        <w:t xml:space="preserve">; </w:t>
      </w:r>
    </w:p>
    <w:p w14:paraId="5EDFBAD4" w14:textId="77777777" w:rsidR="00A462F5" w:rsidRPr="00E12524" w:rsidRDefault="00A462F5" w:rsidP="00A462F5">
      <w:pPr>
        <w:pStyle w:val="SingleTxtG"/>
        <w:rPr>
          <w:b/>
          <w:bCs/>
        </w:rPr>
      </w:pPr>
      <w:r w:rsidRPr="00225924">
        <w:rPr>
          <w:b/>
          <w:bCs/>
        </w:rPr>
        <w:tab/>
      </w:r>
      <w:r w:rsidRPr="004A5F10">
        <w:rPr>
          <w:b/>
          <w:bCs/>
        </w:rPr>
        <w:t>c)</w:t>
      </w:r>
      <w:r w:rsidRPr="004A5F10">
        <w:rPr>
          <w:b/>
          <w:bCs/>
        </w:rPr>
        <w:tab/>
      </w:r>
      <w:r>
        <w:rPr>
          <w:b/>
          <w:bCs/>
        </w:rPr>
        <w:t>в</w:t>
      </w:r>
      <w:r w:rsidRPr="004A5F10">
        <w:rPr>
          <w:b/>
          <w:bCs/>
        </w:rPr>
        <w:t xml:space="preserve"> этой связи обратить внимание на </w:t>
      </w:r>
      <w:r>
        <w:rPr>
          <w:b/>
          <w:bCs/>
        </w:rPr>
        <w:t xml:space="preserve">принятое </w:t>
      </w:r>
      <w:r w:rsidRPr="004A5F10">
        <w:rPr>
          <w:b/>
          <w:bCs/>
        </w:rPr>
        <w:t>Комитет</w:t>
      </w:r>
      <w:r>
        <w:rPr>
          <w:b/>
          <w:bCs/>
        </w:rPr>
        <w:t>ом з</w:t>
      </w:r>
      <w:r w:rsidRPr="004A5F10">
        <w:rPr>
          <w:b/>
          <w:bCs/>
        </w:rPr>
        <w:t xml:space="preserve">амечание общего порядка № 16 (2005) о равном </w:t>
      </w:r>
      <w:r w:rsidRPr="00E12524">
        <w:rPr>
          <w:b/>
          <w:bCs/>
        </w:rPr>
        <w:t>для мужчин и женщин праве пользования всеми экономическими, социальными и культурными правами.</w:t>
      </w:r>
    </w:p>
    <w:p w14:paraId="480F30EE" w14:textId="77777777" w:rsidR="00A462F5" w:rsidRPr="004A5F10" w:rsidRDefault="00A462F5" w:rsidP="00A462F5">
      <w:pPr>
        <w:pStyle w:val="H23G"/>
      </w:pPr>
      <w:r w:rsidRPr="00E12524">
        <w:tab/>
      </w:r>
      <w:r w:rsidRPr="00E12524">
        <w:tab/>
      </w:r>
      <w:r w:rsidRPr="004A5F10">
        <w:t>Право на труд</w:t>
      </w:r>
    </w:p>
    <w:p w14:paraId="09D4F31B" w14:textId="108BF51F" w:rsidR="00A462F5" w:rsidRPr="00F11E1C" w:rsidRDefault="00A462F5" w:rsidP="00A462F5">
      <w:pPr>
        <w:pStyle w:val="SingleTxtG"/>
        <w:tabs>
          <w:tab w:val="clear" w:pos="1701"/>
          <w:tab w:val="clear" w:pos="2268"/>
          <w:tab w:val="clear" w:pos="2835"/>
        </w:tabs>
      </w:pPr>
      <w:r w:rsidRPr="004A5F10">
        <w:t>32.</w:t>
      </w:r>
      <w:r w:rsidRPr="004A5F10">
        <w:tab/>
        <w:t>Признавая усилия, предпринятые государством-участником, Комитет по</w:t>
      </w:r>
      <w:r w:rsidR="00754603">
        <w:noBreakHyphen/>
      </w:r>
      <w:r w:rsidRPr="004A5F10">
        <w:t xml:space="preserve">прежнему обеспокоен высоким уровнем безработицы и неполной занятости и большим числом работников неформального сектора экономики, </w:t>
      </w:r>
      <w:r>
        <w:t xml:space="preserve">на которых </w:t>
      </w:r>
      <w:r w:rsidRPr="004A5F10">
        <w:t xml:space="preserve">не </w:t>
      </w:r>
      <w:r>
        <w:t>распространяются</w:t>
      </w:r>
      <w:r w:rsidRPr="004A5F10">
        <w:t xml:space="preserve"> базовы</w:t>
      </w:r>
      <w:r>
        <w:t>е</w:t>
      </w:r>
      <w:r w:rsidRPr="004A5F10">
        <w:t xml:space="preserve"> трудовы</w:t>
      </w:r>
      <w:r>
        <w:t>е</w:t>
      </w:r>
      <w:r w:rsidRPr="004A5F10">
        <w:t xml:space="preserve"> норм</w:t>
      </w:r>
      <w:r>
        <w:t>ы</w:t>
      </w:r>
      <w:r w:rsidRPr="004A5F10">
        <w:t xml:space="preserve">, особенно женщин, молодежи и лиц старше 60 лет, а также заметным неравенством в доступе на рынок труда в сельском секторе (статьи 3 и 6). </w:t>
      </w:r>
    </w:p>
    <w:p w14:paraId="497F01B7" w14:textId="77777777" w:rsidR="00A462F5" w:rsidRPr="009B5C76" w:rsidRDefault="00A462F5" w:rsidP="00A462F5">
      <w:pPr>
        <w:pStyle w:val="SingleTxtG"/>
        <w:tabs>
          <w:tab w:val="clear" w:pos="1701"/>
          <w:tab w:val="clear" w:pos="2268"/>
          <w:tab w:val="clear" w:pos="2835"/>
        </w:tabs>
        <w:rPr>
          <w:b/>
        </w:rPr>
      </w:pPr>
      <w:r w:rsidRPr="009B5C76">
        <w:rPr>
          <w:bCs/>
        </w:rPr>
        <w:t>33.</w:t>
      </w:r>
      <w:r w:rsidRPr="009B5C76">
        <w:rPr>
          <w:bCs/>
        </w:rPr>
        <w:tab/>
      </w:r>
      <w:r w:rsidRPr="004A5F10">
        <w:rPr>
          <w:b/>
        </w:rPr>
        <w:t>Ссылаясь</w:t>
      </w:r>
      <w:r w:rsidRPr="009B5C76">
        <w:rPr>
          <w:b/>
        </w:rPr>
        <w:t xml:space="preserve"> </w:t>
      </w:r>
      <w:r w:rsidRPr="004A5F10">
        <w:rPr>
          <w:b/>
        </w:rPr>
        <w:t>на</w:t>
      </w:r>
      <w:r w:rsidRPr="009B5C76">
        <w:rPr>
          <w:b/>
        </w:rPr>
        <w:t xml:space="preserve"> </w:t>
      </w:r>
      <w:r w:rsidRPr="004A5F10">
        <w:rPr>
          <w:b/>
        </w:rPr>
        <w:t>свою</w:t>
      </w:r>
      <w:r w:rsidRPr="009B5C76">
        <w:rPr>
          <w:b/>
        </w:rPr>
        <w:t xml:space="preserve"> </w:t>
      </w:r>
      <w:r w:rsidRPr="004A5F10">
        <w:rPr>
          <w:b/>
        </w:rPr>
        <w:t>предыдущую</w:t>
      </w:r>
      <w:r w:rsidRPr="009B5C76">
        <w:rPr>
          <w:b/>
        </w:rPr>
        <w:t xml:space="preserve"> </w:t>
      </w:r>
      <w:r w:rsidRPr="004A5F10">
        <w:rPr>
          <w:b/>
        </w:rPr>
        <w:t>рекомендацию</w:t>
      </w:r>
      <w:r w:rsidRPr="004A5F10">
        <w:rPr>
          <w:rStyle w:val="a9"/>
          <w:bCs/>
        </w:rPr>
        <w:footnoteReference w:id="14"/>
      </w:r>
      <w:r w:rsidRPr="009B5C76">
        <w:rPr>
          <w:b/>
        </w:rPr>
        <w:t>, Комитет призывает государство-участник:</w:t>
      </w:r>
    </w:p>
    <w:p w14:paraId="28719815" w14:textId="77777777" w:rsidR="00A462F5" w:rsidRPr="009B5C76" w:rsidRDefault="00A462F5" w:rsidP="00A462F5">
      <w:pPr>
        <w:pStyle w:val="SingleTxtG"/>
        <w:rPr>
          <w:b/>
          <w:bCs/>
        </w:rPr>
      </w:pPr>
      <w:r w:rsidRPr="009B5C76">
        <w:rPr>
          <w:b/>
          <w:bCs/>
        </w:rPr>
        <w:tab/>
      </w:r>
      <w:r w:rsidRPr="006E6A11">
        <w:rPr>
          <w:b/>
          <w:bCs/>
          <w:lang w:val="fr-FR"/>
        </w:rPr>
        <w:t>a</w:t>
      </w:r>
      <w:r w:rsidRPr="009B5C76">
        <w:rPr>
          <w:b/>
          <w:bCs/>
        </w:rPr>
        <w:t>)</w:t>
      </w:r>
      <w:r w:rsidRPr="009B5C76">
        <w:rPr>
          <w:b/>
          <w:bCs/>
        </w:rPr>
        <w:tab/>
      </w:r>
      <w:r>
        <w:rPr>
          <w:b/>
          <w:bCs/>
        </w:rPr>
        <w:t>п</w:t>
      </w:r>
      <w:r w:rsidRPr="004A5F10">
        <w:rPr>
          <w:b/>
          <w:bCs/>
        </w:rPr>
        <w:t>ринять</w:t>
      </w:r>
      <w:r w:rsidRPr="009B5C76">
        <w:rPr>
          <w:b/>
          <w:bCs/>
        </w:rPr>
        <w:t xml:space="preserve"> </w:t>
      </w:r>
      <w:r w:rsidRPr="004A5F10">
        <w:rPr>
          <w:b/>
          <w:bCs/>
        </w:rPr>
        <w:t>все</w:t>
      </w:r>
      <w:r w:rsidRPr="009B5C76">
        <w:rPr>
          <w:b/>
          <w:bCs/>
        </w:rPr>
        <w:t xml:space="preserve"> </w:t>
      </w:r>
      <w:r w:rsidRPr="004A5F10">
        <w:rPr>
          <w:b/>
          <w:bCs/>
        </w:rPr>
        <w:t>необходимые</w:t>
      </w:r>
      <w:r w:rsidRPr="009B5C76">
        <w:rPr>
          <w:b/>
          <w:bCs/>
        </w:rPr>
        <w:t xml:space="preserve"> </w:t>
      </w:r>
      <w:r w:rsidRPr="004A5F10">
        <w:rPr>
          <w:b/>
          <w:bCs/>
        </w:rPr>
        <w:t>меры</w:t>
      </w:r>
      <w:r w:rsidRPr="009B5C76">
        <w:rPr>
          <w:b/>
          <w:bCs/>
        </w:rPr>
        <w:t xml:space="preserve"> </w:t>
      </w:r>
      <w:r w:rsidRPr="004A5F10">
        <w:rPr>
          <w:b/>
          <w:bCs/>
        </w:rPr>
        <w:t>для</w:t>
      </w:r>
      <w:r w:rsidRPr="009B5C76">
        <w:rPr>
          <w:b/>
          <w:bCs/>
        </w:rPr>
        <w:t xml:space="preserve"> </w:t>
      </w:r>
      <w:r w:rsidRPr="004A5F10">
        <w:rPr>
          <w:b/>
          <w:bCs/>
        </w:rPr>
        <w:t>обеспечения</w:t>
      </w:r>
      <w:r w:rsidRPr="009B5C76">
        <w:rPr>
          <w:b/>
          <w:bCs/>
        </w:rPr>
        <w:t xml:space="preserve"> </w:t>
      </w:r>
      <w:r w:rsidRPr="004A5F10">
        <w:rPr>
          <w:b/>
          <w:bCs/>
        </w:rPr>
        <w:t>того</w:t>
      </w:r>
      <w:r w:rsidRPr="009B5C76">
        <w:rPr>
          <w:b/>
          <w:bCs/>
        </w:rPr>
        <w:t xml:space="preserve">, </w:t>
      </w:r>
      <w:r w:rsidRPr="004A5F10">
        <w:rPr>
          <w:b/>
          <w:bCs/>
        </w:rPr>
        <w:t>чтобы</w:t>
      </w:r>
      <w:r w:rsidRPr="009B5C76">
        <w:rPr>
          <w:b/>
          <w:bCs/>
        </w:rPr>
        <w:t xml:space="preserve"> </w:t>
      </w:r>
      <w:r w:rsidRPr="004A5F10">
        <w:rPr>
          <w:b/>
          <w:bCs/>
        </w:rPr>
        <w:t>работники</w:t>
      </w:r>
      <w:r w:rsidRPr="009B5C76">
        <w:rPr>
          <w:b/>
          <w:bCs/>
        </w:rPr>
        <w:t xml:space="preserve"> </w:t>
      </w:r>
      <w:r>
        <w:rPr>
          <w:b/>
          <w:bCs/>
        </w:rPr>
        <w:t xml:space="preserve">в </w:t>
      </w:r>
      <w:r w:rsidRPr="004A5F10">
        <w:rPr>
          <w:b/>
          <w:bCs/>
        </w:rPr>
        <w:t>неформально</w:t>
      </w:r>
      <w:r>
        <w:rPr>
          <w:b/>
          <w:bCs/>
        </w:rPr>
        <w:t>м секторе</w:t>
      </w:r>
      <w:r w:rsidRPr="009B5C76">
        <w:rPr>
          <w:b/>
          <w:bCs/>
        </w:rPr>
        <w:t xml:space="preserve"> </w:t>
      </w:r>
      <w:r w:rsidRPr="004A5F10">
        <w:rPr>
          <w:b/>
          <w:bCs/>
        </w:rPr>
        <w:t>экономики</w:t>
      </w:r>
      <w:r w:rsidRPr="009B5C76">
        <w:rPr>
          <w:b/>
          <w:bCs/>
        </w:rPr>
        <w:t xml:space="preserve"> </w:t>
      </w:r>
      <w:r w:rsidRPr="004A5F10">
        <w:rPr>
          <w:b/>
          <w:bCs/>
        </w:rPr>
        <w:t>пользовались</w:t>
      </w:r>
      <w:r w:rsidRPr="009B5C76">
        <w:rPr>
          <w:b/>
          <w:bCs/>
        </w:rPr>
        <w:t xml:space="preserve"> </w:t>
      </w:r>
      <w:r>
        <w:rPr>
          <w:b/>
          <w:bCs/>
        </w:rPr>
        <w:t xml:space="preserve">преимуществами </w:t>
      </w:r>
      <w:r w:rsidRPr="004A5F10">
        <w:rPr>
          <w:b/>
          <w:bCs/>
        </w:rPr>
        <w:t>основны</w:t>
      </w:r>
      <w:r>
        <w:rPr>
          <w:b/>
          <w:bCs/>
        </w:rPr>
        <w:t>х</w:t>
      </w:r>
      <w:r w:rsidRPr="009B5C76">
        <w:rPr>
          <w:b/>
          <w:bCs/>
        </w:rPr>
        <w:t xml:space="preserve"> </w:t>
      </w:r>
      <w:r w:rsidRPr="004A5F10">
        <w:rPr>
          <w:b/>
          <w:bCs/>
        </w:rPr>
        <w:t>трудовы</w:t>
      </w:r>
      <w:r>
        <w:rPr>
          <w:b/>
          <w:bCs/>
        </w:rPr>
        <w:t>х</w:t>
      </w:r>
      <w:r w:rsidRPr="009B5C76">
        <w:rPr>
          <w:b/>
          <w:bCs/>
        </w:rPr>
        <w:t xml:space="preserve"> </w:t>
      </w:r>
      <w:r w:rsidRPr="004A5F10">
        <w:rPr>
          <w:b/>
          <w:bCs/>
        </w:rPr>
        <w:t>стандарт</w:t>
      </w:r>
      <w:r>
        <w:rPr>
          <w:b/>
          <w:bCs/>
        </w:rPr>
        <w:t>ов</w:t>
      </w:r>
      <w:r w:rsidRPr="009B5C76">
        <w:rPr>
          <w:b/>
          <w:bCs/>
        </w:rPr>
        <w:t xml:space="preserve"> </w:t>
      </w:r>
      <w:r w:rsidRPr="004A5F10">
        <w:rPr>
          <w:b/>
          <w:bCs/>
        </w:rPr>
        <w:t>и</w:t>
      </w:r>
      <w:r w:rsidRPr="009B5C76">
        <w:rPr>
          <w:b/>
          <w:bCs/>
        </w:rPr>
        <w:t xml:space="preserve"> </w:t>
      </w:r>
      <w:r w:rsidRPr="004A5F10">
        <w:rPr>
          <w:b/>
          <w:bCs/>
        </w:rPr>
        <w:t>социальной</w:t>
      </w:r>
      <w:r w:rsidRPr="009B5C76">
        <w:rPr>
          <w:b/>
          <w:bCs/>
        </w:rPr>
        <w:t xml:space="preserve"> </w:t>
      </w:r>
      <w:r w:rsidRPr="004A5F10">
        <w:rPr>
          <w:b/>
          <w:bCs/>
        </w:rPr>
        <w:t>защитой</w:t>
      </w:r>
      <w:r w:rsidRPr="009B5C76">
        <w:rPr>
          <w:b/>
          <w:bCs/>
        </w:rPr>
        <w:t xml:space="preserve">; </w:t>
      </w:r>
    </w:p>
    <w:p w14:paraId="28E425DD" w14:textId="209AF5B7" w:rsidR="00A462F5" w:rsidRPr="009B5C76" w:rsidRDefault="00A462F5" w:rsidP="00A462F5">
      <w:pPr>
        <w:pStyle w:val="SingleTxtG"/>
        <w:rPr>
          <w:b/>
          <w:bCs/>
        </w:rPr>
      </w:pPr>
      <w:r w:rsidRPr="009B5C76">
        <w:rPr>
          <w:b/>
          <w:bCs/>
        </w:rPr>
        <w:tab/>
      </w:r>
      <w:r w:rsidRPr="006E6A11">
        <w:rPr>
          <w:b/>
          <w:bCs/>
          <w:lang w:val="fr-FR"/>
        </w:rPr>
        <w:t>b</w:t>
      </w:r>
      <w:r w:rsidRPr="009B5C76">
        <w:rPr>
          <w:b/>
          <w:bCs/>
        </w:rPr>
        <w:t>)</w:t>
      </w:r>
      <w:r w:rsidRPr="009B5C76">
        <w:rPr>
          <w:b/>
          <w:bCs/>
        </w:rPr>
        <w:tab/>
      </w:r>
      <w:r>
        <w:rPr>
          <w:b/>
          <w:bCs/>
        </w:rPr>
        <w:t>провести о</w:t>
      </w:r>
      <w:r w:rsidRPr="004A5F10">
        <w:rPr>
          <w:b/>
          <w:bCs/>
        </w:rPr>
        <w:t>цен</w:t>
      </w:r>
      <w:r>
        <w:rPr>
          <w:b/>
          <w:bCs/>
        </w:rPr>
        <w:t>ку и мониторинг воздействия</w:t>
      </w:r>
      <w:r w:rsidRPr="009B5C76">
        <w:rPr>
          <w:b/>
          <w:bCs/>
        </w:rPr>
        <w:t xml:space="preserve"> </w:t>
      </w:r>
      <w:r w:rsidRPr="004A5F10">
        <w:rPr>
          <w:b/>
          <w:bCs/>
        </w:rPr>
        <w:t>Национальной</w:t>
      </w:r>
      <w:r w:rsidRPr="009B5C76">
        <w:rPr>
          <w:b/>
          <w:bCs/>
        </w:rPr>
        <w:t xml:space="preserve"> </w:t>
      </w:r>
      <w:r w:rsidRPr="004A5F10">
        <w:rPr>
          <w:b/>
          <w:bCs/>
        </w:rPr>
        <w:t>политики</w:t>
      </w:r>
      <w:r w:rsidRPr="009B5C76">
        <w:rPr>
          <w:b/>
          <w:bCs/>
        </w:rPr>
        <w:t xml:space="preserve"> </w:t>
      </w:r>
      <w:r w:rsidRPr="004A5F10">
        <w:rPr>
          <w:b/>
          <w:bCs/>
        </w:rPr>
        <w:t>достойной</w:t>
      </w:r>
      <w:r w:rsidRPr="009B5C76">
        <w:rPr>
          <w:b/>
          <w:bCs/>
        </w:rPr>
        <w:t xml:space="preserve"> </w:t>
      </w:r>
      <w:r w:rsidRPr="004A5F10">
        <w:rPr>
          <w:b/>
          <w:bCs/>
        </w:rPr>
        <w:t>занятости</w:t>
      </w:r>
      <w:r w:rsidRPr="009B5C76">
        <w:rPr>
          <w:b/>
          <w:bCs/>
        </w:rPr>
        <w:t xml:space="preserve"> </w:t>
      </w:r>
      <w:r w:rsidRPr="004A5F10">
        <w:rPr>
          <w:b/>
          <w:bCs/>
        </w:rPr>
        <w:t>на</w:t>
      </w:r>
      <w:r w:rsidRPr="009B5C76">
        <w:rPr>
          <w:b/>
          <w:bCs/>
        </w:rPr>
        <w:t xml:space="preserve"> 2017</w:t>
      </w:r>
      <w:r w:rsidR="00754603">
        <w:rPr>
          <w:b/>
          <w:bCs/>
        </w:rPr>
        <w:t>–</w:t>
      </w:r>
      <w:r w:rsidRPr="009B5C76">
        <w:rPr>
          <w:b/>
          <w:bCs/>
        </w:rPr>
        <w:t xml:space="preserve">2030 </w:t>
      </w:r>
      <w:r w:rsidRPr="004A5F10">
        <w:rPr>
          <w:b/>
          <w:bCs/>
        </w:rPr>
        <w:t>годы</w:t>
      </w:r>
      <w:r w:rsidRPr="009B5C76">
        <w:rPr>
          <w:b/>
          <w:bCs/>
        </w:rPr>
        <w:t xml:space="preserve"> </w:t>
      </w:r>
      <w:r w:rsidRPr="004A5F10">
        <w:rPr>
          <w:b/>
          <w:bCs/>
        </w:rPr>
        <w:t>и</w:t>
      </w:r>
      <w:r w:rsidRPr="009B5C76">
        <w:rPr>
          <w:b/>
          <w:bCs/>
        </w:rPr>
        <w:t xml:space="preserve"> </w:t>
      </w:r>
      <w:r>
        <w:rPr>
          <w:b/>
          <w:bCs/>
        </w:rPr>
        <w:t>проинформировать</w:t>
      </w:r>
      <w:r w:rsidRPr="009B5C76">
        <w:rPr>
          <w:b/>
          <w:bCs/>
        </w:rPr>
        <w:t xml:space="preserve"> </w:t>
      </w:r>
      <w:r w:rsidRPr="004A5F10">
        <w:rPr>
          <w:b/>
          <w:bCs/>
        </w:rPr>
        <w:t>о</w:t>
      </w:r>
      <w:r w:rsidRPr="009B5C76">
        <w:rPr>
          <w:b/>
          <w:bCs/>
        </w:rPr>
        <w:t xml:space="preserve"> </w:t>
      </w:r>
      <w:r w:rsidRPr="004A5F10">
        <w:rPr>
          <w:b/>
          <w:bCs/>
        </w:rPr>
        <w:t>результатах</w:t>
      </w:r>
      <w:r w:rsidRPr="009B5C76">
        <w:rPr>
          <w:b/>
          <w:bCs/>
        </w:rPr>
        <w:t xml:space="preserve"> </w:t>
      </w:r>
      <w:r w:rsidRPr="004A5F10">
        <w:rPr>
          <w:b/>
          <w:bCs/>
        </w:rPr>
        <w:t>в</w:t>
      </w:r>
      <w:r w:rsidRPr="009B5C76">
        <w:rPr>
          <w:b/>
          <w:bCs/>
        </w:rPr>
        <w:t xml:space="preserve"> </w:t>
      </w:r>
      <w:r w:rsidRPr="004A5F10">
        <w:rPr>
          <w:b/>
          <w:bCs/>
        </w:rPr>
        <w:t>своем</w:t>
      </w:r>
      <w:r w:rsidRPr="009B5C76">
        <w:rPr>
          <w:b/>
          <w:bCs/>
        </w:rPr>
        <w:t xml:space="preserve"> </w:t>
      </w:r>
      <w:r w:rsidRPr="004A5F10">
        <w:rPr>
          <w:b/>
          <w:bCs/>
        </w:rPr>
        <w:t>следующем</w:t>
      </w:r>
      <w:r w:rsidRPr="009B5C76">
        <w:rPr>
          <w:b/>
          <w:bCs/>
        </w:rPr>
        <w:t xml:space="preserve"> </w:t>
      </w:r>
      <w:r w:rsidRPr="004A5F10">
        <w:rPr>
          <w:b/>
          <w:bCs/>
        </w:rPr>
        <w:t>периодическом</w:t>
      </w:r>
      <w:r w:rsidRPr="009B5C76">
        <w:rPr>
          <w:b/>
          <w:bCs/>
        </w:rPr>
        <w:t xml:space="preserve"> </w:t>
      </w:r>
      <w:r w:rsidRPr="004A5F10">
        <w:rPr>
          <w:b/>
          <w:bCs/>
        </w:rPr>
        <w:t>докладе</w:t>
      </w:r>
      <w:r w:rsidRPr="009B5C76">
        <w:rPr>
          <w:b/>
          <w:bCs/>
        </w:rPr>
        <w:t xml:space="preserve">; </w:t>
      </w:r>
    </w:p>
    <w:p w14:paraId="538D46A8" w14:textId="77777777" w:rsidR="00A462F5" w:rsidRPr="00F11E1C" w:rsidRDefault="00A462F5" w:rsidP="00A462F5">
      <w:pPr>
        <w:pStyle w:val="SingleTxtG"/>
        <w:rPr>
          <w:b/>
          <w:bCs/>
        </w:rPr>
      </w:pPr>
      <w:r w:rsidRPr="009B5C76">
        <w:rPr>
          <w:b/>
          <w:bCs/>
        </w:rPr>
        <w:tab/>
      </w:r>
      <w:r w:rsidRPr="004A5F10">
        <w:rPr>
          <w:b/>
          <w:bCs/>
        </w:rPr>
        <w:t>c)</w:t>
      </w:r>
      <w:r w:rsidRPr="004A5F10">
        <w:rPr>
          <w:b/>
          <w:bCs/>
        </w:rPr>
        <w:tab/>
      </w:r>
      <w:r>
        <w:rPr>
          <w:b/>
          <w:bCs/>
        </w:rPr>
        <w:t>а</w:t>
      </w:r>
      <w:r w:rsidRPr="004A5F10">
        <w:rPr>
          <w:b/>
          <w:bCs/>
        </w:rPr>
        <w:t xml:space="preserve">ктивизировать усилия по переходу от неформальной к формальной экономике и легализации работников неформального сектора, а также сосредоточить усилия на сокращении </w:t>
      </w:r>
      <w:r>
        <w:rPr>
          <w:b/>
          <w:bCs/>
        </w:rPr>
        <w:t>несоответствий в сфере труда</w:t>
      </w:r>
      <w:r w:rsidRPr="004A5F10">
        <w:rPr>
          <w:b/>
          <w:bCs/>
        </w:rPr>
        <w:t xml:space="preserve"> в сельских районах. В этой связи Комитет обращает внимание государства-участника на Рекомендацию Международной организации труда 2015 года о переходе от неформальной к формальной экономике (№ 204). </w:t>
      </w:r>
    </w:p>
    <w:p w14:paraId="6DDC7DC9" w14:textId="77777777" w:rsidR="00A462F5" w:rsidRPr="00F11E1C" w:rsidRDefault="00A462F5" w:rsidP="00A462F5">
      <w:pPr>
        <w:pStyle w:val="H23G"/>
      </w:pPr>
      <w:r w:rsidRPr="00F11E1C">
        <w:tab/>
      </w:r>
      <w:r w:rsidRPr="00F11E1C">
        <w:tab/>
      </w:r>
      <w:r w:rsidRPr="004A5F10">
        <w:t>Справедливые</w:t>
      </w:r>
      <w:r w:rsidRPr="00F11E1C">
        <w:t xml:space="preserve"> </w:t>
      </w:r>
      <w:r w:rsidRPr="004A5F10">
        <w:t>и</w:t>
      </w:r>
      <w:r w:rsidRPr="00F11E1C">
        <w:t xml:space="preserve"> </w:t>
      </w:r>
      <w:r w:rsidRPr="004A5F10">
        <w:t>благоприятные</w:t>
      </w:r>
      <w:r w:rsidRPr="00F11E1C">
        <w:t xml:space="preserve"> </w:t>
      </w:r>
      <w:r w:rsidRPr="004A5F10">
        <w:t>условия</w:t>
      </w:r>
      <w:r w:rsidRPr="00F11E1C">
        <w:t xml:space="preserve"> </w:t>
      </w:r>
      <w:r w:rsidRPr="004A5F10">
        <w:t>труда</w:t>
      </w:r>
      <w:r w:rsidRPr="00F11E1C">
        <w:t xml:space="preserve"> </w:t>
      </w:r>
    </w:p>
    <w:p w14:paraId="3ED2714B" w14:textId="77777777" w:rsidR="00A462F5" w:rsidRPr="00F11E1C" w:rsidRDefault="00A462F5" w:rsidP="00A462F5">
      <w:pPr>
        <w:pStyle w:val="SingleTxtG"/>
        <w:tabs>
          <w:tab w:val="clear" w:pos="1701"/>
          <w:tab w:val="clear" w:pos="2268"/>
          <w:tab w:val="clear" w:pos="2835"/>
        </w:tabs>
      </w:pPr>
      <w:r w:rsidRPr="00603EAE">
        <w:t>34.</w:t>
      </w:r>
      <w:r w:rsidRPr="00603EAE">
        <w:tab/>
      </w:r>
      <w:r w:rsidRPr="004A5F10">
        <w:t>Комитет</w:t>
      </w:r>
      <w:r w:rsidRPr="00603EAE">
        <w:t xml:space="preserve"> </w:t>
      </w:r>
      <w:r w:rsidRPr="004A5F10">
        <w:t>вновь</w:t>
      </w:r>
      <w:r w:rsidRPr="00603EAE">
        <w:t xml:space="preserve"> </w:t>
      </w:r>
      <w:r w:rsidRPr="004A5F10">
        <w:t>заявляет</w:t>
      </w:r>
      <w:r w:rsidRPr="004A5F10">
        <w:rPr>
          <w:vertAlign w:val="superscript"/>
        </w:rPr>
        <w:footnoteReference w:id="15"/>
      </w:r>
      <w:r w:rsidRPr="00603EAE">
        <w:t xml:space="preserve">, </w:t>
      </w:r>
      <w:r w:rsidRPr="004A5F10">
        <w:t>что</w:t>
      </w:r>
      <w:r w:rsidRPr="00603EAE">
        <w:t xml:space="preserve">, </w:t>
      </w:r>
      <w:r w:rsidRPr="004A5F10">
        <w:t>несмотря</w:t>
      </w:r>
      <w:r w:rsidRPr="00603EAE">
        <w:t xml:space="preserve"> </w:t>
      </w:r>
      <w:r w:rsidRPr="004A5F10">
        <w:t>на</w:t>
      </w:r>
      <w:r w:rsidRPr="00603EAE">
        <w:t xml:space="preserve"> </w:t>
      </w:r>
      <w:r w:rsidRPr="004A5F10">
        <w:t>усилия</w:t>
      </w:r>
      <w:r w:rsidRPr="00603EAE">
        <w:t xml:space="preserve">, </w:t>
      </w:r>
      <w:r w:rsidRPr="004A5F10">
        <w:t>предпринимаемые</w:t>
      </w:r>
      <w:r w:rsidRPr="00603EAE">
        <w:t xml:space="preserve"> </w:t>
      </w:r>
      <w:r w:rsidRPr="004A5F10">
        <w:t>в</w:t>
      </w:r>
      <w:r w:rsidRPr="00603EAE">
        <w:t xml:space="preserve"> </w:t>
      </w:r>
      <w:r w:rsidRPr="004A5F10">
        <w:t>этой</w:t>
      </w:r>
      <w:r w:rsidRPr="00603EAE">
        <w:t xml:space="preserve"> </w:t>
      </w:r>
      <w:r w:rsidRPr="004A5F10">
        <w:t>области</w:t>
      </w:r>
      <w:r w:rsidRPr="00603EAE">
        <w:t xml:space="preserve">, </w:t>
      </w:r>
      <w:r w:rsidRPr="004A5F10">
        <w:t>минимальная</w:t>
      </w:r>
      <w:r w:rsidRPr="00603EAE">
        <w:t xml:space="preserve"> </w:t>
      </w:r>
      <w:r w:rsidRPr="004A5F10">
        <w:t>заработная</w:t>
      </w:r>
      <w:r w:rsidRPr="00603EAE">
        <w:t xml:space="preserve"> </w:t>
      </w:r>
      <w:r w:rsidRPr="004A5F10">
        <w:t>плата</w:t>
      </w:r>
      <w:r w:rsidRPr="00603EAE">
        <w:t xml:space="preserve"> </w:t>
      </w:r>
      <w:r w:rsidRPr="004A5F10">
        <w:t>остается</w:t>
      </w:r>
      <w:r w:rsidRPr="00603EAE">
        <w:t xml:space="preserve"> </w:t>
      </w:r>
      <w:r w:rsidRPr="004A5F10">
        <w:t>низкой</w:t>
      </w:r>
      <w:r w:rsidRPr="00603EAE">
        <w:t xml:space="preserve"> </w:t>
      </w:r>
      <w:r w:rsidRPr="004A5F10">
        <w:t>и</w:t>
      </w:r>
      <w:r w:rsidRPr="00603EAE">
        <w:t xml:space="preserve"> </w:t>
      </w:r>
      <w:r w:rsidRPr="004A5F10">
        <w:t>недостаточной</w:t>
      </w:r>
      <w:r w:rsidRPr="00603EAE">
        <w:t xml:space="preserve"> </w:t>
      </w:r>
      <w:r w:rsidRPr="004A5F10">
        <w:t>для</w:t>
      </w:r>
      <w:r w:rsidRPr="00603EAE">
        <w:t xml:space="preserve"> </w:t>
      </w:r>
      <w:r w:rsidRPr="004A5F10">
        <w:t>обеспечения</w:t>
      </w:r>
      <w:r w:rsidRPr="00603EAE">
        <w:t xml:space="preserve"> </w:t>
      </w:r>
      <w:r w:rsidRPr="004A5F10">
        <w:t>достойных</w:t>
      </w:r>
      <w:r w:rsidRPr="00603EAE">
        <w:t xml:space="preserve"> </w:t>
      </w:r>
      <w:r w:rsidRPr="004A5F10">
        <w:t>условий</w:t>
      </w:r>
      <w:r w:rsidRPr="00603EAE">
        <w:t xml:space="preserve"> </w:t>
      </w:r>
      <w:r w:rsidRPr="004A5F10">
        <w:t>жизни</w:t>
      </w:r>
      <w:r w:rsidRPr="00603EAE">
        <w:t xml:space="preserve"> </w:t>
      </w:r>
      <w:r w:rsidRPr="004A5F10">
        <w:t>работников</w:t>
      </w:r>
      <w:r w:rsidRPr="00603EAE">
        <w:t xml:space="preserve"> </w:t>
      </w:r>
      <w:r w:rsidRPr="004A5F10">
        <w:t>и</w:t>
      </w:r>
      <w:r w:rsidRPr="00603EAE">
        <w:t xml:space="preserve"> </w:t>
      </w:r>
      <w:r w:rsidRPr="004A5F10">
        <w:t>их</w:t>
      </w:r>
      <w:r w:rsidRPr="00603EAE">
        <w:t xml:space="preserve"> </w:t>
      </w:r>
      <w:r w:rsidRPr="004A5F10">
        <w:t>семей</w:t>
      </w:r>
      <w:r w:rsidRPr="00603EAE">
        <w:t xml:space="preserve">. </w:t>
      </w:r>
      <w:r w:rsidRPr="004A5F10">
        <w:t xml:space="preserve">Кроме того, Комитет обеспокоен сообщениями об условиях труда, особенно для женщин и трудящихся-мигрантов, в некоторых секторах, таких как </w:t>
      </w:r>
      <w:r>
        <w:t>сектор</w:t>
      </w:r>
      <w:r w:rsidRPr="004A5F10">
        <w:t xml:space="preserve"> </w:t>
      </w:r>
      <w:r>
        <w:t>экспортной переработки («</w:t>
      </w:r>
      <w:r w:rsidRPr="004A5F10">
        <w:t>макил</w:t>
      </w:r>
      <w:r>
        <w:t>ас»)</w:t>
      </w:r>
      <w:r w:rsidRPr="004A5F10">
        <w:t xml:space="preserve">, домашний труд, строительный сектор, частная охрана и сельскохозяйственный сектор. Комитет особенно обеспокоен тем, что условия труда в этих секторах остаются нестабильными и подвергают работников риску злоупотреблений и эксплуатации (статья 7). </w:t>
      </w:r>
    </w:p>
    <w:p w14:paraId="2A512C07" w14:textId="77777777" w:rsidR="00A462F5" w:rsidRPr="00F11E1C" w:rsidRDefault="00A462F5" w:rsidP="00A462F5">
      <w:pPr>
        <w:pStyle w:val="SingleTxtG"/>
        <w:tabs>
          <w:tab w:val="clear" w:pos="1701"/>
          <w:tab w:val="clear" w:pos="2268"/>
          <w:tab w:val="clear" w:pos="2835"/>
        </w:tabs>
        <w:rPr>
          <w:b/>
        </w:rPr>
      </w:pPr>
      <w:r w:rsidRPr="00F11E1C">
        <w:rPr>
          <w:bCs/>
        </w:rPr>
        <w:t>35.</w:t>
      </w:r>
      <w:r w:rsidRPr="00F11E1C">
        <w:rPr>
          <w:bCs/>
        </w:rPr>
        <w:tab/>
      </w:r>
      <w:r w:rsidRPr="004A5F10">
        <w:rPr>
          <w:b/>
        </w:rPr>
        <w:t>Комитет</w:t>
      </w:r>
      <w:r w:rsidRPr="00F11E1C">
        <w:rPr>
          <w:b/>
        </w:rPr>
        <w:t xml:space="preserve"> </w:t>
      </w:r>
      <w:r w:rsidRPr="004A5F10">
        <w:rPr>
          <w:b/>
        </w:rPr>
        <w:t>рекомендует</w:t>
      </w:r>
      <w:r w:rsidRPr="00F11E1C">
        <w:rPr>
          <w:b/>
        </w:rPr>
        <w:t xml:space="preserve"> </w:t>
      </w:r>
      <w:r w:rsidRPr="004A5F10">
        <w:rPr>
          <w:b/>
        </w:rPr>
        <w:t>государству</w:t>
      </w:r>
      <w:r w:rsidRPr="00F11E1C">
        <w:rPr>
          <w:b/>
        </w:rPr>
        <w:t>-</w:t>
      </w:r>
      <w:r w:rsidRPr="004A5F10">
        <w:rPr>
          <w:b/>
        </w:rPr>
        <w:t>участнику</w:t>
      </w:r>
      <w:r w:rsidRPr="00F11E1C">
        <w:rPr>
          <w:b/>
        </w:rPr>
        <w:t>:</w:t>
      </w:r>
    </w:p>
    <w:p w14:paraId="0712E3F6" w14:textId="77777777" w:rsidR="00A462F5" w:rsidRPr="00F11E1C" w:rsidRDefault="00A462F5" w:rsidP="00A462F5">
      <w:pPr>
        <w:pStyle w:val="SingleTxtG"/>
        <w:rPr>
          <w:b/>
          <w:bCs/>
        </w:rPr>
      </w:pPr>
      <w:r w:rsidRPr="00F11E1C">
        <w:rPr>
          <w:b/>
          <w:bCs/>
        </w:rPr>
        <w:tab/>
      </w:r>
      <w:r w:rsidRPr="006E6A11">
        <w:rPr>
          <w:b/>
          <w:bCs/>
          <w:lang w:val="fr-FR"/>
        </w:rPr>
        <w:t>a</w:t>
      </w:r>
      <w:r w:rsidRPr="00F11E1C">
        <w:rPr>
          <w:b/>
          <w:bCs/>
        </w:rPr>
        <w:t>)</w:t>
      </w:r>
      <w:r w:rsidRPr="00F11E1C">
        <w:rPr>
          <w:b/>
          <w:bCs/>
        </w:rPr>
        <w:tab/>
      </w:r>
      <w:r>
        <w:rPr>
          <w:b/>
          <w:bCs/>
        </w:rPr>
        <w:t>с</w:t>
      </w:r>
      <w:r w:rsidRPr="004A5F10">
        <w:rPr>
          <w:b/>
          <w:bCs/>
        </w:rPr>
        <w:t>оздать</w:t>
      </w:r>
      <w:r w:rsidRPr="00F11E1C">
        <w:rPr>
          <w:b/>
          <w:bCs/>
        </w:rPr>
        <w:t xml:space="preserve"> </w:t>
      </w:r>
      <w:r w:rsidRPr="004A5F10">
        <w:rPr>
          <w:b/>
          <w:bCs/>
        </w:rPr>
        <w:t>эффективный</w:t>
      </w:r>
      <w:r w:rsidRPr="00F11E1C">
        <w:rPr>
          <w:b/>
          <w:bCs/>
        </w:rPr>
        <w:t xml:space="preserve"> </w:t>
      </w:r>
      <w:r w:rsidRPr="004A5F10">
        <w:rPr>
          <w:b/>
          <w:bCs/>
        </w:rPr>
        <w:t>механизм</w:t>
      </w:r>
      <w:r w:rsidRPr="00F11E1C">
        <w:rPr>
          <w:b/>
          <w:bCs/>
        </w:rPr>
        <w:t xml:space="preserve"> </w:t>
      </w:r>
      <w:r w:rsidRPr="004A5F10">
        <w:rPr>
          <w:b/>
          <w:bCs/>
        </w:rPr>
        <w:t>периодического</w:t>
      </w:r>
      <w:r w:rsidRPr="00F11E1C">
        <w:rPr>
          <w:b/>
          <w:bCs/>
        </w:rPr>
        <w:t xml:space="preserve"> </w:t>
      </w:r>
      <w:r w:rsidRPr="004A5F10">
        <w:rPr>
          <w:b/>
          <w:bCs/>
        </w:rPr>
        <w:t>пересмотра</w:t>
      </w:r>
      <w:r w:rsidRPr="00F11E1C">
        <w:rPr>
          <w:b/>
          <w:bCs/>
        </w:rPr>
        <w:t xml:space="preserve"> </w:t>
      </w:r>
      <w:r w:rsidRPr="004A5F10">
        <w:rPr>
          <w:b/>
          <w:bCs/>
        </w:rPr>
        <w:t>минимальной</w:t>
      </w:r>
      <w:r w:rsidRPr="00F11E1C">
        <w:rPr>
          <w:b/>
          <w:bCs/>
        </w:rPr>
        <w:t xml:space="preserve"> </w:t>
      </w:r>
      <w:r w:rsidRPr="004A5F10">
        <w:rPr>
          <w:b/>
          <w:bCs/>
        </w:rPr>
        <w:t>заработной</w:t>
      </w:r>
      <w:r w:rsidRPr="00F11E1C">
        <w:rPr>
          <w:b/>
          <w:bCs/>
        </w:rPr>
        <w:t xml:space="preserve"> </w:t>
      </w:r>
      <w:r w:rsidRPr="004A5F10">
        <w:rPr>
          <w:b/>
          <w:bCs/>
        </w:rPr>
        <w:t>платы</w:t>
      </w:r>
      <w:r w:rsidRPr="00F11E1C">
        <w:rPr>
          <w:b/>
          <w:bCs/>
        </w:rPr>
        <w:t xml:space="preserve">, </w:t>
      </w:r>
      <w:r w:rsidRPr="004A5F10">
        <w:rPr>
          <w:b/>
          <w:bCs/>
        </w:rPr>
        <w:t>соответствующий</w:t>
      </w:r>
      <w:r w:rsidRPr="00F11E1C">
        <w:rPr>
          <w:b/>
          <w:bCs/>
        </w:rPr>
        <w:t xml:space="preserve"> </w:t>
      </w:r>
      <w:r w:rsidRPr="004A5F10">
        <w:rPr>
          <w:b/>
          <w:bCs/>
        </w:rPr>
        <w:t>статье</w:t>
      </w:r>
      <w:r w:rsidRPr="00F11E1C">
        <w:rPr>
          <w:b/>
          <w:bCs/>
        </w:rPr>
        <w:t xml:space="preserve"> 7 </w:t>
      </w:r>
      <w:r w:rsidRPr="004A5F10">
        <w:rPr>
          <w:b/>
          <w:bCs/>
        </w:rPr>
        <w:t>а</w:t>
      </w:r>
      <w:r w:rsidRPr="00F11E1C">
        <w:rPr>
          <w:b/>
          <w:bCs/>
        </w:rPr>
        <w:t xml:space="preserve">) </w:t>
      </w:r>
      <w:r w:rsidRPr="006E6A11">
        <w:rPr>
          <w:b/>
          <w:bCs/>
          <w:lang w:val="fr-FR"/>
        </w:rPr>
        <w:t>ii</w:t>
      </w:r>
      <w:r w:rsidRPr="00F11E1C">
        <w:rPr>
          <w:b/>
          <w:bCs/>
        </w:rPr>
        <w:t xml:space="preserve">) </w:t>
      </w:r>
      <w:r w:rsidRPr="004A5F10">
        <w:rPr>
          <w:b/>
          <w:bCs/>
        </w:rPr>
        <w:t>Пакта</w:t>
      </w:r>
      <w:r w:rsidRPr="00F11E1C">
        <w:rPr>
          <w:b/>
          <w:bCs/>
        </w:rPr>
        <w:t xml:space="preserve">, </w:t>
      </w:r>
      <w:r w:rsidRPr="004A5F10">
        <w:rPr>
          <w:b/>
          <w:bCs/>
        </w:rPr>
        <w:t>с</w:t>
      </w:r>
      <w:r w:rsidRPr="00F11E1C">
        <w:rPr>
          <w:b/>
          <w:bCs/>
        </w:rPr>
        <w:t xml:space="preserve"> </w:t>
      </w:r>
      <w:r w:rsidRPr="004A5F10">
        <w:rPr>
          <w:b/>
          <w:bCs/>
        </w:rPr>
        <w:t>участием</w:t>
      </w:r>
      <w:r w:rsidRPr="00F11E1C">
        <w:rPr>
          <w:b/>
          <w:bCs/>
        </w:rPr>
        <w:t xml:space="preserve"> </w:t>
      </w:r>
      <w:r w:rsidRPr="004A5F10">
        <w:rPr>
          <w:b/>
          <w:bCs/>
        </w:rPr>
        <w:t>работников</w:t>
      </w:r>
      <w:r w:rsidRPr="00F11E1C">
        <w:rPr>
          <w:b/>
          <w:bCs/>
        </w:rPr>
        <w:t xml:space="preserve"> </w:t>
      </w:r>
      <w:r w:rsidRPr="004A5F10">
        <w:rPr>
          <w:b/>
          <w:bCs/>
        </w:rPr>
        <w:t>и</w:t>
      </w:r>
      <w:r w:rsidRPr="00F11E1C">
        <w:rPr>
          <w:b/>
          <w:bCs/>
        </w:rPr>
        <w:t xml:space="preserve"> </w:t>
      </w:r>
      <w:r w:rsidRPr="004A5F10">
        <w:rPr>
          <w:b/>
          <w:bCs/>
        </w:rPr>
        <w:t>работодателей</w:t>
      </w:r>
      <w:r w:rsidRPr="00F11E1C">
        <w:rPr>
          <w:b/>
          <w:bCs/>
        </w:rPr>
        <w:t xml:space="preserve"> </w:t>
      </w:r>
      <w:r w:rsidRPr="004A5F10">
        <w:rPr>
          <w:b/>
          <w:bCs/>
        </w:rPr>
        <w:t>и</w:t>
      </w:r>
      <w:r w:rsidRPr="00F11E1C">
        <w:rPr>
          <w:b/>
          <w:bCs/>
        </w:rPr>
        <w:t xml:space="preserve"> </w:t>
      </w:r>
      <w:r w:rsidRPr="004A5F10">
        <w:rPr>
          <w:b/>
          <w:bCs/>
        </w:rPr>
        <w:t>представляющих</w:t>
      </w:r>
      <w:r w:rsidRPr="00F11E1C">
        <w:rPr>
          <w:b/>
          <w:bCs/>
        </w:rPr>
        <w:t xml:space="preserve"> </w:t>
      </w:r>
      <w:r w:rsidRPr="004A5F10">
        <w:rPr>
          <w:b/>
          <w:bCs/>
        </w:rPr>
        <w:t>их</w:t>
      </w:r>
      <w:r w:rsidRPr="00F11E1C">
        <w:rPr>
          <w:b/>
          <w:bCs/>
        </w:rPr>
        <w:t xml:space="preserve"> </w:t>
      </w:r>
      <w:r w:rsidRPr="004A5F10">
        <w:rPr>
          <w:b/>
          <w:bCs/>
        </w:rPr>
        <w:t>организаций</w:t>
      </w:r>
      <w:r w:rsidRPr="00F11E1C">
        <w:rPr>
          <w:b/>
          <w:bCs/>
        </w:rPr>
        <w:t xml:space="preserve"> </w:t>
      </w:r>
      <w:r w:rsidRPr="004A5F10">
        <w:rPr>
          <w:b/>
          <w:bCs/>
        </w:rPr>
        <w:t>с</w:t>
      </w:r>
      <w:r w:rsidRPr="00F11E1C">
        <w:rPr>
          <w:b/>
          <w:bCs/>
        </w:rPr>
        <w:t xml:space="preserve"> </w:t>
      </w:r>
      <w:r w:rsidRPr="004A5F10">
        <w:rPr>
          <w:b/>
          <w:bCs/>
        </w:rPr>
        <w:t>целью</w:t>
      </w:r>
      <w:r w:rsidRPr="00F11E1C">
        <w:rPr>
          <w:b/>
          <w:bCs/>
        </w:rPr>
        <w:t xml:space="preserve"> </w:t>
      </w:r>
      <w:r w:rsidRPr="004A5F10">
        <w:rPr>
          <w:b/>
          <w:bCs/>
        </w:rPr>
        <w:t>обеспечения</w:t>
      </w:r>
      <w:r w:rsidRPr="00F11E1C">
        <w:rPr>
          <w:b/>
          <w:bCs/>
        </w:rPr>
        <w:t xml:space="preserve"> </w:t>
      </w:r>
      <w:r w:rsidRPr="004A5F10">
        <w:rPr>
          <w:b/>
          <w:bCs/>
        </w:rPr>
        <w:t>того</w:t>
      </w:r>
      <w:r w:rsidRPr="00F11E1C">
        <w:rPr>
          <w:b/>
          <w:bCs/>
        </w:rPr>
        <w:t xml:space="preserve">, </w:t>
      </w:r>
      <w:r w:rsidRPr="004A5F10">
        <w:rPr>
          <w:b/>
          <w:bCs/>
        </w:rPr>
        <w:t>чтобы</w:t>
      </w:r>
      <w:r w:rsidRPr="00F11E1C">
        <w:rPr>
          <w:b/>
          <w:bCs/>
        </w:rPr>
        <w:t xml:space="preserve"> </w:t>
      </w:r>
      <w:r w:rsidRPr="004A5F10">
        <w:rPr>
          <w:b/>
          <w:bCs/>
        </w:rPr>
        <w:t>все</w:t>
      </w:r>
      <w:r w:rsidRPr="00F11E1C">
        <w:rPr>
          <w:b/>
          <w:bCs/>
        </w:rPr>
        <w:t xml:space="preserve"> </w:t>
      </w:r>
      <w:r w:rsidRPr="004A5F10">
        <w:rPr>
          <w:b/>
          <w:bCs/>
        </w:rPr>
        <w:t>работники</w:t>
      </w:r>
      <w:r w:rsidRPr="00F11E1C">
        <w:rPr>
          <w:b/>
          <w:bCs/>
        </w:rPr>
        <w:t xml:space="preserve"> </w:t>
      </w:r>
      <w:r w:rsidRPr="004A5F10">
        <w:rPr>
          <w:b/>
          <w:bCs/>
        </w:rPr>
        <w:t>получали</w:t>
      </w:r>
      <w:r w:rsidRPr="00F11E1C">
        <w:rPr>
          <w:b/>
          <w:bCs/>
        </w:rPr>
        <w:t xml:space="preserve"> </w:t>
      </w:r>
      <w:r w:rsidRPr="004A5F10">
        <w:rPr>
          <w:b/>
          <w:bCs/>
        </w:rPr>
        <w:t>минимальную</w:t>
      </w:r>
      <w:r w:rsidRPr="00F11E1C">
        <w:rPr>
          <w:b/>
          <w:bCs/>
        </w:rPr>
        <w:t xml:space="preserve"> </w:t>
      </w:r>
      <w:r w:rsidRPr="004A5F10">
        <w:rPr>
          <w:b/>
          <w:bCs/>
        </w:rPr>
        <w:t>заработную</w:t>
      </w:r>
      <w:r w:rsidRPr="00F11E1C">
        <w:rPr>
          <w:b/>
          <w:bCs/>
        </w:rPr>
        <w:t xml:space="preserve"> </w:t>
      </w:r>
      <w:r w:rsidRPr="004A5F10">
        <w:rPr>
          <w:b/>
          <w:bCs/>
        </w:rPr>
        <w:t>плату</w:t>
      </w:r>
      <w:r w:rsidRPr="00F11E1C">
        <w:rPr>
          <w:b/>
          <w:bCs/>
        </w:rPr>
        <w:t xml:space="preserve">, </w:t>
      </w:r>
      <w:r w:rsidRPr="004A5F10">
        <w:rPr>
          <w:b/>
          <w:bCs/>
        </w:rPr>
        <w:t>обеспечивающую</w:t>
      </w:r>
      <w:r w:rsidRPr="00F11E1C">
        <w:rPr>
          <w:b/>
          <w:bCs/>
        </w:rPr>
        <w:t xml:space="preserve"> </w:t>
      </w:r>
      <w:r w:rsidRPr="004A5F10">
        <w:rPr>
          <w:b/>
          <w:bCs/>
        </w:rPr>
        <w:t>достойный</w:t>
      </w:r>
      <w:r w:rsidRPr="00F11E1C">
        <w:rPr>
          <w:b/>
          <w:bCs/>
        </w:rPr>
        <w:t xml:space="preserve"> </w:t>
      </w:r>
      <w:r w:rsidRPr="004A5F10">
        <w:rPr>
          <w:b/>
          <w:bCs/>
        </w:rPr>
        <w:t>уровень</w:t>
      </w:r>
      <w:r w:rsidRPr="00F11E1C">
        <w:rPr>
          <w:b/>
          <w:bCs/>
        </w:rPr>
        <w:t xml:space="preserve"> </w:t>
      </w:r>
      <w:r w:rsidRPr="004A5F10">
        <w:rPr>
          <w:b/>
          <w:bCs/>
        </w:rPr>
        <w:t>жизни</w:t>
      </w:r>
      <w:r w:rsidRPr="00F11E1C">
        <w:rPr>
          <w:b/>
          <w:bCs/>
        </w:rPr>
        <w:t xml:space="preserve"> </w:t>
      </w:r>
      <w:r w:rsidRPr="004A5F10">
        <w:rPr>
          <w:b/>
          <w:bCs/>
        </w:rPr>
        <w:t>для</w:t>
      </w:r>
      <w:r w:rsidRPr="00F11E1C">
        <w:rPr>
          <w:b/>
          <w:bCs/>
        </w:rPr>
        <w:t xml:space="preserve"> </w:t>
      </w:r>
      <w:r w:rsidRPr="004A5F10">
        <w:rPr>
          <w:b/>
          <w:bCs/>
        </w:rPr>
        <w:t>них</w:t>
      </w:r>
      <w:r w:rsidRPr="00F11E1C">
        <w:rPr>
          <w:b/>
          <w:bCs/>
        </w:rPr>
        <w:t xml:space="preserve"> </w:t>
      </w:r>
      <w:r w:rsidRPr="004A5F10">
        <w:rPr>
          <w:b/>
          <w:bCs/>
        </w:rPr>
        <w:t>и</w:t>
      </w:r>
      <w:r w:rsidRPr="00F11E1C">
        <w:rPr>
          <w:b/>
          <w:bCs/>
        </w:rPr>
        <w:t xml:space="preserve"> </w:t>
      </w:r>
      <w:r w:rsidRPr="004A5F10">
        <w:rPr>
          <w:b/>
          <w:bCs/>
        </w:rPr>
        <w:t>их</w:t>
      </w:r>
      <w:r w:rsidRPr="00F11E1C">
        <w:rPr>
          <w:b/>
          <w:bCs/>
        </w:rPr>
        <w:t xml:space="preserve"> </w:t>
      </w:r>
      <w:r w:rsidRPr="004A5F10">
        <w:rPr>
          <w:b/>
          <w:bCs/>
        </w:rPr>
        <w:t>семей</w:t>
      </w:r>
      <w:r w:rsidRPr="00F11E1C">
        <w:rPr>
          <w:b/>
          <w:bCs/>
        </w:rPr>
        <w:t>;</w:t>
      </w:r>
    </w:p>
    <w:p w14:paraId="7ABFF88E" w14:textId="77777777" w:rsidR="00A462F5" w:rsidRPr="00C2446D" w:rsidRDefault="00A462F5" w:rsidP="00A462F5">
      <w:pPr>
        <w:pStyle w:val="SingleTxtG"/>
        <w:rPr>
          <w:b/>
          <w:bCs/>
        </w:rPr>
      </w:pPr>
      <w:r w:rsidRPr="00F11E1C">
        <w:rPr>
          <w:b/>
          <w:bCs/>
        </w:rPr>
        <w:tab/>
      </w:r>
      <w:r w:rsidRPr="00667F0B">
        <w:rPr>
          <w:b/>
          <w:bCs/>
          <w:lang w:val="fr-FR"/>
        </w:rPr>
        <w:t>b</w:t>
      </w:r>
      <w:r w:rsidRPr="00C2446D">
        <w:rPr>
          <w:b/>
          <w:bCs/>
        </w:rPr>
        <w:t>)</w:t>
      </w:r>
      <w:r w:rsidRPr="00C2446D">
        <w:rPr>
          <w:b/>
          <w:bCs/>
        </w:rPr>
        <w:tab/>
      </w:r>
      <w:r w:rsidRPr="004A5F10">
        <w:rPr>
          <w:b/>
          <w:bCs/>
        </w:rPr>
        <w:t>создать</w:t>
      </w:r>
      <w:r w:rsidRPr="00C2446D">
        <w:rPr>
          <w:b/>
          <w:bCs/>
        </w:rPr>
        <w:t xml:space="preserve"> </w:t>
      </w:r>
      <w:r w:rsidRPr="004A5F10">
        <w:rPr>
          <w:b/>
          <w:bCs/>
        </w:rPr>
        <w:t>механизм</w:t>
      </w:r>
      <w:r w:rsidRPr="00C2446D">
        <w:rPr>
          <w:b/>
          <w:bCs/>
        </w:rPr>
        <w:t xml:space="preserve"> </w:t>
      </w:r>
      <w:r w:rsidRPr="004A5F10">
        <w:rPr>
          <w:b/>
          <w:bCs/>
        </w:rPr>
        <w:t>трудовой</w:t>
      </w:r>
      <w:r w:rsidRPr="00C2446D">
        <w:rPr>
          <w:b/>
          <w:bCs/>
        </w:rPr>
        <w:t xml:space="preserve"> </w:t>
      </w:r>
      <w:r w:rsidRPr="004A5F10">
        <w:rPr>
          <w:b/>
          <w:bCs/>
        </w:rPr>
        <w:t>инспекции</w:t>
      </w:r>
      <w:r w:rsidRPr="00C2446D">
        <w:rPr>
          <w:b/>
          <w:bCs/>
        </w:rPr>
        <w:t xml:space="preserve">, </w:t>
      </w:r>
      <w:r w:rsidRPr="004A5F10">
        <w:rPr>
          <w:b/>
          <w:bCs/>
        </w:rPr>
        <w:t>располагающий</w:t>
      </w:r>
      <w:r w:rsidRPr="00C2446D">
        <w:rPr>
          <w:b/>
          <w:bCs/>
        </w:rPr>
        <w:t xml:space="preserve"> </w:t>
      </w:r>
      <w:r w:rsidRPr="004A5F10">
        <w:rPr>
          <w:b/>
          <w:bCs/>
        </w:rPr>
        <w:t>материально</w:t>
      </w:r>
      <w:r w:rsidRPr="00C2446D">
        <w:rPr>
          <w:b/>
          <w:bCs/>
        </w:rPr>
        <w:t>-</w:t>
      </w:r>
      <w:r w:rsidRPr="004A5F10">
        <w:rPr>
          <w:b/>
          <w:bCs/>
        </w:rPr>
        <w:t>техническими</w:t>
      </w:r>
      <w:r w:rsidRPr="00C2446D">
        <w:rPr>
          <w:b/>
          <w:bCs/>
        </w:rPr>
        <w:t xml:space="preserve"> </w:t>
      </w:r>
      <w:r w:rsidRPr="004A5F10">
        <w:rPr>
          <w:b/>
          <w:bCs/>
        </w:rPr>
        <w:t>и</w:t>
      </w:r>
      <w:r w:rsidRPr="00C2446D">
        <w:rPr>
          <w:b/>
          <w:bCs/>
        </w:rPr>
        <w:t xml:space="preserve"> </w:t>
      </w:r>
      <w:r w:rsidRPr="004A5F10">
        <w:rPr>
          <w:b/>
          <w:bCs/>
        </w:rPr>
        <w:t>людскими</w:t>
      </w:r>
      <w:r w:rsidRPr="00C2446D">
        <w:rPr>
          <w:b/>
          <w:bCs/>
        </w:rPr>
        <w:t xml:space="preserve"> </w:t>
      </w:r>
      <w:r w:rsidRPr="004A5F10">
        <w:rPr>
          <w:b/>
          <w:bCs/>
        </w:rPr>
        <w:t>ресурсами</w:t>
      </w:r>
      <w:r w:rsidRPr="00C2446D">
        <w:rPr>
          <w:b/>
          <w:bCs/>
        </w:rPr>
        <w:t xml:space="preserve">, </w:t>
      </w:r>
      <w:r w:rsidRPr="004A5F10">
        <w:rPr>
          <w:b/>
          <w:bCs/>
        </w:rPr>
        <w:t>достаточными</w:t>
      </w:r>
      <w:r w:rsidRPr="00C2446D">
        <w:rPr>
          <w:b/>
          <w:bCs/>
        </w:rPr>
        <w:t xml:space="preserve"> </w:t>
      </w:r>
      <w:r w:rsidRPr="004A5F10">
        <w:rPr>
          <w:b/>
          <w:bCs/>
        </w:rPr>
        <w:t>для</w:t>
      </w:r>
      <w:r w:rsidRPr="00C2446D">
        <w:rPr>
          <w:b/>
          <w:bCs/>
        </w:rPr>
        <w:t xml:space="preserve"> </w:t>
      </w:r>
      <w:r w:rsidRPr="004A5F10">
        <w:rPr>
          <w:b/>
          <w:bCs/>
        </w:rPr>
        <w:t>осуществления</w:t>
      </w:r>
      <w:r w:rsidRPr="00C2446D">
        <w:rPr>
          <w:b/>
          <w:bCs/>
        </w:rPr>
        <w:t xml:space="preserve"> </w:t>
      </w:r>
      <w:r w:rsidRPr="004A5F10">
        <w:rPr>
          <w:b/>
          <w:bCs/>
        </w:rPr>
        <w:t>эффективного</w:t>
      </w:r>
      <w:r w:rsidRPr="00C2446D">
        <w:rPr>
          <w:b/>
          <w:bCs/>
        </w:rPr>
        <w:t xml:space="preserve"> </w:t>
      </w:r>
      <w:r w:rsidRPr="004A5F10">
        <w:rPr>
          <w:b/>
          <w:bCs/>
        </w:rPr>
        <w:t>и</w:t>
      </w:r>
      <w:r w:rsidRPr="00C2446D">
        <w:rPr>
          <w:b/>
          <w:bCs/>
        </w:rPr>
        <w:t xml:space="preserve"> </w:t>
      </w:r>
      <w:r w:rsidRPr="004A5F10">
        <w:rPr>
          <w:b/>
          <w:bCs/>
        </w:rPr>
        <w:t>беспристрастного</w:t>
      </w:r>
      <w:r w:rsidRPr="00C2446D">
        <w:rPr>
          <w:b/>
          <w:bCs/>
        </w:rPr>
        <w:t xml:space="preserve"> </w:t>
      </w:r>
      <w:r w:rsidRPr="004A5F10">
        <w:rPr>
          <w:b/>
          <w:bCs/>
        </w:rPr>
        <w:t>мониторинга</w:t>
      </w:r>
      <w:r w:rsidRPr="00C2446D">
        <w:rPr>
          <w:b/>
          <w:bCs/>
        </w:rPr>
        <w:t xml:space="preserve"> </w:t>
      </w:r>
      <w:r w:rsidRPr="004A5F10">
        <w:rPr>
          <w:b/>
          <w:bCs/>
        </w:rPr>
        <w:t>условий</w:t>
      </w:r>
      <w:r w:rsidRPr="00C2446D">
        <w:rPr>
          <w:b/>
          <w:bCs/>
        </w:rPr>
        <w:t xml:space="preserve"> </w:t>
      </w:r>
      <w:r w:rsidRPr="004A5F10">
        <w:rPr>
          <w:b/>
          <w:bCs/>
        </w:rPr>
        <w:t>труда</w:t>
      </w:r>
      <w:r w:rsidRPr="00C2446D">
        <w:rPr>
          <w:b/>
          <w:bCs/>
        </w:rPr>
        <w:t xml:space="preserve"> </w:t>
      </w:r>
      <w:r w:rsidRPr="004A5F10">
        <w:rPr>
          <w:b/>
          <w:bCs/>
        </w:rPr>
        <w:t>во</w:t>
      </w:r>
      <w:r w:rsidRPr="00C2446D">
        <w:rPr>
          <w:b/>
          <w:bCs/>
        </w:rPr>
        <w:t xml:space="preserve"> </w:t>
      </w:r>
      <w:r w:rsidRPr="004A5F10">
        <w:rPr>
          <w:b/>
          <w:bCs/>
        </w:rPr>
        <w:t>всех</w:t>
      </w:r>
      <w:r w:rsidRPr="00C2446D">
        <w:rPr>
          <w:b/>
          <w:bCs/>
        </w:rPr>
        <w:t xml:space="preserve"> </w:t>
      </w:r>
      <w:r w:rsidRPr="004A5F10">
        <w:rPr>
          <w:b/>
          <w:bCs/>
        </w:rPr>
        <w:t>секторах</w:t>
      </w:r>
      <w:r w:rsidRPr="00C2446D">
        <w:rPr>
          <w:b/>
          <w:bCs/>
        </w:rPr>
        <w:t xml:space="preserve">; </w:t>
      </w:r>
    </w:p>
    <w:p w14:paraId="31AF5586" w14:textId="77777777" w:rsidR="00A462F5" w:rsidRPr="00F11E1C" w:rsidRDefault="00A462F5" w:rsidP="00A462F5">
      <w:pPr>
        <w:pStyle w:val="SingleTxtG"/>
        <w:rPr>
          <w:b/>
          <w:bCs/>
        </w:rPr>
      </w:pPr>
      <w:r w:rsidRPr="00C2446D">
        <w:rPr>
          <w:b/>
          <w:bCs/>
        </w:rPr>
        <w:tab/>
      </w:r>
      <w:r w:rsidRPr="00667F0B">
        <w:rPr>
          <w:b/>
          <w:bCs/>
          <w:lang w:val="fr-FR"/>
        </w:rPr>
        <w:t>c</w:t>
      </w:r>
      <w:r w:rsidRPr="000534AD">
        <w:rPr>
          <w:b/>
          <w:bCs/>
        </w:rPr>
        <w:t>)</w:t>
      </w:r>
      <w:r w:rsidRPr="000534AD">
        <w:rPr>
          <w:b/>
          <w:bCs/>
        </w:rPr>
        <w:tab/>
      </w:r>
      <w:r w:rsidRPr="004A5F10">
        <w:rPr>
          <w:b/>
          <w:bCs/>
        </w:rPr>
        <w:t>создать</w:t>
      </w:r>
      <w:r w:rsidRPr="000534AD">
        <w:rPr>
          <w:b/>
          <w:bCs/>
        </w:rPr>
        <w:t xml:space="preserve"> </w:t>
      </w:r>
      <w:r w:rsidRPr="004A5F10">
        <w:rPr>
          <w:b/>
          <w:bCs/>
        </w:rPr>
        <w:t>эффективные</w:t>
      </w:r>
      <w:r w:rsidRPr="000534AD">
        <w:rPr>
          <w:b/>
          <w:bCs/>
        </w:rPr>
        <w:t xml:space="preserve"> </w:t>
      </w:r>
      <w:r w:rsidRPr="004A5F10">
        <w:rPr>
          <w:b/>
          <w:bCs/>
        </w:rPr>
        <w:t>механизмы</w:t>
      </w:r>
      <w:r w:rsidRPr="000534AD">
        <w:rPr>
          <w:b/>
          <w:bCs/>
        </w:rPr>
        <w:t xml:space="preserve"> </w:t>
      </w:r>
      <w:r w:rsidRPr="004A5F10">
        <w:rPr>
          <w:b/>
          <w:bCs/>
        </w:rPr>
        <w:t>для</w:t>
      </w:r>
      <w:r w:rsidRPr="000534AD">
        <w:rPr>
          <w:b/>
          <w:bCs/>
        </w:rPr>
        <w:t xml:space="preserve"> разоблач</w:t>
      </w:r>
      <w:r>
        <w:rPr>
          <w:b/>
          <w:bCs/>
        </w:rPr>
        <w:t>ен</w:t>
      </w:r>
      <w:r w:rsidRPr="004A5F10">
        <w:rPr>
          <w:b/>
          <w:bCs/>
        </w:rPr>
        <w:t>ия</w:t>
      </w:r>
      <w:r w:rsidRPr="000534AD">
        <w:rPr>
          <w:b/>
          <w:bCs/>
        </w:rPr>
        <w:t xml:space="preserve"> </w:t>
      </w:r>
      <w:r w:rsidRPr="004A5F10">
        <w:rPr>
          <w:b/>
          <w:bCs/>
        </w:rPr>
        <w:t>всех</w:t>
      </w:r>
      <w:r w:rsidRPr="000534AD">
        <w:rPr>
          <w:b/>
          <w:bCs/>
        </w:rPr>
        <w:t xml:space="preserve"> </w:t>
      </w:r>
      <w:r w:rsidRPr="004A5F10">
        <w:rPr>
          <w:b/>
          <w:bCs/>
        </w:rPr>
        <w:t>видов</w:t>
      </w:r>
      <w:r w:rsidRPr="000534AD">
        <w:rPr>
          <w:b/>
          <w:bCs/>
        </w:rPr>
        <w:t xml:space="preserve"> </w:t>
      </w:r>
      <w:r w:rsidRPr="004A5F10">
        <w:rPr>
          <w:b/>
          <w:bCs/>
        </w:rPr>
        <w:t>злоупотреблений</w:t>
      </w:r>
      <w:r w:rsidRPr="000534AD">
        <w:rPr>
          <w:b/>
          <w:bCs/>
        </w:rPr>
        <w:t xml:space="preserve"> </w:t>
      </w:r>
      <w:r w:rsidRPr="004A5F10">
        <w:rPr>
          <w:b/>
          <w:bCs/>
        </w:rPr>
        <w:t>и</w:t>
      </w:r>
      <w:r w:rsidRPr="000534AD">
        <w:rPr>
          <w:b/>
          <w:bCs/>
        </w:rPr>
        <w:t xml:space="preserve"> </w:t>
      </w:r>
      <w:r w:rsidRPr="004A5F10">
        <w:rPr>
          <w:b/>
          <w:bCs/>
        </w:rPr>
        <w:t>эксплуатации</w:t>
      </w:r>
      <w:r w:rsidRPr="000534AD">
        <w:rPr>
          <w:b/>
          <w:bCs/>
        </w:rPr>
        <w:t xml:space="preserve"> </w:t>
      </w:r>
      <w:r>
        <w:rPr>
          <w:b/>
          <w:bCs/>
        </w:rPr>
        <w:t>в сфере труда</w:t>
      </w:r>
      <w:r w:rsidRPr="000534AD">
        <w:rPr>
          <w:b/>
          <w:bCs/>
        </w:rPr>
        <w:t xml:space="preserve"> </w:t>
      </w:r>
      <w:r w:rsidRPr="004A5F10">
        <w:rPr>
          <w:b/>
          <w:bCs/>
        </w:rPr>
        <w:t>с</w:t>
      </w:r>
      <w:r w:rsidRPr="000534AD">
        <w:rPr>
          <w:b/>
          <w:bCs/>
        </w:rPr>
        <w:t xml:space="preserve"> </w:t>
      </w:r>
      <w:r w:rsidRPr="004A5F10">
        <w:rPr>
          <w:b/>
          <w:bCs/>
        </w:rPr>
        <w:t>уделением</w:t>
      </w:r>
      <w:r w:rsidRPr="000534AD">
        <w:rPr>
          <w:b/>
          <w:bCs/>
        </w:rPr>
        <w:t xml:space="preserve"> </w:t>
      </w:r>
      <w:r w:rsidRPr="004A5F10">
        <w:rPr>
          <w:b/>
          <w:bCs/>
        </w:rPr>
        <w:t>особого</w:t>
      </w:r>
      <w:r w:rsidRPr="000534AD">
        <w:rPr>
          <w:b/>
          <w:bCs/>
        </w:rPr>
        <w:t xml:space="preserve"> </w:t>
      </w:r>
      <w:r w:rsidRPr="004A5F10">
        <w:rPr>
          <w:b/>
          <w:bCs/>
        </w:rPr>
        <w:t>внимания</w:t>
      </w:r>
      <w:r w:rsidRPr="000534AD">
        <w:rPr>
          <w:b/>
          <w:bCs/>
        </w:rPr>
        <w:t xml:space="preserve"> </w:t>
      </w:r>
      <w:r w:rsidRPr="004A5F10">
        <w:rPr>
          <w:b/>
          <w:bCs/>
        </w:rPr>
        <w:t>положени</w:t>
      </w:r>
      <w:r>
        <w:rPr>
          <w:b/>
          <w:bCs/>
        </w:rPr>
        <w:t>ю</w:t>
      </w:r>
      <w:r w:rsidRPr="000534AD">
        <w:rPr>
          <w:b/>
          <w:bCs/>
        </w:rPr>
        <w:t xml:space="preserve"> </w:t>
      </w:r>
      <w:r w:rsidRPr="004A5F10">
        <w:rPr>
          <w:b/>
          <w:bCs/>
        </w:rPr>
        <w:t>женщин</w:t>
      </w:r>
      <w:r w:rsidRPr="000534AD">
        <w:rPr>
          <w:b/>
          <w:bCs/>
        </w:rPr>
        <w:t xml:space="preserve">, </w:t>
      </w:r>
      <w:r w:rsidRPr="004A5F10">
        <w:rPr>
          <w:b/>
          <w:bCs/>
        </w:rPr>
        <w:t>работающих</w:t>
      </w:r>
      <w:r w:rsidRPr="000534AD">
        <w:rPr>
          <w:b/>
          <w:bCs/>
        </w:rPr>
        <w:t xml:space="preserve"> </w:t>
      </w:r>
      <w:r w:rsidRPr="004A5F10">
        <w:rPr>
          <w:b/>
          <w:bCs/>
        </w:rPr>
        <w:t>на</w:t>
      </w:r>
      <w:r w:rsidRPr="000534AD">
        <w:rPr>
          <w:b/>
          <w:bCs/>
        </w:rPr>
        <w:t xml:space="preserve"> </w:t>
      </w:r>
      <w:r w:rsidRPr="004A5F10">
        <w:rPr>
          <w:b/>
          <w:bCs/>
        </w:rPr>
        <w:t>предприятиях</w:t>
      </w:r>
      <w:r w:rsidRPr="000534AD">
        <w:rPr>
          <w:b/>
          <w:bCs/>
        </w:rPr>
        <w:t xml:space="preserve"> «</w:t>
      </w:r>
      <w:r w:rsidRPr="004A5F10">
        <w:rPr>
          <w:b/>
          <w:bCs/>
        </w:rPr>
        <w:t>макил</w:t>
      </w:r>
      <w:r>
        <w:rPr>
          <w:b/>
          <w:bCs/>
        </w:rPr>
        <w:t>а</w:t>
      </w:r>
      <w:r w:rsidRPr="004A5F10">
        <w:rPr>
          <w:b/>
          <w:bCs/>
        </w:rPr>
        <w:t>с</w:t>
      </w:r>
      <w:r w:rsidRPr="000534AD">
        <w:rPr>
          <w:b/>
          <w:bCs/>
        </w:rPr>
        <w:t xml:space="preserve">» </w:t>
      </w:r>
      <w:r w:rsidRPr="004A5F10">
        <w:rPr>
          <w:b/>
          <w:bCs/>
        </w:rPr>
        <w:t>и</w:t>
      </w:r>
      <w:r w:rsidRPr="000534AD">
        <w:rPr>
          <w:b/>
          <w:bCs/>
        </w:rPr>
        <w:t xml:space="preserve"> </w:t>
      </w:r>
      <w:r w:rsidRPr="004A5F10">
        <w:rPr>
          <w:b/>
          <w:bCs/>
        </w:rPr>
        <w:t>в</w:t>
      </w:r>
      <w:r w:rsidRPr="000534AD">
        <w:rPr>
          <w:b/>
          <w:bCs/>
        </w:rPr>
        <w:t xml:space="preserve"> </w:t>
      </w:r>
      <w:r>
        <w:rPr>
          <w:b/>
          <w:bCs/>
        </w:rPr>
        <w:t>качестве</w:t>
      </w:r>
      <w:r w:rsidRPr="000534AD">
        <w:rPr>
          <w:b/>
          <w:bCs/>
        </w:rPr>
        <w:t xml:space="preserve"> </w:t>
      </w:r>
      <w:r w:rsidRPr="004A5F10">
        <w:rPr>
          <w:b/>
          <w:bCs/>
        </w:rPr>
        <w:t>домашне</w:t>
      </w:r>
      <w:r>
        <w:rPr>
          <w:b/>
          <w:bCs/>
        </w:rPr>
        <w:t>й прислуги</w:t>
      </w:r>
      <w:r w:rsidRPr="000534AD">
        <w:rPr>
          <w:b/>
          <w:bCs/>
        </w:rPr>
        <w:t>.</w:t>
      </w:r>
      <w:r>
        <w:rPr>
          <w:b/>
          <w:bCs/>
        </w:rPr>
        <w:t xml:space="preserve"> </w:t>
      </w:r>
    </w:p>
    <w:p w14:paraId="2E70CBEC" w14:textId="77777777" w:rsidR="00A462F5" w:rsidRPr="00F11E1C" w:rsidRDefault="00A462F5" w:rsidP="00A462F5">
      <w:pPr>
        <w:pStyle w:val="H23G"/>
      </w:pPr>
      <w:r w:rsidRPr="00F11E1C">
        <w:tab/>
      </w:r>
      <w:r w:rsidRPr="00F11E1C">
        <w:tab/>
      </w:r>
      <w:r w:rsidRPr="004A5F10">
        <w:t>Профсоюзные</w:t>
      </w:r>
      <w:r w:rsidRPr="00F11E1C">
        <w:t xml:space="preserve"> </w:t>
      </w:r>
      <w:r w:rsidRPr="004A5F10">
        <w:t>права</w:t>
      </w:r>
      <w:r w:rsidRPr="00F11E1C">
        <w:t xml:space="preserve"> </w:t>
      </w:r>
    </w:p>
    <w:p w14:paraId="384BF932" w14:textId="77777777" w:rsidR="00A462F5" w:rsidRPr="003760FE" w:rsidRDefault="00A462F5" w:rsidP="00A462F5">
      <w:pPr>
        <w:pStyle w:val="SingleTxtG"/>
        <w:tabs>
          <w:tab w:val="clear" w:pos="1701"/>
          <w:tab w:val="clear" w:pos="2268"/>
          <w:tab w:val="clear" w:pos="2835"/>
        </w:tabs>
      </w:pPr>
      <w:r w:rsidRPr="003760FE">
        <w:t>36.</w:t>
      </w:r>
      <w:r w:rsidRPr="003760FE">
        <w:tab/>
      </w:r>
      <w:r w:rsidRPr="004A5F10">
        <w:t>Комитет</w:t>
      </w:r>
      <w:r w:rsidRPr="003760FE">
        <w:t xml:space="preserve"> </w:t>
      </w:r>
      <w:r w:rsidRPr="004A5F10">
        <w:t>вновь</w:t>
      </w:r>
      <w:r w:rsidRPr="003760FE">
        <w:t xml:space="preserve"> </w:t>
      </w:r>
      <w:r w:rsidRPr="004A5F10">
        <w:t>выражает</w:t>
      </w:r>
      <w:r w:rsidRPr="003760FE">
        <w:t xml:space="preserve"> </w:t>
      </w:r>
      <w:r w:rsidRPr="004A5F10">
        <w:t>свою</w:t>
      </w:r>
      <w:r w:rsidRPr="003760FE">
        <w:t xml:space="preserve"> </w:t>
      </w:r>
      <w:r w:rsidRPr="004A5F10">
        <w:t>озабоченность</w:t>
      </w:r>
      <w:r w:rsidRPr="004A5F10">
        <w:rPr>
          <w:rStyle w:val="a9"/>
        </w:rPr>
        <w:footnoteReference w:id="16"/>
      </w:r>
      <w:r w:rsidRPr="003760FE">
        <w:t xml:space="preserve"> </w:t>
      </w:r>
      <w:r w:rsidRPr="004A5F10">
        <w:t>по</w:t>
      </w:r>
      <w:r w:rsidRPr="003760FE">
        <w:t xml:space="preserve"> </w:t>
      </w:r>
      <w:r w:rsidRPr="000534AD">
        <w:t>поводу</w:t>
      </w:r>
      <w:r w:rsidRPr="003760FE">
        <w:t xml:space="preserve"> </w:t>
      </w:r>
      <w:r w:rsidRPr="000534AD">
        <w:t>как</w:t>
      </w:r>
      <w:r w:rsidRPr="003760FE">
        <w:t xml:space="preserve"> </w:t>
      </w:r>
      <w:r w:rsidRPr="000534AD">
        <w:t>формальных</w:t>
      </w:r>
      <w:r w:rsidRPr="003760FE">
        <w:t xml:space="preserve">, </w:t>
      </w:r>
      <w:r w:rsidRPr="000534AD">
        <w:t>так</w:t>
      </w:r>
      <w:r w:rsidRPr="003760FE">
        <w:t xml:space="preserve"> и </w:t>
      </w:r>
      <w:r>
        <w:t>фактических</w:t>
      </w:r>
      <w:r w:rsidRPr="003760FE">
        <w:t xml:space="preserve"> </w:t>
      </w:r>
      <w:r w:rsidRPr="004A5F10">
        <w:t>ограничений</w:t>
      </w:r>
      <w:r w:rsidRPr="003760FE">
        <w:t xml:space="preserve">, </w:t>
      </w:r>
      <w:r w:rsidRPr="004A5F10">
        <w:t>налагаемых</w:t>
      </w:r>
      <w:r w:rsidRPr="003760FE">
        <w:t xml:space="preserve"> </w:t>
      </w:r>
      <w:r w:rsidRPr="004A5F10">
        <w:t>на</w:t>
      </w:r>
      <w:r w:rsidRPr="003760FE">
        <w:t xml:space="preserve"> </w:t>
      </w:r>
      <w:r>
        <w:t>осуществление</w:t>
      </w:r>
      <w:r w:rsidRPr="003760FE">
        <w:t xml:space="preserve"> </w:t>
      </w:r>
      <w:r w:rsidRPr="004A5F10">
        <w:t>прав</w:t>
      </w:r>
      <w:r>
        <w:t>а</w:t>
      </w:r>
      <w:r w:rsidRPr="003760FE">
        <w:t xml:space="preserve"> </w:t>
      </w:r>
      <w:r w:rsidRPr="004A5F10">
        <w:t>на</w:t>
      </w:r>
      <w:r w:rsidRPr="003760FE">
        <w:t xml:space="preserve"> </w:t>
      </w:r>
      <w:r w:rsidRPr="004A5F10">
        <w:t>забастовку</w:t>
      </w:r>
      <w:r w:rsidRPr="003760FE">
        <w:t xml:space="preserve"> </w:t>
      </w:r>
      <w:r>
        <w:t>ввиду</w:t>
      </w:r>
      <w:r w:rsidRPr="003760FE">
        <w:t xml:space="preserve"> </w:t>
      </w:r>
      <w:r w:rsidRPr="004A5F10">
        <w:t>существовани</w:t>
      </w:r>
      <w:r>
        <w:t>я</w:t>
      </w:r>
      <w:r w:rsidRPr="003760FE">
        <w:t xml:space="preserve"> </w:t>
      </w:r>
      <w:r w:rsidRPr="004A5F10">
        <w:t>препятствий</w:t>
      </w:r>
      <w:r w:rsidRPr="003760FE">
        <w:t xml:space="preserve">, </w:t>
      </w:r>
      <w:r w:rsidRPr="004A5F10">
        <w:t>связанных</w:t>
      </w:r>
      <w:r w:rsidRPr="003760FE">
        <w:t xml:space="preserve"> </w:t>
      </w:r>
      <w:r w:rsidRPr="004A5F10">
        <w:t>с</w:t>
      </w:r>
      <w:r w:rsidRPr="003760FE">
        <w:t xml:space="preserve"> </w:t>
      </w:r>
      <w:r w:rsidRPr="004A5F10">
        <w:t>регистрацией</w:t>
      </w:r>
      <w:r w:rsidRPr="003760FE">
        <w:t xml:space="preserve"> </w:t>
      </w:r>
      <w:r w:rsidRPr="004A5F10">
        <w:t>профсоюзов</w:t>
      </w:r>
      <w:r w:rsidRPr="003760FE">
        <w:t xml:space="preserve">. </w:t>
      </w:r>
      <w:r w:rsidRPr="004A5F10">
        <w:t>Он</w:t>
      </w:r>
      <w:r w:rsidRPr="003760FE">
        <w:t xml:space="preserve"> </w:t>
      </w:r>
      <w:r w:rsidRPr="004A5F10">
        <w:t>также</w:t>
      </w:r>
      <w:r w:rsidRPr="003760FE">
        <w:t xml:space="preserve"> </w:t>
      </w:r>
      <w:r w:rsidRPr="004A5F10">
        <w:t>сожалеет</w:t>
      </w:r>
      <w:r w:rsidRPr="003760FE">
        <w:t xml:space="preserve">, </w:t>
      </w:r>
      <w:r w:rsidRPr="004A5F10">
        <w:t>что</w:t>
      </w:r>
      <w:r w:rsidRPr="003760FE">
        <w:t xml:space="preserve"> </w:t>
      </w:r>
      <w:r w:rsidRPr="004A5F10">
        <w:t>не</w:t>
      </w:r>
      <w:r w:rsidRPr="003760FE">
        <w:t xml:space="preserve"> </w:t>
      </w:r>
      <w:r w:rsidRPr="004A5F10">
        <w:t>получил</w:t>
      </w:r>
      <w:r w:rsidRPr="003760FE">
        <w:t xml:space="preserve"> </w:t>
      </w:r>
      <w:r w:rsidRPr="004A5F10">
        <w:t>точных</w:t>
      </w:r>
      <w:r w:rsidRPr="003760FE">
        <w:t xml:space="preserve"> </w:t>
      </w:r>
      <w:r w:rsidRPr="004A5F10">
        <w:t>и</w:t>
      </w:r>
      <w:r w:rsidRPr="003760FE">
        <w:t xml:space="preserve"> </w:t>
      </w:r>
      <w:r>
        <w:t>обновлен</w:t>
      </w:r>
      <w:r w:rsidRPr="004A5F10">
        <w:t>ных</w:t>
      </w:r>
      <w:r w:rsidRPr="003760FE">
        <w:t xml:space="preserve"> </w:t>
      </w:r>
      <w:r w:rsidRPr="004A5F10">
        <w:t>данных</w:t>
      </w:r>
      <w:r w:rsidRPr="003760FE">
        <w:t xml:space="preserve"> </w:t>
      </w:r>
      <w:r w:rsidRPr="004A5F10">
        <w:t>о</w:t>
      </w:r>
      <w:r w:rsidRPr="003760FE">
        <w:t xml:space="preserve"> </w:t>
      </w:r>
      <w:r w:rsidRPr="004A5F10">
        <w:t>количестве</w:t>
      </w:r>
      <w:r w:rsidRPr="003760FE">
        <w:t xml:space="preserve"> </w:t>
      </w:r>
      <w:r w:rsidRPr="004A5F10">
        <w:t>забастовок</w:t>
      </w:r>
      <w:r w:rsidRPr="003760FE">
        <w:t xml:space="preserve">, </w:t>
      </w:r>
      <w:r w:rsidRPr="004A5F10">
        <w:t>объявленных</w:t>
      </w:r>
      <w:r w:rsidRPr="003760FE">
        <w:t xml:space="preserve"> </w:t>
      </w:r>
      <w:r w:rsidRPr="004A5F10">
        <w:t>незаконными</w:t>
      </w:r>
      <w:r w:rsidRPr="003760FE">
        <w:t xml:space="preserve"> </w:t>
      </w:r>
      <w:r w:rsidRPr="004A5F10">
        <w:t>в</w:t>
      </w:r>
      <w:r w:rsidRPr="003760FE">
        <w:t xml:space="preserve"> </w:t>
      </w:r>
      <w:r w:rsidRPr="004A5F10">
        <w:t>период</w:t>
      </w:r>
      <w:r w:rsidRPr="003760FE">
        <w:t xml:space="preserve"> </w:t>
      </w:r>
      <w:r w:rsidRPr="004A5F10">
        <w:t>с</w:t>
      </w:r>
      <w:r w:rsidRPr="003760FE">
        <w:t xml:space="preserve"> 2014 </w:t>
      </w:r>
      <w:r>
        <w:t xml:space="preserve">года </w:t>
      </w:r>
      <w:r w:rsidRPr="004A5F10">
        <w:t>по</w:t>
      </w:r>
      <w:r w:rsidRPr="003760FE">
        <w:t xml:space="preserve"> 2021 </w:t>
      </w:r>
      <w:r w:rsidRPr="004A5F10">
        <w:t>год</w:t>
      </w:r>
      <w:r w:rsidRPr="003760FE">
        <w:t xml:space="preserve">, </w:t>
      </w:r>
      <w:r w:rsidRPr="004A5F10">
        <w:t>а</w:t>
      </w:r>
      <w:r w:rsidRPr="003760FE">
        <w:t xml:space="preserve"> </w:t>
      </w:r>
      <w:r w:rsidRPr="004A5F10">
        <w:t>также</w:t>
      </w:r>
      <w:r w:rsidRPr="003760FE">
        <w:t xml:space="preserve"> </w:t>
      </w:r>
      <w:r w:rsidRPr="004A5F10">
        <w:t>информации</w:t>
      </w:r>
      <w:r w:rsidRPr="003760FE">
        <w:t xml:space="preserve"> </w:t>
      </w:r>
      <w:r w:rsidRPr="004A5F10">
        <w:t>о</w:t>
      </w:r>
      <w:r w:rsidRPr="003760FE">
        <w:t xml:space="preserve"> </w:t>
      </w:r>
      <w:r w:rsidRPr="004A5F10">
        <w:t>том</w:t>
      </w:r>
      <w:r w:rsidRPr="003760FE">
        <w:t xml:space="preserve">, </w:t>
      </w:r>
      <w:r w:rsidRPr="004A5F10">
        <w:t>на</w:t>
      </w:r>
      <w:r w:rsidRPr="003760FE">
        <w:t xml:space="preserve"> </w:t>
      </w:r>
      <w:r w:rsidRPr="004A5F10">
        <w:t>каких</w:t>
      </w:r>
      <w:r w:rsidRPr="003760FE">
        <w:t xml:space="preserve"> </w:t>
      </w:r>
      <w:r w:rsidRPr="004A5F10">
        <w:t>основаниях</w:t>
      </w:r>
      <w:r w:rsidRPr="003760FE">
        <w:t xml:space="preserve"> </w:t>
      </w:r>
      <w:r w:rsidRPr="004A5F10">
        <w:t>суды</w:t>
      </w:r>
      <w:r w:rsidRPr="003760FE">
        <w:t xml:space="preserve"> </w:t>
      </w:r>
      <w:r w:rsidRPr="004A5F10">
        <w:t>государства</w:t>
      </w:r>
      <w:r w:rsidRPr="003760FE">
        <w:t>-</w:t>
      </w:r>
      <w:r w:rsidRPr="004A5F10">
        <w:t>участника</w:t>
      </w:r>
      <w:r w:rsidRPr="003760FE">
        <w:t xml:space="preserve"> </w:t>
      </w:r>
      <w:r w:rsidRPr="004A5F10">
        <w:t>объяв</w:t>
      </w:r>
      <w:r>
        <w:t>ляли</w:t>
      </w:r>
      <w:r w:rsidRPr="003760FE">
        <w:t xml:space="preserve"> </w:t>
      </w:r>
      <w:r w:rsidRPr="004A5F10">
        <w:t>забастовки</w:t>
      </w:r>
      <w:r w:rsidRPr="003760FE">
        <w:t xml:space="preserve"> </w:t>
      </w:r>
      <w:r w:rsidRPr="004A5F10">
        <w:t>незаконными</w:t>
      </w:r>
      <w:r w:rsidRPr="003760FE">
        <w:t xml:space="preserve"> (</w:t>
      </w:r>
      <w:r w:rsidRPr="004A5F10">
        <w:t>статья</w:t>
      </w:r>
      <w:r w:rsidRPr="003760FE">
        <w:t xml:space="preserve"> 8).</w:t>
      </w:r>
    </w:p>
    <w:p w14:paraId="55A3D28C" w14:textId="77777777" w:rsidR="00A462F5" w:rsidRPr="004A5F10" w:rsidRDefault="00A462F5" w:rsidP="00A462F5">
      <w:pPr>
        <w:pStyle w:val="SingleTxtG"/>
        <w:tabs>
          <w:tab w:val="clear" w:pos="1701"/>
          <w:tab w:val="clear" w:pos="2268"/>
          <w:tab w:val="clear" w:pos="2835"/>
        </w:tabs>
        <w:rPr>
          <w:b/>
        </w:rPr>
      </w:pPr>
      <w:r w:rsidRPr="004A5F10">
        <w:rPr>
          <w:bCs/>
        </w:rPr>
        <w:t>37.</w:t>
      </w:r>
      <w:r w:rsidRPr="004A5F10">
        <w:rPr>
          <w:bCs/>
        </w:rPr>
        <w:tab/>
      </w:r>
      <w:r w:rsidRPr="004A5F10">
        <w:rPr>
          <w:b/>
        </w:rPr>
        <w:t>Напоминая о своей предыдущей рекомендации</w:t>
      </w:r>
      <w:r w:rsidRPr="00667FF5">
        <w:rPr>
          <w:rStyle w:val="a9"/>
          <w:bCs/>
        </w:rPr>
        <w:footnoteReference w:id="17"/>
      </w:r>
      <w:r w:rsidRPr="004A5F10">
        <w:rPr>
          <w:b/>
        </w:rPr>
        <w:t>, Комитет рекомендует государству-участнику:</w:t>
      </w:r>
    </w:p>
    <w:p w14:paraId="08D12778" w14:textId="36219ECB" w:rsidR="00A462F5" w:rsidRPr="004A5F10" w:rsidRDefault="00A462F5" w:rsidP="00A462F5">
      <w:pPr>
        <w:pStyle w:val="SingleTxtG"/>
        <w:rPr>
          <w:b/>
          <w:bCs/>
        </w:rPr>
      </w:pPr>
      <w:r w:rsidRPr="004A5F10">
        <w:rPr>
          <w:b/>
          <w:bCs/>
        </w:rPr>
        <w:tab/>
        <w:t>a)</w:t>
      </w:r>
      <w:r w:rsidRPr="004A5F10">
        <w:rPr>
          <w:b/>
          <w:bCs/>
        </w:rPr>
        <w:tab/>
      </w:r>
      <w:r>
        <w:rPr>
          <w:b/>
          <w:bCs/>
        </w:rPr>
        <w:t>п</w:t>
      </w:r>
      <w:r w:rsidRPr="004A5F10">
        <w:rPr>
          <w:b/>
          <w:bCs/>
        </w:rPr>
        <w:t>ринять все необходимые меры для обеспечения того, чтобы все трудящиеся могли осуществлять свое право на забастовку</w:t>
      </w:r>
      <w:r>
        <w:rPr>
          <w:b/>
          <w:bCs/>
        </w:rPr>
        <w:t>, как это предусмотрено в статье</w:t>
      </w:r>
      <w:r w:rsidR="00811A6C">
        <w:rPr>
          <w:b/>
          <w:bCs/>
        </w:rPr>
        <w:t> </w:t>
      </w:r>
      <w:r w:rsidRPr="004A5F10">
        <w:rPr>
          <w:b/>
          <w:bCs/>
        </w:rPr>
        <w:t xml:space="preserve">8 Пакта, в том числе путем рассмотрения </w:t>
      </w:r>
      <w:r>
        <w:rPr>
          <w:b/>
          <w:bCs/>
        </w:rPr>
        <w:t>целесообраз</w:t>
      </w:r>
      <w:r w:rsidRPr="004A5F10">
        <w:rPr>
          <w:b/>
          <w:bCs/>
        </w:rPr>
        <w:t>ности реформирования своей нормативно</w:t>
      </w:r>
      <w:r>
        <w:rPr>
          <w:b/>
          <w:bCs/>
        </w:rPr>
        <w:t>-правово</w:t>
      </w:r>
      <w:r w:rsidRPr="004A5F10">
        <w:rPr>
          <w:b/>
          <w:bCs/>
        </w:rPr>
        <w:t xml:space="preserve">й </w:t>
      </w:r>
      <w:r>
        <w:rPr>
          <w:b/>
          <w:bCs/>
        </w:rPr>
        <w:t>основы</w:t>
      </w:r>
      <w:r w:rsidRPr="004A5F10">
        <w:rPr>
          <w:b/>
          <w:bCs/>
        </w:rPr>
        <w:t>;</w:t>
      </w:r>
      <w:r>
        <w:rPr>
          <w:b/>
          <w:bCs/>
        </w:rPr>
        <w:t xml:space="preserve"> </w:t>
      </w:r>
    </w:p>
    <w:p w14:paraId="5AE3DB91" w14:textId="77777777" w:rsidR="00A462F5" w:rsidRPr="004A5F10" w:rsidRDefault="00A462F5" w:rsidP="00A462F5">
      <w:pPr>
        <w:pStyle w:val="SingleTxtG"/>
        <w:rPr>
          <w:b/>
          <w:bCs/>
        </w:rPr>
      </w:pPr>
      <w:r w:rsidRPr="004A5F10">
        <w:rPr>
          <w:b/>
          <w:bCs/>
        </w:rPr>
        <w:tab/>
        <w:t>b)</w:t>
      </w:r>
      <w:r w:rsidRPr="004A5F10">
        <w:rPr>
          <w:b/>
          <w:bCs/>
        </w:rPr>
        <w:tab/>
      </w:r>
      <w:r>
        <w:rPr>
          <w:b/>
          <w:bCs/>
        </w:rPr>
        <w:t>г</w:t>
      </w:r>
      <w:r w:rsidRPr="004A5F10">
        <w:rPr>
          <w:b/>
          <w:bCs/>
        </w:rPr>
        <w:t xml:space="preserve">арантировать право на создание и регистрацию профсоюзов и не вмешиваться в их внутренние процессы; </w:t>
      </w:r>
    </w:p>
    <w:p w14:paraId="726B339F" w14:textId="77777777" w:rsidR="00A462F5" w:rsidRPr="004A5F10" w:rsidRDefault="00A462F5" w:rsidP="00A462F5">
      <w:pPr>
        <w:pStyle w:val="SingleTxtG"/>
        <w:rPr>
          <w:b/>
          <w:bCs/>
        </w:rPr>
      </w:pPr>
      <w:r w:rsidRPr="004A5F10">
        <w:rPr>
          <w:b/>
          <w:bCs/>
        </w:rPr>
        <w:tab/>
        <w:t>c)</w:t>
      </w:r>
      <w:r w:rsidRPr="004A5F10">
        <w:rPr>
          <w:b/>
          <w:bCs/>
        </w:rPr>
        <w:tab/>
      </w:r>
      <w:r>
        <w:rPr>
          <w:b/>
          <w:bCs/>
        </w:rPr>
        <w:t>з</w:t>
      </w:r>
      <w:r w:rsidRPr="004A5F10">
        <w:rPr>
          <w:b/>
          <w:bCs/>
        </w:rPr>
        <w:t xml:space="preserve">ащищать лиц, участвующих в профсоюзной деятельности, </w:t>
      </w:r>
      <w:r>
        <w:rPr>
          <w:b/>
          <w:bCs/>
        </w:rPr>
        <w:t xml:space="preserve">а также </w:t>
      </w:r>
      <w:r w:rsidRPr="004A5F10">
        <w:rPr>
          <w:b/>
          <w:bCs/>
        </w:rPr>
        <w:t>предотвращать и пресекать репрессии любого рода;</w:t>
      </w:r>
    </w:p>
    <w:p w14:paraId="15A854D3" w14:textId="77777777" w:rsidR="00A462F5" w:rsidRPr="004A5F10" w:rsidRDefault="00A462F5" w:rsidP="00A462F5">
      <w:pPr>
        <w:pStyle w:val="SingleTxtG"/>
        <w:rPr>
          <w:b/>
          <w:bCs/>
        </w:rPr>
      </w:pPr>
      <w:r w:rsidRPr="004A5F10">
        <w:rPr>
          <w:b/>
          <w:bCs/>
        </w:rPr>
        <w:tab/>
        <w:t>d)</w:t>
      </w:r>
      <w:r w:rsidRPr="004A5F10">
        <w:rPr>
          <w:b/>
          <w:bCs/>
        </w:rPr>
        <w:tab/>
        <w:t>пересмотреть сферу охвата категории основных услуг, чтобы всем тем государственным служащим, чьи услуги не могут обоснованно считаться основными, было предоставлено право на забастовку.</w:t>
      </w:r>
    </w:p>
    <w:p w14:paraId="75CAD214" w14:textId="77777777" w:rsidR="00A462F5" w:rsidRPr="004A5F10" w:rsidRDefault="00A462F5" w:rsidP="00A462F5">
      <w:pPr>
        <w:pStyle w:val="H23G"/>
        <w:tabs>
          <w:tab w:val="left" w:pos="720"/>
        </w:tabs>
        <w:ind w:left="2268"/>
      </w:pPr>
      <w:r w:rsidRPr="004A5F10">
        <w:t xml:space="preserve">Право на социальное обеспечение </w:t>
      </w:r>
    </w:p>
    <w:p w14:paraId="00EA48A6" w14:textId="42D59110" w:rsidR="00A462F5" w:rsidRPr="004A5F10" w:rsidRDefault="00A462F5" w:rsidP="00A462F5">
      <w:pPr>
        <w:pStyle w:val="SingleTxtG"/>
        <w:tabs>
          <w:tab w:val="clear" w:pos="1701"/>
          <w:tab w:val="clear" w:pos="2268"/>
          <w:tab w:val="clear" w:pos="2835"/>
        </w:tabs>
      </w:pPr>
      <w:r w:rsidRPr="004A5F10">
        <w:t>38.</w:t>
      </w:r>
      <w:r w:rsidRPr="004A5F10">
        <w:tab/>
        <w:t>С интересом отмечая текущий процесс пенсионной реформы в государстве-участнике, Комитет обеспокоен тем, что только около 30</w:t>
      </w:r>
      <w:r w:rsidR="00811A6C">
        <w:t> </w:t>
      </w:r>
      <w:r w:rsidRPr="004A5F10">
        <w:t>% экономически активного населения охвачено социальным обеспечением (статья 9).</w:t>
      </w:r>
    </w:p>
    <w:p w14:paraId="36F1B3B0" w14:textId="77777777" w:rsidR="00A462F5" w:rsidRPr="004A5F10" w:rsidRDefault="00A462F5" w:rsidP="00A462F5">
      <w:pPr>
        <w:pStyle w:val="SingleTxtG"/>
        <w:tabs>
          <w:tab w:val="clear" w:pos="1701"/>
          <w:tab w:val="clear" w:pos="2268"/>
          <w:tab w:val="clear" w:pos="2835"/>
        </w:tabs>
        <w:rPr>
          <w:b/>
        </w:rPr>
      </w:pPr>
      <w:r w:rsidRPr="004A5F10">
        <w:rPr>
          <w:bCs/>
        </w:rPr>
        <w:t>39.</w:t>
      </w:r>
      <w:r w:rsidRPr="004A5F10">
        <w:rPr>
          <w:bCs/>
        </w:rPr>
        <w:tab/>
      </w:r>
      <w:r w:rsidRPr="004A5F10">
        <w:rPr>
          <w:b/>
        </w:rPr>
        <w:t>Комитет рекомендует государству-участнику:</w:t>
      </w:r>
    </w:p>
    <w:p w14:paraId="7187474B" w14:textId="77777777" w:rsidR="00A462F5" w:rsidRPr="004A5F10" w:rsidRDefault="00A462F5" w:rsidP="00A462F5">
      <w:pPr>
        <w:pStyle w:val="SingleTxtG"/>
        <w:rPr>
          <w:b/>
          <w:bCs/>
        </w:rPr>
      </w:pPr>
      <w:r w:rsidRPr="004A5F10">
        <w:rPr>
          <w:b/>
          <w:bCs/>
        </w:rPr>
        <w:tab/>
        <w:t>a)</w:t>
      </w:r>
      <w:r w:rsidRPr="004A5F10">
        <w:rPr>
          <w:b/>
          <w:bCs/>
        </w:rPr>
        <w:tab/>
      </w:r>
      <w:r>
        <w:rPr>
          <w:b/>
          <w:bCs/>
        </w:rPr>
        <w:t>р</w:t>
      </w:r>
      <w:r w:rsidRPr="004A5F10">
        <w:rPr>
          <w:b/>
          <w:bCs/>
        </w:rPr>
        <w:t>азработать систему социального обеспечения, обеспечивающую всеобщий охват и предоставляющую достаточные льготы для всех, особенно для наиболее обездоленных и маргинализ</w:t>
      </w:r>
      <w:r>
        <w:rPr>
          <w:b/>
          <w:bCs/>
        </w:rPr>
        <w:t>ир</w:t>
      </w:r>
      <w:r w:rsidRPr="004A5F10">
        <w:rPr>
          <w:b/>
          <w:bCs/>
        </w:rPr>
        <w:t>ованных групп населения, чтобы гарантировать им достойный уровень жизни;</w:t>
      </w:r>
    </w:p>
    <w:p w14:paraId="6DC7042D" w14:textId="4C24ED89" w:rsidR="00A462F5" w:rsidRPr="000539D7" w:rsidRDefault="00A462F5" w:rsidP="00A462F5">
      <w:pPr>
        <w:pStyle w:val="SingleTxtG"/>
        <w:rPr>
          <w:b/>
          <w:bCs/>
        </w:rPr>
      </w:pPr>
      <w:r w:rsidRPr="004A5F10">
        <w:rPr>
          <w:b/>
          <w:bCs/>
        </w:rPr>
        <w:tab/>
        <w:t>b)</w:t>
      </w:r>
      <w:r w:rsidRPr="004A5F10">
        <w:rPr>
          <w:b/>
          <w:bCs/>
        </w:rPr>
        <w:tab/>
      </w:r>
      <w:r>
        <w:rPr>
          <w:b/>
          <w:bCs/>
        </w:rPr>
        <w:t>а</w:t>
      </w:r>
      <w:r w:rsidRPr="004A5F10">
        <w:rPr>
          <w:b/>
          <w:bCs/>
        </w:rPr>
        <w:t>ктивизировать усилия по разработке минимального уровня социальной защиты, включающего основные универсальные социальные гарантии.</w:t>
      </w:r>
      <w:r w:rsidRPr="00C0493B">
        <w:t xml:space="preserve"> </w:t>
      </w:r>
      <w:r w:rsidRPr="00C0493B">
        <w:rPr>
          <w:b/>
          <w:bCs/>
        </w:rPr>
        <w:t>В этой связи Комитет ссылается на свое замечание общего порядка №</w:t>
      </w:r>
      <w:r w:rsidR="00811A6C">
        <w:rPr>
          <w:b/>
          <w:bCs/>
        </w:rPr>
        <w:t> </w:t>
      </w:r>
      <w:r w:rsidRPr="00C0493B">
        <w:rPr>
          <w:b/>
          <w:bCs/>
        </w:rPr>
        <w:t>19 (2007) о праве на социальное обеспечение, а также на Рекомендацию 2012</w:t>
      </w:r>
      <w:r w:rsidR="00811A6C">
        <w:rPr>
          <w:b/>
          <w:bCs/>
        </w:rPr>
        <w:t> </w:t>
      </w:r>
      <w:r w:rsidRPr="00C0493B">
        <w:rPr>
          <w:b/>
          <w:bCs/>
        </w:rPr>
        <w:t>года о минимальных уровнях социальной защиты (№ 202)</w:t>
      </w:r>
      <w:r w:rsidRPr="000539D7">
        <w:rPr>
          <w:b/>
          <w:bCs/>
        </w:rPr>
        <w:t>.</w:t>
      </w:r>
    </w:p>
    <w:p w14:paraId="06F81CF9" w14:textId="77777777" w:rsidR="00A462F5" w:rsidRPr="000539D7" w:rsidRDefault="00A462F5" w:rsidP="00A462F5">
      <w:pPr>
        <w:pStyle w:val="H23G"/>
      </w:pPr>
      <w:r w:rsidRPr="000539D7">
        <w:tab/>
      </w:r>
      <w:r w:rsidRPr="000539D7">
        <w:tab/>
      </w:r>
      <w:r w:rsidRPr="004A5F10">
        <w:t>Защита</w:t>
      </w:r>
      <w:r w:rsidRPr="000539D7">
        <w:t xml:space="preserve"> </w:t>
      </w:r>
      <w:r w:rsidRPr="004A5F10">
        <w:t>детей</w:t>
      </w:r>
    </w:p>
    <w:p w14:paraId="777C4236" w14:textId="4859D316" w:rsidR="00A462F5" w:rsidRPr="005705E9" w:rsidRDefault="00A462F5" w:rsidP="00A462F5">
      <w:pPr>
        <w:pStyle w:val="SingleTxtG"/>
      </w:pPr>
      <w:r w:rsidRPr="000539D7">
        <w:t>40.</w:t>
      </w:r>
      <w:r w:rsidRPr="000539D7">
        <w:tab/>
      </w:r>
      <w:r w:rsidRPr="004A5F10">
        <w:t>Комитет</w:t>
      </w:r>
      <w:r w:rsidRPr="000539D7">
        <w:t xml:space="preserve"> </w:t>
      </w:r>
      <w:r w:rsidRPr="004A5F10">
        <w:t>вновь</w:t>
      </w:r>
      <w:r w:rsidRPr="000539D7">
        <w:t xml:space="preserve"> </w:t>
      </w:r>
      <w:r w:rsidRPr="004A5F10">
        <w:t>выражает</w:t>
      </w:r>
      <w:r w:rsidRPr="000539D7">
        <w:t xml:space="preserve"> </w:t>
      </w:r>
      <w:r w:rsidRPr="004A5F10">
        <w:t>свою</w:t>
      </w:r>
      <w:r w:rsidRPr="000539D7">
        <w:t xml:space="preserve"> </w:t>
      </w:r>
      <w:r>
        <w:t>обеспокое</w:t>
      </w:r>
      <w:r w:rsidRPr="004A5F10">
        <w:t>нность</w:t>
      </w:r>
      <w:r w:rsidRPr="004A5F10">
        <w:rPr>
          <w:rStyle w:val="a9"/>
        </w:rPr>
        <w:footnoteReference w:id="18"/>
      </w:r>
      <w:r w:rsidRPr="000539D7">
        <w:t xml:space="preserve"> </w:t>
      </w:r>
      <w:r w:rsidRPr="004A5F10">
        <w:t>в</w:t>
      </w:r>
      <w:r w:rsidRPr="000539D7">
        <w:t xml:space="preserve"> </w:t>
      </w:r>
      <w:r w:rsidRPr="004A5F10">
        <w:t>связи</w:t>
      </w:r>
      <w:r w:rsidRPr="000539D7">
        <w:t xml:space="preserve"> </w:t>
      </w:r>
      <w:r w:rsidRPr="004A5F10">
        <w:t>с</w:t>
      </w:r>
      <w:r w:rsidRPr="000539D7">
        <w:t xml:space="preserve"> </w:t>
      </w:r>
      <w:r>
        <w:t>тем, что в государстве-участнике сохраняется практика использования детского труда</w:t>
      </w:r>
      <w:r w:rsidRPr="000539D7">
        <w:t xml:space="preserve">. </w:t>
      </w:r>
      <w:r w:rsidRPr="004A5F10">
        <w:t>Он</w:t>
      </w:r>
      <w:r w:rsidR="00811A6C">
        <w:t> </w:t>
      </w:r>
      <w:r w:rsidRPr="004A5F10">
        <w:t>особенно</w:t>
      </w:r>
      <w:r w:rsidRPr="000539D7">
        <w:t xml:space="preserve"> </w:t>
      </w:r>
      <w:r w:rsidRPr="004A5F10">
        <w:t>обеспокоен</w:t>
      </w:r>
      <w:r w:rsidRPr="000539D7">
        <w:t xml:space="preserve"> </w:t>
      </w:r>
      <w:r w:rsidRPr="004A5F10">
        <w:t>сообщениями</w:t>
      </w:r>
      <w:r w:rsidRPr="000539D7">
        <w:t xml:space="preserve"> </w:t>
      </w:r>
      <w:r w:rsidRPr="004A5F10">
        <w:t>о</w:t>
      </w:r>
      <w:r w:rsidRPr="000539D7">
        <w:t xml:space="preserve"> </w:t>
      </w:r>
      <w:r w:rsidRPr="004A5F10">
        <w:t>высокой</w:t>
      </w:r>
      <w:r w:rsidRPr="000539D7">
        <w:t xml:space="preserve"> </w:t>
      </w:r>
      <w:r w:rsidRPr="004A5F10">
        <w:t>доле</w:t>
      </w:r>
      <w:r w:rsidRPr="000539D7">
        <w:t xml:space="preserve"> </w:t>
      </w:r>
      <w:r w:rsidRPr="004A5F10">
        <w:t>детей</w:t>
      </w:r>
      <w:r w:rsidRPr="000539D7">
        <w:t xml:space="preserve">, </w:t>
      </w:r>
      <w:r w:rsidRPr="004A5F10">
        <w:t>подвергающихся</w:t>
      </w:r>
      <w:r w:rsidRPr="000539D7">
        <w:t xml:space="preserve"> </w:t>
      </w:r>
      <w:r w:rsidRPr="004A5F10">
        <w:t>наихудшим</w:t>
      </w:r>
      <w:r w:rsidRPr="000539D7">
        <w:t xml:space="preserve"> </w:t>
      </w:r>
      <w:r w:rsidRPr="004A5F10">
        <w:t>формам</w:t>
      </w:r>
      <w:r w:rsidRPr="000539D7">
        <w:t xml:space="preserve"> </w:t>
      </w:r>
      <w:r w:rsidRPr="004A5F10">
        <w:t>детского</w:t>
      </w:r>
      <w:r w:rsidRPr="000539D7">
        <w:t xml:space="preserve"> </w:t>
      </w:r>
      <w:r w:rsidRPr="004A5F10">
        <w:t>труда</w:t>
      </w:r>
      <w:r w:rsidRPr="000539D7">
        <w:t xml:space="preserve">, </w:t>
      </w:r>
      <w:r w:rsidRPr="004A5F10">
        <w:t>а</w:t>
      </w:r>
      <w:r w:rsidRPr="000539D7">
        <w:t xml:space="preserve"> </w:t>
      </w:r>
      <w:r w:rsidRPr="004A5F10">
        <w:t>также</w:t>
      </w:r>
      <w:r w:rsidRPr="000539D7">
        <w:t xml:space="preserve"> </w:t>
      </w:r>
      <w:r w:rsidRPr="004A5F10">
        <w:t>тем</w:t>
      </w:r>
      <w:r w:rsidRPr="000539D7">
        <w:t xml:space="preserve">, </w:t>
      </w:r>
      <w:r w:rsidRPr="004A5F10">
        <w:t>что</w:t>
      </w:r>
      <w:r w:rsidRPr="000539D7">
        <w:t xml:space="preserve"> использовани</w:t>
      </w:r>
      <w:r>
        <w:t>е</w:t>
      </w:r>
      <w:r w:rsidRPr="000539D7">
        <w:t xml:space="preserve"> детского труда </w:t>
      </w:r>
      <w:r w:rsidRPr="004A5F10">
        <w:t>не</w:t>
      </w:r>
      <w:r w:rsidRPr="000539D7">
        <w:t xml:space="preserve"> квалифицировано </w:t>
      </w:r>
      <w:r w:rsidRPr="004A5F10">
        <w:t>в</w:t>
      </w:r>
      <w:r w:rsidRPr="000539D7">
        <w:t xml:space="preserve"> </w:t>
      </w:r>
      <w:r w:rsidRPr="004A5F10">
        <w:t>Уголовном</w:t>
      </w:r>
      <w:r w:rsidRPr="000539D7">
        <w:t xml:space="preserve"> </w:t>
      </w:r>
      <w:r w:rsidRPr="004A5F10">
        <w:t>кодексе</w:t>
      </w:r>
      <w:r w:rsidRPr="000539D7">
        <w:t xml:space="preserve"> </w:t>
      </w:r>
      <w:r>
        <w:t>в качестве</w:t>
      </w:r>
      <w:r w:rsidRPr="000539D7">
        <w:t xml:space="preserve"> наказуем</w:t>
      </w:r>
      <w:r>
        <w:t>ого деяния</w:t>
      </w:r>
      <w:r w:rsidRPr="000539D7">
        <w:t xml:space="preserve">. </w:t>
      </w:r>
      <w:r w:rsidRPr="005705E9">
        <w:t xml:space="preserve">Кроме того, Комитет обеспокоен тем, что нищета, особенно в сельских районах, а также </w:t>
      </w:r>
      <w:r>
        <w:t>ограниченность доступа к</w:t>
      </w:r>
      <w:r w:rsidRPr="005705E9">
        <w:t xml:space="preserve"> системе образования и </w:t>
      </w:r>
      <w:r>
        <w:t>продолже</w:t>
      </w:r>
      <w:r w:rsidRPr="005705E9">
        <w:t xml:space="preserve">ния </w:t>
      </w:r>
      <w:r>
        <w:t xml:space="preserve">учебы </w:t>
      </w:r>
      <w:r w:rsidRPr="005705E9">
        <w:t>в школах повышают риск использования детского труда.</w:t>
      </w:r>
      <w:r>
        <w:t xml:space="preserve"> </w:t>
      </w:r>
      <w:r w:rsidRPr="004A5F10">
        <w:t>Комитет</w:t>
      </w:r>
      <w:r w:rsidRPr="005705E9">
        <w:t xml:space="preserve"> </w:t>
      </w:r>
      <w:r w:rsidRPr="004A5F10">
        <w:t>сожалеет</w:t>
      </w:r>
      <w:r w:rsidRPr="005705E9">
        <w:t xml:space="preserve">, </w:t>
      </w:r>
      <w:r w:rsidRPr="004A5F10">
        <w:t>что</w:t>
      </w:r>
      <w:r w:rsidRPr="005705E9">
        <w:t xml:space="preserve"> </w:t>
      </w:r>
      <w:r w:rsidRPr="004A5F10">
        <w:t>не</w:t>
      </w:r>
      <w:r w:rsidRPr="005705E9">
        <w:t xml:space="preserve"> </w:t>
      </w:r>
      <w:r w:rsidRPr="004A5F10">
        <w:t>получил</w:t>
      </w:r>
      <w:r w:rsidRPr="005705E9">
        <w:t xml:space="preserve"> </w:t>
      </w:r>
      <w:r w:rsidRPr="004A5F10">
        <w:t>информацию</w:t>
      </w:r>
      <w:r w:rsidRPr="005705E9">
        <w:t xml:space="preserve"> </w:t>
      </w:r>
      <w:r w:rsidRPr="004A5F10">
        <w:t>о</w:t>
      </w:r>
      <w:r w:rsidRPr="005705E9">
        <w:t xml:space="preserve"> </w:t>
      </w:r>
      <w:r w:rsidRPr="004A5F10">
        <w:t>мерах</w:t>
      </w:r>
      <w:r w:rsidRPr="005705E9">
        <w:t xml:space="preserve">, </w:t>
      </w:r>
      <w:r w:rsidRPr="004A5F10">
        <w:t>принятых</w:t>
      </w:r>
      <w:r w:rsidRPr="005705E9">
        <w:t xml:space="preserve"> </w:t>
      </w:r>
      <w:r w:rsidRPr="004A5F10">
        <w:t>для</w:t>
      </w:r>
      <w:r w:rsidRPr="005705E9">
        <w:t xml:space="preserve"> </w:t>
      </w:r>
      <w:r w:rsidRPr="004A5F10">
        <w:t>предотвращения</w:t>
      </w:r>
      <w:r w:rsidRPr="005705E9">
        <w:t xml:space="preserve"> </w:t>
      </w:r>
      <w:r w:rsidRPr="004A5F10">
        <w:t>эксплуатации</w:t>
      </w:r>
      <w:r w:rsidRPr="005705E9">
        <w:t xml:space="preserve"> </w:t>
      </w:r>
      <w:r w:rsidRPr="004A5F10">
        <w:t>безнадзорных</w:t>
      </w:r>
      <w:r w:rsidRPr="005705E9">
        <w:t xml:space="preserve"> </w:t>
      </w:r>
      <w:r w:rsidRPr="004A5F10">
        <w:t>детей</w:t>
      </w:r>
      <w:r w:rsidRPr="005705E9">
        <w:t xml:space="preserve"> (</w:t>
      </w:r>
      <w:r w:rsidRPr="004A5F10">
        <w:t>статья</w:t>
      </w:r>
      <w:r w:rsidRPr="005705E9">
        <w:t xml:space="preserve"> 10).</w:t>
      </w:r>
    </w:p>
    <w:p w14:paraId="750515F0" w14:textId="77777777" w:rsidR="00A462F5" w:rsidRPr="004A5F10" w:rsidRDefault="00A462F5" w:rsidP="00A462F5">
      <w:pPr>
        <w:pStyle w:val="SingleTxtG"/>
        <w:tabs>
          <w:tab w:val="clear" w:pos="1701"/>
          <w:tab w:val="clear" w:pos="2268"/>
          <w:tab w:val="clear" w:pos="2835"/>
        </w:tabs>
        <w:rPr>
          <w:b/>
        </w:rPr>
      </w:pPr>
      <w:r w:rsidRPr="004A5F10">
        <w:rPr>
          <w:bCs/>
        </w:rPr>
        <w:t>41.</w:t>
      </w:r>
      <w:r w:rsidRPr="004A5F10">
        <w:rPr>
          <w:bCs/>
        </w:rPr>
        <w:tab/>
      </w:r>
      <w:r w:rsidRPr="004A5F10">
        <w:rPr>
          <w:b/>
        </w:rPr>
        <w:t>Комитет рекомендует государству-участнику:</w:t>
      </w:r>
    </w:p>
    <w:p w14:paraId="5F278FFF" w14:textId="77777777" w:rsidR="00A462F5" w:rsidRPr="004A5F10" w:rsidRDefault="00A462F5" w:rsidP="00A462F5">
      <w:pPr>
        <w:pStyle w:val="SingleTxtG"/>
        <w:rPr>
          <w:b/>
          <w:bCs/>
        </w:rPr>
      </w:pPr>
      <w:r w:rsidRPr="004A5F10">
        <w:rPr>
          <w:b/>
          <w:bCs/>
        </w:rPr>
        <w:tab/>
        <w:t>a)</w:t>
      </w:r>
      <w:r w:rsidRPr="004A5F10">
        <w:rPr>
          <w:b/>
          <w:bCs/>
        </w:rPr>
        <w:tab/>
      </w:r>
      <w:r>
        <w:rPr>
          <w:b/>
          <w:bCs/>
        </w:rPr>
        <w:t>вн</w:t>
      </w:r>
      <w:r w:rsidRPr="004A5F10">
        <w:rPr>
          <w:b/>
          <w:bCs/>
        </w:rPr>
        <w:t xml:space="preserve">ести в Уголовный кодекс </w:t>
      </w:r>
      <w:r>
        <w:rPr>
          <w:b/>
          <w:bCs/>
        </w:rPr>
        <w:t xml:space="preserve">положения об </w:t>
      </w:r>
      <w:r w:rsidRPr="004A5F10">
        <w:rPr>
          <w:b/>
          <w:bCs/>
        </w:rPr>
        <w:t>уголовн</w:t>
      </w:r>
      <w:r>
        <w:rPr>
          <w:b/>
          <w:bCs/>
        </w:rPr>
        <w:t>ой</w:t>
      </w:r>
      <w:r w:rsidRPr="004A5F10">
        <w:rPr>
          <w:b/>
          <w:bCs/>
        </w:rPr>
        <w:t xml:space="preserve"> ответственност</w:t>
      </w:r>
      <w:r>
        <w:rPr>
          <w:b/>
          <w:bCs/>
        </w:rPr>
        <w:t>и</w:t>
      </w:r>
      <w:r w:rsidRPr="004A5F10">
        <w:rPr>
          <w:b/>
          <w:bCs/>
        </w:rPr>
        <w:t xml:space="preserve"> за </w:t>
      </w:r>
      <w:r w:rsidRPr="005705E9">
        <w:rPr>
          <w:b/>
          <w:bCs/>
        </w:rPr>
        <w:t>использовани</w:t>
      </w:r>
      <w:r>
        <w:rPr>
          <w:b/>
          <w:bCs/>
        </w:rPr>
        <w:t>е</w:t>
      </w:r>
      <w:r w:rsidRPr="005705E9">
        <w:rPr>
          <w:b/>
          <w:bCs/>
        </w:rPr>
        <w:t xml:space="preserve"> детского труда</w:t>
      </w:r>
      <w:r w:rsidRPr="004A5F10">
        <w:rPr>
          <w:b/>
          <w:bCs/>
        </w:rPr>
        <w:t>;</w:t>
      </w:r>
      <w:r w:rsidRPr="004A5F10">
        <w:rPr>
          <w:rFonts w:ascii="Roboto" w:hAnsi="Roboto"/>
          <w:b/>
          <w:bCs/>
          <w:color w:val="505050"/>
          <w:sz w:val="26"/>
          <w:szCs w:val="26"/>
          <w:shd w:val="clear" w:color="auto" w:fill="FFFFFF"/>
        </w:rPr>
        <w:t xml:space="preserve"> </w:t>
      </w:r>
    </w:p>
    <w:p w14:paraId="0BCC1490" w14:textId="77777777" w:rsidR="00A462F5" w:rsidRPr="004A5F10" w:rsidRDefault="00A462F5" w:rsidP="00A462F5">
      <w:pPr>
        <w:pStyle w:val="SingleTxtG"/>
        <w:rPr>
          <w:b/>
          <w:bCs/>
        </w:rPr>
      </w:pPr>
      <w:r w:rsidRPr="004A5F10">
        <w:rPr>
          <w:b/>
          <w:bCs/>
        </w:rPr>
        <w:tab/>
        <w:t>b)</w:t>
      </w:r>
      <w:r w:rsidRPr="004A5F10">
        <w:rPr>
          <w:b/>
          <w:bCs/>
        </w:rPr>
        <w:tab/>
      </w:r>
      <w:r>
        <w:rPr>
          <w:b/>
          <w:bCs/>
        </w:rPr>
        <w:t>у</w:t>
      </w:r>
      <w:r w:rsidRPr="004A5F10">
        <w:rPr>
          <w:b/>
          <w:bCs/>
        </w:rPr>
        <w:t>двоить усилия по эффективно</w:t>
      </w:r>
      <w:r>
        <w:rPr>
          <w:b/>
          <w:bCs/>
        </w:rPr>
        <w:t>му</w:t>
      </w:r>
      <w:r w:rsidRPr="004A5F10">
        <w:rPr>
          <w:b/>
          <w:bCs/>
        </w:rPr>
        <w:t xml:space="preserve"> </w:t>
      </w:r>
      <w:r>
        <w:rPr>
          <w:b/>
          <w:bCs/>
        </w:rPr>
        <w:t>применению</w:t>
      </w:r>
      <w:r w:rsidRPr="004A5F10">
        <w:rPr>
          <w:b/>
          <w:bCs/>
        </w:rPr>
        <w:t xml:space="preserve"> Закона о комплексной защите детей и подростков, а также Специализированного межведомственного протокола действий, обеспечивая неукоснительное соблюдение законодательных положений, касающихся детского труда, укрепляя механизмы инспекции детского труда и оказывая поддержку бедным семьям</w:t>
      </w:r>
      <w:r>
        <w:rPr>
          <w:b/>
          <w:bCs/>
        </w:rPr>
        <w:t xml:space="preserve"> в целях</w:t>
      </w:r>
      <w:r w:rsidRPr="004A5F10">
        <w:rPr>
          <w:b/>
          <w:bCs/>
        </w:rPr>
        <w:t xml:space="preserve"> обеспеч</w:t>
      </w:r>
      <w:r>
        <w:rPr>
          <w:b/>
          <w:bCs/>
        </w:rPr>
        <w:t>ения</w:t>
      </w:r>
      <w:r w:rsidRPr="004A5F10">
        <w:rPr>
          <w:b/>
          <w:bCs/>
        </w:rPr>
        <w:t xml:space="preserve"> посещени</w:t>
      </w:r>
      <w:r>
        <w:rPr>
          <w:b/>
          <w:bCs/>
        </w:rPr>
        <w:t>я</w:t>
      </w:r>
      <w:r w:rsidRPr="004A5F10">
        <w:rPr>
          <w:b/>
          <w:bCs/>
        </w:rPr>
        <w:t xml:space="preserve"> детьми школы; </w:t>
      </w:r>
    </w:p>
    <w:p w14:paraId="2F3D9382" w14:textId="77777777" w:rsidR="00A462F5" w:rsidRPr="00F11E1C" w:rsidRDefault="00A462F5" w:rsidP="00A462F5">
      <w:pPr>
        <w:pStyle w:val="SingleTxtG"/>
        <w:rPr>
          <w:b/>
          <w:bCs/>
        </w:rPr>
      </w:pPr>
      <w:r w:rsidRPr="004A5F10">
        <w:rPr>
          <w:b/>
          <w:bCs/>
        </w:rPr>
        <w:tab/>
        <w:t>c)</w:t>
      </w:r>
      <w:r w:rsidRPr="004A5F10">
        <w:rPr>
          <w:b/>
          <w:bCs/>
        </w:rPr>
        <w:tab/>
      </w:r>
      <w:r>
        <w:rPr>
          <w:b/>
          <w:bCs/>
        </w:rPr>
        <w:t>п</w:t>
      </w:r>
      <w:r w:rsidRPr="004A5F10">
        <w:rPr>
          <w:b/>
          <w:bCs/>
        </w:rPr>
        <w:t>ровести все</w:t>
      </w:r>
      <w:r>
        <w:rPr>
          <w:b/>
          <w:bCs/>
        </w:rPr>
        <w:t>объемлющ</w:t>
      </w:r>
      <w:r w:rsidRPr="004A5F10">
        <w:rPr>
          <w:b/>
          <w:bCs/>
        </w:rPr>
        <w:t xml:space="preserve">ее исследование положения беспризорных детей с целью решения этой проблемы и реализации программ защиты на комплексной основе. </w:t>
      </w:r>
    </w:p>
    <w:p w14:paraId="6850A8BB" w14:textId="77777777" w:rsidR="00A462F5" w:rsidRPr="004A5F10" w:rsidRDefault="00A462F5" w:rsidP="00A462F5">
      <w:pPr>
        <w:pStyle w:val="H23G"/>
      </w:pPr>
      <w:r w:rsidRPr="00F11E1C">
        <w:tab/>
      </w:r>
      <w:r w:rsidRPr="00F11E1C">
        <w:tab/>
      </w:r>
      <w:r w:rsidRPr="004A5F10">
        <w:t xml:space="preserve">Насилие в отношении женщин и девочек </w:t>
      </w:r>
    </w:p>
    <w:p w14:paraId="79660B36" w14:textId="77777777" w:rsidR="00A462F5" w:rsidRPr="0091046B" w:rsidRDefault="00A462F5" w:rsidP="00A462F5">
      <w:pPr>
        <w:pStyle w:val="SingleTxtG"/>
        <w:tabs>
          <w:tab w:val="clear" w:pos="1701"/>
          <w:tab w:val="clear" w:pos="2268"/>
          <w:tab w:val="clear" w:pos="2835"/>
        </w:tabs>
      </w:pPr>
      <w:r w:rsidRPr="004A5F10">
        <w:t>42.</w:t>
      </w:r>
      <w:r w:rsidRPr="004A5F10">
        <w:tab/>
        <w:t xml:space="preserve">Комитет обеспокоен сообщениями о </w:t>
      </w:r>
      <w:r>
        <w:t>большом количестве случаев</w:t>
      </w:r>
      <w:r w:rsidRPr="004A5F10">
        <w:t xml:space="preserve"> убийств</w:t>
      </w:r>
      <w:r>
        <w:t>а</w:t>
      </w:r>
      <w:r w:rsidRPr="004A5F10">
        <w:t xml:space="preserve"> женщин, а также сексуального и </w:t>
      </w:r>
      <w:r w:rsidRPr="0091046B">
        <w:t>домашнего</w:t>
      </w:r>
      <w:r w:rsidRPr="004A5F10">
        <w:t xml:space="preserve"> насилия и неадекватностью мер, принимаемых для обеспечения эффективной защиты жертв (статья 10).</w:t>
      </w:r>
    </w:p>
    <w:p w14:paraId="5AC90B6E" w14:textId="77777777" w:rsidR="00A462F5" w:rsidRPr="00F11E1C" w:rsidRDefault="00A462F5" w:rsidP="00A462F5">
      <w:pPr>
        <w:pStyle w:val="SingleTxtG"/>
        <w:tabs>
          <w:tab w:val="clear" w:pos="1701"/>
          <w:tab w:val="clear" w:pos="2268"/>
          <w:tab w:val="clear" w:pos="2835"/>
        </w:tabs>
        <w:rPr>
          <w:b/>
        </w:rPr>
      </w:pPr>
      <w:r w:rsidRPr="00F11E1C">
        <w:rPr>
          <w:bCs/>
        </w:rPr>
        <w:t>43.</w:t>
      </w:r>
      <w:r w:rsidRPr="00F11E1C">
        <w:rPr>
          <w:bCs/>
        </w:rPr>
        <w:tab/>
      </w:r>
      <w:r w:rsidRPr="004A5F10">
        <w:rPr>
          <w:b/>
        </w:rPr>
        <w:t>Комитет</w:t>
      </w:r>
      <w:r w:rsidRPr="00F11E1C">
        <w:rPr>
          <w:b/>
        </w:rPr>
        <w:t xml:space="preserve"> </w:t>
      </w:r>
      <w:r w:rsidRPr="004A5F10">
        <w:rPr>
          <w:b/>
        </w:rPr>
        <w:t>рекомендует</w:t>
      </w:r>
      <w:r w:rsidRPr="00F11E1C">
        <w:rPr>
          <w:b/>
        </w:rPr>
        <w:t xml:space="preserve"> </w:t>
      </w:r>
      <w:r w:rsidRPr="004A5F10">
        <w:rPr>
          <w:b/>
        </w:rPr>
        <w:t>государству</w:t>
      </w:r>
      <w:r w:rsidRPr="00F11E1C">
        <w:rPr>
          <w:b/>
        </w:rPr>
        <w:t>-</w:t>
      </w:r>
      <w:r w:rsidRPr="004A5F10">
        <w:rPr>
          <w:b/>
        </w:rPr>
        <w:t>участнику</w:t>
      </w:r>
      <w:r w:rsidRPr="00F11E1C">
        <w:rPr>
          <w:b/>
        </w:rPr>
        <w:t>:</w:t>
      </w:r>
    </w:p>
    <w:p w14:paraId="6DC85BB1" w14:textId="77777777" w:rsidR="00A462F5" w:rsidRPr="004858AD" w:rsidRDefault="00A462F5" w:rsidP="00A462F5">
      <w:pPr>
        <w:pStyle w:val="SingleTxtG"/>
        <w:rPr>
          <w:b/>
          <w:bCs/>
        </w:rPr>
      </w:pPr>
      <w:r w:rsidRPr="00F11E1C">
        <w:rPr>
          <w:b/>
          <w:bCs/>
        </w:rPr>
        <w:tab/>
      </w:r>
      <w:r w:rsidRPr="006E6A11">
        <w:rPr>
          <w:b/>
          <w:bCs/>
          <w:lang w:val="fr-FR"/>
        </w:rPr>
        <w:t>a</w:t>
      </w:r>
      <w:r w:rsidRPr="004858AD">
        <w:rPr>
          <w:b/>
          <w:bCs/>
        </w:rPr>
        <w:t>)</w:t>
      </w:r>
      <w:r w:rsidRPr="004858AD">
        <w:rPr>
          <w:b/>
          <w:bCs/>
        </w:rPr>
        <w:tab/>
      </w:r>
      <w:r>
        <w:rPr>
          <w:b/>
          <w:bCs/>
        </w:rPr>
        <w:t>п</w:t>
      </w:r>
      <w:r w:rsidRPr="004A5F10">
        <w:rPr>
          <w:b/>
          <w:bCs/>
        </w:rPr>
        <w:t>роводить</w:t>
      </w:r>
      <w:r w:rsidRPr="004858AD">
        <w:rPr>
          <w:b/>
          <w:bCs/>
        </w:rPr>
        <w:t xml:space="preserve"> </w:t>
      </w:r>
      <w:r w:rsidRPr="004A5F10">
        <w:rPr>
          <w:b/>
          <w:bCs/>
        </w:rPr>
        <w:t>тщательные</w:t>
      </w:r>
      <w:r w:rsidRPr="004858AD">
        <w:rPr>
          <w:b/>
          <w:bCs/>
        </w:rPr>
        <w:t xml:space="preserve"> </w:t>
      </w:r>
      <w:r w:rsidRPr="004A5F10">
        <w:rPr>
          <w:b/>
          <w:bCs/>
        </w:rPr>
        <w:t>расследования</w:t>
      </w:r>
      <w:r w:rsidRPr="004858AD">
        <w:rPr>
          <w:b/>
          <w:bCs/>
        </w:rPr>
        <w:t xml:space="preserve"> </w:t>
      </w:r>
      <w:r>
        <w:rPr>
          <w:b/>
          <w:bCs/>
        </w:rPr>
        <w:t>актов</w:t>
      </w:r>
      <w:r w:rsidRPr="004858AD">
        <w:rPr>
          <w:b/>
          <w:bCs/>
        </w:rPr>
        <w:t xml:space="preserve"> </w:t>
      </w:r>
      <w:r>
        <w:rPr>
          <w:b/>
          <w:bCs/>
        </w:rPr>
        <w:t>фемицида</w:t>
      </w:r>
      <w:r w:rsidRPr="004858AD">
        <w:rPr>
          <w:b/>
          <w:bCs/>
        </w:rPr>
        <w:t xml:space="preserve"> </w:t>
      </w:r>
      <w:r w:rsidRPr="004A5F10">
        <w:rPr>
          <w:b/>
          <w:bCs/>
        </w:rPr>
        <w:t>и</w:t>
      </w:r>
      <w:r w:rsidRPr="004858AD">
        <w:rPr>
          <w:b/>
          <w:bCs/>
        </w:rPr>
        <w:t xml:space="preserve"> </w:t>
      </w:r>
      <w:r w:rsidRPr="004A5F10">
        <w:rPr>
          <w:b/>
          <w:bCs/>
        </w:rPr>
        <w:t>всех</w:t>
      </w:r>
      <w:r w:rsidRPr="004858AD">
        <w:rPr>
          <w:b/>
          <w:bCs/>
        </w:rPr>
        <w:t xml:space="preserve"> </w:t>
      </w:r>
      <w:r>
        <w:rPr>
          <w:b/>
          <w:bCs/>
        </w:rPr>
        <w:t>актов</w:t>
      </w:r>
      <w:r w:rsidRPr="004858AD">
        <w:rPr>
          <w:b/>
          <w:bCs/>
        </w:rPr>
        <w:t xml:space="preserve"> </w:t>
      </w:r>
      <w:r w:rsidRPr="004A5F10">
        <w:rPr>
          <w:b/>
          <w:bCs/>
        </w:rPr>
        <w:t>насилия</w:t>
      </w:r>
      <w:r w:rsidRPr="004858AD">
        <w:rPr>
          <w:b/>
          <w:bCs/>
        </w:rPr>
        <w:t xml:space="preserve"> </w:t>
      </w:r>
      <w:r w:rsidRPr="004A5F10">
        <w:rPr>
          <w:b/>
          <w:bCs/>
        </w:rPr>
        <w:t>в</w:t>
      </w:r>
      <w:r w:rsidRPr="004858AD">
        <w:rPr>
          <w:b/>
          <w:bCs/>
        </w:rPr>
        <w:t xml:space="preserve"> </w:t>
      </w:r>
      <w:r w:rsidRPr="004A5F10">
        <w:rPr>
          <w:b/>
          <w:bCs/>
        </w:rPr>
        <w:t>отношении</w:t>
      </w:r>
      <w:r w:rsidRPr="004858AD">
        <w:rPr>
          <w:b/>
          <w:bCs/>
        </w:rPr>
        <w:t xml:space="preserve"> </w:t>
      </w:r>
      <w:r w:rsidRPr="004A5F10">
        <w:rPr>
          <w:b/>
          <w:bCs/>
        </w:rPr>
        <w:t>женщин</w:t>
      </w:r>
      <w:r w:rsidRPr="004858AD">
        <w:rPr>
          <w:b/>
          <w:bCs/>
        </w:rPr>
        <w:t xml:space="preserve">, </w:t>
      </w:r>
      <w:r w:rsidRPr="004A5F10">
        <w:rPr>
          <w:b/>
          <w:bCs/>
        </w:rPr>
        <w:t>а</w:t>
      </w:r>
      <w:r w:rsidRPr="004858AD">
        <w:rPr>
          <w:b/>
          <w:bCs/>
        </w:rPr>
        <w:t xml:space="preserve"> </w:t>
      </w:r>
      <w:r w:rsidRPr="004A5F10">
        <w:rPr>
          <w:b/>
          <w:bCs/>
        </w:rPr>
        <w:t>также</w:t>
      </w:r>
      <w:r w:rsidRPr="004858AD">
        <w:rPr>
          <w:b/>
          <w:bCs/>
        </w:rPr>
        <w:t xml:space="preserve"> </w:t>
      </w:r>
      <w:r>
        <w:rPr>
          <w:b/>
          <w:bCs/>
        </w:rPr>
        <w:t>в</w:t>
      </w:r>
      <w:r w:rsidRPr="004858AD">
        <w:rPr>
          <w:b/>
          <w:bCs/>
        </w:rPr>
        <w:t xml:space="preserve"> </w:t>
      </w:r>
      <w:r>
        <w:rPr>
          <w:b/>
          <w:bCs/>
        </w:rPr>
        <w:t>судебном</w:t>
      </w:r>
      <w:r w:rsidRPr="004858AD">
        <w:rPr>
          <w:b/>
          <w:bCs/>
        </w:rPr>
        <w:t xml:space="preserve"> </w:t>
      </w:r>
      <w:r>
        <w:rPr>
          <w:b/>
          <w:bCs/>
        </w:rPr>
        <w:t>порядке</w:t>
      </w:r>
      <w:r w:rsidRPr="004858AD">
        <w:rPr>
          <w:b/>
          <w:bCs/>
        </w:rPr>
        <w:t xml:space="preserve"> </w:t>
      </w:r>
      <w:r w:rsidRPr="004A5F10">
        <w:rPr>
          <w:b/>
          <w:bCs/>
        </w:rPr>
        <w:t>преследовать</w:t>
      </w:r>
      <w:r w:rsidRPr="004858AD">
        <w:rPr>
          <w:b/>
          <w:bCs/>
        </w:rPr>
        <w:t xml:space="preserve"> </w:t>
      </w:r>
      <w:r w:rsidRPr="004A5F10">
        <w:rPr>
          <w:b/>
          <w:bCs/>
        </w:rPr>
        <w:t>и</w:t>
      </w:r>
      <w:r w:rsidRPr="004858AD">
        <w:rPr>
          <w:b/>
          <w:bCs/>
        </w:rPr>
        <w:t xml:space="preserve"> </w:t>
      </w:r>
      <w:r>
        <w:rPr>
          <w:b/>
          <w:bCs/>
        </w:rPr>
        <w:t>в</w:t>
      </w:r>
      <w:r w:rsidRPr="004858AD">
        <w:rPr>
          <w:b/>
          <w:bCs/>
        </w:rPr>
        <w:t xml:space="preserve"> </w:t>
      </w:r>
      <w:r>
        <w:rPr>
          <w:b/>
          <w:bCs/>
        </w:rPr>
        <w:t>соответствующих</w:t>
      </w:r>
      <w:r w:rsidRPr="004858AD">
        <w:rPr>
          <w:b/>
          <w:bCs/>
        </w:rPr>
        <w:t xml:space="preserve"> </w:t>
      </w:r>
      <w:r>
        <w:rPr>
          <w:b/>
          <w:bCs/>
        </w:rPr>
        <w:t>случаях</w:t>
      </w:r>
      <w:r w:rsidRPr="004858AD">
        <w:rPr>
          <w:b/>
          <w:bCs/>
        </w:rPr>
        <w:t xml:space="preserve"> </w:t>
      </w:r>
      <w:r w:rsidRPr="004A5F10">
        <w:rPr>
          <w:b/>
          <w:bCs/>
        </w:rPr>
        <w:t>наказывать</w:t>
      </w:r>
      <w:r w:rsidRPr="004858AD">
        <w:rPr>
          <w:b/>
          <w:bCs/>
        </w:rPr>
        <w:t xml:space="preserve"> </w:t>
      </w:r>
      <w:r w:rsidRPr="004A5F10">
        <w:rPr>
          <w:b/>
          <w:bCs/>
        </w:rPr>
        <w:t>всех</w:t>
      </w:r>
      <w:r w:rsidRPr="004858AD">
        <w:rPr>
          <w:b/>
          <w:bCs/>
        </w:rPr>
        <w:t xml:space="preserve"> </w:t>
      </w:r>
      <w:r w:rsidRPr="004A5F10">
        <w:rPr>
          <w:b/>
          <w:bCs/>
        </w:rPr>
        <w:t>виновных</w:t>
      </w:r>
      <w:r w:rsidRPr="004858AD">
        <w:rPr>
          <w:b/>
          <w:bCs/>
        </w:rPr>
        <w:t>;</w:t>
      </w:r>
    </w:p>
    <w:p w14:paraId="3A72823F" w14:textId="58FF43E1" w:rsidR="00A462F5" w:rsidRPr="004858AD" w:rsidRDefault="00A462F5" w:rsidP="00A462F5">
      <w:pPr>
        <w:pStyle w:val="SingleTxtG"/>
        <w:rPr>
          <w:b/>
          <w:bCs/>
        </w:rPr>
      </w:pPr>
      <w:r w:rsidRPr="004858AD">
        <w:rPr>
          <w:b/>
          <w:bCs/>
        </w:rPr>
        <w:tab/>
      </w:r>
      <w:r w:rsidRPr="006E6A11">
        <w:rPr>
          <w:b/>
          <w:bCs/>
          <w:lang w:val="fr-FR"/>
        </w:rPr>
        <w:t>b</w:t>
      </w:r>
      <w:r w:rsidRPr="004858AD">
        <w:rPr>
          <w:b/>
          <w:bCs/>
        </w:rPr>
        <w:t>)</w:t>
      </w:r>
      <w:r w:rsidRPr="004858AD">
        <w:rPr>
          <w:b/>
          <w:bCs/>
        </w:rPr>
        <w:tab/>
      </w:r>
      <w:r>
        <w:rPr>
          <w:b/>
          <w:bCs/>
        </w:rPr>
        <w:t>п</w:t>
      </w:r>
      <w:r w:rsidRPr="004A5F10">
        <w:rPr>
          <w:b/>
          <w:bCs/>
        </w:rPr>
        <w:t>ринимать</w:t>
      </w:r>
      <w:r w:rsidRPr="004858AD">
        <w:rPr>
          <w:b/>
          <w:bCs/>
        </w:rPr>
        <w:t xml:space="preserve"> </w:t>
      </w:r>
      <w:r w:rsidRPr="004A5F10">
        <w:rPr>
          <w:b/>
          <w:bCs/>
        </w:rPr>
        <w:t>все</w:t>
      </w:r>
      <w:r w:rsidRPr="004858AD">
        <w:rPr>
          <w:b/>
          <w:bCs/>
        </w:rPr>
        <w:t xml:space="preserve"> </w:t>
      </w:r>
      <w:r w:rsidRPr="004A5F10">
        <w:rPr>
          <w:b/>
          <w:bCs/>
        </w:rPr>
        <w:t>необходимые</w:t>
      </w:r>
      <w:r w:rsidRPr="004858AD">
        <w:rPr>
          <w:b/>
          <w:bCs/>
        </w:rPr>
        <w:t xml:space="preserve"> </w:t>
      </w:r>
      <w:r w:rsidRPr="004A5F10">
        <w:rPr>
          <w:b/>
          <w:bCs/>
        </w:rPr>
        <w:t>эффективные</w:t>
      </w:r>
      <w:r w:rsidRPr="004858AD">
        <w:rPr>
          <w:b/>
          <w:bCs/>
        </w:rPr>
        <w:t xml:space="preserve"> </w:t>
      </w:r>
      <w:r w:rsidRPr="004A5F10">
        <w:rPr>
          <w:b/>
          <w:bCs/>
        </w:rPr>
        <w:t>меры</w:t>
      </w:r>
      <w:r w:rsidRPr="004858AD">
        <w:rPr>
          <w:b/>
          <w:bCs/>
        </w:rPr>
        <w:t xml:space="preserve"> </w:t>
      </w:r>
      <w:r w:rsidRPr="004A5F10">
        <w:rPr>
          <w:b/>
          <w:bCs/>
        </w:rPr>
        <w:t>для</w:t>
      </w:r>
      <w:r w:rsidRPr="004858AD">
        <w:rPr>
          <w:b/>
          <w:bCs/>
        </w:rPr>
        <w:t xml:space="preserve"> </w:t>
      </w:r>
      <w:r w:rsidRPr="004A5F10">
        <w:rPr>
          <w:b/>
          <w:bCs/>
        </w:rPr>
        <w:t>предотвращения</w:t>
      </w:r>
      <w:r w:rsidRPr="004858AD">
        <w:rPr>
          <w:b/>
          <w:bCs/>
        </w:rPr>
        <w:t xml:space="preserve"> </w:t>
      </w:r>
      <w:r w:rsidRPr="004A5F10">
        <w:rPr>
          <w:b/>
          <w:bCs/>
        </w:rPr>
        <w:t>случаев</w:t>
      </w:r>
      <w:r w:rsidRPr="004858AD">
        <w:rPr>
          <w:b/>
          <w:bCs/>
        </w:rPr>
        <w:t xml:space="preserve"> </w:t>
      </w:r>
      <w:r w:rsidRPr="004A5F10">
        <w:rPr>
          <w:b/>
          <w:bCs/>
        </w:rPr>
        <w:t>насилия</w:t>
      </w:r>
      <w:r w:rsidRPr="004858AD">
        <w:rPr>
          <w:b/>
          <w:bCs/>
        </w:rPr>
        <w:t xml:space="preserve"> </w:t>
      </w:r>
      <w:r w:rsidRPr="004A5F10">
        <w:rPr>
          <w:b/>
          <w:bCs/>
        </w:rPr>
        <w:t>в</w:t>
      </w:r>
      <w:r w:rsidRPr="004858AD">
        <w:rPr>
          <w:b/>
          <w:bCs/>
        </w:rPr>
        <w:t xml:space="preserve"> </w:t>
      </w:r>
      <w:r w:rsidRPr="004A5F10">
        <w:rPr>
          <w:b/>
          <w:bCs/>
        </w:rPr>
        <w:t>отношении</w:t>
      </w:r>
      <w:r w:rsidRPr="004858AD">
        <w:rPr>
          <w:b/>
          <w:bCs/>
        </w:rPr>
        <w:t xml:space="preserve"> </w:t>
      </w:r>
      <w:r w:rsidRPr="004A5F10">
        <w:rPr>
          <w:b/>
          <w:bCs/>
        </w:rPr>
        <w:t>женщин</w:t>
      </w:r>
      <w:r w:rsidRPr="004858AD">
        <w:rPr>
          <w:b/>
          <w:bCs/>
        </w:rPr>
        <w:t>;</w:t>
      </w:r>
    </w:p>
    <w:p w14:paraId="55FB88EC" w14:textId="77777777" w:rsidR="00A462F5" w:rsidRPr="004858AD" w:rsidRDefault="00A462F5" w:rsidP="00A462F5">
      <w:pPr>
        <w:pStyle w:val="SingleTxtG"/>
        <w:rPr>
          <w:b/>
          <w:bCs/>
        </w:rPr>
      </w:pPr>
      <w:r w:rsidRPr="004858AD">
        <w:rPr>
          <w:b/>
          <w:bCs/>
        </w:rPr>
        <w:tab/>
      </w:r>
      <w:r w:rsidRPr="006E6A11">
        <w:rPr>
          <w:b/>
          <w:bCs/>
          <w:lang w:val="fr-FR"/>
        </w:rPr>
        <w:t>c</w:t>
      </w:r>
      <w:r w:rsidRPr="004858AD">
        <w:rPr>
          <w:b/>
          <w:bCs/>
        </w:rPr>
        <w:t>)</w:t>
      </w:r>
      <w:r w:rsidRPr="004858AD">
        <w:rPr>
          <w:b/>
          <w:bCs/>
        </w:rPr>
        <w:tab/>
      </w:r>
      <w:r>
        <w:rPr>
          <w:b/>
          <w:bCs/>
        </w:rPr>
        <w:t>а</w:t>
      </w:r>
      <w:r w:rsidRPr="004A5F10">
        <w:rPr>
          <w:b/>
          <w:bCs/>
        </w:rPr>
        <w:t>ктивизировать</w:t>
      </w:r>
      <w:r w:rsidRPr="004858AD">
        <w:rPr>
          <w:b/>
          <w:bCs/>
        </w:rPr>
        <w:t xml:space="preserve"> </w:t>
      </w:r>
      <w:r w:rsidRPr="004A5F10">
        <w:rPr>
          <w:b/>
          <w:bCs/>
        </w:rPr>
        <w:t>усилия</w:t>
      </w:r>
      <w:r w:rsidRPr="004858AD">
        <w:rPr>
          <w:b/>
          <w:bCs/>
        </w:rPr>
        <w:t xml:space="preserve"> </w:t>
      </w:r>
      <w:r w:rsidRPr="004A5F10">
        <w:rPr>
          <w:b/>
          <w:bCs/>
        </w:rPr>
        <w:t>по</w:t>
      </w:r>
      <w:r w:rsidRPr="004858AD">
        <w:rPr>
          <w:b/>
          <w:bCs/>
        </w:rPr>
        <w:t xml:space="preserve"> </w:t>
      </w:r>
      <w:r w:rsidRPr="004A5F10">
        <w:rPr>
          <w:b/>
          <w:bCs/>
        </w:rPr>
        <w:t>защите</w:t>
      </w:r>
      <w:r w:rsidRPr="004858AD">
        <w:rPr>
          <w:b/>
          <w:bCs/>
        </w:rPr>
        <w:t xml:space="preserve"> </w:t>
      </w:r>
      <w:r w:rsidRPr="004A5F10">
        <w:rPr>
          <w:b/>
          <w:bCs/>
        </w:rPr>
        <w:t>всех</w:t>
      </w:r>
      <w:r w:rsidRPr="004858AD">
        <w:rPr>
          <w:b/>
          <w:bCs/>
        </w:rPr>
        <w:t xml:space="preserve"> </w:t>
      </w:r>
      <w:r w:rsidRPr="004A5F10">
        <w:rPr>
          <w:b/>
          <w:bCs/>
        </w:rPr>
        <w:t>женщин</w:t>
      </w:r>
      <w:r w:rsidRPr="004858AD">
        <w:rPr>
          <w:b/>
          <w:bCs/>
        </w:rPr>
        <w:t xml:space="preserve"> </w:t>
      </w:r>
      <w:r w:rsidRPr="004A5F10">
        <w:rPr>
          <w:b/>
          <w:bCs/>
        </w:rPr>
        <w:t>и</w:t>
      </w:r>
      <w:r w:rsidRPr="004858AD">
        <w:rPr>
          <w:b/>
          <w:bCs/>
        </w:rPr>
        <w:t xml:space="preserve"> </w:t>
      </w:r>
      <w:r w:rsidRPr="004A5F10">
        <w:rPr>
          <w:b/>
          <w:bCs/>
        </w:rPr>
        <w:t>девочек</w:t>
      </w:r>
      <w:r w:rsidRPr="004858AD">
        <w:rPr>
          <w:b/>
          <w:bCs/>
        </w:rPr>
        <w:t xml:space="preserve">, </w:t>
      </w:r>
      <w:r w:rsidRPr="004A5F10">
        <w:rPr>
          <w:b/>
          <w:bCs/>
        </w:rPr>
        <w:t>ставших</w:t>
      </w:r>
      <w:r w:rsidRPr="004858AD">
        <w:rPr>
          <w:b/>
          <w:bCs/>
        </w:rPr>
        <w:t xml:space="preserve"> </w:t>
      </w:r>
      <w:r w:rsidRPr="004A5F10">
        <w:rPr>
          <w:b/>
          <w:bCs/>
        </w:rPr>
        <w:t>жертвами</w:t>
      </w:r>
      <w:r w:rsidRPr="004858AD">
        <w:rPr>
          <w:b/>
          <w:bCs/>
        </w:rPr>
        <w:t xml:space="preserve"> </w:t>
      </w:r>
      <w:r w:rsidRPr="004A5F10">
        <w:rPr>
          <w:b/>
          <w:bCs/>
        </w:rPr>
        <w:t>насилия</w:t>
      </w:r>
      <w:r w:rsidRPr="004858AD">
        <w:rPr>
          <w:b/>
          <w:bCs/>
        </w:rPr>
        <w:t xml:space="preserve">, </w:t>
      </w:r>
      <w:r w:rsidRPr="004A5F10">
        <w:rPr>
          <w:b/>
          <w:bCs/>
        </w:rPr>
        <w:t>в</w:t>
      </w:r>
      <w:r w:rsidRPr="004858AD">
        <w:rPr>
          <w:b/>
          <w:bCs/>
        </w:rPr>
        <w:t xml:space="preserve"> </w:t>
      </w:r>
      <w:r w:rsidRPr="004A5F10">
        <w:rPr>
          <w:b/>
          <w:bCs/>
        </w:rPr>
        <w:t>частности</w:t>
      </w:r>
      <w:r w:rsidRPr="004858AD">
        <w:rPr>
          <w:b/>
          <w:bCs/>
        </w:rPr>
        <w:t xml:space="preserve"> </w:t>
      </w:r>
      <w:r w:rsidRPr="004A5F10">
        <w:rPr>
          <w:b/>
          <w:bCs/>
        </w:rPr>
        <w:t>домашнего</w:t>
      </w:r>
      <w:r w:rsidRPr="004858AD">
        <w:rPr>
          <w:b/>
          <w:bCs/>
        </w:rPr>
        <w:t xml:space="preserve"> </w:t>
      </w:r>
      <w:r w:rsidRPr="004A5F10">
        <w:rPr>
          <w:b/>
          <w:bCs/>
        </w:rPr>
        <w:t>насилия</w:t>
      </w:r>
      <w:r w:rsidRPr="004858AD">
        <w:rPr>
          <w:b/>
          <w:bCs/>
        </w:rPr>
        <w:t xml:space="preserve">, </w:t>
      </w:r>
      <w:r w:rsidRPr="004A5F10">
        <w:rPr>
          <w:b/>
          <w:bCs/>
        </w:rPr>
        <w:t>путем</w:t>
      </w:r>
      <w:r w:rsidRPr="004858AD">
        <w:rPr>
          <w:b/>
          <w:bCs/>
        </w:rPr>
        <w:t xml:space="preserve"> </w:t>
      </w:r>
      <w:r w:rsidRPr="004A5F10">
        <w:rPr>
          <w:b/>
          <w:bCs/>
        </w:rPr>
        <w:t>обеспечения</w:t>
      </w:r>
      <w:r w:rsidRPr="004858AD">
        <w:rPr>
          <w:b/>
          <w:bCs/>
        </w:rPr>
        <w:t xml:space="preserve"> </w:t>
      </w:r>
      <w:r w:rsidRPr="004A5F10">
        <w:rPr>
          <w:b/>
          <w:bCs/>
        </w:rPr>
        <w:t>им</w:t>
      </w:r>
      <w:r w:rsidRPr="004858AD">
        <w:rPr>
          <w:b/>
          <w:bCs/>
        </w:rPr>
        <w:t xml:space="preserve"> </w:t>
      </w:r>
      <w:r w:rsidRPr="004A5F10">
        <w:rPr>
          <w:b/>
          <w:bCs/>
        </w:rPr>
        <w:t>доступа</w:t>
      </w:r>
      <w:r w:rsidRPr="004858AD">
        <w:rPr>
          <w:b/>
          <w:bCs/>
        </w:rPr>
        <w:t xml:space="preserve"> </w:t>
      </w:r>
      <w:r w:rsidRPr="004A5F10">
        <w:rPr>
          <w:b/>
          <w:bCs/>
        </w:rPr>
        <w:t>к</w:t>
      </w:r>
      <w:r w:rsidRPr="004858AD">
        <w:rPr>
          <w:b/>
          <w:bCs/>
        </w:rPr>
        <w:t xml:space="preserve"> </w:t>
      </w:r>
      <w:r w:rsidRPr="004A5F10">
        <w:rPr>
          <w:b/>
          <w:bCs/>
        </w:rPr>
        <w:t>правосудию</w:t>
      </w:r>
      <w:r w:rsidRPr="004858AD">
        <w:rPr>
          <w:b/>
          <w:bCs/>
        </w:rPr>
        <w:t xml:space="preserve">, </w:t>
      </w:r>
      <w:r w:rsidRPr="004A5F10">
        <w:rPr>
          <w:b/>
          <w:bCs/>
        </w:rPr>
        <w:t>предоставления</w:t>
      </w:r>
      <w:r w:rsidRPr="004858AD">
        <w:rPr>
          <w:b/>
          <w:bCs/>
        </w:rPr>
        <w:t xml:space="preserve"> </w:t>
      </w:r>
      <w:r w:rsidRPr="004A5F10">
        <w:rPr>
          <w:b/>
          <w:bCs/>
        </w:rPr>
        <w:t>эффективных</w:t>
      </w:r>
      <w:r w:rsidRPr="004858AD">
        <w:rPr>
          <w:b/>
          <w:bCs/>
        </w:rPr>
        <w:t xml:space="preserve"> </w:t>
      </w:r>
      <w:r w:rsidRPr="004A5F10">
        <w:rPr>
          <w:b/>
          <w:bCs/>
        </w:rPr>
        <w:t>средств</w:t>
      </w:r>
      <w:r w:rsidRPr="004858AD">
        <w:rPr>
          <w:b/>
          <w:bCs/>
        </w:rPr>
        <w:t xml:space="preserve"> </w:t>
      </w:r>
      <w:r w:rsidRPr="004A5F10">
        <w:rPr>
          <w:b/>
          <w:bCs/>
        </w:rPr>
        <w:t>правовой</w:t>
      </w:r>
      <w:r w:rsidRPr="004858AD">
        <w:rPr>
          <w:b/>
          <w:bCs/>
        </w:rPr>
        <w:t xml:space="preserve"> </w:t>
      </w:r>
      <w:r w:rsidRPr="004A5F10">
        <w:rPr>
          <w:b/>
          <w:bCs/>
        </w:rPr>
        <w:t>защиты</w:t>
      </w:r>
      <w:r w:rsidRPr="004858AD">
        <w:rPr>
          <w:b/>
          <w:bCs/>
        </w:rPr>
        <w:t xml:space="preserve"> </w:t>
      </w:r>
      <w:r w:rsidRPr="004A5F10">
        <w:rPr>
          <w:b/>
          <w:bCs/>
        </w:rPr>
        <w:t>для</w:t>
      </w:r>
      <w:r w:rsidRPr="004858AD">
        <w:rPr>
          <w:b/>
          <w:bCs/>
        </w:rPr>
        <w:t xml:space="preserve"> </w:t>
      </w:r>
      <w:r w:rsidRPr="004A5F10">
        <w:rPr>
          <w:b/>
          <w:bCs/>
        </w:rPr>
        <w:t>возмещения</w:t>
      </w:r>
      <w:r w:rsidRPr="004858AD">
        <w:rPr>
          <w:b/>
          <w:bCs/>
        </w:rPr>
        <w:t xml:space="preserve"> </w:t>
      </w:r>
      <w:r w:rsidRPr="004A5F10">
        <w:rPr>
          <w:b/>
          <w:bCs/>
        </w:rPr>
        <w:t>ущерба</w:t>
      </w:r>
      <w:r w:rsidRPr="004858AD">
        <w:rPr>
          <w:b/>
          <w:bCs/>
        </w:rPr>
        <w:t xml:space="preserve"> </w:t>
      </w:r>
      <w:r w:rsidRPr="004A5F10">
        <w:rPr>
          <w:b/>
          <w:bCs/>
        </w:rPr>
        <w:t>и</w:t>
      </w:r>
      <w:r w:rsidRPr="004858AD">
        <w:rPr>
          <w:b/>
          <w:bCs/>
        </w:rPr>
        <w:t xml:space="preserve"> </w:t>
      </w:r>
      <w:r w:rsidRPr="004A5F10">
        <w:rPr>
          <w:b/>
          <w:bCs/>
        </w:rPr>
        <w:t>компенсации</w:t>
      </w:r>
      <w:r w:rsidRPr="004858AD">
        <w:rPr>
          <w:b/>
          <w:bCs/>
        </w:rPr>
        <w:t xml:space="preserve">, </w:t>
      </w:r>
      <w:r w:rsidRPr="004A5F10">
        <w:rPr>
          <w:b/>
          <w:bCs/>
        </w:rPr>
        <w:t>а</w:t>
      </w:r>
      <w:r w:rsidRPr="004858AD">
        <w:rPr>
          <w:b/>
          <w:bCs/>
        </w:rPr>
        <w:t xml:space="preserve"> </w:t>
      </w:r>
      <w:r w:rsidRPr="004A5F10">
        <w:rPr>
          <w:b/>
          <w:bCs/>
        </w:rPr>
        <w:t>также</w:t>
      </w:r>
      <w:r w:rsidRPr="004858AD">
        <w:rPr>
          <w:b/>
          <w:bCs/>
        </w:rPr>
        <w:t xml:space="preserve"> </w:t>
      </w:r>
      <w:r>
        <w:rPr>
          <w:b/>
          <w:bCs/>
        </w:rPr>
        <w:t>достаточного</w:t>
      </w:r>
      <w:r w:rsidRPr="004858AD">
        <w:rPr>
          <w:b/>
          <w:bCs/>
        </w:rPr>
        <w:t xml:space="preserve"> </w:t>
      </w:r>
      <w:r w:rsidRPr="004A5F10">
        <w:rPr>
          <w:b/>
          <w:bCs/>
        </w:rPr>
        <w:t>и</w:t>
      </w:r>
      <w:r w:rsidRPr="004858AD">
        <w:rPr>
          <w:b/>
          <w:bCs/>
        </w:rPr>
        <w:t xml:space="preserve"> </w:t>
      </w:r>
      <w:r w:rsidRPr="004A5F10">
        <w:rPr>
          <w:b/>
          <w:bCs/>
        </w:rPr>
        <w:t>своевременн</w:t>
      </w:r>
      <w:r>
        <w:rPr>
          <w:b/>
          <w:bCs/>
        </w:rPr>
        <w:t>ого</w:t>
      </w:r>
      <w:r w:rsidRPr="004858AD">
        <w:rPr>
          <w:b/>
          <w:bCs/>
        </w:rPr>
        <w:t xml:space="preserve"> </w:t>
      </w:r>
      <w:r>
        <w:rPr>
          <w:b/>
          <w:bCs/>
        </w:rPr>
        <w:t>доступа</w:t>
      </w:r>
      <w:r w:rsidRPr="004858AD">
        <w:rPr>
          <w:b/>
          <w:bCs/>
        </w:rPr>
        <w:t xml:space="preserve"> </w:t>
      </w:r>
      <w:r w:rsidRPr="004A5F10">
        <w:rPr>
          <w:b/>
          <w:bCs/>
        </w:rPr>
        <w:t>в</w:t>
      </w:r>
      <w:r w:rsidRPr="004858AD">
        <w:rPr>
          <w:b/>
          <w:bCs/>
        </w:rPr>
        <w:t xml:space="preserve"> </w:t>
      </w:r>
      <w:r w:rsidRPr="004A5F10">
        <w:rPr>
          <w:b/>
          <w:bCs/>
        </w:rPr>
        <w:t>приюты</w:t>
      </w:r>
      <w:r w:rsidRPr="004858AD">
        <w:rPr>
          <w:b/>
          <w:bCs/>
        </w:rPr>
        <w:t xml:space="preserve">, </w:t>
      </w:r>
      <w:r>
        <w:rPr>
          <w:b/>
          <w:bCs/>
        </w:rPr>
        <w:t xml:space="preserve">с тем </w:t>
      </w:r>
      <w:r w:rsidRPr="004A5F10">
        <w:rPr>
          <w:b/>
          <w:bCs/>
        </w:rPr>
        <w:t>чтобы</w:t>
      </w:r>
      <w:r w:rsidRPr="004858AD">
        <w:rPr>
          <w:b/>
          <w:bCs/>
        </w:rPr>
        <w:t xml:space="preserve"> </w:t>
      </w:r>
      <w:r w:rsidRPr="004A5F10">
        <w:rPr>
          <w:b/>
          <w:bCs/>
        </w:rPr>
        <w:t>обеспечить</w:t>
      </w:r>
      <w:r w:rsidRPr="004858AD">
        <w:rPr>
          <w:b/>
          <w:bCs/>
        </w:rPr>
        <w:t xml:space="preserve"> </w:t>
      </w:r>
      <w:r w:rsidRPr="004A5F10">
        <w:rPr>
          <w:b/>
          <w:bCs/>
        </w:rPr>
        <w:t>немедленную</w:t>
      </w:r>
      <w:r w:rsidRPr="004858AD">
        <w:rPr>
          <w:b/>
          <w:bCs/>
        </w:rPr>
        <w:t xml:space="preserve"> </w:t>
      </w:r>
      <w:r w:rsidRPr="004A5F10">
        <w:rPr>
          <w:b/>
          <w:bCs/>
        </w:rPr>
        <w:t>физическую</w:t>
      </w:r>
      <w:r w:rsidRPr="004858AD">
        <w:rPr>
          <w:b/>
          <w:bCs/>
        </w:rPr>
        <w:t xml:space="preserve"> </w:t>
      </w:r>
      <w:r w:rsidRPr="004A5F10">
        <w:rPr>
          <w:b/>
          <w:bCs/>
        </w:rPr>
        <w:t>защиту</w:t>
      </w:r>
      <w:r w:rsidRPr="004858AD">
        <w:rPr>
          <w:b/>
          <w:bCs/>
        </w:rPr>
        <w:t xml:space="preserve">, </w:t>
      </w:r>
      <w:r w:rsidRPr="004A5F10">
        <w:rPr>
          <w:b/>
          <w:bCs/>
        </w:rPr>
        <w:t>юридическ</w:t>
      </w:r>
      <w:r>
        <w:rPr>
          <w:b/>
          <w:bCs/>
        </w:rPr>
        <w:t>о</w:t>
      </w:r>
      <w:r w:rsidRPr="004A5F10">
        <w:rPr>
          <w:b/>
          <w:bCs/>
        </w:rPr>
        <w:t>е</w:t>
      </w:r>
      <w:r w:rsidRPr="004858AD">
        <w:rPr>
          <w:b/>
          <w:bCs/>
        </w:rPr>
        <w:t xml:space="preserve"> </w:t>
      </w:r>
      <w:r w:rsidRPr="004A5F10">
        <w:rPr>
          <w:b/>
          <w:bCs/>
        </w:rPr>
        <w:t>консульт</w:t>
      </w:r>
      <w:r>
        <w:rPr>
          <w:b/>
          <w:bCs/>
        </w:rPr>
        <w:t>ирование и</w:t>
      </w:r>
      <w:r w:rsidRPr="004858AD">
        <w:rPr>
          <w:b/>
          <w:bCs/>
        </w:rPr>
        <w:t xml:space="preserve"> </w:t>
      </w:r>
      <w:r w:rsidRPr="004A5F10">
        <w:rPr>
          <w:b/>
          <w:bCs/>
        </w:rPr>
        <w:t>медицинские</w:t>
      </w:r>
      <w:r w:rsidRPr="004858AD">
        <w:rPr>
          <w:b/>
          <w:bCs/>
        </w:rPr>
        <w:t xml:space="preserve"> </w:t>
      </w:r>
      <w:r w:rsidRPr="004A5F10">
        <w:rPr>
          <w:b/>
          <w:bCs/>
        </w:rPr>
        <w:t>и</w:t>
      </w:r>
      <w:r w:rsidRPr="004858AD">
        <w:rPr>
          <w:b/>
          <w:bCs/>
        </w:rPr>
        <w:t xml:space="preserve"> </w:t>
      </w:r>
      <w:r w:rsidRPr="004A5F10">
        <w:rPr>
          <w:b/>
          <w:bCs/>
        </w:rPr>
        <w:t>психосоциальные</w:t>
      </w:r>
      <w:r w:rsidRPr="004858AD">
        <w:rPr>
          <w:b/>
          <w:bCs/>
        </w:rPr>
        <w:t xml:space="preserve"> </w:t>
      </w:r>
      <w:r w:rsidRPr="004A5F10">
        <w:rPr>
          <w:b/>
          <w:bCs/>
        </w:rPr>
        <w:t>услуги</w:t>
      </w:r>
      <w:r w:rsidRPr="004858AD">
        <w:rPr>
          <w:b/>
          <w:bCs/>
        </w:rPr>
        <w:t xml:space="preserve">; </w:t>
      </w:r>
    </w:p>
    <w:p w14:paraId="2DC09E00" w14:textId="77777777" w:rsidR="00A462F5" w:rsidRPr="004858AD" w:rsidRDefault="00A462F5" w:rsidP="00A462F5">
      <w:pPr>
        <w:pStyle w:val="SingleTxtG"/>
        <w:rPr>
          <w:b/>
          <w:bCs/>
        </w:rPr>
      </w:pPr>
      <w:r w:rsidRPr="004858AD">
        <w:rPr>
          <w:b/>
          <w:bCs/>
        </w:rPr>
        <w:tab/>
      </w:r>
      <w:r w:rsidRPr="004A5F10">
        <w:rPr>
          <w:b/>
          <w:bCs/>
        </w:rPr>
        <w:t>d)</w:t>
      </w:r>
      <w:r w:rsidRPr="004A5F10">
        <w:rPr>
          <w:b/>
          <w:bCs/>
        </w:rPr>
        <w:tab/>
      </w:r>
      <w:r>
        <w:rPr>
          <w:b/>
          <w:bCs/>
        </w:rPr>
        <w:t>о</w:t>
      </w:r>
      <w:r w:rsidRPr="004A5F10">
        <w:rPr>
          <w:b/>
          <w:bCs/>
        </w:rPr>
        <w:t xml:space="preserve">рганизовать информационные кампании для повышения осведомленности общественности и </w:t>
      </w:r>
      <w:r>
        <w:rPr>
          <w:b/>
          <w:bCs/>
        </w:rPr>
        <w:t>проводить подготовку</w:t>
      </w:r>
      <w:r w:rsidRPr="004A5F10">
        <w:rPr>
          <w:b/>
          <w:bCs/>
        </w:rPr>
        <w:t xml:space="preserve"> сотрудников правоохранительных органов и судей </w:t>
      </w:r>
      <w:r>
        <w:rPr>
          <w:b/>
          <w:bCs/>
        </w:rPr>
        <w:t xml:space="preserve">с упором на </w:t>
      </w:r>
      <w:r w:rsidRPr="004A5F10">
        <w:rPr>
          <w:b/>
          <w:bCs/>
        </w:rPr>
        <w:t>серьезност</w:t>
      </w:r>
      <w:r>
        <w:rPr>
          <w:b/>
          <w:bCs/>
        </w:rPr>
        <w:t>ь</w:t>
      </w:r>
      <w:r w:rsidRPr="004A5F10">
        <w:rPr>
          <w:b/>
          <w:bCs/>
        </w:rPr>
        <w:t xml:space="preserve"> и </w:t>
      </w:r>
      <w:r>
        <w:rPr>
          <w:b/>
          <w:bCs/>
        </w:rPr>
        <w:t>преступный</w:t>
      </w:r>
      <w:r w:rsidRPr="004A5F10">
        <w:rPr>
          <w:b/>
          <w:bCs/>
        </w:rPr>
        <w:t xml:space="preserve"> характер насилия в отношении женщин и </w:t>
      </w:r>
      <w:r w:rsidRPr="004858AD">
        <w:rPr>
          <w:b/>
          <w:bCs/>
        </w:rPr>
        <w:t>домашнего насилия</w:t>
      </w:r>
      <w:r w:rsidRPr="004A5F10">
        <w:rPr>
          <w:b/>
          <w:bCs/>
        </w:rPr>
        <w:t xml:space="preserve">. </w:t>
      </w:r>
    </w:p>
    <w:p w14:paraId="517A3ECA" w14:textId="77777777" w:rsidR="00A462F5" w:rsidRPr="004A5F10" w:rsidRDefault="00A462F5" w:rsidP="00A462F5">
      <w:pPr>
        <w:pStyle w:val="H23G"/>
      </w:pPr>
      <w:r w:rsidRPr="004858AD">
        <w:tab/>
      </w:r>
      <w:r w:rsidRPr="004858AD">
        <w:tab/>
      </w:r>
      <w:r w:rsidRPr="004A5F10">
        <w:t>Бедность</w:t>
      </w:r>
    </w:p>
    <w:p w14:paraId="59C7AE96" w14:textId="77777777" w:rsidR="00A462F5" w:rsidRPr="00F11E1C" w:rsidRDefault="00A462F5" w:rsidP="00A462F5">
      <w:pPr>
        <w:pStyle w:val="SingleTxtG"/>
        <w:tabs>
          <w:tab w:val="clear" w:pos="1701"/>
          <w:tab w:val="clear" w:pos="2268"/>
          <w:tab w:val="clear" w:pos="2835"/>
        </w:tabs>
      </w:pPr>
      <w:r w:rsidRPr="004A5F10">
        <w:t>44.</w:t>
      </w:r>
      <w:r w:rsidRPr="004A5F10">
        <w:tab/>
        <w:t>Отмечая усилия, предпринятые государством-участником, Комитет обеспокоен тем, что уровень бедности и крайней нищеты остается высоким, а также большим разрывом в уровнях бедности между сельскими и городскими районами. Кроме того, Комитет сожалеет, что он не получил информации о степени реализации</w:t>
      </w:r>
      <w:r w:rsidRPr="00471191">
        <w:t xml:space="preserve"> Стратегии по искоренению бедности (2017 года)</w:t>
      </w:r>
      <w:r w:rsidRPr="004A5F10">
        <w:t xml:space="preserve">, </w:t>
      </w:r>
      <w:r>
        <w:t xml:space="preserve">ее </w:t>
      </w:r>
      <w:r w:rsidRPr="004A5F10">
        <w:t>результатах или подробной статистической информации о</w:t>
      </w:r>
      <w:r>
        <w:t xml:space="preserve"> ходе ее осуществления</w:t>
      </w:r>
      <w:r w:rsidRPr="004A5F10">
        <w:t xml:space="preserve">, особенно </w:t>
      </w:r>
      <w:r>
        <w:t>в связи с</w:t>
      </w:r>
      <w:r w:rsidRPr="004A5F10">
        <w:t xml:space="preserve"> положени</w:t>
      </w:r>
      <w:r>
        <w:t>ем</w:t>
      </w:r>
      <w:r w:rsidRPr="004A5F10">
        <w:t xml:space="preserve"> коренных народов (статья 11). </w:t>
      </w:r>
    </w:p>
    <w:p w14:paraId="5C819D36" w14:textId="77777777" w:rsidR="00A462F5" w:rsidRPr="004A5F10" w:rsidRDefault="00A462F5" w:rsidP="00A462F5">
      <w:pPr>
        <w:pStyle w:val="SingleTxtG"/>
        <w:tabs>
          <w:tab w:val="clear" w:pos="1701"/>
          <w:tab w:val="clear" w:pos="2268"/>
          <w:tab w:val="clear" w:pos="2835"/>
        </w:tabs>
        <w:rPr>
          <w:b/>
        </w:rPr>
      </w:pPr>
      <w:r w:rsidRPr="004A5F10">
        <w:rPr>
          <w:bCs/>
        </w:rPr>
        <w:t>45.</w:t>
      </w:r>
      <w:r w:rsidRPr="004A5F10">
        <w:rPr>
          <w:bCs/>
        </w:rPr>
        <w:tab/>
      </w:r>
      <w:r w:rsidRPr="004A5F10">
        <w:rPr>
          <w:b/>
        </w:rPr>
        <w:t>Комитет повторяет свою рекомендацию</w:t>
      </w:r>
      <w:r w:rsidRPr="004A5F10">
        <w:rPr>
          <w:rStyle w:val="a9"/>
          <w:bCs/>
        </w:rPr>
        <w:footnoteReference w:id="19"/>
      </w:r>
      <w:r w:rsidRPr="004A5F10">
        <w:rPr>
          <w:rStyle w:val="a9"/>
        </w:rPr>
        <w:t xml:space="preserve"> </w:t>
      </w:r>
      <w:r w:rsidRPr="004A5F10">
        <w:rPr>
          <w:b/>
        </w:rPr>
        <w:t>государству-участнику:</w:t>
      </w:r>
    </w:p>
    <w:p w14:paraId="73790FF5" w14:textId="6F86A9BA" w:rsidR="00A462F5" w:rsidRPr="004A5F10" w:rsidRDefault="00A462F5" w:rsidP="00A462F5">
      <w:pPr>
        <w:pStyle w:val="SingleTxtG"/>
        <w:rPr>
          <w:b/>
          <w:bCs/>
        </w:rPr>
      </w:pPr>
      <w:r w:rsidRPr="004A5F10">
        <w:rPr>
          <w:b/>
          <w:bCs/>
        </w:rPr>
        <w:tab/>
        <w:t>a)</w:t>
      </w:r>
      <w:r w:rsidRPr="004A5F10">
        <w:rPr>
          <w:b/>
          <w:bCs/>
        </w:rPr>
        <w:tab/>
      </w:r>
      <w:r>
        <w:rPr>
          <w:b/>
          <w:bCs/>
        </w:rPr>
        <w:t>п</w:t>
      </w:r>
      <w:r w:rsidRPr="004A5F10">
        <w:rPr>
          <w:b/>
          <w:bCs/>
        </w:rPr>
        <w:t xml:space="preserve">ринять необходимые меры по борьбе с бедностью, особенно с крайней </w:t>
      </w:r>
      <w:r>
        <w:rPr>
          <w:b/>
          <w:bCs/>
        </w:rPr>
        <w:t>нищетой</w:t>
      </w:r>
      <w:r w:rsidRPr="004A5F10">
        <w:rPr>
          <w:b/>
          <w:bCs/>
        </w:rPr>
        <w:t>, в рамках Плана социального развития на 2019</w:t>
      </w:r>
      <w:r w:rsidR="005C2E02">
        <w:rPr>
          <w:b/>
          <w:bCs/>
        </w:rPr>
        <w:t>–</w:t>
      </w:r>
      <w:r w:rsidRPr="004A5F10">
        <w:rPr>
          <w:b/>
          <w:bCs/>
        </w:rPr>
        <w:t xml:space="preserve">2024 годы, придерживаясь правозащитного подхода и уделяя особое внимание сельским районам, а также социальной изоляции, в которой находятся коренные народы, с тем чтобы </w:t>
      </w:r>
      <w:r>
        <w:rPr>
          <w:b/>
          <w:bCs/>
        </w:rPr>
        <w:t xml:space="preserve">в </w:t>
      </w:r>
      <w:r w:rsidRPr="00471191">
        <w:rPr>
          <w:b/>
          <w:bCs/>
        </w:rPr>
        <w:t>полно</w:t>
      </w:r>
      <w:r>
        <w:rPr>
          <w:b/>
          <w:bCs/>
        </w:rPr>
        <w:t>м объеме</w:t>
      </w:r>
      <w:r w:rsidRPr="00471191">
        <w:rPr>
          <w:b/>
          <w:bCs/>
        </w:rPr>
        <w:t xml:space="preserve"> </w:t>
      </w:r>
      <w:r w:rsidRPr="004A5F10">
        <w:rPr>
          <w:b/>
          <w:bCs/>
        </w:rPr>
        <w:t>обеспечить осуществление их прав человека, в</w:t>
      </w:r>
      <w:r w:rsidR="005C2E02">
        <w:rPr>
          <w:b/>
          <w:bCs/>
        </w:rPr>
        <w:t> </w:t>
      </w:r>
      <w:r w:rsidRPr="004A5F10">
        <w:rPr>
          <w:b/>
          <w:bCs/>
        </w:rPr>
        <w:t xml:space="preserve">частности экономических, социальных и культурных прав; </w:t>
      </w:r>
    </w:p>
    <w:p w14:paraId="06662710" w14:textId="77777777" w:rsidR="00A462F5" w:rsidRPr="00471191" w:rsidRDefault="00A462F5" w:rsidP="00A462F5">
      <w:pPr>
        <w:pStyle w:val="SingleTxtG"/>
        <w:rPr>
          <w:b/>
          <w:bCs/>
        </w:rPr>
      </w:pPr>
      <w:r w:rsidRPr="004A5F10">
        <w:rPr>
          <w:b/>
          <w:bCs/>
        </w:rPr>
        <w:tab/>
        <w:t>b)</w:t>
      </w:r>
      <w:r w:rsidRPr="004A5F10">
        <w:rPr>
          <w:b/>
          <w:bCs/>
        </w:rPr>
        <w:tab/>
      </w:r>
      <w:r>
        <w:rPr>
          <w:b/>
          <w:bCs/>
        </w:rPr>
        <w:t>п</w:t>
      </w:r>
      <w:r w:rsidRPr="004A5F10">
        <w:rPr>
          <w:b/>
          <w:bCs/>
        </w:rPr>
        <w:t>редостав</w:t>
      </w:r>
      <w:r>
        <w:rPr>
          <w:b/>
          <w:bCs/>
        </w:rPr>
        <w:t>ить</w:t>
      </w:r>
      <w:r w:rsidRPr="004A5F10">
        <w:rPr>
          <w:b/>
          <w:bCs/>
        </w:rPr>
        <w:t xml:space="preserve"> в своем следующем периодическом докладе подробную статистическую информацию о результатах и воздействии мер, принятых </w:t>
      </w:r>
      <w:r>
        <w:rPr>
          <w:b/>
          <w:bCs/>
        </w:rPr>
        <w:t>в области</w:t>
      </w:r>
      <w:r w:rsidRPr="004A5F10">
        <w:rPr>
          <w:b/>
          <w:bCs/>
        </w:rPr>
        <w:t xml:space="preserve"> борьбы с бедностью. В</w:t>
      </w:r>
      <w:r w:rsidRPr="00471191">
        <w:rPr>
          <w:b/>
          <w:bCs/>
        </w:rPr>
        <w:t xml:space="preserve"> </w:t>
      </w:r>
      <w:r w:rsidRPr="004A5F10">
        <w:rPr>
          <w:b/>
          <w:bCs/>
        </w:rPr>
        <w:t>этой</w:t>
      </w:r>
      <w:r w:rsidRPr="00471191">
        <w:rPr>
          <w:b/>
          <w:bCs/>
        </w:rPr>
        <w:t xml:space="preserve"> </w:t>
      </w:r>
      <w:r w:rsidRPr="004A5F10">
        <w:rPr>
          <w:b/>
          <w:bCs/>
        </w:rPr>
        <w:t>связи</w:t>
      </w:r>
      <w:r w:rsidRPr="00471191">
        <w:rPr>
          <w:b/>
          <w:bCs/>
        </w:rPr>
        <w:t xml:space="preserve"> </w:t>
      </w:r>
      <w:r w:rsidRPr="004A5F10">
        <w:rPr>
          <w:b/>
          <w:bCs/>
        </w:rPr>
        <w:t>Комитет</w:t>
      </w:r>
      <w:r w:rsidRPr="00471191">
        <w:rPr>
          <w:b/>
          <w:bCs/>
        </w:rPr>
        <w:t xml:space="preserve"> </w:t>
      </w:r>
      <w:r w:rsidRPr="004A5F10">
        <w:rPr>
          <w:b/>
          <w:bCs/>
        </w:rPr>
        <w:t>ссылается</w:t>
      </w:r>
      <w:r w:rsidRPr="00471191">
        <w:rPr>
          <w:b/>
          <w:bCs/>
        </w:rPr>
        <w:t xml:space="preserve"> </w:t>
      </w:r>
      <w:r w:rsidRPr="004A5F10">
        <w:rPr>
          <w:b/>
          <w:bCs/>
        </w:rPr>
        <w:t>на</w:t>
      </w:r>
      <w:r w:rsidRPr="00471191">
        <w:rPr>
          <w:b/>
          <w:bCs/>
        </w:rPr>
        <w:t xml:space="preserve"> </w:t>
      </w:r>
      <w:r w:rsidRPr="004A5F10">
        <w:rPr>
          <w:b/>
          <w:bCs/>
        </w:rPr>
        <w:t>свое</w:t>
      </w:r>
      <w:r w:rsidRPr="00471191">
        <w:rPr>
          <w:b/>
          <w:bCs/>
        </w:rPr>
        <w:t xml:space="preserve"> </w:t>
      </w:r>
      <w:r w:rsidRPr="004A5F10">
        <w:rPr>
          <w:b/>
          <w:bCs/>
        </w:rPr>
        <w:t>заявление</w:t>
      </w:r>
      <w:r w:rsidRPr="00471191">
        <w:rPr>
          <w:b/>
          <w:bCs/>
        </w:rPr>
        <w:t xml:space="preserve"> (2001 </w:t>
      </w:r>
      <w:r w:rsidRPr="004A5F10">
        <w:rPr>
          <w:b/>
          <w:bCs/>
        </w:rPr>
        <w:t>года</w:t>
      </w:r>
      <w:r w:rsidRPr="00471191">
        <w:rPr>
          <w:b/>
          <w:bCs/>
        </w:rPr>
        <w:t>)</w:t>
      </w:r>
      <w:r w:rsidRPr="004A5F10">
        <w:rPr>
          <w:rStyle w:val="a9"/>
        </w:rPr>
        <w:footnoteReference w:id="20"/>
      </w:r>
      <w:r w:rsidRPr="00471191">
        <w:rPr>
          <w:b/>
          <w:bCs/>
        </w:rPr>
        <w:t xml:space="preserve"> </w:t>
      </w:r>
      <w:r w:rsidRPr="004A5F10">
        <w:rPr>
          <w:b/>
          <w:bCs/>
        </w:rPr>
        <w:t>о</w:t>
      </w:r>
      <w:r w:rsidRPr="00471191">
        <w:rPr>
          <w:b/>
          <w:bCs/>
        </w:rPr>
        <w:t xml:space="preserve"> </w:t>
      </w:r>
      <w:r w:rsidRPr="004A5F10">
        <w:rPr>
          <w:b/>
          <w:bCs/>
        </w:rPr>
        <w:t>бедности</w:t>
      </w:r>
      <w:r w:rsidRPr="00471191">
        <w:rPr>
          <w:b/>
          <w:bCs/>
        </w:rPr>
        <w:t xml:space="preserve"> </w:t>
      </w:r>
      <w:r w:rsidRPr="004A5F10">
        <w:rPr>
          <w:b/>
          <w:bCs/>
        </w:rPr>
        <w:t>и</w:t>
      </w:r>
      <w:r w:rsidRPr="00471191">
        <w:rPr>
          <w:b/>
          <w:bCs/>
        </w:rPr>
        <w:t xml:space="preserve"> </w:t>
      </w:r>
      <w:r w:rsidRPr="004A5F10">
        <w:rPr>
          <w:b/>
          <w:bCs/>
        </w:rPr>
        <w:t>Пакте</w:t>
      </w:r>
      <w:r w:rsidRPr="00471191">
        <w:rPr>
          <w:b/>
          <w:bCs/>
        </w:rPr>
        <w:t xml:space="preserve">. </w:t>
      </w:r>
    </w:p>
    <w:p w14:paraId="17F54A6F" w14:textId="77777777" w:rsidR="00A462F5" w:rsidRPr="004A5F10" w:rsidRDefault="00A462F5" w:rsidP="00A462F5">
      <w:pPr>
        <w:pStyle w:val="H23G"/>
      </w:pPr>
      <w:r w:rsidRPr="00471191">
        <w:tab/>
      </w:r>
      <w:r w:rsidRPr="00471191">
        <w:tab/>
      </w:r>
      <w:r w:rsidRPr="004A5F10">
        <w:t xml:space="preserve">Право на достаточное жилище </w:t>
      </w:r>
    </w:p>
    <w:p w14:paraId="383551F3" w14:textId="77777777" w:rsidR="00A462F5" w:rsidRPr="00F11E1C" w:rsidRDefault="00A462F5" w:rsidP="00A462F5">
      <w:pPr>
        <w:pStyle w:val="SingleTxtG"/>
      </w:pPr>
      <w:r w:rsidRPr="004A5F10">
        <w:t>46.</w:t>
      </w:r>
      <w:r w:rsidRPr="004A5F10">
        <w:tab/>
        <w:t>Комитет принимает к сведению меры, принятые государством-участником. Однако</w:t>
      </w:r>
      <w:r w:rsidRPr="00471191">
        <w:t xml:space="preserve"> </w:t>
      </w:r>
      <w:r w:rsidRPr="004A5F10">
        <w:t>Комитет</w:t>
      </w:r>
      <w:r w:rsidRPr="00471191">
        <w:t xml:space="preserve"> </w:t>
      </w:r>
      <w:r w:rsidRPr="004A5F10">
        <w:t>вновь</w:t>
      </w:r>
      <w:r w:rsidRPr="00471191">
        <w:t xml:space="preserve"> </w:t>
      </w:r>
      <w:r w:rsidRPr="004A5F10">
        <w:t>выражает</w:t>
      </w:r>
      <w:r w:rsidRPr="00471191">
        <w:t xml:space="preserve"> </w:t>
      </w:r>
      <w:r w:rsidRPr="004A5F10">
        <w:t>свою</w:t>
      </w:r>
      <w:r w:rsidRPr="00471191">
        <w:t xml:space="preserve"> </w:t>
      </w:r>
      <w:r w:rsidRPr="004A5F10">
        <w:t>обеспокоенность</w:t>
      </w:r>
      <w:r w:rsidRPr="004A5F10">
        <w:rPr>
          <w:rStyle w:val="a9"/>
        </w:rPr>
        <w:footnoteReference w:id="21"/>
      </w:r>
      <w:r w:rsidRPr="00471191">
        <w:t xml:space="preserve"> </w:t>
      </w:r>
      <w:r>
        <w:t>нехваткой бюджетных ассигнований, выделяемых на цели жилищного строительства, и дефицитом социального жилья, особенно в сельских районах.</w:t>
      </w:r>
      <w:r w:rsidRPr="004A5F10">
        <w:t xml:space="preserve"> Комитет обеспокоен отсутствием законодательства о принудительных выселениях, отвечающего международным стандартам (статья 11). </w:t>
      </w:r>
    </w:p>
    <w:p w14:paraId="7095B802" w14:textId="77777777" w:rsidR="00A462F5" w:rsidRPr="004A5F10" w:rsidRDefault="00A462F5" w:rsidP="00A462F5">
      <w:pPr>
        <w:pStyle w:val="SingleTxtG"/>
        <w:tabs>
          <w:tab w:val="clear" w:pos="1701"/>
          <w:tab w:val="clear" w:pos="2268"/>
          <w:tab w:val="clear" w:pos="2835"/>
        </w:tabs>
        <w:rPr>
          <w:b/>
        </w:rPr>
      </w:pPr>
      <w:r w:rsidRPr="004A5F10">
        <w:rPr>
          <w:bCs/>
        </w:rPr>
        <w:t>47.</w:t>
      </w:r>
      <w:r w:rsidRPr="004A5F10">
        <w:rPr>
          <w:bCs/>
        </w:rPr>
        <w:tab/>
      </w:r>
      <w:r w:rsidRPr="004A5F10">
        <w:rPr>
          <w:b/>
        </w:rPr>
        <w:t>Комитет рекомендует государству-участнику:</w:t>
      </w:r>
    </w:p>
    <w:p w14:paraId="3AC111AC" w14:textId="77777777" w:rsidR="00A462F5" w:rsidRPr="00621EF7" w:rsidRDefault="00A462F5" w:rsidP="00A462F5">
      <w:pPr>
        <w:pStyle w:val="SingleTxtG"/>
        <w:rPr>
          <w:b/>
          <w:bCs/>
        </w:rPr>
      </w:pPr>
      <w:r w:rsidRPr="004A5F10">
        <w:rPr>
          <w:b/>
          <w:bCs/>
        </w:rPr>
        <w:tab/>
        <w:t>a)</w:t>
      </w:r>
      <w:r w:rsidRPr="004A5F10">
        <w:rPr>
          <w:b/>
          <w:bCs/>
        </w:rPr>
        <w:tab/>
      </w:r>
      <w:r>
        <w:rPr>
          <w:b/>
          <w:bCs/>
        </w:rPr>
        <w:t>у</w:t>
      </w:r>
      <w:r w:rsidRPr="004A5F10">
        <w:rPr>
          <w:b/>
          <w:bCs/>
        </w:rPr>
        <w:t xml:space="preserve">двоить усилия по разработке и выделению бюджетных </w:t>
      </w:r>
      <w:r>
        <w:rPr>
          <w:b/>
          <w:bCs/>
        </w:rPr>
        <w:t>ассигнований</w:t>
      </w:r>
      <w:r w:rsidRPr="004A5F10">
        <w:rPr>
          <w:b/>
          <w:bCs/>
        </w:rPr>
        <w:t xml:space="preserve"> на программы, направленные на обеспечение гарантий владения жильем, включая доступ к кредитам и субсидиям для семей с низким уровнем дохода и наиболее обездоленных групп населения. В</w:t>
      </w:r>
      <w:r w:rsidRPr="00621EF7">
        <w:rPr>
          <w:b/>
          <w:bCs/>
        </w:rPr>
        <w:t xml:space="preserve"> </w:t>
      </w:r>
      <w:r w:rsidRPr="004A5F10">
        <w:rPr>
          <w:b/>
          <w:bCs/>
        </w:rPr>
        <w:t>этой</w:t>
      </w:r>
      <w:r w:rsidRPr="00621EF7">
        <w:rPr>
          <w:b/>
          <w:bCs/>
        </w:rPr>
        <w:t xml:space="preserve"> </w:t>
      </w:r>
      <w:r w:rsidRPr="004A5F10">
        <w:rPr>
          <w:b/>
          <w:bCs/>
        </w:rPr>
        <w:t>связи</w:t>
      </w:r>
      <w:r w:rsidRPr="00621EF7">
        <w:rPr>
          <w:b/>
          <w:bCs/>
        </w:rPr>
        <w:t xml:space="preserve"> </w:t>
      </w:r>
      <w:r w:rsidRPr="004A5F10">
        <w:rPr>
          <w:b/>
          <w:bCs/>
        </w:rPr>
        <w:t>Комитет</w:t>
      </w:r>
      <w:r w:rsidRPr="00621EF7">
        <w:rPr>
          <w:b/>
          <w:bCs/>
        </w:rPr>
        <w:t xml:space="preserve"> </w:t>
      </w:r>
      <w:r w:rsidRPr="004A5F10">
        <w:rPr>
          <w:b/>
          <w:bCs/>
        </w:rPr>
        <w:t>ссылается</w:t>
      </w:r>
      <w:r w:rsidRPr="00621EF7">
        <w:rPr>
          <w:b/>
          <w:bCs/>
        </w:rPr>
        <w:t xml:space="preserve"> </w:t>
      </w:r>
      <w:r w:rsidRPr="004A5F10">
        <w:rPr>
          <w:b/>
          <w:bCs/>
        </w:rPr>
        <w:t>на</w:t>
      </w:r>
      <w:r w:rsidRPr="00621EF7">
        <w:rPr>
          <w:b/>
          <w:bCs/>
        </w:rPr>
        <w:t xml:space="preserve"> </w:t>
      </w:r>
      <w:r w:rsidRPr="004A5F10">
        <w:rPr>
          <w:b/>
          <w:bCs/>
        </w:rPr>
        <w:t>свое</w:t>
      </w:r>
      <w:r w:rsidRPr="00621EF7">
        <w:rPr>
          <w:b/>
          <w:bCs/>
        </w:rPr>
        <w:t xml:space="preserve"> </w:t>
      </w:r>
      <w:r w:rsidRPr="004A5F10">
        <w:rPr>
          <w:b/>
          <w:bCs/>
        </w:rPr>
        <w:t>замечание</w:t>
      </w:r>
      <w:r w:rsidRPr="00621EF7">
        <w:rPr>
          <w:b/>
          <w:bCs/>
        </w:rPr>
        <w:t xml:space="preserve"> </w:t>
      </w:r>
      <w:r w:rsidRPr="004A5F10">
        <w:rPr>
          <w:b/>
          <w:bCs/>
        </w:rPr>
        <w:t>общего</w:t>
      </w:r>
      <w:r w:rsidRPr="00621EF7">
        <w:rPr>
          <w:b/>
          <w:bCs/>
        </w:rPr>
        <w:t xml:space="preserve"> </w:t>
      </w:r>
      <w:r w:rsidRPr="004A5F10">
        <w:rPr>
          <w:b/>
          <w:bCs/>
        </w:rPr>
        <w:t>порядка</w:t>
      </w:r>
      <w:r w:rsidRPr="00621EF7">
        <w:rPr>
          <w:b/>
          <w:bCs/>
        </w:rPr>
        <w:t xml:space="preserve"> № 4 (1991) </w:t>
      </w:r>
      <w:r w:rsidRPr="004A5F10">
        <w:rPr>
          <w:b/>
          <w:bCs/>
        </w:rPr>
        <w:t>о</w:t>
      </w:r>
      <w:r w:rsidRPr="00621EF7">
        <w:rPr>
          <w:b/>
          <w:bCs/>
        </w:rPr>
        <w:t xml:space="preserve"> </w:t>
      </w:r>
      <w:r w:rsidRPr="004A5F10">
        <w:rPr>
          <w:b/>
          <w:bCs/>
        </w:rPr>
        <w:t>праве</w:t>
      </w:r>
      <w:r w:rsidRPr="00621EF7">
        <w:rPr>
          <w:b/>
          <w:bCs/>
        </w:rPr>
        <w:t xml:space="preserve"> </w:t>
      </w:r>
      <w:r w:rsidRPr="004A5F10">
        <w:rPr>
          <w:b/>
          <w:bCs/>
        </w:rPr>
        <w:t>на</w:t>
      </w:r>
      <w:r w:rsidRPr="00621EF7">
        <w:rPr>
          <w:b/>
          <w:bCs/>
        </w:rPr>
        <w:t xml:space="preserve"> </w:t>
      </w:r>
      <w:r w:rsidRPr="004A5F10">
        <w:rPr>
          <w:b/>
          <w:bCs/>
        </w:rPr>
        <w:t>достаточное</w:t>
      </w:r>
      <w:r w:rsidRPr="00621EF7">
        <w:rPr>
          <w:b/>
          <w:bCs/>
        </w:rPr>
        <w:t xml:space="preserve"> </w:t>
      </w:r>
      <w:r w:rsidRPr="004A5F10">
        <w:rPr>
          <w:b/>
          <w:bCs/>
        </w:rPr>
        <w:t>жилище</w:t>
      </w:r>
      <w:r w:rsidRPr="00621EF7">
        <w:rPr>
          <w:b/>
          <w:bCs/>
        </w:rPr>
        <w:t>;</w:t>
      </w:r>
    </w:p>
    <w:p w14:paraId="1BCFD186" w14:textId="77777777" w:rsidR="00A462F5" w:rsidRPr="00621EF7" w:rsidRDefault="00A462F5" w:rsidP="00A462F5">
      <w:pPr>
        <w:pStyle w:val="SingleTxtG"/>
        <w:rPr>
          <w:b/>
          <w:bCs/>
        </w:rPr>
      </w:pPr>
      <w:r w:rsidRPr="00621EF7">
        <w:rPr>
          <w:b/>
          <w:bCs/>
        </w:rPr>
        <w:tab/>
      </w:r>
      <w:r w:rsidRPr="006E6A11">
        <w:rPr>
          <w:b/>
          <w:bCs/>
          <w:lang w:val="fr-FR"/>
        </w:rPr>
        <w:t>b</w:t>
      </w:r>
      <w:r w:rsidRPr="00621EF7">
        <w:rPr>
          <w:b/>
          <w:bCs/>
        </w:rPr>
        <w:t>)</w:t>
      </w:r>
      <w:r w:rsidRPr="00621EF7">
        <w:rPr>
          <w:b/>
          <w:bCs/>
        </w:rPr>
        <w:tab/>
      </w:r>
      <w:r>
        <w:rPr>
          <w:b/>
          <w:bCs/>
        </w:rPr>
        <w:t>п</w:t>
      </w:r>
      <w:r w:rsidRPr="004A5F10">
        <w:rPr>
          <w:b/>
          <w:bCs/>
        </w:rPr>
        <w:t>ринять</w:t>
      </w:r>
      <w:r w:rsidRPr="00621EF7">
        <w:rPr>
          <w:b/>
          <w:bCs/>
        </w:rPr>
        <w:t xml:space="preserve"> </w:t>
      </w:r>
      <w:r w:rsidRPr="004A5F10">
        <w:rPr>
          <w:b/>
          <w:bCs/>
        </w:rPr>
        <w:t>законодательство</w:t>
      </w:r>
      <w:r w:rsidRPr="00621EF7">
        <w:rPr>
          <w:b/>
          <w:bCs/>
        </w:rPr>
        <w:t xml:space="preserve"> </w:t>
      </w:r>
      <w:r w:rsidRPr="004A5F10">
        <w:rPr>
          <w:b/>
          <w:bCs/>
        </w:rPr>
        <w:t>о</w:t>
      </w:r>
      <w:r w:rsidRPr="00621EF7">
        <w:rPr>
          <w:b/>
          <w:bCs/>
        </w:rPr>
        <w:t xml:space="preserve"> </w:t>
      </w:r>
      <w:r w:rsidRPr="004A5F10">
        <w:rPr>
          <w:b/>
          <w:bCs/>
        </w:rPr>
        <w:t>принудительных</w:t>
      </w:r>
      <w:r w:rsidRPr="00621EF7">
        <w:rPr>
          <w:b/>
          <w:bCs/>
        </w:rPr>
        <w:t xml:space="preserve"> </w:t>
      </w:r>
      <w:r w:rsidRPr="004A5F10">
        <w:rPr>
          <w:b/>
          <w:bCs/>
        </w:rPr>
        <w:t>выселениях</w:t>
      </w:r>
      <w:r w:rsidRPr="00621EF7">
        <w:rPr>
          <w:b/>
          <w:bCs/>
        </w:rPr>
        <w:t xml:space="preserve">, </w:t>
      </w:r>
      <w:r w:rsidRPr="004A5F10">
        <w:rPr>
          <w:b/>
          <w:bCs/>
        </w:rPr>
        <w:t>соответствующее</w:t>
      </w:r>
      <w:r w:rsidRPr="00621EF7">
        <w:rPr>
          <w:b/>
          <w:bCs/>
        </w:rPr>
        <w:t xml:space="preserve"> </w:t>
      </w:r>
      <w:r w:rsidRPr="004A5F10">
        <w:rPr>
          <w:b/>
          <w:bCs/>
        </w:rPr>
        <w:t>международным</w:t>
      </w:r>
      <w:r w:rsidRPr="00621EF7">
        <w:rPr>
          <w:b/>
          <w:bCs/>
        </w:rPr>
        <w:t xml:space="preserve"> </w:t>
      </w:r>
      <w:r w:rsidRPr="004A5F10">
        <w:rPr>
          <w:b/>
          <w:bCs/>
        </w:rPr>
        <w:t>стандартам</w:t>
      </w:r>
      <w:r w:rsidRPr="00621EF7">
        <w:rPr>
          <w:b/>
          <w:bCs/>
        </w:rPr>
        <w:t xml:space="preserve"> </w:t>
      </w:r>
      <w:r w:rsidRPr="004A5F10">
        <w:rPr>
          <w:b/>
          <w:bCs/>
        </w:rPr>
        <w:t>и</w:t>
      </w:r>
      <w:r w:rsidRPr="00621EF7">
        <w:rPr>
          <w:b/>
          <w:bCs/>
        </w:rPr>
        <w:t xml:space="preserve"> </w:t>
      </w:r>
      <w:r w:rsidRPr="004A5F10">
        <w:rPr>
          <w:b/>
          <w:bCs/>
        </w:rPr>
        <w:t>руководящим</w:t>
      </w:r>
      <w:r w:rsidRPr="00621EF7">
        <w:rPr>
          <w:b/>
          <w:bCs/>
        </w:rPr>
        <w:t xml:space="preserve"> </w:t>
      </w:r>
      <w:r w:rsidRPr="004A5F10">
        <w:rPr>
          <w:b/>
          <w:bCs/>
        </w:rPr>
        <w:t>принципам</w:t>
      </w:r>
      <w:r w:rsidRPr="00621EF7">
        <w:rPr>
          <w:b/>
          <w:bCs/>
        </w:rPr>
        <w:t xml:space="preserve">, </w:t>
      </w:r>
      <w:r w:rsidRPr="004A5F10">
        <w:rPr>
          <w:b/>
          <w:bCs/>
        </w:rPr>
        <w:t>включая</w:t>
      </w:r>
      <w:r w:rsidRPr="00621EF7">
        <w:rPr>
          <w:b/>
          <w:bCs/>
        </w:rPr>
        <w:t xml:space="preserve"> </w:t>
      </w:r>
      <w:r w:rsidRPr="004A5F10">
        <w:rPr>
          <w:b/>
          <w:bCs/>
        </w:rPr>
        <w:t>замечание</w:t>
      </w:r>
      <w:r w:rsidRPr="00621EF7">
        <w:rPr>
          <w:b/>
          <w:bCs/>
        </w:rPr>
        <w:t xml:space="preserve"> </w:t>
      </w:r>
      <w:r w:rsidRPr="004A5F10">
        <w:rPr>
          <w:b/>
          <w:bCs/>
        </w:rPr>
        <w:t>общего</w:t>
      </w:r>
      <w:r w:rsidRPr="00621EF7">
        <w:rPr>
          <w:b/>
          <w:bCs/>
        </w:rPr>
        <w:t xml:space="preserve"> </w:t>
      </w:r>
      <w:r w:rsidRPr="004A5F10">
        <w:rPr>
          <w:b/>
          <w:bCs/>
        </w:rPr>
        <w:t>порядка</w:t>
      </w:r>
      <w:r w:rsidRPr="00621EF7">
        <w:rPr>
          <w:b/>
          <w:bCs/>
        </w:rPr>
        <w:t xml:space="preserve"> № 7 (1997) </w:t>
      </w:r>
      <w:r w:rsidRPr="004A5F10">
        <w:rPr>
          <w:b/>
          <w:bCs/>
        </w:rPr>
        <w:t>о</w:t>
      </w:r>
      <w:r w:rsidRPr="00621EF7">
        <w:rPr>
          <w:b/>
          <w:bCs/>
        </w:rPr>
        <w:t xml:space="preserve"> </w:t>
      </w:r>
      <w:r w:rsidRPr="004A5F10">
        <w:rPr>
          <w:b/>
          <w:bCs/>
        </w:rPr>
        <w:t>принудительных</w:t>
      </w:r>
      <w:r w:rsidRPr="00621EF7">
        <w:rPr>
          <w:b/>
          <w:bCs/>
        </w:rPr>
        <w:t xml:space="preserve"> </w:t>
      </w:r>
      <w:r w:rsidRPr="004A5F10">
        <w:rPr>
          <w:b/>
          <w:bCs/>
        </w:rPr>
        <w:t>выселениях</w:t>
      </w:r>
      <w:r w:rsidRPr="00621EF7">
        <w:rPr>
          <w:b/>
          <w:bCs/>
        </w:rPr>
        <w:t>.</w:t>
      </w:r>
    </w:p>
    <w:p w14:paraId="0EA5B396" w14:textId="77777777" w:rsidR="00A462F5" w:rsidRPr="004A5F10" w:rsidRDefault="00A462F5" w:rsidP="00A462F5">
      <w:pPr>
        <w:pStyle w:val="H23G"/>
      </w:pPr>
      <w:r w:rsidRPr="00621EF7">
        <w:tab/>
      </w:r>
      <w:r w:rsidRPr="00621EF7">
        <w:tab/>
      </w:r>
      <w:r w:rsidRPr="004A5F10">
        <w:t xml:space="preserve">Право на питание </w:t>
      </w:r>
    </w:p>
    <w:p w14:paraId="05E733EC" w14:textId="77777777" w:rsidR="00A462F5" w:rsidRPr="00F11E1C" w:rsidRDefault="00A462F5" w:rsidP="00A462F5">
      <w:pPr>
        <w:pStyle w:val="SingleTxtG"/>
        <w:tabs>
          <w:tab w:val="clear" w:pos="1701"/>
          <w:tab w:val="clear" w:pos="2268"/>
          <w:tab w:val="clear" w:pos="2835"/>
        </w:tabs>
      </w:pPr>
      <w:r w:rsidRPr="004A5F10">
        <w:t>48.</w:t>
      </w:r>
      <w:r w:rsidRPr="004A5F10">
        <w:tab/>
        <w:t xml:space="preserve">Комитет обеспокоен тем, что право на питание до сих пор не гарантировано </w:t>
      </w:r>
      <w:r>
        <w:t>К</w:t>
      </w:r>
      <w:r w:rsidRPr="004A5F10">
        <w:t xml:space="preserve">онституцией. Он также обеспокоен отсутствием всеобъемлющей законодательной </w:t>
      </w:r>
      <w:r>
        <w:t>основы</w:t>
      </w:r>
      <w:r w:rsidRPr="004A5F10">
        <w:t xml:space="preserve"> по праву на питание. Комитет сожалеет, что не получил обновленную и дезагрегированную статистическую информацию по сельским и городским районам об уровне недоедания среди детей за последние пять лет. Комитет обеспокоен сохраняющимся отсутствием продовольственной безопасности в государстве-участнике (статья 11). </w:t>
      </w:r>
    </w:p>
    <w:p w14:paraId="11BFA194" w14:textId="77777777" w:rsidR="00A462F5" w:rsidRPr="00F11E1C" w:rsidRDefault="00A462F5" w:rsidP="00A462F5">
      <w:pPr>
        <w:pStyle w:val="SingleTxtG"/>
        <w:tabs>
          <w:tab w:val="clear" w:pos="1701"/>
          <w:tab w:val="clear" w:pos="2268"/>
          <w:tab w:val="clear" w:pos="2835"/>
        </w:tabs>
        <w:rPr>
          <w:b/>
        </w:rPr>
      </w:pPr>
      <w:r w:rsidRPr="00F11E1C">
        <w:rPr>
          <w:bCs/>
        </w:rPr>
        <w:t>49.</w:t>
      </w:r>
      <w:r w:rsidRPr="00F11E1C">
        <w:rPr>
          <w:b/>
        </w:rPr>
        <w:tab/>
      </w:r>
      <w:r w:rsidRPr="004A5F10">
        <w:rPr>
          <w:b/>
        </w:rPr>
        <w:t>Комитет</w:t>
      </w:r>
      <w:r w:rsidRPr="00F11E1C">
        <w:rPr>
          <w:b/>
        </w:rPr>
        <w:t xml:space="preserve"> </w:t>
      </w:r>
      <w:r w:rsidRPr="004A5F10">
        <w:rPr>
          <w:b/>
        </w:rPr>
        <w:t>рекомендует</w:t>
      </w:r>
      <w:r w:rsidRPr="00F11E1C">
        <w:rPr>
          <w:b/>
        </w:rPr>
        <w:t xml:space="preserve"> </w:t>
      </w:r>
      <w:r w:rsidRPr="004A5F10">
        <w:rPr>
          <w:b/>
        </w:rPr>
        <w:t>государству</w:t>
      </w:r>
      <w:r w:rsidRPr="00F11E1C">
        <w:rPr>
          <w:b/>
        </w:rPr>
        <w:t>-</w:t>
      </w:r>
      <w:r w:rsidRPr="004A5F10">
        <w:rPr>
          <w:b/>
        </w:rPr>
        <w:t>участнику</w:t>
      </w:r>
      <w:r w:rsidRPr="00F11E1C">
        <w:rPr>
          <w:b/>
        </w:rPr>
        <w:t>:</w:t>
      </w:r>
    </w:p>
    <w:p w14:paraId="7FA6711F" w14:textId="77777777" w:rsidR="00A462F5" w:rsidRPr="00621EF7" w:rsidRDefault="00A462F5" w:rsidP="00A462F5">
      <w:pPr>
        <w:pStyle w:val="SingleTxtG"/>
        <w:rPr>
          <w:b/>
          <w:bCs/>
        </w:rPr>
      </w:pPr>
      <w:r w:rsidRPr="00F11E1C">
        <w:rPr>
          <w:b/>
          <w:bCs/>
        </w:rPr>
        <w:tab/>
      </w:r>
      <w:r w:rsidRPr="006E6A11">
        <w:rPr>
          <w:b/>
          <w:bCs/>
          <w:lang w:val="fr-FR"/>
        </w:rPr>
        <w:t>a</w:t>
      </w:r>
      <w:r w:rsidRPr="00621EF7">
        <w:rPr>
          <w:b/>
          <w:bCs/>
        </w:rPr>
        <w:t>)</w:t>
      </w:r>
      <w:r w:rsidRPr="00621EF7">
        <w:rPr>
          <w:b/>
          <w:bCs/>
        </w:rPr>
        <w:tab/>
      </w:r>
      <w:r>
        <w:rPr>
          <w:b/>
          <w:bCs/>
        </w:rPr>
        <w:t>п</w:t>
      </w:r>
      <w:r w:rsidRPr="004A5F10">
        <w:rPr>
          <w:b/>
          <w:bCs/>
        </w:rPr>
        <w:t>оручить</w:t>
      </w:r>
      <w:r w:rsidRPr="00621EF7">
        <w:rPr>
          <w:b/>
          <w:bCs/>
        </w:rPr>
        <w:t xml:space="preserve"> </w:t>
      </w:r>
      <w:r w:rsidRPr="004A5F10">
        <w:rPr>
          <w:b/>
          <w:bCs/>
        </w:rPr>
        <w:t>законодательному</w:t>
      </w:r>
      <w:r w:rsidRPr="00621EF7">
        <w:rPr>
          <w:b/>
          <w:bCs/>
        </w:rPr>
        <w:t xml:space="preserve"> </w:t>
      </w:r>
      <w:r w:rsidRPr="004A5F10">
        <w:rPr>
          <w:b/>
          <w:bCs/>
        </w:rPr>
        <w:t>органу</w:t>
      </w:r>
      <w:r w:rsidRPr="00621EF7">
        <w:rPr>
          <w:b/>
          <w:bCs/>
        </w:rPr>
        <w:t xml:space="preserve"> </w:t>
      </w:r>
      <w:r w:rsidRPr="004A5F10">
        <w:rPr>
          <w:b/>
          <w:bCs/>
        </w:rPr>
        <w:t>завершить</w:t>
      </w:r>
      <w:r w:rsidRPr="00621EF7">
        <w:rPr>
          <w:b/>
          <w:bCs/>
        </w:rPr>
        <w:t xml:space="preserve"> </w:t>
      </w:r>
      <w:r w:rsidRPr="004A5F10">
        <w:rPr>
          <w:b/>
          <w:bCs/>
        </w:rPr>
        <w:t>процесс</w:t>
      </w:r>
      <w:r w:rsidRPr="00621EF7">
        <w:rPr>
          <w:b/>
          <w:bCs/>
        </w:rPr>
        <w:t xml:space="preserve"> </w:t>
      </w:r>
      <w:r w:rsidRPr="004A5F10">
        <w:rPr>
          <w:b/>
          <w:bCs/>
        </w:rPr>
        <w:t>конституционной</w:t>
      </w:r>
      <w:r w:rsidRPr="00621EF7">
        <w:rPr>
          <w:b/>
          <w:bCs/>
        </w:rPr>
        <w:t xml:space="preserve"> </w:t>
      </w:r>
      <w:r w:rsidRPr="004A5F10">
        <w:rPr>
          <w:b/>
          <w:bCs/>
        </w:rPr>
        <w:t>реформы</w:t>
      </w:r>
      <w:r w:rsidRPr="00621EF7">
        <w:rPr>
          <w:b/>
          <w:bCs/>
        </w:rPr>
        <w:t xml:space="preserve">, </w:t>
      </w:r>
      <w:r>
        <w:rPr>
          <w:b/>
          <w:bCs/>
        </w:rPr>
        <w:t xml:space="preserve">обеспечив, </w:t>
      </w:r>
      <w:r w:rsidRPr="004A5F10">
        <w:rPr>
          <w:b/>
          <w:bCs/>
        </w:rPr>
        <w:t>чтобы</w:t>
      </w:r>
      <w:r w:rsidRPr="00621EF7">
        <w:rPr>
          <w:b/>
          <w:bCs/>
        </w:rPr>
        <w:t xml:space="preserve"> </w:t>
      </w:r>
      <w:r w:rsidRPr="004A5F10">
        <w:rPr>
          <w:b/>
          <w:bCs/>
        </w:rPr>
        <w:t>право</w:t>
      </w:r>
      <w:r w:rsidRPr="00621EF7">
        <w:rPr>
          <w:b/>
          <w:bCs/>
        </w:rPr>
        <w:t xml:space="preserve"> </w:t>
      </w:r>
      <w:r w:rsidRPr="004A5F10">
        <w:rPr>
          <w:b/>
          <w:bCs/>
        </w:rPr>
        <w:t>на</w:t>
      </w:r>
      <w:r w:rsidRPr="00621EF7">
        <w:rPr>
          <w:b/>
          <w:bCs/>
        </w:rPr>
        <w:t xml:space="preserve"> </w:t>
      </w:r>
      <w:r w:rsidRPr="004A5F10">
        <w:rPr>
          <w:b/>
          <w:bCs/>
        </w:rPr>
        <w:t>питание</w:t>
      </w:r>
      <w:r w:rsidRPr="00621EF7">
        <w:rPr>
          <w:b/>
          <w:bCs/>
        </w:rPr>
        <w:t xml:space="preserve"> </w:t>
      </w:r>
      <w:r w:rsidRPr="004A5F10">
        <w:rPr>
          <w:b/>
          <w:bCs/>
        </w:rPr>
        <w:t>было</w:t>
      </w:r>
      <w:r w:rsidRPr="00621EF7">
        <w:rPr>
          <w:b/>
          <w:bCs/>
        </w:rPr>
        <w:t xml:space="preserve"> </w:t>
      </w:r>
      <w:r w:rsidRPr="004A5F10">
        <w:rPr>
          <w:b/>
          <w:bCs/>
        </w:rPr>
        <w:t>гарантировано</w:t>
      </w:r>
      <w:r w:rsidRPr="00621EF7">
        <w:rPr>
          <w:b/>
          <w:bCs/>
        </w:rPr>
        <w:t xml:space="preserve"> </w:t>
      </w:r>
      <w:r w:rsidRPr="004A5F10">
        <w:rPr>
          <w:b/>
          <w:bCs/>
        </w:rPr>
        <w:t>Конституцией</w:t>
      </w:r>
      <w:r w:rsidRPr="00621EF7">
        <w:rPr>
          <w:b/>
          <w:bCs/>
        </w:rPr>
        <w:t xml:space="preserve">; </w:t>
      </w:r>
    </w:p>
    <w:p w14:paraId="2F4EA19B" w14:textId="1A69CB07" w:rsidR="00A462F5" w:rsidRPr="00621EF7" w:rsidRDefault="00A462F5" w:rsidP="00A462F5">
      <w:pPr>
        <w:pStyle w:val="SingleTxtG"/>
        <w:rPr>
          <w:b/>
          <w:bCs/>
        </w:rPr>
      </w:pPr>
      <w:r w:rsidRPr="00621EF7">
        <w:rPr>
          <w:b/>
          <w:bCs/>
        </w:rPr>
        <w:tab/>
      </w:r>
      <w:r w:rsidRPr="006E6A11">
        <w:rPr>
          <w:b/>
          <w:bCs/>
          <w:lang w:val="fr-FR"/>
        </w:rPr>
        <w:t>b</w:t>
      </w:r>
      <w:r w:rsidRPr="00621EF7">
        <w:rPr>
          <w:b/>
          <w:bCs/>
        </w:rPr>
        <w:t>)</w:t>
      </w:r>
      <w:r w:rsidRPr="00621EF7">
        <w:rPr>
          <w:b/>
          <w:bCs/>
        </w:rPr>
        <w:tab/>
      </w:r>
      <w:r>
        <w:rPr>
          <w:b/>
          <w:bCs/>
        </w:rPr>
        <w:t>п</w:t>
      </w:r>
      <w:r w:rsidRPr="004A5F10">
        <w:rPr>
          <w:b/>
          <w:bCs/>
        </w:rPr>
        <w:t>ринять</w:t>
      </w:r>
      <w:r w:rsidRPr="00621EF7">
        <w:rPr>
          <w:b/>
          <w:bCs/>
        </w:rPr>
        <w:t xml:space="preserve"> </w:t>
      </w:r>
      <w:r w:rsidRPr="004A5F10">
        <w:rPr>
          <w:b/>
          <w:bCs/>
        </w:rPr>
        <w:t>все</w:t>
      </w:r>
      <w:r w:rsidRPr="00621EF7">
        <w:rPr>
          <w:b/>
          <w:bCs/>
        </w:rPr>
        <w:t xml:space="preserve"> </w:t>
      </w:r>
      <w:r w:rsidRPr="004A5F10">
        <w:rPr>
          <w:b/>
          <w:bCs/>
        </w:rPr>
        <w:t>необходимые</w:t>
      </w:r>
      <w:r w:rsidRPr="00621EF7">
        <w:rPr>
          <w:b/>
          <w:bCs/>
        </w:rPr>
        <w:t xml:space="preserve"> </w:t>
      </w:r>
      <w:r w:rsidRPr="004A5F10">
        <w:rPr>
          <w:b/>
          <w:bCs/>
        </w:rPr>
        <w:t>меры</w:t>
      </w:r>
      <w:r w:rsidRPr="00621EF7">
        <w:rPr>
          <w:b/>
          <w:bCs/>
        </w:rPr>
        <w:t xml:space="preserve"> </w:t>
      </w:r>
      <w:r w:rsidRPr="004A5F10">
        <w:rPr>
          <w:b/>
          <w:bCs/>
        </w:rPr>
        <w:t>для</w:t>
      </w:r>
      <w:r w:rsidRPr="00621EF7">
        <w:rPr>
          <w:b/>
          <w:bCs/>
        </w:rPr>
        <w:t xml:space="preserve"> </w:t>
      </w:r>
      <w:r w:rsidRPr="004A5F10">
        <w:rPr>
          <w:b/>
          <w:bCs/>
        </w:rPr>
        <w:t>предотвращения</w:t>
      </w:r>
      <w:r w:rsidRPr="00621EF7">
        <w:rPr>
          <w:b/>
          <w:bCs/>
        </w:rPr>
        <w:t xml:space="preserve"> недоедани</w:t>
      </w:r>
      <w:r>
        <w:rPr>
          <w:b/>
          <w:bCs/>
        </w:rPr>
        <w:t>я</w:t>
      </w:r>
      <w:r w:rsidRPr="00621EF7">
        <w:rPr>
          <w:b/>
          <w:bCs/>
        </w:rPr>
        <w:t xml:space="preserve"> </w:t>
      </w:r>
      <w:r>
        <w:rPr>
          <w:b/>
          <w:bCs/>
        </w:rPr>
        <w:t xml:space="preserve">среди детей </w:t>
      </w:r>
      <w:r w:rsidRPr="004A5F10">
        <w:rPr>
          <w:b/>
          <w:bCs/>
        </w:rPr>
        <w:t>и</w:t>
      </w:r>
      <w:r w:rsidRPr="00621EF7">
        <w:rPr>
          <w:b/>
          <w:bCs/>
        </w:rPr>
        <w:t xml:space="preserve"> </w:t>
      </w:r>
      <w:r w:rsidRPr="004A5F10">
        <w:rPr>
          <w:b/>
          <w:bCs/>
        </w:rPr>
        <w:t>борьбы</w:t>
      </w:r>
      <w:r w:rsidRPr="00621EF7">
        <w:rPr>
          <w:b/>
          <w:bCs/>
        </w:rPr>
        <w:t xml:space="preserve"> </w:t>
      </w:r>
      <w:r w:rsidRPr="004A5F10">
        <w:rPr>
          <w:b/>
          <w:bCs/>
        </w:rPr>
        <w:t>с</w:t>
      </w:r>
      <w:r>
        <w:rPr>
          <w:b/>
          <w:bCs/>
        </w:rPr>
        <w:t xml:space="preserve"> ним</w:t>
      </w:r>
      <w:r w:rsidRPr="00621EF7">
        <w:rPr>
          <w:b/>
          <w:bCs/>
        </w:rPr>
        <w:t xml:space="preserve">, </w:t>
      </w:r>
      <w:r w:rsidRPr="004A5F10">
        <w:rPr>
          <w:b/>
          <w:bCs/>
        </w:rPr>
        <w:t>в</w:t>
      </w:r>
      <w:r w:rsidRPr="00621EF7">
        <w:rPr>
          <w:b/>
          <w:bCs/>
        </w:rPr>
        <w:t xml:space="preserve"> </w:t>
      </w:r>
      <w:r w:rsidRPr="004A5F10">
        <w:rPr>
          <w:b/>
          <w:bCs/>
        </w:rPr>
        <w:t>том</w:t>
      </w:r>
      <w:r w:rsidRPr="00621EF7">
        <w:rPr>
          <w:b/>
          <w:bCs/>
        </w:rPr>
        <w:t xml:space="preserve"> </w:t>
      </w:r>
      <w:r w:rsidRPr="004A5F10">
        <w:rPr>
          <w:b/>
          <w:bCs/>
        </w:rPr>
        <w:t>числе</w:t>
      </w:r>
      <w:r w:rsidRPr="00621EF7">
        <w:rPr>
          <w:b/>
          <w:bCs/>
        </w:rPr>
        <w:t xml:space="preserve"> </w:t>
      </w:r>
      <w:r w:rsidRPr="004A5F10">
        <w:rPr>
          <w:b/>
          <w:bCs/>
        </w:rPr>
        <w:t>в</w:t>
      </w:r>
      <w:r w:rsidRPr="00621EF7">
        <w:rPr>
          <w:b/>
          <w:bCs/>
        </w:rPr>
        <w:t xml:space="preserve"> </w:t>
      </w:r>
      <w:r w:rsidRPr="004A5F10">
        <w:rPr>
          <w:b/>
          <w:bCs/>
        </w:rPr>
        <w:t>рамках</w:t>
      </w:r>
      <w:r w:rsidRPr="00621EF7">
        <w:rPr>
          <w:b/>
          <w:bCs/>
        </w:rPr>
        <w:t xml:space="preserve"> </w:t>
      </w:r>
      <w:r w:rsidRPr="004A5F10">
        <w:rPr>
          <w:b/>
          <w:bCs/>
        </w:rPr>
        <w:t>Плана</w:t>
      </w:r>
      <w:r w:rsidRPr="00621EF7">
        <w:rPr>
          <w:b/>
          <w:bCs/>
        </w:rPr>
        <w:t xml:space="preserve"> </w:t>
      </w:r>
      <w:r w:rsidRPr="004A5F10">
        <w:rPr>
          <w:b/>
          <w:bCs/>
        </w:rPr>
        <w:t>социального</w:t>
      </w:r>
      <w:r w:rsidRPr="00621EF7">
        <w:rPr>
          <w:b/>
          <w:bCs/>
        </w:rPr>
        <w:t xml:space="preserve"> </w:t>
      </w:r>
      <w:r w:rsidRPr="004A5F10">
        <w:rPr>
          <w:b/>
          <w:bCs/>
        </w:rPr>
        <w:t>развития</w:t>
      </w:r>
      <w:r w:rsidRPr="00621EF7">
        <w:rPr>
          <w:b/>
          <w:bCs/>
        </w:rPr>
        <w:t xml:space="preserve"> </w:t>
      </w:r>
      <w:r w:rsidRPr="004A5F10">
        <w:rPr>
          <w:b/>
          <w:bCs/>
        </w:rPr>
        <w:t>на</w:t>
      </w:r>
      <w:r w:rsidRPr="00621EF7">
        <w:rPr>
          <w:b/>
          <w:bCs/>
        </w:rPr>
        <w:t xml:space="preserve"> 2019</w:t>
      </w:r>
      <w:r w:rsidR="005C2E02">
        <w:rPr>
          <w:b/>
          <w:bCs/>
        </w:rPr>
        <w:t>–</w:t>
      </w:r>
      <w:r w:rsidRPr="00621EF7">
        <w:rPr>
          <w:b/>
          <w:bCs/>
        </w:rPr>
        <w:t xml:space="preserve">2024 </w:t>
      </w:r>
      <w:r w:rsidRPr="004A5F10">
        <w:rPr>
          <w:b/>
          <w:bCs/>
        </w:rPr>
        <w:t>годы</w:t>
      </w:r>
      <w:r w:rsidRPr="00621EF7">
        <w:rPr>
          <w:b/>
          <w:bCs/>
        </w:rPr>
        <w:t xml:space="preserve"> </w:t>
      </w:r>
      <w:r w:rsidRPr="004A5F10">
        <w:rPr>
          <w:b/>
          <w:bCs/>
        </w:rPr>
        <w:t>и</w:t>
      </w:r>
      <w:r w:rsidRPr="00621EF7">
        <w:rPr>
          <w:b/>
          <w:bCs/>
        </w:rPr>
        <w:t xml:space="preserve"> </w:t>
      </w:r>
      <w:r w:rsidRPr="004A5F10">
        <w:rPr>
          <w:b/>
          <w:bCs/>
        </w:rPr>
        <w:t>политики</w:t>
      </w:r>
      <w:r w:rsidRPr="00621EF7">
        <w:rPr>
          <w:b/>
          <w:bCs/>
        </w:rPr>
        <w:t xml:space="preserve"> </w:t>
      </w:r>
      <w:r>
        <w:rPr>
          <w:b/>
          <w:bCs/>
        </w:rPr>
        <w:t>всестороннего развития детей</w:t>
      </w:r>
      <w:r w:rsidRPr="00621EF7">
        <w:rPr>
          <w:b/>
          <w:bCs/>
        </w:rPr>
        <w:t xml:space="preserve">; </w:t>
      </w:r>
    </w:p>
    <w:p w14:paraId="769A8E26" w14:textId="77777777" w:rsidR="00A462F5" w:rsidRPr="00E85CE8" w:rsidRDefault="00A462F5" w:rsidP="00A462F5">
      <w:pPr>
        <w:pStyle w:val="SingleTxtG"/>
        <w:rPr>
          <w:b/>
          <w:bCs/>
        </w:rPr>
      </w:pPr>
      <w:r w:rsidRPr="00621EF7">
        <w:rPr>
          <w:b/>
          <w:bCs/>
        </w:rPr>
        <w:tab/>
      </w:r>
      <w:r w:rsidRPr="006E6A11">
        <w:rPr>
          <w:b/>
          <w:bCs/>
          <w:lang w:val="fr-FR"/>
        </w:rPr>
        <w:t>c</w:t>
      </w:r>
      <w:r w:rsidRPr="00E85CE8">
        <w:rPr>
          <w:b/>
          <w:bCs/>
        </w:rPr>
        <w:t>)</w:t>
      </w:r>
      <w:r w:rsidRPr="00E85CE8">
        <w:rPr>
          <w:b/>
          <w:bCs/>
        </w:rPr>
        <w:tab/>
      </w:r>
      <w:r w:rsidRPr="004A5F10">
        <w:rPr>
          <w:b/>
          <w:bCs/>
        </w:rPr>
        <w:t>руководствоваться</w:t>
      </w:r>
      <w:r w:rsidRPr="00E85CE8">
        <w:rPr>
          <w:b/>
          <w:bCs/>
        </w:rPr>
        <w:t xml:space="preserve"> </w:t>
      </w:r>
      <w:r w:rsidRPr="004A5F10">
        <w:rPr>
          <w:b/>
          <w:bCs/>
        </w:rPr>
        <w:t>замечанием</w:t>
      </w:r>
      <w:r w:rsidRPr="00E85CE8">
        <w:rPr>
          <w:b/>
          <w:bCs/>
        </w:rPr>
        <w:t xml:space="preserve"> </w:t>
      </w:r>
      <w:r w:rsidRPr="004A5F10">
        <w:rPr>
          <w:b/>
          <w:bCs/>
        </w:rPr>
        <w:t>общего</w:t>
      </w:r>
      <w:r w:rsidRPr="00E85CE8">
        <w:rPr>
          <w:b/>
          <w:bCs/>
        </w:rPr>
        <w:t xml:space="preserve"> </w:t>
      </w:r>
      <w:r w:rsidRPr="004A5F10">
        <w:rPr>
          <w:b/>
          <w:bCs/>
        </w:rPr>
        <w:t>порядка</w:t>
      </w:r>
      <w:r w:rsidRPr="00E85CE8">
        <w:rPr>
          <w:b/>
          <w:bCs/>
        </w:rPr>
        <w:t xml:space="preserve"> № 12 (1999) </w:t>
      </w:r>
      <w:r w:rsidRPr="004A5F10">
        <w:rPr>
          <w:b/>
          <w:bCs/>
        </w:rPr>
        <w:t>Комитета</w:t>
      </w:r>
      <w:r w:rsidRPr="00E85CE8">
        <w:rPr>
          <w:b/>
          <w:bCs/>
        </w:rPr>
        <w:t xml:space="preserve"> </w:t>
      </w:r>
      <w:r w:rsidRPr="004A5F10">
        <w:rPr>
          <w:b/>
          <w:bCs/>
        </w:rPr>
        <w:t>о</w:t>
      </w:r>
      <w:r w:rsidRPr="00E85CE8">
        <w:rPr>
          <w:b/>
          <w:bCs/>
        </w:rPr>
        <w:t xml:space="preserve"> </w:t>
      </w:r>
      <w:r w:rsidRPr="004A5F10">
        <w:rPr>
          <w:b/>
          <w:bCs/>
        </w:rPr>
        <w:t>праве</w:t>
      </w:r>
      <w:r w:rsidRPr="00E85CE8">
        <w:rPr>
          <w:b/>
          <w:bCs/>
        </w:rPr>
        <w:t xml:space="preserve"> </w:t>
      </w:r>
      <w:r w:rsidRPr="004A5F10">
        <w:rPr>
          <w:b/>
          <w:bCs/>
        </w:rPr>
        <w:t>на</w:t>
      </w:r>
      <w:r w:rsidRPr="00E85CE8">
        <w:rPr>
          <w:b/>
          <w:bCs/>
        </w:rPr>
        <w:t xml:space="preserve"> </w:t>
      </w:r>
      <w:r w:rsidRPr="004A5F10">
        <w:rPr>
          <w:b/>
          <w:bCs/>
        </w:rPr>
        <w:t>достаточное</w:t>
      </w:r>
      <w:r w:rsidRPr="00E85CE8">
        <w:rPr>
          <w:b/>
          <w:bCs/>
        </w:rPr>
        <w:t xml:space="preserve"> </w:t>
      </w:r>
      <w:r w:rsidRPr="004A5F10">
        <w:rPr>
          <w:b/>
          <w:bCs/>
        </w:rPr>
        <w:t>питание</w:t>
      </w:r>
      <w:r w:rsidRPr="00E85CE8">
        <w:rPr>
          <w:b/>
          <w:bCs/>
        </w:rPr>
        <w:t xml:space="preserve"> </w:t>
      </w:r>
      <w:r w:rsidRPr="004A5F10">
        <w:rPr>
          <w:b/>
          <w:bCs/>
        </w:rPr>
        <w:t>и</w:t>
      </w:r>
      <w:r w:rsidRPr="00E85CE8">
        <w:rPr>
          <w:b/>
          <w:bCs/>
        </w:rPr>
        <w:t xml:space="preserve"> </w:t>
      </w:r>
      <w:r w:rsidRPr="004A5F10">
        <w:rPr>
          <w:b/>
          <w:bCs/>
        </w:rPr>
        <w:t>Добровольными</w:t>
      </w:r>
      <w:r w:rsidRPr="00E85CE8">
        <w:rPr>
          <w:b/>
          <w:bCs/>
        </w:rPr>
        <w:t xml:space="preserve"> </w:t>
      </w:r>
      <w:r w:rsidRPr="004A5F10">
        <w:rPr>
          <w:b/>
          <w:bCs/>
        </w:rPr>
        <w:t>руководящими</w:t>
      </w:r>
      <w:r w:rsidRPr="00E85CE8">
        <w:rPr>
          <w:b/>
          <w:bCs/>
        </w:rPr>
        <w:t xml:space="preserve"> </w:t>
      </w:r>
      <w:r w:rsidRPr="004A5F10">
        <w:rPr>
          <w:b/>
          <w:bCs/>
        </w:rPr>
        <w:t>принципами</w:t>
      </w:r>
      <w:r w:rsidRPr="00E85CE8">
        <w:rPr>
          <w:b/>
          <w:bCs/>
        </w:rPr>
        <w:t xml:space="preserve"> </w:t>
      </w:r>
      <w:r w:rsidRPr="004A5F10">
        <w:rPr>
          <w:b/>
          <w:bCs/>
        </w:rPr>
        <w:t>в</w:t>
      </w:r>
      <w:r w:rsidRPr="00E85CE8">
        <w:rPr>
          <w:b/>
          <w:bCs/>
        </w:rPr>
        <w:t xml:space="preserve"> </w:t>
      </w:r>
      <w:r w:rsidRPr="004A5F10">
        <w:rPr>
          <w:b/>
          <w:bCs/>
        </w:rPr>
        <w:t>поддержку</w:t>
      </w:r>
      <w:r w:rsidRPr="00E85CE8">
        <w:rPr>
          <w:b/>
          <w:bCs/>
        </w:rPr>
        <w:t xml:space="preserve"> </w:t>
      </w:r>
      <w:r w:rsidRPr="004A5F10">
        <w:rPr>
          <w:b/>
          <w:bCs/>
        </w:rPr>
        <w:t>постепенного</w:t>
      </w:r>
      <w:r w:rsidRPr="00E85CE8">
        <w:rPr>
          <w:b/>
          <w:bCs/>
        </w:rPr>
        <w:t xml:space="preserve"> </w:t>
      </w:r>
      <w:r w:rsidRPr="004A5F10">
        <w:rPr>
          <w:b/>
          <w:bCs/>
        </w:rPr>
        <w:t>осуществления</w:t>
      </w:r>
      <w:r w:rsidRPr="00E85CE8">
        <w:rPr>
          <w:b/>
          <w:bCs/>
        </w:rPr>
        <w:t xml:space="preserve"> </w:t>
      </w:r>
      <w:r w:rsidRPr="004A5F10">
        <w:rPr>
          <w:b/>
          <w:bCs/>
        </w:rPr>
        <w:t>права</w:t>
      </w:r>
      <w:r w:rsidRPr="00E85CE8">
        <w:rPr>
          <w:b/>
          <w:bCs/>
        </w:rPr>
        <w:t xml:space="preserve"> </w:t>
      </w:r>
      <w:r w:rsidRPr="004A5F10">
        <w:rPr>
          <w:b/>
          <w:bCs/>
        </w:rPr>
        <w:t>на</w:t>
      </w:r>
      <w:r w:rsidRPr="00E85CE8">
        <w:rPr>
          <w:b/>
          <w:bCs/>
        </w:rPr>
        <w:t xml:space="preserve"> </w:t>
      </w:r>
      <w:r w:rsidRPr="004A5F10">
        <w:rPr>
          <w:b/>
          <w:bCs/>
        </w:rPr>
        <w:t>достаточное</w:t>
      </w:r>
      <w:r w:rsidRPr="00E85CE8">
        <w:rPr>
          <w:b/>
          <w:bCs/>
        </w:rPr>
        <w:t xml:space="preserve"> </w:t>
      </w:r>
      <w:r w:rsidRPr="004A5F10">
        <w:rPr>
          <w:b/>
          <w:bCs/>
        </w:rPr>
        <w:t>питание</w:t>
      </w:r>
      <w:r w:rsidRPr="00E85CE8">
        <w:rPr>
          <w:b/>
          <w:bCs/>
        </w:rPr>
        <w:t xml:space="preserve"> </w:t>
      </w:r>
      <w:r w:rsidRPr="004A5F10">
        <w:rPr>
          <w:b/>
          <w:bCs/>
        </w:rPr>
        <w:t>в</w:t>
      </w:r>
      <w:r w:rsidRPr="00E85CE8">
        <w:rPr>
          <w:b/>
          <w:bCs/>
        </w:rPr>
        <w:t xml:space="preserve"> </w:t>
      </w:r>
      <w:r w:rsidRPr="004A5F10">
        <w:rPr>
          <w:b/>
          <w:bCs/>
        </w:rPr>
        <w:t>контексте</w:t>
      </w:r>
      <w:r w:rsidRPr="00E85CE8">
        <w:rPr>
          <w:b/>
          <w:bCs/>
        </w:rPr>
        <w:t xml:space="preserve"> </w:t>
      </w:r>
      <w:r w:rsidRPr="004A5F10">
        <w:rPr>
          <w:b/>
          <w:bCs/>
        </w:rPr>
        <w:t>национальной</w:t>
      </w:r>
      <w:r w:rsidRPr="00E85CE8">
        <w:rPr>
          <w:b/>
          <w:bCs/>
        </w:rPr>
        <w:t xml:space="preserve"> </w:t>
      </w:r>
      <w:r w:rsidRPr="004A5F10">
        <w:rPr>
          <w:b/>
          <w:bCs/>
        </w:rPr>
        <w:t>продовольственной</w:t>
      </w:r>
      <w:r w:rsidRPr="00E85CE8">
        <w:rPr>
          <w:b/>
          <w:bCs/>
        </w:rPr>
        <w:t xml:space="preserve"> </w:t>
      </w:r>
      <w:r w:rsidRPr="004A5F10">
        <w:rPr>
          <w:b/>
          <w:bCs/>
        </w:rPr>
        <w:t>безопасности</w:t>
      </w:r>
      <w:r w:rsidRPr="00E85CE8">
        <w:rPr>
          <w:b/>
          <w:bCs/>
        </w:rPr>
        <w:t>.</w:t>
      </w:r>
    </w:p>
    <w:p w14:paraId="224C35A7" w14:textId="77777777" w:rsidR="00A462F5" w:rsidRPr="004A5F10" w:rsidRDefault="00A462F5" w:rsidP="00A462F5">
      <w:pPr>
        <w:pStyle w:val="H23G"/>
      </w:pPr>
      <w:r w:rsidRPr="00E85CE8">
        <w:tab/>
      </w:r>
      <w:r w:rsidRPr="00E85CE8">
        <w:tab/>
      </w:r>
      <w:r w:rsidRPr="004A5F10">
        <w:t xml:space="preserve">Права на воду и санитарию </w:t>
      </w:r>
    </w:p>
    <w:p w14:paraId="60B3063B" w14:textId="39CEE0E6" w:rsidR="00A462F5" w:rsidRPr="00F11E1C" w:rsidRDefault="00A462F5" w:rsidP="00A462F5">
      <w:pPr>
        <w:pStyle w:val="SingleTxtG"/>
        <w:tabs>
          <w:tab w:val="clear" w:pos="1701"/>
          <w:tab w:val="clear" w:pos="2268"/>
          <w:tab w:val="clear" w:pos="2835"/>
        </w:tabs>
        <w:rPr>
          <w:rFonts w:ascii="Roboto" w:hAnsi="Roboto"/>
          <w:b/>
          <w:bCs/>
          <w:color w:val="505050"/>
          <w:sz w:val="26"/>
          <w:szCs w:val="26"/>
          <w:shd w:val="clear" w:color="auto" w:fill="FFFFFF"/>
        </w:rPr>
      </w:pPr>
      <w:r w:rsidRPr="004A5F10">
        <w:t>50.</w:t>
      </w:r>
      <w:r w:rsidRPr="004A5F10">
        <w:tab/>
        <w:t xml:space="preserve">Комитет обеспокоен тем, что право на воду до сих пор не гарантировано </w:t>
      </w:r>
      <w:r>
        <w:t>К</w:t>
      </w:r>
      <w:r w:rsidRPr="004A5F10">
        <w:t xml:space="preserve">онституцией, а также заметным разрывом в доступе к безопасной питьевой воде и </w:t>
      </w:r>
      <w:bookmarkStart w:id="4" w:name="_Hlk122713430"/>
      <w:r w:rsidRPr="004A5F10">
        <w:t>услугам санитарии</w:t>
      </w:r>
      <w:bookmarkEnd w:id="4"/>
      <w:r w:rsidRPr="004A5F10">
        <w:t xml:space="preserve"> между городскими и сельскими районами. Комитет также обеспокоен отсутствием информации о мерах, принятых для снижения возможного воздействия на трансграничные воды в результате добывающей деятельности (статья</w:t>
      </w:r>
      <w:r>
        <w:rPr>
          <w:lang w:val="en-US"/>
        </w:rPr>
        <w:t> </w:t>
      </w:r>
      <w:r w:rsidRPr="004A5F10">
        <w:t xml:space="preserve">11). </w:t>
      </w:r>
    </w:p>
    <w:p w14:paraId="4F02F8F9" w14:textId="77777777" w:rsidR="00A462F5" w:rsidRPr="00F11E1C" w:rsidRDefault="00A462F5" w:rsidP="00A462F5">
      <w:pPr>
        <w:pStyle w:val="SingleTxtG"/>
        <w:tabs>
          <w:tab w:val="clear" w:pos="1701"/>
          <w:tab w:val="clear" w:pos="2268"/>
          <w:tab w:val="clear" w:pos="2835"/>
        </w:tabs>
        <w:rPr>
          <w:b/>
        </w:rPr>
      </w:pPr>
      <w:r w:rsidRPr="00F11E1C">
        <w:rPr>
          <w:bCs/>
        </w:rPr>
        <w:t>51.</w:t>
      </w:r>
      <w:r w:rsidRPr="00F11E1C">
        <w:rPr>
          <w:bCs/>
        </w:rPr>
        <w:tab/>
      </w:r>
      <w:r w:rsidRPr="004A5F10">
        <w:rPr>
          <w:b/>
        </w:rPr>
        <w:t>Комитет</w:t>
      </w:r>
      <w:r w:rsidRPr="00F11E1C">
        <w:rPr>
          <w:b/>
        </w:rPr>
        <w:t xml:space="preserve"> </w:t>
      </w:r>
      <w:r w:rsidRPr="004A5F10">
        <w:rPr>
          <w:b/>
        </w:rPr>
        <w:t>рекомендует</w:t>
      </w:r>
      <w:r w:rsidRPr="00F11E1C">
        <w:rPr>
          <w:b/>
        </w:rPr>
        <w:t xml:space="preserve"> </w:t>
      </w:r>
      <w:r w:rsidRPr="004A5F10">
        <w:rPr>
          <w:b/>
        </w:rPr>
        <w:t>государству</w:t>
      </w:r>
      <w:r w:rsidRPr="00F11E1C">
        <w:rPr>
          <w:b/>
        </w:rPr>
        <w:t>-</w:t>
      </w:r>
      <w:r w:rsidRPr="004A5F10">
        <w:rPr>
          <w:b/>
        </w:rPr>
        <w:t>участнику</w:t>
      </w:r>
      <w:r w:rsidRPr="00F11E1C">
        <w:rPr>
          <w:b/>
        </w:rPr>
        <w:t>:</w:t>
      </w:r>
    </w:p>
    <w:p w14:paraId="401645BE" w14:textId="77777777" w:rsidR="00A462F5" w:rsidRPr="00F11E1C" w:rsidRDefault="00A462F5" w:rsidP="00A462F5">
      <w:pPr>
        <w:pStyle w:val="SingleTxtG"/>
        <w:rPr>
          <w:b/>
          <w:bCs/>
        </w:rPr>
      </w:pPr>
      <w:r w:rsidRPr="00F11E1C">
        <w:rPr>
          <w:b/>
          <w:bCs/>
        </w:rPr>
        <w:tab/>
      </w:r>
      <w:r w:rsidRPr="006E6A11">
        <w:rPr>
          <w:b/>
          <w:bCs/>
          <w:lang w:val="fr-FR"/>
        </w:rPr>
        <w:t>a</w:t>
      </w:r>
      <w:r w:rsidRPr="00F11E1C">
        <w:rPr>
          <w:b/>
          <w:bCs/>
        </w:rPr>
        <w:t>)</w:t>
      </w:r>
      <w:r w:rsidRPr="00F11E1C">
        <w:rPr>
          <w:b/>
          <w:bCs/>
        </w:rPr>
        <w:tab/>
      </w:r>
      <w:r>
        <w:rPr>
          <w:b/>
          <w:bCs/>
        </w:rPr>
        <w:t>а</w:t>
      </w:r>
      <w:r w:rsidRPr="004A5F10">
        <w:rPr>
          <w:b/>
          <w:bCs/>
        </w:rPr>
        <w:t>ктивизировать</w:t>
      </w:r>
      <w:r w:rsidRPr="00F11E1C">
        <w:rPr>
          <w:b/>
          <w:bCs/>
        </w:rPr>
        <w:t xml:space="preserve"> </w:t>
      </w:r>
      <w:r w:rsidRPr="004A5F10">
        <w:rPr>
          <w:b/>
          <w:bCs/>
        </w:rPr>
        <w:t>усилия</w:t>
      </w:r>
      <w:r w:rsidRPr="00F11E1C">
        <w:rPr>
          <w:b/>
          <w:bCs/>
        </w:rPr>
        <w:t xml:space="preserve"> </w:t>
      </w:r>
      <w:r w:rsidRPr="004A5F10">
        <w:rPr>
          <w:b/>
          <w:bCs/>
        </w:rPr>
        <w:t>по</w:t>
      </w:r>
      <w:r w:rsidRPr="00F11E1C">
        <w:rPr>
          <w:b/>
          <w:bCs/>
        </w:rPr>
        <w:t xml:space="preserve"> </w:t>
      </w:r>
      <w:r w:rsidRPr="004A5F10">
        <w:rPr>
          <w:b/>
          <w:bCs/>
        </w:rPr>
        <w:t>обеспечению</w:t>
      </w:r>
      <w:r w:rsidRPr="00F11E1C">
        <w:rPr>
          <w:b/>
          <w:bCs/>
        </w:rPr>
        <w:t xml:space="preserve"> </w:t>
      </w:r>
      <w:r w:rsidRPr="004A5F10">
        <w:rPr>
          <w:b/>
          <w:bCs/>
        </w:rPr>
        <w:t>надлежащей</w:t>
      </w:r>
      <w:r w:rsidRPr="00F11E1C">
        <w:rPr>
          <w:b/>
          <w:bCs/>
        </w:rPr>
        <w:t xml:space="preserve"> </w:t>
      </w:r>
      <w:r w:rsidRPr="004A5F10">
        <w:rPr>
          <w:b/>
          <w:bCs/>
        </w:rPr>
        <w:t>охраны</w:t>
      </w:r>
      <w:r w:rsidRPr="00F11E1C">
        <w:rPr>
          <w:b/>
          <w:bCs/>
        </w:rPr>
        <w:t xml:space="preserve"> </w:t>
      </w:r>
      <w:r w:rsidRPr="004A5F10">
        <w:rPr>
          <w:b/>
          <w:bCs/>
        </w:rPr>
        <w:t>своих</w:t>
      </w:r>
      <w:r w:rsidRPr="00F11E1C">
        <w:rPr>
          <w:b/>
          <w:bCs/>
        </w:rPr>
        <w:t xml:space="preserve"> </w:t>
      </w:r>
      <w:r w:rsidRPr="004A5F10">
        <w:rPr>
          <w:b/>
          <w:bCs/>
        </w:rPr>
        <w:t>водных</w:t>
      </w:r>
      <w:r w:rsidRPr="00F11E1C">
        <w:rPr>
          <w:b/>
          <w:bCs/>
        </w:rPr>
        <w:t xml:space="preserve"> </w:t>
      </w:r>
      <w:r w:rsidRPr="004A5F10">
        <w:rPr>
          <w:b/>
          <w:bCs/>
        </w:rPr>
        <w:t>ресурсов</w:t>
      </w:r>
      <w:r w:rsidRPr="00F11E1C">
        <w:rPr>
          <w:b/>
          <w:bCs/>
        </w:rPr>
        <w:t xml:space="preserve"> </w:t>
      </w:r>
      <w:r w:rsidRPr="004A5F10">
        <w:rPr>
          <w:b/>
          <w:bCs/>
        </w:rPr>
        <w:t>путем</w:t>
      </w:r>
      <w:r w:rsidRPr="00F11E1C">
        <w:rPr>
          <w:b/>
          <w:bCs/>
        </w:rPr>
        <w:t xml:space="preserve"> </w:t>
      </w:r>
      <w:r w:rsidRPr="004A5F10">
        <w:rPr>
          <w:b/>
          <w:bCs/>
        </w:rPr>
        <w:t>принятия</w:t>
      </w:r>
      <w:r w:rsidRPr="00F11E1C">
        <w:rPr>
          <w:b/>
          <w:bCs/>
        </w:rPr>
        <w:t xml:space="preserve"> </w:t>
      </w:r>
      <w:r w:rsidRPr="004A5F10">
        <w:rPr>
          <w:b/>
          <w:bCs/>
        </w:rPr>
        <w:t>соответствующих</w:t>
      </w:r>
      <w:r w:rsidRPr="00F11E1C">
        <w:rPr>
          <w:b/>
          <w:bCs/>
        </w:rPr>
        <w:t xml:space="preserve"> </w:t>
      </w:r>
      <w:r w:rsidRPr="004A5F10">
        <w:rPr>
          <w:b/>
          <w:bCs/>
        </w:rPr>
        <w:t>мер</w:t>
      </w:r>
      <w:r w:rsidRPr="00F11E1C">
        <w:rPr>
          <w:b/>
          <w:bCs/>
        </w:rPr>
        <w:t xml:space="preserve"> </w:t>
      </w:r>
      <w:r w:rsidRPr="004A5F10">
        <w:rPr>
          <w:b/>
          <w:bCs/>
        </w:rPr>
        <w:t>по</w:t>
      </w:r>
      <w:r w:rsidRPr="00F11E1C">
        <w:rPr>
          <w:b/>
          <w:bCs/>
        </w:rPr>
        <w:t xml:space="preserve"> </w:t>
      </w:r>
      <w:r w:rsidRPr="004A5F10">
        <w:rPr>
          <w:b/>
          <w:bCs/>
        </w:rPr>
        <w:t>переработке</w:t>
      </w:r>
      <w:r w:rsidRPr="00F11E1C">
        <w:rPr>
          <w:b/>
          <w:bCs/>
        </w:rPr>
        <w:t xml:space="preserve"> </w:t>
      </w:r>
      <w:r w:rsidRPr="004A5F10">
        <w:rPr>
          <w:b/>
          <w:bCs/>
        </w:rPr>
        <w:t>сточных</w:t>
      </w:r>
      <w:r w:rsidRPr="00F11E1C">
        <w:rPr>
          <w:b/>
          <w:bCs/>
        </w:rPr>
        <w:t xml:space="preserve"> </w:t>
      </w:r>
      <w:r w:rsidRPr="004A5F10">
        <w:rPr>
          <w:b/>
          <w:bCs/>
        </w:rPr>
        <w:t>вод</w:t>
      </w:r>
      <w:r w:rsidRPr="00F11E1C">
        <w:rPr>
          <w:b/>
          <w:bCs/>
        </w:rPr>
        <w:t xml:space="preserve">, </w:t>
      </w:r>
      <w:r w:rsidRPr="004A5F10">
        <w:rPr>
          <w:b/>
          <w:bCs/>
        </w:rPr>
        <w:t>предотвращению</w:t>
      </w:r>
      <w:r w:rsidRPr="00F11E1C">
        <w:rPr>
          <w:b/>
          <w:bCs/>
        </w:rPr>
        <w:t xml:space="preserve"> </w:t>
      </w:r>
      <w:r w:rsidRPr="004A5F10">
        <w:rPr>
          <w:b/>
          <w:bCs/>
        </w:rPr>
        <w:t>и</w:t>
      </w:r>
      <w:r w:rsidRPr="00F11E1C">
        <w:rPr>
          <w:b/>
          <w:bCs/>
        </w:rPr>
        <w:t xml:space="preserve"> </w:t>
      </w:r>
      <w:r w:rsidRPr="004A5F10">
        <w:rPr>
          <w:b/>
          <w:bCs/>
        </w:rPr>
        <w:t>сокращению</w:t>
      </w:r>
      <w:r w:rsidRPr="00F11E1C">
        <w:rPr>
          <w:b/>
          <w:bCs/>
        </w:rPr>
        <w:t xml:space="preserve"> </w:t>
      </w:r>
      <w:r w:rsidRPr="004A5F10">
        <w:rPr>
          <w:b/>
          <w:bCs/>
        </w:rPr>
        <w:t>загрязнения</w:t>
      </w:r>
      <w:r w:rsidRPr="00F11E1C">
        <w:rPr>
          <w:b/>
          <w:bCs/>
        </w:rPr>
        <w:t xml:space="preserve"> </w:t>
      </w:r>
      <w:r w:rsidRPr="004A5F10">
        <w:rPr>
          <w:b/>
          <w:bCs/>
        </w:rPr>
        <w:t>поверхностных</w:t>
      </w:r>
      <w:r w:rsidRPr="00F11E1C">
        <w:rPr>
          <w:b/>
          <w:bCs/>
        </w:rPr>
        <w:t xml:space="preserve"> </w:t>
      </w:r>
      <w:r w:rsidRPr="004A5F10">
        <w:rPr>
          <w:b/>
          <w:bCs/>
        </w:rPr>
        <w:t>и</w:t>
      </w:r>
      <w:r w:rsidRPr="00F11E1C">
        <w:rPr>
          <w:b/>
          <w:bCs/>
        </w:rPr>
        <w:t xml:space="preserve"> </w:t>
      </w:r>
      <w:r w:rsidRPr="004A5F10">
        <w:rPr>
          <w:b/>
          <w:bCs/>
        </w:rPr>
        <w:t>подземных</w:t>
      </w:r>
      <w:r w:rsidRPr="00F11E1C">
        <w:rPr>
          <w:b/>
          <w:bCs/>
        </w:rPr>
        <w:t xml:space="preserve"> </w:t>
      </w:r>
      <w:r w:rsidRPr="004A5F10">
        <w:rPr>
          <w:b/>
          <w:bCs/>
        </w:rPr>
        <w:t>вод</w:t>
      </w:r>
      <w:r w:rsidRPr="00F11E1C">
        <w:rPr>
          <w:b/>
          <w:bCs/>
        </w:rPr>
        <w:t xml:space="preserve">; </w:t>
      </w:r>
    </w:p>
    <w:p w14:paraId="317E6955" w14:textId="77777777" w:rsidR="00A462F5" w:rsidRPr="00557A21" w:rsidRDefault="00A462F5" w:rsidP="00A462F5">
      <w:pPr>
        <w:pStyle w:val="SingleTxtG"/>
        <w:rPr>
          <w:b/>
          <w:bCs/>
        </w:rPr>
      </w:pPr>
      <w:r w:rsidRPr="00F11E1C">
        <w:rPr>
          <w:b/>
          <w:bCs/>
        </w:rPr>
        <w:tab/>
      </w:r>
      <w:r w:rsidRPr="006E6A11">
        <w:rPr>
          <w:b/>
          <w:bCs/>
          <w:lang w:val="fr-FR"/>
        </w:rPr>
        <w:t>b</w:t>
      </w:r>
      <w:r w:rsidRPr="00557A21">
        <w:rPr>
          <w:b/>
          <w:bCs/>
        </w:rPr>
        <w:t>)</w:t>
      </w:r>
      <w:r w:rsidRPr="00557A21">
        <w:rPr>
          <w:b/>
          <w:bCs/>
        </w:rPr>
        <w:tab/>
      </w:r>
      <w:r w:rsidRPr="004A5F10">
        <w:rPr>
          <w:b/>
          <w:bCs/>
        </w:rPr>
        <w:t>удвоить</w:t>
      </w:r>
      <w:r w:rsidRPr="00557A21">
        <w:rPr>
          <w:b/>
          <w:bCs/>
        </w:rPr>
        <w:t xml:space="preserve"> </w:t>
      </w:r>
      <w:r w:rsidRPr="004A5F10">
        <w:rPr>
          <w:b/>
          <w:bCs/>
        </w:rPr>
        <w:t>усилия</w:t>
      </w:r>
      <w:r w:rsidRPr="00557A21">
        <w:rPr>
          <w:b/>
          <w:bCs/>
        </w:rPr>
        <w:t xml:space="preserve"> </w:t>
      </w:r>
      <w:r w:rsidRPr="004A5F10">
        <w:rPr>
          <w:b/>
          <w:bCs/>
        </w:rPr>
        <w:t>по</w:t>
      </w:r>
      <w:r w:rsidRPr="00557A21">
        <w:rPr>
          <w:b/>
          <w:bCs/>
        </w:rPr>
        <w:t xml:space="preserve"> </w:t>
      </w:r>
      <w:r w:rsidRPr="004A5F10">
        <w:rPr>
          <w:b/>
          <w:bCs/>
        </w:rPr>
        <w:t>обеспечению</w:t>
      </w:r>
      <w:r w:rsidRPr="00557A21">
        <w:rPr>
          <w:b/>
          <w:bCs/>
        </w:rPr>
        <w:t xml:space="preserve"> </w:t>
      </w:r>
      <w:r w:rsidRPr="004A5F10">
        <w:rPr>
          <w:b/>
          <w:bCs/>
        </w:rPr>
        <w:t>водоснабжением</w:t>
      </w:r>
      <w:r w:rsidRPr="00557A21">
        <w:rPr>
          <w:b/>
          <w:bCs/>
        </w:rPr>
        <w:t xml:space="preserve"> </w:t>
      </w:r>
      <w:r w:rsidRPr="004A5F10">
        <w:rPr>
          <w:b/>
          <w:bCs/>
        </w:rPr>
        <w:t>и</w:t>
      </w:r>
      <w:r w:rsidRPr="00557A21">
        <w:rPr>
          <w:b/>
          <w:bCs/>
        </w:rPr>
        <w:t xml:space="preserve"> услугам</w:t>
      </w:r>
      <w:r>
        <w:rPr>
          <w:b/>
          <w:bCs/>
        </w:rPr>
        <w:t>и</w:t>
      </w:r>
      <w:r w:rsidRPr="00557A21">
        <w:rPr>
          <w:b/>
          <w:bCs/>
        </w:rPr>
        <w:t xml:space="preserve"> санитарии </w:t>
      </w:r>
      <w:r w:rsidRPr="004A5F10">
        <w:rPr>
          <w:b/>
          <w:bCs/>
        </w:rPr>
        <w:t>всех</w:t>
      </w:r>
      <w:r w:rsidRPr="00557A21">
        <w:rPr>
          <w:b/>
          <w:bCs/>
        </w:rPr>
        <w:t xml:space="preserve"> </w:t>
      </w:r>
      <w:r w:rsidRPr="004A5F10">
        <w:rPr>
          <w:b/>
          <w:bCs/>
        </w:rPr>
        <w:t>существующих</w:t>
      </w:r>
      <w:r w:rsidRPr="00557A21">
        <w:rPr>
          <w:b/>
          <w:bCs/>
        </w:rPr>
        <w:t xml:space="preserve"> </w:t>
      </w:r>
      <w:r w:rsidRPr="004A5F10">
        <w:rPr>
          <w:b/>
          <w:bCs/>
        </w:rPr>
        <w:t>жилищ</w:t>
      </w:r>
      <w:r w:rsidRPr="00557A21">
        <w:rPr>
          <w:b/>
          <w:bCs/>
        </w:rPr>
        <w:t xml:space="preserve">, </w:t>
      </w:r>
      <w:r w:rsidRPr="004A5F10">
        <w:rPr>
          <w:b/>
          <w:bCs/>
        </w:rPr>
        <w:t>особенно</w:t>
      </w:r>
      <w:r w:rsidRPr="00557A21">
        <w:rPr>
          <w:b/>
          <w:bCs/>
        </w:rPr>
        <w:t xml:space="preserve"> </w:t>
      </w:r>
      <w:r w:rsidRPr="004A5F10">
        <w:rPr>
          <w:b/>
          <w:bCs/>
        </w:rPr>
        <w:t>в</w:t>
      </w:r>
      <w:r w:rsidRPr="00557A21">
        <w:rPr>
          <w:b/>
          <w:bCs/>
        </w:rPr>
        <w:t xml:space="preserve"> </w:t>
      </w:r>
      <w:r w:rsidRPr="004A5F10">
        <w:rPr>
          <w:b/>
          <w:bCs/>
        </w:rPr>
        <w:t>сельской</w:t>
      </w:r>
      <w:r w:rsidRPr="00557A21">
        <w:rPr>
          <w:b/>
          <w:bCs/>
        </w:rPr>
        <w:t xml:space="preserve"> </w:t>
      </w:r>
      <w:r w:rsidRPr="004A5F10">
        <w:rPr>
          <w:b/>
          <w:bCs/>
        </w:rPr>
        <w:t>местности</w:t>
      </w:r>
      <w:r w:rsidRPr="00557A21">
        <w:rPr>
          <w:b/>
          <w:bCs/>
        </w:rPr>
        <w:t xml:space="preserve">; </w:t>
      </w:r>
    </w:p>
    <w:p w14:paraId="599BBD84" w14:textId="77777777" w:rsidR="00A462F5" w:rsidRPr="00F11E1C" w:rsidRDefault="00A462F5" w:rsidP="00A462F5">
      <w:pPr>
        <w:pStyle w:val="SingleTxtG"/>
        <w:rPr>
          <w:b/>
          <w:bCs/>
        </w:rPr>
      </w:pPr>
      <w:r w:rsidRPr="00557A21">
        <w:rPr>
          <w:b/>
          <w:bCs/>
        </w:rPr>
        <w:tab/>
      </w:r>
      <w:r w:rsidRPr="006E6A11">
        <w:rPr>
          <w:b/>
          <w:bCs/>
          <w:lang w:val="fr-FR"/>
        </w:rPr>
        <w:t>c</w:t>
      </w:r>
      <w:r w:rsidRPr="00F11E1C">
        <w:rPr>
          <w:b/>
          <w:bCs/>
        </w:rPr>
        <w:t>)</w:t>
      </w:r>
      <w:r w:rsidRPr="00F11E1C">
        <w:rPr>
          <w:b/>
          <w:bCs/>
        </w:rPr>
        <w:tab/>
      </w:r>
      <w:r>
        <w:rPr>
          <w:b/>
          <w:bCs/>
        </w:rPr>
        <w:t>п</w:t>
      </w:r>
      <w:r w:rsidRPr="004A5F10">
        <w:rPr>
          <w:b/>
          <w:bCs/>
        </w:rPr>
        <w:t>ринять</w:t>
      </w:r>
      <w:r w:rsidRPr="00F11E1C">
        <w:rPr>
          <w:b/>
          <w:bCs/>
        </w:rPr>
        <w:t xml:space="preserve"> </w:t>
      </w:r>
      <w:r w:rsidRPr="004A5F10">
        <w:rPr>
          <w:b/>
          <w:bCs/>
        </w:rPr>
        <w:t>необходимые</w:t>
      </w:r>
      <w:r w:rsidRPr="00F11E1C">
        <w:rPr>
          <w:b/>
          <w:bCs/>
        </w:rPr>
        <w:t xml:space="preserve"> </w:t>
      </w:r>
      <w:r w:rsidRPr="004A5F10">
        <w:rPr>
          <w:b/>
          <w:bCs/>
        </w:rPr>
        <w:t>меры</w:t>
      </w:r>
      <w:r w:rsidRPr="00F11E1C">
        <w:rPr>
          <w:b/>
          <w:bCs/>
        </w:rPr>
        <w:t xml:space="preserve"> </w:t>
      </w:r>
      <w:r w:rsidRPr="004A5F10">
        <w:rPr>
          <w:b/>
          <w:bCs/>
        </w:rPr>
        <w:t>для</w:t>
      </w:r>
      <w:r w:rsidRPr="00F11E1C">
        <w:rPr>
          <w:b/>
          <w:bCs/>
        </w:rPr>
        <w:t xml:space="preserve"> </w:t>
      </w:r>
      <w:r w:rsidRPr="004A5F10">
        <w:rPr>
          <w:b/>
          <w:bCs/>
        </w:rPr>
        <w:t>обеспечения</w:t>
      </w:r>
      <w:r w:rsidRPr="00F11E1C">
        <w:rPr>
          <w:b/>
          <w:bCs/>
        </w:rPr>
        <w:t xml:space="preserve"> </w:t>
      </w:r>
      <w:r w:rsidRPr="004A5F10">
        <w:rPr>
          <w:b/>
          <w:bCs/>
        </w:rPr>
        <w:t>того</w:t>
      </w:r>
      <w:r w:rsidRPr="00F11E1C">
        <w:rPr>
          <w:b/>
          <w:bCs/>
        </w:rPr>
        <w:t xml:space="preserve">, </w:t>
      </w:r>
      <w:r w:rsidRPr="004A5F10">
        <w:rPr>
          <w:b/>
          <w:bCs/>
        </w:rPr>
        <w:t>чтобы</w:t>
      </w:r>
      <w:r w:rsidRPr="00F11E1C">
        <w:rPr>
          <w:b/>
          <w:bCs/>
        </w:rPr>
        <w:t xml:space="preserve"> </w:t>
      </w:r>
      <w:r w:rsidRPr="004A5F10">
        <w:rPr>
          <w:b/>
          <w:bCs/>
        </w:rPr>
        <w:t>трансграничные</w:t>
      </w:r>
      <w:r w:rsidRPr="00F11E1C">
        <w:rPr>
          <w:b/>
          <w:bCs/>
        </w:rPr>
        <w:t xml:space="preserve"> </w:t>
      </w:r>
      <w:r w:rsidRPr="004A5F10">
        <w:rPr>
          <w:b/>
          <w:bCs/>
        </w:rPr>
        <w:t>воды</w:t>
      </w:r>
      <w:r w:rsidRPr="00F11E1C">
        <w:rPr>
          <w:b/>
          <w:bCs/>
        </w:rPr>
        <w:t xml:space="preserve"> </w:t>
      </w:r>
      <w:r w:rsidRPr="004A5F10">
        <w:rPr>
          <w:b/>
          <w:bCs/>
        </w:rPr>
        <w:t>не</w:t>
      </w:r>
      <w:r w:rsidRPr="00F11E1C">
        <w:rPr>
          <w:b/>
          <w:bCs/>
        </w:rPr>
        <w:t xml:space="preserve"> </w:t>
      </w:r>
      <w:r w:rsidRPr="004A5F10">
        <w:rPr>
          <w:b/>
          <w:bCs/>
        </w:rPr>
        <w:t>подвергались</w:t>
      </w:r>
      <w:r w:rsidRPr="00F11E1C">
        <w:rPr>
          <w:b/>
          <w:bCs/>
        </w:rPr>
        <w:t xml:space="preserve"> </w:t>
      </w:r>
      <w:r w:rsidRPr="004A5F10">
        <w:rPr>
          <w:b/>
          <w:bCs/>
        </w:rPr>
        <w:t>воздействию</w:t>
      </w:r>
      <w:r w:rsidRPr="00F11E1C">
        <w:rPr>
          <w:b/>
          <w:bCs/>
        </w:rPr>
        <w:t xml:space="preserve"> </w:t>
      </w:r>
      <w:r w:rsidRPr="004A5F10">
        <w:rPr>
          <w:b/>
          <w:bCs/>
        </w:rPr>
        <w:t>добывающей</w:t>
      </w:r>
      <w:r w:rsidRPr="00F11E1C">
        <w:rPr>
          <w:b/>
          <w:bCs/>
        </w:rPr>
        <w:t xml:space="preserve"> </w:t>
      </w:r>
      <w:r w:rsidRPr="004A5F10">
        <w:rPr>
          <w:b/>
          <w:bCs/>
        </w:rPr>
        <w:t>деятельности</w:t>
      </w:r>
      <w:r w:rsidRPr="00F11E1C">
        <w:rPr>
          <w:b/>
          <w:bCs/>
        </w:rPr>
        <w:t xml:space="preserve">, </w:t>
      </w:r>
      <w:r w:rsidRPr="004A5F10">
        <w:rPr>
          <w:b/>
          <w:bCs/>
        </w:rPr>
        <w:t>которая</w:t>
      </w:r>
      <w:r w:rsidRPr="00F11E1C">
        <w:rPr>
          <w:b/>
          <w:bCs/>
        </w:rPr>
        <w:t xml:space="preserve"> </w:t>
      </w:r>
      <w:r w:rsidRPr="004A5F10">
        <w:rPr>
          <w:b/>
          <w:bCs/>
        </w:rPr>
        <w:t>наносит</w:t>
      </w:r>
      <w:r w:rsidRPr="00F11E1C">
        <w:rPr>
          <w:b/>
          <w:bCs/>
        </w:rPr>
        <w:t xml:space="preserve"> </w:t>
      </w:r>
      <w:r w:rsidRPr="004A5F10">
        <w:rPr>
          <w:b/>
          <w:bCs/>
        </w:rPr>
        <w:t>ущерб</w:t>
      </w:r>
      <w:r w:rsidRPr="00F11E1C">
        <w:rPr>
          <w:b/>
          <w:bCs/>
        </w:rPr>
        <w:t xml:space="preserve"> </w:t>
      </w:r>
      <w:r w:rsidRPr="004A5F10">
        <w:rPr>
          <w:b/>
          <w:bCs/>
        </w:rPr>
        <w:t>доступу</w:t>
      </w:r>
      <w:r w:rsidRPr="00F11E1C">
        <w:rPr>
          <w:b/>
          <w:bCs/>
        </w:rPr>
        <w:t xml:space="preserve"> </w:t>
      </w:r>
      <w:r w:rsidRPr="004A5F10">
        <w:rPr>
          <w:b/>
          <w:bCs/>
        </w:rPr>
        <w:t>к</w:t>
      </w:r>
      <w:r w:rsidRPr="00F11E1C">
        <w:rPr>
          <w:b/>
          <w:bCs/>
        </w:rPr>
        <w:t xml:space="preserve"> </w:t>
      </w:r>
      <w:r w:rsidRPr="004A5F10">
        <w:rPr>
          <w:b/>
          <w:bCs/>
        </w:rPr>
        <w:t>питьевой</w:t>
      </w:r>
      <w:r w:rsidRPr="00F11E1C">
        <w:rPr>
          <w:b/>
          <w:bCs/>
        </w:rPr>
        <w:t xml:space="preserve"> </w:t>
      </w:r>
      <w:r w:rsidRPr="004A5F10">
        <w:rPr>
          <w:b/>
          <w:bCs/>
        </w:rPr>
        <w:t>воде</w:t>
      </w:r>
      <w:r w:rsidRPr="00F11E1C">
        <w:rPr>
          <w:b/>
          <w:bCs/>
        </w:rPr>
        <w:t xml:space="preserve">, </w:t>
      </w:r>
      <w:r w:rsidRPr="004A5F10">
        <w:rPr>
          <w:b/>
          <w:bCs/>
        </w:rPr>
        <w:t>особенно</w:t>
      </w:r>
      <w:r w:rsidRPr="00F11E1C">
        <w:rPr>
          <w:b/>
          <w:bCs/>
        </w:rPr>
        <w:t xml:space="preserve"> </w:t>
      </w:r>
      <w:r w:rsidRPr="004A5F10">
        <w:rPr>
          <w:b/>
          <w:bCs/>
        </w:rPr>
        <w:t>для</w:t>
      </w:r>
      <w:r w:rsidRPr="00F11E1C">
        <w:rPr>
          <w:b/>
          <w:bCs/>
        </w:rPr>
        <w:t xml:space="preserve"> </w:t>
      </w:r>
      <w:r w:rsidRPr="004A5F10">
        <w:rPr>
          <w:b/>
          <w:bCs/>
        </w:rPr>
        <w:t>потенциально</w:t>
      </w:r>
      <w:r w:rsidRPr="00F11E1C">
        <w:rPr>
          <w:b/>
          <w:bCs/>
        </w:rPr>
        <w:t xml:space="preserve"> </w:t>
      </w:r>
      <w:r w:rsidRPr="004A5F10">
        <w:rPr>
          <w:b/>
          <w:bCs/>
        </w:rPr>
        <w:t>затрагиваемых</w:t>
      </w:r>
      <w:r w:rsidRPr="00F11E1C">
        <w:rPr>
          <w:b/>
          <w:bCs/>
        </w:rPr>
        <w:t xml:space="preserve"> </w:t>
      </w:r>
      <w:r w:rsidRPr="004A5F10">
        <w:rPr>
          <w:b/>
          <w:bCs/>
        </w:rPr>
        <w:t>общин</w:t>
      </w:r>
      <w:r w:rsidRPr="00F11E1C">
        <w:rPr>
          <w:b/>
          <w:bCs/>
        </w:rPr>
        <w:t xml:space="preserve">; </w:t>
      </w:r>
    </w:p>
    <w:p w14:paraId="46C25069" w14:textId="77777777" w:rsidR="00A462F5" w:rsidRPr="00557A21" w:rsidRDefault="00A462F5" w:rsidP="00A462F5">
      <w:pPr>
        <w:pStyle w:val="SingleTxtG"/>
        <w:rPr>
          <w:b/>
          <w:bCs/>
        </w:rPr>
      </w:pPr>
      <w:r w:rsidRPr="00F11E1C">
        <w:rPr>
          <w:b/>
          <w:bCs/>
        </w:rPr>
        <w:tab/>
      </w:r>
      <w:r w:rsidRPr="004A5F10">
        <w:rPr>
          <w:b/>
          <w:bCs/>
        </w:rPr>
        <w:t>d)</w:t>
      </w:r>
      <w:r w:rsidRPr="004A5F10">
        <w:rPr>
          <w:b/>
          <w:bCs/>
        </w:rPr>
        <w:tab/>
        <w:t>прин</w:t>
      </w:r>
      <w:r>
        <w:rPr>
          <w:b/>
          <w:bCs/>
        </w:rPr>
        <w:t>има</w:t>
      </w:r>
      <w:r w:rsidRPr="004A5F10">
        <w:rPr>
          <w:b/>
          <w:bCs/>
        </w:rPr>
        <w:t xml:space="preserve">ть во внимание замечание общего порядка № 15 (2002) Комитета о праве на воду. </w:t>
      </w:r>
    </w:p>
    <w:p w14:paraId="2793B5B8" w14:textId="77777777" w:rsidR="00A462F5" w:rsidRPr="004A5F10" w:rsidRDefault="00A462F5" w:rsidP="00A462F5">
      <w:pPr>
        <w:pStyle w:val="H23G"/>
      </w:pPr>
      <w:r w:rsidRPr="00557A21">
        <w:tab/>
      </w:r>
      <w:r w:rsidRPr="00557A21">
        <w:tab/>
      </w:r>
      <w:r w:rsidRPr="004A5F10">
        <w:t xml:space="preserve">Право на физическое и психическое здоровье </w:t>
      </w:r>
    </w:p>
    <w:p w14:paraId="68AF2B0F" w14:textId="77777777" w:rsidR="00A462F5" w:rsidRPr="004A5F10" w:rsidRDefault="00A462F5" w:rsidP="00A462F5">
      <w:pPr>
        <w:pStyle w:val="SingleTxtG"/>
        <w:tabs>
          <w:tab w:val="clear" w:pos="1701"/>
          <w:tab w:val="clear" w:pos="2268"/>
          <w:tab w:val="clear" w:pos="2835"/>
        </w:tabs>
      </w:pPr>
      <w:r w:rsidRPr="004A5F10">
        <w:t>52.</w:t>
      </w:r>
      <w:r w:rsidRPr="004A5F10">
        <w:tab/>
        <w:t xml:space="preserve">Отмечая усилия, предпринятые для увеличения бюджета и повышения качества </w:t>
      </w:r>
      <w:r>
        <w:t xml:space="preserve">услуг </w:t>
      </w:r>
      <w:r w:rsidRPr="004A5F10">
        <w:t>сектора здравоохранения, а также проблемы, возникшие в рамках борьбы с пандемией COVID-19, Комитет вновь выражает свою обеспокоенность</w:t>
      </w:r>
      <w:r w:rsidRPr="004A5F10">
        <w:rPr>
          <w:rStyle w:val="a9"/>
        </w:rPr>
        <w:footnoteReference w:id="22"/>
      </w:r>
      <w:r w:rsidRPr="004A5F10">
        <w:t xml:space="preserve"> тем, что бюджет</w:t>
      </w:r>
      <w:r>
        <w:t>ные ассигнования</w:t>
      </w:r>
      <w:r w:rsidRPr="004A5F10">
        <w:t>, выделяемы</w:t>
      </w:r>
      <w:r>
        <w:t>е</w:t>
      </w:r>
      <w:r w:rsidRPr="004A5F10">
        <w:t xml:space="preserve"> на </w:t>
      </w:r>
      <w:r>
        <w:t xml:space="preserve">цели </w:t>
      </w:r>
      <w:r w:rsidRPr="004A5F10">
        <w:t>здравоохранени</w:t>
      </w:r>
      <w:r>
        <w:t>я</w:t>
      </w:r>
      <w:r w:rsidRPr="004A5F10">
        <w:t>, оста</w:t>
      </w:r>
      <w:r>
        <w:t>ю</w:t>
      </w:r>
      <w:r w:rsidRPr="004A5F10">
        <w:t>тся н</w:t>
      </w:r>
      <w:r>
        <w:t>едостаточными</w:t>
      </w:r>
      <w:r w:rsidRPr="004A5F10">
        <w:t xml:space="preserve"> для адекватного удовлетворения потребностей всех групп населения, в особенности обездоленных и маргинализированных групп (статья 12).</w:t>
      </w:r>
    </w:p>
    <w:p w14:paraId="2313C8C6" w14:textId="4AADD1F9" w:rsidR="00A462F5" w:rsidRPr="004A5F10" w:rsidRDefault="00A462F5" w:rsidP="00A462F5">
      <w:pPr>
        <w:pStyle w:val="SingleTxtG"/>
        <w:tabs>
          <w:tab w:val="clear" w:pos="1701"/>
          <w:tab w:val="clear" w:pos="2268"/>
          <w:tab w:val="clear" w:pos="2835"/>
        </w:tabs>
      </w:pPr>
      <w:r w:rsidRPr="004A5F10">
        <w:rPr>
          <w:bCs/>
        </w:rPr>
        <w:t>53.</w:t>
      </w:r>
      <w:r w:rsidRPr="004A5F10">
        <w:rPr>
          <w:bCs/>
        </w:rPr>
        <w:tab/>
      </w:r>
      <w:r w:rsidRPr="004A5F10">
        <w:rPr>
          <w:b/>
        </w:rPr>
        <w:t xml:space="preserve">Комитет рекомендует государству-участнику увеличить </w:t>
      </w:r>
      <w:r w:rsidRPr="00C67662">
        <w:rPr>
          <w:b/>
        </w:rPr>
        <w:t>бюджетные ассигнования, выделяемые на цели здравоохранения</w:t>
      </w:r>
      <w:r w:rsidRPr="004A5F10">
        <w:rPr>
          <w:b/>
        </w:rPr>
        <w:t xml:space="preserve">, и принять необходимые меры для укрепления национальной системы здравоохранения, </w:t>
      </w:r>
      <w:r>
        <w:rPr>
          <w:b/>
        </w:rPr>
        <w:t xml:space="preserve">обеспечивая ее </w:t>
      </w:r>
      <w:r w:rsidRPr="004A5F10">
        <w:rPr>
          <w:b/>
        </w:rPr>
        <w:t>доступно</w:t>
      </w:r>
      <w:r>
        <w:rPr>
          <w:b/>
        </w:rPr>
        <w:t>сть</w:t>
      </w:r>
      <w:r w:rsidRPr="004A5F10">
        <w:rPr>
          <w:b/>
        </w:rPr>
        <w:t xml:space="preserve"> для всех без </w:t>
      </w:r>
      <w:r>
        <w:rPr>
          <w:b/>
        </w:rPr>
        <w:t xml:space="preserve">какой-либо </w:t>
      </w:r>
      <w:r w:rsidRPr="004A5F10">
        <w:rPr>
          <w:b/>
        </w:rPr>
        <w:t>дискриминации в соответствии со статьей</w:t>
      </w:r>
      <w:r w:rsidR="003550B4">
        <w:rPr>
          <w:b/>
        </w:rPr>
        <w:t> </w:t>
      </w:r>
      <w:r w:rsidRPr="004A5F10">
        <w:rPr>
          <w:b/>
        </w:rPr>
        <w:t xml:space="preserve">12 Пакта и с учетом замечания общего порядка № 14 (2000) о праве на наивысший достижимый уровень здоровья. </w:t>
      </w:r>
    </w:p>
    <w:p w14:paraId="490A241A" w14:textId="77777777" w:rsidR="00A462F5" w:rsidRPr="004A5F10" w:rsidRDefault="00A462F5" w:rsidP="00A462F5">
      <w:pPr>
        <w:pStyle w:val="H23G"/>
      </w:pPr>
      <w:r w:rsidRPr="004A5F10">
        <w:tab/>
      </w:r>
      <w:r w:rsidRPr="004A5F10">
        <w:tab/>
        <w:t>Право на здоровье и достаточный уровень жизни в пенитенциарных центрах</w:t>
      </w:r>
    </w:p>
    <w:p w14:paraId="2517E0EC" w14:textId="77777777" w:rsidR="00A462F5" w:rsidRPr="007159CD" w:rsidRDefault="00A462F5" w:rsidP="00A462F5">
      <w:pPr>
        <w:pStyle w:val="SingleTxtG"/>
        <w:tabs>
          <w:tab w:val="clear" w:pos="1701"/>
          <w:tab w:val="clear" w:pos="2268"/>
          <w:tab w:val="clear" w:pos="2835"/>
        </w:tabs>
      </w:pPr>
      <w:r w:rsidRPr="004A5F10">
        <w:t>54.</w:t>
      </w:r>
      <w:r w:rsidRPr="004A5F10">
        <w:tab/>
        <w:t>При</w:t>
      </w:r>
      <w:r>
        <w:t>нимая к сведению</w:t>
      </w:r>
      <w:r w:rsidRPr="004A5F10">
        <w:t xml:space="preserve"> усилия государства-участника по улучшению условий жизни в тюрьмах и центрах содержания под стражей, Комитет обеспокоен информацией об увеличении численности </w:t>
      </w:r>
      <w:r>
        <w:t>лиц, содержащихся</w:t>
      </w:r>
      <w:r w:rsidRPr="004A5F10">
        <w:t xml:space="preserve"> в таких центрах, особенно в условиях чрезвычайного режима, в </w:t>
      </w:r>
      <w:r>
        <w:t>основном в</w:t>
      </w:r>
      <w:r w:rsidRPr="004A5F10">
        <w:t xml:space="preserve"> условия</w:t>
      </w:r>
      <w:r>
        <w:t>х</w:t>
      </w:r>
      <w:r w:rsidRPr="004A5F10">
        <w:t xml:space="preserve"> переполненности, отсутстви</w:t>
      </w:r>
      <w:r>
        <w:t>я</w:t>
      </w:r>
      <w:r w:rsidRPr="004A5F10">
        <w:t xml:space="preserve"> медицинской помощи и недостаточн</w:t>
      </w:r>
      <w:r>
        <w:t>ого</w:t>
      </w:r>
      <w:r w:rsidRPr="004A5F10">
        <w:t xml:space="preserve"> доступ</w:t>
      </w:r>
      <w:r>
        <w:t>а</w:t>
      </w:r>
      <w:r w:rsidRPr="004A5F10">
        <w:t xml:space="preserve"> к адекватному питанию и чистой питьевой воде (статьи 11 и 12). </w:t>
      </w:r>
    </w:p>
    <w:p w14:paraId="201C91A8" w14:textId="77777777" w:rsidR="00A462F5" w:rsidRPr="00F6715A" w:rsidRDefault="00A462F5" w:rsidP="00A462F5">
      <w:pPr>
        <w:pStyle w:val="SingleTxtG"/>
        <w:tabs>
          <w:tab w:val="clear" w:pos="1701"/>
          <w:tab w:val="clear" w:pos="2268"/>
          <w:tab w:val="clear" w:pos="2835"/>
        </w:tabs>
        <w:rPr>
          <w:b/>
        </w:rPr>
      </w:pPr>
      <w:r w:rsidRPr="00F6715A">
        <w:rPr>
          <w:bCs/>
        </w:rPr>
        <w:t>55.</w:t>
      </w:r>
      <w:r w:rsidRPr="00F6715A">
        <w:rPr>
          <w:bCs/>
        </w:rPr>
        <w:tab/>
      </w:r>
      <w:r w:rsidRPr="004A5F10">
        <w:rPr>
          <w:b/>
        </w:rPr>
        <w:t>Комитет</w:t>
      </w:r>
      <w:r w:rsidRPr="00F6715A">
        <w:rPr>
          <w:b/>
        </w:rPr>
        <w:t xml:space="preserve"> </w:t>
      </w:r>
      <w:r w:rsidRPr="004A5F10">
        <w:rPr>
          <w:b/>
        </w:rPr>
        <w:t>рекомендует</w:t>
      </w:r>
      <w:r w:rsidRPr="00F6715A">
        <w:rPr>
          <w:b/>
        </w:rPr>
        <w:t xml:space="preserve"> </w:t>
      </w:r>
      <w:r w:rsidRPr="004A5F10">
        <w:rPr>
          <w:b/>
        </w:rPr>
        <w:t>государству</w:t>
      </w:r>
      <w:r w:rsidRPr="00F6715A">
        <w:rPr>
          <w:b/>
        </w:rPr>
        <w:t>-</w:t>
      </w:r>
      <w:r w:rsidRPr="004A5F10">
        <w:rPr>
          <w:b/>
        </w:rPr>
        <w:t>участнику</w:t>
      </w:r>
      <w:r w:rsidRPr="00F6715A">
        <w:rPr>
          <w:b/>
        </w:rPr>
        <w:t>:</w:t>
      </w:r>
    </w:p>
    <w:p w14:paraId="030C9E4C" w14:textId="77777777" w:rsidR="00A462F5" w:rsidRPr="00F6715A" w:rsidRDefault="00A462F5" w:rsidP="00A462F5">
      <w:pPr>
        <w:pStyle w:val="SingleTxtG"/>
        <w:rPr>
          <w:b/>
          <w:bCs/>
        </w:rPr>
      </w:pPr>
      <w:r w:rsidRPr="00F6715A">
        <w:rPr>
          <w:b/>
          <w:bCs/>
        </w:rPr>
        <w:tab/>
      </w:r>
      <w:r w:rsidRPr="006E6A11">
        <w:rPr>
          <w:b/>
          <w:bCs/>
          <w:lang w:val="fr-FR"/>
        </w:rPr>
        <w:t>a</w:t>
      </w:r>
      <w:r w:rsidRPr="00F6715A">
        <w:rPr>
          <w:b/>
          <w:bCs/>
        </w:rPr>
        <w:t>)</w:t>
      </w:r>
      <w:r w:rsidRPr="00F6715A">
        <w:rPr>
          <w:b/>
          <w:bCs/>
        </w:rPr>
        <w:tab/>
      </w:r>
      <w:r>
        <w:rPr>
          <w:b/>
          <w:bCs/>
        </w:rPr>
        <w:t>п</w:t>
      </w:r>
      <w:r w:rsidRPr="004A5F10">
        <w:rPr>
          <w:b/>
          <w:bCs/>
        </w:rPr>
        <w:t>риложить</w:t>
      </w:r>
      <w:r w:rsidRPr="00F6715A">
        <w:rPr>
          <w:b/>
          <w:bCs/>
        </w:rPr>
        <w:t xml:space="preserve"> </w:t>
      </w:r>
      <w:r w:rsidRPr="004A5F10">
        <w:rPr>
          <w:b/>
          <w:bCs/>
        </w:rPr>
        <w:t>все</w:t>
      </w:r>
      <w:r w:rsidRPr="00F6715A">
        <w:rPr>
          <w:b/>
          <w:bCs/>
        </w:rPr>
        <w:t xml:space="preserve"> </w:t>
      </w:r>
      <w:r w:rsidRPr="004A5F10">
        <w:rPr>
          <w:b/>
          <w:bCs/>
        </w:rPr>
        <w:t>необходимые</w:t>
      </w:r>
      <w:r w:rsidRPr="00F6715A">
        <w:rPr>
          <w:b/>
          <w:bCs/>
        </w:rPr>
        <w:t xml:space="preserve"> </w:t>
      </w:r>
      <w:r w:rsidRPr="004A5F10">
        <w:rPr>
          <w:b/>
          <w:bCs/>
        </w:rPr>
        <w:t>усилия</w:t>
      </w:r>
      <w:r w:rsidRPr="00F6715A">
        <w:rPr>
          <w:b/>
          <w:bCs/>
        </w:rPr>
        <w:t xml:space="preserve"> </w:t>
      </w:r>
      <w:r w:rsidRPr="004A5F10">
        <w:rPr>
          <w:b/>
          <w:bCs/>
        </w:rPr>
        <w:t>для</w:t>
      </w:r>
      <w:r w:rsidRPr="00F6715A">
        <w:rPr>
          <w:b/>
          <w:bCs/>
        </w:rPr>
        <w:t xml:space="preserve"> </w:t>
      </w:r>
      <w:r w:rsidRPr="004A5F10">
        <w:rPr>
          <w:b/>
          <w:bCs/>
        </w:rPr>
        <w:t>ликвидации</w:t>
      </w:r>
      <w:r w:rsidRPr="00F6715A">
        <w:rPr>
          <w:b/>
          <w:bCs/>
        </w:rPr>
        <w:t xml:space="preserve"> </w:t>
      </w:r>
      <w:r w:rsidRPr="004A5F10">
        <w:rPr>
          <w:b/>
          <w:bCs/>
        </w:rPr>
        <w:t>переполненности</w:t>
      </w:r>
      <w:r w:rsidRPr="00F6715A">
        <w:rPr>
          <w:b/>
          <w:bCs/>
        </w:rPr>
        <w:t xml:space="preserve"> </w:t>
      </w:r>
      <w:r w:rsidRPr="004A5F10">
        <w:rPr>
          <w:b/>
          <w:bCs/>
        </w:rPr>
        <w:t>тюрем</w:t>
      </w:r>
      <w:r w:rsidRPr="00F6715A">
        <w:rPr>
          <w:b/>
          <w:bCs/>
        </w:rPr>
        <w:t xml:space="preserve"> </w:t>
      </w:r>
      <w:r w:rsidRPr="004A5F10">
        <w:rPr>
          <w:b/>
          <w:bCs/>
        </w:rPr>
        <w:t>и</w:t>
      </w:r>
      <w:r w:rsidRPr="00F6715A">
        <w:rPr>
          <w:b/>
          <w:bCs/>
        </w:rPr>
        <w:t xml:space="preserve"> </w:t>
      </w:r>
      <w:r w:rsidRPr="004A5F10">
        <w:rPr>
          <w:b/>
          <w:bCs/>
        </w:rPr>
        <w:t>центров</w:t>
      </w:r>
      <w:r w:rsidRPr="00F6715A">
        <w:rPr>
          <w:b/>
          <w:bCs/>
        </w:rPr>
        <w:t xml:space="preserve"> </w:t>
      </w:r>
      <w:r w:rsidRPr="004A5F10">
        <w:rPr>
          <w:b/>
          <w:bCs/>
        </w:rPr>
        <w:t>содержания</w:t>
      </w:r>
      <w:r w:rsidRPr="00F6715A">
        <w:rPr>
          <w:b/>
          <w:bCs/>
        </w:rPr>
        <w:t xml:space="preserve"> </w:t>
      </w:r>
      <w:r w:rsidRPr="004A5F10">
        <w:rPr>
          <w:b/>
          <w:bCs/>
        </w:rPr>
        <w:t>под</w:t>
      </w:r>
      <w:r w:rsidRPr="00F6715A">
        <w:rPr>
          <w:b/>
          <w:bCs/>
        </w:rPr>
        <w:t xml:space="preserve"> </w:t>
      </w:r>
      <w:r w:rsidRPr="004A5F10">
        <w:rPr>
          <w:b/>
          <w:bCs/>
        </w:rPr>
        <w:t>стражей</w:t>
      </w:r>
      <w:r w:rsidRPr="00F6715A">
        <w:rPr>
          <w:b/>
          <w:bCs/>
        </w:rPr>
        <w:t xml:space="preserve">, </w:t>
      </w:r>
      <w:r w:rsidRPr="004A5F10">
        <w:rPr>
          <w:b/>
          <w:bCs/>
        </w:rPr>
        <w:t>обеспечив</w:t>
      </w:r>
      <w:r w:rsidRPr="00F6715A">
        <w:rPr>
          <w:b/>
          <w:bCs/>
        </w:rPr>
        <w:t xml:space="preserve"> </w:t>
      </w:r>
      <w:r w:rsidRPr="00C67662">
        <w:rPr>
          <w:b/>
          <w:bCs/>
        </w:rPr>
        <w:t>достаточный</w:t>
      </w:r>
      <w:r w:rsidRPr="00F6715A">
        <w:rPr>
          <w:b/>
          <w:bCs/>
        </w:rPr>
        <w:t xml:space="preserve"> </w:t>
      </w:r>
      <w:r w:rsidRPr="00C67662">
        <w:rPr>
          <w:b/>
          <w:bCs/>
        </w:rPr>
        <w:t>уровень</w:t>
      </w:r>
      <w:r w:rsidRPr="00F6715A">
        <w:rPr>
          <w:b/>
          <w:bCs/>
        </w:rPr>
        <w:t xml:space="preserve"> </w:t>
      </w:r>
      <w:r w:rsidRPr="00C67662">
        <w:rPr>
          <w:b/>
          <w:bCs/>
        </w:rPr>
        <w:t>жизни</w:t>
      </w:r>
      <w:r w:rsidRPr="00F6715A">
        <w:rPr>
          <w:b/>
          <w:bCs/>
        </w:rPr>
        <w:t xml:space="preserve"> </w:t>
      </w:r>
      <w:r>
        <w:rPr>
          <w:b/>
          <w:bCs/>
        </w:rPr>
        <w:t>с</w:t>
      </w:r>
      <w:r w:rsidRPr="00F6715A">
        <w:rPr>
          <w:b/>
          <w:bCs/>
        </w:rPr>
        <w:t xml:space="preserve"> </w:t>
      </w:r>
      <w:r w:rsidRPr="004A5F10">
        <w:rPr>
          <w:b/>
          <w:bCs/>
        </w:rPr>
        <w:t>предостав</w:t>
      </w:r>
      <w:r>
        <w:rPr>
          <w:b/>
          <w:bCs/>
        </w:rPr>
        <w:t>лением</w:t>
      </w:r>
      <w:r w:rsidRPr="00F6715A">
        <w:rPr>
          <w:b/>
          <w:bCs/>
        </w:rPr>
        <w:t xml:space="preserve"> </w:t>
      </w:r>
      <w:r>
        <w:rPr>
          <w:b/>
          <w:bCs/>
        </w:rPr>
        <w:t>надлежащего</w:t>
      </w:r>
      <w:r w:rsidRPr="00F6715A">
        <w:rPr>
          <w:b/>
          <w:bCs/>
        </w:rPr>
        <w:t xml:space="preserve"> </w:t>
      </w:r>
      <w:r w:rsidRPr="004A5F10">
        <w:rPr>
          <w:b/>
          <w:bCs/>
        </w:rPr>
        <w:t>доступ</w:t>
      </w:r>
      <w:r>
        <w:rPr>
          <w:b/>
          <w:bCs/>
        </w:rPr>
        <w:t>а</w:t>
      </w:r>
      <w:r w:rsidRPr="00F6715A">
        <w:rPr>
          <w:b/>
          <w:bCs/>
        </w:rPr>
        <w:t xml:space="preserve"> </w:t>
      </w:r>
      <w:r w:rsidRPr="004A5F10">
        <w:rPr>
          <w:b/>
          <w:bCs/>
        </w:rPr>
        <w:t>к</w:t>
      </w:r>
      <w:r w:rsidRPr="00F6715A">
        <w:rPr>
          <w:b/>
          <w:bCs/>
        </w:rPr>
        <w:t xml:space="preserve"> </w:t>
      </w:r>
      <w:r w:rsidRPr="004A5F10">
        <w:rPr>
          <w:b/>
          <w:bCs/>
        </w:rPr>
        <w:t>медицинскому</w:t>
      </w:r>
      <w:r w:rsidRPr="00F6715A">
        <w:rPr>
          <w:b/>
          <w:bCs/>
        </w:rPr>
        <w:t xml:space="preserve"> </w:t>
      </w:r>
      <w:r w:rsidRPr="004A5F10">
        <w:rPr>
          <w:b/>
          <w:bCs/>
        </w:rPr>
        <w:t>обслуживанию</w:t>
      </w:r>
      <w:r w:rsidRPr="00F6715A">
        <w:rPr>
          <w:b/>
          <w:bCs/>
        </w:rPr>
        <w:t xml:space="preserve">, </w:t>
      </w:r>
      <w:r w:rsidRPr="004A5F10">
        <w:rPr>
          <w:b/>
          <w:bCs/>
        </w:rPr>
        <w:t>включая</w:t>
      </w:r>
      <w:r w:rsidRPr="00F6715A">
        <w:rPr>
          <w:b/>
          <w:bCs/>
        </w:rPr>
        <w:t xml:space="preserve"> </w:t>
      </w:r>
      <w:r w:rsidRPr="004A5F10">
        <w:rPr>
          <w:b/>
          <w:bCs/>
        </w:rPr>
        <w:t>охрану</w:t>
      </w:r>
      <w:r w:rsidRPr="00F6715A">
        <w:rPr>
          <w:b/>
          <w:bCs/>
        </w:rPr>
        <w:t xml:space="preserve"> </w:t>
      </w:r>
      <w:r w:rsidRPr="004A5F10">
        <w:rPr>
          <w:b/>
          <w:bCs/>
        </w:rPr>
        <w:t>репродуктивного</w:t>
      </w:r>
      <w:r w:rsidRPr="00F6715A">
        <w:rPr>
          <w:b/>
          <w:bCs/>
        </w:rPr>
        <w:t xml:space="preserve"> </w:t>
      </w:r>
      <w:r w:rsidRPr="004A5F10">
        <w:rPr>
          <w:b/>
          <w:bCs/>
        </w:rPr>
        <w:t>и</w:t>
      </w:r>
      <w:r w:rsidRPr="00F6715A">
        <w:rPr>
          <w:b/>
          <w:bCs/>
        </w:rPr>
        <w:t xml:space="preserve"> </w:t>
      </w:r>
      <w:r w:rsidRPr="004A5F10">
        <w:rPr>
          <w:b/>
          <w:bCs/>
        </w:rPr>
        <w:t>сексуального</w:t>
      </w:r>
      <w:r w:rsidRPr="00F6715A">
        <w:rPr>
          <w:b/>
          <w:bCs/>
        </w:rPr>
        <w:t xml:space="preserve"> </w:t>
      </w:r>
      <w:r w:rsidRPr="004A5F10">
        <w:rPr>
          <w:b/>
          <w:bCs/>
        </w:rPr>
        <w:t>здоровья</w:t>
      </w:r>
      <w:r w:rsidRPr="00F6715A">
        <w:rPr>
          <w:b/>
          <w:bCs/>
        </w:rPr>
        <w:t xml:space="preserve">, </w:t>
      </w:r>
      <w:r w:rsidRPr="004A5F10">
        <w:rPr>
          <w:b/>
          <w:bCs/>
        </w:rPr>
        <w:t>и</w:t>
      </w:r>
      <w:r w:rsidRPr="00F6715A">
        <w:rPr>
          <w:b/>
          <w:bCs/>
        </w:rPr>
        <w:t xml:space="preserve"> </w:t>
      </w:r>
      <w:r w:rsidRPr="004A5F10">
        <w:rPr>
          <w:b/>
          <w:bCs/>
        </w:rPr>
        <w:t>обеспеч</w:t>
      </w:r>
      <w:r>
        <w:rPr>
          <w:b/>
          <w:bCs/>
        </w:rPr>
        <w:t>ением</w:t>
      </w:r>
      <w:r w:rsidRPr="00F6715A">
        <w:rPr>
          <w:b/>
          <w:bCs/>
        </w:rPr>
        <w:t xml:space="preserve"> </w:t>
      </w:r>
      <w:r w:rsidRPr="004A5F10">
        <w:rPr>
          <w:b/>
          <w:bCs/>
        </w:rPr>
        <w:t>получени</w:t>
      </w:r>
      <w:r>
        <w:rPr>
          <w:b/>
          <w:bCs/>
        </w:rPr>
        <w:t>я</w:t>
      </w:r>
      <w:r w:rsidRPr="00F6715A">
        <w:rPr>
          <w:b/>
          <w:bCs/>
        </w:rPr>
        <w:t xml:space="preserve"> </w:t>
      </w:r>
      <w:r w:rsidRPr="004A5F10">
        <w:rPr>
          <w:b/>
          <w:bCs/>
        </w:rPr>
        <w:t>заключенными</w:t>
      </w:r>
      <w:r w:rsidRPr="00F6715A">
        <w:rPr>
          <w:b/>
          <w:bCs/>
        </w:rPr>
        <w:t xml:space="preserve"> </w:t>
      </w:r>
      <w:r>
        <w:rPr>
          <w:b/>
          <w:bCs/>
        </w:rPr>
        <w:t>достаточ</w:t>
      </w:r>
      <w:r w:rsidRPr="004A5F10">
        <w:rPr>
          <w:b/>
          <w:bCs/>
        </w:rPr>
        <w:t>ного</w:t>
      </w:r>
      <w:r w:rsidRPr="00F6715A">
        <w:rPr>
          <w:b/>
          <w:bCs/>
        </w:rPr>
        <w:t xml:space="preserve"> </w:t>
      </w:r>
      <w:r w:rsidRPr="004A5F10">
        <w:rPr>
          <w:b/>
          <w:bCs/>
        </w:rPr>
        <w:t>питания</w:t>
      </w:r>
      <w:r w:rsidRPr="00F6715A">
        <w:rPr>
          <w:b/>
          <w:bCs/>
        </w:rPr>
        <w:t xml:space="preserve"> </w:t>
      </w:r>
      <w:r w:rsidRPr="004A5F10">
        <w:rPr>
          <w:b/>
          <w:bCs/>
        </w:rPr>
        <w:t>и</w:t>
      </w:r>
      <w:r w:rsidRPr="00F6715A">
        <w:rPr>
          <w:b/>
          <w:bCs/>
        </w:rPr>
        <w:t xml:space="preserve"> </w:t>
      </w:r>
      <w:r w:rsidRPr="004A5F10">
        <w:rPr>
          <w:b/>
          <w:bCs/>
        </w:rPr>
        <w:t>чистой</w:t>
      </w:r>
      <w:r w:rsidRPr="00F6715A">
        <w:rPr>
          <w:b/>
          <w:bCs/>
        </w:rPr>
        <w:t xml:space="preserve"> </w:t>
      </w:r>
      <w:r w:rsidRPr="004A5F10">
        <w:rPr>
          <w:b/>
          <w:bCs/>
        </w:rPr>
        <w:t>питьевой</w:t>
      </w:r>
      <w:r w:rsidRPr="00F6715A">
        <w:rPr>
          <w:b/>
          <w:bCs/>
        </w:rPr>
        <w:t xml:space="preserve"> </w:t>
      </w:r>
      <w:r w:rsidRPr="004A5F10">
        <w:rPr>
          <w:b/>
          <w:bCs/>
        </w:rPr>
        <w:t>воды</w:t>
      </w:r>
      <w:r w:rsidRPr="00F6715A">
        <w:rPr>
          <w:b/>
          <w:bCs/>
        </w:rPr>
        <w:t xml:space="preserve">; </w:t>
      </w:r>
    </w:p>
    <w:p w14:paraId="162168EF" w14:textId="77777777" w:rsidR="00A462F5" w:rsidRPr="00F6715A" w:rsidRDefault="00A462F5" w:rsidP="00A462F5">
      <w:pPr>
        <w:pStyle w:val="SingleTxtG"/>
        <w:rPr>
          <w:b/>
          <w:bCs/>
        </w:rPr>
      </w:pPr>
      <w:r w:rsidRPr="00F6715A">
        <w:rPr>
          <w:b/>
          <w:bCs/>
        </w:rPr>
        <w:tab/>
      </w:r>
      <w:r w:rsidRPr="006E6A11">
        <w:rPr>
          <w:b/>
          <w:bCs/>
          <w:lang w:val="fr-FR"/>
        </w:rPr>
        <w:t>b</w:t>
      </w:r>
      <w:r w:rsidRPr="00F6715A">
        <w:rPr>
          <w:b/>
          <w:bCs/>
        </w:rPr>
        <w:t>)</w:t>
      </w:r>
      <w:r w:rsidRPr="00F6715A">
        <w:rPr>
          <w:b/>
          <w:bCs/>
        </w:rPr>
        <w:tab/>
      </w:r>
      <w:r>
        <w:rPr>
          <w:b/>
          <w:bCs/>
        </w:rPr>
        <w:t>п</w:t>
      </w:r>
      <w:r w:rsidRPr="004A5F10">
        <w:rPr>
          <w:b/>
          <w:bCs/>
        </w:rPr>
        <w:t>редоставить</w:t>
      </w:r>
      <w:r w:rsidRPr="00F6715A">
        <w:rPr>
          <w:b/>
          <w:bCs/>
        </w:rPr>
        <w:t xml:space="preserve"> </w:t>
      </w:r>
      <w:r w:rsidRPr="004A5F10">
        <w:rPr>
          <w:b/>
          <w:bCs/>
        </w:rPr>
        <w:t>организациям</w:t>
      </w:r>
      <w:r w:rsidRPr="00F6715A">
        <w:rPr>
          <w:b/>
          <w:bCs/>
        </w:rPr>
        <w:t xml:space="preserve"> </w:t>
      </w:r>
      <w:r w:rsidRPr="004A5F10">
        <w:rPr>
          <w:b/>
          <w:bCs/>
        </w:rPr>
        <w:t>гражданского</w:t>
      </w:r>
      <w:r w:rsidRPr="00F6715A">
        <w:rPr>
          <w:b/>
          <w:bCs/>
        </w:rPr>
        <w:t xml:space="preserve"> </w:t>
      </w:r>
      <w:r w:rsidRPr="004A5F10">
        <w:rPr>
          <w:b/>
          <w:bCs/>
        </w:rPr>
        <w:t>общества</w:t>
      </w:r>
      <w:r w:rsidRPr="00F6715A">
        <w:rPr>
          <w:b/>
          <w:bCs/>
        </w:rPr>
        <w:t xml:space="preserve"> </w:t>
      </w:r>
      <w:r w:rsidRPr="004A5F10">
        <w:rPr>
          <w:b/>
          <w:bCs/>
        </w:rPr>
        <w:t>доступ</w:t>
      </w:r>
      <w:r w:rsidRPr="00F6715A">
        <w:rPr>
          <w:b/>
          <w:bCs/>
        </w:rPr>
        <w:t xml:space="preserve"> </w:t>
      </w:r>
      <w:r w:rsidRPr="004A5F10">
        <w:rPr>
          <w:b/>
          <w:bCs/>
        </w:rPr>
        <w:t>в</w:t>
      </w:r>
      <w:r w:rsidRPr="00F6715A">
        <w:rPr>
          <w:b/>
          <w:bCs/>
        </w:rPr>
        <w:t xml:space="preserve"> </w:t>
      </w:r>
      <w:r w:rsidRPr="004A5F10">
        <w:rPr>
          <w:b/>
          <w:bCs/>
        </w:rPr>
        <w:t>пенитенциарные</w:t>
      </w:r>
      <w:r w:rsidRPr="00F6715A">
        <w:rPr>
          <w:b/>
          <w:bCs/>
        </w:rPr>
        <w:t xml:space="preserve"> </w:t>
      </w:r>
      <w:r w:rsidRPr="004A5F10">
        <w:rPr>
          <w:b/>
          <w:bCs/>
        </w:rPr>
        <w:t>учреждения</w:t>
      </w:r>
      <w:r w:rsidRPr="00F6715A">
        <w:rPr>
          <w:b/>
          <w:bCs/>
        </w:rPr>
        <w:t xml:space="preserve"> </w:t>
      </w:r>
      <w:r w:rsidRPr="004A5F10">
        <w:rPr>
          <w:b/>
          <w:bCs/>
        </w:rPr>
        <w:t>и</w:t>
      </w:r>
      <w:r w:rsidRPr="00F6715A">
        <w:rPr>
          <w:b/>
          <w:bCs/>
        </w:rPr>
        <w:t xml:space="preserve"> </w:t>
      </w:r>
      <w:r w:rsidRPr="004A5F10">
        <w:rPr>
          <w:b/>
          <w:bCs/>
        </w:rPr>
        <w:t>гарантировать</w:t>
      </w:r>
      <w:r w:rsidRPr="00F6715A">
        <w:rPr>
          <w:b/>
          <w:bCs/>
        </w:rPr>
        <w:t xml:space="preserve"> </w:t>
      </w:r>
      <w:r w:rsidRPr="004A5F10">
        <w:rPr>
          <w:b/>
          <w:bCs/>
        </w:rPr>
        <w:t>условия</w:t>
      </w:r>
      <w:r w:rsidRPr="00F6715A">
        <w:rPr>
          <w:b/>
          <w:bCs/>
        </w:rPr>
        <w:t xml:space="preserve"> </w:t>
      </w:r>
      <w:r w:rsidRPr="004A5F10">
        <w:rPr>
          <w:b/>
          <w:bCs/>
        </w:rPr>
        <w:t>их</w:t>
      </w:r>
      <w:r w:rsidRPr="00F6715A">
        <w:rPr>
          <w:b/>
          <w:bCs/>
        </w:rPr>
        <w:t xml:space="preserve"> </w:t>
      </w:r>
      <w:r w:rsidRPr="004A5F10">
        <w:rPr>
          <w:b/>
          <w:bCs/>
        </w:rPr>
        <w:t>работы</w:t>
      </w:r>
      <w:r w:rsidRPr="00F6715A">
        <w:rPr>
          <w:b/>
          <w:bCs/>
        </w:rPr>
        <w:t xml:space="preserve"> </w:t>
      </w:r>
      <w:r>
        <w:rPr>
          <w:b/>
          <w:bCs/>
        </w:rPr>
        <w:t>таким</w:t>
      </w:r>
      <w:r w:rsidRPr="00F6715A">
        <w:rPr>
          <w:b/>
          <w:bCs/>
        </w:rPr>
        <w:t xml:space="preserve"> </w:t>
      </w:r>
      <w:r>
        <w:rPr>
          <w:b/>
          <w:bCs/>
        </w:rPr>
        <w:t>образом</w:t>
      </w:r>
      <w:r w:rsidRPr="00F6715A">
        <w:rPr>
          <w:b/>
          <w:bCs/>
        </w:rPr>
        <w:t xml:space="preserve">, </w:t>
      </w:r>
      <w:r w:rsidRPr="004A5F10">
        <w:rPr>
          <w:b/>
          <w:bCs/>
        </w:rPr>
        <w:t>чтобы</w:t>
      </w:r>
      <w:r w:rsidRPr="00F6715A">
        <w:rPr>
          <w:b/>
          <w:bCs/>
        </w:rPr>
        <w:t xml:space="preserve"> </w:t>
      </w:r>
      <w:r w:rsidRPr="004A5F10">
        <w:rPr>
          <w:b/>
          <w:bCs/>
        </w:rPr>
        <w:t>они</w:t>
      </w:r>
      <w:r w:rsidRPr="00F6715A">
        <w:rPr>
          <w:b/>
          <w:bCs/>
        </w:rPr>
        <w:t xml:space="preserve"> </w:t>
      </w:r>
      <w:r w:rsidRPr="004A5F10">
        <w:rPr>
          <w:b/>
          <w:bCs/>
        </w:rPr>
        <w:t>могли</w:t>
      </w:r>
      <w:r w:rsidRPr="00F6715A">
        <w:rPr>
          <w:b/>
          <w:bCs/>
        </w:rPr>
        <w:t xml:space="preserve"> </w:t>
      </w:r>
      <w:r w:rsidRPr="004A5F10">
        <w:rPr>
          <w:b/>
          <w:bCs/>
        </w:rPr>
        <w:t>следить</w:t>
      </w:r>
      <w:r w:rsidRPr="00F6715A">
        <w:rPr>
          <w:b/>
          <w:bCs/>
        </w:rPr>
        <w:t xml:space="preserve"> </w:t>
      </w:r>
      <w:r w:rsidRPr="004A5F10">
        <w:rPr>
          <w:b/>
          <w:bCs/>
        </w:rPr>
        <w:t>за</w:t>
      </w:r>
      <w:r w:rsidRPr="00F6715A">
        <w:rPr>
          <w:b/>
          <w:bCs/>
        </w:rPr>
        <w:t xml:space="preserve"> </w:t>
      </w:r>
      <w:r w:rsidRPr="004A5F10">
        <w:rPr>
          <w:b/>
          <w:bCs/>
        </w:rPr>
        <w:t>соблюдением</w:t>
      </w:r>
      <w:r w:rsidRPr="00F6715A">
        <w:rPr>
          <w:b/>
          <w:bCs/>
        </w:rPr>
        <w:t xml:space="preserve"> </w:t>
      </w:r>
      <w:r w:rsidRPr="004A5F10">
        <w:rPr>
          <w:b/>
          <w:bCs/>
        </w:rPr>
        <w:t>прав</w:t>
      </w:r>
      <w:r w:rsidRPr="00F6715A">
        <w:rPr>
          <w:b/>
          <w:bCs/>
        </w:rPr>
        <w:t xml:space="preserve">, </w:t>
      </w:r>
      <w:r w:rsidRPr="004A5F10">
        <w:rPr>
          <w:b/>
          <w:bCs/>
        </w:rPr>
        <w:t>закрепленных</w:t>
      </w:r>
      <w:r w:rsidRPr="00F6715A">
        <w:rPr>
          <w:b/>
          <w:bCs/>
        </w:rPr>
        <w:t xml:space="preserve"> </w:t>
      </w:r>
      <w:r w:rsidRPr="004A5F10">
        <w:rPr>
          <w:b/>
          <w:bCs/>
        </w:rPr>
        <w:t>в</w:t>
      </w:r>
      <w:r w:rsidRPr="00F6715A">
        <w:rPr>
          <w:b/>
          <w:bCs/>
        </w:rPr>
        <w:t xml:space="preserve"> </w:t>
      </w:r>
      <w:r w:rsidRPr="004A5F10">
        <w:rPr>
          <w:b/>
          <w:bCs/>
        </w:rPr>
        <w:t>Пакте</w:t>
      </w:r>
      <w:r w:rsidRPr="00F6715A">
        <w:rPr>
          <w:b/>
          <w:bCs/>
        </w:rPr>
        <w:t xml:space="preserve">; </w:t>
      </w:r>
    </w:p>
    <w:p w14:paraId="1AC34975" w14:textId="77777777" w:rsidR="00A462F5" w:rsidRPr="005949EC" w:rsidRDefault="00A462F5" w:rsidP="00A462F5">
      <w:pPr>
        <w:pStyle w:val="SingleTxtG"/>
        <w:rPr>
          <w:b/>
          <w:bCs/>
        </w:rPr>
      </w:pPr>
      <w:r w:rsidRPr="00F6715A">
        <w:rPr>
          <w:b/>
          <w:bCs/>
        </w:rPr>
        <w:tab/>
      </w:r>
      <w:r w:rsidRPr="004A5F10">
        <w:rPr>
          <w:b/>
          <w:bCs/>
        </w:rPr>
        <w:t>c)</w:t>
      </w:r>
      <w:r w:rsidRPr="004A5F10">
        <w:rPr>
          <w:b/>
          <w:bCs/>
        </w:rPr>
        <w:tab/>
        <w:t>прин</w:t>
      </w:r>
      <w:r>
        <w:rPr>
          <w:b/>
          <w:bCs/>
        </w:rPr>
        <w:t>има</w:t>
      </w:r>
      <w:r w:rsidRPr="004A5F10">
        <w:rPr>
          <w:b/>
          <w:bCs/>
        </w:rPr>
        <w:t xml:space="preserve">ть во внимание замечание общего порядка № 32 (2007) Комитета по правам человека о праве на </w:t>
      </w:r>
      <w:r w:rsidRPr="005949EC">
        <w:rPr>
          <w:b/>
          <w:bCs/>
        </w:rPr>
        <w:t>равенство перед судами и трибуналами и на справедливое судебное разбирательство</w:t>
      </w:r>
      <w:r w:rsidRPr="004A5F10">
        <w:rPr>
          <w:b/>
          <w:bCs/>
        </w:rPr>
        <w:t xml:space="preserve"> и Минимальные стандартные правила </w:t>
      </w:r>
      <w:r w:rsidRPr="005949EC">
        <w:rPr>
          <w:b/>
          <w:bCs/>
        </w:rPr>
        <w:t xml:space="preserve">Организации Объединенных Наций в отношении обращения с заключенными </w:t>
      </w:r>
      <w:r w:rsidRPr="004A5F10">
        <w:rPr>
          <w:b/>
          <w:bCs/>
        </w:rPr>
        <w:t xml:space="preserve">(Правила Нельсона Манделы). </w:t>
      </w:r>
    </w:p>
    <w:p w14:paraId="50E5D390" w14:textId="77777777" w:rsidR="00A462F5" w:rsidRPr="004A5F10" w:rsidRDefault="00A462F5" w:rsidP="00A462F5">
      <w:pPr>
        <w:pStyle w:val="H23G"/>
        <w:tabs>
          <w:tab w:val="left" w:pos="720"/>
        </w:tabs>
        <w:ind w:left="2268"/>
      </w:pPr>
      <w:r w:rsidRPr="004A5F10">
        <w:t xml:space="preserve">Сексуальное и репродуктивное здоровье </w:t>
      </w:r>
    </w:p>
    <w:p w14:paraId="1BF20EC9" w14:textId="156AC791" w:rsidR="00A462F5" w:rsidRPr="00526887" w:rsidRDefault="00A462F5" w:rsidP="00A462F5">
      <w:pPr>
        <w:pStyle w:val="SingleTxtG"/>
      </w:pPr>
      <w:r w:rsidRPr="004A5F10">
        <w:t>56.</w:t>
      </w:r>
      <w:r w:rsidRPr="004A5F10">
        <w:tab/>
        <w:t>Комитет отмечает усилия, предпринятые государством-участником. Однако</w:t>
      </w:r>
      <w:r w:rsidRPr="005949EC">
        <w:t xml:space="preserve"> </w:t>
      </w:r>
      <w:r w:rsidRPr="004A5F10">
        <w:t>он</w:t>
      </w:r>
      <w:r w:rsidRPr="005949EC">
        <w:t xml:space="preserve"> </w:t>
      </w:r>
      <w:r w:rsidRPr="004A5F10">
        <w:t>вновь</w:t>
      </w:r>
      <w:r w:rsidRPr="005949EC">
        <w:t xml:space="preserve"> </w:t>
      </w:r>
      <w:r w:rsidRPr="004A5F10">
        <w:t>выражает</w:t>
      </w:r>
      <w:r w:rsidRPr="005949EC">
        <w:t xml:space="preserve"> </w:t>
      </w:r>
      <w:r w:rsidRPr="004A5F10">
        <w:t>свою</w:t>
      </w:r>
      <w:r w:rsidRPr="005949EC">
        <w:t xml:space="preserve"> обеспокоен</w:t>
      </w:r>
      <w:r w:rsidRPr="004A5F10">
        <w:t>ность</w:t>
      </w:r>
      <w:r w:rsidRPr="004A5F10">
        <w:rPr>
          <w:rStyle w:val="a9"/>
        </w:rPr>
        <w:footnoteReference w:id="23"/>
      </w:r>
      <w:r w:rsidR="003550B4">
        <w:t xml:space="preserve"> </w:t>
      </w:r>
      <w:r>
        <w:t>недостаточностью и неадекватностью</w:t>
      </w:r>
      <w:r w:rsidRPr="005949EC">
        <w:t xml:space="preserve"> </w:t>
      </w:r>
      <w:r w:rsidRPr="004A5F10">
        <w:t>услуг</w:t>
      </w:r>
      <w:r w:rsidRPr="005949EC">
        <w:t xml:space="preserve"> </w:t>
      </w:r>
      <w:r w:rsidRPr="004A5F10">
        <w:t>в</w:t>
      </w:r>
      <w:r w:rsidRPr="005949EC">
        <w:t xml:space="preserve"> </w:t>
      </w:r>
      <w:r w:rsidRPr="004A5F10">
        <w:t>области</w:t>
      </w:r>
      <w:r w:rsidRPr="005949EC">
        <w:t xml:space="preserve"> </w:t>
      </w:r>
      <w:r w:rsidRPr="004A5F10">
        <w:t>сексуального</w:t>
      </w:r>
      <w:r w:rsidRPr="005949EC">
        <w:t xml:space="preserve"> </w:t>
      </w:r>
      <w:r w:rsidRPr="004A5F10">
        <w:t>и</w:t>
      </w:r>
      <w:r w:rsidRPr="005949EC">
        <w:t xml:space="preserve"> </w:t>
      </w:r>
      <w:r w:rsidRPr="004A5F10">
        <w:t>репродуктивного</w:t>
      </w:r>
      <w:r w:rsidRPr="005949EC">
        <w:t xml:space="preserve"> </w:t>
      </w:r>
      <w:r w:rsidRPr="004A5F10">
        <w:t>здоровья</w:t>
      </w:r>
      <w:r w:rsidRPr="005949EC">
        <w:t xml:space="preserve">, </w:t>
      </w:r>
      <w:r w:rsidRPr="004A5F10">
        <w:t>особенно</w:t>
      </w:r>
      <w:r w:rsidRPr="005949EC">
        <w:t xml:space="preserve"> </w:t>
      </w:r>
      <w:r w:rsidRPr="004A5F10">
        <w:t>для</w:t>
      </w:r>
      <w:r w:rsidRPr="005949EC">
        <w:t xml:space="preserve"> </w:t>
      </w:r>
      <w:r w:rsidRPr="004A5F10">
        <w:t>женщин</w:t>
      </w:r>
      <w:r w:rsidRPr="005949EC">
        <w:t xml:space="preserve">, </w:t>
      </w:r>
      <w:r w:rsidRPr="004A5F10">
        <w:t>в</w:t>
      </w:r>
      <w:r w:rsidR="002A2A17">
        <w:t> </w:t>
      </w:r>
      <w:r w:rsidRPr="004A5F10">
        <w:t>частности</w:t>
      </w:r>
      <w:r w:rsidRPr="005949EC">
        <w:t xml:space="preserve"> </w:t>
      </w:r>
      <w:r w:rsidRPr="004A5F10">
        <w:t>для</w:t>
      </w:r>
      <w:r w:rsidRPr="005949EC">
        <w:t xml:space="preserve"> </w:t>
      </w:r>
      <w:r w:rsidRPr="004A5F10">
        <w:t>молодых</w:t>
      </w:r>
      <w:r w:rsidRPr="005949EC">
        <w:t xml:space="preserve"> </w:t>
      </w:r>
      <w:r w:rsidRPr="004A5F10">
        <w:t>женщин</w:t>
      </w:r>
      <w:r w:rsidRPr="005949EC">
        <w:t xml:space="preserve">, </w:t>
      </w:r>
      <w:r w:rsidRPr="004A5F10">
        <w:t>что</w:t>
      </w:r>
      <w:r w:rsidRPr="005949EC">
        <w:t xml:space="preserve">, </w:t>
      </w:r>
      <w:r>
        <w:t>невзирая на ряд улучшений</w:t>
      </w:r>
      <w:r w:rsidRPr="005949EC">
        <w:t xml:space="preserve">, </w:t>
      </w:r>
      <w:r w:rsidRPr="004A5F10">
        <w:t>по</w:t>
      </w:r>
      <w:r w:rsidRPr="005949EC">
        <w:t>-</w:t>
      </w:r>
      <w:r w:rsidRPr="004A5F10">
        <w:t>прежнему</w:t>
      </w:r>
      <w:r w:rsidRPr="005949EC">
        <w:t xml:space="preserve"> </w:t>
      </w:r>
      <w:r w:rsidRPr="004A5F10">
        <w:t>приводит</w:t>
      </w:r>
      <w:r w:rsidRPr="005949EC">
        <w:t xml:space="preserve"> </w:t>
      </w:r>
      <w:r w:rsidRPr="004A5F10">
        <w:t>к</w:t>
      </w:r>
      <w:r w:rsidRPr="005949EC">
        <w:t xml:space="preserve"> </w:t>
      </w:r>
      <w:r w:rsidRPr="00526887">
        <w:t>росту материнской смертности</w:t>
      </w:r>
      <w:r w:rsidRPr="005949EC">
        <w:t xml:space="preserve"> </w:t>
      </w:r>
      <w:r w:rsidRPr="004A5F10">
        <w:t>и</w:t>
      </w:r>
      <w:r w:rsidRPr="005949EC">
        <w:t xml:space="preserve"> </w:t>
      </w:r>
      <w:r w:rsidRPr="004A5F10">
        <w:t>высоким</w:t>
      </w:r>
      <w:r w:rsidRPr="005949EC">
        <w:t xml:space="preserve"> </w:t>
      </w:r>
      <w:r w:rsidRPr="004A5F10">
        <w:t>показателям</w:t>
      </w:r>
      <w:r w:rsidRPr="005949EC">
        <w:t xml:space="preserve"> </w:t>
      </w:r>
      <w:r w:rsidRPr="004A5F10">
        <w:t>подростковой</w:t>
      </w:r>
      <w:r w:rsidRPr="005949EC">
        <w:t xml:space="preserve"> </w:t>
      </w:r>
      <w:r w:rsidRPr="004A5F10">
        <w:t>беременности</w:t>
      </w:r>
      <w:r w:rsidRPr="005949EC">
        <w:t xml:space="preserve">, </w:t>
      </w:r>
      <w:r w:rsidRPr="004A5F10">
        <w:t>особенно</w:t>
      </w:r>
      <w:r w:rsidRPr="005949EC">
        <w:t xml:space="preserve"> </w:t>
      </w:r>
      <w:r w:rsidRPr="004A5F10">
        <w:t>в</w:t>
      </w:r>
      <w:r w:rsidRPr="005949EC">
        <w:t xml:space="preserve"> </w:t>
      </w:r>
      <w:r w:rsidRPr="004A5F10">
        <w:t>сельских</w:t>
      </w:r>
      <w:r w:rsidRPr="005949EC">
        <w:t xml:space="preserve"> </w:t>
      </w:r>
      <w:r w:rsidRPr="004A5F10">
        <w:t>районах</w:t>
      </w:r>
      <w:r w:rsidRPr="005949EC">
        <w:t xml:space="preserve"> (</w:t>
      </w:r>
      <w:r w:rsidRPr="004A5F10">
        <w:t>статья</w:t>
      </w:r>
      <w:r w:rsidRPr="005949EC">
        <w:t xml:space="preserve"> 12)</w:t>
      </w:r>
      <w:r>
        <w:t>.</w:t>
      </w:r>
    </w:p>
    <w:p w14:paraId="302DF5D5" w14:textId="77777777" w:rsidR="00A462F5" w:rsidRPr="00F6715A" w:rsidRDefault="00A462F5" w:rsidP="00A462F5">
      <w:pPr>
        <w:pStyle w:val="SingleTxtG"/>
        <w:tabs>
          <w:tab w:val="clear" w:pos="1701"/>
          <w:tab w:val="clear" w:pos="2268"/>
          <w:tab w:val="clear" w:pos="2835"/>
        </w:tabs>
        <w:rPr>
          <w:b/>
        </w:rPr>
      </w:pPr>
      <w:r w:rsidRPr="00F6715A">
        <w:rPr>
          <w:bCs/>
        </w:rPr>
        <w:t>57.</w:t>
      </w:r>
      <w:r w:rsidRPr="00F6715A">
        <w:rPr>
          <w:bCs/>
        </w:rPr>
        <w:tab/>
      </w:r>
      <w:r w:rsidRPr="004A5F10">
        <w:rPr>
          <w:b/>
        </w:rPr>
        <w:t>Комитет</w:t>
      </w:r>
      <w:r w:rsidRPr="00F6715A">
        <w:rPr>
          <w:b/>
        </w:rPr>
        <w:t xml:space="preserve"> </w:t>
      </w:r>
      <w:r w:rsidRPr="004A5F10">
        <w:rPr>
          <w:b/>
        </w:rPr>
        <w:t>рекомендует</w:t>
      </w:r>
      <w:r w:rsidRPr="00F6715A">
        <w:rPr>
          <w:b/>
        </w:rPr>
        <w:t xml:space="preserve"> </w:t>
      </w:r>
      <w:r w:rsidRPr="004A5F10">
        <w:rPr>
          <w:b/>
        </w:rPr>
        <w:t>государству</w:t>
      </w:r>
      <w:r w:rsidRPr="00F6715A">
        <w:rPr>
          <w:b/>
        </w:rPr>
        <w:t>-</w:t>
      </w:r>
      <w:r w:rsidRPr="004A5F10">
        <w:rPr>
          <w:b/>
        </w:rPr>
        <w:t>участнику</w:t>
      </w:r>
      <w:r w:rsidRPr="00F6715A">
        <w:rPr>
          <w:b/>
        </w:rPr>
        <w:t>:</w:t>
      </w:r>
    </w:p>
    <w:p w14:paraId="6E3CCAC9" w14:textId="33DA659F" w:rsidR="00A462F5" w:rsidRPr="00526887" w:rsidRDefault="00A462F5" w:rsidP="00A462F5">
      <w:pPr>
        <w:pStyle w:val="SingleTxtG"/>
        <w:rPr>
          <w:b/>
          <w:bCs/>
        </w:rPr>
      </w:pPr>
      <w:r w:rsidRPr="00F6715A">
        <w:rPr>
          <w:b/>
          <w:bCs/>
        </w:rPr>
        <w:tab/>
      </w:r>
      <w:r w:rsidRPr="006E6A11">
        <w:rPr>
          <w:b/>
          <w:bCs/>
          <w:lang w:val="fr-FR"/>
        </w:rPr>
        <w:t>a</w:t>
      </w:r>
      <w:r w:rsidRPr="00526887">
        <w:rPr>
          <w:b/>
          <w:bCs/>
        </w:rPr>
        <w:t>)</w:t>
      </w:r>
      <w:r w:rsidRPr="00526887">
        <w:rPr>
          <w:b/>
          <w:bCs/>
        </w:rPr>
        <w:tab/>
      </w:r>
      <w:r>
        <w:rPr>
          <w:b/>
          <w:bCs/>
        </w:rPr>
        <w:t>а</w:t>
      </w:r>
      <w:r w:rsidRPr="004A5F10">
        <w:rPr>
          <w:b/>
          <w:bCs/>
        </w:rPr>
        <w:t>ктивизировать</w:t>
      </w:r>
      <w:r w:rsidRPr="00526887">
        <w:rPr>
          <w:b/>
          <w:bCs/>
        </w:rPr>
        <w:t xml:space="preserve"> </w:t>
      </w:r>
      <w:r w:rsidRPr="004A5F10">
        <w:rPr>
          <w:b/>
          <w:bCs/>
        </w:rPr>
        <w:t>усилия</w:t>
      </w:r>
      <w:r w:rsidRPr="00526887">
        <w:rPr>
          <w:b/>
          <w:bCs/>
        </w:rPr>
        <w:t xml:space="preserve"> </w:t>
      </w:r>
      <w:r w:rsidRPr="004A5F10">
        <w:rPr>
          <w:b/>
          <w:bCs/>
        </w:rPr>
        <w:t>по</w:t>
      </w:r>
      <w:r w:rsidRPr="00526887">
        <w:rPr>
          <w:b/>
          <w:bCs/>
        </w:rPr>
        <w:t xml:space="preserve"> </w:t>
      </w:r>
      <w:r w:rsidRPr="004A5F10">
        <w:rPr>
          <w:b/>
          <w:bCs/>
        </w:rPr>
        <w:t>реализации</w:t>
      </w:r>
      <w:r w:rsidRPr="00526887">
        <w:rPr>
          <w:b/>
          <w:bCs/>
        </w:rPr>
        <w:t xml:space="preserve"> Национальной межведомственной стратегии предупреждения детской и подростковой беременности </w:t>
      </w:r>
      <w:r w:rsidRPr="004A5F10">
        <w:rPr>
          <w:b/>
          <w:bCs/>
        </w:rPr>
        <w:t>на</w:t>
      </w:r>
      <w:r w:rsidRPr="00526887">
        <w:rPr>
          <w:b/>
          <w:bCs/>
        </w:rPr>
        <w:t xml:space="preserve"> 2017</w:t>
      </w:r>
      <w:r w:rsidR="002A2A17">
        <w:rPr>
          <w:b/>
          <w:bCs/>
        </w:rPr>
        <w:t>–</w:t>
      </w:r>
      <w:r w:rsidRPr="00526887">
        <w:rPr>
          <w:b/>
          <w:bCs/>
        </w:rPr>
        <w:t xml:space="preserve">2027 </w:t>
      </w:r>
      <w:r w:rsidRPr="004A5F10">
        <w:rPr>
          <w:b/>
          <w:bCs/>
        </w:rPr>
        <w:t>годы</w:t>
      </w:r>
      <w:r w:rsidRPr="00526887">
        <w:rPr>
          <w:b/>
          <w:bCs/>
        </w:rPr>
        <w:t xml:space="preserve"> </w:t>
      </w:r>
      <w:r w:rsidRPr="004A5F10">
        <w:rPr>
          <w:b/>
          <w:bCs/>
        </w:rPr>
        <w:t>и</w:t>
      </w:r>
      <w:r w:rsidRPr="00526887">
        <w:rPr>
          <w:b/>
          <w:bCs/>
        </w:rPr>
        <w:t xml:space="preserve"> </w:t>
      </w:r>
      <w:r w:rsidRPr="004A5F10">
        <w:rPr>
          <w:b/>
          <w:bCs/>
        </w:rPr>
        <w:t>обеспечить</w:t>
      </w:r>
      <w:r w:rsidRPr="00526887">
        <w:rPr>
          <w:b/>
          <w:bCs/>
        </w:rPr>
        <w:t xml:space="preserve"> </w:t>
      </w:r>
      <w:r w:rsidRPr="004A5F10">
        <w:rPr>
          <w:b/>
          <w:bCs/>
        </w:rPr>
        <w:t>доступность</w:t>
      </w:r>
      <w:r w:rsidRPr="00526887">
        <w:rPr>
          <w:b/>
          <w:bCs/>
        </w:rPr>
        <w:t xml:space="preserve"> </w:t>
      </w:r>
      <w:r w:rsidRPr="004A5F10">
        <w:rPr>
          <w:b/>
          <w:bCs/>
        </w:rPr>
        <w:t>и</w:t>
      </w:r>
      <w:r w:rsidRPr="00526887">
        <w:rPr>
          <w:b/>
          <w:bCs/>
        </w:rPr>
        <w:t xml:space="preserve"> </w:t>
      </w:r>
      <w:r w:rsidRPr="004A5F10">
        <w:rPr>
          <w:b/>
          <w:bCs/>
        </w:rPr>
        <w:t>наличие</w:t>
      </w:r>
      <w:r w:rsidRPr="00526887">
        <w:rPr>
          <w:b/>
          <w:bCs/>
        </w:rPr>
        <w:t xml:space="preserve"> </w:t>
      </w:r>
      <w:r w:rsidRPr="004A5F10">
        <w:rPr>
          <w:b/>
          <w:bCs/>
        </w:rPr>
        <w:t>услуг</w:t>
      </w:r>
      <w:r w:rsidRPr="00526887">
        <w:rPr>
          <w:b/>
          <w:bCs/>
        </w:rPr>
        <w:t xml:space="preserve"> </w:t>
      </w:r>
      <w:r w:rsidRPr="004A5F10">
        <w:rPr>
          <w:b/>
          <w:bCs/>
        </w:rPr>
        <w:t>по</w:t>
      </w:r>
      <w:r w:rsidRPr="00526887">
        <w:rPr>
          <w:b/>
          <w:bCs/>
        </w:rPr>
        <w:t xml:space="preserve"> </w:t>
      </w:r>
      <w:r w:rsidRPr="004A5F10">
        <w:rPr>
          <w:b/>
          <w:bCs/>
        </w:rPr>
        <w:t>охране</w:t>
      </w:r>
      <w:r w:rsidRPr="00526887">
        <w:rPr>
          <w:b/>
          <w:bCs/>
        </w:rPr>
        <w:t xml:space="preserve"> </w:t>
      </w:r>
      <w:r w:rsidRPr="004A5F10">
        <w:rPr>
          <w:b/>
          <w:bCs/>
        </w:rPr>
        <w:t>сексуального</w:t>
      </w:r>
      <w:r w:rsidRPr="00526887">
        <w:rPr>
          <w:b/>
          <w:bCs/>
        </w:rPr>
        <w:t xml:space="preserve"> </w:t>
      </w:r>
      <w:r w:rsidRPr="004A5F10">
        <w:rPr>
          <w:b/>
          <w:bCs/>
        </w:rPr>
        <w:t>и</w:t>
      </w:r>
      <w:r w:rsidRPr="00526887">
        <w:rPr>
          <w:b/>
          <w:bCs/>
        </w:rPr>
        <w:t xml:space="preserve"> </w:t>
      </w:r>
      <w:r w:rsidRPr="004A5F10">
        <w:rPr>
          <w:b/>
          <w:bCs/>
        </w:rPr>
        <w:t>репродуктивного</w:t>
      </w:r>
      <w:r w:rsidRPr="00526887">
        <w:rPr>
          <w:b/>
          <w:bCs/>
        </w:rPr>
        <w:t xml:space="preserve"> </w:t>
      </w:r>
      <w:r w:rsidRPr="004A5F10">
        <w:rPr>
          <w:b/>
          <w:bCs/>
        </w:rPr>
        <w:t>здоровья</w:t>
      </w:r>
      <w:r w:rsidRPr="00526887">
        <w:rPr>
          <w:b/>
          <w:bCs/>
        </w:rPr>
        <w:t xml:space="preserve">, </w:t>
      </w:r>
      <w:r w:rsidRPr="004A5F10">
        <w:rPr>
          <w:b/>
          <w:bCs/>
        </w:rPr>
        <w:t>особенно</w:t>
      </w:r>
      <w:r w:rsidRPr="00526887">
        <w:rPr>
          <w:b/>
          <w:bCs/>
        </w:rPr>
        <w:t xml:space="preserve"> </w:t>
      </w:r>
      <w:r w:rsidRPr="004A5F10">
        <w:rPr>
          <w:b/>
          <w:bCs/>
        </w:rPr>
        <w:t>в</w:t>
      </w:r>
      <w:r w:rsidRPr="00526887">
        <w:rPr>
          <w:b/>
          <w:bCs/>
        </w:rPr>
        <w:t xml:space="preserve"> </w:t>
      </w:r>
      <w:r w:rsidRPr="004A5F10">
        <w:rPr>
          <w:b/>
          <w:bCs/>
        </w:rPr>
        <w:t>сельской</w:t>
      </w:r>
      <w:r w:rsidRPr="00526887">
        <w:rPr>
          <w:b/>
          <w:bCs/>
        </w:rPr>
        <w:t xml:space="preserve"> </w:t>
      </w:r>
      <w:r w:rsidRPr="004A5F10">
        <w:rPr>
          <w:b/>
          <w:bCs/>
        </w:rPr>
        <w:t>местности</w:t>
      </w:r>
      <w:r w:rsidRPr="00526887">
        <w:rPr>
          <w:b/>
          <w:bCs/>
        </w:rPr>
        <w:t xml:space="preserve">; </w:t>
      </w:r>
    </w:p>
    <w:p w14:paraId="2D3C7C21" w14:textId="77777777" w:rsidR="00A462F5" w:rsidRPr="00526887" w:rsidRDefault="00A462F5" w:rsidP="00A462F5">
      <w:pPr>
        <w:pStyle w:val="SingleTxtG"/>
        <w:rPr>
          <w:b/>
          <w:bCs/>
        </w:rPr>
      </w:pPr>
      <w:r w:rsidRPr="00526887">
        <w:rPr>
          <w:b/>
          <w:bCs/>
        </w:rPr>
        <w:tab/>
      </w:r>
      <w:r w:rsidRPr="006E6A11">
        <w:rPr>
          <w:b/>
          <w:bCs/>
          <w:lang w:val="fr-FR"/>
        </w:rPr>
        <w:t>b</w:t>
      </w:r>
      <w:r w:rsidRPr="00526887">
        <w:rPr>
          <w:b/>
          <w:bCs/>
        </w:rPr>
        <w:t>)</w:t>
      </w:r>
      <w:r w:rsidRPr="00526887">
        <w:rPr>
          <w:b/>
          <w:bCs/>
        </w:rPr>
        <w:tab/>
      </w:r>
      <w:r>
        <w:rPr>
          <w:b/>
          <w:bCs/>
        </w:rPr>
        <w:t>р</w:t>
      </w:r>
      <w:r w:rsidRPr="004A5F10">
        <w:rPr>
          <w:b/>
          <w:bCs/>
        </w:rPr>
        <w:t>асширять</w:t>
      </w:r>
      <w:r w:rsidRPr="00526887">
        <w:rPr>
          <w:b/>
          <w:bCs/>
        </w:rPr>
        <w:t xml:space="preserve"> </w:t>
      </w:r>
      <w:r w:rsidRPr="004A5F10">
        <w:rPr>
          <w:b/>
          <w:bCs/>
        </w:rPr>
        <w:t>и</w:t>
      </w:r>
      <w:r w:rsidRPr="00526887">
        <w:rPr>
          <w:b/>
          <w:bCs/>
        </w:rPr>
        <w:t xml:space="preserve"> </w:t>
      </w:r>
      <w:r w:rsidRPr="004A5F10">
        <w:rPr>
          <w:b/>
          <w:bCs/>
        </w:rPr>
        <w:t>укреплять</w:t>
      </w:r>
      <w:r w:rsidRPr="00526887">
        <w:rPr>
          <w:b/>
          <w:bCs/>
        </w:rPr>
        <w:t xml:space="preserve"> </w:t>
      </w:r>
      <w:r w:rsidRPr="004A5F10">
        <w:rPr>
          <w:b/>
          <w:bCs/>
        </w:rPr>
        <w:t>комплексное</w:t>
      </w:r>
      <w:r w:rsidRPr="00526887">
        <w:rPr>
          <w:b/>
          <w:bCs/>
        </w:rPr>
        <w:t xml:space="preserve">, </w:t>
      </w:r>
      <w:r w:rsidRPr="004A5F10">
        <w:rPr>
          <w:b/>
          <w:bCs/>
        </w:rPr>
        <w:t>соответствующее</w:t>
      </w:r>
      <w:r w:rsidRPr="00526887">
        <w:rPr>
          <w:b/>
          <w:bCs/>
        </w:rPr>
        <w:t xml:space="preserve"> </w:t>
      </w:r>
      <w:r w:rsidRPr="004A5F10">
        <w:rPr>
          <w:b/>
          <w:bCs/>
        </w:rPr>
        <w:t>возрасту</w:t>
      </w:r>
      <w:r w:rsidRPr="00526887">
        <w:rPr>
          <w:b/>
          <w:bCs/>
        </w:rPr>
        <w:t xml:space="preserve"> </w:t>
      </w:r>
      <w:r w:rsidRPr="004A5F10">
        <w:rPr>
          <w:b/>
          <w:bCs/>
        </w:rPr>
        <w:t>образование</w:t>
      </w:r>
      <w:r w:rsidRPr="00526887">
        <w:rPr>
          <w:b/>
          <w:bCs/>
        </w:rPr>
        <w:t xml:space="preserve"> для обоих полов </w:t>
      </w:r>
      <w:r w:rsidRPr="004A5F10">
        <w:rPr>
          <w:b/>
          <w:bCs/>
        </w:rPr>
        <w:t>в</w:t>
      </w:r>
      <w:r w:rsidRPr="00526887">
        <w:rPr>
          <w:b/>
          <w:bCs/>
        </w:rPr>
        <w:t xml:space="preserve"> </w:t>
      </w:r>
      <w:r w:rsidRPr="004A5F10">
        <w:rPr>
          <w:b/>
          <w:bCs/>
        </w:rPr>
        <w:t>области</w:t>
      </w:r>
      <w:r w:rsidRPr="00526887">
        <w:rPr>
          <w:b/>
          <w:bCs/>
        </w:rPr>
        <w:t xml:space="preserve"> </w:t>
      </w:r>
      <w:r w:rsidRPr="004A5F10">
        <w:rPr>
          <w:b/>
          <w:bCs/>
        </w:rPr>
        <w:t>сексуального</w:t>
      </w:r>
      <w:r w:rsidRPr="00526887">
        <w:rPr>
          <w:b/>
          <w:bCs/>
        </w:rPr>
        <w:t xml:space="preserve"> </w:t>
      </w:r>
      <w:r w:rsidRPr="004A5F10">
        <w:rPr>
          <w:b/>
          <w:bCs/>
        </w:rPr>
        <w:t>и</w:t>
      </w:r>
      <w:r w:rsidRPr="00526887">
        <w:rPr>
          <w:b/>
          <w:bCs/>
        </w:rPr>
        <w:t xml:space="preserve"> </w:t>
      </w:r>
      <w:r w:rsidRPr="004A5F10">
        <w:rPr>
          <w:b/>
          <w:bCs/>
        </w:rPr>
        <w:t>репродуктивного</w:t>
      </w:r>
      <w:r w:rsidRPr="00526887">
        <w:rPr>
          <w:b/>
          <w:bCs/>
        </w:rPr>
        <w:t xml:space="preserve"> </w:t>
      </w:r>
      <w:r w:rsidRPr="004A5F10">
        <w:rPr>
          <w:b/>
          <w:bCs/>
        </w:rPr>
        <w:t>здоровья</w:t>
      </w:r>
      <w:r w:rsidRPr="00526887">
        <w:rPr>
          <w:b/>
          <w:bCs/>
        </w:rPr>
        <w:t xml:space="preserve"> </w:t>
      </w:r>
      <w:r w:rsidRPr="004A5F10">
        <w:rPr>
          <w:b/>
          <w:bCs/>
        </w:rPr>
        <w:t>в</w:t>
      </w:r>
      <w:r w:rsidRPr="00526887">
        <w:rPr>
          <w:b/>
          <w:bCs/>
        </w:rPr>
        <w:t xml:space="preserve"> </w:t>
      </w:r>
      <w:r>
        <w:rPr>
          <w:b/>
          <w:bCs/>
        </w:rPr>
        <w:t xml:space="preserve">рамках </w:t>
      </w:r>
      <w:r w:rsidRPr="004A5F10">
        <w:rPr>
          <w:b/>
          <w:bCs/>
        </w:rPr>
        <w:t>учебных</w:t>
      </w:r>
      <w:r w:rsidRPr="00526887">
        <w:rPr>
          <w:b/>
          <w:bCs/>
        </w:rPr>
        <w:t xml:space="preserve"> </w:t>
      </w:r>
      <w:r w:rsidRPr="004A5F10">
        <w:rPr>
          <w:b/>
          <w:bCs/>
        </w:rPr>
        <w:t>программ</w:t>
      </w:r>
      <w:r w:rsidRPr="00526887">
        <w:rPr>
          <w:b/>
          <w:bCs/>
        </w:rPr>
        <w:t xml:space="preserve"> </w:t>
      </w:r>
      <w:r w:rsidRPr="004A5F10">
        <w:rPr>
          <w:b/>
          <w:bCs/>
        </w:rPr>
        <w:t>начальной</w:t>
      </w:r>
      <w:r w:rsidRPr="00526887">
        <w:rPr>
          <w:b/>
          <w:bCs/>
        </w:rPr>
        <w:t xml:space="preserve"> </w:t>
      </w:r>
      <w:r w:rsidRPr="004A5F10">
        <w:rPr>
          <w:b/>
          <w:bCs/>
        </w:rPr>
        <w:t>и</w:t>
      </w:r>
      <w:r w:rsidRPr="00526887">
        <w:rPr>
          <w:b/>
          <w:bCs/>
        </w:rPr>
        <w:t xml:space="preserve"> </w:t>
      </w:r>
      <w:r w:rsidRPr="004A5F10">
        <w:rPr>
          <w:b/>
          <w:bCs/>
        </w:rPr>
        <w:t>средней</w:t>
      </w:r>
      <w:r w:rsidRPr="00526887">
        <w:rPr>
          <w:b/>
          <w:bCs/>
        </w:rPr>
        <w:t xml:space="preserve"> </w:t>
      </w:r>
      <w:r w:rsidRPr="004A5F10">
        <w:rPr>
          <w:b/>
          <w:bCs/>
        </w:rPr>
        <w:t>школы</w:t>
      </w:r>
      <w:r w:rsidRPr="00526887">
        <w:rPr>
          <w:b/>
          <w:bCs/>
        </w:rPr>
        <w:t xml:space="preserve">, </w:t>
      </w:r>
      <w:r w:rsidRPr="004A5F10">
        <w:rPr>
          <w:b/>
          <w:bCs/>
        </w:rPr>
        <w:t>а</w:t>
      </w:r>
      <w:r w:rsidRPr="00526887">
        <w:rPr>
          <w:b/>
          <w:bCs/>
        </w:rPr>
        <w:t xml:space="preserve"> </w:t>
      </w:r>
      <w:r w:rsidRPr="004A5F10">
        <w:rPr>
          <w:b/>
          <w:bCs/>
        </w:rPr>
        <w:t>также</w:t>
      </w:r>
      <w:r w:rsidRPr="00526887">
        <w:rPr>
          <w:b/>
          <w:bCs/>
        </w:rPr>
        <w:t xml:space="preserve"> </w:t>
      </w:r>
      <w:r w:rsidRPr="004A5F10">
        <w:rPr>
          <w:b/>
          <w:bCs/>
        </w:rPr>
        <w:t>осуществлять</w:t>
      </w:r>
      <w:r w:rsidRPr="00526887">
        <w:rPr>
          <w:b/>
          <w:bCs/>
        </w:rPr>
        <w:t xml:space="preserve"> </w:t>
      </w:r>
      <w:r w:rsidRPr="004A5F10">
        <w:rPr>
          <w:b/>
          <w:bCs/>
        </w:rPr>
        <w:t>программы</w:t>
      </w:r>
      <w:r w:rsidRPr="00526887">
        <w:rPr>
          <w:b/>
          <w:bCs/>
        </w:rPr>
        <w:t xml:space="preserve"> </w:t>
      </w:r>
      <w:r w:rsidRPr="004A5F10">
        <w:rPr>
          <w:b/>
          <w:bCs/>
        </w:rPr>
        <w:t>просвещения</w:t>
      </w:r>
      <w:r w:rsidRPr="00526887">
        <w:rPr>
          <w:b/>
          <w:bCs/>
        </w:rPr>
        <w:t xml:space="preserve"> </w:t>
      </w:r>
      <w:r w:rsidRPr="004A5F10">
        <w:rPr>
          <w:b/>
          <w:bCs/>
        </w:rPr>
        <w:t>и</w:t>
      </w:r>
      <w:r w:rsidRPr="00526887">
        <w:rPr>
          <w:b/>
          <w:bCs/>
        </w:rPr>
        <w:t xml:space="preserve"> </w:t>
      </w:r>
      <w:r w:rsidRPr="004A5F10">
        <w:rPr>
          <w:b/>
          <w:bCs/>
        </w:rPr>
        <w:t>информирования</w:t>
      </w:r>
      <w:r w:rsidRPr="00526887">
        <w:rPr>
          <w:b/>
          <w:bCs/>
        </w:rPr>
        <w:t xml:space="preserve"> </w:t>
      </w:r>
      <w:r w:rsidRPr="004A5F10">
        <w:rPr>
          <w:b/>
          <w:bCs/>
        </w:rPr>
        <w:t>населения</w:t>
      </w:r>
      <w:r w:rsidRPr="00526887">
        <w:rPr>
          <w:b/>
          <w:bCs/>
        </w:rPr>
        <w:t xml:space="preserve">; </w:t>
      </w:r>
    </w:p>
    <w:p w14:paraId="0472C240" w14:textId="013F8FA4" w:rsidR="00A462F5" w:rsidRPr="00526887" w:rsidRDefault="00A462F5" w:rsidP="00A462F5">
      <w:pPr>
        <w:pStyle w:val="SingleTxtG"/>
        <w:rPr>
          <w:b/>
          <w:bCs/>
        </w:rPr>
      </w:pPr>
      <w:r w:rsidRPr="00526887">
        <w:rPr>
          <w:b/>
          <w:bCs/>
        </w:rPr>
        <w:tab/>
      </w:r>
      <w:r w:rsidRPr="004A5F10">
        <w:rPr>
          <w:b/>
          <w:bCs/>
        </w:rPr>
        <w:t>c)</w:t>
      </w:r>
      <w:r w:rsidRPr="004A5F10">
        <w:rPr>
          <w:b/>
          <w:bCs/>
        </w:rPr>
        <w:tab/>
        <w:t>учитывать принятое Комитетом замечание общего порядка</w:t>
      </w:r>
      <w:r w:rsidR="00EC7240">
        <w:rPr>
          <w:b/>
          <w:bCs/>
        </w:rPr>
        <w:t> </w:t>
      </w:r>
      <w:r w:rsidRPr="004A5F10">
        <w:rPr>
          <w:b/>
          <w:bCs/>
        </w:rPr>
        <w:t>№</w:t>
      </w:r>
      <w:r w:rsidR="00EC7240">
        <w:rPr>
          <w:b/>
          <w:bCs/>
        </w:rPr>
        <w:t> </w:t>
      </w:r>
      <w:r w:rsidRPr="004A5F10">
        <w:rPr>
          <w:b/>
          <w:bCs/>
        </w:rPr>
        <w:t>22 (2016) о праве на сексуальное и репродуктивное здоровье.</w:t>
      </w:r>
      <w:r w:rsidRPr="00526887">
        <w:rPr>
          <w:b/>
          <w:bCs/>
        </w:rPr>
        <w:t xml:space="preserve"> </w:t>
      </w:r>
    </w:p>
    <w:p w14:paraId="4192D6EF" w14:textId="77777777" w:rsidR="00A462F5" w:rsidRPr="007159CD" w:rsidRDefault="00A462F5" w:rsidP="00A462F5">
      <w:pPr>
        <w:pStyle w:val="H23G"/>
      </w:pPr>
      <w:r w:rsidRPr="00526887">
        <w:tab/>
      </w:r>
      <w:r w:rsidRPr="00526887">
        <w:tab/>
      </w:r>
      <w:r w:rsidRPr="004A5F10">
        <w:t>Аборты</w:t>
      </w:r>
      <w:r w:rsidRPr="007159CD">
        <w:t xml:space="preserve"> </w:t>
      </w:r>
    </w:p>
    <w:p w14:paraId="394C65D1" w14:textId="77777777" w:rsidR="00A462F5" w:rsidRPr="00776497" w:rsidRDefault="00A462F5" w:rsidP="00A462F5">
      <w:pPr>
        <w:pStyle w:val="SingleTxtG"/>
      </w:pPr>
      <w:r w:rsidRPr="00776497">
        <w:t>58.</w:t>
      </w:r>
      <w:r w:rsidRPr="00776497">
        <w:tab/>
      </w:r>
      <w:r w:rsidRPr="004A5F10">
        <w:t>Комитет</w:t>
      </w:r>
      <w:r w:rsidRPr="00776497">
        <w:t xml:space="preserve"> </w:t>
      </w:r>
      <w:r w:rsidRPr="004A5F10">
        <w:t>вновь</w:t>
      </w:r>
      <w:r w:rsidRPr="00776497">
        <w:t xml:space="preserve"> </w:t>
      </w:r>
      <w:r w:rsidRPr="004A5F10">
        <w:t>выражает</w:t>
      </w:r>
      <w:r w:rsidRPr="00776497">
        <w:t xml:space="preserve"> </w:t>
      </w:r>
      <w:r w:rsidRPr="004A5F10">
        <w:t>свою</w:t>
      </w:r>
      <w:r w:rsidRPr="00776497">
        <w:t xml:space="preserve"> </w:t>
      </w:r>
      <w:r w:rsidRPr="00526887">
        <w:t>обеспокоенность</w:t>
      </w:r>
      <w:r w:rsidRPr="004A5F10">
        <w:rPr>
          <w:rStyle w:val="a9"/>
        </w:rPr>
        <w:footnoteReference w:id="24"/>
      </w:r>
      <w:r w:rsidRPr="00776497">
        <w:t xml:space="preserve"> </w:t>
      </w:r>
      <w:r w:rsidRPr="004A5F10">
        <w:t>в</w:t>
      </w:r>
      <w:r w:rsidRPr="00776497">
        <w:t xml:space="preserve"> </w:t>
      </w:r>
      <w:r w:rsidRPr="004A5F10">
        <w:t>связи</w:t>
      </w:r>
      <w:r w:rsidRPr="00776497">
        <w:t xml:space="preserve"> </w:t>
      </w:r>
      <w:r w:rsidRPr="004A5F10">
        <w:t>с</w:t>
      </w:r>
      <w:r w:rsidRPr="00776497">
        <w:t xml:space="preserve"> </w:t>
      </w:r>
      <w:r w:rsidRPr="004A5F10">
        <w:t>сохранением</w:t>
      </w:r>
      <w:r w:rsidRPr="00776497">
        <w:t xml:space="preserve"> </w:t>
      </w:r>
      <w:r w:rsidRPr="004A5F10">
        <w:t>полного</w:t>
      </w:r>
      <w:r w:rsidRPr="00776497">
        <w:t xml:space="preserve"> </w:t>
      </w:r>
      <w:r w:rsidRPr="004A5F10">
        <w:t>запрета</w:t>
      </w:r>
      <w:r w:rsidRPr="00776497">
        <w:t xml:space="preserve"> </w:t>
      </w:r>
      <w:r w:rsidRPr="004A5F10">
        <w:t>на</w:t>
      </w:r>
      <w:r w:rsidRPr="00776497">
        <w:t xml:space="preserve"> </w:t>
      </w:r>
      <w:r w:rsidRPr="004A5F10">
        <w:t>аборты</w:t>
      </w:r>
      <w:r w:rsidRPr="00776497">
        <w:t xml:space="preserve"> </w:t>
      </w:r>
      <w:r w:rsidRPr="004A5F10">
        <w:t>без</w:t>
      </w:r>
      <w:r w:rsidRPr="00776497">
        <w:t xml:space="preserve"> </w:t>
      </w:r>
      <w:r w:rsidRPr="004A5F10">
        <w:t>какого</w:t>
      </w:r>
      <w:r w:rsidRPr="00776497">
        <w:t>-</w:t>
      </w:r>
      <w:r w:rsidRPr="004A5F10">
        <w:t>либо</w:t>
      </w:r>
      <w:r w:rsidRPr="00776497">
        <w:t xml:space="preserve"> </w:t>
      </w:r>
      <w:r>
        <w:t>учета</w:t>
      </w:r>
      <w:r w:rsidRPr="00776497">
        <w:t xml:space="preserve"> </w:t>
      </w:r>
      <w:r w:rsidRPr="004A5F10">
        <w:t>исключительных</w:t>
      </w:r>
      <w:r w:rsidRPr="00776497">
        <w:t xml:space="preserve"> </w:t>
      </w:r>
      <w:r w:rsidRPr="004A5F10">
        <w:t>ситуаций</w:t>
      </w:r>
      <w:r w:rsidRPr="00776497">
        <w:t xml:space="preserve">, </w:t>
      </w:r>
      <w:r w:rsidRPr="004A5F10">
        <w:t>что</w:t>
      </w:r>
      <w:r w:rsidRPr="00776497">
        <w:t xml:space="preserve"> является источником серьезных </w:t>
      </w:r>
      <w:r w:rsidRPr="004A5F10">
        <w:t>страданий</w:t>
      </w:r>
      <w:r w:rsidRPr="00776497">
        <w:t xml:space="preserve"> </w:t>
      </w:r>
      <w:r w:rsidRPr="004A5F10">
        <w:t>и</w:t>
      </w:r>
      <w:r w:rsidRPr="00776497">
        <w:t xml:space="preserve"> проявлений </w:t>
      </w:r>
      <w:r w:rsidRPr="004A5F10">
        <w:t>несправедливости</w:t>
      </w:r>
      <w:r w:rsidRPr="00776497">
        <w:t xml:space="preserve">, </w:t>
      </w:r>
      <w:r w:rsidRPr="004A5F10">
        <w:t>особенно</w:t>
      </w:r>
      <w:r w:rsidRPr="00776497">
        <w:t xml:space="preserve"> </w:t>
      </w:r>
      <w:r w:rsidRPr="004A5F10">
        <w:t>затрагивающих</w:t>
      </w:r>
      <w:r w:rsidRPr="00776497">
        <w:t xml:space="preserve"> </w:t>
      </w:r>
      <w:r w:rsidRPr="004A5F10">
        <w:t>бедных</w:t>
      </w:r>
      <w:r w:rsidRPr="00776497">
        <w:t xml:space="preserve"> </w:t>
      </w:r>
      <w:r w:rsidRPr="004A5F10">
        <w:t>и</w:t>
      </w:r>
      <w:r w:rsidRPr="00776497">
        <w:t xml:space="preserve"> </w:t>
      </w:r>
      <w:r w:rsidRPr="004A5F10">
        <w:t>м</w:t>
      </w:r>
      <w:r>
        <w:t>ало</w:t>
      </w:r>
      <w:r w:rsidRPr="004A5F10">
        <w:t>образованных</w:t>
      </w:r>
      <w:r w:rsidRPr="00776497">
        <w:t xml:space="preserve"> </w:t>
      </w:r>
      <w:r w:rsidRPr="004A5F10">
        <w:t>женщин</w:t>
      </w:r>
      <w:r w:rsidRPr="00776497">
        <w:t xml:space="preserve">. </w:t>
      </w:r>
      <w:r>
        <w:t>Комитет крайне обеспокоен теми случаями, когда о женщинах, обратившихся в органы здравоохранения ввиду наличия серьезных угроз для их здоровья, сообщалось в полицию в связи с подозрениями в совершении аборта.</w:t>
      </w:r>
      <w:r w:rsidRPr="00776497">
        <w:t xml:space="preserve"> </w:t>
      </w:r>
      <w:r w:rsidRPr="004A5F10">
        <w:t xml:space="preserve">В </w:t>
      </w:r>
      <w:r>
        <w:t>ряде случаев к ним применялись несоразмерные уголовные санкции без проведения</w:t>
      </w:r>
      <w:r w:rsidRPr="004A5F10">
        <w:t xml:space="preserve"> надлежащей правовой процедуры. Он также обеспокоен большим количеством небезопасных абортов, </w:t>
      </w:r>
      <w:r>
        <w:t>имеющих серьезные последствия для здоровья и остающихся одной из главных причин материнской смертности (статья 12)</w:t>
      </w:r>
      <w:r w:rsidRPr="00776497">
        <w:t>.</w:t>
      </w:r>
    </w:p>
    <w:p w14:paraId="42EAD858" w14:textId="77777777" w:rsidR="00A462F5" w:rsidRPr="004A5F10" w:rsidRDefault="00A462F5" w:rsidP="00A462F5">
      <w:pPr>
        <w:pStyle w:val="SingleTxtG"/>
        <w:tabs>
          <w:tab w:val="clear" w:pos="1701"/>
          <w:tab w:val="clear" w:pos="2268"/>
          <w:tab w:val="clear" w:pos="2835"/>
        </w:tabs>
        <w:rPr>
          <w:b/>
          <w:bCs/>
          <w:color w:val="000000"/>
        </w:rPr>
      </w:pPr>
      <w:r w:rsidRPr="004A5F10">
        <w:rPr>
          <w:color w:val="000000"/>
        </w:rPr>
        <w:t>59.</w:t>
      </w:r>
      <w:r w:rsidRPr="004A5F10">
        <w:rPr>
          <w:color w:val="000000"/>
        </w:rPr>
        <w:tab/>
      </w:r>
      <w:r w:rsidRPr="004A5F10">
        <w:rPr>
          <w:b/>
          <w:bCs/>
          <w:color w:val="000000"/>
        </w:rPr>
        <w:t>Комитет настоятельно призывает государство-участник:</w:t>
      </w:r>
    </w:p>
    <w:p w14:paraId="467A8481" w14:textId="102F9831" w:rsidR="00A462F5" w:rsidRPr="004A5F10" w:rsidRDefault="00A462F5" w:rsidP="00A462F5">
      <w:pPr>
        <w:pStyle w:val="SingleTxtG"/>
        <w:rPr>
          <w:b/>
          <w:bCs/>
        </w:rPr>
      </w:pPr>
      <w:r w:rsidRPr="004A5F10">
        <w:rPr>
          <w:b/>
          <w:bCs/>
        </w:rPr>
        <w:tab/>
        <w:t>a)</w:t>
      </w:r>
      <w:r w:rsidRPr="004A5F10">
        <w:rPr>
          <w:b/>
          <w:bCs/>
        </w:rPr>
        <w:tab/>
      </w:r>
      <w:r>
        <w:rPr>
          <w:b/>
          <w:bCs/>
        </w:rPr>
        <w:t>п</w:t>
      </w:r>
      <w:r w:rsidRPr="004A5F10">
        <w:rPr>
          <w:b/>
          <w:bCs/>
        </w:rPr>
        <w:t>ересмотр</w:t>
      </w:r>
      <w:r w:rsidR="00EC7240">
        <w:rPr>
          <w:b/>
          <w:bCs/>
        </w:rPr>
        <w:t>еть</w:t>
      </w:r>
      <w:r w:rsidRPr="004A5F10">
        <w:rPr>
          <w:b/>
          <w:bCs/>
        </w:rPr>
        <w:t xml:space="preserve"> свое законодательство в отношении полного запрета абортов</w:t>
      </w:r>
      <w:r>
        <w:rPr>
          <w:b/>
          <w:bCs/>
        </w:rPr>
        <w:t xml:space="preserve"> в целях обеспечения </w:t>
      </w:r>
      <w:r w:rsidRPr="004A5F10">
        <w:rPr>
          <w:b/>
          <w:bCs/>
        </w:rPr>
        <w:t>его совместим</w:t>
      </w:r>
      <w:r>
        <w:rPr>
          <w:b/>
          <w:bCs/>
        </w:rPr>
        <w:t>ости</w:t>
      </w:r>
      <w:r w:rsidRPr="004A5F10">
        <w:rPr>
          <w:b/>
          <w:bCs/>
        </w:rPr>
        <w:t xml:space="preserve"> с другими </w:t>
      </w:r>
      <w:r>
        <w:rPr>
          <w:b/>
          <w:bCs/>
        </w:rPr>
        <w:t>основополагающи</w:t>
      </w:r>
      <w:r w:rsidRPr="004A5F10">
        <w:rPr>
          <w:b/>
          <w:bCs/>
        </w:rPr>
        <w:t>ми правами</w:t>
      </w:r>
      <w:r w:rsidRPr="00776497">
        <w:t xml:space="preserve"> </w:t>
      </w:r>
      <w:r w:rsidRPr="00776497">
        <w:rPr>
          <w:b/>
          <w:bCs/>
        </w:rPr>
        <w:t>женщин</w:t>
      </w:r>
      <w:r w:rsidRPr="004A5F10">
        <w:rPr>
          <w:b/>
          <w:bCs/>
        </w:rPr>
        <w:t>, такими как право</w:t>
      </w:r>
      <w:r w:rsidRPr="00776497">
        <w:t xml:space="preserve"> </w:t>
      </w:r>
      <w:r w:rsidRPr="004A5F10">
        <w:rPr>
          <w:b/>
          <w:bCs/>
        </w:rPr>
        <w:t>на жизнь</w:t>
      </w:r>
      <w:r w:rsidRPr="00776497">
        <w:t xml:space="preserve"> </w:t>
      </w:r>
      <w:r w:rsidRPr="00776497">
        <w:rPr>
          <w:b/>
          <w:bCs/>
        </w:rPr>
        <w:t>и</w:t>
      </w:r>
      <w:r w:rsidRPr="00776497">
        <w:t xml:space="preserve"> </w:t>
      </w:r>
      <w:r w:rsidRPr="00776497">
        <w:rPr>
          <w:b/>
          <w:bCs/>
        </w:rPr>
        <w:t>здоровье</w:t>
      </w:r>
      <w:r w:rsidRPr="004A5F10">
        <w:rPr>
          <w:b/>
          <w:bCs/>
        </w:rPr>
        <w:t xml:space="preserve">, а также с их достоинством; </w:t>
      </w:r>
    </w:p>
    <w:p w14:paraId="653A2F37" w14:textId="77777777" w:rsidR="00A462F5" w:rsidRPr="000B2FD9" w:rsidRDefault="00A462F5" w:rsidP="00A462F5">
      <w:pPr>
        <w:pStyle w:val="SingleTxtG"/>
        <w:rPr>
          <w:b/>
          <w:bCs/>
        </w:rPr>
      </w:pPr>
      <w:r w:rsidRPr="004A5F10">
        <w:rPr>
          <w:b/>
          <w:bCs/>
        </w:rPr>
        <w:tab/>
        <w:t>b)</w:t>
      </w:r>
      <w:r w:rsidRPr="004A5F10">
        <w:rPr>
          <w:b/>
          <w:bCs/>
        </w:rPr>
        <w:tab/>
      </w:r>
      <w:r>
        <w:rPr>
          <w:b/>
          <w:bCs/>
        </w:rPr>
        <w:t>предоставля</w:t>
      </w:r>
      <w:r w:rsidRPr="004A5F10">
        <w:rPr>
          <w:b/>
          <w:bCs/>
        </w:rPr>
        <w:t>ть качественную помощь в лечении осложнений, возникающих после небезопасного аборта</w:t>
      </w:r>
      <w:r>
        <w:rPr>
          <w:b/>
          <w:bCs/>
        </w:rPr>
        <w:t>,</w:t>
      </w:r>
      <w:r w:rsidRPr="000B2FD9">
        <w:t xml:space="preserve"> </w:t>
      </w:r>
      <w:r w:rsidRPr="000B2FD9">
        <w:rPr>
          <w:b/>
          <w:bCs/>
        </w:rPr>
        <w:t>вместо придания приоритетного</w:t>
      </w:r>
      <w:r>
        <w:rPr>
          <w:b/>
          <w:bCs/>
        </w:rPr>
        <w:t xml:space="preserve"> </w:t>
      </w:r>
      <w:r w:rsidRPr="000B2FD9">
        <w:rPr>
          <w:b/>
          <w:bCs/>
        </w:rPr>
        <w:t>значения уголовному преследованию</w:t>
      </w:r>
      <w:r>
        <w:rPr>
          <w:b/>
          <w:bCs/>
        </w:rPr>
        <w:t xml:space="preserve">. </w:t>
      </w:r>
    </w:p>
    <w:p w14:paraId="04322F78" w14:textId="77777777" w:rsidR="00A462F5" w:rsidRPr="004A5F10" w:rsidRDefault="00A462F5" w:rsidP="00A462F5">
      <w:pPr>
        <w:pStyle w:val="H23G"/>
      </w:pPr>
      <w:r w:rsidRPr="000B2FD9">
        <w:tab/>
      </w:r>
      <w:r w:rsidRPr="000B2FD9">
        <w:tab/>
      </w:r>
      <w:r w:rsidRPr="004A5F10">
        <w:t xml:space="preserve">Право на образование </w:t>
      </w:r>
    </w:p>
    <w:p w14:paraId="1453C3F2" w14:textId="0A36333C" w:rsidR="00A462F5" w:rsidRPr="007159CD" w:rsidRDefault="00A462F5" w:rsidP="00A462F5">
      <w:pPr>
        <w:pStyle w:val="SingleTxtG"/>
        <w:tabs>
          <w:tab w:val="clear" w:pos="1701"/>
          <w:tab w:val="clear" w:pos="2268"/>
          <w:tab w:val="clear" w:pos="2835"/>
        </w:tabs>
        <w:rPr>
          <w:color w:val="000000"/>
        </w:rPr>
      </w:pPr>
      <w:r w:rsidRPr="004A5F10">
        <w:rPr>
          <w:color w:val="000000"/>
        </w:rPr>
        <w:t>60.</w:t>
      </w:r>
      <w:r w:rsidRPr="004A5F10">
        <w:rPr>
          <w:color w:val="000000"/>
        </w:rPr>
        <w:tab/>
        <w:t>Отмечая увеличение бюджет</w:t>
      </w:r>
      <w:r>
        <w:rPr>
          <w:color w:val="000000"/>
        </w:rPr>
        <w:t>ных ассигнований</w:t>
      </w:r>
      <w:r w:rsidRPr="004A5F10">
        <w:rPr>
          <w:color w:val="000000"/>
        </w:rPr>
        <w:t>, выделяем</w:t>
      </w:r>
      <w:r>
        <w:rPr>
          <w:color w:val="000000"/>
        </w:rPr>
        <w:t>ых</w:t>
      </w:r>
      <w:r w:rsidRPr="004A5F10">
        <w:rPr>
          <w:color w:val="000000"/>
        </w:rPr>
        <w:t xml:space="preserve"> на </w:t>
      </w:r>
      <w:r>
        <w:rPr>
          <w:color w:val="000000"/>
        </w:rPr>
        <w:t xml:space="preserve">цели </w:t>
      </w:r>
      <w:r w:rsidRPr="004A5F10">
        <w:rPr>
          <w:color w:val="000000"/>
        </w:rPr>
        <w:t>образовани</w:t>
      </w:r>
      <w:r>
        <w:rPr>
          <w:color w:val="000000"/>
        </w:rPr>
        <w:t>я</w:t>
      </w:r>
      <w:r w:rsidRPr="004A5F10">
        <w:rPr>
          <w:color w:val="000000"/>
        </w:rPr>
        <w:t>, и улучшение показателей сокращени</w:t>
      </w:r>
      <w:r>
        <w:rPr>
          <w:color w:val="000000"/>
        </w:rPr>
        <w:t>я</w:t>
      </w:r>
      <w:r w:rsidRPr="004A5F10">
        <w:rPr>
          <w:color w:val="000000"/>
        </w:rPr>
        <w:t xml:space="preserve"> неграмотности и гендерно</w:t>
      </w:r>
      <w:r>
        <w:rPr>
          <w:color w:val="000000"/>
        </w:rPr>
        <w:t>го</w:t>
      </w:r>
      <w:r w:rsidRPr="004A5F10">
        <w:rPr>
          <w:color w:val="000000"/>
        </w:rPr>
        <w:t xml:space="preserve"> паритет</w:t>
      </w:r>
      <w:r>
        <w:rPr>
          <w:color w:val="000000"/>
        </w:rPr>
        <w:t>а</w:t>
      </w:r>
      <w:r w:rsidRPr="004A5F10">
        <w:rPr>
          <w:color w:val="000000"/>
        </w:rPr>
        <w:t xml:space="preserve"> в доступе к образованию, Комитет обеспокоен недостаточностью </w:t>
      </w:r>
      <w:r>
        <w:rPr>
          <w:color w:val="000000"/>
        </w:rPr>
        <w:t xml:space="preserve">таких </w:t>
      </w:r>
      <w:r w:rsidRPr="000B2FD9">
        <w:rPr>
          <w:color w:val="000000"/>
        </w:rPr>
        <w:t>бюджетных ассигнований</w:t>
      </w:r>
      <w:r w:rsidRPr="004A5F10">
        <w:rPr>
          <w:color w:val="000000"/>
        </w:rPr>
        <w:t xml:space="preserve">, а также высоким уровнем отсева в средней школе. Комитет также обеспокоен значительными различиями в доступе </w:t>
      </w:r>
      <w:r>
        <w:rPr>
          <w:color w:val="000000"/>
        </w:rPr>
        <w:t xml:space="preserve">к образованию </w:t>
      </w:r>
      <w:r w:rsidRPr="004A5F10">
        <w:rPr>
          <w:color w:val="000000"/>
        </w:rPr>
        <w:t xml:space="preserve">и </w:t>
      </w:r>
      <w:r>
        <w:rPr>
          <w:color w:val="000000"/>
        </w:rPr>
        <w:t>продолжении учебы</w:t>
      </w:r>
      <w:r w:rsidRPr="004A5F10">
        <w:rPr>
          <w:color w:val="000000"/>
        </w:rPr>
        <w:t xml:space="preserve"> в школе </w:t>
      </w:r>
      <w:r>
        <w:rPr>
          <w:color w:val="000000"/>
        </w:rPr>
        <w:t xml:space="preserve">между </w:t>
      </w:r>
      <w:r w:rsidRPr="004A5F10">
        <w:rPr>
          <w:color w:val="000000"/>
        </w:rPr>
        <w:t>учащи</w:t>
      </w:r>
      <w:r>
        <w:rPr>
          <w:color w:val="000000"/>
        </w:rPr>
        <w:t>ми</w:t>
      </w:r>
      <w:r w:rsidRPr="004A5F10">
        <w:rPr>
          <w:color w:val="000000"/>
        </w:rPr>
        <w:t>ся из семей с разным уровнем дохода, а</w:t>
      </w:r>
      <w:r w:rsidR="00254E23">
        <w:rPr>
          <w:color w:val="000000"/>
        </w:rPr>
        <w:t> </w:t>
      </w:r>
      <w:r w:rsidRPr="004A5F10">
        <w:rPr>
          <w:color w:val="000000"/>
        </w:rPr>
        <w:t xml:space="preserve">также неравенством в качестве образования и инфраструктуры между городскими и сельскими школами (статьи 13 и 14). </w:t>
      </w:r>
    </w:p>
    <w:p w14:paraId="6C90DAFA" w14:textId="77777777" w:rsidR="00A462F5" w:rsidRPr="00F6715A" w:rsidRDefault="00A462F5" w:rsidP="00A462F5">
      <w:pPr>
        <w:pStyle w:val="SingleTxtG"/>
        <w:tabs>
          <w:tab w:val="clear" w:pos="1701"/>
          <w:tab w:val="clear" w:pos="2268"/>
          <w:tab w:val="clear" w:pos="2835"/>
        </w:tabs>
        <w:rPr>
          <w:b/>
          <w:bCs/>
          <w:color w:val="000000"/>
        </w:rPr>
      </w:pPr>
      <w:r w:rsidRPr="00F6715A">
        <w:rPr>
          <w:color w:val="000000"/>
        </w:rPr>
        <w:t>61.</w:t>
      </w:r>
      <w:r w:rsidRPr="00F6715A">
        <w:rPr>
          <w:color w:val="000000"/>
        </w:rPr>
        <w:tab/>
      </w:r>
      <w:r w:rsidRPr="004A5F10">
        <w:rPr>
          <w:b/>
          <w:bCs/>
          <w:color w:val="000000"/>
        </w:rPr>
        <w:t>Комитет</w:t>
      </w:r>
      <w:r w:rsidRPr="00F6715A">
        <w:rPr>
          <w:b/>
          <w:bCs/>
          <w:color w:val="000000"/>
        </w:rPr>
        <w:t xml:space="preserve"> </w:t>
      </w:r>
      <w:r w:rsidRPr="004A5F10">
        <w:rPr>
          <w:b/>
          <w:bCs/>
          <w:color w:val="000000"/>
        </w:rPr>
        <w:t>рекомендует</w:t>
      </w:r>
      <w:r w:rsidRPr="00F6715A">
        <w:rPr>
          <w:b/>
          <w:bCs/>
          <w:color w:val="000000"/>
        </w:rPr>
        <w:t xml:space="preserve"> </w:t>
      </w:r>
      <w:r w:rsidRPr="004A5F10">
        <w:rPr>
          <w:b/>
          <w:bCs/>
          <w:color w:val="000000"/>
        </w:rPr>
        <w:t>государству</w:t>
      </w:r>
      <w:r w:rsidRPr="00F6715A">
        <w:rPr>
          <w:b/>
          <w:bCs/>
          <w:color w:val="000000"/>
        </w:rPr>
        <w:t>-</w:t>
      </w:r>
      <w:r w:rsidRPr="004A5F10">
        <w:rPr>
          <w:b/>
          <w:bCs/>
          <w:color w:val="000000"/>
        </w:rPr>
        <w:t>участнику</w:t>
      </w:r>
      <w:r w:rsidRPr="00F6715A">
        <w:rPr>
          <w:b/>
          <w:bCs/>
          <w:color w:val="000000"/>
        </w:rPr>
        <w:t>:</w:t>
      </w:r>
    </w:p>
    <w:p w14:paraId="0C2D8E47" w14:textId="77777777" w:rsidR="00A462F5" w:rsidRPr="008F1B13" w:rsidRDefault="00A462F5" w:rsidP="00A462F5">
      <w:pPr>
        <w:pStyle w:val="SingleTxtG"/>
        <w:rPr>
          <w:b/>
          <w:bCs/>
        </w:rPr>
      </w:pPr>
      <w:r w:rsidRPr="00F6715A">
        <w:rPr>
          <w:b/>
          <w:bCs/>
        </w:rPr>
        <w:tab/>
      </w:r>
      <w:r w:rsidRPr="006E6A11">
        <w:rPr>
          <w:b/>
          <w:bCs/>
          <w:lang w:val="fr-FR"/>
        </w:rPr>
        <w:t>a</w:t>
      </w:r>
      <w:r w:rsidRPr="008F1B13">
        <w:rPr>
          <w:b/>
          <w:bCs/>
        </w:rPr>
        <w:t>)</w:t>
      </w:r>
      <w:r w:rsidRPr="008F1B13">
        <w:rPr>
          <w:b/>
          <w:bCs/>
        </w:rPr>
        <w:tab/>
      </w:r>
      <w:r>
        <w:rPr>
          <w:b/>
          <w:bCs/>
        </w:rPr>
        <w:t>о</w:t>
      </w:r>
      <w:r w:rsidRPr="004A5F10">
        <w:rPr>
          <w:b/>
          <w:bCs/>
        </w:rPr>
        <w:t>беспечить</w:t>
      </w:r>
      <w:r w:rsidRPr="008F1B13">
        <w:rPr>
          <w:b/>
          <w:bCs/>
        </w:rPr>
        <w:t xml:space="preserve"> </w:t>
      </w:r>
      <w:r w:rsidRPr="004A5F10">
        <w:rPr>
          <w:b/>
          <w:bCs/>
        </w:rPr>
        <w:t>необходимые</w:t>
      </w:r>
      <w:r w:rsidRPr="008F1B13">
        <w:rPr>
          <w:b/>
          <w:bCs/>
        </w:rPr>
        <w:t xml:space="preserve"> </w:t>
      </w:r>
      <w:r w:rsidRPr="004A5F10">
        <w:rPr>
          <w:b/>
          <w:bCs/>
        </w:rPr>
        <w:t>ресурсы</w:t>
      </w:r>
      <w:r w:rsidRPr="008F1B13">
        <w:rPr>
          <w:b/>
          <w:bCs/>
        </w:rPr>
        <w:t xml:space="preserve"> </w:t>
      </w:r>
      <w:r w:rsidRPr="004A5F10">
        <w:rPr>
          <w:b/>
          <w:bCs/>
        </w:rPr>
        <w:t>для</w:t>
      </w:r>
      <w:r w:rsidRPr="008F1B13">
        <w:rPr>
          <w:b/>
          <w:bCs/>
        </w:rPr>
        <w:t xml:space="preserve"> </w:t>
      </w:r>
      <w:r w:rsidRPr="004A5F10">
        <w:rPr>
          <w:b/>
          <w:bCs/>
        </w:rPr>
        <w:t>гарантии</w:t>
      </w:r>
      <w:r w:rsidRPr="008F1B13">
        <w:rPr>
          <w:b/>
          <w:bCs/>
        </w:rPr>
        <w:t xml:space="preserve"> </w:t>
      </w:r>
      <w:r w:rsidRPr="004A5F10">
        <w:rPr>
          <w:b/>
          <w:bCs/>
        </w:rPr>
        <w:t>качества</w:t>
      </w:r>
      <w:r w:rsidRPr="008F1B13">
        <w:rPr>
          <w:b/>
          <w:bCs/>
        </w:rPr>
        <w:t xml:space="preserve"> </w:t>
      </w:r>
      <w:r w:rsidRPr="004A5F10">
        <w:rPr>
          <w:b/>
          <w:bCs/>
        </w:rPr>
        <w:t>и</w:t>
      </w:r>
      <w:r w:rsidRPr="008F1B13">
        <w:rPr>
          <w:b/>
          <w:bCs/>
        </w:rPr>
        <w:t xml:space="preserve"> </w:t>
      </w:r>
      <w:r>
        <w:rPr>
          <w:b/>
          <w:bCs/>
        </w:rPr>
        <w:t>надлежащей</w:t>
      </w:r>
      <w:r w:rsidRPr="008F1B13">
        <w:rPr>
          <w:b/>
          <w:bCs/>
        </w:rPr>
        <w:t xml:space="preserve"> </w:t>
      </w:r>
      <w:r w:rsidRPr="004A5F10">
        <w:rPr>
          <w:b/>
          <w:bCs/>
        </w:rPr>
        <w:t>инфраструктуры</w:t>
      </w:r>
      <w:r w:rsidRPr="008F1B13">
        <w:rPr>
          <w:b/>
          <w:bCs/>
        </w:rPr>
        <w:t xml:space="preserve"> </w:t>
      </w:r>
      <w:r w:rsidRPr="004A5F10">
        <w:rPr>
          <w:b/>
          <w:bCs/>
        </w:rPr>
        <w:t>системы</w:t>
      </w:r>
      <w:r w:rsidRPr="008F1B13">
        <w:rPr>
          <w:b/>
          <w:bCs/>
        </w:rPr>
        <w:t xml:space="preserve"> </w:t>
      </w:r>
      <w:r w:rsidRPr="004A5F10">
        <w:rPr>
          <w:b/>
          <w:bCs/>
        </w:rPr>
        <w:t>образования</w:t>
      </w:r>
      <w:r w:rsidRPr="008F1B13">
        <w:rPr>
          <w:b/>
          <w:bCs/>
        </w:rPr>
        <w:t xml:space="preserve"> </w:t>
      </w:r>
      <w:r w:rsidRPr="004A5F10">
        <w:rPr>
          <w:b/>
          <w:bCs/>
        </w:rPr>
        <w:t>в</w:t>
      </w:r>
      <w:r w:rsidRPr="008F1B13">
        <w:rPr>
          <w:b/>
          <w:bCs/>
        </w:rPr>
        <w:t xml:space="preserve"> </w:t>
      </w:r>
      <w:r w:rsidRPr="004A5F10">
        <w:rPr>
          <w:b/>
          <w:bCs/>
        </w:rPr>
        <w:t>сельских</w:t>
      </w:r>
      <w:r w:rsidRPr="008F1B13">
        <w:rPr>
          <w:b/>
          <w:bCs/>
        </w:rPr>
        <w:t xml:space="preserve"> </w:t>
      </w:r>
      <w:r w:rsidRPr="004A5F10">
        <w:rPr>
          <w:b/>
          <w:bCs/>
        </w:rPr>
        <w:t>и</w:t>
      </w:r>
      <w:r w:rsidRPr="008F1B13">
        <w:rPr>
          <w:b/>
          <w:bCs/>
        </w:rPr>
        <w:t xml:space="preserve"> </w:t>
      </w:r>
      <w:r w:rsidRPr="004A5F10">
        <w:rPr>
          <w:b/>
          <w:bCs/>
        </w:rPr>
        <w:t>городских</w:t>
      </w:r>
      <w:r w:rsidRPr="008F1B13">
        <w:rPr>
          <w:b/>
          <w:bCs/>
        </w:rPr>
        <w:t xml:space="preserve"> </w:t>
      </w:r>
      <w:r w:rsidRPr="004A5F10">
        <w:rPr>
          <w:b/>
          <w:bCs/>
        </w:rPr>
        <w:t>районах</w:t>
      </w:r>
      <w:r w:rsidRPr="008F1B13">
        <w:rPr>
          <w:b/>
          <w:bCs/>
        </w:rPr>
        <w:t xml:space="preserve">; </w:t>
      </w:r>
    </w:p>
    <w:p w14:paraId="4AB7EB2C" w14:textId="77777777" w:rsidR="00A462F5" w:rsidRPr="008F1B13" w:rsidRDefault="00A462F5" w:rsidP="00A462F5">
      <w:pPr>
        <w:pStyle w:val="SingleTxtG"/>
        <w:rPr>
          <w:b/>
          <w:bCs/>
        </w:rPr>
      </w:pPr>
      <w:r w:rsidRPr="008F1B13">
        <w:rPr>
          <w:b/>
          <w:bCs/>
          <w:color w:val="000000"/>
        </w:rPr>
        <w:tab/>
      </w:r>
      <w:r w:rsidRPr="006E6A11">
        <w:rPr>
          <w:b/>
          <w:bCs/>
          <w:color w:val="000000"/>
          <w:lang w:val="fr-FR"/>
        </w:rPr>
        <w:t>b</w:t>
      </w:r>
      <w:r w:rsidRPr="008F1B13">
        <w:rPr>
          <w:b/>
          <w:bCs/>
          <w:color w:val="000000"/>
        </w:rPr>
        <w:t>)</w:t>
      </w:r>
      <w:r w:rsidRPr="008F1B13">
        <w:rPr>
          <w:b/>
          <w:bCs/>
          <w:color w:val="000000"/>
        </w:rPr>
        <w:tab/>
      </w:r>
      <w:r>
        <w:rPr>
          <w:b/>
          <w:bCs/>
          <w:color w:val="000000"/>
        </w:rPr>
        <w:t>п</w:t>
      </w:r>
      <w:r w:rsidRPr="004A5F10">
        <w:rPr>
          <w:b/>
          <w:bCs/>
          <w:color w:val="000000"/>
        </w:rPr>
        <w:t>родолж</w:t>
      </w:r>
      <w:r>
        <w:rPr>
          <w:b/>
          <w:bCs/>
          <w:color w:val="000000"/>
        </w:rPr>
        <w:t>а</w:t>
      </w:r>
      <w:r w:rsidRPr="004A5F10">
        <w:rPr>
          <w:b/>
          <w:bCs/>
          <w:color w:val="000000"/>
        </w:rPr>
        <w:t>ть</w:t>
      </w:r>
      <w:r w:rsidRPr="008F1B13">
        <w:rPr>
          <w:b/>
          <w:bCs/>
          <w:color w:val="000000"/>
        </w:rPr>
        <w:t xml:space="preserve"> </w:t>
      </w:r>
      <w:r>
        <w:rPr>
          <w:b/>
          <w:bCs/>
          <w:color w:val="000000"/>
        </w:rPr>
        <w:t xml:space="preserve">свои </w:t>
      </w:r>
      <w:bookmarkStart w:id="5" w:name="_Hlk122866844"/>
      <w:r>
        <w:rPr>
          <w:b/>
          <w:bCs/>
          <w:color w:val="000000"/>
        </w:rPr>
        <w:t>усилия</w:t>
      </w:r>
      <w:bookmarkEnd w:id="5"/>
      <w:r w:rsidRPr="008F1B13">
        <w:rPr>
          <w:b/>
          <w:bCs/>
          <w:color w:val="000000"/>
        </w:rPr>
        <w:t xml:space="preserve"> </w:t>
      </w:r>
      <w:r w:rsidRPr="004A5F10">
        <w:rPr>
          <w:b/>
          <w:bCs/>
          <w:color w:val="000000"/>
        </w:rPr>
        <w:t>в</w:t>
      </w:r>
      <w:r w:rsidRPr="008F1B13">
        <w:rPr>
          <w:b/>
          <w:bCs/>
          <w:color w:val="000000"/>
        </w:rPr>
        <w:t xml:space="preserve"> </w:t>
      </w:r>
      <w:r w:rsidRPr="004A5F10">
        <w:rPr>
          <w:b/>
          <w:bCs/>
          <w:color w:val="000000"/>
        </w:rPr>
        <w:t>рамках</w:t>
      </w:r>
      <w:r w:rsidRPr="008F1B13">
        <w:rPr>
          <w:b/>
          <w:bCs/>
          <w:color w:val="000000"/>
        </w:rPr>
        <w:t xml:space="preserve"> </w:t>
      </w:r>
      <w:r w:rsidRPr="004A5F10">
        <w:rPr>
          <w:b/>
          <w:bCs/>
          <w:color w:val="000000"/>
        </w:rPr>
        <w:t>плана</w:t>
      </w:r>
      <w:r w:rsidRPr="008F1B13">
        <w:rPr>
          <w:b/>
          <w:bCs/>
          <w:color w:val="000000"/>
        </w:rPr>
        <w:t xml:space="preserve"> </w:t>
      </w:r>
      <w:r>
        <w:rPr>
          <w:b/>
          <w:bCs/>
          <w:color w:val="000000"/>
        </w:rPr>
        <w:t>ликвидации не</w:t>
      </w:r>
      <w:r w:rsidRPr="004A5F10">
        <w:rPr>
          <w:b/>
          <w:bCs/>
          <w:color w:val="000000"/>
        </w:rPr>
        <w:t>грамотности</w:t>
      </w:r>
      <w:r w:rsidRPr="008F1B13">
        <w:rPr>
          <w:b/>
          <w:bCs/>
          <w:color w:val="000000"/>
        </w:rPr>
        <w:t xml:space="preserve"> </w:t>
      </w:r>
      <w:r w:rsidRPr="004A5F10">
        <w:rPr>
          <w:b/>
          <w:bCs/>
          <w:color w:val="000000"/>
        </w:rPr>
        <w:t>и</w:t>
      </w:r>
      <w:r w:rsidRPr="008F1B13">
        <w:rPr>
          <w:b/>
          <w:bCs/>
          <w:color w:val="000000"/>
        </w:rPr>
        <w:t xml:space="preserve"> </w:t>
      </w:r>
      <w:r w:rsidRPr="004A5F10">
        <w:rPr>
          <w:b/>
          <w:bCs/>
          <w:color w:val="000000"/>
        </w:rPr>
        <w:t>активизировать</w:t>
      </w:r>
      <w:r w:rsidRPr="008F1B13">
        <w:rPr>
          <w:b/>
          <w:bCs/>
          <w:color w:val="000000"/>
        </w:rPr>
        <w:t xml:space="preserve"> </w:t>
      </w:r>
      <w:r>
        <w:rPr>
          <w:b/>
          <w:bCs/>
          <w:color w:val="000000"/>
        </w:rPr>
        <w:t>их</w:t>
      </w:r>
      <w:r w:rsidRPr="008F1B13">
        <w:rPr>
          <w:b/>
          <w:bCs/>
          <w:color w:val="000000"/>
        </w:rPr>
        <w:t xml:space="preserve"> </w:t>
      </w:r>
      <w:r w:rsidRPr="004A5F10">
        <w:rPr>
          <w:b/>
          <w:bCs/>
          <w:color w:val="000000"/>
        </w:rPr>
        <w:t>в</w:t>
      </w:r>
      <w:r w:rsidRPr="008F1B13">
        <w:rPr>
          <w:b/>
          <w:bCs/>
          <w:color w:val="000000"/>
        </w:rPr>
        <w:t xml:space="preserve"> </w:t>
      </w:r>
      <w:r w:rsidRPr="004A5F10">
        <w:rPr>
          <w:b/>
          <w:bCs/>
          <w:color w:val="000000"/>
        </w:rPr>
        <w:t>сельских</w:t>
      </w:r>
      <w:r w:rsidRPr="008F1B13">
        <w:rPr>
          <w:b/>
          <w:bCs/>
          <w:color w:val="000000"/>
        </w:rPr>
        <w:t xml:space="preserve"> </w:t>
      </w:r>
      <w:r w:rsidRPr="004A5F10">
        <w:rPr>
          <w:b/>
          <w:bCs/>
          <w:color w:val="000000"/>
        </w:rPr>
        <w:t>районах</w:t>
      </w:r>
      <w:r w:rsidRPr="008F1B13">
        <w:rPr>
          <w:b/>
          <w:bCs/>
          <w:color w:val="000000"/>
        </w:rPr>
        <w:t xml:space="preserve"> </w:t>
      </w:r>
      <w:r w:rsidRPr="004A5F10">
        <w:rPr>
          <w:b/>
          <w:bCs/>
          <w:color w:val="000000"/>
        </w:rPr>
        <w:t>и</w:t>
      </w:r>
      <w:r w:rsidRPr="008F1B13">
        <w:rPr>
          <w:b/>
          <w:bCs/>
          <w:color w:val="000000"/>
        </w:rPr>
        <w:t xml:space="preserve"> </w:t>
      </w:r>
      <w:r w:rsidRPr="004A5F10">
        <w:rPr>
          <w:b/>
          <w:bCs/>
          <w:color w:val="000000"/>
        </w:rPr>
        <w:t>среди</w:t>
      </w:r>
      <w:r w:rsidRPr="008F1B13">
        <w:rPr>
          <w:b/>
          <w:bCs/>
          <w:color w:val="000000"/>
        </w:rPr>
        <w:t xml:space="preserve"> </w:t>
      </w:r>
      <w:r w:rsidRPr="004A5F10">
        <w:rPr>
          <w:b/>
          <w:bCs/>
          <w:color w:val="000000"/>
        </w:rPr>
        <w:t>коренных</w:t>
      </w:r>
      <w:r w:rsidRPr="008F1B13">
        <w:rPr>
          <w:b/>
          <w:bCs/>
          <w:color w:val="000000"/>
        </w:rPr>
        <w:t xml:space="preserve"> </w:t>
      </w:r>
      <w:r w:rsidRPr="004A5F10">
        <w:rPr>
          <w:b/>
          <w:bCs/>
          <w:color w:val="000000"/>
        </w:rPr>
        <w:t>общин</w:t>
      </w:r>
      <w:r w:rsidRPr="008F1B13">
        <w:rPr>
          <w:b/>
          <w:bCs/>
          <w:color w:val="000000"/>
        </w:rPr>
        <w:t xml:space="preserve">; </w:t>
      </w:r>
    </w:p>
    <w:p w14:paraId="0CC5C55D" w14:textId="77777777" w:rsidR="00A462F5" w:rsidRPr="007159CD" w:rsidRDefault="00A462F5" w:rsidP="00A462F5">
      <w:pPr>
        <w:pStyle w:val="SingleTxtG"/>
        <w:rPr>
          <w:b/>
          <w:bCs/>
          <w:color w:val="000000"/>
        </w:rPr>
      </w:pPr>
      <w:r w:rsidRPr="008F1B13">
        <w:rPr>
          <w:b/>
          <w:bCs/>
          <w:color w:val="000000"/>
        </w:rPr>
        <w:tab/>
      </w:r>
      <w:r w:rsidRPr="004A5F10">
        <w:rPr>
          <w:b/>
          <w:bCs/>
          <w:color w:val="000000"/>
        </w:rPr>
        <w:t>c)</w:t>
      </w:r>
      <w:r w:rsidRPr="004A5F10">
        <w:rPr>
          <w:b/>
          <w:bCs/>
          <w:color w:val="000000"/>
        </w:rPr>
        <w:tab/>
      </w:r>
      <w:r>
        <w:rPr>
          <w:b/>
          <w:bCs/>
          <w:color w:val="000000"/>
        </w:rPr>
        <w:t>р</w:t>
      </w:r>
      <w:r w:rsidRPr="004A5F10">
        <w:rPr>
          <w:b/>
          <w:bCs/>
          <w:color w:val="000000"/>
        </w:rPr>
        <w:t xml:space="preserve">азработать конкретные программы по предотвращению отсева и устранению его причин. </w:t>
      </w:r>
    </w:p>
    <w:p w14:paraId="1A31341D" w14:textId="77777777" w:rsidR="00A462F5" w:rsidRPr="004A5F10" w:rsidRDefault="00A462F5" w:rsidP="00A462F5">
      <w:pPr>
        <w:pStyle w:val="H23G"/>
      </w:pPr>
      <w:r w:rsidRPr="007159CD">
        <w:tab/>
      </w:r>
      <w:r w:rsidRPr="007159CD">
        <w:tab/>
      </w:r>
      <w:r w:rsidRPr="004A5F10">
        <w:t xml:space="preserve">Межкультурное двуязычное образование </w:t>
      </w:r>
    </w:p>
    <w:p w14:paraId="6CA90045" w14:textId="77777777" w:rsidR="00A462F5" w:rsidRPr="008F1B13" w:rsidRDefault="00A462F5" w:rsidP="00A462F5">
      <w:pPr>
        <w:pStyle w:val="SingleTxtG"/>
        <w:tabs>
          <w:tab w:val="clear" w:pos="1701"/>
          <w:tab w:val="clear" w:pos="2268"/>
          <w:tab w:val="clear" w:pos="2835"/>
        </w:tabs>
        <w:rPr>
          <w:bCs/>
          <w:color w:val="000000"/>
        </w:rPr>
      </w:pPr>
      <w:r w:rsidRPr="004A5F10">
        <w:rPr>
          <w:color w:val="000000"/>
        </w:rPr>
        <w:t>62.</w:t>
      </w:r>
      <w:r w:rsidRPr="004A5F10">
        <w:rPr>
          <w:color w:val="000000"/>
        </w:rPr>
        <w:tab/>
        <w:t xml:space="preserve">Комитет принимает к сведению </w:t>
      </w:r>
      <w:r w:rsidRPr="008F1B13">
        <w:rPr>
          <w:color w:val="000000"/>
        </w:rPr>
        <w:t>усилия</w:t>
      </w:r>
      <w:r w:rsidRPr="004A5F10">
        <w:rPr>
          <w:color w:val="000000"/>
        </w:rPr>
        <w:t>, пред</w:t>
      </w:r>
      <w:r>
        <w:rPr>
          <w:color w:val="000000"/>
        </w:rPr>
        <w:t>принятые</w:t>
      </w:r>
      <w:r w:rsidRPr="004A5F10">
        <w:rPr>
          <w:color w:val="000000"/>
        </w:rPr>
        <w:t xml:space="preserve"> государством-участником. Однако</w:t>
      </w:r>
      <w:r w:rsidRPr="008F1B13">
        <w:rPr>
          <w:color w:val="000000"/>
        </w:rPr>
        <w:t xml:space="preserve"> </w:t>
      </w:r>
      <w:r w:rsidRPr="004A5F10">
        <w:rPr>
          <w:color w:val="000000"/>
        </w:rPr>
        <w:t>он</w:t>
      </w:r>
      <w:r w:rsidRPr="008F1B13">
        <w:rPr>
          <w:color w:val="000000"/>
        </w:rPr>
        <w:t xml:space="preserve"> </w:t>
      </w:r>
      <w:r w:rsidRPr="004A5F10">
        <w:rPr>
          <w:color w:val="000000"/>
        </w:rPr>
        <w:t>вновь</w:t>
      </w:r>
      <w:r w:rsidRPr="008F1B13">
        <w:rPr>
          <w:color w:val="000000"/>
        </w:rPr>
        <w:t xml:space="preserve"> </w:t>
      </w:r>
      <w:r w:rsidRPr="004A5F10">
        <w:rPr>
          <w:color w:val="000000"/>
        </w:rPr>
        <w:t>выражает</w:t>
      </w:r>
      <w:r w:rsidRPr="008F1B13">
        <w:rPr>
          <w:color w:val="000000"/>
        </w:rPr>
        <w:t xml:space="preserve"> </w:t>
      </w:r>
      <w:r w:rsidRPr="004A5F10">
        <w:rPr>
          <w:color w:val="000000"/>
        </w:rPr>
        <w:t>свою</w:t>
      </w:r>
      <w:r w:rsidRPr="008F1B13">
        <w:rPr>
          <w:color w:val="000000"/>
        </w:rPr>
        <w:t xml:space="preserve"> </w:t>
      </w:r>
      <w:r w:rsidRPr="004A5F10">
        <w:rPr>
          <w:color w:val="000000"/>
        </w:rPr>
        <w:t>о</w:t>
      </w:r>
      <w:r>
        <w:rPr>
          <w:color w:val="000000"/>
        </w:rPr>
        <w:t>беспоко</w:t>
      </w:r>
      <w:r w:rsidRPr="004A5F10">
        <w:rPr>
          <w:color w:val="000000"/>
        </w:rPr>
        <w:t>енность</w:t>
      </w:r>
      <w:r w:rsidRPr="004A5F10">
        <w:rPr>
          <w:rStyle w:val="a9"/>
          <w:color w:val="000000"/>
        </w:rPr>
        <w:footnoteReference w:id="25"/>
      </w:r>
      <w:r w:rsidRPr="008F1B13">
        <w:rPr>
          <w:color w:val="000000"/>
        </w:rPr>
        <w:t xml:space="preserve"> </w:t>
      </w:r>
      <w:r w:rsidRPr="004A5F10">
        <w:rPr>
          <w:color w:val="000000"/>
        </w:rPr>
        <w:t>ограниченн</w:t>
      </w:r>
      <w:r>
        <w:rPr>
          <w:color w:val="000000"/>
        </w:rPr>
        <w:t>ым</w:t>
      </w:r>
      <w:r w:rsidRPr="008F1B13">
        <w:rPr>
          <w:color w:val="000000"/>
        </w:rPr>
        <w:t xml:space="preserve"> </w:t>
      </w:r>
      <w:r w:rsidRPr="004A5F10">
        <w:rPr>
          <w:color w:val="000000"/>
        </w:rPr>
        <w:t>доступ</w:t>
      </w:r>
      <w:r>
        <w:rPr>
          <w:color w:val="000000"/>
        </w:rPr>
        <w:t>ом</w:t>
      </w:r>
      <w:r w:rsidRPr="008F1B13">
        <w:rPr>
          <w:color w:val="000000"/>
        </w:rPr>
        <w:t xml:space="preserve"> </w:t>
      </w:r>
      <w:r w:rsidRPr="004A5F10">
        <w:rPr>
          <w:color w:val="000000"/>
        </w:rPr>
        <w:t>к</w:t>
      </w:r>
      <w:r w:rsidRPr="008F1B13">
        <w:rPr>
          <w:color w:val="000000"/>
        </w:rPr>
        <w:t xml:space="preserve"> </w:t>
      </w:r>
      <w:r w:rsidRPr="004A5F10">
        <w:rPr>
          <w:color w:val="000000"/>
        </w:rPr>
        <w:t>среднему</w:t>
      </w:r>
      <w:r w:rsidRPr="008F1B13">
        <w:rPr>
          <w:color w:val="000000"/>
        </w:rPr>
        <w:t xml:space="preserve"> </w:t>
      </w:r>
      <w:r w:rsidRPr="004A5F10">
        <w:rPr>
          <w:color w:val="000000"/>
        </w:rPr>
        <w:t>и</w:t>
      </w:r>
      <w:r w:rsidRPr="008F1B13">
        <w:rPr>
          <w:color w:val="000000"/>
        </w:rPr>
        <w:t xml:space="preserve"> </w:t>
      </w:r>
      <w:r w:rsidRPr="004A5F10">
        <w:rPr>
          <w:color w:val="000000"/>
        </w:rPr>
        <w:t>высшему</w:t>
      </w:r>
      <w:r w:rsidRPr="008F1B13">
        <w:rPr>
          <w:color w:val="000000"/>
        </w:rPr>
        <w:t xml:space="preserve"> </w:t>
      </w:r>
      <w:r w:rsidRPr="004A5F10">
        <w:rPr>
          <w:color w:val="000000"/>
        </w:rPr>
        <w:t>образованию</w:t>
      </w:r>
      <w:r w:rsidRPr="008F1B13">
        <w:rPr>
          <w:color w:val="000000"/>
        </w:rPr>
        <w:t xml:space="preserve"> </w:t>
      </w:r>
      <w:r w:rsidRPr="004A5F10">
        <w:rPr>
          <w:color w:val="000000"/>
        </w:rPr>
        <w:t>и</w:t>
      </w:r>
      <w:r w:rsidRPr="008F1B13">
        <w:rPr>
          <w:color w:val="000000"/>
        </w:rPr>
        <w:t xml:space="preserve"> </w:t>
      </w:r>
      <w:r>
        <w:rPr>
          <w:color w:val="000000"/>
        </w:rPr>
        <w:t>уровнем посещаемости</w:t>
      </w:r>
      <w:r w:rsidRPr="008F1B13">
        <w:rPr>
          <w:color w:val="000000"/>
        </w:rPr>
        <w:t xml:space="preserve">, </w:t>
      </w:r>
      <w:r w:rsidRPr="004A5F10">
        <w:rPr>
          <w:color w:val="000000"/>
        </w:rPr>
        <w:t>особенно</w:t>
      </w:r>
      <w:r w:rsidRPr="008F1B13">
        <w:rPr>
          <w:color w:val="000000"/>
        </w:rPr>
        <w:t xml:space="preserve"> </w:t>
      </w:r>
      <w:r>
        <w:rPr>
          <w:color w:val="000000"/>
        </w:rPr>
        <w:t>среди</w:t>
      </w:r>
      <w:r w:rsidRPr="008F1B13">
        <w:rPr>
          <w:color w:val="000000"/>
        </w:rPr>
        <w:t xml:space="preserve"> </w:t>
      </w:r>
      <w:r w:rsidRPr="004A5F10">
        <w:rPr>
          <w:color w:val="000000"/>
        </w:rPr>
        <w:t>подростков</w:t>
      </w:r>
      <w:r w:rsidRPr="008F1B13">
        <w:rPr>
          <w:color w:val="000000"/>
        </w:rPr>
        <w:t xml:space="preserve"> </w:t>
      </w:r>
      <w:r w:rsidRPr="004A5F10">
        <w:rPr>
          <w:color w:val="000000"/>
        </w:rPr>
        <w:t>и</w:t>
      </w:r>
      <w:r w:rsidRPr="008F1B13">
        <w:rPr>
          <w:color w:val="000000"/>
        </w:rPr>
        <w:t xml:space="preserve"> </w:t>
      </w:r>
      <w:r w:rsidRPr="004A5F10">
        <w:rPr>
          <w:color w:val="000000"/>
        </w:rPr>
        <w:t>молодежи</w:t>
      </w:r>
      <w:r w:rsidRPr="008F1B13">
        <w:rPr>
          <w:color w:val="000000"/>
        </w:rPr>
        <w:t xml:space="preserve"> </w:t>
      </w:r>
      <w:r w:rsidRPr="004A5F10">
        <w:rPr>
          <w:color w:val="000000"/>
        </w:rPr>
        <w:t>из</w:t>
      </w:r>
      <w:r w:rsidRPr="008F1B13">
        <w:rPr>
          <w:color w:val="000000"/>
        </w:rPr>
        <w:t xml:space="preserve"> </w:t>
      </w:r>
      <w:r w:rsidRPr="004A5F10">
        <w:rPr>
          <w:color w:val="000000"/>
        </w:rPr>
        <w:t>числа</w:t>
      </w:r>
      <w:r w:rsidRPr="008F1B13">
        <w:rPr>
          <w:color w:val="000000"/>
        </w:rPr>
        <w:t xml:space="preserve"> </w:t>
      </w:r>
      <w:r w:rsidRPr="004A5F10">
        <w:rPr>
          <w:color w:val="000000"/>
        </w:rPr>
        <w:t>коренных</w:t>
      </w:r>
      <w:r w:rsidRPr="008F1B13">
        <w:rPr>
          <w:color w:val="000000"/>
        </w:rPr>
        <w:t xml:space="preserve"> </w:t>
      </w:r>
      <w:r w:rsidRPr="004A5F10">
        <w:rPr>
          <w:color w:val="000000"/>
        </w:rPr>
        <w:t>народов</w:t>
      </w:r>
      <w:r w:rsidRPr="008F1B13">
        <w:rPr>
          <w:color w:val="000000"/>
        </w:rPr>
        <w:t xml:space="preserve">, </w:t>
      </w:r>
      <w:r w:rsidRPr="004A5F10">
        <w:rPr>
          <w:color w:val="000000"/>
        </w:rPr>
        <w:t>а</w:t>
      </w:r>
      <w:r w:rsidRPr="008F1B13">
        <w:rPr>
          <w:color w:val="000000"/>
        </w:rPr>
        <w:t xml:space="preserve"> </w:t>
      </w:r>
      <w:r w:rsidRPr="004A5F10">
        <w:rPr>
          <w:color w:val="000000"/>
        </w:rPr>
        <w:t>также</w:t>
      </w:r>
      <w:r w:rsidRPr="008F1B13">
        <w:rPr>
          <w:color w:val="000000"/>
        </w:rPr>
        <w:t xml:space="preserve"> </w:t>
      </w:r>
      <w:r w:rsidRPr="004A5F10">
        <w:rPr>
          <w:color w:val="000000"/>
        </w:rPr>
        <w:t>высоки</w:t>
      </w:r>
      <w:r>
        <w:rPr>
          <w:color w:val="000000"/>
        </w:rPr>
        <w:t>ми</w:t>
      </w:r>
      <w:r w:rsidRPr="008F1B13">
        <w:rPr>
          <w:color w:val="000000"/>
        </w:rPr>
        <w:t xml:space="preserve"> </w:t>
      </w:r>
      <w:r w:rsidRPr="004A5F10">
        <w:rPr>
          <w:color w:val="000000"/>
        </w:rPr>
        <w:t>показател</w:t>
      </w:r>
      <w:r>
        <w:rPr>
          <w:color w:val="000000"/>
        </w:rPr>
        <w:t>ями</w:t>
      </w:r>
      <w:r w:rsidRPr="008F1B13">
        <w:rPr>
          <w:color w:val="000000"/>
        </w:rPr>
        <w:t xml:space="preserve"> </w:t>
      </w:r>
      <w:r w:rsidRPr="004A5F10">
        <w:rPr>
          <w:color w:val="000000"/>
        </w:rPr>
        <w:t>неграмотности</w:t>
      </w:r>
      <w:r w:rsidRPr="008F1B13">
        <w:rPr>
          <w:color w:val="000000"/>
        </w:rPr>
        <w:t xml:space="preserve"> </w:t>
      </w:r>
      <w:r w:rsidRPr="004A5F10">
        <w:rPr>
          <w:color w:val="000000"/>
        </w:rPr>
        <w:t>в</w:t>
      </w:r>
      <w:r w:rsidRPr="008F1B13">
        <w:rPr>
          <w:color w:val="000000"/>
        </w:rPr>
        <w:t xml:space="preserve"> </w:t>
      </w:r>
      <w:r w:rsidRPr="004A5F10">
        <w:rPr>
          <w:color w:val="000000"/>
        </w:rPr>
        <w:t>общинах</w:t>
      </w:r>
      <w:r w:rsidRPr="008F1B13">
        <w:rPr>
          <w:color w:val="000000"/>
        </w:rPr>
        <w:t xml:space="preserve"> </w:t>
      </w:r>
      <w:r w:rsidRPr="004A5F10">
        <w:rPr>
          <w:color w:val="000000"/>
        </w:rPr>
        <w:t>коренных</w:t>
      </w:r>
      <w:r w:rsidRPr="008F1B13">
        <w:rPr>
          <w:color w:val="000000"/>
        </w:rPr>
        <w:t xml:space="preserve"> </w:t>
      </w:r>
      <w:r w:rsidRPr="004A5F10">
        <w:rPr>
          <w:color w:val="000000"/>
        </w:rPr>
        <w:t>народов</w:t>
      </w:r>
      <w:r w:rsidRPr="008F1B13">
        <w:rPr>
          <w:color w:val="000000"/>
        </w:rPr>
        <w:t xml:space="preserve">, </w:t>
      </w:r>
      <w:r w:rsidRPr="004A5F10">
        <w:rPr>
          <w:color w:val="000000"/>
        </w:rPr>
        <w:t>особенно</w:t>
      </w:r>
      <w:r w:rsidRPr="008F1B13">
        <w:rPr>
          <w:color w:val="000000"/>
        </w:rPr>
        <w:t xml:space="preserve"> </w:t>
      </w:r>
      <w:r w:rsidRPr="004A5F10">
        <w:rPr>
          <w:color w:val="000000"/>
        </w:rPr>
        <w:t>среди</w:t>
      </w:r>
      <w:r w:rsidRPr="008F1B13">
        <w:rPr>
          <w:color w:val="000000"/>
        </w:rPr>
        <w:t xml:space="preserve"> </w:t>
      </w:r>
      <w:r w:rsidRPr="004A5F10">
        <w:rPr>
          <w:color w:val="000000"/>
        </w:rPr>
        <w:t>девочек</w:t>
      </w:r>
      <w:r w:rsidRPr="008F1B13">
        <w:rPr>
          <w:color w:val="000000"/>
        </w:rPr>
        <w:t xml:space="preserve"> </w:t>
      </w:r>
      <w:r w:rsidRPr="004A5F10">
        <w:rPr>
          <w:color w:val="000000"/>
        </w:rPr>
        <w:t>и</w:t>
      </w:r>
      <w:r w:rsidRPr="008F1B13">
        <w:rPr>
          <w:color w:val="000000"/>
        </w:rPr>
        <w:t xml:space="preserve"> </w:t>
      </w:r>
      <w:r w:rsidRPr="004A5F10">
        <w:rPr>
          <w:color w:val="000000"/>
        </w:rPr>
        <w:t>женщин</w:t>
      </w:r>
      <w:r w:rsidRPr="008F1B13">
        <w:rPr>
          <w:color w:val="000000"/>
        </w:rPr>
        <w:t xml:space="preserve"> (</w:t>
      </w:r>
      <w:r w:rsidRPr="004A5F10">
        <w:rPr>
          <w:color w:val="000000"/>
        </w:rPr>
        <w:t>статьи</w:t>
      </w:r>
      <w:r w:rsidRPr="008F1B13">
        <w:rPr>
          <w:color w:val="000000"/>
        </w:rPr>
        <w:t xml:space="preserve"> 13 </w:t>
      </w:r>
      <w:r w:rsidRPr="004A5F10">
        <w:rPr>
          <w:color w:val="000000"/>
        </w:rPr>
        <w:t>и</w:t>
      </w:r>
      <w:r w:rsidRPr="008F1B13">
        <w:rPr>
          <w:color w:val="000000"/>
        </w:rPr>
        <w:t xml:space="preserve"> 14).</w:t>
      </w:r>
    </w:p>
    <w:p w14:paraId="2A7C38B3" w14:textId="77777777" w:rsidR="00A462F5" w:rsidRPr="00F6715A" w:rsidRDefault="00A462F5" w:rsidP="00A462F5">
      <w:pPr>
        <w:pStyle w:val="SingleTxtG"/>
        <w:tabs>
          <w:tab w:val="clear" w:pos="1701"/>
          <w:tab w:val="clear" w:pos="2268"/>
          <w:tab w:val="clear" w:pos="2835"/>
        </w:tabs>
        <w:rPr>
          <w:b/>
        </w:rPr>
      </w:pPr>
      <w:r w:rsidRPr="00F6715A">
        <w:rPr>
          <w:bCs/>
        </w:rPr>
        <w:t>63.</w:t>
      </w:r>
      <w:r w:rsidRPr="00F6715A">
        <w:rPr>
          <w:bCs/>
        </w:rPr>
        <w:tab/>
      </w:r>
      <w:r w:rsidRPr="004A5F10">
        <w:rPr>
          <w:b/>
        </w:rPr>
        <w:t>Комитет</w:t>
      </w:r>
      <w:r w:rsidRPr="00F6715A">
        <w:rPr>
          <w:b/>
        </w:rPr>
        <w:t xml:space="preserve"> </w:t>
      </w:r>
      <w:r w:rsidRPr="004A5F10">
        <w:rPr>
          <w:b/>
        </w:rPr>
        <w:t>рекомендует</w:t>
      </w:r>
      <w:r w:rsidRPr="00F6715A">
        <w:rPr>
          <w:b/>
        </w:rPr>
        <w:t xml:space="preserve"> </w:t>
      </w:r>
      <w:r w:rsidRPr="004A5F10">
        <w:rPr>
          <w:b/>
        </w:rPr>
        <w:t>государству</w:t>
      </w:r>
      <w:r w:rsidRPr="00F6715A">
        <w:rPr>
          <w:b/>
        </w:rPr>
        <w:t>-</w:t>
      </w:r>
      <w:r w:rsidRPr="004A5F10">
        <w:rPr>
          <w:b/>
        </w:rPr>
        <w:t>участнику</w:t>
      </w:r>
      <w:r w:rsidRPr="00F6715A">
        <w:rPr>
          <w:b/>
        </w:rPr>
        <w:t>:</w:t>
      </w:r>
    </w:p>
    <w:p w14:paraId="7A97F893" w14:textId="77777777" w:rsidR="00A462F5" w:rsidRPr="00F6715A" w:rsidRDefault="00A462F5" w:rsidP="00A462F5">
      <w:pPr>
        <w:pStyle w:val="SingleTxtG"/>
        <w:rPr>
          <w:b/>
          <w:bCs/>
        </w:rPr>
      </w:pPr>
      <w:r w:rsidRPr="00F6715A">
        <w:rPr>
          <w:b/>
          <w:bCs/>
        </w:rPr>
        <w:tab/>
      </w:r>
      <w:r w:rsidRPr="006E6A11">
        <w:rPr>
          <w:b/>
          <w:bCs/>
          <w:lang w:val="fr-FR"/>
        </w:rPr>
        <w:t>a</w:t>
      </w:r>
      <w:r w:rsidRPr="00F6715A">
        <w:rPr>
          <w:b/>
          <w:bCs/>
        </w:rPr>
        <w:t>)</w:t>
      </w:r>
      <w:r w:rsidRPr="00F6715A">
        <w:rPr>
          <w:b/>
          <w:bCs/>
        </w:rPr>
        <w:tab/>
      </w:r>
      <w:r>
        <w:rPr>
          <w:b/>
          <w:bCs/>
        </w:rPr>
        <w:t>п</w:t>
      </w:r>
      <w:r w:rsidRPr="004A5F10">
        <w:rPr>
          <w:b/>
          <w:bCs/>
        </w:rPr>
        <w:t>ринять</w:t>
      </w:r>
      <w:r w:rsidRPr="00F6715A">
        <w:rPr>
          <w:b/>
          <w:bCs/>
        </w:rPr>
        <w:t xml:space="preserve"> </w:t>
      </w:r>
      <w:r w:rsidRPr="004A5F10">
        <w:rPr>
          <w:b/>
          <w:bCs/>
        </w:rPr>
        <w:t>эффективные</w:t>
      </w:r>
      <w:r w:rsidRPr="00F6715A">
        <w:rPr>
          <w:b/>
          <w:bCs/>
        </w:rPr>
        <w:t xml:space="preserve"> </w:t>
      </w:r>
      <w:r w:rsidRPr="004A5F10">
        <w:rPr>
          <w:b/>
          <w:bCs/>
        </w:rPr>
        <w:t>меры</w:t>
      </w:r>
      <w:r w:rsidRPr="00F6715A">
        <w:rPr>
          <w:b/>
          <w:bCs/>
        </w:rPr>
        <w:t xml:space="preserve"> </w:t>
      </w:r>
      <w:r w:rsidRPr="004A5F10">
        <w:rPr>
          <w:b/>
          <w:bCs/>
        </w:rPr>
        <w:t>для</w:t>
      </w:r>
      <w:r w:rsidRPr="00F6715A">
        <w:rPr>
          <w:b/>
          <w:bCs/>
        </w:rPr>
        <w:t xml:space="preserve"> </w:t>
      </w:r>
      <w:r w:rsidRPr="004A5F10">
        <w:rPr>
          <w:b/>
          <w:bCs/>
        </w:rPr>
        <w:t>обеспечения</w:t>
      </w:r>
      <w:r w:rsidRPr="00F6715A">
        <w:rPr>
          <w:b/>
          <w:bCs/>
        </w:rPr>
        <w:t xml:space="preserve"> </w:t>
      </w:r>
      <w:r w:rsidRPr="004A5F10">
        <w:rPr>
          <w:b/>
          <w:bCs/>
        </w:rPr>
        <w:t>доступа</w:t>
      </w:r>
      <w:r w:rsidRPr="00F6715A">
        <w:rPr>
          <w:b/>
          <w:bCs/>
        </w:rPr>
        <w:t xml:space="preserve"> </w:t>
      </w:r>
      <w:r w:rsidRPr="004A5F10">
        <w:rPr>
          <w:b/>
          <w:bCs/>
        </w:rPr>
        <w:t>коренных</w:t>
      </w:r>
      <w:r w:rsidRPr="00F6715A">
        <w:rPr>
          <w:b/>
          <w:bCs/>
        </w:rPr>
        <w:t xml:space="preserve"> </w:t>
      </w:r>
      <w:r w:rsidRPr="004A5F10">
        <w:rPr>
          <w:b/>
          <w:bCs/>
        </w:rPr>
        <w:t>народов</w:t>
      </w:r>
      <w:r w:rsidRPr="00F6715A">
        <w:rPr>
          <w:b/>
          <w:bCs/>
        </w:rPr>
        <w:t xml:space="preserve"> </w:t>
      </w:r>
      <w:r w:rsidRPr="004A5F10">
        <w:rPr>
          <w:b/>
          <w:bCs/>
        </w:rPr>
        <w:t>к</w:t>
      </w:r>
      <w:r w:rsidRPr="00F6715A">
        <w:rPr>
          <w:b/>
          <w:bCs/>
        </w:rPr>
        <w:t xml:space="preserve"> </w:t>
      </w:r>
      <w:r w:rsidRPr="004A5F10">
        <w:rPr>
          <w:b/>
          <w:bCs/>
        </w:rPr>
        <w:t>образованию</w:t>
      </w:r>
      <w:r w:rsidRPr="00F6715A">
        <w:rPr>
          <w:b/>
          <w:bCs/>
        </w:rPr>
        <w:t xml:space="preserve"> </w:t>
      </w:r>
      <w:r w:rsidRPr="004A5F10">
        <w:rPr>
          <w:b/>
          <w:bCs/>
        </w:rPr>
        <w:t>на</w:t>
      </w:r>
      <w:r w:rsidRPr="00F6715A">
        <w:rPr>
          <w:b/>
          <w:bCs/>
        </w:rPr>
        <w:t xml:space="preserve"> </w:t>
      </w:r>
      <w:r w:rsidRPr="004A5F10">
        <w:rPr>
          <w:b/>
          <w:bCs/>
        </w:rPr>
        <w:t>их</w:t>
      </w:r>
      <w:r w:rsidRPr="00F6715A">
        <w:rPr>
          <w:b/>
          <w:bCs/>
        </w:rPr>
        <w:t xml:space="preserve"> </w:t>
      </w:r>
      <w:r w:rsidRPr="004A5F10">
        <w:rPr>
          <w:b/>
          <w:bCs/>
        </w:rPr>
        <w:t>родных</w:t>
      </w:r>
      <w:r w:rsidRPr="00F6715A">
        <w:rPr>
          <w:b/>
          <w:bCs/>
        </w:rPr>
        <w:t xml:space="preserve"> </w:t>
      </w:r>
      <w:r w:rsidRPr="004A5F10">
        <w:rPr>
          <w:b/>
          <w:bCs/>
        </w:rPr>
        <w:t>языках</w:t>
      </w:r>
      <w:r w:rsidRPr="00F6715A">
        <w:rPr>
          <w:b/>
          <w:bCs/>
        </w:rPr>
        <w:t xml:space="preserve"> </w:t>
      </w:r>
      <w:r w:rsidRPr="004A5F10">
        <w:rPr>
          <w:b/>
          <w:bCs/>
        </w:rPr>
        <w:t>и</w:t>
      </w:r>
      <w:r w:rsidRPr="00F6715A">
        <w:rPr>
          <w:b/>
          <w:bCs/>
        </w:rPr>
        <w:t xml:space="preserve"> </w:t>
      </w:r>
      <w:r w:rsidRPr="004A5F10">
        <w:rPr>
          <w:b/>
          <w:bCs/>
        </w:rPr>
        <w:t>межкультурному</w:t>
      </w:r>
      <w:r w:rsidRPr="00F6715A">
        <w:rPr>
          <w:b/>
          <w:bCs/>
        </w:rPr>
        <w:t xml:space="preserve"> </w:t>
      </w:r>
      <w:r w:rsidRPr="004A5F10">
        <w:rPr>
          <w:b/>
          <w:bCs/>
        </w:rPr>
        <w:t>образованию</w:t>
      </w:r>
      <w:r w:rsidRPr="00F6715A">
        <w:rPr>
          <w:b/>
          <w:bCs/>
        </w:rPr>
        <w:t xml:space="preserve">, </w:t>
      </w:r>
      <w:r>
        <w:rPr>
          <w:b/>
          <w:bCs/>
        </w:rPr>
        <w:t>заботясь</w:t>
      </w:r>
      <w:r w:rsidRPr="00F6715A">
        <w:rPr>
          <w:b/>
          <w:bCs/>
        </w:rPr>
        <w:t xml:space="preserve"> </w:t>
      </w:r>
      <w:r>
        <w:rPr>
          <w:b/>
          <w:bCs/>
        </w:rPr>
        <w:t>о</w:t>
      </w:r>
      <w:r w:rsidRPr="00F6715A">
        <w:rPr>
          <w:b/>
          <w:bCs/>
        </w:rPr>
        <w:t xml:space="preserve"> </w:t>
      </w:r>
      <w:r>
        <w:rPr>
          <w:b/>
          <w:bCs/>
        </w:rPr>
        <w:t>том</w:t>
      </w:r>
      <w:r w:rsidRPr="00F6715A">
        <w:rPr>
          <w:b/>
          <w:bCs/>
        </w:rPr>
        <w:t xml:space="preserve">, </w:t>
      </w:r>
      <w:r w:rsidRPr="004A5F10">
        <w:rPr>
          <w:b/>
          <w:bCs/>
        </w:rPr>
        <w:t>чтобы</w:t>
      </w:r>
      <w:r w:rsidRPr="00F6715A">
        <w:rPr>
          <w:b/>
          <w:bCs/>
        </w:rPr>
        <w:t xml:space="preserve"> </w:t>
      </w:r>
      <w:r w:rsidRPr="004A5F10">
        <w:rPr>
          <w:b/>
          <w:bCs/>
        </w:rPr>
        <w:t>такое</w:t>
      </w:r>
      <w:r w:rsidRPr="00F6715A">
        <w:rPr>
          <w:b/>
          <w:bCs/>
        </w:rPr>
        <w:t xml:space="preserve"> </w:t>
      </w:r>
      <w:r w:rsidRPr="004A5F10">
        <w:rPr>
          <w:b/>
          <w:bCs/>
        </w:rPr>
        <w:t>образование</w:t>
      </w:r>
      <w:r w:rsidRPr="00F6715A">
        <w:rPr>
          <w:b/>
          <w:bCs/>
        </w:rPr>
        <w:t xml:space="preserve"> </w:t>
      </w:r>
      <w:r w:rsidRPr="004A5F10">
        <w:rPr>
          <w:b/>
          <w:bCs/>
        </w:rPr>
        <w:t>учитывало</w:t>
      </w:r>
      <w:r w:rsidRPr="00F6715A">
        <w:rPr>
          <w:b/>
          <w:bCs/>
        </w:rPr>
        <w:t xml:space="preserve"> </w:t>
      </w:r>
      <w:r w:rsidRPr="004A5F10">
        <w:rPr>
          <w:b/>
          <w:bCs/>
        </w:rPr>
        <w:t>традиции</w:t>
      </w:r>
      <w:r w:rsidRPr="00F6715A">
        <w:rPr>
          <w:b/>
          <w:bCs/>
        </w:rPr>
        <w:t xml:space="preserve"> </w:t>
      </w:r>
      <w:r w:rsidRPr="004A5F10">
        <w:rPr>
          <w:b/>
          <w:bCs/>
        </w:rPr>
        <w:t>и</w:t>
      </w:r>
      <w:r w:rsidRPr="00F6715A">
        <w:rPr>
          <w:b/>
          <w:bCs/>
        </w:rPr>
        <w:t xml:space="preserve"> </w:t>
      </w:r>
      <w:r w:rsidRPr="004A5F10">
        <w:rPr>
          <w:b/>
          <w:bCs/>
        </w:rPr>
        <w:t>культурные</w:t>
      </w:r>
      <w:r w:rsidRPr="00F6715A">
        <w:rPr>
          <w:b/>
          <w:bCs/>
        </w:rPr>
        <w:t xml:space="preserve"> </w:t>
      </w:r>
      <w:r w:rsidRPr="004A5F10">
        <w:rPr>
          <w:b/>
          <w:bCs/>
        </w:rPr>
        <w:t>знания</w:t>
      </w:r>
      <w:r w:rsidRPr="00F6715A">
        <w:rPr>
          <w:b/>
          <w:bCs/>
        </w:rPr>
        <w:t xml:space="preserve"> </w:t>
      </w:r>
      <w:r w:rsidRPr="004A5F10">
        <w:rPr>
          <w:b/>
          <w:bCs/>
        </w:rPr>
        <w:t>коренных</w:t>
      </w:r>
      <w:r w:rsidRPr="00F6715A">
        <w:rPr>
          <w:b/>
          <w:bCs/>
        </w:rPr>
        <w:t xml:space="preserve"> </w:t>
      </w:r>
      <w:r w:rsidRPr="004A5F10">
        <w:rPr>
          <w:b/>
          <w:bCs/>
        </w:rPr>
        <w:t>народов</w:t>
      </w:r>
      <w:r w:rsidRPr="00F6715A">
        <w:rPr>
          <w:b/>
          <w:bCs/>
        </w:rPr>
        <w:t xml:space="preserve">; </w:t>
      </w:r>
    </w:p>
    <w:p w14:paraId="33281F88" w14:textId="77777777" w:rsidR="00A462F5" w:rsidRPr="00F6715A" w:rsidRDefault="00A462F5" w:rsidP="00A462F5">
      <w:pPr>
        <w:pStyle w:val="SingleTxtG"/>
        <w:rPr>
          <w:b/>
          <w:bCs/>
        </w:rPr>
      </w:pPr>
      <w:r w:rsidRPr="00F6715A">
        <w:rPr>
          <w:b/>
          <w:bCs/>
        </w:rPr>
        <w:tab/>
      </w:r>
      <w:r w:rsidRPr="004A5F10">
        <w:rPr>
          <w:b/>
          <w:bCs/>
        </w:rPr>
        <w:t>b)</w:t>
      </w:r>
      <w:r w:rsidRPr="004A5F10">
        <w:rPr>
          <w:b/>
          <w:bCs/>
        </w:rPr>
        <w:tab/>
      </w:r>
      <w:r>
        <w:rPr>
          <w:b/>
          <w:bCs/>
        </w:rPr>
        <w:t>а</w:t>
      </w:r>
      <w:r w:rsidRPr="004A5F10">
        <w:rPr>
          <w:b/>
          <w:bCs/>
        </w:rPr>
        <w:t xml:space="preserve">ктивизировать свои усилия по сохранению языков коренных народов и поощрению их использования, в том числе путем обеспечения </w:t>
      </w:r>
      <w:r w:rsidRPr="00324A86">
        <w:rPr>
          <w:b/>
          <w:bCs/>
        </w:rPr>
        <w:t>преподава</w:t>
      </w:r>
      <w:r>
        <w:rPr>
          <w:b/>
          <w:bCs/>
        </w:rPr>
        <w:t>ния</w:t>
      </w:r>
      <w:r w:rsidRPr="00324A86">
        <w:rPr>
          <w:b/>
          <w:bCs/>
        </w:rPr>
        <w:t xml:space="preserve"> и </w:t>
      </w:r>
      <w:r>
        <w:rPr>
          <w:b/>
          <w:bCs/>
        </w:rPr>
        <w:t xml:space="preserve">в соответствующих случаях </w:t>
      </w:r>
      <w:r w:rsidRPr="00324A86">
        <w:rPr>
          <w:b/>
          <w:bCs/>
        </w:rPr>
        <w:t>использова</w:t>
      </w:r>
      <w:r>
        <w:rPr>
          <w:b/>
          <w:bCs/>
        </w:rPr>
        <w:t>ния</w:t>
      </w:r>
      <w:r w:rsidRPr="00324A86">
        <w:rPr>
          <w:b/>
          <w:bCs/>
        </w:rPr>
        <w:t xml:space="preserve"> их в </w:t>
      </w:r>
      <w:r w:rsidRPr="006B2788">
        <w:rPr>
          <w:b/>
          <w:bCs/>
        </w:rPr>
        <w:t>муниципал</w:t>
      </w:r>
      <w:r>
        <w:rPr>
          <w:b/>
          <w:bCs/>
        </w:rPr>
        <w:t>ьных</w:t>
      </w:r>
      <w:r w:rsidRPr="006B2788">
        <w:rPr>
          <w:b/>
          <w:bCs/>
        </w:rPr>
        <w:t xml:space="preserve"> и территори</w:t>
      </w:r>
      <w:r>
        <w:rPr>
          <w:b/>
          <w:bCs/>
        </w:rPr>
        <w:t>альных</w:t>
      </w:r>
      <w:r w:rsidRPr="006B2788">
        <w:rPr>
          <w:b/>
          <w:bCs/>
        </w:rPr>
        <w:t xml:space="preserve"> </w:t>
      </w:r>
      <w:r>
        <w:rPr>
          <w:b/>
          <w:bCs/>
        </w:rPr>
        <w:t>учебных заведениях</w:t>
      </w:r>
      <w:r w:rsidRPr="004A5F10">
        <w:rPr>
          <w:b/>
          <w:bCs/>
        </w:rPr>
        <w:t xml:space="preserve">. </w:t>
      </w:r>
    </w:p>
    <w:p w14:paraId="254E6F43" w14:textId="77777777" w:rsidR="00A462F5" w:rsidRPr="004A5F10" w:rsidRDefault="00A462F5" w:rsidP="00A462F5">
      <w:pPr>
        <w:pStyle w:val="H23G"/>
      </w:pPr>
      <w:r w:rsidRPr="00F6715A">
        <w:tab/>
      </w:r>
      <w:r w:rsidRPr="00F6715A">
        <w:tab/>
      </w:r>
      <w:r w:rsidRPr="004A5F10">
        <w:t>Доступ к Интернету</w:t>
      </w:r>
    </w:p>
    <w:p w14:paraId="4D0F226C" w14:textId="66278B61" w:rsidR="00A462F5" w:rsidRPr="00394BAC" w:rsidRDefault="00A462F5" w:rsidP="00A462F5">
      <w:pPr>
        <w:pStyle w:val="SingleTxtG"/>
        <w:tabs>
          <w:tab w:val="clear" w:pos="1701"/>
          <w:tab w:val="clear" w:pos="2268"/>
          <w:tab w:val="clear" w:pos="2835"/>
        </w:tabs>
      </w:pPr>
      <w:r w:rsidRPr="004A5F10">
        <w:t>64.</w:t>
      </w:r>
      <w:r w:rsidRPr="004A5F10">
        <w:tab/>
        <w:t xml:space="preserve">Отмечая усилия государства-участника по расширению доступа к Интернету, Комитет обеспокоен тем, что он остается ограниченным, особенно для коренных народов, сельского населения и домохозяйств, живущих в </w:t>
      </w:r>
      <w:r>
        <w:t xml:space="preserve">условиях </w:t>
      </w:r>
      <w:r w:rsidRPr="004A5F10">
        <w:t>бедности (статья</w:t>
      </w:r>
      <w:r w:rsidR="002B6C38">
        <w:t> </w:t>
      </w:r>
      <w:r w:rsidRPr="004A5F10">
        <w:t xml:space="preserve">15). </w:t>
      </w:r>
    </w:p>
    <w:p w14:paraId="58A87534" w14:textId="77777777" w:rsidR="00A462F5" w:rsidRPr="007159CD" w:rsidRDefault="00A462F5" w:rsidP="00A462F5">
      <w:pPr>
        <w:pStyle w:val="SingleTxtG"/>
        <w:tabs>
          <w:tab w:val="clear" w:pos="1701"/>
          <w:tab w:val="clear" w:pos="2268"/>
          <w:tab w:val="clear" w:pos="2835"/>
        </w:tabs>
        <w:rPr>
          <w:b/>
        </w:rPr>
      </w:pPr>
      <w:r w:rsidRPr="007159CD">
        <w:rPr>
          <w:bCs/>
        </w:rPr>
        <w:t>65.</w:t>
      </w:r>
      <w:r w:rsidRPr="007159CD">
        <w:rPr>
          <w:bCs/>
        </w:rPr>
        <w:tab/>
      </w:r>
      <w:r w:rsidRPr="004A5F10">
        <w:rPr>
          <w:b/>
        </w:rPr>
        <w:t>Комитет</w:t>
      </w:r>
      <w:r w:rsidRPr="007159CD">
        <w:rPr>
          <w:b/>
        </w:rPr>
        <w:t xml:space="preserve"> </w:t>
      </w:r>
      <w:r w:rsidRPr="004A5F10">
        <w:rPr>
          <w:b/>
        </w:rPr>
        <w:t>рекомендует</w:t>
      </w:r>
      <w:r w:rsidRPr="007159CD">
        <w:rPr>
          <w:b/>
        </w:rPr>
        <w:t xml:space="preserve"> </w:t>
      </w:r>
      <w:r w:rsidRPr="004A5F10">
        <w:rPr>
          <w:b/>
        </w:rPr>
        <w:t>государству</w:t>
      </w:r>
      <w:r w:rsidRPr="007159CD">
        <w:rPr>
          <w:b/>
        </w:rPr>
        <w:t>-</w:t>
      </w:r>
      <w:r w:rsidRPr="004A5F10">
        <w:rPr>
          <w:b/>
        </w:rPr>
        <w:t>участнику</w:t>
      </w:r>
      <w:r w:rsidRPr="007159CD">
        <w:rPr>
          <w:b/>
        </w:rPr>
        <w:t xml:space="preserve"> </w:t>
      </w:r>
      <w:r w:rsidRPr="004A5F10">
        <w:rPr>
          <w:b/>
        </w:rPr>
        <w:t>активизировать</w:t>
      </w:r>
      <w:r w:rsidRPr="007159CD">
        <w:rPr>
          <w:b/>
        </w:rPr>
        <w:t xml:space="preserve"> </w:t>
      </w:r>
      <w:r w:rsidRPr="004A5F10">
        <w:rPr>
          <w:b/>
        </w:rPr>
        <w:t>свои</w:t>
      </w:r>
      <w:r w:rsidRPr="007159CD">
        <w:rPr>
          <w:b/>
        </w:rPr>
        <w:t xml:space="preserve"> </w:t>
      </w:r>
      <w:r w:rsidRPr="004A5F10">
        <w:rPr>
          <w:b/>
        </w:rPr>
        <w:t>усилия</w:t>
      </w:r>
      <w:r w:rsidRPr="007159CD">
        <w:rPr>
          <w:b/>
        </w:rPr>
        <w:t xml:space="preserve"> </w:t>
      </w:r>
      <w:r w:rsidRPr="004A5F10">
        <w:rPr>
          <w:b/>
        </w:rPr>
        <w:t>по</w:t>
      </w:r>
      <w:r w:rsidRPr="007159CD">
        <w:rPr>
          <w:b/>
        </w:rPr>
        <w:t xml:space="preserve"> </w:t>
      </w:r>
      <w:r w:rsidRPr="004A5F10">
        <w:rPr>
          <w:b/>
        </w:rPr>
        <w:t>обеспечению</w:t>
      </w:r>
      <w:r w:rsidRPr="007159CD">
        <w:rPr>
          <w:b/>
        </w:rPr>
        <w:t xml:space="preserve"> </w:t>
      </w:r>
      <w:r w:rsidRPr="004A5F10">
        <w:rPr>
          <w:b/>
        </w:rPr>
        <w:t>всеобщего</w:t>
      </w:r>
      <w:r w:rsidRPr="007159CD">
        <w:rPr>
          <w:b/>
        </w:rPr>
        <w:t xml:space="preserve"> </w:t>
      </w:r>
      <w:r w:rsidRPr="004A5F10">
        <w:rPr>
          <w:b/>
        </w:rPr>
        <w:t>и</w:t>
      </w:r>
      <w:r w:rsidRPr="007159CD">
        <w:rPr>
          <w:b/>
        </w:rPr>
        <w:t xml:space="preserve"> </w:t>
      </w:r>
      <w:r w:rsidRPr="004A5F10">
        <w:rPr>
          <w:b/>
        </w:rPr>
        <w:t>качественного</w:t>
      </w:r>
      <w:r w:rsidRPr="007159CD">
        <w:rPr>
          <w:b/>
        </w:rPr>
        <w:t xml:space="preserve"> </w:t>
      </w:r>
      <w:r w:rsidRPr="004A5F10">
        <w:rPr>
          <w:b/>
        </w:rPr>
        <w:t>доступа</w:t>
      </w:r>
      <w:r w:rsidRPr="007159CD">
        <w:rPr>
          <w:b/>
        </w:rPr>
        <w:t xml:space="preserve"> </w:t>
      </w:r>
      <w:r w:rsidRPr="004A5F10">
        <w:rPr>
          <w:b/>
        </w:rPr>
        <w:t>к</w:t>
      </w:r>
      <w:r w:rsidRPr="007159CD">
        <w:rPr>
          <w:b/>
        </w:rPr>
        <w:t xml:space="preserve"> </w:t>
      </w:r>
      <w:r w:rsidRPr="004A5F10">
        <w:rPr>
          <w:b/>
        </w:rPr>
        <w:t>Интернету</w:t>
      </w:r>
      <w:r w:rsidRPr="007159CD">
        <w:rPr>
          <w:b/>
        </w:rPr>
        <w:t xml:space="preserve">, </w:t>
      </w:r>
      <w:r w:rsidRPr="004A5F10">
        <w:rPr>
          <w:b/>
        </w:rPr>
        <w:t>особенно</w:t>
      </w:r>
      <w:r w:rsidRPr="007159CD">
        <w:rPr>
          <w:b/>
        </w:rPr>
        <w:t xml:space="preserve"> </w:t>
      </w:r>
      <w:r w:rsidRPr="004A5F10">
        <w:rPr>
          <w:b/>
        </w:rPr>
        <w:t>для</w:t>
      </w:r>
      <w:r w:rsidRPr="007159CD">
        <w:rPr>
          <w:b/>
        </w:rPr>
        <w:t xml:space="preserve"> </w:t>
      </w:r>
      <w:r w:rsidRPr="004A5F10">
        <w:rPr>
          <w:b/>
        </w:rPr>
        <w:t>маргинализированных</w:t>
      </w:r>
      <w:r w:rsidRPr="007159CD">
        <w:rPr>
          <w:b/>
        </w:rPr>
        <w:t xml:space="preserve"> </w:t>
      </w:r>
      <w:r w:rsidRPr="004A5F10">
        <w:rPr>
          <w:b/>
        </w:rPr>
        <w:t>и</w:t>
      </w:r>
      <w:r w:rsidRPr="007159CD">
        <w:rPr>
          <w:b/>
        </w:rPr>
        <w:t xml:space="preserve"> </w:t>
      </w:r>
      <w:r w:rsidRPr="004A5F10">
        <w:rPr>
          <w:b/>
        </w:rPr>
        <w:t>обездоленных</w:t>
      </w:r>
      <w:r w:rsidRPr="007159CD">
        <w:rPr>
          <w:b/>
        </w:rPr>
        <w:t xml:space="preserve"> </w:t>
      </w:r>
      <w:r w:rsidRPr="004A5F10">
        <w:rPr>
          <w:b/>
        </w:rPr>
        <w:t>групп</w:t>
      </w:r>
      <w:r w:rsidRPr="007159CD">
        <w:rPr>
          <w:b/>
        </w:rPr>
        <w:t xml:space="preserve"> </w:t>
      </w:r>
      <w:r w:rsidRPr="004A5F10">
        <w:rPr>
          <w:b/>
        </w:rPr>
        <w:t>населения</w:t>
      </w:r>
      <w:r w:rsidRPr="007159CD">
        <w:rPr>
          <w:b/>
        </w:rPr>
        <w:t xml:space="preserve">. </w:t>
      </w:r>
    </w:p>
    <w:p w14:paraId="51A54247" w14:textId="77777777" w:rsidR="00A462F5" w:rsidRPr="007159CD" w:rsidRDefault="00A462F5" w:rsidP="00A462F5">
      <w:pPr>
        <w:pStyle w:val="H1G"/>
        <w:rPr>
          <w:bCs/>
          <w:i/>
          <w:iCs/>
          <w:sz w:val="20"/>
        </w:rPr>
      </w:pPr>
      <w:r w:rsidRPr="007159CD">
        <w:tab/>
      </w:r>
      <w:r w:rsidRPr="006E6A11">
        <w:rPr>
          <w:lang w:val="fr-FR"/>
        </w:rPr>
        <w:t>D</w:t>
      </w:r>
      <w:r w:rsidRPr="007159CD">
        <w:t>.</w:t>
      </w:r>
      <w:r w:rsidRPr="007159CD">
        <w:tab/>
      </w:r>
      <w:r w:rsidRPr="004A5F10">
        <w:t>Другие</w:t>
      </w:r>
      <w:r w:rsidRPr="007159CD">
        <w:t xml:space="preserve"> </w:t>
      </w:r>
      <w:r w:rsidRPr="004A5F10">
        <w:t>рекомендации</w:t>
      </w:r>
      <w:r w:rsidRPr="007159CD">
        <w:t xml:space="preserve"> </w:t>
      </w:r>
    </w:p>
    <w:p w14:paraId="4BEC7755" w14:textId="77777777" w:rsidR="00A462F5" w:rsidRPr="007159CD" w:rsidRDefault="00A462F5" w:rsidP="00A462F5">
      <w:pPr>
        <w:pStyle w:val="SingleTxtG"/>
        <w:tabs>
          <w:tab w:val="clear" w:pos="1701"/>
          <w:tab w:val="clear" w:pos="2268"/>
          <w:tab w:val="clear" w:pos="2835"/>
        </w:tabs>
        <w:rPr>
          <w:b/>
          <w:bCs/>
        </w:rPr>
      </w:pPr>
      <w:r w:rsidRPr="007159CD">
        <w:t>66.</w:t>
      </w:r>
      <w:r w:rsidRPr="007159CD">
        <w:tab/>
      </w:r>
      <w:r w:rsidRPr="004A5F10">
        <w:rPr>
          <w:b/>
          <w:bCs/>
        </w:rPr>
        <w:t>Комитет</w:t>
      </w:r>
      <w:r w:rsidRPr="007159CD">
        <w:rPr>
          <w:b/>
          <w:bCs/>
        </w:rPr>
        <w:t xml:space="preserve"> </w:t>
      </w:r>
      <w:r w:rsidRPr="004A5F10">
        <w:rPr>
          <w:b/>
          <w:bCs/>
        </w:rPr>
        <w:t>рекомендует</w:t>
      </w:r>
      <w:r w:rsidRPr="007159CD">
        <w:rPr>
          <w:b/>
          <w:bCs/>
        </w:rPr>
        <w:t xml:space="preserve"> </w:t>
      </w:r>
      <w:r w:rsidRPr="004A5F10">
        <w:rPr>
          <w:b/>
          <w:bCs/>
        </w:rPr>
        <w:t>государству</w:t>
      </w:r>
      <w:r w:rsidRPr="007159CD">
        <w:rPr>
          <w:b/>
          <w:bCs/>
        </w:rPr>
        <w:t>-</w:t>
      </w:r>
      <w:r w:rsidRPr="004A5F10">
        <w:rPr>
          <w:b/>
          <w:bCs/>
        </w:rPr>
        <w:t>участнику</w:t>
      </w:r>
      <w:r w:rsidRPr="007159CD">
        <w:rPr>
          <w:b/>
          <w:bCs/>
        </w:rPr>
        <w:t xml:space="preserve"> </w:t>
      </w:r>
      <w:r w:rsidRPr="004A5F10">
        <w:rPr>
          <w:b/>
          <w:bCs/>
        </w:rPr>
        <w:t>рассмотреть</w:t>
      </w:r>
      <w:r w:rsidRPr="007159CD">
        <w:rPr>
          <w:b/>
          <w:bCs/>
        </w:rPr>
        <w:t xml:space="preserve"> </w:t>
      </w:r>
      <w:r w:rsidRPr="004A5F10">
        <w:rPr>
          <w:b/>
          <w:bCs/>
        </w:rPr>
        <w:t>возможность</w:t>
      </w:r>
      <w:r w:rsidRPr="007159CD">
        <w:rPr>
          <w:b/>
          <w:bCs/>
        </w:rPr>
        <w:t xml:space="preserve"> </w:t>
      </w:r>
      <w:r w:rsidRPr="004A5F10">
        <w:rPr>
          <w:b/>
          <w:bCs/>
        </w:rPr>
        <w:t>ратификации</w:t>
      </w:r>
      <w:r w:rsidRPr="007159CD">
        <w:rPr>
          <w:b/>
          <w:bCs/>
        </w:rPr>
        <w:t xml:space="preserve"> </w:t>
      </w:r>
      <w:r w:rsidRPr="004A5F10">
        <w:rPr>
          <w:b/>
          <w:bCs/>
        </w:rPr>
        <w:t>основных</w:t>
      </w:r>
      <w:r w:rsidRPr="007159CD">
        <w:rPr>
          <w:b/>
          <w:bCs/>
        </w:rPr>
        <w:t xml:space="preserve"> </w:t>
      </w:r>
      <w:r w:rsidRPr="004A5F10">
        <w:rPr>
          <w:b/>
          <w:bCs/>
        </w:rPr>
        <w:t>договоров</w:t>
      </w:r>
      <w:r w:rsidRPr="007159CD">
        <w:rPr>
          <w:b/>
          <w:bCs/>
        </w:rPr>
        <w:t xml:space="preserve"> </w:t>
      </w:r>
      <w:r w:rsidRPr="004A5F10">
        <w:rPr>
          <w:b/>
          <w:bCs/>
        </w:rPr>
        <w:t>по</w:t>
      </w:r>
      <w:r w:rsidRPr="007159CD">
        <w:rPr>
          <w:b/>
          <w:bCs/>
        </w:rPr>
        <w:t xml:space="preserve"> </w:t>
      </w:r>
      <w:r w:rsidRPr="004A5F10">
        <w:rPr>
          <w:b/>
          <w:bCs/>
        </w:rPr>
        <w:t>правам</w:t>
      </w:r>
      <w:r w:rsidRPr="007159CD">
        <w:rPr>
          <w:b/>
          <w:bCs/>
        </w:rPr>
        <w:t xml:space="preserve"> </w:t>
      </w:r>
      <w:r w:rsidRPr="004A5F10">
        <w:rPr>
          <w:b/>
          <w:bCs/>
        </w:rPr>
        <w:t>человека</w:t>
      </w:r>
      <w:r w:rsidRPr="007159CD">
        <w:rPr>
          <w:b/>
          <w:bCs/>
        </w:rPr>
        <w:t xml:space="preserve">, </w:t>
      </w:r>
      <w:r w:rsidRPr="004A5F10">
        <w:rPr>
          <w:b/>
          <w:bCs/>
        </w:rPr>
        <w:t>участником</w:t>
      </w:r>
      <w:r w:rsidRPr="007159CD">
        <w:rPr>
          <w:b/>
          <w:bCs/>
        </w:rPr>
        <w:t xml:space="preserve"> </w:t>
      </w:r>
      <w:r w:rsidRPr="004A5F10">
        <w:rPr>
          <w:b/>
          <w:bCs/>
        </w:rPr>
        <w:t>которых</w:t>
      </w:r>
      <w:r w:rsidRPr="007159CD">
        <w:rPr>
          <w:b/>
          <w:bCs/>
        </w:rPr>
        <w:t xml:space="preserve"> </w:t>
      </w:r>
      <w:r w:rsidRPr="004A5F10">
        <w:rPr>
          <w:b/>
          <w:bCs/>
        </w:rPr>
        <w:t>оно</w:t>
      </w:r>
      <w:r w:rsidRPr="007159CD">
        <w:rPr>
          <w:b/>
          <w:bCs/>
        </w:rPr>
        <w:t xml:space="preserve"> </w:t>
      </w:r>
      <w:r w:rsidRPr="004A5F10">
        <w:rPr>
          <w:b/>
          <w:bCs/>
        </w:rPr>
        <w:t>еще</w:t>
      </w:r>
      <w:r w:rsidRPr="007159CD">
        <w:rPr>
          <w:b/>
          <w:bCs/>
        </w:rPr>
        <w:t xml:space="preserve"> </w:t>
      </w:r>
      <w:r w:rsidRPr="004A5F10">
        <w:rPr>
          <w:b/>
          <w:bCs/>
        </w:rPr>
        <w:t>не</w:t>
      </w:r>
      <w:r w:rsidRPr="007159CD">
        <w:rPr>
          <w:b/>
          <w:bCs/>
        </w:rPr>
        <w:t xml:space="preserve"> </w:t>
      </w:r>
      <w:r w:rsidRPr="004A5F10">
        <w:rPr>
          <w:b/>
          <w:bCs/>
        </w:rPr>
        <w:t>является</w:t>
      </w:r>
      <w:r w:rsidRPr="007159CD">
        <w:rPr>
          <w:b/>
          <w:bCs/>
        </w:rPr>
        <w:t xml:space="preserve">, </w:t>
      </w:r>
      <w:r w:rsidRPr="004A5F10">
        <w:rPr>
          <w:b/>
          <w:bCs/>
        </w:rPr>
        <w:t>а</w:t>
      </w:r>
      <w:r w:rsidRPr="007159CD">
        <w:rPr>
          <w:b/>
          <w:bCs/>
        </w:rPr>
        <w:t xml:space="preserve"> </w:t>
      </w:r>
      <w:r w:rsidRPr="004A5F10">
        <w:rPr>
          <w:b/>
          <w:bCs/>
        </w:rPr>
        <w:t>именно</w:t>
      </w:r>
      <w:r w:rsidRPr="007159CD">
        <w:rPr>
          <w:b/>
          <w:bCs/>
        </w:rPr>
        <w:t xml:space="preserve"> </w:t>
      </w:r>
      <w:r w:rsidRPr="004A5F10">
        <w:rPr>
          <w:b/>
          <w:bCs/>
        </w:rPr>
        <w:t>Международной</w:t>
      </w:r>
      <w:r w:rsidRPr="007159CD">
        <w:rPr>
          <w:b/>
          <w:bCs/>
        </w:rPr>
        <w:t xml:space="preserve"> </w:t>
      </w:r>
      <w:r w:rsidRPr="004A5F10">
        <w:rPr>
          <w:b/>
          <w:bCs/>
        </w:rPr>
        <w:t>конвенции</w:t>
      </w:r>
      <w:r w:rsidRPr="007159CD">
        <w:rPr>
          <w:b/>
          <w:bCs/>
        </w:rPr>
        <w:t xml:space="preserve"> </w:t>
      </w:r>
      <w:r w:rsidRPr="004A5F10">
        <w:rPr>
          <w:b/>
          <w:bCs/>
        </w:rPr>
        <w:t>для</w:t>
      </w:r>
      <w:r w:rsidRPr="007159CD">
        <w:rPr>
          <w:b/>
          <w:bCs/>
        </w:rPr>
        <w:t xml:space="preserve"> </w:t>
      </w:r>
      <w:r w:rsidRPr="004A5F10">
        <w:rPr>
          <w:b/>
          <w:bCs/>
        </w:rPr>
        <w:t>защиты</w:t>
      </w:r>
      <w:r w:rsidRPr="007159CD">
        <w:rPr>
          <w:b/>
          <w:bCs/>
        </w:rPr>
        <w:t xml:space="preserve"> </w:t>
      </w:r>
      <w:r w:rsidRPr="004A5F10">
        <w:rPr>
          <w:b/>
          <w:bCs/>
        </w:rPr>
        <w:t>всех</w:t>
      </w:r>
      <w:r w:rsidRPr="007159CD">
        <w:rPr>
          <w:b/>
          <w:bCs/>
        </w:rPr>
        <w:t xml:space="preserve"> </w:t>
      </w:r>
      <w:r w:rsidRPr="004A5F10">
        <w:rPr>
          <w:b/>
          <w:bCs/>
        </w:rPr>
        <w:t>лиц</w:t>
      </w:r>
      <w:r w:rsidRPr="007159CD">
        <w:rPr>
          <w:b/>
          <w:bCs/>
        </w:rPr>
        <w:t xml:space="preserve"> </w:t>
      </w:r>
      <w:r w:rsidRPr="004A5F10">
        <w:rPr>
          <w:b/>
          <w:bCs/>
        </w:rPr>
        <w:t>от</w:t>
      </w:r>
      <w:r w:rsidRPr="007159CD">
        <w:rPr>
          <w:b/>
          <w:bCs/>
        </w:rPr>
        <w:t xml:space="preserve"> </w:t>
      </w:r>
      <w:r w:rsidRPr="004A5F10">
        <w:rPr>
          <w:b/>
          <w:bCs/>
        </w:rPr>
        <w:t>насильственных</w:t>
      </w:r>
      <w:r w:rsidRPr="007159CD">
        <w:rPr>
          <w:b/>
          <w:bCs/>
        </w:rPr>
        <w:t xml:space="preserve"> </w:t>
      </w:r>
      <w:r w:rsidRPr="004A5F10">
        <w:rPr>
          <w:b/>
          <w:bCs/>
        </w:rPr>
        <w:t>исчезновений</w:t>
      </w:r>
      <w:r w:rsidRPr="007159CD">
        <w:rPr>
          <w:b/>
          <w:bCs/>
        </w:rPr>
        <w:t xml:space="preserve"> </w:t>
      </w:r>
      <w:r w:rsidRPr="004A5F10">
        <w:rPr>
          <w:b/>
          <w:bCs/>
        </w:rPr>
        <w:t>и</w:t>
      </w:r>
      <w:r w:rsidRPr="007159CD">
        <w:rPr>
          <w:b/>
          <w:bCs/>
        </w:rPr>
        <w:t xml:space="preserve"> </w:t>
      </w:r>
      <w:r w:rsidRPr="004A5F10">
        <w:rPr>
          <w:b/>
          <w:bCs/>
        </w:rPr>
        <w:t>Факультативного</w:t>
      </w:r>
      <w:r w:rsidRPr="007159CD">
        <w:rPr>
          <w:b/>
          <w:bCs/>
        </w:rPr>
        <w:t xml:space="preserve"> </w:t>
      </w:r>
      <w:r w:rsidRPr="004A5F10">
        <w:rPr>
          <w:b/>
          <w:bCs/>
        </w:rPr>
        <w:t>протокола</w:t>
      </w:r>
      <w:r w:rsidRPr="007159CD">
        <w:rPr>
          <w:b/>
          <w:bCs/>
        </w:rPr>
        <w:t xml:space="preserve"> </w:t>
      </w:r>
      <w:r w:rsidRPr="004A5F10">
        <w:rPr>
          <w:b/>
          <w:bCs/>
        </w:rPr>
        <w:t>к</w:t>
      </w:r>
      <w:r w:rsidRPr="007159CD">
        <w:rPr>
          <w:b/>
          <w:bCs/>
        </w:rPr>
        <w:t xml:space="preserve"> </w:t>
      </w:r>
      <w:r w:rsidRPr="004A5F10">
        <w:rPr>
          <w:b/>
          <w:bCs/>
        </w:rPr>
        <w:t>Конвенции</w:t>
      </w:r>
      <w:r w:rsidRPr="007159CD">
        <w:rPr>
          <w:b/>
          <w:bCs/>
        </w:rPr>
        <w:t xml:space="preserve"> </w:t>
      </w:r>
      <w:r w:rsidRPr="004A5F10">
        <w:rPr>
          <w:b/>
          <w:bCs/>
        </w:rPr>
        <w:t>против</w:t>
      </w:r>
      <w:r w:rsidRPr="007159CD">
        <w:rPr>
          <w:b/>
          <w:bCs/>
        </w:rPr>
        <w:t xml:space="preserve"> </w:t>
      </w:r>
      <w:r w:rsidRPr="004A5F10">
        <w:rPr>
          <w:b/>
          <w:bCs/>
        </w:rPr>
        <w:t>пыток</w:t>
      </w:r>
      <w:r w:rsidRPr="007159CD">
        <w:rPr>
          <w:b/>
          <w:bCs/>
        </w:rPr>
        <w:t xml:space="preserve"> </w:t>
      </w:r>
      <w:r w:rsidRPr="004A5F10">
        <w:rPr>
          <w:b/>
          <w:bCs/>
        </w:rPr>
        <w:t>и</w:t>
      </w:r>
      <w:r w:rsidRPr="007159CD">
        <w:rPr>
          <w:b/>
          <w:bCs/>
        </w:rPr>
        <w:t xml:space="preserve"> </w:t>
      </w:r>
      <w:r w:rsidRPr="004A5F10">
        <w:rPr>
          <w:b/>
          <w:bCs/>
        </w:rPr>
        <w:t>других</w:t>
      </w:r>
      <w:r w:rsidRPr="007159CD">
        <w:rPr>
          <w:b/>
          <w:bCs/>
        </w:rPr>
        <w:t xml:space="preserve"> </w:t>
      </w:r>
      <w:r w:rsidRPr="004A5F10">
        <w:rPr>
          <w:b/>
          <w:bCs/>
        </w:rPr>
        <w:t>жестоких</w:t>
      </w:r>
      <w:r w:rsidRPr="007159CD">
        <w:rPr>
          <w:b/>
          <w:bCs/>
        </w:rPr>
        <w:t xml:space="preserve">, </w:t>
      </w:r>
      <w:r w:rsidRPr="004A5F10">
        <w:rPr>
          <w:b/>
          <w:bCs/>
        </w:rPr>
        <w:t>бесчеловечных</w:t>
      </w:r>
      <w:r w:rsidRPr="007159CD">
        <w:rPr>
          <w:b/>
          <w:bCs/>
        </w:rPr>
        <w:t xml:space="preserve"> </w:t>
      </w:r>
      <w:r w:rsidRPr="004A5F10">
        <w:rPr>
          <w:b/>
          <w:bCs/>
        </w:rPr>
        <w:t>или</w:t>
      </w:r>
      <w:r w:rsidRPr="007159CD">
        <w:rPr>
          <w:b/>
          <w:bCs/>
        </w:rPr>
        <w:t xml:space="preserve"> </w:t>
      </w:r>
      <w:r w:rsidRPr="004A5F10">
        <w:rPr>
          <w:b/>
          <w:bCs/>
        </w:rPr>
        <w:t>унижающих</w:t>
      </w:r>
      <w:r w:rsidRPr="007159CD">
        <w:rPr>
          <w:b/>
          <w:bCs/>
        </w:rPr>
        <w:t xml:space="preserve"> </w:t>
      </w:r>
      <w:r w:rsidRPr="004A5F10">
        <w:rPr>
          <w:b/>
          <w:bCs/>
        </w:rPr>
        <w:t>достоинство</w:t>
      </w:r>
      <w:r w:rsidRPr="007159CD">
        <w:rPr>
          <w:b/>
          <w:bCs/>
        </w:rPr>
        <w:t xml:space="preserve"> </w:t>
      </w:r>
      <w:r w:rsidRPr="004A5F10">
        <w:rPr>
          <w:b/>
          <w:bCs/>
        </w:rPr>
        <w:t>видов</w:t>
      </w:r>
      <w:r w:rsidRPr="007159CD">
        <w:rPr>
          <w:b/>
          <w:bCs/>
        </w:rPr>
        <w:t xml:space="preserve"> </w:t>
      </w:r>
      <w:r w:rsidRPr="004A5F10">
        <w:rPr>
          <w:b/>
          <w:bCs/>
        </w:rPr>
        <w:t>обращения</w:t>
      </w:r>
      <w:r w:rsidRPr="007159CD">
        <w:rPr>
          <w:b/>
          <w:bCs/>
        </w:rPr>
        <w:t xml:space="preserve"> </w:t>
      </w:r>
      <w:r w:rsidRPr="004A5F10">
        <w:rPr>
          <w:b/>
          <w:bCs/>
        </w:rPr>
        <w:t>и</w:t>
      </w:r>
      <w:r w:rsidRPr="007159CD">
        <w:rPr>
          <w:b/>
          <w:bCs/>
        </w:rPr>
        <w:t xml:space="preserve"> </w:t>
      </w:r>
      <w:r w:rsidRPr="004A5F10">
        <w:rPr>
          <w:b/>
          <w:bCs/>
        </w:rPr>
        <w:t>наказания</w:t>
      </w:r>
      <w:r w:rsidRPr="007159CD">
        <w:rPr>
          <w:b/>
          <w:bCs/>
        </w:rPr>
        <w:t xml:space="preserve">. </w:t>
      </w:r>
    </w:p>
    <w:p w14:paraId="49AAD40A" w14:textId="77777777" w:rsidR="00A462F5" w:rsidRPr="006726B0" w:rsidRDefault="00A462F5" w:rsidP="00A462F5">
      <w:pPr>
        <w:pStyle w:val="SingleTxtG"/>
        <w:tabs>
          <w:tab w:val="clear" w:pos="1701"/>
          <w:tab w:val="clear" w:pos="2268"/>
          <w:tab w:val="clear" w:pos="2835"/>
        </w:tabs>
        <w:rPr>
          <w:b/>
          <w:bCs/>
        </w:rPr>
      </w:pPr>
      <w:r w:rsidRPr="007159CD">
        <w:t>67.</w:t>
      </w:r>
      <w:r w:rsidRPr="007159CD">
        <w:tab/>
      </w:r>
      <w:r w:rsidRPr="004A5F10">
        <w:rPr>
          <w:b/>
          <w:bCs/>
        </w:rPr>
        <w:t>Комитет</w:t>
      </w:r>
      <w:r w:rsidRPr="007159CD">
        <w:rPr>
          <w:b/>
          <w:bCs/>
        </w:rPr>
        <w:t xml:space="preserve"> </w:t>
      </w:r>
      <w:r w:rsidRPr="004A5F10">
        <w:rPr>
          <w:b/>
          <w:bCs/>
        </w:rPr>
        <w:t>рекомендует</w:t>
      </w:r>
      <w:r w:rsidRPr="007159CD">
        <w:rPr>
          <w:b/>
          <w:bCs/>
        </w:rPr>
        <w:t xml:space="preserve"> </w:t>
      </w:r>
      <w:r w:rsidRPr="004A5F10">
        <w:rPr>
          <w:b/>
          <w:bCs/>
        </w:rPr>
        <w:t>государству</w:t>
      </w:r>
      <w:r w:rsidRPr="007159CD">
        <w:rPr>
          <w:b/>
          <w:bCs/>
        </w:rPr>
        <w:t>-</w:t>
      </w:r>
      <w:r w:rsidRPr="004A5F10">
        <w:rPr>
          <w:b/>
          <w:bCs/>
        </w:rPr>
        <w:t>участнику</w:t>
      </w:r>
      <w:r w:rsidRPr="007159CD">
        <w:rPr>
          <w:b/>
          <w:bCs/>
        </w:rPr>
        <w:t xml:space="preserve"> </w:t>
      </w:r>
      <w:r w:rsidRPr="004A5F10">
        <w:rPr>
          <w:b/>
          <w:bCs/>
        </w:rPr>
        <w:t>в</w:t>
      </w:r>
      <w:r w:rsidRPr="007159CD">
        <w:rPr>
          <w:b/>
          <w:bCs/>
        </w:rPr>
        <w:t xml:space="preserve"> </w:t>
      </w:r>
      <w:r w:rsidRPr="004A5F10">
        <w:rPr>
          <w:b/>
          <w:bCs/>
        </w:rPr>
        <w:t>полной</w:t>
      </w:r>
      <w:r w:rsidRPr="007159CD">
        <w:rPr>
          <w:b/>
          <w:bCs/>
        </w:rPr>
        <w:t xml:space="preserve"> </w:t>
      </w:r>
      <w:r w:rsidRPr="004A5F10">
        <w:rPr>
          <w:b/>
          <w:bCs/>
        </w:rPr>
        <w:t>мере</w:t>
      </w:r>
      <w:r w:rsidRPr="007159CD">
        <w:rPr>
          <w:b/>
          <w:bCs/>
        </w:rPr>
        <w:t xml:space="preserve"> </w:t>
      </w:r>
      <w:r w:rsidRPr="004A5F10">
        <w:rPr>
          <w:b/>
          <w:bCs/>
        </w:rPr>
        <w:t>учитывать</w:t>
      </w:r>
      <w:r w:rsidRPr="007159CD">
        <w:rPr>
          <w:b/>
          <w:bCs/>
        </w:rPr>
        <w:t xml:space="preserve"> </w:t>
      </w:r>
      <w:r w:rsidRPr="004A5F10">
        <w:rPr>
          <w:b/>
          <w:bCs/>
        </w:rPr>
        <w:t>свои</w:t>
      </w:r>
      <w:r w:rsidRPr="007159CD">
        <w:rPr>
          <w:b/>
          <w:bCs/>
        </w:rPr>
        <w:t xml:space="preserve"> </w:t>
      </w:r>
      <w:r w:rsidRPr="004A5F10">
        <w:rPr>
          <w:b/>
          <w:bCs/>
        </w:rPr>
        <w:t>обязательства</w:t>
      </w:r>
      <w:r w:rsidRPr="007159CD">
        <w:rPr>
          <w:b/>
          <w:bCs/>
        </w:rPr>
        <w:t xml:space="preserve"> </w:t>
      </w:r>
      <w:r w:rsidRPr="004A5F10">
        <w:rPr>
          <w:b/>
          <w:bCs/>
        </w:rPr>
        <w:t>по</w:t>
      </w:r>
      <w:r w:rsidRPr="007159CD">
        <w:rPr>
          <w:b/>
          <w:bCs/>
        </w:rPr>
        <w:t xml:space="preserve"> </w:t>
      </w:r>
      <w:r w:rsidRPr="004A5F10">
        <w:rPr>
          <w:b/>
          <w:bCs/>
        </w:rPr>
        <w:t>Пакту</w:t>
      </w:r>
      <w:r w:rsidRPr="007159CD">
        <w:rPr>
          <w:b/>
          <w:bCs/>
        </w:rPr>
        <w:t xml:space="preserve"> </w:t>
      </w:r>
      <w:r w:rsidRPr="004A5F10">
        <w:rPr>
          <w:b/>
          <w:bCs/>
        </w:rPr>
        <w:t>и</w:t>
      </w:r>
      <w:r w:rsidRPr="007159CD">
        <w:rPr>
          <w:b/>
          <w:bCs/>
        </w:rPr>
        <w:t xml:space="preserve"> </w:t>
      </w:r>
      <w:r w:rsidRPr="004A5F10">
        <w:rPr>
          <w:b/>
          <w:bCs/>
        </w:rPr>
        <w:t>обеспечивать</w:t>
      </w:r>
      <w:r w:rsidRPr="007159CD">
        <w:rPr>
          <w:b/>
          <w:bCs/>
        </w:rPr>
        <w:t xml:space="preserve"> </w:t>
      </w:r>
      <w:r w:rsidRPr="004A5F10">
        <w:rPr>
          <w:b/>
          <w:bCs/>
        </w:rPr>
        <w:t>полную</w:t>
      </w:r>
      <w:r w:rsidRPr="007159CD">
        <w:rPr>
          <w:b/>
          <w:bCs/>
        </w:rPr>
        <w:t xml:space="preserve"> </w:t>
      </w:r>
      <w:r w:rsidRPr="004A5F10">
        <w:rPr>
          <w:b/>
          <w:bCs/>
        </w:rPr>
        <w:t>реализацию</w:t>
      </w:r>
      <w:r w:rsidRPr="007159CD">
        <w:rPr>
          <w:b/>
          <w:bCs/>
        </w:rPr>
        <w:t xml:space="preserve"> </w:t>
      </w:r>
      <w:r w:rsidRPr="004A5F10">
        <w:rPr>
          <w:b/>
          <w:bCs/>
        </w:rPr>
        <w:t>закрепленных</w:t>
      </w:r>
      <w:r w:rsidRPr="007159CD">
        <w:rPr>
          <w:b/>
          <w:bCs/>
        </w:rPr>
        <w:t xml:space="preserve"> </w:t>
      </w:r>
      <w:r w:rsidRPr="004A5F10">
        <w:rPr>
          <w:b/>
          <w:bCs/>
        </w:rPr>
        <w:t>в</w:t>
      </w:r>
      <w:r w:rsidRPr="007159CD">
        <w:rPr>
          <w:b/>
          <w:bCs/>
        </w:rPr>
        <w:t xml:space="preserve"> </w:t>
      </w:r>
      <w:r w:rsidRPr="004A5F10">
        <w:rPr>
          <w:b/>
          <w:bCs/>
        </w:rPr>
        <w:t>нем</w:t>
      </w:r>
      <w:r w:rsidRPr="007159CD">
        <w:rPr>
          <w:b/>
          <w:bCs/>
        </w:rPr>
        <w:t xml:space="preserve"> </w:t>
      </w:r>
      <w:r w:rsidRPr="004A5F10">
        <w:rPr>
          <w:b/>
          <w:bCs/>
        </w:rPr>
        <w:t>прав</w:t>
      </w:r>
      <w:r w:rsidRPr="007159CD">
        <w:rPr>
          <w:b/>
          <w:bCs/>
        </w:rPr>
        <w:t xml:space="preserve"> </w:t>
      </w:r>
      <w:r w:rsidRPr="004A5F10">
        <w:rPr>
          <w:b/>
          <w:bCs/>
        </w:rPr>
        <w:t>в</w:t>
      </w:r>
      <w:r w:rsidRPr="007159CD">
        <w:rPr>
          <w:b/>
          <w:bCs/>
        </w:rPr>
        <w:t xml:space="preserve"> </w:t>
      </w:r>
      <w:r w:rsidRPr="004A5F10">
        <w:rPr>
          <w:b/>
          <w:bCs/>
        </w:rPr>
        <w:t>ходе</w:t>
      </w:r>
      <w:r w:rsidRPr="007159CD">
        <w:rPr>
          <w:b/>
          <w:bCs/>
        </w:rPr>
        <w:t xml:space="preserve"> </w:t>
      </w:r>
      <w:r w:rsidRPr="004A5F10">
        <w:rPr>
          <w:b/>
          <w:bCs/>
        </w:rPr>
        <w:t>осуществления</w:t>
      </w:r>
      <w:r w:rsidRPr="007159CD">
        <w:rPr>
          <w:b/>
          <w:bCs/>
        </w:rPr>
        <w:t xml:space="preserve"> </w:t>
      </w:r>
      <w:r w:rsidRPr="004A5F10">
        <w:rPr>
          <w:b/>
          <w:bCs/>
        </w:rPr>
        <w:t>на</w:t>
      </w:r>
      <w:r w:rsidRPr="007159CD">
        <w:rPr>
          <w:b/>
          <w:bCs/>
        </w:rPr>
        <w:t xml:space="preserve"> </w:t>
      </w:r>
      <w:r w:rsidRPr="004A5F10">
        <w:rPr>
          <w:b/>
          <w:bCs/>
        </w:rPr>
        <w:t>национальном</w:t>
      </w:r>
      <w:r w:rsidRPr="007159CD">
        <w:rPr>
          <w:b/>
          <w:bCs/>
        </w:rPr>
        <w:t xml:space="preserve"> </w:t>
      </w:r>
      <w:r w:rsidRPr="004A5F10">
        <w:rPr>
          <w:b/>
          <w:bCs/>
        </w:rPr>
        <w:t>уровне</w:t>
      </w:r>
      <w:r w:rsidRPr="007159CD">
        <w:rPr>
          <w:b/>
          <w:bCs/>
        </w:rPr>
        <w:t xml:space="preserve"> </w:t>
      </w:r>
      <w:r w:rsidRPr="004A5F10">
        <w:rPr>
          <w:b/>
          <w:bCs/>
        </w:rPr>
        <w:t>Повестки</w:t>
      </w:r>
      <w:r w:rsidRPr="007159CD">
        <w:rPr>
          <w:b/>
          <w:bCs/>
        </w:rPr>
        <w:t xml:space="preserve"> </w:t>
      </w:r>
      <w:r w:rsidRPr="004A5F10">
        <w:rPr>
          <w:b/>
          <w:bCs/>
        </w:rPr>
        <w:t>дня</w:t>
      </w:r>
      <w:r w:rsidRPr="007159CD">
        <w:rPr>
          <w:b/>
          <w:bCs/>
        </w:rPr>
        <w:t xml:space="preserve"> </w:t>
      </w:r>
      <w:r w:rsidRPr="004A5F10">
        <w:rPr>
          <w:b/>
          <w:bCs/>
        </w:rPr>
        <w:t>в</w:t>
      </w:r>
      <w:r w:rsidRPr="007159CD">
        <w:rPr>
          <w:b/>
          <w:bCs/>
        </w:rPr>
        <w:t xml:space="preserve"> </w:t>
      </w:r>
      <w:r w:rsidRPr="004A5F10">
        <w:rPr>
          <w:b/>
          <w:bCs/>
        </w:rPr>
        <w:t>области</w:t>
      </w:r>
      <w:r w:rsidRPr="007159CD">
        <w:rPr>
          <w:b/>
          <w:bCs/>
        </w:rPr>
        <w:t xml:space="preserve"> </w:t>
      </w:r>
      <w:r w:rsidRPr="004A5F10">
        <w:rPr>
          <w:b/>
          <w:bCs/>
        </w:rPr>
        <w:t>устойчивого</w:t>
      </w:r>
      <w:r w:rsidRPr="007159CD">
        <w:rPr>
          <w:b/>
          <w:bCs/>
        </w:rPr>
        <w:t xml:space="preserve"> </w:t>
      </w:r>
      <w:r w:rsidRPr="004A5F10">
        <w:rPr>
          <w:b/>
          <w:bCs/>
        </w:rPr>
        <w:t>развития</w:t>
      </w:r>
      <w:r w:rsidRPr="007159CD">
        <w:rPr>
          <w:b/>
          <w:bCs/>
        </w:rPr>
        <w:t xml:space="preserve"> </w:t>
      </w:r>
      <w:r w:rsidRPr="004A5F10">
        <w:rPr>
          <w:b/>
          <w:bCs/>
        </w:rPr>
        <w:t>на</w:t>
      </w:r>
      <w:r w:rsidRPr="007159CD">
        <w:rPr>
          <w:b/>
          <w:bCs/>
        </w:rPr>
        <w:t xml:space="preserve"> </w:t>
      </w:r>
      <w:r w:rsidRPr="004A5F10">
        <w:rPr>
          <w:b/>
          <w:bCs/>
        </w:rPr>
        <w:t>период</w:t>
      </w:r>
      <w:r w:rsidRPr="007159CD">
        <w:rPr>
          <w:b/>
          <w:bCs/>
        </w:rPr>
        <w:t xml:space="preserve"> </w:t>
      </w:r>
      <w:r w:rsidRPr="004A5F10">
        <w:rPr>
          <w:b/>
          <w:bCs/>
        </w:rPr>
        <w:t>до</w:t>
      </w:r>
      <w:r w:rsidRPr="007159CD">
        <w:rPr>
          <w:b/>
          <w:bCs/>
        </w:rPr>
        <w:t xml:space="preserve"> 2030 </w:t>
      </w:r>
      <w:r w:rsidRPr="004A5F10">
        <w:rPr>
          <w:b/>
          <w:bCs/>
        </w:rPr>
        <w:t>года</w:t>
      </w:r>
      <w:r w:rsidRPr="007159CD">
        <w:rPr>
          <w:b/>
          <w:bCs/>
        </w:rPr>
        <w:t xml:space="preserve">, </w:t>
      </w:r>
      <w:r w:rsidRPr="004A5F10">
        <w:rPr>
          <w:b/>
          <w:bCs/>
        </w:rPr>
        <w:t>в</w:t>
      </w:r>
      <w:r w:rsidRPr="007159CD">
        <w:rPr>
          <w:b/>
          <w:bCs/>
        </w:rPr>
        <w:t xml:space="preserve"> </w:t>
      </w:r>
      <w:r w:rsidRPr="004A5F10">
        <w:rPr>
          <w:b/>
          <w:bCs/>
        </w:rPr>
        <w:t>том</w:t>
      </w:r>
      <w:r w:rsidRPr="007159CD">
        <w:rPr>
          <w:b/>
          <w:bCs/>
        </w:rPr>
        <w:t xml:space="preserve"> </w:t>
      </w:r>
      <w:r w:rsidRPr="004A5F10">
        <w:rPr>
          <w:b/>
          <w:bCs/>
        </w:rPr>
        <w:t>числе</w:t>
      </w:r>
      <w:r w:rsidRPr="007159CD">
        <w:rPr>
          <w:b/>
          <w:bCs/>
        </w:rPr>
        <w:t xml:space="preserve"> </w:t>
      </w:r>
      <w:r w:rsidRPr="004A5F10">
        <w:rPr>
          <w:b/>
          <w:bCs/>
        </w:rPr>
        <w:t>в</w:t>
      </w:r>
      <w:r w:rsidRPr="007159CD">
        <w:rPr>
          <w:b/>
          <w:bCs/>
        </w:rPr>
        <w:t xml:space="preserve"> </w:t>
      </w:r>
      <w:r w:rsidRPr="004A5F10">
        <w:rPr>
          <w:b/>
          <w:bCs/>
        </w:rPr>
        <w:t>рамках</w:t>
      </w:r>
      <w:r w:rsidRPr="007159CD">
        <w:rPr>
          <w:b/>
          <w:bCs/>
        </w:rPr>
        <w:t xml:space="preserve"> </w:t>
      </w:r>
      <w:r w:rsidRPr="004A5F10">
        <w:rPr>
          <w:b/>
          <w:bCs/>
        </w:rPr>
        <w:t>восстановления</w:t>
      </w:r>
      <w:r w:rsidRPr="007159CD">
        <w:rPr>
          <w:b/>
          <w:bCs/>
        </w:rPr>
        <w:t xml:space="preserve"> </w:t>
      </w:r>
      <w:r w:rsidRPr="004A5F10">
        <w:rPr>
          <w:b/>
          <w:bCs/>
        </w:rPr>
        <w:t>после</w:t>
      </w:r>
      <w:r w:rsidRPr="007159CD">
        <w:rPr>
          <w:b/>
          <w:bCs/>
        </w:rPr>
        <w:t xml:space="preserve"> </w:t>
      </w:r>
      <w:r w:rsidRPr="004A5F10">
        <w:rPr>
          <w:b/>
          <w:bCs/>
        </w:rPr>
        <w:t>пандемии</w:t>
      </w:r>
      <w:r w:rsidRPr="007159CD">
        <w:rPr>
          <w:b/>
          <w:bCs/>
        </w:rPr>
        <w:t xml:space="preserve"> </w:t>
      </w:r>
      <w:r w:rsidRPr="006E6A11">
        <w:rPr>
          <w:b/>
          <w:bCs/>
          <w:lang w:val="fr-FR"/>
        </w:rPr>
        <w:t>COVID</w:t>
      </w:r>
      <w:r w:rsidRPr="007159CD">
        <w:rPr>
          <w:b/>
          <w:bCs/>
        </w:rPr>
        <w:t xml:space="preserve">-19. </w:t>
      </w:r>
      <w:r w:rsidRPr="004A5F10">
        <w:rPr>
          <w:b/>
          <w:bCs/>
        </w:rPr>
        <w:t xml:space="preserve">Достижение </w:t>
      </w:r>
      <w:r>
        <w:rPr>
          <w:b/>
          <w:bCs/>
        </w:rPr>
        <w:t>Ц</w:t>
      </w:r>
      <w:r w:rsidRPr="004A5F10">
        <w:rPr>
          <w:b/>
          <w:bCs/>
        </w:rPr>
        <w:t>елей в области устойчивого развития будет значительно облегчено, если государство-участник создаст независимые механизмы для мониторинга прогресса и будет относиться к бенефициарам государственных программ как к правообладателям.</w:t>
      </w:r>
      <w:r w:rsidRPr="004A5F10">
        <w:t xml:space="preserve"> </w:t>
      </w:r>
      <w:r w:rsidRPr="004A5F10">
        <w:rPr>
          <w:b/>
          <w:bCs/>
        </w:rPr>
        <w:t xml:space="preserve">Кроме того, Комитет рекомендует государству-участнику поддержать глобальное обязательство десятилетия действий по достижению </w:t>
      </w:r>
      <w:r>
        <w:rPr>
          <w:b/>
          <w:bCs/>
        </w:rPr>
        <w:t>Ц</w:t>
      </w:r>
      <w:r w:rsidRPr="004A5F10">
        <w:rPr>
          <w:b/>
          <w:bCs/>
        </w:rPr>
        <w:t xml:space="preserve">елей </w:t>
      </w:r>
      <w:bookmarkStart w:id="6" w:name="_Hlk122269977"/>
      <w:r w:rsidRPr="004A5F10">
        <w:rPr>
          <w:b/>
          <w:bCs/>
        </w:rPr>
        <w:t>в области</w:t>
      </w:r>
      <w:bookmarkEnd w:id="6"/>
      <w:r w:rsidRPr="004A5F10">
        <w:rPr>
          <w:b/>
          <w:bCs/>
        </w:rPr>
        <w:t xml:space="preserve"> устойчивого развития.</w:t>
      </w:r>
      <w:r w:rsidRPr="004A5F10">
        <w:t xml:space="preserve"> </w:t>
      </w:r>
      <w:r w:rsidRPr="004A5F10">
        <w:rPr>
          <w:b/>
          <w:bCs/>
        </w:rPr>
        <w:t>Достижение Целей на основе принципов участия, подотчетности и недискриминации будет способствовать обеспечению того, чтобы никто не был забыт.</w:t>
      </w:r>
      <w:r w:rsidRPr="004A5F10">
        <w:t xml:space="preserve"> </w:t>
      </w:r>
      <w:r w:rsidRPr="004A5F10">
        <w:rPr>
          <w:b/>
          <w:bCs/>
        </w:rPr>
        <w:t>В</w:t>
      </w:r>
      <w:r w:rsidRPr="006726B0">
        <w:rPr>
          <w:b/>
          <w:bCs/>
        </w:rPr>
        <w:t xml:space="preserve"> </w:t>
      </w:r>
      <w:r w:rsidRPr="004A5F10">
        <w:rPr>
          <w:b/>
          <w:bCs/>
        </w:rPr>
        <w:t>этой</w:t>
      </w:r>
      <w:r w:rsidRPr="006726B0">
        <w:rPr>
          <w:b/>
          <w:bCs/>
        </w:rPr>
        <w:t xml:space="preserve"> </w:t>
      </w:r>
      <w:r w:rsidRPr="004A5F10">
        <w:rPr>
          <w:b/>
          <w:bCs/>
        </w:rPr>
        <w:t>связи</w:t>
      </w:r>
      <w:r w:rsidRPr="006726B0">
        <w:rPr>
          <w:b/>
          <w:bCs/>
        </w:rPr>
        <w:t xml:space="preserve"> </w:t>
      </w:r>
      <w:r w:rsidRPr="004A5F10">
        <w:rPr>
          <w:b/>
          <w:bCs/>
        </w:rPr>
        <w:t>Комитет</w:t>
      </w:r>
      <w:r w:rsidRPr="006726B0">
        <w:rPr>
          <w:b/>
          <w:bCs/>
        </w:rPr>
        <w:t xml:space="preserve"> </w:t>
      </w:r>
      <w:r w:rsidRPr="004A5F10">
        <w:rPr>
          <w:b/>
          <w:bCs/>
        </w:rPr>
        <w:t>обращает</w:t>
      </w:r>
      <w:r w:rsidRPr="006726B0">
        <w:rPr>
          <w:b/>
          <w:bCs/>
        </w:rPr>
        <w:t xml:space="preserve"> </w:t>
      </w:r>
      <w:r w:rsidRPr="004A5F10">
        <w:rPr>
          <w:b/>
          <w:bCs/>
        </w:rPr>
        <w:t>внимание</w:t>
      </w:r>
      <w:r w:rsidRPr="006726B0">
        <w:rPr>
          <w:b/>
          <w:bCs/>
        </w:rPr>
        <w:t xml:space="preserve"> </w:t>
      </w:r>
      <w:r w:rsidRPr="004A5F10">
        <w:rPr>
          <w:b/>
          <w:bCs/>
        </w:rPr>
        <w:t>государства</w:t>
      </w:r>
      <w:r w:rsidRPr="006726B0">
        <w:rPr>
          <w:b/>
          <w:bCs/>
        </w:rPr>
        <w:t>-</w:t>
      </w:r>
      <w:r w:rsidRPr="004A5F10">
        <w:rPr>
          <w:b/>
          <w:bCs/>
        </w:rPr>
        <w:t>участника</w:t>
      </w:r>
      <w:r w:rsidRPr="006726B0">
        <w:rPr>
          <w:b/>
          <w:bCs/>
        </w:rPr>
        <w:t xml:space="preserve"> </w:t>
      </w:r>
      <w:r w:rsidRPr="004A5F10">
        <w:rPr>
          <w:b/>
          <w:bCs/>
        </w:rPr>
        <w:t>на</w:t>
      </w:r>
      <w:r w:rsidRPr="006726B0">
        <w:rPr>
          <w:b/>
          <w:bCs/>
        </w:rPr>
        <w:t xml:space="preserve"> </w:t>
      </w:r>
      <w:r w:rsidRPr="004A5F10">
        <w:rPr>
          <w:b/>
          <w:bCs/>
        </w:rPr>
        <w:t>свое</w:t>
      </w:r>
      <w:r w:rsidRPr="006726B0">
        <w:rPr>
          <w:b/>
          <w:bCs/>
        </w:rPr>
        <w:t xml:space="preserve"> </w:t>
      </w:r>
      <w:r w:rsidRPr="004A5F10">
        <w:rPr>
          <w:b/>
          <w:bCs/>
        </w:rPr>
        <w:t>заявление</w:t>
      </w:r>
      <w:r w:rsidRPr="006726B0">
        <w:rPr>
          <w:b/>
          <w:bCs/>
        </w:rPr>
        <w:t xml:space="preserve"> </w:t>
      </w:r>
      <w:r w:rsidRPr="004A5F10">
        <w:rPr>
          <w:b/>
          <w:bCs/>
        </w:rPr>
        <w:t>об</w:t>
      </w:r>
      <w:r w:rsidRPr="006726B0">
        <w:rPr>
          <w:b/>
          <w:bCs/>
        </w:rPr>
        <w:t xml:space="preserve"> </w:t>
      </w:r>
      <w:r w:rsidRPr="004A5F10">
        <w:rPr>
          <w:b/>
          <w:bCs/>
        </w:rPr>
        <w:t>обязательстве</w:t>
      </w:r>
      <w:r w:rsidRPr="006726B0">
        <w:rPr>
          <w:b/>
          <w:bCs/>
        </w:rPr>
        <w:t xml:space="preserve"> </w:t>
      </w:r>
      <w:r w:rsidRPr="004A5F10">
        <w:rPr>
          <w:b/>
          <w:bCs/>
        </w:rPr>
        <w:t>никого</w:t>
      </w:r>
      <w:r w:rsidRPr="006726B0">
        <w:rPr>
          <w:b/>
          <w:bCs/>
        </w:rPr>
        <w:t xml:space="preserve"> </w:t>
      </w:r>
      <w:r w:rsidRPr="004A5F10">
        <w:rPr>
          <w:b/>
          <w:bCs/>
        </w:rPr>
        <w:t>не</w:t>
      </w:r>
      <w:r w:rsidRPr="006726B0">
        <w:rPr>
          <w:b/>
          <w:bCs/>
        </w:rPr>
        <w:t xml:space="preserve"> </w:t>
      </w:r>
      <w:r w:rsidRPr="004A5F10">
        <w:rPr>
          <w:b/>
          <w:bCs/>
        </w:rPr>
        <w:t>забыть</w:t>
      </w:r>
      <w:r w:rsidRPr="004A5F10">
        <w:rPr>
          <w:rStyle w:val="a9"/>
        </w:rPr>
        <w:footnoteReference w:id="26"/>
      </w:r>
      <w:r w:rsidRPr="006726B0">
        <w:rPr>
          <w:b/>
          <w:bCs/>
        </w:rPr>
        <w:t>.</w:t>
      </w:r>
    </w:p>
    <w:p w14:paraId="39956D82" w14:textId="77777777" w:rsidR="00A462F5" w:rsidRPr="007159CD" w:rsidRDefault="00A462F5" w:rsidP="00A462F5">
      <w:pPr>
        <w:pStyle w:val="SingleTxtG"/>
        <w:tabs>
          <w:tab w:val="clear" w:pos="1701"/>
          <w:tab w:val="clear" w:pos="2268"/>
          <w:tab w:val="clear" w:pos="2835"/>
        </w:tabs>
        <w:rPr>
          <w:b/>
          <w:bCs/>
        </w:rPr>
      </w:pPr>
      <w:r w:rsidRPr="004A5F10">
        <w:t>68.</w:t>
      </w:r>
      <w:r w:rsidRPr="004A5F10">
        <w:tab/>
      </w:r>
      <w:r w:rsidRPr="004A5F10">
        <w:rPr>
          <w:b/>
          <w:bCs/>
        </w:rPr>
        <w:t>Комитет просит государство-участник широко распространить текст настоящих заключительных замечаний среди всех слоев общества, особенно среди парламентариев, государственных должностных лиц и сотрудников судебных органов, и в своем следующем периодическом докладе проинформировать Комитет о шагах, предпринятых с целью их осуществления.</w:t>
      </w:r>
      <w:r w:rsidRPr="004A5F10">
        <w:t xml:space="preserve"> </w:t>
      </w:r>
      <w:r w:rsidRPr="004A5F10">
        <w:rPr>
          <w:b/>
          <w:bCs/>
        </w:rPr>
        <w:t xml:space="preserve">Комитет подчеркивает важнейшую роль парламента в осуществлении настоящих заключительных замечаний и призывает государство-участник обеспечить его участие в будущих процедурах представления докладов и последующих действий. Комитет призывает государство-участник взаимодействовать с </w:t>
      </w:r>
      <w:r w:rsidRPr="006726B0">
        <w:rPr>
          <w:b/>
          <w:bCs/>
        </w:rPr>
        <w:t>Прокуратур</w:t>
      </w:r>
      <w:r>
        <w:rPr>
          <w:b/>
          <w:bCs/>
        </w:rPr>
        <w:t>ой</w:t>
      </w:r>
      <w:r w:rsidRPr="006726B0">
        <w:rPr>
          <w:b/>
          <w:bCs/>
        </w:rPr>
        <w:t xml:space="preserve"> по защите прав человека</w:t>
      </w:r>
      <w:r w:rsidRPr="004A5F10">
        <w:rPr>
          <w:b/>
          <w:bCs/>
        </w:rPr>
        <w:t>, неправительственными организациями и другими членами гражданского общества в рамках последующих действий по выполнению настоящих заключительных замечаний и в процессе консультаций на национальном уровне до представления своего следующего периодического доклада.</w:t>
      </w:r>
      <w:r w:rsidRPr="004A5F10">
        <w:t xml:space="preserve"> </w:t>
      </w:r>
    </w:p>
    <w:p w14:paraId="3496E0F4" w14:textId="0AA12744" w:rsidR="00A462F5" w:rsidRPr="007159CD" w:rsidRDefault="00A462F5" w:rsidP="00A462F5">
      <w:pPr>
        <w:pStyle w:val="SingleTxtG"/>
        <w:tabs>
          <w:tab w:val="clear" w:pos="1701"/>
          <w:tab w:val="clear" w:pos="2268"/>
          <w:tab w:val="clear" w:pos="2835"/>
        </w:tabs>
        <w:rPr>
          <w:b/>
          <w:bCs/>
        </w:rPr>
      </w:pPr>
      <w:r w:rsidRPr="004A5F10">
        <w:t>69.</w:t>
      </w:r>
      <w:r w:rsidRPr="004A5F10">
        <w:tab/>
      </w:r>
      <w:r w:rsidRPr="004A5F10">
        <w:rPr>
          <w:b/>
          <w:bCs/>
        </w:rPr>
        <w:t xml:space="preserve">В соответствии с процедурой последующих действий в связи с заключительными замечаниями, принятыми Комитетом, государству-участнику предлагается в течение 24 месяцев с момента принятия настоящих заключительных замечаний </w:t>
      </w:r>
      <w:r w:rsidRPr="002F1967">
        <w:rPr>
          <w:b/>
          <w:bCs/>
        </w:rPr>
        <w:t xml:space="preserve">представить </w:t>
      </w:r>
      <w:r w:rsidRPr="004A5F10">
        <w:rPr>
          <w:b/>
          <w:bCs/>
        </w:rPr>
        <w:t>информацию о выполнении рекомендаций, содержащихся в пункте 5 (чрезвычайное положение), пункте</w:t>
      </w:r>
      <w:r w:rsidR="00AA1E07">
        <w:rPr>
          <w:b/>
          <w:bCs/>
        </w:rPr>
        <w:t> </w:t>
      </w:r>
      <w:r w:rsidRPr="004A5F10">
        <w:rPr>
          <w:b/>
          <w:bCs/>
        </w:rPr>
        <w:t>11 (независимость судебных органов) и пункте 59 а) (аборты) выше.</w:t>
      </w:r>
      <w:r w:rsidRPr="004A5F10">
        <w:t xml:space="preserve"> </w:t>
      </w:r>
    </w:p>
    <w:p w14:paraId="1B40CA7B" w14:textId="6613C062" w:rsidR="00A462F5" w:rsidRPr="007159CD" w:rsidRDefault="00A462F5" w:rsidP="00A462F5">
      <w:pPr>
        <w:pStyle w:val="SingleTxtG"/>
        <w:tabs>
          <w:tab w:val="clear" w:pos="1701"/>
          <w:tab w:val="clear" w:pos="2268"/>
          <w:tab w:val="clear" w:pos="2835"/>
        </w:tabs>
        <w:rPr>
          <w:b/>
          <w:bCs/>
          <w:u w:val="single"/>
        </w:rPr>
      </w:pPr>
      <w:r w:rsidRPr="004A5F10">
        <w:t>70.</w:t>
      </w:r>
      <w:r w:rsidRPr="004A5F10">
        <w:tab/>
      </w:r>
      <w:r w:rsidRPr="004A5F10">
        <w:rPr>
          <w:b/>
          <w:bCs/>
        </w:rPr>
        <w:t>Комитет просит государство-участник представить свой седьмой периодический доклад в соответствии со статьей 16 Пакта не позднее 31 октября 2027 года, если только оно не будет уведомлено об изменении цикла обзора.</w:t>
      </w:r>
      <w:r w:rsidRPr="004A5F10">
        <w:t xml:space="preserve"> </w:t>
      </w:r>
      <w:r w:rsidRPr="004A5F10">
        <w:rPr>
          <w:b/>
          <w:bCs/>
        </w:rPr>
        <w:t>В</w:t>
      </w:r>
      <w:r w:rsidR="00AA1E07">
        <w:rPr>
          <w:b/>
          <w:bCs/>
        </w:rPr>
        <w:t> </w:t>
      </w:r>
      <w:r w:rsidRPr="004A5F10">
        <w:rPr>
          <w:b/>
          <w:bCs/>
        </w:rPr>
        <w:t>соответствии с резолюцией 68/268 Генеральной Ассамблеи объем доклада не должен превышать 21</w:t>
      </w:r>
      <w:r w:rsidR="00AA1E07">
        <w:rPr>
          <w:b/>
          <w:bCs/>
        </w:rPr>
        <w:t> </w:t>
      </w:r>
      <w:r w:rsidRPr="004A5F10">
        <w:rPr>
          <w:b/>
          <w:bCs/>
        </w:rPr>
        <w:t>200 слов.</w:t>
      </w:r>
      <w:r w:rsidRPr="004A5F10">
        <w:t xml:space="preserve"> </w:t>
      </w:r>
    </w:p>
    <w:p w14:paraId="348E390D" w14:textId="31603AE9" w:rsidR="00381C24" w:rsidRPr="00BC18B2" w:rsidRDefault="00A462F5" w:rsidP="00A462F5">
      <w:pPr>
        <w:pStyle w:val="SingleTxtG"/>
        <w:spacing w:before="240" w:after="0"/>
        <w:jc w:val="center"/>
      </w:pPr>
      <w:r w:rsidRPr="007159CD">
        <w:rPr>
          <w:u w:val="single"/>
        </w:rPr>
        <w:tab/>
      </w:r>
      <w:r w:rsidRPr="007159CD">
        <w:rPr>
          <w:u w:val="single"/>
        </w:rPr>
        <w:tab/>
      </w:r>
      <w:r w:rsidRPr="007159CD">
        <w:rPr>
          <w:u w:val="single"/>
        </w:rPr>
        <w:tab/>
      </w:r>
    </w:p>
    <w:sectPr w:rsidR="00381C24" w:rsidRPr="00BC18B2" w:rsidSect="00A462F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A329" w14:textId="77777777" w:rsidR="00ED3160" w:rsidRPr="00A312BC" w:rsidRDefault="00ED3160" w:rsidP="00A312BC"/>
  </w:endnote>
  <w:endnote w:type="continuationSeparator" w:id="0">
    <w:p w14:paraId="2679A46B" w14:textId="77777777" w:rsidR="00ED3160" w:rsidRPr="00A312BC" w:rsidRDefault="00ED316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2C9D" w14:textId="11474B37" w:rsidR="00A462F5" w:rsidRPr="00A462F5" w:rsidRDefault="00A462F5">
    <w:pPr>
      <w:pStyle w:val="ab"/>
    </w:pPr>
    <w:r w:rsidRPr="00A462F5">
      <w:rPr>
        <w:b/>
        <w:sz w:val="18"/>
      </w:rPr>
      <w:fldChar w:fldCharType="begin"/>
    </w:r>
    <w:r w:rsidRPr="00A462F5">
      <w:rPr>
        <w:b/>
        <w:sz w:val="18"/>
      </w:rPr>
      <w:instrText xml:space="preserve"> PAGE  \* MERGEFORMAT </w:instrText>
    </w:r>
    <w:r w:rsidRPr="00A462F5">
      <w:rPr>
        <w:b/>
        <w:sz w:val="18"/>
      </w:rPr>
      <w:fldChar w:fldCharType="separate"/>
    </w:r>
    <w:r w:rsidRPr="00A462F5">
      <w:rPr>
        <w:b/>
        <w:noProof/>
        <w:sz w:val="18"/>
      </w:rPr>
      <w:t>2</w:t>
    </w:r>
    <w:r w:rsidRPr="00A462F5">
      <w:rPr>
        <w:b/>
        <w:sz w:val="18"/>
      </w:rPr>
      <w:fldChar w:fldCharType="end"/>
    </w:r>
    <w:r>
      <w:rPr>
        <w:b/>
        <w:sz w:val="18"/>
      </w:rPr>
      <w:tab/>
    </w:r>
    <w:r>
      <w:t>GE.22-25219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4C13" w14:textId="17BE40E1" w:rsidR="00A462F5" w:rsidRPr="00A462F5" w:rsidRDefault="00A462F5" w:rsidP="00A462F5">
    <w:pPr>
      <w:pStyle w:val="ab"/>
      <w:tabs>
        <w:tab w:val="clear" w:pos="9639"/>
        <w:tab w:val="right" w:pos="9638"/>
      </w:tabs>
      <w:rPr>
        <w:b/>
        <w:sz w:val="18"/>
      </w:rPr>
    </w:pPr>
    <w:r>
      <w:t>GE.22-25219</w:t>
    </w:r>
    <w:r>
      <w:tab/>
    </w:r>
    <w:r w:rsidRPr="00A462F5">
      <w:rPr>
        <w:b/>
        <w:sz w:val="18"/>
      </w:rPr>
      <w:fldChar w:fldCharType="begin"/>
    </w:r>
    <w:r w:rsidRPr="00A462F5">
      <w:rPr>
        <w:b/>
        <w:sz w:val="18"/>
      </w:rPr>
      <w:instrText xml:space="preserve"> PAGE  \* MERGEFORMAT </w:instrText>
    </w:r>
    <w:r w:rsidRPr="00A462F5">
      <w:rPr>
        <w:b/>
        <w:sz w:val="18"/>
      </w:rPr>
      <w:fldChar w:fldCharType="separate"/>
    </w:r>
    <w:r w:rsidRPr="00A462F5">
      <w:rPr>
        <w:b/>
        <w:noProof/>
        <w:sz w:val="18"/>
      </w:rPr>
      <w:t>3</w:t>
    </w:r>
    <w:r w:rsidRPr="00A462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EB64" w14:textId="5B3A9BC4" w:rsidR="00042B72" w:rsidRPr="00A462F5" w:rsidRDefault="00A462F5" w:rsidP="00A462F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C00F4A9" wp14:editId="6597CFC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22-25219  (R)</w:t>
    </w:r>
    <w:r>
      <w:rPr>
        <w:noProof/>
      </w:rPr>
      <w:drawing>
        <wp:anchor distT="0" distB="0" distL="114300" distR="114300" simplePos="0" relativeHeight="251659264" behindDoc="0" locked="0" layoutInCell="1" allowOverlap="1" wp14:anchorId="40508B48" wp14:editId="302D51E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281222  070323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38C4" w14:textId="77777777" w:rsidR="00ED3160" w:rsidRPr="001075E9" w:rsidRDefault="00ED3160" w:rsidP="001075E9">
      <w:pPr>
        <w:tabs>
          <w:tab w:val="right" w:pos="2155"/>
        </w:tabs>
        <w:spacing w:after="80" w:line="240" w:lineRule="auto"/>
        <w:ind w:left="680"/>
        <w:rPr>
          <w:u w:val="single"/>
        </w:rPr>
      </w:pPr>
      <w:r>
        <w:rPr>
          <w:u w:val="single"/>
        </w:rPr>
        <w:tab/>
      </w:r>
    </w:p>
  </w:footnote>
  <w:footnote w:type="continuationSeparator" w:id="0">
    <w:p w14:paraId="5775BE12" w14:textId="77777777" w:rsidR="00ED3160" w:rsidRDefault="00ED3160" w:rsidP="00407B78">
      <w:pPr>
        <w:tabs>
          <w:tab w:val="right" w:pos="2155"/>
        </w:tabs>
        <w:spacing w:after="80"/>
        <w:ind w:left="680"/>
        <w:rPr>
          <w:u w:val="single"/>
        </w:rPr>
      </w:pPr>
      <w:r>
        <w:rPr>
          <w:u w:val="single"/>
        </w:rPr>
        <w:tab/>
      </w:r>
    </w:p>
  </w:footnote>
  <w:footnote w:id="1">
    <w:p w14:paraId="09F55674" w14:textId="59C7D5DE" w:rsidR="00A462F5" w:rsidRPr="00C80285" w:rsidRDefault="00A462F5" w:rsidP="00A462F5">
      <w:pPr>
        <w:pStyle w:val="af0"/>
        <w:rPr>
          <w:sz w:val="20"/>
        </w:rPr>
      </w:pPr>
      <w:r>
        <w:tab/>
      </w:r>
      <w:r w:rsidRPr="00A462F5">
        <w:rPr>
          <w:rStyle w:val="a9"/>
          <w:sz w:val="20"/>
          <w:vertAlign w:val="baseline"/>
        </w:rPr>
        <w:t>*</w:t>
      </w:r>
      <w:r w:rsidRPr="00C80285">
        <w:rPr>
          <w:rStyle w:val="a9"/>
        </w:rPr>
        <w:tab/>
      </w:r>
      <w:r w:rsidRPr="002F425F">
        <w:t>Приняты Комитетом на его</w:t>
      </w:r>
      <w:r>
        <w:t xml:space="preserve"> </w:t>
      </w:r>
      <w:r w:rsidRPr="002F425F">
        <w:t xml:space="preserve">семьдесят второй сессии (26 сентября </w:t>
      </w:r>
      <w:r w:rsidRPr="00A462F5">
        <w:t>—</w:t>
      </w:r>
      <w:r w:rsidRPr="002F425F">
        <w:t xml:space="preserve"> 14 октября 2022 года).</w:t>
      </w:r>
    </w:p>
  </w:footnote>
  <w:footnote w:id="2">
    <w:p w14:paraId="24024801" w14:textId="77777777" w:rsidR="00A462F5" w:rsidRPr="007159CD" w:rsidRDefault="00A462F5" w:rsidP="00A462F5">
      <w:pPr>
        <w:pStyle w:val="af0"/>
        <w:rPr>
          <w:lang w:val="es-ES"/>
        </w:rPr>
      </w:pPr>
      <w:r w:rsidRPr="005D41C0">
        <w:tab/>
      </w:r>
      <w:r>
        <w:rPr>
          <w:rStyle w:val="a9"/>
        </w:rPr>
        <w:footnoteRef/>
      </w:r>
      <w:r w:rsidRPr="007159CD">
        <w:rPr>
          <w:lang w:val="es-ES"/>
        </w:rPr>
        <w:t xml:space="preserve"> </w:t>
      </w:r>
      <w:r w:rsidRPr="007159CD">
        <w:rPr>
          <w:lang w:val="es-ES"/>
        </w:rPr>
        <w:tab/>
      </w:r>
      <w:r w:rsidR="00C84724">
        <w:fldChar w:fldCharType="begin"/>
      </w:r>
      <w:r w:rsidR="00C84724" w:rsidRPr="00C80E79">
        <w:rPr>
          <w:lang w:val="es-ES"/>
        </w:rPr>
        <w:instrText xml:space="preserve"> HYPERLINK "https://undocs.org/Home/Mobile?FinalSymbol=E%2FC.12%2FSLV%2F6&amp;Language=E&amp;DeviceType=Desktop&amp;LangRequested=False" </w:instrText>
      </w:r>
      <w:r w:rsidR="00C84724">
        <w:fldChar w:fldCharType="separate"/>
      </w:r>
      <w:r w:rsidRPr="007159CD">
        <w:rPr>
          <w:rStyle w:val="a8"/>
          <w:rFonts w:eastAsiaTheme="minorHAnsi"/>
          <w:lang w:val="es-ES"/>
        </w:rPr>
        <w:t>E/C.12/SLV/6</w:t>
      </w:r>
      <w:r w:rsidR="00C84724">
        <w:rPr>
          <w:rStyle w:val="a8"/>
          <w:rFonts w:eastAsiaTheme="minorHAnsi"/>
          <w:lang w:val="es-ES"/>
        </w:rPr>
        <w:fldChar w:fldCharType="end"/>
      </w:r>
      <w:r w:rsidRPr="007159CD">
        <w:rPr>
          <w:rStyle w:val="a8"/>
          <w:rFonts w:eastAsiaTheme="minorHAnsi"/>
          <w:lang w:val="es-ES"/>
        </w:rPr>
        <w:t>.</w:t>
      </w:r>
      <w:r w:rsidRPr="007159CD">
        <w:rPr>
          <w:lang w:val="es-ES"/>
        </w:rPr>
        <w:t xml:space="preserve"> </w:t>
      </w:r>
    </w:p>
  </w:footnote>
  <w:footnote w:id="3">
    <w:p w14:paraId="06911A1F" w14:textId="77777777" w:rsidR="00A462F5" w:rsidRPr="00705509" w:rsidRDefault="00A462F5" w:rsidP="00A462F5">
      <w:pPr>
        <w:pStyle w:val="af0"/>
        <w:rPr>
          <w:lang w:val="es-419"/>
        </w:rPr>
      </w:pPr>
      <w:r>
        <w:rPr>
          <w:lang w:val="es-419"/>
        </w:rPr>
        <w:tab/>
      </w:r>
      <w:r w:rsidRPr="00705509">
        <w:rPr>
          <w:rStyle w:val="a9"/>
        </w:rPr>
        <w:footnoteRef/>
      </w:r>
      <w:r w:rsidRPr="00705509">
        <w:rPr>
          <w:lang w:val="es-419"/>
        </w:rPr>
        <w:t xml:space="preserve"> </w:t>
      </w:r>
      <w:r>
        <w:rPr>
          <w:lang w:val="es-419"/>
        </w:rPr>
        <w:tab/>
      </w:r>
      <w:r>
        <w:t>См</w:t>
      </w:r>
      <w:r w:rsidRPr="007D5E6C">
        <w:rPr>
          <w:lang w:val="es-419"/>
        </w:rPr>
        <w:t>.</w:t>
      </w:r>
      <w:r w:rsidRPr="007159CD">
        <w:rPr>
          <w:lang w:val="es-ES"/>
        </w:rPr>
        <w:t xml:space="preserve"> </w:t>
      </w:r>
      <w:r w:rsidR="00C84724">
        <w:fldChar w:fldCharType="begin"/>
      </w:r>
      <w:r w:rsidR="00C84724" w:rsidRPr="00C80E79">
        <w:rPr>
          <w:lang w:val="es-ES"/>
        </w:rPr>
        <w:instrText xml:space="preserve"> HYPERLINK "https://tbinternet.ohchr.org/_layouts/15/treatybodyexternal/Download.aspx?symbolno=E%2fC.12%2</w:instrText>
      </w:r>
      <w:r w:rsidR="00C84724" w:rsidRPr="00C80E79">
        <w:rPr>
          <w:lang w:val="es-ES"/>
        </w:rPr>
        <w:instrText xml:space="preserve">f2022%2fSR.32&amp;Lang=en" </w:instrText>
      </w:r>
      <w:r w:rsidR="00C84724">
        <w:fldChar w:fldCharType="separate"/>
      </w:r>
      <w:r w:rsidRPr="007159CD">
        <w:rPr>
          <w:rStyle w:val="a8"/>
          <w:rFonts w:eastAsiaTheme="minorHAnsi"/>
          <w:lang w:val="es-ES"/>
        </w:rPr>
        <w:t>E/C.12/2022/SR.32</w:t>
      </w:r>
      <w:r w:rsidR="00C84724">
        <w:rPr>
          <w:rStyle w:val="a8"/>
          <w:rFonts w:eastAsiaTheme="minorHAnsi"/>
          <w:lang w:val="es-ES"/>
        </w:rPr>
        <w:fldChar w:fldCharType="end"/>
      </w:r>
      <w:r w:rsidRPr="007159CD">
        <w:rPr>
          <w:rStyle w:val="a8"/>
          <w:rFonts w:eastAsiaTheme="minorHAnsi"/>
          <w:lang w:val="es-ES"/>
        </w:rPr>
        <w:t xml:space="preserve">, </w:t>
      </w:r>
      <w:hyperlink r:id="rId1" w:history="1">
        <w:r w:rsidRPr="007159CD">
          <w:rPr>
            <w:rStyle w:val="a8"/>
            <w:rFonts w:eastAsiaTheme="minorHAnsi"/>
            <w:lang w:val="es-ES"/>
          </w:rPr>
          <w:t>E/C.12/2022/SR.34</w:t>
        </w:r>
      </w:hyperlink>
      <w:r w:rsidRPr="007159CD">
        <w:rPr>
          <w:rStyle w:val="a8"/>
          <w:rFonts w:eastAsiaTheme="minorHAnsi"/>
          <w:lang w:val="es-ES"/>
        </w:rPr>
        <w:t xml:space="preserve"> </w:t>
      </w:r>
      <w:r w:rsidRPr="00A462F5">
        <w:rPr>
          <w:rStyle w:val="a8"/>
          <w:rFonts w:eastAsiaTheme="minorHAnsi"/>
          <w:color w:val="000000" w:themeColor="text1"/>
        </w:rPr>
        <w:t>и</w:t>
      </w:r>
      <w:r w:rsidRPr="007159CD">
        <w:rPr>
          <w:rStyle w:val="a8"/>
          <w:rFonts w:eastAsiaTheme="minorHAnsi"/>
          <w:lang w:val="es-ES"/>
        </w:rPr>
        <w:t xml:space="preserve"> </w:t>
      </w:r>
      <w:hyperlink r:id="rId2" w:history="1">
        <w:r w:rsidRPr="007159CD">
          <w:rPr>
            <w:rStyle w:val="a8"/>
            <w:rFonts w:eastAsiaTheme="minorHAnsi"/>
            <w:lang w:val="es-ES"/>
          </w:rPr>
          <w:t>E/C.12/2022/SR.36</w:t>
        </w:r>
      </w:hyperlink>
      <w:r w:rsidRPr="007159CD">
        <w:rPr>
          <w:rStyle w:val="a8"/>
          <w:rFonts w:eastAsiaTheme="minorHAnsi"/>
          <w:lang w:val="es-ES"/>
        </w:rPr>
        <w:t>.</w:t>
      </w:r>
      <w:r w:rsidRPr="00705509">
        <w:rPr>
          <w:lang w:val="es-419"/>
        </w:rPr>
        <w:t xml:space="preserve"> </w:t>
      </w:r>
    </w:p>
  </w:footnote>
  <w:footnote w:id="4">
    <w:p w14:paraId="07A3BCE1" w14:textId="77777777" w:rsidR="00A462F5" w:rsidRPr="007159CD" w:rsidRDefault="00A462F5" w:rsidP="00A462F5">
      <w:pPr>
        <w:pStyle w:val="af0"/>
        <w:tabs>
          <w:tab w:val="left" w:pos="1134"/>
          <w:tab w:val="left" w:pos="1701"/>
          <w:tab w:val="left" w:pos="2268"/>
          <w:tab w:val="left" w:pos="3109"/>
        </w:tabs>
      </w:pPr>
      <w:r>
        <w:rPr>
          <w:lang w:val="es-419"/>
        </w:rPr>
        <w:tab/>
      </w:r>
      <w:r>
        <w:rPr>
          <w:rStyle w:val="a9"/>
        </w:rPr>
        <w:footnoteRef/>
      </w:r>
      <w:r w:rsidRPr="007159CD">
        <w:t xml:space="preserve"> </w:t>
      </w:r>
      <w:r w:rsidRPr="007159CD">
        <w:tab/>
      </w:r>
      <w:hyperlink r:id="rId3" w:history="1">
        <w:r w:rsidRPr="009D32DC">
          <w:rPr>
            <w:rStyle w:val="a8"/>
            <w:rFonts w:eastAsiaTheme="minorHAnsi"/>
            <w:lang w:val="es-419"/>
          </w:rPr>
          <w:t>E</w:t>
        </w:r>
        <w:r w:rsidRPr="007159CD">
          <w:rPr>
            <w:rStyle w:val="a8"/>
            <w:rFonts w:eastAsiaTheme="minorHAnsi"/>
          </w:rPr>
          <w:t>/</w:t>
        </w:r>
        <w:r w:rsidRPr="009D32DC">
          <w:rPr>
            <w:rStyle w:val="a8"/>
            <w:rFonts w:eastAsiaTheme="minorHAnsi"/>
            <w:lang w:val="es-419"/>
          </w:rPr>
          <w:t>C</w:t>
        </w:r>
        <w:r w:rsidRPr="007159CD">
          <w:rPr>
            <w:rStyle w:val="a8"/>
            <w:rFonts w:eastAsiaTheme="minorHAnsi"/>
          </w:rPr>
          <w:t>.12/</w:t>
        </w:r>
        <w:r w:rsidRPr="009D32DC">
          <w:rPr>
            <w:rStyle w:val="a8"/>
            <w:rFonts w:eastAsiaTheme="minorHAnsi"/>
            <w:lang w:val="es-419"/>
          </w:rPr>
          <w:t>SLV</w:t>
        </w:r>
        <w:r w:rsidRPr="007159CD">
          <w:rPr>
            <w:rStyle w:val="a8"/>
            <w:rFonts w:eastAsiaTheme="minorHAnsi"/>
          </w:rPr>
          <w:t>/</w:t>
        </w:r>
        <w:r w:rsidRPr="00C80285">
          <w:rPr>
            <w:rStyle w:val="a8"/>
            <w:rFonts w:eastAsiaTheme="minorHAnsi"/>
            <w:lang w:val="es-419"/>
          </w:rPr>
          <w:t>R</w:t>
        </w:r>
        <w:r w:rsidRPr="009D32DC">
          <w:rPr>
            <w:rStyle w:val="a8"/>
            <w:rFonts w:eastAsiaTheme="minorHAnsi"/>
            <w:lang w:val="es-419"/>
          </w:rPr>
          <w:t>Q</w:t>
        </w:r>
        <w:r w:rsidRPr="007159CD">
          <w:rPr>
            <w:rStyle w:val="a8"/>
            <w:rFonts w:eastAsiaTheme="minorHAnsi"/>
          </w:rPr>
          <w:t>/6</w:t>
        </w:r>
      </w:hyperlink>
      <w:r w:rsidRPr="007159CD">
        <w:rPr>
          <w:rStyle w:val="a8"/>
          <w:rFonts w:eastAsiaTheme="minorHAnsi"/>
        </w:rPr>
        <w:t>.</w:t>
      </w:r>
    </w:p>
  </w:footnote>
  <w:footnote w:id="5">
    <w:p w14:paraId="2F91BE42" w14:textId="67022982" w:rsidR="00A462F5" w:rsidRPr="007159CD" w:rsidRDefault="00A462F5" w:rsidP="00A462F5">
      <w:pPr>
        <w:pStyle w:val="af0"/>
      </w:pPr>
      <w:r>
        <w:tab/>
      </w:r>
      <w:r>
        <w:rPr>
          <w:rStyle w:val="a9"/>
        </w:rPr>
        <w:footnoteRef/>
      </w:r>
      <w:r>
        <w:t xml:space="preserve"> </w:t>
      </w:r>
      <w:r>
        <w:tab/>
        <w:t xml:space="preserve">См. сообщения </w:t>
      </w:r>
      <w:hyperlink r:id="rId4" w:history="1">
        <w:r w:rsidRPr="001C14F8">
          <w:rPr>
            <w:rStyle w:val="a8"/>
            <w:rFonts w:eastAsiaTheme="minorHAnsi"/>
            <w:lang w:val="es-419"/>
          </w:rPr>
          <w:t>AL</w:t>
        </w:r>
        <w:r w:rsidRPr="007159CD">
          <w:rPr>
            <w:rStyle w:val="a8"/>
            <w:rFonts w:eastAsiaTheme="minorHAnsi"/>
          </w:rPr>
          <w:t xml:space="preserve"> </w:t>
        </w:r>
        <w:r w:rsidRPr="001C14F8">
          <w:rPr>
            <w:rStyle w:val="a8"/>
            <w:rFonts w:eastAsiaTheme="minorHAnsi"/>
            <w:lang w:val="es-419"/>
          </w:rPr>
          <w:t>SLV</w:t>
        </w:r>
        <w:r w:rsidRPr="007159CD">
          <w:rPr>
            <w:rStyle w:val="a8"/>
            <w:rFonts w:eastAsiaTheme="minorHAnsi"/>
          </w:rPr>
          <w:t xml:space="preserve"> 5/2021</w:t>
        </w:r>
      </w:hyperlink>
      <w:r w:rsidRPr="007159CD">
        <w:t xml:space="preserve"> </w:t>
      </w:r>
      <w:r>
        <w:t>и</w:t>
      </w:r>
      <w:r w:rsidRPr="007159CD">
        <w:t xml:space="preserve"> </w:t>
      </w:r>
      <w:hyperlink r:id="rId5" w:history="1">
        <w:r w:rsidRPr="001C14F8">
          <w:rPr>
            <w:rStyle w:val="a8"/>
            <w:rFonts w:eastAsiaTheme="minorHAnsi"/>
            <w:lang w:val="es-419"/>
          </w:rPr>
          <w:t>AL</w:t>
        </w:r>
        <w:r w:rsidRPr="007159CD">
          <w:rPr>
            <w:rStyle w:val="a8"/>
            <w:rFonts w:eastAsiaTheme="minorHAnsi"/>
          </w:rPr>
          <w:t xml:space="preserve"> </w:t>
        </w:r>
        <w:r w:rsidRPr="001C14F8">
          <w:rPr>
            <w:rStyle w:val="a8"/>
            <w:rFonts w:eastAsiaTheme="minorHAnsi"/>
            <w:lang w:val="es-419"/>
          </w:rPr>
          <w:t>SLV</w:t>
        </w:r>
        <w:r w:rsidRPr="007159CD">
          <w:rPr>
            <w:rStyle w:val="a8"/>
            <w:rFonts w:eastAsiaTheme="minorHAnsi"/>
          </w:rPr>
          <w:t xml:space="preserve"> 3/2022</w:t>
        </w:r>
      </w:hyperlink>
      <w:r w:rsidRPr="007159CD">
        <w:rPr>
          <w:rStyle w:val="a8"/>
          <w:rFonts w:eastAsiaTheme="minorHAnsi"/>
        </w:rPr>
        <w:t xml:space="preserve">, </w:t>
      </w:r>
      <w:r w:rsidRPr="00A462F5">
        <w:rPr>
          <w:rStyle w:val="a8"/>
          <w:rFonts w:eastAsiaTheme="minorHAnsi"/>
          <w:color w:val="000000" w:themeColor="text1"/>
        </w:rPr>
        <w:t xml:space="preserve">с которыми можно ознакомиться по </w:t>
      </w:r>
      <w:r w:rsidRPr="00A462F5">
        <w:rPr>
          <w:rStyle w:val="a8"/>
          <w:rFonts w:eastAsiaTheme="minorHAnsi"/>
          <w:color w:val="000000" w:themeColor="text1"/>
          <w:lang w:val="fr-CH"/>
        </w:rPr>
        <w:t>URL</w:t>
      </w:r>
      <w:r w:rsidRPr="00A462F5">
        <w:rPr>
          <w:rStyle w:val="a8"/>
          <w:rFonts w:eastAsiaTheme="minorHAnsi"/>
          <w:color w:val="000000" w:themeColor="text1"/>
        </w:rPr>
        <w:t xml:space="preserve">: </w:t>
      </w:r>
      <w:hyperlink r:id="rId6" w:history="1">
        <w:r w:rsidRPr="00FF682F">
          <w:rPr>
            <w:rStyle w:val="a8"/>
            <w:rFonts w:eastAsiaTheme="minorHAnsi"/>
            <w:lang w:val="es-419"/>
          </w:rPr>
          <w:t>https</w:t>
        </w:r>
        <w:r w:rsidRPr="007159CD">
          <w:rPr>
            <w:rStyle w:val="a8"/>
            <w:rFonts w:eastAsiaTheme="minorHAnsi"/>
          </w:rPr>
          <w:t>://</w:t>
        </w:r>
        <w:r w:rsidRPr="00FF682F">
          <w:rPr>
            <w:rStyle w:val="a8"/>
            <w:rFonts w:eastAsiaTheme="minorHAnsi"/>
            <w:lang w:val="es-419"/>
          </w:rPr>
          <w:t>spcommreports</w:t>
        </w:r>
        <w:r w:rsidRPr="007159CD">
          <w:rPr>
            <w:rStyle w:val="a8"/>
            <w:rFonts w:eastAsiaTheme="minorHAnsi"/>
          </w:rPr>
          <w:t>.</w:t>
        </w:r>
        <w:r w:rsidRPr="00FF682F">
          <w:rPr>
            <w:rStyle w:val="a8"/>
            <w:rFonts w:eastAsiaTheme="minorHAnsi"/>
            <w:lang w:val="es-419"/>
          </w:rPr>
          <w:t>ohchr</w:t>
        </w:r>
        <w:r w:rsidRPr="007159CD">
          <w:rPr>
            <w:rStyle w:val="a8"/>
            <w:rFonts w:eastAsiaTheme="minorHAnsi"/>
          </w:rPr>
          <w:t>.</w:t>
        </w:r>
        <w:r w:rsidRPr="00FF682F">
          <w:rPr>
            <w:rStyle w:val="a8"/>
            <w:rFonts w:eastAsiaTheme="minorHAnsi"/>
            <w:lang w:val="es-419"/>
          </w:rPr>
          <w:t>org</w:t>
        </w:r>
        <w:r w:rsidRPr="007159CD">
          <w:rPr>
            <w:rStyle w:val="a8"/>
            <w:rFonts w:eastAsiaTheme="minorHAnsi"/>
          </w:rPr>
          <w:t>/</w:t>
        </w:r>
        <w:r w:rsidRPr="00FF682F">
          <w:rPr>
            <w:rStyle w:val="a8"/>
            <w:rFonts w:eastAsiaTheme="minorHAnsi"/>
            <w:lang w:val="es-419"/>
          </w:rPr>
          <w:t>Tmsearch</w:t>
        </w:r>
        <w:r w:rsidRPr="007159CD">
          <w:rPr>
            <w:rStyle w:val="a8"/>
            <w:rFonts w:eastAsiaTheme="minorHAnsi"/>
          </w:rPr>
          <w:t>/</w:t>
        </w:r>
        <w:r w:rsidRPr="00FF682F">
          <w:rPr>
            <w:rStyle w:val="a8"/>
            <w:rFonts w:eastAsiaTheme="minorHAnsi"/>
            <w:lang w:val="es-419"/>
          </w:rPr>
          <w:t>TMDocuments</w:t>
        </w:r>
      </w:hyperlink>
      <w:r w:rsidRPr="007159CD">
        <w:t>.</w:t>
      </w:r>
    </w:p>
  </w:footnote>
  <w:footnote w:id="6">
    <w:p w14:paraId="053CBE80" w14:textId="77777777" w:rsidR="00A462F5" w:rsidRPr="007159CD" w:rsidRDefault="00A462F5" w:rsidP="00A462F5">
      <w:pPr>
        <w:pStyle w:val="af0"/>
      </w:pPr>
      <w:r w:rsidRPr="007159CD">
        <w:tab/>
      </w:r>
      <w:r>
        <w:rPr>
          <w:rStyle w:val="a9"/>
        </w:rPr>
        <w:footnoteRef/>
      </w:r>
      <w:r>
        <w:t xml:space="preserve"> </w:t>
      </w:r>
      <w:r>
        <w:tab/>
        <w:t>О</w:t>
      </w:r>
      <w:r w:rsidRPr="003B2B62">
        <w:t>тносительно Хосе Акилеса Энрике Раиса Лопеса</w:t>
      </w:r>
      <w:r w:rsidRPr="007159CD">
        <w:t>.</w:t>
      </w:r>
    </w:p>
  </w:footnote>
  <w:footnote w:id="7">
    <w:p w14:paraId="0664E3C9" w14:textId="77777777" w:rsidR="00A462F5" w:rsidRPr="000A24E9" w:rsidRDefault="00A462F5" w:rsidP="00A462F5">
      <w:pPr>
        <w:pStyle w:val="af0"/>
        <w:rPr>
          <w:lang w:val="es-419"/>
        </w:rPr>
      </w:pPr>
      <w:r w:rsidRPr="007159CD">
        <w:tab/>
      </w:r>
      <w:r>
        <w:rPr>
          <w:rStyle w:val="a9"/>
        </w:rPr>
        <w:footnoteRef/>
      </w:r>
      <w:r w:rsidRPr="000A24E9">
        <w:rPr>
          <w:lang w:val="es-419"/>
        </w:rPr>
        <w:t xml:space="preserve"> </w:t>
      </w:r>
      <w:r>
        <w:rPr>
          <w:lang w:val="es-419"/>
        </w:rPr>
        <w:tab/>
      </w:r>
      <w:r w:rsidR="00C84724">
        <w:fldChar w:fldCharType="begin"/>
      </w:r>
      <w:r w:rsidR="00C84724" w:rsidRPr="00C80E79">
        <w:rPr>
          <w:lang w:val="es-ES"/>
        </w:rPr>
        <w:instrText xml:space="preserve"> HYPERLINK "https://tbinternet.ohchr.org/_layouts/15/treatybodyexternal/Download.aspx?symbolno=E%2FC.12%2F2016%2F2&amp;Lang=en" </w:instrText>
      </w:r>
      <w:r w:rsidR="00C84724">
        <w:fldChar w:fldCharType="separate"/>
      </w:r>
      <w:r w:rsidRPr="002F26B7">
        <w:rPr>
          <w:rStyle w:val="a8"/>
          <w:rFonts w:eastAsiaTheme="minorHAnsi"/>
          <w:lang w:val="es-419"/>
        </w:rPr>
        <w:t>E/C.12/2016/2</w:t>
      </w:r>
      <w:r w:rsidR="00C84724">
        <w:rPr>
          <w:rStyle w:val="a8"/>
          <w:rFonts w:eastAsiaTheme="minorHAnsi"/>
          <w:lang w:val="es-419"/>
        </w:rPr>
        <w:fldChar w:fldCharType="end"/>
      </w:r>
      <w:r>
        <w:rPr>
          <w:rStyle w:val="a8"/>
          <w:rFonts w:eastAsiaTheme="minorHAnsi"/>
          <w:lang w:val="es-419"/>
        </w:rPr>
        <w:t>.</w:t>
      </w:r>
    </w:p>
  </w:footnote>
  <w:footnote w:id="8">
    <w:p w14:paraId="67833ABB" w14:textId="77777777" w:rsidR="00A462F5" w:rsidRPr="003C33C6" w:rsidRDefault="00A462F5" w:rsidP="00A462F5">
      <w:pPr>
        <w:pStyle w:val="af0"/>
        <w:rPr>
          <w:lang w:val="es-419"/>
        </w:rPr>
      </w:pPr>
      <w:r w:rsidRPr="007159CD">
        <w:rPr>
          <w:lang w:val="es-ES"/>
        </w:rPr>
        <w:tab/>
      </w:r>
      <w:r>
        <w:rPr>
          <w:rStyle w:val="a9"/>
        </w:rPr>
        <w:footnoteRef/>
      </w:r>
      <w:r w:rsidRPr="007159CD">
        <w:rPr>
          <w:lang w:val="es-ES"/>
        </w:rPr>
        <w:t xml:space="preserve"> </w:t>
      </w:r>
      <w:r w:rsidRPr="007159CD">
        <w:rPr>
          <w:lang w:val="es-ES"/>
        </w:rPr>
        <w:tab/>
      </w:r>
      <w:r w:rsidR="00C84724">
        <w:fldChar w:fldCharType="begin"/>
      </w:r>
      <w:r w:rsidR="00C84724" w:rsidRPr="00C80E79">
        <w:rPr>
          <w:lang w:val="es-ES"/>
        </w:rPr>
        <w:instrText xml:space="preserve"> HYPERLINK "https://undocs.org/Home/Mobile?FinalSymbol=A%2FHRC%2F48%2F61&amp;Language=E&amp;DeviceType=Desktop&amp;LangReq</w:instrText>
      </w:r>
      <w:r w:rsidR="00C84724" w:rsidRPr="00C80E79">
        <w:rPr>
          <w:lang w:val="es-ES"/>
        </w:rPr>
        <w:instrText xml:space="preserve">uested=False" </w:instrText>
      </w:r>
      <w:r w:rsidR="00C84724">
        <w:fldChar w:fldCharType="separate"/>
      </w:r>
      <w:r w:rsidRPr="007159CD">
        <w:rPr>
          <w:rStyle w:val="a8"/>
          <w:rFonts w:eastAsiaTheme="minorHAnsi" w:hint="eastAsia"/>
          <w:lang w:val="es-ES"/>
        </w:rPr>
        <w:t>A/HRC/48/61</w:t>
      </w:r>
      <w:r w:rsidR="00C84724">
        <w:rPr>
          <w:rStyle w:val="a8"/>
          <w:rFonts w:eastAsiaTheme="minorHAnsi"/>
          <w:lang w:val="es-ES"/>
        </w:rPr>
        <w:fldChar w:fldCharType="end"/>
      </w:r>
      <w:r w:rsidRPr="007159CD">
        <w:rPr>
          <w:rStyle w:val="a8"/>
          <w:rFonts w:eastAsiaTheme="minorHAnsi"/>
          <w:lang w:val="es-ES"/>
        </w:rPr>
        <w:t>.</w:t>
      </w:r>
    </w:p>
  </w:footnote>
  <w:footnote w:id="9">
    <w:p w14:paraId="30711849" w14:textId="77777777" w:rsidR="00A462F5" w:rsidRPr="003C33C6" w:rsidRDefault="00A462F5" w:rsidP="00A462F5">
      <w:pPr>
        <w:pStyle w:val="af0"/>
        <w:rPr>
          <w:lang w:val="es-419"/>
        </w:rPr>
      </w:pPr>
      <w:r w:rsidRPr="007159CD">
        <w:rPr>
          <w:lang w:val="es-ES"/>
        </w:rPr>
        <w:tab/>
      </w:r>
      <w:r>
        <w:rPr>
          <w:rStyle w:val="a9"/>
        </w:rPr>
        <w:footnoteRef/>
      </w:r>
      <w:r w:rsidRPr="007159CD">
        <w:rPr>
          <w:lang w:val="es-ES"/>
        </w:rPr>
        <w:t xml:space="preserve"> </w:t>
      </w:r>
      <w:r w:rsidRPr="007159CD">
        <w:rPr>
          <w:lang w:val="es-ES"/>
        </w:rPr>
        <w:tab/>
      </w:r>
      <w:r w:rsidR="00C84724">
        <w:fldChar w:fldCharType="begin"/>
      </w:r>
      <w:r w:rsidR="00C84724" w:rsidRPr="00C80E79">
        <w:rPr>
          <w:lang w:val="es-ES"/>
        </w:rPr>
        <w:instrText xml:space="preserve"> HYPERLINK "https://undocs.org/Home/Mobile?FinalSymbol=A%2FHRC%2F39%2F48&amp;Language=E&amp;DeviceType=Desktop&amp;LangRequested=False" </w:instrText>
      </w:r>
      <w:r w:rsidR="00C84724">
        <w:fldChar w:fldCharType="separate"/>
      </w:r>
      <w:r w:rsidRPr="002F26B7">
        <w:rPr>
          <w:rStyle w:val="a8"/>
          <w:rFonts w:eastAsiaTheme="minorHAnsi" w:hint="eastAsia"/>
          <w:lang w:val="es-419"/>
        </w:rPr>
        <w:t>A/HRC/39/48</w:t>
      </w:r>
      <w:r w:rsidR="00C84724">
        <w:rPr>
          <w:rStyle w:val="a8"/>
          <w:rFonts w:eastAsiaTheme="minorHAnsi"/>
          <w:lang w:val="es-419"/>
        </w:rPr>
        <w:fldChar w:fldCharType="end"/>
      </w:r>
      <w:r>
        <w:rPr>
          <w:rStyle w:val="a8"/>
          <w:rFonts w:eastAsiaTheme="minorHAnsi"/>
          <w:lang w:val="es-419"/>
        </w:rPr>
        <w:t>.</w:t>
      </w:r>
    </w:p>
  </w:footnote>
  <w:footnote w:id="10">
    <w:p w14:paraId="7DBD8820" w14:textId="77777777" w:rsidR="00A462F5" w:rsidRPr="007159CD" w:rsidRDefault="00A462F5" w:rsidP="00A462F5">
      <w:pPr>
        <w:pStyle w:val="af0"/>
      </w:pPr>
      <w:r w:rsidRPr="007159CD">
        <w:rPr>
          <w:lang w:val="es-ES"/>
        </w:rPr>
        <w:tab/>
      </w:r>
      <w:r>
        <w:rPr>
          <w:rStyle w:val="a9"/>
        </w:rPr>
        <w:footnoteRef/>
      </w:r>
      <w:r w:rsidRPr="007159CD">
        <w:t xml:space="preserve"> </w:t>
      </w:r>
      <w:r w:rsidRPr="007159CD">
        <w:tab/>
      </w:r>
      <w:hyperlink r:id="rId7" w:history="1">
        <w:r w:rsidRPr="001C14F8">
          <w:rPr>
            <w:rStyle w:val="a8"/>
            <w:rFonts w:eastAsiaTheme="minorHAnsi"/>
            <w:lang w:val="es-419"/>
          </w:rPr>
          <w:t>E</w:t>
        </w:r>
        <w:r w:rsidRPr="007159CD">
          <w:rPr>
            <w:rStyle w:val="a8"/>
            <w:rFonts w:eastAsiaTheme="minorHAnsi"/>
          </w:rPr>
          <w:t>/</w:t>
        </w:r>
        <w:r w:rsidRPr="001C14F8">
          <w:rPr>
            <w:rStyle w:val="a8"/>
            <w:rFonts w:eastAsiaTheme="minorHAnsi"/>
            <w:lang w:val="es-419"/>
          </w:rPr>
          <w:t>C</w:t>
        </w:r>
        <w:r w:rsidRPr="007159CD">
          <w:rPr>
            <w:rStyle w:val="a8"/>
            <w:rFonts w:eastAsiaTheme="minorHAnsi"/>
          </w:rPr>
          <w:t>.12/</w:t>
        </w:r>
        <w:r w:rsidRPr="001C14F8">
          <w:rPr>
            <w:rStyle w:val="a8"/>
            <w:rFonts w:eastAsiaTheme="minorHAnsi"/>
            <w:lang w:val="es-419"/>
          </w:rPr>
          <w:t>SLV</w:t>
        </w:r>
        <w:r w:rsidRPr="007159CD">
          <w:rPr>
            <w:rStyle w:val="a8"/>
            <w:rFonts w:eastAsiaTheme="minorHAnsi"/>
          </w:rPr>
          <w:t>/</w:t>
        </w:r>
        <w:r w:rsidRPr="001C14F8">
          <w:rPr>
            <w:rStyle w:val="a8"/>
            <w:rFonts w:eastAsiaTheme="minorHAnsi"/>
            <w:lang w:val="es-419"/>
          </w:rPr>
          <w:t>CO</w:t>
        </w:r>
        <w:r w:rsidRPr="007159CD">
          <w:rPr>
            <w:rStyle w:val="a8"/>
            <w:rFonts w:eastAsiaTheme="minorHAnsi"/>
          </w:rPr>
          <w:t>/3-5</w:t>
        </w:r>
      </w:hyperlink>
      <w:r w:rsidRPr="007159CD">
        <w:t xml:space="preserve">, </w:t>
      </w:r>
      <w:r>
        <w:t>п</w:t>
      </w:r>
      <w:r w:rsidRPr="007159CD">
        <w:t>. 8.</w:t>
      </w:r>
    </w:p>
  </w:footnote>
  <w:footnote w:id="11">
    <w:p w14:paraId="6B1C2B22" w14:textId="77777777" w:rsidR="00A462F5" w:rsidRPr="007159CD" w:rsidRDefault="00A462F5" w:rsidP="00A462F5">
      <w:pPr>
        <w:pStyle w:val="af0"/>
        <w:tabs>
          <w:tab w:val="left" w:pos="1134"/>
          <w:tab w:val="left" w:pos="1701"/>
          <w:tab w:val="left" w:pos="2377"/>
        </w:tabs>
      </w:pPr>
      <w:r w:rsidRPr="007159CD">
        <w:tab/>
      </w:r>
      <w:r>
        <w:rPr>
          <w:rStyle w:val="a9"/>
        </w:rPr>
        <w:footnoteRef/>
      </w:r>
      <w:r w:rsidRPr="007159CD">
        <w:t xml:space="preserve"> </w:t>
      </w:r>
      <w:r w:rsidRPr="007159CD">
        <w:tab/>
      </w:r>
      <w:hyperlink r:id="rId8" w:history="1">
        <w:r w:rsidRPr="002F26B7">
          <w:rPr>
            <w:rStyle w:val="a8"/>
            <w:rFonts w:eastAsiaTheme="minorHAnsi"/>
            <w:lang w:val="es-419"/>
          </w:rPr>
          <w:t>A</w:t>
        </w:r>
        <w:r w:rsidRPr="007159CD">
          <w:rPr>
            <w:rStyle w:val="a8"/>
            <w:rFonts w:eastAsiaTheme="minorHAnsi"/>
          </w:rPr>
          <w:t>/74/181</w:t>
        </w:r>
      </w:hyperlink>
      <w:r w:rsidRPr="007159CD">
        <w:rPr>
          <w:rStyle w:val="a8"/>
          <w:rFonts w:eastAsiaTheme="minorHAnsi"/>
        </w:rPr>
        <w:t>.</w:t>
      </w:r>
    </w:p>
  </w:footnote>
  <w:footnote w:id="12">
    <w:p w14:paraId="32AFACC4" w14:textId="77777777" w:rsidR="00A462F5" w:rsidRPr="007159CD" w:rsidRDefault="00A462F5" w:rsidP="00A462F5">
      <w:pPr>
        <w:pStyle w:val="af0"/>
      </w:pPr>
      <w:r w:rsidRPr="007159CD">
        <w:tab/>
      </w:r>
      <w:r>
        <w:rPr>
          <w:rStyle w:val="a9"/>
        </w:rPr>
        <w:footnoteRef/>
      </w:r>
      <w:r w:rsidRPr="007159CD">
        <w:t xml:space="preserve"> </w:t>
      </w:r>
      <w:r w:rsidRPr="007159CD">
        <w:tab/>
      </w:r>
      <w:hyperlink r:id="rId9" w:history="1">
        <w:r w:rsidRPr="001C14F8">
          <w:rPr>
            <w:rStyle w:val="a8"/>
            <w:rFonts w:eastAsiaTheme="minorHAnsi"/>
            <w:lang w:val="es-419"/>
          </w:rPr>
          <w:t>E</w:t>
        </w:r>
        <w:r w:rsidRPr="007159CD">
          <w:rPr>
            <w:rStyle w:val="a8"/>
            <w:rFonts w:eastAsiaTheme="minorHAnsi"/>
          </w:rPr>
          <w:t>/</w:t>
        </w:r>
        <w:r w:rsidRPr="001C14F8">
          <w:rPr>
            <w:rStyle w:val="a8"/>
            <w:rFonts w:eastAsiaTheme="minorHAnsi"/>
            <w:lang w:val="es-419"/>
          </w:rPr>
          <w:t>C</w:t>
        </w:r>
        <w:r w:rsidRPr="007159CD">
          <w:rPr>
            <w:rStyle w:val="a8"/>
            <w:rFonts w:eastAsiaTheme="minorHAnsi"/>
          </w:rPr>
          <w:t>.12/</w:t>
        </w:r>
        <w:r w:rsidRPr="001C14F8">
          <w:rPr>
            <w:rStyle w:val="a8"/>
            <w:rFonts w:eastAsiaTheme="minorHAnsi"/>
            <w:lang w:val="es-419"/>
          </w:rPr>
          <w:t>SLV</w:t>
        </w:r>
        <w:r w:rsidRPr="007159CD">
          <w:rPr>
            <w:rStyle w:val="a8"/>
            <w:rFonts w:eastAsiaTheme="minorHAnsi"/>
          </w:rPr>
          <w:t>/</w:t>
        </w:r>
        <w:r w:rsidRPr="001C14F8">
          <w:rPr>
            <w:rStyle w:val="a8"/>
            <w:rFonts w:eastAsiaTheme="minorHAnsi"/>
            <w:lang w:val="es-419"/>
          </w:rPr>
          <w:t>CO</w:t>
        </w:r>
        <w:r w:rsidRPr="007159CD">
          <w:rPr>
            <w:rStyle w:val="a8"/>
            <w:rFonts w:eastAsiaTheme="minorHAnsi"/>
          </w:rPr>
          <w:t>/3-5</w:t>
        </w:r>
      </w:hyperlink>
      <w:r w:rsidRPr="007159CD">
        <w:t xml:space="preserve">, </w:t>
      </w:r>
      <w:r>
        <w:t>п</w:t>
      </w:r>
      <w:r w:rsidRPr="007159CD">
        <w:t>. 9.</w:t>
      </w:r>
    </w:p>
  </w:footnote>
  <w:footnote w:id="13">
    <w:p w14:paraId="1883A6F5" w14:textId="77777777" w:rsidR="00A462F5" w:rsidRPr="007159CD" w:rsidRDefault="00A462F5" w:rsidP="00A462F5">
      <w:pPr>
        <w:pStyle w:val="af0"/>
      </w:pPr>
      <w:r w:rsidRPr="007159CD">
        <w:tab/>
      </w:r>
      <w:r>
        <w:rPr>
          <w:rStyle w:val="a9"/>
        </w:rPr>
        <w:footnoteRef/>
      </w:r>
      <w:r w:rsidRPr="007159CD">
        <w:t xml:space="preserve"> </w:t>
      </w:r>
      <w:r w:rsidRPr="007159CD">
        <w:tab/>
      </w:r>
      <w:r w:rsidRPr="007D5B16">
        <w:t>Там же</w:t>
      </w:r>
      <w:r w:rsidRPr="007159CD">
        <w:t>, п</w:t>
      </w:r>
      <w:r>
        <w:t>.</w:t>
      </w:r>
      <w:r w:rsidRPr="007159CD">
        <w:t xml:space="preserve"> 10.</w:t>
      </w:r>
    </w:p>
  </w:footnote>
  <w:footnote w:id="14">
    <w:p w14:paraId="0DA8D0FC" w14:textId="77777777" w:rsidR="00A462F5" w:rsidRPr="007159CD" w:rsidRDefault="00A462F5" w:rsidP="00A462F5">
      <w:pPr>
        <w:pStyle w:val="af0"/>
      </w:pPr>
      <w:r>
        <w:tab/>
      </w:r>
      <w:r>
        <w:rPr>
          <w:rStyle w:val="a9"/>
        </w:rPr>
        <w:footnoteRef/>
      </w:r>
      <w:r>
        <w:t xml:space="preserve"> </w:t>
      </w:r>
      <w:r>
        <w:tab/>
        <w:t>Там же, п. 11.</w:t>
      </w:r>
    </w:p>
  </w:footnote>
  <w:footnote w:id="15">
    <w:p w14:paraId="20660E11" w14:textId="77777777" w:rsidR="00A462F5" w:rsidRPr="007159CD" w:rsidRDefault="00A462F5" w:rsidP="00A462F5">
      <w:pPr>
        <w:pStyle w:val="af0"/>
      </w:pPr>
      <w:r w:rsidRPr="007159CD">
        <w:tab/>
      </w:r>
      <w:r>
        <w:rPr>
          <w:rStyle w:val="a9"/>
        </w:rPr>
        <w:footnoteRef/>
      </w:r>
      <w:r w:rsidRPr="007159CD">
        <w:t xml:space="preserve"> </w:t>
      </w:r>
      <w:r w:rsidRPr="007159CD">
        <w:tab/>
      </w:r>
      <w:r>
        <w:t>Там же, п. 13.</w:t>
      </w:r>
    </w:p>
  </w:footnote>
  <w:footnote w:id="16">
    <w:p w14:paraId="063676B3" w14:textId="77777777" w:rsidR="00A462F5" w:rsidRPr="007159CD" w:rsidRDefault="00A462F5" w:rsidP="00A462F5">
      <w:pPr>
        <w:pStyle w:val="af0"/>
      </w:pPr>
      <w:r>
        <w:tab/>
      </w:r>
      <w:r>
        <w:rPr>
          <w:rStyle w:val="a9"/>
        </w:rPr>
        <w:footnoteRef/>
      </w:r>
      <w:r>
        <w:t xml:space="preserve"> </w:t>
      </w:r>
      <w:r>
        <w:tab/>
      </w:r>
      <w:bookmarkStart w:id="3" w:name="_Hlk122259077"/>
      <w:r>
        <w:t>Там же, п.</w:t>
      </w:r>
      <w:bookmarkEnd w:id="3"/>
      <w:r>
        <w:t xml:space="preserve"> </w:t>
      </w:r>
      <w:r w:rsidRPr="007159CD">
        <w:t>14.</w:t>
      </w:r>
    </w:p>
  </w:footnote>
  <w:footnote w:id="17">
    <w:p w14:paraId="7274604E" w14:textId="77777777" w:rsidR="00A462F5" w:rsidRPr="007159CD" w:rsidRDefault="00A462F5" w:rsidP="00A462F5">
      <w:pPr>
        <w:pStyle w:val="af0"/>
      </w:pPr>
      <w:r>
        <w:tab/>
      </w:r>
      <w:r>
        <w:rPr>
          <w:rStyle w:val="a9"/>
        </w:rPr>
        <w:footnoteRef/>
      </w:r>
      <w:r>
        <w:t xml:space="preserve"> </w:t>
      </w:r>
      <w:r>
        <w:tab/>
        <w:t>Там же.</w:t>
      </w:r>
    </w:p>
  </w:footnote>
  <w:footnote w:id="18">
    <w:p w14:paraId="759F81C6" w14:textId="77777777" w:rsidR="00A462F5" w:rsidRPr="007159CD" w:rsidRDefault="00A462F5" w:rsidP="00A462F5">
      <w:pPr>
        <w:pStyle w:val="af0"/>
        <w:tabs>
          <w:tab w:val="left" w:pos="1134"/>
          <w:tab w:val="left" w:pos="1701"/>
          <w:tab w:val="left" w:pos="2268"/>
          <w:tab w:val="left" w:pos="2835"/>
          <w:tab w:val="left" w:pos="3697"/>
        </w:tabs>
      </w:pPr>
      <w:r>
        <w:tab/>
      </w:r>
      <w:r>
        <w:rPr>
          <w:rStyle w:val="a9"/>
        </w:rPr>
        <w:footnoteRef/>
      </w:r>
      <w:r>
        <w:t xml:space="preserve"> </w:t>
      </w:r>
      <w:r>
        <w:tab/>
        <w:t>Там же, п.</w:t>
      </w:r>
      <w:r w:rsidRPr="007159CD">
        <w:t xml:space="preserve"> 16.</w:t>
      </w:r>
    </w:p>
  </w:footnote>
  <w:footnote w:id="19">
    <w:p w14:paraId="03428970" w14:textId="77777777" w:rsidR="00A462F5" w:rsidRPr="007159CD" w:rsidRDefault="00A462F5" w:rsidP="00A462F5">
      <w:pPr>
        <w:pStyle w:val="af0"/>
      </w:pPr>
      <w:r w:rsidRPr="007159CD">
        <w:tab/>
      </w:r>
      <w:r>
        <w:rPr>
          <w:rStyle w:val="a9"/>
        </w:rPr>
        <w:footnoteRef/>
      </w:r>
      <w:r w:rsidRPr="007159CD">
        <w:t xml:space="preserve"> </w:t>
      </w:r>
      <w:r w:rsidRPr="007159CD">
        <w:tab/>
      </w:r>
      <w:r>
        <w:t>Там же, п.</w:t>
      </w:r>
      <w:r w:rsidRPr="007159CD">
        <w:t xml:space="preserve"> 19.</w:t>
      </w:r>
    </w:p>
  </w:footnote>
  <w:footnote w:id="20">
    <w:p w14:paraId="2A9F2E95" w14:textId="77777777" w:rsidR="00A462F5" w:rsidRPr="007159CD" w:rsidRDefault="00A462F5" w:rsidP="00A462F5">
      <w:pPr>
        <w:pStyle w:val="af0"/>
      </w:pPr>
      <w:r>
        <w:tab/>
      </w:r>
      <w:r w:rsidRPr="00203452">
        <w:rPr>
          <w:rStyle w:val="a9"/>
        </w:rPr>
        <w:footnoteRef/>
      </w:r>
      <w:r w:rsidRPr="00203452">
        <w:t xml:space="preserve"> </w:t>
      </w:r>
      <w:r>
        <w:tab/>
      </w:r>
      <w:hyperlink r:id="rId10" w:history="1">
        <w:r w:rsidRPr="002F26B7">
          <w:rPr>
            <w:rStyle w:val="a8"/>
            <w:rFonts w:eastAsiaTheme="minorHAnsi"/>
            <w:lang w:val="es-419"/>
          </w:rPr>
          <w:t>E</w:t>
        </w:r>
        <w:r w:rsidRPr="007159CD">
          <w:rPr>
            <w:rStyle w:val="a8"/>
            <w:rFonts w:eastAsiaTheme="minorHAnsi"/>
          </w:rPr>
          <w:t>/</w:t>
        </w:r>
        <w:r w:rsidRPr="002F26B7">
          <w:rPr>
            <w:rStyle w:val="a8"/>
            <w:rFonts w:eastAsiaTheme="minorHAnsi"/>
            <w:lang w:val="es-419"/>
          </w:rPr>
          <w:t>C</w:t>
        </w:r>
        <w:r w:rsidRPr="007159CD">
          <w:rPr>
            <w:rStyle w:val="a8"/>
            <w:rFonts w:eastAsiaTheme="minorHAnsi"/>
          </w:rPr>
          <w:t>.12/2001/10</w:t>
        </w:r>
      </w:hyperlink>
      <w:r w:rsidRPr="007159CD">
        <w:rPr>
          <w:rStyle w:val="a8"/>
          <w:rFonts w:eastAsiaTheme="minorHAnsi"/>
        </w:rPr>
        <w:t>.</w:t>
      </w:r>
    </w:p>
  </w:footnote>
  <w:footnote w:id="21">
    <w:p w14:paraId="37CADA01" w14:textId="77777777" w:rsidR="00A462F5" w:rsidRPr="007159CD" w:rsidRDefault="00A462F5" w:rsidP="00A462F5">
      <w:pPr>
        <w:pStyle w:val="af0"/>
      </w:pPr>
      <w:r>
        <w:tab/>
      </w:r>
      <w:r w:rsidRPr="00203452">
        <w:rPr>
          <w:rStyle w:val="a9"/>
        </w:rPr>
        <w:footnoteRef/>
      </w:r>
      <w:r w:rsidRPr="00203452">
        <w:t xml:space="preserve"> </w:t>
      </w:r>
      <w:r>
        <w:tab/>
      </w:r>
      <w:hyperlink r:id="rId11" w:history="1">
        <w:r w:rsidRPr="001C14F8">
          <w:rPr>
            <w:rStyle w:val="a8"/>
            <w:rFonts w:eastAsiaTheme="minorHAnsi"/>
            <w:lang w:val="es-419"/>
          </w:rPr>
          <w:t>E</w:t>
        </w:r>
        <w:r w:rsidRPr="007159CD">
          <w:rPr>
            <w:rStyle w:val="a8"/>
            <w:rFonts w:eastAsiaTheme="minorHAnsi"/>
          </w:rPr>
          <w:t>/</w:t>
        </w:r>
        <w:r w:rsidRPr="001C14F8">
          <w:rPr>
            <w:rStyle w:val="a8"/>
            <w:rFonts w:eastAsiaTheme="minorHAnsi"/>
            <w:lang w:val="es-419"/>
          </w:rPr>
          <w:t>C</w:t>
        </w:r>
        <w:r w:rsidRPr="007159CD">
          <w:rPr>
            <w:rStyle w:val="a8"/>
            <w:rFonts w:eastAsiaTheme="minorHAnsi"/>
          </w:rPr>
          <w:t>.12/</w:t>
        </w:r>
        <w:r w:rsidRPr="001C14F8">
          <w:rPr>
            <w:rStyle w:val="a8"/>
            <w:rFonts w:eastAsiaTheme="minorHAnsi"/>
            <w:lang w:val="es-419"/>
          </w:rPr>
          <w:t>SLV</w:t>
        </w:r>
        <w:r w:rsidRPr="007159CD">
          <w:rPr>
            <w:rStyle w:val="a8"/>
            <w:rFonts w:eastAsiaTheme="minorHAnsi"/>
          </w:rPr>
          <w:t>/</w:t>
        </w:r>
        <w:r w:rsidRPr="001C14F8">
          <w:rPr>
            <w:rStyle w:val="a8"/>
            <w:rFonts w:eastAsiaTheme="minorHAnsi"/>
            <w:lang w:val="es-419"/>
          </w:rPr>
          <w:t>CO</w:t>
        </w:r>
        <w:r w:rsidRPr="007159CD">
          <w:rPr>
            <w:rStyle w:val="a8"/>
            <w:rFonts w:eastAsiaTheme="minorHAnsi"/>
          </w:rPr>
          <w:t>/3-5</w:t>
        </w:r>
      </w:hyperlink>
      <w:r w:rsidRPr="007159CD">
        <w:t xml:space="preserve">, </w:t>
      </w:r>
      <w:r>
        <w:t>п.</w:t>
      </w:r>
      <w:r w:rsidRPr="007159CD">
        <w:t xml:space="preserve"> 18.</w:t>
      </w:r>
    </w:p>
  </w:footnote>
  <w:footnote w:id="22">
    <w:p w14:paraId="7C1A3AF7" w14:textId="77777777" w:rsidR="00A462F5" w:rsidRPr="007159CD" w:rsidRDefault="00A462F5" w:rsidP="00A462F5">
      <w:pPr>
        <w:pStyle w:val="af0"/>
      </w:pPr>
      <w:r w:rsidRPr="007159CD">
        <w:tab/>
      </w:r>
      <w:r>
        <w:rPr>
          <w:rStyle w:val="a9"/>
        </w:rPr>
        <w:footnoteRef/>
      </w:r>
      <w:r w:rsidRPr="007159CD">
        <w:t xml:space="preserve"> </w:t>
      </w:r>
      <w:r w:rsidRPr="007159CD">
        <w:tab/>
      </w:r>
      <w:r>
        <w:t>Там же, п</w:t>
      </w:r>
      <w:r w:rsidRPr="007159CD">
        <w:t>. 21.</w:t>
      </w:r>
    </w:p>
  </w:footnote>
  <w:footnote w:id="23">
    <w:p w14:paraId="1555176F" w14:textId="77777777" w:rsidR="00A462F5" w:rsidRPr="007159CD" w:rsidRDefault="00A462F5" w:rsidP="00A462F5">
      <w:pPr>
        <w:pStyle w:val="af0"/>
      </w:pPr>
      <w:r w:rsidRPr="007159CD">
        <w:tab/>
      </w:r>
      <w:r>
        <w:rPr>
          <w:rStyle w:val="a9"/>
        </w:rPr>
        <w:footnoteRef/>
      </w:r>
      <w:r w:rsidRPr="007159CD">
        <w:t xml:space="preserve"> </w:t>
      </w:r>
      <w:r w:rsidRPr="007159CD">
        <w:tab/>
      </w:r>
      <w:r w:rsidRPr="00F151AB">
        <w:t>Там же, п.</w:t>
      </w:r>
      <w:r w:rsidRPr="007159CD">
        <w:t xml:space="preserve"> 23.</w:t>
      </w:r>
    </w:p>
  </w:footnote>
  <w:footnote w:id="24">
    <w:p w14:paraId="7C70C0FB" w14:textId="77777777" w:rsidR="00A462F5" w:rsidRPr="00A462F5" w:rsidRDefault="00A462F5" w:rsidP="00A462F5">
      <w:pPr>
        <w:pStyle w:val="af0"/>
        <w:rPr>
          <w:color w:val="000000" w:themeColor="text1"/>
          <w:lang w:val="es-419"/>
        </w:rPr>
      </w:pPr>
      <w:r>
        <w:tab/>
      </w:r>
      <w:hyperlink r:id="rId12" w:history="1">
        <w:r w:rsidRPr="00A462F5">
          <w:rPr>
            <w:rStyle w:val="a8"/>
            <w:rFonts w:eastAsiaTheme="minorHAnsi"/>
            <w:color w:val="000000" w:themeColor="text1"/>
            <w:vertAlign w:val="superscript"/>
          </w:rPr>
          <w:footnoteRef/>
        </w:r>
        <w:r w:rsidRPr="00A462F5">
          <w:rPr>
            <w:rStyle w:val="a8"/>
            <w:rFonts w:eastAsiaTheme="minorHAnsi"/>
            <w:color w:val="000000" w:themeColor="text1"/>
          </w:rPr>
          <w:t xml:space="preserve"> </w:t>
        </w:r>
        <w:r w:rsidRPr="00A462F5">
          <w:rPr>
            <w:rStyle w:val="a8"/>
            <w:rFonts w:eastAsiaTheme="minorHAnsi"/>
            <w:color w:val="000000" w:themeColor="text1"/>
          </w:rPr>
          <w:tab/>
          <w:t>Там же, п.</w:t>
        </w:r>
      </w:hyperlink>
      <w:r w:rsidRPr="00A462F5">
        <w:rPr>
          <w:color w:val="000000" w:themeColor="text1"/>
        </w:rPr>
        <w:t xml:space="preserve"> </w:t>
      </w:r>
      <w:r w:rsidRPr="00A462F5">
        <w:rPr>
          <w:color w:val="000000" w:themeColor="text1"/>
          <w:lang w:val="es-419"/>
        </w:rPr>
        <w:t>22.</w:t>
      </w:r>
    </w:p>
  </w:footnote>
  <w:footnote w:id="25">
    <w:p w14:paraId="0CA85E37" w14:textId="77777777" w:rsidR="00A462F5" w:rsidRPr="002148B5" w:rsidRDefault="00A462F5" w:rsidP="00A462F5">
      <w:pPr>
        <w:pStyle w:val="af0"/>
        <w:rPr>
          <w:lang w:val="es-419"/>
        </w:rPr>
      </w:pPr>
      <w:r>
        <w:rPr>
          <w:lang w:val="es-419"/>
        </w:rPr>
        <w:tab/>
      </w:r>
      <w:r>
        <w:rPr>
          <w:rStyle w:val="a9"/>
        </w:rPr>
        <w:footnoteRef/>
      </w:r>
      <w:r w:rsidRPr="002148B5">
        <w:rPr>
          <w:lang w:val="es-419"/>
        </w:rPr>
        <w:t xml:space="preserve"> </w:t>
      </w:r>
      <w:r>
        <w:rPr>
          <w:lang w:val="es-419"/>
        </w:rPr>
        <w:tab/>
      </w:r>
      <w:r>
        <w:t>Там же, п.</w:t>
      </w:r>
      <w:r w:rsidRPr="002148B5">
        <w:rPr>
          <w:lang w:val="es-419"/>
        </w:rPr>
        <w:t xml:space="preserve"> 26</w:t>
      </w:r>
      <w:r>
        <w:rPr>
          <w:lang w:val="es-419"/>
        </w:rPr>
        <w:t>.</w:t>
      </w:r>
    </w:p>
  </w:footnote>
  <w:footnote w:id="26">
    <w:p w14:paraId="32330F5D" w14:textId="77777777" w:rsidR="00A462F5" w:rsidRPr="0095587C" w:rsidRDefault="00A462F5" w:rsidP="00A462F5">
      <w:pPr>
        <w:pStyle w:val="af0"/>
        <w:rPr>
          <w:lang w:val="es-419"/>
        </w:rPr>
      </w:pPr>
      <w:r>
        <w:rPr>
          <w:lang w:val="es-419"/>
        </w:rPr>
        <w:tab/>
      </w:r>
      <w:r>
        <w:rPr>
          <w:rStyle w:val="a9"/>
        </w:rPr>
        <w:footnoteRef/>
      </w:r>
      <w:r w:rsidRPr="0095587C">
        <w:rPr>
          <w:lang w:val="es-419"/>
        </w:rPr>
        <w:t xml:space="preserve"> </w:t>
      </w:r>
      <w:r>
        <w:rPr>
          <w:lang w:val="es-419"/>
        </w:rPr>
        <w:tab/>
      </w:r>
      <w:hyperlink r:id="rId13" w:history="1">
        <w:r w:rsidRPr="001C14F8">
          <w:rPr>
            <w:rStyle w:val="a8"/>
            <w:rFonts w:eastAsiaTheme="minorHAnsi"/>
            <w:szCs w:val="18"/>
          </w:rPr>
          <w:t>E/C.12/2019/1</w:t>
        </w:r>
      </w:hyperlink>
      <w:r>
        <w:rPr>
          <w:rStyle w:val="a8"/>
          <w:rFonts w:eastAsiaTheme="minorHAns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CDBD" w14:textId="183F9983" w:rsidR="00A462F5" w:rsidRPr="00A462F5" w:rsidRDefault="00C84724">
    <w:pPr>
      <w:pStyle w:val="a6"/>
    </w:pPr>
    <w:r>
      <w:fldChar w:fldCharType="begin"/>
    </w:r>
    <w:r>
      <w:instrText xml:space="preserve"> TITLE  \* MERGEFORMAT </w:instrText>
    </w:r>
    <w:r>
      <w:fldChar w:fldCharType="separate"/>
    </w:r>
    <w:r w:rsidR="00C80E79">
      <w:t>E/C.12/SLV/CO/6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6E70" w14:textId="669B47FE" w:rsidR="00A462F5" w:rsidRPr="00A462F5" w:rsidRDefault="00C84724" w:rsidP="00A462F5">
    <w:pPr>
      <w:pStyle w:val="a6"/>
      <w:jc w:val="right"/>
    </w:pPr>
    <w:r>
      <w:fldChar w:fldCharType="begin"/>
    </w:r>
    <w:r>
      <w:instrText xml:space="preserve"> TITLE  \* MERGEFORMAT </w:instrText>
    </w:r>
    <w:r>
      <w:fldChar w:fldCharType="separate"/>
    </w:r>
    <w:r w:rsidR="00C80E79">
      <w:t>E/C.12/SLV/CO/6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6C8C" w14:textId="77777777" w:rsidR="00A462F5" w:rsidRDefault="00A462F5" w:rsidP="00A462F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CDD2AEB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A7C78EE" w:tentative="1">
      <w:start w:val="1"/>
      <w:numFmt w:val="lowerLetter"/>
      <w:lvlText w:val="%2."/>
      <w:lvlJc w:val="left"/>
      <w:pPr>
        <w:tabs>
          <w:tab w:val="num" w:pos="1440"/>
        </w:tabs>
        <w:ind w:left="1440" w:hanging="360"/>
      </w:pPr>
    </w:lvl>
    <w:lvl w:ilvl="2" w:tplc="9FEEEA9E" w:tentative="1">
      <w:start w:val="1"/>
      <w:numFmt w:val="lowerRoman"/>
      <w:lvlText w:val="%3."/>
      <w:lvlJc w:val="right"/>
      <w:pPr>
        <w:tabs>
          <w:tab w:val="num" w:pos="2160"/>
        </w:tabs>
        <w:ind w:left="2160" w:hanging="180"/>
      </w:pPr>
    </w:lvl>
    <w:lvl w:ilvl="3" w:tplc="4CFCEA9A" w:tentative="1">
      <w:start w:val="1"/>
      <w:numFmt w:val="decimal"/>
      <w:lvlText w:val="%4."/>
      <w:lvlJc w:val="left"/>
      <w:pPr>
        <w:tabs>
          <w:tab w:val="num" w:pos="2880"/>
        </w:tabs>
        <w:ind w:left="2880" w:hanging="360"/>
      </w:pPr>
    </w:lvl>
    <w:lvl w:ilvl="4" w:tplc="C2664422" w:tentative="1">
      <w:start w:val="1"/>
      <w:numFmt w:val="lowerLetter"/>
      <w:lvlText w:val="%5."/>
      <w:lvlJc w:val="left"/>
      <w:pPr>
        <w:tabs>
          <w:tab w:val="num" w:pos="3600"/>
        </w:tabs>
        <w:ind w:left="3600" w:hanging="360"/>
      </w:pPr>
    </w:lvl>
    <w:lvl w:ilvl="5" w:tplc="4B3CA0D0" w:tentative="1">
      <w:start w:val="1"/>
      <w:numFmt w:val="lowerRoman"/>
      <w:lvlText w:val="%6."/>
      <w:lvlJc w:val="right"/>
      <w:pPr>
        <w:tabs>
          <w:tab w:val="num" w:pos="4320"/>
        </w:tabs>
        <w:ind w:left="4320" w:hanging="180"/>
      </w:pPr>
    </w:lvl>
    <w:lvl w:ilvl="6" w:tplc="C1881486" w:tentative="1">
      <w:start w:val="1"/>
      <w:numFmt w:val="decimal"/>
      <w:lvlText w:val="%7."/>
      <w:lvlJc w:val="left"/>
      <w:pPr>
        <w:tabs>
          <w:tab w:val="num" w:pos="5040"/>
        </w:tabs>
        <w:ind w:left="5040" w:hanging="360"/>
      </w:pPr>
    </w:lvl>
    <w:lvl w:ilvl="7" w:tplc="CD64092C" w:tentative="1">
      <w:start w:val="1"/>
      <w:numFmt w:val="lowerLetter"/>
      <w:lvlText w:val="%8."/>
      <w:lvlJc w:val="left"/>
      <w:pPr>
        <w:tabs>
          <w:tab w:val="num" w:pos="5760"/>
        </w:tabs>
        <w:ind w:left="5760" w:hanging="360"/>
      </w:pPr>
    </w:lvl>
    <w:lvl w:ilvl="8" w:tplc="39A4BA56"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94249673">
    <w:abstractNumId w:val="4"/>
  </w:num>
  <w:num w:numId="2" w16cid:durableId="2024894187">
    <w:abstractNumId w:val="1"/>
  </w:num>
  <w:num w:numId="3" w16cid:durableId="1608391739">
    <w:abstractNumId w:val="2"/>
  </w:num>
  <w:num w:numId="4" w16cid:durableId="1059596221">
    <w:abstractNumId w:val="6"/>
  </w:num>
  <w:num w:numId="5" w16cid:durableId="949774117">
    <w:abstractNumId w:val="5"/>
  </w:num>
  <w:num w:numId="6" w16cid:durableId="1265963464">
    <w:abstractNumId w:val="3"/>
  </w:num>
  <w:num w:numId="7" w16cid:durableId="137103168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60"/>
    <w:rsid w:val="00033EE1"/>
    <w:rsid w:val="00042B72"/>
    <w:rsid w:val="00043B08"/>
    <w:rsid w:val="000558BD"/>
    <w:rsid w:val="000857D2"/>
    <w:rsid w:val="000B57E7"/>
    <w:rsid w:val="000B6373"/>
    <w:rsid w:val="000F09DF"/>
    <w:rsid w:val="000F61B2"/>
    <w:rsid w:val="001075E9"/>
    <w:rsid w:val="001253D8"/>
    <w:rsid w:val="0014152F"/>
    <w:rsid w:val="00142F5E"/>
    <w:rsid w:val="00180067"/>
    <w:rsid w:val="00180183"/>
    <w:rsid w:val="0018024D"/>
    <w:rsid w:val="0018649F"/>
    <w:rsid w:val="00196389"/>
    <w:rsid w:val="001B3EF6"/>
    <w:rsid w:val="001C7A89"/>
    <w:rsid w:val="001D5C5A"/>
    <w:rsid w:val="00203065"/>
    <w:rsid w:val="00254E23"/>
    <w:rsid w:val="002979E2"/>
    <w:rsid w:val="002A2A17"/>
    <w:rsid w:val="002A2EFC"/>
    <w:rsid w:val="002B6C38"/>
    <w:rsid w:val="002B74B1"/>
    <w:rsid w:val="002C0E18"/>
    <w:rsid w:val="002D5AAC"/>
    <w:rsid w:val="002E5067"/>
    <w:rsid w:val="002F405F"/>
    <w:rsid w:val="002F7011"/>
    <w:rsid w:val="002F7EEC"/>
    <w:rsid w:val="00301299"/>
    <w:rsid w:val="0030595B"/>
    <w:rsid w:val="00305C08"/>
    <w:rsid w:val="00307FB6"/>
    <w:rsid w:val="00317339"/>
    <w:rsid w:val="00322004"/>
    <w:rsid w:val="003402C2"/>
    <w:rsid w:val="003550B4"/>
    <w:rsid w:val="003600FB"/>
    <w:rsid w:val="00381C24"/>
    <w:rsid w:val="003958D0"/>
    <w:rsid w:val="003A0D43"/>
    <w:rsid w:val="003B00E5"/>
    <w:rsid w:val="00407B78"/>
    <w:rsid w:val="00424203"/>
    <w:rsid w:val="0042551A"/>
    <w:rsid w:val="00452493"/>
    <w:rsid w:val="00453318"/>
    <w:rsid w:val="00454E07"/>
    <w:rsid w:val="00472C5C"/>
    <w:rsid w:val="00477854"/>
    <w:rsid w:val="004A677C"/>
    <w:rsid w:val="0050108D"/>
    <w:rsid w:val="00513081"/>
    <w:rsid w:val="00517901"/>
    <w:rsid w:val="00526683"/>
    <w:rsid w:val="005709E0"/>
    <w:rsid w:val="00572E19"/>
    <w:rsid w:val="005961C8"/>
    <w:rsid w:val="005966F1"/>
    <w:rsid w:val="005B2F86"/>
    <w:rsid w:val="005C2E02"/>
    <w:rsid w:val="005D6280"/>
    <w:rsid w:val="005D7914"/>
    <w:rsid w:val="005E2B41"/>
    <w:rsid w:val="005F0B42"/>
    <w:rsid w:val="005F1707"/>
    <w:rsid w:val="00640F49"/>
    <w:rsid w:val="00667FF5"/>
    <w:rsid w:val="00681A10"/>
    <w:rsid w:val="006A16E3"/>
    <w:rsid w:val="006A1ED8"/>
    <w:rsid w:val="006C2031"/>
    <w:rsid w:val="006D461A"/>
    <w:rsid w:val="006F35EE"/>
    <w:rsid w:val="007021FF"/>
    <w:rsid w:val="00712895"/>
    <w:rsid w:val="00734ACB"/>
    <w:rsid w:val="00754603"/>
    <w:rsid w:val="00757357"/>
    <w:rsid w:val="00792497"/>
    <w:rsid w:val="007B17C3"/>
    <w:rsid w:val="007B384B"/>
    <w:rsid w:val="00806737"/>
    <w:rsid w:val="00811570"/>
    <w:rsid w:val="00811A6C"/>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462F5"/>
    <w:rsid w:val="00A84021"/>
    <w:rsid w:val="00A84D35"/>
    <w:rsid w:val="00A917B3"/>
    <w:rsid w:val="00AA1E07"/>
    <w:rsid w:val="00AB2DBD"/>
    <w:rsid w:val="00AB4B51"/>
    <w:rsid w:val="00AC3430"/>
    <w:rsid w:val="00B10CC7"/>
    <w:rsid w:val="00B36DF7"/>
    <w:rsid w:val="00B520D9"/>
    <w:rsid w:val="00B539E7"/>
    <w:rsid w:val="00B62458"/>
    <w:rsid w:val="00BC18B2"/>
    <w:rsid w:val="00BD33EE"/>
    <w:rsid w:val="00BF21E1"/>
    <w:rsid w:val="00C106D6"/>
    <w:rsid w:val="00C60F0C"/>
    <w:rsid w:val="00C7303C"/>
    <w:rsid w:val="00C76D98"/>
    <w:rsid w:val="00C805C9"/>
    <w:rsid w:val="00C80E79"/>
    <w:rsid w:val="00C84724"/>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C7240"/>
    <w:rsid w:val="00ED0BDA"/>
    <w:rsid w:val="00ED3160"/>
    <w:rsid w:val="00EE142A"/>
    <w:rsid w:val="00EF1360"/>
    <w:rsid w:val="00EF3220"/>
    <w:rsid w:val="00F43903"/>
    <w:rsid w:val="00F94155"/>
    <w:rsid w:val="00F9783F"/>
    <w:rsid w:val="00FD073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B462D"/>
  <w15:docId w15:val="{1F8EA0F8-6C3E-4063-89C7-3A8A04A6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1253D8"/>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semiHidden/>
    <w:rsid w:val="00811570"/>
    <w:pPr>
      <w:keepNext/>
      <w:numPr>
        <w:ilvl w:val="1"/>
        <w:numId w:val="6"/>
      </w:numPr>
      <w:outlineLvl w:val="1"/>
    </w:pPr>
    <w:rPr>
      <w:rFonts w:cs="Arial"/>
      <w:bCs/>
      <w:iCs/>
      <w:szCs w:val="28"/>
    </w:rPr>
  </w:style>
  <w:style w:type="paragraph" w:styleId="3">
    <w:name w:val="heading 3"/>
    <w:basedOn w:val="a0"/>
    <w:next w:val="a0"/>
    <w:link w:val="30"/>
    <w:semiHidden/>
    <w:rsid w:val="00811570"/>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semiHidden/>
    <w:rsid w:val="00811570"/>
    <w:pPr>
      <w:keepNext/>
      <w:numPr>
        <w:ilvl w:val="3"/>
        <w:numId w:val="6"/>
      </w:numPr>
      <w:spacing w:before="240" w:after="60"/>
      <w:outlineLvl w:val="3"/>
    </w:pPr>
    <w:rPr>
      <w:b/>
      <w:bCs/>
      <w:sz w:val="28"/>
      <w:szCs w:val="28"/>
    </w:rPr>
  </w:style>
  <w:style w:type="paragraph" w:styleId="5">
    <w:name w:val="heading 5"/>
    <w:basedOn w:val="a0"/>
    <w:next w:val="a0"/>
    <w:link w:val="50"/>
    <w:semiHidden/>
    <w:rsid w:val="00811570"/>
    <w:pPr>
      <w:numPr>
        <w:ilvl w:val="4"/>
        <w:numId w:val="6"/>
      </w:numPr>
      <w:spacing w:before="240" w:after="60"/>
      <w:outlineLvl w:val="4"/>
    </w:pPr>
    <w:rPr>
      <w:b/>
      <w:bCs/>
      <w:i/>
      <w:iCs/>
      <w:sz w:val="26"/>
      <w:szCs w:val="26"/>
    </w:rPr>
  </w:style>
  <w:style w:type="paragraph" w:styleId="6">
    <w:name w:val="heading 6"/>
    <w:basedOn w:val="a0"/>
    <w:next w:val="a0"/>
    <w:link w:val="60"/>
    <w:semiHidden/>
    <w:rsid w:val="00811570"/>
    <w:pPr>
      <w:numPr>
        <w:ilvl w:val="5"/>
        <w:numId w:val="6"/>
      </w:numPr>
      <w:spacing w:before="240" w:after="60"/>
      <w:outlineLvl w:val="5"/>
    </w:pPr>
    <w:rPr>
      <w:b/>
      <w:bCs/>
      <w:sz w:val="22"/>
    </w:rPr>
  </w:style>
  <w:style w:type="paragraph" w:styleId="7">
    <w:name w:val="heading 7"/>
    <w:basedOn w:val="a0"/>
    <w:next w:val="a0"/>
    <w:link w:val="70"/>
    <w:semiHidden/>
    <w:rsid w:val="00811570"/>
    <w:pPr>
      <w:numPr>
        <w:ilvl w:val="6"/>
        <w:numId w:val="6"/>
      </w:numPr>
      <w:spacing w:before="240" w:after="60"/>
      <w:outlineLvl w:val="6"/>
    </w:pPr>
    <w:rPr>
      <w:sz w:val="24"/>
      <w:szCs w:val="24"/>
    </w:rPr>
  </w:style>
  <w:style w:type="paragraph" w:styleId="8">
    <w:name w:val="heading 8"/>
    <w:basedOn w:val="a0"/>
    <w:next w:val="a0"/>
    <w:link w:val="80"/>
    <w:semiHidden/>
    <w:rsid w:val="00811570"/>
    <w:pPr>
      <w:numPr>
        <w:ilvl w:val="7"/>
        <w:numId w:val="6"/>
      </w:numPr>
      <w:spacing w:before="240" w:after="60"/>
      <w:outlineLvl w:val="7"/>
    </w:pPr>
    <w:rPr>
      <w:i/>
      <w:iCs/>
      <w:sz w:val="24"/>
      <w:szCs w:val="24"/>
    </w:rPr>
  </w:style>
  <w:style w:type="paragraph" w:styleId="9">
    <w:name w:val="heading 9"/>
    <w:basedOn w:val="a0"/>
    <w:next w:val="a0"/>
    <w:link w:val="90"/>
    <w:semiHidden/>
    <w:rsid w:val="00811570"/>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0"/>
    <w:next w:val="a0"/>
    <w:link w:val="HMGChar"/>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1253D8"/>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1253D8"/>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8817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1253D8"/>
    <w:rPr>
      <w:b/>
      <w:sz w:val="18"/>
      <w:lang w:val="en-GB" w:eastAsia="ru-RU"/>
    </w:rPr>
  </w:style>
  <w:style w:type="character" w:styleId="a8">
    <w:name w:val="Hyperlink"/>
    <w:basedOn w:val="a1"/>
    <w:rsid w:val="001253D8"/>
    <w:rPr>
      <w:color w:val="0000FF" w:themeColor="hyperlink"/>
      <w:u w:val="none"/>
    </w:rPr>
  </w:style>
  <w:style w:type="character" w:styleId="a9">
    <w:name w:val="footnote reference"/>
    <w:aliases w:val="4_G,Footnotes refss,Texto de nota al pie,Appel note de bas de page,referencia nota al pie,BVI fnr,Footnote number,Ref. de nota al pie.,16 Point,Superscript 6 Point,Texto nota al pie,Footnote Reference Char3,Footnote symbol"/>
    <w:basedOn w:val="a1"/>
    <w:link w:val="BVIfnrCar1CarCarCarCar"/>
    <w:qFormat/>
    <w:rsid w:val="001253D8"/>
    <w:rPr>
      <w:rFonts w:ascii="Times New Roman" w:hAnsi="Times New Roman"/>
      <w:dstrike w:val="0"/>
      <w:sz w:val="18"/>
      <w:vertAlign w:val="superscript"/>
    </w:rPr>
  </w:style>
  <w:style w:type="character" w:styleId="aa">
    <w:name w:val="endnote reference"/>
    <w:aliases w:val="1_G"/>
    <w:basedOn w:val="a9"/>
    <w:qFormat/>
    <w:rsid w:val="001253D8"/>
    <w:rPr>
      <w:rFonts w:ascii="Times New Roman" w:hAnsi="Times New Roman"/>
      <w:dstrike w:val="0"/>
      <w:sz w:val="18"/>
      <w:vertAlign w:val="superscript"/>
    </w:rPr>
  </w:style>
  <w:style w:type="paragraph" w:styleId="ab">
    <w:name w:val="footer"/>
    <w:aliases w:val="3_G"/>
    <w:basedOn w:val="a0"/>
    <w:link w:val="ac"/>
    <w:qFormat/>
    <w:rsid w:val="001253D8"/>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1"/>
    <w:link w:val="ab"/>
    <w:rsid w:val="001253D8"/>
    <w:rPr>
      <w:sz w:val="16"/>
      <w:lang w:val="en-GB" w:eastAsia="ru-RU"/>
    </w:rPr>
  </w:style>
  <w:style w:type="character" w:styleId="ad">
    <w:name w:val="page number"/>
    <w:aliases w:val="7_G"/>
    <w:basedOn w:val="a1"/>
    <w:qFormat/>
    <w:rsid w:val="001253D8"/>
    <w:rPr>
      <w:rFonts w:ascii="Times New Roman" w:hAnsi="Times New Roman"/>
      <w:b/>
      <w:sz w:val="18"/>
    </w:rPr>
  </w:style>
  <w:style w:type="character" w:styleId="ae">
    <w:name w:val="FollowedHyperlink"/>
    <w:basedOn w:val="a1"/>
    <w:rsid w:val="001253D8"/>
    <w:rPr>
      <w:color w:val="800080" w:themeColor="followedHyperlink"/>
      <w:u w:val="none"/>
    </w:rPr>
  </w:style>
  <w:style w:type="table" w:styleId="af">
    <w:name w:val="Table Grid"/>
    <w:basedOn w:val="a2"/>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0">
    <w:name w:val="footnote text"/>
    <w:aliases w:val="5_G"/>
    <w:basedOn w:val="a0"/>
    <w:link w:val="af1"/>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1">
    <w:name w:val="Текст сноски Знак"/>
    <w:aliases w:val="5_G Знак"/>
    <w:basedOn w:val="a1"/>
    <w:link w:val="af0"/>
    <w:rsid w:val="001253D8"/>
    <w:rPr>
      <w:sz w:val="18"/>
      <w:lang w:val="ru-RU" w:eastAsia="ru-RU"/>
    </w:rPr>
  </w:style>
  <w:style w:type="character" w:customStyle="1" w:styleId="10">
    <w:name w:val="Заголовок 1 Знак"/>
    <w:aliases w:val="Table_G Знак,Cuadro_G Знак"/>
    <w:basedOn w:val="a1"/>
    <w:link w:val="1"/>
    <w:rsid w:val="001253D8"/>
    <w:rPr>
      <w:rFonts w:cs="Arial"/>
      <w:b/>
      <w:bCs/>
      <w:szCs w:val="32"/>
      <w:lang w:val="ru-RU" w:eastAsia="ru-RU"/>
    </w:rPr>
  </w:style>
  <w:style w:type="paragraph" w:styleId="af2">
    <w:name w:val="endnote text"/>
    <w:aliases w:val="2_G"/>
    <w:basedOn w:val="af0"/>
    <w:link w:val="af3"/>
    <w:qFormat/>
    <w:rsid w:val="001253D8"/>
  </w:style>
  <w:style w:type="character" w:customStyle="1" w:styleId="af3">
    <w:name w:val="Текст концевой сноски Знак"/>
    <w:aliases w:val="2_G Знак"/>
    <w:basedOn w:val="a1"/>
    <w:link w:val="af2"/>
    <w:rsid w:val="001253D8"/>
    <w:rPr>
      <w:sz w:val="18"/>
      <w:lang w:val="ru-RU" w:eastAsia="ru-RU"/>
    </w:rPr>
  </w:style>
  <w:style w:type="character" w:customStyle="1" w:styleId="20">
    <w:name w:val="Заголовок 2 Знак"/>
    <w:basedOn w:val="a1"/>
    <w:link w:val="2"/>
    <w:semiHidden/>
    <w:rsid w:val="00A462F5"/>
    <w:rPr>
      <w:rFonts w:eastAsiaTheme="minorHAnsi" w:cs="Arial"/>
      <w:bCs/>
      <w:iCs/>
      <w:szCs w:val="28"/>
      <w:lang w:val="ru-RU" w:eastAsia="en-US"/>
    </w:rPr>
  </w:style>
  <w:style w:type="character" w:customStyle="1" w:styleId="30">
    <w:name w:val="Заголовок 3 Знак"/>
    <w:basedOn w:val="a1"/>
    <w:link w:val="3"/>
    <w:semiHidden/>
    <w:rsid w:val="00A462F5"/>
    <w:rPr>
      <w:rFonts w:ascii="Arial" w:eastAsiaTheme="minorHAnsi" w:hAnsi="Arial" w:cs="Arial"/>
      <w:b/>
      <w:bCs/>
      <w:sz w:val="26"/>
      <w:szCs w:val="26"/>
      <w:lang w:val="ru-RU" w:eastAsia="en-US"/>
    </w:rPr>
  </w:style>
  <w:style w:type="character" w:customStyle="1" w:styleId="40">
    <w:name w:val="Заголовок 4 Знак"/>
    <w:basedOn w:val="a1"/>
    <w:link w:val="4"/>
    <w:semiHidden/>
    <w:rsid w:val="00A462F5"/>
    <w:rPr>
      <w:rFonts w:eastAsiaTheme="minorHAnsi" w:cstheme="minorBidi"/>
      <w:b/>
      <w:bCs/>
      <w:sz w:val="28"/>
      <w:szCs w:val="28"/>
      <w:lang w:val="ru-RU" w:eastAsia="en-US"/>
    </w:rPr>
  </w:style>
  <w:style w:type="character" w:customStyle="1" w:styleId="50">
    <w:name w:val="Заголовок 5 Знак"/>
    <w:basedOn w:val="a1"/>
    <w:link w:val="5"/>
    <w:semiHidden/>
    <w:rsid w:val="00A462F5"/>
    <w:rPr>
      <w:rFonts w:eastAsiaTheme="minorHAnsi" w:cstheme="minorBidi"/>
      <w:b/>
      <w:bCs/>
      <w:i/>
      <w:iCs/>
      <w:sz w:val="26"/>
      <w:szCs w:val="26"/>
      <w:lang w:val="ru-RU" w:eastAsia="en-US"/>
    </w:rPr>
  </w:style>
  <w:style w:type="character" w:customStyle="1" w:styleId="60">
    <w:name w:val="Заголовок 6 Знак"/>
    <w:basedOn w:val="a1"/>
    <w:link w:val="6"/>
    <w:semiHidden/>
    <w:rsid w:val="00A462F5"/>
    <w:rPr>
      <w:rFonts w:eastAsiaTheme="minorHAnsi" w:cstheme="minorBidi"/>
      <w:b/>
      <w:bCs/>
      <w:sz w:val="22"/>
      <w:szCs w:val="22"/>
      <w:lang w:val="ru-RU" w:eastAsia="en-US"/>
    </w:rPr>
  </w:style>
  <w:style w:type="character" w:customStyle="1" w:styleId="70">
    <w:name w:val="Заголовок 7 Знак"/>
    <w:basedOn w:val="a1"/>
    <w:link w:val="7"/>
    <w:semiHidden/>
    <w:rsid w:val="00A462F5"/>
    <w:rPr>
      <w:rFonts w:eastAsiaTheme="minorHAnsi" w:cstheme="minorBidi"/>
      <w:sz w:val="24"/>
      <w:szCs w:val="24"/>
      <w:lang w:val="ru-RU" w:eastAsia="en-US"/>
    </w:rPr>
  </w:style>
  <w:style w:type="character" w:customStyle="1" w:styleId="80">
    <w:name w:val="Заголовок 8 Знак"/>
    <w:basedOn w:val="a1"/>
    <w:link w:val="8"/>
    <w:semiHidden/>
    <w:rsid w:val="00A462F5"/>
    <w:rPr>
      <w:rFonts w:eastAsiaTheme="minorHAnsi" w:cstheme="minorBidi"/>
      <w:i/>
      <w:iCs/>
      <w:sz w:val="24"/>
      <w:szCs w:val="24"/>
      <w:lang w:val="ru-RU" w:eastAsia="en-US"/>
    </w:rPr>
  </w:style>
  <w:style w:type="character" w:customStyle="1" w:styleId="90">
    <w:name w:val="Заголовок 9 Знак"/>
    <w:basedOn w:val="a1"/>
    <w:link w:val="9"/>
    <w:semiHidden/>
    <w:rsid w:val="00A462F5"/>
    <w:rPr>
      <w:rFonts w:ascii="Arial" w:eastAsiaTheme="minorHAnsi" w:hAnsi="Arial" w:cs="Arial"/>
      <w:sz w:val="22"/>
      <w:szCs w:val="22"/>
      <w:lang w:val="ru-RU" w:eastAsia="en-US"/>
    </w:rPr>
  </w:style>
  <w:style w:type="character" w:customStyle="1" w:styleId="HMGChar">
    <w:name w:val="_ H __M_G Char"/>
    <w:link w:val="HMG"/>
    <w:rsid w:val="00A462F5"/>
    <w:rPr>
      <w:b/>
      <w:sz w:val="34"/>
      <w:lang w:val="ru-RU" w:eastAsia="ru-RU"/>
    </w:rPr>
  </w:style>
  <w:style w:type="character" w:customStyle="1" w:styleId="HChGChar">
    <w:name w:val="_ H _Ch_G Char"/>
    <w:link w:val="HChG"/>
    <w:rsid w:val="00A462F5"/>
    <w:rPr>
      <w:b/>
      <w:sz w:val="28"/>
      <w:lang w:val="ru-RU" w:eastAsia="ru-RU"/>
    </w:rPr>
  </w:style>
  <w:style w:type="numbering" w:styleId="111111">
    <w:name w:val="Outline List 2"/>
    <w:basedOn w:val="a3"/>
    <w:semiHidden/>
    <w:rsid w:val="00A462F5"/>
    <w:pPr>
      <w:numPr>
        <w:numId w:val="4"/>
      </w:numPr>
    </w:pPr>
  </w:style>
  <w:style w:type="numbering" w:styleId="1ai">
    <w:name w:val="Outline List 1"/>
    <w:basedOn w:val="a3"/>
    <w:semiHidden/>
    <w:rsid w:val="00A462F5"/>
    <w:pPr>
      <w:numPr>
        <w:numId w:val="5"/>
      </w:numPr>
    </w:pPr>
  </w:style>
  <w:style w:type="character" w:styleId="HTML">
    <w:name w:val="HTML Acronym"/>
    <w:basedOn w:val="a1"/>
    <w:semiHidden/>
    <w:rsid w:val="00A462F5"/>
  </w:style>
  <w:style w:type="numbering" w:styleId="a">
    <w:name w:val="Outline List 3"/>
    <w:basedOn w:val="a3"/>
    <w:semiHidden/>
    <w:rsid w:val="00A462F5"/>
    <w:pPr>
      <w:numPr>
        <w:numId w:val="6"/>
      </w:numPr>
    </w:pPr>
  </w:style>
  <w:style w:type="paragraph" w:styleId="af4">
    <w:name w:val="Closing"/>
    <w:basedOn w:val="a0"/>
    <w:link w:val="af5"/>
    <w:semiHidden/>
    <w:rsid w:val="00A462F5"/>
    <w:pPr>
      <w:suppressAutoHyphens w:val="0"/>
      <w:ind w:left="4252"/>
    </w:pPr>
    <w:rPr>
      <w:rFonts w:eastAsiaTheme="minorEastAsia" w:cs="Times New Roman"/>
      <w:szCs w:val="20"/>
      <w:lang w:eastAsia="es-ES"/>
    </w:rPr>
  </w:style>
  <w:style w:type="character" w:customStyle="1" w:styleId="af5">
    <w:name w:val="Прощание Знак"/>
    <w:basedOn w:val="a1"/>
    <w:link w:val="af4"/>
    <w:semiHidden/>
    <w:rsid w:val="00A462F5"/>
    <w:rPr>
      <w:rFonts w:eastAsiaTheme="minorEastAsia"/>
      <w:lang w:val="ru-RU"/>
    </w:rPr>
  </w:style>
  <w:style w:type="character" w:styleId="HTML0">
    <w:name w:val="HTML Cite"/>
    <w:semiHidden/>
    <w:rsid w:val="00A462F5"/>
    <w:rPr>
      <w:i/>
      <w:iCs/>
    </w:rPr>
  </w:style>
  <w:style w:type="character" w:styleId="HTML1">
    <w:name w:val="HTML Code"/>
    <w:semiHidden/>
    <w:rsid w:val="00A462F5"/>
    <w:rPr>
      <w:rFonts w:ascii="Courier New" w:hAnsi="Courier New" w:cs="Courier New"/>
      <w:sz w:val="20"/>
      <w:szCs w:val="20"/>
    </w:rPr>
  </w:style>
  <w:style w:type="paragraph" w:styleId="af6">
    <w:name w:val="List Continue"/>
    <w:basedOn w:val="a0"/>
    <w:semiHidden/>
    <w:rsid w:val="00A462F5"/>
    <w:pPr>
      <w:suppressAutoHyphens w:val="0"/>
      <w:spacing w:after="120"/>
      <w:ind w:left="283"/>
    </w:pPr>
    <w:rPr>
      <w:rFonts w:eastAsiaTheme="minorEastAsia" w:cs="Times New Roman"/>
      <w:szCs w:val="20"/>
      <w:lang w:eastAsia="es-ES"/>
    </w:rPr>
  </w:style>
  <w:style w:type="paragraph" w:styleId="21">
    <w:name w:val="List Continue 2"/>
    <w:basedOn w:val="a0"/>
    <w:semiHidden/>
    <w:rsid w:val="00A462F5"/>
    <w:pPr>
      <w:suppressAutoHyphens w:val="0"/>
      <w:spacing w:after="120"/>
      <w:ind w:left="566"/>
    </w:pPr>
    <w:rPr>
      <w:rFonts w:eastAsiaTheme="minorEastAsia" w:cs="Times New Roman"/>
      <w:szCs w:val="20"/>
      <w:lang w:eastAsia="es-ES"/>
    </w:rPr>
  </w:style>
  <w:style w:type="paragraph" w:styleId="31">
    <w:name w:val="List Continue 3"/>
    <w:basedOn w:val="a0"/>
    <w:semiHidden/>
    <w:rsid w:val="00A462F5"/>
    <w:pPr>
      <w:suppressAutoHyphens w:val="0"/>
      <w:spacing w:after="120"/>
      <w:ind w:left="849"/>
    </w:pPr>
    <w:rPr>
      <w:rFonts w:eastAsiaTheme="minorEastAsia" w:cs="Times New Roman"/>
      <w:szCs w:val="20"/>
      <w:lang w:eastAsia="es-ES"/>
    </w:rPr>
  </w:style>
  <w:style w:type="paragraph" w:styleId="41">
    <w:name w:val="List Continue 4"/>
    <w:basedOn w:val="a0"/>
    <w:semiHidden/>
    <w:rsid w:val="00A462F5"/>
    <w:pPr>
      <w:suppressAutoHyphens w:val="0"/>
      <w:spacing w:after="120"/>
      <w:ind w:left="1132"/>
    </w:pPr>
    <w:rPr>
      <w:rFonts w:eastAsiaTheme="minorEastAsia" w:cs="Times New Roman"/>
      <w:szCs w:val="20"/>
      <w:lang w:eastAsia="es-ES"/>
    </w:rPr>
  </w:style>
  <w:style w:type="paragraph" w:styleId="51">
    <w:name w:val="List Continue 5"/>
    <w:basedOn w:val="a0"/>
    <w:semiHidden/>
    <w:rsid w:val="00A462F5"/>
    <w:pPr>
      <w:suppressAutoHyphens w:val="0"/>
      <w:spacing w:after="120"/>
      <w:ind w:left="1415"/>
    </w:pPr>
    <w:rPr>
      <w:rFonts w:eastAsiaTheme="minorEastAsia" w:cs="Times New Roman"/>
      <w:szCs w:val="20"/>
      <w:lang w:eastAsia="es-ES"/>
    </w:rPr>
  </w:style>
  <w:style w:type="character" w:styleId="HTML2">
    <w:name w:val="HTML Definition"/>
    <w:semiHidden/>
    <w:rsid w:val="00A462F5"/>
    <w:rPr>
      <w:i/>
      <w:iCs/>
    </w:rPr>
  </w:style>
  <w:style w:type="paragraph" w:styleId="HTML3">
    <w:name w:val="HTML Address"/>
    <w:basedOn w:val="a0"/>
    <w:link w:val="HTML4"/>
    <w:semiHidden/>
    <w:rsid w:val="00A462F5"/>
    <w:pPr>
      <w:suppressAutoHyphens w:val="0"/>
    </w:pPr>
    <w:rPr>
      <w:rFonts w:eastAsiaTheme="minorEastAsia" w:cs="Times New Roman"/>
      <w:i/>
      <w:iCs/>
      <w:szCs w:val="20"/>
      <w:lang w:eastAsia="es-ES"/>
    </w:rPr>
  </w:style>
  <w:style w:type="character" w:customStyle="1" w:styleId="HTML4">
    <w:name w:val="Адрес HTML Знак"/>
    <w:basedOn w:val="a1"/>
    <w:link w:val="HTML3"/>
    <w:semiHidden/>
    <w:rsid w:val="00A462F5"/>
    <w:rPr>
      <w:rFonts w:eastAsiaTheme="minorEastAsia"/>
      <w:i/>
      <w:iCs/>
      <w:lang w:val="ru-RU"/>
    </w:rPr>
  </w:style>
  <w:style w:type="paragraph" w:styleId="af7">
    <w:name w:val="envelope address"/>
    <w:basedOn w:val="a0"/>
    <w:semiHidden/>
    <w:rsid w:val="00A462F5"/>
    <w:pPr>
      <w:framePr w:w="7920" w:h="1980" w:hRule="exact" w:hSpace="141" w:wrap="auto" w:hAnchor="page" w:xAlign="center" w:yAlign="bottom"/>
      <w:suppressAutoHyphens w:val="0"/>
      <w:ind w:left="2880"/>
    </w:pPr>
    <w:rPr>
      <w:rFonts w:ascii="Arial" w:eastAsiaTheme="minorEastAsia" w:hAnsi="Arial" w:cs="Arial"/>
      <w:sz w:val="24"/>
      <w:szCs w:val="24"/>
      <w:lang w:eastAsia="es-ES"/>
    </w:rPr>
  </w:style>
  <w:style w:type="character" w:styleId="HTML5">
    <w:name w:val="HTML Sample"/>
    <w:semiHidden/>
    <w:rsid w:val="00A462F5"/>
    <w:rPr>
      <w:rFonts w:ascii="Courier New" w:hAnsi="Courier New" w:cs="Courier New"/>
    </w:rPr>
  </w:style>
  <w:style w:type="paragraph" w:styleId="af8">
    <w:name w:val="Message Header"/>
    <w:basedOn w:val="a0"/>
    <w:link w:val="af9"/>
    <w:semiHidden/>
    <w:rsid w:val="00A462F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eastAsia="es-ES"/>
    </w:rPr>
  </w:style>
  <w:style w:type="character" w:customStyle="1" w:styleId="af9">
    <w:name w:val="Шапка Знак"/>
    <w:basedOn w:val="a1"/>
    <w:link w:val="af8"/>
    <w:semiHidden/>
    <w:rsid w:val="00A462F5"/>
    <w:rPr>
      <w:rFonts w:ascii="Arial" w:eastAsiaTheme="minorEastAsia" w:hAnsi="Arial" w:cs="Arial"/>
      <w:sz w:val="24"/>
      <w:szCs w:val="24"/>
      <w:shd w:val="pct20" w:color="auto" w:fill="auto"/>
      <w:lang w:val="ru-RU"/>
    </w:rPr>
  </w:style>
  <w:style w:type="paragraph" w:styleId="afa">
    <w:name w:val="Note Heading"/>
    <w:basedOn w:val="a0"/>
    <w:next w:val="a0"/>
    <w:link w:val="afb"/>
    <w:semiHidden/>
    <w:rsid w:val="00A462F5"/>
    <w:pPr>
      <w:suppressAutoHyphens w:val="0"/>
    </w:pPr>
    <w:rPr>
      <w:rFonts w:eastAsiaTheme="minorEastAsia" w:cs="Times New Roman"/>
      <w:szCs w:val="20"/>
      <w:lang w:eastAsia="es-ES"/>
    </w:rPr>
  </w:style>
  <w:style w:type="character" w:customStyle="1" w:styleId="afb">
    <w:name w:val="Заголовок записки Знак"/>
    <w:basedOn w:val="a1"/>
    <w:link w:val="afa"/>
    <w:semiHidden/>
    <w:rsid w:val="00A462F5"/>
    <w:rPr>
      <w:rFonts w:eastAsiaTheme="minorEastAsia"/>
      <w:lang w:val="ru-RU"/>
    </w:rPr>
  </w:style>
  <w:style w:type="character" w:styleId="afc">
    <w:name w:val="Emphasis"/>
    <w:rsid w:val="00A462F5"/>
    <w:rPr>
      <w:i/>
      <w:iCs/>
    </w:rPr>
  </w:style>
  <w:style w:type="paragraph" w:styleId="afd">
    <w:name w:val="Date"/>
    <w:basedOn w:val="a0"/>
    <w:next w:val="a0"/>
    <w:link w:val="afe"/>
    <w:semiHidden/>
    <w:rsid w:val="00A462F5"/>
    <w:pPr>
      <w:suppressAutoHyphens w:val="0"/>
    </w:pPr>
    <w:rPr>
      <w:rFonts w:eastAsiaTheme="minorEastAsia" w:cs="Times New Roman"/>
      <w:szCs w:val="20"/>
      <w:lang w:eastAsia="es-ES"/>
    </w:rPr>
  </w:style>
  <w:style w:type="character" w:customStyle="1" w:styleId="afe">
    <w:name w:val="Дата Знак"/>
    <w:basedOn w:val="a1"/>
    <w:link w:val="afd"/>
    <w:semiHidden/>
    <w:rsid w:val="00A462F5"/>
    <w:rPr>
      <w:rFonts w:eastAsiaTheme="minorEastAsia"/>
      <w:lang w:val="ru-RU"/>
    </w:rPr>
  </w:style>
  <w:style w:type="paragraph" w:styleId="aff">
    <w:name w:val="Signature"/>
    <w:basedOn w:val="a0"/>
    <w:link w:val="aff0"/>
    <w:semiHidden/>
    <w:rsid w:val="00A462F5"/>
    <w:pPr>
      <w:suppressAutoHyphens w:val="0"/>
      <w:ind w:left="4252"/>
    </w:pPr>
    <w:rPr>
      <w:rFonts w:eastAsiaTheme="minorEastAsia" w:cs="Times New Roman"/>
      <w:szCs w:val="20"/>
      <w:lang w:eastAsia="es-ES"/>
    </w:rPr>
  </w:style>
  <w:style w:type="character" w:customStyle="1" w:styleId="aff0">
    <w:name w:val="Подпись Знак"/>
    <w:basedOn w:val="a1"/>
    <w:link w:val="aff"/>
    <w:semiHidden/>
    <w:rsid w:val="00A462F5"/>
    <w:rPr>
      <w:rFonts w:eastAsiaTheme="minorEastAsia"/>
      <w:lang w:val="ru-RU"/>
    </w:rPr>
  </w:style>
  <w:style w:type="paragraph" w:styleId="aff1">
    <w:name w:val="E-mail Signature"/>
    <w:basedOn w:val="a0"/>
    <w:link w:val="aff2"/>
    <w:semiHidden/>
    <w:rsid w:val="00A462F5"/>
    <w:pPr>
      <w:suppressAutoHyphens w:val="0"/>
    </w:pPr>
    <w:rPr>
      <w:rFonts w:eastAsiaTheme="minorEastAsia" w:cs="Times New Roman"/>
      <w:szCs w:val="20"/>
      <w:lang w:eastAsia="es-ES"/>
    </w:rPr>
  </w:style>
  <w:style w:type="character" w:customStyle="1" w:styleId="aff2">
    <w:name w:val="Электронная подпись Знак"/>
    <w:basedOn w:val="a1"/>
    <w:link w:val="aff1"/>
    <w:semiHidden/>
    <w:rsid w:val="00A462F5"/>
    <w:rPr>
      <w:rFonts w:eastAsiaTheme="minorEastAsia"/>
      <w:lang w:val="ru-RU"/>
    </w:rPr>
  </w:style>
  <w:style w:type="paragraph" w:styleId="HTML6">
    <w:name w:val="HTML Preformatted"/>
    <w:basedOn w:val="a0"/>
    <w:link w:val="HTML7"/>
    <w:semiHidden/>
    <w:rsid w:val="00A462F5"/>
    <w:pPr>
      <w:suppressAutoHyphens w:val="0"/>
    </w:pPr>
    <w:rPr>
      <w:rFonts w:ascii="Courier New" w:eastAsiaTheme="minorEastAsia" w:hAnsi="Courier New" w:cs="Courier New"/>
      <w:szCs w:val="20"/>
      <w:lang w:eastAsia="es-ES"/>
    </w:rPr>
  </w:style>
  <w:style w:type="character" w:customStyle="1" w:styleId="HTML7">
    <w:name w:val="Стандартный HTML Знак"/>
    <w:basedOn w:val="a1"/>
    <w:link w:val="HTML6"/>
    <w:semiHidden/>
    <w:rsid w:val="00A462F5"/>
    <w:rPr>
      <w:rFonts w:ascii="Courier New" w:eastAsiaTheme="minorEastAsia" w:hAnsi="Courier New" w:cs="Courier New"/>
      <w:lang w:val="ru-RU"/>
    </w:rPr>
  </w:style>
  <w:style w:type="paragraph" w:styleId="aff3">
    <w:name w:val="List"/>
    <w:basedOn w:val="a0"/>
    <w:semiHidden/>
    <w:rsid w:val="00A462F5"/>
    <w:pPr>
      <w:suppressAutoHyphens w:val="0"/>
      <w:ind w:left="283" w:hanging="283"/>
    </w:pPr>
    <w:rPr>
      <w:rFonts w:eastAsiaTheme="minorEastAsia" w:cs="Times New Roman"/>
      <w:szCs w:val="20"/>
      <w:lang w:eastAsia="es-ES"/>
    </w:rPr>
  </w:style>
  <w:style w:type="paragraph" w:styleId="22">
    <w:name w:val="List 2"/>
    <w:basedOn w:val="a0"/>
    <w:semiHidden/>
    <w:rsid w:val="00A462F5"/>
    <w:pPr>
      <w:suppressAutoHyphens w:val="0"/>
      <w:ind w:left="566" w:hanging="283"/>
    </w:pPr>
    <w:rPr>
      <w:rFonts w:eastAsiaTheme="minorEastAsia" w:cs="Times New Roman"/>
      <w:szCs w:val="20"/>
      <w:lang w:eastAsia="es-ES"/>
    </w:rPr>
  </w:style>
  <w:style w:type="paragraph" w:styleId="32">
    <w:name w:val="List 3"/>
    <w:basedOn w:val="a0"/>
    <w:semiHidden/>
    <w:rsid w:val="00A462F5"/>
    <w:pPr>
      <w:suppressAutoHyphens w:val="0"/>
      <w:ind w:left="849" w:hanging="283"/>
    </w:pPr>
    <w:rPr>
      <w:rFonts w:eastAsiaTheme="minorEastAsia" w:cs="Times New Roman"/>
      <w:szCs w:val="20"/>
      <w:lang w:eastAsia="es-ES"/>
    </w:rPr>
  </w:style>
  <w:style w:type="paragraph" w:styleId="42">
    <w:name w:val="List 4"/>
    <w:basedOn w:val="a0"/>
    <w:semiHidden/>
    <w:rsid w:val="00A462F5"/>
    <w:pPr>
      <w:suppressAutoHyphens w:val="0"/>
      <w:ind w:left="1132" w:hanging="283"/>
    </w:pPr>
    <w:rPr>
      <w:rFonts w:eastAsiaTheme="minorEastAsia" w:cs="Times New Roman"/>
      <w:szCs w:val="20"/>
      <w:lang w:eastAsia="es-ES"/>
    </w:rPr>
  </w:style>
  <w:style w:type="paragraph" w:styleId="52">
    <w:name w:val="List 5"/>
    <w:basedOn w:val="a0"/>
    <w:semiHidden/>
    <w:rsid w:val="00A462F5"/>
    <w:pPr>
      <w:suppressAutoHyphens w:val="0"/>
      <w:ind w:left="1415" w:hanging="283"/>
    </w:pPr>
    <w:rPr>
      <w:rFonts w:eastAsiaTheme="minorEastAsia" w:cs="Times New Roman"/>
      <w:szCs w:val="20"/>
      <w:lang w:eastAsia="es-ES"/>
    </w:rPr>
  </w:style>
  <w:style w:type="paragraph" w:styleId="aff4">
    <w:name w:val="List Number"/>
    <w:basedOn w:val="a0"/>
    <w:semiHidden/>
    <w:rsid w:val="00A462F5"/>
    <w:pPr>
      <w:tabs>
        <w:tab w:val="num" w:pos="360"/>
      </w:tabs>
      <w:suppressAutoHyphens w:val="0"/>
      <w:ind w:left="360" w:hanging="360"/>
    </w:pPr>
    <w:rPr>
      <w:rFonts w:eastAsiaTheme="minorEastAsia" w:cs="Times New Roman"/>
      <w:szCs w:val="20"/>
      <w:lang w:eastAsia="es-ES"/>
    </w:rPr>
  </w:style>
  <w:style w:type="paragraph" w:styleId="23">
    <w:name w:val="List Number 2"/>
    <w:basedOn w:val="a0"/>
    <w:semiHidden/>
    <w:rsid w:val="00A462F5"/>
    <w:pPr>
      <w:tabs>
        <w:tab w:val="num" w:pos="643"/>
      </w:tabs>
      <w:suppressAutoHyphens w:val="0"/>
      <w:ind w:left="643" w:hanging="360"/>
    </w:pPr>
    <w:rPr>
      <w:rFonts w:eastAsiaTheme="minorEastAsia" w:cs="Times New Roman"/>
      <w:szCs w:val="20"/>
      <w:lang w:eastAsia="es-ES"/>
    </w:rPr>
  </w:style>
  <w:style w:type="paragraph" w:styleId="33">
    <w:name w:val="List Number 3"/>
    <w:basedOn w:val="a0"/>
    <w:semiHidden/>
    <w:rsid w:val="00A462F5"/>
    <w:pPr>
      <w:tabs>
        <w:tab w:val="num" w:pos="926"/>
      </w:tabs>
      <w:suppressAutoHyphens w:val="0"/>
      <w:ind w:left="926" w:hanging="360"/>
    </w:pPr>
    <w:rPr>
      <w:rFonts w:eastAsiaTheme="minorEastAsia" w:cs="Times New Roman"/>
      <w:szCs w:val="20"/>
      <w:lang w:eastAsia="es-ES"/>
    </w:rPr>
  </w:style>
  <w:style w:type="paragraph" w:styleId="43">
    <w:name w:val="List Number 4"/>
    <w:basedOn w:val="a0"/>
    <w:semiHidden/>
    <w:rsid w:val="00A462F5"/>
    <w:pPr>
      <w:tabs>
        <w:tab w:val="num" w:pos="1209"/>
      </w:tabs>
      <w:suppressAutoHyphens w:val="0"/>
      <w:ind w:left="1209" w:hanging="360"/>
    </w:pPr>
    <w:rPr>
      <w:rFonts w:eastAsiaTheme="minorEastAsia" w:cs="Times New Roman"/>
      <w:szCs w:val="20"/>
      <w:lang w:eastAsia="es-ES"/>
    </w:rPr>
  </w:style>
  <w:style w:type="paragraph" w:styleId="53">
    <w:name w:val="List Number 5"/>
    <w:basedOn w:val="a0"/>
    <w:semiHidden/>
    <w:rsid w:val="00A462F5"/>
    <w:pPr>
      <w:tabs>
        <w:tab w:val="num" w:pos="1492"/>
      </w:tabs>
      <w:suppressAutoHyphens w:val="0"/>
      <w:ind w:left="1492" w:hanging="360"/>
    </w:pPr>
    <w:rPr>
      <w:rFonts w:eastAsiaTheme="minorEastAsia" w:cs="Times New Roman"/>
      <w:szCs w:val="20"/>
      <w:lang w:eastAsia="es-ES"/>
    </w:rPr>
  </w:style>
  <w:style w:type="paragraph" w:styleId="aff5">
    <w:name w:val="List Bullet"/>
    <w:basedOn w:val="a0"/>
    <w:semiHidden/>
    <w:rsid w:val="00A462F5"/>
    <w:pPr>
      <w:tabs>
        <w:tab w:val="num" w:pos="360"/>
      </w:tabs>
      <w:suppressAutoHyphens w:val="0"/>
      <w:ind w:left="360" w:hanging="360"/>
    </w:pPr>
    <w:rPr>
      <w:rFonts w:eastAsiaTheme="minorEastAsia" w:cs="Times New Roman"/>
      <w:szCs w:val="20"/>
      <w:lang w:eastAsia="es-ES"/>
    </w:rPr>
  </w:style>
  <w:style w:type="paragraph" w:styleId="24">
    <w:name w:val="List Bullet 2"/>
    <w:basedOn w:val="a0"/>
    <w:semiHidden/>
    <w:rsid w:val="00A462F5"/>
    <w:pPr>
      <w:tabs>
        <w:tab w:val="num" w:pos="643"/>
      </w:tabs>
      <w:suppressAutoHyphens w:val="0"/>
      <w:ind w:left="643" w:hanging="360"/>
    </w:pPr>
    <w:rPr>
      <w:rFonts w:eastAsiaTheme="minorEastAsia" w:cs="Times New Roman"/>
      <w:szCs w:val="20"/>
      <w:lang w:eastAsia="es-ES"/>
    </w:rPr>
  </w:style>
  <w:style w:type="paragraph" w:styleId="34">
    <w:name w:val="List Bullet 3"/>
    <w:basedOn w:val="a0"/>
    <w:semiHidden/>
    <w:rsid w:val="00A462F5"/>
    <w:pPr>
      <w:tabs>
        <w:tab w:val="num" w:pos="926"/>
      </w:tabs>
      <w:suppressAutoHyphens w:val="0"/>
      <w:ind w:left="926" w:hanging="360"/>
    </w:pPr>
    <w:rPr>
      <w:rFonts w:eastAsiaTheme="minorEastAsia" w:cs="Times New Roman"/>
      <w:szCs w:val="20"/>
      <w:lang w:eastAsia="es-ES"/>
    </w:rPr>
  </w:style>
  <w:style w:type="paragraph" w:styleId="44">
    <w:name w:val="List Bullet 4"/>
    <w:basedOn w:val="a0"/>
    <w:semiHidden/>
    <w:rsid w:val="00A462F5"/>
    <w:pPr>
      <w:tabs>
        <w:tab w:val="num" w:pos="1209"/>
      </w:tabs>
      <w:suppressAutoHyphens w:val="0"/>
      <w:ind w:left="1209" w:hanging="360"/>
    </w:pPr>
    <w:rPr>
      <w:rFonts w:eastAsiaTheme="minorEastAsia" w:cs="Times New Roman"/>
      <w:szCs w:val="20"/>
      <w:lang w:eastAsia="es-ES"/>
    </w:rPr>
  </w:style>
  <w:style w:type="paragraph" w:styleId="54">
    <w:name w:val="List Bullet 5"/>
    <w:basedOn w:val="a0"/>
    <w:semiHidden/>
    <w:rsid w:val="00A462F5"/>
    <w:pPr>
      <w:tabs>
        <w:tab w:val="num" w:pos="1492"/>
      </w:tabs>
      <w:suppressAutoHyphens w:val="0"/>
      <w:ind w:left="1492" w:hanging="360"/>
    </w:pPr>
    <w:rPr>
      <w:rFonts w:eastAsiaTheme="minorEastAsia" w:cs="Times New Roman"/>
      <w:szCs w:val="20"/>
      <w:lang w:eastAsia="es-ES"/>
    </w:rPr>
  </w:style>
  <w:style w:type="character" w:styleId="HTML8">
    <w:name w:val="HTML Typewriter"/>
    <w:semiHidden/>
    <w:rsid w:val="00A462F5"/>
    <w:rPr>
      <w:rFonts w:ascii="Courier New" w:hAnsi="Courier New" w:cs="Courier New"/>
      <w:sz w:val="20"/>
      <w:szCs w:val="20"/>
    </w:rPr>
  </w:style>
  <w:style w:type="paragraph" w:styleId="aff6">
    <w:name w:val="Normal (Web)"/>
    <w:basedOn w:val="a0"/>
    <w:uiPriority w:val="99"/>
    <w:semiHidden/>
    <w:rsid w:val="00A462F5"/>
    <w:pPr>
      <w:suppressAutoHyphens w:val="0"/>
    </w:pPr>
    <w:rPr>
      <w:rFonts w:eastAsiaTheme="minorEastAsia" w:cs="Times New Roman"/>
      <w:sz w:val="24"/>
      <w:szCs w:val="24"/>
      <w:lang w:eastAsia="es-ES"/>
    </w:rPr>
  </w:style>
  <w:style w:type="character" w:styleId="aff7">
    <w:name w:val="line number"/>
    <w:basedOn w:val="a1"/>
    <w:semiHidden/>
    <w:rsid w:val="00A462F5"/>
  </w:style>
  <w:style w:type="paragraph" w:styleId="25">
    <w:name w:val="envelope return"/>
    <w:basedOn w:val="a0"/>
    <w:semiHidden/>
    <w:rsid w:val="00A462F5"/>
    <w:pPr>
      <w:suppressAutoHyphens w:val="0"/>
    </w:pPr>
    <w:rPr>
      <w:rFonts w:ascii="Arial" w:eastAsiaTheme="minorEastAsia" w:hAnsi="Arial" w:cs="Arial"/>
      <w:szCs w:val="20"/>
      <w:lang w:eastAsia="es-ES"/>
    </w:rPr>
  </w:style>
  <w:style w:type="paragraph" w:styleId="aff8">
    <w:name w:val="Salutation"/>
    <w:basedOn w:val="a0"/>
    <w:next w:val="a0"/>
    <w:link w:val="aff9"/>
    <w:semiHidden/>
    <w:rsid w:val="00A462F5"/>
    <w:pPr>
      <w:suppressAutoHyphens w:val="0"/>
    </w:pPr>
    <w:rPr>
      <w:rFonts w:eastAsiaTheme="minorEastAsia" w:cs="Times New Roman"/>
      <w:szCs w:val="20"/>
      <w:lang w:eastAsia="es-ES"/>
    </w:rPr>
  </w:style>
  <w:style w:type="character" w:customStyle="1" w:styleId="aff9">
    <w:name w:val="Приветствие Знак"/>
    <w:basedOn w:val="a1"/>
    <w:link w:val="aff8"/>
    <w:semiHidden/>
    <w:rsid w:val="00A462F5"/>
    <w:rPr>
      <w:rFonts w:eastAsiaTheme="minorEastAsia"/>
      <w:lang w:val="ru-RU"/>
    </w:rPr>
  </w:style>
  <w:style w:type="paragraph" w:styleId="26">
    <w:name w:val="Body Text Indent 2"/>
    <w:basedOn w:val="a0"/>
    <w:link w:val="27"/>
    <w:semiHidden/>
    <w:rsid w:val="00A462F5"/>
    <w:pPr>
      <w:suppressAutoHyphens w:val="0"/>
      <w:spacing w:after="120" w:line="480" w:lineRule="auto"/>
      <w:ind w:left="283"/>
    </w:pPr>
    <w:rPr>
      <w:rFonts w:eastAsiaTheme="minorEastAsia" w:cs="Times New Roman"/>
      <w:szCs w:val="20"/>
      <w:lang w:eastAsia="es-ES"/>
    </w:rPr>
  </w:style>
  <w:style w:type="character" w:customStyle="1" w:styleId="27">
    <w:name w:val="Основной текст с отступом 2 Знак"/>
    <w:basedOn w:val="a1"/>
    <w:link w:val="26"/>
    <w:semiHidden/>
    <w:rsid w:val="00A462F5"/>
    <w:rPr>
      <w:rFonts w:eastAsiaTheme="minorEastAsia"/>
      <w:lang w:val="ru-RU"/>
    </w:rPr>
  </w:style>
  <w:style w:type="paragraph" w:styleId="35">
    <w:name w:val="Body Text Indent 3"/>
    <w:basedOn w:val="a0"/>
    <w:link w:val="36"/>
    <w:semiHidden/>
    <w:rsid w:val="00A462F5"/>
    <w:pPr>
      <w:suppressAutoHyphens w:val="0"/>
      <w:spacing w:after="120"/>
      <w:ind w:left="283"/>
    </w:pPr>
    <w:rPr>
      <w:rFonts w:eastAsiaTheme="minorEastAsia" w:cs="Times New Roman"/>
      <w:sz w:val="16"/>
      <w:szCs w:val="16"/>
      <w:lang w:eastAsia="es-ES"/>
    </w:rPr>
  </w:style>
  <w:style w:type="character" w:customStyle="1" w:styleId="36">
    <w:name w:val="Основной текст с отступом 3 Знак"/>
    <w:basedOn w:val="a1"/>
    <w:link w:val="35"/>
    <w:semiHidden/>
    <w:rsid w:val="00A462F5"/>
    <w:rPr>
      <w:rFonts w:eastAsiaTheme="minorEastAsia"/>
      <w:sz w:val="16"/>
      <w:szCs w:val="16"/>
      <w:lang w:val="ru-RU"/>
    </w:rPr>
  </w:style>
  <w:style w:type="paragraph" w:styleId="affa">
    <w:name w:val="Body Text Indent"/>
    <w:basedOn w:val="a0"/>
    <w:link w:val="affb"/>
    <w:semiHidden/>
    <w:rsid w:val="00A462F5"/>
    <w:pPr>
      <w:suppressAutoHyphens w:val="0"/>
      <w:spacing w:after="120"/>
      <w:ind w:left="283"/>
    </w:pPr>
    <w:rPr>
      <w:rFonts w:eastAsiaTheme="minorEastAsia" w:cs="Times New Roman"/>
      <w:szCs w:val="20"/>
      <w:lang w:eastAsia="es-ES"/>
    </w:rPr>
  </w:style>
  <w:style w:type="character" w:customStyle="1" w:styleId="affb">
    <w:name w:val="Основной текст с отступом Знак"/>
    <w:basedOn w:val="a1"/>
    <w:link w:val="affa"/>
    <w:semiHidden/>
    <w:rsid w:val="00A462F5"/>
    <w:rPr>
      <w:rFonts w:eastAsiaTheme="minorEastAsia"/>
      <w:lang w:val="ru-RU"/>
    </w:rPr>
  </w:style>
  <w:style w:type="paragraph" w:styleId="affc">
    <w:name w:val="Normal Indent"/>
    <w:basedOn w:val="a0"/>
    <w:semiHidden/>
    <w:rsid w:val="00A462F5"/>
    <w:pPr>
      <w:suppressAutoHyphens w:val="0"/>
      <w:ind w:left="567"/>
    </w:pPr>
    <w:rPr>
      <w:rFonts w:eastAsiaTheme="minorEastAsia" w:cs="Times New Roman"/>
      <w:szCs w:val="20"/>
      <w:lang w:eastAsia="es-ES"/>
    </w:rPr>
  </w:style>
  <w:style w:type="paragraph" w:styleId="affd">
    <w:name w:val="Subtitle"/>
    <w:basedOn w:val="a0"/>
    <w:link w:val="affe"/>
    <w:rsid w:val="00A462F5"/>
    <w:pPr>
      <w:suppressAutoHyphens w:val="0"/>
      <w:spacing w:after="60"/>
      <w:jc w:val="center"/>
      <w:outlineLvl w:val="1"/>
    </w:pPr>
    <w:rPr>
      <w:rFonts w:ascii="Arial" w:eastAsiaTheme="minorEastAsia" w:hAnsi="Arial" w:cs="Arial"/>
      <w:sz w:val="24"/>
      <w:szCs w:val="24"/>
      <w:lang w:eastAsia="es-ES"/>
    </w:rPr>
  </w:style>
  <w:style w:type="character" w:customStyle="1" w:styleId="affe">
    <w:name w:val="Подзаголовок Знак"/>
    <w:basedOn w:val="a1"/>
    <w:link w:val="affd"/>
    <w:rsid w:val="00A462F5"/>
    <w:rPr>
      <w:rFonts w:ascii="Arial" w:eastAsiaTheme="minorEastAsia" w:hAnsi="Arial" w:cs="Arial"/>
      <w:sz w:val="24"/>
      <w:szCs w:val="24"/>
      <w:lang w:val="ru-RU"/>
    </w:rPr>
  </w:style>
  <w:style w:type="table" w:styleId="11">
    <w:name w:val="Table Simple 1"/>
    <w:basedOn w:val="a2"/>
    <w:semiHidden/>
    <w:rsid w:val="00A462F5"/>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A462F5"/>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A462F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A462F5"/>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A462F5"/>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A462F5"/>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A462F5"/>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A462F5"/>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A462F5"/>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A462F5"/>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A462F5"/>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A462F5"/>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A462F5"/>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A462F5"/>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A462F5"/>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A462F5"/>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A462F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A462F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A462F5"/>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A462F5"/>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A462F5"/>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A462F5"/>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A462F5"/>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A462F5"/>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A462F5"/>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A462F5"/>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A462F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A462F5"/>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A462F5"/>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A462F5"/>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A462F5"/>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A462F5"/>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A462F5"/>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A462F5"/>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A462F5"/>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A462F5"/>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A462F5"/>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A462F5"/>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A462F5"/>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A462F5"/>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A462F5"/>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A462F5"/>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A462F5"/>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A462F5"/>
    <w:rPr>
      <w:rFonts w:ascii="Courier New" w:hAnsi="Courier New" w:cs="Courier New"/>
      <w:sz w:val="20"/>
      <w:szCs w:val="20"/>
    </w:rPr>
  </w:style>
  <w:style w:type="paragraph" w:styleId="afff3">
    <w:name w:val="Block Text"/>
    <w:basedOn w:val="a0"/>
    <w:semiHidden/>
    <w:rsid w:val="00A462F5"/>
    <w:pPr>
      <w:suppressAutoHyphens w:val="0"/>
      <w:spacing w:after="120"/>
      <w:ind w:left="1440" w:right="1440"/>
    </w:pPr>
    <w:rPr>
      <w:rFonts w:eastAsiaTheme="minorEastAsia" w:cs="Times New Roman"/>
      <w:szCs w:val="20"/>
      <w:lang w:eastAsia="es-ES"/>
    </w:rPr>
  </w:style>
  <w:style w:type="character" w:styleId="afff4">
    <w:name w:val="Strong"/>
    <w:uiPriority w:val="22"/>
    <w:qFormat/>
    <w:rsid w:val="00A462F5"/>
    <w:rPr>
      <w:b/>
      <w:bCs/>
    </w:rPr>
  </w:style>
  <w:style w:type="paragraph" w:styleId="afff5">
    <w:name w:val="Body Text"/>
    <w:basedOn w:val="a0"/>
    <w:link w:val="afff6"/>
    <w:semiHidden/>
    <w:rsid w:val="00A462F5"/>
    <w:pPr>
      <w:suppressAutoHyphens w:val="0"/>
      <w:spacing w:after="120"/>
    </w:pPr>
    <w:rPr>
      <w:rFonts w:eastAsiaTheme="minorEastAsia" w:cs="Times New Roman"/>
      <w:szCs w:val="20"/>
      <w:lang w:eastAsia="es-ES"/>
    </w:rPr>
  </w:style>
  <w:style w:type="character" w:customStyle="1" w:styleId="afff6">
    <w:name w:val="Основной текст Знак"/>
    <w:basedOn w:val="a1"/>
    <w:link w:val="afff5"/>
    <w:semiHidden/>
    <w:rsid w:val="00A462F5"/>
    <w:rPr>
      <w:rFonts w:eastAsiaTheme="minorEastAsia"/>
      <w:lang w:val="ru-RU"/>
    </w:rPr>
  </w:style>
  <w:style w:type="paragraph" w:styleId="2f">
    <w:name w:val="Body Text 2"/>
    <w:basedOn w:val="a0"/>
    <w:link w:val="2f0"/>
    <w:semiHidden/>
    <w:rsid w:val="00A462F5"/>
    <w:pPr>
      <w:suppressAutoHyphens w:val="0"/>
      <w:spacing w:after="120" w:line="480" w:lineRule="auto"/>
    </w:pPr>
    <w:rPr>
      <w:rFonts w:eastAsiaTheme="minorEastAsia" w:cs="Times New Roman"/>
      <w:szCs w:val="20"/>
      <w:lang w:eastAsia="es-ES"/>
    </w:rPr>
  </w:style>
  <w:style w:type="character" w:customStyle="1" w:styleId="2f0">
    <w:name w:val="Основной текст 2 Знак"/>
    <w:basedOn w:val="a1"/>
    <w:link w:val="2f"/>
    <w:semiHidden/>
    <w:rsid w:val="00A462F5"/>
    <w:rPr>
      <w:rFonts w:eastAsiaTheme="minorEastAsia"/>
      <w:lang w:val="ru-RU"/>
    </w:rPr>
  </w:style>
  <w:style w:type="paragraph" w:styleId="3d">
    <w:name w:val="Body Text 3"/>
    <w:basedOn w:val="a0"/>
    <w:link w:val="3e"/>
    <w:semiHidden/>
    <w:rsid w:val="00A462F5"/>
    <w:pPr>
      <w:suppressAutoHyphens w:val="0"/>
      <w:spacing w:after="120"/>
    </w:pPr>
    <w:rPr>
      <w:rFonts w:eastAsiaTheme="minorEastAsia" w:cs="Times New Roman"/>
      <w:sz w:val="16"/>
      <w:szCs w:val="16"/>
      <w:lang w:eastAsia="es-ES"/>
    </w:rPr>
  </w:style>
  <w:style w:type="character" w:customStyle="1" w:styleId="3e">
    <w:name w:val="Основной текст 3 Знак"/>
    <w:basedOn w:val="a1"/>
    <w:link w:val="3d"/>
    <w:semiHidden/>
    <w:rsid w:val="00A462F5"/>
    <w:rPr>
      <w:rFonts w:eastAsiaTheme="minorEastAsia"/>
      <w:sz w:val="16"/>
      <w:szCs w:val="16"/>
      <w:lang w:val="ru-RU"/>
    </w:rPr>
  </w:style>
  <w:style w:type="paragraph" w:styleId="afff7">
    <w:name w:val="Body Text First Indent"/>
    <w:basedOn w:val="afff5"/>
    <w:link w:val="afff8"/>
    <w:semiHidden/>
    <w:rsid w:val="00A462F5"/>
    <w:pPr>
      <w:ind w:firstLine="210"/>
    </w:pPr>
  </w:style>
  <w:style w:type="character" w:customStyle="1" w:styleId="afff8">
    <w:name w:val="Красная строка Знак"/>
    <w:basedOn w:val="afff6"/>
    <w:link w:val="afff7"/>
    <w:semiHidden/>
    <w:rsid w:val="00A462F5"/>
    <w:rPr>
      <w:rFonts w:eastAsiaTheme="minorEastAsia"/>
      <w:lang w:val="ru-RU"/>
    </w:rPr>
  </w:style>
  <w:style w:type="paragraph" w:styleId="2f1">
    <w:name w:val="Body Text First Indent 2"/>
    <w:basedOn w:val="affa"/>
    <w:link w:val="2f2"/>
    <w:semiHidden/>
    <w:rsid w:val="00A462F5"/>
    <w:pPr>
      <w:ind w:firstLine="210"/>
    </w:pPr>
  </w:style>
  <w:style w:type="character" w:customStyle="1" w:styleId="2f2">
    <w:name w:val="Красная строка 2 Знак"/>
    <w:basedOn w:val="affb"/>
    <w:link w:val="2f1"/>
    <w:semiHidden/>
    <w:rsid w:val="00A462F5"/>
    <w:rPr>
      <w:rFonts w:eastAsiaTheme="minorEastAsia"/>
      <w:lang w:val="ru-RU"/>
    </w:rPr>
  </w:style>
  <w:style w:type="paragraph" w:styleId="afff9">
    <w:name w:val="Plain Text"/>
    <w:basedOn w:val="a0"/>
    <w:link w:val="afffa"/>
    <w:semiHidden/>
    <w:rsid w:val="00A462F5"/>
    <w:pPr>
      <w:suppressAutoHyphens w:val="0"/>
    </w:pPr>
    <w:rPr>
      <w:rFonts w:ascii="Courier New" w:eastAsiaTheme="minorEastAsia" w:hAnsi="Courier New" w:cs="Courier New"/>
      <w:szCs w:val="20"/>
      <w:lang w:eastAsia="es-ES"/>
    </w:rPr>
  </w:style>
  <w:style w:type="character" w:customStyle="1" w:styleId="afffa">
    <w:name w:val="Текст Знак"/>
    <w:basedOn w:val="a1"/>
    <w:link w:val="afff9"/>
    <w:semiHidden/>
    <w:rsid w:val="00A462F5"/>
    <w:rPr>
      <w:rFonts w:ascii="Courier New" w:eastAsiaTheme="minorEastAsia" w:hAnsi="Courier New" w:cs="Courier New"/>
      <w:lang w:val="ru-RU"/>
    </w:rPr>
  </w:style>
  <w:style w:type="paragraph" w:styleId="afffb">
    <w:name w:val="Title"/>
    <w:basedOn w:val="a0"/>
    <w:link w:val="afffc"/>
    <w:rsid w:val="00A462F5"/>
    <w:pPr>
      <w:suppressAutoHyphens w:val="0"/>
      <w:spacing w:before="240" w:after="60"/>
      <w:jc w:val="center"/>
      <w:outlineLvl w:val="0"/>
    </w:pPr>
    <w:rPr>
      <w:rFonts w:ascii="Arial" w:eastAsiaTheme="minorEastAsia" w:hAnsi="Arial" w:cs="Arial"/>
      <w:b/>
      <w:bCs/>
      <w:kern w:val="28"/>
      <w:sz w:val="32"/>
      <w:szCs w:val="32"/>
      <w:lang w:eastAsia="es-ES"/>
    </w:rPr>
  </w:style>
  <w:style w:type="character" w:customStyle="1" w:styleId="afffc">
    <w:name w:val="Заголовок Знак"/>
    <w:basedOn w:val="a1"/>
    <w:link w:val="afffb"/>
    <w:rsid w:val="00A462F5"/>
    <w:rPr>
      <w:rFonts w:ascii="Arial" w:eastAsiaTheme="minorEastAsia" w:hAnsi="Arial" w:cs="Arial"/>
      <w:b/>
      <w:bCs/>
      <w:kern w:val="28"/>
      <w:sz w:val="32"/>
      <w:szCs w:val="32"/>
      <w:lang w:val="ru-RU"/>
    </w:rPr>
  </w:style>
  <w:style w:type="character" w:styleId="HTMLa">
    <w:name w:val="HTML Variable"/>
    <w:semiHidden/>
    <w:rsid w:val="00A462F5"/>
    <w:rPr>
      <w:i/>
      <w:iCs/>
    </w:rPr>
  </w:style>
  <w:style w:type="paragraph" w:styleId="afffd">
    <w:name w:val="Intense Quote"/>
    <w:basedOn w:val="a0"/>
    <w:next w:val="a0"/>
    <w:link w:val="afffe"/>
    <w:uiPriority w:val="30"/>
    <w:rsid w:val="00A462F5"/>
    <w:pPr>
      <w:pBdr>
        <w:bottom w:val="single" w:sz="4" w:space="4" w:color="4F81BD"/>
      </w:pBdr>
      <w:suppressAutoHyphens w:val="0"/>
      <w:spacing w:before="200" w:after="280"/>
      <w:ind w:left="936" w:right="936"/>
    </w:pPr>
    <w:rPr>
      <w:rFonts w:eastAsiaTheme="minorEastAsia" w:cs="Times New Roman"/>
      <w:b/>
      <w:bCs/>
      <w:i/>
      <w:iCs/>
      <w:color w:val="4F81BD"/>
      <w:szCs w:val="20"/>
      <w:lang w:eastAsia="es-ES"/>
    </w:rPr>
  </w:style>
  <w:style w:type="character" w:customStyle="1" w:styleId="afffe">
    <w:name w:val="Выделенная цитата Знак"/>
    <w:basedOn w:val="a1"/>
    <w:link w:val="afffd"/>
    <w:uiPriority w:val="30"/>
    <w:rsid w:val="00A462F5"/>
    <w:rPr>
      <w:rFonts w:eastAsiaTheme="minorEastAsia"/>
      <w:b/>
      <w:bCs/>
      <w:i/>
      <w:iCs/>
      <w:color w:val="4F81BD"/>
      <w:lang w:val="ru-RU"/>
    </w:rPr>
  </w:style>
  <w:style w:type="character" w:styleId="affff">
    <w:name w:val="Intense Emphasis"/>
    <w:uiPriority w:val="21"/>
    <w:rsid w:val="00A462F5"/>
    <w:rPr>
      <w:b/>
      <w:bCs/>
      <w:i/>
      <w:iCs/>
      <w:color w:val="4F81BD"/>
    </w:rPr>
  </w:style>
  <w:style w:type="table" w:customStyle="1" w:styleId="Tablaconcuadrcula1">
    <w:name w:val="Tabla con cuadrícula1"/>
    <w:basedOn w:val="a2"/>
    <w:rsid w:val="00A462F5"/>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A462F5"/>
    <w:pPr>
      <w:numPr>
        <w:numId w:val="7"/>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rPr>
  </w:style>
  <w:style w:type="character" w:customStyle="1" w:styleId="SingleTxtGChar">
    <w:name w:val="_ Single Txt_G Char"/>
    <w:link w:val="SingleTxtG"/>
    <w:locked/>
    <w:rsid w:val="00A462F5"/>
    <w:rPr>
      <w:lang w:val="ru-RU" w:eastAsia="en-US"/>
    </w:rPr>
  </w:style>
  <w:style w:type="paragraph" w:customStyle="1" w:styleId="Default">
    <w:name w:val="Default"/>
    <w:rsid w:val="00A462F5"/>
    <w:pPr>
      <w:autoSpaceDE w:val="0"/>
      <w:autoSpaceDN w:val="0"/>
      <w:adjustRightInd w:val="0"/>
    </w:pPr>
    <w:rPr>
      <w:color w:val="000000"/>
      <w:sz w:val="24"/>
      <w:szCs w:val="24"/>
      <w:lang w:val="en-GB" w:eastAsia="fr-FR"/>
    </w:rPr>
  </w:style>
  <w:style w:type="character" w:styleId="affff0">
    <w:name w:val="annotation reference"/>
    <w:basedOn w:val="a1"/>
    <w:semiHidden/>
    <w:unhideWhenUsed/>
    <w:rsid w:val="00A462F5"/>
    <w:rPr>
      <w:sz w:val="16"/>
      <w:szCs w:val="16"/>
    </w:rPr>
  </w:style>
  <w:style w:type="paragraph" w:styleId="affff1">
    <w:name w:val="annotation text"/>
    <w:basedOn w:val="a0"/>
    <w:link w:val="affff2"/>
    <w:unhideWhenUsed/>
    <w:rsid w:val="00A462F5"/>
    <w:pPr>
      <w:suppressAutoHyphens w:val="0"/>
      <w:spacing w:line="240" w:lineRule="auto"/>
    </w:pPr>
    <w:rPr>
      <w:rFonts w:eastAsiaTheme="minorEastAsia" w:cs="Times New Roman"/>
      <w:szCs w:val="20"/>
      <w:lang w:eastAsia="es-ES"/>
    </w:rPr>
  </w:style>
  <w:style w:type="character" w:customStyle="1" w:styleId="affff2">
    <w:name w:val="Текст примечания Знак"/>
    <w:basedOn w:val="a1"/>
    <w:link w:val="affff1"/>
    <w:rsid w:val="00A462F5"/>
    <w:rPr>
      <w:rFonts w:eastAsiaTheme="minorEastAsia"/>
      <w:lang w:val="ru-RU"/>
    </w:rPr>
  </w:style>
  <w:style w:type="paragraph" w:styleId="affff3">
    <w:name w:val="annotation subject"/>
    <w:basedOn w:val="affff1"/>
    <w:next w:val="affff1"/>
    <w:link w:val="affff4"/>
    <w:semiHidden/>
    <w:unhideWhenUsed/>
    <w:rsid w:val="00A462F5"/>
    <w:rPr>
      <w:b/>
      <w:bCs/>
    </w:rPr>
  </w:style>
  <w:style w:type="character" w:customStyle="1" w:styleId="affff4">
    <w:name w:val="Тема примечания Знак"/>
    <w:basedOn w:val="affff2"/>
    <w:link w:val="affff3"/>
    <w:semiHidden/>
    <w:rsid w:val="00A462F5"/>
    <w:rPr>
      <w:rFonts w:eastAsiaTheme="minorEastAsia"/>
      <w:b/>
      <w:bCs/>
      <w:lang w:val="ru-RU"/>
    </w:rPr>
  </w:style>
  <w:style w:type="paragraph" w:styleId="affff5">
    <w:name w:val="List Paragraph"/>
    <w:basedOn w:val="a0"/>
    <w:uiPriority w:val="34"/>
    <w:qFormat/>
    <w:rsid w:val="00A462F5"/>
    <w:pPr>
      <w:suppressAutoHyphens w:val="0"/>
      <w:ind w:left="720"/>
      <w:contextualSpacing/>
    </w:pPr>
    <w:rPr>
      <w:rFonts w:eastAsiaTheme="minorEastAsia" w:cs="Times New Roman"/>
      <w:szCs w:val="20"/>
      <w:lang w:eastAsia="es-ES"/>
    </w:rPr>
  </w:style>
  <w:style w:type="paragraph" w:customStyle="1" w:styleId="merged-reco">
    <w:name w:val="merged-reco"/>
    <w:basedOn w:val="a0"/>
    <w:rsid w:val="00A462F5"/>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title2">
    <w:name w:val="title2"/>
    <w:basedOn w:val="a1"/>
    <w:rsid w:val="00A462F5"/>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a0"/>
    <w:link w:val="a9"/>
    <w:rsid w:val="00A462F5"/>
    <w:pPr>
      <w:suppressAutoHyphens w:val="0"/>
      <w:spacing w:before="200" w:after="160" w:line="240" w:lineRule="exact"/>
    </w:pPr>
    <w:rPr>
      <w:rFonts w:eastAsia="Times New Roman" w:cs="Times New Roman"/>
      <w:sz w:val="18"/>
      <w:szCs w:val="20"/>
      <w:vertAlign w:val="superscript"/>
      <w:lang w:val="es-ES" w:eastAsia="es-ES"/>
    </w:rPr>
  </w:style>
  <w:style w:type="character" w:styleId="affff6">
    <w:name w:val="Unresolved Mention"/>
    <w:basedOn w:val="a1"/>
    <w:uiPriority w:val="99"/>
    <w:semiHidden/>
    <w:unhideWhenUsed/>
    <w:rsid w:val="00A462F5"/>
    <w:rPr>
      <w:color w:val="605E5C"/>
      <w:shd w:val="clear" w:color="auto" w:fill="E1DFDD"/>
    </w:rPr>
  </w:style>
  <w:style w:type="paragraph" w:styleId="affff7">
    <w:name w:val="Revision"/>
    <w:hidden/>
    <w:uiPriority w:val="99"/>
    <w:semiHidden/>
    <w:rsid w:val="00A462F5"/>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Home/Mobile?FinalSymbol=A%2F74%2F181&amp;Language=E&amp;DeviceType=Desktop&amp;LangRequested=False" TargetMode="External"/><Relationship Id="rId13" Type="http://schemas.openxmlformats.org/officeDocument/2006/relationships/hyperlink" Target="https://tbinternet.ohchr.org/_layouts/15/treatybodyexternal/Download.aspx?symbolno=E%2FC.12%2F2019%2F1&amp;Lang=en" TargetMode="External"/><Relationship Id="rId3" Type="http://schemas.openxmlformats.org/officeDocument/2006/relationships/hyperlink" Target="https://undocs.org/Home/Mobile?FinalSymbol=E%2FC.12%2FSLV%2FRQ%2F6&amp;Language=E&amp;DeviceType=Desktop&amp;LangRequested=False" TargetMode="External"/><Relationship Id="rId7" Type="http://schemas.openxmlformats.org/officeDocument/2006/relationships/hyperlink" Target="https://tbinternet.ohchr.org/_layouts/15/treatybodyexternal/Download.aspx?symbolno=E%2FC.12%2FSLV%2FCO%2F3-5&amp;Lang=en" TargetMode="External"/><Relationship Id="rId12" Type="http://schemas.openxmlformats.org/officeDocument/2006/relationships/hyperlink" Target="https://tbinternet.ohchr.org/_layouts/15/treatybodyexternal/Download.aspx?symbolno=E%2FC.12%2FSLV%2FCO%2F3-5&amp;Lang=en" TargetMode="External"/><Relationship Id="rId2" Type="http://schemas.openxmlformats.org/officeDocument/2006/relationships/hyperlink" Target="https://tbinternet.ohchr.org/_layouts/15/treatybodyexternal/Download.aspx?symbolno=E%2fC.12%2f2022%2fSR.36&amp;Lang=en" TargetMode="External"/><Relationship Id="rId1" Type="http://schemas.openxmlformats.org/officeDocument/2006/relationships/hyperlink" Target="https://tbinternet.ohchr.org/_layouts/15/treatybodyexternal/Download.aspx?symbolno=E%2fC.12%2f2022%2fSR.34&amp;Lang=en" TargetMode="External"/><Relationship Id="rId6" Type="http://schemas.openxmlformats.org/officeDocument/2006/relationships/hyperlink" Target="https://spcommreports.ohchr.org/Tmsearch/TMDocuments" TargetMode="External"/><Relationship Id="rId11" Type="http://schemas.openxmlformats.org/officeDocument/2006/relationships/hyperlink" Target="https://tbinternet.ohchr.org/_layouts/15/treatybodyexternal/Download.aspx?symbolno=E%2FC.12%2FSLV%2FCO%2F3-5&amp;Lang=en" TargetMode="External"/><Relationship Id="rId5" Type="http://schemas.openxmlformats.org/officeDocument/2006/relationships/hyperlink" Target="https://spcommreports.ohchr.org/TMResultsBase/DownLoadPublicCommunicationFile?gId=27376" TargetMode="External"/><Relationship Id="rId10" Type="http://schemas.openxmlformats.org/officeDocument/2006/relationships/hyperlink" Target="https://tbinternet.ohchr.org/_layouts/15/treatybodyexternal/Download.aspx?symbolno=E%2FC.12%2F2001%2F10&amp;Lang=en" TargetMode="External"/><Relationship Id="rId4" Type="http://schemas.openxmlformats.org/officeDocument/2006/relationships/hyperlink" Target="https://spcommreports.ohchr.org/TmSearch/SearchCode?code=SLV%205/2021" TargetMode="External"/><Relationship Id="rId9" Type="http://schemas.openxmlformats.org/officeDocument/2006/relationships/hyperlink" Target="https://tbinternet.ohchr.org/_layouts/15/treatybodyexternal/Download.aspx?symbolno=E%2FC.12%2FSLV%2FCO%2F3-5&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16</Pages>
  <Words>5560</Words>
  <Characters>39594</Characters>
  <Application>Microsoft Office Word</Application>
  <DocSecurity>0</DocSecurity>
  <Lines>747</Lines>
  <Paragraphs>222</Paragraphs>
  <ScaleCrop>false</ScaleCrop>
  <HeadingPairs>
    <vt:vector size="8" baseType="variant">
      <vt:variant>
        <vt:lpstr>Название</vt:lpstr>
      </vt:variant>
      <vt:variant>
        <vt:i4>1</vt:i4>
      </vt:variant>
      <vt:variant>
        <vt:lpstr>Заголовки</vt:lpstr>
      </vt:variant>
      <vt:variant>
        <vt:i4>5</vt:i4>
      </vt:variant>
      <vt:variant>
        <vt:lpstr>Title</vt:lpstr>
      </vt:variant>
      <vt:variant>
        <vt:i4>1</vt:i4>
      </vt:variant>
      <vt:variant>
        <vt:lpstr>Título</vt:lpstr>
      </vt:variant>
      <vt:variant>
        <vt:i4>1</vt:i4>
      </vt:variant>
    </vt:vector>
  </HeadingPairs>
  <TitlesOfParts>
    <vt:vector size="8" baseType="lpstr">
      <vt:lpstr>E/C.12/SLV/CO/6</vt:lpstr>
      <vt:lpstr>    Заключительные замечания по шестому периодическому докладу Сальвадора*</vt:lpstr>
      <vt:lpstr>        A. 	Введение </vt:lpstr>
      <vt:lpstr>        B. 	Позитивные аспекты </vt:lpstr>
      <vt:lpstr>        C. 	Основные вопросы, вызывающие обеспокоенность, и рекомендации</vt:lpstr>
      <vt:lpstr>        D.	Другие рекомендации </vt:lpstr>
      <vt:lpstr>A/</vt:lpstr>
      <vt:lpstr>A/</vt:lpstr>
    </vt:vector>
  </TitlesOfParts>
  <Company>DCM</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E/C.12/SLV/CO/6</dc:title>
  <dc:subject/>
  <dc:creator>Olga OVTCHINNIKOVA</dc:creator>
  <cp:keywords/>
  <cp:lastModifiedBy>Olga Ovchinnikova</cp:lastModifiedBy>
  <cp:revision>3</cp:revision>
  <cp:lastPrinted>2023-03-07T10:56:00Z</cp:lastPrinted>
  <dcterms:created xsi:type="dcterms:W3CDTF">2023-03-07T10:56:00Z</dcterms:created>
  <dcterms:modified xsi:type="dcterms:W3CDTF">2023-03-07T11:01:00Z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