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49372E" w:rsidRPr="00635870" w:rsidTr="00FE47A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49372E" w:rsidRPr="00635870" w:rsidRDefault="0049372E" w:rsidP="00FE47A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49372E" w:rsidRPr="00A360A2" w:rsidRDefault="0049372E" w:rsidP="00FE47A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9372E" w:rsidRPr="00A360A2" w:rsidRDefault="0049372E" w:rsidP="00FE47AD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6A485F">
                <w:t>C.12/LBN/CO/2</w:t>
              </w:r>
            </w:fldSimple>
            <w:r>
              <w:t xml:space="preserve">                  </w:t>
            </w:r>
          </w:p>
        </w:tc>
      </w:tr>
      <w:tr w:rsidR="0049372E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635870" w:rsidRDefault="0049372E" w:rsidP="00FE47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0DD327E" wp14:editId="00E6F50D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9372E" w:rsidRPr="003B1275" w:rsidRDefault="0049372E" w:rsidP="00FE47AD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F827BA" w:rsidRDefault="0049372E" w:rsidP="00FE47AD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1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D26C0D">
              <w:fldChar w:fldCharType="separate"/>
            </w:r>
            <w:r w:rsidRPr="00F827BA">
              <w:fldChar w:fldCharType="end"/>
            </w:r>
            <w:bookmarkEnd w:id="1"/>
          </w:p>
          <w:p w:rsidR="0049372E" w:rsidRPr="00F827BA" w:rsidRDefault="0049372E" w:rsidP="00FE47AD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6A485F">
              <w:rPr>
                <w:lang w:val="en-US"/>
              </w:rPr>
              <w:fldChar w:fldCharType="separate"/>
            </w:r>
            <w:r w:rsidR="006A485F">
              <w:rPr>
                <w:lang w:val="en-US"/>
              </w:rPr>
              <w:t>24 October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F827BA" w:rsidRDefault="0049372E" w:rsidP="00FE47AD">
            <w:r w:rsidRPr="00F827BA">
              <w:rPr>
                <w:lang w:val="en-US"/>
              </w:rPr>
              <w:t>Russian</w:t>
            </w:r>
          </w:p>
          <w:p w:rsidR="0049372E" w:rsidRPr="00F827BA" w:rsidRDefault="0049372E" w:rsidP="00FE47AD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2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D26C0D">
              <w:fldChar w:fldCharType="separate"/>
            </w:r>
            <w:r w:rsidRPr="00F827BA">
              <w:fldChar w:fldCharType="end"/>
            </w:r>
            <w:bookmarkEnd w:id="2"/>
          </w:p>
          <w:p w:rsidR="0049372E" w:rsidRPr="00635870" w:rsidRDefault="0049372E" w:rsidP="00FE47AD"/>
        </w:tc>
      </w:tr>
    </w:tbl>
    <w:p w:rsidR="0049372E" w:rsidRPr="006A485F" w:rsidRDefault="006A485F" w:rsidP="006A485F">
      <w:pPr>
        <w:spacing w:before="120"/>
        <w:rPr>
          <w:b/>
          <w:sz w:val="24"/>
          <w:szCs w:val="24"/>
        </w:rPr>
      </w:pPr>
      <w:r w:rsidRPr="006A485F">
        <w:rPr>
          <w:b/>
          <w:sz w:val="24"/>
          <w:szCs w:val="24"/>
        </w:rPr>
        <w:t>Комитет по экономическим, социальным и культурным правам</w:t>
      </w:r>
    </w:p>
    <w:p w:rsidR="00760D3A" w:rsidRPr="006A485F" w:rsidRDefault="006A485F" w:rsidP="006A485F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6A485F">
        <w:t>Заключительные замечания по второму периодическому докладу Ливана</w:t>
      </w:r>
      <w:r w:rsidRPr="006A485F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6A485F" w:rsidRPr="006A485F" w:rsidRDefault="006A485F" w:rsidP="006A485F">
      <w:pPr>
        <w:pStyle w:val="SingleTxtGR"/>
      </w:pPr>
      <w:r w:rsidRPr="006A485F">
        <w:t>1.</w:t>
      </w:r>
      <w:r w:rsidRPr="006A485F">
        <w:tab/>
      </w:r>
      <w:proofErr w:type="gramStart"/>
      <w:r w:rsidRPr="006A485F">
        <w:t>Комитет по экономическим, социальным и культурным правам рассмо</w:t>
      </w:r>
      <w:r w:rsidRPr="006A485F">
        <w:t>т</w:t>
      </w:r>
      <w:r w:rsidRPr="006A485F">
        <w:t xml:space="preserve">рел второй периодический доклад Ливана (E/C.12/LBN/2) на своих 61-м и </w:t>
      </w:r>
      <w:r w:rsidR="00F33AFA" w:rsidRPr="00F33AFA">
        <w:br/>
      </w:r>
      <w:r w:rsidRPr="006A485F">
        <w:t>62-м заседаниях (см. E/C.12/2016/SR.61 и 62), сос</w:t>
      </w:r>
      <w:r w:rsidR="00F33AFA">
        <w:t>тоявшихся 26 и 27 сентября 2016</w:t>
      </w:r>
      <w:r w:rsidR="00F33AFA">
        <w:rPr>
          <w:lang w:val="en-US"/>
        </w:rPr>
        <w:t> </w:t>
      </w:r>
      <w:r w:rsidRPr="006A485F">
        <w:t>года, и принял следующие заключительные замечания на своем 78-м зас</w:t>
      </w:r>
      <w:r w:rsidRPr="006A485F">
        <w:t>е</w:t>
      </w:r>
      <w:r w:rsidRPr="006A485F">
        <w:t>дании, состоявшемся 7 октября 2016 года.</w:t>
      </w:r>
      <w:proofErr w:type="gramEnd"/>
    </w:p>
    <w:p w:rsidR="006A485F" w:rsidRPr="006A485F" w:rsidRDefault="006A485F" w:rsidP="00F33AFA">
      <w:pPr>
        <w:pStyle w:val="H1GR"/>
      </w:pPr>
      <w:r w:rsidRPr="006A485F">
        <w:tab/>
        <w:t>A.</w:t>
      </w:r>
      <w:r w:rsidRPr="006A485F">
        <w:tab/>
        <w:t>Введение</w:t>
      </w:r>
    </w:p>
    <w:p w:rsidR="006A485F" w:rsidRPr="006A485F" w:rsidRDefault="006A485F" w:rsidP="006A485F">
      <w:pPr>
        <w:pStyle w:val="SingleTxtGR"/>
      </w:pPr>
      <w:r w:rsidRPr="006A485F">
        <w:t>2.</w:t>
      </w:r>
      <w:r w:rsidRPr="006A485F">
        <w:tab/>
        <w:t>Комитет приветствует представление второго периодического доклада и возобновление своего диалога с государством-участником. Комитет с сожал</w:t>
      </w:r>
      <w:r w:rsidRPr="006A485F">
        <w:t>е</w:t>
      </w:r>
      <w:r w:rsidRPr="006A485F">
        <w:t>нием констатирует, что доклад был представлен с весьма существенной задер</w:t>
      </w:r>
      <w:r w:rsidRPr="006A485F">
        <w:t>ж</w:t>
      </w:r>
      <w:r w:rsidRPr="006A485F">
        <w:t>кой и что многие вопросы из перечня во</w:t>
      </w:r>
      <w:r w:rsidR="00F33AFA">
        <w:t>просов остались без ответа (см.</w:t>
      </w:r>
      <w:r w:rsidR="00F33AFA">
        <w:rPr>
          <w:lang w:val="en-US"/>
        </w:rPr>
        <w:t> </w:t>
      </w:r>
      <w:r w:rsidRPr="006A485F">
        <w:t>E/C.12/LBN/Q/2/Add.1). Комитет приветствует конструктивный диалог, с</w:t>
      </w:r>
      <w:r w:rsidRPr="006A485F">
        <w:t>о</w:t>
      </w:r>
      <w:r w:rsidRPr="006A485F">
        <w:t xml:space="preserve">стоявшийся с делегацией государства-участника. </w:t>
      </w:r>
    </w:p>
    <w:p w:rsidR="006A485F" w:rsidRPr="006A485F" w:rsidRDefault="006A485F" w:rsidP="00F33AFA">
      <w:pPr>
        <w:pStyle w:val="H1GR"/>
      </w:pPr>
      <w:r w:rsidRPr="006A485F">
        <w:tab/>
        <w:t>B.</w:t>
      </w:r>
      <w:r w:rsidRPr="006A485F">
        <w:tab/>
        <w:t>Позитивные аспекты</w:t>
      </w:r>
    </w:p>
    <w:p w:rsidR="006A485F" w:rsidRPr="006A485F" w:rsidRDefault="006A485F" w:rsidP="006A485F">
      <w:pPr>
        <w:pStyle w:val="SingleTxtGR"/>
      </w:pPr>
      <w:r w:rsidRPr="006A485F">
        <w:t>3.</w:t>
      </w:r>
      <w:r w:rsidRPr="006A485F">
        <w:tab/>
        <w:t>Комитет приветствует ратификацию следующих международных догов</w:t>
      </w:r>
      <w:r w:rsidRPr="006A485F">
        <w:t>о</w:t>
      </w:r>
      <w:r w:rsidRPr="006A485F">
        <w:t>ров по правам человека:</w:t>
      </w:r>
    </w:p>
    <w:p w:rsidR="006A485F" w:rsidRPr="006A485F" w:rsidRDefault="006A485F" w:rsidP="006A485F">
      <w:pPr>
        <w:pStyle w:val="SingleTxtGR"/>
      </w:pPr>
      <w:r w:rsidRPr="006A485F">
        <w:tab/>
        <w:t>а)</w:t>
      </w:r>
      <w:r w:rsidRPr="006A485F">
        <w:tab/>
        <w:t>Конвенции против пыток и других жестоких, бесчеловечных или унижающих достоинство видов обращения и наказания, 5 октября 2000 года, и Факультативного протокола к ней, 22 декабря 2008 года;</w:t>
      </w:r>
    </w:p>
    <w:p w:rsidR="006A485F" w:rsidRPr="006A485F" w:rsidRDefault="006A485F" w:rsidP="006A485F">
      <w:pPr>
        <w:pStyle w:val="SingleTxtGR"/>
      </w:pPr>
      <w:r w:rsidRPr="006A485F">
        <w:tab/>
        <w:t>b)</w:t>
      </w:r>
      <w:r w:rsidRPr="006A485F">
        <w:tab/>
        <w:t>Конвенции о ликвидации всех форм дискриминации в отношении женщин, 16 апреля 1997 года;</w:t>
      </w:r>
    </w:p>
    <w:p w:rsidR="006A485F" w:rsidRPr="006A485F" w:rsidRDefault="006A485F" w:rsidP="006A485F">
      <w:pPr>
        <w:pStyle w:val="SingleTxtGR"/>
      </w:pPr>
      <w:r w:rsidRPr="006A485F">
        <w:tab/>
        <w:t>c)</w:t>
      </w:r>
      <w:r w:rsidRPr="006A485F">
        <w:tab/>
        <w:t>Факультативного протокола к Конвенции о правах ребенка, каса</w:t>
      </w:r>
      <w:r w:rsidRPr="006A485F">
        <w:t>ю</w:t>
      </w:r>
      <w:r w:rsidRPr="006A485F">
        <w:t>щегося торговли детьми, детской проституции и детской порнографии, 8 ноя</w:t>
      </w:r>
      <w:r w:rsidRPr="006A485F">
        <w:t>б</w:t>
      </w:r>
      <w:r w:rsidRPr="006A485F">
        <w:t>ря 2004 года.</w:t>
      </w:r>
    </w:p>
    <w:p w:rsidR="006A485F" w:rsidRPr="006A485F" w:rsidRDefault="006A485F" w:rsidP="006A485F">
      <w:pPr>
        <w:pStyle w:val="SingleTxtGR"/>
      </w:pPr>
      <w:r w:rsidRPr="006A485F">
        <w:lastRenderedPageBreak/>
        <w:t>4.</w:t>
      </w:r>
      <w:r w:rsidRPr="006A485F">
        <w:tab/>
        <w:t>Комитет с удовлетворением отмечает принятие в государстве-участнике с момента рассмотрения первоначального доклада законодательных, институци</w:t>
      </w:r>
      <w:r w:rsidRPr="006A485F">
        <w:t>о</w:t>
      </w:r>
      <w:r w:rsidRPr="006A485F">
        <w:t>нальных и стратегических мер по поощрению экономических, социальных и культурных прав, включая:</w:t>
      </w:r>
    </w:p>
    <w:p w:rsidR="006A485F" w:rsidRPr="006A485F" w:rsidRDefault="006A485F" w:rsidP="006A485F">
      <w:pPr>
        <w:pStyle w:val="SingleTxtGR"/>
      </w:pPr>
      <w:r w:rsidRPr="006A485F">
        <w:tab/>
        <w:t>а)</w:t>
      </w:r>
      <w:r w:rsidRPr="006A485F">
        <w:tab/>
        <w:t>Закон № 164 от 24 августа 2011 года о наказании за преступления, связанные с торговлей людьми;</w:t>
      </w:r>
    </w:p>
    <w:p w:rsidR="006A485F" w:rsidRPr="006A485F" w:rsidRDefault="006A485F" w:rsidP="006A485F">
      <w:pPr>
        <w:pStyle w:val="SingleTxtGR"/>
      </w:pPr>
      <w:r w:rsidRPr="006A485F">
        <w:tab/>
        <w:t>b)</w:t>
      </w:r>
      <w:r w:rsidRPr="006A485F">
        <w:tab/>
        <w:t>Закон № 293 от 7 мая 2014 года о защите женщин и других членов домохозяйства от бытового насилия;</w:t>
      </w:r>
    </w:p>
    <w:p w:rsidR="006A485F" w:rsidRPr="006A485F" w:rsidRDefault="006A485F" w:rsidP="006A485F">
      <w:pPr>
        <w:pStyle w:val="SingleTxtGR"/>
      </w:pPr>
      <w:r w:rsidRPr="006A485F">
        <w:tab/>
        <w:t>c)</w:t>
      </w:r>
      <w:r w:rsidRPr="006A485F">
        <w:tab/>
        <w:t>Закон № 150 от 17 августа 2011 года о введении обязательного бе</w:t>
      </w:r>
      <w:r w:rsidRPr="006A485F">
        <w:t>с</w:t>
      </w:r>
      <w:r w:rsidRPr="006A485F">
        <w:t>платного базового образования в государстве</w:t>
      </w:r>
      <w:r w:rsidR="00F33AFA">
        <w:t>нных школах и Закон № 211 от 30</w:t>
      </w:r>
      <w:r w:rsidR="00F33AFA">
        <w:rPr>
          <w:lang w:val="en-US"/>
        </w:rPr>
        <w:t> </w:t>
      </w:r>
      <w:r w:rsidRPr="006A485F">
        <w:t>марта 2012 года о бесплатной выдаче учебников воспитанникам детских с</w:t>
      </w:r>
      <w:r w:rsidRPr="006A485F">
        <w:t>а</w:t>
      </w:r>
      <w:r w:rsidRPr="006A485F">
        <w:t>д</w:t>
      </w:r>
      <w:r w:rsidR="00ED0538">
        <w:t>ов</w:t>
      </w:r>
      <w:r w:rsidRPr="006A485F">
        <w:t xml:space="preserve"> или ученикам начальных классов государственных школ;</w:t>
      </w:r>
    </w:p>
    <w:p w:rsidR="006A485F" w:rsidRPr="006A485F" w:rsidRDefault="006A485F" w:rsidP="006A485F">
      <w:pPr>
        <w:pStyle w:val="SingleTxtGR"/>
      </w:pPr>
      <w:r w:rsidRPr="006A485F">
        <w:tab/>
        <w:t>d)</w:t>
      </w:r>
      <w:r w:rsidRPr="006A485F">
        <w:tab/>
        <w:t>Указ № 9825 от 1 февраля 2013 года и Закон № 267 от 15 апреля 2014 года о праве на отпуск по беременности и родам;</w:t>
      </w:r>
    </w:p>
    <w:p w:rsidR="006A485F" w:rsidRPr="006A485F" w:rsidRDefault="006A485F" w:rsidP="006A485F">
      <w:pPr>
        <w:pStyle w:val="SingleTxtGR"/>
      </w:pPr>
      <w:r w:rsidRPr="006A485F">
        <w:tab/>
        <w:t>e)</w:t>
      </w:r>
      <w:r w:rsidRPr="006A485F">
        <w:tab/>
        <w:t>Указ № 8987 от 29 сентября 2012 года, запрещающий на</w:t>
      </w:r>
      <w:r w:rsidR="00F33AFA">
        <w:t>е</w:t>
      </w:r>
      <w:r w:rsidRPr="006A485F">
        <w:t>м лиц в возрасте до 18 лет для работы в условиях, представляющих опасность для их здоровья, безопасности или нравственности;</w:t>
      </w:r>
    </w:p>
    <w:p w:rsidR="006A485F" w:rsidRPr="006A485F" w:rsidRDefault="006A485F" w:rsidP="006A485F">
      <w:pPr>
        <w:pStyle w:val="SingleTxtGR"/>
      </w:pPr>
      <w:r w:rsidRPr="006A485F">
        <w:tab/>
        <w:t>f)</w:t>
      </w:r>
      <w:r w:rsidRPr="006A485F">
        <w:tab/>
        <w:t>запущенную в 2013 году Национальную программу по социально-экономическому развитию на местном уровне;</w:t>
      </w:r>
    </w:p>
    <w:p w:rsidR="006A485F" w:rsidRPr="006A485F" w:rsidRDefault="006A485F" w:rsidP="006A485F">
      <w:pPr>
        <w:pStyle w:val="SingleTxtGR"/>
      </w:pPr>
      <w:r w:rsidRPr="006A485F">
        <w:tab/>
        <w:t>g)</w:t>
      </w:r>
      <w:r w:rsidRPr="006A485F">
        <w:tab/>
        <w:t>одобренную в 2012 году Национальную стратегию по охране и з</w:t>
      </w:r>
      <w:r w:rsidRPr="006A485F">
        <w:t>а</w:t>
      </w:r>
      <w:r w:rsidRPr="006A485F">
        <w:t>щите детей от насилия;</w:t>
      </w:r>
    </w:p>
    <w:p w:rsidR="006A485F" w:rsidRPr="006A485F" w:rsidRDefault="006A485F" w:rsidP="006A485F">
      <w:pPr>
        <w:pStyle w:val="SingleTxtGR"/>
      </w:pPr>
      <w:r w:rsidRPr="006A485F">
        <w:tab/>
        <w:t>h)</w:t>
      </w:r>
      <w:r w:rsidRPr="006A485F">
        <w:tab/>
        <w:t>Национальную стратегию в интересах женщин на 2011</w:t>
      </w:r>
      <w:r w:rsidR="00E56DDE">
        <w:t>–</w:t>
      </w:r>
      <w:r w:rsidRPr="006A485F">
        <w:t>2021 годы и проект, направленный на выявление дискриминационных текстов в школьных учебниках и учебных программах;</w:t>
      </w:r>
    </w:p>
    <w:p w:rsidR="006A485F" w:rsidRPr="006A485F" w:rsidRDefault="006A485F" w:rsidP="006A485F">
      <w:pPr>
        <w:pStyle w:val="SingleTxtGR"/>
      </w:pPr>
      <w:r w:rsidRPr="006A485F">
        <w:tab/>
        <w:t>i)</w:t>
      </w:r>
      <w:r w:rsidRPr="006A485F">
        <w:tab/>
        <w:t>Программу по защите прав инвалидов.</w:t>
      </w:r>
    </w:p>
    <w:p w:rsidR="006A485F" w:rsidRPr="006A485F" w:rsidRDefault="006A485F" w:rsidP="006A485F">
      <w:pPr>
        <w:pStyle w:val="SingleTxtGR"/>
      </w:pPr>
      <w:r w:rsidRPr="006A485F">
        <w:t>5.</w:t>
      </w:r>
      <w:r w:rsidRPr="006A485F">
        <w:tab/>
        <w:t>Комитет высоко оценивает приверженность государства-участника реш</w:t>
      </w:r>
      <w:r w:rsidRPr="006A485F">
        <w:t>е</w:t>
      </w:r>
      <w:r w:rsidRPr="006A485F">
        <w:t>нию проблем беженцев и великодушный прием на своей территории весьма большого числа беженцев.</w:t>
      </w:r>
    </w:p>
    <w:p w:rsidR="006A485F" w:rsidRPr="006A485F" w:rsidRDefault="006A485F" w:rsidP="00F33AFA">
      <w:pPr>
        <w:pStyle w:val="H1GR"/>
      </w:pPr>
      <w:r w:rsidRPr="006A485F">
        <w:tab/>
        <w:t>C.</w:t>
      </w:r>
      <w:r w:rsidRPr="006A485F">
        <w:tab/>
        <w:t>Основные вопросы</w:t>
      </w:r>
      <w:r w:rsidR="00F33AFA">
        <w:t>, вызывающие обеспокоенность, и</w:t>
      </w:r>
      <w:r w:rsidR="00F33AFA">
        <w:rPr>
          <w:lang w:val="en-US"/>
        </w:rPr>
        <w:t> </w:t>
      </w:r>
      <w:r w:rsidRPr="006A485F">
        <w:t>рекомендации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Применение Пакта в рамках внутренней правовой системы</w:t>
      </w:r>
    </w:p>
    <w:p w:rsidR="006A485F" w:rsidRPr="006A485F" w:rsidRDefault="006A485F" w:rsidP="006A485F">
      <w:pPr>
        <w:pStyle w:val="SingleTxtGR"/>
      </w:pPr>
      <w:r w:rsidRPr="006A485F">
        <w:t>6.</w:t>
      </w:r>
      <w:r w:rsidRPr="006A485F">
        <w:tab/>
        <w:t>Комитет с обеспокоенностью отмечает отсутствие информации о прав</w:t>
      </w:r>
      <w:r w:rsidRPr="006A485F">
        <w:t>о</w:t>
      </w:r>
      <w:r w:rsidRPr="006A485F">
        <w:t>применительной практике ссылки на положения Пакта, несмотря на то, что Пакт имеет прямое применение в государстве-участнике, особенно c учетом т</w:t>
      </w:r>
      <w:r w:rsidRPr="006A485F">
        <w:t>о</w:t>
      </w:r>
      <w:r w:rsidRPr="006A485F">
        <w:t>го, что экономические, социальные и культурные права не прописаны в Конст</w:t>
      </w:r>
      <w:r w:rsidRPr="006A485F">
        <w:t>и</w:t>
      </w:r>
      <w:r w:rsidRPr="006A485F">
        <w:t>туции государства-участника (пункт 1 статьи 2).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7.</w:t>
      </w:r>
      <w:r w:rsidRPr="006A485F">
        <w:tab/>
      </w:r>
      <w:r w:rsidRPr="006A485F">
        <w:rPr>
          <w:b/>
          <w:bCs/>
        </w:rPr>
        <w:t>Комитет рекомендует государству-участнику обеспечить конституц</w:t>
      </w:r>
      <w:r w:rsidRPr="006A485F">
        <w:rPr>
          <w:b/>
          <w:bCs/>
        </w:rPr>
        <w:t>и</w:t>
      </w:r>
      <w:r w:rsidRPr="006A485F">
        <w:rPr>
          <w:b/>
          <w:bCs/>
        </w:rPr>
        <w:t>онную защиту экономических, социальных и культурных прав. Кроме т</w:t>
      </w:r>
      <w:r w:rsidRPr="006A485F">
        <w:rPr>
          <w:b/>
          <w:bCs/>
        </w:rPr>
        <w:t>о</w:t>
      </w:r>
      <w:r w:rsidRPr="006A485F">
        <w:rPr>
          <w:b/>
          <w:bCs/>
        </w:rPr>
        <w:t>го, он рекомендует государству-участнику повысить уровень осведомле</w:t>
      </w:r>
      <w:r w:rsidRPr="006A485F">
        <w:rPr>
          <w:b/>
          <w:bCs/>
        </w:rPr>
        <w:t>н</w:t>
      </w:r>
      <w:r w:rsidRPr="006A485F">
        <w:rPr>
          <w:b/>
          <w:bCs/>
        </w:rPr>
        <w:t>ности, в частности судей, адвокатов и сотрудников правоохранительных органов, а также населения в целом, о закрепленных в Пакте правах и возможности их судебной защиты. Комитет обращает внимание госуда</w:t>
      </w:r>
      <w:r w:rsidRPr="006A485F">
        <w:rPr>
          <w:b/>
          <w:bCs/>
        </w:rPr>
        <w:t>р</w:t>
      </w:r>
      <w:r w:rsidRPr="006A485F">
        <w:rPr>
          <w:b/>
          <w:bCs/>
        </w:rPr>
        <w:t>ства-участника на свое замечание общего порядка № 9 (1998 года) о прим</w:t>
      </w:r>
      <w:r w:rsidRPr="006A485F">
        <w:rPr>
          <w:b/>
          <w:bCs/>
        </w:rPr>
        <w:t>е</w:t>
      </w:r>
      <w:r w:rsidRPr="006A485F">
        <w:rPr>
          <w:b/>
          <w:bCs/>
        </w:rPr>
        <w:t>нении Пакта во внутреннем праве.</w:t>
      </w:r>
    </w:p>
    <w:p w:rsidR="006A485F" w:rsidRPr="006A485F" w:rsidRDefault="006A485F" w:rsidP="00F33AFA">
      <w:pPr>
        <w:pStyle w:val="H23GR"/>
      </w:pPr>
      <w:r w:rsidRPr="006A485F">
        <w:lastRenderedPageBreak/>
        <w:tab/>
      </w:r>
      <w:r w:rsidRPr="006A485F">
        <w:tab/>
        <w:t>Влияние политической обстановки на реализацию предусмотренных Пактом прав</w:t>
      </w:r>
    </w:p>
    <w:p w:rsidR="006A485F" w:rsidRPr="006A485F" w:rsidRDefault="006A485F" w:rsidP="006A485F">
      <w:pPr>
        <w:pStyle w:val="SingleTxtGR"/>
      </w:pPr>
      <w:r w:rsidRPr="006A485F">
        <w:t>8.</w:t>
      </w:r>
      <w:r w:rsidRPr="006A485F">
        <w:tab/>
        <w:t>Комитет обеспокоен тем, что из-за сложившейся в государстве-участнике патовой политической ситуации возникла задержка с принятием важнейших з</w:t>
      </w:r>
      <w:r w:rsidRPr="006A485F">
        <w:t>а</w:t>
      </w:r>
      <w:r w:rsidRPr="006A485F">
        <w:t>конодательных и поли</w:t>
      </w:r>
      <w:r w:rsidR="00753B15">
        <w:t>т</w:t>
      </w:r>
      <w:r w:rsidRPr="006A485F">
        <w:t>ических мер по реализации экономических, социальных и культурных прав и была серьезно подорвана способность государства-участника эффективно реагировать на такие чрезвычайные ситуации, как пр</w:t>
      </w:r>
      <w:r w:rsidRPr="006A485F">
        <w:t>и</w:t>
      </w:r>
      <w:r w:rsidRPr="006A485F">
        <w:t xml:space="preserve">ток беженцев и кризисная ситуация с отходами. 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9.</w:t>
      </w:r>
      <w:r w:rsidRPr="006A485F">
        <w:tab/>
      </w:r>
      <w:r w:rsidRPr="006A485F">
        <w:rPr>
          <w:b/>
          <w:bCs/>
        </w:rPr>
        <w:t>Комитет рекомендует государству-участнику приложить усилия для выполнения своих обязательств по Пакту</w:t>
      </w:r>
      <w:r w:rsidR="00ED0538">
        <w:rPr>
          <w:b/>
          <w:bCs/>
        </w:rPr>
        <w:t>,</w:t>
      </w:r>
      <w:r w:rsidRPr="006A485F">
        <w:rPr>
          <w:b/>
          <w:bCs/>
        </w:rPr>
        <w:t xml:space="preserve"> несмотря на сложившуюся п</w:t>
      </w:r>
      <w:r w:rsidRPr="006A485F">
        <w:rPr>
          <w:b/>
          <w:bCs/>
        </w:rPr>
        <w:t>о</w:t>
      </w:r>
      <w:r w:rsidRPr="006A485F">
        <w:rPr>
          <w:b/>
          <w:bCs/>
        </w:rPr>
        <w:t>литическую ситуацию.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Ресурсы государственного бюджета</w:t>
      </w:r>
    </w:p>
    <w:p w:rsidR="006A485F" w:rsidRPr="006A485F" w:rsidRDefault="00753B15" w:rsidP="006A485F">
      <w:pPr>
        <w:pStyle w:val="SingleTxtGR"/>
      </w:pPr>
      <w:r>
        <w:t>10.</w:t>
      </w:r>
      <w:r>
        <w:tab/>
      </w:r>
      <w:r w:rsidR="006A485F" w:rsidRPr="006A485F">
        <w:t>Комитет обеспокоен тем, что ввиду того, что ни один государственный бюджет не утверждался с 2005 года, бюджетный процесс не одобряется и не контролируется демократическим путем, а текущие секторальные ассигнования более не отвечают потребностям и приоритетам государства-участника. Кроме того, Комитет отмечает, что значительный объем средств, выделяемых из гос</w:t>
      </w:r>
      <w:r w:rsidR="006A485F" w:rsidRPr="006A485F">
        <w:t>у</w:t>
      </w:r>
      <w:r w:rsidR="006A485F" w:rsidRPr="006A485F">
        <w:t>дарственного бюджета на цели здравоохранения и образования, используется для оплаты договоров на оказание услуг частными школами и частными мед</w:t>
      </w:r>
      <w:r w:rsidR="006A485F" w:rsidRPr="006A485F">
        <w:t>и</w:t>
      </w:r>
      <w:r w:rsidR="006A485F" w:rsidRPr="006A485F">
        <w:t>цинскими учреждениями (пункт 1 статьи 2).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11.</w:t>
      </w:r>
      <w:r w:rsidRPr="006A485F">
        <w:tab/>
      </w:r>
      <w:r w:rsidRPr="006A485F">
        <w:rPr>
          <w:b/>
          <w:bCs/>
        </w:rPr>
        <w:t>Комитет призывает государство-участник устранить политические факторы, препятствующие регулярному бюджетному процесс</w:t>
      </w:r>
      <w:r w:rsidR="00ED0538">
        <w:rPr>
          <w:b/>
          <w:bCs/>
        </w:rPr>
        <w:t>у</w:t>
      </w:r>
      <w:r w:rsidRPr="006A485F">
        <w:rPr>
          <w:b/>
          <w:bCs/>
        </w:rPr>
        <w:t>, с целью обеспечения подотчетности и направления надлежащих средств на удовл</w:t>
      </w:r>
      <w:r w:rsidRPr="006A485F">
        <w:rPr>
          <w:b/>
          <w:bCs/>
        </w:rPr>
        <w:t>е</w:t>
      </w:r>
      <w:r w:rsidRPr="006A485F">
        <w:rPr>
          <w:b/>
          <w:bCs/>
        </w:rPr>
        <w:t>творение приоритетных потребностей и на нужды приоритетных секторов. Комитет рекомендует также государству-участнику рассмотреть вопрос о том, является ли практика заключения с частными субъектами договоров на оказание базовых услуг оптимальным средством использования име</w:t>
      </w:r>
      <w:r w:rsidRPr="006A485F">
        <w:rPr>
          <w:b/>
          <w:bCs/>
        </w:rPr>
        <w:t>ю</w:t>
      </w:r>
      <w:r w:rsidRPr="006A485F">
        <w:rPr>
          <w:b/>
          <w:bCs/>
        </w:rPr>
        <w:t>щихся ресурсов для обеспечения реализации предусмотренных Пактом прав без какой-либо дискриминации</w:t>
      </w:r>
      <w:r w:rsidRPr="00ED0538">
        <w:rPr>
          <w:b/>
        </w:rPr>
        <w:t>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Обслуживание долга</w:t>
      </w:r>
    </w:p>
    <w:p w:rsidR="006A485F" w:rsidRPr="006A485F" w:rsidRDefault="006A485F" w:rsidP="006A485F">
      <w:pPr>
        <w:pStyle w:val="SingleTxtGR"/>
      </w:pPr>
      <w:r w:rsidRPr="006A485F">
        <w:t>12.</w:t>
      </w:r>
      <w:r w:rsidRPr="006A485F">
        <w:tab/>
        <w:t>Комитет обеспокоен тем, что выделение значительной части госуда</w:t>
      </w:r>
      <w:r w:rsidRPr="006A485F">
        <w:t>р</w:t>
      </w:r>
      <w:r w:rsidRPr="006A485F">
        <w:t>ственных бюджетных средств на обслуживание долга лишает государство-участник ресурсов, необходимых для выполнения им своих основных обяз</w:t>
      </w:r>
      <w:r w:rsidRPr="006A485F">
        <w:t>а</w:t>
      </w:r>
      <w:r w:rsidRPr="006A485F">
        <w:t>тельств, связанных с обеспечением реализации большинством населения з</w:t>
      </w:r>
      <w:r w:rsidRPr="006A485F">
        <w:t>а</w:t>
      </w:r>
      <w:r w:rsidRPr="006A485F">
        <w:t>крепленных в Пакте прав на минимальном нео</w:t>
      </w:r>
      <w:r w:rsidR="00753B15">
        <w:t>бходимом уровне (пункт 1 ст</w:t>
      </w:r>
      <w:r w:rsidR="00753B15">
        <w:t>а</w:t>
      </w:r>
      <w:r w:rsidR="00753B15">
        <w:t>тьи </w:t>
      </w:r>
      <w:r w:rsidRPr="006A485F">
        <w:t>2).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13.</w:t>
      </w:r>
      <w:r w:rsidRPr="006A485F">
        <w:tab/>
      </w:r>
      <w:r w:rsidRPr="006A485F">
        <w:rPr>
          <w:b/>
          <w:bCs/>
        </w:rPr>
        <w:t>Комитет рекомендует государству-участнику принять меры, в том числе провести переговоры с кредиторами, с целью уменьшения доли средств, выделяемых из государственного бюджета на обслуживание долга, до уровня, который позволил бы ему обеспечить выполнение своих осно</w:t>
      </w:r>
      <w:r w:rsidRPr="006A485F">
        <w:rPr>
          <w:b/>
          <w:bCs/>
        </w:rPr>
        <w:t>в</w:t>
      </w:r>
      <w:r w:rsidRPr="006A485F">
        <w:rPr>
          <w:b/>
          <w:bCs/>
        </w:rPr>
        <w:t>ных обязательств перед населением. Он рекомендует также государству-участнику учитывать свои обязательства по Пакту в рамках своего диал</w:t>
      </w:r>
      <w:r w:rsidRPr="006A485F">
        <w:rPr>
          <w:b/>
          <w:bCs/>
        </w:rPr>
        <w:t>о</w:t>
      </w:r>
      <w:r w:rsidRPr="006A485F">
        <w:rPr>
          <w:b/>
          <w:bCs/>
        </w:rPr>
        <w:t>га с Международным валютным фондом и в этой связи обращает внимание государства-участника на свое заявление от 24 июня 2016 года по вопр</w:t>
      </w:r>
      <w:r w:rsidRPr="006A485F">
        <w:rPr>
          <w:b/>
          <w:bCs/>
        </w:rPr>
        <w:t>о</w:t>
      </w:r>
      <w:r w:rsidRPr="006A485F">
        <w:rPr>
          <w:b/>
          <w:bCs/>
        </w:rPr>
        <w:t xml:space="preserve">сам государственного долга, мер строгой экономии и Пакта (E/C.12/2016/1). Кроме того, Комитет рекомендует государству-участнику создать четкую правовую и институциональную основу для обеспечения прозрачности и </w:t>
      </w:r>
      <w:r w:rsidRPr="006A485F">
        <w:rPr>
          <w:b/>
          <w:bCs/>
        </w:rPr>
        <w:lastRenderedPageBreak/>
        <w:t>подотчетности в процессе ведения переговоров о займах, заключения с</w:t>
      </w:r>
      <w:r w:rsidRPr="006A485F">
        <w:rPr>
          <w:b/>
          <w:bCs/>
        </w:rPr>
        <w:t>о</w:t>
      </w:r>
      <w:r w:rsidRPr="006A485F">
        <w:rPr>
          <w:b/>
          <w:bCs/>
        </w:rPr>
        <w:t>глашений о займах и управления долгом.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Коррупция</w:t>
      </w:r>
    </w:p>
    <w:p w:rsidR="006A485F" w:rsidRPr="006A485F" w:rsidRDefault="006A485F" w:rsidP="006A485F">
      <w:pPr>
        <w:pStyle w:val="SingleTxtGR"/>
      </w:pPr>
      <w:r w:rsidRPr="006A485F">
        <w:t>14.</w:t>
      </w:r>
      <w:r w:rsidRPr="006A485F">
        <w:tab/>
        <w:t>Комитет обеспокоен широк</w:t>
      </w:r>
      <w:r w:rsidR="00ED0538">
        <w:t>им</w:t>
      </w:r>
      <w:r w:rsidRPr="006A485F">
        <w:t xml:space="preserve"> распространением коррупции в госуда</w:t>
      </w:r>
      <w:r w:rsidRPr="006A485F">
        <w:t>р</w:t>
      </w:r>
      <w:r w:rsidRPr="006A485F">
        <w:t>стве-участнике, которая ведет к потере значительных ресурсов, необходимых для осуществления Пакта. Он обеспокоен также отсутствием прозрачности в ведении государственны</w:t>
      </w:r>
      <w:r w:rsidR="00ED0538">
        <w:t>х</w:t>
      </w:r>
      <w:r w:rsidRPr="006A485F">
        <w:t xml:space="preserve"> дел и эффективного надзора за ними, а также налич</w:t>
      </w:r>
      <w:r w:rsidRPr="006A485F">
        <w:t>и</w:t>
      </w:r>
      <w:r w:rsidRPr="006A485F">
        <w:t xml:space="preserve">ем кумовства и протекционизма в политике. Кроме того, хотя и отмечая, что судьи ссылаются на положения Конвенции Организации Объединенных Наций против коррупции в своих судебных решениях, </w:t>
      </w:r>
      <w:proofErr w:type="gramStart"/>
      <w:r w:rsidRPr="006A485F">
        <w:t>Комитет</w:t>
      </w:r>
      <w:proofErr w:type="gramEnd"/>
      <w:r w:rsidRPr="006A485F">
        <w:t xml:space="preserve"> тем не менее сохраняет обеспокоенность по поводу задержек с принятием ряда законопроектов, обе</w:t>
      </w:r>
      <w:r w:rsidRPr="006A485F">
        <w:t>с</w:t>
      </w:r>
      <w:r w:rsidRPr="006A485F">
        <w:t>печивающих осуществление этой Конвенции (пункт 1 статьи 2).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15.</w:t>
      </w:r>
      <w:r w:rsidRPr="006A485F">
        <w:tab/>
      </w:r>
      <w:r w:rsidRPr="006A485F">
        <w:rPr>
          <w:b/>
          <w:bCs/>
        </w:rPr>
        <w:t>Комитет рекомендует государству-участнику активизировать свои усилия по борьбе с коррупцией и связанной с ней безнаказанностью, а также: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а)</w:t>
      </w:r>
      <w:r w:rsidRPr="006A485F">
        <w:rPr>
          <w:b/>
          <w:bCs/>
        </w:rPr>
        <w:tab/>
        <w:t>обеспечить прозрачность в ведении государственных дел путем предоставления правообладателям доступа к информации, а также в и</w:t>
      </w:r>
      <w:r w:rsidRPr="006A485F">
        <w:rPr>
          <w:b/>
          <w:bCs/>
        </w:rPr>
        <w:t>с</w:t>
      </w:r>
      <w:r w:rsidRPr="006A485F">
        <w:rPr>
          <w:b/>
          <w:bCs/>
        </w:rPr>
        <w:t>пользовании государственных ресурсов, в том числе средств, получаемых по линии международного сотрудничества;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b)</w:t>
      </w:r>
      <w:r w:rsidRPr="006A485F">
        <w:rPr>
          <w:b/>
          <w:bCs/>
        </w:rPr>
        <w:tab/>
        <w:t>обеспечить эффективность механизмов по надзору за госуда</w:t>
      </w:r>
      <w:r w:rsidRPr="006A485F">
        <w:rPr>
          <w:b/>
          <w:bCs/>
        </w:rPr>
        <w:t>р</w:t>
      </w:r>
      <w:r w:rsidRPr="006A485F">
        <w:rPr>
          <w:b/>
          <w:bCs/>
        </w:rPr>
        <w:t>ственными делами и практическую подотчетность правительственных и других государственных органов;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c)</w:t>
      </w:r>
      <w:r w:rsidRPr="006A485F">
        <w:rPr>
          <w:b/>
          <w:bCs/>
        </w:rPr>
        <w:tab/>
        <w:t xml:space="preserve">ускорить принятие законопроектов о борьбе с коррупцией; 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d)</w:t>
      </w:r>
      <w:r w:rsidRPr="006A485F">
        <w:rPr>
          <w:b/>
          <w:bCs/>
        </w:rPr>
        <w:tab/>
        <w:t>повысить уровень осведомленности политиков, членов парл</w:t>
      </w:r>
      <w:r w:rsidRPr="006A485F">
        <w:rPr>
          <w:b/>
          <w:bCs/>
        </w:rPr>
        <w:t>а</w:t>
      </w:r>
      <w:r w:rsidRPr="006A485F">
        <w:rPr>
          <w:b/>
          <w:bCs/>
        </w:rPr>
        <w:t>мента и других должностных лиц об экономических и социальных издер</w:t>
      </w:r>
      <w:r w:rsidRPr="006A485F">
        <w:rPr>
          <w:b/>
          <w:bCs/>
        </w:rPr>
        <w:t>ж</w:t>
      </w:r>
      <w:r w:rsidRPr="006A485F">
        <w:rPr>
          <w:b/>
          <w:bCs/>
        </w:rPr>
        <w:t>ках коррупции</w:t>
      </w:r>
      <w:r w:rsidRPr="006A485F">
        <w:t>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Национальное правозащитное учреждение</w:t>
      </w:r>
    </w:p>
    <w:p w:rsidR="006A485F" w:rsidRPr="006A485F" w:rsidRDefault="006A485F" w:rsidP="006A485F">
      <w:pPr>
        <w:pStyle w:val="SingleTxtGR"/>
      </w:pPr>
      <w:r w:rsidRPr="006A485F">
        <w:t>16.</w:t>
      </w:r>
      <w:r w:rsidRPr="006A485F">
        <w:tab/>
        <w:t>Комитет с обеспокоенностью констатирует отсутствие в государстве-участнике национального правозащитного учреждения (пункт 1 статьи 2).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17.</w:t>
      </w:r>
      <w:r w:rsidRPr="006A485F">
        <w:tab/>
      </w:r>
      <w:r w:rsidRPr="006A485F">
        <w:rPr>
          <w:b/>
          <w:bCs/>
        </w:rPr>
        <w:t>Комитет рекомендует государству-участнику незамедлительно с</w:t>
      </w:r>
      <w:r w:rsidRPr="006A485F">
        <w:rPr>
          <w:b/>
          <w:bCs/>
        </w:rPr>
        <w:t>о</w:t>
      </w:r>
      <w:r w:rsidRPr="006A485F">
        <w:rPr>
          <w:b/>
          <w:bCs/>
        </w:rPr>
        <w:t>здать национальное правозащитное учреждение, обладающее широкими полномочиями и надлежащими ресурсами, в полном соответствии с При</w:t>
      </w:r>
      <w:r w:rsidRPr="006A485F">
        <w:rPr>
          <w:b/>
          <w:bCs/>
        </w:rPr>
        <w:t>н</w:t>
      </w:r>
      <w:r w:rsidRPr="006A485F">
        <w:rPr>
          <w:b/>
          <w:bCs/>
        </w:rPr>
        <w:t>ципами, касающимися статуса национальных учреждений, занимающихся поощрением и защитой прав человека (Парижские принципы).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Дискриминация</w:t>
      </w:r>
    </w:p>
    <w:p w:rsidR="006A485F" w:rsidRPr="006A485F" w:rsidRDefault="006A485F" w:rsidP="006A485F">
      <w:pPr>
        <w:pStyle w:val="SingleTxtGR"/>
      </w:pPr>
      <w:r w:rsidRPr="006A485F">
        <w:t>18.</w:t>
      </w:r>
      <w:r w:rsidRPr="006A485F">
        <w:tab/>
        <w:t xml:space="preserve">Комитет обеспокоен дискриминацией, которой подвергаются </w:t>
      </w:r>
      <w:proofErr w:type="spellStart"/>
      <w:r w:rsidRPr="006A485F">
        <w:t>маргинал</w:t>
      </w:r>
      <w:r w:rsidRPr="006A485F">
        <w:t>и</w:t>
      </w:r>
      <w:r w:rsidRPr="006A485F">
        <w:t>зованные</w:t>
      </w:r>
      <w:proofErr w:type="spellEnd"/>
      <w:r w:rsidRPr="006A485F">
        <w:t xml:space="preserve"> группы. Кроме того, Комитет обеспокоен отсутствием у жертв ди</w:t>
      </w:r>
      <w:r w:rsidRPr="006A485F">
        <w:t>с</w:t>
      </w:r>
      <w:r w:rsidRPr="006A485F">
        <w:t>криминации доступа к эффективным средства</w:t>
      </w:r>
      <w:r w:rsidR="00753B15">
        <w:t>м правовой и иной защиты (пункт </w:t>
      </w:r>
      <w:r w:rsidRPr="006A485F">
        <w:t>2 статьи 2).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19.</w:t>
      </w:r>
      <w:r w:rsidRPr="006A485F">
        <w:tab/>
      </w:r>
      <w:r w:rsidRPr="006A485F">
        <w:rPr>
          <w:b/>
          <w:bCs/>
        </w:rPr>
        <w:t>Комитет рекомендует государству-участнику: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а)</w:t>
      </w:r>
      <w:r w:rsidRPr="006A485F">
        <w:rPr>
          <w:b/>
          <w:bCs/>
        </w:rPr>
        <w:tab/>
        <w:t>разработать комплексную правовую основу для борьбы с ди</w:t>
      </w:r>
      <w:r w:rsidRPr="006A485F">
        <w:rPr>
          <w:b/>
          <w:bCs/>
        </w:rPr>
        <w:t>с</w:t>
      </w:r>
      <w:r w:rsidRPr="006A485F">
        <w:rPr>
          <w:b/>
          <w:bCs/>
        </w:rPr>
        <w:t>криминацией, которая предусматривала бы временные специальные м</w:t>
      </w:r>
      <w:r w:rsidRPr="006A485F">
        <w:rPr>
          <w:b/>
          <w:bCs/>
        </w:rPr>
        <w:t>е</w:t>
      </w:r>
      <w:r w:rsidRPr="006A485F">
        <w:rPr>
          <w:b/>
          <w:bCs/>
        </w:rPr>
        <w:t xml:space="preserve">ры, а также запрет </w:t>
      </w:r>
      <w:proofErr w:type="gramStart"/>
      <w:r w:rsidRPr="006A485F">
        <w:rPr>
          <w:b/>
          <w:bCs/>
        </w:rPr>
        <w:t>на прямую и</w:t>
      </w:r>
      <w:proofErr w:type="gramEnd"/>
      <w:r w:rsidRPr="006A485F">
        <w:rPr>
          <w:b/>
          <w:bCs/>
        </w:rPr>
        <w:t xml:space="preserve"> косвенную дискриминацию; 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lastRenderedPageBreak/>
        <w:tab/>
        <w:t>b)</w:t>
      </w:r>
      <w:r w:rsidRPr="006A485F">
        <w:rPr>
          <w:b/>
          <w:bCs/>
        </w:rPr>
        <w:tab/>
        <w:t>прописать в Конституции запрет на дискриминацию по всем признакам, перечисленным в пункте 2 статьи 2 Пакта;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c)</w:t>
      </w:r>
      <w:r w:rsidRPr="006A485F">
        <w:rPr>
          <w:b/>
          <w:bCs/>
        </w:rPr>
        <w:tab/>
        <w:t>проводить кампании по борьбе с предрассудками и стигматиз</w:t>
      </w:r>
      <w:r w:rsidRPr="006A485F">
        <w:rPr>
          <w:b/>
          <w:bCs/>
        </w:rPr>
        <w:t>а</w:t>
      </w:r>
      <w:r w:rsidRPr="006A485F">
        <w:rPr>
          <w:b/>
          <w:bCs/>
        </w:rPr>
        <w:t xml:space="preserve">цией, с которыми сталкиваются представители </w:t>
      </w:r>
      <w:proofErr w:type="spellStart"/>
      <w:r w:rsidRPr="006A485F">
        <w:rPr>
          <w:b/>
          <w:bCs/>
        </w:rPr>
        <w:t>маргинализованных</w:t>
      </w:r>
      <w:proofErr w:type="spellEnd"/>
      <w:r w:rsidRPr="006A485F">
        <w:rPr>
          <w:b/>
          <w:bCs/>
        </w:rPr>
        <w:t xml:space="preserve"> групп, в частности инвалиды, ВИЧ-инфицированные лица, лесбиянки, гомосе</w:t>
      </w:r>
      <w:r w:rsidRPr="006A485F">
        <w:rPr>
          <w:b/>
          <w:bCs/>
        </w:rPr>
        <w:t>к</w:t>
      </w:r>
      <w:r w:rsidRPr="006A485F">
        <w:rPr>
          <w:b/>
          <w:bCs/>
        </w:rPr>
        <w:t>суалисты, бисексуалы, трансгендеры и интерсексуалы, а также беженцы;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d)</w:t>
      </w:r>
      <w:r w:rsidRPr="006A485F">
        <w:rPr>
          <w:b/>
          <w:bCs/>
        </w:rPr>
        <w:tab/>
        <w:t>создать механизмы, обеспечивающие жертвам дискриминации доступ к эффективным средствам правовой защиты</w:t>
      </w:r>
      <w:r w:rsidRPr="00ED0538">
        <w:rPr>
          <w:b/>
        </w:rPr>
        <w:t>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20.</w:t>
      </w:r>
      <w:r w:rsidRPr="006A485F">
        <w:tab/>
      </w:r>
      <w:r w:rsidRPr="006A485F">
        <w:rPr>
          <w:b/>
          <w:bCs/>
        </w:rPr>
        <w:t>Комитет обращает внимание государства-участника на свое замеч</w:t>
      </w:r>
      <w:r w:rsidRPr="006A485F">
        <w:rPr>
          <w:b/>
          <w:bCs/>
        </w:rPr>
        <w:t>а</w:t>
      </w:r>
      <w:r w:rsidRPr="006A485F">
        <w:rPr>
          <w:b/>
          <w:bCs/>
        </w:rPr>
        <w:t xml:space="preserve">ние общего порядка № 20 (2009 года) о </w:t>
      </w:r>
      <w:proofErr w:type="spellStart"/>
      <w:r w:rsidRPr="006A485F">
        <w:rPr>
          <w:b/>
          <w:bCs/>
        </w:rPr>
        <w:t>недискриминации</w:t>
      </w:r>
      <w:proofErr w:type="spellEnd"/>
      <w:r w:rsidRPr="006A485F">
        <w:rPr>
          <w:b/>
          <w:bCs/>
        </w:rPr>
        <w:t xml:space="preserve"> экономических, социальных и культурных прав.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Инвалиды</w:t>
      </w:r>
    </w:p>
    <w:p w:rsidR="006A485F" w:rsidRPr="006A485F" w:rsidRDefault="006A485F" w:rsidP="006A485F">
      <w:pPr>
        <w:pStyle w:val="SingleTxtGR"/>
      </w:pPr>
      <w:r w:rsidRPr="006A485F">
        <w:t>21.</w:t>
      </w:r>
      <w:r w:rsidRPr="006A485F">
        <w:tab/>
        <w:t>Комитет принимает к сведению представленную делегацией информацию о существовании персонального удостоверения инвалида и расширении дост</w:t>
      </w:r>
      <w:r w:rsidRPr="006A485F">
        <w:t>у</w:t>
      </w:r>
      <w:r w:rsidRPr="006A485F">
        <w:t>па к государственным услугам. Вместе с тем Комитет по-прежнему обеспокоен тем, что ответственность за уход за инвалидами лежит, прежде всего, на членах их семей. Он обеспокоен также сохранением крайне ограниченного доступа к инклюзивному образованию. Кроме того, он с обеспокоенностью отмечает, что 80% инвалидов не работают в настоящее время или никогда не работали и что квоты на трудоустройство, введенные Законом № 220/2000, не соблюдаются на практике (пункт 2 статьи 2).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22.</w:t>
      </w:r>
      <w:r w:rsidRPr="006A485F">
        <w:tab/>
      </w:r>
      <w:r w:rsidRPr="006A485F">
        <w:rPr>
          <w:b/>
          <w:bCs/>
        </w:rPr>
        <w:t>Комитет рекомендует государству-участнику принять правозащи</w:t>
      </w:r>
      <w:r w:rsidRPr="006A485F">
        <w:rPr>
          <w:b/>
          <w:bCs/>
        </w:rPr>
        <w:t>т</w:t>
      </w:r>
      <w:r w:rsidRPr="006A485F">
        <w:rPr>
          <w:b/>
          <w:bCs/>
        </w:rPr>
        <w:t>ные стратегии и программы в интересах инвалидов, с тем чтобы: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а)</w:t>
      </w:r>
      <w:r w:rsidRPr="006A485F">
        <w:rPr>
          <w:b/>
          <w:bCs/>
        </w:rPr>
        <w:tab/>
        <w:t>привести определение инвали</w:t>
      </w:r>
      <w:r w:rsidR="00753B15">
        <w:rPr>
          <w:b/>
          <w:bCs/>
        </w:rPr>
        <w:t xml:space="preserve">дности, содержащееся в </w:t>
      </w:r>
      <w:proofErr w:type="spellStart"/>
      <w:proofErr w:type="gramStart"/>
      <w:r w:rsidR="00753B15">
        <w:rPr>
          <w:b/>
          <w:bCs/>
        </w:rPr>
        <w:t>З</w:t>
      </w:r>
      <w:r w:rsidR="00753B15">
        <w:rPr>
          <w:b/>
          <w:bCs/>
        </w:rPr>
        <w:t>а</w:t>
      </w:r>
      <w:r w:rsidR="00753B15">
        <w:rPr>
          <w:b/>
          <w:bCs/>
        </w:rPr>
        <w:t>ко</w:t>
      </w:r>
      <w:proofErr w:type="spellEnd"/>
      <w:r w:rsidR="00753B15">
        <w:rPr>
          <w:b/>
          <w:bCs/>
        </w:rPr>
        <w:t>-не</w:t>
      </w:r>
      <w:proofErr w:type="gramEnd"/>
      <w:r w:rsidR="00753B15">
        <w:rPr>
          <w:b/>
          <w:bCs/>
        </w:rPr>
        <w:t> № </w:t>
      </w:r>
      <w:r w:rsidRPr="006A485F">
        <w:rPr>
          <w:b/>
          <w:bCs/>
        </w:rPr>
        <w:t>220/2000, в соответствие с международными нормами;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b)</w:t>
      </w:r>
      <w:r w:rsidRPr="006A485F">
        <w:rPr>
          <w:b/>
          <w:bCs/>
        </w:rPr>
        <w:tab/>
        <w:t>обеспечить, чтобы специальному фонду для инвалидов выд</w:t>
      </w:r>
      <w:r w:rsidRPr="006A485F">
        <w:rPr>
          <w:b/>
          <w:bCs/>
        </w:rPr>
        <w:t>е</w:t>
      </w:r>
      <w:r w:rsidRPr="006A485F">
        <w:rPr>
          <w:b/>
          <w:bCs/>
        </w:rPr>
        <w:t xml:space="preserve">лялись достаточные средства из бюджета </w:t>
      </w:r>
      <w:r w:rsidR="00ED0538" w:rsidRPr="006A485F">
        <w:rPr>
          <w:b/>
          <w:bCs/>
        </w:rPr>
        <w:t xml:space="preserve">Министерства </w:t>
      </w:r>
      <w:r w:rsidRPr="006A485F">
        <w:rPr>
          <w:b/>
          <w:bCs/>
        </w:rPr>
        <w:t>здравоохранения, чтобы инвалиды имели доступ к медицинским и другим услугам, учит</w:t>
      </w:r>
      <w:r w:rsidRPr="006A485F">
        <w:rPr>
          <w:b/>
          <w:bCs/>
        </w:rPr>
        <w:t>ы</w:t>
      </w:r>
      <w:r w:rsidRPr="006A485F">
        <w:rPr>
          <w:b/>
          <w:bCs/>
        </w:rPr>
        <w:t>вающим права человека, а персональные удостоверения инвалидности признавались всеми соответствующими учреждениями;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c)</w:t>
      </w:r>
      <w:r w:rsidRPr="006A485F">
        <w:rPr>
          <w:b/>
          <w:bCs/>
        </w:rPr>
        <w:tab/>
        <w:t>обеспечить инвалидам равные возможности получения образ</w:t>
      </w:r>
      <w:r w:rsidRPr="006A485F">
        <w:rPr>
          <w:b/>
          <w:bCs/>
        </w:rPr>
        <w:t>о</w:t>
      </w:r>
      <w:r w:rsidRPr="006A485F">
        <w:rPr>
          <w:b/>
          <w:bCs/>
        </w:rPr>
        <w:t>вания и профессиональной подготовки, в том числе путем поощрения и</w:t>
      </w:r>
      <w:r w:rsidRPr="006A485F">
        <w:rPr>
          <w:b/>
          <w:bCs/>
        </w:rPr>
        <w:t>н</w:t>
      </w:r>
      <w:r w:rsidRPr="006A485F">
        <w:rPr>
          <w:b/>
          <w:bCs/>
        </w:rPr>
        <w:t>клюзивного образования;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d)</w:t>
      </w:r>
      <w:r w:rsidRPr="006A485F">
        <w:rPr>
          <w:b/>
          <w:bCs/>
        </w:rPr>
        <w:tab/>
        <w:t>содействовать обеспечению разумного приспособления и пр</w:t>
      </w:r>
      <w:r w:rsidRPr="006A485F">
        <w:rPr>
          <w:b/>
          <w:bCs/>
        </w:rPr>
        <w:t>о</w:t>
      </w:r>
      <w:r w:rsidRPr="006A485F">
        <w:rPr>
          <w:b/>
          <w:bCs/>
        </w:rPr>
        <w:t>должать инвестировать средства в расширение доступа к информации, о</w:t>
      </w:r>
      <w:r w:rsidRPr="006A485F">
        <w:rPr>
          <w:b/>
          <w:bCs/>
        </w:rPr>
        <w:t>б</w:t>
      </w:r>
      <w:r w:rsidRPr="006A485F">
        <w:rPr>
          <w:b/>
          <w:bCs/>
        </w:rPr>
        <w:t>щественным благам и услугам в соответствии с Указом № 7194 от 16 д</w:t>
      </w:r>
      <w:r w:rsidRPr="006A485F">
        <w:rPr>
          <w:b/>
          <w:bCs/>
        </w:rPr>
        <w:t>е</w:t>
      </w:r>
      <w:r w:rsidRPr="006A485F">
        <w:rPr>
          <w:b/>
          <w:bCs/>
        </w:rPr>
        <w:t>кабря 2011 года;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e)</w:t>
      </w:r>
      <w:r w:rsidRPr="006A485F">
        <w:rPr>
          <w:b/>
          <w:bCs/>
        </w:rPr>
        <w:tab/>
        <w:t>внедрить систему квот на трудоустройство, предусмотренную Законом № 220/2000, и расширить возможности инвалидов по найму на р</w:t>
      </w:r>
      <w:r w:rsidRPr="006A485F">
        <w:rPr>
          <w:b/>
          <w:bCs/>
        </w:rPr>
        <w:t>а</w:t>
      </w:r>
      <w:r w:rsidRPr="006A485F">
        <w:rPr>
          <w:b/>
          <w:bCs/>
        </w:rPr>
        <w:t>боту, которая обеспечивала бы достойный уровень жизни и предусматр</w:t>
      </w:r>
      <w:r w:rsidRPr="006A485F">
        <w:rPr>
          <w:b/>
          <w:bCs/>
        </w:rPr>
        <w:t>и</w:t>
      </w:r>
      <w:r w:rsidRPr="006A485F">
        <w:rPr>
          <w:b/>
          <w:bCs/>
        </w:rPr>
        <w:t>вала бы перспективы карьерного роста;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f)</w:t>
      </w:r>
      <w:r w:rsidRPr="006A485F">
        <w:rPr>
          <w:b/>
          <w:bCs/>
        </w:rPr>
        <w:tab/>
        <w:t>гарантировать право инвалидов зарабатывать себе на жизнь трудом, который они свободно выбирают или на который они свободно с</w:t>
      </w:r>
      <w:r w:rsidRPr="006A485F">
        <w:rPr>
          <w:b/>
          <w:bCs/>
        </w:rPr>
        <w:t>о</w:t>
      </w:r>
      <w:r w:rsidRPr="006A485F">
        <w:rPr>
          <w:b/>
          <w:bCs/>
        </w:rPr>
        <w:t>глашаются, в том числе путем искоренения традиционной практики найма инвалидов для выполнения особых видов работ.</w:t>
      </w:r>
    </w:p>
    <w:p w:rsidR="006A485F" w:rsidRPr="006A485F" w:rsidRDefault="006A485F" w:rsidP="00F33AFA">
      <w:pPr>
        <w:pStyle w:val="H23GR"/>
      </w:pPr>
      <w:r w:rsidRPr="006A485F">
        <w:lastRenderedPageBreak/>
        <w:tab/>
      </w:r>
      <w:r w:rsidRPr="006A485F">
        <w:tab/>
        <w:t>Сирийские беженцы</w:t>
      </w:r>
    </w:p>
    <w:p w:rsidR="006A485F" w:rsidRPr="006A485F" w:rsidRDefault="006A485F" w:rsidP="00753B15">
      <w:pPr>
        <w:pStyle w:val="SingleTxtGR"/>
      </w:pPr>
      <w:r w:rsidRPr="006A485F">
        <w:t>23.</w:t>
      </w:r>
      <w:r w:rsidRPr="006A485F">
        <w:tab/>
        <w:t>Комитет с обеспокоенностью отмечает отсутствие у сирийских беженцев надлежащих финансовых средств и возможностей трудоустройства, а также т</w:t>
      </w:r>
      <w:r w:rsidRPr="006A485F">
        <w:t>я</w:t>
      </w:r>
      <w:r w:rsidRPr="006A485F">
        <w:t>желые условия, в которых живут некоторых из них, несмотря на выделяемые государством-участником ресурсы для оказания им поддержки, и отмену треб</w:t>
      </w:r>
      <w:r w:rsidRPr="006A485F">
        <w:t>о</w:t>
      </w:r>
      <w:r w:rsidR="00753B15">
        <w:t>вания «</w:t>
      </w:r>
      <w:r w:rsidRPr="006A485F">
        <w:t>об обещании не работать</w:t>
      </w:r>
      <w:r w:rsidR="00753B15">
        <w:t>»</w:t>
      </w:r>
      <w:r w:rsidRPr="006A485F">
        <w:t>. Кроме того, Комитет с сожалением отмечает позицию государства-участника, согласно которой предоставление более шир</w:t>
      </w:r>
      <w:r w:rsidRPr="006A485F">
        <w:t>о</w:t>
      </w:r>
      <w:r w:rsidRPr="006A485F">
        <w:t>ких экономических, социальных и культурных прав беженцам может препя</w:t>
      </w:r>
      <w:r w:rsidRPr="006A485F">
        <w:t>т</w:t>
      </w:r>
      <w:r w:rsidRPr="006A485F">
        <w:t>ствовать их возвращению в страну своего происхождения (пункт 2 статьи 2).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24.</w:t>
      </w:r>
      <w:r w:rsidRPr="006A485F">
        <w:tab/>
      </w:r>
      <w:r w:rsidRPr="006A485F">
        <w:rPr>
          <w:b/>
          <w:bCs/>
        </w:rPr>
        <w:t>Ввиду ограниченности ресурсов, выделяемых для оказания поддер</w:t>
      </w:r>
      <w:r w:rsidRPr="006A485F">
        <w:rPr>
          <w:b/>
          <w:bCs/>
        </w:rPr>
        <w:t>ж</w:t>
      </w:r>
      <w:r w:rsidRPr="006A485F">
        <w:rPr>
          <w:b/>
          <w:bCs/>
        </w:rPr>
        <w:t xml:space="preserve">ки беженцам, Комитет настоятельно призывает государство-участник ускорить процесс выдачи им документов, с </w:t>
      </w:r>
      <w:proofErr w:type="gramStart"/>
      <w:r w:rsidRPr="006A485F">
        <w:rPr>
          <w:b/>
          <w:bCs/>
        </w:rPr>
        <w:t>тем</w:t>
      </w:r>
      <w:proofErr w:type="gramEnd"/>
      <w:r w:rsidRPr="006A485F">
        <w:rPr>
          <w:b/>
          <w:bCs/>
        </w:rPr>
        <w:t xml:space="preserve"> чтобы они могли найти р</w:t>
      </w:r>
      <w:r w:rsidRPr="006A485F">
        <w:rPr>
          <w:b/>
          <w:bCs/>
        </w:rPr>
        <w:t>а</w:t>
      </w:r>
      <w:r w:rsidRPr="006A485F">
        <w:rPr>
          <w:b/>
          <w:bCs/>
        </w:rPr>
        <w:t>боту и получить доступ к базовым услугам без страха подвергнуться ар</w:t>
      </w:r>
      <w:r w:rsidRPr="006A485F">
        <w:rPr>
          <w:b/>
          <w:bCs/>
        </w:rPr>
        <w:t>е</w:t>
      </w:r>
      <w:r w:rsidRPr="006A485F">
        <w:rPr>
          <w:b/>
          <w:bCs/>
        </w:rPr>
        <w:t>сту. Кроме того, Комитет призывает государство-участник применять пр</w:t>
      </w:r>
      <w:r w:rsidRPr="006A485F">
        <w:rPr>
          <w:b/>
          <w:bCs/>
        </w:rPr>
        <w:t>а</w:t>
      </w:r>
      <w:r w:rsidRPr="006A485F">
        <w:rPr>
          <w:b/>
          <w:bCs/>
        </w:rPr>
        <w:t>возащитный подход при оказании помощи беженцам, в том числе путем отмены положений нормативно-правовых актов, которые дискриминируют их при реализации ими экономических, социальных и культурных прав.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Палестинские беженцы</w:t>
      </w:r>
    </w:p>
    <w:p w:rsidR="006A485F" w:rsidRPr="006A485F" w:rsidRDefault="006A485F" w:rsidP="006A485F">
      <w:pPr>
        <w:pStyle w:val="SingleTxtGR"/>
      </w:pPr>
      <w:r w:rsidRPr="006A485F">
        <w:t>25.</w:t>
      </w:r>
      <w:r w:rsidRPr="006A485F">
        <w:tab/>
        <w:t>Комитет обеспокоен тяжелыми условиями жизни в лагерях и неформал</w:t>
      </w:r>
      <w:r w:rsidRPr="006A485F">
        <w:t>ь</w:t>
      </w:r>
      <w:r w:rsidRPr="006A485F">
        <w:t>ных поселениях палестинских беженцев, а также препятствиями, с которыми они сталкиваются при попытках улучшить эти условия. Кроме того, Комитет с обеспокоенностью отмечает положения нормативно-правовых актов о занят</w:t>
      </w:r>
      <w:r w:rsidRPr="006A485F">
        <w:t>о</w:t>
      </w:r>
      <w:r w:rsidRPr="006A485F">
        <w:t>сти, социальном обеспечении и жилье, которые дискриминируют палестинских беженцев (статья 11, рассматриваемая совместно с пунктом 2 статьи 2).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26.</w:t>
      </w:r>
      <w:r w:rsidRPr="006A485F">
        <w:tab/>
      </w:r>
      <w:r w:rsidRPr="006A485F">
        <w:rPr>
          <w:b/>
          <w:bCs/>
        </w:rPr>
        <w:t>Комитет рекомендует государству-участнику: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а)</w:t>
      </w:r>
      <w:r w:rsidRPr="006A485F">
        <w:rPr>
          <w:b/>
          <w:bCs/>
        </w:rPr>
        <w:tab/>
        <w:t>смягчить ограничения на ввоз строительных материалов в л</w:t>
      </w:r>
      <w:r w:rsidRPr="006A485F">
        <w:rPr>
          <w:b/>
          <w:bCs/>
        </w:rPr>
        <w:t>а</w:t>
      </w:r>
      <w:r w:rsidRPr="006A485F">
        <w:rPr>
          <w:b/>
          <w:bCs/>
        </w:rPr>
        <w:t>геря палестинских беженцев и облегчить их ввоз, а также в соответству</w:t>
      </w:r>
      <w:r w:rsidRPr="006A485F">
        <w:rPr>
          <w:b/>
          <w:bCs/>
        </w:rPr>
        <w:t>ю</w:t>
      </w:r>
      <w:r w:rsidRPr="006A485F">
        <w:rPr>
          <w:b/>
          <w:bCs/>
        </w:rPr>
        <w:t>щих случаях содействовать общему улучшению условий жизни в лагерях;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b)</w:t>
      </w:r>
      <w:r w:rsidRPr="006A485F">
        <w:rPr>
          <w:b/>
          <w:bCs/>
        </w:rPr>
        <w:tab/>
        <w:t>устранить факторы, препятствующие трудоустройству пал</w:t>
      </w:r>
      <w:r w:rsidRPr="006A485F">
        <w:rPr>
          <w:b/>
          <w:bCs/>
        </w:rPr>
        <w:t>е</w:t>
      </w:r>
      <w:r w:rsidRPr="006A485F">
        <w:rPr>
          <w:b/>
          <w:bCs/>
        </w:rPr>
        <w:t>стинских беженцев в формальном секторе экономики, и в сотрудничестве с профессиональными ассоциациями и независимыми специалистами ра</w:t>
      </w:r>
      <w:r w:rsidRPr="006A485F">
        <w:rPr>
          <w:b/>
          <w:bCs/>
        </w:rPr>
        <w:t>с</w:t>
      </w:r>
      <w:r w:rsidRPr="006A485F">
        <w:rPr>
          <w:b/>
          <w:bCs/>
        </w:rPr>
        <w:t>ширить возможности палестинских беженцев заниматься 36 видами пр</w:t>
      </w:r>
      <w:r w:rsidRPr="006A485F">
        <w:rPr>
          <w:b/>
          <w:bCs/>
        </w:rPr>
        <w:t>о</w:t>
      </w:r>
      <w:r w:rsidRPr="006A485F">
        <w:rPr>
          <w:b/>
          <w:bCs/>
        </w:rPr>
        <w:t>фессиональной деятельности, к которым они по-прежнему не имеют дост</w:t>
      </w:r>
      <w:r w:rsidRPr="006A485F">
        <w:rPr>
          <w:b/>
          <w:bCs/>
        </w:rPr>
        <w:t>у</w:t>
      </w:r>
      <w:r w:rsidRPr="006A485F">
        <w:rPr>
          <w:b/>
          <w:bCs/>
        </w:rPr>
        <w:t>па;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c)</w:t>
      </w:r>
      <w:r w:rsidRPr="006A485F">
        <w:rPr>
          <w:b/>
          <w:bCs/>
        </w:rPr>
        <w:tab/>
        <w:t>обеспечить, чтобы палестинские беженцы получали все пос</w:t>
      </w:r>
      <w:r w:rsidRPr="006A485F">
        <w:rPr>
          <w:b/>
          <w:bCs/>
        </w:rPr>
        <w:t>о</w:t>
      </w:r>
      <w:r w:rsidRPr="006A485F">
        <w:rPr>
          <w:b/>
          <w:bCs/>
        </w:rPr>
        <w:t>бия по линии социального обеспечения, включая все медицинские льготы и семейные пособия, которые им причитаются согласно их соответству</w:t>
      </w:r>
      <w:r w:rsidRPr="006A485F">
        <w:rPr>
          <w:b/>
          <w:bCs/>
        </w:rPr>
        <w:t>ю</w:t>
      </w:r>
      <w:r w:rsidRPr="006A485F">
        <w:rPr>
          <w:b/>
          <w:bCs/>
        </w:rPr>
        <w:t>щим взносам;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d)</w:t>
      </w:r>
      <w:r w:rsidRPr="006A485F">
        <w:rPr>
          <w:b/>
          <w:bCs/>
        </w:rPr>
        <w:tab/>
        <w:t>внести поправки в Закон № 296 от 2001 года о внесении изм</w:t>
      </w:r>
      <w:r w:rsidRPr="006A485F">
        <w:rPr>
          <w:b/>
          <w:bCs/>
        </w:rPr>
        <w:t>е</w:t>
      </w:r>
      <w:r w:rsidRPr="006A485F">
        <w:rPr>
          <w:b/>
          <w:bCs/>
        </w:rPr>
        <w:t>нений в Указ 1969 года, касающийся приобретения иностранцами недв</w:t>
      </w:r>
      <w:r w:rsidRPr="006A485F">
        <w:rPr>
          <w:b/>
          <w:bCs/>
        </w:rPr>
        <w:t>и</w:t>
      </w:r>
      <w:r w:rsidRPr="006A485F">
        <w:rPr>
          <w:b/>
          <w:bCs/>
        </w:rPr>
        <w:t>жимости и прав на недвижимость в Ливане, которые позволили бы пал</w:t>
      </w:r>
      <w:r w:rsidRPr="006A485F">
        <w:rPr>
          <w:b/>
          <w:bCs/>
        </w:rPr>
        <w:t>е</w:t>
      </w:r>
      <w:r w:rsidRPr="006A485F">
        <w:rPr>
          <w:b/>
          <w:bCs/>
        </w:rPr>
        <w:t>стинским беженцам приобретать недвижимость и, следовательно, в полной мере пользоваться своим правом на достаточное жилище без какой-либо дискриминации</w:t>
      </w:r>
      <w:r w:rsidRPr="00ED0538">
        <w:rPr>
          <w:b/>
        </w:rPr>
        <w:t>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Равенство прав мужчин и женщин</w:t>
      </w:r>
    </w:p>
    <w:p w:rsidR="006A485F" w:rsidRPr="006A485F" w:rsidRDefault="006A485F" w:rsidP="006A485F">
      <w:pPr>
        <w:pStyle w:val="SingleTxtGR"/>
      </w:pPr>
      <w:r w:rsidRPr="006A485F">
        <w:t>27.</w:t>
      </w:r>
      <w:r w:rsidRPr="006A485F">
        <w:tab/>
        <w:t>Комитет с обеспокоенностью отмечает дискриминационные законод</w:t>
      </w:r>
      <w:r w:rsidRPr="006A485F">
        <w:t>а</w:t>
      </w:r>
      <w:r w:rsidRPr="006A485F">
        <w:t>тельные положения, в частности касающиеся гражданства и порядка наслед</w:t>
      </w:r>
      <w:r w:rsidRPr="006A485F">
        <w:t>о</w:t>
      </w:r>
      <w:r w:rsidRPr="006A485F">
        <w:lastRenderedPageBreak/>
        <w:t>вания, глубоко укоренившиеся патриархальные воззрения и стереотипное во</w:t>
      </w:r>
      <w:r w:rsidRPr="006A485F">
        <w:t>с</w:t>
      </w:r>
      <w:r w:rsidRPr="006A485F">
        <w:t>приятие женщин исключительно как матерей и жен, что не позволяет женщ</w:t>
      </w:r>
      <w:r w:rsidRPr="006A485F">
        <w:t>и</w:t>
      </w:r>
      <w:r w:rsidRPr="006A485F">
        <w:t>нам пользоваться предусмотренными Пактом правами на равной основе с му</w:t>
      </w:r>
      <w:r w:rsidRPr="006A485F">
        <w:t>ж</w:t>
      </w:r>
      <w:r w:rsidRPr="006A485F">
        <w:t>чинами. В частности, Комитет обеспокоен весьма низкой долей женщин в с</w:t>
      </w:r>
      <w:r w:rsidRPr="006A485F">
        <w:t>о</w:t>
      </w:r>
      <w:r w:rsidRPr="006A485F">
        <w:t>ставе рабочей силы (статья 3).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28.</w:t>
      </w:r>
      <w:r w:rsidRPr="006A485F">
        <w:tab/>
      </w:r>
      <w:r w:rsidRPr="006A485F">
        <w:rPr>
          <w:b/>
          <w:bCs/>
        </w:rPr>
        <w:t>Комитет рекомендует государству-участнику: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а)</w:t>
      </w:r>
      <w:r w:rsidRPr="006A485F">
        <w:rPr>
          <w:b/>
          <w:bCs/>
        </w:rPr>
        <w:tab/>
        <w:t>провести пересмотр всех законов и нормативных актов с целью отмены или изменения тех из них, которые непосредственно дискримин</w:t>
      </w:r>
      <w:r w:rsidRPr="006A485F">
        <w:rPr>
          <w:b/>
          <w:bCs/>
        </w:rPr>
        <w:t>и</w:t>
      </w:r>
      <w:r w:rsidRPr="006A485F">
        <w:rPr>
          <w:b/>
          <w:bCs/>
        </w:rPr>
        <w:t>руют женщин или приводят к их дискриминации, включая законы о гра</w:t>
      </w:r>
      <w:r w:rsidRPr="006A485F">
        <w:rPr>
          <w:b/>
          <w:bCs/>
        </w:rPr>
        <w:t>ж</w:t>
      </w:r>
      <w:r w:rsidRPr="006A485F">
        <w:rPr>
          <w:b/>
          <w:bCs/>
        </w:rPr>
        <w:t>данстве и порядке наследования;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b)</w:t>
      </w:r>
      <w:r w:rsidRPr="006A485F">
        <w:rPr>
          <w:b/>
          <w:bCs/>
        </w:rPr>
        <w:tab/>
        <w:t>в рамках информационно-просветительских кампаний актив</w:t>
      </w:r>
      <w:r w:rsidRPr="006A485F">
        <w:rPr>
          <w:b/>
          <w:bCs/>
        </w:rPr>
        <w:t>и</w:t>
      </w:r>
      <w:r w:rsidRPr="006A485F">
        <w:rPr>
          <w:b/>
          <w:bCs/>
        </w:rPr>
        <w:t>зировать усилия по изменению существующих в обществе патриархальных взглядов и стереотипного представления о роли женщин в семье и общ</w:t>
      </w:r>
      <w:r w:rsidRPr="006A485F">
        <w:rPr>
          <w:b/>
          <w:bCs/>
        </w:rPr>
        <w:t>е</w:t>
      </w:r>
      <w:r w:rsidRPr="006A485F">
        <w:rPr>
          <w:b/>
          <w:bCs/>
        </w:rPr>
        <w:t>стве, а также по обеспечению признания равных  прав женщин;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c)</w:t>
      </w:r>
      <w:r w:rsidRPr="006A485F">
        <w:rPr>
          <w:b/>
          <w:bCs/>
        </w:rPr>
        <w:tab/>
        <w:t>ввести временные специальные меры параллельно с выявл</w:t>
      </w:r>
      <w:r w:rsidRPr="006A485F">
        <w:rPr>
          <w:b/>
          <w:bCs/>
        </w:rPr>
        <w:t>е</w:t>
      </w:r>
      <w:r w:rsidRPr="006A485F">
        <w:rPr>
          <w:b/>
          <w:bCs/>
        </w:rPr>
        <w:t>нием и устранением коренных причин низкого уровня участия женщин в трудовой деятельности.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29.</w:t>
      </w:r>
      <w:r w:rsidRPr="006A485F">
        <w:tab/>
      </w:r>
      <w:r w:rsidRPr="006A485F">
        <w:rPr>
          <w:b/>
          <w:bCs/>
        </w:rPr>
        <w:t>Комитет обращает внимание государства-участника на свое замеч</w:t>
      </w:r>
      <w:r w:rsidRPr="006A485F">
        <w:rPr>
          <w:b/>
          <w:bCs/>
        </w:rPr>
        <w:t>а</w:t>
      </w:r>
      <w:r w:rsidRPr="006A485F">
        <w:rPr>
          <w:b/>
          <w:bCs/>
        </w:rPr>
        <w:t>ние общего порядка № 16 (2005 года) о равном для мужчин и женщин праве пользования экономическими, социальными и культурными правами.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Безработица</w:t>
      </w:r>
    </w:p>
    <w:p w:rsidR="006A485F" w:rsidRPr="006A485F" w:rsidRDefault="006A485F" w:rsidP="006A485F">
      <w:pPr>
        <w:pStyle w:val="SingleTxtGR"/>
      </w:pPr>
      <w:r w:rsidRPr="006A485F">
        <w:t>30.</w:t>
      </w:r>
      <w:r w:rsidRPr="006A485F">
        <w:tab/>
        <w:t xml:space="preserve">Комитет принимает к сведению различные принимаемые государством-участником меры по борьбе с безработицей, в том числе меры, направленные на поддержку малых и средних предприятий. Вместе с тем Комитет по-прежнему обеспокоен крайне высоким уровнем безработицы в государстве-участнике, особенно среди молодежи и женщин, в том числе выпускников университетов, </w:t>
      </w:r>
      <w:proofErr w:type="gramStart"/>
      <w:r w:rsidRPr="006A485F">
        <w:t>которая</w:t>
      </w:r>
      <w:proofErr w:type="gramEnd"/>
      <w:r w:rsidRPr="006A485F">
        <w:t xml:space="preserve"> усугубилась под влиянием притока беженцев. Кроме того, он обеспок</w:t>
      </w:r>
      <w:r w:rsidRPr="006A485F">
        <w:t>о</w:t>
      </w:r>
      <w:r w:rsidRPr="006A485F">
        <w:t>ен тем, что еще до начала кризиса беженцев количество создаваемых ежегодно новых рабочих мест было гораздо меньшим числа молодых людей, выходящих на рынок труда. В этой связи Комитет выражает обеспокоенность по поводу н</w:t>
      </w:r>
      <w:r w:rsidRPr="006A485F">
        <w:t>е</w:t>
      </w:r>
      <w:r w:rsidRPr="006A485F">
        <w:t xml:space="preserve">эффективности стратегий и программ государства-участника, направленных на борьбу с безработицей (статья 6). 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31.</w:t>
      </w:r>
      <w:r w:rsidRPr="006A485F">
        <w:tab/>
      </w:r>
      <w:r w:rsidRPr="006A485F">
        <w:rPr>
          <w:b/>
          <w:bCs/>
        </w:rPr>
        <w:t>Комитет рекомендует государству-участнику при разработке конце</w:t>
      </w:r>
      <w:r w:rsidRPr="006A485F">
        <w:rPr>
          <w:b/>
          <w:bCs/>
        </w:rPr>
        <w:t>п</w:t>
      </w:r>
      <w:r w:rsidRPr="006A485F">
        <w:rPr>
          <w:b/>
          <w:bCs/>
        </w:rPr>
        <w:t>ции будущего экономического развития: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а)</w:t>
      </w:r>
      <w:r w:rsidRPr="006A485F">
        <w:rPr>
          <w:b/>
          <w:bCs/>
        </w:rPr>
        <w:tab/>
        <w:t>обратить внимание на структурные причины безработицы в государстве-участнике, в том числе модель экономического роста, не вед</w:t>
      </w:r>
      <w:r w:rsidRPr="006A485F">
        <w:rPr>
          <w:b/>
          <w:bCs/>
        </w:rPr>
        <w:t>у</w:t>
      </w:r>
      <w:r w:rsidRPr="006A485F">
        <w:rPr>
          <w:b/>
          <w:bCs/>
        </w:rPr>
        <w:t xml:space="preserve">щую к созданию новых рабочих мест; 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b)</w:t>
      </w:r>
      <w:r w:rsidRPr="006A485F">
        <w:rPr>
          <w:b/>
          <w:bCs/>
        </w:rPr>
        <w:tab/>
        <w:t xml:space="preserve">скорректировать программы профессионально-технической подготовки и университетского образования, с </w:t>
      </w:r>
      <w:proofErr w:type="gramStart"/>
      <w:r w:rsidRPr="006A485F">
        <w:rPr>
          <w:b/>
          <w:bCs/>
        </w:rPr>
        <w:t>тем</w:t>
      </w:r>
      <w:proofErr w:type="gramEnd"/>
      <w:r w:rsidRPr="006A485F">
        <w:rPr>
          <w:b/>
          <w:bCs/>
        </w:rPr>
        <w:t xml:space="preserve"> чтобы они отвечали нынешним потребностям рынка труда и обеспечивали преобразование к</w:t>
      </w:r>
      <w:r w:rsidRPr="006A485F">
        <w:rPr>
          <w:b/>
          <w:bCs/>
        </w:rPr>
        <w:t>а</w:t>
      </w:r>
      <w:r w:rsidRPr="006A485F">
        <w:rPr>
          <w:b/>
          <w:bCs/>
        </w:rPr>
        <w:t>питала высокого уровня образования в возможности трудоустройства;</w:t>
      </w:r>
    </w:p>
    <w:p w:rsidR="006A485F" w:rsidRPr="006A485F" w:rsidRDefault="006A485F" w:rsidP="00753B15">
      <w:pPr>
        <w:pStyle w:val="SingleTxtGR"/>
        <w:rPr>
          <w:b/>
          <w:bCs/>
        </w:rPr>
      </w:pPr>
      <w:r w:rsidRPr="006A485F">
        <w:rPr>
          <w:b/>
          <w:bCs/>
        </w:rPr>
        <w:tab/>
        <w:t>c)</w:t>
      </w:r>
      <w:r w:rsidRPr="006A485F">
        <w:rPr>
          <w:b/>
          <w:bCs/>
        </w:rPr>
        <w:tab/>
        <w:t xml:space="preserve">отслеживать результаты реализации </w:t>
      </w:r>
      <w:r w:rsidR="00753B15">
        <w:rPr>
          <w:b/>
          <w:bCs/>
        </w:rPr>
        <w:t>«</w:t>
      </w:r>
      <w:r w:rsidRPr="006A485F">
        <w:rPr>
          <w:b/>
          <w:bCs/>
        </w:rPr>
        <w:t>Программы первой раб</w:t>
      </w:r>
      <w:r w:rsidRPr="006A485F">
        <w:rPr>
          <w:b/>
          <w:bCs/>
        </w:rPr>
        <w:t>о</w:t>
      </w:r>
      <w:r w:rsidRPr="006A485F">
        <w:rPr>
          <w:b/>
          <w:bCs/>
        </w:rPr>
        <w:t>ты для молодежи</w:t>
      </w:r>
      <w:r w:rsidR="00753B15">
        <w:rPr>
          <w:b/>
          <w:bCs/>
        </w:rPr>
        <w:t>»</w:t>
      </w:r>
      <w:r w:rsidRPr="006A485F">
        <w:rPr>
          <w:b/>
          <w:bCs/>
        </w:rPr>
        <w:t xml:space="preserve"> и принять конкретные меры в сфере труда, ориентир</w:t>
      </w:r>
      <w:r w:rsidRPr="006A485F">
        <w:rPr>
          <w:b/>
          <w:bCs/>
        </w:rPr>
        <w:t>о</w:t>
      </w:r>
      <w:r w:rsidRPr="006A485F">
        <w:rPr>
          <w:b/>
          <w:bCs/>
        </w:rPr>
        <w:t>ванные на женщин;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d)</w:t>
      </w:r>
      <w:r w:rsidRPr="006A485F">
        <w:rPr>
          <w:b/>
          <w:bCs/>
        </w:rPr>
        <w:tab/>
        <w:t xml:space="preserve">создать службы помощи безработным; 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lastRenderedPageBreak/>
        <w:tab/>
        <w:t>e)</w:t>
      </w:r>
      <w:r w:rsidRPr="006A485F">
        <w:rPr>
          <w:b/>
          <w:bCs/>
        </w:rPr>
        <w:tab/>
        <w:t>обеспечить, чтобы любые стратегии, на практике дискримин</w:t>
      </w:r>
      <w:r w:rsidRPr="006A485F">
        <w:rPr>
          <w:b/>
          <w:bCs/>
        </w:rPr>
        <w:t>и</w:t>
      </w:r>
      <w:r w:rsidRPr="006A485F">
        <w:rPr>
          <w:b/>
          <w:bCs/>
        </w:rPr>
        <w:t>рующие беженцев и мигрантов, находящихся под его юрисдикцией, носили временный характер и как можно скорее прекращали свое действие</w:t>
      </w:r>
      <w:r w:rsidRPr="00ED0538">
        <w:rPr>
          <w:b/>
        </w:rPr>
        <w:t>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32.</w:t>
      </w:r>
      <w:r w:rsidRPr="006A485F">
        <w:tab/>
      </w:r>
      <w:r w:rsidRPr="006A485F">
        <w:rPr>
          <w:b/>
          <w:bCs/>
        </w:rPr>
        <w:t>Комитет обращает внимание государства-участника на свое замеч</w:t>
      </w:r>
      <w:r w:rsidRPr="006A485F">
        <w:rPr>
          <w:b/>
          <w:bCs/>
        </w:rPr>
        <w:t>а</w:t>
      </w:r>
      <w:r w:rsidRPr="006A485F">
        <w:rPr>
          <w:b/>
          <w:bCs/>
        </w:rPr>
        <w:t>ние общего порядка № 18 (2005 года) о праве на труд.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Минимальная заработная плата</w:t>
      </w:r>
    </w:p>
    <w:p w:rsidR="006A485F" w:rsidRPr="006A485F" w:rsidRDefault="006A485F" w:rsidP="006A485F">
      <w:pPr>
        <w:pStyle w:val="SingleTxtGR"/>
      </w:pPr>
      <w:r w:rsidRPr="006A485F">
        <w:t>33.</w:t>
      </w:r>
      <w:r w:rsidRPr="006A485F">
        <w:tab/>
        <w:t xml:space="preserve">Комитет обеспокоен тем, что минимальный </w:t>
      </w:r>
      <w:proofErr w:type="gramStart"/>
      <w:r w:rsidRPr="006A485F">
        <w:t>размер оплаты труда</w:t>
      </w:r>
      <w:proofErr w:type="gramEnd"/>
      <w:r w:rsidRPr="006A485F">
        <w:t xml:space="preserve"> не пер</w:t>
      </w:r>
      <w:r w:rsidRPr="006A485F">
        <w:t>е</w:t>
      </w:r>
      <w:r w:rsidRPr="006A485F">
        <w:t>сматривался с 2012 года с учетом инфляции, которая в 2015 году превысила 30% (статья 7).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34.</w:t>
      </w:r>
      <w:r w:rsidRPr="006A485F">
        <w:tab/>
      </w:r>
      <w:r w:rsidRPr="006A485F">
        <w:rPr>
          <w:b/>
          <w:bCs/>
        </w:rPr>
        <w:t>Комитет рекомендует государству-участнику обеспечить, чтобы м</w:t>
      </w:r>
      <w:r w:rsidRPr="006A485F">
        <w:rPr>
          <w:b/>
          <w:bCs/>
        </w:rPr>
        <w:t>и</w:t>
      </w:r>
      <w:r w:rsidRPr="006A485F">
        <w:rPr>
          <w:b/>
          <w:bCs/>
        </w:rPr>
        <w:t xml:space="preserve">нимальный </w:t>
      </w:r>
      <w:proofErr w:type="gramStart"/>
      <w:r w:rsidRPr="006A485F">
        <w:rPr>
          <w:b/>
          <w:bCs/>
        </w:rPr>
        <w:t>размер оплаты труда</w:t>
      </w:r>
      <w:proofErr w:type="gramEnd"/>
      <w:r w:rsidRPr="006A485F">
        <w:rPr>
          <w:b/>
          <w:bCs/>
        </w:rPr>
        <w:t xml:space="preserve"> позволял трудящимся</w:t>
      </w:r>
      <w:r w:rsidR="00ED0538">
        <w:rPr>
          <w:b/>
          <w:bCs/>
        </w:rPr>
        <w:t xml:space="preserve"> и</w:t>
      </w:r>
      <w:r w:rsidRPr="006A485F">
        <w:rPr>
          <w:b/>
          <w:bCs/>
        </w:rPr>
        <w:t xml:space="preserve"> их семьям иметь достойные условия жизни, в том числе путем ее индексации с учетом изм</w:t>
      </w:r>
      <w:r w:rsidRPr="006A485F">
        <w:rPr>
          <w:b/>
          <w:bCs/>
        </w:rPr>
        <w:t>е</w:t>
      </w:r>
      <w:r w:rsidRPr="006A485F">
        <w:rPr>
          <w:b/>
          <w:bCs/>
        </w:rPr>
        <w:t>нения стоимости жизни и принятия строгих правоприменительных мер для обеспечения соблюдения на практике требования о минимальном ра</w:t>
      </w:r>
      <w:r w:rsidRPr="006A485F">
        <w:rPr>
          <w:b/>
          <w:bCs/>
        </w:rPr>
        <w:t>з</w:t>
      </w:r>
      <w:r w:rsidRPr="006A485F">
        <w:rPr>
          <w:b/>
          <w:bCs/>
        </w:rPr>
        <w:t>мере оплаты труда. Комитет обращает внимание государства-участника на пункты 18</w:t>
      </w:r>
      <w:r w:rsidR="00ED0538">
        <w:rPr>
          <w:b/>
          <w:bCs/>
        </w:rPr>
        <w:t>–</w:t>
      </w:r>
      <w:r w:rsidRPr="006A485F">
        <w:rPr>
          <w:b/>
          <w:bCs/>
        </w:rPr>
        <w:t>24 своего замечания общего порядка № 23 (2016 года) о праве на справедливые и благоприятные условия труда.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Защита права на справедливые и благоприятные условия труда</w:t>
      </w:r>
    </w:p>
    <w:p w:rsidR="006A485F" w:rsidRPr="006A485F" w:rsidRDefault="006A485F" w:rsidP="00753B15">
      <w:pPr>
        <w:pStyle w:val="SingleTxtGR"/>
      </w:pPr>
      <w:r w:rsidRPr="006A485F">
        <w:t>35.</w:t>
      </w:r>
      <w:r w:rsidRPr="006A485F">
        <w:tab/>
        <w:t>Комитет обеспокоен тем, что некоторые категории трудящихся, в том числе работающие в нерегулируемых секторах и в неформальном секторе эк</w:t>
      </w:r>
      <w:r w:rsidRPr="006A485F">
        <w:t>о</w:t>
      </w:r>
      <w:r w:rsidRPr="006A485F">
        <w:t xml:space="preserve">номики, не пользуются защитой со стороны Трудового кодекса. Он выражает также обеспокоенность по поводу некоторых положений Трудового кодекса и других соответствующих законов, в частности касающихся системы </w:t>
      </w:r>
      <w:r w:rsidR="00753B15">
        <w:t>«</w:t>
      </w:r>
      <w:proofErr w:type="spellStart"/>
      <w:r w:rsidRPr="006A485F">
        <w:t>кафала</w:t>
      </w:r>
      <w:proofErr w:type="spellEnd"/>
      <w:r w:rsidR="00753B15">
        <w:t>»</w:t>
      </w:r>
      <w:r w:rsidRPr="006A485F">
        <w:t xml:space="preserve"> и возможности заключения устных договоров, которые создают для мигрантов риск подвергнуться эксплуатации. Кроме того, он с обеспокоенностью отмеч</w:t>
      </w:r>
      <w:r w:rsidRPr="006A485F">
        <w:t>а</w:t>
      </w:r>
      <w:r w:rsidRPr="006A485F">
        <w:t>ет, что трудовая инспекция не обладает надлежащими ресурсами (статья 7).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36.</w:t>
      </w:r>
      <w:r w:rsidRPr="006A485F">
        <w:tab/>
      </w:r>
      <w:r w:rsidRPr="006A485F">
        <w:rPr>
          <w:b/>
          <w:bCs/>
        </w:rPr>
        <w:t>Комитет призывает государство-участник: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</w:r>
      <w:proofErr w:type="gramStart"/>
      <w:r w:rsidRPr="006A485F">
        <w:rPr>
          <w:b/>
          <w:bCs/>
        </w:rPr>
        <w:t>а)</w:t>
      </w:r>
      <w:r w:rsidRPr="006A485F">
        <w:rPr>
          <w:b/>
          <w:bCs/>
        </w:rPr>
        <w:tab/>
        <w:t>распространить сферу действия Трудового кодекса на все кат</w:t>
      </w:r>
      <w:r w:rsidRPr="006A485F">
        <w:rPr>
          <w:b/>
          <w:bCs/>
        </w:rPr>
        <w:t>е</w:t>
      </w:r>
      <w:r w:rsidRPr="006A485F">
        <w:rPr>
          <w:b/>
          <w:bCs/>
        </w:rPr>
        <w:t>гории трудящихся, включая лиц, работающих в качестве домашней пр</w:t>
      </w:r>
      <w:r w:rsidRPr="006A485F">
        <w:rPr>
          <w:b/>
          <w:bCs/>
        </w:rPr>
        <w:t>и</w:t>
      </w:r>
      <w:r w:rsidRPr="006A485F">
        <w:rPr>
          <w:b/>
          <w:bCs/>
        </w:rPr>
        <w:t>слуги, сельскохозяйственных работников, поденных и временных работн</w:t>
      </w:r>
      <w:r w:rsidRPr="006A485F">
        <w:rPr>
          <w:b/>
          <w:bCs/>
        </w:rPr>
        <w:t>и</w:t>
      </w:r>
      <w:r w:rsidRPr="006A485F">
        <w:rPr>
          <w:b/>
          <w:bCs/>
        </w:rPr>
        <w:t>ков государственного сектора, а также на лиц, работающих в нерегулиру</w:t>
      </w:r>
      <w:r w:rsidRPr="006A485F">
        <w:rPr>
          <w:b/>
          <w:bCs/>
        </w:rPr>
        <w:t>е</w:t>
      </w:r>
      <w:r w:rsidRPr="006A485F">
        <w:rPr>
          <w:b/>
          <w:bCs/>
        </w:rPr>
        <w:t>мых секторах и в неформальном секторе экономики, с целью обеспечения реализации права на справедливые и благоприятные условия труда без к</w:t>
      </w:r>
      <w:r w:rsidRPr="006A485F">
        <w:rPr>
          <w:b/>
          <w:bCs/>
        </w:rPr>
        <w:t>а</w:t>
      </w:r>
      <w:r w:rsidRPr="006A485F">
        <w:rPr>
          <w:b/>
          <w:bCs/>
        </w:rPr>
        <w:t>кой-либо дискриминации;</w:t>
      </w:r>
      <w:proofErr w:type="gramEnd"/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b)</w:t>
      </w:r>
      <w:r w:rsidRPr="006A485F">
        <w:rPr>
          <w:b/>
          <w:bCs/>
        </w:rPr>
        <w:tab/>
        <w:t>обеспечить регулирование секторов, охватывающих, среди прочего, литейные, механические и покрасочные мастерские, и принять последовательные меры по постепенной легализации неформального се</w:t>
      </w:r>
      <w:r w:rsidRPr="006A485F">
        <w:rPr>
          <w:b/>
          <w:bCs/>
        </w:rPr>
        <w:t>к</w:t>
      </w:r>
      <w:r w:rsidRPr="006A485F">
        <w:rPr>
          <w:b/>
          <w:bCs/>
        </w:rPr>
        <w:t>тора экономики;</w:t>
      </w:r>
    </w:p>
    <w:p w:rsidR="006A485F" w:rsidRPr="006A485F" w:rsidRDefault="006A485F" w:rsidP="00753B15">
      <w:pPr>
        <w:pStyle w:val="SingleTxtGR"/>
        <w:rPr>
          <w:b/>
          <w:bCs/>
        </w:rPr>
      </w:pPr>
      <w:r w:rsidRPr="006A485F">
        <w:rPr>
          <w:b/>
          <w:bCs/>
        </w:rPr>
        <w:tab/>
        <w:t>c)</w:t>
      </w:r>
      <w:r w:rsidRPr="006A485F">
        <w:rPr>
          <w:b/>
          <w:bCs/>
        </w:rPr>
        <w:tab/>
        <w:t xml:space="preserve">внести в соответствующие законы поправки об отмене таких механизмов, как система </w:t>
      </w:r>
      <w:r w:rsidR="00753B15">
        <w:rPr>
          <w:b/>
          <w:bCs/>
        </w:rPr>
        <w:t>«</w:t>
      </w:r>
      <w:proofErr w:type="spellStart"/>
      <w:r w:rsidRPr="006A485F">
        <w:rPr>
          <w:b/>
          <w:bCs/>
        </w:rPr>
        <w:t>кафала</w:t>
      </w:r>
      <w:proofErr w:type="spellEnd"/>
      <w:r w:rsidR="00753B15">
        <w:rPr>
          <w:b/>
          <w:bCs/>
        </w:rPr>
        <w:t>»</w:t>
      </w:r>
      <w:r w:rsidRPr="006A485F">
        <w:rPr>
          <w:b/>
          <w:bCs/>
        </w:rPr>
        <w:t xml:space="preserve"> и устные договоры, которые создают для мигрантов риск подвергнуться эксплуатации;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d)</w:t>
      </w:r>
      <w:r w:rsidRPr="006A485F">
        <w:rPr>
          <w:b/>
          <w:bCs/>
        </w:rPr>
        <w:tab/>
        <w:t>существенно укрепить потенциал трудовой инспекции и обе</w:t>
      </w:r>
      <w:r w:rsidRPr="006A485F">
        <w:rPr>
          <w:b/>
          <w:bCs/>
        </w:rPr>
        <w:t>с</w:t>
      </w:r>
      <w:r w:rsidRPr="006A485F">
        <w:rPr>
          <w:b/>
          <w:bCs/>
        </w:rPr>
        <w:t>печить, чтобы ее полномочия распространялись на лиц, работающих в н</w:t>
      </w:r>
      <w:r w:rsidRPr="006A485F">
        <w:rPr>
          <w:b/>
          <w:bCs/>
        </w:rPr>
        <w:t>е</w:t>
      </w:r>
      <w:r w:rsidRPr="006A485F">
        <w:rPr>
          <w:b/>
          <w:bCs/>
        </w:rPr>
        <w:t xml:space="preserve">формальном секторе экономики, с </w:t>
      </w:r>
      <w:proofErr w:type="gramStart"/>
      <w:r w:rsidRPr="006A485F">
        <w:rPr>
          <w:b/>
          <w:bCs/>
        </w:rPr>
        <w:t>тем</w:t>
      </w:r>
      <w:proofErr w:type="gramEnd"/>
      <w:r w:rsidRPr="006A485F">
        <w:rPr>
          <w:b/>
          <w:bCs/>
        </w:rPr>
        <w:t xml:space="preserve"> чтобы они также могли добиться справедливых и благоприятных условий труда и пользоваться защитой со стороны Трудового кодекса.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ED0538">
        <w:rPr>
          <w:bCs/>
        </w:rPr>
        <w:lastRenderedPageBreak/>
        <w:t>37.</w:t>
      </w:r>
      <w:r w:rsidRPr="006A485F">
        <w:rPr>
          <w:b/>
          <w:bCs/>
        </w:rPr>
        <w:tab/>
        <w:t>Комитет обращает внимание государства-участника на свое замеч</w:t>
      </w:r>
      <w:r w:rsidRPr="006A485F">
        <w:rPr>
          <w:b/>
          <w:bCs/>
        </w:rPr>
        <w:t>а</w:t>
      </w:r>
      <w:r w:rsidRPr="006A485F">
        <w:rPr>
          <w:b/>
          <w:bCs/>
        </w:rPr>
        <w:t>ние общего порядка № 23.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Право на забастовку</w:t>
      </w:r>
    </w:p>
    <w:p w:rsidR="006A485F" w:rsidRPr="006A485F" w:rsidRDefault="006A485F" w:rsidP="006A485F">
      <w:pPr>
        <w:pStyle w:val="SingleTxtGR"/>
      </w:pPr>
      <w:r w:rsidRPr="006A485F">
        <w:t>38.</w:t>
      </w:r>
      <w:r w:rsidRPr="006A485F">
        <w:tab/>
        <w:t>Комитет обеспокоен тем, что гражданские служащие лишены в госуда</w:t>
      </w:r>
      <w:r w:rsidRPr="006A485F">
        <w:t>р</w:t>
      </w:r>
      <w:r w:rsidRPr="006A485F">
        <w:t>стве-участнике права на забастовку. Кроме того, он обеспокоен ограничениями, действующими в отношении использования права на забастовку (статья 8).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39.</w:t>
      </w:r>
      <w:r w:rsidRPr="006A485F">
        <w:tab/>
      </w:r>
      <w:proofErr w:type="gramStart"/>
      <w:r w:rsidRPr="006A485F">
        <w:rPr>
          <w:b/>
          <w:bCs/>
        </w:rPr>
        <w:t>Комитет рекомендует государству-участнику привести свои законы и нормативные акты о праве на забастовку в соответствие с международн</w:t>
      </w:r>
      <w:r w:rsidRPr="006A485F">
        <w:rPr>
          <w:b/>
          <w:bCs/>
        </w:rPr>
        <w:t>ы</w:t>
      </w:r>
      <w:r w:rsidRPr="006A485F">
        <w:rPr>
          <w:b/>
          <w:bCs/>
        </w:rPr>
        <w:t>ми нормами, в том числе путем распространения ограничений на реализ</w:t>
      </w:r>
      <w:r w:rsidRPr="006A485F">
        <w:rPr>
          <w:b/>
          <w:bCs/>
        </w:rPr>
        <w:t>а</w:t>
      </w:r>
      <w:r w:rsidRPr="006A485F">
        <w:rPr>
          <w:b/>
          <w:bCs/>
        </w:rPr>
        <w:t>цию права на забастовку только на гражданских служащих, занимающихся оказанием базовых услуг, и при рассмотрении дел, связанных с исками о возмещении ущерба, нанесенного в результате связанных с забастовками демонстраций, применять исключительно законодательство о гражданской ответственности</w:t>
      </w:r>
      <w:proofErr w:type="gramEnd"/>
      <w:r w:rsidRPr="006A485F">
        <w:rPr>
          <w:b/>
          <w:bCs/>
        </w:rPr>
        <w:t xml:space="preserve"> и тем самым отделить возмещение ущерба от реализации права на забастовку.</w:t>
      </w:r>
      <w:r w:rsidRPr="006A485F">
        <w:t xml:space="preserve"> 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Профсоюзные права</w:t>
      </w:r>
    </w:p>
    <w:p w:rsidR="006A485F" w:rsidRPr="006A485F" w:rsidRDefault="006A485F" w:rsidP="006A485F">
      <w:pPr>
        <w:pStyle w:val="SingleTxtGR"/>
      </w:pPr>
      <w:r w:rsidRPr="006A485F">
        <w:t>40.</w:t>
      </w:r>
      <w:r w:rsidRPr="006A485F">
        <w:tab/>
        <w:t>Комитет с обеспокоенностью отмечает, что государственным служащим и иностранцам запрещено создавать профсоюзы. Он обеспокоен также тем, что для создания профсоюза необходимо получить разрешение Министерства труда и Министерства внутренних дел. Кроме того, Комитет с обеспокоенностью о</w:t>
      </w:r>
      <w:r w:rsidRPr="006A485F">
        <w:t>т</w:t>
      </w:r>
      <w:r w:rsidRPr="006A485F">
        <w:t>мечает действие чрезмерно суровых требований в отношении участия в перег</w:t>
      </w:r>
      <w:r w:rsidRPr="006A485F">
        <w:t>о</w:t>
      </w:r>
      <w:r w:rsidRPr="006A485F">
        <w:t>ворах о заключении коллективных договоров и заключения таких соглашений (статья 8).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41.</w:t>
      </w:r>
      <w:r w:rsidRPr="006A485F">
        <w:tab/>
      </w:r>
      <w:r w:rsidRPr="006A485F">
        <w:rPr>
          <w:b/>
          <w:bCs/>
        </w:rPr>
        <w:t>Комитет рекомендует государству-участнику предоставить госуда</w:t>
      </w:r>
      <w:r w:rsidRPr="006A485F">
        <w:rPr>
          <w:b/>
          <w:bCs/>
        </w:rPr>
        <w:t>р</w:t>
      </w:r>
      <w:r w:rsidRPr="006A485F">
        <w:rPr>
          <w:b/>
          <w:bCs/>
        </w:rPr>
        <w:t>ственным служащим и иностранцам возможность создавать профсоюзы и пользоваться всеми профсоюзными правами в соответствии со статьей 8 Пакта. Кроме того, государству-участнику следует привести требования в отношении заключения коллективных договоров профсоюзами в соотве</w:t>
      </w:r>
      <w:r w:rsidRPr="006A485F">
        <w:rPr>
          <w:b/>
          <w:bCs/>
        </w:rPr>
        <w:t>т</w:t>
      </w:r>
      <w:r w:rsidRPr="006A485F">
        <w:rPr>
          <w:b/>
          <w:bCs/>
        </w:rPr>
        <w:t>ствие со статьей 8 Пакта.</w:t>
      </w:r>
      <w:r w:rsidRPr="006A485F">
        <w:t xml:space="preserve"> 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Право на социальное обеспечение</w:t>
      </w:r>
    </w:p>
    <w:p w:rsidR="006A485F" w:rsidRPr="006A485F" w:rsidRDefault="006A485F" w:rsidP="006A485F">
      <w:pPr>
        <w:pStyle w:val="SingleTxtGR"/>
      </w:pPr>
      <w:r w:rsidRPr="006A485F">
        <w:t>42.</w:t>
      </w:r>
      <w:r w:rsidRPr="006A485F">
        <w:tab/>
        <w:t>Комитет отмечает усилия, предпринимаемые государством-участником для обеспечения гарантированного доступа к основным медицинским услугам в рамках системы социального обеспечения, оплату медицинских расходов нах</w:t>
      </w:r>
      <w:r w:rsidRPr="006A485F">
        <w:t>о</w:t>
      </w:r>
      <w:r w:rsidRPr="006A485F">
        <w:t>дящихся в неблагоприятном положении лиц, а также законопроект о пенсиях, социальной защите и системе факультативного страхования. Вместе с тем К</w:t>
      </w:r>
      <w:r w:rsidRPr="006A485F">
        <w:t>о</w:t>
      </w:r>
      <w:r w:rsidRPr="006A485F">
        <w:t>митет обеспокоен тем, что лишь малая доля населения государства-участника получает пособия по линии социального обеспечения на протяжении всей жи</w:t>
      </w:r>
      <w:r w:rsidRPr="006A485F">
        <w:t>з</w:t>
      </w:r>
      <w:r w:rsidRPr="006A485F">
        <w:t>ни и что система социального обеспечения носит фрагментарный характер и покрывает лишь ограниченное количество социальных рисков (статья 9).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43.</w:t>
      </w:r>
      <w:r w:rsidRPr="006A485F">
        <w:tab/>
      </w:r>
      <w:r w:rsidRPr="006A485F">
        <w:rPr>
          <w:b/>
          <w:bCs/>
        </w:rPr>
        <w:t>Комитет рекомендует государству-участнику реализовать запланир</w:t>
      </w:r>
      <w:r w:rsidRPr="006A485F">
        <w:rPr>
          <w:b/>
          <w:bCs/>
        </w:rPr>
        <w:t>о</w:t>
      </w:r>
      <w:r w:rsidRPr="006A485F">
        <w:rPr>
          <w:b/>
          <w:bCs/>
        </w:rPr>
        <w:t>ванные реформы своей системы социального обеспечения, в частности распространить ее действие на всех без исключения ливанцев, и устан</w:t>
      </w:r>
      <w:r w:rsidRPr="006A485F">
        <w:rPr>
          <w:b/>
          <w:bCs/>
        </w:rPr>
        <w:t>о</w:t>
      </w:r>
      <w:r w:rsidRPr="006A485F">
        <w:rPr>
          <w:b/>
          <w:bCs/>
        </w:rPr>
        <w:t>вить разумные сроки проведения таких реформ. С этой целью он рекоме</w:t>
      </w:r>
      <w:r w:rsidRPr="006A485F">
        <w:rPr>
          <w:b/>
          <w:bCs/>
        </w:rPr>
        <w:t>н</w:t>
      </w:r>
      <w:r w:rsidRPr="006A485F">
        <w:rPr>
          <w:b/>
          <w:bCs/>
        </w:rPr>
        <w:t>дует государству-участнику установить минимальный уровень социальной защиты, предполагающий предоставление базовых социальных гарантий на протяжении всей жизни, что позволит обеспечить как можно большему числу жителей возможность получения медицинского обслуживания и б</w:t>
      </w:r>
      <w:r w:rsidRPr="006A485F">
        <w:rPr>
          <w:b/>
          <w:bCs/>
        </w:rPr>
        <w:t>а</w:t>
      </w:r>
      <w:r w:rsidRPr="006A485F">
        <w:rPr>
          <w:b/>
          <w:bCs/>
        </w:rPr>
        <w:lastRenderedPageBreak/>
        <w:t>зового гарантированного дохода. В частности, Комитет рекомендует гос</w:t>
      </w:r>
      <w:r w:rsidRPr="006A485F">
        <w:rPr>
          <w:b/>
          <w:bCs/>
        </w:rPr>
        <w:t>у</w:t>
      </w:r>
      <w:r w:rsidRPr="006A485F">
        <w:rPr>
          <w:b/>
          <w:bCs/>
        </w:rPr>
        <w:t>дарству-участнику принять срочные меры для того, чтобы: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а)</w:t>
      </w:r>
      <w:r w:rsidRPr="006A485F">
        <w:rPr>
          <w:b/>
          <w:bCs/>
        </w:rPr>
        <w:tab/>
        <w:t>переложить ответственность за выплату пособий по беременн</w:t>
      </w:r>
      <w:r w:rsidRPr="006A485F">
        <w:rPr>
          <w:b/>
          <w:bCs/>
        </w:rPr>
        <w:t>о</w:t>
      </w:r>
      <w:r w:rsidRPr="006A485F">
        <w:rPr>
          <w:b/>
          <w:bCs/>
        </w:rPr>
        <w:t>сти и родам с работодателей на систему социального обеспечения для нед</w:t>
      </w:r>
      <w:r w:rsidRPr="006A485F">
        <w:rPr>
          <w:b/>
          <w:bCs/>
        </w:rPr>
        <w:t>о</w:t>
      </w:r>
      <w:r w:rsidRPr="006A485F">
        <w:rPr>
          <w:b/>
          <w:bCs/>
        </w:rPr>
        <w:t xml:space="preserve">пущения дискриминации в отношении женщин на рынке труда; 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b)</w:t>
      </w:r>
      <w:r w:rsidRPr="006A485F">
        <w:rPr>
          <w:b/>
          <w:bCs/>
        </w:rPr>
        <w:tab/>
        <w:t>отменить приостановку действия Закона № 248 от 9 сентября 2000 года о медицинском страховании пожилых людей с целью недопущ</w:t>
      </w:r>
      <w:r w:rsidRPr="006A485F">
        <w:rPr>
          <w:b/>
          <w:bCs/>
        </w:rPr>
        <w:t>е</w:t>
      </w:r>
      <w:r w:rsidRPr="006A485F">
        <w:rPr>
          <w:b/>
          <w:bCs/>
        </w:rPr>
        <w:t>ния исключения застрахованных лиц из системы после их выхода на пе</w:t>
      </w:r>
      <w:r w:rsidRPr="006A485F">
        <w:rPr>
          <w:b/>
          <w:bCs/>
        </w:rPr>
        <w:t>н</w:t>
      </w:r>
      <w:r w:rsidRPr="006A485F">
        <w:rPr>
          <w:b/>
          <w:bCs/>
        </w:rPr>
        <w:t>сию.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ED0538">
        <w:rPr>
          <w:bCs/>
        </w:rPr>
        <w:t>44.</w:t>
      </w:r>
      <w:r w:rsidRPr="006A485F">
        <w:rPr>
          <w:b/>
          <w:bCs/>
        </w:rPr>
        <w:tab/>
        <w:t>Комитет обращает внимание государства-участника на свое замеч</w:t>
      </w:r>
      <w:r w:rsidRPr="006A485F">
        <w:rPr>
          <w:b/>
          <w:bCs/>
        </w:rPr>
        <w:t>а</w:t>
      </w:r>
      <w:r w:rsidRPr="006A485F">
        <w:rPr>
          <w:b/>
          <w:bCs/>
        </w:rPr>
        <w:t>ние общего порядка № 19 (2007 года) о праве на социальное обеспечение и свое заявление о минимальных уровнях социальной защиты (2015 года).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Беспризорные дети</w:t>
      </w:r>
    </w:p>
    <w:p w:rsidR="006A485F" w:rsidRPr="006A485F" w:rsidRDefault="006A485F" w:rsidP="006A485F">
      <w:pPr>
        <w:pStyle w:val="SingleTxtGR"/>
      </w:pPr>
      <w:r w:rsidRPr="006A485F">
        <w:t>45.</w:t>
      </w:r>
      <w:r w:rsidRPr="006A485F">
        <w:tab/>
        <w:t xml:space="preserve">Принимая к сведению, что государство-участник проводило кампании по предупреждению и решению проблемы беспризорности детей, </w:t>
      </w:r>
      <w:proofErr w:type="gramStart"/>
      <w:r w:rsidRPr="006A485F">
        <w:t>Комитет</w:t>
      </w:r>
      <w:proofErr w:type="gramEnd"/>
      <w:r w:rsidRPr="006A485F">
        <w:t xml:space="preserve"> тем не менее с обеспокоенностью отмечает представленную делегацией информацию об отсутствии у учреждений государства-участника надлежащих ресурсов и п</w:t>
      </w:r>
      <w:r w:rsidRPr="006A485F">
        <w:t>о</w:t>
      </w:r>
      <w:r w:rsidRPr="006A485F">
        <w:t>тенциала для ухода за беспризорными детьми, которые могут легко подвер</w:t>
      </w:r>
      <w:r w:rsidRPr="006A485F">
        <w:t>г</w:t>
      </w:r>
      <w:r w:rsidRPr="006A485F">
        <w:t>нуться неправомерному обращению и эксплуатации (статья 10).</w:t>
      </w:r>
    </w:p>
    <w:p w:rsidR="006A485F" w:rsidRPr="006A485F" w:rsidRDefault="006A485F" w:rsidP="00753B15">
      <w:pPr>
        <w:pStyle w:val="SingleTxtGR"/>
        <w:rPr>
          <w:b/>
          <w:bCs/>
        </w:rPr>
      </w:pPr>
      <w:r w:rsidRPr="006A485F">
        <w:t>46.</w:t>
      </w:r>
      <w:r w:rsidRPr="006A485F">
        <w:tab/>
      </w:r>
      <w:r w:rsidRPr="006A485F">
        <w:rPr>
          <w:b/>
          <w:bCs/>
        </w:rPr>
        <w:t xml:space="preserve">Комитет рекомендует государству-участнику принять меры в связи выводами, сделанными по итогам исследования под названием </w:t>
      </w:r>
      <w:r w:rsidR="00753B15">
        <w:rPr>
          <w:b/>
          <w:bCs/>
        </w:rPr>
        <w:t>«</w:t>
      </w:r>
      <w:r w:rsidRPr="006A485F">
        <w:rPr>
          <w:b/>
          <w:bCs/>
        </w:rPr>
        <w:t>Дети, ж</w:t>
      </w:r>
      <w:r w:rsidRPr="006A485F">
        <w:rPr>
          <w:b/>
          <w:bCs/>
        </w:rPr>
        <w:t>и</w:t>
      </w:r>
      <w:r w:rsidRPr="006A485F">
        <w:rPr>
          <w:b/>
          <w:bCs/>
        </w:rPr>
        <w:t>вущие и работающие на улицах Ливана</w:t>
      </w:r>
      <w:r w:rsidR="00753B15">
        <w:rPr>
          <w:b/>
          <w:bCs/>
        </w:rPr>
        <w:t>»</w:t>
      </w:r>
      <w:r w:rsidR="00ED0538">
        <w:rPr>
          <w:b/>
          <w:bCs/>
        </w:rPr>
        <w:t>,</w:t>
      </w:r>
      <w:r w:rsidRPr="006A485F">
        <w:rPr>
          <w:b/>
          <w:bCs/>
        </w:rPr>
        <w:t xml:space="preserve"> и мобилизовать ресурсы для предоставления необходимых профилактических и реабилитационных услуг беспризорным детям. Он рекомендует также государству-участнику обеспечить соблюдение на практике действующего законодательства по борьбе с детским трудом.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Телесные наказания</w:t>
      </w:r>
    </w:p>
    <w:p w:rsidR="006A485F" w:rsidRPr="006A485F" w:rsidRDefault="006A485F" w:rsidP="006A485F">
      <w:pPr>
        <w:pStyle w:val="SingleTxtGR"/>
      </w:pPr>
      <w:r w:rsidRPr="006A485F">
        <w:t>47.</w:t>
      </w:r>
      <w:r w:rsidRPr="006A485F">
        <w:tab/>
        <w:t>Комитет с обеспокоенностью отмечает статистические данные, свид</w:t>
      </w:r>
      <w:r w:rsidRPr="006A485F">
        <w:t>е</w:t>
      </w:r>
      <w:r w:rsidRPr="006A485F">
        <w:t>тельствующие о том, что большинство детей подвергаются жестким мерам по</w:t>
      </w:r>
      <w:r w:rsidRPr="006A485F">
        <w:t>д</w:t>
      </w:r>
      <w:r w:rsidRPr="006A485F">
        <w:t>держания дисциплины в семье и школе (статья 10).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48.</w:t>
      </w:r>
      <w:r w:rsidRPr="006A485F">
        <w:tab/>
      </w:r>
      <w:r w:rsidRPr="006A485F">
        <w:rPr>
          <w:b/>
          <w:bCs/>
        </w:rPr>
        <w:t>Комитет рекомендует государству-участнику принять все необход</w:t>
      </w:r>
      <w:r w:rsidRPr="006A485F">
        <w:rPr>
          <w:b/>
          <w:bCs/>
        </w:rPr>
        <w:t>и</w:t>
      </w:r>
      <w:r w:rsidRPr="006A485F">
        <w:rPr>
          <w:b/>
          <w:bCs/>
        </w:rPr>
        <w:t>мые меры для побуждения родителей и учителей отказаться от практики телесных наказаний, в том числе путем повышения уровня осведомленн</w:t>
      </w:r>
      <w:r w:rsidRPr="006A485F">
        <w:rPr>
          <w:b/>
          <w:bCs/>
        </w:rPr>
        <w:t>о</w:t>
      </w:r>
      <w:r w:rsidRPr="006A485F">
        <w:rPr>
          <w:b/>
          <w:bCs/>
        </w:rPr>
        <w:t>ст</w:t>
      </w:r>
      <w:proofErr w:type="gramStart"/>
      <w:r w:rsidRPr="006A485F">
        <w:rPr>
          <w:b/>
          <w:bCs/>
        </w:rPr>
        <w:t>и о ее</w:t>
      </w:r>
      <w:proofErr w:type="gramEnd"/>
      <w:r w:rsidRPr="006A485F">
        <w:rPr>
          <w:b/>
          <w:bCs/>
        </w:rPr>
        <w:t xml:space="preserve"> пагубных последствиях и пересмотра поправки 2014 года к Уг</w:t>
      </w:r>
      <w:r w:rsidRPr="006A485F">
        <w:rPr>
          <w:b/>
          <w:bCs/>
        </w:rPr>
        <w:t>о</w:t>
      </w:r>
      <w:r w:rsidRPr="006A485F">
        <w:rPr>
          <w:b/>
          <w:bCs/>
        </w:rPr>
        <w:t>ловному кодексу с целью отмены телесных наказаний во всех обстоятел</w:t>
      </w:r>
      <w:r w:rsidRPr="006A485F">
        <w:rPr>
          <w:b/>
          <w:bCs/>
        </w:rPr>
        <w:t>ь</w:t>
      </w:r>
      <w:r w:rsidRPr="006A485F">
        <w:rPr>
          <w:b/>
          <w:bCs/>
        </w:rPr>
        <w:t>ствах.</w:t>
      </w:r>
      <w:r w:rsidRPr="006A485F">
        <w:t xml:space="preserve"> 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Бедность</w:t>
      </w:r>
    </w:p>
    <w:p w:rsidR="006A485F" w:rsidRPr="006A485F" w:rsidRDefault="006A485F" w:rsidP="006A485F">
      <w:pPr>
        <w:pStyle w:val="SingleTxtGR"/>
      </w:pPr>
      <w:r w:rsidRPr="006A485F">
        <w:t>49.</w:t>
      </w:r>
      <w:r w:rsidRPr="006A485F">
        <w:tab/>
        <w:t xml:space="preserve">Комитет с обеспокоенностью отмечает рост числа людей, живущих в условиях бедности в государстве-участнике. Кроме того, Комитет обеспокоен тем, что наиболее малоимущие и </w:t>
      </w:r>
      <w:proofErr w:type="spellStart"/>
      <w:r w:rsidRPr="006A485F">
        <w:t>маргинализованные</w:t>
      </w:r>
      <w:proofErr w:type="spellEnd"/>
      <w:r w:rsidRPr="006A485F">
        <w:t xml:space="preserve"> домохозяйства могут не иметь возможности выполнить все необходимые административные формал</w:t>
      </w:r>
      <w:r w:rsidRPr="006A485F">
        <w:t>ь</w:t>
      </w:r>
      <w:r w:rsidRPr="006A485F">
        <w:t>ности для того, чтобы воспользоваться программой социальных выплат, пр</w:t>
      </w:r>
      <w:r w:rsidRPr="006A485F">
        <w:t>и</w:t>
      </w:r>
      <w:r w:rsidRPr="006A485F">
        <w:t xml:space="preserve">званной смягчить проблему бедности (статья 11). 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50.</w:t>
      </w:r>
      <w:r w:rsidRPr="006A485F">
        <w:tab/>
      </w:r>
      <w:r w:rsidRPr="006A485F">
        <w:rPr>
          <w:b/>
          <w:bCs/>
        </w:rPr>
        <w:t>Комитет рекомендует государству-участнику использовать правоз</w:t>
      </w:r>
      <w:r w:rsidRPr="006A485F">
        <w:rPr>
          <w:b/>
          <w:bCs/>
        </w:rPr>
        <w:t>а</w:t>
      </w:r>
      <w:r w:rsidRPr="006A485F">
        <w:rPr>
          <w:b/>
          <w:bCs/>
        </w:rPr>
        <w:t>щитный подход при реализации своей программы по сокращению масшт</w:t>
      </w:r>
      <w:r w:rsidRPr="006A485F">
        <w:rPr>
          <w:b/>
          <w:bCs/>
        </w:rPr>
        <w:t>а</w:t>
      </w:r>
      <w:r w:rsidRPr="006A485F">
        <w:rPr>
          <w:b/>
          <w:bCs/>
        </w:rPr>
        <w:t>бов бедности. В частности, он рекомендует государству-участнику при а</w:t>
      </w:r>
      <w:r w:rsidRPr="006A485F">
        <w:rPr>
          <w:b/>
          <w:bCs/>
        </w:rPr>
        <w:t>к</w:t>
      </w:r>
      <w:r w:rsidRPr="006A485F">
        <w:rPr>
          <w:b/>
          <w:bCs/>
        </w:rPr>
        <w:lastRenderedPageBreak/>
        <w:t>тивном и осознанном участии затрагиваемых лиц провести анализ вли</w:t>
      </w:r>
      <w:r w:rsidRPr="006A485F">
        <w:rPr>
          <w:b/>
          <w:bCs/>
        </w:rPr>
        <w:t>я</w:t>
      </w:r>
      <w:r w:rsidRPr="006A485F">
        <w:rPr>
          <w:b/>
          <w:bCs/>
        </w:rPr>
        <w:t>ния и охвата программы социальных выплат главным образом для оценки того, являются ли условия, дающие право на участие в этой программе, р</w:t>
      </w:r>
      <w:r w:rsidRPr="006A485F">
        <w:rPr>
          <w:b/>
          <w:bCs/>
        </w:rPr>
        <w:t>а</w:t>
      </w:r>
      <w:r w:rsidRPr="006A485F">
        <w:rPr>
          <w:b/>
          <w:bCs/>
        </w:rPr>
        <w:t>зумными и соразмерными. Кроме того, он рекомендует государству-участнику обеспечить, чтобы трудности с выполнением формальностей не приводили автоматически к отмене, сокращению размера или приостано</w:t>
      </w:r>
      <w:r w:rsidRPr="006A485F">
        <w:rPr>
          <w:b/>
          <w:bCs/>
        </w:rPr>
        <w:t>в</w:t>
      </w:r>
      <w:r w:rsidRPr="006A485F">
        <w:rPr>
          <w:b/>
          <w:bCs/>
        </w:rPr>
        <w:t>лению выплаты пособий. Комитет обращает внимание государства-участника на свое заявление по вопросу о нищете (2001 года).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Жилищные права</w:t>
      </w:r>
    </w:p>
    <w:p w:rsidR="006A485F" w:rsidRPr="006A485F" w:rsidRDefault="006A485F" w:rsidP="006A485F">
      <w:pPr>
        <w:pStyle w:val="SingleTxtGR"/>
      </w:pPr>
      <w:r w:rsidRPr="006A485F">
        <w:t>51.</w:t>
      </w:r>
      <w:r w:rsidRPr="006A485F">
        <w:tab/>
        <w:t>Комитет отмечает меры, принимаемые государством-участником в целях расширения возможностей приобретения собственного жилья и уменьшения влияния роста цен на недвижимость на размеры арендной платы на основании Закона 2014 года об аренде. Вместе с тем Комитет с обеспокоенностью конст</w:t>
      </w:r>
      <w:r w:rsidRPr="006A485F">
        <w:t>а</w:t>
      </w:r>
      <w:r w:rsidRPr="006A485F">
        <w:t>тирует отсутствие специального фонда оказания помощи квартиросъемщикам. Кроме того, Комитет с сожалением отмечает отсутствие информации о мех</w:t>
      </w:r>
      <w:r w:rsidRPr="006A485F">
        <w:t>а</w:t>
      </w:r>
      <w:r w:rsidRPr="006A485F">
        <w:t>низме процессуальной защиты, регулирующем процесс выселения квартир</w:t>
      </w:r>
      <w:r w:rsidRPr="006A485F">
        <w:t>о</w:t>
      </w:r>
      <w:r w:rsidRPr="006A485F">
        <w:t>съемщиков и принудительного выселения, осуществляемый в рамках проектов нового строительства (статья 11).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52.</w:t>
      </w:r>
      <w:r w:rsidRPr="006A485F">
        <w:tab/>
      </w:r>
      <w:r w:rsidRPr="006A485F">
        <w:rPr>
          <w:b/>
          <w:bCs/>
        </w:rPr>
        <w:t>Комитет рекомендует государству-участнику: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а)</w:t>
      </w:r>
      <w:r w:rsidRPr="006A485F">
        <w:rPr>
          <w:b/>
          <w:bCs/>
        </w:rPr>
        <w:tab/>
        <w:t>обеспечить принятие мер по расширению возможностей прио</w:t>
      </w:r>
      <w:r w:rsidRPr="006A485F">
        <w:rPr>
          <w:b/>
          <w:bCs/>
        </w:rPr>
        <w:t>б</w:t>
      </w:r>
      <w:r w:rsidRPr="006A485F">
        <w:rPr>
          <w:b/>
          <w:bCs/>
        </w:rPr>
        <w:t>ретения собственного жилья на равноправной основе для наиболее уязв</w:t>
      </w:r>
      <w:r w:rsidRPr="006A485F">
        <w:rPr>
          <w:b/>
          <w:bCs/>
        </w:rPr>
        <w:t>и</w:t>
      </w:r>
      <w:r w:rsidRPr="006A485F">
        <w:rPr>
          <w:b/>
          <w:bCs/>
        </w:rPr>
        <w:t xml:space="preserve">мых и </w:t>
      </w:r>
      <w:proofErr w:type="spellStart"/>
      <w:r w:rsidRPr="006A485F">
        <w:rPr>
          <w:b/>
          <w:bCs/>
        </w:rPr>
        <w:t>маргинализированных</w:t>
      </w:r>
      <w:proofErr w:type="spellEnd"/>
      <w:r w:rsidRPr="006A485F">
        <w:rPr>
          <w:b/>
          <w:bCs/>
        </w:rPr>
        <w:t xml:space="preserve"> групп населения, а также по строительству для них социального жилья;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b)</w:t>
      </w:r>
      <w:r w:rsidRPr="006A485F">
        <w:rPr>
          <w:b/>
          <w:bCs/>
        </w:rPr>
        <w:tab/>
        <w:t>создать специальный фонд оказания помощи квартиросъе</w:t>
      </w:r>
      <w:r w:rsidRPr="006A485F">
        <w:rPr>
          <w:b/>
          <w:bCs/>
        </w:rPr>
        <w:t>м</w:t>
      </w:r>
      <w:r w:rsidRPr="006A485F">
        <w:rPr>
          <w:b/>
          <w:bCs/>
        </w:rPr>
        <w:t>щикам в контексте реализации Закона 2014 года об аренде;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c)</w:t>
      </w:r>
      <w:r w:rsidRPr="006A485F">
        <w:rPr>
          <w:b/>
          <w:bCs/>
        </w:rPr>
        <w:tab/>
        <w:t>привести свои законы и нормативные акты о выселении в с</w:t>
      </w:r>
      <w:r w:rsidRPr="006A485F">
        <w:rPr>
          <w:b/>
          <w:bCs/>
        </w:rPr>
        <w:t>о</w:t>
      </w:r>
      <w:r w:rsidRPr="006A485F">
        <w:rPr>
          <w:b/>
          <w:bCs/>
        </w:rPr>
        <w:t>ответствие с международными нормами и повысить уровень осведомле</w:t>
      </w:r>
      <w:r w:rsidRPr="006A485F">
        <w:rPr>
          <w:b/>
          <w:bCs/>
        </w:rPr>
        <w:t>н</w:t>
      </w:r>
      <w:r w:rsidRPr="006A485F">
        <w:rPr>
          <w:b/>
          <w:bCs/>
        </w:rPr>
        <w:t xml:space="preserve">ности населения об этих законах и нормативных актах; </w:t>
      </w:r>
    </w:p>
    <w:p w:rsidR="006A485F" w:rsidRPr="006A485F" w:rsidRDefault="006A485F" w:rsidP="00753B15">
      <w:pPr>
        <w:pStyle w:val="SingleTxtGR"/>
        <w:rPr>
          <w:b/>
          <w:bCs/>
        </w:rPr>
      </w:pPr>
      <w:r w:rsidRPr="006A485F">
        <w:rPr>
          <w:b/>
          <w:bCs/>
        </w:rPr>
        <w:tab/>
        <w:t>d)</w:t>
      </w:r>
      <w:r w:rsidRPr="006A485F">
        <w:rPr>
          <w:b/>
          <w:bCs/>
        </w:rPr>
        <w:tab/>
        <w:t>обеспечить жертвам, которые не согласны с условиями высел</w:t>
      </w:r>
      <w:r w:rsidRPr="006A485F">
        <w:rPr>
          <w:b/>
          <w:bCs/>
        </w:rPr>
        <w:t>е</w:t>
      </w:r>
      <w:r w:rsidRPr="006A485F">
        <w:rPr>
          <w:b/>
          <w:bCs/>
        </w:rPr>
        <w:t xml:space="preserve">ния, в частности лицам, затронутым проектом </w:t>
      </w:r>
      <w:r w:rsidR="00753B15">
        <w:rPr>
          <w:b/>
          <w:bCs/>
        </w:rPr>
        <w:t>«</w:t>
      </w:r>
      <w:proofErr w:type="spellStart"/>
      <w:r w:rsidRPr="006A485F">
        <w:rPr>
          <w:b/>
          <w:bCs/>
        </w:rPr>
        <w:t>Солидере</w:t>
      </w:r>
      <w:proofErr w:type="spellEnd"/>
      <w:r w:rsidR="00753B15">
        <w:rPr>
          <w:b/>
          <w:bCs/>
        </w:rPr>
        <w:t>»</w:t>
      </w:r>
      <w:r w:rsidRPr="006A485F">
        <w:rPr>
          <w:b/>
          <w:bCs/>
        </w:rPr>
        <w:t>, доступ к сре</w:t>
      </w:r>
      <w:r w:rsidRPr="006A485F">
        <w:rPr>
          <w:b/>
          <w:bCs/>
        </w:rPr>
        <w:t>д</w:t>
      </w:r>
      <w:r w:rsidRPr="006A485F">
        <w:rPr>
          <w:b/>
          <w:bCs/>
        </w:rPr>
        <w:t>ствам судебной защиты.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ED0538">
        <w:rPr>
          <w:bCs/>
        </w:rPr>
        <w:t>53.</w:t>
      </w:r>
      <w:r w:rsidRPr="006A485F">
        <w:rPr>
          <w:b/>
          <w:bCs/>
        </w:rPr>
        <w:tab/>
        <w:t>Комитет обращает внимание государства-участника на свое замеч</w:t>
      </w:r>
      <w:r w:rsidRPr="006A485F">
        <w:rPr>
          <w:b/>
          <w:bCs/>
        </w:rPr>
        <w:t>а</w:t>
      </w:r>
      <w:r w:rsidR="00ED0538">
        <w:rPr>
          <w:b/>
          <w:bCs/>
        </w:rPr>
        <w:t>ние общего порядка № 7 (199</w:t>
      </w:r>
      <w:r w:rsidRPr="006A485F">
        <w:rPr>
          <w:b/>
          <w:bCs/>
        </w:rPr>
        <w:t>7 года) о принудительных выселениях и на Основные принципы и руководящие указания, касающиеся выселений и перемещений по соображениям развития (см. A/HRC/4/18, приложение I).</w:t>
      </w:r>
      <w:r w:rsidRPr="006A485F">
        <w:t xml:space="preserve"> 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Права на воду и санитарию</w:t>
      </w:r>
    </w:p>
    <w:p w:rsidR="006A485F" w:rsidRPr="006A485F" w:rsidRDefault="006A485F" w:rsidP="006A485F">
      <w:pPr>
        <w:pStyle w:val="SingleTxtGR"/>
      </w:pPr>
      <w:r w:rsidRPr="006A485F">
        <w:t>54.</w:t>
      </w:r>
      <w:r w:rsidRPr="006A485F">
        <w:tab/>
        <w:t>Принимая к сведению представленную делегацией информацию о новых методах утилизации отходов, Комитет с обеспокоенностью констатирует, что для разрешения недавнего кризиса отходов потребовалось значительное время. Кроме того, Комитет обеспокоен отсутствием надлежащего доступа к безопа</w:t>
      </w:r>
      <w:r w:rsidRPr="006A485F">
        <w:t>с</w:t>
      </w:r>
      <w:r w:rsidRPr="006A485F">
        <w:t>ной питьевой воде и с сожалением отмечает отсутствие информации о прин</w:t>
      </w:r>
      <w:r w:rsidRPr="006A485F">
        <w:t>и</w:t>
      </w:r>
      <w:r w:rsidRPr="006A485F">
        <w:t>маемых мерах по исправлению этой ситуации (статьи 11 и 12).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55.</w:t>
      </w:r>
      <w:r w:rsidRPr="006A485F">
        <w:tab/>
      </w:r>
      <w:r w:rsidRPr="006A485F">
        <w:rPr>
          <w:b/>
          <w:bCs/>
        </w:rPr>
        <w:t>Комитет рекомендует государству-участнику: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а)</w:t>
      </w:r>
      <w:r w:rsidRPr="006A485F">
        <w:rPr>
          <w:b/>
          <w:bCs/>
        </w:rPr>
        <w:tab/>
        <w:t>принять меры для недопущения новых кризисов отходов с уч</w:t>
      </w:r>
      <w:r w:rsidRPr="006A485F">
        <w:rPr>
          <w:b/>
          <w:bCs/>
        </w:rPr>
        <w:t>е</w:t>
      </w:r>
      <w:r w:rsidRPr="006A485F">
        <w:rPr>
          <w:b/>
          <w:bCs/>
        </w:rPr>
        <w:t>том их потенциально пагубных последствий для здоровья людей, живущих в густонаселенных районах государства-участника;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lastRenderedPageBreak/>
        <w:tab/>
        <w:t>b)</w:t>
      </w:r>
      <w:r w:rsidRPr="006A485F">
        <w:rPr>
          <w:b/>
          <w:bCs/>
        </w:rPr>
        <w:tab/>
        <w:t>обеспечить доступ к безопасной питьевой воде и санитарии без какой-либо дискриминации, в том числе путем инвестирования в инфр</w:t>
      </w:r>
      <w:r w:rsidRPr="006A485F">
        <w:rPr>
          <w:b/>
          <w:bCs/>
        </w:rPr>
        <w:t>а</w:t>
      </w:r>
      <w:r w:rsidRPr="006A485F">
        <w:rPr>
          <w:b/>
          <w:bCs/>
        </w:rPr>
        <w:t xml:space="preserve">структуру; 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c)</w:t>
      </w:r>
      <w:r w:rsidRPr="006A485F">
        <w:rPr>
          <w:b/>
          <w:bCs/>
        </w:rPr>
        <w:tab/>
        <w:t>при необходимости создать независимую систему регулиров</w:t>
      </w:r>
      <w:r w:rsidRPr="006A485F">
        <w:rPr>
          <w:b/>
          <w:bCs/>
        </w:rPr>
        <w:t>а</w:t>
      </w:r>
      <w:r w:rsidRPr="006A485F">
        <w:rPr>
          <w:b/>
          <w:bCs/>
        </w:rPr>
        <w:t>ния для надзора за водоснабжением и санитарией и оказанием услуг по удалению отходов.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ED0538">
        <w:rPr>
          <w:bCs/>
        </w:rPr>
        <w:t>56.</w:t>
      </w:r>
      <w:r w:rsidRPr="006A485F">
        <w:rPr>
          <w:b/>
          <w:bCs/>
        </w:rPr>
        <w:tab/>
        <w:t>Комитет обращает внимание государства-участника на свое замеч</w:t>
      </w:r>
      <w:r w:rsidRPr="006A485F">
        <w:rPr>
          <w:b/>
          <w:bCs/>
        </w:rPr>
        <w:t>а</w:t>
      </w:r>
      <w:r w:rsidRPr="006A485F">
        <w:rPr>
          <w:b/>
          <w:bCs/>
        </w:rPr>
        <w:t>ние общего порядка № 15 (2002 года) о праве на воду и свое заявление о праве на санитарию (2010 года).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Право на здоровье</w:t>
      </w:r>
    </w:p>
    <w:p w:rsidR="006A485F" w:rsidRPr="006A485F" w:rsidRDefault="006A485F" w:rsidP="006A485F">
      <w:pPr>
        <w:pStyle w:val="SingleTxtGR"/>
      </w:pPr>
      <w:r w:rsidRPr="006A485F">
        <w:t>57.</w:t>
      </w:r>
      <w:r w:rsidRPr="006A485F">
        <w:tab/>
        <w:t xml:space="preserve">Комитет с обеспокоенностью отмечает неравномерное географическое распределение медицинских учреждений, в том числе тех, которые заключили договоры с Министерством здравоохранения и в которые могут обращаться находящиеся в неблагоприятном положении и </w:t>
      </w:r>
      <w:proofErr w:type="spellStart"/>
      <w:r w:rsidRPr="006A485F">
        <w:t>маргинализованные</w:t>
      </w:r>
      <w:proofErr w:type="spellEnd"/>
      <w:r w:rsidRPr="006A485F">
        <w:t xml:space="preserve"> лица и гру</w:t>
      </w:r>
      <w:r w:rsidRPr="006A485F">
        <w:t>п</w:t>
      </w:r>
      <w:r w:rsidRPr="006A485F">
        <w:t>пы. Кроме того, Комитет обеспокоен низким качеством услуг, оказываемых в государственных медицинских учреждениях, что обусловлено ограниченностью ресурсов, выделяемых на инвестиции в инфраструктуру и в медицинский пе</w:t>
      </w:r>
      <w:r w:rsidRPr="006A485F">
        <w:t>р</w:t>
      </w:r>
      <w:r w:rsidRPr="006A485F">
        <w:t>сонал (статья 12).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58.</w:t>
      </w:r>
      <w:r w:rsidRPr="006A485F">
        <w:tab/>
      </w:r>
      <w:r w:rsidRPr="006A485F">
        <w:rPr>
          <w:b/>
          <w:bCs/>
        </w:rPr>
        <w:t>С учетом обязательства государства-участника обеспечить наличие, доступность, приемлемость, адекватность и надлежащее качество мед</w:t>
      </w:r>
      <w:r w:rsidRPr="006A485F">
        <w:rPr>
          <w:b/>
          <w:bCs/>
        </w:rPr>
        <w:t>и</w:t>
      </w:r>
      <w:r w:rsidRPr="006A485F">
        <w:rPr>
          <w:b/>
          <w:bCs/>
        </w:rPr>
        <w:t>цинских услуг без какой-либо дискриминации Комитет призывает госуда</w:t>
      </w:r>
      <w:r w:rsidRPr="006A485F">
        <w:rPr>
          <w:b/>
          <w:bCs/>
        </w:rPr>
        <w:t>р</w:t>
      </w:r>
      <w:r w:rsidRPr="006A485F">
        <w:rPr>
          <w:b/>
          <w:bCs/>
        </w:rPr>
        <w:t>ство-участник: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</w:r>
      <w:proofErr w:type="gramStart"/>
      <w:r w:rsidRPr="006A485F">
        <w:rPr>
          <w:b/>
          <w:bCs/>
        </w:rPr>
        <w:t>а)</w:t>
      </w:r>
      <w:r w:rsidRPr="006A485F">
        <w:rPr>
          <w:b/>
          <w:bCs/>
        </w:rPr>
        <w:tab/>
        <w:t>обеспечить, чтобы инвестиции, производимые в рамках наци</w:t>
      </w:r>
      <w:r w:rsidRPr="006A485F">
        <w:rPr>
          <w:b/>
          <w:bCs/>
        </w:rPr>
        <w:t>о</w:t>
      </w:r>
      <w:r w:rsidRPr="006A485F">
        <w:rPr>
          <w:b/>
          <w:bCs/>
        </w:rPr>
        <w:t>нального стратегического плана по предоставлению всеобъемлющего п</w:t>
      </w:r>
      <w:r w:rsidRPr="006A485F">
        <w:rPr>
          <w:b/>
          <w:bCs/>
        </w:rPr>
        <w:t>а</w:t>
      </w:r>
      <w:r w:rsidRPr="006A485F">
        <w:rPr>
          <w:b/>
          <w:bCs/>
        </w:rPr>
        <w:t>кета мер по оказанию первичной медико-санитарной помощи и соотве</w:t>
      </w:r>
      <w:r w:rsidRPr="006A485F">
        <w:rPr>
          <w:b/>
          <w:bCs/>
        </w:rPr>
        <w:t>т</w:t>
      </w:r>
      <w:r w:rsidRPr="006A485F">
        <w:rPr>
          <w:b/>
          <w:bCs/>
        </w:rPr>
        <w:t>ствующих услуг, а также в рамках сотрудничества с организациями-партнерами, направлялись на решение проблемы неравномерного геогр</w:t>
      </w:r>
      <w:r w:rsidRPr="006A485F">
        <w:rPr>
          <w:b/>
          <w:bCs/>
        </w:rPr>
        <w:t>а</w:t>
      </w:r>
      <w:r w:rsidRPr="006A485F">
        <w:rPr>
          <w:b/>
          <w:bCs/>
        </w:rPr>
        <w:t>фического распределения медицинских учреждений;</w:t>
      </w:r>
      <w:proofErr w:type="gramEnd"/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rPr>
          <w:b/>
          <w:bCs/>
        </w:rPr>
        <w:tab/>
        <w:t>b)</w:t>
      </w:r>
      <w:r w:rsidRPr="006A485F">
        <w:rPr>
          <w:b/>
          <w:bCs/>
        </w:rPr>
        <w:tab/>
        <w:t>пересмотреть порядок пропорционального распределения средств бюджета Министерства здравоохранения, а также практику пер</w:t>
      </w:r>
      <w:r w:rsidRPr="006A485F">
        <w:rPr>
          <w:b/>
          <w:bCs/>
        </w:rPr>
        <w:t>е</w:t>
      </w:r>
      <w:r w:rsidRPr="006A485F">
        <w:rPr>
          <w:b/>
          <w:bCs/>
        </w:rPr>
        <w:t>дачи на внешний подряд услуг общественного характера и реформу сист</w:t>
      </w:r>
      <w:r w:rsidRPr="006A485F">
        <w:rPr>
          <w:b/>
          <w:bCs/>
        </w:rPr>
        <w:t>е</w:t>
      </w:r>
      <w:r w:rsidRPr="006A485F">
        <w:rPr>
          <w:b/>
          <w:bCs/>
        </w:rPr>
        <w:t xml:space="preserve">мы социального обеспечения, с </w:t>
      </w:r>
      <w:proofErr w:type="gramStart"/>
      <w:r w:rsidRPr="006A485F">
        <w:rPr>
          <w:b/>
          <w:bCs/>
        </w:rPr>
        <w:t>тем</w:t>
      </w:r>
      <w:proofErr w:type="gramEnd"/>
      <w:r w:rsidRPr="006A485F">
        <w:rPr>
          <w:b/>
          <w:bCs/>
        </w:rPr>
        <w:t xml:space="preserve"> чтобы гарантировать выделение дост</w:t>
      </w:r>
      <w:r w:rsidRPr="006A485F">
        <w:rPr>
          <w:b/>
          <w:bCs/>
        </w:rPr>
        <w:t>а</w:t>
      </w:r>
      <w:r w:rsidRPr="006A485F">
        <w:rPr>
          <w:b/>
          <w:bCs/>
        </w:rPr>
        <w:t>точных ресурсов для функционирования медицинских учреждений и уд</w:t>
      </w:r>
      <w:r w:rsidRPr="006A485F">
        <w:rPr>
          <w:b/>
          <w:bCs/>
        </w:rPr>
        <w:t>о</w:t>
      </w:r>
      <w:r w:rsidRPr="006A485F">
        <w:rPr>
          <w:b/>
          <w:bCs/>
        </w:rPr>
        <w:t xml:space="preserve">влетворения их потребностей в инвестициях. 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ED0538">
        <w:rPr>
          <w:bCs/>
        </w:rPr>
        <w:t>59.</w:t>
      </w:r>
      <w:r w:rsidRPr="006A485F">
        <w:rPr>
          <w:b/>
          <w:bCs/>
        </w:rPr>
        <w:tab/>
        <w:t>Комитет обращает внимание государства-участника на свое замеч</w:t>
      </w:r>
      <w:r w:rsidRPr="006A485F">
        <w:rPr>
          <w:b/>
          <w:bCs/>
        </w:rPr>
        <w:t>а</w:t>
      </w:r>
      <w:r w:rsidRPr="006A485F">
        <w:rPr>
          <w:b/>
          <w:bCs/>
        </w:rPr>
        <w:t>ние общего порядка № 14 (2000 года) о праве на наивысший достижимый уровень здоровья.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Право на образование</w:t>
      </w:r>
    </w:p>
    <w:p w:rsidR="006A485F" w:rsidRPr="006A485F" w:rsidRDefault="006A485F" w:rsidP="006A485F">
      <w:pPr>
        <w:pStyle w:val="SingleTxtGR"/>
      </w:pPr>
      <w:r w:rsidRPr="006A485F">
        <w:t>60.</w:t>
      </w:r>
      <w:r w:rsidRPr="006A485F">
        <w:tab/>
      </w:r>
      <w:proofErr w:type="gramStart"/>
      <w:r w:rsidRPr="006A485F">
        <w:t>Отмечая давление, оказываемое на инфраструктуру и ресурсы образов</w:t>
      </w:r>
      <w:r w:rsidRPr="006A485F">
        <w:t>а</w:t>
      </w:r>
      <w:r w:rsidRPr="006A485F">
        <w:t>тельных учреждений государства-участника, в том числе в связи с притоком беженцев, Комитет выражает обеспокоенность по поводу ухудшения качества образования в государственных школах, которое усугубляет экономическое ра</w:t>
      </w:r>
      <w:r w:rsidRPr="006A485F">
        <w:t>с</w:t>
      </w:r>
      <w:r w:rsidRPr="006A485F">
        <w:t>слоение в сфере образования государства-участника, вследствие чего дети из привилегированных домохозяйств получают более качественное образование в частных школах (статьи 13 и 14, рассматриваемые совместно с пунктом 2 ст</w:t>
      </w:r>
      <w:r w:rsidRPr="006A485F">
        <w:t>а</w:t>
      </w:r>
      <w:r w:rsidRPr="006A485F">
        <w:t>тьи</w:t>
      </w:r>
      <w:proofErr w:type="gramEnd"/>
      <w:r w:rsidRPr="006A485F">
        <w:t xml:space="preserve"> 2).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lastRenderedPageBreak/>
        <w:t>61.</w:t>
      </w:r>
      <w:r w:rsidRPr="006A485F">
        <w:tab/>
      </w:r>
      <w:r w:rsidRPr="006A485F">
        <w:rPr>
          <w:b/>
          <w:bCs/>
        </w:rPr>
        <w:t>Комитет рекомендует государству-участнику продолжать инвестир</w:t>
      </w:r>
      <w:r w:rsidRPr="006A485F">
        <w:rPr>
          <w:b/>
          <w:bCs/>
        </w:rPr>
        <w:t>о</w:t>
      </w:r>
      <w:r w:rsidRPr="006A485F">
        <w:rPr>
          <w:b/>
          <w:bCs/>
        </w:rPr>
        <w:t>вать средства в повышение качества образования в государственных шк</w:t>
      </w:r>
      <w:r w:rsidRPr="006A485F">
        <w:rPr>
          <w:b/>
          <w:bCs/>
        </w:rPr>
        <w:t>о</w:t>
      </w:r>
      <w:r w:rsidRPr="006A485F">
        <w:rPr>
          <w:b/>
          <w:bCs/>
        </w:rPr>
        <w:t>лах для недопущения дискриминации по признаку социально-экономического положения. Комитет обращает внимание государства-участника на свое замечание общего порядка № 13 (1999 года) о праве на образование.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Дети, не посещающие школу</w:t>
      </w:r>
    </w:p>
    <w:p w:rsidR="006A485F" w:rsidRPr="006A485F" w:rsidRDefault="006A485F" w:rsidP="006A485F">
      <w:pPr>
        <w:pStyle w:val="SingleTxtGR"/>
      </w:pPr>
      <w:r w:rsidRPr="006A485F">
        <w:t>62.</w:t>
      </w:r>
      <w:r w:rsidRPr="006A485F">
        <w:tab/>
        <w:t>Комитет обеспокоен числом детей, особенно детей-беженцев, которые не посещают школу или прекратили свое обучение в школе, в частности, из-за н</w:t>
      </w:r>
      <w:r w:rsidRPr="006A485F">
        <w:t>е</w:t>
      </w:r>
      <w:r w:rsidRPr="006A485F">
        <w:t>достаточного потенциала образовательной инфраструктуры, отсутствия надл</w:t>
      </w:r>
      <w:r w:rsidRPr="006A485F">
        <w:t>е</w:t>
      </w:r>
      <w:r w:rsidRPr="006A485F">
        <w:t>жащих документов, необходимости работать для оказания поддержки своим семьям, незнания языков преподавания или навязчивой вербовки в ополченч</w:t>
      </w:r>
      <w:r w:rsidRPr="006A485F">
        <w:t>е</w:t>
      </w:r>
      <w:r w:rsidRPr="006A485F">
        <w:t>ские формирования (статьи 13 и 14).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63.</w:t>
      </w:r>
      <w:r w:rsidRPr="006A485F">
        <w:tab/>
      </w:r>
      <w:r w:rsidRPr="006A485F">
        <w:rPr>
          <w:b/>
          <w:bCs/>
        </w:rPr>
        <w:t>Комитет рекомендует государству-участнику принять меры для устранения коренных причин, вынуждающих детей, особенно детей-беженцев, прекращать обучение в школе или вообще не посещать школу, обращая его внимание главным образом на обязанность обеспечить д</w:t>
      </w:r>
      <w:r w:rsidRPr="006A485F">
        <w:rPr>
          <w:b/>
          <w:bCs/>
        </w:rPr>
        <w:t>о</w:t>
      </w:r>
      <w:r w:rsidRPr="006A485F">
        <w:rPr>
          <w:b/>
          <w:bCs/>
        </w:rPr>
        <w:t>ступность, приемлемость, адекватность и способность к адаптации сист</w:t>
      </w:r>
      <w:r w:rsidRPr="006A485F">
        <w:rPr>
          <w:b/>
          <w:bCs/>
        </w:rPr>
        <w:t>е</w:t>
      </w:r>
      <w:r w:rsidRPr="006A485F">
        <w:rPr>
          <w:b/>
          <w:bCs/>
        </w:rPr>
        <w:t>мы образования, благодаря которой образовательные средства должны м</w:t>
      </w:r>
      <w:r w:rsidRPr="006A485F">
        <w:rPr>
          <w:b/>
          <w:bCs/>
        </w:rPr>
        <w:t>о</w:t>
      </w:r>
      <w:r w:rsidRPr="006A485F">
        <w:rPr>
          <w:b/>
          <w:bCs/>
        </w:rPr>
        <w:t>дифицироваться с учетом потребностей меняющихся общин. Кроме того, он рекомендует государству-участнику принять срочные меры, в частн</w:t>
      </w:r>
      <w:r w:rsidRPr="006A485F">
        <w:rPr>
          <w:b/>
          <w:bCs/>
        </w:rPr>
        <w:t>о</w:t>
      </w:r>
      <w:r w:rsidRPr="006A485F">
        <w:rPr>
          <w:b/>
          <w:bCs/>
        </w:rPr>
        <w:t>сти</w:t>
      </w:r>
      <w:r w:rsidR="00ED0538">
        <w:rPr>
          <w:b/>
          <w:bCs/>
        </w:rPr>
        <w:t>,</w:t>
      </w:r>
      <w:r w:rsidRPr="006A485F">
        <w:rPr>
          <w:b/>
          <w:bCs/>
        </w:rPr>
        <w:t xml:space="preserve"> по упрощению процесса выдачи документов детям школьного возра</w:t>
      </w:r>
      <w:r w:rsidRPr="006A485F">
        <w:rPr>
          <w:b/>
          <w:bCs/>
        </w:rPr>
        <w:t>с</w:t>
      </w:r>
      <w:r w:rsidRPr="006A485F">
        <w:rPr>
          <w:b/>
          <w:bCs/>
        </w:rPr>
        <w:t>та, поощрению неофициального образования и приему на работу квалиф</w:t>
      </w:r>
      <w:r w:rsidRPr="006A485F">
        <w:rPr>
          <w:b/>
          <w:bCs/>
        </w:rPr>
        <w:t>и</w:t>
      </w:r>
      <w:r w:rsidRPr="006A485F">
        <w:rPr>
          <w:b/>
          <w:bCs/>
        </w:rPr>
        <w:t>цированных сирийских преподавателей. Кроме того, Комитет рекомендует государству-участнику внести поправки в Закон № 150 от 2011 года с ц</w:t>
      </w:r>
      <w:r w:rsidRPr="006A485F">
        <w:rPr>
          <w:b/>
          <w:bCs/>
        </w:rPr>
        <w:t>е</w:t>
      </w:r>
      <w:r w:rsidRPr="006A485F">
        <w:rPr>
          <w:b/>
          <w:bCs/>
        </w:rPr>
        <w:t>лью охвата обязательным бесплатным базовым образованием также лиц, не являющихся гражданами Ливана. Комитет обращает внимание госуда</w:t>
      </w:r>
      <w:r w:rsidRPr="006A485F">
        <w:rPr>
          <w:b/>
          <w:bCs/>
        </w:rPr>
        <w:t>р</w:t>
      </w:r>
      <w:r w:rsidRPr="006A485F">
        <w:rPr>
          <w:b/>
          <w:bCs/>
        </w:rPr>
        <w:t>ства-участника на свое замечание общего порядка № 13 (1999 года) о праве на образование.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Культурные права</w:t>
      </w:r>
    </w:p>
    <w:p w:rsidR="006A485F" w:rsidRPr="006A485F" w:rsidRDefault="006A485F" w:rsidP="006A485F">
      <w:pPr>
        <w:pStyle w:val="SingleTxtGR"/>
      </w:pPr>
      <w:r w:rsidRPr="006A485F">
        <w:t>64.</w:t>
      </w:r>
      <w:r w:rsidRPr="006A485F">
        <w:tab/>
        <w:t xml:space="preserve">Принимая к сведению распространение защиты на определенные группы меньшинств, </w:t>
      </w:r>
      <w:proofErr w:type="gramStart"/>
      <w:r w:rsidRPr="006A485F">
        <w:t>Комитет</w:t>
      </w:r>
      <w:proofErr w:type="gramEnd"/>
      <w:r w:rsidRPr="006A485F">
        <w:t xml:space="preserve"> тем не менее с сожалением констатирует отсутствие я</w:t>
      </w:r>
      <w:r w:rsidRPr="006A485F">
        <w:t>с</w:t>
      </w:r>
      <w:r w:rsidRPr="006A485F">
        <w:t>ности в отношении соответствующей нормативно-правовой основы, касающе</w:t>
      </w:r>
      <w:r w:rsidRPr="006A485F">
        <w:t>й</w:t>
      </w:r>
      <w:r w:rsidRPr="006A485F">
        <w:t>ся прав меньшинств в государстве-участнике, и с обеспокоенностью отмечает факторы, препятствующие признанию культурных прав цыган-дом и бедуинов (статья 15).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65.</w:t>
      </w:r>
      <w:r w:rsidRPr="006A485F">
        <w:tab/>
      </w:r>
      <w:r w:rsidRPr="006A485F">
        <w:rPr>
          <w:b/>
          <w:bCs/>
        </w:rPr>
        <w:t>Комитет рекомендует государству-участнику обеспечить, чтобы но</w:t>
      </w:r>
      <w:r w:rsidRPr="006A485F">
        <w:rPr>
          <w:b/>
          <w:bCs/>
        </w:rPr>
        <w:t>р</w:t>
      </w:r>
      <w:r w:rsidRPr="006A485F">
        <w:rPr>
          <w:b/>
          <w:bCs/>
        </w:rPr>
        <w:t>мативно-правовые акты о правах этнических меньшинств, а также пор</w:t>
      </w:r>
      <w:r w:rsidRPr="006A485F">
        <w:rPr>
          <w:b/>
          <w:bCs/>
        </w:rPr>
        <w:t>я</w:t>
      </w:r>
      <w:r w:rsidRPr="006A485F">
        <w:rPr>
          <w:b/>
          <w:bCs/>
        </w:rPr>
        <w:t>док их признания, защиты и поощрения соответствовали международным нормам. Он рекомендует также государству-участнику обеспечивать защ</w:t>
      </w:r>
      <w:r w:rsidRPr="006A485F">
        <w:rPr>
          <w:b/>
          <w:bCs/>
        </w:rPr>
        <w:t>и</w:t>
      </w:r>
      <w:r w:rsidRPr="006A485F">
        <w:rPr>
          <w:b/>
          <w:bCs/>
        </w:rPr>
        <w:t>ту и поощрение культурных прав всех этнических меньшинств без какой-либо дискриминации, включая цыган-дом и бедуинов. Комитет обращает внимание государства-участника на свое замечание общего порядка № 21 (2009 года) о праве каждого человека на участие в культурной жизни.</w:t>
      </w:r>
    </w:p>
    <w:p w:rsidR="006A485F" w:rsidRPr="006A485F" w:rsidRDefault="006A485F" w:rsidP="00F33AFA">
      <w:pPr>
        <w:pStyle w:val="H23GR"/>
      </w:pPr>
      <w:r w:rsidRPr="006A485F">
        <w:tab/>
      </w:r>
      <w:r w:rsidRPr="006A485F">
        <w:tab/>
        <w:t>Свобода творческой деятельности</w:t>
      </w:r>
    </w:p>
    <w:p w:rsidR="006A485F" w:rsidRPr="006A485F" w:rsidRDefault="006A485F" w:rsidP="006A485F">
      <w:pPr>
        <w:pStyle w:val="SingleTxtGR"/>
      </w:pPr>
      <w:r w:rsidRPr="006A485F">
        <w:t>66.</w:t>
      </w:r>
      <w:r w:rsidRPr="006A485F">
        <w:tab/>
        <w:t>Принимая к сведению представленную делегацией информацию о праве на свободное выражение мнений и поддержке творческой деятельности в гос</w:t>
      </w:r>
      <w:r w:rsidRPr="006A485F">
        <w:t>у</w:t>
      </w:r>
      <w:r w:rsidRPr="006A485F">
        <w:lastRenderedPageBreak/>
        <w:t xml:space="preserve">дарстве-участнике, </w:t>
      </w:r>
      <w:proofErr w:type="gramStart"/>
      <w:r w:rsidRPr="006A485F">
        <w:t>Комитет</w:t>
      </w:r>
      <w:proofErr w:type="gramEnd"/>
      <w:r w:rsidRPr="006A485F">
        <w:t xml:space="preserve"> тем не менее с обеспокоенностью отмечает некот</w:t>
      </w:r>
      <w:r w:rsidRPr="006A485F">
        <w:t>о</w:t>
      </w:r>
      <w:r w:rsidRPr="006A485F">
        <w:t>рые ограничения, введенные в отношении культурных мероприятий.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67.</w:t>
      </w:r>
      <w:r w:rsidRPr="006A485F">
        <w:tab/>
      </w:r>
      <w:r w:rsidRPr="006A485F">
        <w:rPr>
          <w:b/>
          <w:bCs/>
        </w:rPr>
        <w:t>Комитет рекомендует государству-участнику обеспечивать свободу, необходимую для творческой деятельности, в том числе путем недопущ</w:t>
      </w:r>
      <w:r w:rsidRPr="006A485F">
        <w:rPr>
          <w:b/>
          <w:bCs/>
        </w:rPr>
        <w:t>е</w:t>
      </w:r>
      <w:r w:rsidRPr="006A485F">
        <w:rPr>
          <w:b/>
          <w:bCs/>
        </w:rPr>
        <w:t>ния ее необоснованного ограничения посредством различных видов ценз</w:t>
      </w:r>
      <w:r w:rsidRPr="006A485F">
        <w:rPr>
          <w:b/>
          <w:bCs/>
        </w:rPr>
        <w:t>у</w:t>
      </w:r>
      <w:r w:rsidRPr="006A485F">
        <w:rPr>
          <w:b/>
          <w:bCs/>
        </w:rPr>
        <w:t>ры. Комитет обращает внимание государства-участника на пункты 17</w:t>
      </w:r>
      <w:r w:rsidR="00DB560C">
        <w:rPr>
          <w:b/>
          <w:bCs/>
        </w:rPr>
        <w:t>–</w:t>
      </w:r>
      <w:r w:rsidRPr="006A485F">
        <w:rPr>
          <w:b/>
          <w:bCs/>
        </w:rPr>
        <w:t>20 своего замечания общего порядка № 21.</w:t>
      </w:r>
      <w:r w:rsidRPr="006A485F">
        <w:t xml:space="preserve"> </w:t>
      </w:r>
    </w:p>
    <w:p w:rsidR="006A485F" w:rsidRPr="006A485F" w:rsidRDefault="006A485F" w:rsidP="00F33AFA">
      <w:pPr>
        <w:pStyle w:val="H1GR"/>
      </w:pPr>
      <w:r w:rsidRPr="006A485F">
        <w:tab/>
        <w:t>D.</w:t>
      </w:r>
      <w:r w:rsidRPr="006A485F">
        <w:tab/>
        <w:t>Другие рекомендации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6A485F">
        <w:t>68.</w:t>
      </w:r>
      <w:r w:rsidRPr="006A485F">
        <w:tab/>
      </w:r>
      <w:r w:rsidRPr="006A485F">
        <w:rPr>
          <w:b/>
          <w:bCs/>
        </w:rPr>
        <w:t>Комитет призывает государство-участник подписать и ратифицир</w:t>
      </w:r>
      <w:r w:rsidRPr="006A485F">
        <w:rPr>
          <w:b/>
          <w:bCs/>
        </w:rPr>
        <w:t>о</w:t>
      </w:r>
      <w:r w:rsidRPr="006A485F">
        <w:rPr>
          <w:b/>
          <w:bCs/>
        </w:rPr>
        <w:t>вать Факультативный протокол к Международному пакту об экономич</w:t>
      </w:r>
      <w:r w:rsidRPr="006A485F">
        <w:rPr>
          <w:b/>
          <w:bCs/>
        </w:rPr>
        <w:t>е</w:t>
      </w:r>
      <w:r w:rsidRPr="006A485F">
        <w:rPr>
          <w:b/>
          <w:bCs/>
        </w:rPr>
        <w:t>ских, социальных и культурных правах.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DB560C">
        <w:rPr>
          <w:bCs/>
        </w:rPr>
        <w:t>69.</w:t>
      </w:r>
      <w:r w:rsidRPr="006A485F">
        <w:rPr>
          <w:b/>
          <w:bCs/>
        </w:rPr>
        <w:tab/>
        <w:t>Комитет рекомендует государству-участнику рассмотреть возмо</w:t>
      </w:r>
      <w:r w:rsidRPr="006A485F">
        <w:rPr>
          <w:b/>
          <w:bCs/>
        </w:rPr>
        <w:t>ж</w:t>
      </w:r>
      <w:r w:rsidRPr="006A485F">
        <w:rPr>
          <w:b/>
          <w:bCs/>
        </w:rPr>
        <w:t>ность ратификации Конвенции о правах инвалидов, Международной ко</w:t>
      </w:r>
      <w:r w:rsidRPr="006A485F">
        <w:rPr>
          <w:b/>
          <w:bCs/>
        </w:rPr>
        <w:t>н</w:t>
      </w:r>
      <w:r w:rsidRPr="006A485F">
        <w:rPr>
          <w:b/>
          <w:bCs/>
        </w:rPr>
        <w:t>венции о защите прав всех трудящихся-мигрантов и членов их семей, Ф</w:t>
      </w:r>
      <w:r w:rsidRPr="006A485F">
        <w:rPr>
          <w:b/>
          <w:bCs/>
        </w:rPr>
        <w:t>а</w:t>
      </w:r>
      <w:r w:rsidRPr="006A485F">
        <w:rPr>
          <w:b/>
          <w:bCs/>
        </w:rPr>
        <w:t>культативного протокола к Конвенции о правах ребенка, касающегося участия детей в вооруженных конфликтах, и Международной конвенции для защиты всех лиц от насильственных исчезновений.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DB560C">
        <w:rPr>
          <w:bCs/>
        </w:rPr>
        <w:t>70.</w:t>
      </w:r>
      <w:r w:rsidRPr="006A485F">
        <w:rPr>
          <w:b/>
          <w:bCs/>
        </w:rPr>
        <w:tab/>
        <w:t>Комитет рекомендует государству-участнику в полной мере учит</w:t>
      </w:r>
      <w:r w:rsidRPr="006A485F">
        <w:rPr>
          <w:b/>
          <w:bCs/>
        </w:rPr>
        <w:t>ы</w:t>
      </w:r>
      <w:r w:rsidRPr="006A485F">
        <w:rPr>
          <w:b/>
          <w:bCs/>
        </w:rPr>
        <w:t>вать свои обязательства по Пакту и обеспечить полноценную реализацию закрепленных в нем прав при осуществлении Повестки дня в области устойчивого развития на период до 2030 года на национальном уровне, в случае необходимости, при международном содействии и сотрудничестве. Достижению Целей будут в значительной мере способствовать создание государством-участником независимых механизмов по надзору за ходом их достижения и признание бенефициаров государственных программ прав</w:t>
      </w:r>
      <w:r w:rsidRPr="006A485F">
        <w:rPr>
          <w:b/>
          <w:bCs/>
        </w:rPr>
        <w:t>о</w:t>
      </w:r>
      <w:r w:rsidRPr="006A485F">
        <w:rPr>
          <w:b/>
          <w:bCs/>
        </w:rPr>
        <w:t>обладателями, которые могут требовать реализации своих прав. Достиж</w:t>
      </w:r>
      <w:r w:rsidRPr="006A485F">
        <w:rPr>
          <w:b/>
          <w:bCs/>
        </w:rPr>
        <w:t>е</w:t>
      </w:r>
      <w:r w:rsidRPr="006A485F">
        <w:rPr>
          <w:b/>
          <w:bCs/>
        </w:rPr>
        <w:t xml:space="preserve">ние целей на основе принципов участия, подотчетности и </w:t>
      </w:r>
      <w:proofErr w:type="spellStart"/>
      <w:r w:rsidRPr="006A485F">
        <w:rPr>
          <w:b/>
          <w:bCs/>
        </w:rPr>
        <w:t>недискримин</w:t>
      </w:r>
      <w:r w:rsidRPr="006A485F">
        <w:rPr>
          <w:b/>
          <w:bCs/>
        </w:rPr>
        <w:t>а</w:t>
      </w:r>
      <w:r w:rsidRPr="006A485F">
        <w:rPr>
          <w:b/>
          <w:bCs/>
        </w:rPr>
        <w:t>ции</w:t>
      </w:r>
      <w:proofErr w:type="spellEnd"/>
      <w:r w:rsidRPr="006A485F">
        <w:rPr>
          <w:b/>
          <w:bCs/>
        </w:rPr>
        <w:t xml:space="preserve"> позволит обеспечить, что никто не будет забыт.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DB560C">
        <w:rPr>
          <w:bCs/>
        </w:rPr>
        <w:t>71.</w:t>
      </w:r>
      <w:r w:rsidRPr="006A485F">
        <w:rPr>
          <w:b/>
          <w:bCs/>
        </w:rPr>
        <w:tab/>
        <w:t>Комитет рекомендует государству-участнику принять меры для п</w:t>
      </w:r>
      <w:r w:rsidRPr="006A485F">
        <w:rPr>
          <w:b/>
          <w:bCs/>
        </w:rPr>
        <w:t>о</w:t>
      </w:r>
      <w:r w:rsidRPr="006A485F">
        <w:rPr>
          <w:b/>
          <w:bCs/>
        </w:rPr>
        <w:t>этапной разработки и применения соответствующих показателей ос</w:t>
      </w:r>
      <w:r w:rsidRPr="006A485F">
        <w:rPr>
          <w:b/>
          <w:bCs/>
        </w:rPr>
        <w:t>у</w:t>
      </w:r>
      <w:r w:rsidRPr="006A485F">
        <w:rPr>
          <w:b/>
          <w:bCs/>
        </w:rPr>
        <w:t xml:space="preserve">ществления экономических, социальных и культурных прав в целях </w:t>
      </w:r>
      <w:proofErr w:type="gramStart"/>
      <w:r w:rsidRPr="006A485F">
        <w:rPr>
          <w:b/>
          <w:bCs/>
        </w:rPr>
        <w:t>упрощения процесса оценки хода выполнения</w:t>
      </w:r>
      <w:proofErr w:type="gramEnd"/>
      <w:r w:rsidRPr="006A485F">
        <w:rPr>
          <w:b/>
          <w:bCs/>
        </w:rPr>
        <w:t xml:space="preserve"> государством-участником своих обязательств по Пакту в отношении различных слоев населения. В</w:t>
      </w:r>
      <w:r w:rsidR="00DB560C">
        <w:rPr>
          <w:b/>
          <w:bCs/>
        </w:rPr>
        <w:t> </w:t>
      </w:r>
      <w:r w:rsidRPr="006A485F">
        <w:rPr>
          <w:b/>
          <w:bCs/>
        </w:rPr>
        <w:t>этой связи Комитет обращает внимание государства-участника, в час</w:t>
      </w:r>
      <w:r w:rsidRPr="006A485F">
        <w:rPr>
          <w:b/>
          <w:bCs/>
        </w:rPr>
        <w:t>т</w:t>
      </w:r>
      <w:r w:rsidRPr="006A485F">
        <w:rPr>
          <w:b/>
          <w:bCs/>
        </w:rPr>
        <w:t>ности, на концептуальные и методологические рамки для показателей в</w:t>
      </w:r>
      <w:r w:rsidR="00DB560C">
        <w:rPr>
          <w:b/>
          <w:bCs/>
        </w:rPr>
        <w:t> </w:t>
      </w:r>
      <w:r w:rsidRPr="006A485F">
        <w:rPr>
          <w:b/>
          <w:bCs/>
        </w:rPr>
        <w:t>области прав человека, разработанные Управлением Верховного коми</w:t>
      </w:r>
      <w:r w:rsidRPr="006A485F">
        <w:rPr>
          <w:b/>
          <w:bCs/>
        </w:rPr>
        <w:t>с</w:t>
      </w:r>
      <w:r w:rsidRPr="006A485F">
        <w:rPr>
          <w:b/>
          <w:bCs/>
        </w:rPr>
        <w:t>сара Организации Объединенных Наций по правам человека (см.</w:t>
      </w:r>
      <w:r w:rsidR="00DB560C">
        <w:rPr>
          <w:b/>
          <w:bCs/>
        </w:rPr>
        <w:t> </w:t>
      </w:r>
      <w:r w:rsidRPr="006A485F">
        <w:rPr>
          <w:b/>
          <w:bCs/>
        </w:rPr>
        <w:t>HRI/MC/2008/3).</w:t>
      </w:r>
    </w:p>
    <w:p w:rsidR="006A485F" w:rsidRPr="006A485F" w:rsidRDefault="006A485F" w:rsidP="006A485F">
      <w:pPr>
        <w:pStyle w:val="SingleTxtGR"/>
        <w:rPr>
          <w:b/>
          <w:bCs/>
        </w:rPr>
      </w:pPr>
      <w:r w:rsidRPr="00DB560C">
        <w:rPr>
          <w:bCs/>
        </w:rPr>
        <w:t>72.</w:t>
      </w:r>
      <w:r w:rsidRPr="006A485F">
        <w:rPr>
          <w:b/>
          <w:bCs/>
        </w:rPr>
        <w:tab/>
        <w:t>Комитет просит государство-участник распространить текст насто</w:t>
      </w:r>
      <w:r w:rsidRPr="006A485F">
        <w:rPr>
          <w:b/>
          <w:bCs/>
        </w:rPr>
        <w:t>я</w:t>
      </w:r>
      <w:r w:rsidRPr="006A485F">
        <w:rPr>
          <w:b/>
          <w:bCs/>
        </w:rPr>
        <w:t>щих заключительных замечаний среди всех слоев общества, в частности среди парламентариев, государственных должностных лиц и работников судебных органов, а также в своем следующем периодическом докладе проинформировать Комитет о принятых мерах по выполнению этих рек</w:t>
      </w:r>
      <w:r w:rsidRPr="006A485F">
        <w:rPr>
          <w:b/>
          <w:bCs/>
        </w:rPr>
        <w:t>о</w:t>
      </w:r>
      <w:r w:rsidRPr="006A485F">
        <w:rPr>
          <w:b/>
          <w:bCs/>
        </w:rPr>
        <w:t>мендаций. Комитет призывает государство-участник продолжать взаим</w:t>
      </w:r>
      <w:r w:rsidRPr="006A485F">
        <w:rPr>
          <w:b/>
          <w:bCs/>
        </w:rPr>
        <w:t>о</w:t>
      </w:r>
      <w:r w:rsidRPr="006A485F">
        <w:rPr>
          <w:b/>
          <w:bCs/>
        </w:rPr>
        <w:t>действовать с неправительственными организациями, правозащитниками и другими членами гражданского общества, в том числе при подготовке следующего периодического доклада.</w:t>
      </w:r>
    </w:p>
    <w:p w:rsidR="006A485F" w:rsidRPr="006A485F" w:rsidRDefault="006A485F" w:rsidP="006A485F">
      <w:pPr>
        <w:pStyle w:val="SingleTxtGR"/>
      </w:pPr>
      <w:r w:rsidRPr="00DB560C">
        <w:rPr>
          <w:bCs/>
        </w:rPr>
        <w:lastRenderedPageBreak/>
        <w:t>73.</w:t>
      </w:r>
      <w:r w:rsidRPr="006A485F">
        <w:rPr>
          <w:b/>
          <w:bCs/>
        </w:rPr>
        <w:tab/>
        <w:t>Комитет просит государство-участник представить свой третий п</w:t>
      </w:r>
      <w:r w:rsidRPr="006A485F">
        <w:rPr>
          <w:b/>
          <w:bCs/>
        </w:rPr>
        <w:t>е</w:t>
      </w:r>
      <w:r w:rsidRPr="006A485F">
        <w:rPr>
          <w:b/>
          <w:bCs/>
        </w:rPr>
        <w:t>риодический доклад, подготовленный в соответствии с руководящими принципами подготовки докладов, принятыми Комитетом в 2008 году (E/C.12/2008/2), к 31 октября 2021 года. Кроме того, он предлагает госуда</w:t>
      </w:r>
      <w:r w:rsidRPr="006A485F">
        <w:rPr>
          <w:b/>
          <w:bCs/>
        </w:rPr>
        <w:t>р</w:t>
      </w:r>
      <w:r w:rsidRPr="006A485F">
        <w:rPr>
          <w:b/>
          <w:bCs/>
        </w:rPr>
        <w:t>ству-участнику при необходимости обновить свой общий базовый документ в соответствии с согласованными руководящими принципами представл</w:t>
      </w:r>
      <w:r w:rsidRPr="006A485F">
        <w:rPr>
          <w:b/>
          <w:bCs/>
        </w:rPr>
        <w:t>е</w:t>
      </w:r>
      <w:r w:rsidRPr="006A485F">
        <w:rPr>
          <w:b/>
          <w:bCs/>
        </w:rPr>
        <w:t>ния докладов согласно международным д</w:t>
      </w:r>
      <w:r w:rsidR="00F33AFA">
        <w:rPr>
          <w:b/>
          <w:bCs/>
        </w:rPr>
        <w:t>оговорам о правах человека (см.</w:t>
      </w:r>
      <w:r w:rsidR="00F33AFA">
        <w:rPr>
          <w:b/>
          <w:bCs/>
          <w:lang w:val="en-US"/>
        </w:rPr>
        <w:t> </w:t>
      </w:r>
      <w:r w:rsidRPr="006A485F">
        <w:rPr>
          <w:b/>
          <w:bCs/>
        </w:rPr>
        <w:t>HRI/GEN/2/Rev.6, глава I).</w:t>
      </w:r>
    </w:p>
    <w:p w:rsidR="006A485F" w:rsidRPr="00F33AFA" w:rsidRDefault="00F33AFA" w:rsidP="00F33AF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A485F" w:rsidRPr="00F33AFA" w:rsidSect="0049372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5F" w:rsidRDefault="006A485F" w:rsidP="00B471C5">
      <w:r>
        <w:separator/>
      </w:r>
    </w:p>
  </w:endnote>
  <w:endnote w:type="continuationSeparator" w:id="0">
    <w:p w:rsidR="006A485F" w:rsidRDefault="006A485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60520C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D0538">
      <w:rPr>
        <w:rStyle w:val="a9"/>
        <w:noProof/>
      </w:rPr>
      <w:t>12</w:t>
    </w:r>
    <w:r>
      <w:rPr>
        <w:rStyle w:val="a9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F33AFA">
      <w:rPr>
        <w:lang w:val="en-US"/>
      </w:rPr>
      <w:t>18396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60520C">
    <w:pPr>
      <w:pStyle w:val="a7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 w:rsidR="00F33AFA">
      <w:rPr>
        <w:lang w:val="en-US"/>
      </w:rPr>
      <w:t>18396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D0538">
      <w:rPr>
        <w:rStyle w:val="a9"/>
        <w:noProof/>
      </w:rPr>
      <w:t>13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1C3ABC" w:rsidRDefault="00375A3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F33AFA">
            <w:rPr>
              <w:lang w:val="en-US"/>
            </w:rPr>
            <w:t>18396</w:t>
          </w:r>
          <w:r w:rsidRPr="001C3ABC">
            <w:rPr>
              <w:lang w:val="en-US"/>
            </w:rPr>
            <w:t xml:space="preserve"> (R)</w:t>
          </w:r>
          <w:r w:rsidR="00F33AFA">
            <w:rPr>
              <w:lang w:val="en-US"/>
            </w:rPr>
            <w:t xml:space="preserve">  011116  021116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F33AFA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/C.12/LBN/CO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C.12/LBN/CO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F33AFA" w:rsidRDefault="00F33AF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33A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33A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33A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33A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33A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33A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F33A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33A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33A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D26C0D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5F" w:rsidRPr="009141DC" w:rsidRDefault="006A485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A485F" w:rsidRPr="00D1261C" w:rsidRDefault="006A485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A485F" w:rsidRPr="006A485F" w:rsidRDefault="006A485F">
      <w:pPr>
        <w:pStyle w:val="aa"/>
        <w:rPr>
          <w:sz w:val="20"/>
          <w:lang w:val="ru-RU"/>
        </w:rPr>
      </w:pPr>
      <w:r>
        <w:tab/>
      </w:r>
      <w:r w:rsidRPr="006A485F">
        <w:rPr>
          <w:rStyle w:val="a6"/>
          <w:sz w:val="20"/>
          <w:vertAlign w:val="baseline"/>
          <w:lang w:val="ru-RU"/>
        </w:rPr>
        <w:t>*</w:t>
      </w:r>
      <w:r w:rsidRPr="006A485F">
        <w:rPr>
          <w:sz w:val="20"/>
          <w:lang w:val="ru-RU"/>
        </w:rPr>
        <w:t xml:space="preserve"> </w:t>
      </w:r>
      <w:r w:rsidRPr="006A485F">
        <w:rPr>
          <w:lang w:val="ru-RU"/>
        </w:rPr>
        <w:tab/>
        <w:t>Приняты Комитетом на его пятьдесят девятой сесси</w:t>
      </w:r>
      <w:r>
        <w:rPr>
          <w:lang w:val="ru-RU"/>
        </w:rPr>
        <w:t>и (19 сентября – 7 октября 2016</w:t>
      </w:r>
      <w:r>
        <w:rPr>
          <w:lang w:val="en-US"/>
        </w:rPr>
        <w:t> </w:t>
      </w:r>
      <w:r w:rsidRPr="006A485F"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E71A0F" w:rsidRDefault="0060520C">
    <w:pPr>
      <w:pStyle w:val="a3"/>
      <w:rPr>
        <w:lang w:val="en-US"/>
      </w:rPr>
    </w:pPr>
    <w:r>
      <w:rPr>
        <w:lang w:val="en-US"/>
      </w:rPr>
      <w:t>E/</w:t>
    </w:r>
    <w:r w:rsidR="00F33AFA" w:rsidRPr="00F33AFA">
      <w:rPr>
        <w:lang w:val="en-US"/>
      </w:rPr>
      <w:t>C.12/LBN/CO/2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60520C">
    <w:pPr>
      <w:pStyle w:val="a3"/>
      <w:rPr>
        <w:lang w:val="en-US"/>
      </w:rPr>
    </w:pPr>
    <w:r>
      <w:rPr>
        <w:lang w:val="en-US"/>
      </w:rPr>
      <w:tab/>
      <w:t>E/</w:t>
    </w:r>
    <w:r w:rsidR="00F33AFA" w:rsidRPr="00F33AFA">
      <w:rPr>
        <w:lang w:val="en-US"/>
      </w:rPr>
      <w:t>C.12/LBN/CO/2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5F"/>
    <w:rsid w:val="000450D1"/>
    <w:rsid w:val="000F2A4F"/>
    <w:rsid w:val="00203C64"/>
    <w:rsid w:val="00203F84"/>
    <w:rsid w:val="00275188"/>
    <w:rsid w:val="0028687D"/>
    <w:rsid w:val="002B091C"/>
    <w:rsid w:val="002D0CCB"/>
    <w:rsid w:val="00345C79"/>
    <w:rsid w:val="00366A39"/>
    <w:rsid w:val="00375A3E"/>
    <w:rsid w:val="0048005C"/>
    <w:rsid w:val="0049372E"/>
    <w:rsid w:val="004E242B"/>
    <w:rsid w:val="00523139"/>
    <w:rsid w:val="00544379"/>
    <w:rsid w:val="00566944"/>
    <w:rsid w:val="005D56BF"/>
    <w:rsid w:val="005D5CDB"/>
    <w:rsid w:val="0060520C"/>
    <w:rsid w:val="00665D8D"/>
    <w:rsid w:val="006A485F"/>
    <w:rsid w:val="006A7A3B"/>
    <w:rsid w:val="006B6B57"/>
    <w:rsid w:val="00705394"/>
    <w:rsid w:val="00743F62"/>
    <w:rsid w:val="00753B15"/>
    <w:rsid w:val="00760D3A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A4715"/>
    <w:rsid w:val="00BE1742"/>
    <w:rsid w:val="00D1261C"/>
    <w:rsid w:val="00D75DCE"/>
    <w:rsid w:val="00DB560C"/>
    <w:rsid w:val="00DD35AC"/>
    <w:rsid w:val="00DD479F"/>
    <w:rsid w:val="00E15E48"/>
    <w:rsid w:val="00E56DDE"/>
    <w:rsid w:val="00EB0723"/>
    <w:rsid w:val="00ED0538"/>
    <w:rsid w:val="00ED7287"/>
    <w:rsid w:val="00EE6F37"/>
    <w:rsid w:val="00F1599F"/>
    <w:rsid w:val="00F31EF2"/>
    <w:rsid w:val="00F3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E007-6C08-4CDA-BB33-29CD00E5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15</Pages>
  <Words>5696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Marina Korotkova</cp:lastModifiedBy>
  <cp:revision>2</cp:revision>
  <cp:lastPrinted>2016-11-02T10:13:00Z</cp:lastPrinted>
  <dcterms:created xsi:type="dcterms:W3CDTF">2016-11-02T10:15:00Z</dcterms:created>
  <dcterms:modified xsi:type="dcterms:W3CDTF">2016-11-02T10:15:00Z</dcterms:modified>
</cp:coreProperties>
</file>