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hint="eastAsia"/>
        </w:rPr>
        <w:t>经济、社会和文化权利委员会</w:t>
      </w:r>
    </w:p>
    <w:p w:rsidR="00000000" w:rsidRDefault="00000000">
      <w:r>
        <w:rPr>
          <w:rFonts w:hint="eastAsia"/>
        </w:rPr>
        <w:t>第十七届会议</w:t>
      </w:r>
    </w:p>
    <w:p w:rsidR="00000000" w:rsidRDefault="00000000">
      <w:pPr>
        <w:spacing w:after="320"/>
        <w:textAlignment w:val="center"/>
      </w:pPr>
      <w:r>
        <w:t>1997</w:t>
      </w:r>
      <w:r>
        <w:rPr>
          <w:rFonts w:hint="eastAsia"/>
        </w:rPr>
        <w:t>年</w:t>
      </w:r>
      <w:r>
        <w:t>11</w:t>
      </w:r>
      <w:r>
        <w:rPr>
          <w:rFonts w:hint="eastAsia"/>
        </w:rPr>
        <w:t>月</w:t>
      </w:r>
      <w:r>
        <w:t>17</w:t>
      </w:r>
      <w:r>
        <w:rPr>
          <w:rFonts w:hint="eastAsia"/>
        </w:rPr>
        <w:t>日至</w:t>
      </w:r>
      <w:r>
        <w:t>12</w:t>
      </w:r>
      <w:r>
        <w:rPr>
          <w:rFonts w:hint="eastAsia"/>
        </w:rPr>
        <w:t>月</w:t>
      </w:r>
      <w:r>
        <w:t>5</w:t>
      </w:r>
      <w:r>
        <w:rPr>
          <w:rFonts w:hint="eastAsia"/>
        </w:rPr>
        <w:t>日</w:t>
      </w:r>
    </w:p>
    <w:p w:rsidR="00000000" w:rsidRDefault="00000000">
      <w:pPr>
        <w:pStyle w:val="Heading2"/>
      </w:pPr>
      <w:r>
        <w:rPr>
          <w:rFonts w:hint="eastAsia"/>
        </w:rPr>
        <w:t>《经济、社会、文化权利国际盟约》执行情况</w:t>
      </w:r>
    </w:p>
    <w:p w:rsidR="00000000" w:rsidRDefault="00000000">
      <w:pPr>
        <w:pStyle w:val="Heading3"/>
      </w:pPr>
      <w:r>
        <w:rPr>
          <w:rFonts w:hint="eastAsia"/>
        </w:rPr>
        <w:t>第</w:t>
      </w:r>
      <w:r>
        <w:t>8(1997)</w:t>
      </w:r>
      <w:r>
        <w:rPr>
          <w:rFonts w:hint="eastAsia"/>
        </w:rPr>
        <w:t>号一般评论</w:t>
      </w:r>
    </w:p>
    <w:p w:rsidR="00000000" w:rsidRDefault="00000000">
      <w:pPr>
        <w:pStyle w:val="Heading3"/>
      </w:pPr>
      <w:r>
        <w:rPr>
          <w:rFonts w:hint="eastAsia"/>
        </w:rPr>
        <w:t>实施经济制裁与尊重经济、社会、文化权利的关系</w:t>
      </w:r>
    </w:p>
    <w:p w:rsidR="00000000" w:rsidRDefault="00000000">
      <w:r>
        <w:tab/>
        <w:t xml:space="preserve">1.  </w:t>
      </w:r>
      <w:r>
        <w:rPr>
          <w:rFonts w:hint="eastAsia"/>
        </w:rPr>
        <w:t>经济制裁现在在国际、区域范围内使用得越来越多，而且越来越单方面地使用。本一般评论的目的是强调，不论在何种情况下，实施经济制裁时均应充分考虑到《经济、社会、文化权利国际盟约》的规定。委员会丝毫不怀疑在适当情况下按照《联合国宪章》第七章或其他适用的国际法律实施制裁的必要性。但《宪章》中与人权有关的规定</w:t>
      </w:r>
      <w:r>
        <w:t>(</w:t>
      </w:r>
      <w:r>
        <w:rPr>
          <w:rFonts w:hint="eastAsia"/>
        </w:rPr>
        <w:t>第</w:t>
      </w:r>
      <w:r>
        <w:t>1</w:t>
      </w:r>
      <w:r>
        <w:rPr>
          <w:rFonts w:hint="eastAsia"/>
        </w:rPr>
        <w:t>、第</w:t>
      </w:r>
      <w:r>
        <w:t>55</w:t>
      </w:r>
      <w:r>
        <w:rPr>
          <w:rFonts w:hint="eastAsia"/>
        </w:rPr>
        <w:t>和第</w:t>
      </w:r>
      <w:r>
        <w:t>56</w:t>
      </w:r>
      <w:r>
        <w:rPr>
          <w:rFonts w:hint="eastAsia"/>
        </w:rPr>
        <w:t>条</w:t>
      </w:r>
      <w:r>
        <w:t>)</w:t>
      </w:r>
      <w:r>
        <w:rPr>
          <w:rFonts w:hint="eastAsia"/>
        </w:rPr>
        <w:t>均应依然认为在这些情况下完全适用。</w:t>
      </w:r>
    </w:p>
    <w:p w:rsidR="00000000" w:rsidRDefault="00000000">
      <w:r>
        <w:tab/>
        <w:t xml:space="preserve">2.  </w:t>
      </w:r>
      <w:r>
        <w:rPr>
          <w:rFonts w:hint="eastAsia"/>
        </w:rPr>
        <w:t>自</w:t>
      </w:r>
      <w:r>
        <w:t>90</w:t>
      </w:r>
      <w:r>
        <w:rPr>
          <w:rFonts w:hint="eastAsia"/>
        </w:rPr>
        <w:t>年代开始以来，安全理事会实施了各种各样的期限不等的制裁，分别涉及南非、伊拉克</w:t>
      </w:r>
      <w:r>
        <w:t>/</w:t>
      </w:r>
      <w:r>
        <w:rPr>
          <w:rFonts w:hint="eastAsia"/>
        </w:rPr>
        <w:t>科威特、前南斯拉夫的一部分、索马里、阿拉伯利比亚民众国、利比里亚、海地、安哥拉、卢旺达、苏丹等。有一些制裁涉及《盟约》的缔约国，并且一些缔约国也经常予以报告，因而委员会注意到了制裁对于享受经济、社会、文化权利的影响，委员会也有机会对这些情况给予认真的审议。</w:t>
      </w:r>
    </w:p>
    <w:p w:rsidR="00000000" w:rsidRDefault="00000000">
      <w:r>
        <w:tab/>
        <w:t xml:space="preserve">3.  </w:t>
      </w:r>
      <w:r>
        <w:rPr>
          <w:rFonts w:hint="eastAsia"/>
        </w:rPr>
        <w:t>制裁的情况虽然各有不同，但委员会注意到，制裁几乎每次都对《盟约》所承认的权利造成巨大影响。例如，制裁往往在很大程度上造成食品、药品和卫生用品的供应中断，威胁到食物的质量和清洁饮用水的供应，严重干扰基本的卫生和教育系统的运转，并削弱了工作权。此外，制裁措施无意中造成的后果还可能包括：少数当权者的权力得到加强，几乎总是导致黑市的产生，掌握黑市的少数人赢得暴利，少数当权者对人民大众的控制得到加强，寻求庇护和进行政治反对活动的机会受到限制。虽然上边所说的现象基本上是政治性质的，但对享受经济、社会、文化权利也具有重要的影响。</w:t>
      </w:r>
    </w:p>
    <w:p w:rsidR="00000000" w:rsidRDefault="00000000">
      <w:r>
        <w:tab/>
        <w:t xml:space="preserve">4.  </w:t>
      </w:r>
      <w:r>
        <w:rPr>
          <w:rFonts w:hint="eastAsia"/>
        </w:rPr>
        <w:t>在讨论制裁的问题时，有必要区分对有关国家的当权者实施政治和经济压力使之遵从国际法这一基本目标与受制裁国最脆弱的群体遭受的附带影响。出于这一理由，安全理事会所确立的制裁制度现在包含人道主义豁免，这种豁免目的是使服务于人道主义目的的基本用品和服务能得到继续供应。一般认为，这些豁免确保了经济、社会、文化权利在受制裁国境内得到基本尊重。</w:t>
      </w:r>
    </w:p>
    <w:p w:rsidR="00000000" w:rsidRDefault="00000000">
      <w:r>
        <w:tab/>
        <w:t xml:space="preserve">5.  </w:t>
      </w:r>
      <w:r>
        <w:rPr>
          <w:rFonts w:hint="eastAsia"/>
        </w:rPr>
        <w:t>然而，最近由联合国和其他方面提出的对制裁影响进行分析的研究报告所得出的结论认为，这些豁免并没有产生这样的效果。此外，豁免措施在范围上也十分有限。例如豁免措施并没有处理获得基本教育的问题，也没有考虑对基础设施进行修复的问题，而这些基础设施对于提供清洁的水、充足的医疗保健等是必不可少的。联合国秘书长曾在</w:t>
      </w:r>
      <w:r>
        <w:t>1995</w:t>
      </w:r>
      <w:r>
        <w:rPr>
          <w:rFonts w:hint="eastAsia"/>
        </w:rPr>
        <w:t>年提出，在实施制裁之前，有必要评估制裁的潜在影响，并设法作出关于对脆弱群体提供人道主义援助的安排。</w:t>
      </w:r>
      <w:r>
        <w:rPr>
          <w:vertAlign w:val="superscript"/>
        </w:rPr>
        <w:t>1</w:t>
      </w:r>
      <w:r>
        <w:t xml:space="preserve"> </w:t>
      </w:r>
      <w:r>
        <w:rPr>
          <w:rFonts w:hint="eastAsia"/>
        </w:rPr>
        <w:t>在第二年，</w:t>
      </w:r>
      <w:r>
        <w:t>Graça Machel</w:t>
      </w:r>
      <w:r>
        <w:rPr>
          <w:rFonts w:hint="eastAsia"/>
        </w:rPr>
        <w:t>女士为大会编写了一份关于武装冲突对儿童的影响的重要报告，报告说“人道主义豁免措施往往含混不清，并且得到任意和相互矛盾的解释……拖延、混乱、以及拒不批准进口基本的人道主义物资等，造成了资源短缺……［这些现象］无疑使穷人遭受的影响最重。</w:t>
      </w:r>
      <w:r>
        <w:rPr>
          <w:vertAlign w:val="superscript"/>
        </w:rPr>
        <w:t>2</w:t>
      </w:r>
      <w:r>
        <w:t xml:space="preserve"> </w:t>
      </w:r>
      <w:r>
        <w:rPr>
          <w:rFonts w:hint="eastAsia"/>
        </w:rPr>
        <w:t>最近于</w:t>
      </w:r>
      <w:r>
        <w:t>1997</w:t>
      </w:r>
      <w:r>
        <w:rPr>
          <w:rFonts w:hint="eastAsia"/>
        </w:rPr>
        <w:t>年</w:t>
      </w:r>
      <w:r>
        <w:t>10</w:t>
      </w:r>
      <w:r>
        <w:rPr>
          <w:rFonts w:hint="eastAsia"/>
        </w:rPr>
        <w:t>月发表的一份联合国报告得出的结论认为，安全理事会所设的各种制裁委员会所确立的审查程序“依然十分烦琐，援助机构在获准供应例外的物资方面依然遭受到困难……这些委员会忽视了工商界和政府以黑市、非法贸易、腐败等形式进行的非法活动的更大问题。”</w:t>
      </w:r>
      <w:r>
        <w:rPr>
          <w:vertAlign w:val="superscript"/>
        </w:rPr>
        <w:t>3</w:t>
      </w:r>
      <w:r>
        <w:t xml:space="preserve"> </w:t>
      </w:r>
    </w:p>
    <w:p w:rsidR="00000000" w:rsidRDefault="00000000">
      <w:r>
        <w:tab/>
        <w:t xml:space="preserve">6.  </w:t>
      </w:r>
      <w:r>
        <w:rPr>
          <w:rFonts w:hint="eastAsia"/>
        </w:rPr>
        <w:t>因此可以看出，根据大量的针对具体国家的以及一般性的研究报告，脆弱群体所遭受的制裁影响问题没有得到足够的注意。尽管如此，由于各种原因，这些研究报告并没有具体地分析对于享受经济、社会、文化权利本身所带来的恶劣影响。事实上从大多数情况来看，这些后果根本没有被考虑到或者没有得到应该得到的认真考虑。因此有必要在讨论这个问题时加上人权的考虑。</w:t>
      </w:r>
    </w:p>
    <w:p w:rsidR="00000000" w:rsidRDefault="00000000">
      <w:r>
        <w:tab/>
        <w:t xml:space="preserve">7.  </w:t>
      </w:r>
      <w:r>
        <w:rPr>
          <w:rFonts w:hint="eastAsia"/>
        </w:rPr>
        <w:t>委员会认为，不能单单因为作出了一项决定，要为维护国际和平与安全而实施制裁措施，便可以认为《盟约》的规定是不起作用的，或者是不适用的。实际上《盟约》的几乎所有规定也反映在一系列其他人权条约以及《世界人权宣言》中。国际社会坚持要求任何受制裁国必须尊重其公民的公民权利和政治权利，同样，该国以及国际社会本身也必须尽一切努力保护该国受影响人民的至少基本的经济、社会、文化权利</w:t>
      </w:r>
      <w:r>
        <w:t>(</w:t>
      </w:r>
      <w:r>
        <w:rPr>
          <w:rFonts w:hint="eastAsia"/>
        </w:rPr>
        <w:t>也见第</w:t>
      </w:r>
      <w:r>
        <w:t>3(1990)</w:t>
      </w:r>
      <w:r>
        <w:rPr>
          <w:rFonts w:hint="eastAsia"/>
        </w:rPr>
        <w:t>号一般评论，第</w:t>
      </w:r>
      <w:r>
        <w:t>10</w:t>
      </w:r>
      <w:r>
        <w:rPr>
          <w:rFonts w:hint="eastAsia"/>
        </w:rPr>
        <w:t>段</w:t>
      </w:r>
      <w:r>
        <w:t>)</w:t>
      </w:r>
      <w:r>
        <w:rPr>
          <w:rFonts w:hint="eastAsia"/>
        </w:rPr>
        <w:t>。</w:t>
      </w:r>
    </w:p>
    <w:p w:rsidR="00000000" w:rsidRDefault="00000000">
      <w:r>
        <w:tab/>
        <w:t xml:space="preserve">8.  </w:t>
      </w:r>
      <w:r>
        <w:rPr>
          <w:rFonts w:hint="eastAsia"/>
        </w:rPr>
        <w:t>各国的这一义务产生于《联合国宪章》中有关促进对所有人权的尊重的承诺，同时还应指出，安全理事会的每一个常任理事国都签署了《盟约》，虽然两个常任理事国</w:t>
      </w:r>
      <w:r>
        <w:t>(</w:t>
      </w:r>
      <w:r>
        <w:rPr>
          <w:rFonts w:hint="eastAsia"/>
        </w:rPr>
        <w:t>中国和美国</w:t>
      </w:r>
      <w:r>
        <w:t>)</w:t>
      </w:r>
      <w:r>
        <w:rPr>
          <w:rFonts w:hint="eastAsia"/>
        </w:rPr>
        <w:t>尚未批准。在任何时候，大多数非常任理事国也是缔约国。这些国家都按照《盟约》第</w:t>
      </w:r>
      <w:r>
        <w:t>2</w:t>
      </w:r>
      <w:r>
        <w:rPr>
          <w:rFonts w:hint="eastAsia"/>
        </w:rPr>
        <w:t>条第</w:t>
      </w:r>
      <w:r>
        <w:t>1</w:t>
      </w:r>
      <w:r>
        <w:rPr>
          <w:rFonts w:hint="eastAsia"/>
        </w:rPr>
        <w:t>款承诺“尽最大能力个别采取步骤或经由国际援助和合作，特别是经济和技术方面的援助和合作采取步骤，以便用一切适当方法，尤其包括用立法方法，逐渐达到本盟约中所承认的权利的充分实现……”当受影响国也是缔约国时，其他国家更有义务尊重并考虑到有关的义务。如果受制裁的国家不是《盟约》缔约国，同样的原则无论如何也应当适用，这是由于脆弱群体的经济、社会、文化权利所处的地位。《儿童权利公约》的几乎普遍得到批准，以及《世界人权宣言》的地位都说明了这一点。</w:t>
      </w:r>
    </w:p>
    <w:p w:rsidR="00000000" w:rsidRDefault="00000000">
      <w:r>
        <w:tab/>
        <w:t xml:space="preserve">9.  </w:t>
      </w:r>
      <w:r>
        <w:rPr>
          <w:rFonts w:hint="eastAsia"/>
        </w:rPr>
        <w:t>虽然委员会在作出是否制裁的决定上不起任何作用，但委员会的确有责任监督所有缔约国对《盟约》的遵守。当所采取的制裁措施妨碍一个缔约国履行其按照《盟约》所承担的义务时，那么制裁条件以及实施制裁的方式便成为委员会所关注的适当事项。</w:t>
      </w:r>
    </w:p>
    <w:p w:rsidR="00000000" w:rsidRDefault="00000000">
      <w:r>
        <w:tab/>
        <w:t xml:space="preserve">10.  </w:t>
      </w:r>
      <w:r>
        <w:rPr>
          <w:rFonts w:hint="eastAsia"/>
        </w:rPr>
        <w:t>委员会认为由这些考虑中产生出两套义务。第一套义务涉及受影响的国家。实施制裁在任何意义上都没有取消或削弱该缔约国的有关义务。正如在其他相似的情况中那样，这些义务在困难时期具有了更大的实际意义。因此委员会必须十分认真地考察有关国家在多大程度上“尽最大能力”为其管辖范围内的每个个人的经济、社会、文化权利提供尽可能大的保护。制裁毫无疑问会削弱受影响的国家资助或支持一些必要措施的能力，但该国依然有义务确保在这些权利的享受上没有任何歧视现象，并应采取所有可能的措施包括与其他国家以及国际社会进行谈判，将对其社会内每个个人的权利所受的消极影响降低到最低限度。</w:t>
      </w:r>
    </w:p>
    <w:p w:rsidR="00000000" w:rsidRDefault="00000000">
      <w:r>
        <w:tab/>
        <w:t xml:space="preserve">11.  </w:t>
      </w:r>
      <w:r>
        <w:rPr>
          <w:rFonts w:hint="eastAsia"/>
        </w:rPr>
        <w:t>第二套义务涉及对实施、维持或执行制裁措施负有责任的国家或方面，不论是国际社会、一个国际或区域组织、或一个国家或国家集团。在这方面，委员会认为由承认经济、社会、文化权利可以产生三个结论。</w:t>
      </w:r>
    </w:p>
    <w:p w:rsidR="00000000" w:rsidRDefault="00000000">
      <w:r>
        <w:tab/>
        <w:t xml:space="preserve">12.  </w:t>
      </w:r>
      <w:r>
        <w:rPr>
          <w:rFonts w:hint="eastAsia"/>
        </w:rPr>
        <w:t>第一，在设计适当的制裁制度时必须充分考虑到这些权利。委员会对于这方面的任何具体措施没有表示首肯，但注意到下列建议：例如要求设立一项联合国机制，用于预测并跟踪制裁的影响；在尊重人权的基础上，拟订一套更为透明的议定的原则和程序；确定范围更为广泛的受豁免的物资和服务；由商定的技术机构授权确定必要的豁免；设立力量更为充实的制裁委员会；对于国际社会想改变其行为的人，更准确地找出其弱点；在总体上实施更大的灵活性。</w:t>
      </w:r>
    </w:p>
    <w:p w:rsidR="00000000" w:rsidRDefault="00000000">
      <w:r>
        <w:tab/>
        <w:t xml:space="preserve">13.  </w:t>
      </w:r>
      <w:r>
        <w:rPr>
          <w:rFonts w:hint="eastAsia"/>
        </w:rPr>
        <w:t>第二，应在实施制裁的整个时期内进行有效的监督，这也是《盟约》所要求的。当外部的一方对一国内的形势担负起责任哪怕是部分的责任</w:t>
      </w:r>
      <w:r>
        <w:t>(</w:t>
      </w:r>
      <w:r>
        <w:rPr>
          <w:rFonts w:hint="eastAsia"/>
        </w:rPr>
        <w:t>无论是按照《宪章》第七章或按照其他规定</w:t>
      </w:r>
      <w:r>
        <w:t>)</w:t>
      </w:r>
      <w:r>
        <w:rPr>
          <w:rFonts w:hint="eastAsia"/>
        </w:rPr>
        <w:t>，那么该方无疑具有责任，应尽其一切可能保护受影响的人口的经济、社会、文化权利。</w:t>
      </w:r>
    </w:p>
    <w:p w:rsidR="00000000" w:rsidRDefault="00000000">
      <w:r>
        <w:tab/>
        <w:t xml:space="preserve">14.  </w:t>
      </w:r>
      <w:r>
        <w:rPr>
          <w:rFonts w:hint="eastAsia"/>
        </w:rPr>
        <w:t>第三，外部一方有义务“个别采取步骤或经由国际援助和合作采取步骤，特别是经济和技术援助”，以便对受制裁国内的脆弱群体所遭受的不适当的痛苦作出反应。</w:t>
      </w:r>
    </w:p>
    <w:p w:rsidR="00000000" w:rsidRDefault="00000000">
      <w:r>
        <w:tab/>
        <w:t xml:space="preserve">15.  </w:t>
      </w:r>
      <w:r>
        <w:rPr>
          <w:rFonts w:hint="eastAsia"/>
        </w:rPr>
        <w:t>有人说，制裁按照其定义，必然造成经济、社会、文化权利遭受严重侵犯，如果制裁要想达到其目的的话。对此意见，委员会指出以下联合国主要研究报告的结论，其大意是：“在不影响制裁的政策目标的情况下，可以作出决定，减少儿童所受的痛苦或最大限度缩小其他不利后果”。</w:t>
      </w:r>
      <w:r>
        <w:rPr>
          <w:vertAlign w:val="superscript"/>
        </w:rPr>
        <w:t>4</w:t>
      </w:r>
      <w:r>
        <w:t xml:space="preserve"> </w:t>
      </w:r>
      <w:r>
        <w:rPr>
          <w:rFonts w:hint="eastAsia"/>
        </w:rPr>
        <w:t>这一点同样适用于其他脆弱群体的情况。</w:t>
      </w:r>
    </w:p>
    <w:p w:rsidR="00000000" w:rsidRDefault="00000000">
      <w:r>
        <w:tab/>
        <w:t xml:space="preserve">16.  </w:t>
      </w:r>
      <w:r>
        <w:rPr>
          <w:rFonts w:hint="eastAsia"/>
        </w:rPr>
        <w:t>在通过这项一般评论时，委员会的唯一目的是提请注意如下事实：一个国家的居民不能由于外部认定其领导人违反了与国际和平和安全有关的准则，便丧失了他们的基本的经济、社会、文化权利。委员会的目的不是向这样的领导人提供支持或鼓励，也不是想削弱国际社会在维护对《联合国宪章》和一般国际法原则的尊重方面的正当利益。委员会实际上是要表明，不能无视任何这类集体行动所依赖和引为根据的基本权利，以一种非法取代另一种非法。</w:t>
      </w:r>
    </w:p>
    <w:p w:rsidR="00000000" w:rsidRDefault="00000000">
      <w:r>
        <w:tab/>
        <w:t>1997</w:t>
      </w:r>
      <w:r>
        <w:rPr>
          <w:rFonts w:hint="eastAsia"/>
        </w:rPr>
        <w:t>年</w:t>
      </w:r>
      <w:r>
        <w:t>12</w:t>
      </w:r>
      <w:r>
        <w:rPr>
          <w:rFonts w:hint="eastAsia"/>
        </w:rPr>
        <w:t>月</w:t>
      </w:r>
      <w:r>
        <w:t>4</w:t>
      </w:r>
      <w:r>
        <w:rPr>
          <w:rFonts w:hint="eastAsia"/>
        </w:rPr>
        <w:t>日通过。</w:t>
      </w:r>
    </w:p>
    <w:p w:rsidR="00000000" w:rsidRDefault="00000000"/>
    <w:p w:rsidR="00000000" w:rsidRDefault="00000000">
      <w:pPr>
        <w:pStyle w:val="Heading3"/>
      </w:pPr>
      <w:r>
        <w:rPr>
          <w:rFonts w:hint="eastAsia"/>
        </w:rPr>
        <w:t>注</w:t>
      </w:r>
    </w:p>
    <w:p w:rsidR="00000000" w:rsidRDefault="00000000">
      <w:pPr>
        <w:pStyle w:val="FootnoteText"/>
      </w:pPr>
      <w:r>
        <w:rPr>
          <w:vertAlign w:val="superscript"/>
        </w:rPr>
        <w:t xml:space="preserve">1 </w:t>
      </w:r>
      <w:r>
        <w:tab/>
      </w:r>
      <w:r>
        <w:rPr>
          <w:rFonts w:hint="eastAsia"/>
        </w:rPr>
        <w:t>“和平议程补编：秘书长在联合国</w:t>
      </w:r>
      <w:r>
        <w:t>50</w:t>
      </w:r>
      <w:r>
        <w:rPr>
          <w:rFonts w:hint="eastAsia"/>
        </w:rPr>
        <w:t>周年之际发表的立场文件”</w:t>
      </w:r>
      <w:r>
        <w:t>(A/50/60-S/1995/1,</w:t>
      </w:r>
      <w:r>
        <w:rPr>
          <w:rFonts w:hint="eastAsia"/>
        </w:rPr>
        <w:t>第</w:t>
      </w:r>
      <w:r>
        <w:t>66-76</w:t>
      </w:r>
      <w:r>
        <w:rPr>
          <w:rFonts w:hint="eastAsia"/>
        </w:rPr>
        <w:t>段</w:t>
      </w:r>
      <w:r>
        <w:t>)</w:t>
      </w:r>
      <w:r>
        <w:rPr>
          <w:rFonts w:hint="eastAsia"/>
        </w:rPr>
        <w:t>。</w:t>
      </w:r>
    </w:p>
    <w:p w:rsidR="00000000" w:rsidRDefault="00000000">
      <w:pPr>
        <w:pStyle w:val="FootnoteText"/>
      </w:pPr>
      <w:r>
        <w:rPr>
          <w:vertAlign w:val="superscript"/>
        </w:rPr>
        <w:t xml:space="preserve">2 </w:t>
      </w:r>
      <w:r>
        <w:tab/>
      </w:r>
      <w:r>
        <w:rPr>
          <w:rFonts w:hint="eastAsia"/>
        </w:rPr>
        <w:t>武装冲突对儿童的影响</w:t>
      </w:r>
      <w:r>
        <w:t>(A/51/306,</w:t>
      </w:r>
      <w:r>
        <w:rPr>
          <w:rFonts w:hint="eastAsia"/>
        </w:rPr>
        <w:t>附件</w:t>
      </w:r>
      <w:r>
        <w:t>)(1996)</w:t>
      </w:r>
      <w:r>
        <w:rPr>
          <w:rFonts w:hint="eastAsia"/>
        </w:rPr>
        <w:t>，第</w:t>
      </w:r>
      <w:r>
        <w:t>128</w:t>
      </w:r>
      <w:r>
        <w:rPr>
          <w:rFonts w:hint="eastAsia"/>
        </w:rPr>
        <w:t>段。</w:t>
      </w:r>
    </w:p>
    <w:p w:rsidR="00000000" w:rsidRDefault="00000000">
      <w:pPr>
        <w:pStyle w:val="FootnoteText"/>
      </w:pPr>
      <w:r>
        <w:rPr>
          <w:vertAlign w:val="superscript"/>
        </w:rPr>
        <w:t xml:space="preserve">3 </w:t>
      </w:r>
      <w:r>
        <w:tab/>
        <w:t>L. Minear</w:t>
      </w:r>
      <w:r>
        <w:rPr>
          <w:rFonts w:hint="eastAsia"/>
        </w:rPr>
        <w:t>和其他人合著的“</w:t>
      </w:r>
      <w:r>
        <w:t>Towards More Humane and Effective Sanctions Management</w:t>
      </w:r>
      <w:r>
        <w:rPr>
          <w:rFonts w:hint="eastAsia"/>
        </w:rPr>
        <w:t>：</w:t>
      </w:r>
      <w:r>
        <w:t>Enhancing the Capacity of the United Nations System</w:t>
      </w:r>
      <w:r>
        <w:rPr>
          <w:rFonts w:hint="eastAsia"/>
        </w:rPr>
        <w:t>”，内容提要。这是应联合国人道主义事务部要求而为跨机构常设委员会编写的研究报告，</w:t>
      </w:r>
      <w:r>
        <w:t>1997</w:t>
      </w:r>
      <w:r>
        <w:rPr>
          <w:rFonts w:hint="eastAsia"/>
        </w:rPr>
        <w:t>年</w:t>
      </w:r>
      <w:r>
        <w:t>10</w:t>
      </w:r>
      <w:r>
        <w:rPr>
          <w:rFonts w:hint="eastAsia"/>
        </w:rPr>
        <w:t>月</w:t>
      </w:r>
      <w:r>
        <w:t>6</w:t>
      </w:r>
      <w:r>
        <w:rPr>
          <w:rFonts w:hint="eastAsia"/>
        </w:rPr>
        <w:t>日。</w:t>
      </w:r>
    </w:p>
    <w:p w:rsidR="00000000" w:rsidRDefault="00000000">
      <w:pPr>
        <w:pStyle w:val="FootnoteText"/>
      </w:pPr>
      <w:r>
        <w:rPr>
          <w:vertAlign w:val="superscript"/>
        </w:rPr>
        <w:t xml:space="preserve">4 </w:t>
      </w:r>
      <w:r>
        <w:rPr>
          <w:vertAlign w:val="superscript"/>
        </w:rPr>
        <w:tab/>
      </w:r>
      <w:r>
        <w:rPr>
          <w:rFonts w:hint="eastAsia"/>
        </w:rPr>
        <w:t>同上。</w:t>
      </w:r>
    </w:p>
    <w:p w:rsidR="00000000" w:rsidRDefault="00000000">
      <w:pPr>
        <w:pStyle w:val="FootnoteText"/>
      </w:pPr>
    </w:p>
    <w:p w:rsidR="00000000" w:rsidRDefault="00000000">
      <w:pPr>
        <w:jc w:val="center"/>
      </w:pPr>
      <w:r>
        <w:t>--  --  --  --  --</w:t>
      </w:r>
    </w:p>
    <w:p w:rsidR="00000000" w:rsidRDefault="00000000"/>
    <w:sectPr w:rsidR="00000000">
      <w:headerReference w:type="even" r:id="rId6"/>
      <w:headerReference w:type="default" r:id="rId7"/>
      <w:headerReference w:type="first" r:id="rId8"/>
      <w:footerReference w:type="first" r:id="rId9"/>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长城仿宋">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w:hAnsi="Courier"/>
      </w:rPr>
    </w:pPr>
    <w:r>
      <w:rPr>
        <w:rFonts w:ascii="Courier" w:hAnsi="Courier"/>
      </w:rPr>
      <w:t>GE. 98-15018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E/C.12/1997/8</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t>E/C.12/1997/8</w:t>
    </w:r>
  </w:p>
  <w:p w:rsidR="00000000" w:rsidRDefault="00000000">
    <w:pPr>
      <w:pStyle w:val="Head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
    </w:pPr>
    <w:r>
      <w:rPr>
        <w:noProof/>
      </w:rPr>
      <w:pict>
        <v:rect id="_x0000_s1025" style="position:absolute;left:0;text-align:left;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
    </w:pPr>
    <w:r>
      <w:pict>
        <v:rect id="_x0000_s1029" style="position:absolute;left:0;text-align:left;margin-left:66.7pt;margin-top:110.5pt;width:65.05pt;height:55.55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5.5pt">
                      <v:imagedata r:id="rId1" o:title="" croptop="-108f" cropbottom="-92f" cropleft="-3349f" cropright="-3349f"/>
                    </v:shape>
                  </w:pict>
                </w:r>
              </w:p>
            </w:txbxContent>
          </v:textbox>
          <w10:wrap anchorx="page" anchory="page"/>
        </v:rect>
      </w:pict>
    </w:r>
  </w:p>
  <w:p w:rsidR="00000000" w:rsidRDefault="00000000">
    <w:pPr>
      <w:pStyle w:val="a"/>
    </w:pPr>
  </w:p>
  <w:p w:rsidR="00000000" w:rsidRDefault="00000000">
    <w:pPr>
      <w:pStyle w:val="1R2"/>
      <w:framePr w:w="2762" w:wrap="around" w:x="8302" w:y="2506"/>
    </w:pPr>
    <w:r>
      <w:t>Distr.</w:t>
    </w:r>
  </w:p>
  <w:p w:rsidR="00000000" w:rsidRDefault="00000000">
    <w:pPr>
      <w:pStyle w:val="1R2"/>
      <w:framePr w:w="2762" w:wrap="around" w:x="8302" w:y="2506"/>
    </w:pPr>
    <w:r>
      <w:t>GENERAL</w:t>
    </w:r>
  </w:p>
  <w:p w:rsidR="00000000" w:rsidRDefault="00000000">
    <w:pPr>
      <w:pStyle w:val="1R2"/>
      <w:framePr w:w="2762" w:wrap="around" w:x="8302" w:y="2506"/>
    </w:pPr>
  </w:p>
  <w:p w:rsidR="00000000" w:rsidRDefault="00000000">
    <w:pPr>
      <w:pStyle w:val="1R2"/>
      <w:framePr w:w="2762" w:wrap="around" w:x="8302" w:y="2506"/>
    </w:pPr>
    <w:r>
      <w:t>E/C.12/1997/8</w:t>
    </w:r>
  </w:p>
  <w:p w:rsidR="00000000" w:rsidRDefault="00000000">
    <w:pPr>
      <w:pStyle w:val="1R2"/>
      <w:framePr w:w="2762" w:wrap="around" w:x="8302" w:y="2506"/>
    </w:pPr>
    <w:r>
      <w:t>12 December 1997</w:t>
    </w:r>
  </w:p>
  <w:p w:rsidR="00000000" w:rsidRDefault="00000000">
    <w:pPr>
      <w:pStyle w:val="1R2"/>
      <w:framePr w:w="2762" w:wrap="around" w:x="8302" w:y="2506"/>
    </w:pPr>
    <w:r>
      <w:t>CHINESE</w:t>
    </w:r>
  </w:p>
  <w:p w:rsidR="00000000" w:rsidRDefault="00000000">
    <w:pPr>
      <w:pStyle w:val="1R2"/>
      <w:framePr w:w="2762" w:wrap="around" w:x="8302" w:y="2506"/>
    </w:pPr>
    <w:r>
      <w:t>Original</w:t>
    </w:r>
    <w:r>
      <w:rPr>
        <w:rFonts w:hint="eastAsia"/>
      </w:rPr>
      <w:t>：</w:t>
    </w:r>
    <w:r>
      <w:t xml:space="preserve">ENGLISH </w:t>
    </w:r>
  </w:p>
  <w:p w:rsidR="00000000" w:rsidRDefault="00000000">
    <w:pPr>
      <w:pStyle w:val="a"/>
    </w:pPr>
  </w:p>
  <w:p w:rsidR="00000000" w:rsidRDefault="00000000">
    <w:pPr>
      <w:pStyle w:val="a"/>
    </w:pPr>
    <w:r>
      <w:pict>
        <v:rect id="_x0000_s1027" style="position:absolute;left:0;text-align:left;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
    </w:pPr>
    <w:r>
      <w:pict>
        <v:rect id="_x0000_s1028" style="position:absolute;left:0;text-align:left;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
    </w:pPr>
  </w:p>
  <w:p w:rsidR="00000000" w:rsidRDefault="00000000">
    <w:pPr>
      <w:pStyle w:val="a"/>
    </w:pPr>
  </w:p>
  <w:p w:rsidR="00000000" w:rsidRDefault="00000000">
    <w:pPr>
      <w:pStyle w:val="a"/>
    </w:pPr>
    <w:r>
      <w:fldChar w:fldCharType="begin"/>
    </w:r>
    <w:r>
      <w:instrText>ADVANCE \Y 252.30</w:instrText>
    </w:r>
    <w:r>
      <w:fldChar w:fldCharType="end"/>
    </w:r>
  </w:p>
  <w:p w:rsidR="00000000" w:rsidRDefault="00000000">
    <w:pPr>
      <w:pStyle w:val="a"/>
    </w:pPr>
  </w:p>
  <w:p w:rsidR="00000000" w:rsidRDefault="00000000">
    <w:pPr>
      <w:pStyle w:val="a"/>
    </w:pPr>
  </w:p>
  <w:p w:rsidR="00000000" w:rsidRDefault="00000000">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510"/>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hdrShapeDefaults>
    <o:shapedefaults v:ext="edit" spidmax="10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10"/>
        <w:tab w:val="left" w:pos="1021"/>
        <w:tab w:val="left" w:pos="1531"/>
        <w:tab w:val="left" w:pos="2041"/>
      </w:tabs>
      <w:adjustRightInd w:val="0"/>
      <w:spacing w:line="336" w:lineRule="auto"/>
      <w:jc w:val="both"/>
      <w:textAlignment w:val="baseline"/>
    </w:pPr>
    <w:rPr>
      <w:spacing w:val="10"/>
      <w:kern w:val="24"/>
      <w:sz w:val="24"/>
      <w:lang w:val="en-US" w:eastAsia="zh-CN"/>
    </w:rPr>
  </w:style>
  <w:style w:type="paragraph" w:styleId="Heading1">
    <w:name w:val="heading 1"/>
    <w:basedOn w:val="Normal"/>
    <w:next w:val="Normal"/>
    <w:qFormat/>
    <w:pPr>
      <w:keepNext/>
      <w:keepLines/>
      <w:widowControl w:val="0"/>
      <w:tabs>
        <w:tab w:val="clear" w:pos="510"/>
        <w:tab w:val="clear" w:pos="1021"/>
        <w:tab w:val="clear" w:pos="1531"/>
        <w:tab w:val="clear" w:pos="2041"/>
      </w:tabs>
      <w:spacing w:after="320" w:line="288" w:lineRule="auto"/>
      <w:jc w:val="center"/>
      <w:outlineLvl w:val="0"/>
    </w:pPr>
    <w:rPr>
      <w:b/>
      <w:kern w:val="32"/>
      <w:sz w:val="30"/>
    </w:rPr>
  </w:style>
  <w:style w:type="paragraph" w:styleId="Heading2">
    <w:name w:val="heading 2"/>
    <w:basedOn w:val="Normal"/>
    <w:next w:val="Normal"/>
    <w:qFormat/>
    <w:pPr>
      <w:keepNext/>
      <w:keepLines/>
      <w:widowControl w:val="0"/>
      <w:tabs>
        <w:tab w:val="clear" w:pos="510"/>
        <w:tab w:val="clear" w:pos="1021"/>
        <w:tab w:val="clear" w:pos="1531"/>
        <w:tab w:val="clear" w:pos="2041"/>
      </w:tabs>
      <w:spacing w:after="320" w:line="288" w:lineRule="auto"/>
      <w:jc w:val="center"/>
      <w:outlineLvl w:val="1"/>
    </w:pPr>
    <w:rPr>
      <w:kern w:val="28"/>
      <w:sz w:val="28"/>
    </w:rPr>
  </w:style>
  <w:style w:type="paragraph" w:styleId="Heading3">
    <w:name w:val="heading 3"/>
    <w:basedOn w:val="Normal"/>
    <w:next w:val="Normal"/>
    <w:qFormat/>
    <w:pPr>
      <w:keepNext/>
      <w:keepLines/>
      <w:widowControl w:val="0"/>
      <w:tabs>
        <w:tab w:val="clear" w:pos="510"/>
        <w:tab w:val="clear" w:pos="1021"/>
        <w:tab w:val="clear" w:pos="1531"/>
        <w:tab w:val="clear" w:pos="2041"/>
      </w:tabs>
      <w:spacing w:after="320"/>
      <w:jc w:val="center"/>
      <w:outlineLvl w:val="2"/>
    </w:pPr>
    <w:rPr>
      <w:kern w:val="28"/>
      <w:u w:val="single"/>
    </w:rPr>
  </w:style>
  <w:style w:type="paragraph" w:styleId="Heading4">
    <w:name w:val="heading 4"/>
    <w:basedOn w:val="Normal"/>
    <w:next w:val="Normal"/>
    <w:qFormat/>
    <w:pPr>
      <w:keepNext/>
      <w:keepLines/>
      <w:widowControl w:val="0"/>
      <w:tabs>
        <w:tab w:val="left" w:pos="510"/>
        <w:tab w:val="left" w:pos="1021"/>
        <w:tab w:val="left" w:pos="1531"/>
        <w:tab w:val="left" w:pos="2041"/>
      </w:tabs>
      <w:spacing w:after="240"/>
      <w:jc w:val="left"/>
      <w:outlineLvl w:val="3"/>
    </w:pPr>
    <w:rPr>
      <w:u w:val="single"/>
    </w:rPr>
  </w:style>
  <w:style w:type="paragraph" w:styleId="Heading5">
    <w:name w:val="heading 5"/>
    <w:basedOn w:val="Normal"/>
    <w:next w:val="Normal"/>
    <w:qFormat/>
    <w:pPr>
      <w:keepNext/>
      <w:keepLines/>
      <w:widowControl w:val="0"/>
      <w:tabs>
        <w:tab w:val="left" w:pos="510"/>
        <w:tab w:val="left" w:pos="1021"/>
        <w:tab w:val="left" w:pos="1531"/>
        <w:tab w:val="left" w:pos="2041"/>
        <w:tab w:val="left" w:pos="2552"/>
      </w:tabs>
      <w:spacing w:after="320"/>
      <w:jc w:val="center"/>
      <w:outlineLvl w:val="4"/>
    </w:pPr>
  </w:style>
  <w:style w:type="paragraph" w:styleId="Heading6">
    <w:name w:val="heading 6"/>
    <w:basedOn w:val="Normal"/>
    <w:next w:val="Normal"/>
    <w:qFormat/>
    <w:pPr>
      <w:keepNext/>
      <w:keepLines/>
      <w:widowControl w:val="0"/>
      <w:spacing w:after="240"/>
      <w:outlineLvl w:val="5"/>
    </w:pPr>
  </w:style>
  <w:style w:type="paragraph" w:styleId="Heading7">
    <w:name w:val="heading 7"/>
    <w:basedOn w:val="Normal"/>
    <w:next w:val="Normal"/>
    <w:qFormat/>
    <w:pPr>
      <w:keepNext/>
      <w:keepLines/>
      <w:tabs>
        <w:tab w:val="clear" w:pos="1531"/>
        <w:tab w:val="clear" w:pos="2041"/>
        <w:tab w:val="left" w:pos="510"/>
        <w:tab w:val="left" w:pos="1021"/>
        <w:tab w:val="left" w:pos="1191"/>
      </w:tabs>
      <w:spacing w:after="200"/>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10"/>
        <w:tab w:val="clear" w:pos="1021"/>
        <w:tab w:val="clear" w:pos="1531"/>
        <w:tab w:val="clear" w:pos="2041"/>
        <w:tab w:val="left" w:pos="6124"/>
        <w:tab w:val="left" w:pos="6634"/>
        <w:tab w:val="left" w:pos="7144"/>
        <w:tab w:val="left" w:pos="7655"/>
        <w:tab w:val="left" w:pos="8165"/>
      </w:tabs>
      <w:spacing w:line="288" w:lineRule="auto"/>
      <w:jc w:val="left"/>
    </w:pPr>
    <w:rPr>
      <w:rFonts w:ascii="Courier" w:hAnsi="Courier"/>
      <w:spacing w:val="0"/>
      <w:sz w:val="20"/>
    </w:rPr>
  </w:style>
  <w:style w:type="paragraph" w:styleId="Footer">
    <w:name w:val="footer"/>
    <w:semiHidden/>
    <w:pPr>
      <w:widowControl w:val="0"/>
      <w:adjustRightInd w:val="0"/>
      <w:spacing w:line="288" w:lineRule="auto"/>
      <w:textAlignment w:val="baseline"/>
    </w:pPr>
    <w:rPr>
      <w:rFonts w:ascii="Courier New" w:hAnsi="Courier New"/>
      <w:noProof/>
      <w:lang w:eastAsia="zh-CN"/>
    </w:rPr>
  </w:style>
  <w:style w:type="character" w:styleId="PageNumber">
    <w:name w:val="page number"/>
    <w:semiHidden/>
    <w:rPr>
      <w:rFonts w:ascii="Courier" w:eastAsia="长城仿宋" w:hAnsi="Courier"/>
      <w:sz w:val="20"/>
    </w:rPr>
  </w:style>
  <w:style w:type="paragraph" w:styleId="FootnoteText">
    <w:name w:val="footnote text"/>
    <w:basedOn w:val="Normal"/>
    <w:semiHidden/>
    <w:pPr>
      <w:spacing w:line="288" w:lineRule="auto"/>
      <w:ind w:firstLine="510"/>
    </w:pPr>
    <w:rPr>
      <w:rFonts w:eastAsia="长城楷体"/>
      <w:spacing w:val="0"/>
    </w:rPr>
  </w:style>
  <w:style w:type="character" w:styleId="FootnoteReference">
    <w:name w:val="footnote reference"/>
    <w:semiHidden/>
    <w:rPr>
      <w:vertAlign w:val="superscript"/>
    </w:rPr>
  </w:style>
  <w:style w:type="paragraph" w:customStyle="1" w:styleId="a">
    <w:name w:val="首页页眉"/>
    <w:basedOn w:val="Normal"/>
    <w:pPr>
      <w:tabs>
        <w:tab w:val="clear" w:pos="510"/>
        <w:tab w:val="clear" w:pos="1021"/>
        <w:tab w:val="clear" w:pos="1531"/>
        <w:tab w:val="clear" w:pos="2041"/>
      </w:tabs>
      <w:suppressAutoHyphens/>
      <w:spacing w:line="288" w:lineRule="auto"/>
    </w:pPr>
    <w:rPr>
      <w:rFonts w:ascii="Univers Bold" w:hAnsi="Univers Bold"/>
    </w:rPr>
  </w:style>
  <w:style w:type="paragraph" w:customStyle="1" w:styleId="a0">
    <w:name w:val="悬挂(a)"/>
    <w:basedOn w:val="Normal"/>
    <w:pPr>
      <w:ind w:left="1531" w:hanging="510"/>
    </w:pPr>
  </w:style>
  <w:style w:type="paragraph" w:styleId="NormalIndent">
    <w:name w:val="Normal Indent"/>
    <w:basedOn w:val="Normal"/>
    <w:semiHidden/>
    <w:pPr>
      <w:ind w:firstLine="510"/>
    </w:pPr>
  </w:style>
  <w:style w:type="paragraph" w:customStyle="1" w:styleId="a1">
    <w:name w:val="悬挂(一)"/>
    <w:basedOn w:val="Normal"/>
    <w:pPr>
      <w:ind w:left="1531" w:hanging="510"/>
    </w:pPr>
  </w:style>
  <w:style w:type="paragraph" w:customStyle="1" w:styleId="a2">
    <w:name w:val="目录页次"/>
    <w:pPr>
      <w:widowControl w:val="0"/>
      <w:tabs>
        <w:tab w:val="left" w:pos="510"/>
        <w:tab w:val="left" w:pos="1021"/>
        <w:tab w:val="left" w:pos="1531"/>
        <w:tab w:val="left" w:pos="2041"/>
        <w:tab w:val="right" w:leader="dot" w:pos="8392"/>
        <w:tab w:val="right" w:pos="9185"/>
      </w:tabs>
      <w:adjustRightInd w:val="0"/>
      <w:spacing w:line="336" w:lineRule="auto"/>
      <w:jc w:val="both"/>
      <w:textAlignment w:val="baseline"/>
    </w:pPr>
    <w:rPr>
      <w:noProof/>
      <w:spacing w:val="10"/>
      <w:kern w:val="24"/>
      <w:sz w:val="24"/>
      <w:lang w:eastAsia="zh-CN"/>
    </w:rPr>
  </w:style>
  <w:style w:type="paragraph" w:customStyle="1" w:styleId="1L">
    <w:name w:val="页眉1L"/>
    <w:basedOn w:val="Normal"/>
    <w:pPr>
      <w:framePr w:w="1542" w:h="627" w:hSpace="180" w:wrap="around" w:vAnchor="page" w:hAnchor="page" w:x="1469" w:y="1390"/>
      <w:tabs>
        <w:tab w:val="clear" w:pos="510"/>
        <w:tab w:val="clear" w:pos="1021"/>
        <w:tab w:val="clear" w:pos="1531"/>
        <w:tab w:val="clear" w:pos="2041"/>
      </w:tabs>
      <w:spacing w:line="240" w:lineRule="auto"/>
    </w:pPr>
    <w:rPr>
      <w:rFonts w:ascii="SimHei" w:eastAsia="SimHei"/>
      <w:spacing w:val="60"/>
      <w:sz w:val="32"/>
    </w:rPr>
  </w:style>
  <w:style w:type="paragraph" w:customStyle="1" w:styleId="1R1">
    <w:name w:val="页眉1R1"/>
    <w:basedOn w:val="Normal"/>
    <w:pPr>
      <w:tabs>
        <w:tab w:val="clear" w:pos="510"/>
        <w:tab w:val="clear" w:pos="1021"/>
        <w:tab w:val="clear" w:pos="1531"/>
        <w:tab w:val="clear" w:pos="2041"/>
      </w:tabs>
      <w:suppressAutoHyphens/>
      <w:spacing w:line="240" w:lineRule="auto"/>
    </w:pPr>
    <w:rPr>
      <w:rFonts w:ascii="Univers (WN)" w:hAnsi="Univers (WN)"/>
      <w:b/>
      <w:sz w:val="60"/>
    </w:rPr>
  </w:style>
  <w:style w:type="paragraph" w:customStyle="1" w:styleId="1m2">
    <w:name w:val="页眉1m2"/>
    <w:basedOn w:val="Normal"/>
    <w:pPr>
      <w:tabs>
        <w:tab w:val="clear" w:pos="510"/>
        <w:tab w:val="clear" w:pos="1021"/>
        <w:tab w:val="clear" w:pos="1531"/>
        <w:tab w:val="clear" w:pos="2041"/>
      </w:tabs>
      <w:suppressAutoHyphens/>
      <w:spacing w:line="360" w:lineRule="auto"/>
      <w:jc w:val="left"/>
    </w:pPr>
    <w:rPr>
      <w:rFonts w:ascii="SimHei" w:eastAsia="SimHei"/>
      <w:spacing w:val="60"/>
      <w:sz w:val="40"/>
    </w:rPr>
  </w:style>
  <w:style w:type="paragraph" w:customStyle="1" w:styleId="1m1">
    <w:name w:val="页眉1m1"/>
    <w:basedOn w:val="1m2"/>
    <w:rPr>
      <w:spacing w:val="40"/>
    </w:rPr>
  </w:style>
  <w:style w:type="paragraph" w:customStyle="1" w:styleId="1R2">
    <w:name w:val="页眉1R2"/>
    <w:basedOn w:val="Normal"/>
    <w:pPr>
      <w:framePr w:w="3101" w:h="1977" w:hSpace="180" w:wrap="around" w:vAnchor="page" w:hAnchor="page" w:x="8549" w:y="2638"/>
      <w:tabs>
        <w:tab w:val="clear" w:pos="510"/>
        <w:tab w:val="clear" w:pos="1021"/>
        <w:tab w:val="clear" w:pos="1531"/>
        <w:tab w:val="clear" w:pos="2041"/>
        <w:tab w:val="left" w:pos="1200"/>
      </w:tabs>
      <w:spacing w:line="288" w:lineRule="auto"/>
      <w:jc w:val="left"/>
    </w:pPr>
    <w:rPr>
      <w:rFonts w:ascii="Courier" w:hAnsi="Courier"/>
      <w:sz w:val="20"/>
    </w:rPr>
  </w:style>
  <w:style w:type="paragraph" w:customStyle="1" w:styleId="a3">
    <w:name w:val="目录段页次"/>
    <w:pPr>
      <w:widowControl w:val="0"/>
      <w:tabs>
        <w:tab w:val="left" w:pos="510"/>
        <w:tab w:val="left" w:pos="1021"/>
        <w:tab w:val="left" w:pos="1531"/>
        <w:tab w:val="left" w:pos="2041"/>
        <w:tab w:val="right" w:leader="dot" w:pos="6804"/>
        <w:tab w:val="right" w:pos="7371"/>
        <w:tab w:val="center" w:pos="7541"/>
        <w:tab w:val="left" w:pos="7711"/>
        <w:tab w:val="right" w:pos="9185"/>
      </w:tabs>
      <w:adjustRightInd w:val="0"/>
      <w:spacing w:line="336" w:lineRule="auto"/>
      <w:jc w:val="both"/>
      <w:textAlignment w:val="baseline"/>
    </w:pPr>
    <w:rPr>
      <w:noProof/>
      <w:spacing w:val="10"/>
      <w:kern w:val="24"/>
      <w:sz w:val="24"/>
      <w:lang w:eastAsia="zh-CN"/>
    </w:rPr>
  </w:style>
  <w:style w:type="paragraph" w:customStyle="1" w:styleId="UNLOGO">
    <w:name w:val="UNLOGO"/>
    <w:basedOn w:val="Normal"/>
    <w:pPr>
      <w:tabs>
        <w:tab w:val="clear" w:pos="510"/>
        <w:tab w:val="clear" w:pos="1021"/>
        <w:tab w:val="clear" w:pos="1531"/>
        <w:tab w:val="clear" w:pos="2041"/>
      </w:tabs>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jc w:val="both"/>
      <w:textAlignment w:val="baseline"/>
    </w:pPr>
    <w:rPr>
      <w:kern w:val="24"/>
      <w:sz w:val="24"/>
      <w:lang w:val="en-US" w:eastAsia="zh-CN"/>
    </w:rPr>
  </w:style>
  <w:style w:type="paragraph" w:styleId="EndnoteText">
    <w:name w:val="endnote text"/>
    <w:basedOn w:val="FootnoteText"/>
    <w:semiHidden/>
    <w:pPr>
      <w:jc w:val="left"/>
    </w:pPr>
  </w:style>
  <w:style w:type="paragraph" w:customStyle="1" w:styleId="a4">
    <w:name w:val="居中页眉"/>
    <w:basedOn w:val="Header"/>
    <w:pPr>
      <w:widowControl w:val="0"/>
      <w:tabs>
        <w:tab w:val="clear" w:pos="6124"/>
        <w:tab w:val="clear" w:pos="6634"/>
        <w:tab w:val="clear" w:pos="7144"/>
        <w:tab w:val="clear" w:pos="7655"/>
        <w:tab w:val="clear" w:pos="8165"/>
      </w:tabs>
      <w:jc w:val="center"/>
    </w:pPr>
    <w:rPr>
      <w:rFonts w:ascii="Times New Roman" w:hAnsi="Times New Roman"/>
    </w:rPr>
  </w:style>
  <w:style w:type="paragraph" w:customStyle="1" w:styleId="a5">
    <w:name w:val="悬挂"/>
    <w:basedOn w:val="Normal"/>
    <w:pPr>
      <w:ind w:left="510" w:hanging="510"/>
    </w:pPr>
  </w:style>
  <w:style w:type="paragraph" w:customStyle="1" w:styleId="a6">
    <w:name w:val="悬挂符号－"/>
    <w:basedOn w:val="a5"/>
  </w:style>
  <w:style w:type="paragraph" w:customStyle="1" w:styleId="a7">
    <w:name w:val="目录段次"/>
    <w:pPr>
      <w:widowControl w:val="0"/>
      <w:tabs>
        <w:tab w:val="left" w:pos="510"/>
        <w:tab w:val="left" w:pos="1021"/>
        <w:tab w:val="left" w:pos="1531"/>
        <w:tab w:val="left" w:pos="2041"/>
        <w:tab w:val="right" w:leader="dot" w:pos="7677"/>
        <w:tab w:val="right" w:pos="8335"/>
        <w:tab w:val="center" w:pos="8505"/>
        <w:tab w:val="left" w:pos="8675"/>
      </w:tabs>
      <w:adjustRightInd w:val="0"/>
      <w:spacing w:line="336" w:lineRule="auto"/>
      <w:jc w:val="both"/>
      <w:textAlignment w:val="baseline"/>
    </w:pPr>
    <w:rPr>
      <w:noProof/>
      <w:spacing w:val="10"/>
      <w:kern w:val="24"/>
      <w:sz w:val="24"/>
      <w:lang w:eastAsia="zh-CN"/>
    </w:rPr>
  </w:style>
  <w:style w:type="paragraph" w:customStyle="1" w:styleId="a8">
    <w:name w:val="悬挂符号●"/>
    <w:basedOn w:val="a5"/>
  </w:style>
  <w:style w:type="paragraph" w:customStyle="1" w:styleId="12cm">
    <w:name w:val="12cm落款"/>
    <w:pPr>
      <w:keepLines/>
      <w:widowControl w:val="0"/>
      <w:tabs>
        <w:tab w:val="left" w:pos="7314"/>
        <w:tab w:val="left" w:pos="7825"/>
        <w:tab w:val="left" w:pos="8335"/>
        <w:tab w:val="left" w:pos="8845"/>
      </w:tabs>
      <w:adjustRightInd w:val="0"/>
      <w:spacing w:before="160" w:after="280" w:line="288" w:lineRule="auto"/>
      <w:ind w:left="6804"/>
      <w:jc w:val="both"/>
      <w:textAlignment w:val="baseline"/>
    </w:pPr>
    <w:rPr>
      <w:noProof/>
      <w:spacing w:val="10"/>
      <w:kern w:val="24"/>
      <w:sz w:val="24"/>
      <w:lang w:eastAsia="zh-CN"/>
    </w:rPr>
  </w:style>
  <w:style w:type="paragraph" w:customStyle="1" w:styleId="9cm">
    <w:name w:val="9cm落款"/>
    <w:basedOn w:val="Normal"/>
    <w:pPr>
      <w:keepLines/>
      <w:widowControl w:val="0"/>
      <w:tabs>
        <w:tab w:val="left" w:pos="6124"/>
        <w:tab w:val="left" w:pos="6634"/>
        <w:tab w:val="left" w:pos="7144"/>
        <w:tab w:val="left" w:pos="7655"/>
        <w:tab w:val="left" w:pos="8165"/>
        <w:tab w:val="left" w:pos="8675"/>
      </w:tabs>
      <w:spacing w:before="160" w:after="280" w:line="288" w:lineRule="auto"/>
      <w:ind w:left="5103"/>
    </w:pPr>
  </w:style>
  <w:style w:type="paragraph" w:customStyle="1" w:styleId="1">
    <w:name w:val="悬挂(1)"/>
    <w:basedOn w:val="Normal"/>
    <w:pPr>
      <w:ind w:left="1531"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TotalTime>
  <Pages>5</Pages>
  <Words>3384</Words>
  <Characters>3580</Characters>
  <Application>Microsoft Office Word</Application>
  <DocSecurity>4</DocSecurity>
  <Lines>114</Lines>
  <Paragraphs>29</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TPS</dc:creator>
  <cp:keywords/>
  <cp:lastModifiedBy>TPS</cp:lastModifiedBy>
  <cp:revision>2</cp:revision>
  <cp:lastPrinted>1998-01-16T08:09:00Z</cp:lastPrinted>
  <dcterms:created xsi:type="dcterms:W3CDTF">1998-01-16T08:07:00Z</dcterms:created>
  <dcterms:modified xsi:type="dcterms:W3CDTF">1998-01-16T08:12:00Z</dcterms:modified>
</cp:coreProperties>
</file>