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B11361" w:rsidRPr="00B11361" w14:paraId="3CE26694" w14:textId="77777777" w:rsidTr="006E27AD">
        <w:trPr>
          <w:trHeight w:hRule="exact" w:val="851"/>
        </w:trPr>
        <w:tc>
          <w:tcPr>
            <w:tcW w:w="1276" w:type="dxa"/>
            <w:tcBorders>
              <w:bottom w:val="single" w:sz="4" w:space="0" w:color="auto"/>
            </w:tcBorders>
          </w:tcPr>
          <w:p w14:paraId="14C4919F" w14:textId="77777777" w:rsidR="002D5AAC" w:rsidRPr="00B11361" w:rsidRDefault="002D5AAC" w:rsidP="006E27AD"/>
        </w:tc>
        <w:tc>
          <w:tcPr>
            <w:tcW w:w="2268" w:type="dxa"/>
            <w:tcBorders>
              <w:bottom w:val="single" w:sz="4" w:space="0" w:color="auto"/>
            </w:tcBorders>
            <w:vAlign w:val="bottom"/>
          </w:tcPr>
          <w:p w14:paraId="541330F1" w14:textId="77777777" w:rsidR="002D5AAC" w:rsidRPr="00B11361" w:rsidRDefault="00BD33EE" w:rsidP="006E27AD">
            <w:pPr>
              <w:spacing w:after="80" w:line="300" w:lineRule="exact"/>
              <w:rPr>
                <w:sz w:val="28"/>
              </w:rPr>
            </w:pPr>
            <w:r w:rsidRPr="00B11361">
              <w:rPr>
                <w:sz w:val="28"/>
              </w:rPr>
              <w:t>Naciones Unidas</w:t>
            </w:r>
          </w:p>
        </w:tc>
        <w:tc>
          <w:tcPr>
            <w:tcW w:w="6073" w:type="dxa"/>
            <w:gridSpan w:val="2"/>
            <w:tcBorders>
              <w:bottom w:val="single" w:sz="4" w:space="0" w:color="auto"/>
            </w:tcBorders>
            <w:vAlign w:val="bottom"/>
          </w:tcPr>
          <w:p w14:paraId="7F495F85" w14:textId="1A60E20D" w:rsidR="002D5AAC" w:rsidRPr="00B11361" w:rsidRDefault="00397EC2" w:rsidP="003E7254">
            <w:pPr>
              <w:jc w:val="right"/>
            </w:pPr>
            <w:r w:rsidRPr="00B11361">
              <w:rPr>
                <w:sz w:val="40"/>
              </w:rPr>
              <w:t>E</w:t>
            </w:r>
            <w:r w:rsidRPr="00B11361">
              <w:t>/C.12/CHL/QPR/5</w:t>
            </w:r>
          </w:p>
        </w:tc>
      </w:tr>
      <w:tr w:rsidR="00B11361" w:rsidRPr="00B11361" w14:paraId="752FA9B2" w14:textId="77777777" w:rsidTr="006E27AD">
        <w:trPr>
          <w:trHeight w:hRule="exact" w:val="2835"/>
        </w:trPr>
        <w:tc>
          <w:tcPr>
            <w:tcW w:w="1276" w:type="dxa"/>
            <w:tcBorders>
              <w:top w:val="single" w:sz="4" w:space="0" w:color="auto"/>
              <w:bottom w:val="single" w:sz="12" w:space="0" w:color="auto"/>
            </w:tcBorders>
          </w:tcPr>
          <w:p w14:paraId="54861FF2" w14:textId="77777777" w:rsidR="002D5AAC" w:rsidRPr="00B11361" w:rsidRDefault="00DC6544" w:rsidP="006E27AD">
            <w:pPr>
              <w:spacing w:before="120"/>
              <w:jc w:val="center"/>
            </w:pPr>
            <w:r w:rsidRPr="00B11361">
              <w:rPr>
                <w:noProof/>
                <w:lang w:val="en-GB" w:eastAsia="en-GB"/>
              </w:rPr>
              <w:drawing>
                <wp:inline distT="0" distB="0" distL="0" distR="0" wp14:anchorId="4AFFF2F8" wp14:editId="5818ED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845B22" w14:textId="77777777" w:rsidR="002D5AAC" w:rsidRPr="00B11361" w:rsidRDefault="004B19F2" w:rsidP="006E27AD">
            <w:pPr>
              <w:spacing w:before="120" w:line="420" w:lineRule="exact"/>
              <w:rPr>
                <w:b/>
                <w:sz w:val="40"/>
                <w:szCs w:val="40"/>
              </w:rPr>
            </w:pPr>
            <w:r w:rsidRPr="00B11361">
              <w:rPr>
                <w:b/>
                <w:sz w:val="40"/>
                <w:szCs w:val="40"/>
              </w:rPr>
              <w:t>Consejo Económico y Social</w:t>
            </w:r>
          </w:p>
        </w:tc>
        <w:tc>
          <w:tcPr>
            <w:tcW w:w="2813" w:type="dxa"/>
            <w:tcBorders>
              <w:top w:val="single" w:sz="4" w:space="0" w:color="auto"/>
              <w:bottom w:val="single" w:sz="12" w:space="0" w:color="auto"/>
            </w:tcBorders>
          </w:tcPr>
          <w:p w14:paraId="48A9077C" w14:textId="11CCBE8E" w:rsidR="002D5AAC" w:rsidRPr="00B11361" w:rsidRDefault="00397EC2" w:rsidP="00397EC2">
            <w:pPr>
              <w:spacing w:before="240" w:line="240" w:lineRule="exact"/>
            </w:pPr>
            <w:r w:rsidRPr="00B11361">
              <w:t xml:space="preserve">Distr. </w:t>
            </w:r>
            <w:r w:rsidR="001B529A">
              <w:t>general</w:t>
            </w:r>
          </w:p>
          <w:p w14:paraId="1790FB9D" w14:textId="39383D54" w:rsidR="00397EC2" w:rsidRPr="00B11361" w:rsidRDefault="00BE7626" w:rsidP="00397EC2">
            <w:pPr>
              <w:spacing w:line="240" w:lineRule="exact"/>
            </w:pPr>
            <w:r>
              <w:t>9</w:t>
            </w:r>
            <w:r w:rsidRPr="00FB51E1">
              <w:t xml:space="preserve"> </w:t>
            </w:r>
            <w:r w:rsidR="007A3F6A" w:rsidRPr="00FB51E1">
              <w:t xml:space="preserve">de </w:t>
            </w:r>
            <w:r w:rsidR="00FB51E1">
              <w:t xml:space="preserve">abril </w:t>
            </w:r>
            <w:r w:rsidR="007A3F6A">
              <w:t xml:space="preserve">de </w:t>
            </w:r>
            <w:r w:rsidR="00397EC2" w:rsidRPr="00B11361">
              <w:t>2020</w:t>
            </w:r>
          </w:p>
          <w:p w14:paraId="3011682A" w14:textId="77777777" w:rsidR="00397EC2" w:rsidRPr="00B11361" w:rsidRDefault="00397EC2" w:rsidP="00397EC2">
            <w:pPr>
              <w:spacing w:line="240" w:lineRule="exact"/>
            </w:pPr>
          </w:p>
          <w:p w14:paraId="07615C38" w14:textId="77777777" w:rsidR="00397EC2" w:rsidRDefault="00397EC2" w:rsidP="00397EC2">
            <w:pPr>
              <w:spacing w:line="240" w:lineRule="exact"/>
            </w:pPr>
            <w:r w:rsidRPr="00B11361">
              <w:t>Original: español</w:t>
            </w:r>
          </w:p>
          <w:p w14:paraId="26D5DA97" w14:textId="3D1B9009" w:rsidR="007A3F6A" w:rsidRPr="00B11361" w:rsidRDefault="007A3F6A" w:rsidP="00397EC2">
            <w:pPr>
              <w:spacing w:line="240" w:lineRule="exact"/>
            </w:pPr>
            <w:r>
              <w:t xml:space="preserve">Español, </w:t>
            </w:r>
            <w:r w:rsidRPr="00A27AEA">
              <w:t xml:space="preserve">francés </w:t>
            </w:r>
            <w:r>
              <w:t>e i</w:t>
            </w:r>
            <w:r w:rsidRPr="00A27AEA">
              <w:t>nglés</w:t>
            </w:r>
            <w:r>
              <w:t xml:space="preserve"> únicamente</w:t>
            </w:r>
          </w:p>
        </w:tc>
      </w:tr>
    </w:tbl>
    <w:p w14:paraId="408DFF82" w14:textId="77777777" w:rsidR="00B9241A" w:rsidRPr="00B11361" w:rsidRDefault="00B9241A" w:rsidP="00B9241A">
      <w:pPr>
        <w:spacing w:before="120"/>
        <w:rPr>
          <w:b/>
          <w:sz w:val="24"/>
          <w:lang w:val="es-ES_tradnl"/>
        </w:rPr>
      </w:pPr>
      <w:r w:rsidRPr="00B11361">
        <w:rPr>
          <w:b/>
          <w:sz w:val="24"/>
          <w:lang w:val="es-ES_tradnl"/>
        </w:rPr>
        <w:t>Comité de Derechos Económicos, Sociales y Culturales</w:t>
      </w:r>
    </w:p>
    <w:p w14:paraId="26EBB9F2" w14:textId="185CC4B2" w:rsidR="00B9241A" w:rsidRPr="00B11361" w:rsidRDefault="00B9241A" w:rsidP="00B9241A">
      <w:pPr>
        <w:pStyle w:val="HChG"/>
        <w:rPr>
          <w:b w:val="0"/>
          <w:sz w:val="20"/>
          <w:lang w:val="es-ES_tradnl"/>
        </w:rPr>
      </w:pPr>
      <w:r w:rsidRPr="00B11361">
        <w:rPr>
          <w:lang w:val="es-ES_tradnl"/>
        </w:rPr>
        <w:tab/>
      </w:r>
      <w:r w:rsidRPr="00B11361">
        <w:rPr>
          <w:lang w:val="es-ES_tradnl"/>
        </w:rPr>
        <w:tab/>
        <w:t>Lista de cuestiones previa a la presentación del quinto informe periódico de Chile</w:t>
      </w:r>
      <w:r w:rsidR="00383099" w:rsidRPr="005F5FE2">
        <w:rPr>
          <w:rStyle w:val="Refdenotaalpie"/>
          <w:b w:val="0"/>
          <w:sz w:val="20"/>
          <w:vertAlign w:val="baseline"/>
          <w:lang w:val="es-ES_tradnl"/>
        </w:rPr>
        <w:footnoteReference w:customMarkFollows="1" w:id="1"/>
        <w:t>*</w:t>
      </w:r>
    </w:p>
    <w:p w14:paraId="5E7DC6E5" w14:textId="049D94C6" w:rsidR="00B9241A" w:rsidRPr="00936A29" w:rsidRDefault="00B9241A" w:rsidP="00237002">
      <w:pPr>
        <w:pStyle w:val="SingleTxtG"/>
        <w:numPr>
          <w:ilvl w:val="0"/>
          <w:numId w:val="18"/>
        </w:numPr>
        <w:ind w:left="1134" w:firstLine="0"/>
        <w:rPr>
          <w:lang w:val="es-ES_tradnl"/>
        </w:rPr>
      </w:pPr>
      <w:r w:rsidRPr="00936A29">
        <w:rPr>
          <w:lang w:val="es-ES_tradnl"/>
        </w:rPr>
        <w:t>Se pide al Estado parte que presente por escrito la información que se le solicita en este documento (en un máximo de 21.200 palabras) a</w:t>
      </w:r>
      <w:r w:rsidR="00936A29">
        <w:rPr>
          <w:lang w:val="es-ES_tradnl"/>
        </w:rPr>
        <w:t xml:space="preserve"> más tardar </w:t>
      </w:r>
      <w:r w:rsidRPr="00936A29">
        <w:rPr>
          <w:lang w:val="es-ES_tradnl"/>
        </w:rPr>
        <w:t>el 3</w:t>
      </w:r>
      <w:r w:rsidR="0022401F" w:rsidRPr="00936A29">
        <w:rPr>
          <w:lang w:val="es-ES_tradnl"/>
        </w:rPr>
        <w:t>0</w:t>
      </w:r>
      <w:r w:rsidRPr="00936A29">
        <w:rPr>
          <w:lang w:val="es-ES_tradnl"/>
        </w:rPr>
        <w:t xml:space="preserve"> de </w:t>
      </w:r>
      <w:r w:rsidR="0022401F" w:rsidRPr="00936A29">
        <w:rPr>
          <w:lang w:val="es-ES_tradnl"/>
        </w:rPr>
        <w:t xml:space="preserve">junio </w:t>
      </w:r>
      <w:r w:rsidRPr="00936A29">
        <w:rPr>
          <w:lang w:val="es-ES_tradnl"/>
        </w:rPr>
        <w:t>de 2021.</w:t>
      </w:r>
      <w:r w:rsidR="00936A29" w:rsidRPr="00936A29">
        <w:rPr>
          <w:lang w:val="es-ES_tradnl"/>
        </w:rPr>
        <w:t xml:space="preserve"> </w:t>
      </w:r>
      <w:r w:rsidR="00936A29" w:rsidRPr="005A71C7">
        <w:t>Las respuestas</w:t>
      </w:r>
      <w:r w:rsidR="00936A29">
        <w:t xml:space="preserve"> </w:t>
      </w:r>
      <w:r w:rsidR="00936A29" w:rsidRPr="005A71C7">
        <w:t xml:space="preserve">del Estado parte a la lista de cuestiones previa a la presentación de informes constituirán su </w:t>
      </w:r>
      <w:r w:rsidR="00936A29">
        <w:t>quinto</w:t>
      </w:r>
      <w:r w:rsidR="00936A29" w:rsidRPr="005A71C7">
        <w:t xml:space="preserve"> informe periódico en virtud del artículo 16 del Pacto Internacional de Derechos Económicos, Sociales y Culturales.</w:t>
      </w:r>
    </w:p>
    <w:p w14:paraId="1A4428C5" w14:textId="77777777" w:rsidR="00B9241A" w:rsidRPr="00B11361" w:rsidRDefault="00B9241A" w:rsidP="00B9241A">
      <w:pPr>
        <w:pStyle w:val="H1G"/>
        <w:rPr>
          <w:lang w:val="es-ES_tradnl"/>
        </w:rPr>
      </w:pPr>
      <w:r w:rsidRPr="00B11361">
        <w:rPr>
          <w:lang w:val="es-ES_tradnl"/>
        </w:rPr>
        <w:tab/>
        <w:t>A.</w:t>
      </w:r>
      <w:r w:rsidRPr="00B11361">
        <w:rPr>
          <w:lang w:val="es-ES_tradnl"/>
        </w:rPr>
        <w:tab/>
        <w:t>Cuestiones de particular importancia</w:t>
      </w:r>
    </w:p>
    <w:p w14:paraId="43DCBE6B" w14:textId="2C612727" w:rsidR="00901AB0" w:rsidRPr="00C401D0" w:rsidRDefault="00901AB0" w:rsidP="00AC687E">
      <w:pPr>
        <w:pStyle w:val="SingleTxtG"/>
        <w:numPr>
          <w:ilvl w:val="0"/>
          <w:numId w:val="18"/>
        </w:numPr>
        <w:ind w:left="1134" w:firstLine="0"/>
        <w:rPr>
          <w:lang w:val="es-ES_tradnl"/>
        </w:rPr>
      </w:pPr>
      <w:r w:rsidRPr="00C401D0">
        <w:t xml:space="preserve">Sírvanse proporcionar </w:t>
      </w:r>
      <w:r w:rsidR="00AC687E" w:rsidRPr="00C401D0">
        <w:t xml:space="preserve">información </w:t>
      </w:r>
      <w:r w:rsidR="00A06BB1" w:rsidRPr="00C401D0">
        <w:t xml:space="preserve">específica </w:t>
      </w:r>
      <w:r w:rsidR="00AC687E" w:rsidRPr="00C401D0">
        <w:t xml:space="preserve">sobre el proceso de elaboración y </w:t>
      </w:r>
      <w:r w:rsidR="00AC687E" w:rsidRPr="00C401D0">
        <w:rPr>
          <w:lang w:val="es-ES_tradnl"/>
        </w:rPr>
        <w:t>adopción</w:t>
      </w:r>
      <w:r w:rsidR="00AC687E" w:rsidRPr="00C401D0">
        <w:t xml:space="preserve"> de una nueva Constitución en el Estado parte, en particular en cuanto a la participación de diferentes grupos y sectores de la población. Indiquen de qué manera se ha previsto el reconocimiento de los derechos económicos, sociales y culturales y qué mecanismos de protección jurídica han sido adoptados. </w:t>
      </w:r>
      <w:r w:rsidR="00D702CE" w:rsidRPr="00C401D0">
        <w:t xml:space="preserve">Sírvanse proporcionar información sobre casos específicos de jurisprudencia en que los derechos consagrados en el Pacto hayan sido aplicados como fundamento en las decisiones judiciales y </w:t>
      </w:r>
      <w:r w:rsidR="00612EE9" w:rsidRPr="00C401D0">
        <w:t xml:space="preserve">en </w:t>
      </w:r>
      <w:r w:rsidR="00D702CE" w:rsidRPr="00C401D0">
        <w:t>qué medida se ha dado cumplimiento a tales derechos.</w:t>
      </w:r>
    </w:p>
    <w:p w14:paraId="46A767BB" w14:textId="4B5BD6C5" w:rsidR="00C77AEF" w:rsidRPr="00B11361" w:rsidRDefault="00C77AEF" w:rsidP="00AC687E">
      <w:pPr>
        <w:pStyle w:val="SingleTxtG"/>
        <w:numPr>
          <w:ilvl w:val="0"/>
          <w:numId w:val="18"/>
        </w:numPr>
        <w:ind w:left="1134" w:firstLine="0"/>
        <w:rPr>
          <w:lang w:val="es-ES_tradnl"/>
        </w:rPr>
      </w:pPr>
      <w:r w:rsidRPr="00B11361">
        <w:rPr>
          <w:lang w:val="es-ES_tradnl"/>
        </w:rPr>
        <w:t xml:space="preserve">Sírvanse indicar </w:t>
      </w:r>
      <w:r w:rsidR="00A06BB1" w:rsidRPr="00B11361">
        <w:rPr>
          <w:lang w:val="es-ES_tradnl"/>
        </w:rPr>
        <w:t xml:space="preserve">las medidas adoptadas para </w:t>
      </w:r>
      <w:r w:rsidRPr="00B11361">
        <w:rPr>
          <w:lang w:val="es-ES_tradnl"/>
        </w:rPr>
        <w:t xml:space="preserve">restablecer un diálogo abierto y participativo a nivel nacional a fin de </w:t>
      </w:r>
      <w:r w:rsidR="007B78E2" w:rsidRPr="00B11361">
        <w:rPr>
          <w:lang w:val="es-ES_tradnl"/>
        </w:rPr>
        <w:t>buscar soluciones que den respuesta a las demandas</w:t>
      </w:r>
      <w:r w:rsidR="00A06BB1" w:rsidRPr="00B11361">
        <w:rPr>
          <w:lang w:val="es-ES_tradnl"/>
        </w:rPr>
        <w:t xml:space="preserve"> sociales expresadas durante las protestas registradas desde octubre de 2019, tales </w:t>
      </w:r>
      <w:r w:rsidR="007B78E2" w:rsidRPr="00B11361">
        <w:rPr>
          <w:lang w:val="es-ES_tradnl"/>
        </w:rPr>
        <w:t>como la desigualdad en el ingreso, el acceso a la seguridad social, a la salud</w:t>
      </w:r>
      <w:r w:rsidR="00C401D0">
        <w:rPr>
          <w:lang w:val="es-ES_tradnl"/>
        </w:rPr>
        <w:t xml:space="preserve"> y</w:t>
      </w:r>
      <w:r w:rsidR="007B78E2" w:rsidRPr="00B11361">
        <w:rPr>
          <w:lang w:val="es-ES_tradnl"/>
        </w:rPr>
        <w:t xml:space="preserve"> a la educación</w:t>
      </w:r>
      <w:r w:rsidR="00C401D0">
        <w:rPr>
          <w:lang w:val="es-ES_tradnl"/>
        </w:rPr>
        <w:t>,</w:t>
      </w:r>
      <w:r w:rsidR="007B78E2" w:rsidRPr="00B11361">
        <w:rPr>
          <w:lang w:val="es-ES_tradnl"/>
        </w:rPr>
        <w:t xml:space="preserve"> y otros derechos económicos, sociales y culturales.</w:t>
      </w:r>
      <w:r w:rsidR="00CB4B8F" w:rsidRPr="00B11361">
        <w:rPr>
          <w:lang w:val="es-ES_tradnl"/>
        </w:rPr>
        <w:t xml:space="preserve"> Sírvanse informar sobre las medidas adoptadas para garantizar el respeto al derecho de </w:t>
      </w:r>
      <w:r w:rsidR="003839C6" w:rsidRPr="00B11361">
        <w:rPr>
          <w:lang w:val="es-ES_tradnl"/>
        </w:rPr>
        <w:t xml:space="preserve">reunión </w:t>
      </w:r>
      <w:r w:rsidR="00CB4B8F" w:rsidRPr="00B11361">
        <w:rPr>
          <w:lang w:val="es-ES_tradnl"/>
        </w:rPr>
        <w:t xml:space="preserve">y </w:t>
      </w:r>
      <w:r w:rsidR="003839C6" w:rsidRPr="00B11361">
        <w:rPr>
          <w:lang w:val="es-ES_tradnl"/>
        </w:rPr>
        <w:t>manifestación</w:t>
      </w:r>
      <w:r w:rsidR="00CB4B8F" w:rsidRPr="00B11361">
        <w:rPr>
          <w:lang w:val="es-ES_tradnl"/>
        </w:rPr>
        <w:t xml:space="preserve"> pacífica, así como a la libertad de expresión en el contexto de las protestas sociales, especialmente de defensores y defensoras de derechos humanos, de dirigentes estudiantiles</w:t>
      </w:r>
      <w:r w:rsidR="00C401D0">
        <w:rPr>
          <w:lang w:val="es-ES_tradnl"/>
        </w:rPr>
        <w:t xml:space="preserve"> y</w:t>
      </w:r>
      <w:r w:rsidR="00CB4B8F" w:rsidRPr="00B11361">
        <w:rPr>
          <w:lang w:val="es-ES_tradnl"/>
        </w:rPr>
        <w:t xml:space="preserve"> líderes de pueblos indígenas.</w:t>
      </w:r>
    </w:p>
    <w:p w14:paraId="5DB11B7C" w14:textId="77777777" w:rsidR="005F5FE2" w:rsidRDefault="00C401D0" w:rsidP="005F5FE2">
      <w:pPr>
        <w:pStyle w:val="SingleTxtG"/>
      </w:pPr>
      <w:r w:rsidRPr="00C401D0">
        <w:t>4.</w:t>
      </w:r>
      <w:r w:rsidR="00CA0CD0">
        <w:tab/>
      </w:r>
      <w:r w:rsidR="007F4C91" w:rsidRPr="00C401D0">
        <w:t>Sírvanse</w:t>
      </w:r>
      <w:r w:rsidR="007F4C91" w:rsidRPr="00B11361">
        <w:t xml:space="preserve"> proporcionar información sobre los resultados de la implementación de las medidas </w:t>
      </w:r>
      <w:r w:rsidR="009F12D9" w:rsidRPr="00B11361">
        <w:t xml:space="preserve">adoptadas para disminuir la pobreza y </w:t>
      </w:r>
      <w:r>
        <w:t xml:space="preserve">la </w:t>
      </w:r>
      <w:r w:rsidR="009F12D9" w:rsidRPr="00B11361">
        <w:t xml:space="preserve">pobreza extrema, y </w:t>
      </w:r>
      <w:r>
        <w:t xml:space="preserve">sobre </w:t>
      </w:r>
      <w:r w:rsidR="009F12D9" w:rsidRPr="00B11361">
        <w:t>si el Estado parte ha previsto la</w:t>
      </w:r>
      <w:r w:rsidR="007F4C91" w:rsidRPr="00B11361">
        <w:t xml:space="preserve"> elaboración y adopción de un plan integral de lucha contra la pobreza y la pobreza extrema</w:t>
      </w:r>
      <w:r w:rsidR="004E1FAD">
        <w:t>, indicando</w:t>
      </w:r>
      <w:r w:rsidR="00241777">
        <w:t xml:space="preserve"> </w:t>
      </w:r>
      <w:r w:rsidR="009F12D9" w:rsidRPr="00B11361">
        <w:t xml:space="preserve">las metas, las </w:t>
      </w:r>
      <w:r w:rsidR="007F4C91" w:rsidRPr="00B11361">
        <w:t>prioridades, los mecanismos de coordinación previstos</w:t>
      </w:r>
      <w:r w:rsidR="009F12D9" w:rsidRPr="00B11361">
        <w:t xml:space="preserve"> y </w:t>
      </w:r>
      <w:r w:rsidR="007F4C91" w:rsidRPr="00B11361">
        <w:t>los recursos asignados</w:t>
      </w:r>
      <w:r w:rsidR="009F12D9" w:rsidRPr="00B11361">
        <w:t xml:space="preserve"> para la implementación de tales medidas</w:t>
      </w:r>
      <w:r w:rsidR="007F4C91" w:rsidRPr="00B11361">
        <w:t>.</w:t>
      </w:r>
      <w:r w:rsidR="009F12D9" w:rsidRPr="00B11361">
        <w:t xml:space="preserve"> Sírvanse explicar </w:t>
      </w:r>
      <w:r w:rsidR="004E1FAD">
        <w:t xml:space="preserve">las medidas que el Estado parte ha tomado o ha previsto para reducir los altos </w:t>
      </w:r>
      <w:r w:rsidR="009F12D9" w:rsidRPr="00B11361">
        <w:t>índice</w:t>
      </w:r>
      <w:r w:rsidR="004E1FAD">
        <w:t>s</w:t>
      </w:r>
      <w:r w:rsidR="009F12D9" w:rsidRPr="00B11361">
        <w:t xml:space="preserve"> de desigualdad</w:t>
      </w:r>
      <w:r w:rsidR="007F4C91" w:rsidRPr="00B11361">
        <w:t xml:space="preserve"> </w:t>
      </w:r>
      <w:r w:rsidR="009F12D9" w:rsidRPr="00B11361">
        <w:t xml:space="preserve">y cuál ha sido </w:t>
      </w:r>
      <w:r w:rsidR="00612EE9">
        <w:t>el</w:t>
      </w:r>
      <w:r w:rsidR="00612EE9" w:rsidRPr="00B11361">
        <w:t xml:space="preserve"> </w:t>
      </w:r>
      <w:r w:rsidR="009F12D9" w:rsidRPr="00B11361">
        <w:t xml:space="preserve">impacto </w:t>
      </w:r>
      <w:r w:rsidR="004E1FAD">
        <w:t>de aquellas que ya han sido tomadas</w:t>
      </w:r>
      <w:r w:rsidR="009F12D9" w:rsidRPr="00B11361">
        <w:t>.</w:t>
      </w:r>
    </w:p>
    <w:p w14:paraId="641B8CE9" w14:textId="1ED49DA9" w:rsidR="00B9241A" w:rsidRPr="00B11361" w:rsidRDefault="00B9241A" w:rsidP="005F5FE2">
      <w:pPr>
        <w:pStyle w:val="H1G"/>
      </w:pPr>
      <w:r w:rsidRPr="00B11361">
        <w:rPr>
          <w:lang w:val="es-ES_tradnl"/>
        </w:rPr>
        <w:lastRenderedPageBreak/>
        <w:tab/>
        <w:t>B.</w:t>
      </w:r>
      <w:r w:rsidRPr="00B11361">
        <w:rPr>
          <w:lang w:val="es-ES_tradnl"/>
        </w:rPr>
        <w:tab/>
        <w:t>Aplicación en curso del Pacto</w:t>
      </w:r>
    </w:p>
    <w:p w14:paraId="0FF9C401" w14:textId="3DCE4F80" w:rsidR="00602319" w:rsidRPr="00B11361" w:rsidRDefault="00C401D0" w:rsidP="00C401D0">
      <w:pPr>
        <w:pStyle w:val="SingleTxtG"/>
      </w:pPr>
      <w:r>
        <w:t>5.</w:t>
      </w:r>
      <w:r w:rsidR="00CA0CD0">
        <w:tab/>
      </w:r>
      <w:r w:rsidR="00CF65D5" w:rsidRPr="00B11361">
        <w:t xml:space="preserve">Sírvanse proporcionar información sobre cómo </w:t>
      </w:r>
      <w:r w:rsidR="003C25BA" w:rsidRPr="00B11361">
        <w:t xml:space="preserve">la </w:t>
      </w:r>
      <w:r w:rsidR="00CF65D5" w:rsidRPr="00B11361">
        <w:t>implementación del Plan Nacional de Derechos Humanos</w:t>
      </w:r>
      <w:r w:rsidR="003C25BA" w:rsidRPr="00B11361">
        <w:t xml:space="preserve"> </w:t>
      </w:r>
      <w:r w:rsidR="0092375A" w:rsidRPr="00B11361">
        <w:t xml:space="preserve">está contribuyendo en el disfrute </w:t>
      </w:r>
      <w:r w:rsidR="003C25BA" w:rsidRPr="00B11361">
        <w:t xml:space="preserve">efectivo de los </w:t>
      </w:r>
      <w:r w:rsidR="0092375A" w:rsidRPr="00B11361">
        <w:t>derechos económicos, sociales y culturales entre los grupos más desfavorecidos y marginados</w:t>
      </w:r>
      <w:r w:rsidR="003C25BA" w:rsidRPr="00B11361">
        <w:t xml:space="preserve">. </w:t>
      </w:r>
      <w:r w:rsidR="00CF65D5" w:rsidRPr="00B11361">
        <w:t xml:space="preserve">Sírvanse informar sobre los resultados </w:t>
      </w:r>
      <w:r w:rsidR="007C72A7" w:rsidRPr="00B11361">
        <w:t>concretos</w:t>
      </w:r>
      <w:r w:rsidR="00CF65D5" w:rsidRPr="00B11361">
        <w:t xml:space="preserve">, los recursos asignados y </w:t>
      </w:r>
      <w:r w:rsidR="00BB5053" w:rsidRPr="00B11361">
        <w:t>los mecanismos de</w:t>
      </w:r>
      <w:r w:rsidR="00CF65D5" w:rsidRPr="00B11361">
        <w:t xml:space="preserve"> coordinación y participación </w:t>
      </w:r>
      <w:r w:rsidR="00BB5053" w:rsidRPr="00B11361">
        <w:t>establecidos para</w:t>
      </w:r>
      <w:r w:rsidR="00CF65D5" w:rsidRPr="00B11361">
        <w:t xml:space="preserve"> </w:t>
      </w:r>
      <w:r w:rsidR="007C72A7" w:rsidRPr="00B11361">
        <w:t xml:space="preserve">su </w:t>
      </w:r>
      <w:r w:rsidR="00CF65D5" w:rsidRPr="00B11361">
        <w:t>implementación efectiva.</w:t>
      </w:r>
    </w:p>
    <w:p w14:paraId="48044D2E" w14:textId="2ECCC707" w:rsidR="00183538" w:rsidRDefault="00C401D0" w:rsidP="00C401D0">
      <w:pPr>
        <w:pStyle w:val="SingleTxtG"/>
      </w:pPr>
      <w:r w:rsidRPr="001C12A9">
        <w:t>6.</w:t>
      </w:r>
      <w:r w:rsidR="00CA0CD0">
        <w:tab/>
      </w:r>
      <w:r w:rsidR="00183538" w:rsidRPr="001C12A9">
        <w:t xml:space="preserve">Sírvanse informar sobre los mecanismos que han sido establecidos para garantizar el cumplimiento del principio de la debida diligencia en materia de derechos humanos por parte de las empresas y para garantizar el respeto de los derechos económicos, sociales y culturales en todas sus actividades. </w:t>
      </w:r>
      <w:r w:rsidR="007C72A7" w:rsidRPr="001C12A9">
        <w:t>De igual forma, informen sobre los avances en la implementación del Plan de Acción Nacional de Derechos Humanos y Empresas 2017-2019.</w:t>
      </w:r>
    </w:p>
    <w:p w14:paraId="05D8F2BD" w14:textId="66B46620" w:rsidR="004C55B9" w:rsidRPr="00B11361" w:rsidRDefault="00C401D0" w:rsidP="00C401D0">
      <w:pPr>
        <w:pStyle w:val="SingleTxtG"/>
      </w:pPr>
      <w:r>
        <w:t>7.</w:t>
      </w:r>
      <w:r w:rsidR="00CA0CD0">
        <w:tab/>
      </w:r>
      <w:r w:rsidR="004C55B9" w:rsidRPr="004C55B9">
        <w:rPr>
          <w:lang w:val="uz-Cyrl-UZ"/>
        </w:rPr>
        <w:t xml:space="preserve">Sírvanse proporcionar información sobre el anteproyecto de Ley Marco de Cambio Climático </w:t>
      </w:r>
      <w:r w:rsidR="004C55B9" w:rsidRPr="00B11361">
        <w:t xml:space="preserve">y </w:t>
      </w:r>
      <w:r w:rsidR="001C12A9">
        <w:t xml:space="preserve">sobre </w:t>
      </w:r>
      <w:r w:rsidR="004C55B9" w:rsidRPr="00B11361">
        <w:t xml:space="preserve">de qué manera se ha previsto </w:t>
      </w:r>
      <w:r w:rsidR="004C55B9" w:rsidRPr="004C55B9">
        <w:rPr>
          <w:lang w:val="uz-Cyrl-UZ"/>
        </w:rPr>
        <w:t xml:space="preserve">desarrollar una estrategia </w:t>
      </w:r>
      <w:r w:rsidR="004C55B9" w:rsidRPr="00B11361">
        <w:t>a</w:t>
      </w:r>
      <w:r w:rsidR="004C55B9" w:rsidRPr="004C55B9">
        <w:rPr>
          <w:lang w:val="uz-Cyrl-UZ"/>
        </w:rPr>
        <w:t xml:space="preserve"> largo plazo que defina metas de reducción de emisiones e incluya planes de mitigación y adaptación. </w:t>
      </w:r>
      <w:r w:rsidR="001C12A9">
        <w:t>Proporcionen i</w:t>
      </w:r>
      <w:r w:rsidR="004C55B9" w:rsidRPr="004C55B9">
        <w:rPr>
          <w:lang w:val="uz-Cyrl-UZ"/>
        </w:rPr>
        <w:t xml:space="preserve">nformación sobre las medidas de </w:t>
      </w:r>
      <w:r w:rsidR="004C55B9" w:rsidRPr="004C55B9">
        <w:rPr>
          <w:lang w:val="es-CO"/>
        </w:rPr>
        <w:t xml:space="preserve">adaptación </w:t>
      </w:r>
      <w:r w:rsidR="004C55B9" w:rsidRPr="00B11361">
        <w:t>adoptadas</w:t>
      </w:r>
      <w:r w:rsidR="004C55B9" w:rsidRPr="004C55B9">
        <w:rPr>
          <w:lang w:val="uz-Cyrl-UZ"/>
        </w:rPr>
        <w:t xml:space="preserve"> para hacer frente a los efectos del cambio climático</w:t>
      </w:r>
      <w:r w:rsidR="003B47FC">
        <w:t>,</w:t>
      </w:r>
      <w:r w:rsidR="004C55B9" w:rsidRPr="004C55B9">
        <w:rPr>
          <w:lang w:val="uz-Cyrl-UZ"/>
        </w:rPr>
        <w:t xml:space="preserve"> particularmente en relación </w:t>
      </w:r>
      <w:r w:rsidR="0070506E">
        <w:t>con el</w:t>
      </w:r>
      <w:r w:rsidR="004C55B9" w:rsidRPr="004C55B9">
        <w:rPr>
          <w:lang w:val="uz-Cyrl-UZ"/>
        </w:rPr>
        <w:t xml:space="preserve"> goce de los derechos económicos, sociales y culturales de </w:t>
      </w:r>
      <w:r w:rsidR="0070506E">
        <w:t xml:space="preserve">los </w:t>
      </w:r>
      <w:r w:rsidR="004C55B9" w:rsidRPr="004C55B9">
        <w:rPr>
          <w:lang w:val="uz-Cyrl-UZ"/>
        </w:rPr>
        <w:t xml:space="preserve">grupos más desfavorecidos y marginados. </w:t>
      </w:r>
      <w:r w:rsidR="004C55B9" w:rsidRPr="004C55B9">
        <w:rPr>
          <w:lang w:val="es-419"/>
        </w:rPr>
        <w:t>¿</w:t>
      </w:r>
      <w:r w:rsidR="004C55B9" w:rsidRPr="0039705B">
        <w:rPr>
          <w:lang w:val="es-419"/>
        </w:rPr>
        <w:t>Qué medidas está adoptando el Estado parte para llevar a cabo estudios de impacto social y ambiental de los proyectos energéticos a gran escala, tales como las plantas de combusti</w:t>
      </w:r>
      <w:r w:rsidR="004C55B9" w:rsidRPr="004C55B9">
        <w:rPr>
          <w:lang w:val="es-419"/>
        </w:rPr>
        <w:t>ón de carbón y el proyecto hidroeléctrico Alto Maipo, a fin de garantizar su compatibilidad con los derechos económicos, sociales y culturales y los objetivos relativos al cambio climático</w:t>
      </w:r>
      <w:r w:rsidR="004C55B9">
        <w:rPr>
          <w:lang w:val="es-419"/>
        </w:rPr>
        <w:t xml:space="preserve"> establecidos en</w:t>
      </w:r>
      <w:r w:rsidR="00415528">
        <w:rPr>
          <w:lang w:val="es-419"/>
        </w:rPr>
        <w:t xml:space="preserve"> el</w:t>
      </w:r>
      <w:r w:rsidR="004C55B9">
        <w:rPr>
          <w:lang w:val="es-419"/>
        </w:rPr>
        <w:t xml:space="preserve"> Acuerdo de París</w:t>
      </w:r>
      <w:r w:rsidR="004C55B9" w:rsidRPr="0039705B">
        <w:rPr>
          <w:lang w:val="es-419"/>
        </w:rPr>
        <w:t>?</w:t>
      </w:r>
    </w:p>
    <w:p w14:paraId="03332A69" w14:textId="7D3C8AC0" w:rsidR="003751D3" w:rsidRPr="00B11361" w:rsidRDefault="00CA0CD0" w:rsidP="00CA0CD0">
      <w:pPr>
        <w:pStyle w:val="SingleTxtG"/>
      </w:pPr>
      <w:r>
        <w:t>8.</w:t>
      </w:r>
      <w:r>
        <w:tab/>
      </w:r>
      <w:r w:rsidR="002E4F62" w:rsidRPr="00B11361">
        <w:t xml:space="preserve">Sírvanse proporcionar información </w:t>
      </w:r>
      <w:r w:rsidR="00A0583B" w:rsidRPr="00B11361">
        <w:t xml:space="preserve">sobre las circunstancias </w:t>
      </w:r>
      <w:r w:rsidR="007C72A7" w:rsidRPr="00B11361">
        <w:t>y los mecanismos creados para garantizar que</w:t>
      </w:r>
      <w:r w:rsidR="00A0583B" w:rsidRPr="00B11361">
        <w:t xml:space="preserve"> se </w:t>
      </w:r>
      <w:r w:rsidR="00F23501" w:rsidRPr="00B11361">
        <w:t xml:space="preserve">lleven </w:t>
      </w:r>
      <w:r w:rsidR="00A0583B" w:rsidRPr="00B11361">
        <w:t>a cabo procesos de consulta previa con miras a obtener el consentimiento libre, previo e informado en todos los procesos de toma de decisi</w:t>
      </w:r>
      <w:r w:rsidR="00D830A1">
        <w:t>ones</w:t>
      </w:r>
      <w:r w:rsidR="00A0583B" w:rsidRPr="00B11361">
        <w:t xml:space="preserve"> susceptibles de afectar a los pueblos indígenas, incluyendo en casos de otorgamiento de concesiones y de ejecución de proyectos de inversión</w:t>
      </w:r>
      <w:r w:rsidR="00146DED" w:rsidRPr="00B11361">
        <w:t>. De igual forma, proporcionen información sobre cómo el Estado</w:t>
      </w:r>
      <w:r w:rsidR="00183538" w:rsidRPr="00B11361">
        <w:t xml:space="preserve"> parte</w:t>
      </w:r>
      <w:r w:rsidR="00146DED" w:rsidRPr="00B11361">
        <w:t xml:space="preserve"> ha avanzado en la demarcación y restitución de territorios indígenas y los mecanismos adoptados para garantizar los derechos que tienen los pueblos indígenas a disponer libremente de sus tierras, territorios y recursos naturales.</w:t>
      </w:r>
    </w:p>
    <w:p w14:paraId="3EC3CF33" w14:textId="26F5652F" w:rsidR="00016070" w:rsidRPr="00B11361" w:rsidRDefault="00CA0CD0" w:rsidP="00CA0CD0">
      <w:pPr>
        <w:pStyle w:val="SingleTxtG"/>
      </w:pPr>
      <w:r>
        <w:t>9.</w:t>
      </w:r>
      <w:r>
        <w:tab/>
      </w:r>
      <w:r w:rsidR="001E34AA" w:rsidRPr="00B11361">
        <w:t>Con miras a evaluar si el Estado parte está utilizando el máximo de los recursos de que dispone para hacer efectivos los derechos reconocidos en el Pacto, sírvanse proporcionar información sobre la evolución en los últimos diez años de:</w:t>
      </w:r>
    </w:p>
    <w:p w14:paraId="72BCB80B" w14:textId="561C6ED3" w:rsidR="00016070" w:rsidRPr="00B11361" w:rsidRDefault="00016070" w:rsidP="00016070">
      <w:pPr>
        <w:pStyle w:val="SingleTxtG"/>
      </w:pPr>
      <w:r>
        <w:tab/>
      </w:r>
      <w:r w:rsidR="001E34AA" w:rsidRPr="00B11361">
        <w:t>a)</w:t>
      </w:r>
      <w:r w:rsidR="001E34AA" w:rsidRPr="00B11361">
        <w:tab/>
        <w:t xml:space="preserve">La proporción de personas que están por debajo del umbral de pobreza, y los niveles de desigualdad, </w:t>
      </w:r>
      <w:r w:rsidR="00716C77">
        <w:t xml:space="preserve">calculados por coeficiente de Gini y según </w:t>
      </w:r>
      <w:r w:rsidR="001E34AA" w:rsidRPr="00B11361">
        <w:t>la relación entre la renta total acumulada por el decil más rico de la población y la renta total del 40 % más pobre de ella</w:t>
      </w:r>
      <w:r w:rsidR="00716C77">
        <w:t xml:space="preserve"> (coeficiente de Palma)</w:t>
      </w:r>
      <w:r w:rsidR="00D830A1">
        <w:t>,</w:t>
      </w:r>
      <w:r w:rsidR="00716C77">
        <w:t xml:space="preserve"> </w:t>
      </w:r>
      <w:r w:rsidR="00EC4E04">
        <w:t>así como</w:t>
      </w:r>
      <w:r w:rsidR="00716C77">
        <w:t xml:space="preserve"> sobre esos niveles de </w:t>
      </w:r>
      <w:r w:rsidR="001C1995">
        <w:t>des</w:t>
      </w:r>
      <w:r w:rsidR="00716C77">
        <w:t xml:space="preserve">igualdad calculados antes y después </w:t>
      </w:r>
      <w:r w:rsidR="001C1995">
        <w:t>de impuestos y transferencias y si el Estado parte cuenta con indicadores calculados periódicamente sobre movilidad social</w:t>
      </w:r>
      <w:r w:rsidR="00881C41">
        <w:t>;</w:t>
      </w:r>
    </w:p>
    <w:p w14:paraId="2B51E9AF" w14:textId="1BD468CD" w:rsidR="00016070" w:rsidRDefault="00016070" w:rsidP="00016070">
      <w:pPr>
        <w:pStyle w:val="SingleTxtG"/>
      </w:pPr>
      <w:r>
        <w:tab/>
      </w:r>
      <w:r w:rsidR="001E34AA" w:rsidRPr="00B11361">
        <w:t>b)</w:t>
      </w:r>
      <w:r w:rsidR="001E34AA" w:rsidRPr="00B11361">
        <w:tab/>
        <w:t>La proporción de ingresos públicos que se obtienen de los impuestos</w:t>
      </w:r>
      <w:r w:rsidR="001C1995">
        <w:t xml:space="preserve"> y qué porcentaje de los ingresos por impuestos provienen del impuesto a la renta y otros impuestos directos, y qu</w:t>
      </w:r>
      <w:r w:rsidR="00D830A1">
        <w:t>é</w:t>
      </w:r>
      <w:r w:rsidR="001C1995">
        <w:t xml:space="preserve"> porcentaje depende del impuesto al valor agregado y a otros impuestos indirectos</w:t>
      </w:r>
      <w:r w:rsidR="001E34AA" w:rsidRPr="00B11361">
        <w:t>;</w:t>
      </w:r>
    </w:p>
    <w:p w14:paraId="433CE1B0" w14:textId="3EC53346" w:rsidR="00016070" w:rsidRDefault="00016070" w:rsidP="00016070">
      <w:pPr>
        <w:pStyle w:val="SingleTxtG"/>
      </w:pPr>
      <w:r>
        <w:tab/>
      </w:r>
      <w:r w:rsidR="001E34AA" w:rsidRPr="00B11361">
        <w:t>c)</w:t>
      </w:r>
      <w:r w:rsidR="001E34AA" w:rsidRPr="00B11361">
        <w:tab/>
        <w:t xml:space="preserve">Los tipos impositivos con los que se gravan los beneficios empresariales y la renta </w:t>
      </w:r>
      <w:r w:rsidR="001C1995">
        <w:t>de las personas naturales</w:t>
      </w:r>
      <w:r w:rsidR="001E34AA" w:rsidRPr="00B11361">
        <w:t>, el impuesto sobre el valor añadido (</w:t>
      </w:r>
      <w:r w:rsidR="008079A2">
        <w:t>especialmente</w:t>
      </w:r>
      <w:r w:rsidR="001E34AA" w:rsidRPr="00B11361">
        <w:t xml:space="preserve"> el que grava los artículos de lujo, el tabaco, el alcohol, las bebidas azucaradas y los aperitivos y la gasolina) y el porcentaje de los ingresos totales que se obtiene del impuesto sobre la renta de las personas físicas con el que se grava al decil más rico de la población;</w:t>
      </w:r>
    </w:p>
    <w:p w14:paraId="6ED19254" w14:textId="2E4CE41D" w:rsidR="00016070" w:rsidRDefault="00016070" w:rsidP="00016070">
      <w:pPr>
        <w:pStyle w:val="SingleTxtG"/>
      </w:pPr>
      <w:r>
        <w:tab/>
      </w:r>
      <w:r w:rsidR="001E34AA" w:rsidRPr="00B11361">
        <w:t>d)</w:t>
      </w:r>
      <w:r w:rsidR="001E34AA" w:rsidRPr="00B11361">
        <w:tab/>
        <w:t xml:space="preserve">El gasto público como porcentaje del producto interno bruto y la proporción del gasto público total que se destina a las prioridades sociales (educación, alimentación, salud, agua, saneamiento y vivienda) y, en caso de disminución de la inversión social, sobre </w:t>
      </w:r>
      <w:r w:rsidR="001E34AA" w:rsidRPr="00B11361">
        <w:lastRenderedPageBreak/>
        <w:t>las medidas de mitigación para garantizar la realización progresiva de los derechos económicos, sociales y culturales;</w:t>
      </w:r>
    </w:p>
    <w:p w14:paraId="41793FBC" w14:textId="56D804A6" w:rsidR="001E34AA" w:rsidRPr="00B11361" w:rsidRDefault="00016070" w:rsidP="00016070">
      <w:pPr>
        <w:pStyle w:val="SingleTxtG"/>
      </w:pPr>
      <w:r>
        <w:tab/>
      </w:r>
      <w:r w:rsidR="001E34AA" w:rsidRPr="00B11361">
        <w:t>e)</w:t>
      </w:r>
      <w:r w:rsidR="001E34AA" w:rsidRPr="00B11361">
        <w:tab/>
        <w:t>Los niveles absolutos de gasto social ajustados a la inflación.</w:t>
      </w:r>
    </w:p>
    <w:p w14:paraId="75C19955" w14:textId="6B205885" w:rsidR="00A0583B" w:rsidRPr="00016070" w:rsidRDefault="00CA0CD0" w:rsidP="00CA0CD0">
      <w:pPr>
        <w:pStyle w:val="SingleTxtG"/>
      </w:pPr>
      <w:r>
        <w:t>10.</w:t>
      </w:r>
      <w:r>
        <w:tab/>
      </w:r>
      <w:r w:rsidR="00A0583B" w:rsidRPr="00B11361">
        <w:t>Sírvanse proporcionar información sobre el impacto de las medidas</w:t>
      </w:r>
      <w:r w:rsidR="0021617B" w:rsidRPr="00B11361">
        <w:t>, incluyendo medidas legislativas</w:t>
      </w:r>
      <w:r w:rsidR="00A0583B" w:rsidRPr="00B11361">
        <w:t xml:space="preserve"> adopta</w:t>
      </w:r>
      <w:r w:rsidR="0021617B" w:rsidRPr="00B11361">
        <w:t>da</w:t>
      </w:r>
      <w:r w:rsidR="00A0583B" w:rsidRPr="00B11361">
        <w:t>s para combatir la discriminación</w:t>
      </w:r>
      <w:r w:rsidR="00612EE9">
        <w:t>, en particular en contra de las personas migrantes, solicitantes de asilo y refugiadas y de las personas con discapacidad, así como la discriminación</w:t>
      </w:r>
      <w:r w:rsidR="00A0583B" w:rsidRPr="00B11361">
        <w:t xml:space="preserve"> en base a la identidad de género y/o la orientación sexual, en particular en relación </w:t>
      </w:r>
      <w:r w:rsidR="00D830A1">
        <w:t>con el</w:t>
      </w:r>
      <w:r w:rsidR="00D830A1" w:rsidRPr="00B11361">
        <w:t xml:space="preserve"> </w:t>
      </w:r>
      <w:r w:rsidR="00A0583B" w:rsidRPr="00B11361">
        <w:t>ejercicio de los derechos económicos, sociales y culturales</w:t>
      </w:r>
      <w:r w:rsidR="00A0583B" w:rsidRPr="00B11361">
        <w:rPr>
          <w:rFonts w:ascii="Century Gothic" w:hAnsi="Century Gothic" w:cs="Tahoma"/>
        </w:rPr>
        <w:t>.</w:t>
      </w:r>
    </w:p>
    <w:p w14:paraId="70DA0231" w14:textId="52F0DC07" w:rsidR="00A0583B" w:rsidRPr="00016070" w:rsidRDefault="00CA0CD0" w:rsidP="00016070">
      <w:pPr>
        <w:pStyle w:val="SingleTxtG"/>
        <w:rPr>
          <w:lang w:eastAsia="en-GB"/>
        </w:rPr>
      </w:pPr>
      <w:r w:rsidRPr="00016070">
        <w:t>11.</w:t>
      </w:r>
      <w:r w:rsidRPr="00016070">
        <w:tab/>
      </w:r>
      <w:r w:rsidR="00A0583B" w:rsidRPr="00016070">
        <w:t xml:space="preserve">Sírvanse </w:t>
      </w:r>
      <w:r w:rsidR="0018421E" w:rsidRPr="00016070">
        <w:t>proporcionar información</w:t>
      </w:r>
      <w:r w:rsidR="00881C41" w:rsidRPr="00016070">
        <w:t>, incluyendo</w:t>
      </w:r>
      <w:r w:rsidR="003C5AA9" w:rsidRPr="00016070">
        <w:t xml:space="preserve"> </w:t>
      </w:r>
      <w:r w:rsidR="00881C41" w:rsidRPr="00016070">
        <w:t xml:space="preserve">información estadística, </w:t>
      </w:r>
      <w:r w:rsidR="003C5AA9" w:rsidRPr="00016070">
        <w:t xml:space="preserve">sobre </w:t>
      </w:r>
      <w:r w:rsidR="00881C41" w:rsidRPr="00016070">
        <w:t>el</w:t>
      </w:r>
      <w:r w:rsidR="00881C41">
        <w:t xml:space="preserve"> impacto que han tenido </w:t>
      </w:r>
      <w:r w:rsidR="003C5AA9">
        <w:t xml:space="preserve">las medidas </w:t>
      </w:r>
      <w:r w:rsidR="00881C41">
        <w:t>destinadas a</w:t>
      </w:r>
      <w:r w:rsidR="003C5AA9">
        <w:t xml:space="preserve"> lograr la igualdad entre hombres y mujeres en el goce de los derechos, en especial</w:t>
      </w:r>
      <w:r w:rsidR="00881C41">
        <w:t xml:space="preserve"> cómo han contribuido</w:t>
      </w:r>
      <w:r w:rsidR="003C5AA9">
        <w:t>: a)</w:t>
      </w:r>
      <w:r w:rsidR="0018421E" w:rsidRPr="00B11361">
        <w:t xml:space="preserve"> </w:t>
      </w:r>
      <w:r w:rsidR="00881C41">
        <w:t xml:space="preserve">para </w:t>
      </w:r>
      <w:r w:rsidR="00A0583B" w:rsidRPr="00B11361">
        <w:t>eliminar la segregación vertical y horizontal, basada en el género, en el mercado de trabajo y para corregir la brecha salarial entre hombres y mujeres</w:t>
      </w:r>
      <w:r w:rsidR="003C5AA9">
        <w:t>; b)</w:t>
      </w:r>
      <w:r w:rsidR="00A0583B" w:rsidRPr="00B11361">
        <w:t xml:space="preserve"> </w:t>
      </w:r>
      <w:r w:rsidR="0018421E" w:rsidRPr="00B11361">
        <w:t>para lograr un reparto más equitativo de las labores y responsabilidades en la familia y en la sociedad, en particular de las labores de cuidado entre hombres y mujeres</w:t>
      </w:r>
      <w:r w:rsidR="003C5AA9">
        <w:t xml:space="preserve">; </w:t>
      </w:r>
      <w:r w:rsidR="000448FE">
        <w:t xml:space="preserve">y </w:t>
      </w:r>
      <w:r w:rsidR="003C5AA9">
        <w:t xml:space="preserve">c) para hacer frente a la violencia y el acoso contra la mujer, tanto en el hogar como en otros espacios, </w:t>
      </w:r>
      <w:r w:rsidR="00EC4E04">
        <w:t>incluyendo en el ámbito</w:t>
      </w:r>
      <w:r w:rsidR="003C5AA9">
        <w:t xml:space="preserve"> laboral.</w:t>
      </w:r>
    </w:p>
    <w:p w14:paraId="7DC087CE" w14:textId="052331DB" w:rsidR="003751D3" w:rsidRPr="00B11361" w:rsidRDefault="00CA0CD0" w:rsidP="00016070">
      <w:pPr>
        <w:pStyle w:val="SingleTxtG"/>
      </w:pPr>
      <w:r>
        <w:t>12.</w:t>
      </w:r>
      <w:r>
        <w:tab/>
      </w:r>
      <w:r w:rsidR="008A2D54" w:rsidRPr="00B11361">
        <w:t xml:space="preserve">Sírvanse proporcionar información </w:t>
      </w:r>
      <w:r w:rsidR="00112147" w:rsidRPr="00B11361">
        <w:t xml:space="preserve">estadística sobre la situación de empleo en el Estado parte desglosada por edad, sexo, discapacidad, origen étnico o nacional, zona urbana </w:t>
      </w:r>
      <w:r w:rsidR="000448FE">
        <w:t>o</w:t>
      </w:r>
      <w:r w:rsidR="00112147" w:rsidRPr="00B11361">
        <w:t xml:space="preserve"> rural. Sírvanse proporcionar información sobre la implementación, re</w:t>
      </w:r>
      <w:r w:rsidR="004173A8" w:rsidRPr="00B11361">
        <w:t>s</w:t>
      </w:r>
      <w:r w:rsidR="00112147" w:rsidRPr="00B11361">
        <w:t>ultados y evaluación de las</w:t>
      </w:r>
      <w:r w:rsidR="008A2D54" w:rsidRPr="00B11361">
        <w:t xml:space="preserve"> política</w:t>
      </w:r>
      <w:r w:rsidR="00112147" w:rsidRPr="00B11361">
        <w:t>s</w:t>
      </w:r>
      <w:r w:rsidR="008A2D54" w:rsidRPr="00B11361">
        <w:t xml:space="preserve"> </w:t>
      </w:r>
      <w:r w:rsidR="00112147" w:rsidRPr="00B11361">
        <w:t>para aumentar las tasas de participación laboral, en particular entre los jóvenes y las mujeres</w:t>
      </w:r>
      <w:r w:rsidR="00B7170A">
        <w:t>,</w:t>
      </w:r>
      <w:r w:rsidR="004173A8" w:rsidRPr="00B11361">
        <w:t xml:space="preserve"> y de las medidas para </w:t>
      </w:r>
      <w:r w:rsidR="0097000C" w:rsidRPr="00B11361">
        <w:t xml:space="preserve">garantizar que los </w:t>
      </w:r>
      <w:r w:rsidR="004173A8" w:rsidRPr="00B11361">
        <w:t xml:space="preserve">trabajadores que participan en el sector informal de la economía </w:t>
      </w:r>
      <w:r w:rsidR="0097000C" w:rsidRPr="00B11361">
        <w:t>tengan</w:t>
      </w:r>
      <w:r w:rsidR="004173A8" w:rsidRPr="00B11361">
        <w:t xml:space="preserve"> acceso a la legislación laboral y a la protección social</w:t>
      </w:r>
      <w:r w:rsidR="008A2D54" w:rsidRPr="00B11361">
        <w:t>.</w:t>
      </w:r>
      <w:r w:rsidR="002D56BC" w:rsidRPr="00B11361">
        <w:t xml:space="preserve"> Informen sobre la disponibilidad, accesibilidad y asequibilidad de programas de formación y capacitación técnica y cómo </w:t>
      </w:r>
      <w:r w:rsidR="00016070">
        <w:t>e</w:t>
      </w:r>
      <w:r w:rsidR="002D56BC" w:rsidRPr="00B11361">
        <w:t xml:space="preserve">stos han sido adaptados </w:t>
      </w:r>
      <w:r w:rsidR="008A2D54" w:rsidRPr="00B11361">
        <w:t>a las necesi</w:t>
      </w:r>
      <w:r w:rsidR="002D56BC" w:rsidRPr="00B11361">
        <w:t xml:space="preserve">dades del mercado de trabajo y toman </w:t>
      </w:r>
      <w:r w:rsidR="008A2D54" w:rsidRPr="00B11361">
        <w:t xml:space="preserve">en cuenta las necesidades de las personas y grupos más desfavorecidos y </w:t>
      </w:r>
      <w:r w:rsidR="002D56BC" w:rsidRPr="00B11361">
        <w:t>marginados.</w:t>
      </w:r>
    </w:p>
    <w:p w14:paraId="5E26DEDF" w14:textId="323C4C91" w:rsidR="003751D3" w:rsidRPr="00B11361" w:rsidRDefault="00CA0CD0" w:rsidP="00CA0CD0">
      <w:pPr>
        <w:pStyle w:val="SingleTxtG"/>
      </w:pPr>
      <w:r>
        <w:t>13.</w:t>
      </w:r>
      <w:r>
        <w:tab/>
      </w:r>
      <w:r w:rsidR="003C4AD8" w:rsidRPr="00B11361">
        <w:t xml:space="preserve">Sírvanse brindar información sobre los avances en la discusión y aprobación del proyecto de ley que modifica el Código de Trabajo en materia de discriminación e igualdad de remuneraciones y si </w:t>
      </w:r>
      <w:r w:rsidR="00016070">
        <w:t>e</w:t>
      </w:r>
      <w:r w:rsidR="003C4AD8" w:rsidRPr="00B11361">
        <w:t>ste define el principio de s</w:t>
      </w:r>
      <w:r w:rsidR="003751D3" w:rsidRPr="00B11361">
        <w:t>alario i</w:t>
      </w:r>
      <w:r w:rsidR="003C4AD8" w:rsidRPr="00B11361">
        <w:t>gual por trabajo de igual valor.</w:t>
      </w:r>
    </w:p>
    <w:p w14:paraId="144106BA" w14:textId="3F6468EC" w:rsidR="003751D3" w:rsidRPr="00B11361" w:rsidRDefault="00CA0CD0" w:rsidP="00CA0CD0">
      <w:pPr>
        <w:pStyle w:val="SingleTxtG"/>
      </w:pPr>
      <w:r>
        <w:t>14.</w:t>
      </w:r>
      <w:r>
        <w:tab/>
      </w:r>
      <w:r w:rsidR="009E0EDE" w:rsidRPr="00B11361">
        <w:t xml:space="preserve">Sírvanse informar sobre la implementación de las medidas para mejorar las condiciones laborales de las </w:t>
      </w:r>
      <w:r w:rsidR="00B7170A">
        <w:t xml:space="preserve">trabajadoras </w:t>
      </w:r>
      <w:r w:rsidR="009E0EDE" w:rsidRPr="00B11361">
        <w:t xml:space="preserve">y los trabajadores </w:t>
      </w:r>
      <w:r w:rsidR="00F23501" w:rsidRPr="00B11361">
        <w:t>domésticos</w:t>
      </w:r>
      <w:r w:rsidR="009E0EDE" w:rsidRPr="00B11361">
        <w:t xml:space="preserve">, en particular de </w:t>
      </w:r>
      <w:r w:rsidR="00F23501" w:rsidRPr="00B11361">
        <w:t xml:space="preserve">aquellas y </w:t>
      </w:r>
      <w:r w:rsidR="009E0EDE" w:rsidRPr="00B11361">
        <w:t xml:space="preserve">aquellos que viven en el domicilio del empleador. </w:t>
      </w:r>
      <w:r w:rsidR="009608ED" w:rsidRPr="00B11361">
        <w:t>Sírvanse informar sobre el número de inspecciones realizadas y sus resultados</w:t>
      </w:r>
      <w:r w:rsidR="00F678BE" w:rsidRPr="00B11361">
        <w:t>, así como sobre el número de denuncias sobre abusos o explotación laboral, las investigaciones realizadas y las sanciones impuestas</w:t>
      </w:r>
      <w:r w:rsidR="009608ED" w:rsidRPr="00B11361">
        <w:t>.</w:t>
      </w:r>
    </w:p>
    <w:p w14:paraId="1DABCEC3" w14:textId="243B5FC2" w:rsidR="003751D3" w:rsidRPr="00B11361" w:rsidRDefault="00CA0CD0" w:rsidP="00CA0CD0">
      <w:pPr>
        <w:pStyle w:val="SingleTxtG"/>
      </w:pPr>
      <w:r>
        <w:t>15.</w:t>
      </w:r>
      <w:r>
        <w:tab/>
      </w:r>
      <w:r w:rsidR="00197745" w:rsidRPr="00B11361">
        <w:t>Sírvanse proporcionar informaci</w:t>
      </w:r>
      <w:r w:rsidR="00410E81" w:rsidRPr="00B11361">
        <w:t>ón sobre cómo las medidas adoptadas, en particular</w:t>
      </w:r>
      <w:r w:rsidR="006F6B53" w:rsidRPr="00B11361">
        <w:t xml:space="preserve"> la </w:t>
      </w:r>
      <w:r w:rsidR="00B7170A">
        <w:t>L</w:t>
      </w:r>
      <w:r w:rsidR="006F6B53" w:rsidRPr="00B11361">
        <w:t xml:space="preserve">ey </w:t>
      </w:r>
      <w:r w:rsidR="000448FE">
        <w:t>n</w:t>
      </w:r>
      <w:r w:rsidR="00B7170A">
        <w:t>úm.</w:t>
      </w:r>
      <w:r w:rsidR="006F6B53" w:rsidRPr="00B11361">
        <w:t xml:space="preserve"> 20</w:t>
      </w:r>
      <w:r w:rsidR="00A04027">
        <w:t>.</w:t>
      </w:r>
      <w:r w:rsidR="006F6B53" w:rsidRPr="00B11361">
        <w:t>940 que moderniza las relaciones laborales</w:t>
      </w:r>
      <w:r w:rsidR="00B7170A">
        <w:t>,</w:t>
      </w:r>
      <w:r w:rsidR="006F6B53" w:rsidRPr="00B11361">
        <w:t xml:space="preserve"> </w:t>
      </w:r>
      <w:r w:rsidR="00410E81" w:rsidRPr="00B11361">
        <w:t xml:space="preserve">han </w:t>
      </w:r>
      <w:r w:rsidR="006F6B53" w:rsidRPr="00B11361">
        <w:t xml:space="preserve">contribuido a </w:t>
      </w:r>
      <w:r w:rsidR="00410E81" w:rsidRPr="00B11361">
        <w:t xml:space="preserve">fortalecer la protección de los derechos de los trabajadores, incluyendo los trabajadores de la </w:t>
      </w:r>
      <w:r w:rsidR="00B7170A">
        <w:t>A</w:t>
      </w:r>
      <w:r w:rsidR="00410E81" w:rsidRPr="00B11361">
        <w:t>dministración pública</w:t>
      </w:r>
      <w:r w:rsidR="00B7170A">
        <w:t>,</w:t>
      </w:r>
      <w:r w:rsidR="00410E81" w:rsidRPr="00B11361">
        <w:t xml:space="preserve"> a formar y afiliarse a un sindicato, a la negociación colectiva y a la huelga.</w:t>
      </w:r>
    </w:p>
    <w:p w14:paraId="6327C35D" w14:textId="5ABD6C5D" w:rsidR="003751D3" w:rsidRPr="00B11361" w:rsidRDefault="00CA0CD0" w:rsidP="00CA0CD0">
      <w:pPr>
        <w:pStyle w:val="SingleTxtG"/>
      </w:pPr>
      <w:r>
        <w:t>16.</w:t>
      </w:r>
      <w:r>
        <w:tab/>
      </w:r>
      <w:r w:rsidR="004B5782" w:rsidRPr="00B11361">
        <w:t>Sírvanse proporcionar información sobre las reformas</w:t>
      </w:r>
      <w:r w:rsidR="00881514">
        <w:t xml:space="preserve"> realizadas</w:t>
      </w:r>
      <w:r w:rsidR="004B5782" w:rsidRPr="00B11361">
        <w:t xml:space="preserve"> </w:t>
      </w:r>
      <w:r w:rsidR="00B436C4" w:rsidRPr="00B11361">
        <w:t>al sistema de seguridad social</w:t>
      </w:r>
      <w:r w:rsidR="00C778A7" w:rsidRPr="00B11361">
        <w:t xml:space="preserve"> </w:t>
      </w:r>
      <w:r w:rsidR="00B436C4" w:rsidRPr="00B11361">
        <w:t>y de qué forma se ha previsto ampliar la cobertura social y asegurar prestaciones adecuadas a todos los trabajadores e individuos pertenecientes a grupos más desfavorecidos y marginados. Sírvanse informar sobre cómo el Estado parte está afrontando los desafíos del sistema previsional actual a fin de eliminar la</w:t>
      </w:r>
      <w:r w:rsidR="00C778A7" w:rsidRPr="00B11361">
        <w:t xml:space="preserve">s </w:t>
      </w:r>
      <w:r w:rsidR="00B436C4" w:rsidRPr="00B11361">
        <w:t>desigualdad</w:t>
      </w:r>
      <w:r w:rsidR="00C778A7" w:rsidRPr="00B11361">
        <w:t>es</w:t>
      </w:r>
      <w:r w:rsidR="00B7170A">
        <w:t xml:space="preserve"> </w:t>
      </w:r>
      <w:r w:rsidR="00B7170A" w:rsidRPr="00B11361">
        <w:t>entre hombres y mujeres</w:t>
      </w:r>
      <w:r w:rsidR="00C778A7" w:rsidRPr="00B11361">
        <w:t xml:space="preserve">, en particular en </w:t>
      </w:r>
      <w:r w:rsidR="00881514">
        <w:t xml:space="preserve">lo </w:t>
      </w:r>
      <w:r w:rsidR="00C778A7" w:rsidRPr="00B11361">
        <w:t>que respecta al monto de las pensiones, y para</w:t>
      </w:r>
      <w:r w:rsidR="00B436C4" w:rsidRPr="00B11361">
        <w:t xml:space="preserve"> garantizar que el monto de las pensiones </w:t>
      </w:r>
      <w:r w:rsidR="00CE436A" w:rsidRPr="00B11361">
        <w:t xml:space="preserve">sea suficiente para garantizar </w:t>
      </w:r>
      <w:r w:rsidR="00C778A7" w:rsidRPr="00B11361">
        <w:t>un nivel de vida adecuado</w:t>
      </w:r>
      <w:r w:rsidR="00CE436A" w:rsidRPr="00B11361">
        <w:t>.</w:t>
      </w:r>
    </w:p>
    <w:p w14:paraId="077EAD4A" w14:textId="2FF31A15" w:rsidR="00E302B8" w:rsidRDefault="00CA0CD0" w:rsidP="00CA0CD0">
      <w:pPr>
        <w:pStyle w:val="SingleTxtG"/>
      </w:pPr>
      <w:r>
        <w:t>17.</w:t>
      </w:r>
      <w:r>
        <w:tab/>
      </w:r>
      <w:r w:rsidR="00061D68" w:rsidRPr="00B11361">
        <w:t xml:space="preserve">Sírvanse proporcionar información estadística actualizada sobre </w:t>
      </w:r>
      <w:r w:rsidR="000F692E" w:rsidRPr="00B11361">
        <w:t xml:space="preserve">la extensión y naturaleza del trabajo de niños, niñas y adolescentes menores de 15 años y sobre la participación de niños, niñas y adolescentes en trabajos peligrosos. Sírvanse proporcionar información sobre las </w:t>
      </w:r>
      <w:r w:rsidR="00693224" w:rsidRPr="00B11361">
        <w:t xml:space="preserve">medidas adoptadas para prevenir este fenómeno, las </w:t>
      </w:r>
      <w:r w:rsidR="000F692E" w:rsidRPr="00B11361">
        <w:t>investigaciones llevadas a cabo y las sanciones impuestas.</w:t>
      </w:r>
    </w:p>
    <w:p w14:paraId="7058504A" w14:textId="1C3C597E" w:rsidR="00AD5423" w:rsidRPr="00B11361" w:rsidRDefault="00CA0CD0" w:rsidP="00CA0CD0">
      <w:pPr>
        <w:pStyle w:val="SingleTxtG"/>
      </w:pPr>
      <w:r>
        <w:rPr>
          <w:rFonts w:asciiTheme="majorBidi" w:hAnsiTheme="majorBidi"/>
        </w:rPr>
        <w:lastRenderedPageBreak/>
        <w:t>18.</w:t>
      </w:r>
      <w:r>
        <w:rPr>
          <w:rFonts w:asciiTheme="majorBidi" w:hAnsiTheme="majorBidi"/>
        </w:rPr>
        <w:tab/>
      </w:r>
      <w:r w:rsidR="00AD5423" w:rsidRPr="00EC4E04">
        <w:rPr>
          <w:rFonts w:asciiTheme="majorBidi" w:hAnsiTheme="majorBidi"/>
        </w:rPr>
        <w:t>Sírvanse proporcionar información estadística desglosada sobre el acceso a una vivienda adecuada y asequible, particularmente para los grupos e individuos más desfavorecidos y marginados y grupos con bajos ingresos</w:t>
      </w:r>
      <w:r w:rsidR="00B7170A">
        <w:rPr>
          <w:rFonts w:asciiTheme="majorBidi" w:hAnsiTheme="majorBidi"/>
        </w:rPr>
        <w:t xml:space="preserve">, </w:t>
      </w:r>
      <w:r w:rsidR="00AD5423">
        <w:rPr>
          <w:rFonts w:asciiTheme="majorBidi" w:hAnsiTheme="majorBidi"/>
        </w:rPr>
        <w:t xml:space="preserve">y sobre el número de </w:t>
      </w:r>
      <w:r w:rsidR="00AD5423" w:rsidRPr="00EC4E04">
        <w:rPr>
          <w:rFonts w:asciiTheme="majorBidi" w:hAnsiTheme="majorBidi"/>
        </w:rPr>
        <w:t>personas sin hogar</w:t>
      </w:r>
      <w:r w:rsidR="00AD5423">
        <w:rPr>
          <w:vertAlign w:val="subscript"/>
        </w:rPr>
        <w:t>.</w:t>
      </w:r>
      <w:r w:rsidR="00AD5423" w:rsidRPr="00B11361">
        <w:t xml:space="preserve"> Sírvanse informar sobre </w:t>
      </w:r>
      <w:r w:rsidR="00AD5423">
        <w:t>la implementación de l</w:t>
      </w:r>
      <w:r w:rsidR="00AD5423" w:rsidRPr="00B11361">
        <w:t xml:space="preserve">as políticas y programas de vivienda </w:t>
      </w:r>
      <w:r w:rsidR="00AD5423">
        <w:t>y el impacto que han tenido</w:t>
      </w:r>
      <w:r w:rsidR="00AD5423" w:rsidRPr="00B11361">
        <w:t xml:space="preserve"> en cuanto a: a) la reducción del déficit de viviendas tanto a nivel cuantitativo como cualitativo; b) el acceso al derecho a una vivienda adecuada por parte de los grupos más desfavorecidos y marginados, particularmente aquellos que viven en asentamientos informales y en condiciones desfavorables; c) la prevención y eliminación de la segregación y exclusión social</w:t>
      </w:r>
      <w:r w:rsidR="00AD5423">
        <w:t xml:space="preserve">; y d) la </w:t>
      </w:r>
      <w:r w:rsidR="00AD5423" w:rsidRPr="00EC4E04">
        <w:rPr>
          <w:rFonts w:asciiTheme="majorBidi" w:hAnsiTheme="majorBidi"/>
        </w:rPr>
        <w:t xml:space="preserve">atención y protección </w:t>
      </w:r>
      <w:r w:rsidR="00AD5423">
        <w:rPr>
          <w:rFonts w:asciiTheme="majorBidi" w:hAnsiTheme="majorBidi"/>
        </w:rPr>
        <w:t>de</w:t>
      </w:r>
      <w:r w:rsidR="00AD5423" w:rsidRPr="00EC4E04">
        <w:rPr>
          <w:rFonts w:asciiTheme="majorBidi" w:hAnsiTheme="majorBidi"/>
        </w:rPr>
        <w:t xml:space="preserve"> </w:t>
      </w:r>
      <w:r w:rsidR="00AD5423">
        <w:rPr>
          <w:rFonts w:asciiTheme="majorBidi" w:hAnsiTheme="majorBidi"/>
        </w:rPr>
        <w:t>las personas sin hogar.</w:t>
      </w:r>
      <w:r w:rsidR="00AD5423" w:rsidRPr="00B11361">
        <w:t xml:space="preserve"> Sírvanse proporcionar información sobre las medidas concretas adoptadas para prevenir</w:t>
      </w:r>
      <w:r w:rsidR="00AD5423">
        <w:t xml:space="preserve"> </w:t>
      </w:r>
      <w:r w:rsidR="00AD5423" w:rsidRPr="00B11361">
        <w:t xml:space="preserve">que se lleven a cabo </w:t>
      </w:r>
      <w:r w:rsidR="00AD5423" w:rsidRPr="00EC4E04">
        <w:rPr>
          <w:rFonts w:asciiTheme="majorBidi" w:hAnsiTheme="majorBidi"/>
        </w:rPr>
        <w:t>desalojos forzosos y sobre los mecanismos establecidos para garantizar que</w:t>
      </w:r>
      <w:r w:rsidR="00B7170A">
        <w:rPr>
          <w:rFonts w:asciiTheme="majorBidi" w:hAnsiTheme="majorBidi"/>
        </w:rPr>
        <w:t>,</w:t>
      </w:r>
      <w:r w:rsidR="00AD5423" w:rsidRPr="00EC4E04">
        <w:rPr>
          <w:rFonts w:asciiTheme="majorBidi" w:hAnsiTheme="majorBidi"/>
        </w:rPr>
        <w:t xml:space="preserve"> en caso </w:t>
      </w:r>
      <w:r w:rsidR="00B7170A">
        <w:rPr>
          <w:rFonts w:asciiTheme="majorBidi" w:hAnsiTheme="majorBidi"/>
        </w:rPr>
        <w:t xml:space="preserve">de </w:t>
      </w:r>
      <w:r w:rsidR="00AD5423" w:rsidRPr="00EC4E04">
        <w:rPr>
          <w:rFonts w:asciiTheme="majorBidi" w:hAnsiTheme="majorBidi"/>
        </w:rPr>
        <w:t>que un desalojo sea necesario</w:t>
      </w:r>
      <w:r w:rsidR="00B7170A">
        <w:rPr>
          <w:rFonts w:asciiTheme="majorBidi" w:hAnsiTheme="majorBidi"/>
        </w:rPr>
        <w:t>,</w:t>
      </w:r>
      <w:r w:rsidR="00AD5423" w:rsidRPr="00EC4E04">
        <w:rPr>
          <w:rFonts w:asciiTheme="majorBidi" w:hAnsiTheme="majorBidi"/>
        </w:rPr>
        <w:t xml:space="preserve"> se lleve a cabo respetando plenamente los principios y estándares internacionales de derechos humanos.</w:t>
      </w:r>
    </w:p>
    <w:p w14:paraId="070D2909" w14:textId="2284F210" w:rsidR="00AD5423" w:rsidRPr="00B11361" w:rsidRDefault="00962D31" w:rsidP="00962D31">
      <w:pPr>
        <w:pStyle w:val="SingleTxtG"/>
      </w:pPr>
      <w:r>
        <w:t>19.</w:t>
      </w:r>
      <w:r>
        <w:tab/>
      </w:r>
      <w:r w:rsidR="00AD5423" w:rsidRPr="00B11361">
        <w:t>Sírvanse proporcionar información sobre las medidas adoptadas para garantizar el acceso al agua potable y servicios de saneamiento</w:t>
      </w:r>
      <w:r w:rsidR="00AD5423">
        <w:t>, en especial en las zonas rurales, y para reducir las desigualdades en el acceso entre hogares por su nivel de ingreso y en distintas regiones. Igualmente</w:t>
      </w:r>
      <w:r w:rsidR="00B7170A">
        <w:t>,</w:t>
      </w:r>
      <w:r w:rsidR="00AD5423">
        <w:t xml:space="preserve"> sírvanse proporcionar información sobre las medidas específicas para evitar que el suministro por empresas privadas de esos servicios se traduzca en desigualdades en el acceso al agua y al saneamiento</w:t>
      </w:r>
      <w:r w:rsidR="00AD5423" w:rsidRPr="00B11361">
        <w:t xml:space="preserve">. </w:t>
      </w:r>
      <w:r w:rsidR="00514107">
        <w:t>Informen sobre q</w:t>
      </w:r>
      <w:r w:rsidR="00AD5423" w:rsidRPr="00B11361">
        <w:t>ué medidas han sido adoptadas para asegurar un consumo responsable del agua</w:t>
      </w:r>
      <w:r w:rsidR="00514107">
        <w:t>,</w:t>
      </w:r>
      <w:r w:rsidR="00AD5423" w:rsidRPr="00B11361">
        <w:t xml:space="preserve"> en particular en la industria de la minería</w:t>
      </w:r>
      <w:r w:rsidR="00514107">
        <w:t>,</w:t>
      </w:r>
      <w:r w:rsidR="00AD5423" w:rsidRPr="00B11361">
        <w:t xml:space="preserve"> y si se han adoptado normas de procesamiento del agua. Sírvanse proporcionar información sobre el proyecto de ley orientado a reformar el </w:t>
      </w:r>
      <w:r w:rsidR="00514107">
        <w:t>C</w:t>
      </w:r>
      <w:r w:rsidR="00AD5423" w:rsidRPr="00B11361">
        <w:t xml:space="preserve">ódigo de </w:t>
      </w:r>
      <w:r w:rsidR="00514107">
        <w:t>A</w:t>
      </w:r>
      <w:r w:rsidR="00AD5423" w:rsidRPr="00B11361">
        <w:t>guas y sobre en qué estado de discusión y aprobación se encuentra.</w:t>
      </w:r>
    </w:p>
    <w:p w14:paraId="78B2B205" w14:textId="43536B8A" w:rsidR="003751D3" w:rsidRPr="00B11361" w:rsidRDefault="00962D31" w:rsidP="00962D31">
      <w:pPr>
        <w:pStyle w:val="SingleTxtG"/>
      </w:pPr>
      <w:r>
        <w:t>20.</w:t>
      </w:r>
      <w:r>
        <w:tab/>
      </w:r>
      <w:r w:rsidR="00372B62" w:rsidRPr="00B11361">
        <w:t>Sírvanse informar sobre los avances para la elaboración y adopción de una estrategia nacional integral para promover y proteger el derecho a una alimentación adecuada.</w:t>
      </w:r>
      <w:r w:rsidR="00755FAE" w:rsidRPr="00B11361">
        <w:t xml:space="preserve"> Sírvanse explicar cuál ha sido el impacto del programa Elige Vivir Sano y de la Ley </w:t>
      </w:r>
      <w:r w:rsidR="000448FE">
        <w:t>n</w:t>
      </w:r>
      <w:r w:rsidR="00514107">
        <w:t>úm.</w:t>
      </w:r>
      <w:r w:rsidR="000448FE" w:rsidRPr="00B11361">
        <w:t xml:space="preserve"> </w:t>
      </w:r>
      <w:r w:rsidR="00755FAE" w:rsidRPr="00B11361">
        <w:t>20</w:t>
      </w:r>
      <w:r w:rsidR="00514107">
        <w:t>.</w:t>
      </w:r>
      <w:r w:rsidR="00755FAE" w:rsidRPr="00B11361">
        <w:t xml:space="preserve">060 sobre Etiquetados de Alimentos en la reducción de los índices de sobrepeso y obesidad </w:t>
      </w:r>
      <w:r w:rsidR="007A3F6A" w:rsidRPr="00B11361">
        <w:t>infantil.</w:t>
      </w:r>
    </w:p>
    <w:p w14:paraId="3BD9A241" w14:textId="085F580E" w:rsidR="00BB724F" w:rsidRPr="00B11361" w:rsidRDefault="00962D31" w:rsidP="00962D31">
      <w:pPr>
        <w:pStyle w:val="SingleTxtG"/>
      </w:pPr>
      <w:r w:rsidRPr="00962D31">
        <w:t>21</w:t>
      </w:r>
      <w:r>
        <w:t>.</w:t>
      </w:r>
      <w:r>
        <w:tab/>
      </w:r>
      <w:r w:rsidR="00BB724F" w:rsidRPr="00B11361">
        <w:t>Sírvanse indicar qué medidas ha adoptado el Estado parte para prevenir y contrarrestar los efectos de la contaminación del aire, agua y suelo en diferentes regiones del Estado,</w:t>
      </w:r>
      <w:r w:rsidR="00A33A98" w:rsidRPr="00B11361">
        <w:t xml:space="preserve"> en particular en </w:t>
      </w:r>
      <w:r w:rsidR="00612EE9">
        <w:t xml:space="preserve">las zonas de </w:t>
      </w:r>
      <w:r w:rsidR="00BB724F" w:rsidRPr="00B11361">
        <w:t>Quintero-Puchuncaví</w:t>
      </w:r>
      <w:r w:rsidR="00612EE9">
        <w:t xml:space="preserve"> en Valparaíso y en la región de Arica y Paranicota</w:t>
      </w:r>
      <w:r w:rsidR="00BB724F" w:rsidRPr="00B11361">
        <w:t xml:space="preserve">, y si tales medidas han conllevado una evaluación exhaustiva e independiente sobre los </w:t>
      </w:r>
      <w:r w:rsidR="00BB724F" w:rsidRPr="00B11361">
        <w:rPr>
          <w:lang w:val="uz-Cyrl-UZ"/>
        </w:rPr>
        <w:t>efectos</w:t>
      </w:r>
      <w:r w:rsidR="00BB724F" w:rsidRPr="00B11361">
        <w:t xml:space="preserve"> que tiene dicha contaminación en el derecho a la salud</w:t>
      </w:r>
      <w:r w:rsidR="00612EE9">
        <w:t>, así como en el goce de otros derechos económicos, sociales y culturales como el derecho a una vivienda adecuada y el derecho al agua</w:t>
      </w:r>
      <w:r w:rsidR="00BB724F" w:rsidRPr="00B11361">
        <w:t>.</w:t>
      </w:r>
    </w:p>
    <w:p w14:paraId="0E8319B3" w14:textId="3957CCBB" w:rsidR="00881514" w:rsidRDefault="00962D31" w:rsidP="00962D31">
      <w:pPr>
        <w:pStyle w:val="SingleTxtG"/>
      </w:pPr>
      <w:r>
        <w:t>22.</w:t>
      </w:r>
      <w:r>
        <w:tab/>
      </w:r>
      <w:r w:rsidR="00B52778" w:rsidRPr="00B11361">
        <w:t>Se ruega proporcionen información, incluyendo datos estadísticos</w:t>
      </w:r>
      <w:r w:rsidR="00514107">
        <w:t>,</w:t>
      </w:r>
      <w:r w:rsidR="00B52778" w:rsidRPr="00B11361">
        <w:t xml:space="preserve"> sobre</w:t>
      </w:r>
      <w:r w:rsidR="0003114D" w:rsidRPr="00B11361">
        <w:t xml:space="preserve"> los resultados de la implementación de la reforma al sistema de salud </w:t>
      </w:r>
      <w:r w:rsidR="0003114D">
        <w:t>y</w:t>
      </w:r>
      <w:r w:rsidR="008E4AB0">
        <w:t xml:space="preserve"> sobre su impacto en cuanto</w:t>
      </w:r>
      <w:r w:rsidR="00070140">
        <w:t xml:space="preserve"> a: a)</w:t>
      </w:r>
      <w:r w:rsidR="00881514">
        <w:t xml:space="preserve"> </w:t>
      </w:r>
      <w:r w:rsidR="00070140">
        <w:t xml:space="preserve">mejorar </w:t>
      </w:r>
      <w:r w:rsidR="00B52778" w:rsidRPr="00B11361">
        <w:t>la accesibilidad, disponibilidad y calidad de los servicios de salud</w:t>
      </w:r>
      <w:r w:rsidR="00DE6365" w:rsidRPr="00B11361">
        <w:t>, incluyendo servicios adecuados de salud mental</w:t>
      </w:r>
      <w:r w:rsidR="00B11361" w:rsidRPr="00B11361">
        <w:t xml:space="preserve"> </w:t>
      </w:r>
      <w:r w:rsidR="00B52778" w:rsidRPr="00B11361">
        <w:t>en el Estado parte, especialmente en las zonas rurales y remotas</w:t>
      </w:r>
      <w:r w:rsidR="00070140">
        <w:t xml:space="preserve">; b) reducir </w:t>
      </w:r>
      <w:r w:rsidR="00070140" w:rsidRPr="00B11361">
        <w:t xml:space="preserve">las disparidades en </w:t>
      </w:r>
      <w:r w:rsidR="00070140">
        <w:t>e</w:t>
      </w:r>
      <w:r w:rsidR="00070140" w:rsidRPr="00B11361">
        <w:t>l acceso a</w:t>
      </w:r>
      <w:r w:rsidR="00241777">
        <w:t xml:space="preserve"> </w:t>
      </w:r>
      <w:r w:rsidR="00070140" w:rsidRPr="00B11361">
        <w:t xml:space="preserve">servicios, bienes e información en materia de salud, </w:t>
      </w:r>
      <w:r w:rsidR="00070140">
        <w:t>incluso mediante la reducción del alto gasto de bolsillo en salud que afecta especialmente a los hogares de bajo</w:t>
      </w:r>
      <w:r w:rsidR="00514107">
        <w:t>s</w:t>
      </w:r>
      <w:r w:rsidR="00070140">
        <w:t xml:space="preserve"> ingresos; </w:t>
      </w:r>
      <w:r w:rsidR="000448FE">
        <w:t xml:space="preserve">y </w:t>
      </w:r>
      <w:r w:rsidR="00070140">
        <w:t>c)</w:t>
      </w:r>
      <w:r w:rsidR="0003114D">
        <w:t xml:space="preserve"> </w:t>
      </w:r>
      <w:r w:rsidR="008544AC" w:rsidRPr="00B11361">
        <w:t>reduc</w:t>
      </w:r>
      <w:r w:rsidR="0003114D">
        <w:t>ir</w:t>
      </w:r>
      <w:r w:rsidR="008544AC" w:rsidRPr="00B11361">
        <w:t xml:space="preserve"> los tiempos de</w:t>
      </w:r>
      <w:r w:rsidR="002144D3" w:rsidRPr="00B11361">
        <w:t xml:space="preserve"> las listas de</w:t>
      </w:r>
      <w:r w:rsidR="008544AC" w:rsidRPr="00B11361">
        <w:t xml:space="preserve"> espera</w:t>
      </w:r>
      <w:r w:rsidR="002A2C50" w:rsidRPr="00B11361">
        <w:t xml:space="preserve"> y brindar una atención oportuna y adecuada a pacientes con padecimientos y enfermedades urgentes, incluyendo el cáncer </w:t>
      </w:r>
      <w:r w:rsidR="002A2C50" w:rsidRPr="00B11361">
        <w:rPr>
          <w:lang w:val="uz-Cyrl-UZ"/>
        </w:rPr>
        <w:t>cervico</w:t>
      </w:r>
      <w:r w:rsidR="002A2C50" w:rsidRPr="00B11361">
        <w:t>uterino y cáncer de seno</w:t>
      </w:r>
      <w:r w:rsidR="008544AC" w:rsidRPr="00B11361">
        <w:t>.</w:t>
      </w:r>
    </w:p>
    <w:p w14:paraId="431B8D13" w14:textId="4C3C1A6A" w:rsidR="00B52778" w:rsidRPr="00B11361" w:rsidRDefault="00962D31" w:rsidP="00962D31">
      <w:pPr>
        <w:pStyle w:val="SingleTxtG"/>
      </w:pPr>
      <w:r>
        <w:t>23.</w:t>
      </w:r>
      <w:r>
        <w:tab/>
      </w:r>
      <w:r w:rsidR="00070140">
        <w:t>Sírvanse</w:t>
      </w:r>
      <w:r w:rsidR="0003114D">
        <w:t xml:space="preserve"> informar sobre las medidas tomadas por el Estado parte para reducir los niveles de consumo de tabaco, alcohol y otras sustancias sicoactivas, reducir los riesgos y daños de esos consumos y proveer tratamiento de calidad y basado en evidencia a las personas que lo requieran. Igualmente</w:t>
      </w:r>
      <w:r w:rsidR="00881514">
        <w:t xml:space="preserve">, se ruega informen </w:t>
      </w:r>
      <w:r w:rsidR="0003114D">
        <w:t xml:space="preserve">sobre las medidas para </w:t>
      </w:r>
      <w:r w:rsidR="0029375D">
        <w:t xml:space="preserve">garantizar </w:t>
      </w:r>
      <w:r w:rsidR="0003114D">
        <w:t xml:space="preserve">que personas que requieran tratamientos paliativos o tratamientos con </w:t>
      </w:r>
      <w:r w:rsidR="0029375D">
        <w:t>sustancias controladas, como cannabis medicinal, puedan acceder a esos tratamientos.</w:t>
      </w:r>
    </w:p>
    <w:p w14:paraId="7583FEC1" w14:textId="38CE27FB" w:rsidR="00241FA7" w:rsidRPr="00B11361" w:rsidRDefault="00962D31" w:rsidP="00962D31">
      <w:pPr>
        <w:pStyle w:val="SingleTxtG"/>
      </w:pPr>
      <w:r>
        <w:t>24.</w:t>
      </w:r>
      <w:r>
        <w:tab/>
      </w:r>
      <w:r w:rsidR="00241FA7" w:rsidRPr="00B11361">
        <w:t>Sírvanse proporcionar información sobre las medidas adoptadas por el Estado parte para prevenir la propagación del VIH/S</w:t>
      </w:r>
      <w:r w:rsidR="00A04027">
        <w:t>ida</w:t>
      </w:r>
      <w:r w:rsidR="00241FA7" w:rsidRPr="00B11361">
        <w:t xml:space="preserve"> y la transmisión del VIH de madre a hijo, y para asegurar la disponibilidad y accesibilidad de tratamientos antirretrovirales</w:t>
      </w:r>
      <w:r w:rsidR="003C4AD8" w:rsidRPr="00B11361">
        <w:t>.</w:t>
      </w:r>
    </w:p>
    <w:p w14:paraId="63D13443" w14:textId="118671FF" w:rsidR="00B9241A" w:rsidRDefault="00962D31" w:rsidP="00962D31">
      <w:pPr>
        <w:pStyle w:val="SingleTxtG"/>
      </w:pPr>
      <w:r>
        <w:t>25.</w:t>
      </w:r>
      <w:r>
        <w:tab/>
      </w:r>
      <w:r w:rsidR="00831C91" w:rsidRPr="00B11361">
        <w:t xml:space="preserve">Sírvanse proporcionar información sobre la aplicación de la Ley </w:t>
      </w:r>
      <w:r w:rsidR="000448FE">
        <w:t>n</w:t>
      </w:r>
      <w:r w:rsidR="00A04027">
        <w:t>úm.</w:t>
      </w:r>
      <w:r w:rsidR="000448FE">
        <w:t xml:space="preserve"> </w:t>
      </w:r>
      <w:r w:rsidR="00831C91" w:rsidRPr="00B11361">
        <w:t>21</w:t>
      </w:r>
      <w:r w:rsidR="00A04027">
        <w:t>.</w:t>
      </w:r>
      <w:r w:rsidR="00831C91" w:rsidRPr="00B11361">
        <w:t>030</w:t>
      </w:r>
      <w:r w:rsidR="00A04027">
        <w:t>,</w:t>
      </w:r>
      <w:r w:rsidR="00831C91" w:rsidRPr="00B11361">
        <w:t xml:space="preserve"> que regula la despenalización de la interrupción voluntaria del embarazo</w:t>
      </w:r>
      <w:r w:rsidR="00A04027">
        <w:t>,</w:t>
      </w:r>
      <w:r w:rsidR="00831C91" w:rsidRPr="00B11361">
        <w:t xml:space="preserve"> y sobre las medidas </w:t>
      </w:r>
      <w:r w:rsidR="00831C91" w:rsidRPr="00B11361">
        <w:lastRenderedPageBreak/>
        <w:t>adoptadas para garantizar que los servicios y la información de salud sexual y reproductiva estén disponibles y sean accesibles por igual para todas las personas en todo el país</w:t>
      </w:r>
      <w:r w:rsidR="00DD69E3" w:rsidRPr="00B11361">
        <w:t>. Sírvanse explicar cómo se regula la objeción de conciencia en cuanto a la prestación de servicios de salud sexual y reproductiva y si se ha previsto la remisión a un proveedor accesible con capacidad y disposición para prestar el servicio requerido</w:t>
      </w:r>
      <w:r w:rsidR="00A04027">
        <w:t>,</w:t>
      </w:r>
      <w:r w:rsidR="00DD69E3" w:rsidRPr="00B11361">
        <w:t xml:space="preserve"> y cómo se garantiza la prestación de servicios en situaciones urgentes o de emergencia.</w:t>
      </w:r>
    </w:p>
    <w:p w14:paraId="501B1C0A" w14:textId="7EFE3AE4" w:rsidR="00AD5423" w:rsidRPr="00B11361" w:rsidRDefault="00962D31" w:rsidP="00962D31">
      <w:pPr>
        <w:pStyle w:val="SingleTxtG"/>
      </w:pPr>
      <w:r>
        <w:t>26.</w:t>
      </w:r>
      <w:r>
        <w:tab/>
      </w:r>
      <w:r w:rsidR="00AD5423" w:rsidRPr="00B11361">
        <w:t xml:space="preserve">Sírvanse proporcionar información sobre el impacto que ha tenido la implementación de la reforma educativa, en particular de la Ley de Inclusión Escolar y la Ley </w:t>
      </w:r>
      <w:r w:rsidR="000448FE">
        <w:t>n</w:t>
      </w:r>
      <w:r w:rsidR="00A04027">
        <w:t>úm.</w:t>
      </w:r>
      <w:r w:rsidR="00AD5423" w:rsidRPr="00B11361">
        <w:t xml:space="preserve"> 21</w:t>
      </w:r>
      <w:r w:rsidR="00A04027">
        <w:t>.</w:t>
      </w:r>
      <w:r w:rsidR="00AD5423" w:rsidRPr="00B11361">
        <w:t>040 que crea el Sistema de Educación Pública</w:t>
      </w:r>
      <w:r w:rsidR="00A04027">
        <w:t>,</w:t>
      </w:r>
      <w:r w:rsidR="00AD5423" w:rsidRPr="00B11361">
        <w:t xml:space="preserve"> y en qué medida ha contribuido a eliminar las disparidades en el acceso a la educación en los diferentes niveles y a mejorar la calidad de la educación pública. Se ruega proporcionen información sobre los efectos de la implementación de la Ley </w:t>
      </w:r>
      <w:r w:rsidR="000448FE">
        <w:t>n</w:t>
      </w:r>
      <w:r w:rsidR="00A04027">
        <w:t xml:space="preserve">úm. </w:t>
      </w:r>
      <w:r w:rsidR="00AD5423" w:rsidRPr="00B11361">
        <w:t>21</w:t>
      </w:r>
      <w:r w:rsidR="00A04027">
        <w:t>.</w:t>
      </w:r>
      <w:r w:rsidR="00AD5423" w:rsidRPr="00B11361">
        <w:t>128 denominada “Aula Segura”. Sírvanse informar sobre los resultados de la implementación de medidas adoptadas para garantizar el acceso a la educación, incluyendo educación intercultural de niños, niñas y adolescentes refugiados, solicitantes de asilo, migrantes, así como pertenecientes a pueblos indígenas.</w:t>
      </w:r>
      <w:r w:rsidR="00AD5423">
        <w:t xml:space="preserve"> Sírvanse informar sobre las medidas destinadas a superar las desigualdades</w:t>
      </w:r>
      <w:r w:rsidR="00A04027">
        <w:t xml:space="preserve"> de los hogares</w:t>
      </w:r>
      <w:r w:rsidR="00AD5423">
        <w:t>, especialmente por ingreso</w:t>
      </w:r>
      <w:r w:rsidR="00A04027">
        <w:t>,</w:t>
      </w:r>
      <w:r w:rsidR="00AD5423">
        <w:t xml:space="preserve"> en el acceso a la educación preescolar y a la educación universitaria.</w:t>
      </w:r>
    </w:p>
    <w:p w14:paraId="79D37C7F" w14:textId="4C015E12" w:rsidR="003751D3" w:rsidRPr="00B11361" w:rsidRDefault="00962D31" w:rsidP="00962D31">
      <w:pPr>
        <w:pStyle w:val="SingleTxtG"/>
      </w:pPr>
      <w:r>
        <w:t>27.</w:t>
      </w:r>
      <w:r>
        <w:tab/>
      </w:r>
      <w:r w:rsidR="006715BA" w:rsidRPr="00B11361">
        <w:t>Sírvanse proporcionar información sobre la discusión y aprobación del proyecto de Ley de Patrimonio y cómo dicho proyecto favorece que los pueblos indígenas</w:t>
      </w:r>
      <w:r w:rsidR="00881514">
        <w:t xml:space="preserve"> y las comunidades afrodescendientes</w:t>
      </w:r>
      <w:r w:rsidR="006715BA" w:rsidRPr="00B11361">
        <w:t xml:space="preserve"> puedan conservar, desarrollar, expresar y difundir su identidad, historia, cultura, idioma, tradiciones y costumbres.</w:t>
      </w:r>
    </w:p>
    <w:p w14:paraId="5BFD5740" w14:textId="0DE59D3A" w:rsidR="00DD69E3" w:rsidRPr="00B11361" w:rsidRDefault="00962D31" w:rsidP="005F5FE2">
      <w:pPr>
        <w:pStyle w:val="SingleTxtG"/>
      </w:pPr>
      <w:r>
        <w:t>28.</w:t>
      </w:r>
      <w:r>
        <w:tab/>
      </w:r>
      <w:r w:rsidR="00100B92" w:rsidRPr="00100B92">
        <w:t xml:space="preserve">Sírvanse indicar las medidas tomadas y previstas para la conservación, desarrollo y difusión de la ciencia y la cultura, y para asegurar acceso a toda persona, sin discriminación, a los beneficios del progreso científico y sus aplicaciones, especialmente para mujeres, personas con discapacidades y personas en situación de pobreza. </w:t>
      </w:r>
      <w:r w:rsidR="0046035C" w:rsidRPr="00B11361">
        <w:t xml:space="preserve">Sírvase </w:t>
      </w:r>
      <w:r w:rsidR="00093D0A" w:rsidRPr="00B11361">
        <w:t>proporcionar</w:t>
      </w:r>
      <w:r w:rsidR="0046035C" w:rsidRPr="00B11361">
        <w:t xml:space="preserve"> información sobre </w:t>
      </w:r>
      <w:r w:rsidR="00837435" w:rsidRPr="00B11361">
        <w:t>las medidas adoptadas para asegurar la disponibilidad</w:t>
      </w:r>
      <w:r w:rsidR="00100B92">
        <w:t>, accesibilidad</w:t>
      </w:r>
      <w:r w:rsidR="00837435" w:rsidRPr="00B11361">
        <w:t xml:space="preserve"> y asequibilidad a</w:t>
      </w:r>
      <w:r w:rsidR="0046035C" w:rsidRPr="00B11361">
        <w:t xml:space="preserve"> </w:t>
      </w:r>
      <w:r w:rsidR="00837435" w:rsidRPr="00B11361">
        <w:t xml:space="preserve">servicios de </w:t>
      </w:r>
      <w:r w:rsidR="0046035C" w:rsidRPr="00B11361">
        <w:t>internet</w:t>
      </w:r>
      <w:r w:rsidR="00837435" w:rsidRPr="00B11361">
        <w:t xml:space="preserve"> y</w:t>
      </w:r>
      <w:r w:rsidR="00A33A98" w:rsidRPr="00B11361">
        <w:t xml:space="preserve"> cómo el Estado parte está haciendo</w:t>
      </w:r>
      <w:r w:rsidR="00837435" w:rsidRPr="00B11361">
        <w:t xml:space="preserve"> frente a los desafíos para </w:t>
      </w:r>
      <w:r w:rsidR="0046035C" w:rsidRPr="00B11361">
        <w:t>reducir la brecha digital</w:t>
      </w:r>
      <w:r w:rsidR="004A6063">
        <w:t>,</w:t>
      </w:r>
      <w:r w:rsidR="0046035C" w:rsidRPr="00B11361">
        <w:t xml:space="preserve"> que afecta desproporcionadamente a ciertos grupos</w:t>
      </w:r>
      <w:r w:rsidR="00B77D21" w:rsidRPr="00B11361">
        <w:t xml:space="preserve"> </w:t>
      </w:r>
      <w:r w:rsidR="00DD69E3" w:rsidRPr="00B11361">
        <w:t>e individuos</w:t>
      </w:r>
      <w:r w:rsidR="007271BF">
        <w:t>,</w:t>
      </w:r>
      <w:r w:rsidR="0046035C" w:rsidRPr="00B11361">
        <w:t xml:space="preserve"> como las mujeres, las personas mayores,</w:t>
      </w:r>
      <w:r w:rsidR="00837435" w:rsidRPr="00B11361">
        <w:t xml:space="preserve"> los</w:t>
      </w:r>
      <w:r w:rsidR="0046035C" w:rsidRPr="00B11361">
        <w:t xml:space="preserve"> pueblos indígenas</w:t>
      </w:r>
      <w:r w:rsidR="007271BF">
        <w:t xml:space="preserve"> y</w:t>
      </w:r>
      <w:r w:rsidR="00A33A98" w:rsidRPr="00B11361">
        <w:t xml:space="preserve"> las personas con bajos ingresos</w:t>
      </w:r>
      <w:r w:rsidR="00837435" w:rsidRPr="00B11361">
        <w:t>.</w:t>
      </w:r>
    </w:p>
    <w:p w14:paraId="00ADB64A" w14:textId="3104591E" w:rsidR="0046035C" w:rsidRPr="00B11361" w:rsidRDefault="00962D31" w:rsidP="00962D31">
      <w:pPr>
        <w:pStyle w:val="SingleTxtG"/>
      </w:pPr>
      <w:r>
        <w:t>29.</w:t>
      </w:r>
      <w:r>
        <w:tab/>
      </w:r>
      <w:r w:rsidR="00837435" w:rsidRPr="00B11361">
        <w:t>Sírvanse informar</w:t>
      </w:r>
      <w:r w:rsidR="00DD69E3" w:rsidRPr="00B11361">
        <w:t xml:space="preserve"> sobre la utilización</w:t>
      </w:r>
      <w:r w:rsidR="00DB412B">
        <w:t>,</w:t>
      </w:r>
      <w:r w:rsidR="00DD69E3" w:rsidRPr="00B11361">
        <w:t xml:space="preserve"> </w:t>
      </w:r>
      <w:r w:rsidR="00881514" w:rsidRPr="00B11361">
        <w:t>por el Estado</w:t>
      </w:r>
      <w:r w:rsidR="00346FA3">
        <w:t xml:space="preserve"> parte</w:t>
      </w:r>
      <w:r w:rsidR="00DB412B">
        <w:t>,</w:t>
      </w:r>
      <w:r w:rsidR="00881514" w:rsidRPr="00B11361">
        <w:t xml:space="preserve"> </w:t>
      </w:r>
      <w:r w:rsidR="00DD69E3" w:rsidRPr="00B11361">
        <w:t>de</w:t>
      </w:r>
      <w:r w:rsidR="00346FA3">
        <w:t xml:space="preserve"> sistemas de</w:t>
      </w:r>
      <w:r w:rsidR="00DD69E3" w:rsidRPr="00B11361">
        <w:t xml:space="preserve"> identificación biométrica</w:t>
      </w:r>
      <w:r w:rsidR="002A2C50" w:rsidRPr="00B11361">
        <w:t xml:space="preserve"> </w:t>
      </w:r>
      <w:r w:rsidR="00DD69E3" w:rsidRPr="00B11361">
        <w:t>y sistemas automatizados basados en algoritmos para</w:t>
      </w:r>
      <w:r w:rsidR="000E4858" w:rsidRPr="00B11361">
        <w:t xml:space="preserve"> </w:t>
      </w:r>
      <w:r w:rsidR="00DB412B">
        <w:t xml:space="preserve">el acceso </w:t>
      </w:r>
      <w:r w:rsidR="00881514">
        <w:t>y</w:t>
      </w:r>
      <w:r w:rsidR="000E4858" w:rsidRPr="00B11361">
        <w:t xml:space="preserve"> </w:t>
      </w:r>
      <w:r w:rsidR="00881514">
        <w:t xml:space="preserve">la </w:t>
      </w:r>
      <w:r w:rsidR="000E4858" w:rsidRPr="00B11361">
        <w:t>prestación de servicios sociales</w:t>
      </w:r>
      <w:r w:rsidR="00DD69E3" w:rsidRPr="00B11361">
        <w:t xml:space="preserve">. Se ruega informen </w:t>
      </w:r>
      <w:r w:rsidR="007271BF">
        <w:t xml:space="preserve">de </w:t>
      </w:r>
      <w:r w:rsidR="00DD69E3" w:rsidRPr="00B11361">
        <w:t xml:space="preserve">si se han llevado a cabo </w:t>
      </w:r>
      <w:r w:rsidR="00941DBB" w:rsidRPr="00B11361">
        <w:t xml:space="preserve">evaluaciones </w:t>
      </w:r>
      <w:r w:rsidR="00DD69E3" w:rsidRPr="00B11361">
        <w:t xml:space="preserve">sobre el impacto que </w:t>
      </w:r>
      <w:r w:rsidR="00016070">
        <w:t>e</w:t>
      </w:r>
      <w:r w:rsidR="000E4858" w:rsidRPr="00B11361">
        <w:t>stos</w:t>
      </w:r>
      <w:r w:rsidR="00DD69E3" w:rsidRPr="00B11361">
        <w:t xml:space="preserve"> podría</w:t>
      </w:r>
      <w:r w:rsidR="000E4858" w:rsidRPr="00B11361">
        <w:t>n</w:t>
      </w:r>
      <w:r w:rsidR="00DD69E3" w:rsidRPr="00B11361">
        <w:t xml:space="preserve"> tener </w:t>
      </w:r>
      <w:r w:rsidR="00941DBB" w:rsidRPr="00B11361">
        <w:t>en el ejercicio</w:t>
      </w:r>
      <w:r w:rsidR="00346FA3">
        <w:t xml:space="preserve"> y goce, sin discriminación,</w:t>
      </w:r>
      <w:r w:rsidR="00941DBB" w:rsidRPr="00B11361">
        <w:t xml:space="preserve"> de los derechos económicos, sociales y culturales.</w:t>
      </w:r>
    </w:p>
    <w:p w14:paraId="415C0E58" w14:textId="77777777" w:rsidR="00B9241A" w:rsidRPr="00B11361" w:rsidRDefault="00B9241A" w:rsidP="00B9241A">
      <w:pPr>
        <w:pStyle w:val="H1G"/>
        <w:rPr>
          <w:lang w:val="es-ES_tradnl"/>
        </w:rPr>
      </w:pPr>
      <w:r w:rsidRPr="00B11361">
        <w:rPr>
          <w:lang w:val="es-ES_tradnl"/>
        </w:rPr>
        <w:tab/>
        <w:t>C.</w:t>
      </w:r>
      <w:r w:rsidRPr="00B11361">
        <w:rPr>
          <w:lang w:val="es-ES_tradnl"/>
        </w:rPr>
        <w:tab/>
        <w:t>Buenas prácticas</w:t>
      </w:r>
    </w:p>
    <w:p w14:paraId="039F29B4" w14:textId="0EDBA14D" w:rsidR="00B9241A" w:rsidRPr="00B11361" w:rsidRDefault="00962D31" w:rsidP="00016070">
      <w:pPr>
        <w:pStyle w:val="SingleTxtG"/>
      </w:pPr>
      <w:r>
        <w:t>30.</w:t>
      </w:r>
      <w:r>
        <w:tab/>
      </w:r>
      <w:r w:rsidR="00471E3F" w:rsidRPr="00B11361">
        <w:t>Sírvanse proporcionar información sobre las buenas prácticas en la formulación y aplicación de políticas que haya desarrollado el Estado parte en el período sob</w:t>
      </w:r>
      <w:r w:rsidR="00922AB2" w:rsidRPr="00B11361">
        <w:t>r</w:t>
      </w:r>
      <w:r w:rsidR="00471E3F" w:rsidRPr="00B11361">
        <w:t>e el que se informa y hayan contribuido efectivamente al disfrute de los derechos económicos, sociales y culturales, en particular los de las personas y los grupos marginados y desfavorecidos. Indiquen de qué manera se han tenido en cuenta las anteriores observaciones finales del Comité (E/C.12/CHL/CO/4) al momento de diseñar y aplicar dichas prácticas.</w:t>
      </w:r>
    </w:p>
    <w:p w14:paraId="0C0F88CE" w14:textId="38374586" w:rsidR="00B9241A" w:rsidRPr="00B11361" w:rsidRDefault="00901AB0" w:rsidP="00901AB0">
      <w:pPr>
        <w:pStyle w:val="SingleTxtG"/>
        <w:suppressAutoHyphens/>
        <w:spacing w:before="240" w:after="0"/>
        <w:jc w:val="center"/>
        <w:rPr>
          <w:u w:val="single"/>
        </w:rPr>
      </w:pPr>
      <w:bookmarkStart w:id="0" w:name="_GoBack"/>
      <w:bookmarkEnd w:id="0"/>
      <w:r w:rsidRPr="00B11361">
        <w:rPr>
          <w:u w:val="single"/>
        </w:rPr>
        <w:tab/>
      </w:r>
      <w:r w:rsidRPr="00B11361">
        <w:rPr>
          <w:u w:val="single"/>
        </w:rPr>
        <w:tab/>
      </w:r>
      <w:r w:rsidR="00E1591C">
        <w:rPr>
          <w:u w:val="single"/>
        </w:rPr>
        <w:tab/>
      </w:r>
    </w:p>
    <w:sectPr w:rsidR="00B9241A" w:rsidRPr="00B11361" w:rsidSect="00397E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8B82" w14:textId="77777777" w:rsidR="007A5265" w:rsidRPr="00093664" w:rsidRDefault="007A5265" w:rsidP="00093664">
      <w:pPr>
        <w:pStyle w:val="Piedepgina"/>
      </w:pPr>
    </w:p>
  </w:endnote>
  <w:endnote w:type="continuationSeparator" w:id="0">
    <w:p w14:paraId="5DD1E5D2" w14:textId="77777777" w:rsidR="007A5265" w:rsidRPr="00093664" w:rsidRDefault="007A526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8CB2" w14:textId="3B9B7B5D" w:rsidR="00112147" w:rsidRPr="00397EC2" w:rsidRDefault="00112147" w:rsidP="00397EC2">
    <w:pPr>
      <w:pStyle w:val="Piedepgina"/>
      <w:tabs>
        <w:tab w:val="right" w:pos="9638"/>
      </w:tabs>
    </w:pPr>
    <w:r w:rsidRPr="00397EC2">
      <w:rPr>
        <w:b/>
        <w:sz w:val="18"/>
      </w:rPr>
      <w:fldChar w:fldCharType="begin"/>
    </w:r>
    <w:r w:rsidRPr="00397EC2">
      <w:rPr>
        <w:b/>
        <w:sz w:val="18"/>
      </w:rPr>
      <w:instrText xml:space="preserve"> PAGE  \* MERGEFORMAT </w:instrText>
    </w:r>
    <w:r w:rsidRPr="00397EC2">
      <w:rPr>
        <w:b/>
        <w:sz w:val="18"/>
      </w:rPr>
      <w:fldChar w:fldCharType="separate"/>
    </w:r>
    <w:r w:rsidR="00DA4947">
      <w:rPr>
        <w:b/>
        <w:noProof/>
        <w:sz w:val="18"/>
      </w:rPr>
      <w:t>4</w:t>
    </w:r>
    <w:r w:rsidRPr="00397EC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06F3" w14:textId="4A0E3E7F" w:rsidR="00112147" w:rsidRPr="00397EC2" w:rsidRDefault="00112147" w:rsidP="00397EC2">
    <w:pPr>
      <w:pStyle w:val="Piedepgina"/>
      <w:tabs>
        <w:tab w:val="right" w:pos="9638"/>
      </w:tabs>
      <w:rPr>
        <w:b/>
        <w:sz w:val="18"/>
      </w:rPr>
    </w:pPr>
    <w:r>
      <w:tab/>
    </w:r>
    <w:r w:rsidRPr="00397EC2">
      <w:rPr>
        <w:b/>
        <w:sz w:val="18"/>
      </w:rPr>
      <w:fldChar w:fldCharType="begin"/>
    </w:r>
    <w:r w:rsidRPr="00397EC2">
      <w:rPr>
        <w:b/>
        <w:sz w:val="18"/>
      </w:rPr>
      <w:instrText xml:space="preserve"> PAGE  \* MERGEFORMAT </w:instrText>
    </w:r>
    <w:r w:rsidRPr="00397EC2">
      <w:rPr>
        <w:b/>
        <w:sz w:val="18"/>
      </w:rPr>
      <w:fldChar w:fldCharType="separate"/>
    </w:r>
    <w:r w:rsidR="00DA4947">
      <w:rPr>
        <w:b/>
        <w:noProof/>
        <w:sz w:val="18"/>
      </w:rPr>
      <w:t>5</w:t>
    </w:r>
    <w:r w:rsidRPr="00397E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C739" w14:textId="2B6B0BB2" w:rsidR="00BB43E7" w:rsidRPr="00BB43E7" w:rsidRDefault="00BB43E7" w:rsidP="00BB43E7">
    <w:pPr>
      <w:pStyle w:val="Piedepgina"/>
      <w:spacing w:before="120" w:line="240" w:lineRule="auto"/>
      <w:rPr>
        <w:sz w:val="20"/>
      </w:rPr>
    </w:pPr>
    <w:proofErr w:type="spellStart"/>
    <w:r>
      <w:rPr>
        <w:sz w:val="20"/>
      </w:rPr>
      <w:t>GE.20</w:t>
    </w:r>
    <w:proofErr w:type="spellEnd"/>
    <w:r>
      <w:rPr>
        <w:sz w:val="20"/>
      </w:rPr>
      <w:t>-</w:t>
    </w:r>
    <w:proofErr w:type="gramStart"/>
    <w:r>
      <w:rPr>
        <w:sz w:val="20"/>
      </w:rPr>
      <w:t>05484  (</w:t>
    </w:r>
    <w:proofErr w:type="gramEnd"/>
    <w:r>
      <w:rPr>
        <w:sz w:val="20"/>
      </w:rPr>
      <w:t>S)</w:t>
    </w:r>
    <w:r>
      <w:rPr>
        <w:sz w:val="20"/>
      </w:rPr>
      <w:br/>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sz w:val="56"/>
      </w:rPr>
      <w:t></w:t>
    </w:r>
    <w:r w:rsidRPr="00BB43E7">
      <w:rPr>
        <w:rFonts w:ascii="C39T30Lfz" w:hAnsi="C39T30Lfz"/>
        <w:noProof/>
        <w:sz w:val="56"/>
        <w:lang w:val="fr-CH" w:eastAsia="zh-CN"/>
      </w:rPr>
      <w:drawing>
        <wp:anchor distT="0" distB="0" distL="114300" distR="114300" simplePos="0" relativeHeight="251660288" behindDoc="0" locked="1" layoutInCell="1" allowOverlap="1" wp14:anchorId="44AC7757" wp14:editId="276B2FF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788E78CF" wp14:editId="508F7AE9">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E/C.12/CHL/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L/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FE43" w14:textId="77777777" w:rsidR="007A5265" w:rsidRPr="001075E9" w:rsidRDefault="007A5265" w:rsidP="001075E9">
      <w:pPr>
        <w:tabs>
          <w:tab w:val="right" w:pos="2155"/>
        </w:tabs>
        <w:spacing w:after="80" w:line="240" w:lineRule="auto"/>
        <w:ind w:left="680"/>
        <w:rPr>
          <w:u w:val="single"/>
        </w:rPr>
      </w:pPr>
      <w:r>
        <w:rPr>
          <w:u w:val="single"/>
        </w:rPr>
        <w:tab/>
      </w:r>
    </w:p>
  </w:footnote>
  <w:footnote w:type="continuationSeparator" w:id="0">
    <w:p w14:paraId="18D01BAD" w14:textId="77777777" w:rsidR="007A5265" w:rsidRDefault="007A5265" w:rsidP="00093664">
      <w:pPr>
        <w:tabs>
          <w:tab w:val="right" w:pos="2155"/>
        </w:tabs>
        <w:spacing w:after="80" w:line="240" w:lineRule="auto"/>
        <w:ind w:left="680"/>
        <w:rPr>
          <w:u w:val="single"/>
        </w:rPr>
      </w:pPr>
      <w:r>
        <w:rPr>
          <w:u w:val="single"/>
        </w:rPr>
        <w:tab/>
      </w:r>
    </w:p>
  </w:footnote>
  <w:footnote w:id="1">
    <w:p w14:paraId="39F2B1BD" w14:textId="5B6F5DEF" w:rsidR="00383099" w:rsidRPr="005F5FE2" w:rsidRDefault="00383099" w:rsidP="00383099">
      <w:pPr>
        <w:pStyle w:val="Textonotapie"/>
      </w:pPr>
      <w:r>
        <w:tab/>
      </w:r>
      <w:r w:rsidRPr="00740304">
        <w:rPr>
          <w:rStyle w:val="Refdenotaalpie"/>
          <w:sz w:val="20"/>
          <w:vertAlign w:val="baseline"/>
        </w:rPr>
        <w:t>*</w:t>
      </w:r>
      <w:r>
        <w:rPr>
          <w:rStyle w:val="Refdenotaalpie"/>
          <w:sz w:val="20"/>
          <w:vertAlign w:val="baseline"/>
        </w:rPr>
        <w:tab/>
      </w:r>
      <w:r w:rsidRPr="00080CEA">
        <w:rPr>
          <w:lang w:val="es-ES_tradnl"/>
        </w:rPr>
        <w:t xml:space="preserve">Aprobada por el grupo de trabajo anterior al período de sesiones en </w:t>
      </w:r>
      <w:r w:rsidRPr="002D25F7">
        <w:rPr>
          <w:lang w:val="es-ES_tradnl"/>
        </w:rPr>
        <w:t>su</w:t>
      </w:r>
      <w:r w:rsidRPr="00595387">
        <w:rPr>
          <w:rFonts w:ascii="inherit" w:hAnsi="inherit" w:hint="eastAsia"/>
          <w:bCs/>
          <w:sz w:val="24"/>
          <w:szCs w:val="24"/>
        </w:rPr>
        <w:t xml:space="preserve"> </w:t>
      </w:r>
      <w:r w:rsidRPr="00595387">
        <w:rPr>
          <w:bCs/>
        </w:rPr>
        <w:t>6</w:t>
      </w:r>
      <w:r>
        <w:rPr>
          <w:bCs/>
        </w:rPr>
        <w:t>6</w:t>
      </w:r>
      <w:r w:rsidRPr="00595387">
        <w:rPr>
          <w:bCs/>
        </w:rPr>
        <w:t>°</w:t>
      </w:r>
      <w:r w:rsidRPr="00080CEA">
        <w:rPr>
          <w:lang w:val="es-ES_tradnl"/>
        </w:rPr>
        <w:t xml:space="preserve"> período de sesiones</w:t>
      </w:r>
      <w:r>
        <w:rPr>
          <w:lang w:val="es-ES_tradnl"/>
        </w:rPr>
        <w:t xml:space="preserve"> </w:t>
      </w:r>
      <w:r w:rsidRPr="00080CEA">
        <w:rPr>
          <w:lang w:val="es-ES_tradnl"/>
        </w:rPr>
        <w:t>(</w:t>
      </w:r>
      <w:r>
        <w:rPr>
          <w:lang w:val="es-ES_tradnl"/>
        </w:rPr>
        <w:t>9 a 13</w:t>
      </w:r>
      <w:r w:rsidRPr="00080CEA">
        <w:rPr>
          <w:lang w:val="es-ES_tradnl"/>
        </w:rPr>
        <w:t xml:space="preserve"> de </w:t>
      </w:r>
      <w:r>
        <w:rPr>
          <w:lang w:val="es-ES_tradnl"/>
        </w:rPr>
        <w:t>marzo</w:t>
      </w:r>
      <w:r w:rsidRPr="00080CEA">
        <w:rPr>
          <w:lang w:val="es-ES_tradnl"/>
        </w:rPr>
        <w:t xml:space="preserve"> de 20</w:t>
      </w:r>
      <w:r>
        <w:rPr>
          <w:lang w:val="es-ES_tradnl"/>
        </w:rPr>
        <w:t>20</w:t>
      </w:r>
      <w:r w:rsidRPr="00080CEA">
        <w:rPr>
          <w:lang w:val="es-ES_tradnl"/>
        </w:rPr>
        <w:t>)</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D30C" w14:textId="0EC5F291" w:rsidR="00112147" w:rsidRPr="00397EC2" w:rsidRDefault="00DA4947">
    <w:pPr>
      <w:pStyle w:val="Encabezado"/>
    </w:pPr>
    <w:r>
      <w:fldChar w:fldCharType="begin"/>
    </w:r>
    <w:r>
      <w:instrText xml:space="preserve"> TITLE  \* MERGEFORMAT </w:instrText>
    </w:r>
    <w:r>
      <w:fldChar w:fldCharType="separate"/>
    </w:r>
    <w:r w:rsidR="001B7536">
      <w:t>E/</w:t>
    </w:r>
    <w:proofErr w:type="spellStart"/>
    <w:r w:rsidR="001B7536">
      <w:t>C.12</w:t>
    </w:r>
    <w:proofErr w:type="spellEnd"/>
    <w:r w:rsidR="001B7536">
      <w:t>/</w:t>
    </w:r>
    <w:proofErr w:type="spellStart"/>
    <w:r w:rsidR="001B7536">
      <w:t>CHL</w:t>
    </w:r>
    <w:proofErr w:type="spellEnd"/>
    <w:r w:rsidR="001B7536">
      <w:t>/</w:t>
    </w:r>
    <w:proofErr w:type="spellStart"/>
    <w:r w:rsidR="001B7536">
      <w:t>QPR</w:t>
    </w:r>
    <w:proofErr w:type="spellEnd"/>
    <w:r w:rsidR="001B7536">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AAD" w14:textId="5D346AE4" w:rsidR="00112147" w:rsidRPr="00397EC2" w:rsidRDefault="00DA4947" w:rsidP="00397EC2">
    <w:pPr>
      <w:pStyle w:val="Encabezado"/>
      <w:jc w:val="right"/>
    </w:pPr>
    <w:r>
      <w:fldChar w:fldCharType="begin"/>
    </w:r>
    <w:r>
      <w:instrText xml:space="preserve"> TITLE  \* MERGEFORMAT </w:instrText>
    </w:r>
    <w:r>
      <w:fldChar w:fldCharType="separate"/>
    </w:r>
    <w:r w:rsidR="001B7536">
      <w:t>E/</w:t>
    </w:r>
    <w:proofErr w:type="spellStart"/>
    <w:r w:rsidR="001B7536">
      <w:t>C.12</w:t>
    </w:r>
    <w:proofErr w:type="spellEnd"/>
    <w:r w:rsidR="001B7536">
      <w:t>/</w:t>
    </w:r>
    <w:proofErr w:type="spellStart"/>
    <w:r w:rsidR="001B7536">
      <w:t>CHL</w:t>
    </w:r>
    <w:proofErr w:type="spellEnd"/>
    <w:r w:rsidR="001B7536">
      <w:t>/</w:t>
    </w:r>
    <w:proofErr w:type="spellStart"/>
    <w:r w:rsidR="001B7536">
      <w:t>QPR</w:t>
    </w:r>
    <w:proofErr w:type="spellEnd"/>
    <w:r w:rsidR="001B7536">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9609" w14:textId="77777777" w:rsidR="00BB43E7" w:rsidRDefault="00BB43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670B61"/>
    <w:multiLevelType w:val="hybridMultilevel"/>
    <w:tmpl w:val="DFF8AF22"/>
    <w:lvl w:ilvl="0" w:tplc="5DDE6B3A">
      <w:start w:val="1"/>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37455"/>
    <w:multiLevelType w:val="hybridMultilevel"/>
    <w:tmpl w:val="F618A1B6"/>
    <w:lvl w:ilvl="0" w:tplc="77B00FB6">
      <w:start w:val="1"/>
      <w:numFmt w:val="decimal"/>
      <w:lvlText w:val="%1."/>
      <w:lvlJc w:val="left"/>
      <w:pPr>
        <w:ind w:left="1832" w:hanging="555"/>
      </w:pPr>
      <w:rPr>
        <w:rFonts w:ascii="Times New Roman" w:hAnsi="Times New Roman" w:cs="Times New Roman"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4" w15:restartNumberingAfterBreak="0">
    <w:nsid w:val="43B65BFF"/>
    <w:multiLevelType w:val="hybridMultilevel"/>
    <w:tmpl w:val="700C1DDE"/>
    <w:lvl w:ilvl="0" w:tplc="2F288226">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6601F09"/>
    <w:multiLevelType w:val="hybridMultilevel"/>
    <w:tmpl w:val="BF5A5E7A"/>
    <w:lvl w:ilvl="0" w:tplc="7C147D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8F50B9"/>
    <w:multiLevelType w:val="hybridMultilevel"/>
    <w:tmpl w:val="0BC862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23C7148"/>
    <w:multiLevelType w:val="hybridMultilevel"/>
    <w:tmpl w:val="D29EA36A"/>
    <w:lvl w:ilvl="0" w:tplc="E5F0D7EA">
      <w:start w:val="1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71BBD"/>
    <w:multiLevelType w:val="hybridMultilevel"/>
    <w:tmpl w:val="962A51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AC51915"/>
    <w:multiLevelType w:val="hybridMultilevel"/>
    <w:tmpl w:val="16589830"/>
    <w:lvl w:ilvl="0" w:tplc="0F020848">
      <w:start w:val="1"/>
      <w:numFmt w:val="decimal"/>
      <w:lvlText w:val="%1."/>
      <w:lvlJc w:val="left"/>
      <w:pPr>
        <w:ind w:left="1832" w:hanging="555"/>
      </w:pPr>
      <w:rPr>
        <w:rFonts w:ascii="Times New Roman" w:hAnsi="Times New Roman" w:cs="Times New Roman" w:hint="default"/>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9"/>
  </w:num>
  <w:num w:numId="2">
    <w:abstractNumId w:val="12"/>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23"/>
  </w:num>
  <w:num w:numId="19">
    <w:abstractNumId w:val="16"/>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C2"/>
    <w:rsid w:val="00010F3B"/>
    <w:rsid w:val="000127FD"/>
    <w:rsid w:val="00016070"/>
    <w:rsid w:val="00025FCA"/>
    <w:rsid w:val="0003114D"/>
    <w:rsid w:val="00032D03"/>
    <w:rsid w:val="00036BFE"/>
    <w:rsid w:val="000448FE"/>
    <w:rsid w:val="00060246"/>
    <w:rsid w:val="00061D68"/>
    <w:rsid w:val="00070140"/>
    <w:rsid w:val="0008650D"/>
    <w:rsid w:val="00093664"/>
    <w:rsid w:val="0009398C"/>
    <w:rsid w:val="00093D0A"/>
    <w:rsid w:val="000A3206"/>
    <w:rsid w:val="000B5635"/>
    <w:rsid w:val="000B57E7"/>
    <w:rsid w:val="000D359E"/>
    <w:rsid w:val="000E00E2"/>
    <w:rsid w:val="000E26D3"/>
    <w:rsid w:val="000E4858"/>
    <w:rsid w:val="000E7AAB"/>
    <w:rsid w:val="000F09DF"/>
    <w:rsid w:val="000F61B2"/>
    <w:rsid w:val="000F692E"/>
    <w:rsid w:val="00100766"/>
    <w:rsid w:val="00100B92"/>
    <w:rsid w:val="001075E9"/>
    <w:rsid w:val="00112147"/>
    <w:rsid w:val="001247C5"/>
    <w:rsid w:val="001268ED"/>
    <w:rsid w:val="00143FE5"/>
    <w:rsid w:val="00146DED"/>
    <w:rsid w:val="0017496B"/>
    <w:rsid w:val="00180183"/>
    <w:rsid w:val="00183538"/>
    <w:rsid w:val="0018421E"/>
    <w:rsid w:val="00196389"/>
    <w:rsid w:val="00197745"/>
    <w:rsid w:val="001A4D5A"/>
    <w:rsid w:val="001B0A2A"/>
    <w:rsid w:val="001B2EF7"/>
    <w:rsid w:val="001B3B25"/>
    <w:rsid w:val="001B529A"/>
    <w:rsid w:val="001B7536"/>
    <w:rsid w:val="001C12A9"/>
    <w:rsid w:val="001C1995"/>
    <w:rsid w:val="001C7A89"/>
    <w:rsid w:val="001E34AA"/>
    <w:rsid w:val="001E7F7B"/>
    <w:rsid w:val="001F3EC3"/>
    <w:rsid w:val="001F7262"/>
    <w:rsid w:val="00205748"/>
    <w:rsid w:val="002144D3"/>
    <w:rsid w:val="0021617B"/>
    <w:rsid w:val="00216F6F"/>
    <w:rsid w:val="0022401F"/>
    <w:rsid w:val="002349D7"/>
    <w:rsid w:val="00241777"/>
    <w:rsid w:val="00241FA7"/>
    <w:rsid w:val="002631B9"/>
    <w:rsid w:val="00287A19"/>
    <w:rsid w:val="0029375D"/>
    <w:rsid w:val="00296058"/>
    <w:rsid w:val="002967E3"/>
    <w:rsid w:val="002A2C50"/>
    <w:rsid w:val="002A2EFC"/>
    <w:rsid w:val="002A3B5B"/>
    <w:rsid w:val="002A58E1"/>
    <w:rsid w:val="002D16F0"/>
    <w:rsid w:val="002D56BC"/>
    <w:rsid w:val="002D5AAC"/>
    <w:rsid w:val="002E3D61"/>
    <w:rsid w:val="002E4F62"/>
    <w:rsid w:val="00301299"/>
    <w:rsid w:val="00313431"/>
    <w:rsid w:val="00322004"/>
    <w:rsid w:val="00327F40"/>
    <w:rsid w:val="00330421"/>
    <w:rsid w:val="003402C2"/>
    <w:rsid w:val="00346FA3"/>
    <w:rsid w:val="00350CF0"/>
    <w:rsid w:val="003538EB"/>
    <w:rsid w:val="00355DA3"/>
    <w:rsid w:val="00360DEF"/>
    <w:rsid w:val="00367913"/>
    <w:rsid w:val="00372B62"/>
    <w:rsid w:val="00374BAA"/>
    <w:rsid w:val="003751D3"/>
    <w:rsid w:val="003758B1"/>
    <w:rsid w:val="00381C24"/>
    <w:rsid w:val="00383099"/>
    <w:rsid w:val="003839C6"/>
    <w:rsid w:val="00391D83"/>
    <w:rsid w:val="003932BD"/>
    <w:rsid w:val="003958D0"/>
    <w:rsid w:val="00397EC2"/>
    <w:rsid w:val="003B47FC"/>
    <w:rsid w:val="003C25BA"/>
    <w:rsid w:val="003C4AD8"/>
    <w:rsid w:val="003C5AA9"/>
    <w:rsid w:val="003C5D4C"/>
    <w:rsid w:val="003D064D"/>
    <w:rsid w:val="003D4B8A"/>
    <w:rsid w:val="003D6D27"/>
    <w:rsid w:val="003E0E27"/>
    <w:rsid w:val="003E0E83"/>
    <w:rsid w:val="003E4D5A"/>
    <w:rsid w:val="003E7254"/>
    <w:rsid w:val="003F544A"/>
    <w:rsid w:val="00401EE3"/>
    <w:rsid w:val="0041031F"/>
    <w:rsid w:val="00410E81"/>
    <w:rsid w:val="00415528"/>
    <w:rsid w:val="004173A8"/>
    <w:rsid w:val="00426780"/>
    <w:rsid w:val="00454E07"/>
    <w:rsid w:val="0046035C"/>
    <w:rsid w:val="004629B5"/>
    <w:rsid w:val="00470803"/>
    <w:rsid w:val="00471E3F"/>
    <w:rsid w:val="00483FE7"/>
    <w:rsid w:val="00484533"/>
    <w:rsid w:val="004A6063"/>
    <w:rsid w:val="004B19F2"/>
    <w:rsid w:val="004B2B97"/>
    <w:rsid w:val="004B5782"/>
    <w:rsid w:val="004C55B9"/>
    <w:rsid w:val="004C6B81"/>
    <w:rsid w:val="004E1FAD"/>
    <w:rsid w:val="004E7313"/>
    <w:rsid w:val="0050108D"/>
    <w:rsid w:val="005016AF"/>
    <w:rsid w:val="005076AF"/>
    <w:rsid w:val="00511369"/>
    <w:rsid w:val="00514107"/>
    <w:rsid w:val="0052159C"/>
    <w:rsid w:val="00561533"/>
    <w:rsid w:val="00567203"/>
    <w:rsid w:val="00572E19"/>
    <w:rsid w:val="00596074"/>
    <w:rsid w:val="005E423F"/>
    <w:rsid w:val="005E5070"/>
    <w:rsid w:val="005E5893"/>
    <w:rsid w:val="005F0B42"/>
    <w:rsid w:val="005F1533"/>
    <w:rsid w:val="005F5FE2"/>
    <w:rsid w:val="005F6489"/>
    <w:rsid w:val="00602319"/>
    <w:rsid w:val="0060537D"/>
    <w:rsid w:val="00606627"/>
    <w:rsid w:val="00612EE9"/>
    <w:rsid w:val="00616FCF"/>
    <w:rsid w:val="0064421C"/>
    <w:rsid w:val="0065610B"/>
    <w:rsid w:val="006715BA"/>
    <w:rsid w:val="00693224"/>
    <w:rsid w:val="006947E7"/>
    <w:rsid w:val="006D0E23"/>
    <w:rsid w:val="006D538E"/>
    <w:rsid w:val="006E27AD"/>
    <w:rsid w:val="006E5FF9"/>
    <w:rsid w:val="006F311B"/>
    <w:rsid w:val="006F35EE"/>
    <w:rsid w:val="006F6B53"/>
    <w:rsid w:val="0070506E"/>
    <w:rsid w:val="00710CF8"/>
    <w:rsid w:val="00711101"/>
    <w:rsid w:val="0071305B"/>
    <w:rsid w:val="00716C6F"/>
    <w:rsid w:val="00716C77"/>
    <w:rsid w:val="00721710"/>
    <w:rsid w:val="007247F3"/>
    <w:rsid w:val="0072651E"/>
    <w:rsid w:val="007271BF"/>
    <w:rsid w:val="00744A68"/>
    <w:rsid w:val="007464CC"/>
    <w:rsid w:val="00755FAE"/>
    <w:rsid w:val="00771A3A"/>
    <w:rsid w:val="0077238B"/>
    <w:rsid w:val="007820C0"/>
    <w:rsid w:val="007A02AD"/>
    <w:rsid w:val="007A3F6A"/>
    <w:rsid w:val="007A5265"/>
    <w:rsid w:val="007B2AE4"/>
    <w:rsid w:val="007B78E2"/>
    <w:rsid w:val="007C72A7"/>
    <w:rsid w:val="007D6339"/>
    <w:rsid w:val="007E1792"/>
    <w:rsid w:val="007F4C91"/>
    <w:rsid w:val="00802199"/>
    <w:rsid w:val="008045D1"/>
    <w:rsid w:val="008079A2"/>
    <w:rsid w:val="00807A84"/>
    <w:rsid w:val="00807F16"/>
    <w:rsid w:val="00824906"/>
    <w:rsid w:val="00830923"/>
    <w:rsid w:val="00831C91"/>
    <w:rsid w:val="00834B71"/>
    <w:rsid w:val="00837435"/>
    <w:rsid w:val="008544AC"/>
    <w:rsid w:val="00854ADD"/>
    <w:rsid w:val="0086445C"/>
    <w:rsid w:val="00870E3A"/>
    <w:rsid w:val="00881514"/>
    <w:rsid w:val="00881C41"/>
    <w:rsid w:val="0089610B"/>
    <w:rsid w:val="008A02C4"/>
    <w:rsid w:val="008A08D7"/>
    <w:rsid w:val="008A2D54"/>
    <w:rsid w:val="008C2615"/>
    <w:rsid w:val="008E4AB0"/>
    <w:rsid w:val="00901AB0"/>
    <w:rsid w:val="00903525"/>
    <w:rsid w:val="00906890"/>
    <w:rsid w:val="00910510"/>
    <w:rsid w:val="00912E3F"/>
    <w:rsid w:val="00916265"/>
    <w:rsid w:val="009179A3"/>
    <w:rsid w:val="00922AB2"/>
    <w:rsid w:val="0092375A"/>
    <w:rsid w:val="00931B16"/>
    <w:rsid w:val="00936A29"/>
    <w:rsid w:val="00941DBB"/>
    <w:rsid w:val="00951972"/>
    <w:rsid w:val="00956C0F"/>
    <w:rsid w:val="009608ED"/>
    <w:rsid w:val="00961845"/>
    <w:rsid w:val="00962D31"/>
    <w:rsid w:val="00965E36"/>
    <w:rsid w:val="0097000C"/>
    <w:rsid w:val="00986EC5"/>
    <w:rsid w:val="00987051"/>
    <w:rsid w:val="009B0A98"/>
    <w:rsid w:val="009C5CAF"/>
    <w:rsid w:val="009D554B"/>
    <w:rsid w:val="009E0EDE"/>
    <w:rsid w:val="009E78C4"/>
    <w:rsid w:val="009F12D9"/>
    <w:rsid w:val="00A00CB2"/>
    <w:rsid w:val="00A04027"/>
    <w:rsid w:val="00A04400"/>
    <w:rsid w:val="00A0583B"/>
    <w:rsid w:val="00A06BB1"/>
    <w:rsid w:val="00A33A98"/>
    <w:rsid w:val="00A356B3"/>
    <w:rsid w:val="00A43317"/>
    <w:rsid w:val="00A500CE"/>
    <w:rsid w:val="00A645FF"/>
    <w:rsid w:val="00A80762"/>
    <w:rsid w:val="00A917B3"/>
    <w:rsid w:val="00A94558"/>
    <w:rsid w:val="00A96AD3"/>
    <w:rsid w:val="00AB4B51"/>
    <w:rsid w:val="00AB4EB2"/>
    <w:rsid w:val="00AB7892"/>
    <w:rsid w:val="00AC028C"/>
    <w:rsid w:val="00AC58DC"/>
    <w:rsid w:val="00AC687E"/>
    <w:rsid w:val="00AD5423"/>
    <w:rsid w:val="00AD62F4"/>
    <w:rsid w:val="00AD6D00"/>
    <w:rsid w:val="00AF0918"/>
    <w:rsid w:val="00B05775"/>
    <w:rsid w:val="00B10CC7"/>
    <w:rsid w:val="00B11361"/>
    <w:rsid w:val="00B12620"/>
    <w:rsid w:val="00B15B11"/>
    <w:rsid w:val="00B20BEF"/>
    <w:rsid w:val="00B436C4"/>
    <w:rsid w:val="00B45731"/>
    <w:rsid w:val="00B52778"/>
    <w:rsid w:val="00B53F7A"/>
    <w:rsid w:val="00B62458"/>
    <w:rsid w:val="00B6350A"/>
    <w:rsid w:val="00B67A5B"/>
    <w:rsid w:val="00B70325"/>
    <w:rsid w:val="00B7170A"/>
    <w:rsid w:val="00B771DD"/>
    <w:rsid w:val="00B77D21"/>
    <w:rsid w:val="00B9241A"/>
    <w:rsid w:val="00BA1C59"/>
    <w:rsid w:val="00BA6F0D"/>
    <w:rsid w:val="00BB0F85"/>
    <w:rsid w:val="00BB43E7"/>
    <w:rsid w:val="00BB5053"/>
    <w:rsid w:val="00BB724F"/>
    <w:rsid w:val="00BC161C"/>
    <w:rsid w:val="00BC304B"/>
    <w:rsid w:val="00BD33EE"/>
    <w:rsid w:val="00BE7626"/>
    <w:rsid w:val="00BF5EF2"/>
    <w:rsid w:val="00C3629C"/>
    <w:rsid w:val="00C377E3"/>
    <w:rsid w:val="00C401D0"/>
    <w:rsid w:val="00C548C7"/>
    <w:rsid w:val="00C557C2"/>
    <w:rsid w:val="00C57BD7"/>
    <w:rsid w:val="00C60F0C"/>
    <w:rsid w:val="00C67415"/>
    <w:rsid w:val="00C778A7"/>
    <w:rsid w:val="00C77AEF"/>
    <w:rsid w:val="00C805C9"/>
    <w:rsid w:val="00CA0CD0"/>
    <w:rsid w:val="00CA1679"/>
    <w:rsid w:val="00CA214B"/>
    <w:rsid w:val="00CB4B8F"/>
    <w:rsid w:val="00CD665B"/>
    <w:rsid w:val="00CE34F5"/>
    <w:rsid w:val="00CE436A"/>
    <w:rsid w:val="00CE6D14"/>
    <w:rsid w:val="00CF44F3"/>
    <w:rsid w:val="00CF65D5"/>
    <w:rsid w:val="00D159A5"/>
    <w:rsid w:val="00D35426"/>
    <w:rsid w:val="00D4414D"/>
    <w:rsid w:val="00D54B65"/>
    <w:rsid w:val="00D61352"/>
    <w:rsid w:val="00D61C4A"/>
    <w:rsid w:val="00D702CE"/>
    <w:rsid w:val="00D738F9"/>
    <w:rsid w:val="00D759B3"/>
    <w:rsid w:val="00D830A1"/>
    <w:rsid w:val="00D85D64"/>
    <w:rsid w:val="00D90138"/>
    <w:rsid w:val="00D97076"/>
    <w:rsid w:val="00DA4947"/>
    <w:rsid w:val="00DB412B"/>
    <w:rsid w:val="00DC1D89"/>
    <w:rsid w:val="00DC5E81"/>
    <w:rsid w:val="00DC6544"/>
    <w:rsid w:val="00DD69E3"/>
    <w:rsid w:val="00DE6365"/>
    <w:rsid w:val="00DF5B38"/>
    <w:rsid w:val="00E1591C"/>
    <w:rsid w:val="00E17FD8"/>
    <w:rsid w:val="00E302B8"/>
    <w:rsid w:val="00E3587C"/>
    <w:rsid w:val="00E552F7"/>
    <w:rsid w:val="00E65157"/>
    <w:rsid w:val="00E65F49"/>
    <w:rsid w:val="00E70699"/>
    <w:rsid w:val="00E73F76"/>
    <w:rsid w:val="00E90443"/>
    <w:rsid w:val="00E96C67"/>
    <w:rsid w:val="00EA7B9C"/>
    <w:rsid w:val="00EB0958"/>
    <w:rsid w:val="00EB2B95"/>
    <w:rsid w:val="00EB724A"/>
    <w:rsid w:val="00EC1C09"/>
    <w:rsid w:val="00EC1E12"/>
    <w:rsid w:val="00EC2899"/>
    <w:rsid w:val="00EC4E04"/>
    <w:rsid w:val="00EC5015"/>
    <w:rsid w:val="00ED2229"/>
    <w:rsid w:val="00EE4565"/>
    <w:rsid w:val="00EF0A50"/>
    <w:rsid w:val="00EF1360"/>
    <w:rsid w:val="00EF3220"/>
    <w:rsid w:val="00F23501"/>
    <w:rsid w:val="00F33585"/>
    <w:rsid w:val="00F55A9B"/>
    <w:rsid w:val="00F678BE"/>
    <w:rsid w:val="00F80D6F"/>
    <w:rsid w:val="00F80DE7"/>
    <w:rsid w:val="00F84CF0"/>
    <w:rsid w:val="00FB51E1"/>
    <w:rsid w:val="00FB6CD8"/>
    <w:rsid w:val="00FD2EF7"/>
    <w:rsid w:val="00FD7CA1"/>
    <w:rsid w:val="00FF5387"/>
    <w:rsid w:val="00FF7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B7ABB72"/>
  <w15:docId w15:val="{4EA4390E-ACDE-44A2-BD4E-1410461C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referencia nota al pie,BVI fnr,Appel note de bas de page,Footnote symbol,Footnote,Footnote number,f,Ref. de nota al pie.,16 Point,Superscript 6 Point,Texto nota al pie,Ref. de nota al pi,Ref"/>
    <w:basedOn w:val="Fuentedeprrafopredeter"/>
    <w:link w:val="Appelnotedebasde"/>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B771DD"/>
    <w:rPr>
      <w:color w:val="0000FF"/>
      <w:u w:val="none"/>
    </w:rPr>
  </w:style>
  <w:style w:type="character" w:styleId="Hipervnculovisitado">
    <w:name w:val="FollowedHyperlink"/>
    <w:basedOn w:val="Fuentedeprrafopredeter"/>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SingleTxtGChar">
    <w:name w:val="_ Single Txt_G Char"/>
    <w:link w:val="SingleTxtG"/>
    <w:locked/>
    <w:rsid w:val="001E34AA"/>
    <w:rPr>
      <w:lang w:val="es-ES" w:eastAsia="es-ES"/>
    </w:rPr>
  </w:style>
  <w:style w:type="paragraph" w:styleId="Prrafodelista">
    <w:name w:val="List Paragraph"/>
    <w:basedOn w:val="Normal"/>
    <w:uiPriority w:val="34"/>
    <w:rsid w:val="00FD7CA1"/>
    <w:pPr>
      <w:ind w:left="720"/>
      <w:contextualSpacing/>
    </w:pPr>
  </w:style>
  <w:style w:type="character" w:customStyle="1" w:styleId="TextonotapieCar">
    <w:name w:val="Texto nota pie Car"/>
    <w:aliases w:val="5_G Car"/>
    <w:link w:val="Textonotapie"/>
    <w:rsid w:val="00956C0F"/>
    <w:rPr>
      <w:sz w:val="18"/>
      <w:lang w:val="es-ES" w:eastAsia="es-ES"/>
    </w:rPr>
  </w:style>
  <w:style w:type="paragraph" w:customStyle="1" w:styleId="Appelnotedebasde">
    <w:name w:val="Appel note de bas de..."/>
    <w:basedOn w:val="Normal"/>
    <w:link w:val="Refdenotaalpie"/>
    <w:rsid w:val="00183538"/>
    <w:pPr>
      <w:spacing w:after="160" w:line="240" w:lineRule="exact"/>
    </w:pPr>
    <w:rPr>
      <w:sz w:val="18"/>
      <w:vertAlign w:val="superscript"/>
      <w:lang w:val="en-US" w:eastAsia="zh-CN"/>
    </w:rPr>
  </w:style>
  <w:style w:type="character" w:customStyle="1" w:styleId="SingleTxtGCar">
    <w:name w:val="_ Single Txt_G Car"/>
    <w:rsid w:val="00183538"/>
    <w:rPr>
      <w:lang w:val="es-ES" w:eastAsia="es-ES"/>
    </w:rPr>
  </w:style>
  <w:style w:type="character" w:customStyle="1" w:styleId="FootnoteTextChar1">
    <w:name w:val="Footnote Text Char1"/>
    <w:aliases w:val="5_G Char1"/>
    <w:semiHidden/>
    <w:locked/>
    <w:rsid w:val="00A0583B"/>
    <w:rPr>
      <w:sz w:val="18"/>
      <w:lang w:val="es-ES" w:eastAsia="es-ES"/>
    </w:rPr>
  </w:style>
  <w:style w:type="character" w:styleId="Refdecomentario">
    <w:name w:val="annotation reference"/>
    <w:basedOn w:val="Fuentedeprrafopredeter"/>
    <w:semiHidden/>
    <w:unhideWhenUsed/>
    <w:rsid w:val="00721710"/>
    <w:rPr>
      <w:sz w:val="16"/>
      <w:szCs w:val="16"/>
    </w:rPr>
  </w:style>
  <w:style w:type="paragraph" w:styleId="Textocomentario">
    <w:name w:val="annotation text"/>
    <w:basedOn w:val="Normal"/>
    <w:link w:val="TextocomentarioCar"/>
    <w:semiHidden/>
    <w:unhideWhenUsed/>
    <w:rsid w:val="00721710"/>
    <w:pPr>
      <w:spacing w:line="240" w:lineRule="auto"/>
    </w:pPr>
  </w:style>
  <w:style w:type="character" w:customStyle="1" w:styleId="TextocomentarioCar">
    <w:name w:val="Texto comentario Car"/>
    <w:basedOn w:val="Fuentedeprrafopredeter"/>
    <w:link w:val="Textocomentario"/>
    <w:semiHidden/>
    <w:rsid w:val="00721710"/>
    <w:rPr>
      <w:lang w:val="es-ES" w:eastAsia="es-ES"/>
    </w:rPr>
  </w:style>
  <w:style w:type="paragraph" w:styleId="Asuntodelcomentario">
    <w:name w:val="annotation subject"/>
    <w:basedOn w:val="Textocomentario"/>
    <w:next w:val="Textocomentario"/>
    <w:link w:val="AsuntodelcomentarioCar"/>
    <w:semiHidden/>
    <w:unhideWhenUsed/>
    <w:rsid w:val="00721710"/>
    <w:rPr>
      <w:b/>
      <w:bCs/>
    </w:rPr>
  </w:style>
  <w:style w:type="character" w:customStyle="1" w:styleId="AsuntodelcomentarioCar">
    <w:name w:val="Asunto del comentario Car"/>
    <w:basedOn w:val="TextocomentarioCar"/>
    <w:link w:val="Asuntodelcomentario"/>
    <w:semiHidden/>
    <w:rsid w:val="0072171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614">
      <w:bodyDiv w:val="1"/>
      <w:marLeft w:val="0"/>
      <w:marRight w:val="0"/>
      <w:marTop w:val="0"/>
      <w:marBottom w:val="0"/>
      <w:divBdr>
        <w:top w:val="none" w:sz="0" w:space="0" w:color="auto"/>
        <w:left w:val="none" w:sz="0" w:space="0" w:color="auto"/>
        <w:bottom w:val="none" w:sz="0" w:space="0" w:color="auto"/>
        <w:right w:val="none" w:sz="0" w:space="0" w:color="auto"/>
      </w:divBdr>
    </w:div>
    <w:div w:id="578639081">
      <w:bodyDiv w:val="1"/>
      <w:marLeft w:val="0"/>
      <w:marRight w:val="0"/>
      <w:marTop w:val="0"/>
      <w:marBottom w:val="0"/>
      <w:divBdr>
        <w:top w:val="none" w:sz="0" w:space="0" w:color="auto"/>
        <w:left w:val="none" w:sz="0" w:space="0" w:color="auto"/>
        <w:bottom w:val="none" w:sz="0" w:space="0" w:color="auto"/>
        <w:right w:val="none" w:sz="0" w:space="0" w:color="auto"/>
      </w:divBdr>
    </w:div>
    <w:div w:id="591595377">
      <w:bodyDiv w:val="1"/>
      <w:marLeft w:val="0"/>
      <w:marRight w:val="0"/>
      <w:marTop w:val="0"/>
      <w:marBottom w:val="0"/>
      <w:divBdr>
        <w:top w:val="none" w:sz="0" w:space="0" w:color="auto"/>
        <w:left w:val="none" w:sz="0" w:space="0" w:color="auto"/>
        <w:bottom w:val="none" w:sz="0" w:space="0" w:color="auto"/>
        <w:right w:val="none" w:sz="0" w:space="0" w:color="auto"/>
      </w:divBdr>
    </w:div>
    <w:div w:id="1010374949">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667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78A5-CC19-4EC6-80F5-40986A1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5</Pages>
  <Words>2968</Words>
  <Characters>16330</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E/C.12/CHL/QPR/R.5</vt:lpstr>
      <vt:lpstr>E/C.12/CHL/QPR/R.5</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E/C.12/CHL/QPR/5</dc:title>
  <dc:subject/>
  <dc:creator>Maria Luisa Zeballos Moreno</dc:creator>
  <cp:keywords/>
  <dc:description/>
  <cp:lastModifiedBy>Maria Luisa Zeballos Moreno</cp:lastModifiedBy>
  <cp:revision>3</cp:revision>
  <cp:lastPrinted>2020-04-14T06:23:00Z</cp:lastPrinted>
  <dcterms:created xsi:type="dcterms:W3CDTF">2020-04-14T06:23:00Z</dcterms:created>
  <dcterms:modified xsi:type="dcterms:W3CDTF">2020-04-14T06:23:00Z</dcterms:modified>
</cp:coreProperties>
</file>