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976F20">
                <w:t>C.12/CHN/CO/2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976F20">
              <w:rPr>
                <w:lang w:val="en-US"/>
              </w:rPr>
              <w:fldChar w:fldCharType="separate"/>
            </w:r>
            <w:r w:rsidR="00976F20">
              <w:rPr>
                <w:lang w:val="en-US"/>
              </w:rPr>
              <w:t>13 June 2014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143901" w:rsidRPr="00143901" w:rsidRDefault="00143901" w:rsidP="00143901">
      <w:pPr>
        <w:spacing w:before="120"/>
        <w:rPr>
          <w:b/>
          <w:sz w:val="24"/>
          <w:szCs w:val="24"/>
        </w:rPr>
      </w:pPr>
      <w:r w:rsidRPr="00143901">
        <w:rPr>
          <w:b/>
          <w:sz w:val="24"/>
          <w:szCs w:val="24"/>
        </w:rPr>
        <w:t xml:space="preserve">Комитет по экономическим, </w:t>
      </w:r>
      <w:r w:rsidRPr="00143901">
        <w:rPr>
          <w:b/>
          <w:sz w:val="24"/>
          <w:szCs w:val="24"/>
        </w:rPr>
        <w:br/>
        <w:t xml:space="preserve">социальным и культурным правам </w:t>
      </w:r>
    </w:p>
    <w:p w:rsidR="00143901" w:rsidRPr="00CB2596" w:rsidRDefault="00143901" w:rsidP="00CB2596">
      <w:pPr>
        <w:pStyle w:val="HChGR"/>
        <w:rPr>
          <w:sz w:val="20"/>
          <w:vertAlign w:val="superscript"/>
        </w:rPr>
      </w:pPr>
      <w:r w:rsidRPr="00143901">
        <w:tab/>
      </w:r>
      <w:r w:rsidRPr="00143901">
        <w:tab/>
        <w:t>Заключительные замечания по второму периодическому докладу Китая, включая Гонконг, Китай, и Макао, Китай</w:t>
      </w:r>
      <w:r w:rsidRPr="00CB2596">
        <w:rPr>
          <w:bCs/>
          <w:sz w:val="20"/>
        </w:rPr>
        <w:footnoteReference w:customMarkFollows="1" w:id="1"/>
        <w:t xml:space="preserve">* </w:t>
      </w:r>
      <w:r w:rsidRPr="00CB2596">
        <w:rPr>
          <w:bCs/>
          <w:sz w:val="20"/>
        </w:rPr>
        <w:footnoteReference w:customMarkFollows="1" w:id="2"/>
        <w:t>**</w:t>
      </w:r>
    </w:p>
    <w:p w:rsidR="00143901" w:rsidRPr="00143901" w:rsidRDefault="00CB2596" w:rsidP="00143901">
      <w:pPr>
        <w:pStyle w:val="SingleTxtGR"/>
      </w:pPr>
      <w:r>
        <w:t>1</w:t>
      </w:r>
      <w:r w:rsidRPr="00CB2596">
        <w:t>.</w:t>
      </w:r>
      <w:r w:rsidRPr="00CB2596">
        <w:tab/>
      </w:r>
      <w:r w:rsidR="00143901" w:rsidRPr="00143901">
        <w:t>Комитет по экономическим, социальным и культурным правам рассмо</w:t>
      </w:r>
      <w:r w:rsidR="00143901" w:rsidRPr="00143901">
        <w:t>т</w:t>
      </w:r>
      <w:r w:rsidR="00143901" w:rsidRPr="00143901">
        <w:t xml:space="preserve">рел второй периодический доклад Китая </w:t>
      </w:r>
      <w:r w:rsidR="00143901" w:rsidRPr="00143901">
        <w:rPr>
          <w:lang w:val="x-none"/>
        </w:rPr>
        <w:t>(E/C.12/CHN/2),</w:t>
      </w:r>
      <w:r w:rsidR="00143901" w:rsidRPr="00143901">
        <w:t xml:space="preserve"> включая третий п</w:t>
      </w:r>
      <w:r w:rsidR="00143901" w:rsidRPr="00143901">
        <w:t>е</w:t>
      </w:r>
      <w:r w:rsidR="00143901" w:rsidRPr="00143901">
        <w:t xml:space="preserve">риодический доклад Гонконга, Китай </w:t>
      </w:r>
      <w:r w:rsidR="00143901" w:rsidRPr="00143901">
        <w:rPr>
          <w:lang w:val="x-none"/>
        </w:rPr>
        <w:t xml:space="preserve">(E/C.12/CHN-HKG/3), </w:t>
      </w:r>
      <w:r w:rsidR="00143901" w:rsidRPr="00143901">
        <w:t>и второй период</w:t>
      </w:r>
      <w:r w:rsidR="00143901" w:rsidRPr="00143901">
        <w:t>и</w:t>
      </w:r>
      <w:r w:rsidR="00143901" w:rsidRPr="00143901">
        <w:t xml:space="preserve">ческий доклад Макао, Китай </w:t>
      </w:r>
      <w:r w:rsidR="00143901" w:rsidRPr="00143901">
        <w:rPr>
          <w:lang w:val="x-none"/>
        </w:rPr>
        <w:t xml:space="preserve">(E/C.12/CHN-MAC/2), </w:t>
      </w:r>
      <w:r w:rsidR="00143901" w:rsidRPr="00143901">
        <w:t>об осуществлении Межд</w:t>
      </w:r>
      <w:r w:rsidR="00143901" w:rsidRPr="00143901">
        <w:t>у</w:t>
      </w:r>
      <w:r w:rsidR="00143901" w:rsidRPr="00143901">
        <w:t>народн</w:t>
      </w:r>
      <w:r w:rsidR="00143901" w:rsidRPr="00143901">
        <w:t>о</w:t>
      </w:r>
      <w:r w:rsidR="00143901" w:rsidRPr="00143901">
        <w:t>го пакта об экономических, социальных и культурных правах на своих 17-м и 18-м заседаниях (см.</w:t>
      </w:r>
      <w:r w:rsidR="00143901" w:rsidRPr="00143901">
        <w:rPr>
          <w:lang w:val="x-none"/>
        </w:rPr>
        <w:t xml:space="preserve"> E/C.12/2014/SR.17–18),</w:t>
      </w:r>
      <w:r w:rsidR="00143901" w:rsidRPr="00143901">
        <w:t xml:space="preserve"> состоявшихся 8 мая </w:t>
      </w:r>
      <w:r w:rsidR="00143901" w:rsidRPr="00143901">
        <w:rPr>
          <w:lang w:val="x-none"/>
        </w:rPr>
        <w:t>2014</w:t>
      </w:r>
      <w:r>
        <w:rPr>
          <w:lang w:val="en-US"/>
        </w:rPr>
        <w:t> </w:t>
      </w:r>
      <w:r w:rsidR="00143901" w:rsidRPr="00143901">
        <w:t>года</w:t>
      </w:r>
      <w:r w:rsidR="00143901" w:rsidRPr="00143901">
        <w:rPr>
          <w:lang w:val="x-none"/>
        </w:rPr>
        <w:t>,</w:t>
      </w:r>
      <w:r w:rsidR="00143901" w:rsidRPr="00143901">
        <w:t xml:space="preserve"> и на своем 40-м заседании, состоявшемся 23 мая </w:t>
      </w:r>
      <w:r w:rsidR="00143901" w:rsidRPr="00143901">
        <w:rPr>
          <w:lang w:val="x-none"/>
        </w:rPr>
        <w:t>2014</w:t>
      </w:r>
      <w:r w:rsidR="00143901" w:rsidRPr="00143901">
        <w:t xml:space="preserve"> года</w:t>
      </w:r>
      <w:r w:rsidR="00143901" w:rsidRPr="00143901">
        <w:rPr>
          <w:lang w:val="x-none"/>
        </w:rPr>
        <w:t>,</w:t>
      </w:r>
      <w:r w:rsidR="00143901" w:rsidRPr="00143901">
        <w:t xml:space="preserve"> принял следующие з</w:t>
      </w:r>
      <w:r w:rsidR="00143901" w:rsidRPr="00143901">
        <w:t>а</w:t>
      </w:r>
      <w:r w:rsidR="00143901" w:rsidRPr="00143901">
        <w:t>ключительные замечания</w:t>
      </w:r>
      <w:r w:rsidR="00143901" w:rsidRPr="00143901">
        <w:rPr>
          <w:lang w:val="x-none"/>
        </w:rPr>
        <w:t>.</w:t>
      </w:r>
    </w:p>
    <w:p w:rsidR="00143901" w:rsidRPr="00143901" w:rsidRDefault="00143901" w:rsidP="00CB2596">
      <w:pPr>
        <w:pStyle w:val="H1GR"/>
      </w:pPr>
      <w:r w:rsidRPr="00143901">
        <w:rPr>
          <w:lang w:val="x-none"/>
        </w:rPr>
        <w:tab/>
        <w:t>A.</w:t>
      </w:r>
      <w:r w:rsidRPr="00143901">
        <w:rPr>
          <w:lang w:val="x-none"/>
        </w:rPr>
        <w:tab/>
      </w:r>
      <w:r w:rsidRPr="00143901">
        <w:t>Введение</w:t>
      </w:r>
    </w:p>
    <w:p w:rsidR="00143901" w:rsidRPr="00143901" w:rsidRDefault="00CB2596" w:rsidP="00143901">
      <w:pPr>
        <w:pStyle w:val="SingleTxtGR"/>
      </w:pPr>
      <w:r>
        <w:t>2.</w:t>
      </w:r>
      <w:r>
        <w:tab/>
      </w:r>
      <w:r w:rsidR="00143901" w:rsidRPr="00143901">
        <w:t>Комитет приветствует своевременное представление второго периодич</w:t>
      </w:r>
      <w:r w:rsidR="00143901" w:rsidRPr="00143901">
        <w:t>е</w:t>
      </w:r>
      <w:r w:rsidR="00143901" w:rsidRPr="00143901">
        <w:t>ского доклада Китайской Народной Республики</w:t>
      </w:r>
      <w:r w:rsidR="00143901" w:rsidRPr="00143901">
        <w:rPr>
          <w:lang w:val="x-none"/>
        </w:rPr>
        <w:t>,</w:t>
      </w:r>
      <w:r w:rsidR="00143901" w:rsidRPr="00143901">
        <w:t xml:space="preserve"> включая Гонконг, Китай, и М</w:t>
      </w:r>
      <w:r w:rsidR="00143901" w:rsidRPr="00143901">
        <w:t>а</w:t>
      </w:r>
      <w:r w:rsidR="00143901" w:rsidRPr="00143901">
        <w:t>као, Китай</w:t>
      </w:r>
      <w:r w:rsidR="00143901" w:rsidRPr="00143901">
        <w:rPr>
          <w:lang w:val="x-none"/>
        </w:rPr>
        <w:t xml:space="preserve">. </w:t>
      </w:r>
      <w:r w:rsidR="00143901" w:rsidRPr="00143901">
        <w:t>Кроме того, Комитет с удовлетворением принимает к сведению п</w:t>
      </w:r>
      <w:r w:rsidR="00143901" w:rsidRPr="00143901">
        <w:t>о</w:t>
      </w:r>
      <w:r w:rsidR="00143901" w:rsidRPr="00143901">
        <w:t>лученные им письменные ответы</w:t>
      </w:r>
      <w:r w:rsidR="00143901" w:rsidRPr="00143901">
        <w:rPr>
          <w:lang w:val="x-none"/>
        </w:rPr>
        <w:t xml:space="preserve"> </w:t>
      </w:r>
      <w:r w:rsidR="00143901" w:rsidRPr="00143901">
        <w:t xml:space="preserve">на свой перечень вопросов </w:t>
      </w:r>
      <w:r w:rsidR="00143901" w:rsidRPr="00143901">
        <w:rPr>
          <w:lang w:val="x-none"/>
        </w:rPr>
        <w:t>(</w:t>
      </w:r>
      <w:r w:rsidR="00143901" w:rsidRPr="00143901">
        <w:rPr>
          <w:lang w:val="en-GB"/>
        </w:rPr>
        <w:t>E</w:t>
      </w:r>
      <w:r w:rsidR="00143901" w:rsidRPr="00143901">
        <w:t>/</w:t>
      </w:r>
      <w:r w:rsidR="00143901" w:rsidRPr="00143901">
        <w:rPr>
          <w:lang w:val="en-GB"/>
        </w:rPr>
        <w:t>C</w:t>
      </w:r>
      <w:r w:rsidR="00143901" w:rsidRPr="00143901">
        <w:t>.12/</w:t>
      </w:r>
      <w:r w:rsidR="00143901" w:rsidRPr="00143901">
        <w:rPr>
          <w:lang w:val="en-GB"/>
        </w:rPr>
        <w:t>CHN</w:t>
      </w:r>
      <w:r w:rsidR="00143901" w:rsidRPr="00143901">
        <w:t>/</w:t>
      </w:r>
      <w:r w:rsidR="00143901" w:rsidRPr="00143901">
        <w:rPr>
          <w:lang w:val="en-GB"/>
        </w:rPr>
        <w:t>Q</w:t>
      </w:r>
      <w:r w:rsidR="00143901" w:rsidRPr="00143901">
        <w:t>/2/</w:t>
      </w:r>
      <w:r w:rsidR="00143901" w:rsidRPr="00143901">
        <w:rPr>
          <w:lang w:val="en-GB"/>
        </w:rPr>
        <w:t>Add</w:t>
      </w:r>
      <w:r w:rsidR="00143901" w:rsidRPr="00143901">
        <w:t>.1</w:t>
      </w:r>
      <w:r w:rsidR="00143901" w:rsidRPr="00143901">
        <w:rPr>
          <w:lang w:val="x-none"/>
        </w:rPr>
        <w:t xml:space="preserve">, E/C.12/CHN/Q/2/Add.2 </w:t>
      </w:r>
      <w:r w:rsidR="00143901" w:rsidRPr="00143901">
        <w:t>и</w:t>
      </w:r>
      <w:r w:rsidR="00143901" w:rsidRPr="00143901">
        <w:rPr>
          <w:lang w:val="x-none"/>
        </w:rPr>
        <w:t xml:space="preserve"> E/C.12/CHN/Q/2/Add.3) </w:t>
      </w:r>
      <w:r w:rsidR="00143901" w:rsidRPr="00143901">
        <w:t>и приветствует конструктивный диалог с делегацией государства-участника, в с</w:t>
      </w:r>
      <w:r w:rsidR="00143901" w:rsidRPr="00143901">
        <w:t>о</w:t>
      </w:r>
      <w:r w:rsidR="00143901" w:rsidRPr="00143901">
        <w:t>став которой входили эксперты целого ряда министерств, в том числе предст</w:t>
      </w:r>
      <w:r w:rsidR="00143901" w:rsidRPr="00143901">
        <w:t>а</w:t>
      </w:r>
      <w:r w:rsidR="00143901" w:rsidRPr="00143901">
        <w:t>вители Гонконга, Китай, и Макао, Китай</w:t>
      </w:r>
      <w:r w:rsidR="00143901" w:rsidRPr="00143901">
        <w:rPr>
          <w:lang w:val="x-none"/>
        </w:rPr>
        <w:t>.</w:t>
      </w:r>
    </w:p>
    <w:p w:rsidR="00143901" w:rsidRPr="00143901" w:rsidRDefault="00143901" w:rsidP="00CB2596">
      <w:pPr>
        <w:pStyle w:val="H1GR"/>
      </w:pPr>
      <w:r w:rsidRPr="00143901">
        <w:rPr>
          <w:lang w:val="x-none"/>
        </w:rPr>
        <w:tab/>
        <w:t>B.</w:t>
      </w:r>
      <w:r w:rsidRPr="00143901">
        <w:rPr>
          <w:lang w:val="x-none"/>
        </w:rPr>
        <w:tab/>
      </w:r>
      <w:r w:rsidRPr="00143901">
        <w:t>Позитивные аспекты</w:t>
      </w:r>
    </w:p>
    <w:p w:rsidR="00143901" w:rsidRPr="00143901" w:rsidRDefault="00CB2596" w:rsidP="00143901">
      <w:pPr>
        <w:pStyle w:val="SingleTxtGR"/>
        <w:rPr>
          <w:lang w:val="x-none"/>
        </w:rPr>
      </w:pPr>
      <w:r>
        <w:t>3.</w:t>
      </w:r>
      <w:r>
        <w:tab/>
      </w:r>
      <w:r w:rsidR="00143901" w:rsidRPr="00143901">
        <w:t>Комитет приветствует ратификацию государством-участником следу</w:t>
      </w:r>
      <w:r w:rsidR="00143901" w:rsidRPr="00143901">
        <w:t>ю</w:t>
      </w:r>
      <w:r w:rsidR="00143901" w:rsidRPr="00143901">
        <w:t>щих документов</w:t>
      </w:r>
      <w:r w:rsidR="00143901" w:rsidRPr="00143901">
        <w:rPr>
          <w:lang w:val="x-none"/>
        </w:rPr>
        <w:t xml:space="preserve">: </w:t>
      </w:r>
    </w:p>
    <w:p w:rsidR="00143901" w:rsidRPr="00143901" w:rsidRDefault="00CB2596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a)</w:t>
      </w:r>
      <w:r w:rsidR="00143901" w:rsidRPr="00143901">
        <w:rPr>
          <w:lang w:val="x-none"/>
        </w:rPr>
        <w:tab/>
      </w:r>
      <w:r w:rsidR="00143901" w:rsidRPr="00143901">
        <w:t xml:space="preserve">Конвенции о правах инвалидов – в августе </w:t>
      </w:r>
      <w:r w:rsidR="00143901" w:rsidRPr="00143901">
        <w:rPr>
          <w:lang w:val="x-none"/>
        </w:rPr>
        <w:t>2008</w:t>
      </w:r>
      <w:r w:rsidR="00143901" w:rsidRPr="00143901">
        <w:t xml:space="preserve"> года</w:t>
      </w:r>
      <w:r w:rsidR="00143901" w:rsidRPr="00143901">
        <w:rPr>
          <w:lang w:val="x-none"/>
        </w:rPr>
        <w:t>;</w:t>
      </w:r>
    </w:p>
    <w:p w:rsidR="00143901" w:rsidRPr="00143901" w:rsidRDefault="00CB2596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b)</w:t>
      </w:r>
      <w:r w:rsidR="00143901" w:rsidRPr="00143901">
        <w:rPr>
          <w:lang w:val="x-none"/>
        </w:rPr>
        <w:tab/>
      </w:r>
      <w:r w:rsidR="00143901" w:rsidRPr="00143901">
        <w:t>Факультативного протокола к Конвенции о правах ребенка, каса</w:t>
      </w:r>
      <w:r w:rsidR="00143901" w:rsidRPr="00143901">
        <w:t>ю</w:t>
      </w:r>
      <w:r w:rsidR="00143901" w:rsidRPr="00143901">
        <w:t xml:space="preserve">щегося участия детей в вооруженных конфликтах – в феврале </w:t>
      </w:r>
      <w:r w:rsidR="00143901" w:rsidRPr="00143901">
        <w:rPr>
          <w:lang w:val="x-none"/>
        </w:rPr>
        <w:t>2008</w:t>
      </w:r>
      <w:r w:rsidR="00143901" w:rsidRPr="00143901">
        <w:t xml:space="preserve"> года</w:t>
      </w:r>
      <w:r w:rsidR="00143901" w:rsidRPr="00143901">
        <w:rPr>
          <w:lang w:val="x-none"/>
        </w:rPr>
        <w:t>;</w:t>
      </w:r>
    </w:p>
    <w:p w:rsidR="00143901" w:rsidRPr="00143901" w:rsidRDefault="00CB2596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c)</w:t>
      </w:r>
      <w:r w:rsidR="00143901" w:rsidRPr="00143901">
        <w:rPr>
          <w:lang w:val="x-none"/>
        </w:rPr>
        <w:tab/>
      </w:r>
      <w:r w:rsidR="00143901" w:rsidRPr="00143901">
        <w:t>Конвенцию № 111 (1958 год) Международной организации труда (МОТ) о дискриминации в области труда и занятий – в январе 2006 года</w:t>
      </w:r>
      <w:r w:rsidR="00143901" w:rsidRPr="00143901">
        <w:rPr>
          <w:lang w:val="x-none"/>
        </w:rPr>
        <w:t xml:space="preserve">; </w:t>
      </w:r>
    </w:p>
    <w:p w:rsidR="00143901" w:rsidRPr="00143901" w:rsidRDefault="00CB2596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d)</w:t>
      </w:r>
      <w:r w:rsidR="00143901" w:rsidRPr="00143901">
        <w:rPr>
          <w:lang w:val="x-none"/>
        </w:rPr>
        <w:tab/>
      </w:r>
      <w:r w:rsidR="00143901" w:rsidRPr="00143901">
        <w:t>Конвенцию Организации Объе</w:t>
      </w:r>
      <w:r w:rsidR="00DA30AF">
        <w:t>диненных Наций против корру</w:t>
      </w:r>
      <w:r w:rsidR="00DA30AF">
        <w:t>п</w:t>
      </w:r>
      <w:r w:rsidR="00DA30AF">
        <w:t>ции </w:t>
      </w:r>
      <w:r w:rsidR="00143901" w:rsidRPr="00143901">
        <w:t>– в я</w:t>
      </w:r>
      <w:r w:rsidR="00143901" w:rsidRPr="00143901">
        <w:t>н</w:t>
      </w:r>
      <w:r w:rsidR="00143901" w:rsidRPr="00143901">
        <w:t>варе 2006 года</w:t>
      </w:r>
      <w:r w:rsidR="00143901" w:rsidRPr="00143901">
        <w:rPr>
          <w:lang w:val="x-none"/>
        </w:rPr>
        <w:t>.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>4.</w:t>
      </w:r>
      <w:r>
        <w:tab/>
      </w:r>
      <w:r w:rsidR="00143901" w:rsidRPr="00143901">
        <w:t>Комитет с удовлетворением принимает к сведению меры, принятые гос</w:t>
      </w:r>
      <w:r w:rsidR="00143901" w:rsidRPr="00143901">
        <w:t>у</w:t>
      </w:r>
      <w:r w:rsidR="00143901" w:rsidRPr="00143901">
        <w:t>дарством-участником для поощрения экономических, социальных и культурных прав, к числу которых относились</w:t>
      </w:r>
      <w:r w:rsidR="00143901" w:rsidRPr="00143901">
        <w:rPr>
          <w:lang w:val="x-none"/>
        </w:rPr>
        <w:t>: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a)</w:t>
      </w:r>
      <w:r w:rsidR="00143901" w:rsidRPr="00143901">
        <w:rPr>
          <w:lang w:val="x-none"/>
        </w:rPr>
        <w:tab/>
      </w:r>
      <w:r w:rsidR="00143901" w:rsidRPr="00143901">
        <w:t>принятие Закона о социальном страховании</w:t>
      </w:r>
      <w:r>
        <w:t xml:space="preserve"> − </w:t>
      </w:r>
      <w:r w:rsidR="00143901" w:rsidRPr="00143901">
        <w:t>в октябре 2010 года</w:t>
      </w:r>
      <w:r w:rsidR="00143901" w:rsidRPr="00143901">
        <w:rPr>
          <w:lang w:val="x-none"/>
        </w:rPr>
        <w:t>;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b)</w:t>
      </w:r>
      <w:r w:rsidR="00143901" w:rsidRPr="00143901">
        <w:rPr>
          <w:lang w:val="x-none"/>
        </w:rPr>
        <w:tab/>
      </w:r>
      <w:r w:rsidR="00143901" w:rsidRPr="00143901">
        <w:t>принятие Закона о содействии трудоустройству</w:t>
      </w:r>
      <w:r>
        <w:t xml:space="preserve"> − </w:t>
      </w:r>
      <w:r w:rsidR="00143901" w:rsidRPr="00143901">
        <w:t xml:space="preserve">в </w:t>
      </w:r>
      <w:r w:rsidR="00143901" w:rsidRPr="00143901">
        <w:rPr>
          <w:lang w:val="x-none"/>
        </w:rPr>
        <w:t>2007</w:t>
      </w:r>
      <w:r w:rsidR="00143901" w:rsidRPr="00143901">
        <w:t xml:space="preserve"> году</w:t>
      </w:r>
      <w:r w:rsidR="00143901" w:rsidRPr="00143901">
        <w:rPr>
          <w:lang w:val="x-none"/>
        </w:rPr>
        <w:t>;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c)</w:t>
      </w:r>
      <w:r w:rsidR="00143901" w:rsidRPr="00143901">
        <w:rPr>
          <w:lang w:val="x-none"/>
        </w:rPr>
        <w:tab/>
      </w:r>
      <w:r w:rsidR="00143901" w:rsidRPr="00143901">
        <w:t>принятие и осуществление Национального плана действий в обла</w:t>
      </w:r>
      <w:r w:rsidR="00143901" w:rsidRPr="00143901">
        <w:t>с</w:t>
      </w:r>
      <w:r w:rsidR="00143901" w:rsidRPr="00143901">
        <w:t>ти прав человека</w:t>
      </w:r>
      <w:r w:rsidR="00143901" w:rsidRPr="00143901">
        <w:rPr>
          <w:lang w:val="x-none"/>
        </w:rPr>
        <w:t xml:space="preserve"> (2012–2015</w:t>
      </w:r>
      <w:r w:rsidR="00143901" w:rsidRPr="00143901">
        <w:t xml:space="preserve"> годы</w:t>
      </w:r>
      <w:r w:rsidR="00143901" w:rsidRPr="00143901">
        <w:rPr>
          <w:lang w:val="x-none"/>
        </w:rPr>
        <w:t>);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d)</w:t>
      </w:r>
      <w:r w:rsidR="00143901" w:rsidRPr="00143901">
        <w:rPr>
          <w:lang w:val="x-none"/>
        </w:rPr>
        <w:tab/>
      </w:r>
      <w:r w:rsidR="00143901" w:rsidRPr="00143901">
        <w:t>принятие и осуществление Двенадцатого пятилетнего плана соц</w:t>
      </w:r>
      <w:r w:rsidR="00143901" w:rsidRPr="00143901">
        <w:t>и</w:t>
      </w:r>
      <w:r w:rsidR="00143901" w:rsidRPr="00143901">
        <w:t>ально-экономического развития</w:t>
      </w:r>
      <w:r w:rsidR="00143901" w:rsidRPr="00143901">
        <w:rPr>
          <w:lang w:val="x-none"/>
        </w:rPr>
        <w:t xml:space="preserve"> (2011–2015</w:t>
      </w:r>
      <w:r w:rsidR="00143901" w:rsidRPr="00143901">
        <w:t xml:space="preserve"> годы</w:t>
      </w:r>
      <w:r w:rsidR="00143901" w:rsidRPr="00143901">
        <w:rPr>
          <w:lang w:val="x-none"/>
        </w:rPr>
        <w:t xml:space="preserve">); 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e)</w:t>
      </w:r>
      <w:r w:rsidR="00143901" w:rsidRPr="00143901">
        <w:rPr>
          <w:lang w:val="x-none"/>
        </w:rPr>
        <w:tab/>
      </w:r>
      <w:r w:rsidR="00143901" w:rsidRPr="00143901">
        <w:t xml:space="preserve">принятие и осуществление нового проекта Программы сокращения масштабов нищеты в целях развития для сельских районов Китая </w:t>
      </w:r>
      <w:r w:rsidR="00143901" w:rsidRPr="00143901">
        <w:rPr>
          <w:bCs/>
          <w:lang w:val="x-none"/>
        </w:rPr>
        <w:t>(2011–2020</w:t>
      </w:r>
      <w:r w:rsidR="00143901" w:rsidRPr="00143901">
        <w:rPr>
          <w:bCs/>
        </w:rPr>
        <w:t xml:space="preserve"> годы</w:t>
      </w:r>
      <w:r w:rsidR="00143901" w:rsidRPr="00143901">
        <w:rPr>
          <w:bCs/>
          <w:lang w:val="x-none"/>
        </w:rPr>
        <w:t>)</w:t>
      </w:r>
      <w:r w:rsidR="00143901" w:rsidRPr="00143901">
        <w:rPr>
          <w:lang w:val="x-none"/>
        </w:rPr>
        <w:t xml:space="preserve">; 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f)</w:t>
      </w:r>
      <w:r w:rsidR="00143901" w:rsidRPr="00143901">
        <w:rPr>
          <w:lang w:val="x-none"/>
        </w:rPr>
        <w:tab/>
      </w:r>
      <w:r w:rsidR="00143901" w:rsidRPr="00143901">
        <w:t>принятие и осуществление первого Национального плана содейс</w:t>
      </w:r>
      <w:r w:rsidR="00143901" w:rsidRPr="00143901">
        <w:t>т</w:t>
      </w:r>
      <w:r w:rsidR="00143901" w:rsidRPr="00143901">
        <w:t xml:space="preserve">вия трудоустройству </w:t>
      </w:r>
      <w:r w:rsidR="00143901" w:rsidRPr="00143901">
        <w:rPr>
          <w:lang w:val="x-none"/>
        </w:rPr>
        <w:t>(2011–2015</w:t>
      </w:r>
      <w:r w:rsidR="00143901" w:rsidRPr="00143901">
        <w:t xml:space="preserve"> годы</w:t>
      </w:r>
      <w:r w:rsidR="00143901" w:rsidRPr="00143901">
        <w:rPr>
          <w:lang w:val="x-none"/>
        </w:rPr>
        <w:t xml:space="preserve">). </w:t>
      </w:r>
    </w:p>
    <w:p w:rsidR="00143901" w:rsidRPr="00143901" w:rsidRDefault="00DA30AF" w:rsidP="00143901">
      <w:pPr>
        <w:pStyle w:val="SingleTxtGR"/>
      </w:pPr>
      <w:r>
        <w:t>5.</w:t>
      </w:r>
      <w:r>
        <w:tab/>
      </w:r>
      <w:r w:rsidR="00143901" w:rsidRPr="00143901">
        <w:t>Комитет приветствует вклад государства-участника в достижение ра</w:t>
      </w:r>
      <w:r w:rsidR="00143901" w:rsidRPr="00143901">
        <w:t>з</w:t>
      </w:r>
      <w:r w:rsidR="00143901" w:rsidRPr="00143901">
        <w:t>личных целей в области развития, сформулированных в Декларации тысячел</w:t>
      </w:r>
      <w:r w:rsidR="00143901" w:rsidRPr="00143901">
        <w:t>е</w:t>
      </w:r>
      <w:r w:rsidR="00143901" w:rsidRPr="00143901">
        <w:t>тия, таких, как искоренение крайней нищеты, обеспечение всеобщего начальн</w:t>
      </w:r>
      <w:r w:rsidR="00143901" w:rsidRPr="00143901">
        <w:t>о</w:t>
      </w:r>
      <w:r w:rsidR="00143901" w:rsidRPr="00143901">
        <w:t>го образования и снижение уровня материнской смертности. Комитет призыв</w:t>
      </w:r>
      <w:r w:rsidR="00143901" w:rsidRPr="00143901">
        <w:t>а</w:t>
      </w:r>
      <w:r w:rsidR="00143901" w:rsidRPr="00143901">
        <w:t>ет государство-участник продолжать стремиться к полному осуществлению ц</w:t>
      </w:r>
      <w:r w:rsidR="00143901" w:rsidRPr="00143901">
        <w:t>е</w:t>
      </w:r>
      <w:r w:rsidR="00143901" w:rsidRPr="00143901">
        <w:t>лей в области развития, сформулированных в Декларации тысячелетия.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>6.</w:t>
      </w:r>
      <w:r>
        <w:tab/>
      </w:r>
      <w:r w:rsidR="00143901" w:rsidRPr="00143901">
        <w:t>Комитет с удовлетворением отмечает меры, принятые Гонконгом для п</w:t>
      </w:r>
      <w:r w:rsidR="00143901" w:rsidRPr="00143901">
        <w:t>о</w:t>
      </w:r>
      <w:r w:rsidR="00143901" w:rsidRPr="00143901">
        <w:t>ощрения экономических, социальных и культурных прав, к которым относились</w:t>
      </w:r>
      <w:r w:rsidR="00143901" w:rsidRPr="00143901">
        <w:rPr>
          <w:lang w:val="x-none"/>
        </w:rPr>
        <w:t>: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a)</w:t>
      </w:r>
      <w:r w:rsidR="00143901" w:rsidRPr="00143901">
        <w:rPr>
          <w:lang w:val="x-none"/>
        </w:rPr>
        <w:tab/>
      </w:r>
      <w:r w:rsidR="00143901" w:rsidRPr="00143901">
        <w:t>введение в 2011 году обязательной минимальной заработной платы</w:t>
      </w:r>
      <w:r w:rsidR="00143901" w:rsidRPr="00143901">
        <w:rPr>
          <w:lang w:val="x-none"/>
        </w:rPr>
        <w:t xml:space="preserve">; 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b)</w:t>
      </w:r>
      <w:r w:rsidR="00143901" w:rsidRPr="00143901">
        <w:rPr>
          <w:lang w:val="x-none"/>
        </w:rPr>
        <w:tab/>
      </w:r>
      <w:r w:rsidR="00143901" w:rsidRPr="00143901">
        <w:t>учреждение в декабре 2012 года Комиссии высокого уровня по борьбе с нищетой и введение первого официального уровня бедности.</w:t>
      </w:r>
      <w:r w:rsidR="00143901" w:rsidRPr="00143901">
        <w:rPr>
          <w:lang w:val="x-none"/>
        </w:rPr>
        <w:t xml:space="preserve"> 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>7.</w:t>
      </w:r>
      <w:r>
        <w:tab/>
      </w:r>
      <w:r w:rsidR="00143901" w:rsidRPr="00143901">
        <w:t>Комитет также с удовлетворением принимает к сведению меры, принятые Макао, Китай, в целях поощрения экономических, социальных и культурных прав, в число которых входили</w:t>
      </w:r>
      <w:r w:rsidR="00143901" w:rsidRPr="00143901">
        <w:rPr>
          <w:lang w:val="x-none"/>
        </w:rPr>
        <w:t>: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a)</w:t>
      </w:r>
      <w:r w:rsidR="00143901" w:rsidRPr="00143901">
        <w:rPr>
          <w:lang w:val="x-none"/>
        </w:rPr>
        <w:tab/>
      </w:r>
      <w:r w:rsidR="00143901" w:rsidRPr="00143901">
        <w:t>введение системы 15-летнего бесплатного образования</w:t>
      </w:r>
      <w:r w:rsidR="00143901" w:rsidRPr="00143901">
        <w:rPr>
          <w:lang w:val="x-none"/>
        </w:rPr>
        <w:t xml:space="preserve">; </w:t>
      </w:r>
    </w:p>
    <w:p w:rsidR="00143901" w:rsidRPr="00143901" w:rsidRDefault="00DA30AF" w:rsidP="00143901">
      <w:pPr>
        <w:pStyle w:val="SingleTxtGR"/>
        <w:rPr>
          <w:lang w:val="x-none"/>
        </w:rPr>
      </w:pPr>
      <w:r>
        <w:tab/>
      </w:r>
      <w:r w:rsidR="00143901" w:rsidRPr="00143901">
        <w:rPr>
          <w:lang w:val="x-none"/>
        </w:rPr>
        <w:t>b)</w:t>
      </w:r>
      <w:r w:rsidR="00143901" w:rsidRPr="00143901">
        <w:rPr>
          <w:lang w:val="x-none"/>
        </w:rPr>
        <w:tab/>
      </w:r>
      <w:r w:rsidR="00143901" w:rsidRPr="00143901">
        <w:t>принятие в 2012 году Закона</w:t>
      </w:r>
      <w:r w:rsidR="00143901" w:rsidRPr="00143901">
        <w:rPr>
          <w:lang w:val="x-none"/>
        </w:rPr>
        <w:t xml:space="preserve"> </w:t>
      </w:r>
      <w:r w:rsidR="00143901" w:rsidRPr="00143901">
        <w:t>об индивидуальном накопительном счете</w:t>
      </w:r>
      <w:r w:rsidR="00143901" w:rsidRPr="00143901">
        <w:rPr>
          <w:lang w:val="x-none"/>
        </w:rPr>
        <w:t xml:space="preserve">, </w:t>
      </w:r>
      <w:r w:rsidR="00143901" w:rsidRPr="00143901">
        <w:t>предусматривающего совершенствование пенсионного обеспечения р</w:t>
      </w:r>
      <w:r w:rsidR="00143901" w:rsidRPr="00143901">
        <w:t>е</w:t>
      </w:r>
      <w:r w:rsidR="00143901" w:rsidRPr="00143901">
        <w:t>зидентов</w:t>
      </w:r>
      <w:r w:rsidR="00143901" w:rsidRPr="00143901">
        <w:rPr>
          <w:lang w:val="x-none"/>
        </w:rPr>
        <w:t xml:space="preserve">. </w:t>
      </w:r>
    </w:p>
    <w:p w:rsidR="00143901" w:rsidRPr="00143901" w:rsidRDefault="00143901" w:rsidP="00DA30AF">
      <w:pPr>
        <w:pStyle w:val="H1GR"/>
        <w:rPr>
          <w:lang w:val="x-none"/>
        </w:rPr>
      </w:pPr>
      <w:r w:rsidRPr="00143901">
        <w:rPr>
          <w:lang w:val="x-none"/>
        </w:rPr>
        <w:tab/>
        <w:t>C.</w:t>
      </w:r>
      <w:r w:rsidRPr="00143901">
        <w:rPr>
          <w:lang w:val="x-none"/>
        </w:rPr>
        <w:tab/>
      </w:r>
      <w:r w:rsidRPr="00143901">
        <w:t>Основные аспекты, вызывающие озабоченность, и рекомендации: Китай</w:t>
      </w:r>
      <w:r w:rsidRPr="00143901">
        <w:rPr>
          <w:lang w:val="x-none"/>
        </w:rPr>
        <w:t xml:space="preserve"> </w:t>
      </w:r>
    </w:p>
    <w:p w:rsidR="00143901" w:rsidRPr="00143901" w:rsidRDefault="00143901" w:rsidP="00DA30AF">
      <w:pPr>
        <w:pStyle w:val="H23GR"/>
      </w:pPr>
      <w:r w:rsidRPr="00143901">
        <w:tab/>
      </w:r>
      <w:r w:rsidRPr="00143901">
        <w:tab/>
        <w:t xml:space="preserve">Национальное учреждение по правам человека </w:t>
      </w:r>
    </w:p>
    <w:p w:rsidR="00143901" w:rsidRPr="00143901" w:rsidRDefault="003C1229" w:rsidP="00143901">
      <w:pPr>
        <w:pStyle w:val="SingleTxtGR"/>
      </w:pPr>
      <w:r>
        <w:t>8.</w:t>
      </w:r>
      <w:r>
        <w:tab/>
      </w:r>
      <w:r w:rsidR="00143901" w:rsidRPr="00143901">
        <w:t xml:space="preserve">Комитет принимает к сведению представленную государством-участником информацию о создании 25 новых государственных ведомств, функции которых аналогичны функциям национального учреждения по правам человека. Однако Комитет по-прежнему обеспокоен отсутствием независимого национального учреждения по правам человека, соответствующего Принципам, касающимся статуса национальных учреждений по поощрению и защите прав человека (Парижские принципы). Комитет напоминает, что государственные ведомства не могут заменить такое учреждение (статья 2).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bCs/>
          <w:lang w:val="x-none"/>
        </w:rPr>
        <w:t>Комитет рекомендует государству-участнику</w:t>
      </w:r>
      <w:r w:rsidRPr="00143901">
        <w:rPr>
          <w:b/>
          <w:bCs/>
        </w:rPr>
        <w:t xml:space="preserve"> создать независимое наци</w:t>
      </w:r>
      <w:r w:rsidRPr="00143901">
        <w:rPr>
          <w:b/>
          <w:bCs/>
        </w:rPr>
        <w:t>о</w:t>
      </w:r>
      <w:r w:rsidRPr="00143901">
        <w:rPr>
          <w:b/>
          <w:bCs/>
        </w:rPr>
        <w:t>нальное учреждение по правам человека, наделенное широкими полном</w:t>
      </w:r>
      <w:r w:rsidRPr="00143901">
        <w:rPr>
          <w:b/>
          <w:bCs/>
        </w:rPr>
        <w:t>о</w:t>
      </w:r>
      <w:r w:rsidRPr="00143901">
        <w:rPr>
          <w:b/>
          <w:bCs/>
        </w:rPr>
        <w:t>чиями в области поощрения и защиты прав человека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включая экономич</w:t>
      </w:r>
      <w:r w:rsidRPr="00143901">
        <w:rPr>
          <w:b/>
        </w:rPr>
        <w:t>е</w:t>
      </w:r>
      <w:r w:rsidRPr="00143901">
        <w:rPr>
          <w:b/>
        </w:rPr>
        <w:t>ские, социальные и культурные права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соответствующее Парижским принципам, и предоставить ему надлежащие финансовые и людские ресу</w:t>
      </w:r>
      <w:r w:rsidRPr="00143901">
        <w:rPr>
          <w:b/>
        </w:rPr>
        <w:t>р</w:t>
      </w:r>
      <w:r w:rsidRPr="00143901">
        <w:rPr>
          <w:b/>
        </w:rPr>
        <w:t>сы</w:t>
      </w:r>
      <w:r w:rsidRPr="00143901">
        <w:rPr>
          <w:b/>
          <w:lang w:val="x-none"/>
        </w:rPr>
        <w:t xml:space="preserve">. </w:t>
      </w:r>
    </w:p>
    <w:p w:rsidR="00143901" w:rsidRPr="00143901" w:rsidRDefault="00DA30AF" w:rsidP="00DA30AF">
      <w:pPr>
        <w:pStyle w:val="H23GR"/>
      </w:pPr>
      <w:r>
        <w:tab/>
      </w:r>
      <w:r>
        <w:tab/>
      </w:r>
      <w:r w:rsidR="00143901" w:rsidRPr="00143901">
        <w:t>Применимость Пакта во внутреннем праве</w:t>
      </w:r>
    </w:p>
    <w:p w:rsidR="00143901" w:rsidRPr="00143901" w:rsidRDefault="003C1229" w:rsidP="00143901">
      <w:pPr>
        <w:pStyle w:val="SingleTxtGR"/>
        <w:rPr>
          <w:lang w:val="x-none"/>
        </w:rPr>
      </w:pPr>
      <w:r>
        <w:t>9.</w:t>
      </w:r>
      <w:r>
        <w:tab/>
      </w:r>
      <w:r w:rsidR="00143901" w:rsidRPr="00143901">
        <w:t>Комитет по-прежнему озабочен тем, что, несмотря на предпринятые г</w:t>
      </w:r>
      <w:r w:rsidR="00143901" w:rsidRPr="00143901">
        <w:t>о</w:t>
      </w:r>
      <w:r w:rsidR="00143901" w:rsidRPr="00143901">
        <w:t>сударством-участником усилия по приведению внутреннего законодательства в соответствие с Пактом</w:t>
      </w:r>
      <w:r w:rsidR="00143901" w:rsidRPr="00143901">
        <w:rPr>
          <w:lang w:val="x-none"/>
        </w:rPr>
        <w:t>,</w:t>
      </w:r>
      <w:r w:rsidR="00143901" w:rsidRPr="00143901">
        <w:t xml:space="preserve"> не все его положения были включены во внутриправ</w:t>
      </w:r>
      <w:r w:rsidR="00143901" w:rsidRPr="00143901">
        <w:t>о</w:t>
      </w:r>
      <w:r w:rsidR="00143901" w:rsidRPr="00143901">
        <w:t>вую систему и, следовательно, не являются непосредственно применимыми в национальных судах и трибуналах</w:t>
      </w:r>
      <w:r w:rsidR="00143901" w:rsidRPr="00143901">
        <w:rPr>
          <w:lang w:val="x-none"/>
        </w:rPr>
        <w:t xml:space="preserve">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государству-участнику</w:t>
      </w:r>
      <w:r w:rsidRPr="00143901">
        <w:rPr>
          <w:b/>
        </w:rPr>
        <w:t xml:space="preserve"> гарантировать прямую пр</w:t>
      </w:r>
      <w:r w:rsidRPr="00143901">
        <w:rPr>
          <w:b/>
        </w:rPr>
        <w:t>и</w:t>
      </w:r>
      <w:r w:rsidRPr="00143901">
        <w:rPr>
          <w:b/>
        </w:rPr>
        <w:t>менимость всех предусмотренных Пактом прав в его внутриправовой си</w:t>
      </w:r>
      <w:r w:rsidRPr="00143901">
        <w:rPr>
          <w:b/>
        </w:rPr>
        <w:t>с</w:t>
      </w:r>
      <w:r w:rsidRPr="00143901">
        <w:rPr>
          <w:b/>
        </w:rPr>
        <w:t xml:space="preserve">теме. Комитет также рекомендует государству-участнику </w:t>
      </w:r>
      <w:r w:rsidRPr="00143901">
        <w:rPr>
          <w:b/>
          <w:lang w:val="x-none"/>
        </w:rPr>
        <w:t>повышать осведомленность об экономических, социальных и культурных правах, предусмотренных Пактом, и возможности их обеспечения в судебном порядке, в частности осведомленность с</w:t>
      </w:r>
      <w:r w:rsidRPr="00143901">
        <w:rPr>
          <w:b/>
        </w:rPr>
        <w:t xml:space="preserve">удей, адвокатов и </w:t>
      </w:r>
      <w:r w:rsidRPr="00143901">
        <w:rPr>
          <w:b/>
          <w:lang w:val="x-none"/>
        </w:rPr>
        <w:t>сотрудников правоохранительных органов</w:t>
      </w:r>
      <w:r w:rsidRPr="00143901">
        <w:rPr>
          <w:b/>
        </w:rPr>
        <w:t xml:space="preserve">, членов  Всекитайского собрания народных представителей </w:t>
      </w:r>
      <w:r w:rsidRPr="00143901">
        <w:rPr>
          <w:b/>
          <w:lang w:val="x-none"/>
        </w:rPr>
        <w:t>и других субъектов, несущих ответственность за осуществление положений Пакта, а также правообладателей</w:t>
      </w:r>
      <w:r w:rsidRPr="00143901">
        <w:rPr>
          <w:b/>
        </w:rPr>
        <w:t>. Наряду с этим Комитет обращает внимание государства-участника на свое замеч</w:t>
      </w:r>
      <w:r w:rsidRPr="00143901">
        <w:rPr>
          <w:b/>
        </w:rPr>
        <w:t>а</w:t>
      </w:r>
      <w:r w:rsidRPr="00143901">
        <w:rPr>
          <w:b/>
        </w:rPr>
        <w:t xml:space="preserve">ние общего порядка № 9 </w:t>
      </w:r>
      <w:r w:rsidRPr="00143901">
        <w:rPr>
          <w:b/>
          <w:lang w:val="x-none"/>
        </w:rPr>
        <w:t>(1998</w:t>
      </w:r>
      <w:r w:rsidRPr="00143901">
        <w:rPr>
          <w:b/>
        </w:rPr>
        <w:t xml:space="preserve"> год</w:t>
      </w:r>
      <w:r w:rsidRPr="00143901">
        <w:rPr>
          <w:b/>
          <w:lang w:val="x-none"/>
        </w:rPr>
        <w:t xml:space="preserve">) </w:t>
      </w:r>
      <w:r w:rsidRPr="00143901">
        <w:rPr>
          <w:b/>
        </w:rPr>
        <w:t>о применении Пакта во внутреннем праве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A30AF">
      <w:pPr>
        <w:pStyle w:val="H23GR"/>
      </w:pPr>
      <w:r w:rsidRPr="00143901">
        <w:tab/>
      </w:r>
      <w:r w:rsidRPr="00143901">
        <w:tab/>
        <w:t>Независимость судебной власти</w:t>
      </w:r>
    </w:p>
    <w:p w:rsidR="00143901" w:rsidRPr="00143901" w:rsidRDefault="003C1229" w:rsidP="00143901">
      <w:pPr>
        <w:pStyle w:val="SingleTxtGR"/>
        <w:rPr>
          <w:lang w:val="x-none"/>
        </w:rPr>
      </w:pPr>
      <w:r>
        <w:t>10.</w:t>
      </w:r>
      <w:r>
        <w:tab/>
      </w:r>
      <w:r w:rsidR="00143901" w:rsidRPr="00143901">
        <w:t>Комитет обеспокоен сообщениями об основополагающих пробелах в обе</w:t>
      </w:r>
      <w:r w:rsidR="00143901" w:rsidRPr="00143901">
        <w:t>с</w:t>
      </w:r>
      <w:r w:rsidR="00143901" w:rsidRPr="00143901">
        <w:t>печении независимости судебных органов государства-участника</w:t>
      </w:r>
      <w:r w:rsidR="00143901" w:rsidRPr="00143901">
        <w:rPr>
          <w:lang w:val="x-none"/>
        </w:rPr>
        <w:t>.</w:t>
      </w:r>
      <w:r w:rsidR="00143901" w:rsidRPr="00143901">
        <w:t xml:space="preserve"> Комитет также озабочен отсутствием надлежащей подготовки судей, адвокатов и с</w:t>
      </w:r>
      <w:r w:rsidR="00143901" w:rsidRPr="00143901">
        <w:t>о</w:t>
      </w:r>
      <w:r w:rsidR="00143901" w:rsidRPr="00143901">
        <w:t>трудников правоохранительных органов в области прав человека, включая эк</w:t>
      </w:r>
      <w:r w:rsidR="00143901" w:rsidRPr="00143901">
        <w:t>о</w:t>
      </w:r>
      <w:r w:rsidR="00143901" w:rsidRPr="00143901">
        <w:t>номические, социальные и культурные права</w:t>
      </w:r>
      <w:r w:rsidR="00143901" w:rsidRPr="00143901">
        <w:rPr>
          <w:lang w:val="x-none"/>
        </w:rPr>
        <w:t>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принять все нео</w:t>
      </w:r>
      <w:r w:rsidRPr="00143901">
        <w:rPr>
          <w:b/>
        </w:rPr>
        <w:t>б</w:t>
      </w:r>
      <w:r w:rsidRPr="00143901">
        <w:rPr>
          <w:b/>
        </w:rPr>
        <w:t>ходимые законодательные и административные меры для гарантирования полной независимости и беспристрастности судебной власти</w:t>
      </w:r>
      <w:r w:rsidRPr="00143901">
        <w:rPr>
          <w:b/>
          <w:lang w:val="x-none"/>
        </w:rPr>
        <w:t>. Комитет рекомендует государству-участнику</w:t>
      </w:r>
      <w:r w:rsidRPr="00143901">
        <w:rPr>
          <w:b/>
        </w:rPr>
        <w:t xml:space="preserve"> обеспечить систематическую профессиональную подготовку судей, адвокатов и сотрудников правоохранительных органов в области всех прав человека, включая экономические, социальные и культурные права</w:t>
      </w:r>
      <w:r w:rsidRPr="00143901">
        <w:rPr>
          <w:b/>
          <w:lang w:val="x-none"/>
        </w:rPr>
        <w:t xml:space="preserve">. 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 xml:space="preserve">Коррупция </w:t>
      </w:r>
    </w:p>
    <w:p w:rsidR="00143901" w:rsidRPr="00143901" w:rsidRDefault="003C1229" w:rsidP="00143901">
      <w:pPr>
        <w:pStyle w:val="SingleTxtGR"/>
        <w:rPr>
          <w:lang w:val="x-none"/>
        </w:rPr>
      </w:pPr>
      <w:r>
        <w:t>11.</w:t>
      </w:r>
      <w:r>
        <w:tab/>
      </w:r>
      <w:r w:rsidR="00143901" w:rsidRPr="00143901">
        <w:t>Принимая к сведению усилия государства-участника по борьбе с корру</w:t>
      </w:r>
      <w:r w:rsidR="00143901" w:rsidRPr="00143901">
        <w:t>п</w:t>
      </w:r>
      <w:r w:rsidR="00143901" w:rsidRPr="00143901">
        <w:t>цией, Комитет вновь выражает озабоченность в связи с сохранением и широким распространением коррупции в государстве-участнике, которая негативно ск</w:t>
      </w:r>
      <w:r w:rsidR="00143901" w:rsidRPr="00143901">
        <w:t>а</w:t>
      </w:r>
      <w:r w:rsidR="00143901" w:rsidRPr="00143901">
        <w:t xml:space="preserve">зывается на осуществлении экономических, социальных и культурных прав, особенно на провинциальном и муниципальном уровнях (пункт 1 статьи </w:t>
      </w:r>
      <w:r w:rsidR="00143901" w:rsidRPr="00143901">
        <w:rPr>
          <w:lang w:val="x-none"/>
        </w:rPr>
        <w:t>2).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 xml:space="preserve">Комитет рекомендует государству-участнику: 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a)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внутреннее законодательство об инкорпорации Ко</w:t>
      </w:r>
      <w:r w:rsidR="00143901" w:rsidRPr="00143901">
        <w:rPr>
          <w:b/>
        </w:rPr>
        <w:t>н</w:t>
      </w:r>
      <w:r w:rsidR="00143901" w:rsidRPr="00143901">
        <w:rPr>
          <w:b/>
        </w:rPr>
        <w:t>венции Организации Объединенных Наций против коррупции, ратифиц</w:t>
      </w:r>
      <w:r w:rsidR="00143901" w:rsidRPr="00143901">
        <w:rPr>
          <w:b/>
        </w:rPr>
        <w:t>и</w:t>
      </w:r>
      <w:r w:rsidR="00143901" w:rsidRPr="00143901">
        <w:rPr>
          <w:b/>
        </w:rPr>
        <w:t>рованной государством-участником в 2006 году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меры к тому, чтобы ведение государственных дел де-юре и де-факто являлось транспарентным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c)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активизировать проведение информационных кампаний для членов и должностных лиц Всекитайского собрания народных представ</w:t>
      </w:r>
      <w:r w:rsidR="00143901" w:rsidRPr="00143901">
        <w:rPr>
          <w:b/>
        </w:rPr>
        <w:t>и</w:t>
      </w:r>
      <w:r w:rsidR="00143901" w:rsidRPr="00143901">
        <w:rPr>
          <w:b/>
        </w:rPr>
        <w:t>телей, Государственного совета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местных народных собраний и органов управления на всех уровнях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а также органов самоуправления национал</w:t>
      </w:r>
      <w:r w:rsidR="00143901" w:rsidRPr="00143901">
        <w:rPr>
          <w:b/>
        </w:rPr>
        <w:t>ь</w:t>
      </w:r>
      <w:r w:rsidR="00143901" w:rsidRPr="00143901">
        <w:rPr>
          <w:b/>
        </w:rPr>
        <w:t>ных автономных областей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посвященных экономическим и социальным последствиям коррупции</w:t>
      </w:r>
      <w:r w:rsidR="00143901" w:rsidRPr="00143901">
        <w:rPr>
          <w:b/>
          <w:lang w:val="x-none"/>
        </w:rPr>
        <w:t xml:space="preserve">, </w:t>
      </w:r>
      <w:r w:rsidR="00143901" w:rsidRPr="00143901">
        <w:rPr>
          <w:b/>
        </w:rPr>
        <w:t>и подчеркивать необходимость неукоснительного применения  антикоррупционного законодательства судьями, прокурорами и сотрудниками правоохранительных органов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d)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провести независимое и беспристрастное расследование всех случаев коррупции – как незначительных, так и системных, и привлечь виновных к ответственности</w:t>
      </w:r>
      <w:r w:rsidR="00143901" w:rsidRPr="00143901">
        <w:rPr>
          <w:b/>
          <w:lang w:val="x-none"/>
        </w:rPr>
        <w:t>.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 xml:space="preserve">Международное сотрудничество </w:t>
      </w:r>
    </w:p>
    <w:p w:rsidR="00143901" w:rsidRPr="00143901" w:rsidRDefault="003C1229" w:rsidP="00143901">
      <w:pPr>
        <w:pStyle w:val="SingleTxtGR"/>
        <w:rPr>
          <w:lang w:val="x-none"/>
        </w:rPr>
      </w:pPr>
      <w:r>
        <w:t>12.</w:t>
      </w:r>
      <w:r>
        <w:tab/>
      </w:r>
      <w:r w:rsidR="00143901" w:rsidRPr="00143901">
        <w:t>Приветствуя тот факт, что в рамках международного сотрудничества г</w:t>
      </w:r>
      <w:r w:rsidR="00143901" w:rsidRPr="00143901">
        <w:t>о</w:t>
      </w:r>
      <w:r w:rsidR="00143901" w:rsidRPr="00143901">
        <w:t>сударство-участник оказало экономическую и техническую помощь в реализ</w:t>
      </w:r>
      <w:r w:rsidR="00143901" w:rsidRPr="00143901">
        <w:t>а</w:t>
      </w:r>
      <w:r>
        <w:t xml:space="preserve">ции </w:t>
      </w:r>
      <w:r w:rsidR="00143901" w:rsidRPr="00143901">
        <w:t>свыше 2 100 проектов более чем в 120 развивающихся странах, Комитет обеспокоен тем, что некоторые из этих проектов, по полученной информации, привели к нарушениям экономических, социальных и культурных прав в стр</w:t>
      </w:r>
      <w:r w:rsidR="00143901" w:rsidRPr="00143901">
        <w:t>а</w:t>
      </w:r>
      <w:r w:rsidR="00143901" w:rsidRPr="00143901">
        <w:t>нах-бенефициарах (статьи 2 и 11).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призывает государство-участник</w:t>
      </w:r>
      <w:r w:rsidRPr="00143901">
        <w:rPr>
          <w:b/>
        </w:rPr>
        <w:t xml:space="preserve"> применять в сфере политики в области международного сотрудничества правозащитный подход путем</w:t>
      </w:r>
      <w:r w:rsidRPr="00143901">
        <w:rPr>
          <w:b/>
          <w:lang w:val="x-none"/>
        </w:rPr>
        <w:t xml:space="preserve">: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a)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проведения систематического и независимого анализа влияния инвестиционных решений на права человека до принятия таких решений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b)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создания эффективного мониторингового механизма для пров</w:t>
      </w:r>
      <w:r w:rsidR="00143901" w:rsidRPr="00143901">
        <w:rPr>
          <w:b/>
          <w:bCs/>
        </w:rPr>
        <w:t>е</w:t>
      </w:r>
      <w:r w:rsidR="00143901" w:rsidRPr="00143901">
        <w:rPr>
          <w:b/>
          <w:bCs/>
        </w:rPr>
        <w:t>дения регулярной оценки воздействия его политики и проектов  на права человека в странах-бенефициарах и для принятия мер по исправлению п</w:t>
      </w:r>
      <w:r w:rsidR="00143901" w:rsidRPr="00143901">
        <w:rPr>
          <w:b/>
          <w:bCs/>
        </w:rPr>
        <w:t>о</w:t>
      </w:r>
      <w:r w:rsidR="00143901" w:rsidRPr="00143901">
        <w:rPr>
          <w:b/>
          <w:bCs/>
        </w:rPr>
        <w:t>ложения, если это необходимо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c)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обеспечения доступного механизма для подачи жалоб на нар</w:t>
      </w:r>
      <w:r w:rsidR="00143901" w:rsidRPr="00143901">
        <w:rPr>
          <w:b/>
          <w:bCs/>
        </w:rPr>
        <w:t>у</w:t>
      </w:r>
      <w:r w:rsidR="00143901" w:rsidRPr="00143901">
        <w:rPr>
          <w:b/>
          <w:bCs/>
        </w:rPr>
        <w:t>шения экономических, социальных и культурных прав в странах-бенефициарах</w:t>
      </w:r>
      <w:r w:rsidR="00143901" w:rsidRPr="00143901">
        <w:rPr>
          <w:b/>
          <w:bCs/>
          <w:lang w:val="x-none"/>
        </w:rPr>
        <w:t xml:space="preserve">. 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 xml:space="preserve">Хозяйственная деятельность и экономические, социальные и культурные права </w:t>
      </w:r>
    </w:p>
    <w:p w:rsidR="00143901" w:rsidRPr="00143901" w:rsidRDefault="003C1229" w:rsidP="00143901">
      <w:pPr>
        <w:pStyle w:val="SingleTxtGR"/>
        <w:rPr>
          <w:lang w:val="x-none"/>
        </w:rPr>
      </w:pPr>
      <w:r>
        <w:t>13.</w:t>
      </w:r>
      <w:r>
        <w:tab/>
      </w:r>
      <w:r w:rsidR="00143901" w:rsidRPr="00143901">
        <w:t>Комитет обеспокоен отсутствием адекватных и эффективных мер со ст</w:t>
      </w:r>
      <w:r w:rsidR="00143901" w:rsidRPr="00143901">
        <w:t>о</w:t>
      </w:r>
      <w:r w:rsidR="00143901" w:rsidRPr="00143901">
        <w:t>роны государства-участника для обеспечения того, чтобы китайские комп</w:t>
      </w:r>
      <w:r w:rsidR="00143901" w:rsidRPr="00143901">
        <w:t>а</w:t>
      </w:r>
      <w:r w:rsidR="00143901" w:rsidRPr="00143901">
        <w:t>нии</w:t>
      </w:r>
      <w:r>
        <w:t> </w:t>
      </w:r>
      <w:r w:rsidR="00DA30AF">
        <w:t xml:space="preserve">− </w:t>
      </w:r>
      <w:r w:rsidR="00143901" w:rsidRPr="00143901">
        <w:t>как государственные, так и частные,</w:t>
      </w:r>
      <w:r w:rsidR="00DA30AF">
        <w:t xml:space="preserve"> − </w:t>
      </w:r>
      <w:r w:rsidR="00143901" w:rsidRPr="00143901">
        <w:t>соблюдали экономические, соц</w:t>
      </w:r>
      <w:r w:rsidR="00143901" w:rsidRPr="00143901">
        <w:t>и</w:t>
      </w:r>
      <w:r w:rsidR="00143901" w:rsidRPr="00143901">
        <w:t>альные и культурные права, в том числе при осуществлении своей деятельн</w:t>
      </w:r>
      <w:r w:rsidR="00143901" w:rsidRPr="00143901">
        <w:t>о</w:t>
      </w:r>
      <w:r w:rsidR="00143901" w:rsidRPr="00143901">
        <w:t>сти за гр</w:t>
      </w:r>
      <w:r w:rsidR="00143901" w:rsidRPr="00143901">
        <w:t>а</w:t>
      </w:r>
      <w:r w:rsidR="00143901" w:rsidRPr="00143901">
        <w:t>ницей (пункт 1 статьи 2</w:t>
      </w:r>
      <w:r w:rsidR="00143901" w:rsidRPr="00143901">
        <w:rPr>
          <w:lang w:val="x-none"/>
        </w:rPr>
        <w:t xml:space="preserve">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 xml:space="preserve">Комитет рекомендует государству-участнику : 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a)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создать четкий механизм регулирования деятельности комп</w:t>
      </w:r>
      <w:r w:rsidR="00143901" w:rsidRPr="00143901">
        <w:rPr>
          <w:b/>
          <w:bCs/>
        </w:rPr>
        <w:t>а</w:t>
      </w:r>
      <w:r w:rsidR="00143901" w:rsidRPr="00143901">
        <w:rPr>
          <w:b/>
          <w:bCs/>
        </w:rPr>
        <w:t>ний на территории государства-участника для обеспечения того, чтобы их действия способствовали осуществлению экономических, социальных и культурных прав человека и не оказывали на них пагубного влияния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соответствующие законодательные и администрати</w:t>
      </w:r>
      <w:r w:rsidR="00143901" w:rsidRPr="00143901">
        <w:rPr>
          <w:b/>
        </w:rPr>
        <w:t>в</w:t>
      </w:r>
      <w:r w:rsidR="00143901" w:rsidRPr="00143901">
        <w:rPr>
          <w:b/>
        </w:rPr>
        <w:t>ные меры для обеспечения того, чтобы компании и их филиалы, дейс</w:t>
      </w:r>
      <w:r w:rsidR="00143901" w:rsidRPr="00143901">
        <w:rPr>
          <w:b/>
        </w:rPr>
        <w:t>т</w:t>
      </w:r>
      <w:r w:rsidR="00143901" w:rsidRPr="00143901">
        <w:rPr>
          <w:b/>
        </w:rPr>
        <w:t>вующие в государстве-участнике или управляемые с его территории, несли юридическую ответственность за нарушения экономических, социальных и культурных прав, совершенные в ходе реализации их проектов за гран</w:t>
      </w:r>
      <w:r w:rsidR="00143901" w:rsidRPr="00143901">
        <w:rPr>
          <w:b/>
        </w:rPr>
        <w:t>и</w:t>
      </w:r>
      <w:r w:rsidR="00143901" w:rsidRPr="00143901">
        <w:rPr>
          <w:b/>
        </w:rPr>
        <w:t>цей</w:t>
      </w:r>
      <w:r w:rsidR="00143901" w:rsidRPr="00143901">
        <w:rPr>
          <w:b/>
          <w:bCs/>
          <w:lang w:val="x-none"/>
        </w:rPr>
        <w:t xml:space="preserve">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обращает внимание государства-участника на</w:t>
      </w:r>
      <w:r w:rsidRPr="00143901">
        <w:rPr>
          <w:b/>
        </w:rPr>
        <w:t xml:space="preserve"> свое заявление об обязательствах государств-участников в отношении корпоративного се</w:t>
      </w:r>
      <w:r w:rsidRPr="00143901">
        <w:rPr>
          <w:b/>
        </w:rPr>
        <w:t>к</w:t>
      </w:r>
      <w:r w:rsidRPr="00143901">
        <w:rPr>
          <w:b/>
        </w:rPr>
        <w:t xml:space="preserve">тора и экономических, социальных и культурных прав </w:t>
      </w:r>
      <w:r w:rsidRPr="00143901">
        <w:rPr>
          <w:b/>
          <w:lang w:val="x-none"/>
        </w:rPr>
        <w:t xml:space="preserve">(E/2012/22, </w:t>
      </w:r>
      <w:r w:rsidRPr="00143901">
        <w:rPr>
          <w:b/>
        </w:rPr>
        <w:t>прил</w:t>
      </w:r>
      <w:r w:rsidRPr="00143901">
        <w:rPr>
          <w:b/>
        </w:rPr>
        <w:t>о</w:t>
      </w:r>
      <w:r w:rsidRPr="00143901">
        <w:rPr>
          <w:b/>
        </w:rPr>
        <w:t>жение</w:t>
      </w:r>
      <w:r w:rsidRPr="00143901">
        <w:rPr>
          <w:b/>
          <w:lang w:val="x-none"/>
        </w:rPr>
        <w:t xml:space="preserve"> VI,</w:t>
      </w:r>
      <w:r w:rsidRPr="00143901">
        <w:rPr>
          <w:b/>
        </w:rPr>
        <w:t xml:space="preserve"> раздел </w:t>
      </w:r>
      <w:r w:rsidRPr="00143901">
        <w:rPr>
          <w:b/>
          <w:lang w:val="x-none"/>
        </w:rPr>
        <w:t>A).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 xml:space="preserve">Недискриминация </w:t>
      </w:r>
    </w:p>
    <w:p w:rsidR="00143901" w:rsidRPr="00143901" w:rsidRDefault="003C1229" w:rsidP="00143901">
      <w:pPr>
        <w:pStyle w:val="SingleTxtGR"/>
        <w:rPr>
          <w:lang w:val="x-none"/>
        </w:rPr>
      </w:pPr>
      <w:r>
        <w:t>14.</w:t>
      </w:r>
      <w:r>
        <w:tab/>
      </w:r>
      <w:r w:rsidR="00143901" w:rsidRPr="00143901">
        <w:t>Несмотря на то, что принцип недискриминации включен в Конституцию и другие законодательные акты государства-участника</w:t>
      </w:r>
      <w:r w:rsidR="00143901" w:rsidRPr="00143901">
        <w:rPr>
          <w:lang w:val="x-none"/>
        </w:rPr>
        <w:t>,</w:t>
      </w:r>
      <w:r w:rsidR="00143901" w:rsidRPr="00143901">
        <w:t xml:space="preserve"> Комитет сожалеет, что государство-участник не имеет всеобъемлющего закона о борьбе с дискримин</w:t>
      </w:r>
      <w:r w:rsidR="00143901" w:rsidRPr="00143901">
        <w:t>а</w:t>
      </w:r>
      <w:r w:rsidR="00143901" w:rsidRPr="00143901">
        <w:t>цией, защищающего всех социально отчужденных и обездоленных лиц и гру</w:t>
      </w:r>
      <w:r w:rsidR="00143901" w:rsidRPr="00143901">
        <w:t>п</w:t>
      </w:r>
      <w:r w:rsidR="00143901" w:rsidRPr="00143901">
        <w:t>пы лиц в процессе осуществления ими экономических, социальных и культу</w:t>
      </w:r>
      <w:r w:rsidR="00143901" w:rsidRPr="00143901">
        <w:t>р</w:t>
      </w:r>
      <w:r w:rsidR="00143901" w:rsidRPr="00143901">
        <w:t>ных прав. Кроме того, Комитет обеспокоен сохранением, несмотря на приятые государством-участником меры, широкомасштабной дискриминации в отнош</w:t>
      </w:r>
      <w:r w:rsidR="00143901" w:rsidRPr="00143901">
        <w:t>е</w:t>
      </w:r>
      <w:r w:rsidR="00143901" w:rsidRPr="00143901">
        <w:t>нии этнических меньшинств, в частности в западных провинциях и регионах, особенно в сферах занятости, социального обеспечения, жилища, здравоохр</w:t>
      </w:r>
      <w:r w:rsidR="00143901" w:rsidRPr="00143901">
        <w:t>а</w:t>
      </w:r>
      <w:r w:rsidR="00143901" w:rsidRPr="00143901">
        <w:t>нения и образования (пункт 2 статьи 2)</w:t>
      </w:r>
      <w:r w:rsidR="00143901" w:rsidRPr="00143901">
        <w:rPr>
          <w:lang w:val="x-none"/>
        </w:rPr>
        <w:t xml:space="preserve">. </w:t>
      </w:r>
    </w:p>
    <w:p w:rsidR="00143901" w:rsidRPr="00143901" w:rsidRDefault="00143901" w:rsidP="00143901">
      <w:pPr>
        <w:pStyle w:val="SingleTxtGR"/>
        <w:rPr>
          <w:lang w:val="x-none"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принять все нео</w:t>
      </w:r>
      <w:r w:rsidRPr="00143901">
        <w:rPr>
          <w:b/>
        </w:rPr>
        <w:t>б</w:t>
      </w:r>
      <w:r w:rsidRPr="00143901">
        <w:rPr>
          <w:b/>
        </w:rPr>
        <w:t>ходимые меры для принятия всеобъемлющего закона о борьбе с дискрим</w:t>
      </w:r>
      <w:r w:rsidRPr="00143901">
        <w:rPr>
          <w:b/>
        </w:rPr>
        <w:t>и</w:t>
      </w:r>
      <w:r w:rsidRPr="00143901">
        <w:rPr>
          <w:b/>
        </w:rPr>
        <w:t>нацией, соответствующего пункту 2 статьи 2 Пакта</w:t>
      </w:r>
      <w:r w:rsidRPr="00143901">
        <w:rPr>
          <w:b/>
          <w:lang w:val="x-none"/>
        </w:rPr>
        <w:t>. Комитет рекомендует государству-участнику</w:t>
      </w:r>
      <w:r w:rsidRPr="00143901">
        <w:rPr>
          <w:b/>
        </w:rPr>
        <w:t xml:space="preserve"> наращивать усилия по борьбе со всеми формами дискриминации в отношении этнических меньшинств</w:t>
      </w:r>
      <w:r w:rsidRPr="00143901">
        <w:rPr>
          <w:b/>
          <w:lang w:val="x-none"/>
        </w:rPr>
        <w:t xml:space="preserve">, </w:t>
      </w:r>
      <w:r w:rsidRPr="00143901">
        <w:rPr>
          <w:b/>
        </w:rPr>
        <w:t>в частности в з</w:t>
      </w:r>
      <w:r w:rsidRPr="00143901">
        <w:rPr>
          <w:b/>
        </w:rPr>
        <w:t>а</w:t>
      </w:r>
      <w:r w:rsidRPr="00143901">
        <w:rPr>
          <w:b/>
        </w:rPr>
        <w:t>падных провинциях и регионах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и обеспечить им пользование всеми эк</w:t>
      </w:r>
      <w:r w:rsidRPr="00143901">
        <w:rPr>
          <w:b/>
        </w:rPr>
        <w:t>о</w:t>
      </w:r>
      <w:r w:rsidRPr="00143901">
        <w:rPr>
          <w:b/>
        </w:rPr>
        <w:t>номическими, социальными и культурными правами, включая правовую помощь, социальное обеспечение, достаточное жилище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государственное здравоохранение и образование. В этой связи Комитет обращает внимание государства-участника на свое замечание общего порядка № </w:t>
      </w:r>
      <w:r w:rsidRPr="00143901">
        <w:rPr>
          <w:b/>
          <w:lang w:val="x-none"/>
        </w:rPr>
        <w:t>20</w:t>
      </w:r>
      <w:r w:rsidRPr="00143901">
        <w:rPr>
          <w:b/>
        </w:rPr>
        <w:t xml:space="preserve"> </w:t>
      </w:r>
      <w:r w:rsidRPr="00143901">
        <w:rPr>
          <w:b/>
          <w:lang w:val="x-none"/>
        </w:rPr>
        <w:t>(2009</w:t>
      </w:r>
      <w:r w:rsidRPr="00143901">
        <w:rPr>
          <w:b/>
        </w:rPr>
        <w:t xml:space="preserve"> год</w:t>
      </w:r>
      <w:r w:rsidRPr="00143901">
        <w:rPr>
          <w:b/>
          <w:lang w:val="x-none"/>
        </w:rPr>
        <w:t xml:space="preserve">) </w:t>
      </w:r>
      <w:r w:rsidRPr="00143901">
        <w:rPr>
          <w:b/>
        </w:rPr>
        <w:t xml:space="preserve"> о недискриминации при осуществлении экономических, социальных и кул</w:t>
      </w:r>
      <w:r w:rsidRPr="00143901">
        <w:rPr>
          <w:b/>
        </w:rPr>
        <w:t>ь</w:t>
      </w:r>
      <w:r w:rsidRPr="00143901">
        <w:rPr>
          <w:b/>
        </w:rPr>
        <w:t>турных прав.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>Система регистрации домашних хозяйств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t>15.</w:t>
      </w:r>
      <w:r>
        <w:tab/>
      </w:r>
      <w:r w:rsidR="00143901" w:rsidRPr="00143901">
        <w:t xml:space="preserve">Отмечая, что государство-участник приняло ряд мер по реформированию системы регистрации домашних хозяйств </w:t>
      </w:r>
      <w:r w:rsidR="00143901" w:rsidRPr="00143901">
        <w:rPr>
          <w:lang w:val="x-none"/>
        </w:rPr>
        <w:t>(</w:t>
      </w:r>
      <w:r w:rsidR="00143901" w:rsidRPr="00143901">
        <w:rPr>
          <w:i/>
        </w:rPr>
        <w:t>хукоу</w:t>
      </w:r>
      <w:r w:rsidR="00143901" w:rsidRPr="00143901">
        <w:rPr>
          <w:i/>
          <w:lang w:val="x-none"/>
        </w:rPr>
        <w:t xml:space="preserve">) </w:t>
      </w:r>
      <w:r w:rsidR="00143901" w:rsidRPr="00143901">
        <w:t>и постепенному приведению положения мигрантов, прибывших из сел в города, в соответствие с положен</w:t>
      </w:r>
      <w:r w:rsidR="00143901" w:rsidRPr="00143901">
        <w:t>и</w:t>
      </w:r>
      <w:r w:rsidR="00143901" w:rsidRPr="00143901">
        <w:t>ем городских жителей, Комитет по-прежнему озабочен тем, что эти трудящи</w:t>
      </w:r>
      <w:r w:rsidR="00143901" w:rsidRPr="00143901">
        <w:t>е</w:t>
      </w:r>
      <w:r w:rsidR="00143901" w:rsidRPr="00143901">
        <w:t>ся-мигранты, особенно те, которые не охвачены регистрацией домохозяйств, продолжают де-факто подвергаться дискриминации в сферах занятости, соц</w:t>
      </w:r>
      <w:r w:rsidR="00143901" w:rsidRPr="00143901">
        <w:t>и</w:t>
      </w:r>
      <w:r w:rsidR="00143901" w:rsidRPr="00143901">
        <w:t>ального обеспечения, здравоохранения и образования. Комитет глубоко обесп</w:t>
      </w:r>
      <w:r w:rsidR="00143901" w:rsidRPr="00143901">
        <w:t>о</w:t>
      </w:r>
      <w:r w:rsidR="00143901" w:rsidRPr="00143901">
        <w:t xml:space="preserve">коен тем, что, согласно полученной информации, из-за системы </w:t>
      </w:r>
      <w:r w:rsidR="00143901" w:rsidRPr="00143901">
        <w:rPr>
          <w:i/>
        </w:rPr>
        <w:t>хукоу</w:t>
      </w:r>
      <w:r w:rsidR="00143901" w:rsidRPr="00143901">
        <w:t xml:space="preserve"> порядка 55</w:t>
      </w:r>
      <w:r>
        <w:t>−</w:t>
      </w:r>
      <w:r w:rsidR="00143901" w:rsidRPr="00143901">
        <w:t>60 млн. детей были оставлены родителями в сельских районах (пункт 2 ст</w:t>
      </w:r>
      <w:r w:rsidR="00143901" w:rsidRPr="00143901">
        <w:t>а</w:t>
      </w:r>
      <w:r w:rsidR="00143901" w:rsidRPr="00143901">
        <w:t>тьи 2 и статья 10).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 xml:space="preserve">Комитет вновь ссылается на свою предыдущую рекомендацию </w:t>
      </w:r>
      <w:r w:rsidRPr="00143901">
        <w:rPr>
          <w:b/>
          <w:lang w:val="x-none"/>
        </w:rPr>
        <w:t xml:space="preserve"> (E/C.12/1/Add.107,</w:t>
      </w:r>
      <w:r w:rsidRPr="00143901">
        <w:rPr>
          <w:b/>
        </w:rPr>
        <w:t xml:space="preserve"> пункт </w:t>
      </w:r>
      <w:r w:rsidRPr="00143901">
        <w:rPr>
          <w:b/>
          <w:lang w:val="x-none"/>
        </w:rPr>
        <w:t>46)</w:t>
      </w:r>
      <w:r w:rsidRPr="00143901">
        <w:rPr>
          <w:b/>
        </w:rPr>
        <w:t xml:space="preserve"> и призывает государство-участник активиз</w:t>
      </w:r>
      <w:r w:rsidRPr="00143901">
        <w:rPr>
          <w:b/>
        </w:rPr>
        <w:t>и</w:t>
      </w:r>
      <w:r w:rsidRPr="00143901">
        <w:rPr>
          <w:b/>
        </w:rPr>
        <w:t xml:space="preserve">ровать усилия по отмене системы регистрации домашних хозяйств </w:t>
      </w:r>
      <w:r w:rsidRPr="00143901">
        <w:rPr>
          <w:b/>
          <w:lang w:val="x-none"/>
        </w:rPr>
        <w:t>(</w:t>
      </w:r>
      <w:r w:rsidRPr="00143901">
        <w:rPr>
          <w:b/>
          <w:i/>
        </w:rPr>
        <w:t>хукоу</w:t>
      </w:r>
      <w:r w:rsidRPr="00143901">
        <w:rPr>
          <w:b/>
          <w:lang w:val="x-none"/>
        </w:rPr>
        <w:t xml:space="preserve">) </w:t>
      </w:r>
      <w:r w:rsidRPr="00143901">
        <w:rPr>
          <w:b/>
        </w:rPr>
        <w:t>и обеспечить, чтобы мигранты, прибывшие из сел в города, могли польз</w:t>
      </w:r>
      <w:r w:rsidRPr="00143901">
        <w:rPr>
          <w:b/>
        </w:rPr>
        <w:t>о</w:t>
      </w:r>
      <w:r w:rsidRPr="00143901">
        <w:rPr>
          <w:b/>
        </w:rPr>
        <w:t>ваться возможностями для трудоустройства, а также благами социального обеспечения, жилища, медицинского обслуживания и образования, кот</w:t>
      </w:r>
      <w:r w:rsidRPr="00143901">
        <w:rPr>
          <w:b/>
        </w:rPr>
        <w:t>о</w:t>
      </w:r>
      <w:r w:rsidRPr="00143901">
        <w:rPr>
          <w:b/>
        </w:rPr>
        <w:t xml:space="preserve">рыми пользуются жители городских районов. </w:t>
      </w: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принять все необходимые меры по оказ</w:t>
      </w:r>
      <w:r w:rsidRPr="00143901">
        <w:rPr>
          <w:b/>
        </w:rPr>
        <w:t>а</w:t>
      </w:r>
      <w:r w:rsidRPr="00143901">
        <w:rPr>
          <w:b/>
        </w:rPr>
        <w:t>нию эффективного содействия семьям в целях недопущения разлучения детей с их семейным окружением и обеспечить, чтобы дети, особенно из сельских районов, могли воспитываться собственными родителями</w:t>
      </w:r>
      <w:r w:rsidRPr="00143901">
        <w:rPr>
          <w:b/>
          <w:lang w:val="x-none"/>
        </w:rPr>
        <w:t xml:space="preserve">. 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>Равное обращение в отношении мужчин и женщин</w:t>
      </w:r>
    </w:p>
    <w:p w:rsidR="00143901" w:rsidRPr="00143901" w:rsidRDefault="003C1229" w:rsidP="00143901">
      <w:pPr>
        <w:pStyle w:val="SingleTxtGR"/>
        <w:rPr>
          <w:b/>
          <w:lang w:val="x-none"/>
        </w:rPr>
      </w:pPr>
      <w:r>
        <w:t>16.</w:t>
      </w:r>
      <w:r>
        <w:tab/>
      </w:r>
      <w:r w:rsidR="00143901" w:rsidRPr="00143901">
        <w:t>Комитет сожалеет</w:t>
      </w:r>
      <w:r w:rsidR="00143901" w:rsidRPr="00143901">
        <w:rPr>
          <w:lang w:val="x-none"/>
        </w:rPr>
        <w:t>,</w:t>
      </w:r>
      <w:r w:rsidR="00143901" w:rsidRPr="00143901">
        <w:t xml:space="preserve"> что, несмотря на внесенные в законодательство изм</w:t>
      </w:r>
      <w:r w:rsidR="00143901" w:rsidRPr="00143901">
        <w:t>е</w:t>
      </w:r>
      <w:r w:rsidR="00143901" w:rsidRPr="00143901">
        <w:t>нения для обеспечения равноправия мужчин и женщин и принятие Программы развития китайских женщин (2011-2020 годы), гендерные диспропорции на практике сохраняются, особенно в сферах занятости, заработной платы, жил</w:t>
      </w:r>
      <w:r w:rsidR="00143901" w:rsidRPr="00143901">
        <w:t>и</w:t>
      </w:r>
      <w:r w:rsidR="00143901" w:rsidRPr="00143901">
        <w:t>ща и доступа к высшему образованию. Комитет также с беспокойством отмеч</w:t>
      </w:r>
      <w:r w:rsidR="00143901" w:rsidRPr="00143901">
        <w:t>а</w:t>
      </w:r>
      <w:r w:rsidR="00143901" w:rsidRPr="00143901">
        <w:t>ет неблагоприятное положение сельских женщин, в частности с точки зрения доступа к образованию, медицинскому обслуживанию,  занятости и землевл</w:t>
      </w:r>
      <w:r w:rsidR="00143901" w:rsidRPr="00143901">
        <w:t>а</w:t>
      </w:r>
      <w:r w:rsidR="00143901" w:rsidRPr="00143901">
        <w:t>дению (ст</w:t>
      </w:r>
      <w:r w:rsidR="00143901" w:rsidRPr="00143901">
        <w:t>а</w:t>
      </w:r>
      <w:r w:rsidR="00143901" w:rsidRPr="00143901">
        <w:t>тьи 3 и 7).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государству-участнику :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a)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  <w:bCs/>
        </w:rPr>
        <w:t>принять эффективные меры для обеспечения неукоснительного применения Закона о защите прав и интересов женщин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предпринять конкретные шаги по устранению сохраняющихся проявлений неравенства между мужчинами и женщинами и способств</w:t>
      </w:r>
      <w:r w:rsidR="00143901" w:rsidRPr="00143901">
        <w:rPr>
          <w:b/>
        </w:rPr>
        <w:t>о</w:t>
      </w:r>
      <w:r w:rsidR="00143901" w:rsidRPr="00143901">
        <w:rPr>
          <w:b/>
        </w:rPr>
        <w:t>вать всеобщему доступу к высшему образованию, занятости и жилищу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c)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все необходимые меры по устранению сохраняющег</w:t>
      </w:r>
      <w:r w:rsidR="00143901" w:rsidRPr="00143901">
        <w:rPr>
          <w:b/>
          <w:bCs/>
        </w:rPr>
        <w:t>о</w:t>
      </w:r>
      <w:r w:rsidR="00143901" w:rsidRPr="00143901">
        <w:rPr>
          <w:b/>
          <w:bCs/>
        </w:rPr>
        <w:t>ся разрыва в уровнях заработной платы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наметив для этого конкретные цели и сроки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d)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меры по ликвидации множественной дискриминации в отношении сельских женщин</w:t>
      </w:r>
      <w:r w:rsidR="00143901" w:rsidRPr="00143901">
        <w:rPr>
          <w:b/>
          <w:bCs/>
          <w:lang w:val="x-none"/>
        </w:rPr>
        <w:t>,</w:t>
      </w:r>
      <w:r w:rsidR="00143901" w:rsidRPr="00143901">
        <w:rPr>
          <w:b/>
          <w:bCs/>
        </w:rPr>
        <w:t xml:space="preserve"> в частности в доступе к образованию, м</w:t>
      </w:r>
      <w:r w:rsidR="00143901" w:rsidRPr="00143901">
        <w:rPr>
          <w:b/>
          <w:bCs/>
        </w:rPr>
        <w:t>е</w:t>
      </w:r>
      <w:r w:rsidR="00143901" w:rsidRPr="00143901">
        <w:rPr>
          <w:b/>
          <w:bCs/>
        </w:rPr>
        <w:t>дицинскому обслуживанию, занятости и землевладению</w:t>
      </w:r>
      <w:r w:rsidR="00143901" w:rsidRPr="00143901">
        <w:rPr>
          <w:b/>
          <w:bCs/>
          <w:lang w:val="x-none"/>
        </w:rPr>
        <w:t xml:space="preserve">. </w:t>
      </w:r>
    </w:p>
    <w:p w:rsidR="00143901" w:rsidRPr="00DA30AF" w:rsidRDefault="00143901" w:rsidP="00DA30AF">
      <w:pPr>
        <w:pStyle w:val="H23GR"/>
      </w:pPr>
      <w:r w:rsidRPr="00DA30AF">
        <w:tab/>
      </w:r>
      <w:r w:rsidRPr="00DA30AF">
        <w:tab/>
        <w:t xml:space="preserve">Безработица </w:t>
      </w:r>
    </w:p>
    <w:p w:rsidR="00143901" w:rsidRPr="00143901" w:rsidRDefault="003C1229" w:rsidP="00143901">
      <w:pPr>
        <w:pStyle w:val="SingleTxtGR"/>
        <w:rPr>
          <w:b/>
          <w:bCs/>
          <w:lang w:val="x-none"/>
        </w:rPr>
      </w:pPr>
      <w:r>
        <w:rPr>
          <w:bCs/>
        </w:rPr>
        <w:t>17.</w:t>
      </w:r>
      <w:r>
        <w:rPr>
          <w:bCs/>
        </w:rPr>
        <w:tab/>
      </w:r>
      <w:r w:rsidR="00143901" w:rsidRPr="00143901">
        <w:rPr>
          <w:bCs/>
        </w:rPr>
        <w:t>Комитет сожалеет о том, что в настоящее время статистические данные по безработице не представляются в разбивке по этническому происхождению, что ограничивает проведение оценки положения этнических меньшинств с то</w:t>
      </w:r>
      <w:r w:rsidR="00143901" w:rsidRPr="00143901">
        <w:rPr>
          <w:bCs/>
        </w:rPr>
        <w:t>ч</w:t>
      </w:r>
      <w:r w:rsidR="00143901" w:rsidRPr="00143901">
        <w:rPr>
          <w:bCs/>
        </w:rPr>
        <w:t xml:space="preserve">ки зрения осуществления ими права на труд. Несмотря на усилия, упомянутые государством-участником в его ответах на перечень вопросов </w:t>
      </w:r>
      <w:r w:rsidR="00143901" w:rsidRPr="00143901">
        <w:rPr>
          <w:bCs/>
          <w:lang w:val="x-none"/>
        </w:rPr>
        <w:t xml:space="preserve">(E/C.12/CHN/Q/2/Add.1, </w:t>
      </w:r>
      <w:r w:rsidR="00143901" w:rsidRPr="00143901">
        <w:rPr>
          <w:bCs/>
        </w:rPr>
        <w:t>пункт</w:t>
      </w:r>
      <w:r w:rsidR="00143901" w:rsidRPr="00143901">
        <w:rPr>
          <w:bCs/>
          <w:lang w:val="x-none"/>
        </w:rPr>
        <w:t> 44),</w:t>
      </w:r>
      <w:r w:rsidR="00143901" w:rsidRPr="00143901">
        <w:rPr>
          <w:bCs/>
        </w:rPr>
        <w:t xml:space="preserve"> Комитет по-прежнему обеспокоен сообщ</w:t>
      </w:r>
      <w:r w:rsidR="00143901" w:rsidRPr="00143901">
        <w:rPr>
          <w:bCs/>
        </w:rPr>
        <w:t>е</w:t>
      </w:r>
      <w:r w:rsidR="00143901" w:rsidRPr="00143901">
        <w:rPr>
          <w:bCs/>
        </w:rPr>
        <w:t>ниями о высоком уровне безработицы среди представителей этнических мен</w:t>
      </w:r>
      <w:r w:rsidR="00143901" w:rsidRPr="00143901">
        <w:rPr>
          <w:bCs/>
        </w:rPr>
        <w:t>ь</w:t>
      </w:r>
      <w:r w:rsidR="00143901" w:rsidRPr="00143901">
        <w:rPr>
          <w:bCs/>
        </w:rPr>
        <w:t>шинств, особенно тибетцев, уйгуров и жителей Внутренней Монголии, в час</w:t>
      </w:r>
      <w:r w:rsidR="00143901" w:rsidRPr="00143901">
        <w:rPr>
          <w:bCs/>
        </w:rPr>
        <w:t>т</w:t>
      </w:r>
      <w:r w:rsidR="00143901" w:rsidRPr="00143901">
        <w:rPr>
          <w:bCs/>
        </w:rPr>
        <w:t>ности из-за миграции китайцев народности хань в районы проживания мен</w:t>
      </w:r>
      <w:r w:rsidR="00143901" w:rsidRPr="00143901">
        <w:rPr>
          <w:bCs/>
        </w:rPr>
        <w:t>ь</w:t>
      </w:r>
      <w:r w:rsidR="00143901" w:rsidRPr="00143901">
        <w:rPr>
          <w:bCs/>
        </w:rPr>
        <w:t>шинств (статьи 6 и 7).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 xml:space="preserve">В соответствии со своими предыдущими рекомендациями </w:t>
      </w:r>
      <w:r w:rsidRPr="00143901">
        <w:rPr>
          <w:b/>
          <w:lang w:val="x-none"/>
        </w:rPr>
        <w:t xml:space="preserve">(E/C.12/1/Add.107, </w:t>
      </w:r>
      <w:r w:rsidRPr="00143901">
        <w:rPr>
          <w:b/>
        </w:rPr>
        <w:t xml:space="preserve">пункт </w:t>
      </w:r>
      <w:r w:rsidRPr="00143901">
        <w:rPr>
          <w:b/>
          <w:lang w:val="x-none"/>
        </w:rPr>
        <w:t>67) Комитет настоятельно призывает государство-участник</w:t>
      </w:r>
      <w:r w:rsidRPr="00143901">
        <w:rPr>
          <w:b/>
        </w:rPr>
        <w:t xml:space="preserve"> укрепить свою систему сбора данных о безработице, чтобы пов</w:t>
      </w:r>
      <w:r w:rsidRPr="00143901">
        <w:rPr>
          <w:b/>
        </w:rPr>
        <w:t>ы</w:t>
      </w:r>
      <w:r w:rsidRPr="00143901">
        <w:rPr>
          <w:b/>
        </w:rPr>
        <w:t>сить точность оценок положения этнических меньшинств</w:t>
      </w:r>
      <w:r w:rsidRPr="00143901">
        <w:rPr>
          <w:b/>
          <w:lang w:val="x-none"/>
        </w:rPr>
        <w:t>. Комитет рекомендует государству-участнику</w:t>
      </w:r>
      <w:r w:rsidRPr="00143901">
        <w:rPr>
          <w:b/>
        </w:rPr>
        <w:t xml:space="preserve"> активизировать реализацию своих программ и принять эффективные стратегии снижения уровней безраб</w:t>
      </w:r>
      <w:r w:rsidRPr="00143901">
        <w:rPr>
          <w:b/>
        </w:rPr>
        <w:t>о</w:t>
      </w:r>
      <w:r w:rsidRPr="00143901">
        <w:rPr>
          <w:b/>
        </w:rPr>
        <w:t>тицы, уделяя при этом особое внимание меньшинствам и районам с наиб</w:t>
      </w:r>
      <w:r w:rsidRPr="00143901">
        <w:rPr>
          <w:b/>
        </w:rPr>
        <w:t>о</w:t>
      </w:r>
      <w:r w:rsidRPr="00143901">
        <w:rPr>
          <w:b/>
        </w:rPr>
        <w:t>лее высокими показателями безработицы.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Инвалиды</w:t>
      </w:r>
    </w:p>
    <w:p w:rsidR="00143901" w:rsidRPr="00143901" w:rsidRDefault="0081084E" w:rsidP="00143901">
      <w:pPr>
        <w:pStyle w:val="SingleTxtGR"/>
        <w:rPr>
          <w:lang w:val="x-none"/>
        </w:rPr>
      </w:pPr>
      <w:r>
        <w:t>18.</w:t>
      </w:r>
      <w:r>
        <w:tab/>
      </w:r>
      <w:r w:rsidR="00143901" w:rsidRPr="00143901">
        <w:t>Комитет обеспокоен тем</w:t>
      </w:r>
      <w:r w:rsidR="00143901" w:rsidRPr="00143901">
        <w:rPr>
          <w:lang w:val="x-none"/>
        </w:rPr>
        <w:t>,</w:t>
      </w:r>
      <w:r w:rsidR="00143901" w:rsidRPr="00143901">
        <w:t xml:space="preserve"> что, несмотря на принятые государством-участником меры по расширению доступа к занятости и улучшению условий труда инвалидов</w:t>
      </w:r>
      <w:r w:rsidR="00143901" w:rsidRPr="00143901">
        <w:rPr>
          <w:lang w:val="x-none"/>
        </w:rPr>
        <w:t xml:space="preserve">, </w:t>
      </w:r>
      <w:r w:rsidR="00143901" w:rsidRPr="00143901">
        <w:t>в том числе благодаря введению для них 1,5-процентной кв</w:t>
      </w:r>
      <w:r w:rsidR="00143901" w:rsidRPr="00143901">
        <w:t>о</w:t>
      </w:r>
      <w:r w:rsidR="00143901" w:rsidRPr="00143901">
        <w:t>ты на трудоустройство, уровень безработицы среди инвалидов по-прежнему высок, и что в государстве-участнике не было принято эффективных мер по устранению существующих диспропорций в ра</w:t>
      </w:r>
      <w:r>
        <w:t>змерах заработной платы (ст</w:t>
      </w:r>
      <w:r>
        <w:t>а</w:t>
      </w:r>
      <w:r>
        <w:t>тьи </w:t>
      </w:r>
      <w:r w:rsidR="00143901" w:rsidRPr="00143901">
        <w:t>6 и 7).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активизировать усилия по реальному содействию интеграции инвалидов в общество, ос</w:t>
      </w:r>
      <w:r w:rsidRPr="00143901">
        <w:rPr>
          <w:b/>
        </w:rPr>
        <w:t>о</w:t>
      </w:r>
      <w:r w:rsidRPr="00143901">
        <w:rPr>
          <w:b/>
        </w:rPr>
        <w:t>бенно в рынок труда, в том числе путем повышения эффективности сист</w:t>
      </w:r>
      <w:r w:rsidRPr="00143901">
        <w:rPr>
          <w:b/>
        </w:rPr>
        <w:t>е</w:t>
      </w:r>
      <w:r w:rsidRPr="00143901">
        <w:rPr>
          <w:b/>
        </w:rPr>
        <w:t>мы трудовых квот и создания действенной процедуры правоприменения и средств правовой защиты. Комитет также рекомендует государству-участнику принять эффективные меры по улучшению условий труда и</w:t>
      </w:r>
      <w:r w:rsidRPr="00143901">
        <w:rPr>
          <w:b/>
        </w:rPr>
        <w:t>н</w:t>
      </w:r>
      <w:r w:rsidRPr="00143901">
        <w:rPr>
          <w:b/>
        </w:rPr>
        <w:t>валидов, в том числе посредством введения принципа равной оплаты за труд равной ценности. Комитет обращается к государству-участнику с просьбой представить дезагрегированные статистические данные об уро</w:t>
      </w:r>
      <w:r w:rsidRPr="00143901">
        <w:rPr>
          <w:b/>
        </w:rPr>
        <w:t>в</w:t>
      </w:r>
      <w:r w:rsidRPr="00143901">
        <w:rPr>
          <w:b/>
        </w:rPr>
        <w:t xml:space="preserve">не безработицы среди инвалидов.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Минимальная заработная плата </w:t>
      </w:r>
    </w:p>
    <w:p w:rsidR="00143901" w:rsidRPr="00143901" w:rsidRDefault="0081084E" w:rsidP="00143901">
      <w:pPr>
        <w:pStyle w:val="SingleTxtGR"/>
        <w:rPr>
          <w:bCs/>
          <w:lang w:val="x-none"/>
        </w:rPr>
      </w:pPr>
      <w:r>
        <w:rPr>
          <w:bCs/>
        </w:rPr>
        <w:t>19.</w:t>
      </w:r>
      <w:r>
        <w:rPr>
          <w:bCs/>
        </w:rPr>
        <w:tab/>
      </w:r>
      <w:r w:rsidR="00143901" w:rsidRPr="00143901">
        <w:rPr>
          <w:bCs/>
        </w:rPr>
        <w:t>Комитет отмечает, что дискреционные полномочия по установлению ра</w:t>
      </w:r>
      <w:r w:rsidR="00143901" w:rsidRPr="00143901">
        <w:rPr>
          <w:bCs/>
        </w:rPr>
        <w:t>з</w:t>
      </w:r>
      <w:r w:rsidR="00143901" w:rsidRPr="00143901">
        <w:rPr>
          <w:bCs/>
        </w:rPr>
        <w:t>мера минимальной заработной платы делегированы муниципальным и прови</w:t>
      </w:r>
      <w:r w:rsidR="00143901" w:rsidRPr="00143901">
        <w:rPr>
          <w:bCs/>
        </w:rPr>
        <w:t>н</w:t>
      </w:r>
      <w:r w:rsidR="00143901" w:rsidRPr="00143901">
        <w:rPr>
          <w:bCs/>
        </w:rPr>
        <w:t>циальным органам власти, и выражает озабоченность по поводу отсутствия транспарентной системы индексации и корректировки</w:t>
      </w:r>
      <w:r w:rsidR="00143901" w:rsidRPr="00143901">
        <w:rPr>
          <w:bCs/>
          <w:lang w:val="x-none"/>
        </w:rPr>
        <w:t xml:space="preserve">. </w:t>
      </w:r>
      <w:r w:rsidR="00143901" w:rsidRPr="00143901">
        <w:rPr>
          <w:bCs/>
        </w:rPr>
        <w:t>Комитет также обесп</w:t>
      </w:r>
      <w:r w:rsidR="00143901" w:rsidRPr="00143901">
        <w:rPr>
          <w:bCs/>
        </w:rPr>
        <w:t>о</w:t>
      </w:r>
      <w:r w:rsidR="00143901" w:rsidRPr="00143901">
        <w:rPr>
          <w:bCs/>
        </w:rPr>
        <w:t>коен тем, что в ряде муниципалитетов и провинций размер минимальной зар</w:t>
      </w:r>
      <w:r w:rsidR="00143901" w:rsidRPr="00143901">
        <w:rPr>
          <w:bCs/>
        </w:rPr>
        <w:t>а</w:t>
      </w:r>
      <w:r w:rsidR="00143901" w:rsidRPr="00143901">
        <w:rPr>
          <w:bCs/>
        </w:rPr>
        <w:t>ботной платы недостаточен для обеспечения адекватного жизненного уровня работников и их семей (статья 7</w:t>
      </w:r>
      <w:r w:rsidR="00143901" w:rsidRPr="00143901">
        <w:rPr>
          <w:bCs/>
          <w:lang w:val="x-none"/>
        </w:rPr>
        <w:t xml:space="preserve">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призывает государство-участник</w:t>
      </w:r>
      <w:r w:rsidRPr="00143901">
        <w:rPr>
          <w:b/>
        </w:rPr>
        <w:t xml:space="preserve"> принять меры к созданию э</w:t>
      </w:r>
      <w:r w:rsidRPr="00143901">
        <w:rPr>
          <w:b/>
        </w:rPr>
        <w:t>ф</w:t>
      </w:r>
      <w:r w:rsidRPr="00143901">
        <w:rPr>
          <w:b/>
        </w:rPr>
        <w:t>фективной и транспарентной системы индексации и регулярной корре</w:t>
      </w:r>
      <w:r w:rsidRPr="00143901">
        <w:rPr>
          <w:b/>
        </w:rPr>
        <w:t>к</w:t>
      </w:r>
      <w:r w:rsidRPr="00143901">
        <w:rPr>
          <w:b/>
        </w:rPr>
        <w:t>тировки минимальной заработной платы, размер которой должен быть достаточным для обеспечения всем работникам и их семьям адекватного жизненного уровня</w:t>
      </w:r>
      <w:r w:rsidRPr="00143901">
        <w:rPr>
          <w:b/>
          <w:lang w:val="x-none"/>
        </w:rPr>
        <w:t>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Условия труда </w:t>
      </w:r>
    </w:p>
    <w:p w:rsidR="00143901" w:rsidRPr="00143901" w:rsidRDefault="0081084E" w:rsidP="00143901">
      <w:pPr>
        <w:pStyle w:val="SingleTxtGR"/>
        <w:rPr>
          <w:bCs/>
          <w:lang w:val="x-none"/>
        </w:rPr>
      </w:pPr>
      <w:r>
        <w:rPr>
          <w:bCs/>
        </w:rPr>
        <w:t>20.</w:t>
      </w:r>
      <w:r>
        <w:rPr>
          <w:bCs/>
        </w:rPr>
        <w:tab/>
      </w:r>
      <w:r w:rsidR="00143901" w:rsidRPr="00143901">
        <w:rPr>
          <w:bCs/>
        </w:rPr>
        <w:t>Комитет обеспокоен информацией о ненадлежащих и небезопасных у</w:t>
      </w:r>
      <w:r w:rsidR="00143901" w:rsidRPr="00143901">
        <w:rPr>
          <w:bCs/>
        </w:rPr>
        <w:t>с</w:t>
      </w:r>
      <w:r w:rsidR="00143901" w:rsidRPr="00143901">
        <w:rPr>
          <w:bCs/>
        </w:rPr>
        <w:t>ловиях труда</w:t>
      </w:r>
      <w:r w:rsidR="00143901" w:rsidRPr="00143901">
        <w:rPr>
          <w:bCs/>
          <w:lang w:val="x-none"/>
        </w:rPr>
        <w:t>,</w:t>
      </w:r>
      <w:r w:rsidR="00143901" w:rsidRPr="00143901">
        <w:rPr>
          <w:bCs/>
        </w:rPr>
        <w:t xml:space="preserve"> в том числе о случаях увечий и гибели работников</w:t>
      </w:r>
      <w:r w:rsidR="00143901" w:rsidRPr="00143901">
        <w:rPr>
          <w:bCs/>
          <w:lang w:val="x-none"/>
        </w:rPr>
        <w:t>,</w:t>
      </w:r>
      <w:r w:rsidR="00143901" w:rsidRPr="00143901">
        <w:rPr>
          <w:bCs/>
        </w:rPr>
        <w:t xml:space="preserve"> о незаключ</w:t>
      </w:r>
      <w:r w:rsidR="00143901" w:rsidRPr="00143901">
        <w:rPr>
          <w:bCs/>
        </w:rPr>
        <w:t>е</w:t>
      </w:r>
      <w:r w:rsidR="00143901" w:rsidRPr="00143901">
        <w:rPr>
          <w:bCs/>
        </w:rPr>
        <w:t>нии трудовых договоров и недостаточном медицинском страховании и страх</w:t>
      </w:r>
      <w:r w:rsidR="00143901" w:rsidRPr="00143901">
        <w:rPr>
          <w:bCs/>
        </w:rPr>
        <w:t>о</w:t>
      </w:r>
      <w:r w:rsidR="00143901" w:rsidRPr="00143901">
        <w:rPr>
          <w:bCs/>
        </w:rPr>
        <w:t xml:space="preserve">вании от несчастных случаев, особенно в частном и неформальном секторах (статья </w:t>
      </w:r>
      <w:r w:rsidR="00143901" w:rsidRPr="00143901">
        <w:rPr>
          <w:bCs/>
          <w:lang w:val="x-none"/>
        </w:rPr>
        <w:t xml:space="preserve">7). </w:t>
      </w:r>
    </w:p>
    <w:p w:rsidR="00143901" w:rsidRPr="00143901" w:rsidRDefault="00143901" w:rsidP="00143901">
      <w:pPr>
        <w:pStyle w:val="SingleTxtGR"/>
        <w:rPr>
          <w:b/>
          <w:bCs/>
          <w:lang w:val="x-none"/>
        </w:rPr>
      </w:pPr>
      <w:r w:rsidRPr="00143901">
        <w:rPr>
          <w:b/>
          <w:bCs/>
        </w:rPr>
        <w:t xml:space="preserve">В соответствии со своей предыдущей рекомендацией </w:t>
      </w:r>
      <w:r w:rsidRPr="00143901">
        <w:rPr>
          <w:b/>
          <w:bCs/>
          <w:lang w:val="x-none"/>
        </w:rPr>
        <w:t xml:space="preserve">(E/C.12/1/Add.107, </w:t>
      </w:r>
      <w:r w:rsidRPr="00143901">
        <w:rPr>
          <w:b/>
          <w:bCs/>
        </w:rPr>
        <w:t xml:space="preserve">пункт </w:t>
      </w:r>
      <w:r w:rsidRPr="00143901">
        <w:rPr>
          <w:b/>
          <w:bCs/>
          <w:lang w:val="x-none"/>
        </w:rPr>
        <w:t>53)</w:t>
      </w:r>
      <w:r w:rsidRPr="00143901">
        <w:rPr>
          <w:b/>
          <w:bCs/>
        </w:rPr>
        <w:t xml:space="preserve"> Комитет настоятельно призывает государство-участник</w:t>
      </w:r>
      <w:r w:rsidRPr="00143901">
        <w:rPr>
          <w:b/>
          <w:bCs/>
          <w:lang w:val="x-none"/>
        </w:rPr>
        <w:t xml:space="preserve">: </w:t>
      </w:r>
    </w:p>
    <w:p w:rsidR="00143901" w:rsidRPr="00143901" w:rsidRDefault="0081084E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a)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все необходимые меры по обеспечению справедливых и благоприятных условий труда</w:t>
      </w:r>
      <w:r w:rsidR="00143901" w:rsidRPr="00143901">
        <w:rPr>
          <w:b/>
          <w:bCs/>
          <w:lang w:val="x-none"/>
        </w:rPr>
        <w:t>,</w:t>
      </w:r>
      <w:r w:rsidR="00143901" w:rsidRPr="00143901">
        <w:rPr>
          <w:b/>
          <w:bCs/>
        </w:rPr>
        <w:t xml:space="preserve"> особенно для работников частного сект</w:t>
      </w:r>
      <w:r w:rsidR="00143901" w:rsidRPr="00143901">
        <w:rPr>
          <w:b/>
          <w:bCs/>
        </w:rPr>
        <w:t>о</w:t>
      </w:r>
      <w:r w:rsidR="00143901" w:rsidRPr="00143901">
        <w:rPr>
          <w:b/>
          <w:bCs/>
        </w:rPr>
        <w:t>ра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81084E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b)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меры по упорядочению положения работников нефо</w:t>
      </w:r>
      <w:r w:rsidR="00143901" w:rsidRPr="00143901">
        <w:rPr>
          <w:b/>
          <w:bCs/>
        </w:rPr>
        <w:t>р</w:t>
      </w:r>
      <w:r w:rsidR="00143901" w:rsidRPr="00143901">
        <w:rPr>
          <w:b/>
          <w:bCs/>
        </w:rPr>
        <w:t>мального сектора путем постепенного улучшения условий их труда и включения их в систему социального обеспечения</w:t>
      </w:r>
      <w:r w:rsidR="00143901" w:rsidRPr="00143901">
        <w:rPr>
          <w:b/>
          <w:bCs/>
          <w:lang w:val="x-none"/>
        </w:rPr>
        <w:t>;</w:t>
      </w:r>
    </w:p>
    <w:p w:rsidR="00143901" w:rsidRPr="00143901" w:rsidRDefault="0081084E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c)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обеспечить всем категориям работников доступ к медицинск</w:t>
      </w:r>
      <w:r w:rsidR="00143901" w:rsidRPr="00143901">
        <w:rPr>
          <w:b/>
          <w:bCs/>
        </w:rPr>
        <w:t>о</w:t>
      </w:r>
      <w:r w:rsidR="00143901" w:rsidRPr="00143901">
        <w:rPr>
          <w:b/>
          <w:bCs/>
        </w:rPr>
        <w:t>му страхованию и страхованию от несчастных случаев, а также к надл</w:t>
      </w:r>
      <w:r w:rsidR="00143901" w:rsidRPr="00143901">
        <w:rPr>
          <w:b/>
          <w:bCs/>
        </w:rPr>
        <w:t>е</w:t>
      </w:r>
      <w:r w:rsidR="00143901" w:rsidRPr="00143901">
        <w:rPr>
          <w:b/>
          <w:bCs/>
        </w:rPr>
        <w:t>жащей компенсации за трудовые увечья и профессиональные заболевания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81084E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d)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создать эффективный и независимый инспекционный мех</w:t>
      </w:r>
      <w:r w:rsidR="00143901" w:rsidRPr="00143901">
        <w:rPr>
          <w:b/>
          <w:bCs/>
        </w:rPr>
        <w:t>а</w:t>
      </w:r>
      <w:r w:rsidR="00143901" w:rsidRPr="00143901">
        <w:rPr>
          <w:b/>
          <w:bCs/>
        </w:rPr>
        <w:t>низм для мониторинга условий труда и обеспечить его надлежащими лю</w:t>
      </w:r>
      <w:r w:rsidR="00143901" w:rsidRPr="00143901">
        <w:rPr>
          <w:b/>
          <w:bCs/>
        </w:rPr>
        <w:t>д</w:t>
      </w:r>
      <w:r w:rsidR="00143901" w:rsidRPr="00143901">
        <w:rPr>
          <w:b/>
          <w:bCs/>
        </w:rPr>
        <w:t>скими и финансовыми ресурсами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81084E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e)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всесторонне расследовать утверждения о нарушениях трудов</w:t>
      </w:r>
      <w:r w:rsidR="00143901" w:rsidRPr="00143901">
        <w:rPr>
          <w:b/>
          <w:bCs/>
        </w:rPr>
        <w:t>о</w:t>
      </w:r>
      <w:r w:rsidR="00143901" w:rsidRPr="00143901">
        <w:rPr>
          <w:b/>
          <w:bCs/>
        </w:rPr>
        <w:t>го законодательства и принять эффективные меры против лиц, уличенных в несоблюдении закона</w:t>
      </w:r>
      <w:r w:rsidR="00143901" w:rsidRPr="00143901">
        <w:rPr>
          <w:b/>
          <w:bCs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Сексуальное домогательство на рабочем месте </w:t>
      </w:r>
    </w:p>
    <w:p w:rsidR="00143901" w:rsidRPr="00143901" w:rsidRDefault="0081084E" w:rsidP="00143901">
      <w:pPr>
        <w:pStyle w:val="SingleTxtGR"/>
        <w:rPr>
          <w:b/>
          <w:bCs/>
          <w:lang w:val="x-none"/>
        </w:rPr>
      </w:pPr>
      <w:r>
        <w:rPr>
          <w:bCs/>
        </w:rPr>
        <w:t>21.</w:t>
      </w:r>
      <w:r>
        <w:rPr>
          <w:bCs/>
        </w:rPr>
        <w:tab/>
      </w:r>
      <w:r w:rsidR="00143901" w:rsidRPr="00143901">
        <w:rPr>
          <w:bCs/>
        </w:rPr>
        <w:t>Комитет с глубокой озабоченностью отмечает, что</w:t>
      </w:r>
      <w:r w:rsidR="00143901" w:rsidRPr="00143901">
        <w:rPr>
          <w:bCs/>
          <w:lang w:val="x-none"/>
        </w:rPr>
        <w:t>,</w:t>
      </w:r>
      <w:r w:rsidR="00143901" w:rsidRPr="00143901">
        <w:rPr>
          <w:bCs/>
        </w:rPr>
        <w:t xml:space="preserve"> несмотря на принятие </w:t>
      </w:r>
      <w:r w:rsidR="00143901" w:rsidRPr="00143901">
        <w:rPr>
          <w:bCs/>
          <w:lang w:val="x-none"/>
        </w:rPr>
        <w:t xml:space="preserve"> </w:t>
      </w:r>
      <w:r w:rsidR="00143901" w:rsidRPr="00143901">
        <w:rPr>
          <w:bCs/>
        </w:rPr>
        <w:t>Специальных норм защиты труда работающих женщин в целях предупрежд</w:t>
      </w:r>
      <w:r w:rsidR="00143901" w:rsidRPr="00143901">
        <w:rPr>
          <w:bCs/>
        </w:rPr>
        <w:t>е</w:t>
      </w:r>
      <w:r w:rsidR="00143901" w:rsidRPr="00143901">
        <w:rPr>
          <w:bCs/>
        </w:rPr>
        <w:t xml:space="preserve">ния сексуального домогательства, проявления сексуального домогательства на рабочем месте по-прежнему носят частый характер в государстве-участнике (статья </w:t>
      </w:r>
      <w:r w:rsidR="00143901" w:rsidRPr="00143901">
        <w:rPr>
          <w:bCs/>
          <w:lang w:val="x-none"/>
        </w:rPr>
        <w:t>7).</w:t>
      </w:r>
    </w:p>
    <w:p w:rsidR="00143901" w:rsidRPr="00143901" w:rsidRDefault="00143901" w:rsidP="00143901">
      <w:pPr>
        <w:pStyle w:val="SingleTxtGR"/>
        <w:rPr>
          <w:b/>
          <w:bCs/>
          <w:lang w:val="x-none"/>
        </w:rPr>
      </w:pPr>
      <w:r w:rsidRPr="00143901">
        <w:rPr>
          <w:b/>
          <w:bCs/>
          <w:lang w:val="x-none"/>
        </w:rPr>
        <w:t>Комитет настоятельно призывает государство-участник</w:t>
      </w:r>
      <w:r w:rsidRPr="00143901">
        <w:rPr>
          <w:b/>
          <w:bCs/>
        </w:rPr>
        <w:t xml:space="preserve"> принять все на</w:t>
      </w:r>
      <w:r w:rsidRPr="00143901">
        <w:rPr>
          <w:b/>
          <w:bCs/>
        </w:rPr>
        <w:t>д</w:t>
      </w:r>
      <w:r w:rsidRPr="00143901">
        <w:rPr>
          <w:b/>
          <w:bCs/>
        </w:rPr>
        <w:t>лежащие меры для решения проблем сексуального домогательства в гос</w:t>
      </w:r>
      <w:r w:rsidRPr="00143901">
        <w:rPr>
          <w:b/>
          <w:bCs/>
        </w:rPr>
        <w:t>у</w:t>
      </w:r>
      <w:r w:rsidRPr="00143901">
        <w:rPr>
          <w:b/>
          <w:bCs/>
        </w:rPr>
        <w:t>дарстве-участнике и обеспечения полного осуществления Специальных норм защиты труда работающих женщин</w:t>
      </w:r>
      <w:r w:rsidRPr="00143901">
        <w:rPr>
          <w:b/>
          <w:bCs/>
          <w:lang w:val="x-none"/>
        </w:rPr>
        <w:t>. Комитет рекомендует государству-участнику</w:t>
      </w:r>
      <w:r w:rsidRPr="00143901">
        <w:rPr>
          <w:b/>
          <w:bCs/>
        </w:rPr>
        <w:t xml:space="preserve"> включить сексуальное домогательство на рабочем месте в число преследуемых уголовных правонарушений</w:t>
      </w:r>
      <w:r w:rsidRPr="00143901">
        <w:rPr>
          <w:b/>
          <w:bCs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Принудительный труд </w:t>
      </w:r>
    </w:p>
    <w:p w:rsidR="00143901" w:rsidRPr="00143901" w:rsidRDefault="0081084E" w:rsidP="00143901">
      <w:pPr>
        <w:pStyle w:val="SingleTxtGR"/>
        <w:rPr>
          <w:bCs/>
          <w:lang w:val="x-none"/>
        </w:rPr>
      </w:pPr>
      <w:r>
        <w:rPr>
          <w:bCs/>
        </w:rPr>
        <w:t>22.</w:t>
      </w:r>
      <w:r>
        <w:rPr>
          <w:bCs/>
        </w:rPr>
        <w:tab/>
      </w:r>
      <w:r w:rsidR="00143901" w:rsidRPr="00143901">
        <w:rPr>
          <w:bCs/>
        </w:rPr>
        <w:t>Комитет с удовлетворением принимает к сведению решение</w:t>
      </w:r>
      <w:r w:rsidR="00143901" w:rsidRPr="00143901">
        <w:rPr>
          <w:lang w:val="x-none"/>
        </w:rPr>
        <w:t xml:space="preserve"> Постоянн</w:t>
      </w:r>
      <w:r w:rsidR="00143901" w:rsidRPr="00143901">
        <w:t xml:space="preserve">ого </w:t>
      </w:r>
      <w:r w:rsidR="00143901" w:rsidRPr="00143901">
        <w:rPr>
          <w:lang w:val="x-none"/>
        </w:rPr>
        <w:t>комитет</w:t>
      </w:r>
      <w:r w:rsidR="00143901" w:rsidRPr="00143901">
        <w:t>а</w:t>
      </w:r>
      <w:r w:rsidR="00143901" w:rsidRPr="00143901">
        <w:rPr>
          <w:lang w:val="x-none"/>
        </w:rPr>
        <w:t xml:space="preserve"> Всекитайского собрания народных представителей</w:t>
      </w:r>
      <w:r w:rsidR="00143901" w:rsidRPr="00143901">
        <w:t>, касающееся у</w:t>
      </w:r>
      <w:r w:rsidR="00143901" w:rsidRPr="00143901">
        <w:t>п</w:t>
      </w:r>
      <w:r w:rsidR="00143901" w:rsidRPr="00143901">
        <w:t>разднения законодательства о трудовом перевоспитании, которое было принято в соответствии с рекомендацией, изложенной в его предыдущих заключител</w:t>
      </w:r>
      <w:r w:rsidR="00143901" w:rsidRPr="00143901">
        <w:t>ь</w:t>
      </w:r>
      <w:r w:rsidR="00143901" w:rsidRPr="00143901">
        <w:t xml:space="preserve">ных замечаниях </w:t>
      </w:r>
      <w:r w:rsidR="00143901" w:rsidRPr="00143901">
        <w:rPr>
          <w:bCs/>
          <w:lang w:val="x-none"/>
        </w:rPr>
        <w:t xml:space="preserve">(E/C.12/1/Add.107, </w:t>
      </w:r>
      <w:r w:rsidR="00143901" w:rsidRPr="00143901">
        <w:rPr>
          <w:bCs/>
        </w:rPr>
        <w:t xml:space="preserve">пункт </w:t>
      </w:r>
      <w:r w:rsidR="00143901" w:rsidRPr="00143901">
        <w:rPr>
          <w:bCs/>
          <w:lang w:val="x-none"/>
        </w:rPr>
        <w:t>51),</w:t>
      </w:r>
      <w:r w:rsidR="00143901" w:rsidRPr="00143901">
        <w:rPr>
          <w:bCs/>
        </w:rPr>
        <w:t xml:space="preserve"> но при этом продолжает выр</w:t>
      </w:r>
      <w:r w:rsidR="00143901" w:rsidRPr="00143901">
        <w:rPr>
          <w:bCs/>
        </w:rPr>
        <w:t>а</w:t>
      </w:r>
      <w:r w:rsidR="00143901" w:rsidRPr="00143901">
        <w:rPr>
          <w:bCs/>
        </w:rPr>
        <w:t>жать озабоченность в связи с недостаточно эффективным осуществлением эт</w:t>
      </w:r>
      <w:r w:rsidR="00143901" w:rsidRPr="00143901">
        <w:rPr>
          <w:bCs/>
        </w:rPr>
        <w:t>о</w:t>
      </w:r>
      <w:r w:rsidR="00143901" w:rsidRPr="00143901">
        <w:rPr>
          <w:bCs/>
        </w:rPr>
        <w:t>го решения, особенно на уровне муниципалитетов и провинций (статьи 6 и 7).</w:t>
      </w:r>
    </w:p>
    <w:p w:rsidR="00143901" w:rsidRPr="00143901" w:rsidRDefault="00143901" w:rsidP="00143901">
      <w:pPr>
        <w:pStyle w:val="SingleTxtGR"/>
        <w:rPr>
          <w:b/>
          <w:bCs/>
          <w:lang w:val="x-none"/>
        </w:rPr>
      </w:pPr>
      <w:r w:rsidRPr="00143901">
        <w:rPr>
          <w:b/>
          <w:bCs/>
          <w:lang w:val="x-none"/>
        </w:rPr>
        <w:t>Комитет настоятельно призывает государство-участник</w:t>
      </w:r>
      <w:r w:rsidRPr="00143901">
        <w:rPr>
          <w:b/>
          <w:bCs/>
        </w:rPr>
        <w:t xml:space="preserve"> принять все нео</w:t>
      </w:r>
      <w:r w:rsidRPr="00143901">
        <w:rPr>
          <w:b/>
          <w:bCs/>
        </w:rPr>
        <w:t>б</w:t>
      </w:r>
      <w:r w:rsidRPr="00143901">
        <w:rPr>
          <w:b/>
          <w:bCs/>
        </w:rPr>
        <w:t>ходимые меры по обеспечению эффективного претворения в жизнь реш</w:t>
      </w:r>
      <w:r w:rsidRPr="00143901">
        <w:rPr>
          <w:b/>
          <w:bCs/>
        </w:rPr>
        <w:t>е</w:t>
      </w:r>
      <w:r w:rsidRPr="00143901">
        <w:rPr>
          <w:b/>
          <w:bCs/>
        </w:rPr>
        <w:t xml:space="preserve">ния </w:t>
      </w:r>
      <w:r w:rsidRPr="00143901">
        <w:rPr>
          <w:b/>
          <w:lang w:val="x-none"/>
        </w:rPr>
        <w:t>Всекитайского собрания народных представителей</w:t>
      </w:r>
      <w:r w:rsidRPr="00143901">
        <w:rPr>
          <w:b/>
        </w:rPr>
        <w:t>, касающегося у</w:t>
      </w:r>
      <w:r w:rsidRPr="00143901">
        <w:rPr>
          <w:b/>
        </w:rPr>
        <w:t>п</w:t>
      </w:r>
      <w:r w:rsidRPr="00143901">
        <w:rPr>
          <w:b/>
        </w:rPr>
        <w:t>разднения системы трудового перевоспитания на всей территории госуда</w:t>
      </w:r>
      <w:r w:rsidRPr="00143901">
        <w:rPr>
          <w:b/>
        </w:rPr>
        <w:t>р</w:t>
      </w:r>
      <w:r w:rsidRPr="00143901">
        <w:rPr>
          <w:b/>
        </w:rPr>
        <w:t>ства-участника, а также по недопущению формирования альтернативной или параллельной системы принудительного труда, в частности на мес</w:t>
      </w:r>
      <w:r w:rsidRPr="00143901">
        <w:rPr>
          <w:b/>
        </w:rPr>
        <w:t>т</w:t>
      </w:r>
      <w:r w:rsidRPr="00143901">
        <w:rPr>
          <w:b/>
        </w:rPr>
        <w:t>ном уровне.</w:t>
      </w:r>
      <w:r w:rsidRPr="00143901">
        <w:rPr>
          <w:b/>
          <w:bCs/>
          <w:lang w:val="x-none"/>
        </w:rPr>
        <w:t xml:space="preserve">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Профсоюзные права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23.</w:t>
      </w:r>
      <w:r>
        <w:tab/>
      </w:r>
      <w:r w:rsidR="00143901" w:rsidRPr="00143901">
        <w:t>Комитет по-прежнему озабочен тем, что трудящиеся не могут свободно пользоваться правом создавать профсоюзы и вступать в них вне системы Вс</w:t>
      </w:r>
      <w:r w:rsidR="00143901" w:rsidRPr="00143901">
        <w:t>е</w:t>
      </w:r>
      <w:r w:rsidR="00143901" w:rsidRPr="00143901">
        <w:t>китайской федерации профессиональных союзов. Комитет также обеспокоен тем, что Закон о профессиональных союзах не предусматривает права работн</w:t>
      </w:r>
      <w:r w:rsidR="00143901" w:rsidRPr="00143901">
        <w:t>и</w:t>
      </w:r>
      <w:r w:rsidR="00143901" w:rsidRPr="00143901">
        <w:t>ков на з</w:t>
      </w:r>
      <w:r w:rsidR="00143901" w:rsidRPr="00143901">
        <w:t>а</w:t>
      </w:r>
      <w:r w:rsidR="00143901" w:rsidRPr="00143901">
        <w:t>бастовку. Комитет далее озабочен тем, что государство-участник не сняло свое заявление по пункту 1 статьи 8 Пакта (статья 8).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 xml:space="preserve">Комитет повторяет свою предыдущую рекомендацию </w:t>
      </w:r>
      <w:r w:rsidRPr="00143901">
        <w:rPr>
          <w:b/>
          <w:lang w:val="x-none"/>
        </w:rPr>
        <w:t xml:space="preserve">(E/C.12/1/Add.107, </w:t>
      </w:r>
      <w:r w:rsidRPr="00143901">
        <w:rPr>
          <w:b/>
        </w:rPr>
        <w:t>пункт</w:t>
      </w:r>
      <w:r w:rsidRPr="00143901">
        <w:rPr>
          <w:b/>
          <w:lang w:val="x-none"/>
        </w:rPr>
        <w:t xml:space="preserve"> 55)</w:t>
      </w:r>
      <w:r w:rsidRPr="00143901">
        <w:rPr>
          <w:b/>
        </w:rPr>
        <w:t xml:space="preserve"> о том, что в З</w:t>
      </w:r>
      <w:r w:rsidRPr="00143901">
        <w:rPr>
          <w:b/>
          <w:lang w:val="x-none"/>
        </w:rPr>
        <w:t>акон о профсоюзах</w:t>
      </w:r>
      <w:r w:rsidRPr="00143901">
        <w:rPr>
          <w:b/>
        </w:rPr>
        <w:t xml:space="preserve"> следует </w:t>
      </w:r>
      <w:r w:rsidRPr="00143901">
        <w:rPr>
          <w:b/>
          <w:lang w:val="x-none"/>
        </w:rPr>
        <w:t>внести поправки</w:t>
      </w:r>
      <w:r w:rsidRPr="00143901">
        <w:rPr>
          <w:b/>
        </w:rPr>
        <w:t>,</w:t>
      </w:r>
      <w:r w:rsidRPr="00143901">
        <w:rPr>
          <w:b/>
          <w:lang w:val="x-none"/>
        </w:rPr>
        <w:t xml:space="preserve"> разрешающие трудящимся создавать независимые профсоюзы </w:t>
      </w:r>
      <w:r w:rsidRPr="00143901">
        <w:rPr>
          <w:b/>
        </w:rPr>
        <w:t xml:space="preserve">как внутри, так и </w:t>
      </w:r>
      <w:r w:rsidRPr="00143901">
        <w:rPr>
          <w:b/>
          <w:lang w:val="x-none"/>
        </w:rPr>
        <w:t>вне структуры Всекитайской федерации проф</w:t>
      </w:r>
      <w:r w:rsidRPr="00143901">
        <w:rPr>
          <w:b/>
        </w:rPr>
        <w:t xml:space="preserve">ессиональных </w:t>
      </w:r>
      <w:r w:rsidRPr="00143901">
        <w:rPr>
          <w:b/>
          <w:lang w:val="x-none"/>
        </w:rPr>
        <w:t>союзов.</w:t>
      </w:r>
      <w:r w:rsidRPr="00143901">
        <w:rPr>
          <w:b/>
        </w:rPr>
        <w:t xml:space="preserve"> </w:t>
      </w:r>
      <w:r w:rsidRPr="00143901">
        <w:rPr>
          <w:b/>
          <w:lang w:val="x-none"/>
        </w:rPr>
        <w:t xml:space="preserve">Комитет </w:t>
      </w:r>
      <w:r w:rsidRPr="00143901">
        <w:rPr>
          <w:b/>
        </w:rPr>
        <w:t>также рекомендует</w:t>
      </w:r>
      <w:r w:rsidRPr="00143901">
        <w:rPr>
          <w:b/>
          <w:lang w:val="x-none"/>
        </w:rPr>
        <w:t xml:space="preserve"> государств</w:t>
      </w:r>
      <w:r w:rsidRPr="00143901">
        <w:rPr>
          <w:b/>
        </w:rPr>
        <w:t>у</w:t>
      </w:r>
      <w:r w:rsidRPr="00143901">
        <w:rPr>
          <w:b/>
          <w:lang w:val="x-none"/>
        </w:rPr>
        <w:t>-участник</w:t>
      </w:r>
      <w:r w:rsidRPr="00143901">
        <w:rPr>
          <w:b/>
        </w:rPr>
        <w:t>у</w:t>
      </w:r>
      <w:r w:rsidRPr="00143901">
        <w:rPr>
          <w:b/>
          <w:lang w:val="x-none"/>
        </w:rPr>
        <w:t xml:space="preserve"> рассмотреть вопрос о</w:t>
      </w:r>
      <w:r w:rsidRPr="00143901">
        <w:rPr>
          <w:b/>
        </w:rPr>
        <w:t xml:space="preserve"> юридическом признании права на забастовку. Кроме того, Комитет насто</w:t>
      </w:r>
      <w:r w:rsidRPr="00143901">
        <w:rPr>
          <w:b/>
        </w:rPr>
        <w:t>я</w:t>
      </w:r>
      <w:r w:rsidRPr="00143901">
        <w:rPr>
          <w:b/>
        </w:rPr>
        <w:t>тельно призывает государство-участник рассмотреть вопрос о</w:t>
      </w:r>
      <w:r w:rsidRPr="00143901">
        <w:rPr>
          <w:b/>
          <w:lang w:val="x-none"/>
        </w:rPr>
        <w:t xml:space="preserve"> снятии своего заявления по пункту 1 статьи 8 Пакта.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Доступ к социальному обеспечению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24.</w:t>
      </w:r>
      <w:r>
        <w:tab/>
      </w:r>
      <w:r w:rsidR="00143901" w:rsidRPr="00143901">
        <w:t>Комитет приветствует усилия, предпринятые государством-участником для предоставления всеобщего доступа к социальному обеспечению, включая базовые пенсии по старости, базовое медицинское обслуживание и систему м</w:t>
      </w:r>
      <w:r w:rsidR="00143901" w:rsidRPr="00143901">
        <w:t>и</w:t>
      </w:r>
      <w:r w:rsidR="00143901" w:rsidRPr="00143901">
        <w:t>нимального жизненного уровня (</w:t>
      </w:r>
      <w:r w:rsidR="00143901" w:rsidRPr="00143901">
        <w:rPr>
          <w:i/>
        </w:rPr>
        <w:t>ди бао</w:t>
      </w:r>
      <w:r w:rsidR="00143901" w:rsidRPr="00143901">
        <w:t>). Однако Комитет обеспокоен сохран</w:t>
      </w:r>
      <w:r w:rsidR="00143901" w:rsidRPr="00143901">
        <w:t>е</w:t>
      </w:r>
      <w:r w:rsidR="00143901" w:rsidRPr="00143901">
        <w:t>нием существенных диспропорций между городским и сельским населением и среди сельских трудовых мигрантов с точки зрения доступа к социальным в</w:t>
      </w:r>
      <w:r w:rsidR="00143901" w:rsidRPr="00143901">
        <w:t>ы</w:t>
      </w:r>
      <w:r w:rsidR="00143901" w:rsidRPr="00143901">
        <w:t>платам, а также качества и размера этих выплат (статья 9).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 xml:space="preserve">Ссылаясь на свою предыдущую рекомендацию </w:t>
      </w:r>
      <w:r w:rsidRPr="00143901">
        <w:rPr>
          <w:b/>
          <w:lang w:val="x-none"/>
        </w:rPr>
        <w:t xml:space="preserve">(E/C.12/1/Add.107, </w:t>
      </w:r>
      <w:r w:rsidRPr="00143901">
        <w:rPr>
          <w:b/>
        </w:rPr>
        <w:t xml:space="preserve">пункт </w:t>
      </w:r>
      <w:r w:rsidRPr="00143901">
        <w:rPr>
          <w:b/>
          <w:lang w:val="x-none"/>
        </w:rPr>
        <w:t xml:space="preserve">56) </w:t>
      </w:r>
      <w:r w:rsidRPr="00143901">
        <w:rPr>
          <w:b/>
        </w:rPr>
        <w:t>и на свое замечание общего порядка № 1</w:t>
      </w:r>
      <w:r w:rsidRPr="00143901">
        <w:rPr>
          <w:b/>
          <w:lang w:val="x-none"/>
        </w:rPr>
        <w:t>9 (2008</w:t>
      </w:r>
      <w:r w:rsidRPr="00143901">
        <w:rPr>
          <w:b/>
        </w:rPr>
        <w:t xml:space="preserve"> год</w:t>
      </w:r>
      <w:r w:rsidRPr="00143901">
        <w:rPr>
          <w:b/>
          <w:lang w:val="x-none"/>
        </w:rPr>
        <w:t>)</w:t>
      </w:r>
      <w:r w:rsidRPr="00143901">
        <w:rPr>
          <w:b/>
        </w:rPr>
        <w:t xml:space="preserve"> о  праве на социальное обеспечение, Комитет настоятельно призывает государство-участник</w:t>
      </w:r>
      <w:r w:rsidRPr="00143901">
        <w:rPr>
          <w:b/>
          <w:lang w:val="x-none"/>
        </w:rPr>
        <w:t xml:space="preserve">: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a)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активизировать усилия по распространению системы социал</w:t>
      </w:r>
      <w:r w:rsidR="00143901" w:rsidRPr="00143901">
        <w:rPr>
          <w:b/>
        </w:rPr>
        <w:t>ь</w:t>
      </w:r>
      <w:r w:rsidR="00143901" w:rsidRPr="00143901">
        <w:rPr>
          <w:b/>
        </w:rPr>
        <w:t>ного обеспечения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особенно на представителей этнических меньшинств, жителей сельских районов и мигрантов из сел в города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а также на рабо</w:t>
      </w:r>
      <w:r w:rsidR="00143901" w:rsidRPr="00143901">
        <w:rPr>
          <w:b/>
        </w:rPr>
        <w:t>т</w:t>
      </w:r>
      <w:r w:rsidR="00143901" w:rsidRPr="00143901">
        <w:rPr>
          <w:b/>
        </w:rPr>
        <w:t>ников, занятых в неформальном секторе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необходимые меры по обеспечению того, чтобы размер выплат по социальной помощи был достаточным для покрытия реальной стоимости жизни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в том числе путем создания эффективной и трансп</w:t>
      </w:r>
      <w:r w:rsidR="00143901" w:rsidRPr="00143901">
        <w:rPr>
          <w:b/>
        </w:rPr>
        <w:t>а</w:t>
      </w:r>
      <w:r w:rsidR="00143901" w:rsidRPr="00143901">
        <w:rPr>
          <w:b/>
        </w:rPr>
        <w:t xml:space="preserve">рентной </w:t>
      </w:r>
      <w:r w:rsidR="00143901" w:rsidRPr="00143901">
        <w:rPr>
          <w:b/>
          <w:lang w:val="x-none"/>
        </w:rPr>
        <w:t xml:space="preserve"> </w:t>
      </w:r>
      <w:r w:rsidR="00143901" w:rsidRPr="00143901">
        <w:rPr>
          <w:b/>
        </w:rPr>
        <w:t>системы индексации;</w:t>
      </w:r>
      <w:r w:rsidR="00143901" w:rsidRPr="00143901">
        <w:rPr>
          <w:b/>
          <w:lang w:val="x-none"/>
        </w:rPr>
        <w:t xml:space="preserve">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c)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провести по всей стране информационные и разъяснительные кампании в целях информирования бенефициаров об имеющихся пр</w:t>
      </w:r>
      <w:r w:rsidR="00143901" w:rsidRPr="00143901">
        <w:rPr>
          <w:b/>
        </w:rPr>
        <w:t>о</w:t>
      </w:r>
      <w:r w:rsidR="00143901" w:rsidRPr="00143901">
        <w:rPr>
          <w:b/>
        </w:rPr>
        <w:t>граммах и инициативах по активизации их доступа к социальному обесп</w:t>
      </w:r>
      <w:r w:rsidR="00143901" w:rsidRPr="00143901">
        <w:rPr>
          <w:b/>
        </w:rPr>
        <w:t>е</w:t>
      </w:r>
      <w:r w:rsidR="00143901" w:rsidRPr="00143901">
        <w:rPr>
          <w:b/>
        </w:rPr>
        <w:t>чению и осуществления их права на такое обеспечение</w:t>
      </w:r>
      <w:r w:rsidR="00143901" w:rsidRPr="00143901">
        <w:rPr>
          <w:b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Планирование семьи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25.</w:t>
      </w:r>
      <w:r>
        <w:tab/>
      </w:r>
      <w:r w:rsidR="00143901" w:rsidRPr="00143901">
        <w:t>Приветствуя решение о пересмотре «политики однодетности», согласно которому парам разрешается иметь второго ребенка в случае, если один из р</w:t>
      </w:r>
      <w:r w:rsidR="00143901" w:rsidRPr="00143901">
        <w:t>о</w:t>
      </w:r>
      <w:r w:rsidR="00143901" w:rsidRPr="00143901">
        <w:t>дителей является единственным ребенком, Комитет продолжает выражать оз</w:t>
      </w:r>
      <w:r w:rsidR="00143901" w:rsidRPr="00143901">
        <w:t>а</w:t>
      </w:r>
      <w:r w:rsidR="00143901" w:rsidRPr="00143901">
        <w:t>боченность в связи с сохраняющимися ограничениями возможности для лиц свободно принимать решение о количестве детей в своей семье (статья 10).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государству-участнику</w:t>
      </w:r>
      <w:r w:rsidRPr="00143901">
        <w:rPr>
          <w:b/>
        </w:rPr>
        <w:t xml:space="preserve"> принять все необходимые м</w:t>
      </w:r>
      <w:r w:rsidRPr="00143901">
        <w:rPr>
          <w:b/>
        </w:rPr>
        <w:t>е</w:t>
      </w:r>
      <w:r w:rsidRPr="00143901">
        <w:rPr>
          <w:b/>
        </w:rPr>
        <w:t>ры, включая пересмотр своей политики планирования семьи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для обесп</w:t>
      </w:r>
      <w:r w:rsidRPr="00143901">
        <w:rPr>
          <w:b/>
        </w:rPr>
        <w:t>е</w:t>
      </w:r>
      <w:r w:rsidRPr="00143901">
        <w:rPr>
          <w:b/>
        </w:rPr>
        <w:t>чении того, чтобы каждый мог свободно и ответственно принимать реш</w:t>
      </w:r>
      <w:r w:rsidRPr="00143901">
        <w:rPr>
          <w:b/>
        </w:rPr>
        <w:t>е</w:t>
      </w:r>
      <w:r w:rsidRPr="00143901">
        <w:rPr>
          <w:b/>
        </w:rPr>
        <w:t>ние о количестве и интервале между их рождением</w:t>
      </w:r>
      <w:r w:rsidRPr="00143901">
        <w:rPr>
          <w:b/>
          <w:lang w:val="x-none"/>
        </w:rPr>
        <w:t xml:space="preserve">. </w:t>
      </w:r>
      <w:r w:rsidRPr="00143901">
        <w:rPr>
          <w:b/>
        </w:rPr>
        <w:t>Комитет далее насто</w:t>
      </w:r>
      <w:r w:rsidRPr="00143901">
        <w:rPr>
          <w:b/>
        </w:rPr>
        <w:t>я</w:t>
      </w:r>
      <w:r w:rsidRPr="00143901">
        <w:rPr>
          <w:b/>
        </w:rPr>
        <w:t>тельно призывает государство-участник наращивать усилия по повыш</w:t>
      </w:r>
      <w:r w:rsidRPr="00143901">
        <w:rPr>
          <w:b/>
        </w:rPr>
        <w:t>е</w:t>
      </w:r>
      <w:r w:rsidRPr="00143901">
        <w:rPr>
          <w:b/>
        </w:rPr>
        <w:t>нию осведомленности населения о современных противозачаточных сре</w:t>
      </w:r>
      <w:r w:rsidRPr="00143901">
        <w:rPr>
          <w:b/>
        </w:rPr>
        <w:t>д</w:t>
      </w:r>
      <w:r w:rsidRPr="00143901">
        <w:rPr>
          <w:b/>
        </w:rPr>
        <w:t>ствах и просвещению в вопросах сексуального и репродуктивного здоровья сообразно возрасту целевой аудитории</w:t>
      </w:r>
      <w:r w:rsidRPr="00143901">
        <w:rPr>
          <w:b/>
          <w:lang w:val="x-none"/>
        </w:rPr>
        <w:t xml:space="preserve">. </w:t>
      </w:r>
    </w:p>
    <w:p w:rsidR="00143901" w:rsidRPr="00143901" w:rsidRDefault="0081084E" w:rsidP="00143901">
      <w:pPr>
        <w:pStyle w:val="SingleTxtGR"/>
        <w:rPr>
          <w:lang w:val="x-none"/>
        </w:rPr>
      </w:pPr>
      <w:r>
        <w:t>26.</w:t>
      </w:r>
      <w:r>
        <w:tab/>
      </w:r>
      <w:r w:rsidR="00143901" w:rsidRPr="00143901">
        <w:t>Принимая к сведению представленную государством-участником инфо</w:t>
      </w:r>
      <w:r w:rsidR="00143901" w:rsidRPr="00143901">
        <w:t>р</w:t>
      </w:r>
      <w:r w:rsidR="00143901" w:rsidRPr="00143901">
        <w:t>мацию о том, что Закон о народонаселении и планировании семьи запрещает применять меры принуждения при осуществлении квоты рождаемости, Ком</w:t>
      </w:r>
      <w:r w:rsidR="00143901" w:rsidRPr="00143901">
        <w:t>и</w:t>
      </w:r>
      <w:r w:rsidR="00143901" w:rsidRPr="00143901">
        <w:t>тет продолжает выражать серьезную озабоченность в связи с сообщениями о случаях применения таких мер, включая насильственнее аборты и насильстве</w:t>
      </w:r>
      <w:r w:rsidR="00143901" w:rsidRPr="00143901">
        <w:t>н</w:t>
      </w:r>
      <w:r w:rsidR="00143901" w:rsidRPr="00143901">
        <w:t>ную ст</w:t>
      </w:r>
      <w:r w:rsidR="00143901" w:rsidRPr="00143901">
        <w:t>е</w:t>
      </w:r>
      <w:r w:rsidR="00143901" w:rsidRPr="00143901">
        <w:t>рилизацию, в целях ограничения числа рождений (статьи 10 и 12).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принять дальне</w:t>
      </w:r>
      <w:r w:rsidRPr="00143901">
        <w:rPr>
          <w:b/>
        </w:rPr>
        <w:t>й</w:t>
      </w:r>
      <w:r w:rsidRPr="00143901">
        <w:rPr>
          <w:b/>
        </w:rPr>
        <w:t>шие меры по эффективному предупреждению и криминализации принуд</w:t>
      </w:r>
      <w:r w:rsidRPr="00143901">
        <w:rPr>
          <w:b/>
        </w:rPr>
        <w:t>и</w:t>
      </w:r>
      <w:r w:rsidRPr="00143901">
        <w:rPr>
          <w:b/>
        </w:rPr>
        <w:t>тельных действий, таких, как насильственные аборты и насильственная стерилизация, при проведении политики контроля рождаемости. К</w:t>
      </w:r>
      <w:r w:rsidRPr="00143901">
        <w:rPr>
          <w:b/>
          <w:lang w:val="x-none"/>
        </w:rPr>
        <w:t>омитет настоятельно призывает государство-участник</w:t>
      </w:r>
      <w:r w:rsidRPr="00143901">
        <w:rPr>
          <w:b/>
        </w:rPr>
        <w:t xml:space="preserve"> без дальнейшего промедл</w:t>
      </w:r>
      <w:r w:rsidRPr="00143901">
        <w:rPr>
          <w:b/>
        </w:rPr>
        <w:t>е</w:t>
      </w:r>
      <w:r w:rsidRPr="00143901">
        <w:rPr>
          <w:b/>
        </w:rPr>
        <w:t>ния провести тщательное расследование всех случаев насильственных абортов и насильственной стерилизации и привлечь к ответственности лиц, виновных в совершении таких действий</w:t>
      </w:r>
      <w:r w:rsidRPr="00143901">
        <w:rPr>
          <w:b/>
          <w:lang w:val="x-none"/>
        </w:rPr>
        <w:t>.</w:t>
      </w:r>
      <w:r w:rsidRPr="00143901">
        <w:rPr>
          <w:b/>
        </w:rPr>
        <w:t xml:space="preserve"> Комитет также рекомендует государству-участнику принять все необходимые меры по выплате всем потерпевшим надлежащей компенсации</w:t>
      </w:r>
      <w:r w:rsidRPr="00143901">
        <w:rPr>
          <w:b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Бытовое насилие</w:t>
      </w:r>
    </w:p>
    <w:p w:rsidR="00143901" w:rsidRPr="00143901" w:rsidRDefault="0081084E" w:rsidP="00143901">
      <w:pPr>
        <w:pStyle w:val="SingleTxtGR"/>
        <w:rPr>
          <w:b/>
          <w:u w:val="single"/>
          <w:lang w:val="x-none"/>
        </w:rPr>
      </w:pPr>
      <w:r>
        <w:t>27.</w:t>
      </w:r>
      <w:r>
        <w:tab/>
      </w:r>
      <w:r w:rsidR="00143901" w:rsidRPr="00143901">
        <w:t>Комитет обеспокоен тем, что, хотя данный вопрос рассматривается уже в течение нескольких лет, государство-участник до сих пор не приняло отдельн</w:t>
      </w:r>
      <w:r w:rsidR="00143901" w:rsidRPr="00143901">
        <w:t>о</w:t>
      </w:r>
      <w:r w:rsidR="00143901" w:rsidRPr="00143901">
        <w:t>го закона о криминализации бытового насилия. Наряду с этим Комитет озаб</w:t>
      </w:r>
      <w:r w:rsidR="00143901" w:rsidRPr="00143901">
        <w:t>о</w:t>
      </w:r>
      <w:r w:rsidR="00143901" w:rsidRPr="00143901">
        <w:t>чен отсутствием эффективных мер по предупреждению случаев бытового нас</w:t>
      </w:r>
      <w:r w:rsidR="00143901" w:rsidRPr="00143901">
        <w:t>и</w:t>
      </w:r>
      <w:r w:rsidR="00143901" w:rsidRPr="00143901">
        <w:t xml:space="preserve">лия, а также отсутствием вспомогательных служб для защиты потерпевших (статья 10).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государству-участнику</w:t>
      </w:r>
      <w:r w:rsidRPr="00143901">
        <w:rPr>
          <w:b/>
        </w:rPr>
        <w:t xml:space="preserve"> ускорить процесс принятия отдельного закона о борьбе с бытовым насилием и квалифицировать де</w:t>
      </w:r>
      <w:r w:rsidRPr="00143901">
        <w:rPr>
          <w:b/>
        </w:rPr>
        <w:t>я</w:t>
      </w:r>
      <w:r w:rsidRPr="00143901">
        <w:rPr>
          <w:b/>
        </w:rPr>
        <w:t>ния такого рода в качестве уголовных правонарушений</w:t>
      </w:r>
      <w:r w:rsidRPr="00143901">
        <w:rPr>
          <w:b/>
          <w:lang w:val="x-none"/>
        </w:rPr>
        <w:t>. Комитет настоятельно призывает государство-участник</w:t>
      </w:r>
      <w:r w:rsidRPr="00143901">
        <w:rPr>
          <w:b/>
        </w:rPr>
        <w:t xml:space="preserve"> принять все необходимые эффективные меры </w:t>
      </w:r>
      <w:r w:rsidRPr="00143901">
        <w:rPr>
          <w:b/>
          <w:lang w:val="x-none"/>
        </w:rPr>
        <w:t xml:space="preserve"> </w:t>
      </w:r>
      <w:r w:rsidRPr="00143901">
        <w:rPr>
          <w:b/>
        </w:rPr>
        <w:t>по предупреждению проявлений бытового насилия  и защите всех жертв путем предоставления им надлежащего доступа к уб</w:t>
      </w:r>
      <w:r w:rsidRPr="00143901">
        <w:rPr>
          <w:b/>
        </w:rPr>
        <w:t>е</w:t>
      </w:r>
      <w:r w:rsidRPr="00143901">
        <w:rPr>
          <w:b/>
        </w:rPr>
        <w:t>жищам для немедленной физической безопасности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правовой помощи и м</w:t>
      </w:r>
      <w:r w:rsidRPr="00143901">
        <w:rPr>
          <w:b/>
        </w:rPr>
        <w:t>е</w:t>
      </w:r>
      <w:r w:rsidRPr="00143901">
        <w:rPr>
          <w:b/>
        </w:rPr>
        <w:t>дицинскому обслуживанию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а также к средствам правовой защиты и ко</w:t>
      </w:r>
      <w:r w:rsidRPr="00143901">
        <w:rPr>
          <w:b/>
        </w:rPr>
        <w:t>м</w:t>
      </w:r>
      <w:r w:rsidRPr="00143901">
        <w:rPr>
          <w:b/>
        </w:rPr>
        <w:t>пенсации</w:t>
      </w:r>
      <w:r w:rsidRPr="00143901">
        <w:rPr>
          <w:b/>
          <w:lang w:val="x-none"/>
        </w:rPr>
        <w:t>.</w:t>
      </w:r>
      <w:r w:rsidRPr="00143901">
        <w:rPr>
          <w:b/>
        </w:rPr>
        <w:t xml:space="preserve"> Комитет также настоятельно призывает государство-участник провести информационные кампании в целях повышения осведомленн</w:t>
      </w:r>
      <w:r w:rsidRPr="00143901">
        <w:rPr>
          <w:b/>
        </w:rPr>
        <w:t>о</w:t>
      </w:r>
      <w:r w:rsidRPr="00143901">
        <w:rPr>
          <w:b/>
        </w:rPr>
        <w:t>сти населения и предоставить сотрудникам правоохранительных органов и судьям курс профессиональной подготовки, посвященный тяжкому и уг</w:t>
      </w:r>
      <w:r w:rsidRPr="00143901">
        <w:rPr>
          <w:b/>
        </w:rPr>
        <w:t>о</w:t>
      </w:r>
      <w:r w:rsidRPr="00143901">
        <w:rPr>
          <w:b/>
        </w:rPr>
        <w:t>ловному характеру бытового насилия</w:t>
      </w:r>
      <w:r w:rsidRPr="00143901">
        <w:rPr>
          <w:b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Сокращение масштабов нищеты и экономические, социальные и культурные права в отдаленных районах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28.</w:t>
      </w:r>
      <w:r>
        <w:tab/>
      </w:r>
      <w:r w:rsidR="00143901" w:rsidRPr="00143901">
        <w:t>Комитет по-прежнему озабочен тем, что, несмотря на достигнутый гос</w:t>
      </w:r>
      <w:r w:rsidR="00143901" w:rsidRPr="00143901">
        <w:t>у</w:t>
      </w:r>
      <w:r w:rsidR="00143901" w:rsidRPr="00143901">
        <w:t>дарством-участником существенный прогресс в деле сокращения масштабов нищеты, на его территории до сих пор наблюдаются крупные диспропорции в уровнях жизни между регионами и между городскими и сельскими районами</w:t>
      </w:r>
      <w:r w:rsidR="00143901" w:rsidRPr="00143901">
        <w:rPr>
          <w:lang w:val="x-none"/>
        </w:rPr>
        <w:t>.</w:t>
      </w:r>
      <w:r w:rsidR="00143901" w:rsidRPr="00143901">
        <w:t xml:space="preserve"> Комитет также обеспокоен тяжелыми условиями жизни мигрантов, прибывших из сел в города (статья </w:t>
      </w:r>
      <w:r w:rsidR="00143901" w:rsidRPr="00143901">
        <w:rPr>
          <w:lang w:val="x-none"/>
        </w:rPr>
        <w:t>11).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рекомендует государству-участник</w:t>
      </w:r>
      <w:r w:rsidRPr="00143901">
        <w:rPr>
          <w:b/>
        </w:rPr>
        <w:t>у при претворении в жизнь н</w:t>
      </w:r>
      <w:r w:rsidRPr="00143901">
        <w:rPr>
          <w:b/>
        </w:rPr>
        <w:t>о</w:t>
      </w:r>
      <w:r w:rsidRPr="00143901">
        <w:rPr>
          <w:b/>
        </w:rPr>
        <w:t xml:space="preserve">вой редакции </w:t>
      </w:r>
      <w:r w:rsidRPr="00143901">
        <w:rPr>
          <w:b/>
          <w:lang w:val="x-none"/>
        </w:rPr>
        <w:t>Программ</w:t>
      </w:r>
      <w:r w:rsidRPr="00143901">
        <w:rPr>
          <w:b/>
        </w:rPr>
        <w:t>ы</w:t>
      </w:r>
      <w:r w:rsidRPr="00143901">
        <w:rPr>
          <w:b/>
          <w:lang w:val="x-none"/>
        </w:rPr>
        <w:t xml:space="preserve"> сокращения масштабов нищеты в целях развития для сельских районов Китая</w:t>
      </w:r>
      <w:r w:rsidRPr="00143901">
        <w:rPr>
          <w:b/>
        </w:rPr>
        <w:t xml:space="preserve"> обращать особое внимание на н</w:t>
      </w:r>
      <w:r w:rsidRPr="00143901">
        <w:rPr>
          <w:b/>
        </w:rPr>
        <w:t>е</w:t>
      </w:r>
      <w:r w:rsidRPr="00143901">
        <w:rPr>
          <w:b/>
        </w:rPr>
        <w:t>достатки и различия между регионами, а также между городскими и сел</w:t>
      </w:r>
      <w:r w:rsidRPr="00143901">
        <w:rPr>
          <w:b/>
        </w:rPr>
        <w:t>ь</w:t>
      </w:r>
      <w:r w:rsidRPr="00143901">
        <w:rPr>
          <w:b/>
        </w:rPr>
        <w:t>скими районами. Кроме того, Комитет рекомендует государству-участнику обеспечить в рамках программ по сокращению масштабов нищеты удел</w:t>
      </w:r>
      <w:r w:rsidRPr="00143901">
        <w:rPr>
          <w:b/>
        </w:rPr>
        <w:t>е</w:t>
      </w:r>
      <w:r w:rsidRPr="00143901">
        <w:rPr>
          <w:b/>
        </w:rPr>
        <w:t>ние приоритетного внимания предоставлению достаточных ресурсов на облегчение беремени нищеты мигрантов, прибывших из сел в города. К</w:t>
      </w:r>
      <w:r w:rsidRPr="00143901">
        <w:rPr>
          <w:b/>
        </w:rPr>
        <w:t>о</w:t>
      </w:r>
      <w:r w:rsidRPr="00143901">
        <w:rPr>
          <w:b/>
        </w:rPr>
        <w:t>митет обращается к государству-участнику с просьбой включить в свой следующий периодический доклад дезагрегированные компаративные данные в разбивке по годам и городским районам, а также данные о кол</w:t>
      </w:r>
      <w:r w:rsidRPr="00143901">
        <w:rPr>
          <w:b/>
        </w:rPr>
        <w:t>и</w:t>
      </w:r>
      <w:r w:rsidRPr="00143901">
        <w:rPr>
          <w:b/>
        </w:rPr>
        <w:t xml:space="preserve">честве лиц, живущих в нищете, и о прогрессе предпринятых им усилий в деле сокращения масштабов нищеты.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Право на достаточное питание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29.</w:t>
      </w:r>
      <w:r>
        <w:tab/>
      </w:r>
      <w:r w:rsidR="00143901" w:rsidRPr="00143901">
        <w:t>Комитет обеспокоен ситуацией, характеризующейся отсутствием прод</w:t>
      </w:r>
      <w:r w:rsidR="00143901" w:rsidRPr="00143901">
        <w:t>о</w:t>
      </w:r>
      <w:r w:rsidR="00143901" w:rsidRPr="00143901">
        <w:t>вольственной безопасности в ряде бедных сельских районов, особенно в запа</w:t>
      </w:r>
      <w:r w:rsidR="00143901" w:rsidRPr="00143901">
        <w:t>д</w:t>
      </w:r>
      <w:r w:rsidR="00143901" w:rsidRPr="00143901">
        <w:t>ных горных областях, и сохраняющимся детским недоеданием, которое набл</w:t>
      </w:r>
      <w:r w:rsidR="00143901" w:rsidRPr="00143901">
        <w:t>ю</w:t>
      </w:r>
      <w:r w:rsidR="00143901" w:rsidRPr="00143901">
        <w:t>дается главным образом в сельских районах и в Тибетском автономном районе. Несмотря на предпринятые государством-участником усилия по укреплению системы мониторинга продовольственной безопасности, в том числе посредс</w:t>
      </w:r>
      <w:r w:rsidR="00143901" w:rsidRPr="00143901">
        <w:t>т</w:t>
      </w:r>
      <w:r w:rsidR="00143901" w:rsidRPr="00143901">
        <w:t xml:space="preserve">вом принятия Закона о продовольственной безопасности, Комитет по-прежнему озабочен недостатками в осуществлении этого закона (статья 11). 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наращивать ус</w:t>
      </w:r>
      <w:r w:rsidRPr="00143901">
        <w:rPr>
          <w:b/>
        </w:rPr>
        <w:t>и</w:t>
      </w:r>
      <w:r w:rsidRPr="00143901">
        <w:rPr>
          <w:b/>
        </w:rPr>
        <w:t>лия по защите права на достаточное питание.</w:t>
      </w:r>
      <w:r w:rsidRPr="00143901">
        <w:rPr>
          <w:b/>
          <w:lang w:val="x-none"/>
        </w:rPr>
        <w:t xml:space="preserve"> Комитет рекомендует государству-участнику</w:t>
      </w:r>
      <w:r w:rsidRPr="00143901">
        <w:rPr>
          <w:b/>
        </w:rPr>
        <w:t xml:space="preserve"> активизировать свои действия по эффективному преодолению отсутствия продовольственной безопасности и детского н</w:t>
      </w:r>
      <w:r w:rsidRPr="00143901">
        <w:rPr>
          <w:b/>
        </w:rPr>
        <w:t>е</w:t>
      </w:r>
      <w:r w:rsidRPr="00143901">
        <w:rPr>
          <w:b/>
        </w:rPr>
        <w:t>доедания в бедных сельских районах, особенно в западных горных обла</w:t>
      </w:r>
      <w:r w:rsidRPr="00143901">
        <w:rPr>
          <w:b/>
        </w:rPr>
        <w:t>с</w:t>
      </w:r>
      <w:r w:rsidRPr="00143901">
        <w:rPr>
          <w:b/>
        </w:rPr>
        <w:t xml:space="preserve">тях и в Тибетском автономном районе. </w:t>
      </w:r>
      <w:r w:rsidRPr="00143901">
        <w:rPr>
          <w:b/>
          <w:lang w:val="x-none"/>
        </w:rPr>
        <w:t>Комитет рекомендует государству-участнику</w:t>
      </w:r>
      <w:r w:rsidRPr="00143901">
        <w:rPr>
          <w:b/>
        </w:rPr>
        <w:t xml:space="preserve"> принять все необходимые меры по эффективному претворению в жизнь Закона о продовольственной безопасности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наращивать свои ус</w:t>
      </w:r>
      <w:r w:rsidRPr="00143901">
        <w:rPr>
          <w:b/>
        </w:rPr>
        <w:t>и</w:t>
      </w:r>
      <w:r w:rsidRPr="00143901">
        <w:rPr>
          <w:b/>
        </w:rPr>
        <w:t>лия по мониторингу продовольственной безопасности и обеспечить прои</w:t>
      </w:r>
      <w:r w:rsidRPr="00143901">
        <w:rPr>
          <w:b/>
        </w:rPr>
        <w:t>з</w:t>
      </w:r>
      <w:r w:rsidRPr="00143901">
        <w:rPr>
          <w:b/>
        </w:rPr>
        <w:t>водство, переработку, распределение, сбыт и потребление безопасных пр</w:t>
      </w:r>
      <w:r w:rsidRPr="00143901">
        <w:rPr>
          <w:b/>
        </w:rPr>
        <w:t>о</w:t>
      </w:r>
      <w:r w:rsidRPr="00143901">
        <w:rPr>
          <w:b/>
        </w:rPr>
        <w:t>дуктов питания. Комитет обращает внимание государства-участника на свое замечание общего порядка № 12 (1999 год) о праве на достаточное п</w:t>
      </w:r>
      <w:r w:rsidRPr="00143901">
        <w:rPr>
          <w:b/>
        </w:rPr>
        <w:t>и</w:t>
      </w:r>
      <w:r w:rsidRPr="00143901">
        <w:rPr>
          <w:b/>
        </w:rPr>
        <w:t xml:space="preserve">тание и на рекомендации Специального докладчика о праве на питание </w:t>
      </w:r>
      <w:r w:rsidRPr="00143901">
        <w:rPr>
          <w:b/>
          <w:lang w:val="x-none"/>
        </w:rPr>
        <w:t>(A/HRC/19/59/Add.1,</w:t>
      </w:r>
      <w:r w:rsidRPr="00143901">
        <w:rPr>
          <w:b/>
        </w:rPr>
        <w:t xml:space="preserve"> пункты </w:t>
      </w:r>
      <w:r w:rsidRPr="00143901">
        <w:rPr>
          <w:b/>
          <w:lang w:val="x-none"/>
        </w:rPr>
        <w:t>40–46).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Принудительные выселения </w:t>
      </w:r>
    </w:p>
    <w:p w:rsidR="00143901" w:rsidRPr="00143901" w:rsidRDefault="0081084E" w:rsidP="00143901">
      <w:pPr>
        <w:pStyle w:val="SingleTxtGR"/>
        <w:rPr>
          <w:lang w:val="x-none"/>
        </w:rPr>
      </w:pPr>
      <w:r>
        <w:t>30.</w:t>
      </w:r>
      <w:r>
        <w:tab/>
      </w:r>
      <w:r w:rsidR="00143901" w:rsidRPr="00143901">
        <w:t xml:space="preserve">Комитет сожалеет о том, что государство-участник не выполнило его предыдущую рекомендацию </w:t>
      </w:r>
      <w:r w:rsidR="00143901" w:rsidRPr="00143901">
        <w:rPr>
          <w:lang w:val="x-none"/>
        </w:rPr>
        <w:t xml:space="preserve">(E/C.12/1/Add.107, </w:t>
      </w:r>
      <w:r w:rsidR="00143901" w:rsidRPr="00143901">
        <w:t>пункт</w:t>
      </w:r>
      <w:r w:rsidR="00143901" w:rsidRPr="00143901">
        <w:rPr>
          <w:lang w:val="x-none"/>
        </w:rPr>
        <w:t> 61)</w:t>
      </w:r>
      <w:r w:rsidR="00143901" w:rsidRPr="00143901">
        <w:t>, и выражает серье</w:t>
      </w:r>
      <w:r w:rsidR="00143901" w:rsidRPr="00143901">
        <w:t>з</w:t>
      </w:r>
      <w:r w:rsidR="00143901" w:rsidRPr="00143901">
        <w:t>ную озабоченность в связи с полученной информацией о тысячах принудител</w:t>
      </w:r>
      <w:r w:rsidR="00143901" w:rsidRPr="00143901">
        <w:t>ь</w:t>
      </w:r>
      <w:r w:rsidR="00143901" w:rsidRPr="00143901">
        <w:t>ных выселений, проведенных при ненадлежащем уведомлении или без уведо</w:t>
      </w:r>
      <w:r w:rsidR="00143901" w:rsidRPr="00143901">
        <w:t>м</w:t>
      </w:r>
      <w:r w:rsidR="00143901" w:rsidRPr="00143901">
        <w:t>ления со стороны государства-участника. Принимая к сведению принятие Пр</w:t>
      </w:r>
      <w:r w:rsidR="00143901" w:rsidRPr="00143901">
        <w:t>а</w:t>
      </w:r>
      <w:r w:rsidR="00143901" w:rsidRPr="00143901">
        <w:t>вил экспроприации домов на государственных землях и выплаты компенсации 2011 года, в которых запрещается применение насилия, а домовладельцам, к</w:t>
      </w:r>
      <w:r w:rsidR="00143901" w:rsidRPr="00143901">
        <w:t>о</w:t>
      </w:r>
      <w:r w:rsidR="00143901" w:rsidRPr="00143901">
        <w:t>торым угрожает выселение, предоставляются права на консультацию и осо</w:t>
      </w:r>
      <w:r w:rsidR="00143901" w:rsidRPr="00143901">
        <w:t>з</w:t>
      </w:r>
      <w:r w:rsidR="00143901" w:rsidRPr="00143901">
        <w:t>нанное выражение согласия, адекватную компенсацию и эффективные средства правовой защиты, Комитет по-прежнему озабочен отсутствием эффективного прим</w:t>
      </w:r>
      <w:r w:rsidR="00143901" w:rsidRPr="00143901">
        <w:t>е</w:t>
      </w:r>
      <w:r w:rsidR="00143901" w:rsidRPr="00143901">
        <w:t>нения этих правил (статья 11).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немедленно пр</w:t>
      </w:r>
      <w:r w:rsidRPr="00143901">
        <w:rPr>
          <w:b/>
        </w:rPr>
        <w:t>и</w:t>
      </w:r>
      <w:r w:rsidRPr="00143901">
        <w:rPr>
          <w:b/>
        </w:rPr>
        <w:t>нять все необходимые меры по прекращению всех действий по экспр</w:t>
      </w:r>
      <w:r w:rsidRPr="00143901">
        <w:rPr>
          <w:b/>
        </w:rPr>
        <w:t>о</w:t>
      </w:r>
      <w:r w:rsidRPr="00143901">
        <w:rPr>
          <w:b/>
        </w:rPr>
        <w:t>приации, которые не соответствуют в полной мере установленным межд</w:t>
      </w:r>
      <w:r w:rsidRPr="00143901">
        <w:rPr>
          <w:b/>
        </w:rPr>
        <w:t>у</w:t>
      </w:r>
      <w:r w:rsidRPr="00143901">
        <w:rPr>
          <w:b/>
        </w:rPr>
        <w:t xml:space="preserve">народным стандартам в области прав человека. </w:t>
      </w: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гарантировать затронутым лицам и д</w:t>
      </w:r>
      <w:r w:rsidRPr="00143901">
        <w:rPr>
          <w:b/>
        </w:rPr>
        <w:t>о</w:t>
      </w:r>
      <w:r w:rsidRPr="00143901">
        <w:rPr>
          <w:b/>
        </w:rPr>
        <w:t>мохозяйствам право на подачу апелляции во внутренние суды и предост</w:t>
      </w:r>
      <w:r w:rsidRPr="00143901">
        <w:rPr>
          <w:b/>
        </w:rPr>
        <w:t>а</w:t>
      </w:r>
      <w:r w:rsidRPr="00143901">
        <w:rPr>
          <w:b/>
        </w:rPr>
        <w:t>вить им эффективные средства правовой защиты, надлежащую компенс</w:t>
      </w:r>
      <w:r w:rsidRPr="00143901">
        <w:rPr>
          <w:b/>
        </w:rPr>
        <w:t>а</w:t>
      </w:r>
      <w:r w:rsidRPr="00143901">
        <w:rPr>
          <w:b/>
        </w:rPr>
        <w:t>цию и гарантии получения адекватного альтернативного жилища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</w:rPr>
        <w:t>Комитет также настоятельно призывает государство-участник принять меры к тому, чтобы любое переселение, которое необходимо для обновл</w:t>
      </w:r>
      <w:r w:rsidRPr="00143901">
        <w:rPr>
          <w:b/>
        </w:rPr>
        <w:t>е</w:t>
      </w:r>
      <w:r w:rsidRPr="00143901">
        <w:rPr>
          <w:b/>
        </w:rPr>
        <w:t>ния городской среды, проводилось после консультации с затронутыми л</w:t>
      </w:r>
      <w:r w:rsidRPr="00143901">
        <w:rPr>
          <w:b/>
        </w:rPr>
        <w:t>и</w:t>
      </w:r>
      <w:r w:rsidRPr="00143901">
        <w:rPr>
          <w:b/>
        </w:rPr>
        <w:t xml:space="preserve">цами и домохозяйствами с их свободного, предварительного и осознанного согласия и в условиях полного соблюдения их безопасности и достоинства в рамках надлежащей транспарентной процедуры.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Комитет далее обращает внимание государства-участника на свое замеч</w:t>
      </w:r>
      <w:r w:rsidRPr="00143901">
        <w:rPr>
          <w:b/>
        </w:rPr>
        <w:t>а</w:t>
      </w:r>
      <w:r w:rsidRPr="00143901">
        <w:rPr>
          <w:b/>
        </w:rPr>
        <w:t xml:space="preserve">ние общего порядка № </w:t>
      </w:r>
      <w:r w:rsidRPr="00143901">
        <w:rPr>
          <w:b/>
          <w:lang w:val="x-none"/>
        </w:rPr>
        <w:t>7 (1997</w:t>
      </w:r>
      <w:r w:rsidRPr="00143901">
        <w:rPr>
          <w:b/>
        </w:rPr>
        <w:t xml:space="preserve"> год</w:t>
      </w:r>
      <w:r w:rsidRPr="00143901">
        <w:rPr>
          <w:b/>
          <w:lang w:val="x-none"/>
        </w:rPr>
        <w:t>)</w:t>
      </w:r>
      <w:r w:rsidRPr="00143901">
        <w:rPr>
          <w:b/>
        </w:rPr>
        <w:t xml:space="preserve"> о праве на достаточное жилище </w:t>
      </w:r>
      <w:r w:rsidRPr="00143901">
        <w:rPr>
          <w:b/>
          <w:lang w:val="x-none"/>
        </w:rPr>
        <w:t>(</w:t>
      </w:r>
      <w:r w:rsidRPr="00143901">
        <w:rPr>
          <w:b/>
        </w:rPr>
        <w:t>пункт 1 статьи 11 Пакта)</w:t>
      </w:r>
      <w:r w:rsidRPr="00143901">
        <w:rPr>
          <w:b/>
          <w:lang w:val="x-none"/>
        </w:rPr>
        <w:t>:</w:t>
      </w:r>
      <w:r w:rsidRPr="00143901">
        <w:rPr>
          <w:b/>
        </w:rPr>
        <w:t xml:space="preserve"> принудительные выселения</w:t>
      </w:r>
      <w:r w:rsidRPr="00143901">
        <w:rPr>
          <w:b/>
          <w:lang w:val="x-none"/>
        </w:rPr>
        <w:t>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Переселение членов кочевой общины 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31.</w:t>
      </w:r>
      <w:r>
        <w:tab/>
      </w:r>
      <w:r w:rsidR="00143901" w:rsidRPr="00143901">
        <w:t>Комитет обеспокоен переселением пастухов-кочевников в «новые соци</w:t>
      </w:r>
      <w:r w:rsidR="00143901" w:rsidRPr="00143901">
        <w:t>а</w:t>
      </w:r>
      <w:r w:rsidR="00143901" w:rsidRPr="00143901">
        <w:t>листические деревни», которое проводится государством-участником без на</w:t>
      </w:r>
      <w:r w:rsidR="00143901" w:rsidRPr="00143901">
        <w:t>д</w:t>
      </w:r>
      <w:r w:rsidR="00143901" w:rsidRPr="00143901">
        <w:t>лежащей консультации и в большинстве случаев – без свободного, предвар</w:t>
      </w:r>
      <w:r w:rsidR="00143901" w:rsidRPr="00143901">
        <w:t>и</w:t>
      </w:r>
      <w:r w:rsidR="00143901" w:rsidRPr="00143901">
        <w:t>тельного и осознанного согласия</w:t>
      </w:r>
      <w:r w:rsidR="00143901" w:rsidRPr="00143901">
        <w:rPr>
          <w:lang w:val="x-none"/>
        </w:rPr>
        <w:t>,</w:t>
      </w:r>
      <w:r w:rsidR="00143901" w:rsidRPr="00143901">
        <w:t xml:space="preserve"> особенно в западных провинциях и автоно</w:t>
      </w:r>
      <w:r w:rsidR="00143901" w:rsidRPr="00143901">
        <w:t>м</w:t>
      </w:r>
      <w:r w:rsidR="00143901" w:rsidRPr="00143901">
        <w:t xml:space="preserve">ных районах </w:t>
      </w:r>
      <w:r w:rsidR="00143901" w:rsidRPr="00143901">
        <w:rPr>
          <w:lang w:val="x-none"/>
        </w:rPr>
        <w:t>(</w:t>
      </w:r>
      <w:r w:rsidR="00143901" w:rsidRPr="00143901">
        <w:t>статьи 1 и 11)</w:t>
      </w:r>
      <w:r w:rsidR="00143901" w:rsidRPr="00143901">
        <w:rPr>
          <w:lang w:val="x-none"/>
        </w:rPr>
        <w:t xml:space="preserve">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 xml:space="preserve">Комитет настоятельно призывает государство-участник </w:t>
      </w:r>
      <w:r w:rsidRPr="00143901">
        <w:rPr>
          <w:b/>
        </w:rPr>
        <w:t>принять все нео</w:t>
      </w:r>
      <w:r w:rsidRPr="00143901">
        <w:rPr>
          <w:b/>
        </w:rPr>
        <w:t>б</w:t>
      </w:r>
      <w:r w:rsidRPr="00143901">
        <w:rPr>
          <w:b/>
        </w:rPr>
        <w:t>ходимые меры по немедленному прекращению недобровольного пересел</w:t>
      </w:r>
      <w:r w:rsidRPr="00143901">
        <w:rPr>
          <w:b/>
        </w:rPr>
        <w:t>е</w:t>
      </w:r>
      <w:r w:rsidRPr="00143901">
        <w:rPr>
          <w:b/>
        </w:rPr>
        <w:t xml:space="preserve">ния пастухов-кочевников с их исконных земель и остановке программ </w:t>
      </w:r>
      <w:r w:rsidRPr="00143901">
        <w:rPr>
          <w:b/>
          <w:lang w:val="x-none"/>
        </w:rPr>
        <w:t xml:space="preserve"> </w:t>
      </w:r>
      <w:r w:rsidRPr="00143901">
        <w:rPr>
          <w:b/>
        </w:rPr>
        <w:t>н</w:t>
      </w:r>
      <w:r w:rsidRPr="00143901">
        <w:rPr>
          <w:b/>
        </w:rPr>
        <w:t>е</w:t>
      </w:r>
      <w:r w:rsidRPr="00143901">
        <w:rPr>
          <w:b/>
        </w:rPr>
        <w:t>добровольного переселения или перемещения других сельских жителей</w:t>
      </w:r>
      <w:r w:rsidRPr="00143901">
        <w:rPr>
          <w:b/>
          <w:lang w:val="x-none"/>
        </w:rPr>
        <w:t>. Комитет рекомендует государству-участнику</w:t>
      </w:r>
      <w:r w:rsidRPr="00143901">
        <w:rPr>
          <w:b/>
        </w:rPr>
        <w:t xml:space="preserve"> провести конструктивные консультации с затронутыми общинами для изучения и оценки всех имеющихся вариантов</w:t>
      </w:r>
      <w:r w:rsidRPr="00143901">
        <w:rPr>
          <w:b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Загрязнение, ухудшение состояния окружающей среды и медицинское обслуживание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32.</w:t>
      </w:r>
      <w:r>
        <w:tab/>
      </w:r>
      <w:r w:rsidR="00143901" w:rsidRPr="00143901">
        <w:t>Комитет по-прежнему озабочен вредным воздействием промышленного загрязнения на состояние окружающей среды и заражением пищевых проду</w:t>
      </w:r>
      <w:r w:rsidR="00143901" w:rsidRPr="00143901">
        <w:t>к</w:t>
      </w:r>
      <w:r w:rsidR="00143901" w:rsidRPr="00143901">
        <w:t>тов</w:t>
      </w:r>
      <w:r w:rsidR="00143901" w:rsidRPr="00143901">
        <w:rPr>
          <w:lang w:val="x-none"/>
        </w:rPr>
        <w:t xml:space="preserve">, </w:t>
      </w:r>
      <w:r w:rsidR="00143901" w:rsidRPr="00143901">
        <w:t>а также их негативным влиянием на осуществление права на достаточный жизненный уровень и здоровье</w:t>
      </w:r>
      <w:r w:rsidR="00143901" w:rsidRPr="00143901">
        <w:rPr>
          <w:lang w:val="x-none"/>
        </w:rPr>
        <w:t>.</w:t>
      </w:r>
      <w:r w:rsidR="00143901" w:rsidRPr="00143901">
        <w:t xml:space="preserve"> Комитет также обеспокоен тем, что, несмотря на принятие мер по смягчению вредного воздействия на окружающую среду, экологического загрязнения и заражения пищевых продуктов, осуществление и мониторинг этих мероприятий остается неадекватным, а административные о</w:t>
      </w:r>
      <w:r w:rsidR="00143901" w:rsidRPr="00143901">
        <w:t>р</w:t>
      </w:r>
      <w:r w:rsidR="00143901" w:rsidRPr="00143901">
        <w:t>ганы и частные компании не привлекаются к ответственности за нарушение природоохранного законодательства (статьи 11 и 12).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наращивать ус</w:t>
      </w:r>
      <w:r w:rsidRPr="00143901">
        <w:rPr>
          <w:b/>
        </w:rPr>
        <w:t>и</w:t>
      </w:r>
      <w:r w:rsidRPr="00143901">
        <w:rPr>
          <w:b/>
        </w:rPr>
        <w:t>лия по устранению экологических угроз, влияющих на здоровье и надл</w:t>
      </w:r>
      <w:r w:rsidRPr="00143901">
        <w:rPr>
          <w:b/>
        </w:rPr>
        <w:t>е</w:t>
      </w:r>
      <w:r w:rsidRPr="00143901">
        <w:rPr>
          <w:b/>
        </w:rPr>
        <w:t>жащий жизненный уровень населения и, следовательно, на осуществление их экономических, социальных и культурных прав</w:t>
      </w:r>
      <w:r w:rsidRPr="00143901">
        <w:rPr>
          <w:b/>
          <w:lang w:val="x-none"/>
        </w:rPr>
        <w:t>. Комитет рекомендует государству-участнику</w:t>
      </w:r>
      <w:r w:rsidRPr="00143901">
        <w:rPr>
          <w:b/>
        </w:rPr>
        <w:t xml:space="preserve"> принять все необходимые меры по эффективному укреплению своего природоохранного законодательства, введению необх</w:t>
      </w:r>
      <w:r w:rsidRPr="00143901">
        <w:rPr>
          <w:b/>
        </w:rPr>
        <w:t>о</w:t>
      </w:r>
      <w:r w:rsidRPr="00143901">
        <w:rPr>
          <w:b/>
        </w:rPr>
        <w:t>димых санкций и выплате надлежащей компенсации сторонам, которые подверглись негативному воздействию</w:t>
      </w:r>
      <w:r w:rsidRPr="00143901">
        <w:rPr>
          <w:b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Право на здоровье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33.</w:t>
      </w:r>
      <w:r>
        <w:tab/>
      </w:r>
      <w:r w:rsidR="00143901" w:rsidRPr="00143901">
        <w:t>Несмотря на увеличение бюджетных ассигнований на здравоохранение, Комитет продолжает выражать озабоченность по поводу неадекватного хара</w:t>
      </w:r>
      <w:r w:rsidR="00143901" w:rsidRPr="00143901">
        <w:t>к</w:t>
      </w:r>
      <w:r w:rsidR="00143901" w:rsidRPr="00143901">
        <w:t>тера финансирования, который особенно заметен в сельских районах и который усугубляет неравенство в доступе к услугам государственного здравоохран</w:t>
      </w:r>
      <w:r w:rsidR="00143901" w:rsidRPr="00143901">
        <w:t>е</w:t>
      </w:r>
      <w:r w:rsidR="00143901" w:rsidRPr="00143901">
        <w:t>ния, существующее между городскими и сельскими районами и внутри реги</w:t>
      </w:r>
      <w:r w:rsidR="00143901" w:rsidRPr="00143901">
        <w:t>о</w:t>
      </w:r>
      <w:r w:rsidR="00143901" w:rsidRPr="00143901">
        <w:t>нов. Комитет с беспокойством отмечает, что из-за системы регистрации дома</w:t>
      </w:r>
      <w:r w:rsidR="00143901" w:rsidRPr="00143901">
        <w:t>ш</w:t>
      </w:r>
      <w:r w:rsidR="00143901" w:rsidRPr="00143901">
        <w:t>них хозяйств (</w:t>
      </w:r>
      <w:r w:rsidR="00143901" w:rsidRPr="00143901">
        <w:rPr>
          <w:i/>
        </w:rPr>
        <w:t>хукуо</w:t>
      </w:r>
      <w:r w:rsidR="00143901" w:rsidRPr="00143901">
        <w:t>) трудящиеся-мигранты, прибывшие из сел в города, не имеют равного с городскими жителями доступа к пособиям на медицинское о</w:t>
      </w:r>
      <w:r w:rsidR="00143901" w:rsidRPr="00143901">
        <w:t>б</w:t>
      </w:r>
      <w:r w:rsidR="00143901" w:rsidRPr="00143901">
        <w:t>служивание и в пропорции несут более высокие расходы на медицинское стр</w:t>
      </w:r>
      <w:r w:rsidR="00143901" w:rsidRPr="00143901">
        <w:t>а</w:t>
      </w:r>
      <w:r w:rsidR="00143901" w:rsidRPr="00143901">
        <w:t>хование и лечение (статья 12).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государству-участнику :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a)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все необходимые меры к тому, чтобы улучить свою систему медицинского обслуживания и гарантировать осуществление пр</w:t>
      </w:r>
      <w:r w:rsidR="00143901" w:rsidRPr="00143901">
        <w:rPr>
          <w:b/>
        </w:rPr>
        <w:t>а</w:t>
      </w:r>
      <w:r w:rsidR="00143901" w:rsidRPr="00143901">
        <w:rPr>
          <w:b/>
        </w:rPr>
        <w:t>ва на качественное и доступное медицинское обслуживание всем лицам на всей территории государства-участника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в особенности обездоленным и с</w:t>
      </w:r>
      <w:r w:rsidR="00143901" w:rsidRPr="00143901">
        <w:rPr>
          <w:b/>
        </w:rPr>
        <w:t>о</w:t>
      </w:r>
      <w:r w:rsidR="00143901" w:rsidRPr="00143901">
        <w:rPr>
          <w:b/>
        </w:rPr>
        <w:t>циально отчужденным лицам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представителям этнических меньшинств и мигрантам, прибывшим из сел в города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увеличить бюджетные ассигнования на сектор здравоохран</w:t>
      </w:r>
      <w:r w:rsidR="00143901" w:rsidRPr="00143901">
        <w:rPr>
          <w:b/>
        </w:rPr>
        <w:t>е</w:t>
      </w:r>
      <w:r w:rsidR="00143901" w:rsidRPr="00143901">
        <w:rPr>
          <w:b/>
        </w:rPr>
        <w:t>ния и обеспечить их справедливое распределение среди провинциальных, муниципальных и местных властей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c)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активизировать профессиональную подготовку работников здравоохранения посредством реализации национального плана развития людских ресурсов в сфере здравоохранения</w:t>
      </w:r>
      <w:r w:rsidR="00143901" w:rsidRPr="00143901">
        <w:rPr>
          <w:b/>
          <w:lang w:val="x-none"/>
        </w:rPr>
        <w:t>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Комитет обращает внимание государства-участника на свое замечание о</w:t>
      </w:r>
      <w:r w:rsidRPr="00143901">
        <w:rPr>
          <w:b/>
        </w:rPr>
        <w:t>б</w:t>
      </w:r>
      <w:r w:rsidRPr="00143901">
        <w:rPr>
          <w:b/>
        </w:rPr>
        <w:t xml:space="preserve">щего порядка № </w:t>
      </w:r>
      <w:r w:rsidRPr="00143901">
        <w:rPr>
          <w:b/>
          <w:lang w:val="x-none"/>
        </w:rPr>
        <w:t>14 (2000</w:t>
      </w:r>
      <w:r w:rsidRPr="00143901">
        <w:rPr>
          <w:b/>
        </w:rPr>
        <w:t xml:space="preserve"> год</w:t>
      </w:r>
      <w:r w:rsidRPr="00143901">
        <w:rPr>
          <w:b/>
          <w:lang w:val="x-none"/>
        </w:rPr>
        <w:t>)</w:t>
      </w:r>
      <w:r w:rsidRPr="00143901">
        <w:rPr>
          <w:b/>
        </w:rPr>
        <w:t xml:space="preserve"> о праве на наивысший достижимый уровень здоровья</w:t>
      </w:r>
      <w:r w:rsidRPr="00143901">
        <w:rPr>
          <w:b/>
          <w:lang w:val="x-none"/>
        </w:rPr>
        <w:t>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>Лица, страдающие ВИЧ/СПИДом</w:t>
      </w:r>
    </w:p>
    <w:p w:rsidR="00143901" w:rsidRPr="00143901" w:rsidRDefault="0081084E" w:rsidP="00143901">
      <w:pPr>
        <w:pStyle w:val="SingleTxtGR"/>
        <w:rPr>
          <w:b/>
          <w:lang w:val="x-none"/>
        </w:rPr>
      </w:pPr>
      <w:r>
        <w:t>34.</w:t>
      </w:r>
      <w:r>
        <w:tab/>
      </w:r>
      <w:r w:rsidR="00143901" w:rsidRPr="00143901">
        <w:t>Несмотря на принятие нормативных актов о ликвидации сохраняющейся дискриминации в отношении лиц, страдающих ВИЧ/СПИДом, Комитет обесп</w:t>
      </w:r>
      <w:r w:rsidR="00143901" w:rsidRPr="00143901">
        <w:t>о</w:t>
      </w:r>
      <w:r w:rsidR="00143901" w:rsidRPr="00143901">
        <w:t>коен тем, что лица, страдающие ВИЧ/СПИДом, по-прежнему подвергаются общественной стигматизации со стороны населения в целом, а также дискр</w:t>
      </w:r>
      <w:r w:rsidR="00143901" w:rsidRPr="00143901">
        <w:t>и</w:t>
      </w:r>
      <w:r w:rsidR="00143901" w:rsidRPr="00143901">
        <w:t>минации в сферах занятости, образования и особенно доступа к медицинскому обслуж</w:t>
      </w:r>
      <w:r w:rsidR="00143901" w:rsidRPr="00143901">
        <w:t>и</w:t>
      </w:r>
      <w:r w:rsidR="00143901" w:rsidRPr="00143901">
        <w:t>ванию, включая отказ в лечении. Комитет также озабочен отсутствием со ст</w:t>
      </w:r>
      <w:r w:rsidR="00143901" w:rsidRPr="00143901">
        <w:t>о</w:t>
      </w:r>
      <w:r w:rsidR="00143901" w:rsidRPr="00143901">
        <w:t>роны государства-участника надлежащих мер по профилактике ВИЧ/СПИДа и других инфекционных заболеваний, особенно в сельских ра</w:t>
      </w:r>
      <w:r w:rsidR="00143901" w:rsidRPr="00143901">
        <w:t>й</w:t>
      </w:r>
      <w:r w:rsidR="00143901" w:rsidRPr="00143901">
        <w:t>онах (пункт 2 ст</w:t>
      </w:r>
      <w:r w:rsidR="00143901" w:rsidRPr="00143901">
        <w:t>а</w:t>
      </w:r>
      <w:r w:rsidR="00143901" w:rsidRPr="00143901">
        <w:t>тьи 2 и статья 12).</w:t>
      </w:r>
    </w:p>
    <w:p w:rsidR="00143901" w:rsidRPr="00143901" w:rsidRDefault="00143901" w:rsidP="00997C3D">
      <w:pPr>
        <w:pStyle w:val="SingleTxtGR"/>
        <w:keepNext/>
        <w:rPr>
          <w:b/>
          <w:bCs/>
          <w:lang w:val="x-none"/>
        </w:rPr>
      </w:pPr>
      <w:r w:rsidRPr="00143901">
        <w:rPr>
          <w:b/>
          <w:bCs/>
          <w:lang w:val="x-none"/>
        </w:rPr>
        <w:t>Комитет рекомендует государству-участнику:</w:t>
      </w:r>
    </w:p>
    <w:p w:rsidR="00143901" w:rsidRPr="00143901" w:rsidRDefault="0081084E" w:rsidP="00997C3D">
      <w:pPr>
        <w:pStyle w:val="SingleTxtGR"/>
        <w:keepNext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a)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эффективные меры по упразднению или изменению законов и политики, которые способствуют укоренению стигматизации и отчуждению лиц, страдающих ВИЧ/СПИДом, и негативно влияют на л</w:t>
      </w:r>
      <w:r w:rsidR="00143901" w:rsidRPr="00143901">
        <w:rPr>
          <w:b/>
          <w:bCs/>
        </w:rPr>
        <w:t>ю</w:t>
      </w:r>
      <w:r w:rsidR="00143901" w:rsidRPr="00143901">
        <w:rPr>
          <w:b/>
          <w:bCs/>
        </w:rPr>
        <w:t>бой прогресс в деле борьбы с ВИЧ;</w:t>
      </w:r>
    </w:p>
    <w:p w:rsidR="00143901" w:rsidRPr="00143901" w:rsidRDefault="00ED3830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b)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все необходимые меры для обеспечения надлежащего доступа лиц, страдающих ВИЧ/СПИДом, к медицинскому обслуживанию, занятости и образованию на основе равенства с другими</w:t>
      </w:r>
      <w:r w:rsidR="00143901" w:rsidRPr="00143901">
        <w:rPr>
          <w:b/>
          <w:bCs/>
          <w:lang w:val="x-none"/>
        </w:rPr>
        <w:t>;</w:t>
      </w:r>
    </w:p>
    <w:p w:rsidR="00143901" w:rsidRPr="00143901" w:rsidRDefault="00ED3830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c)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принять надлежащие меры для профилактики распростран</w:t>
      </w:r>
      <w:r w:rsidR="00143901" w:rsidRPr="00143901">
        <w:rPr>
          <w:b/>
          <w:bCs/>
        </w:rPr>
        <w:t>е</w:t>
      </w:r>
      <w:r w:rsidR="00143901" w:rsidRPr="00143901">
        <w:rPr>
          <w:b/>
          <w:bCs/>
        </w:rPr>
        <w:t>ния ВИЧ/СПИДа</w:t>
      </w:r>
      <w:r w:rsidR="00143901" w:rsidRPr="00143901">
        <w:rPr>
          <w:b/>
          <w:bCs/>
          <w:lang w:val="x-none"/>
        </w:rPr>
        <w:t>,</w:t>
      </w:r>
      <w:r w:rsidR="00143901" w:rsidRPr="00143901">
        <w:rPr>
          <w:b/>
          <w:bCs/>
        </w:rPr>
        <w:t xml:space="preserve"> особенно среди групп риска и в сельских районах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ED3830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d)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провести среди медицинских работников</w:t>
      </w:r>
      <w:r w:rsidR="00143901" w:rsidRPr="00143901">
        <w:rPr>
          <w:b/>
          <w:bCs/>
          <w:lang w:val="x-none"/>
        </w:rPr>
        <w:t>,</w:t>
      </w:r>
      <w:r w:rsidR="00143901" w:rsidRPr="00143901">
        <w:rPr>
          <w:b/>
          <w:bCs/>
        </w:rPr>
        <w:t xml:space="preserve"> работодателей и н</w:t>
      </w:r>
      <w:r w:rsidR="00143901" w:rsidRPr="00143901">
        <w:rPr>
          <w:b/>
          <w:bCs/>
        </w:rPr>
        <w:t>а</w:t>
      </w:r>
      <w:r w:rsidR="00143901" w:rsidRPr="00143901">
        <w:rPr>
          <w:b/>
          <w:bCs/>
        </w:rPr>
        <w:t>селения в целом разъяснительные мероприятия в целях повышения их о</w:t>
      </w:r>
      <w:r w:rsidR="00143901" w:rsidRPr="00143901">
        <w:rPr>
          <w:b/>
          <w:bCs/>
        </w:rPr>
        <w:t>с</w:t>
      </w:r>
      <w:r w:rsidR="00143901" w:rsidRPr="00143901">
        <w:rPr>
          <w:b/>
          <w:bCs/>
        </w:rPr>
        <w:t>ведомленности о способах передачи ВИЧ и терпимости в отношении лиц, страдающих ВИЧ/СПИДом, и определить уровень эффективности этих м</w:t>
      </w:r>
      <w:r w:rsidR="00143901" w:rsidRPr="00143901">
        <w:rPr>
          <w:b/>
          <w:bCs/>
        </w:rPr>
        <w:t>е</w:t>
      </w:r>
      <w:r w:rsidR="00143901" w:rsidRPr="00143901">
        <w:rPr>
          <w:b/>
          <w:bCs/>
        </w:rPr>
        <w:t>роприятий</w:t>
      </w:r>
      <w:r w:rsidR="00143901" w:rsidRPr="00143901">
        <w:rPr>
          <w:b/>
          <w:bCs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Доступ к образованию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t>35.</w:t>
      </w:r>
      <w:r>
        <w:tab/>
      </w:r>
      <w:r w:rsidR="00143901" w:rsidRPr="00143901">
        <w:t>Приветствуя усилия, предпринятые государством-участником для дост</w:t>
      </w:r>
      <w:r w:rsidR="00143901" w:rsidRPr="00143901">
        <w:t>и</w:t>
      </w:r>
      <w:r w:rsidR="00143901" w:rsidRPr="00143901">
        <w:t>жения целевого показателя, предусматривающего доведение расходов на обр</w:t>
      </w:r>
      <w:r w:rsidR="00143901" w:rsidRPr="00143901">
        <w:t>а</w:t>
      </w:r>
      <w:r w:rsidR="00143901" w:rsidRPr="00143901">
        <w:t>зование до 4 % валового внутреннего продукта (ВВП), для введения девятиле</w:t>
      </w:r>
      <w:r w:rsidR="00143901" w:rsidRPr="00143901">
        <w:t>т</w:t>
      </w:r>
      <w:r w:rsidR="00143901" w:rsidRPr="00143901">
        <w:t>него бесплатного обязательного образования, Комитет с беспокойством отмеч</w:t>
      </w:r>
      <w:r w:rsidR="00143901" w:rsidRPr="00143901">
        <w:t>а</w:t>
      </w:r>
      <w:r w:rsidR="00143901" w:rsidRPr="00143901">
        <w:t>ет, что неравное географическое распределение средств усугубляет неравенство между городскими и сельскими районами с точки зрения доступа к образов</w:t>
      </w:r>
      <w:r w:rsidR="00143901" w:rsidRPr="00143901">
        <w:t>а</w:t>
      </w:r>
      <w:r w:rsidR="00143901" w:rsidRPr="00143901">
        <w:t>нию и его наличия. Комитет также озабочен тем, что обязательное образование до сих пор не является бесплатным и что оно зачастую недоступно для детей из сельских и бедных городских районов. Кроме того, Комитет отмечает, что стоимость среднего образования чрезмерно высока, что служит одной из гла</w:t>
      </w:r>
      <w:r w:rsidR="00143901" w:rsidRPr="00143901">
        <w:t>в</w:t>
      </w:r>
      <w:r w:rsidR="00143901" w:rsidRPr="00143901">
        <w:t>ных причин школьного отсева, особенно среди детей из этнических мен</w:t>
      </w:r>
      <w:r w:rsidR="00143901" w:rsidRPr="00143901">
        <w:t>ь</w:t>
      </w:r>
      <w:r w:rsidR="00143901" w:rsidRPr="00143901">
        <w:t>шинств и детей трудящихся-мигрантов, прибывших из сел в города (статьи 13 и 14).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 xml:space="preserve">Комитет рекомендует государству-участнику: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a)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надлежащие меры по обеспечению равного распред</w:t>
      </w:r>
      <w:r w:rsidR="00143901" w:rsidRPr="00143901">
        <w:rPr>
          <w:b/>
        </w:rPr>
        <w:t>е</w:t>
      </w:r>
      <w:r w:rsidR="00143901" w:rsidRPr="00143901">
        <w:rPr>
          <w:b/>
        </w:rPr>
        <w:t>ления средств в целях предоставления равного доступа к образованию и наличия учебных заведений в городских и сельских районах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обеспечить бесплатное девятилетнее обязательное государс</w:t>
      </w:r>
      <w:r w:rsidR="00143901" w:rsidRPr="00143901">
        <w:rPr>
          <w:b/>
        </w:rPr>
        <w:t>т</w:t>
      </w:r>
      <w:r w:rsidR="00143901" w:rsidRPr="00143901">
        <w:rPr>
          <w:b/>
        </w:rPr>
        <w:t>венное образование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c)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все необходимые меры к тому, чтобы сделать среднее образование, включая профессионально-техническое образование, повс</w:t>
      </w:r>
      <w:r w:rsidR="00143901" w:rsidRPr="00143901">
        <w:rPr>
          <w:b/>
        </w:rPr>
        <w:t>е</w:t>
      </w:r>
      <w:r w:rsidR="00143901" w:rsidRPr="00143901">
        <w:rPr>
          <w:b/>
        </w:rPr>
        <w:t>местным и общедоступным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ED3830" w:rsidP="00143901">
      <w:pPr>
        <w:pStyle w:val="SingleTxtGR"/>
        <w:rPr>
          <w:b/>
        </w:rPr>
      </w:pPr>
      <w:r>
        <w:rPr>
          <w:b/>
        </w:rPr>
        <w:tab/>
      </w:r>
      <w:r w:rsidR="00143901" w:rsidRPr="00143901">
        <w:rPr>
          <w:b/>
          <w:lang w:val="x-none"/>
        </w:rPr>
        <w:t>d)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предпринять все необходимые шаги для снижения показателей школьного отсева среди детей этнических меньшинств и детей трудящи</w:t>
      </w:r>
      <w:r w:rsidR="00143901" w:rsidRPr="00143901">
        <w:rPr>
          <w:b/>
        </w:rPr>
        <w:t>х</w:t>
      </w:r>
      <w:r w:rsidR="00143901" w:rsidRPr="00143901">
        <w:rPr>
          <w:b/>
        </w:rPr>
        <w:t>ся-мигрантов, прибывших из сел в города.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Культурные права этнических меньшинств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t>36.</w:t>
      </w:r>
      <w:r>
        <w:tab/>
      </w:r>
      <w:r w:rsidR="00143901" w:rsidRPr="00143901">
        <w:t>Комитет обеспокоен тем, что этнические меньшинства по-прежнему сталкиваются с серьезными ограничениями при осуществлении своего права на участие в культурной жизни, включая право на использование и преподавание языков, истории и культуры меньшинств, а также на свободное отправление своего религиозного культа. Несмотря на меры, принятые государством-участником, Комитет озабочен ограничениями, которые наложены на тибетцев и уйгуров, в частности ограничением на обучение на тибетском и уйгурском языках (статья 15).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рекомендует государству-участнику</w:t>
      </w:r>
      <w:r w:rsidRPr="00143901">
        <w:rPr>
          <w:b/>
        </w:rPr>
        <w:t xml:space="preserve"> принять все необходимые м</w:t>
      </w:r>
      <w:r w:rsidRPr="00143901">
        <w:rPr>
          <w:b/>
        </w:rPr>
        <w:t>е</w:t>
      </w:r>
      <w:r w:rsidRPr="00143901">
        <w:rPr>
          <w:b/>
        </w:rPr>
        <w:t>ры для обеспечения полного и неограниченного осуществления меньши</w:t>
      </w:r>
      <w:r w:rsidRPr="00143901">
        <w:rPr>
          <w:b/>
        </w:rPr>
        <w:t>н</w:t>
      </w:r>
      <w:r w:rsidRPr="00143901">
        <w:rPr>
          <w:b/>
        </w:rPr>
        <w:t>ствами, включая тибетцев, уйгуров и жителей Внутренней Монголии, их права в полной мере практиковать свою культурную идентичность и пр</w:t>
      </w:r>
      <w:r w:rsidRPr="00143901">
        <w:rPr>
          <w:b/>
        </w:rPr>
        <w:t>и</w:t>
      </w:r>
      <w:r w:rsidRPr="00143901">
        <w:rPr>
          <w:b/>
        </w:rPr>
        <w:t>нимать участие в культурной жизни, а также обеспечить использование и применение своего языка и культуры. Комитет также рекомендует госуда</w:t>
      </w:r>
      <w:r w:rsidRPr="00143901">
        <w:rPr>
          <w:b/>
        </w:rPr>
        <w:t>р</w:t>
      </w:r>
      <w:r w:rsidRPr="00143901">
        <w:rPr>
          <w:b/>
        </w:rPr>
        <w:t>ству-участнику принять адекватные меры по защите культурного разноо</w:t>
      </w:r>
      <w:r w:rsidRPr="00143901">
        <w:rPr>
          <w:b/>
        </w:rPr>
        <w:t>б</w:t>
      </w:r>
      <w:r w:rsidRPr="00143901">
        <w:rPr>
          <w:b/>
        </w:rPr>
        <w:t>разия и повышению уровня осведомленности о культурном наследии этн</w:t>
      </w:r>
      <w:r w:rsidRPr="00143901">
        <w:rPr>
          <w:b/>
        </w:rPr>
        <w:t>и</w:t>
      </w:r>
      <w:r w:rsidRPr="00143901">
        <w:rPr>
          <w:b/>
        </w:rPr>
        <w:t xml:space="preserve">ческих, религиозных и языковых меньшинств.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Культурные права и свобода выражения мнений и информации  </w:t>
      </w:r>
    </w:p>
    <w:p w:rsidR="00143901" w:rsidRPr="00143901" w:rsidRDefault="00ED3830" w:rsidP="00143901">
      <w:pPr>
        <w:pStyle w:val="SingleTxtGR"/>
        <w:rPr>
          <w:b/>
          <w:u w:val="single"/>
          <w:lang w:val="x-none"/>
        </w:rPr>
      </w:pPr>
      <w:r>
        <w:t>37.</w:t>
      </w:r>
      <w:r>
        <w:tab/>
      </w:r>
      <w:r w:rsidR="00143901" w:rsidRPr="00143901">
        <w:t>Комитет обеспокоен отсутствием информации о мерах, принятых гос</w:t>
      </w:r>
      <w:r w:rsidR="00143901" w:rsidRPr="00143901">
        <w:t>у</w:t>
      </w:r>
      <w:r w:rsidR="00143901" w:rsidRPr="00143901">
        <w:t>дарством-участником для предотвращения ограничений свободы информации и в</w:t>
      </w:r>
      <w:r w:rsidR="00143901" w:rsidRPr="00143901">
        <w:t>ы</w:t>
      </w:r>
      <w:r w:rsidR="00143901" w:rsidRPr="00143901">
        <w:t>ражения мнений в государстве-участнике, которые могут воспрепятствовать осуществлению права на участие в культурной жизни и пользованию результ</w:t>
      </w:r>
      <w:r w:rsidR="00143901" w:rsidRPr="00143901">
        <w:t>а</w:t>
      </w:r>
      <w:r w:rsidR="00143901" w:rsidRPr="00143901">
        <w:t>тами технологического и научного прогресса (статья 15).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</w:rPr>
        <w:t>Комитет вновь ссылается на свою предыдущую рекомендацию (</w:t>
      </w:r>
      <w:r w:rsidRPr="00143901">
        <w:rPr>
          <w:b/>
          <w:lang w:val="en-GB"/>
        </w:rPr>
        <w:t>E</w:t>
      </w:r>
      <w:r w:rsidRPr="00143901">
        <w:rPr>
          <w:b/>
        </w:rPr>
        <w:t>/</w:t>
      </w:r>
      <w:r w:rsidRPr="00143901">
        <w:rPr>
          <w:b/>
          <w:lang w:val="en-GB"/>
        </w:rPr>
        <w:t>C</w:t>
      </w:r>
      <w:r w:rsidRPr="00143901">
        <w:rPr>
          <w:b/>
        </w:rPr>
        <w:t>.12/1/</w:t>
      </w:r>
      <w:r w:rsidRPr="00143901">
        <w:rPr>
          <w:b/>
          <w:lang w:val="en-GB"/>
        </w:rPr>
        <w:t>Add</w:t>
      </w:r>
      <w:r w:rsidRPr="00143901">
        <w:rPr>
          <w:b/>
        </w:rPr>
        <w:t>.107, пункт 68) и настоятельно призывает государство-участник  принять эффективные меры по устранению ограничений своб</w:t>
      </w:r>
      <w:r w:rsidRPr="00143901">
        <w:rPr>
          <w:b/>
        </w:rPr>
        <w:t>о</w:t>
      </w:r>
      <w:r w:rsidRPr="00143901">
        <w:rPr>
          <w:b/>
        </w:rPr>
        <w:t>ды информации и выражения мнений в государстве-участнике и предост</w:t>
      </w:r>
      <w:r w:rsidRPr="00143901">
        <w:rPr>
          <w:b/>
        </w:rPr>
        <w:t>а</w:t>
      </w:r>
      <w:r w:rsidRPr="00143901">
        <w:rPr>
          <w:b/>
        </w:rPr>
        <w:t>вить всем лицам под его юрисдикцией возможность принимать участие в культурной жизни и пользоваться результатами научного прогресса и их практического применения, а также пользоваться защитой моральных и материальных интересов, возникающих в связи с любыми научными, л</w:t>
      </w:r>
      <w:r w:rsidRPr="00143901">
        <w:rPr>
          <w:b/>
        </w:rPr>
        <w:t>и</w:t>
      </w:r>
      <w:r w:rsidRPr="00143901">
        <w:rPr>
          <w:b/>
        </w:rPr>
        <w:t>тературными или художественными трудами, автором которых они явл</w:t>
      </w:r>
      <w:r w:rsidRPr="00143901">
        <w:rPr>
          <w:b/>
        </w:rPr>
        <w:t>я</w:t>
      </w:r>
      <w:r w:rsidRPr="00143901">
        <w:rPr>
          <w:b/>
        </w:rPr>
        <w:t xml:space="preserve">ются. 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Соблюдение прав деятелей рабочего движения и правозащитников и их адвокатов </w:t>
      </w:r>
    </w:p>
    <w:p w:rsidR="00143901" w:rsidRPr="00143901" w:rsidRDefault="00ED3830" w:rsidP="00143901">
      <w:pPr>
        <w:pStyle w:val="SingleTxtGR"/>
        <w:rPr>
          <w:lang w:val="x-none"/>
        </w:rPr>
      </w:pPr>
      <w:r>
        <w:t>38.</w:t>
      </w:r>
      <w:r>
        <w:tab/>
      </w:r>
      <w:r w:rsidR="00143901" w:rsidRPr="00143901">
        <w:t>Комитет выражает озабоченность в связи с сообщениями о случаях, когда деятели рабочего движения, правозащитники и их адвокаты, занимаясь делами о нарушениях экономических, социальных и культурных прав, становились жер</w:t>
      </w:r>
      <w:r w:rsidR="00143901" w:rsidRPr="00143901">
        <w:t>т</w:t>
      </w:r>
      <w:r w:rsidR="00143901" w:rsidRPr="00143901">
        <w:t xml:space="preserve">вами преследований и репрессий </w:t>
      </w:r>
      <w:r w:rsidR="00143901" w:rsidRPr="00143901">
        <w:rPr>
          <w:lang w:val="x-none"/>
        </w:rPr>
        <w:t>(</w:t>
      </w:r>
      <w:r w:rsidR="00143901" w:rsidRPr="00143901">
        <w:t xml:space="preserve">статьи </w:t>
      </w:r>
      <w:r w:rsidR="00143901" w:rsidRPr="00143901">
        <w:rPr>
          <w:lang w:val="x-none"/>
        </w:rPr>
        <w:t xml:space="preserve">2, 10, 12 </w:t>
      </w:r>
      <w:r w:rsidR="00143901" w:rsidRPr="00143901">
        <w:t xml:space="preserve">и </w:t>
      </w:r>
      <w:r w:rsidR="00143901" w:rsidRPr="00143901">
        <w:rPr>
          <w:lang w:val="x-none"/>
        </w:rPr>
        <w:t>13).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настоятельно призывает государство-участник</w:t>
      </w:r>
      <w:r w:rsidRPr="00143901">
        <w:rPr>
          <w:b/>
        </w:rPr>
        <w:t xml:space="preserve"> защищать прав</w:t>
      </w:r>
      <w:r w:rsidRPr="00143901">
        <w:rPr>
          <w:b/>
        </w:rPr>
        <w:t>о</w:t>
      </w:r>
      <w:r w:rsidRPr="00143901">
        <w:rPr>
          <w:b/>
        </w:rPr>
        <w:t>защитников и деятелей рабочего движения, а также их адвокатов, от любой формы запугивания, угроз или репрессий за рассмотрение случаев нар</w:t>
      </w:r>
      <w:r w:rsidRPr="00143901">
        <w:rPr>
          <w:b/>
        </w:rPr>
        <w:t>у</w:t>
      </w:r>
      <w:r w:rsidRPr="00143901">
        <w:rPr>
          <w:b/>
        </w:rPr>
        <w:t>шения экономических, социальных и культурных прав, и обеспечить вс</w:t>
      </w:r>
      <w:r w:rsidRPr="00143901">
        <w:rPr>
          <w:b/>
        </w:rPr>
        <w:t>е</w:t>
      </w:r>
      <w:r w:rsidRPr="00143901">
        <w:rPr>
          <w:b/>
        </w:rPr>
        <w:t>стороннее соблюдение их собственных экономических, социальных и кул</w:t>
      </w:r>
      <w:r w:rsidRPr="00143901">
        <w:rPr>
          <w:b/>
        </w:rPr>
        <w:t>ь</w:t>
      </w:r>
      <w:r w:rsidRPr="00143901">
        <w:rPr>
          <w:b/>
        </w:rPr>
        <w:t xml:space="preserve">турных прав. Комитет также </w:t>
      </w:r>
      <w:r w:rsidRPr="00143901">
        <w:rPr>
          <w:b/>
          <w:lang w:val="x-none"/>
        </w:rPr>
        <w:t>настоятельно призывает государство-участник</w:t>
      </w:r>
      <w:r w:rsidRPr="00143901">
        <w:rPr>
          <w:b/>
        </w:rPr>
        <w:t xml:space="preserve"> гарантировать правозащитникам, деятелям рабочего движения и их адвокатам надлежащий доступ к медицинскому обслуживанию при л</w:t>
      </w:r>
      <w:r w:rsidRPr="00143901">
        <w:rPr>
          <w:b/>
        </w:rPr>
        <w:t>ю</w:t>
      </w:r>
      <w:r w:rsidRPr="00143901">
        <w:rPr>
          <w:b/>
        </w:rPr>
        <w:t>бых обстоятельствах, а их детям – всестороннее осуществление права на образование. Кроме того, Комитет призывает государство-участник обесп</w:t>
      </w:r>
      <w:r w:rsidRPr="00143901">
        <w:rPr>
          <w:b/>
        </w:rPr>
        <w:t>е</w:t>
      </w:r>
      <w:r w:rsidRPr="00143901">
        <w:rPr>
          <w:b/>
        </w:rPr>
        <w:t xml:space="preserve">чить быстрое и тщательное расследование всех утверждений о репрессиях и притеснениях и привлечение виновных лиц к судебной ответственности. </w:t>
      </w:r>
    </w:p>
    <w:p w:rsidR="00143901" w:rsidRPr="00143901" w:rsidRDefault="00143901" w:rsidP="00ED3830">
      <w:pPr>
        <w:pStyle w:val="H1GR"/>
        <w:rPr>
          <w:lang w:val="x-none"/>
        </w:rPr>
      </w:pPr>
      <w:r w:rsidRPr="00143901">
        <w:rPr>
          <w:lang w:val="x-none"/>
        </w:rPr>
        <w:tab/>
        <w:t>D.</w:t>
      </w:r>
      <w:r w:rsidRPr="00143901">
        <w:rPr>
          <w:lang w:val="x-none"/>
        </w:rPr>
        <w:tab/>
      </w:r>
      <w:r w:rsidRPr="00143901">
        <w:t>Основные аспекты, вызывающие озабоченность, и рекомендации: Гонконг, Китай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Применимость Пакта во внутреннем праве </w:t>
      </w:r>
    </w:p>
    <w:p w:rsidR="00143901" w:rsidRPr="00143901" w:rsidRDefault="00ED3830" w:rsidP="00143901">
      <w:pPr>
        <w:pStyle w:val="SingleTxtGR"/>
        <w:rPr>
          <w:lang w:val="x-none"/>
        </w:rPr>
      </w:pPr>
      <w:r>
        <w:t>39.</w:t>
      </w:r>
      <w:r>
        <w:tab/>
      </w:r>
      <w:r w:rsidR="00143901" w:rsidRPr="00143901">
        <w:t>Комитет с озабоченностью отмечает, что в соответствии со статьей 39 Основного закона Гонконга, Китай, применение положений Пакта в Гонконге осуществляется на основе законов Специального административного района Гонконг, и что его положения, следовательно, не могут непосредственно прим</w:t>
      </w:r>
      <w:r w:rsidR="00143901" w:rsidRPr="00143901">
        <w:t>е</w:t>
      </w:r>
      <w:r w:rsidR="00143901" w:rsidRPr="00143901">
        <w:t xml:space="preserve">няться судами и трибуналами.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Комитет рекомендует Гонконгу, Китай, принять все необходимые меры для инкорпорации положений Пакта во внутреннее законодательство и гара</w:t>
      </w:r>
      <w:r w:rsidRPr="00143901">
        <w:rPr>
          <w:b/>
        </w:rPr>
        <w:t>н</w:t>
      </w:r>
      <w:r w:rsidRPr="00143901">
        <w:rPr>
          <w:b/>
        </w:rPr>
        <w:t>тировать их непосредственную применимость внутренними судебными о</w:t>
      </w:r>
      <w:r w:rsidRPr="00143901">
        <w:rPr>
          <w:b/>
        </w:rPr>
        <w:t>р</w:t>
      </w:r>
      <w:r w:rsidRPr="00143901">
        <w:rPr>
          <w:b/>
        </w:rPr>
        <w:t>ганами</w:t>
      </w:r>
      <w:r w:rsidRPr="00143901">
        <w:rPr>
          <w:b/>
          <w:lang w:val="x-none"/>
        </w:rPr>
        <w:t>.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>Национальное учреждение по правам человека</w:t>
      </w:r>
    </w:p>
    <w:p w:rsidR="00143901" w:rsidRPr="00143901" w:rsidRDefault="00ED3830" w:rsidP="00143901">
      <w:pPr>
        <w:pStyle w:val="SingleTxtGR"/>
        <w:rPr>
          <w:lang w:val="x-none"/>
        </w:rPr>
      </w:pPr>
      <w:r>
        <w:t>40.</w:t>
      </w:r>
      <w:r>
        <w:tab/>
      </w:r>
      <w:r w:rsidR="00143901" w:rsidRPr="00143901">
        <w:t>Комитет отмечает, что Комиссия по равным возможностям обладает о</w:t>
      </w:r>
      <w:r w:rsidR="00143901" w:rsidRPr="00143901">
        <w:t>г</w:t>
      </w:r>
      <w:r w:rsidR="00143901" w:rsidRPr="00143901">
        <w:t>раниченными полномочиями, и сожалеет о том, что Гонконг, Китай, не пре</w:t>
      </w:r>
      <w:r w:rsidR="00143901" w:rsidRPr="00143901">
        <w:t>д</w:t>
      </w:r>
      <w:r w:rsidR="00143901" w:rsidRPr="00143901">
        <w:t>принял дальнейших шагов по созданию независимого национального учрежд</w:t>
      </w:r>
      <w:r w:rsidR="00143901" w:rsidRPr="00143901">
        <w:t>е</w:t>
      </w:r>
      <w:r w:rsidR="00143901" w:rsidRPr="00143901">
        <w:t xml:space="preserve">ния по правам человека (статья 2.1).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Комитет настоятельно призывает Гонконг, Китай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создать национальное учреждение по правам человека с широкими полномочиями в целях поо</w:t>
      </w:r>
      <w:r w:rsidRPr="00143901">
        <w:rPr>
          <w:b/>
        </w:rPr>
        <w:t>щ</w:t>
      </w:r>
      <w:r w:rsidRPr="00143901">
        <w:rPr>
          <w:b/>
        </w:rPr>
        <w:t>рения и защиты прав человека, включая экономические, социальные и культурные права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соответствующее Парижским принципам, и обеспечить его надлежащими финансовыми и людскими ресурсами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Недискримианция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t>41.</w:t>
      </w:r>
      <w:r>
        <w:tab/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сохраняющейся широкомасштабной дискриминац</w:t>
      </w:r>
      <w:r w:rsidR="00143901" w:rsidRPr="00143901">
        <w:t>и</w:t>
      </w:r>
      <w:r w:rsidR="00143901" w:rsidRPr="00143901">
        <w:t>ей в отношении ряда обездоленных и социально отчужденных групп, таких, как мигранты и внутренние мигранты, просители убежища и беженцы, а также ди</w:t>
      </w:r>
      <w:r w:rsidR="00143901" w:rsidRPr="00143901">
        <w:t>с</w:t>
      </w:r>
      <w:r w:rsidR="00143901" w:rsidRPr="00143901">
        <w:t>криминацией по признакам сексуальной ориентации и гендерной идентичн</w:t>
      </w:r>
      <w:r w:rsidR="00143901" w:rsidRPr="00143901">
        <w:t>о</w:t>
      </w:r>
      <w:r w:rsidR="00143901" w:rsidRPr="00143901">
        <w:t>сти, особенно в сферах занятости, образования, медицинского обслуживания и жилища. Комитет с озабоченностью отмечает отсутствие всеобъемлющего з</w:t>
      </w:r>
      <w:r w:rsidR="00143901" w:rsidRPr="00143901">
        <w:t>а</w:t>
      </w:r>
      <w:r w:rsidR="00143901" w:rsidRPr="00143901">
        <w:t>конодательства о борьбе с дискриминацией и выражает сожаление, что Закон о борьбе с расовой дискриминацией не включает дискриминацию по признакам национальности, гражданства, жилищного статуса и длительности проживания в Гонконге, Китай (пункт 2 статьи 2).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осуществить шаги для принятия всеобъемлющего законодательства о борьбе с дискриминацией в соотве</w:t>
      </w:r>
      <w:r w:rsidRPr="00143901">
        <w:rPr>
          <w:b/>
        </w:rPr>
        <w:t>т</w:t>
      </w:r>
      <w:r w:rsidRPr="00143901">
        <w:rPr>
          <w:b/>
        </w:rPr>
        <w:t>ствии с пунктом 2 статьи 2 Пакта и учесть замечание общего порядка № 20 (2009 год) о недискриминации при осуществлении экономических, соц</w:t>
      </w:r>
      <w:r w:rsidRPr="00143901">
        <w:rPr>
          <w:b/>
        </w:rPr>
        <w:t>и</w:t>
      </w:r>
      <w:r w:rsidRPr="00143901">
        <w:rPr>
          <w:b/>
        </w:rPr>
        <w:t>альных и культурных прав. Комитет вновь ссылается на свою предыд</w:t>
      </w:r>
      <w:r w:rsidRPr="00143901">
        <w:rPr>
          <w:b/>
        </w:rPr>
        <w:t>у</w:t>
      </w:r>
      <w:r w:rsidRPr="00143901">
        <w:rPr>
          <w:b/>
        </w:rPr>
        <w:t xml:space="preserve">щую рекомендацию </w:t>
      </w:r>
      <w:r w:rsidRPr="00143901">
        <w:rPr>
          <w:b/>
          <w:lang w:val="x-none"/>
        </w:rPr>
        <w:t xml:space="preserve">(E/C.12/1/Add.107, </w:t>
      </w:r>
      <w:r w:rsidRPr="00143901">
        <w:rPr>
          <w:b/>
        </w:rPr>
        <w:t xml:space="preserve">пункт </w:t>
      </w:r>
      <w:r w:rsidRPr="00143901">
        <w:rPr>
          <w:b/>
          <w:lang w:val="x-none"/>
        </w:rPr>
        <w:t>91)</w:t>
      </w:r>
      <w:r w:rsidRPr="00143901">
        <w:rPr>
          <w:b/>
        </w:rPr>
        <w:t xml:space="preserve"> и настоятельно призывает Гонконг, Китай, ликвидировать широкомасштабные проявления дискр</w:t>
      </w:r>
      <w:r w:rsidRPr="00143901">
        <w:rPr>
          <w:b/>
        </w:rPr>
        <w:t>и</w:t>
      </w:r>
      <w:r w:rsidRPr="00143901">
        <w:rPr>
          <w:b/>
        </w:rPr>
        <w:t>минации в отношении мигрантов и внутренних мигрантов из других ра</w:t>
      </w:r>
      <w:r w:rsidRPr="00143901">
        <w:rPr>
          <w:b/>
        </w:rPr>
        <w:t>й</w:t>
      </w:r>
      <w:r w:rsidRPr="00143901">
        <w:rPr>
          <w:b/>
        </w:rPr>
        <w:t>онов Китая.  Комитет также настоятельно призывает Гонконг, Китай,</w:t>
      </w:r>
      <w:r w:rsidRPr="00143901">
        <w:rPr>
          <w:b/>
          <w:lang w:val="x-none"/>
        </w:rPr>
        <w:t xml:space="preserve"> </w:t>
      </w:r>
      <w:r w:rsidRPr="00143901">
        <w:rPr>
          <w:b/>
        </w:rPr>
        <w:t>пр</w:t>
      </w:r>
      <w:r w:rsidRPr="00143901">
        <w:rPr>
          <w:b/>
        </w:rPr>
        <w:t>и</w:t>
      </w:r>
      <w:r w:rsidRPr="00143901">
        <w:rPr>
          <w:b/>
        </w:rPr>
        <w:t>нять надлежащие меры к тому, чтобы лесбиянки, геи, бисексуалы и тран</w:t>
      </w:r>
      <w:r w:rsidRPr="00143901">
        <w:rPr>
          <w:b/>
        </w:rPr>
        <w:t>с</w:t>
      </w:r>
      <w:r w:rsidRPr="00143901">
        <w:rPr>
          <w:b/>
        </w:rPr>
        <w:t>сексуалы могли в полной мере и без дискриминации пользоваться своими экономическими, социальными и культурными правами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Беженцы и просители убежища </w:t>
      </w:r>
    </w:p>
    <w:p w:rsidR="00143901" w:rsidRPr="00143901" w:rsidRDefault="00ED3830" w:rsidP="00143901">
      <w:pPr>
        <w:pStyle w:val="SingleTxtGR"/>
        <w:rPr>
          <w:lang w:val="x-none"/>
        </w:rPr>
      </w:pPr>
      <w:r>
        <w:t>42.</w:t>
      </w:r>
      <w:r>
        <w:tab/>
      </w:r>
      <w:r w:rsidR="00143901" w:rsidRPr="00143901">
        <w:t>Комитет обеспокоен тем, что отсутствие всеобъемлющего законодател</w:t>
      </w:r>
      <w:r w:rsidR="00143901" w:rsidRPr="00143901">
        <w:t>ь</w:t>
      </w:r>
      <w:r w:rsidR="00143901" w:rsidRPr="00143901">
        <w:t>ства, обеспечивающего защиту беженцев и просителей и убежища, препятств</w:t>
      </w:r>
      <w:r w:rsidR="00143901" w:rsidRPr="00143901">
        <w:t>у</w:t>
      </w:r>
      <w:r w:rsidR="00143901" w:rsidRPr="00143901">
        <w:t>ет им в осуществлении экономических, социальных и культурных прав, ос</w:t>
      </w:r>
      <w:r w:rsidR="00143901" w:rsidRPr="00143901">
        <w:t>о</w:t>
      </w:r>
      <w:r w:rsidR="00143901" w:rsidRPr="00143901">
        <w:t>бенно в сфере доступа к легальной трудовой деятельности</w:t>
      </w:r>
      <w:r w:rsidR="00143901" w:rsidRPr="00143901">
        <w:rPr>
          <w:lang w:val="x-none"/>
        </w:rPr>
        <w:t>,</w:t>
      </w:r>
      <w:r w:rsidR="00143901" w:rsidRPr="00143901">
        <w:t xml:space="preserve"> профессиональному обуч</w:t>
      </w:r>
      <w:r w:rsidR="00143901" w:rsidRPr="00143901">
        <w:t>е</w:t>
      </w:r>
      <w:r w:rsidR="00143901" w:rsidRPr="00143901">
        <w:t>нию и достаточному жилищу</w:t>
      </w:r>
      <w:r w:rsidR="00143901" w:rsidRPr="00143901">
        <w:rPr>
          <w:lang w:val="x-none"/>
        </w:rPr>
        <w:t xml:space="preserve"> (</w:t>
      </w:r>
      <w:r w:rsidR="00143901" w:rsidRPr="00143901">
        <w:t xml:space="preserve">статьи 6 и </w:t>
      </w:r>
      <w:r w:rsidR="00143901" w:rsidRPr="00143901">
        <w:rPr>
          <w:lang w:val="x-none"/>
        </w:rPr>
        <w:t>11).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принять законодательство о прос</w:t>
      </w:r>
      <w:r w:rsidRPr="00143901">
        <w:rPr>
          <w:b/>
        </w:rPr>
        <w:t>и</w:t>
      </w:r>
      <w:r w:rsidRPr="00143901">
        <w:rPr>
          <w:b/>
        </w:rPr>
        <w:t>телях убежища и беженцах, чтобы расширить их возможности по осущес</w:t>
      </w:r>
      <w:r w:rsidRPr="00143901">
        <w:rPr>
          <w:b/>
        </w:rPr>
        <w:t>т</w:t>
      </w:r>
      <w:r w:rsidRPr="00143901">
        <w:rPr>
          <w:b/>
        </w:rPr>
        <w:t>влению экономических, социальных и культурных прав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предоставить им доступ к легальной трудовой деятельности, включая профессиональное обучение, и к достаточному жилищу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Трудящиеся-мигранты, работающие в качестве домашней прислуги </w:t>
      </w:r>
    </w:p>
    <w:p w:rsidR="00143901" w:rsidRPr="00143901" w:rsidRDefault="00ED3830" w:rsidP="00143901">
      <w:pPr>
        <w:pStyle w:val="SingleTxtGR"/>
        <w:rPr>
          <w:b/>
          <w:lang w:val="x-none"/>
        </w:rPr>
      </w:pPr>
      <w:r>
        <w:t>43.</w:t>
      </w:r>
      <w:r>
        <w:tab/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неблагоприятными условиями труда трудящихся-мигрантов, работающих в Гонконге, Китай, в качестве домашней прислуги, особенно из-за «правила двух недель», согласно которому эти мигранты обяз</w:t>
      </w:r>
      <w:r w:rsidR="00143901" w:rsidRPr="00143901">
        <w:t>а</w:t>
      </w:r>
      <w:r w:rsidR="00143901" w:rsidRPr="00143901">
        <w:t>ны покинуть его территорию в течение двух недель после завершения своих контрактов, а также из-за требования, в соответствии с которым мигранты, р</w:t>
      </w:r>
      <w:r w:rsidR="00143901" w:rsidRPr="00143901">
        <w:t>а</w:t>
      </w:r>
      <w:r w:rsidR="00143901" w:rsidRPr="00143901">
        <w:t>ботающие в качестве домашней прислуги, должны проживать в том домашнем хозяйстве, которое их наняло. Комитет сожалеет о том, что Гонконг, Китай, не принял никаких конкретных мер по отмене этих правил, и что в результате м</w:t>
      </w:r>
      <w:r w:rsidR="00143901" w:rsidRPr="00143901">
        <w:t>и</w:t>
      </w:r>
      <w:r w:rsidR="00143901" w:rsidRPr="00143901">
        <w:t>гранты, работающие в качестве домашней прислуги, подвергаются злоупотре</w:t>
      </w:r>
      <w:r w:rsidR="00143901" w:rsidRPr="00143901">
        <w:t>б</w:t>
      </w:r>
      <w:r w:rsidR="00143901" w:rsidRPr="00143901">
        <w:t>лениям и эксплуатации. Комитет также обеспокоен тем, что мигранты, раб</w:t>
      </w:r>
      <w:r w:rsidR="00143901" w:rsidRPr="00143901">
        <w:t>о</w:t>
      </w:r>
      <w:r w:rsidR="00143901" w:rsidRPr="00143901">
        <w:t xml:space="preserve">тающие в качестве домашней прислуги, не подпадают под действие положений Закона о минимальной заработной плате, о системе социального обеспечения и о защите в период отпуска по беременности и родам (статьи 7 и </w:t>
      </w:r>
      <w:r w:rsidR="00143901" w:rsidRPr="00143901">
        <w:rPr>
          <w:lang w:val="x-none"/>
        </w:rPr>
        <w:t>10).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Гонконгу, Китай:</w:t>
      </w:r>
    </w:p>
    <w:p w:rsidR="00143901" w:rsidRPr="00143901" w:rsidRDefault="00444D9C" w:rsidP="00143901">
      <w:pPr>
        <w:pStyle w:val="SingleTxtGR"/>
        <w:rPr>
          <w:b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a)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всеобъемлющий закон для регулирования работы по дому и обеспечения того, чтобы мигранты, работающие в качестве дома</w:t>
      </w:r>
      <w:r w:rsidR="00143901" w:rsidRPr="00143901">
        <w:rPr>
          <w:b/>
        </w:rPr>
        <w:t>ш</w:t>
      </w:r>
      <w:r w:rsidR="00143901" w:rsidRPr="00143901">
        <w:rPr>
          <w:b/>
        </w:rPr>
        <w:t>ней прислуги, пользовались наравне с другими работниками теми же усл</w:t>
      </w:r>
      <w:r w:rsidR="00143901" w:rsidRPr="00143901">
        <w:rPr>
          <w:b/>
        </w:rPr>
        <w:t>о</w:t>
      </w:r>
      <w:r w:rsidR="00143901" w:rsidRPr="00143901">
        <w:rPr>
          <w:b/>
        </w:rPr>
        <w:t>виями в отношении вознаграждения, защиты от несправедливого увольн</w:t>
      </w:r>
      <w:r w:rsidR="00143901" w:rsidRPr="00143901">
        <w:rPr>
          <w:b/>
        </w:rPr>
        <w:t>е</w:t>
      </w:r>
      <w:r w:rsidR="00143901" w:rsidRPr="00143901">
        <w:rPr>
          <w:b/>
        </w:rPr>
        <w:t>ния</w:t>
      </w:r>
      <w:r w:rsidR="00143901" w:rsidRPr="00143901">
        <w:rPr>
          <w:b/>
          <w:lang w:val="x-none"/>
        </w:rPr>
        <w:t>,</w:t>
      </w:r>
      <w:r w:rsidR="00143901" w:rsidRPr="00143901">
        <w:rPr>
          <w:b/>
        </w:rPr>
        <w:t xml:space="preserve"> отдыха и досуга, ограничения рабочего времени, социального обесп</w:t>
      </w:r>
      <w:r w:rsidR="00143901" w:rsidRPr="00143901">
        <w:rPr>
          <w:b/>
        </w:rPr>
        <w:t>е</w:t>
      </w:r>
      <w:r w:rsidR="00143901" w:rsidRPr="00143901">
        <w:rPr>
          <w:b/>
        </w:rPr>
        <w:t>чения и защиты в период отпуска по беременности и родам</w:t>
      </w:r>
      <w:r w:rsidR="00143901" w:rsidRPr="00143901">
        <w:rPr>
          <w:b/>
          <w:lang w:val="x-none"/>
        </w:rPr>
        <w:t>;</w:t>
      </w:r>
    </w:p>
    <w:p w:rsidR="00143901" w:rsidRPr="00143901" w:rsidRDefault="00444D9C" w:rsidP="00143901">
      <w:pPr>
        <w:pStyle w:val="SingleTxtGR"/>
        <w:rPr>
          <w:b/>
          <w:bCs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b)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принять немедленные меры по отмене «правила двух недель» и требования об обязательном проживании прислуги в доме нанимателя, а также устранить условия, при которых мигранты, работающие в качестве домашней прислуги, являются уязвимыми от обязательного труда и секс</w:t>
      </w:r>
      <w:r w:rsidR="00143901" w:rsidRPr="00143901">
        <w:rPr>
          <w:b/>
        </w:rPr>
        <w:t>у</w:t>
      </w:r>
      <w:r w:rsidR="00143901" w:rsidRPr="00143901">
        <w:rPr>
          <w:b/>
        </w:rPr>
        <w:t>ального нападения</w:t>
      </w:r>
      <w:r w:rsidR="00143901" w:rsidRPr="00143901">
        <w:rPr>
          <w:b/>
          <w:lang w:val="x-none"/>
        </w:rPr>
        <w:t xml:space="preserve">; </w:t>
      </w:r>
    </w:p>
    <w:p w:rsidR="00143901" w:rsidRPr="00143901" w:rsidRDefault="00444D9C" w:rsidP="00143901">
      <w:pPr>
        <w:pStyle w:val="SingleTxtGR"/>
        <w:rPr>
          <w:b/>
          <w:bCs/>
          <w:lang w:val="x-none"/>
        </w:rPr>
      </w:pPr>
      <w:r>
        <w:rPr>
          <w:b/>
        </w:rPr>
        <w:tab/>
      </w:r>
      <w:r w:rsidR="00143901" w:rsidRPr="00143901">
        <w:rPr>
          <w:b/>
          <w:lang w:val="x-none"/>
        </w:rPr>
        <w:t>c)</w:t>
      </w:r>
      <w:r w:rsidR="00143901" w:rsidRPr="00143901">
        <w:rPr>
          <w:b/>
          <w:lang w:val="x-none"/>
        </w:rPr>
        <w:tab/>
      </w:r>
      <w:r w:rsidR="00143901" w:rsidRPr="00143901">
        <w:rPr>
          <w:b/>
        </w:rPr>
        <w:t>обеспечить эффективные механизмы для сообщения случаев злоупотреблений и эксплуатации с учетом тех трудностей, с которыми сталкиваются некоторые мигранты, работающие в качестве домашней прислуги, при доступе к услугам телекоммуникации</w:t>
      </w:r>
      <w:r w:rsidR="00143901" w:rsidRPr="00143901">
        <w:rPr>
          <w:b/>
          <w:bCs/>
          <w:lang w:val="x-none"/>
        </w:rPr>
        <w:t xml:space="preserve">; </w:t>
      </w:r>
    </w:p>
    <w:p w:rsidR="00143901" w:rsidRPr="00143901" w:rsidRDefault="00444D9C" w:rsidP="00143901">
      <w:pPr>
        <w:pStyle w:val="SingleTxtGR"/>
        <w:rPr>
          <w:b/>
          <w:bCs/>
          <w:lang w:val="x-none"/>
        </w:rPr>
      </w:pPr>
      <w:r>
        <w:rPr>
          <w:b/>
          <w:bCs/>
        </w:rPr>
        <w:tab/>
      </w:r>
      <w:r w:rsidR="00143901" w:rsidRPr="00143901">
        <w:rPr>
          <w:b/>
          <w:bCs/>
          <w:lang w:val="x-none"/>
        </w:rPr>
        <w:t>d)</w:t>
      </w:r>
      <w:r w:rsidR="00143901" w:rsidRPr="00143901">
        <w:rPr>
          <w:b/>
          <w:bCs/>
          <w:lang w:val="x-none"/>
        </w:rPr>
        <w:tab/>
      </w:r>
      <w:r w:rsidR="00143901" w:rsidRPr="00143901">
        <w:rPr>
          <w:b/>
          <w:bCs/>
        </w:rPr>
        <w:t>создать надзорный механизм для отслеживания условий труда домашних работников</w:t>
      </w:r>
      <w:r w:rsidR="00143901" w:rsidRPr="00143901">
        <w:rPr>
          <w:b/>
          <w:bCs/>
          <w:lang w:val="x-none"/>
        </w:rPr>
        <w:t>,</w:t>
      </w:r>
      <w:r w:rsidR="00143901" w:rsidRPr="00143901">
        <w:rPr>
          <w:b/>
          <w:bCs/>
        </w:rPr>
        <w:t xml:space="preserve"> в частности трудящихся-мигрантов</w:t>
      </w:r>
      <w:r w:rsidR="00143901" w:rsidRPr="00143901">
        <w:rPr>
          <w:b/>
          <w:bCs/>
          <w:lang w:val="x-none"/>
        </w:rPr>
        <w:t>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Профсоюзные права </w:t>
      </w:r>
    </w:p>
    <w:p w:rsidR="00143901" w:rsidRPr="00143901" w:rsidRDefault="00444D9C" w:rsidP="00143901">
      <w:pPr>
        <w:pStyle w:val="SingleTxtGR"/>
        <w:rPr>
          <w:b/>
        </w:rPr>
      </w:pPr>
      <w:r>
        <w:t>44.</w:t>
      </w:r>
      <w:r>
        <w:tab/>
      </w:r>
      <w:r w:rsidR="00143901" w:rsidRPr="00143901">
        <w:rPr>
          <w:lang w:val="x-none"/>
        </w:rPr>
        <w:t>Комитет с озабоченностью отмечает, что,</w:t>
      </w:r>
      <w:r w:rsidR="00143901" w:rsidRPr="00143901">
        <w:t xml:space="preserve"> несмотря на признание права на забастовку, члены профсоюзов, уволенные за участие в забастовке, не могут быть восстановлены в прежней должности, а вправе лишь требовать компенс</w:t>
      </w:r>
      <w:r w:rsidR="00143901" w:rsidRPr="00143901">
        <w:t>а</w:t>
      </w:r>
      <w:r w:rsidR="00143901" w:rsidRPr="00143901">
        <w:t>ции. Комитет сожалеет о том, что в Гонконге, Китай, не принято закона о вед</w:t>
      </w:r>
      <w:r w:rsidR="00143901" w:rsidRPr="00143901">
        <w:t>е</w:t>
      </w:r>
      <w:r w:rsidR="00143901" w:rsidRPr="00143901">
        <w:t>нии коллективных переговоров и заключении</w:t>
      </w:r>
      <w:r>
        <w:t xml:space="preserve"> коллективных договоров (ст</w:t>
      </w:r>
      <w:r>
        <w:t>а</w:t>
      </w:r>
      <w:r>
        <w:t>тья </w:t>
      </w:r>
      <w:r w:rsidR="00143901" w:rsidRPr="00143901">
        <w:t>8).</w:t>
      </w:r>
    </w:p>
    <w:p w:rsidR="00143901" w:rsidRPr="00143901" w:rsidRDefault="00143901" w:rsidP="00143901">
      <w:pPr>
        <w:pStyle w:val="SingleTxtGR"/>
        <w:rPr>
          <w:b/>
          <w:bCs/>
          <w:lang w:val="x-none"/>
        </w:rPr>
      </w:pPr>
      <w:r w:rsidRPr="00143901">
        <w:rPr>
          <w:b/>
          <w:bCs/>
        </w:rPr>
        <w:t>Комитет настоятельно рекомендует, чтобы Гонконг, Китай, действуя в с</w:t>
      </w:r>
      <w:r w:rsidRPr="00143901">
        <w:rPr>
          <w:b/>
          <w:bCs/>
        </w:rPr>
        <w:t>о</w:t>
      </w:r>
      <w:r w:rsidRPr="00143901">
        <w:rPr>
          <w:b/>
          <w:bCs/>
        </w:rPr>
        <w:t>ответствии со своими обязательствами по статье 8 Пакта, принял все нео</w:t>
      </w:r>
      <w:r w:rsidRPr="00143901">
        <w:rPr>
          <w:b/>
          <w:bCs/>
        </w:rPr>
        <w:t>б</w:t>
      </w:r>
      <w:r w:rsidRPr="00143901">
        <w:rPr>
          <w:b/>
          <w:bCs/>
        </w:rPr>
        <w:t xml:space="preserve">ходимые меры для внесения в Указ о защите занятости поправок, дающих членам профсоюзов, произвольно уволенным за участие в профсоюзном движении, возможность </w:t>
      </w:r>
      <w:r w:rsidRPr="00143901">
        <w:rPr>
          <w:b/>
        </w:rPr>
        <w:t xml:space="preserve">восстановления в прежней должности. </w:t>
      </w:r>
      <w:r w:rsidRPr="00143901">
        <w:rPr>
          <w:b/>
          <w:bCs/>
          <w:lang w:val="x-none"/>
        </w:rPr>
        <w:t>Комитет также рекомендует Гонконгу, Китай,</w:t>
      </w:r>
      <w:r w:rsidRPr="00143901">
        <w:rPr>
          <w:b/>
          <w:bCs/>
        </w:rPr>
        <w:t xml:space="preserve"> ускорить процесс принятия закона о </w:t>
      </w:r>
      <w:r w:rsidRPr="00143901">
        <w:rPr>
          <w:b/>
        </w:rPr>
        <w:t>ведении коллективных переговоров и заключении коллективных догов</w:t>
      </w:r>
      <w:r w:rsidRPr="00143901">
        <w:rPr>
          <w:b/>
        </w:rPr>
        <w:t>о</w:t>
      </w:r>
      <w:r w:rsidRPr="00143901">
        <w:rPr>
          <w:b/>
        </w:rPr>
        <w:t>ров</w:t>
      </w:r>
      <w:r w:rsidRPr="00143901">
        <w:rPr>
          <w:b/>
          <w:bCs/>
          <w:lang w:val="x-none"/>
        </w:rPr>
        <w:t>.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Ценз проживания для кандидатов на присоединение к программе социального обеспечения </w:t>
      </w:r>
    </w:p>
    <w:p w:rsidR="00143901" w:rsidRPr="00143901" w:rsidRDefault="00444D9C" w:rsidP="00143901">
      <w:pPr>
        <w:pStyle w:val="SingleTxtGR"/>
        <w:rPr>
          <w:b/>
          <w:lang w:val="x-none"/>
        </w:rPr>
      </w:pPr>
      <w:r>
        <w:t>45.</w:t>
      </w:r>
      <w:r>
        <w:tab/>
      </w:r>
      <w:r w:rsidR="00143901" w:rsidRPr="00143901">
        <w:t>Принимая к сведению представленную Гонконгом, Китай, информацию о недавнем постановлении Высшего апелляционного суда, в котором суд признал неконституционным требование в отношении семилетнего ценза проживания для кандидатов на получение пособий по социальному обеспечению в рамках Программы всеобъемлющего социального обеспечения, Комитет по-прежнему озабочен ограниченными масштабами исполнения этого постановления. Ком</w:t>
      </w:r>
      <w:r w:rsidR="00143901" w:rsidRPr="00143901">
        <w:t>и</w:t>
      </w:r>
      <w:r w:rsidR="00143901" w:rsidRPr="00143901">
        <w:t>тет также сожалеет, что в соответствии с требованием о семилетнем цензе пр</w:t>
      </w:r>
      <w:r w:rsidR="00143901" w:rsidRPr="00143901">
        <w:t>о</w:t>
      </w:r>
      <w:r w:rsidR="00143901" w:rsidRPr="00143901">
        <w:t xml:space="preserve">живания новые иммигранты, в том числе прибывшие из других районов Китая, подвергались необоснованным ограничениям в сфере доступа к пособиям по социальному обеспечению (статья 9). 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принять все необходимые меры по отмене любых цензов проживания для кандидатов на присоединение к Программе всеобъемлющего социального обеспечения, учитывая, что она обеспечивает социальную помощь, и обеспечить всем лицам и семьям, ос</w:t>
      </w:r>
      <w:r w:rsidRPr="00143901">
        <w:rPr>
          <w:b/>
        </w:rPr>
        <w:t>о</w:t>
      </w:r>
      <w:r w:rsidRPr="00143901">
        <w:rPr>
          <w:b/>
        </w:rPr>
        <w:t>бенно новым иммигрантам, в том числе прибывшим из других районов Китая, равный доступ к программам социального обеспечения на неди</w:t>
      </w:r>
      <w:r w:rsidRPr="00143901">
        <w:rPr>
          <w:b/>
        </w:rPr>
        <w:t>с</w:t>
      </w:r>
      <w:r w:rsidRPr="00143901">
        <w:rPr>
          <w:b/>
        </w:rPr>
        <w:t xml:space="preserve">криминационной основе. 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Программа всеобъемлющего социального обеспечения </w:t>
      </w:r>
    </w:p>
    <w:p w:rsidR="00143901" w:rsidRPr="00143901" w:rsidRDefault="00444D9C" w:rsidP="00143901">
      <w:pPr>
        <w:pStyle w:val="SingleTxtGR"/>
        <w:rPr>
          <w:b/>
          <w:lang w:val="x-none"/>
        </w:rPr>
      </w:pPr>
      <w:r>
        <w:t>46.</w:t>
      </w:r>
      <w:r>
        <w:tab/>
      </w:r>
      <w:r w:rsidR="00143901" w:rsidRPr="00143901">
        <w:t xml:space="preserve">Комитет обеспокоен тем, что Программа всеобъемлющего социального обеспечения может не обеспечивать надлежащей защиты семьям с низким уровнем дохода и лицам, страдающим инвалидностью (статья </w:t>
      </w:r>
      <w:r w:rsidR="00143901" w:rsidRPr="00143901">
        <w:rPr>
          <w:lang w:val="x-none"/>
        </w:rPr>
        <w:t xml:space="preserve">9).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Ссылаясь на свою предыдущую рекомендацию</w:t>
      </w:r>
      <w:r w:rsidRPr="00143901">
        <w:rPr>
          <w:b/>
          <w:lang w:val="x-none"/>
        </w:rPr>
        <w:t xml:space="preserve"> (E/C.12/1/Add.107,</w:t>
      </w:r>
      <w:r w:rsidR="00444D9C">
        <w:rPr>
          <w:b/>
        </w:rPr>
        <w:t xml:space="preserve"> пункт </w:t>
      </w:r>
      <w:r w:rsidRPr="00143901">
        <w:rPr>
          <w:b/>
          <w:lang w:val="x-none"/>
        </w:rPr>
        <w:t>96), Комитет рекомендует Гонконгу, Китай,</w:t>
      </w:r>
      <w:r w:rsidRPr="00143901">
        <w:rPr>
          <w:b/>
        </w:rPr>
        <w:t xml:space="preserve"> принять незамедлител</w:t>
      </w:r>
      <w:r w:rsidRPr="00143901">
        <w:rPr>
          <w:b/>
        </w:rPr>
        <w:t>ь</w:t>
      </w:r>
      <w:r w:rsidRPr="00143901">
        <w:rPr>
          <w:b/>
        </w:rPr>
        <w:t>ные меры по пересмотру критериев присоединения к Программе всеоб</w:t>
      </w:r>
      <w:r w:rsidRPr="00143901">
        <w:rPr>
          <w:b/>
        </w:rPr>
        <w:t>ъ</w:t>
      </w:r>
      <w:r w:rsidRPr="00143901">
        <w:rPr>
          <w:b/>
        </w:rPr>
        <w:t>емлющего социального обеспечения и предоставить всем нуждающимся лицам во</w:t>
      </w:r>
      <w:r w:rsidRPr="00143901">
        <w:rPr>
          <w:b/>
        </w:rPr>
        <w:t>з</w:t>
      </w:r>
      <w:r w:rsidRPr="00143901">
        <w:rPr>
          <w:b/>
        </w:rPr>
        <w:t>можность получения пособий в рамках этой программы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>Правила выбора места жительства</w:t>
      </w:r>
    </w:p>
    <w:p w:rsidR="00143901" w:rsidRPr="00143901" w:rsidRDefault="00444D9C" w:rsidP="00143901">
      <w:pPr>
        <w:pStyle w:val="SingleTxtGR"/>
        <w:rPr>
          <w:b/>
          <w:lang w:val="x-none"/>
        </w:rPr>
      </w:pPr>
      <w:r>
        <w:t>47.</w:t>
      </w:r>
      <w:r>
        <w:tab/>
      </w:r>
      <w:r w:rsidR="00143901" w:rsidRPr="00143901">
        <w:t>Комитет по-прежнему обеспокоен вредным воздействием правил выбора места жительства, в соответствии с которыми на жителей других районов Китая налагаются ограничения в сфере получения разрешений на проживание, что приводит к разлучению множества семей (статья 10).</w:t>
      </w:r>
    </w:p>
    <w:p w:rsidR="00143901" w:rsidRPr="00143901" w:rsidRDefault="00143901" w:rsidP="00143901">
      <w:pPr>
        <w:pStyle w:val="SingleTxtGR"/>
        <w:rPr>
          <w:b/>
          <w:bCs/>
        </w:rPr>
      </w:pPr>
      <w:r w:rsidRPr="00143901">
        <w:rPr>
          <w:b/>
          <w:lang w:val="x-none"/>
        </w:rPr>
        <w:t xml:space="preserve">Комитет </w:t>
      </w:r>
      <w:r w:rsidRPr="00143901">
        <w:rPr>
          <w:b/>
        </w:rPr>
        <w:t xml:space="preserve">настоятельно призывает </w:t>
      </w:r>
      <w:r w:rsidRPr="00143901">
        <w:rPr>
          <w:b/>
          <w:lang w:val="x-none"/>
        </w:rPr>
        <w:t>Гонконг, Китай</w:t>
      </w:r>
      <w:r w:rsidRPr="00143901">
        <w:rPr>
          <w:b/>
        </w:rPr>
        <w:t>, гарантировать и обле</w:t>
      </w:r>
      <w:r w:rsidRPr="00143901">
        <w:rPr>
          <w:b/>
        </w:rPr>
        <w:t>г</w:t>
      </w:r>
      <w:r w:rsidRPr="00143901">
        <w:rPr>
          <w:b/>
        </w:rPr>
        <w:t>чать воссоединение семей для всех граждан и лиц, постоянно прожива</w:t>
      </w:r>
      <w:r w:rsidRPr="00143901">
        <w:rPr>
          <w:b/>
        </w:rPr>
        <w:t>ю</w:t>
      </w:r>
      <w:r w:rsidRPr="00143901">
        <w:rPr>
          <w:b/>
        </w:rPr>
        <w:t>щих в стране, независимо от их статуса или исходного положения. Далее Комитет настоятельно призывает Гонконг, Китай, устранить имеющиеся препятствия для получения  матерями, проживающими в других районах Китая, разрешений на проживание в целях посещения своих детей в Го</w:t>
      </w:r>
      <w:r w:rsidRPr="00143901">
        <w:rPr>
          <w:b/>
        </w:rPr>
        <w:t>н</w:t>
      </w:r>
      <w:r w:rsidRPr="00143901">
        <w:rPr>
          <w:b/>
        </w:rPr>
        <w:t>конге, Китай, и тем самым обеспечить максимально широкую защиту с</w:t>
      </w:r>
      <w:r w:rsidRPr="00143901">
        <w:rPr>
          <w:b/>
        </w:rPr>
        <w:t>е</w:t>
      </w:r>
      <w:r w:rsidRPr="00143901">
        <w:rPr>
          <w:b/>
        </w:rPr>
        <w:t>мей и оказание им помощи.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Сокращение масштабов нищеты и экономические, социальные и культурные права 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48.</w:t>
      </w:r>
      <w:r>
        <w:tab/>
      </w:r>
      <w:r w:rsidR="00143901" w:rsidRPr="00143901">
        <w:t>Принимая к сведению создание Комиссии по борьбе с нищетой и введ</w:t>
      </w:r>
      <w:r w:rsidR="00143901" w:rsidRPr="00143901">
        <w:t>е</w:t>
      </w:r>
      <w:r w:rsidR="00143901" w:rsidRPr="00143901">
        <w:t>ние официального порога бедности и пособий для работающих семей с низким доходом</w:t>
      </w:r>
      <w:r w:rsidR="00143901" w:rsidRPr="00143901">
        <w:rPr>
          <w:lang w:val="x-none"/>
        </w:rPr>
        <w:t xml:space="preserve">, </w:t>
      </w:r>
      <w:r w:rsidR="00143901" w:rsidRPr="00143901">
        <w:t>Комитет сожалеет о том, что Гонконг, Китай,  не принял всеобъемл</w:t>
      </w:r>
      <w:r w:rsidR="00143901" w:rsidRPr="00143901">
        <w:t>ю</w:t>
      </w:r>
      <w:r w:rsidR="00143901" w:rsidRPr="00143901">
        <w:t>щей стратегии и не наметил конкретных целевых показателей в области сокр</w:t>
      </w:r>
      <w:r w:rsidR="00143901" w:rsidRPr="00143901">
        <w:t>а</w:t>
      </w:r>
      <w:r w:rsidR="00143901" w:rsidRPr="00143901">
        <w:t>щения масштабов нищеты. Комитет также озабочен неравным распределением б</w:t>
      </w:r>
      <w:r w:rsidR="00143901" w:rsidRPr="00143901">
        <w:t>о</w:t>
      </w:r>
      <w:r w:rsidR="00143901" w:rsidRPr="00143901">
        <w:t xml:space="preserve">гатств в Гонконге, Китай (статья </w:t>
      </w:r>
      <w:r w:rsidR="00143901" w:rsidRPr="00143901">
        <w:rPr>
          <w:lang w:val="x-none"/>
        </w:rPr>
        <w:t>11).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разработать и претворить в жизнь эффективную политику и конкретные целевые показатели в области с</w:t>
      </w:r>
      <w:r w:rsidRPr="00143901">
        <w:rPr>
          <w:b/>
        </w:rPr>
        <w:t>о</w:t>
      </w:r>
      <w:r w:rsidRPr="00143901">
        <w:rPr>
          <w:b/>
        </w:rPr>
        <w:t>кращения масштабов нищеты, в том числе посредством уменьшения пр</w:t>
      </w:r>
      <w:r w:rsidRPr="00143901">
        <w:rPr>
          <w:b/>
        </w:rPr>
        <w:t>о</w:t>
      </w:r>
      <w:r w:rsidRPr="00143901">
        <w:rPr>
          <w:b/>
        </w:rPr>
        <w:t>явлений неравенства при распределении богатств</w:t>
      </w:r>
      <w:r w:rsidRPr="00143901">
        <w:rPr>
          <w:b/>
          <w:lang w:val="x-none"/>
        </w:rPr>
        <w:t>.</w:t>
      </w:r>
      <w:r w:rsidRPr="00143901">
        <w:rPr>
          <w:b/>
        </w:rPr>
        <w:t xml:space="preserve"> В этой связи Комитет обращает внимание государства-участника на свое заявление о нищете и Пакте, сделанное в 2001 году </w:t>
      </w:r>
      <w:r w:rsidRPr="00143901">
        <w:rPr>
          <w:b/>
          <w:lang w:val="x-none"/>
        </w:rPr>
        <w:t>(E/C.12/2001/10).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>Достаточное жилище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49.</w:t>
      </w:r>
      <w:r>
        <w:tab/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неадекватностью инвестиций Гонконга, Китай, в предоставление доступного и достаточного жилья</w:t>
      </w:r>
      <w:r w:rsidR="00143901" w:rsidRPr="00143901">
        <w:rPr>
          <w:lang w:val="x-none"/>
        </w:rPr>
        <w:t>,</w:t>
      </w:r>
      <w:r w:rsidR="00143901" w:rsidRPr="00143901">
        <w:t xml:space="preserve"> в результате чего значител</w:t>
      </w:r>
      <w:r w:rsidR="00143901" w:rsidRPr="00143901">
        <w:t>ь</w:t>
      </w:r>
      <w:r w:rsidR="00143901" w:rsidRPr="00143901">
        <w:t>ная часть населения проживает в неформальных поселениях</w:t>
      </w:r>
      <w:r w:rsidR="00143901" w:rsidRPr="00143901">
        <w:rPr>
          <w:lang w:val="x-none"/>
        </w:rPr>
        <w:t>,</w:t>
      </w:r>
      <w:r w:rsidR="00143901" w:rsidRPr="00143901">
        <w:t xml:space="preserve"> промышленных зданиях</w:t>
      </w:r>
      <w:r w:rsidR="00143901" w:rsidRPr="00143901">
        <w:rPr>
          <w:lang w:val="x-none"/>
        </w:rPr>
        <w:t xml:space="preserve">, </w:t>
      </w:r>
      <w:r w:rsidR="00143901" w:rsidRPr="00143901">
        <w:t>лачугах и ночлежках</w:t>
      </w:r>
      <w:r w:rsidR="00143901" w:rsidRPr="00143901">
        <w:rPr>
          <w:lang w:val="x-none"/>
        </w:rPr>
        <w:t xml:space="preserve">, </w:t>
      </w:r>
      <w:r w:rsidR="00143901" w:rsidRPr="00143901">
        <w:t>не имеющих аде</w:t>
      </w:r>
      <w:r>
        <w:t>кватных услуг и удобств (статья </w:t>
      </w:r>
      <w:r w:rsidR="00143901" w:rsidRPr="00143901">
        <w:rPr>
          <w:lang w:val="x-none"/>
        </w:rPr>
        <w:t>11).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применять правозащитный подход в рамках своих восстановительных усилий, уделяя при этом особое вним</w:t>
      </w:r>
      <w:r w:rsidRPr="00143901">
        <w:rPr>
          <w:b/>
        </w:rPr>
        <w:t>а</w:t>
      </w:r>
      <w:r w:rsidRPr="00143901">
        <w:rPr>
          <w:b/>
        </w:rPr>
        <w:t>ние вопросам наличия, доступности и адекватности жилища, включая временное жилище для новых иммигрантов и отдельных кандидатов.</w:t>
      </w:r>
      <w:r w:rsidRPr="00143901">
        <w:rPr>
          <w:b/>
          <w:lang w:val="x-none"/>
        </w:rPr>
        <w:t xml:space="preserve">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>Психическое здоровье и нехватка медицинского персонала в государственном секторе здравоохранения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50.</w:t>
      </w:r>
      <w:r>
        <w:tab/>
      </w:r>
      <w:r w:rsidR="00143901" w:rsidRPr="00143901">
        <w:t>Несмотря на предпринятые усилия по расширению доступа к психиатр</w:t>
      </w:r>
      <w:r w:rsidR="00143901" w:rsidRPr="00143901">
        <w:t>и</w:t>
      </w:r>
      <w:r w:rsidR="00143901" w:rsidRPr="00143901">
        <w:t xml:space="preserve">ческим услугам и охвата этими услугами, </w:t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отсутствием вс</w:t>
      </w:r>
      <w:r w:rsidR="00143901" w:rsidRPr="00143901">
        <w:t>е</w:t>
      </w:r>
      <w:r w:rsidR="00143901" w:rsidRPr="00143901">
        <w:t>объемлющей политики в области психического здоровья в Гонконге, Китай. Комитет также обеспокоен тем, что, несмотря на расширение сети больничных учреждений, налицо дефицит врачей, которые переходят на более высокоопл</w:t>
      </w:r>
      <w:r w:rsidR="00143901" w:rsidRPr="00143901">
        <w:t>а</w:t>
      </w:r>
      <w:r w:rsidR="00143901" w:rsidRPr="00143901">
        <w:t xml:space="preserve">чиваемую работу в частный сектор здравоохранения (статья 12).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принять национальную политику в области психического здоровья, направленную на обеспечение наличия и доступности психиатрических услуг, в частности посредством принятия закона, соответствующего международным стандартам, и подготовки кв</w:t>
      </w:r>
      <w:r w:rsidRPr="00143901">
        <w:rPr>
          <w:b/>
        </w:rPr>
        <w:t>а</w:t>
      </w:r>
      <w:r w:rsidRPr="00143901">
        <w:rPr>
          <w:b/>
        </w:rPr>
        <w:t xml:space="preserve">лифицированного персонала в этой области. </w:t>
      </w:r>
      <w:r w:rsidRPr="00143901">
        <w:rPr>
          <w:b/>
          <w:lang w:val="x-none"/>
        </w:rPr>
        <w:t>Комитет также рекомендует Гонконгу, Китай,</w:t>
      </w:r>
      <w:r w:rsidRPr="00143901">
        <w:rPr>
          <w:b/>
        </w:rPr>
        <w:t xml:space="preserve"> развивать на уровне коммун службы психиатрической медицинской помощи</w:t>
      </w:r>
      <w:r w:rsidRPr="00143901">
        <w:rPr>
          <w:b/>
          <w:lang w:val="x-none"/>
        </w:rPr>
        <w:t xml:space="preserve">. </w:t>
      </w:r>
      <w:r w:rsidRPr="00143901">
        <w:rPr>
          <w:b/>
        </w:rPr>
        <w:t>Кроме того</w:t>
      </w:r>
      <w:r w:rsidRPr="00143901">
        <w:rPr>
          <w:b/>
          <w:lang w:val="x-none"/>
        </w:rPr>
        <w:t>, Комитет рекомендует Гонконгу, Китай,</w:t>
      </w:r>
      <w:r w:rsidRPr="00143901">
        <w:rPr>
          <w:b/>
        </w:rPr>
        <w:t xml:space="preserve"> принять меры по укомплектованию государственного сектора здравоохр</w:t>
      </w:r>
      <w:r w:rsidRPr="00143901">
        <w:rPr>
          <w:b/>
        </w:rPr>
        <w:t>а</w:t>
      </w:r>
      <w:r w:rsidRPr="00143901">
        <w:rPr>
          <w:b/>
        </w:rPr>
        <w:t>нения достаточным количеством врачей и других медицинских работников</w:t>
      </w:r>
      <w:r w:rsidRPr="00143901">
        <w:rPr>
          <w:b/>
          <w:lang w:val="x-none"/>
        </w:rPr>
        <w:t xml:space="preserve">. 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Доступ к образованию  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51.</w:t>
      </w:r>
      <w:r>
        <w:tab/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информацией, представленной Гонконгом, Китай, в своих ответах на перечень вопросов </w:t>
      </w:r>
      <w:r w:rsidR="00143901" w:rsidRPr="00143901">
        <w:rPr>
          <w:lang w:val="x-none"/>
        </w:rPr>
        <w:t xml:space="preserve">(E/C.12/CHN/Q/2/Add.2, </w:t>
      </w:r>
      <w:r w:rsidR="00143901" w:rsidRPr="00143901">
        <w:t xml:space="preserve">пункт </w:t>
      </w:r>
      <w:r w:rsidR="00143901" w:rsidRPr="00143901">
        <w:rPr>
          <w:lang w:val="x-none"/>
        </w:rPr>
        <w:t>90)</w:t>
      </w:r>
      <w:r w:rsidR="00143901" w:rsidRPr="00143901">
        <w:t>, согла</w:t>
      </w:r>
      <w:r w:rsidR="00143901" w:rsidRPr="00143901">
        <w:t>с</w:t>
      </w:r>
      <w:r w:rsidR="00143901" w:rsidRPr="00143901">
        <w:t>но которой Управление по вопросам образования принимает решения о приеме детей мигрантов после консультации с директором иммиграционной службы. Комитет также с озабоченностью отмечает, что, несмотря на принятые Гонко</w:t>
      </w:r>
      <w:r w:rsidR="00143901" w:rsidRPr="00143901">
        <w:t>н</w:t>
      </w:r>
      <w:r w:rsidR="00143901" w:rsidRPr="00143901">
        <w:t>гом, Китай, меры по обеспечению равного доступа к 12-летнему бесплатному образованию, дети из этнических меньшинств продолжают подвергаться ди</w:t>
      </w:r>
      <w:r w:rsidR="00143901" w:rsidRPr="00143901">
        <w:t>с</w:t>
      </w:r>
      <w:r w:rsidR="00143901" w:rsidRPr="00143901">
        <w:t>криминации в этой сфере (статьи 13 и 14).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  <w:lang w:val="x-none"/>
        </w:rPr>
        <w:t>Комитет рекомендует Гонконгу, Китай,</w:t>
      </w:r>
      <w:r w:rsidRPr="00143901">
        <w:rPr>
          <w:b/>
        </w:rPr>
        <w:t xml:space="preserve"> путем принятия законодательных и иных мер обеспечить всем детям, включая детей мигрантов, просителей убежища, беженцев и этнических меньшинств, свободный доступ к обяз</w:t>
      </w:r>
      <w:r w:rsidRPr="00143901">
        <w:rPr>
          <w:b/>
        </w:rPr>
        <w:t>а</w:t>
      </w:r>
      <w:r w:rsidRPr="00143901">
        <w:rPr>
          <w:b/>
        </w:rPr>
        <w:t>тельному образованию на условиях равенства с другими детьми. Комитет также рекомендует государству-участнику предпринять шаги по облегч</w:t>
      </w:r>
      <w:r w:rsidRPr="00143901">
        <w:rPr>
          <w:b/>
        </w:rPr>
        <w:t>е</w:t>
      </w:r>
      <w:r w:rsidRPr="00143901">
        <w:rPr>
          <w:b/>
        </w:rPr>
        <w:t>нию их доступа к среднему образованию.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Китайский язык  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52.</w:t>
      </w:r>
      <w:r>
        <w:tab/>
      </w:r>
      <w:r w:rsidR="00143901" w:rsidRPr="00143901">
        <w:t>Комитет обеспокоен тем</w:t>
      </w:r>
      <w:r w:rsidR="00143901" w:rsidRPr="00143901">
        <w:rPr>
          <w:lang w:val="x-none"/>
        </w:rPr>
        <w:t>,</w:t>
      </w:r>
      <w:r w:rsidR="00143901" w:rsidRPr="00143901">
        <w:t xml:space="preserve"> что, несмотря на недавно принятые Гонконгом, К</w:t>
      </w:r>
      <w:r w:rsidR="00143901" w:rsidRPr="00143901">
        <w:t>и</w:t>
      </w:r>
      <w:r w:rsidR="00143901" w:rsidRPr="00143901">
        <w:t>тай, меры в связи с программой преподавания китайского языка как второго и выделение дополнительного финансирования на поддержку изучения кита</w:t>
      </w:r>
      <w:r w:rsidR="00143901" w:rsidRPr="00143901">
        <w:t>й</w:t>
      </w:r>
      <w:r w:rsidR="00143901" w:rsidRPr="00143901">
        <w:t>ского языка, те учащиеся, которые не владеют китайским языком, продолжают де-факто подвергаться дискриминации в системе государственного образования (статьи 13 и 14).</w:t>
      </w:r>
    </w:p>
    <w:p w:rsidR="00143901" w:rsidRPr="00143901" w:rsidRDefault="00143901" w:rsidP="00143901">
      <w:pPr>
        <w:pStyle w:val="SingleTxtGR"/>
        <w:rPr>
          <w:b/>
          <w:bCs/>
        </w:rPr>
      </w:pPr>
      <w:r w:rsidRPr="00143901">
        <w:rPr>
          <w:b/>
          <w:bCs/>
          <w:lang w:val="x-none"/>
        </w:rPr>
        <w:t>Комитет рекомендует Гонконгу, Китай,</w:t>
      </w:r>
      <w:r w:rsidRPr="00143901">
        <w:rPr>
          <w:b/>
          <w:bCs/>
        </w:rPr>
        <w:t xml:space="preserve"> незамедлительно принять все нео</w:t>
      </w:r>
      <w:r w:rsidRPr="00143901">
        <w:rPr>
          <w:b/>
          <w:bCs/>
        </w:rPr>
        <w:t>б</w:t>
      </w:r>
      <w:r w:rsidRPr="00143901">
        <w:rPr>
          <w:b/>
          <w:bCs/>
        </w:rPr>
        <w:t xml:space="preserve">ходимые меры для ликвидации дискриминации де-факто в отношении </w:t>
      </w:r>
      <w:r w:rsidRPr="00143901">
        <w:rPr>
          <w:b/>
        </w:rPr>
        <w:t>учащихся, не владеющих китайским языком, в частности путем перера</w:t>
      </w:r>
      <w:r w:rsidRPr="00143901">
        <w:rPr>
          <w:b/>
        </w:rPr>
        <w:t>с</w:t>
      </w:r>
      <w:r w:rsidRPr="00143901">
        <w:rPr>
          <w:b/>
        </w:rPr>
        <w:t>пределения ресурсов, и для расширения их доступа к образованию в обы</w:t>
      </w:r>
      <w:r w:rsidRPr="00143901">
        <w:rPr>
          <w:b/>
        </w:rPr>
        <w:t>ч</w:t>
      </w:r>
      <w:r w:rsidRPr="00143901">
        <w:rPr>
          <w:b/>
        </w:rPr>
        <w:t>ных школах. Комитет настоятельно призывает Гонконг, Китай, активиз</w:t>
      </w:r>
      <w:r w:rsidRPr="00143901">
        <w:rPr>
          <w:b/>
        </w:rPr>
        <w:t>и</w:t>
      </w:r>
      <w:r w:rsidRPr="00143901">
        <w:rPr>
          <w:b/>
        </w:rPr>
        <w:t>ровать усилия по претворению в жизнь законодательства и политики в о</w:t>
      </w:r>
      <w:r w:rsidRPr="00143901">
        <w:rPr>
          <w:b/>
        </w:rPr>
        <w:t>б</w:t>
      </w:r>
      <w:r w:rsidRPr="00143901">
        <w:rPr>
          <w:b/>
        </w:rPr>
        <w:t>ласти двуязычного образования на всех уровнях и предоставлять высок</w:t>
      </w:r>
      <w:r w:rsidRPr="00143901">
        <w:rPr>
          <w:b/>
        </w:rPr>
        <w:t>о</w:t>
      </w:r>
      <w:r w:rsidRPr="00143901">
        <w:rPr>
          <w:b/>
        </w:rPr>
        <w:t>качественное образование на китайском языке, выступающем в качестве второго языка.</w:t>
      </w:r>
    </w:p>
    <w:p w:rsidR="00143901" w:rsidRPr="00143901" w:rsidRDefault="00143901" w:rsidP="00444D9C">
      <w:pPr>
        <w:pStyle w:val="H23GR"/>
      </w:pPr>
      <w:r w:rsidRPr="00143901">
        <w:rPr>
          <w:lang w:val="x-none"/>
        </w:rPr>
        <w:tab/>
        <w:t>E.</w:t>
      </w:r>
      <w:r w:rsidRPr="00143901">
        <w:rPr>
          <w:lang w:val="x-none"/>
        </w:rPr>
        <w:tab/>
      </w:r>
      <w:r w:rsidRPr="00143901">
        <w:t>Основные аспекты, вызывающие озабоченность, и рекомендации</w:t>
      </w:r>
      <w:r w:rsidRPr="00143901">
        <w:rPr>
          <w:lang w:val="x-none"/>
        </w:rPr>
        <w:t xml:space="preserve">: </w:t>
      </w:r>
      <w:r w:rsidRPr="00143901">
        <w:t>Макао, Китай</w:t>
      </w:r>
    </w:p>
    <w:p w:rsidR="00143901" w:rsidRPr="00D937C7" w:rsidRDefault="00143901" w:rsidP="00D937C7">
      <w:pPr>
        <w:pStyle w:val="H23GR"/>
      </w:pPr>
      <w:r w:rsidRPr="00D937C7">
        <w:tab/>
      </w:r>
      <w:r w:rsidRPr="00D937C7">
        <w:tab/>
        <w:t xml:space="preserve">Национальное учреждение по правам человека  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53.</w:t>
      </w:r>
      <w:r>
        <w:tab/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отсутствием в Макао, Китай, независимого наци</w:t>
      </w:r>
      <w:r w:rsidR="00143901" w:rsidRPr="00143901">
        <w:t>о</w:t>
      </w:r>
      <w:r w:rsidR="00143901" w:rsidRPr="00143901">
        <w:t>нального учреждения по правам человека</w:t>
      </w:r>
      <w:r w:rsidR="00143901" w:rsidRPr="00143901">
        <w:rPr>
          <w:lang w:val="x-none"/>
        </w:rPr>
        <w:t>,</w:t>
      </w:r>
      <w:r w:rsidR="00143901" w:rsidRPr="00143901">
        <w:t xml:space="preserve"> наделенного широкими полномочи</w:t>
      </w:r>
      <w:r w:rsidR="00143901" w:rsidRPr="00143901">
        <w:t>я</w:t>
      </w:r>
      <w:r w:rsidR="00143901" w:rsidRPr="00143901">
        <w:t>ми по поощрению и защите прав человека и соответствующего Парижским принц</w:t>
      </w:r>
      <w:r w:rsidR="00143901" w:rsidRPr="00143901">
        <w:t>и</w:t>
      </w:r>
      <w:r w:rsidR="00143901" w:rsidRPr="00143901">
        <w:t xml:space="preserve">пам (статья </w:t>
      </w:r>
      <w:r w:rsidR="00143901" w:rsidRPr="00143901">
        <w:rPr>
          <w:lang w:val="x-none"/>
        </w:rPr>
        <w:t xml:space="preserve">2).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Макао, Китай,</w:t>
      </w:r>
      <w:r w:rsidRPr="00143901">
        <w:rPr>
          <w:b/>
        </w:rPr>
        <w:t xml:space="preserve"> создать независимое национальное учреждение по правам человека</w:t>
      </w:r>
      <w:r w:rsidRPr="00143901">
        <w:rPr>
          <w:b/>
          <w:lang w:val="x-none"/>
        </w:rPr>
        <w:t xml:space="preserve"> с широкими полномочиями в области прав человека, включая </w:t>
      </w:r>
      <w:r w:rsidRPr="00143901">
        <w:rPr>
          <w:b/>
        </w:rPr>
        <w:t>экономические, социальные и культурные права</w:t>
      </w:r>
      <w:r w:rsidRPr="00143901">
        <w:rPr>
          <w:b/>
          <w:lang w:val="x-none"/>
        </w:rPr>
        <w:t xml:space="preserve">, </w:t>
      </w:r>
      <w:r w:rsidRPr="00143901">
        <w:rPr>
          <w:b/>
        </w:rPr>
        <w:t>соо</w:t>
      </w:r>
      <w:r w:rsidRPr="00143901">
        <w:rPr>
          <w:b/>
        </w:rPr>
        <w:t>т</w:t>
      </w:r>
      <w:r w:rsidRPr="00143901">
        <w:rPr>
          <w:b/>
        </w:rPr>
        <w:t>ветствующее Парижским принципам, и обеспечить его надлежащими ф</w:t>
      </w:r>
      <w:r w:rsidRPr="00143901">
        <w:rPr>
          <w:b/>
        </w:rPr>
        <w:t>и</w:t>
      </w:r>
      <w:r w:rsidRPr="00143901">
        <w:rPr>
          <w:b/>
        </w:rPr>
        <w:t>нансовыми и людскими ресурсами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Недискриминация </w:t>
      </w:r>
    </w:p>
    <w:p w:rsidR="00143901" w:rsidRPr="00143901" w:rsidRDefault="00444D9C" w:rsidP="00143901">
      <w:pPr>
        <w:pStyle w:val="SingleTxtGR"/>
        <w:rPr>
          <w:lang w:val="x-none"/>
        </w:rPr>
      </w:pPr>
      <w:r>
        <w:t>54.</w:t>
      </w:r>
      <w:r>
        <w:tab/>
      </w:r>
      <w:r w:rsidR="00143901" w:rsidRPr="00143901">
        <w:rPr>
          <w:lang w:val="x-none"/>
        </w:rPr>
        <w:t>Комитет с озабоченностью отмечает, что</w:t>
      </w:r>
      <w:r w:rsidR="00143901" w:rsidRPr="00143901">
        <w:t xml:space="preserve"> в Макао, Китай, до сих пор не принят всеобъемлющий закон о борьбе с дискриминацией и что в Макао, К</w:t>
      </w:r>
      <w:r w:rsidR="00143901" w:rsidRPr="00143901">
        <w:t>и</w:t>
      </w:r>
      <w:r w:rsidR="00143901" w:rsidRPr="00143901">
        <w:t>тай, сохраняется широкомасштабная дискриминация в отношении мигрантов и чл</w:t>
      </w:r>
      <w:r w:rsidR="00143901" w:rsidRPr="00143901">
        <w:t>е</w:t>
      </w:r>
      <w:r w:rsidR="00143901" w:rsidRPr="00143901">
        <w:t>нов сообщества лесбиянок, геев, бисексуалов и транссексуалов, в частности в сферах занятости, здравоохранения, образования и жилища. Кроме того, К</w:t>
      </w:r>
      <w:r w:rsidR="00143901" w:rsidRPr="00143901">
        <w:t>о</w:t>
      </w:r>
      <w:r w:rsidR="00143901" w:rsidRPr="00143901">
        <w:t>митет с озабоченностью отмечает сохранение дискриминации де-факто в отн</w:t>
      </w:r>
      <w:r w:rsidR="00143901" w:rsidRPr="00143901">
        <w:t>о</w:t>
      </w:r>
      <w:r w:rsidR="00143901" w:rsidRPr="00143901">
        <w:t xml:space="preserve">шении инвалидов, особенно в сфере занятости (пункт 2 статьи </w:t>
      </w:r>
      <w:r w:rsidR="00143901" w:rsidRPr="00143901">
        <w:rPr>
          <w:lang w:val="x-none"/>
        </w:rPr>
        <w:t xml:space="preserve">2). 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Комитет настоятельно призывает Макао, Китай, рассмотреть вопрос о принятии всеобъемлющего закона о борьбе с дискриминацией в соответс</w:t>
      </w:r>
      <w:r w:rsidRPr="00143901">
        <w:rPr>
          <w:b/>
        </w:rPr>
        <w:t>т</w:t>
      </w:r>
      <w:r w:rsidRPr="00143901">
        <w:rPr>
          <w:b/>
        </w:rPr>
        <w:t>вии с пунктом 2 статьи 2 Пакта и с учетом замечания общего порядка № 20 (2009 год) Комитета о недискриминации при осуществлении экономич</w:t>
      </w:r>
      <w:r w:rsidRPr="00143901">
        <w:rPr>
          <w:b/>
        </w:rPr>
        <w:t>е</w:t>
      </w:r>
      <w:r w:rsidRPr="00143901">
        <w:rPr>
          <w:b/>
        </w:rPr>
        <w:t>ских, социальных и культурных прав</w:t>
      </w:r>
      <w:r w:rsidRPr="00143901">
        <w:rPr>
          <w:b/>
          <w:lang w:val="x-none"/>
        </w:rPr>
        <w:t>. Комитет рекомендует Макао, Китай,</w:t>
      </w:r>
      <w:r w:rsidRPr="00143901">
        <w:rPr>
          <w:b/>
        </w:rPr>
        <w:t xml:space="preserve"> принять все необходимые меры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включая проведение информационно-пропагандистских кампаний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в целях борьбы с дискриминацией де-факто, проявляемой в отношении инвалидов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Сексуальное домогательство на рабочем месте </w:t>
      </w:r>
    </w:p>
    <w:p w:rsidR="00143901" w:rsidRPr="00143901" w:rsidRDefault="00C06039" w:rsidP="00143901">
      <w:pPr>
        <w:pStyle w:val="SingleTxtGR"/>
        <w:rPr>
          <w:lang w:val="x-none"/>
        </w:rPr>
      </w:pPr>
      <w:r>
        <w:t>55.</w:t>
      </w:r>
      <w:r>
        <w:tab/>
      </w:r>
      <w:r w:rsidR="00143901" w:rsidRPr="00143901">
        <w:t>Отмечая, что Управление трудовых отношений было уполномочено зан</w:t>
      </w:r>
      <w:r w:rsidR="00143901" w:rsidRPr="00143901">
        <w:t>и</w:t>
      </w:r>
      <w:r w:rsidR="00143901" w:rsidRPr="00143901">
        <w:t>маться рассмотрением жалоб на сексуальное домогательство на рабочем месте</w:t>
      </w:r>
      <w:r w:rsidR="00143901" w:rsidRPr="00143901">
        <w:rPr>
          <w:lang w:val="x-none"/>
        </w:rPr>
        <w:t>, Комитет обеспокоен</w:t>
      </w:r>
      <w:r w:rsidR="00143901" w:rsidRPr="00143901">
        <w:t xml:space="preserve"> отсутствием отдельного закона, запрещающего сексуал</w:t>
      </w:r>
      <w:r w:rsidR="00143901" w:rsidRPr="00143901">
        <w:t>ь</w:t>
      </w:r>
      <w:r w:rsidR="00143901" w:rsidRPr="00143901">
        <w:t xml:space="preserve">ное домогательство, и отсутствием конкретных разъяснительных мероприятий, направленных на ликвидацию сексуального домогательства (статья </w:t>
      </w:r>
      <w:r w:rsidR="00143901" w:rsidRPr="00143901">
        <w:rPr>
          <w:lang w:val="x-none"/>
        </w:rPr>
        <w:t>7).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</w:rPr>
        <w:t>Комитет настоятельно призывает Макао, Китай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включить сексуальное домогательство на рабочем месте в число преследуемых по закону прав</w:t>
      </w:r>
      <w:r w:rsidRPr="00143901">
        <w:rPr>
          <w:b/>
        </w:rPr>
        <w:t>о</w:t>
      </w:r>
      <w:r w:rsidRPr="00143901">
        <w:rPr>
          <w:b/>
        </w:rPr>
        <w:t>нарушений и предусмотреть за него меры наказания, соответствующие т</w:t>
      </w:r>
      <w:r w:rsidRPr="00143901">
        <w:rPr>
          <w:b/>
        </w:rPr>
        <w:t>я</w:t>
      </w:r>
      <w:r w:rsidRPr="00143901">
        <w:rPr>
          <w:b/>
        </w:rPr>
        <w:t>жести этого правонарушения</w:t>
      </w:r>
      <w:r w:rsidRPr="00143901">
        <w:rPr>
          <w:b/>
          <w:lang w:val="x-none"/>
        </w:rPr>
        <w:t>. Комитет также  рекомендует Макао, Китай,</w:t>
      </w:r>
      <w:r w:rsidRPr="00143901">
        <w:rPr>
          <w:b/>
        </w:rPr>
        <w:t xml:space="preserve"> обеспечить потерпевшим возможность подавать жалобы, не опасаясь о</w:t>
      </w:r>
      <w:r w:rsidRPr="00143901">
        <w:rPr>
          <w:b/>
        </w:rPr>
        <w:t>т</w:t>
      </w:r>
      <w:r w:rsidRPr="00143901">
        <w:rPr>
          <w:b/>
        </w:rPr>
        <w:t>ветного преследования</w:t>
      </w:r>
      <w:r w:rsidRPr="00143901">
        <w:rPr>
          <w:b/>
          <w:lang w:val="x-none"/>
        </w:rPr>
        <w:t>. Комитет рекомендует Макао, Китай,</w:t>
      </w:r>
      <w:r w:rsidRPr="00143901">
        <w:rPr>
          <w:b/>
        </w:rPr>
        <w:t xml:space="preserve"> принять нео</w:t>
      </w:r>
      <w:r w:rsidRPr="00143901">
        <w:rPr>
          <w:b/>
        </w:rPr>
        <w:t>б</w:t>
      </w:r>
      <w:r w:rsidRPr="00143901">
        <w:rPr>
          <w:b/>
        </w:rPr>
        <w:t>ходимые меры по привлечению внимания общественности к проблеме се</w:t>
      </w:r>
      <w:r w:rsidRPr="00143901">
        <w:rPr>
          <w:b/>
        </w:rPr>
        <w:t>к</w:t>
      </w:r>
      <w:r w:rsidRPr="00143901">
        <w:rPr>
          <w:b/>
        </w:rPr>
        <w:t>суального домогательства на рабочем месте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Трудящиеся-мигранты, работающие в качестве домашней прислуги </w:t>
      </w:r>
    </w:p>
    <w:p w:rsidR="00143901" w:rsidRPr="00143901" w:rsidRDefault="00C06039" w:rsidP="00143901">
      <w:pPr>
        <w:pStyle w:val="SingleTxtGR"/>
        <w:rPr>
          <w:lang w:val="x-none"/>
        </w:rPr>
      </w:pPr>
      <w:r>
        <w:t>56.</w:t>
      </w:r>
      <w:r>
        <w:tab/>
      </w:r>
      <w:r w:rsidR="00143901" w:rsidRPr="00143901">
        <w:t>Комитет обеспокоен сообщениями о неблагоприятных условиях труда трудящихся-мигрантов, в особенности работающих в качестве домашней пр</w:t>
      </w:r>
      <w:r w:rsidR="00143901" w:rsidRPr="00143901">
        <w:t>и</w:t>
      </w:r>
      <w:r w:rsidR="00143901" w:rsidRPr="00143901">
        <w:t>слуги, которые трудятся без официальных контрактов</w:t>
      </w:r>
      <w:r w:rsidR="00143901" w:rsidRPr="00143901">
        <w:rPr>
          <w:lang w:val="x-none"/>
        </w:rPr>
        <w:t>,</w:t>
      </w:r>
      <w:r w:rsidR="00143901" w:rsidRPr="00143901">
        <w:t xml:space="preserve"> не охватываются пол</w:t>
      </w:r>
      <w:r w:rsidR="00143901" w:rsidRPr="00143901">
        <w:t>о</w:t>
      </w:r>
      <w:r w:rsidR="00143901" w:rsidRPr="00143901">
        <w:t>жениями о минимальной заработной плате и системой социального обеспеч</w:t>
      </w:r>
      <w:r w:rsidR="00143901" w:rsidRPr="00143901">
        <w:t>е</w:t>
      </w:r>
      <w:r w:rsidR="00143901" w:rsidRPr="00143901">
        <w:t>ния и пр</w:t>
      </w:r>
      <w:r w:rsidR="00143901" w:rsidRPr="00143901">
        <w:t>и</w:t>
      </w:r>
      <w:r w:rsidR="00143901" w:rsidRPr="00143901">
        <w:t xml:space="preserve">нуждаются следовать продолжительному рабочему графику (статьи 7 и </w:t>
      </w:r>
      <w:r w:rsidR="00143901" w:rsidRPr="00143901">
        <w:rPr>
          <w:lang w:val="x-none"/>
        </w:rPr>
        <w:t>9).</w:t>
      </w:r>
    </w:p>
    <w:p w:rsidR="00143901" w:rsidRPr="00143901" w:rsidRDefault="00143901" w:rsidP="00143901">
      <w:pPr>
        <w:pStyle w:val="SingleTxtGR"/>
        <w:rPr>
          <w:b/>
          <w:lang w:val="x-none"/>
        </w:rPr>
      </w:pPr>
      <w:r w:rsidRPr="00143901">
        <w:rPr>
          <w:b/>
          <w:lang w:val="x-none"/>
        </w:rPr>
        <w:t>Комитет рекомендует Макао, Китай,</w:t>
      </w:r>
      <w:r w:rsidRPr="00143901">
        <w:rPr>
          <w:b/>
        </w:rPr>
        <w:t xml:space="preserve"> принять все надлежащие меры по обеспечению эффективного и равного применения трудового законодател</w:t>
      </w:r>
      <w:r w:rsidRPr="00143901">
        <w:rPr>
          <w:b/>
        </w:rPr>
        <w:t>ь</w:t>
      </w:r>
      <w:r w:rsidRPr="00143901">
        <w:rPr>
          <w:b/>
        </w:rPr>
        <w:t>ства к трудящимся-мигрантам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чтобы гарантировать их право на справе</w:t>
      </w:r>
      <w:r w:rsidRPr="00143901">
        <w:rPr>
          <w:b/>
        </w:rPr>
        <w:t>д</w:t>
      </w:r>
      <w:r w:rsidRPr="00143901">
        <w:rPr>
          <w:b/>
        </w:rPr>
        <w:t>ливые и благоприятные условия труда, закрепленное в статье 7 Пакта</w:t>
      </w:r>
      <w:r w:rsidRPr="00143901">
        <w:rPr>
          <w:b/>
          <w:lang w:val="x-none"/>
        </w:rPr>
        <w:t xml:space="preserve">. </w:t>
      </w:r>
    </w:p>
    <w:p w:rsidR="00143901" w:rsidRPr="00143901" w:rsidRDefault="00C06039" w:rsidP="00143901">
      <w:pPr>
        <w:pStyle w:val="SingleTxtGR"/>
        <w:rPr>
          <w:lang w:val="x-none"/>
        </w:rPr>
      </w:pPr>
      <w:r>
        <w:t>57.</w:t>
      </w:r>
      <w:r>
        <w:tab/>
      </w:r>
      <w:r w:rsidR="00143901" w:rsidRPr="00143901">
        <w:t xml:space="preserve">Хотя в Основном законе предусмотрено, что граждане Макао, Китай, имеют право на забастовки, </w:t>
      </w:r>
      <w:r w:rsidR="00143901" w:rsidRPr="00143901">
        <w:rPr>
          <w:lang w:val="x-none"/>
        </w:rPr>
        <w:t xml:space="preserve">Комитет </w:t>
      </w:r>
      <w:r w:rsidR="00143901" w:rsidRPr="00143901">
        <w:t>выражает озабоченность в связи с отсу</w:t>
      </w:r>
      <w:r w:rsidR="00143901" w:rsidRPr="00143901">
        <w:t>т</w:t>
      </w:r>
      <w:r w:rsidR="00143901" w:rsidRPr="00143901">
        <w:t>ствием закона о защите трудящихся от репрессалий и в связи с тем, что труд</w:t>
      </w:r>
      <w:r w:rsidR="00143901" w:rsidRPr="00143901">
        <w:t>я</w:t>
      </w:r>
      <w:r w:rsidR="00143901" w:rsidRPr="00143901">
        <w:t xml:space="preserve">щимся, которые организуют забастовку или участвуют в ней, грозит увольнение (статья </w:t>
      </w:r>
      <w:r w:rsidR="00143901" w:rsidRPr="00143901">
        <w:rPr>
          <w:lang w:val="x-none"/>
        </w:rPr>
        <w:t>8).</w:t>
      </w:r>
    </w:p>
    <w:p w:rsidR="00143901" w:rsidRPr="00143901" w:rsidRDefault="00143901" w:rsidP="00143901">
      <w:pPr>
        <w:pStyle w:val="SingleTxtGR"/>
        <w:rPr>
          <w:b/>
          <w:bCs/>
          <w:lang w:val="x-none"/>
        </w:rPr>
      </w:pPr>
      <w:r w:rsidRPr="00143901">
        <w:rPr>
          <w:b/>
          <w:bCs/>
        </w:rPr>
        <w:t>Комитет настоятельно рекомендует Макао, Китай, действуя в соответствии со своими обязательствами по статье 8 Пакта, принять все необходимые меры к тому, чтобы трудящиеся осуществляли свои профсоюзные права без необоснованных ограничений или вмешательства</w:t>
      </w:r>
      <w:r w:rsidRPr="00143901">
        <w:rPr>
          <w:b/>
          <w:bCs/>
          <w:lang w:val="x-none"/>
        </w:rPr>
        <w:t>.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Бытовое насилие </w:t>
      </w:r>
    </w:p>
    <w:p w:rsidR="00143901" w:rsidRPr="00143901" w:rsidRDefault="00C06039" w:rsidP="00143901">
      <w:pPr>
        <w:pStyle w:val="SingleTxtGR"/>
        <w:rPr>
          <w:b/>
          <w:lang w:val="x-none"/>
        </w:rPr>
      </w:pPr>
      <w:r>
        <w:t>58.</w:t>
      </w:r>
      <w:r>
        <w:tab/>
      </w:r>
      <w:r w:rsidR="00143901" w:rsidRPr="00143901">
        <w:t xml:space="preserve">Комитет отмечает, что закон о борьбе с бытовым насилием находится на этапе рассмотрения, но при этом выражает беспокойство в связи с масштабами распространения бытового насилия в Макао, Китай, и сожалеет, что бытовое насилие до сих пор не признано в качестве правонарушения (статья </w:t>
      </w:r>
      <w:r w:rsidR="00143901" w:rsidRPr="00143901">
        <w:rPr>
          <w:lang w:val="x-none"/>
        </w:rPr>
        <w:t xml:space="preserve">10). 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</w:rPr>
        <w:t>Комитет рекомендует Макао, Китай, ускорить процесс принятия отдельн</w:t>
      </w:r>
      <w:r w:rsidRPr="00143901">
        <w:rPr>
          <w:b/>
        </w:rPr>
        <w:t>о</w:t>
      </w:r>
      <w:r w:rsidRPr="00143901">
        <w:rPr>
          <w:b/>
        </w:rPr>
        <w:t>го закона о криминализации бытового насилия</w:t>
      </w:r>
      <w:r w:rsidRPr="00143901">
        <w:rPr>
          <w:b/>
          <w:lang w:val="x-none"/>
        </w:rPr>
        <w:t>.</w:t>
      </w:r>
      <w:r w:rsidRPr="00143901">
        <w:rPr>
          <w:b/>
        </w:rPr>
        <w:t xml:space="preserve"> Комитет призывает М</w:t>
      </w:r>
      <w:r w:rsidRPr="00143901">
        <w:rPr>
          <w:b/>
        </w:rPr>
        <w:t>а</w:t>
      </w:r>
      <w:r w:rsidRPr="00143901">
        <w:rPr>
          <w:b/>
        </w:rPr>
        <w:t>као, Китай, принять все необходимые эффективные меры для предупре</w:t>
      </w:r>
      <w:r w:rsidRPr="00143901">
        <w:rPr>
          <w:b/>
        </w:rPr>
        <w:t>ж</w:t>
      </w:r>
      <w:r w:rsidRPr="00143901">
        <w:rPr>
          <w:b/>
        </w:rPr>
        <w:t>дения проявлений бытового насилия и обеспечить жертвам бытового нас</w:t>
      </w:r>
      <w:r w:rsidRPr="00143901">
        <w:rPr>
          <w:b/>
        </w:rPr>
        <w:t>и</w:t>
      </w:r>
      <w:r w:rsidRPr="00143901">
        <w:rPr>
          <w:b/>
        </w:rPr>
        <w:t>лия эффективные и доступные средства защиты, включая охранные орд</w:t>
      </w:r>
      <w:r w:rsidRPr="00143901">
        <w:rPr>
          <w:b/>
        </w:rPr>
        <w:t>е</w:t>
      </w:r>
      <w:r w:rsidRPr="00143901">
        <w:rPr>
          <w:b/>
        </w:rPr>
        <w:t>ры и приюты. Комитет также рекомендует Макао, Китай, проводить в средствах массовой информации разъяснительные кампании для всех групп населения, в частности для сотрудников правоохранительных орг</w:t>
      </w:r>
      <w:r w:rsidRPr="00143901">
        <w:rPr>
          <w:b/>
        </w:rPr>
        <w:t>а</w:t>
      </w:r>
      <w:r w:rsidRPr="00143901">
        <w:rPr>
          <w:b/>
        </w:rPr>
        <w:t xml:space="preserve">нов, с целью изменения отношения общества к бытовому насилию.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>Достаточное жилище</w:t>
      </w:r>
    </w:p>
    <w:p w:rsidR="00143901" w:rsidRPr="00143901" w:rsidRDefault="00C06039" w:rsidP="00143901">
      <w:pPr>
        <w:pStyle w:val="SingleTxtGR"/>
        <w:rPr>
          <w:lang w:val="x-none"/>
        </w:rPr>
      </w:pPr>
      <w:r>
        <w:t>59.</w:t>
      </w:r>
      <w:r>
        <w:tab/>
      </w:r>
      <w:r w:rsidR="00143901" w:rsidRPr="00143901">
        <w:rPr>
          <w:lang w:val="x-none"/>
        </w:rPr>
        <w:t>Комитет обеспокоен</w:t>
      </w:r>
      <w:r w:rsidR="00143901" w:rsidRPr="00143901">
        <w:t xml:space="preserve"> внесением в Закон о социальном жилье поправки, согласно которой долгосрочная система подачи заявок была заменена спец</w:t>
      </w:r>
      <w:r w:rsidR="00143901" w:rsidRPr="00143901">
        <w:t>и</w:t>
      </w:r>
      <w:r w:rsidR="00143901" w:rsidRPr="00143901">
        <w:t>альной системой заявок, в результате чего после распределения всех имеющи</w:t>
      </w:r>
      <w:r w:rsidR="00143901" w:rsidRPr="00143901">
        <w:t>х</w:t>
      </w:r>
      <w:r w:rsidR="00143901" w:rsidRPr="00143901">
        <w:t>ся в наличии единиц жилья заявки остальных соискателей аннулируются и по</w:t>
      </w:r>
      <w:r w:rsidR="00143901" w:rsidRPr="00143901">
        <w:t>д</w:t>
      </w:r>
      <w:r w:rsidR="00143901" w:rsidRPr="00143901">
        <w:t>лежат повторной подаче в следующий заявочный период (статья 11).</w:t>
      </w:r>
    </w:p>
    <w:p w:rsidR="00143901" w:rsidRPr="00143901" w:rsidRDefault="00143901" w:rsidP="00143901">
      <w:pPr>
        <w:pStyle w:val="SingleTxtGR"/>
        <w:rPr>
          <w:b/>
          <w:bCs/>
        </w:rPr>
      </w:pPr>
      <w:r w:rsidRPr="00143901">
        <w:rPr>
          <w:b/>
          <w:bCs/>
          <w:lang w:val="x-none"/>
        </w:rPr>
        <w:t>Комитет рекомендует Макао, Китай,</w:t>
      </w:r>
      <w:r w:rsidRPr="00143901">
        <w:rPr>
          <w:b/>
          <w:bCs/>
        </w:rPr>
        <w:t xml:space="preserve"> принять все необходимые меры для гарантирования каждому человеку, особенно лицам, которые нуждаются в социальном жилье и которые больше не могут претендовать на его получ</w:t>
      </w:r>
      <w:r w:rsidRPr="00143901">
        <w:rPr>
          <w:b/>
          <w:bCs/>
        </w:rPr>
        <w:t>е</w:t>
      </w:r>
      <w:r w:rsidRPr="00143901">
        <w:rPr>
          <w:b/>
          <w:bCs/>
        </w:rPr>
        <w:t>ние, права на достаточное жилище. Комитет настоятельно призывает М</w:t>
      </w:r>
      <w:r w:rsidRPr="00143901">
        <w:rPr>
          <w:b/>
          <w:bCs/>
        </w:rPr>
        <w:t>а</w:t>
      </w:r>
      <w:r w:rsidRPr="00143901">
        <w:rPr>
          <w:b/>
          <w:bCs/>
        </w:rPr>
        <w:t xml:space="preserve">као, Китай, принять надлежащие меры по решению проблемы длительного ожидания в очереди за социальным жильем. Комитет обращает внимание Макао, Китай, на свое замечание общего порядка № 4 (1991 год) о праве на жилище. </w:t>
      </w:r>
    </w:p>
    <w:p w:rsidR="00143901" w:rsidRPr="00143901" w:rsidRDefault="00143901" w:rsidP="00D937C7">
      <w:pPr>
        <w:pStyle w:val="H23GR"/>
      </w:pPr>
      <w:r w:rsidRPr="00D937C7">
        <w:tab/>
      </w:r>
      <w:r w:rsidRPr="00D937C7">
        <w:tab/>
        <w:t xml:space="preserve">Право на образование </w:t>
      </w:r>
    </w:p>
    <w:p w:rsidR="00143901" w:rsidRPr="00143901" w:rsidRDefault="00C06039" w:rsidP="00143901">
      <w:pPr>
        <w:pStyle w:val="SingleTxtGR"/>
        <w:rPr>
          <w:lang w:val="x-none"/>
        </w:rPr>
      </w:pPr>
      <w:r>
        <w:t>60.</w:t>
      </w:r>
      <w:r>
        <w:tab/>
      </w:r>
      <w:r w:rsidR="00143901" w:rsidRPr="00143901">
        <w:t>Комитет обеспокоен тем, что детям мигрантов в Макао, Китай, не пр</w:t>
      </w:r>
      <w:r w:rsidR="00143901" w:rsidRPr="00143901">
        <w:t>е</w:t>
      </w:r>
      <w:r w:rsidR="00143901" w:rsidRPr="00143901">
        <w:t>доставляется бесплатное начальное образование</w:t>
      </w:r>
      <w:r w:rsidR="00143901" w:rsidRPr="00143901">
        <w:rPr>
          <w:lang w:val="x-none"/>
        </w:rPr>
        <w:t xml:space="preserve">. </w:t>
      </w:r>
      <w:r w:rsidR="00143901" w:rsidRPr="00143901">
        <w:t>Комитет также озабочен тем, что дети-инвалиды де-факто подвергаются дискриминации и имеют ограниче</w:t>
      </w:r>
      <w:r w:rsidR="00143901" w:rsidRPr="00143901">
        <w:t>н</w:t>
      </w:r>
      <w:r w:rsidR="00143901" w:rsidRPr="00143901">
        <w:t>ный доступ к инклюзивному образованию и к преподавателям, имеющим сп</w:t>
      </w:r>
      <w:r w:rsidR="00143901" w:rsidRPr="00143901">
        <w:t>е</w:t>
      </w:r>
      <w:r w:rsidR="00143901" w:rsidRPr="00143901">
        <w:t xml:space="preserve">циальную подготовку для обучения детей-инвалидов (статьи 13 и </w:t>
      </w:r>
      <w:r w:rsidR="00143901" w:rsidRPr="00143901">
        <w:rPr>
          <w:lang w:val="x-none"/>
        </w:rPr>
        <w:t>14).</w:t>
      </w:r>
    </w:p>
    <w:p w:rsidR="00143901" w:rsidRPr="00143901" w:rsidRDefault="00143901" w:rsidP="00143901">
      <w:pPr>
        <w:pStyle w:val="SingleTxtGR"/>
        <w:rPr>
          <w:lang w:val="x-none"/>
        </w:rPr>
      </w:pPr>
      <w:r w:rsidRPr="00143901">
        <w:rPr>
          <w:b/>
        </w:rPr>
        <w:t>Ссылаясь на свою предыдущую рекомендацию</w:t>
      </w:r>
      <w:r w:rsidRPr="00143901">
        <w:rPr>
          <w:b/>
          <w:lang w:val="x-none"/>
        </w:rPr>
        <w:t xml:space="preserve"> (E/C.12/1/Add.107, </w:t>
      </w:r>
      <w:r w:rsidRPr="00143901">
        <w:rPr>
          <w:b/>
        </w:rPr>
        <w:t>пункт</w:t>
      </w:r>
      <w:r w:rsidR="00C06039">
        <w:rPr>
          <w:b/>
        </w:rPr>
        <w:t> </w:t>
      </w:r>
      <w:r w:rsidRPr="00143901">
        <w:rPr>
          <w:b/>
          <w:lang w:val="x-none"/>
        </w:rPr>
        <w:t>126),</w:t>
      </w:r>
      <w:r w:rsidRPr="00143901">
        <w:rPr>
          <w:b/>
        </w:rPr>
        <w:t xml:space="preserve"> Комитет настоятельно призывает Макао, Китай, принять все необходимые меры по обеспечению доступа к бесплатному обязательному образованию для всех детей в государстве-участнике, в том числе для детей мигрантов. Комитет также рекомендует государству-участнику принять надлежащие меры к тому, чтобы гарантировать детям-инвалидам инкл</w:t>
      </w:r>
      <w:r w:rsidRPr="00143901">
        <w:rPr>
          <w:b/>
        </w:rPr>
        <w:t>ю</w:t>
      </w:r>
      <w:r w:rsidRPr="00143901">
        <w:rPr>
          <w:b/>
        </w:rPr>
        <w:t>зивное образование и обеспечить подготовку преподавателей в области обучения таких детей в обычных школах</w:t>
      </w:r>
      <w:r w:rsidRPr="00143901">
        <w:rPr>
          <w:b/>
          <w:lang w:val="x-none"/>
        </w:rPr>
        <w:t xml:space="preserve">. </w:t>
      </w:r>
    </w:p>
    <w:p w:rsidR="00143901" w:rsidRPr="00143901" w:rsidRDefault="00143901" w:rsidP="00C06039">
      <w:pPr>
        <w:pStyle w:val="H1GR"/>
        <w:rPr>
          <w:lang w:val="x-none"/>
        </w:rPr>
      </w:pPr>
      <w:r w:rsidRPr="00143901">
        <w:rPr>
          <w:lang w:val="x-none"/>
        </w:rPr>
        <w:tab/>
        <w:t>F.</w:t>
      </w:r>
      <w:r w:rsidRPr="00143901">
        <w:rPr>
          <w:lang w:val="x-none"/>
        </w:rPr>
        <w:tab/>
      </w:r>
      <w:r w:rsidRPr="00143901">
        <w:t xml:space="preserve">Прочие рекомендации </w:t>
      </w:r>
      <w:r w:rsidRPr="00143901">
        <w:rPr>
          <w:lang w:val="x-none"/>
        </w:rPr>
        <w:t xml:space="preserve"> </w:t>
      </w:r>
    </w:p>
    <w:p w:rsidR="00143901" w:rsidRPr="00143901" w:rsidRDefault="00C06039" w:rsidP="00143901">
      <w:pPr>
        <w:pStyle w:val="SingleTxtGR"/>
        <w:rPr>
          <w:lang w:val="x-none"/>
        </w:rPr>
      </w:pPr>
      <w:r>
        <w:t>61.</w:t>
      </w:r>
      <w:r>
        <w:tab/>
      </w:r>
      <w:r w:rsidR="00143901" w:rsidRPr="00143901">
        <w:t>Комитет отмечает отсутствие достоверных статистических данных, кот</w:t>
      </w:r>
      <w:r w:rsidR="00143901" w:rsidRPr="00143901">
        <w:t>о</w:t>
      </w:r>
      <w:r w:rsidR="00143901" w:rsidRPr="00143901">
        <w:t>рые позволили бы точно оценить положение в области осуществления эконом</w:t>
      </w:r>
      <w:r w:rsidR="00143901" w:rsidRPr="00143901">
        <w:t>и</w:t>
      </w:r>
      <w:r w:rsidR="00143901" w:rsidRPr="00143901">
        <w:t>ческих, социальных и культурных прав в государстве-участнике</w:t>
      </w:r>
      <w:r w:rsidR="00143901" w:rsidRPr="00143901">
        <w:rPr>
          <w:lang w:val="x-none"/>
        </w:rPr>
        <w:t>,</w:t>
      </w:r>
      <w:r w:rsidR="00143901" w:rsidRPr="00143901">
        <w:t xml:space="preserve"> включая Го</w:t>
      </w:r>
      <w:r w:rsidR="00143901" w:rsidRPr="00143901">
        <w:t>н</w:t>
      </w:r>
      <w:r w:rsidR="00143901" w:rsidRPr="00143901">
        <w:t>конг, Китай, и Макао, Китай</w:t>
      </w:r>
      <w:r w:rsidR="00143901" w:rsidRPr="00143901">
        <w:rPr>
          <w:lang w:val="x-none"/>
        </w:rPr>
        <w:t xml:space="preserve">. </w:t>
      </w:r>
    </w:p>
    <w:p w:rsidR="00143901" w:rsidRPr="00143901" w:rsidRDefault="00143901" w:rsidP="00143901">
      <w:pPr>
        <w:pStyle w:val="SingleTxtGR"/>
        <w:rPr>
          <w:b/>
        </w:rPr>
      </w:pPr>
      <w:r w:rsidRPr="00143901">
        <w:rPr>
          <w:b/>
        </w:rPr>
        <w:t>Комитет настоятельно призывает государство-участник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включая Гонконг, Китай, и Макао, Китай</w:t>
      </w:r>
      <w:r w:rsidRPr="00143901">
        <w:rPr>
          <w:b/>
          <w:lang w:val="x-none"/>
        </w:rPr>
        <w:t xml:space="preserve">, </w:t>
      </w:r>
      <w:r w:rsidRPr="00143901">
        <w:rPr>
          <w:b/>
        </w:rPr>
        <w:t>развивать систематический сбор данных, подг</w:t>
      </w:r>
      <w:r w:rsidRPr="00143901">
        <w:rPr>
          <w:b/>
        </w:rPr>
        <w:t>о</w:t>
      </w:r>
      <w:r w:rsidRPr="00143901">
        <w:rPr>
          <w:b/>
        </w:rPr>
        <w:t>товку и использование статистики при расчете показателей в области прав человека, включая экономические, социальные и культурные права, на основе таких данных. В этой связи Комитет обращает внимание государс</w:t>
      </w:r>
      <w:r w:rsidRPr="00143901">
        <w:rPr>
          <w:b/>
        </w:rPr>
        <w:t>т</w:t>
      </w:r>
      <w:r w:rsidRPr="00143901">
        <w:rPr>
          <w:b/>
        </w:rPr>
        <w:t>ва-участника, включая Гонконг, Китай, и Макао, Китай</w:t>
      </w:r>
      <w:r w:rsidRPr="00143901">
        <w:rPr>
          <w:b/>
          <w:lang w:val="x-none"/>
        </w:rPr>
        <w:t>,</w:t>
      </w:r>
      <w:r w:rsidRPr="00143901">
        <w:rPr>
          <w:b/>
        </w:rPr>
        <w:t xml:space="preserve"> </w:t>
      </w:r>
      <w:r w:rsidRPr="00143901">
        <w:rPr>
          <w:b/>
          <w:lang w:val="x-none"/>
        </w:rPr>
        <w:t>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(HRI/MC/2008/3</w:t>
      </w:r>
      <w:r w:rsidRPr="00143901">
        <w:rPr>
          <w:b/>
        </w:rPr>
        <w:t xml:space="preserve">). </w:t>
      </w:r>
      <w:r w:rsidRPr="00143901">
        <w:rPr>
          <w:b/>
          <w:lang w:val="x-none"/>
        </w:rPr>
        <w:t xml:space="preserve">Комитет обращается к государству-участнику с просьбой включить в свой следующий периодический доклад сравнительные годовые статистические данные по осуществлению каждого из прав, закрепленных в Пакте, в разбивке по возрасту, полу, </w:t>
      </w:r>
      <w:r w:rsidRPr="00143901">
        <w:rPr>
          <w:b/>
        </w:rPr>
        <w:t xml:space="preserve">этническому происхождению, </w:t>
      </w:r>
      <w:r w:rsidRPr="00143901">
        <w:rPr>
          <w:b/>
          <w:lang w:val="x-none"/>
        </w:rPr>
        <w:t>сельскому</w:t>
      </w:r>
      <w:r w:rsidRPr="00143901">
        <w:rPr>
          <w:b/>
        </w:rPr>
        <w:t>/</w:t>
      </w:r>
      <w:r w:rsidRPr="00143901">
        <w:rPr>
          <w:b/>
          <w:lang w:val="x-none"/>
        </w:rPr>
        <w:t>городскому населению</w:t>
      </w:r>
      <w:r w:rsidRPr="00143901">
        <w:rPr>
          <w:b/>
        </w:rPr>
        <w:t xml:space="preserve"> </w:t>
      </w:r>
      <w:r w:rsidRPr="00143901">
        <w:rPr>
          <w:b/>
          <w:lang w:val="x-none"/>
        </w:rPr>
        <w:t>и другим целесообразным критериям.</w:t>
      </w:r>
    </w:p>
    <w:p w:rsidR="00143901" w:rsidRPr="00143901" w:rsidRDefault="00A83FB2" w:rsidP="00143901">
      <w:pPr>
        <w:pStyle w:val="SingleTxtGR"/>
        <w:rPr>
          <w:b/>
          <w:lang w:val="x-none"/>
        </w:rPr>
      </w:pPr>
      <w:r>
        <w:t>62.</w:t>
      </w:r>
      <w:r>
        <w:tab/>
      </w:r>
      <w:r w:rsidR="00143901" w:rsidRPr="00143901">
        <w:rPr>
          <w:b/>
        </w:rPr>
        <w:t>Комитет призывает государство-участник рассмотреть вопрос о по</w:t>
      </w:r>
      <w:r w:rsidR="00143901" w:rsidRPr="00143901">
        <w:rPr>
          <w:b/>
        </w:rPr>
        <w:t>д</w:t>
      </w:r>
      <w:r w:rsidR="00143901" w:rsidRPr="00143901">
        <w:rPr>
          <w:b/>
        </w:rPr>
        <w:t>писании и ратификации Факультативного протокола к Международному пакту об экономических, социальных и культурных правах</w:t>
      </w:r>
      <w:r w:rsidR="00143901" w:rsidRPr="00143901">
        <w:rPr>
          <w:b/>
          <w:lang w:val="x-none"/>
        </w:rPr>
        <w:t xml:space="preserve">. </w:t>
      </w:r>
    </w:p>
    <w:p w:rsidR="00143901" w:rsidRPr="00143901" w:rsidRDefault="00A83FB2" w:rsidP="00143901">
      <w:pPr>
        <w:pStyle w:val="SingleTxtGR"/>
        <w:rPr>
          <w:b/>
          <w:bCs/>
          <w:lang w:val="x-none"/>
        </w:rPr>
      </w:pPr>
      <w:r>
        <w:t>63.</w:t>
      </w:r>
      <w:r>
        <w:tab/>
      </w:r>
      <w:r w:rsidR="00143901" w:rsidRPr="00143901">
        <w:rPr>
          <w:b/>
        </w:rPr>
        <w:t>Комитет призывает государство-участник ратифицировать Межд</w:t>
      </w:r>
      <w:r w:rsidR="00143901" w:rsidRPr="00143901">
        <w:rPr>
          <w:b/>
        </w:rPr>
        <w:t>у</w:t>
      </w:r>
      <w:r w:rsidR="00143901" w:rsidRPr="00143901">
        <w:rPr>
          <w:b/>
        </w:rPr>
        <w:t>народный пакт о гражданских и политических правах, Международную конвенцию о защите прав всех трудящихся-мигрантов и членов их семей и Международную конвенцию для защиты всех лиц от насильственных и</w:t>
      </w:r>
      <w:r w:rsidR="00143901" w:rsidRPr="00143901">
        <w:rPr>
          <w:b/>
        </w:rPr>
        <w:t>с</w:t>
      </w:r>
      <w:r w:rsidR="00143901" w:rsidRPr="00143901">
        <w:rPr>
          <w:b/>
        </w:rPr>
        <w:t>чезновений, а также Конвенцию № 189 МОТ (2011 года) о достойном труде д</w:t>
      </w:r>
      <w:r w:rsidR="00143901" w:rsidRPr="00143901">
        <w:rPr>
          <w:b/>
        </w:rPr>
        <w:t>о</w:t>
      </w:r>
      <w:r w:rsidR="00143901" w:rsidRPr="00143901">
        <w:rPr>
          <w:b/>
        </w:rPr>
        <w:t xml:space="preserve">машних работников. </w:t>
      </w:r>
    </w:p>
    <w:p w:rsidR="00143901" w:rsidRPr="00143901" w:rsidRDefault="00A83FB2" w:rsidP="00143901">
      <w:pPr>
        <w:pStyle w:val="SingleTxtGR"/>
        <w:rPr>
          <w:b/>
          <w:lang w:val="x-none"/>
        </w:rPr>
      </w:pPr>
      <w:r>
        <w:t>64.</w:t>
      </w:r>
      <w:r>
        <w:tab/>
      </w:r>
      <w:r w:rsidR="00143901" w:rsidRPr="00143901">
        <w:rPr>
          <w:b/>
          <w:lang w:val="x-none"/>
        </w:rPr>
        <w:t xml:space="preserve">Комитет </w:t>
      </w:r>
      <w:r w:rsidR="00143901" w:rsidRPr="00143901">
        <w:rPr>
          <w:b/>
        </w:rPr>
        <w:t xml:space="preserve">обращается к </w:t>
      </w:r>
      <w:r w:rsidR="00143901" w:rsidRPr="00143901">
        <w:rPr>
          <w:b/>
          <w:lang w:val="x-none"/>
        </w:rPr>
        <w:t xml:space="preserve">государству-участнику </w:t>
      </w:r>
      <w:r w:rsidR="00143901" w:rsidRPr="00143901">
        <w:rPr>
          <w:b/>
        </w:rPr>
        <w:t xml:space="preserve">с просьбой </w:t>
      </w:r>
      <w:r w:rsidR="00143901" w:rsidRPr="00143901">
        <w:rPr>
          <w:b/>
          <w:lang w:val="x-none"/>
        </w:rPr>
        <w:t>обеспечить широкое распространение настоящих заключительных замечаний среди всех слоев общества, в частности среди государственных должностных лиц, работников судебной системы</w:t>
      </w:r>
      <w:r w:rsidR="00143901" w:rsidRPr="00143901">
        <w:rPr>
          <w:b/>
        </w:rPr>
        <w:t>, законодателей</w:t>
      </w:r>
      <w:r w:rsidR="00143901" w:rsidRPr="00143901">
        <w:rPr>
          <w:b/>
          <w:lang w:val="x-none"/>
        </w:rPr>
        <w:t xml:space="preserve"> и организаций гражданского общества, </w:t>
      </w:r>
      <w:r w:rsidR="00143901" w:rsidRPr="00143901">
        <w:rPr>
          <w:b/>
        </w:rPr>
        <w:t xml:space="preserve">обеспечить их перевод и максимально широкую популяризацию, </w:t>
      </w:r>
      <w:r w:rsidR="00143901" w:rsidRPr="00143901">
        <w:rPr>
          <w:b/>
          <w:lang w:val="x-none"/>
        </w:rPr>
        <w:t xml:space="preserve">а также информировать Комитет в своем следующем периодическом докладе о всех принятых мерах по </w:t>
      </w:r>
      <w:r w:rsidR="00143901" w:rsidRPr="00143901">
        <w:rPr>
          <w:b/>
        </w:rPr>
        <w:t xml:space="preserve">их выполнению. </w:t>
      </w:r>
      <w:r w:rsidR="00143901" w:rsidRPr="00143901">
        <w:rPr>
          <w:b/>
          <w:lang w:val="x-none"/>
        </w:rPr>
        <w:t xml:space="preserve">  </w:t>
      </w:r>
    </w:p>
    <w:p w:rsidR="00143901" w:rsidRPr="00143901" w:rsidRDefault="00A83FB2" w:rsidP="00143901">
      <w:pPr>
        <w:pStyle w:val="SingleTxtGR"/>
        <w:rPr>
          <w:b/>
          <w:lang w:val="x-none"/>
        </w:rPr>
      </w:pPr>
      <w:r>
        <w:t>65.</w:t>
      </w:r>
      <w:r>
        <w:tab/>
      </w:r>
      <w:r w:rsidR="00143901" w:rsidRPr="00143901">
        <w:rPr>
          <w:b/>
        </w:rPr>
        <w:t xml:space="preserve">Комитет </w:t>
      </w:r>
      <w:r w:rsidR="00143901" w:rsidRPr="00143901">
        <w:rPr>
          <w:b/>
          <w:lang w:val="x-none"/>
        </w:rPr>
        <w:t>предлагает государству-участнику привлекать</w:t>
      </w:r>
      <w:r w:rsidR="00143901" w:rsidRPr="00143901">
        <w:rPr>
          <w:b/>
        </w:rPr>
        <w:t xml:space="preserve"> всех соотве</w:t>
      </w:r>
      <w:r w:rsidR="00143901" w:rsidRPr="00143901">
        <w:rPr>
          <w:b/>
        </w:rPr>
        <w:t>т</w:t>
      </w:r>
      <w:r w:rsidR="00143901" w:rsidRPr="00143901">
        <w:rPr>
          <w:b/>
        </w:rPr>
        <w:t xml:space="preserve">ствующих субъектов, включая </w:t>
      </w:r>
      <w:r w:rsidR="00143901" w:rsidRPr="00143901">
        <w:rPr>
          <w:b/>
          <w:lang w:val="x-none"/>
        </w:rPr>
        <w:t xml:space="preserve">неправительственные организации и других </w:t>
      </w:r>
      <w:r w:rsidR="00143901" w:rsidRPr="00143901">
        <w:rPr>
          <w:b/>
        </w:rPr>
        <w:t>членов</w:t>
      </w:r>
      <w:r w:rsidR="00143901" w:rsidRPr="00143901">
        <w:rPr>
          <w:b/>
          <w:lang w:val="x-none"/>
        </w:rPr>
        <w:t xml:space="preserve"> гражданского общества</w:t>
      </w:r>
      <w:r w:rsidR="00143901" w:rsidRPr="00143901">
        <w:rPr>
          <w:b/>
        </w:rPr>
        <w:t>,</w:t>
      </w:r>
      <w:r w:rsidR="00143901" w:rsidRPr="00143901">
        <w:rPr>
          <w:b/>
          <w:lang w:val="x-none"/>
        </w:rPr>
        <w:t xml:space="preserve"> к участию в </w:t>
      </w:r>
      <w:r w:rsidR="00143901" w:rsidRPr="00143901">
        <w:rPr>
          <w:b/>
        </w:rPr>
        <w:t>дискуссии о выполнении н</w:t>
      </w:r>
      <w:r w:rsidR="00143901" w:rsidRPr="00143901">
        <w:rPr>
          <w:b/>
        </w:rPr>
        <w:t>а</w:t>
      </w:r>
      <w:r w:rsidR="00143901" w:rsidRPr="00143901">
        <w:rPr>
          <w:b/>
        </w:rPr>
        <w:t>стоящих заключительных замечаний на национальном уровне и способс</w:t>
      </w:r>
      <w:r w:rsidR="00143901" w:rsidRPr="00143901">
        <w:rPr>
          <w:b/>
        </w:rPr>
        <w:t>т</w:t>
      </w:r>
      <w:r w:rsidR="00143901" w:rsidRPr="00143901">
        <w:rPr>
          <w:b/>
        </w:rPr>
        <w:t xml:space="preserve">вовать их участию в обсуждении </w:t>
      </w:r>
      <w:r w:rsidR="00143901" w:rsidRPr="00143901">
        <w:rPr>
          <w:b/>
          <w:lang w:val="x-none"/>
        </w:rPr>
        <w:t xml:space="preserve">следующего периодического доклада до </w:t>
      </w:r>
      <w:r w:rsidR="00143901" w:rsidRPr="00143901">
        <w:rPr>
          <w:b/>
        </w:rPr>
        <w:t xml:space="preserve">его </w:t>
      </w:r>
      <w:r w:rsidR="00143901" w:rsidRPr="00143901">
        <w:rPr>
          <w:b/>
          <w:lang w:val="x-none"/>
        </w:rPr>
        <w:t xml:space="preserve">представления Комитету. </w:t>
      </w:r>
    </w:p>
    <w:p w:rsidR="00143901" w:rsidRPr="00143901" w:rsidRDefault="00A83FB2" w:rsidP="00143901">
      <w:pPr>
        <w:pStyle w:val="SingleTxtGR"/>
        <w:rPr>
          <w:lang w:val="x-none"/>
        </w:rPr>
      </w:pPr>
      <w:r w:rsidRPr="00A83FB2">
        <w:t>66.</w:t>
      </w:r>
      <w:r w:rsidRPr="00A83FB2">
        <w:tab/>
      </w:r>
      <w:r w:rsidR="00143901" w:rsidRPr="00143901">
        <w:rPr>
          <w:b/>
        </w:rPr>
        <w:t xml:space="preserve">Комитет просит государство-участник представить свой следующий периодический доклад, подготовленный в соответствии с руководящими принципами, принятыми Комитетом в 2008 году </w:t>
      </w:r>
      <w:r w:rsidR="00143901" w:rsidRPr="00143901">
        <w:rPr>
          <w:b/>
          <w:lang w:val="x-none"/>
        </w:rPr>
        <w:t xml:space="preserve">(E/C.12/2008/2), </w:t>
      </w:r>
      <w:r w:rsidR="00143901" w:rsidRPr="00143901">
        <w:rPr>
          <w:b/>
        </w:rPr>
        <w:t xml:space="preserve">к 30 мая </w:t>
      </w:r>
      <w:r w:rsidR="00143901" w:rsidRPr="00143901">
        <w:rPr>
          <w:b/>
          <w:lang w:val="x-none"/>
        </w:rPr>
        <w:t>2019</w:t>
      </w:r>
      <w:r w:rsidR="00143901" w:rsidRPr="00143901">
        <w:rPr>
          <w:b/>
        </w:rPr>
        <w:t xml:space="preserve"> года</w:t>
      </w:r>
      <w:r w:rsidR="00143901" w:rsidRPr="00143901">
        <w:rPr>
          <w:b/>
          <w:lang w:val="x-none"/>
        </w:rPr>
        <w:t>.</w:t>
      </w:r>
    </w:p>
    <w:p w:rsidR="00D14A2A" w:rsidRPr="003C1229" w:rsidRDefault="003C1229" w:rsidP="003C12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4A2A" w:rsidRPr="003C1229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C2" w:rsidRDefault="008231C2">
      <w:r>
        <w:rPr>
          <w:lang w:val="en-US"/>
        </w:rPr>
        <w:tab/>
      </w:r>
      <w:r>
        <w:separator/>
      </w:r>
    </w:p>
  </w:endnote>
  <w:endnote w:type="continuationSeparator" w:id="0">
    <w:p w:rsidR="008231C2" w:rsidRDefault="0082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9" w:rsidRPr="009A6F4A" w:rsidRDefault="00C0603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27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976F20">
      <w:rPr>
        <w:lang w:val="en-US"/>
      </w:rPr>
      <w:t>14-04985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9" w:rsidRPr="009A6F4A" w:rsidRDefault="00C06039">
    <w:pPr>
      <w:pStyle w:val="Footer"/>
      <w:rPr>
        <w:lang w:val="en-US"/>
      </w:rPr>
    </w:pPr>
    <w:r>
      <w:rPr>
        <w:lang w:val="en-US"/>
      </w:rPr>
      <w:t>GE.</w:t>
    </w:r>
    <w:r w:rsidRPr="00976F20">
      <w:rPr>
        <w:lang w:val="en-US"/>
      </w:rPr>
      <w:t>14-04985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227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9"/>
      <w:gridCol w:w="4655"/>
      <w:gridCol w:w="1221"/>
    </w:tblGrid>
    <w:tr w:rsidR="00C06039" w:rsidTr="000B3266">
      <w:trPr>
        <w:trHeight w:val="438"/>
      </w:trPr>
      <w:tc>
        <w:tcPr>
          <w:tcW w:w="4068" w:type="dxa"/>
          <w:vAlign w:val="bottom"/>
        </w:tcPr>
        <w:p w:rsidR="00C06039" w:rsidRDefault="00C06039" w:rsidP="000B3266">
          <w:r>
            <w:rPr>
              <w:lang w:val="en-US"/>
            </w:rPr>
            <w:t>GE.14-04985   (R)   240614   240614</w:t>
          </w:r>
        </w:p>
      </w:tc>
      <w:tc>
        <w:tcPr>
          <w:tcW w:w="4663" w:type="dxa"/>
          <w:vMerge w:val="restart"/>
          <w:vAlign w:val="bottom"/>
        </w:tcPr>
        <w:p w:rsidR="00C06039" w:rsidRDefault="00C06039" w:rsidP="000B3266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C06039" w:rsidRDefault="00C06039" w:rsidP="000B3266">
          <w:pPr>
            <w:jc w:val="right"/>
          </w:pPr>
          <w:r>
            <w:pict>
              <v:shape id="_x0000_i1027" type="#_x0000_t75" style="width:50.25pt;height:50.25pt">
                <v:imagedata r:id="rId2" o:title="2&amp;Size=2&amp;Lang=R"/>
              </v:shape>
            </w:pict>
          </w:r>
        </w:p>
      </w:tc>
    </w:tr>
    <w:tr w:rsidR="00C06039" w:rsidTr="000B3266">
      <w:tc>
        <w:tcPr>
          <w:tcW w:w="4068" w:type="dxa"/>
          <w:vAlign w:val="bottom"/>
        </w:tcPr>
        <w:p w:rsidR="00C06039" w:rsidRPr="00CB2596" w:rsidRDefault="00C06039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</w:t>
          </w:r>
          <w:r w:rsidRPr="00CB25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C06039" w:rsidRDefault="00C06039" w:rsidP="000B3266"/>
      </w:tc>
      <w:tc>
        <w:tcPr>
          <w:tcW w:w="1124" w:type="dxa"/>
          <w:vMerge/>
        </w:tcPr>
        <w:p w:rsidR="00C06039" w:rsidRDefault="00C06039" w:rsidP="000B3266"/>
      </w:tc>
    </w:tr>
  </w:tbl>
  <w:p w:rsidR="00C06039" w:rsidRPr="007A36B5" w:rsidRDefault="00C06039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C2" w:rsidRPr="00F71F63" w:rsidRDefault="008231C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231C2" w:rsidRPr="00F71F63" w:rsidRDefault="008231C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231C2" w:rsidRPr="00635E86" w:rsidRDefault="008231C2" w:rsidP="00635E86">
      <w:pPr>
        <w:pStyle w:val="Footer"/>
      </w:pPr>
    </w:p>
  </w:footnote>
  <w:footnote w:id="1">
    <w:p w:rsidR="00C06039" w:rsidRPr="00D44E02" w:rsidRDefault="00C06039" w:rsidP="00143901">
      <w:pPr>
        <w:pStyle w:val="FootnoteText"/>
        <w:rPr>
          <w:szCs w:val="18"/>
          <w:lang w:val="ru-RU"/>
        </w:rPr>
      </w:pPr>
      <w:r>
        <w:tab/>
      </w:r>
      <w:r w:rsidRPr="00CB2596">
        <w:rPr>
          <w:rStyle w:val="FootnoteReference"/>
          <w:sz w:val="20"/>
          <w:vertAlign w:val="baseline"/>
          <w:lang w:val="ru-RU"/>
        </w:rPr>
        <w:t>*</w:t>
      </w:r>
      <w:r w:rsidRPr="00D44E02">
        <w:rPr>
          <w:szCs w:val="18"/>
          <w:lang w:val="ru-RU"/>
        </w:rPr>
        <w:tab/>
      </w:r>
      <w:r>
        <w:rPr>
          <w:szCs w:val="18"/>
          <w:lang w:val="ru-RU"/>
        </w:rPr>
        <w:t>Настоящие заключительные замечания состоят из трех частей</w:t>
      </w:r>
      <w:r w:rsidRPr="00D44E02">
        <w:rPr>
          <w:szCs w:val="18"/>
          <w:lang w:val="ru-RU"/>
        </w:rPr>
        <w:t>:</w:t>
      </w:r>
      <w:r>
        <w:rPr>
          <w:szCs w:val="18"/>
          <w:lang w:val="ru-RU"/>
        </w:rPr>
        <w:t xml:space="preserve"> части </w:t>
      </w:r>
      <w:r>
        <w:rPr>
          <w:szCs w:val="18"/>
          <w:lang w:val="en-US"/>
        </w:rPr>
        <w:t>I</w:t>
      </w:r>
      <w:r>
        <w:rPr>
          <w:szCs w:val="18"/>
          <w:lang w:val="ru-RU"/>
        </w:rPr>
        <w:t xml:space="preserve"> (пункты </w:t>
      </w:r>
      <w:r w:rsidRPr="00D44E02">
        <w:rPr>
          <w:szCs w:val="18"/>
          <w:lang w:val="ru-RU"/>
        </w:rPr>
        <w:t>1–38)</w:t>
      </w:r>
      <w:r>
        <w:rPr>
          <w:szCs w:val="18"/>
          <w:lang w:val="ru-RU"/>
        </w:rPr>
        <w:t>, посвященной Китаю</w:t>
      </w:r>
      <w:r w:rsidRPr="00D44E02">
        <w:rPr>
          <w:szCs w:val="18"/>
          <w:lang w:val="ru-RU"/>
        </w:rPr>
        <w:t>;</w:t>
      </w:r>
      <w:r>
        <w:rPr>
          <w:szCs w:val="18"/>
          <w:lang w:val="ru-RU"/>
        </w:rPr>
        <w:t xml:space="preserve"> части </w:t>
      </w:r>
      <w:r>
        <w:rPr>
          <w:szCs w:val="18"/>
          <w:lang w:val="en-US"/>
        </w:rPr>
        <w:t>I</w:t>
      </w:r>
      <w:r>
        <w:rPr>
          <w:szCs w:val="18"/>
        </w:rPr>
        <w:t>I</w:t>
      </w:r>
      <w:r w:rsidRPr="00D44E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пункты </w:t>
      </w:r>
      <w:r w:rsidRPr="00D44E02">
        <w:rPr>
          <w:szCs w:val="18"/>
          <w:lang w:val="ru-RU"/>
        </w:rPr>
        <w:t>39–52)</w:t>
      </w:r>
      <w:r>
        <w:rPr>
          <w:szCs w:val="18"/>
          <w:lang w:val="ru-RU"/>
        </w:rPr>
        <w:t>, касающейся Гонконга, Китай</w:t>
      </w:r>
      <w:r w:rsidRPr="00D44E02">
        <w:rPr>
          <w:szCs w:val="18"/>
          <w:lang w:val="ru-RU"/>
        </w:rPr>
        <w:t>;</w:t>
      </w:r>
      <w:r>
        <w:rPr>
          <w:szCs w:val="18"/>
          <w:lang w:val="ru-RU"/>
        </w:rPr>
        <w:t xml:space="preserve"> и части </w:t>
      </w:r>
      <w:r>
        <w:rPr>
          <w:szCs w:val="18"/>
        </w:rPr>
        <w:t>III</w:t>
      </w:r>
      <w:r w:rsidRPr="00D44E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пункты </w:t>
      </w:r>
      <w:r w:rsidRPr="00D44E02">
        <w:rPr>
          <w:szCs w:val="18"/>
          <w:lang w:val="ru-RU"/>
        </w:rPr>
        <w:t>53–60)</w:t>
      </w:r>
      <w:r>
        <w:rPr>
          <w:szCs w:val="18"/>
          <w:lang w:val="ru-RU"/>
        </w:rPr>
        <w:t>, касающейся Макао, Китай</w:t>
      </w:r>
      <w:r w:rsidRPr="00D44E02">
        <w:rPr>
          <w:szCs w:val="18"/>
          <w:lang w:val="ru-RU"/>
        </w:rPr>
        <w:t>.</w:t>
      </w:r>
    </w:p>
  </w:footnote>
  <w:footnote w:id="2">
    <w:p w:rsidR="00C06039" w:rsidRPr="00D44E02" w:rsidRDefault="00C06039" w:rsidP="00143901">
      <w:pPr>
        <w:pStyle w:val="FootnoteText"/>
        <w:rPr>
          <w:szCs w:val="18"/>
          <w:lang w:val="ru-RU"/>
        </w:rPr>
      </w:pPr>
      <w:r w:rsidRPr="00D44E02">
        <w:rPr>
          <w:rStyle w:val="FootnoteReference"/>
          <w:sz w:val="20"/>
          <w:lang w:val="ru-RU"/>
        </w:rPr>
        <w:tab/>
      </w:r>
      <w:r w:rsidRPr="00CB2596">
        <w:rPr>
          <w:rStyle w:val="FootnoteReference"/>
          <w:sz w:val="20"/>
          <w:vertAlign w:val="baseline"/>
          <w:lang w:val="ru-RU"/>
        </w:rPr>
        <w:t>**</w:t>
      </w:r>
      <w:r w:rsidRPr="00D44E02">
        <w:rPr>
          <w:rStyle w:val="FootnoteReference"/>
          <w:sz w:val="20"/>
          <w:lang w:val="ru-RU"/>
        </w:rPr>
        <w:tab/>
      </w:r>
      <w:r>
        <w:rPr>
          <w:szCs w:val="18"/>
          <w:lang w:val="ru-RU"/>
        </w:rPr>
        <w:t xml:space="preserve">Приняты Комитетом на его пятьдесят второй сессии </w:t>
      </w:r>
      <w:r w:rsidRPr="00D44E02">
        <w:rPr>
          <w:szCs w:val="18"/>
          <w:lang w:val="ru-RU"/>
        </w:rPr>
        <w:t>(28</w:t>
      </w:r>
      <w:r>
        <w:rPr>
          <w:szCs w:val="18"/>
          <w:lang w:val="ru-RU"/>
        </w:rPr>
        <w:t xml:space="preserve"> апреля – </w:t>
      </w:r>
      <w:r w:rsidRPr="00D44E02">
        <w:rPr>
          <w:szCs w:val="18"/>
          <w:lang w:val="ru-RU"/>
        </w:rPr>
        <w:t>23</w:t>
      </w:r>
      <w:r>
        <w:rPr>
          <w:szCs w:val="18"/>
          <w:lang w:val="ru-RU"/>
        </w:rPr>
        <w:t xml:space="preserve"> мая </w:t>
      </w:r>
      <w:r w:rsidRPr="00D44E02">
        <w:rPr>
          <w:szCs w:val="18"/>
          <w:lang w:val="ru-RU"/>
        </w:rPr>
        <w:t>2014</w:t>
      </w:r>
      <w:r>
        <w:rPr>
          <w:szCs w:val="18"/>
          <w:lang w:val="ru-RU"/>
        </w:rPr>
        <w:t xml:space="preserve"> года</w:t>
      </w:r>
      <w:r w:rsidRPr="00D44E02">
        <w:rPr>
          <w:szCs w:val="18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9" w:rsidRPr="00976F20" w:rsidRDefault="00C06039">
    <w:pPr>
      <w:pStyle w:val="Header"/>
      <w:rPr>
        <w:lang w:val="en-US"/>
      </w:rPr>
    </w:pPr>
    <w:r>
      <w:rPr>
        <w:lang w:val="en-US"/>
      </w:rPr>
      <w:t>E/</w:t>
    </w:r>
    <w:r w:rsidRPr="00976F20">
      <w:rPr>
        <w:lang w:val="en-US"/>
      </w:rPr>
      <w:t>C.12/CHN/CO/2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39" w:rsidRPr="00976F20" w:rsidRDefault="00C06039">
    <w:pPr>
      <w:pStyle w:val="Header"/>
      <w:rPr>
        <w:lang w:val="en-US"/>
      </w:rPr>
    </w:pPr>
    <w:r>
      <w:rPr>
        <w:lang w:val="en-US"/>
      </w:rPr>
      <w:tab/>
      <w:t>E/</w:t>
    </w:r>
    <w:r w:rsidRPr="00976F20">
      <w:rPr>
        <w:lang w:val="en-US"/>
      </w:rPr>
      <w:t>C.12/CHN/CO/2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20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3266"/>
    <w:rsid w:val="000C3688"/>
    <w:rsid w:val="000D6863"/>
    <w:rsid w:val="00111256"/>
    <w:rsid w:val="00117AEE"/>
    <w:rsid w:val="00143901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32D42"/>
    <w:rsid w:val="00237334"/>
    <w:rsid w:val="002444F4"/>
    <w:rsid w:val="002629A0"/>
    <w:rsid w:val="00271871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C1229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44D9C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227F"/>
    <w:rsid w:val="007D4CA0"/>
    <w:rsid w:val="007D7A23"/>
    <w:rsid w:val="007E38C3"/>
    <w:rsid w:val="007E549E"/>
    <w:rsid w:val="007E71C9"/>
    <w:rsid w:val="007F7553"/>
    <w:rsid w:val="0080755E"/>
    <w:rsid w:val="0081084E"/>
    <w:rsid w:val="008120D4"/>
    <w:rsid w:val="008139A5"/>
    <w:rsid w:val="00817F73"/>
    <w:rsid w:val="0082228E"/>
    <w:rsid w:val="008231C2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76F20"/>
    <w:rsid w:val="00980C86"/>
    <w:rsid w:val="00997C3D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83FB2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9522B"/>
    <w:rsid w:val="00BB17DC"/>
    <w:rsid w:val="00BB1AF9"/>
    <w:rsid w:val="00BB4C4A"/>
    <w:rsid w:val="00BD3CAE"/>
    <w:rsid w:val="00BD5F3C"/>
    <w:rsid w:val="00C06039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2596"/>
    <w:rsid w:val="00CB31FB"/>
    <w:rsid w:val="00CE3D6F"/>
    <w:rsid w:val="00CE79A5"/>
    <w:rsid w:val="00CF0042"/>
    <w:rsid w:val="00CF262F"/>
    <w:rsid w:val="00D025D5"/>
    <w:rsid w:val="00D14A2A"/>
    <w:rsid w:val="00D26B13"/>
    <w:rsid w:val="00D26CC1"/>
    <w:rsid w:val="00D30662"/>
    <w:rsid w:val="00D32A0B"/>
    <w:rsid w:val="00D46AA6"/>
    <w:rsid w:val="00D6236B"/>
    <w:rsid w:val="00D809D1"/>
    <w:rsid w:val="00D84ECF"/>
    <w:rsid w:val="00D937C7"/>
    <w:rsid w:val="00DA2851"/>
    <w:rsid w:val="00DA2B7C"/>
    <w:rsid w:val="00DA30AF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D3830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4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1"/>
      </w:numPr>
    </w:pPr>
  </w:style>
  <w:style w:type="numbering" w:styleId="1ai">
    <w:name w:val="Outline List 1"/>
    <w:basedOn w:val="NoList"/>
    <w:semiHidden/>
    <w:rsid w:val="007E71C9"/>
    <w:pPr>
      <w:numPr>
        <w:numId w:val="2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7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link w:val="EndnoteTextChar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6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143901"/>
    <w:pPr>
      <w:suppressAutoHyphens/>
      <w:spacing w:after="120"/>
      <w:ind w:left="1134" w:right="1134"/>
      <w:jc w:val="both"/>
    </w:pPr>
    <w:rPr>
      <w:spacing w:val="0"/>
      <w:w w:val="100"/>
      <w:kern w:val="0"/>
      <w:lang w:val="x-none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3"/>
      </w:numPr>
    </w:pPr>
  </w:style>
  <w:style w:type="paragraph" w:styleId="ListBullet2">
    <w:name w:val="List Bullet 2"/>
    <w:basedOn w:val="Normal"/>
    <w:semiHidden/>
    <w:rsid w:val="007E71C9"/>
    <w:pPr>
      <w:numPr>
        <w:numId w:val="4"/>
      </w:numPr>
    </w:pPr>
  </w:style>
  <w:style w:type="paragraph" w:styleId="ListBullet3">
    <w:name w:val="List Bullet 3"/>
    <w:basedOn w:val="Normal"/>
    <w:semiHidden/>
    <w:rsid w:val="007E71C9"/>
    <w:pPr>
      <w:numPr>
        <w:numId w:val="5"/>
      </w:numPr>
    </w:pPr>
  </w:style>
  <w:style w:type="paragraph" w:styleId="ListBullet4">
    <w:name w:val="List Bullet 4"/>
    <w:basedOn w:val="Normal"/>
    <w:semiHidden/>
    <w:rsid w:val="007E71C9"/>
    <w:pPr>
      <w:numPr>
        <w:numId w:val="6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8"/>
      </w:numPr>
    </w:pPr>
  </w:style>
  <w:style w:type="paragraph" w:styleId="ListNumber2">
    <w:name w:val="List Number 2"/>
    <w:basedOn w:val="Normal"/>
    <w:semiHidden/>
    <w:rsid w:val="007E71C9"/>
    <w:pPr>
      <w:numPr>
        <w:numId w:val="9"/>
      </w:numPr>
    </w:pPr>
  </w:style>
  <w:style w:type="paragraph" w:styleId="ListNumber3">
    <w:name w:val="List Number 3"/>
    <w:basedOn w:val="Normal"/>
    <w:semiHidden/>
    <w:rsid w:val="007E71C9"/>
    <w:pPr>
      <w:numPr>
        <w:numId w:val="10"/>
      </w:numPr>
    </w:pPr>
  </w:style>
  <w:style w:type="paragraph" w:styleId="ListNumber4">
    <w:name w:val="List Number 4"/>
    <w:basedOn w:val="Normal"/>
    <w:semiHidden/>
    <w:rsid w:val="007E71C9"/>
    <w:pPr>
      <w:numPr>
        <w:numId w:val="11"/>
      </w:numPr>
    </w:pPr>
  </w:style>
  <w:style w:type="paragraph" w:styleId="ListNumber5">
    <w:name w:val="List Number 5"/>
    <w:basedOn w:val="Normal"/>
    <w:semiHidden/>
    <w:rsid w:val="007E71C9"/>
    <w:pPr>
      <w:numPr>
        <w:numId w:val="12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3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MG">
    <w:name w:val="_ H __M_G"/>
    <w:basedOn w:val="Normal"/>
    <w:next w:val="Normal"/>
    <w:rsid w:val="0014390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ChG">
    <w:name w:val="_ H _Ch_G"/>
    <w:basedOn w:val="Normal"/>
    <w:next w:val="Normal"/>
    <w:rsid w:val="0014390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MG">
    <w:name w:val="__S_M_G"/>
    <w:basedOn w:val="Normal"/>
    <w:next w:val="Normal"/>
    <w:rsid w:val="0014390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143901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143901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14390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143901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link w:val="Bullet2GChar"/>
    <w:rsid w:val="00143901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14390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Normal"/>
    <w:next w:val="Normal"/>
    <w:rsid w:val="0014390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14390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14390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FootnoteTextChar">
    <w:name w:val="Footnote Text Char"/>
    <w:aliases w:val="5_GR Char,5_G Char"/>
    <w:link w:val="FootnoteText"/>
    <w:locked/>
    <w:rsid w:val="00143901"/>
    <w:rPr>
      <w:spacing w:val="5"/>
      <w:w w:val="104"/>
      <w:kern w:val="14"/>
      <w:sz w:val="18"/>
      <w:lang w:val="en-GB" w:eastAsia="ru-RU" w:bidi="ar-SA"/>
    </w:rPr>
  </w:style>
  <w:style w:type="character" w:customStyle="1" w:styleId="Heading1Char">
    <w:name w:val="Heading 1 Char"/>
    <w:aliases w:val="Table_GR Char,Table_G Char"/>
    <w:link w:val="Heading1"/>
    <w:rsid w:val="00143901"/>
    <w:rPr>
      <w:rFonts w:cs="Arial"/>
      <w:b/>
      <w:bCs/>
      <w:spacing w:val="4"/>
      <w:w w:val="103"/>
      <w:kern w:val="14"/>
      <w:szCs w:val="32"/>
      <w:lang w:val="ru-RU" w:eastAsia="ru-RU" w:bidi="ar-SA"/>
    </w:rPr>
  </w:style>
  <w:style w:type="character" w:customStyle="1" w:styleId="Heading2Char">
    <w:name w:val="Heading 2 Char"/>
    <w:link w:val="Heading2"/>
    <w:rsid w:val="00143901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3Char">
    <w:name w:val="Heading 3 Char"/>
    <w:link w:val="Heading3"/>
    <w:rsid w:val="00143901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4Char">
    <w:name w:val="Heading 4 Char"/>
    <w:link w:val="Heading4"/>
    <w:rsid w:val="00143901"/>
    <w:rPr>
      <w:b/>
      <w:b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Heading5Char">
    <w:name w:val="Heading 5 Char"/>
    <w:link w:val="Heading5"/>
    <w:rsid w:val="00143901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Heading6Char">
    <w:name w:val="Heading 6 Char"/>
    <w:link w:val="Heading6"/>
    <w:rsid w:val="00143901"/>
    <w:rPr>
      <w:b/>
      <w:bCs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Heading7Char">
    <w:name w:val="Heading 7 Char"/>
    <w:link w:val="Heading7"/>
    <w:rsid w:val="00143901"/>
    <w:rPr>
      <w:spacing w:val="4"/>
      <w:w w:val="103"/>
      <w:kern w:val="14"/>
      <w:sz w:val="24"/>
      <w:lang w:val="ru-RU" w:eastAsia="en-US" w:bidi="ar-SA"/>
    </w:rPr>
  </w:style>
  <w:style w:type="character" w:customStyle="1" w:styleId="Heading8Char">
    <w:name w:val="Heading 8 Char"/>
    <w:link w:val="Heading8"/>
    <w:rsid w:val="00143901"/>
    <w:rPr>
      <w:i/>
      <w:iCs/>
      <w:spacing w:val="4"/>
      <w:w w:val="103"/>
      <w:kern w:val="14"/>
      <w:sz w:val="24"/>
      <w:lang w:val="ru-RU" w:eastAsia="en-US" w:bidi="ar-SA"/>
    </w:rPr>
  </w:style>
  <w:style w:type="character" w:customStyle="1" w:styleId="Heading9Char">
    <w:name w:val="Heading 9 Char"/>
    <w:link w:val="Heading9"/>
    <w:rsid w:val="00143901"/>
    <w:rPr>
      <w:rFonts w:ascii="Arial" w:hAnsi="Arial" w:cs="Arial"/>
      <w:spacing w:val="4"/>
      <w:w w:val="103"/>
      <w:kern w:val="14"/>
      <w:sz w:val="22"/>
      <w:szCs w:val="22"/>
      <w:lang w:val="ru-RU" w:eastAsia="en-US" w:bidi="ar-SA"/>
    </w:rPr>
  </w:style>
  <w:style w:type="character" w:customStyle="1" w:styleId="EndnoteTextChar">
    <w:name w:val="Endnote Text Char"/>
    <w:aliases w:val="2_GR Char,2_G Char"/>
    <w:link w:val="EndnoteText"/>
    <w:rsid w:val="00143901"/>
    <w:rPr>
      <w:spacing w:val="5"/>
      <w:w w:val="104"/>
      <w:kern w:val="14"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143901"/>
    <w:rPr>
      <w:sz w:val="16"/>
      <w:lang w:val="en-GB" w:eastAsia="ru-RU" w:bidi="ar-SA"/>
    </w:rPr>
  </w:style>
  <w:style w:type="character" w:customStyle="1" w:styleId="HeaderChar">
    <w:name w:val="Header Char"/>
    <w:aliases w:val="6_GR Char,6_G Char"/>
    <w:link w:val="Header"/>
    <w:rsid w:val="00143901"/>
    <w:rPr>
      <w:b/>
      <w:sz w:val="18"/>
      <w:lang w:val="en-GB" w:eastAsia="ru-RU" w:bidi="ar-SA"/>
    </w:rPr>
  </w:style>
  <w:style w:type="character" w:customStyle="1" w:styleId="H1GChar">
    <w:name w:val="_ H_1_G Char"/>
    <w:link w:val="H1G"/>
    <w:locked/>
    <w:rsid w:val="00143901"/>
    <w:rPr>
      <w:b/>
      <w:sz w:val="24"/>
      <w:lang w:val="x-none" w:eastAsia="en-US" w:bidi="ar-SA"/>
    </w:rPr>
  </w:style>
  <w:style w:type="character" w:customStyle="1" w:styleId="SingleTxtGChar">
    <w:name w:val="_ Single Txt_G Char"/>
    <w:link w:val="SingleTxtG"/>
    <w:rsid w:val="00143901"/>
    <w:rPr>
      <w:lang w:val="x-none" w:eastAsia="en-US" w:bidi="ar-SA"/>
    </w:rPr>
  </w:style>
  <w:style w:type="character" w:customStyle="1" w:styleId="highlight1">
    <w:name w:val="highlight1"/>
    <w:rsid w:val="00143901"/>
    <w:rPr>
      <w:shd w:val="clear" w:color="auto" w:fill="FFCC33"/>
    </w:rPr>
  </w:style>
  <w:style w:type="paragraph" w:styleId="CommentText">
    <w:name w:val="annotation text"/>
    <w:basedOn w:val="Normal"/>
    <w:link w:val="CommentTextChar"/>
    <w:rsid w:val="00143901"/>
    <w:pPr>
      <w:suppressAutoHyphens/>
    </w:pPr>
    <w:rPr>
      <w:rFonts w:eastAsia="Malgun Gothic"/>
      <w:spacing w:val="0"/>
      <w:w w:val="100"/>
      <w:kern w:val="0"/>
      <w:lang w:val="x-none"/>
    </w:rPr>
  </w:style>
  <w:style w:type="character" w:customStyle="1" w:styleId="CommentTextChar">
    <w:name w:val="Comment Text Char"/>
    <w:link w:val="CommentText"/>
    <w:rsid w:val="00143901"/>
    <w:rPr>
      <w:rFonts w:eastAsia="Malgun Gothic"/>
      <w:lang w:val="x-none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143901"/>
    <w:rPr>
      <w:b/>
      <w:bCs/>
    </w:rPr>
  </w:style>
  <w:style w:type="character" w:customStyle="1" w:styleId="CommentSubjectChar">
    <w:name w:val="Comment Subject Char"/>
    <w:link w:val="CommentSubject"/>
    <w:rsid w:val="00143901"/>
    <w:rPr>
      <w:rFonts w:eastAsia="Malgun Gothic"/>
      <w:b/>
      <w:bCs/>
      <w:lang w:val="x-none" w:eastAsia="en-US" w:bidi="ar-SA"/>
    </w:rPr>
  </w:style>
  <w:style w:type="paragraph" w:styleId="BalloonText">
    <w:name w:val="Balloon Text"/>
    <w:basedOn w:val="Normal"/>
    <w:link w:val="BalloonTextChar"/>
    <w:rsid w:val="00143901"/>
    <w:pPr>
      <w:suppressAutoHyphens/>
      <w:spacing w:line="240" w:lineRule="auto"/>
    </w:pPr>
    <w:rPr>
      <w:rFonts w:ascii="Tahoma" w:eastAsia="Malgun Gothic" w:hAnsi="Tahoma"/>
      <w:spacing w:val="0"/>
      <w:w w:val="100"/>
      <w:kern w:val="0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43901"/>
    <w:rPr>
      <w:rFonts w:ascii="Tahoma" w:eastAsia="Malgun Gothic" w:hAnsi="Tahoma"/>
      <w:sz w:val="16"/>
      <w:szCs w:val="16"/>
      <w:lang w:val="x-none" w:eastAsia="en-US" w:bidi="ar-SA"/>
    </w:rPr>
  </w:style>
  <w:style w:type="character" w:customStyle="1" w:styleId="Bullet2GChar">
    <w:name w:val="_Bullet 2_G Char"/>
    <w:link w:val="Bullet2G"/>
    <w:rsid w:val="00143901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23</Pages>
  <Words>7879</Words>
  <Characters>55709</Characters>
  <Application>Microsoft Office Word</Application>
  <DocSecurity>4</DocSecurity>
  <Lines>1012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Благодатских Анна</dc:creator>
  <cp:keywords/>
  <dc:description/>
  <cp:lastModifiedBy>Благодатских Анна</cp:lastModifiedBy>
  <cp:revision>2</cp:revision>
  <cp:lastPrinted>1601-01-01T00:00:00Z</cp:lastPrinted>
  <dcterms:created xsi:type="dcterms:W3CDTF">2014-06-24T12:22:00Z</dcterms:created>
  <dcterms:modified xsi:type="dcterms:W3CDTF">2014-06-24T12:22:00Z</dcterms:modified>
</cp:coreProperties>
</file>