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CAB" w:rsidRDefault="00D00CAB">
      <w:pPr>
        <w:spacing w:line="60" w:lineRule="exact"/>
      </w:pPr>
      <w:r>
        <w:rPr>
          <w:rStyle w:val="CommentReference"/>
          <w:rFonts w:hint="eastAsia"/>
          <w:vanish/>
        </w:rPr>
        <w:commentReference w:id="0"/>
      </w:r>
    </w:p>
    <w:p w:rsidR="00D00CAB" w:rsidRDefault="00D00CAB">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D00CAB" w:rsidRDefault="00D00CAB">
      <w:pPr>
        <w:spacing w:line="360" w:lineRule="atLeast"/>
      </w:pPr>
    </w:p>
    <w:p w:rsidR="00D00CAB" w:rsidRDefault="00D00CAB">
      <w:pPr>
        <w:spacing w:line="360" w:lineRule="atLeast"/>
        <w:rPr>
          <w:rFonts w:hint="eastAsia"/>
        </w:rPr>
      </w:pPr>
    </w:p>
    <w:p w:rsidR="00D00CAB" w:rsidRDefault="00D00CAB">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D00CAB" w:rsidRDefault="00D00CAB">
      <w:pPr>
        <w:spacing w:line="360" w:lineRule="auto"/>
        <w:jc w:val="center"/>
        <w:rPr>
          <w:rFonts w:ascii="SimSun" w:hAnsi="SimSun" w:hint="eastAsia"/>
          <w:sz w:val="28"/>
          <w:szCs w:val="28"/>
        </w:rPr>
      </w:pPr>
    </w:p>
    <w:p w:rsidR="00D00CAB" w:rsidRDefault="00D00CAB">
      <w:pPr>
        <w:pStyle w:val="H1"/>
        <w:spacing w:before="120"/>
        <w:jc w:val="center"/>
        <w:rPr>
          <w:rFonts w:hint="eastAsia"/>
          <w:bCs/>
        </w:rPr>
      </w:pPr>
      <w:r>
        <w:rPr>
          <w:rFonts w:hint="eastAsia"/>
        </w:rPr>
        <w:t>缔约国的初次报告</w:t>
      </w:r>
    </w:p>
    <w:p w:rsidR="00D00CAB" w:rsidRDefault="00D00CAB">
      <w:pPr>
        <w:rPr>
          <w:rFonts w:hint="eastAsia"/>
        </w:rPr>
      </w:pPr>
    </w:p>
    <w:p w:rsidR="00D00CAB" w:rsidRDefault="00D00CAB">
      <w:pPr>
        <w:rPr>
          <w:rFonts w:hint="eastAsia"/>
        </w:rPr>
      </w:pPr>
    </w:p>
    <w:p w:rsidR="00D00CAB" w:rsidRDefault="00D00CAB">
      <w:pPr>
        <w:pStyle w:val="HCh"/>
        <w:jc w:val="center"/>
      </w:pPr>
      <w:r>
        <w:rPr>
          <w:rFonts w:hint="eastAsia"/>
        </w:rPr>
        <w:t>叙利亚</w:t>
      </w:r>
      <w:r>
        <w:rPr>
          <w:vertAlign w:val="superscript"/>
        </w:rPr>
        <w:t>*</w:t>
      </w:r>
    </w:p>
    <w:p w:rsidR="00D00CAB" w:rsidRDefault="00D00CAB">
      <w:pPr>
        <w:pStyle w:val="HCh"/>
        <w:jc w:val="center"/>
        <w:rPr>
          <w:rFonts w:hint="eastAsia"/>
        </w:rPr>
      </w:pPr>
    </w:p>
    <w:p w:rsidR="00D00CAB" w:rsidRDefault="00D00CAB">
      <w:pPr>
        <w:rPr>
          <w:rFonts w:hint="eastAsia"/>
        </w:rPr>
      </w:pPr>
    </w:p>
    <w:p w:rsidR="00D00CAB" w:rsidRDefault="00D00CAB">
      <w:pPr>
        <w:pStyle w:val="Date"/>
        <w:spacing w:line="60" w:lineRule="exact"/>
        <w:sectPr w:rsidR="00D00CAB">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D00CAB" w:rsidRDefault="00D00CAB">
      <w:pPr>
        <w:pStyle w:val="Date"/>
        <w:spacing w:line="60" w:lineRule="exact"/>
        <w:rPr>
          <w:rFonts w:hint="eastAsia"/>
          <w:lang w:val="en-GB"/>
        </w:rPr>
      </w:pPr>
    </w:p>
    <w:bookmarkEnd w:id="3"/>
    <w:p w:rsidR="00D00CAB" w:rsidRDefault="00D00CAB">
      <w:pPr>
        <w:spacing w:after="240" w:line="360" w:lineRule="exact"/>
        <w:rPr>
          <w:rFonts w:hint="eastAsia"/>
          <w:lang w:val="pt-PT"/>
        </w:rPr>
      </w:pPr>
      <w:r>
        <w:rPr>
          <w:noProof/>
          <w:sz w:val="20"/>
        </w:rPr>
        <w:pict>
          <v:shapetype id="_x0000_t202" coordsize="21600,21600" o:spt="202" path="m,l,21600r21600,l21600,xe">
            <v:stroke joinstyle="miter"/>
            <v:path gradientshapeok="t" o:connecttype="rect"/>
          </v:shapetype>
          <v:shape id="_x0000_s1112" type="#_x0000_t202" style="position:absolute;left:0;text-align:left;margin-left:36pt;margin-top:23pt;width:425.65pt;height:448.1pt;z-index:1" filled="f" stroked="f">
            <v:textbox>
              <w:txbxContent>
                <w:p w:rsidR="008D62DB" w:rsidRDefault="008D62DB">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0.25pt;height:440.25pt">
                        <v:imagedata r:id="rId14" o:title=""/>
                      </v:shape>
                    </w:pict>
                  </w:r>
                </w:p>
                <w:p w:rsidR="008D62DB" w:rsidRDefault="008D62DB">
                  <w:pPr>
                    <w:rPr>
                      <w:rFonts w:hint="eastAsia"/>
                    </w:rPr>
                  </w:pPr>
                </w:p>
              </w:txbxContent>
            </v:textbox>
          </v:shape>
        </w:pict>
      </w:r>
    </w:p>
    <w:p w:rsidR="00D00CAB" w:rsidRDefault="00D00CAB">
      <w:pPr>
        <w:spacing w:after="240" w:line="360" w:lineRule="exact"/>
        <w:rPr>
          <w:rFonts w:hint="eastAsia"/>
          <w:lang w:val="pt-PT"/>
        </w:rPr>
      </w:pPr>
      <w:r>
        <w:rPr>
          <w:noProof/>
          <w:sz w:val="20"/>
        </w:rPr>
        <w:pict>
          <v:shape id="_x0000_s1113" type="#_x0000_t202" style="position:absolute;left:0;text-align:left;margin-left:374pt;margin-top:26.7pt;width:1in;height:20.8pt;z-index:2" filled="f" stroked="f">
            <v:textbox inset="1.5mm,,1.5mm">
              <w:txbxContent>
                <w:p w:rsidR="008D62DB" w:rsidRDefault="008D62DB">
                  <w:pPr>
                    <w:spacing w:line="180" w:lineRule="exact"/>
                    <w:jc w:val="center"/>
                    <w:rPr>
                      <w:sz w:val="15"/>
                    </w:rPr>
                  </w:pPr>
                  <w:r>
                    <w:rPr>
                      <w:sz w:val="15"/>
                      <w:lang w:val="pt-PT"/>
                    </w:rPr>
                    <w:t xml:space="preserve">1. </w:t>
                  </w:r>
                  <w:r>
                    <w:rPr>
                      <w:rFonts w:hint="eastAsia"/>
                      <w:sz w:val="15"/>
                    </w:rPr>
                    <w:t>底格里斯河</w:t>
                  </w:r>
                </w:p>
              </w:txbxContent>
            </v:textbox>
          </v:shape>
        </w:pict>
      </w:r>
      <w:r>
        <w:rPr>
          <w:noProof/>
          <w:sz w:val="20"/>
        </w:rPr>
        <w:pict>
          <v:shape id="_x0000_s1114" type="#_x0000_t202" style="position:absolute;left:0;text-align:left;margin-left:204pt;margin-top:24.2pt;width:1in;height:20.8pt;z-index:3" filled="f" stroked="f">
            <v:textbox inset="1.5mm,,1.5mm">
              <w:txbxContent>
                <w:p w:rsidR="008D62DB" w:rsidRDefault="008D62DB">
                  <w:pPr>
                    <w:spacing w:line="180" w:lineRule="exact"/>
                    <w:jc w:val="center"/>
                  </w:pPr>
                  <w:r>
                    <w:rPr>
                      <w:sz w:val="15"/>
                      <w:lang w:val="pt-PT"/>
                    </w:rPr>
                    <w:t xml:space="preserve">3. </w:t>
                  </w:r>
                  <w:r>
                    <w:rPr>
                      <w:rFonts w:hint="eastAsia"/>
                      <w:sz w:val="15"/>
                      <w:lang w:val="pt-PT"/>
                    </w:rPr>
                    <w:t>土耳其</w:t>
                  </w:r>
                </w:p>
              </w:txbxContent>
            </v:textbox>
          </v:shape>
        </w:pict>
      </w:r>
    </w:p>
    <w:p w:rsidR="00D00CAB" w:rsidRDefault="00D00CAB">
      <w:pPr>
        <w:spacing w:after="240" w:line="360" w:lineRule="exact"/>
        <w:rPr>
          <w:rFonts w:hint="eastAsia"/>
          <w:lang w:val="pt-PT"/>
        </w:rPr>
      </w:pPr>
      <w:r>
        <w:rPr>
          <w:noProof/>
          <w:sz w:val="20"/>
        </w:rPr>
        <w:pict>
          <v:shape id="_x0000_s1115" type="#_x0000_t202" style="position:absolute;left:0;text-align:left;margin-left:144.5pt;margin-top:18.5pt;width:1in;height:20.8pt;z-index:4" filled="f" stroked="f">
            <v:textbox inset="1.5mm,,1.5mm">
              <w:txbxContent>
                <w:p w:rsidR="008D62DB" w:rsidRDefault="008D62DB">
                  <w:pPr>
                    <w:spacing w:line="180" w:lineRule="exact"/>
                    <w:jc w:val="center"/>
                  </w:pPr>
                  <w:r>
                    <w:rPr>
                      <w:sz w:val="15"/>
                      <w:lang w:val="pt-PT"/>
                    </w:rPr>
                    <w:t xml:space="preserve">4. </w:t>
                  </w:r>
                  <w:r>
                    <w:rPr>
                      <w:rFonts w:hint="eastAsia"/>
                      <w:sz w:val="15"/>
                      <w:lang w:val="pt-PT"/>
                    </w:rPr>
                    <w:t>阿萨布</w:t>
                  </w:r>
                </w:p>
              </w:txbxContent>
            </v:textbox>
          </v:shape>
        </w:pict>
      </w:r>
      <w:r>
        <w:rPr>
          <w:noProof/>
          <w:sz w:val="20"/>
        </w:rPr>
        <w:pict>
          <v:shape id="_x0000_s1116" type="#_x0000_t202" style="position:absolute;left:0;text-align:left;margin-left:77pt;margin-top:21.7pt;width:1in;height:20.8pt;z-index:5" filled="f" stroked="f">
            <v:textbox inset="1.5mm,,1.5mm">
              <w:txbxContent>
                <w:p w:rsidR="008D62DB" w:rsidRDefault="008D62DB">
                  <w:pPr>
                    <w:spacing w:line="180" w:lineRule="exact"/>
                    <w:jc w:val="center"/>
                  </w:pPr>
                  <w:r>
                    <w:rPr>
                      <w:sz w:val="15"/>
                      <w:lang w:val="pt-PT"/>
                    </w:rPr>
                    <w:t xml:space="preserve">5. </w:t>
                  </w:r>
                  <w:r>
                    <w:rPr>
                      <w:rFonts w:hint="eastAsia"/>
                      <w:sz w:val="15"/>
                      <w:lang w:val="pt-PT"/>
                    </w:rPr>
                    <w:t>亚达那</w:t>
                  </w:r>
                </w:p>
              </w:txbxContent>
            </v:textbox>
          </v:shape>
        </w:pict>
      </w:r>
    </w:p>
    <w:p w:rsidR="00D00CAB" w:rsidRDefault="00D00CAB">
      <w:pPr>
        <w:spacing w:after="240" w:line="360" w:lineRule="exact"/>
        <w:rPr>
          <w:rFonts w:hint="eastAsia"/>
          <w:lang w:val="pt-PT"/>
        </w:rPr>
      </w:pPr>
      <w:r>
        <w:rPr>
          <w:noProof/>
          <w:sz w:val="20"/>
        </w:rPr>
        <w:pict>
          <v:shape id="_x0000_s1117" type="#_x0000_t202" style="position:absolute;left:0;text-align:left;margin-left:88.5pt;margin-top:19.7pt;width:1in;height:20.8pt;z-index:6" filled="f" stroked="f">
            <v:textbox inset="1.5mm,,1.5mm">
              <w:txbxContent>
                <w:p w:rsidR="008D62DB" w:rsidRDefault="008D62DB">
                  <w:pPr>
                    <w:spacing w:line="180" w:lineRule="exact"/>
                    <w:jc w:val="center"/>
                  </w:pPr>
                  <w:r>
                    <w:rPr>
                      <w:sz w:val="15"/>
                      <w:lang w:val="pt-PT"/>
                    </w:rPr>
                    <w:t xml:space="preserve">6. </w:t>
                  </w:r>
                  <w:r>
                    <w:rPr>
                      <w:rFonts w:hint="eastAsia"/>
                      <w:sz w:val="15"/>
                      <w:lang w:val="pt-PT"/>
                    </w:rPr>
                    <w:t>依斯凯特伦</w:t>
                  </w:r>
                </w:p>
              </w:txbxContent>
            </v:textbox>
          </v:shape>
        </w:pict>
      </w:r>
      <w:r>
        <w:rPr>
          <w:noProof/>
          <w:sz w:val="20"/>
        </w:rPr>
        <w:pict>
          <v:shape id="_x0000_s1119" type="#_x0000_t202" style="position:absolute;left:0;text-align:left;margin-left:192pt;margin-top:24.1pt;width:1in;height:20.8pt;z-index:8" filled="f" stroked="f">
            <v:textbox inset="1.5mm,,1.5mm">
              <w:txbxContent>
                <w:p w:rsidR="008D62DB" w:rsidRDefault="008D62DB">
                  <w:pPr>
                    <w:spacing w:line="180" w:lineRule="exact"/>
                    <w:jc w:val="center"/>
                  </w:pPr>
                  <w:r>
                    <w:rPr>
                      <w:sz w:val="15"/>
                      <w:lang w:val="pt-PT"/>
                    </w:rPr>
                    <w:t>8. Manbij</w:t>
                  </w:r>
                </w:p>
              </w:txbxContent>
            </v:textbox>
          </v:shape>
        </w:pict>
      </w:r>
      <w:r>
        <w:rPr>
          <w:noProof/>
          <w:sz w:val="20"/>
        </w:rPr>
        <w:pict>
          <v:shape id="_x0000_s1121" type="#_x0000_t202" style="position:absolute;left:0;text-align:left;margin-left:5in;margin-top:.6pt;width:1in;height:20.8pt;z-index:9" filled="f" stroked="f">
            <v:textbox inset="1.5mm,,1.5mm">
              <w:txbxContent>
                <w:p w:rsidR="008D62DB" w:rsidRDefault="008D62DB">
                  <w:pPr>
                    <w:spacing w:line="180" w:lineRule="exact"/>
                  </w:pPr>
                  <w:r>
                    <w:rPr>
                      <w:sz w:val="15"/>
                      <w:lang w:val="pt-PT"/>
                    </w:rPr>
                    <w:t>2.</w:t>
                  </w:r>
                  <w:r>
                    <w:rPr>
                      <w:sz w:val="15"/>
                      <w:lang w:val="pt-PT"/>
                    </w:rPr>
                    <w:tab/>
                  </w:r>
                  <w:r>
                    <w:rPr>
                      <w:rFonts w:hint="eastAsia"/>
                      <w:sz w:val="15"/>
                      <w:lang w:val="pt-PT"/>
                    </w:rPr>
                    <w:t>卡米什利</w:t>
                  </w:r>
                </w:p>
              </w:txbxContent>
            </v:textbox>
          </v:shape>
        </w:pict>
      </w:r>
      <w:r>
        <w:rPr>
          <w:noProof/>
          <w:sz w:val="20"/>
        </w:rPr>
        <w:pict>
          <v:shape id="_x0000_s1118" type="#_x0000_t202" style="position:absolute;left:0;text-align:left;margin-left:150pt;margin-top:26.6pt;width:1in;height:20.8pt;z-index:7" filled="f" stroked="f">
            <v:textbox inset="1.5mm,,1.5mm">
              <w:txbxContent>
                <w:p w:rsidR="008D62DB" w:rsidRDefault="008D62DB">
                  <w:pPr>
                    <w:spacing w:line="180" w:lineRule="exact"/>
                    <w:jc w:val="center"/>
                  </w:pPr>
                  <w:r>
                    <w:rPr>
                      <w:sz w:val="15"/>
                      <w:lang w:val="pt-PT"/>
                    </w:rPr>
                    <w:t>7. Azaz</w:t>
                  </w:r>
                </w:p>
              </w:txbxContent>
            </v:textbox>
          </v:shape>
        </w:pict>
      </w:r>
    </w:p>
    <w:p w:rsidR="00D00CAB" w:rsidRDefault="00D00CAB">
      <w:pPr>
        <w:spacing w:after="240" w:line="360" w:lineRule="exact"/>
        <w:rPr>
          <w:rFonts w:hint="eastAsia"/>
          <w:lang w:val="pt-PT"/>
        </w:rPr>
      </w:pPr>
      <w:r>
        <w:rPr>
          <w:noProof/>
          <w:sz w:val="20"/>
        </w:rPr>
        <w:pict>
          <v:shape id="_x0000_s1139" type="#_x0000_t202" style="position:absolute;left:0;text-align:left;margin-left:175pt;margin-top:25.3pt;width:1in;height:20.8pt;z-index:13" filled="f" stroked="f">
            <v:textbox inset="1.5mm,,1.5mm">
              <w:txbxContent>
                <w:p w:rsidR="008D62DB" w:rsidRDefault="008D62DB">
                  <w:pPr>
                    <w:spacing w:line="180" w:lineRule="exact"/>
                  </w:pPr>
                  <w:r>
                    <w:rPr>
                      <w:sz w:val="15"/>
                      <w:lang w:val="pt-PT"/>
                    </w:rPr>
                    <w:t xml:space="preserve">12. </w:t>
                  </w:r>
                  <w:r>
                    <w:rPr>
                      <w:rFonts w:hint="eastAsia"/>
                      <w:sz w:val="15"/>
                      <w:lang w:val="pt-PT"/>
                    </w:rPr>
                    <w:t>阿勒颇</w:t>
                  </w:r>
                </w:p>
              </w:txbxContent>
            </v:textbox>
          </v:shape>
        </w:pict>
      </w:r>
      <w:r>
        <w:rPr>
          <w:noProof/>
          <w:sz w:val="20"/>
        </w:rPr>
        <w:pict>
          <v:shape id="_x0000_s1168" type="#_x0000_t202" style="position:absolute;left:0;text-align:left;margin-left:92pt;margin-top:22.6pt;width:1in;height:20.8pt;z-index:42" filled="f" stroked="f">
            <v:textbox inset="1.5mm,,1.5mm">
              <w:txbxContent>
                <w:p w:rsidR="008D62DB" w:rsidRDefault="008D62DB">
                  <w:pPr>
                    <w:spacing w:line="180" w:lineRule="exact"/>
                  </w:pPr>
                  <w:r>
                    <w:rPr>
                      <w:sz w:val="15"/>
                      <w:lang w:val="pt-PT"/>
                    </w:rPr>
                    <w:t xml:space="preserve">14. </w:t>
                  </w:r>
                  <w:r>
                    <w:rPr>
                      <w:rFonts w:hint="eastAsia"/>
                      <w:sz w:val="15"/>
                      <w:lang w:val="pt-PT"/>
                    </w:rPr>
                    <w:t>安塔克亚</w:t>
                  </w:r>
                </w:p>
              </w:txbxContent>
            </v:textbox>
          </v:shape>
        </w:pict>
      </w:r>
      <w:r>
        <w:rPr>
          <w:noProof/>
          <w:sz w:val="20"/>
        </w:rPr>
        <w:pict>
          <v:shape id="_x0000_s1138" type="#_x0000_t202" style="position:absolute;left:0;text-align:left;margin-left:176pt;margin-top:10.5pt;width:1in;height:20.8pt;z-index:12" filled="f" stroked="f">
            <v:textbox inset="1.5mm,,1.5mm">
              <w:txbxContent>
                <w:p w:rsidR="008D62DB" w:rsidRDefault="008D62DB">
                  <w:pPr>
                    <w:spacing w:line="180" w:lineRule="exact"/>
                  </w:pPr>
                  <w:r>
                    <w:rPr>
                      <w:sz w:val="15"/>
                      <w:lang w:val="pt-PT"/>
                    </w:rPr>
                    <w:t>10. Al-Bab</w:t>
                  </w:r>
                </w:p>
              </w:txbxContent>
            </v:textbox>
          </v:shape>
        </w:pict>
      </w:r>
      <w:r>
        <w:rPr>
          <w:noProof/>
          <w:sz w:val="20"/>
        </w:rPr>
        <w:pict>
          <v:shape id="_x0000_s1124" type="#_x0000_t202" style="position:absolute;left:0;text-align:left;margin-left:300.5pt;margin-top:17.6pt;width:1in;height:20.8pt;z-index:11" filled="f" stroked="f">
            <v:textbox inset="1.5mm,,1.5mm">
              <w:txbxContent>
                <w:p w:rsidR="008D62DB" w:rsidRDefault="008D62DB">
                  <w:pPr>
                    <w:spacing w:line="180" w:lineRule="exact"/>
                    <w:jc w:val="center"/>
                  </w:pPr>
                  <w:r>
                    <w:rPr>
                      <w:rFonts w:hint="eastAsia"/>
                      <w:sz w:val="15"/>
                    </w:rPr>
                    <w:t>49</w:t>
                  </w:r>
                  <w:r>
                    <w:rPr>
                      <w:sz w:val="15"/>
                    </w:rPr>
                    <w:t xml:space="preserve">. </w:t>
                  </w:r>
                  <w:r>
                    <w:rPr>
                      <w:rFonts w:hint="eastAsia"/>
                      <w:sz w:val="15"/>
                    </w:rPr>
                    <w:t>拉卡</w:t>
                  </w:r>
                </w:p>
              </w:txbxContent>
            </v:textbox>
          </v:shape>
        </w:pict>
      </w:r>
      <w:r>
        <w:rPr>
          <w:noProof/>
          <w:sz w:val="20"/>
        </w:rPr>
        <w:pict>
          <v:shape id="_x0000_s1123" type="#_x0000_t202" style="position:absolute;left:0;text-align:left;margin-left:297.5pt;margin-top:-.2pt;width:1in;height:20.8pt;z-index:10" filled="f" stroked="f">
            <v:textbox inset="1.5mm,,1.5mm">
              <w:txbxContent>
                <w:p w:rsidR="008D62DB" w:rsidRDefault="008D62DB">
                  <w:pPr>
                    <w:spacing w:line="180" w:lineRule="exact"/>
                    <w:jc w:val="center"/>
                  </w:pPr>
                  <w:r>
                    <w:rPr>
                      <w:sz w:val="15"/>
                      <w:lang w:val="pt-PT"/>
                    </w:rPr>
                    <w:t xml:space="preserve">9. </w:t>
                  </w:r>
                  <w:r>
                    <w:rPr>
                      <w:rFonts w:hint="eastAsia"/>
                      <w:sz w:val="15"/>
                      <w:lang w:val="pt-PT"/>
                    </w:rPr>
                    <w:t>哈塞克</w:t>
                  </w:r>
                </w:p>
              </w:txbxContent>
            </v:textbox>
          </v:shape>
        </w:pict>
      </w:r>
    </w:p>
    <w:p w:rsidR="00D00CAB" w:rsidRDefault="00D00CAB">
      <w:pPr>
        <w:spacing w:after="240" w:line="360" w:lineRule="exact"/>
        <w:rPr>
          <w:rFonts w:hint="eastAsia"/>
          <w:lang w:val="pt-PT"/>
        </w:rPr>
      </w:pPr>
      <w:r>
        <w:rPr>
          <w:noProof/>
          <w:sz w:val="20"/>
        </w:rPr>
        <w:pict>
          <v:shape id="_x0000_s1169" type="#_x0000_t202" style="position:absolute;left:0;text-align:left;margin-left:45pt;margin-top:17.6pt;width:1in;height:20.8pt;z-index:43" filled="f" stroked="f">
            <v:textbox inset="1.5mm,,1.5mm">
              <w:txbxContent>
                <w:p w:rsidR="008D62DB" w:rsidRDefault="008D62DB">
                  <w:pPr>
                    <w:spacing w:line="180" w:lineRule="exact"/>
                  </w:pPr>
                  <w:r>
                    <w:rPr>
                      <w:sz w:val="15"/>
                      <w:lang w:val="pt-PT"/>
                    </w:rPr>
                    <w:t xml:space="preserve">16. </w:t>
                  </w:r>
                  <w:r>
                    <w:rPr>
                      <w:rFonts w:hint="eastAsia"/>
                      <w:sz w:val="15"/>
                      <w:lang w:val="pt-PT"/>
                    </w:rPr>
                    <w:t>塞浦路斯</w:t>
                  </w:r>
                </w:p>
              </w:txbxContent>
            </v:textbox>
          </v:shape>
        </w:pict>
      </w:r>
      <w:r>
        <w:rPr>
          <w:noProof/>
          <w:sz w:val="20"/>
        </w:rPr>
        <w:pict>
          <v:shape id="_x0000_s1166" type="#_x0000_t202" style="position:absolute;left:0;text-align:left;margin-left:145.5pt;margin-top:5.7pt;width:1in;height:20.8pt;z-index:40" filled="f" stroked="f">
            <v:textbox inset="1.5mm,,1.5mm">
              <w:txbxContent>
                <w:p w:rsidR="008D62DB" w:rsidRDefault="008D62DB">
                  <w:pPr>
                    <w:spacing w:line="180" w:lineRule="exact"/>
                  </w:pPr>
                  <w:r>
                    <w:rPr>
                      <w:sz w:val="15"/>
                      <w:lang w:val="pt-PT"/>
                    </w:rPr>
                    <w:t xml:space="preserve">13. </w:t>
                  </w:r>
                  <w:r>
                    <w:rPr>
                      <w:rFonts w:hint="eastAsia"/>
                      <w:sz w:val="15"/>
                      <w:lang w:val="pt-PT"/>
                    </w:rPr>
                    <w:t>伊德利布</w:t>
                  </w:r>
                </w:p>
              </w:txbxContent>
            </v:textbox>
          </v:shape>
        </w:pict>
      </w:r>
      <w:r>
        <w:rPr>
          <w:noProof/>
          <w:sz w:val="20"/>
        </w:rPr>
        <w:pict>
          <v:shape id="_x0000_s1167" type="#_x0000_t202" style="position:absolute;left:0;text-align:left;margin-left:92.5pt;margin-top:9.7pt;width:1in;height:20.8pt;z-index:41" filled="f" stroked="f">
            <v:textbox inset="1.5mm,,1.5mm">
              <w:txbxContent>
                <w:p w:rsidR="008D62DB" w:rsidRDefault="008D62DB">
                  <w:pPr>
                    <w:spacing w:line="180" w:lineRule="exact"/>
                  </w:pPr>
                  <w:r>
                    <w:rPr>
                      <w:sz w:val="15"/>
                      <w:lang w:val="pt-PT"/>
                    </w:rPr>
                    <w:t xml:space="preserve">15. </w:t>
                  </w:r>
                  <w:r>
                    <w:rPr>
                      <w:rFonts w:hint="eastAsia"/>
                      <w:sz w:val="15"/>
                      <w:lang w:val="pt-PT"/>
                    </w:rPr>
                    <w:t>塞雷乌吉亚</w:t>
                  </w:r>
                </w:p>
              </w:txbxContent>
            </v:textbox>
          </v:shape>
        </w:pict>
      </w:r>
      <w:r>
        <w:rPr>
          <w:noProof/>
          <w:sz w:val="20"/>
        </w:rPr>
        <w:pict>
          <v:shape id="_x0000_s1174" type="#_x0000_t202" style="position:absolute;left:0;text-align:left;margin-left:220pt;margin-top:9.8pt;width:1in;height:20.8pt;z-index:48" filled="f" stroked="f">
            <v:textbox inset="1.5mm,,1.5mm">
              <w:txbxContent>
                <w:p w:rsidR="008D62DB" w:rsidRDefault="008D62DB">
                  <w:pPr>
                    <w:spacing w:line="180" w:lineRule="exact"/>
                  </w:pPr>
                  <w:r>
                    <w:rPr>
                      <w:sz w:val="15"/>
                      <w:lang w:val="pt-PT"/>
                    </w:rPr>
                    <w:t xml:space="preserve">11. </w:t>
                  </w:r>
                  <w:r>
                    <w:rPr>
                      <w:rFonts w:hint="eastAsia"/>
                      <w:sz w:val="15"/>
                      <w:lang w:val="pt-PT"/>
                    </w:rPr>
                    <w:t>阿萨德河</w:t>
                  </w:r>
                </w:p>
              </w:txbxContent>
            </v:textbox>
          </v:shape>
        </w:pict>
      </w:r>
      <w:r>
        <w:rPr>
          <w:noProof/>
          <w:sz w:val="20"/>
        </w:rPr>
        <w:pict>
          <v:shape id="_x0000_s1172" type="#_x0000_t202" style="position:absolute;left:0;text-align:left;margin-left:270pt;margin-top:29pt;width:1in;height:20.8pt;z-index:46" filled="f" stroked="f">
            <v:textbox inset="1.5mm,,1.5mm">
              <w:txbxContent>
                <w:p w:rsidR="008D62DB" w:rsidRDefault="008D62DB">
                  <w:pPr>
                    <w:spacing w:line="180" w:lineRule="exact"/>
                  </w:pPr>
                  <w:r>
                    <w:rPr>
                      <w:sz w:val="15"/>
                    </w:rPr>
                    <w:t xml:space="preserve">48. </w:t>
                  </w:r>
                  <w:r>
                    <w:rPr>
                      <w:rFonts w:hint="eastAsia"/>
                      <w:sz w:val="15"/>
                    </w:rPr>
                    <w:t>幼发拉底河</w:t>
                  </w:r>
                </w:p>
              </w:txbxContent>
            </v:textbox>
          </v:shape>
        </w:pict>
      </w:r>
    </w:p>
    <w:p w:rsidR="00D00CAB" w:rsidRDefault="00D00CAB">
      <w:pPr>
        <w:spacing w:after="240" w:line="360" w:lineRule="exact"/>
        <w:rPr>
          <w:rFonts w:hint="eastAsia"/>
          <w:lang w:val="pt-PT"/>
        </w:rPr>
      </w:pPr>
      <w:r>
        <w:rPr>
          <w:noProof/>
          <w:sz w:val="20"/>
        </w:rPr>
        <w:pict>
          <v:shape id="_x0000_s1171" type="#_x0000_t202" style="position:absolute;left:0;text-align:left;margin-left:1in;margin-top:23.5pt;width:1in;height:20.8pt;z-index:45" filled="f" stroked="f">
            <v:textbox inset="1.5mm,,1.5mm">
              <w:txbxContent>
                <w:p w:rsidR="008D62DB" w:rsidRDefault="008D62DB">
                  <w:pPr>
                    <w:spacing w:line="180" w:lineRule="exact"/>
                  </w:pPr>
                  <w:r>
                    <w:rPr>
                      <w:sz w:val="15"/>
                      <w:lang w:val="pt-PT"/>
                    </w:rPr>
                    <w:t xml:space="preserve">17. </w:t>
                  </w:r>
                  <w:r>
                    <w:rPr>
                      <w:rFonts w:hint="eastAsia"/>
                      <w:sz w:val="15"/>
                      <w:lang w:val="pt-PT"/>
                    </w:rPr>
                    <w:t>拉塔基亚</w:t>
                  </w:r>
                </w:p>
              </w:txbxContent>
            </v:textbox>
          </v:shape>
        </w:pict>
      </w:r>
      <w:r>
        <w:rPr>
          <w:noProof/>
          <w:sz w:val="20"/>
        </w:rPr>
        <w:pict>
          <v:shape id="_x0000_s1157" type="#_x0000_t202" style="position:absolute;left:0;text-align:left;margin-left:240pt;margin-top:9.4pt;width:1in;height:20.8pt;z-index:31" filled="f" stroked="f">
            <v:textbox inset="1.5mm,,1.5mm">
              <w:txbxContent>
                <w:p w:rsidR="008D62DB" w:rsidRDefault="008D62DB">
                  <w:pPr>
                    <w:spacing w:line="180" w:lineRule="exact"/>
                  </w:pPr>
                  <w:r>
                    <w:rPr>
                      <w:sz w:val="15"/>
                      <w:lang w:val="pt-PT"/>
                    </w:rPr>
                    <w:t>46.</w:t>
                  </w:r>
                  <w:r>
                    <w:rPr>
                      <w:sz w:val="15"/>
                      <w:lang w:val="pt-PT"/>
                    </w:rPr>
                    <w:tab/>
                  </w:r>
                  <w:r>
                    <w:rPr>
                      <w:rFonts w:hint="eastAsia"/>
                      <w:sz w:val="15"/>
                      <w:lang w:val="pt-PT"/>
                    </w:rPr>
                    <w:t>革命城</w:t>
                  </w:r>
                </w:p>
              </w:txbxContent>
            </v:textbox>
          </v:shape>
        </w:pict>
      </w:r>
      <w:r>
        <w:rPr>
          <w:noProof/>
          <w:sz w:val="20"/>
        </w:rPr>
        <w:pict>
          <v:shape id="_x0000_s1160" type="#_x0000_t202" style="position:absolute;left:0;text-align:left;margin-left:329pt;margin-top:14.6pt;width:1in;height:20.8pt;z-index:34" filled="f" stroked="f">
            <v:textbox inset="1.5mm,,1.5mm">
              <w:txbxContent>
                <w:p w:rsidR="008D62DB" w:rsidRDefault="008D62DB">
                  <w:pPr>
                    <w:spacing w:line="180" w:lineRule="exact"/>
                  </w:pPr>
                  <w:r>
                    <w:rPr>
                      <w:sz w:val="15"/>
                      <w:lang w:val="pt-PT"/>
                    </w:rPr>
                    <w:t xml:space="preserve">47. </w:t>
                  </w:r>
                  <w:r>
                    <w:rPr>
                      <w:rFonts w:hint="eastAsia"/>
                      <w:sz w:val="15"/>
                      <w:lang w:val="pt-PT"/>
                    </w:rPr>
                    <w:t>哈博</w:t>
                  </w:r>
                </w:p>
              </w:txbxContent>
            </v:textbox>
          </v:shape>
        </w:pict>
      </w:r>
      <w:r>
        <w:rPr>
          <w:noProof/>
          <w:sz w:val="20"/>
        </w:rPr>
        <w:pict>
          <v:shape id="_x0000_s1165" type="#_x0000_t202" style="position:absolute;left:0;text-align:left;margin-left:138pt;margin-top:.2pt;width:1in;height:20.8pt;z-index:39" filled="f" stroked="f">
            <v:textbox inset="1.5mm,,1.5mm">
              <w:txbxContent>
                <w:p w:rsidR="008D62DB" w:rsidRDefault="008D62DB">
                  <w:pPr>
                    <w:spacing w:line="180" w:lineRule="exact"/>
                  </w:pPr>
                  <w:r>
                    <w:rPr>
                      <w:sz w:val="15"/>
                      <w:lang w:val="pt-PT"/>
                    </w:rPr>
                    <w:t xml:space="preserve">18. </w:t>
                  </w:r>
                  <w:r>
                    <w:rPr>
                      <w:rFonts w:hint="eastAsia"/>
                      <w:sz w:val="15"/>
                      <w:lang w:val="pt-PT"/>
                    </w:rPr>
                    <w:t>奥朗提斯</w:t>
                  </w:r>
                </w:p>
              </w:txbxContent>
            </v:textbox>
          </v:shape>
        </w:pict>
      </w:r>
    </w:p>
    <w:p w:rsidR="00D00CAB" w:rsidRDefault="00D00CAB">
      <w:pPr>
        <w:spacing w:after="240" w:line="360" w:lineRule="exact"/>
        <w:rPr>
          <w:rFonts w:hint="eastAsia"/>
          <w:lang w:val="pt-PT"/>
        </w:rPr>
      </w:pPr>
      <w:r>
        <w:rPr>
          <w:noProof/>
          <w:sz w:val="20"/>
        </w:rPr>
        <w:pict>
          <v:shape id="_x0000_s1170" type="#_x0000_t202" style="position:absolute;left:0;text-align:left;margin-left:112pt;margin-top:4.4pt;width:1in;height:20.8pt;z-index:44" filled="f" stroked="f">
            <v:textbox inset="1.5mm,,1.5mm">
              <w:txbxContent>
                <w:p w:rsidR="008D62DB" w:rsidRDefault="008D62DB">
                  <w:pPr>
                    <w:spacing w:line="180" w:lineRule="exact"/>
                  </w:pPr>
                  <w:r>
                    <w:rPr>
                      <w:sz w:val="15"/>
                      <w:lang w:val="pt-PT"/>
                    </w:rPr>
                    <w:t xml:space="preserve">19. </w:t>
                  </w:r>
                  <w:r>
                    <w:rPr>
                      <w:rFonts w:hint="eastAsia"/>
                      <w:sz w:val="15"/>
                      <w:lang w:val="pt-PT"/>
                    </w:rPr>
                    <w:t>贾布拉</w:t>
                  </w:r>
                </w:p>
              </w:txbxContent>
            </v:textbox>
          </v:shape>
        </w:pict>
      </w:r>
      <w:r>
        <w:rPr>
          <w:noProof/>
          <w:sz w:val="20"/>
        </w:rPr>
        <w:pict>
          <v:shape id="_x0000_s1158" type="#_x0000_t202" style="position:absolute;left:0;text-align:left;margin-left:270.5pt;margin-top:-.3pt;width:1in;height:20.8pt;z-index:32" filled="f" stroked="f">
            <v:textbox inset="1.5mm,,1.5mm">
              <w:txbxContent>
                <w:p w:rsidR="008D62DB" w:rsidRDefault="008D62DB">
                  <w:pPr>
                    <w:spacing w:line="180" w:lineRule="exact"/>
                  </w:pPr>
                  <w:r>
                    <w:rPr>
                      <w:sz w:val="15"/>
                      <w:lang w:val="pt-PT"/>
                    </w:rPr>
                    <w:t xml:space="preserve">45. </w:t>
                  </w:r>
                  <w:r>
                    <w:rPr>
                      <w:rFonts w:hint="eastAsia"/>
                      <w:sz w:val="15"/>
                      <w:lang w:val="pt-PT"/>
                    </w:rPr>
                    <w:t>德尔祖尔</w:t>
                  </w:r>
                </w:p>
              </w:txbxContent>
            </v:textbox>
          </v:shape>
        </w:pict>
      </w:r>
      <w:r>
        <w:rPr>
          <w:noProof/>
          <w:sz w:val="20"/>
        </w:rPr>
        <w:pict>
          <v:shape id="_x0000_s1159" type="#_x0000_t202" style="position:absolute;left:0;text-align:left;margin-left:323.5pt;margin-top:12.1pt;width:1in;height:20.8pt;z-index:33" filled="f" stroked="f">
            <v:textbox inset="1.5mm,,1.5mm">
              <w:txbxContent>
                <w:p w:rsidR="008D62DB" w:rsidRDefault="008D62DB">
                  <w:pPr>
                    <w:spacing w:line="180" w:lineRule="exact"/>
                  </w:pPr>
                  <w:r>
                    <w:rPr>
                      <w:sz w:val="15"/>
                      <w:lang w:val="pt-PT"/>
                    </w:rPr>
                    <w:t>44. Al-Mayadin</w:t>
                  </w:r>
                </w:p>
              </w:txbxContent>
            </v:textbox>
          </v:shape>
        </w:pict>
      </w:r>
      <w:r>
        <w:rPr>
          <w:noProof/>
          <w:sz w:val="20"/>
        </w:rPr>
        <w:pict>
          <v:shape id="_x0000_s1164" type="#_x0000_t202" style="position:absolute;left:0;text-align:left;margin-left:168pt;margin-top:5.4pt;width:1in;height:20.8pt;z-index:38" filled="f" stroked="f">
            <v:textbox inset="1.5mm,,1.5mm">
              <w:txbxContent>
                <w:p w:rsidR="008D62DB" w:rsidRDefault="008D62DB">
                  <w:pPr>
                    <w:spacing w:line="180" w:lineRule="exact"/>
                  </w:pPr>
                  <w:r>
                    <w:rPr>
                      <w:sz w:val="15"/>
                      <w:lang w:val="pt-PT"/>
                    </w:rPr>
                    <w:t xml:space="preserve">21. </w:t>
                  </w:r>
                  <w:r>
                    <w:rPr>
                      <w:rFonts w:hint="eastAsia"/>
                      <w:sz w:val="15"/>
                      <w:lang w:val="pt-PT"/>
                    </w:rPr>
                    <w:t>哈马</w:t>
                  </w:r>
                </w:p>
              </w:txbxContent>
            </v:textbox>
          </v:shape>
        </w:pict>
      </w:r>
      <w:r>
        <w:rPr>
          <w:noProof/>
          <w:sz w:val="20"/>
        </w:rPr>
        <w:pict>
          <v:shape id="_x0000_s1140" type="#_x0000_t202" style="position:absolute;left:0;text-align:left;margin-left:79.5pt;margin-top:16.6pt;width:1in;height:20.8pt;z-index:14" filled="f" stroked="f">
            <v:textbox inset="1.5mm,,1.5mm">
              <w:txbxContent>
                <w:p w:rsidR="008D62DB" w:rsidRDefault="008D62DB">
                  <w:pPr>
                    <w:spacing w:line="180" w:lineRule="exact"/>
                  </w:pPr>
                  <w:r>
                    <w:rPr>
                      <w:sz w:val="15"/>
                      <w:lang w:val="pt-PT"/>
                    </w:rPr>
                    <w:t xml:space="preserve">20. </w:t>
                  </w:r>
                  <w:r>
                    <w:rPr>
                      <w:rFonts w:hint="eastAsia"/>
                      <w:sz w:val="15"/>
                      <w:lang w:val="pt-PT"/>
                    </w:rPr>
                    <w:t>巴尼亚斯</w:t>
                  </w:r>
                </w:p>
              </w:txbxContent>
            </v:textbox>
          </v:shape>
        </w:pict>
      </w:r>
      <w:r>
        <w:rPr>
          <w:noProof/>
          <w:sz w:val="20"/>
        </w:rPr>
        <w:pict>
          <v:shape id="_x0000_s1156" type="#_x0000_t202" style="position:absolute;left:0;text-align:left;margin-left:384pt;margin-top:21pt;width:1in;height:20.8pt;z-index:30" filled="f" stroked="f">
            <v:textbox inset="1.5mm,,1.5mm">
              <w:txbxContent>
                <w:p w:rsidR="008D62DB" w:rsidRDefault="008D62DB">
                  <w:pPr>
                    <w:spacing w:line="180" w:lineRule="exact"/>
                  </w:pPr>
                  <w:r>
                    <w:rPr>
                      <w:sz w:val="15"/>
                      <w:lang w:val="pt-PT"/>
                    </w:rPr>
                    <w:t xml:space="preserve">43. </w:t>
                  </w:r>
                  <w:r>
                    <w:rPr>
                      <w:rFonts w:hint="eastAsia"/>
                      <w:sz w:val="15"/>
                      <w:lang w:val="pt-PT"/>
                    </w:rPr>
                    <w:t>伊拉克</w:t>
                  </w:r>
                </w:p>
              </w:txbxContent>
            </v:textbox>
          </v:shape>
        </w:pict>
      </w:r>
    </w:p>
    <w:p w:rsidR="00D00CAB" w:rsidRDefault="00D00CAB">
      <w:pPr>
        <w:spacing w:after="240" w:line="360" w:lineRule="exact"/>
        <w:rPr>
          <w:rFonts w:hint="eastAsia"/>
          <w:lang w:val="pt-PT"/>
        </w:rPr>
      </w:pPr>
      <w:r>
        <w:rPr>
          <w:noProof/>
          <w:sz w:val="20"/>
        </w:rPr>
        <w:pict>
          <v:shape id="_x0000_s1173" type="#_x0000_t202" style="position:absolute;left:0;text-align:left;margin-left:330pt;margin-top:27.4pt;width:1in;height:20.8pt;z-index:47" filled="f" stroked="f">
            <v:textbox inset="1.5mm,,1.5mm">
              <w:txbxContent>
                <w:p w:rsidR="008D62DB" w:rsidRDefault="008D62DB">
                  <w:pPr>
                    <w:spacing w:line="180" w:lineRule="exact"/>
                  </w:pPr>
                  <w:r>
                    <w:rPr>
                      <w:sz w:val="15"/>
                      <w:lang w:val="pt-PT"/>
                    </w:rPr>
                    <w:t xml:space="preserve">42. </w:t>
                  </w:r>
                  <w:r>
                    <w:rPr>
                      <w:rFonts w:hint="eastAsia"/>
                      <w:sz w:val="15"/>
                      <w:lang w:val="pt-PT"/>
                    </w:rPr>
                    <w:t>阿布·卡莫尔</w:t>
                  </w:r>
                </w:p>
              </w:txbxContent>
            </v:textbox>
          </v:shape>
        </w:pict>
      </w:r>
      <w:r>
        <w:rPr>
          <w:noProof/>
          <w:sz w:val="20"/>
        </w:rPr>
        <w:pict>
          <v:shape id="_x0000_s1161" type="#_x0000_t202" style="position:absolute;left:0;text-align:left;margin-left:234pt;margin-top:15pt;width:1in;height:20.8pt;z-index:35" filled="f" stroked="f">
            <v:textbox inset="1.5mm,,1.5mm">
              <w:txbxContent>
                <w:p w:rsidR="008D62DB" w:rsidRDefault="008D62DB">
                  <w:pPr>
                    <w:spacing w:line="180" w:lineRule="exact"/>
                  </w:pPr>
                  <w:r>
                    <w:rPr>
                      <w:sz w:val="15"/>
                      <w:lang w:val="pt-PT"/>
                    </w:rPr>
                    <w:t xml:space="preserve">41. </w:t>
                  </w:r>
                  <w:r>
                    <w:rPr>
                      <w:rFonts w:hint="eastAsia"/>
                      <w:sz w:val="15"/>
                      <w:lang w:val="pt-PT"/>
                    </w:rPr>
                    <w:t>帕尔米拉</w:t>
                  </w:r>
                </w:p>
              </w:txbxContent>
            </v:textbox>
          </v:shape>
        </w:pict>
      </w:r>
      <w:r>
        <w:rPr>
          <w:noProof/>
          <w:sz w:val="20"/>
        </w:rPr>
        <w:pict>
          <v:shape id="_x0000_s1163" type="#_x0000_t202" style="position:absolute;left:0;text-align:left;margin-left:161pt;margin-top:12.8pt;width:1in;height:20.8pt;z-index:37" filled="f" stroked="f">
            <v:textbox inset="1.5mm,,1.5mm">
              <w:txbxContent>
                <w:p w:rsidR="008D62DB" w:rsidRDefault="008D62DB">
                  <w:pPr>
                    <w:spacing w:line="180" w:lineRule="exact"/>
                  </w:pPr>
                  <w:r>
                    <w:rPr>
                      <w:sz w:val="15"/>
                      <w:lang w:val="pt-PT"/>
                    </w:rPr>
                    <w:t xml:space="preserve">24. </w:t>
                  </w:r>
                  <w:r>
                    <w:rPr>
                      <w:rFonts w:hint="eastAsia"/>
                      <w:sz w:val="15"/>
                      <w:lang w:val="pt-PT"/>
                    </w:rPr>
                    <w:t>胡姆斯</w:t>
                  </w:r>
                </w:p>
              </w:txbxContent>
            </v:textbox>
          </v:shape>
        </w:pict>
      </w:r>
      <w:r>
        <w:rPr>
          <w:noProof/>
          <w:sz w:val="20"/>
        </w:rPr>
        <w:pict>
          <v:shape id="_x0000_s1141" type="#_x0000_t202" style="position:absolute;left:0;text-align:left;margin-left:78.5pt;margin-top:.4pt;width:1in;height:20.8pt;z-index:15" filled="f" stroked="f">
            <v:textbox inset="1.5mm,,1.5mm">
              <w:txbxContent>
                <w:p w:rsidR="008D62DB" w:rsidRDefault="008D62DB">
                  <w:pPr>
                    <w:spacing w:line="180" w:lineRule="exact"/>
                  </w:pPr>
                  <w:r>
                    <w:rPr>
                      <w:sz w:val="15"/>
                      <w:lang w:val="pt-PT"/>
                    </w:rPr>
                    <w:t xml:space="preserve">22. </w:t>
                  </w:r>
                  <w:r>
                    <w:rPr>
                      <w:rFonts w:hint="eastAsia"/>
                      <w:sz w:val="15"/>
                      <w:lang w:val="pt-PT"/>
                    </w:rPr>
                    <w:t>塔尔图斯</w:t>
                  </w:r>
                </w:p>
              </w:txbxContent>
            </v:textbox>
          </v:shape>
        </w:pict>
      </w:r>
      <w:r>
        <w:rPr>
          <w:noProof/>
          <w:sz w:val="20"/>
        </w:rPr>
        <w:pict>
          <v:shape id="_x0000_s1142" type="#_x0000_t202" style="position:absolute;left:0;text-align:left;margin-left:48pt;margin-top:27.4pt;width:1in;height:20.8pt;z-index:16" filled="f" stroked="f">
            <v:textbox inset="1.5mm,,1.5mm">
              <w:txbxContent>
                <w:p w:rsidR="008D62DB" w:rsidRDefault="008D62DB">
                  <w:pPr>
                    <w:spacing w:line="180" w:lineRule="exact"/>
                  </w:pPr>
                  <w:r>
                    <w:rPr>
                      <w:sz w:val="15"/>
                      <w:lang w:val="pt-PT"/>
                    </w:rPr>
                    <w:t xml:space="preserve">23. </w:t>
                  </w:r>
                  <w:r>
                    <w:rPr>
                      <w:rFonts w:hint="eastAsia"/>
                      <w:sz w:val="15"/>
                      <w:lang w:val="pt-PT"/>
                    </w:rPr>
                    <w:t>地中海</w:t>
                  </w:r>
                </w:p>
              </w:txbxContent>
            </v:textbox>
          </v:shape>
        </w:pict>
      </w:r>
    </w:p>
    <w:p w:rsidR="00D00CAB" w:rsidRDefault="00D00CAB">
      <w:pPr>
        <w:spacing w:after="240" w:line="360" w:lineRule="exact"/>
        <w:rPr>
          <w:rFonts w:hint="eastAsia"/>
          <w:lang w:val="pt-PT"/>
        </w:rPr>
      </w:pPr>
      <w:r>
        <w:rPr>
          <w:noProof/>
          <w:sz w:val="20"/>
        </w:rPr>
        <w:pict>
          <v:shape id="_x0000_s1144" type="#_x0000_t202" style="position:absolute;left:0;text-align:left;margin-left:194pt;margin-top:15.5pt;width:106pt;height:20.8pt;z-index:18" filled="f" stroked="f">
            <v:textbox inset="1.5mm,,1.5mm">
              <w:txbxContent>
                <w:p w:rsidR="008D62DB" w:rsidRDefault="008D62DB">
                  <w:pPr>
                    <w:spacing w:line="180" w:lineRule="exact"/>
                  </w:pPr>
                  <w:r>
                    <w:rPr>
                      <w:sz w:val="15"/>
                      <w:lang w:val="pt-PT"/>
                    </w:rPr>
                    <w:t xml:space="preserve">40. </w:t>
                  </w:r>
                  <w:r>
                    <w:rPr>
                      <w:rFonts w:hint="eastAsia"/>
                      <w:sz w:val="15"/>
                      <w:lang w:val="pt-PT"/>
                    </w:rPr>
                    <w:t>阿拉伯叙利亚共和国</w:t>
                  </w:r>
                </w:p>
              </w:txbxContent>
            </v:textbox>
          </v:shape>
        </w:pict>
      </w:r>
      <w:r>
        <w:rPr>
          <w:noProof/>
          <w:sz w:val="20"/>
        </w:rPr>
        <w:pict>
          <v:shape id="_x0000_s1162" type="#_x0000_t202" style="position:absolute;left:0;text-align:left;margin-left:120.5pt;margin-top:13pt;width:1in;height:20.8pt;z-index:36" filled="f" stroked="f">
            <v:textbox inset="1.5mm,,1.5mm">
              <w:txbxContent>
                <w:p w:rsidR="008D62DB" w:rsidRDefault="008D62DB">
                  <w:pPr>
                    <w:spacing w:line="180" w:lineRule="exact"/>
                  </w:pPr>
                  <w:r>
                    <w:rPr>
                      <w:sz w:val="15"/>
                      <w:lang w:val="pt-PT"/>
                    </w:rPr>
                    <w:t xml:space="preserve">25. </w:t>
                  </w:r>
                  <w:r>
                    <w:rPr>
                      <w:rFonts w:hint="eastAsia"/>
                      <w:sz w:val="15"/>
                      <w:lang w:val="pt-PT"/>
                    </w:rPr>
                    <w:t>黎巴嫩</w:t>
                  </w:r>
                </w:p>
              </w:txbxContent>
            </v:textbox>
          </v:shape>
        </w:pict>
      </w:r>
    </w:p>
    <w:p w:rsidR="00D00CAB" w:rsidRDefault="00D00CAB">
      <w:pPr>
        <w:spacing w:after="240" w:line="360" w:lineRule="exact"/>
        <w:rPr>
          <w:rFonts w:hint="eastAsia"/>
          <w:lang w:val="pt-PT"/>
        </w:rPr>
      </w:pPr>
      <w:r>
        <w:rPr>
          <w:noProof/>
          <w:sz w:val="20"/>
        </w:rPr>
        <w:pict>
          <v:shape id="_x0000_s1145" type="#_x0000_t202" style="position:absolute;left:0;text-align:left;margin-left:152.5pt;margin-top:5.8pt;width:1in;height:20.8pt;z-index:19" filled="f" stroked="f">
            <v:textbox inset="1.5mm,,1.5mm">
              <w:txbxContent>
                <w:p w:rsidR="008D62DB" w:rsidRDefault="008D62DB">
                  <w:pPr>
                    <w:spacing w:line="180" w:lineRule="exact"/>
                  </w:pPr>
                  <w:r>
                    <w:rPr>
                      <w:sz w:val="15"/>
                      <w:lang w:val="pt-PT"/>
                    </w:rPr>
                    <w:t>27. Al-Nabk</w:t>
                  </w:r>
                </w:p>
              </w:txbxContent>
            </v:textbox>
          </v:shape>
        </w:pict>
      </w:r>
      <w:r>
        <w:rPr>
          <w:noProof/>
          <w:sz w:val="20"/>
        </w:rPr>
        <w:pict>
          <v:shape id="_x0000_s1143" type="#_x0000_t202" style="position:absolute;left:0;text-align:left;margin-left:79pt;margin-top:15.7pt;width:1in;height:20.8pt;z-index:17" filled="f" stroked="f">
            <v:textbox inset="1.5mm,,1.5mm">
              <w:txbxContent>
                <w:p w:rsidR="008D62DB" w:rsidRDefault="008D62DB">
                  <w:pPr>
                    <w:spacing w:line="180" w:lineRule="exact"/>
                  </w:pPr>
                  <w:r>
                    <w:rPr>
                      <w:sz w:val="15"/>
                      <w:lang w:val="pt-PT"/>
                    </w:rPr>
                    <w:t xml:space="preserve">26. </w:t>
                  </w:r>
                  <w:r>
                    <w:rPr>
                      <w:rFonts w:hint="eastAsia"/>
                      <w:sz w:val="15"/>
                      <w:lang w:val="pt-PT"/>
                    </w:rPr>
                    <w:t>贝鲁特</w:t>
                  </w:r>
                </w:p>
              </w:txbxContent>
            </v:textbox>
          </v:shape>
        </w:pict>
      </w:r>
      <w:r>
        <w:rPr>
          <w:noProof/>
          <w:sz w:val="20"/>
        </w:rPr>
        <w:pict>
          <v:shape id="_x0000_s1146" type="#_x0000_t202" style="position:absolute;left:0;text-align:left;margin-left:150.5pt;margin-top:27.6pt;width:1in;height:20.8pt;z-index:20" filled="f" stroked="f">
            <v:textbox inset="1.5mm,,1.5mm">
              <w:txbxContent>
                <w:p w:rsidR="008D62DB" w:rsidRDefault="008D62DB">
                  <w:pPr>
                    <w:spacing w:line="180" w:lineRule="exact"/>
                  </w:pPr>
                  <w:r>
                    <w:rPr>
                      <w:sz w:val="15"/>
                      <w:lang w:val="pt-PT"/>
                    </w:rPr>
                    <w:t xml:space="preserve">28. </w:t>
                  </w:r>
                  <w:r>
                    <w:rPr>
                      <w:rFonts w:hint="eastAsia"/>
                      <w:sz w:val="15"/>
                      <w:lang w:val="pt-PT"/>
                    </w:rPr>
                    <w:t>杜玛</w:t>
                  </w:r>
                </w:p>
              </w:txbxContent>
            </v:textbox>
          </v:shape>
        </w:pict>
      </w:r>
    </w:p>
    <w:p w:rsidR="00D00CAB" w:rsidRDefault="00D00CAB">
      <w:pPr>
        <w:spacing w:after="240" w:line="360" w:lineRule="exact"/>
        <w:rPr>
          <w:rFonts w:hint="eastAsia"/>
          <w:lang w:val="pt-PT"/>
        </w:rPr>
      </w:pPr>
      <w:r>
        <w:rPr>
          <w:noProof/>
          <w:sz w:val="20"/>
        </w:rPr>
        <w:pict>
          <v:shape id="_x0000_s1147" type="#_x0000_t202" style="position:absolute;left:0;text-align:left;margin-left:147.5pt;margin-top:19.1pt;width:1in;height:20.8pt;z-index:21" filled="f" stroked="f">
            <v:textbox inset="1.5mm,,1.5mm">
              <w:txbxContent>
                <w:p w:rsidR="008D62DB" w:rsidRDefault="008D62DB">
                  <w:pPr>
                    <w:spacing w:line="180" w:lineRule="exact"/>
                  </w:pPr>
                  <w:r>
                    <w:rPr>
                      <w:sz w:val="15"/>
                      <w:lang w:val="pt-PT"/>
                    </w:rPr>
                    <w:t xml:space="preserve">29. </w:t>
                  </w:r>
                  <w:r>
                    <w:rPr>
                      <w:rFonts w:hint="eastAsia"/>
                      <w:sz w:val="15"/>
                      <w:lang w:val="pt-PT"/>
                    </w:rPr>
                    <w:t>大马士革</w:t>
                  </w:r>
                </w:p>
              </w:txbxContent>
            </v:textbox>
          </v:shape>
        </w:pict>
      </w:r>
    </w:p>
    <w:p w:rsidR="00D00CAB" w:rsidRDefault="00D00CAB">
      <w:pPr>
        <w:spacing w:after="240" w:line="360" w:lineRule="exact"/>
        <w:rPr>
          <w:rFonts w:hint="eastAsia"/>
          <w:lang w:val="pt-PT"/>
        </w:rPr>
      </w:pPr>
      <w:r>
        <w:rPr>
          <w:noProof/>
          <w:sz w:val="20"/>
        </w:rPr>
        <w:pict>
          <v:shape id="_x0000_s1150" type="#_x0000_t202" style="position:absolute;left:0;text-align:left;margin-left:56.5pt;margin-top:29.2pt;width:1in;height:31.2pt;z-index:24" filled="f" stroked="f">
            <v:textbox inset="1.5mm,,1.5mm">
              <w:txbxContent>
                <w:p w:rsidR="008D62DB" w:rsidRDefault="008D62DB">
                  <w:pPr>
                    <w:spacing w:line="180" w:lineRule="exact"/>
                    <w:rPr>
                      <w:sz w:val="15"/>
                      <w:lang w:val="pt-PT"/>
                    </w:rPr>
                  </w:pPr>
                  <w:r>
                    <w:rPr>
                      <w:sz w:val="15"/>
                      <w:lang w:val="pt-PT"/>
                    </w:rPr>
                    <w:t xml:space="preserve">33. </w:t>
                  </w:r>
                  <w:r>
                    <w:rPr>
                      <w:rFonts w:hint="eastAsia"/>
                      <w:sz w:val="15"/>
                      <w:lang w:val="pt-PT"/>
                    </w:rPr>
                    <w:t>被占领的巴</w:t>
                  </w:r>
                </w:p>
                <w:p w:rsidR="008D62DB" w:rsidRDefault="008D62DB">
                  <w:pPr>
                    <w:spacing w:line="180" w:lineRule="exact"/>
                  </w:pPr>
                  <w:r>
                    <w:rPr>
                      <w:rFonts w:hint="eastAsia"/>
                      <w:sz w:val="15"/>
                      <w:lang w:val="pt-PT"/>
                    </w:rPr>
                    <w:t>勒斯坦领土</w:t>
                  </w:r>
                </w:p>
              </w:txbxContent>
            </v:textbox>
          </v:shape>
        </w:pict>
      </w:r>
      <w:r>
        <w:rPr>
          <w:noProof/>
          <w:sz w:val="20"/>
        </w:rPr>
        <w:pict>
          <v:shape id="_x0000_s1148" type="#_x0000_t202" style="position:absolute;left:0;text-align:left;margin-left:120pt;margin-top:6.2pt;width:1in;height:20.8pt;z-index:22" filled="f" stroked="f">
            <v:textbox inset="1.5mm,,1.5mm">
              <w:txbxContent>
                <w:p w:rsidR="008D62DB" w:rsidRDefault="008D62DB">
                  <w:pPr>
                    <w:spacing w:line="180" w:lineRule="exact"/>
                  </w:pPr>
                  <w:r>
                    <w:rPr>
                      <w:sz w:val="15"/>
                      <w:lang w:val="pt-PT"/>
                    </w:rPr>
                    <w:t xml:space="preserve">30. </w:t>
                  </w:r>
                  <w:r>
                    <w:rPr>
                      <w:rFonts w:hint="eastAsia"/>
                      <w:sz w:val="15"/>
                      <w:lang w:val="pt-PT"/>
                    </w:rPr>
                    <w:t>库奈特拉</w:t>
                  </w:r>
                </w:p>
              </w:txbxContent>
            </v:textbox>
          </v:shape>
        </w:pict>
      </w:r>
      <w:r>
        <w:rPr>
          <w:noProof/>
          <w:sz w:val="20"/>
        </w:rPr>
        <w:pict>
          <v:shape id="_x0000_s1149" type="#_x0000_t202" style="position:absolute;left:0;text-align:left;margin-left:148.5pt;margin-top:25.5pt;width:1in;height:20.8pt;z-index:23" filled="f" stroked="f">
            <v:textbox inset="1.5mm,,1.5mm">
              <w:txbxContent>
                <w:p w:rsidR="008D62DB" w:rsidRDefault="008D62DB">
                  <w:pPr>
                    <w:spacing w:line="180" w:lineRule="exact"/>
                  </w:pPr>
                  <w:r>
                    <w:rPr>
                      <w:sz w:val="15"/>
                      <w:lang w:val="pt-PT"/>
                    </w:rPr>
                    <w:t xml:space="preserve">31. </w:t>
                  </w:r>
                  <w:r>
                    <w:rPr>
                      <w:rFonts w:hint="eastAsia"/>
                      <w:sz w:val="15"/>
                      <w:lang w:val="pt-PT"/>
                    </w:rPr>
                    <w:t>苏韦达</w:t>
                  </w:r>
                </w:p>
              </w:txbxContent>
            </v:textbox>
          </v:shape>
        </w:pict>
      </w:r>
      <w:r>
        <w:rPr>
          <w:noProof/>
          <w:sz w:val="20"/>
        </w:rPr>
        <w:pict>
          <v:shape id="_x0000_s1154" type="#_x0000_t202" style="position:absolute;left:0;text-align:left;margin-left:329pt;margin-top:22.8pt;width:1in;height:20.8pt;z-index:28" filled="f" stroked="f">
            <v:textbox inset="1.5mm,,1.5mm">
              <w:txbxContent>
                <w:p w:rsidR="008D62DB" w:rsidRDefault="008D62DB">
                  <w:pPr>
                    <w:spacing w:line="180" w:lineRule="exact"/>
                  </w:pPr>
                  <w:r>
                    <w:rPr>
                      <w:sz w:val="15"/>
                      <w:lang w:val="pt-PT"/>
                    </w:rPr>
                    <w:t xml:space="preserve">39. 100 </w:t>
                  </w:r>
                  <w:r>
                    <w:rPr>
                      <w:rFonts w:hint="eastAsia"/>
                      <w:sz w:val="15"/>
                      <w:lang w:val="pt-PT"/>
                    </w:rPr>
                    <w:t>公里</w:t>
                  </w:r>
                </w:p>
              </w:txbxContent>
            </v:textbox>
          </v:shape>
        </w:pict>
      </w:r>
    </w:p>
    <w:p w:rsidR="00D00CAB" w:rsidRDefault="00D00CAB">
      <w:pPr>
        <w:spacing w:after="240" w:line="360" w:lineRule="exact"/>
        <w:rPr>
          <w:rFonts w:hint="eastAsia"/>
          <w:lang w:val="pt-PT"/>
        </w:rPr>
      </w:pPr>
      <w:r>
        <w:rPr>
          <w:noProof/>
          <w:sz w:val="20"/>
        </w:rPr>
        <w:pict>
          <v:shape id="_x0000_s1175" type="#_x0000_t202" style="position:absolute;left:0;text-align:left;margin-left:132.5pt;margin-top:17.8pt;width:1in;height:20.8pt;z-index:49" filled="f" stroked="f">
            <v:textbox inset="1.5mm,,1.5mm">
              <w:txbxContent>
                <w:p w:rsidR="008D62DB" w:rsidRDefault="008D62DB">
                  <w:pPr>
                    <w:spacing w:line="180" w:lineRule="exact"/>
                  </w:pPr>
                  <w:r>
                    <w:rPr>
                      <w:sz w:val="15"/>
                      <w:lang w:val="pt-PT"/>
                    </w:rPr>
                    <w:t xml:space="preserve">32. </w:t>
                  </w:r>
                  <w:r>
                    <w:rPr>
                      <w:rFonts w:hint="eastAsia"/>
                      <w:sz w:val="15"/>
                      <w:lang w:val="pt-PT"/>
                    </w:rPr>
                    <w:t>德拉</w:t>
                  </w:r>
                </w:p>
              </w:txbxContent>
            </v:textbox>
          </v:shape>
        </w:pict>
      </w:r>
      <w:r>
        <w:rPr>
          <w:noProof/>
          <w:sz w:val="20"/>
        </w:rPr>
        <w:pict>
          <v:shape id="_x0000_s1152" type="#_x0000_t202" style="position:absolute;left:0;text-align:left;margin-left:216.5pt;margin-top:24.7pt;width:1in;height:20.8pt;z-index:26" filled="f" stroked="f">
            <v:textbox inset="1.5mm,,1.5mm">
              <w:txbxContent>
                <w:p w:rsidR="008D62DB" w:rsidRDefault="008D62DB">
                  <w:pPr>
                    <w:spacing w:line="180" w:lineRule="exact"/>
                  </w:pPr>
                  <w:r>
                    <w:rPr>
                      <w:sz w:val="15"/>
                      <w:lang w:val="pt-PT"/>
                    </w:rPr>
                    <w:t xml:space="preserve">36. </w:t>
                  </w:r>
                  <w:r>
                    <w:rPr>
                      <w:rFonts w:hint="eastAsia"/>
                      <w:sz w:val="15"/>
                      <w:lang w:val="pt-PT"/>
                    </w:rPr>
                    <w:t>约旦</w:t>
                  </w:r>
                </w:p>
              </w:txbxContent>
            </v:textbox>
          </v:shape>
        </w:pict>
      </w:r>
      <w:r>
        <w:rPr>
          <w:noProof/>
          <w:sz w:val="20"/>
        </w:rPr>
        <w:pict>
          <v:shape id="_x0000_s1155" type="#_x0000_t202" style="position:absolute;left:0;text-align:left;margin-left:342pt;margin-top:23pt;width:1in;height:20.8pt;z-index:29" filled="f" stroked="f">
            <v:textbox inset="1.5mm,,1.5mm">
              <w:txbxContent>
                <w:p w:rsidR="008D62DB" w:rsidRDefault="008D62DB">
                  <w:pPr>
                    <w:spacing w:line="180" w:lineRule="exact"/>
                  </w:pPr>
                  <w:r>
                    <w:rPr>
                      <w:sz w:val="15"/>
                      <w:lang w:val="pt-PT"/>
                    </w:rPr>
                    <w:t xml:space="preserve">38. 100 </w:t>
                  </w:r>
                  <w:r>
                    <w:rPr>
                      <w:rFonts w:hint="eastAsia"/>
                      <w:sz w:val="15"/>
                      <w:lang w:val="pt-PT"/>
                    </w:rPr>
                    <w:t>英里</w:t>
                  </w:r>
                </w:p>
              </w:txbxContent>
            </v:textbox>
          </v:shape>
        </w:pict>
      </w:r>
    </w:p>
    <w:p w:rsidR="00D00CAB" w:rsidRDefault="00D00CAB">
      <w:pPr>
        <w:spacing w:after="240" w:line="360" w:lineRule="exact"/>
        <w:rPr>
          <w:rFonts w:hint="eastAsia"/>
          <w:lang w:val="pt-PT"/>
        </w:rPr>
      </w:pPr>
      <w:r>
        <w:rPr>
          <w:noProof/>
          <w:sz w:val="20"/>
        </w:rPr>
        <w:pict>
          <v:shape id="_x0000_s1153" type="#_x0000_t202" style="position:absolute;left:0;text-align:left;margin-left:255pt;margin-top:16.8pt;width:87pt;height:20.8pt;z-index:27" filled="f" stroked="f">
            <v:textbox inset="1.5mm,,1.5mm">
              <w:txbxContent>
                <w:p w:rsidR="008D62DB" w:rsidRDefault="008D62DB">
                  <w:pPr>
                    <w:spacing w:line="180" w:lineRule="exact"/>
                  </w:pPr>
                  <w:r>
                    <w:rPr>
                      <w:sz w:val="15"/>
                      <w:lang w:val="pt-PT"/>
                    </w:rPr>
                    <w:t xml:space="preserve">37. </w:t>
                  </w:r>
                  <w:r>
                    <w:rPr>
                      <w:rFonts w:hint="eastAsia"/>
                      <w:sz w:val="15"/>
                      <w:lang w:val="pt-PT"/>
                    </w:rPr>
                    <w:t>沙特阿拉伯王国</w:t>
                  </w:r>
                </w:p>
              </w:txbxContent>
            </v:textbox>
          </v:shape>
        </w:pict>
      </w:r>
      <w:r>
        <w:rPr>
          <w:noProof/>
          <w:sz w:val="20"/>
        </w:rPr>
        <w:pict>
          <v:shape id="_x0000_s1176" type="#_x0000_t202" style="position:absolute;left:0;text-align:left;margin-left:126pt;margin-top:24.8pt;width:1in;height:20.8pt;z-index:50" filled="f" stroked="f">
            <v:textbox inset="1.5mm,,1.5mm">
              <w:txbxContent>
                <w:p w:rsidR="008D62DB" w:rsidRDefault="008D62DB">
                  <w:pPr>
                    <w:spacing w:line="180" w:lineRule="exact"/>
                  </w:pPr>
                  <w:r>
                    <w:rPr>
                      <w:sz w:val="15"/>
                      <w:lang w:val="pt-PT"/>
                    </w:rPr>
                    <w:t xml:space="preserve">35. </w:t>
                  </w:r>
                  <w:r>
                    <w:rPr>
                      <w:rFonts w:hint="eastAsia"/>
                      <w:sz w:val="15"/>
                      <w:lang w:val="pt-PT"/>
                    </w:rPr>
                    <w:t>安曼</w:t>
                  </w:r>
                </w:p>
              </w:txbxContent>
            </v:textbox>
          </v:shape>
        </w:pict>
      </w:r>
      <w:r>
        <w:rPr>
          <w:noProof/>
          <w:sz w:val="20"/>
        </w:rPr>
        <w:pict>
          <v:shape id="_x0000_s1151" type="#_x0000_t202" style="position:absolute;left:0;text-align:left;margin-left:61.5pt;margin-top:12.8pt;width:1in;height:20.8pt;z-index:25" filled="f" stroked="f">
            <v:textbox inset="1.5mm,,1.5mm">
              <w:txbxContent>
                <w:p w:rsidR="008D62DB" w:rsidRDefault="008D62DB">
                  <w:pPr>
                    <w:spacing w:line="180" w:lineRule="exact"/>
                  </w:pPr>
                  <w:r>
                    <w:rPr>
                      <w:sz w:val="15"/>
                      <w:lang w:val="pt-PT"/>
                    </w:rPr>
                    <w:t xml:space="preserve">34. </w:t>
                  </w:r>
                  <w:r>
                    <w:rPr>
                      <w:rFonts w:hint="eastAsia"/>
                      <w:sz w:val="15"/>
                      <w:lang w:val="pt-PT"/>
                    </w:rPr>
                    <w:t>西岸</w:t>
                  </w:r>
                </w:p>
              </w:txbxContent>
            </v:textbox>
          </v:shape>
        </w:pict>
      </w:r>
    </w:p>
    <w:p w:rsidR="00D00CAB" w:rsidRDefault="00D00CAB">
      <w:pPr>
        <w:spacing w:after="240" w:line="360" w:lineRule="exact"/>
        <w:rPr>
          <w:rFonts w:hint="eastAsia"/>
          <w:lang w:val="pt-PT"/>
        </w:rPr>
      </w:pPr>
    </w:p>
    <w:p w:rsidR="00D00CAB" w:rsidRDefault="00D00CAB">
      <w:pPr>
        <w:spacing w:after="240" w:line="360" w:lineRule="exact"/>
        <w:jc w:val="center"/>
        <w:rPr>
          <w:rFonts w:eastAsia="SimHei"/>
          <w:bCs/>
          <w:color w:val="FF0000"/>
          <w:sz w:val="28"/>
        </w:rPr>
      </w:pPr>
      <w:r>
        <w:rPr>
          <w:noProof/>
          <w:sz w:val="20"/>
        </w:rPr>
        <w:br w:type="page"/>
      </w:r>
      <w:r>
        <w:rPr>
          <w:rFonts w:eastAsia="SimHei" w:hint="eastAsia"/>
          <w:bCs/>
          <w:color w:val="FF0000"/>
          <w:sz w:val="28"/>
        </w:rPr>
        <w:t>目</w:t>
      </w:r>
      <w:r>
        <w:rPr>
          <w:rFonts w:eastAsia="SimHei" w:hint="eastAsia"/>
          <w:bCs/>
          <w:color w:val="FF0000"/>
          <w:sz w:val="28"/>
        </w:rPr>
        <w:t xml:space="preserve"> </w:t>
      </w:r>
      <w:r>
        <w:rPr>
          <w:rFonts w:eastAsia="SimHei" w:hint="eastAsia"/>
          <w:bCs/>
          <w:color w:val="FF0000"/>
          <w:sz w:val="28"/>
        </w:rPr>
        <w:t>录</w:t>
      </w:r>
    </w:p>
    <w:p w:rsidR="00D00CAB" w:rsidRDefault="00D00CAB">
      <w:pPr>
        <w:spacing w:after="240" w:line="360" w:lineRule="exact"/>
        <w:jc w:val="right"/>
        <w:rPr>
          <w:rFonts w:eastAsia="KaiTi_GB2312" w:hint="eastAsia"/>
          <w:color w:val="0000FF"/>
          <w:lang w:val="pt-PT"/>
        </w:rPr>
      </w:pPr>
      <w:r>
        <w:rPr>
          <w:rFonts w:eastAsia="KaiTi_GB2312" w:hint="eastAsia"/>
          <w:color w:val="0000FF"/>
          <w:lang w:val="pt-PT"/>
        </w:rPr>
        <w:t>页次</w:t>
      </w:r>
    </w:p>
    <w:p w:rsidR="00D00CAB" w:rsidRDefault="00D00CAB">
      <w:pPr>
        <w:tabs>
          <w:tab w:val="center" w:leader="dot" w:pos="9120"/>
          <w:tab w:val="right" w:pos="9840"/>
        </w:tabs>
        <w:spacing w:after="120" w:line="320" w:lineRule="exact"/>
        <w:rPr>
          <w:rFonts w:hint="eastAsia"/>
        </w:rPr>
      </w:pPr>
      <w:r>
        <w:rPr>
          <w:rFonts w:hint="eastAsia"/>
        </w:rPr>
        <w:t>第一大部分　第一部分　国家和人口概况</w:t>
      </w:r>
      <w:r>
        <w:tab/>
      </w:r>
      <w:r>
        <w:rPr>
          <w:rFonts w:hint="eastAsia"/>
        </w:rPr>
        <w:tab/>
        <w:t>4</w:t>
      </w:r>
    </w:p>
    <w:p w:rsidR="00D00CAB" w:rsidRDefault="00D00CAB">
      <w:pPr>
        <w:tabs>
          <w:tab w:val="center" w:leader="dot" w:pos="9120"/>
          <w:tab w:val="right" w:pos="9840"/>
        </w:tabs>
        <w:spacing w:after="120" w:line="320" w:lineRule="exact"/>
        <w:rPr>
          <w:rFonts w:hint="eastAsia"/>
        </w:rPr>
      </w:pPr>
      <w:r>
        <w:rPr>
          <w:rFonts w:hint="eastAsia"/>
        </w:rPr>
        <w:t>地理、人口和经济、卫生及家庭状况</w:t>
      </w:r>
      <w:r>
        <w:tab/>
      </w:r>
      <w:r>
        <w:tab/>
      </w:r>
      <w:r>
        <w:rPr>
          <w:rFonts w:hint="eastAsia"/>
        </w:rPr>
        <w:t>4</w:t>
      </w:r>
    </w:p>
    <w:p w:rsidR="00D00CAB" w:rsidRDefault="00D00CAB">
      <w:pPr>
        <w:tabs>
          <w:tab w:val="center" w:leader="dot" w:pos="9120"/>
          <w:tab w:val="right" w:pos="9840"/>
        </w:tabs>
        <w:spacing w:after="120" w:line="320" w:lineRule="exact"/>
        <w:rPr>
          <w:rFonts w:hint="eastAsia"/>
        </w:rPr>
      </w:pPr>
      <w:r>
        <w:t>1.</w:t>
      </w:r>
      <w:r>
        <w:rPr>
          <w:rFonts w:hint="eastAsia"/>
        </w:rPr>
        <w:t xml:space="preserve">  </w:t>
      </w:r>
      <w:r>
        <w:rPr>
          <w:rFonts w:hint="eastAsia"/>
        </w:rPr>
        <w:t>地理状况</w:t>
      </w:r>
      <w:r>
        <w:tab/>
      </w:r>
      <w:r>
        <w:rPr>
          <w:rFonts w:hint="eastAsia"/>
        </w:rPr>
        <w:tab/>
        <w:t>4</w:t>
      </w:r>
    </w:p>
    <w:p w:rsidR="00D00CAB" w:rsidRDefault="00D00CAB">
      <w:pPr>
        <w:tabs>
          <w:tab w:val="center" w:leader="dot" w:pos="9120"/>
          <w:tab w:val="right" w:pos="9840"/>
        </w:tabs>
        <w:spacing w:after="120" w:line="320" w:lineRule="exact"/>
        <w:rPr>
          <w:rFonts w:hint="eastAsia"/>
        </w:rPr>
      </w:pPr>
      <w:r>
        <w:t>2.</w:t>
      </w:r>
      <w:r>
        <w:rPr>
          <w:rFonts w:hint="eastAsia"/>
        </w:rPr>
        <w:t xml:space="preserve">  </w:t>
      </w:r>
      <w:r>
        <w:rPr>
          <w:rFonts w:hint="eastAsia"/>
        </w:rPr>
        <w:t>人口状况</w:t>
      </w:r>
      <w:r>
        <w:tab/>
      </w:r>
      <w:r>
        <w:rPr>
          <w:rFonts w:hint="eastAsia"/>
        </w:rPr>
        <w:tab/>
        <w:t>5</w:t>
      </w:r>
    </w:p>
    <w:p w:rsidR="00D00CAB" w:rsidRDefault="00D00CAB">
      <w:pPr>
        <w:tabs>
          <w:tab w:val="center" w:leader="dot" w:pos="9120"/>
          <w:tab w:val="right" w:pos="9840"/>
        </w:tabs>
        <w:spacing w:after="120" w:line="320" w:lineRule="exact"/>
      </w:pPr>
      <w:r>
        <w:t>3.</w:t>
      </w:r>
      <w:r>
        <w:rPr>
          <w:rFonts w:hint="eastAsia"/>
        </w:rPr>
        <w:t xml:space="preserve">  </w:t>
      </w:r>
      <w:r>
        <w:rPr>
          <w:rFonts w:hint="eastAsia"/>
        </w:rPr>
        <w:t>经济状况</w:t>
      </w:r>
      <w:r>
        <w:rPr>
          <w:rFonts w:hint="eastAsia"/>
        </w:rPr>
        <w:tab/>
      </w:r>
      <w:r>
        <w:rPr>
          <w:rFonts w:hint="eastAsia"/>
        </w:rPr>
        <w:tab/>
        <w:t>7</w:t>
      </w:r>
    </w:p>
    <w:p w:rsidR="00D00CAB" w:rsidRDefault="00D00CAB">
      <w:pPr>
        <w:tabs>
          <w:tab w:val="center" w:leader="dot" w:pos="9120"/>
          <w:tab w:val="right" w:pos="9840"/>
        </w:tabs>
        <w:spacing w:after="120" w:line="320" w:lineRule="exact"/>
        <w:rPr>
          <w:rFonts w:hint="eastAsia"/>
        </w:rPr>
      </w:pPr>
      <w:r>
        <w:rPr>
          <w:rFonts w:hint="eastAsia"/>
        </w:rPr>
        <w:t>第二部分　导言</w:t>
      </w:r>
      <w:r>
        <w:tab/>
      </w:r>
      <w:r>
        <w:rPr>
          <w:rFonts w:hint="eastAsia"/>
        </w:rPr>
        <w:tab/>
        <w:t>12</w:t>
      </w:r>
    </w:p>
    <w:p w:rsidR="00D00CAB" w:rsidRDefault="00D00CAB">
      <w:pPr>
        <w:tabs>
          <w:tab w:val="center" w:leader="dot" w:pos="9120"/>
          <w:tab w:val="right" w:pos="9840"/>
        </w:tabs>
        <w:spacing w:after="120" w:line="320" w:lineRule="exact"/>
        <w:rPr>
          <w:rFonts w:hint="eastAsia"/>
        </w:rPr>
      </w:pPr>
      <w:r>
        <w:rPr>
          <w:rFonts w:hint="eastAsia"/>
        </w:rPr>
        <w:t>第三部分　人权保护的法律框架</w:t>
      </w:r>
      <w:r>
        <w:tab/>
      </w:r>
      <w:r>
        <w:rPr>
          <w:rFonts w:hint="eastAsia"/>
        </w:rPr>
        <w:tab/>
        <w:t>19</w:t>
      </w:r>
    </w:p>
    <w:p w:rsidR="00D00CAB" w:rsidRDefault="00D00CAB">
      <w:pPr>
        <w:tabs>
          <w:tab w:val="center" w:leader="dot" w:pos="9120"/>
          <w:tab w:val="right" w:pos="9840"/>
        </w:tabs>
        <w:spacing w:after="120" w:line="320" w:lineRule="exact"/>
        <w:rPr>
          <w:rFonts w:hint="eastAsia"/>
        </w:rPr>
      </w:pPr>
      <w:r>
        <w:rPr>
          <w:rFonts w:hint="eastAsia"/>
        </w:rPr>
        <w:t>第四部分　新闻出版</w:t>
      </w:r>
      <w:r>
        <w:tab/>
      </w:r>
      <w:r>
        <w:rPr>
          <w:rFonts w:hint="eastAsia"/>
        </w:rPr>
        <w:tab/>
        <w:t>22</w:t>
      </w:r>
    </w:p>
    <w:p w:rsidR="00D00CAB" w:rsidRDefault="00D00CAB">
      <w:pPr>
        <w:tabs>
          <w:tab w:val="center" w:leader="dot" w:pos="9120"/>
          <w:tab w:val="right" w:pos="9840"/>
        </w:tabs>
        <w:spacing w:after="120" w:line="320" w:lineRule="exact"/>
        <w:rPr>
          <w:rFonts w:hint="eastAsia"/>
        </w:rPr>
      </w:pPr>
      <w:r>
        <w:rPr>
          <w:rFonts w:hint="eastAsia"/>
        </w:rPr>
        <w:t>《儿童权利公约》</w:t>
      </w:r>
      <w:r>
        <w:tab/>
      </w:r>
      <w:r>
        <w:rPr>
          <w:rFonts w:hint="eastAsia"/>
        </w:rPr>
        <w:tab/>
        <w:t>22</w:t>
      </w:r>
    </w:p>
    <w:p w:rsidR="00D00CAB" w:rsidRDefault="00D00CAB">
      <w:pPr>
        <w:tabs>
          <w:tab w:val="center" w:leader="dot" w:pos="9120"/>
          <w:tab w:val="right" w:pos="9840"/>
        </w:tabs>
        <w:spacing w:after="120" w:line="320" w:lineRule="exact"/>
      </w:pPr>
      <w:r>
        <w:rPr>
          <w:rFonts w:hint="eastAsia"/>
        </w:rPr>
        <w:t>《消除对妇女一切形式歧视公约》</w:t>
      </w:r>
      <w:r>
        <w:rPr>
          <w:rFonts w:hint="eastAsia"/>
        </w:rPr>
        <w:tab/>
      </w:r>
      <w:r>
        <w:rPr>
          <w:rFonts w:hint="eastAsia"/>
        </w:rPr>
        <w:tab/>
        <w:t>24</w:t>
      </w:r>
    </w:p>
    <w:p w:rsidR="00D00CAB" w:rsidRDefault="00D00CAB">
      <w:pPr>
        <w:tabs>
          <w:tab w:val="center" w:leader="dot" w:pos="9120"/>
          <w:tab w:val="right" w:pos="9840"/>
        </w:tabs>
        <w:spacing w:after="120" w:line="320" w:lineRule="exact"/>
      </w:pPr>
      <w:r>
        <w:rPr>
          <w:rFonts w:hint="eastAsia"/>
        </w:rPr>
        <w:t>第二大部分　第一部分</w:t>
      </w:r>
      <w:r>
        <w:t xml:space="preserve">  </w:t>
      </w:r>
      <w:r>
        <w:rPr>
          <w:rFonts w:hint="eastAsia"/>
        </w:rPr>
        <w:t>第</w:t>
      </w:r>
      <w:r>
        <w:t>1</w:t>
      </w:r>
      <w:r>
        <w:rPr>
          <w:rFonts w:hint="eastAsia"/>
        </w:rPr>
        <w:t>、</w:t>
      </w:r>
      <w:r>
        <w:t>2</w:t>
      </w:r>
      <w:r>
        <w:rPr>
          <w:rFonts w:hint="eastAsia"/>
        </w:rPr>
        <w:t>和</w:t>
      </w:r>
      <w:r>
        <w:t xml:space="preserve"> 3</w:t>
      </w:r>
      <w:r>
        <w:rPr>
          <w:rFonts w:hint="eastAsia"/>
        </w:rPr>
        <w:t>条</w:t>
      </w:r>
      <w:r>
        <w:rPr>
          <w:rFonts w:hint="eastAsia"/>
        </w:rPr>
        <w:tab/>
      </w:r>
      <w:r>
        <w:rPr>
          <w:rFonts w:hint="eastAsia"/>
        </w:rPr>
        <w:tab/>
        <w:t>31</w:t>
      </w:r>
    </w:p>
    <w:p w:rsidR="00D00CAB" w:rsidRDefault="00D00CAB">
      <w:pPr>
        <w:tabs>
          <w:tab w:val="left" w:pos="1320"/>
          <w:tab w:val="center" w:leader="dot" w:pos="9120"/>
          <w:tab w:val="right" w:pos="9840"/>
        </w:tabs>
        <w:spacing w:after="120" w:line="320" w:lineRule="exact"/>
      </w:pPr>
      <w:r>
        <w:rPr>
          <w:rFonts w:hint="eastAsia"/>
        </w:rPr>
        <w:t xml:space="preserve">第二部分　</w:t>
      </w:r>
      <w:r>
        <w:rPr>
          <w:rFonts w:hint="eastAsia"/>
        </w:rPr>
        <w:tab/>
      </w:r>
      <w:r>
        <w:rPr>
          <w:rFonts w:hint="eastAsia"/>
        </w:rPr>
        <w:t>第</w:t>
      </w:r>
      <w:r>
        <w:rPr>
          <w:rFonts w:hint="eastAsia"/>
        </w:rPr>
        <w:t>4</w:t>
      </w:r>
      <w:r>
        <w:rPr>
          <w:rFonts w:hint="eastAsia"/>
        </w:rPr>
        <w:t>条</w:t>
      </w:r>
      <w:r>
        <w:rPr>
          <w:rFonts w:hint="eastAsia"/>
        </w:rPr>
        <w:tab/>
      </w:r>
      <w:r>
        <w:rPr>
          <w:rFonts w:hint="eastAsia"/>
        </w:rPr>
        <w:tab/>
        <w:t>34</w:t>
      </w:r>
    </w:p>
    <w:p w:rsidR="00D00CAB" w:rsidRDefault="00D00CAB">
      <w:pPr>
        <w:tabs>
          <w:tab w:val="left" w:pos="1320"/>
          <w:tab w:val="center" w:leader="dot" w:pos="9120"/>
          <w:tab w:val="right" w:pos="9840"/>
        </w:tabs>
        <w:spacing w:after="120" w:line="320" w:lineRule="exact"/>
      </w:pPr>
      <w:r>
        <w:rPr>
          <w:rFonts w:hint="eastAsia"/>
        </w:rPr>
        <w:t xml:space="preserve">第三部分　</w:t>
      </w:r>
      <w:r>
        <w:rPr>
          <w:rFonts w:hint="eastAsia"/>
        </w:rPr>
        <w:tab/>
      </w:r>
      <w:r>
        <w:rPr>
          <w:rFonts w:hint="eastAsia"/>
        </w:rPr>
        <w:t>第</w:t>
      </w:r>
      <w:r>
        <w:rPr>
          <w:rFonts w:hint="eastAsia"/>
        </w:rPr>
        <w:t>5</w:t>
      </w:r>
      <w:r>
        <w:rPr>
          <w:rFonts w:hint="eastAsia"/>
        </w:rPr>
        <w:t>条</w:t>
      </w:r>
      <w:r>
        <w:rPr>
          <w:rFonts w:hint="eastAsia"/>
        </w:rPr>
        <w:tab/>
      </w:r>
      <w:r>
        <w:rPr>
          <w:rFonts w:hint="eastAsia"/>
        </w:rPr>
        <w:tab/>
        <w:t>36</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第四部分　</w:t>
      </w:r>
      <w:r>
        <w:rPr>
          <w:rFonts w:hint="eastAsia"/>
        </w:rPr>
        <w:tab/>
      </w:r>
      <w:r>
        <w:rPr>
          <w:rFonts w:hint="eastAsia"/>
        </w:rPr>
        <w:t>第</w:t>
      </w:r>
      <w:r>
        <w:rPr>
          <w:rFonts w:hint="eastAsia"/>
        </w:rPr>
        <w:t>6</w:t>
      </w:r>
      <w:r>
        <w:rPr>
          <w:rFonts w:hint="eastAsia"/>
        </w:rPr>
        <w:t>条</w:t>
      </w:r>
      <w:r>
        <w:tab/>
      </w:r>
      <w:r>
        <w:tab/>
      </w:r>
      <w:r>
        <w:rPr>
          <w:rFonts w:hint="eastAsia"/>
        </w:rPr>
        <w:t>38</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第五部分　</w:t>
      </w:r>
      <w:r>
        <w:rPr>
          <w:rFonts w:hint="eastAsia"/>
        </w:rPr>
        <w:tab/>
      </w:r>
      <w:r>
        <w:rPr>
          <w:rFonts w:hint="eastAsia"/>
        </w:rPr>
        <w:t>第</w:t>
      </w:r>
      <w:r>
        <w:t>7</w:t>
      </w:r>
      <w:r>
        <w:rPr>
          <w:rFonts w:hint="eastAsia"/>
        </w:rPr>
        <w:t>条</w:t>
      </w:r>
      <w:r>
        <w:tab/>
      </w:r>
      <w:r>
        <w:tab/>
      </w:r>
      <w:r>
        <w:rPr>
          <w:rFonts w:hint="eastAsia"/>
        </w:rPr>
        <w:t>40</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第六部分　</w:t>
      </w:r>
      <w:r>
        <w:rPr>
          <w:rFonts w:hint="eastAsia"/>
        </w:rPr>
        <w:tab/>
      </w:r>
      <w:r>
        <w:rPr>
          <w:rFonts w:hint="eastAsia"/>
        </w:rPr>
        <w:t>第</w:t>
      </w:r>
      <w:r>
        <w:t>8</w:t>
      </w:r>
      <w:r>
        <w:rPr>
          <w:rFonts w:hint="eastAsia"/>
        </w:rPr>
        <w:t>条</w:t>
      </w:r>
      <w:r>
        <w:tab/>
      </w:r>
      <w:r>
        <w:tab/>
      </w:r>
      <w:r>
        <w:rPr>
          <w:rFonts w:hint="eastAsia"/>
        </w:rPr>
        <w:t>46</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第七部分　</w:t>
      </w:r>
      <w:r>
        <w:rPr>
          <w:rFonts w:hint="eastAsia"/>
        </w:rPr>
        <w:tab/>
      </w:r>
      <w:r>
        <w:rPr>
          <w:rFonts w:hint="eastAsia"/>
        </w:rPr>
        <w:t>第</w:t>
      </w:r>
      <w:r>
        <w:t>9</w:t>
      </w:r>
      <w:r>
        <w:rPr>
          <w:rFonts w:hint="eastAsia"/>
        </w:rPr>
        <w:t>条</w:t>
      </w:r>
      <w:r>
        <w:tab/>
      </w:r>
      <w:r>
        <w:tab/>
      </w:r>
      <w:r>
        <w:rPr>
          <w:rFonts w:hint="eastAsia"/>
        </w:rPr>
        <w:t>47</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第八部分　</w:t>
      </w:r>
      <w:r>
        <w:rPr>
          <w:rFonts w:hint="eastAsia"/>
        </w:rPr>
        <w:tab/>
      </w:r>
      <w:r>
        <w:rPr>
          <w:rFonts w:hint="eastAsia"/>
        </w:rPr>
        <w:t>第</w:t>
      </w:r>
      <w:r>
        <w:t>10</w:t>
      </w:r>
      <w:r>
        <w:rPr>
          <w:rFonts w:hint="eastAsia"/>
        </w:rPr>
        <w:t>条</w:t>
      </w:r>
      <w:r>
        <w:tab/>
      </w:r>
      <w:r>
        <w:tab/>
      </w:r>
      <w:r>
        <w:rPr>
          <w:rFonts w:hint="eastAsia"/>
        </w:rPr>
        <w:t>51</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第九部分　</w:t>
      </w:r>
      <w:r>
        <w:rPr>
          <w:rFonts w:hint="eastAsia"/>
        </w:rPr>
        <w:tab/>
      </w:r>
      <w:r>
        <w:rPr>
          <w:rFonts w:hint="eastAsia"/>
        </w:rPr>
        <w:t>第</w:t>
      </w:r>
      <w:r>
        <w:t>11</w:t>
      </w:r>
      <w:r>
        <w:rPr>
          <w:rFonts w:hint="eastAsia"/>
        </w:rPr>
        <w:t>条</w:t>
      </w:r>
      <w:r>
        <w:tab/>
      </w:r>
      <w:r>
        <w:tab/>
      </w:r>
      <w:r>
        <w:rPr>
          <w:rFonts w:hint="eastAsia"/>
        </w:rPr>
        <w:t>55</w:t>
      </w:r>
    </w:p>
    <w:p w:rsidR="00D00CAB" w:rsidRDefault="00D00CAB">
      <w:pPr>
        <w:tabs>
          <w:tab w:val="left" w:pos="1320"/>
          <w:tab w:val="center" w:leader="dot" w:pos="9120"/>
          <w:tab w:val="right" w:pos="9840"/>
        </w:tabs>
        <w:spacing w:after="120" w:line="320" w:lineRule="exact"/>
        <w:rPr>
          <w:rFonts w:hint="eastAsia"/>
        </w:rPr>
      </w:pPr>
      <w:r>
        <w:rPr>
          <w:rFonts w:hint="eastAsia"/>
        </w:rPr>
        <w:t xml:space="preserve">第十部分　</w:t>
      </w:r>
      <w:r>
        <w:rPr>
          <w:rFonts w:hint="eastAsia"/>
        </w:rPr>
        <w:tab/>
      </w:r>
      <w:r>
        <w:rPr>
          <w:rFonts w:hint="eastAsia"/>
        </w:rPr>
        <w:t>第</w:t>
      </w:r>
      <w:r>
        <w:t>12</w:t>
      </w:r>
      <w:r>
        <w:rPr>
          <w:rFonts w:hint="eastAsia"/>
        </w:rPr>
        <w:t>条</w:t>
      </w:r>
      <w:r>
        <w:tab/>
      </w:r>
      <w:r>
        <w:tab/>
      </w:r>
      <w:r>
        <w:rPr>
          <w:rFonts w:hint="eastAsia"/>
        </w:rPr>
        <w:t>61</w:t>
      </w:r>
    </w:p>
    <w:p w:rsidR="00D00CAB" w:rsidRDefault="00D00CAB">
      <w:pPr>
        <w:tabs>
          <w:tab w:val="left" w:pos="1320"/>
          <w:tab w:val="center" w:leader="dot" w:pos="9120"/>
          <w:tab w:val="right" w:pos="9840"/>
        </w:tabs>
        <w:spacing w:after="120" w:line="320" w:lineRule="exact"/>
        <w:rPr>
          <w:rFonts w:hint="eastAsia"/>
        </w:rPr>
      </w:pPr>
      <w:r>
        <w:rPr>
          <w:rFonts w:hint="eastAsia"/>
        </w:rPr>
        <w:t>第十一部分</w:t>
      </w:r>
      <w:r>
        <w:rPr>
          <w:rFonts w:hint="eastAsia"/>
        </w:rPr>
        <w:tab/>
      </w:r>
      <w:r>
        <w:rPr>
          <w:rFonts w:hint="eastAsia"/>
        </w:rPr>
        <w:t>第</w:t>
      </w:r>
      <w:r>
        <w:t>13</w:t>
      </w:r>
      <w:r>
        <w:rPr>
          <w:rFonts w:hint="eastAsia"/>
        </w:rPr>
        <w:t>条</w:t>
      </w:r>
      <w:r>
        <w:tab/>
      </w:r>
      <w:r>
        <w:tab/>
      </w:r>
      <w:r>
        <w:rPr>
          <w:rFonts w:hint="eastAsia"/>
        </w:rPr>
        <w:t>69</w:t>
      </w:r>
    </w:p>
    <w:p w:rsidR="00D00CAB" w:rsidRDefault="00D00CAB">
      <w:pPr>
        <w:tabs>
          <w:tab w:val="left" w:pos="1320"/>
          <w:tab w:val="center" w:leader="dot" w:pos="9120"/>
          <w:tab w:val="right" w:pos="9840"/>
        </w:tabs>
        <w:spacing w:after="120" w:line="320" w:lineRule="exact"/>
        <w:rPr>
          <w:rFonts w:hint="eastAsia"/>
        </w:rPr>
      </w:pPr>
      <w:r>
        <w:rPr>
          <w:rFonts w:hint="eastAsia"/>
        </w:rPr>
        <w:t>第十二部分</w:t>
      </w:r>
      <w:r>
        <w:rPr>
          <w:rFonts w:hint="eastAsia"/>
        </w:rPr>
        <w:tab/>
      </w:r>
      <w:r>
        <w:rPr>
          <w:rFonts w:hint="eastAsia"/>
        </w:rPr>
        <w:t>第</w:t>
      </w:r>
      <w:r>
        <w:t>14</w:t>
      </w:r>
      <w:r>
        <w:rPr>
          <w:rFonts w:hint="eastAsia"/>
        </w:rPr>
        <w:t>条</w:t>
      </w:r>
      <w:r>
        <w:tab/>
      </w:r>
      <w:r>
        <w:tab/>
      </w:r>
      <w:r>
        <w:rPr>
          <w:rFonts w:hint="eastAsia"/>
        </w:rPr>
        <w:t>72</w:t>
      </w:r>
    </w:p>
    <w:p w:rsidR="00D00CAB" w:rsidRDefault="00D00CAB">
      <w:pPr>
        <w:tabs>
          <w:tab w:val="left" w:pos="1320"/>
          <w:tab w:val="center" w:leader="dot" w:pos="9120"/>
          <w:tab w:val="right" w:pos="9840"/>
        </w:tabs>
        <w:spacing w:after="120" w:line="320" w:lineRule="exact"/>
        <w:rPr>
          <w:rFonts w:hint="eastAsia"/>
        </w:rPr>
      </w:pPr>
      <w:r>
        <w:rPr>
          <w:rFonts w:hint="eastAsia"/>
        </w:rPr>
        <w:t>第十三部分</w:t>
      </w:r>
      <w:r>
        <w:rPr>
          <w:rFonts w:hint="eastAsia"/>
        </w:rPr>
        <w:tab/>
      </w:r>
      <w:r>
        <w:rPr>
          <w:rFonts w:hint="eastAsia"/>
        </w:rPr>
        <w:t>第</w:t>
      </w:r>
      <w:r>
        <w:t>15</w:t>
      </w:r>
      <w:r>
        <w:rPr>
          <w:rFonts w:hint="eastAsia"/>
        </w:rPr>
        <w:t>条</w:t>
      </w:r>
      <w:r>
        <w:tab/>
      </w:r>
      <w:r>
        <w:tab/>
      </w:r>
      <w:r>
        <w:rPr>
          <w:rFonts w:hint="eastAsia"/>
        </w:rPr>
        <w:t>84</w:t>
      </w:r>
    </w:p>
    <w:p w:rsidR="00D00CAB" w:rsidRDefault="00D00CAB">
      <w:pPr>
        <w:tabs>
          <w:tab w:val="left" w:pos="1320"/>
          <w:tab w:val="center" w:leader="dot" w:pos="9120"/>
          <w:tab w:val="right" w:pos="9840"/>
        </w:tabs>
        <w:spacing w:after="120" w:line="320" w:lineRule="exact"/>
        <w:rPr>
          <w:rFonts w:hint="eastAsia"/>
        </w:rPr>
      </w:pPr>
      <w:r>
        <w:rPr>
          <w:rFonts w:hint="eastAsia"/>
        </w:rPr>
        <w:t>第十四部分</w:t>
      </w:r>
      <w:r>
        <w:rPr>
          <w:rFonts w:hint="eastAsia"/>
        </w:rPr>
        <w:tab/>
      </w:r>
      <w:r>
        <w:rPr>
          <w:rFonts w:hint="eastAsia"/>
        </w:rPr>
        <w:t>第</w:t>
      </w:r>
      <w:r>
        <w:t>16</w:t>
      </w:r>
      <w:r>
        <w:rPr>
          <w:rFonts w:hint="eastAsia"/>
        </w:rPr>
        <w:t>条</w:t>
      </w:r>
      <w:r>
        <w:tab/>
      </w:r>
      <w:r>
        <w:rPr>
          <w:rFonts w:hint="eastAsia"/>
        </w:rPr>
        <w:tab/>
        <w:t>87</w:t>
      </w:r>
    </w:p>
    <w:p w:rsidR="00D00CAB" w:rsidRDefault="00D00CAB">
      <w:pPr>
        <w:tabs>
          <w:tab w:val="left" w:pos="480"/>
        </w:tabs>
        <w:spacing w:after="240" w:line="360" w:lineRule="exact"/>
        <w:jc w:val="center"/>
        <w:rPr>
          <w:rFonts w:eastAsia="SimHei" w:hint="eastAsia"/>
          <w:color w:val="FF0000"/>
          <w:sz w:val="28"/>
        </w:rPr>
      </w:pPr>
      <w:r>
        <w:rPr>
          <w:lang w:val="pt-PT"/>
        </w:rPr>
        <w:br w:type="page"/>
      </w:r>
      <w:r>
        <w:rPr>
          <w:rFonts w:eastAsia="SimHei" w:hint="eastAsia"/>
          <w:color w:val="FF0000"/>
          <w:sz w:val="28"/>
        </w:rPr>
        <w:t>第一大部分</w:t>
      </w:r>
    </w:p>
    <w:p w:rsidR="00D00CAB" w:rsidRDefault="00D00CAB">
      <w:pPr>
        <w:tabs>
          <w:tab w:val="left" w:pos="480"/>
        </w:tabs>
        <w:spacing w:after="240" w:line="360" w:lineRule="exact"/>
        <w:jc w:val="center"/>
        <w:rPr>
          <w:rFonts w:eastAsia="SimHei"/>
          <w:color w:val="FF0000"/>
          <w:sz w:val="32"/>
        </w:rPr>
      </w:pPr>
      <w:r>
        <w:rPr>
          <w:rFonts w:eastAsia="SimHei" w:hint="eastAsia"/>
          <w:color w:val="FF0000"/>
          <w:sz w:val="28"/>
        </w:rPr>
        <w:t>第一部分</w:t>
      </w:r>
      <w:r>
        <w:rPr>
          <w:rFonts w:eastAsia="SimHei" w:hint="eastAsia"/>
          <w:color w:val="FF0000"/>
          <w:sz w:val="28"/>
        </w:rPr>
        <w:t xml:space="preserve"> </w:t>
      </w:r>
      <w:r>
        <w:rPr>
          <w:rFonts w:eastAsia="SimHei" w:hint="eastAsia"/>
          <w:color w:val="FF0000"/>
          <w:sz w:val="28"/>
        </w:rPr>
        <w:t>国家和人口概况</w:t>
      </w:r>
    </w:p>
    <w:p w:rsidR="00D00CAB" w:rsidRDefault="00D00CAB">
      <w:pPr>
        <w:tabs>
          <w:tab w:val="left" w:pos="480"/>
        </w:tabs>
        <w:spacing w:after="240" w:line="360" w:lineRule="exact"/>
      </w:pPr>
      <w:r>
        <w:tab/>
      </w:r>
      <w:r>
        <w:rPr>
          <w:rFonts w:hint="eastAsia"/>
        </w:rPr>
        <w:t>报告的这一部分介绍该国的地理、社会、经济、卫生及家庭状况。</w:t>
      </w:r>
    </w:p>
    <w:p w:rsidR="00D00CAB" w:rsidRDefault="00D00CAB">
      <w:pPr>
        <w:tabs>
          <w:tab w:val="left" w:pos="480"/>
        </w:tabs>
        <w:spacing w:after="240" w:line="360" w:lineRule="exact"/>
        <w:jc w:val="center"/>
        <w:rPr>
          <w:rFonts w:eastAsia="SimHei"/>
          <w:color w:val="FF0000"/>
          <w:sz w:val="28"/>
        </w:rPr>
      </w:pPr>
      <w:r>
        <w:rPr>
          <w:rFonts w:eastAsia="SimHei" w:hint="eastAsia"/>
          <w:color w:val="FF0000"/>
          <w:sz w:val="28"/>
        </w:rPr>
        <w:t>地理、人口和经济、卫生及家庭状况</w:t>
      </w:r>
    </w:p>
    <w:p w:rsidR="00D00CAB" w:rsidRDefault="00D00CAB">
      <w:pPr>
        <w:tabs>
          <w:tab w:val="left" w:pos="480"/>
        </w:tabs>
        <w:spacing w:after="240" w:line="360" w:lineRule="exact"/>
        <w:rPr>
          <w:rFonts w:ascii="SimHei" w:eastAsia="SimHei"/>
          <w:color w:val="FF0000"/>
          <w:sz w:val="24"/>
        </w:rPr>
      </w:pPr>
      <w:r>
        <w:rPr>
          <w:rFonts w:ascii="SimHei" w:eastAsia="SimHei"/>
          <w:color w:val="FF0000"/>
          <w:sz w:val="24"/>
        </w:rPr>
        <w:t>1.</w:t>
      </w:r>
      <w:r>
        <w:rPr>
          <w:rFonts w:ascii="SimHei" w:eastAsia="SimHei"/>
          <w:color w:val="FF0000"/>
          <w:sz w:val="24"/>
        </w:rPr>
        <w:tab/>
      </w:r>
      <w:r>
        <w:rPr>
          <w:rFonts w:ascii="SimHei" w:eastAsia="SimHei" w:hint="eastAsia"/>
          <w:color w:val="FF0000"/>
          <w:sz w:val="24"/>
        </w:rPr>
        <w:t>地理状况</w:t>
      </w:r>
      <w:r>
        <w:rPr>
          <w:rFonts w:ascii="SimHei" w:eastAsia="SimHei"/>
          <w:color w:val="FF0000"/>
          <w:sz w:val="24"/>
        </w:rPr>
        <w:t>：</w:t>
      </w:r>
    </w:p>
    <w:p w:rsidR="00D00CAB" w:rsidRDefault="00D00CAB" w:rsidP="00435EA1">
      <w:pPr>
        <w:tabs>
          <w:tab w:val="left" w:pos="480"/>
        </w:tabs>
        <w:spacing w:after="240" w:line="340" w:lineRule="exact"/>
        <w:ind w:firstLineChars="200" w:firstLine="31680"/>
        <w:rPr>
          <w:b/>
          <w:bCs/>
        </w:rPr>
      </w:pPr>
      <w:r>
        <w:rPr>
          <w:rFonts w:hint="eastAsia"/>
        </w:rPr>
        <w:t>阿拉伯叙利亚共和国位于地中海东岸，北与土耳其接壤（边境线长</w:t>
      </w:r>
      <w:r>
        <w:t>845</w:t>
      </w:r>
      <w:r>
        <w:rPr>
          <w:rFonts w:hint="eastAsia"/>
        </w:rPr>
        <w:t>公里），东与伊拉克交界（</w:t>
      </w:r>
      <w:r>
        <w:t>596</w:t>
      </w:r>
      <w:r>
        <w:rPr>
          <w:rFonts w:hint="eastAsia"/>
        </w:rPr>
        <w:t>公里），南与巴勒斯坦（</w:t>
      </w:r>
      <w:r>
        <w:t>74</w:t>
      </w:r>
      <w:r>
        <w:rPr>
          <w:rFonts w:hint="eastAsia"/>
        </w:rPr>
        <w:t>公里）和约旦（</w:t>
      </w:r>
      <w:r>
        <w:t>356</w:t>
      </w:r>
      <w:r>
        <w:rPr>
          <w:rFonts w:hint="eastAsia"/>
        </w:rPr>
        <w:t>公里）为邻，西与黎巴嫩（</w:t>
      </w:r>
      <w:r>
        <w:t>359</w:t>
      </w:r>
      <w:r>
        <w:rPr>
          <w:rFonts w:hint="eastAsia"/>
        </w:rPr>
        <w:t>公里）和地中海（</w:t>
      </w:r>
      <w:r>
        <w:t>183</w:t>
      </w:r>
      <w:r>
        <w:rPr>
          <w:rFonts w:hint="eastAsia"/>
        </w:rPr>
        <w:t>公里）毗邻。</w:t>
      </w:r>
    </w:p>
    <w:p w:rsidR="00D00CAB" w:rsidRDefault="00D00CAB" w:rsidP="00435EA1">
      <w:pPr>
        <w:tabs>
          <w:tab w:val="left" w:pos="480"/>
        </w:tabs>
        <w:spacing w:after="240" w:line="340" w:lineRule="exact"/>
        <w:ind w:firstLineChars="200" w:firstLine="31680"/>
      </w:pPr>
      <w:r>
        <w:rPr>
          <w:rFonts w:hint="eastAsia"/>
        </w:rPr>
        <w:t>叙利亚共和国的国土总面积为</w:t>
      </w:r>
      <w:r>
        <w:t>18</w:t>
      </w:r>
      <w:r>
        <w:rPr>
          <w:rFonts w:hint="eastAsia"/>
        </w:rPr>
        <w:t xml:space="preserve"> </w:t>
      </w:r>
      <w:r>
        <w:t>517</w:t>
      </w:r>
      <w:r>
        <w:rPr>
          <w:rFonts w:hint="eastAsia"/>
        </w:rPr>
        <w:t xml:space="preserve"> </w:t>
      </w:r>
      <w:r>
        <w:t>971</w:t>
      </w:r>
      <w:r>
        <w:rPr>
          <w:rFonts w:hint="eastAsia"/>
        </w:rPr>
        <w:t>公顷，其中大约</w:t>
      </w:r>
      <w:r>
        <w:t>600</w:t>
      </w:r>
      <w:r>
        <w:rPr>
          <w:rFonts w:hint="eastAsia"/>
        </w:rPr>
        <w:t>万公顷为可耕地。其余部分则是山脉或沙漠。</w:t>
      </w:r>
      <w:r>
        <w:t xml:space="preserve"> </w:t>
      </w:r>
      <w:r>
        <w:rPr>
          <w:rFonts w:hint="eastAsia"/>
        </w:rPr>
        <w:t>叙利亚沙漠尤其适合草木生长，在雨量充足时节被用作草场。被占领的阿拉伯叙利亚领土（戈兰）面积为</w:t>
      </w:r>
      <w:r>
        <w:t>1</w:t>
      </w:r>
      <w:r>
        <w:rPr>
          <w:rFonts w:hint="eastAsia"/>
        </w:rPr>
        <w:t xml:space="preserve"> </w:t>
      </w:r>
      <w:r>
        <w:t>200</w:t>
      </w:r>
      <w:r>
        <w:rPr>
          <w:rFonts w:hint="eastAsia"/>
        </w:rPr>
        <w:t>平方公里。</w:t>
      </w:r>
    </w:p>
    <w:p w:rsidR="00D00CAB" w:rsidRDefault="00D00CAB" w:rsidP="00FC1698">
      <w:pPr>
        <w:tabs>
          <w:tab w:val="left" w:pos="480"/>
        </w:tabs>
        <w:spacing w:after="240" w:line="340" w:lineRule="exact"/>
      </w:pPr>
      <w:r>
        <w:tab/>
      </w:r>
      <w:r>
        <w:rPr>
          <w:rFonts w:hint="eastAsia"/>
        </w:rPr>
        <w:t>根据自然地形，叙利亚全国可以分为以下四个地区：</w:t>
      </w:r>
    </w:p>
    <w:p w:rsidR="00D00CAB" w:rsidRDefault="00D00CAB" w:rsidP="00435EA1">
      <w:pPr>
        <w:tabs>
          <w:tab w:val="left" w:pos="480"/>
        </w:tabs>
        <w:spacing w:after="240" w:line="340" w:lineRule="exact"/>
        <w:ind w:firstLineChars="200" w:firstLine="31680"/>
      </w:pPr>
      <w:r>
        <w:rPr>
          <w:rFonts w:eastAsia="KaiTi_GB2312" w:cs="Arial Unicode MS" w:hint="eastAsia"/>
          <w:color w:val="0000FF"/>
        </w:rPr>
        <w:t>沿海地区</w:t>
      </w:r>
      <w:r>
        <w:rPr>
          <w:rFonts w:hint="eastAsia"/>
        </w:rPr>
        <w:t>：山地与地中海之间的狭长地带；</w:t>
      </w:r>
    </w:p>
    <w:p w:rsidR="00D00CAB" w:rsidRDefault="00D00CAB" w:rsidP="00435EA1">
      <w:pPr>
        <w:tabs>
          <w:tab w:val="left" w:pos="480"/>
        </w:tabs>
        <w:spacing w:after="240" w:line="340" w:lineRule="exact"/>
        <w:ind w:firstLineChars="200" w:firstLine="31680"/>
      </w:pPr>
      <w:r>
        <w:rPr>
          <w:rFonts w:eastAsia="KaiTi_GB2312" w:cs="Arial Unicode MS" w:hint="eastAsia"/>
          <w:color w:val="0000FF"/>
        </w:rPr>
        <w:t>山区</w:t>
      </w:r>
      <w:r>
        <w:rPr>
          <w:rFonts w:hint="eastAsia"/>
        </w:rPr>
        <w:t>：包括从北到南绵延于地中海海岸的山地和高地；</w:t>
      </w:r>
    </w:p>
    <w:p w:rsidR="00D00CAB" w:rsidRDefault="00D00CAB" w:rsidP="00435EA1">
      <w:pPr>
        <w:tabs>
          <w:tab w:val="left" w:pos="480"/>
        </w:tabs>
        <w:spacing w:after="240" w:line="360" w:lineRule="exact"/>
        <w:ind w:firstLineChars="200" w:firstLine="31680"/>
      </w:pPr>
      <w:r>
        <w:rPr>
          <w:rFonts w:eastAsia="KaiTi_GB2312" w:cs="Arial Unicode MS" w:hint="eastAsia"/>
          <w:color w:val="0000FF"/>
        </w:rPr>
        <w:t>内陆区或平原地区</w:t>
      </w:r>
      <w:r>
        <w:rPr>
          <w:rFonts w:hint="eastAsia"/>
        </w:rPr>
        <w:t>：位于山区以东，包括大马士革、霍姆斯、哈马、阿勒颇、哈塞克和德拉等平原；</w:t>
      </w:r>
    </w:p>
    <w:p w:rsidR="00D00CAB" w:rsidRDefault="00D00CAB" w:rsidP="00435EA1">
      <w:pPr>
        <w:tabs>
          <w:tab w:val="left" w:pos="480"/>
        </w:tabs>
        <w:spacing w:after="240" w:line="340" w:lineRule="exact"/>
        <w:ind w:firstLineChars="200" w:firstLine="31680"/>
      </w:pPr>
      <w:r>
        <w:rPr>
          <w:rFonts w:eastAsia="KaiTi_GB2312" w:cs="Arial Unicode MS" w:hint="eastAsia"/>
          <w:color w:val="0000FF"/>
        </w:rPr>
        <w:t>沙漠区</w:t>
      </w:r>
      <w:r>
        <w:rPr>
          <w:rFonts w:hint="eastAsia"/>
        </w:rPr>
        <w:t>：位于与伊拉克和约旦交界的东南部沙漠平原。</w:t>
      </w:r>
    </w:p>
    <w:p w:rsidR="00D00CAB" w:rsidRDefault="00D00CAB" w:rsidP="00435EA1">
      <w:pPr>
        <w:tabs>
          <w:tab w:val="left" w:pos="480"/>
        </w:tabs>
        <w:spacing w:after="240" w:line="340" w:lineRule="exact"/>
        <w:ind w:firstLineChars="200" w:firstLine="31680"/>
      </w:pPr>
      <w:r>
        <w:rPr>
          <w:rFonts w:hint="eastAsia"/>
        </w:rPr>
        <w:t>就行政区划而言，叙利亚全国划分为</w:t>
      </w:r>
      <w:r>
        <w:rPr>
          <w:rFonts w:hint="eastAsia"/>
        </w:rPr>
        <w:t>14</w:t>
      </w:r>
      <w:r>
        <w:rPr>
          <w:rFonts w:hint="eastAsia"/>
        </w:rPr>
        <w:t>个省市，每个省市通常又被分成若干个区，区下又设分区。分区包括多个村庄，它是最小的行政管理单位。</w:t>
      </w:r>
    </w:p>
    <w:p w:rsidR="00D00CAB" w:rsidRDefault="00D00CAB" w:rsidP="00435EA1">
      <w:pPr>
        <w:tabs>
          <w:tab w:val="left" w:pos="480"/>
        </w:tabs>
        <w:spacing w:after="240" w:line="360" w:lineRule="exact"/>
        <w:ind w:firstLineChars="200" w:firstLine="31680"/>
      </w:pPr>
      <w:r>
        <w:rPr>
          <w:rFonts w:hint="eastAsia"/>
        </w:rPr>
        <w:t>这些行政区分别由省长、区行政官和分区行政官领导。每个村设有村民委员会，由村长领导，掌管村务和农田。根据</w:t>
      </w:r>
      <w:r>
        <w:t>2002</w:t>
      </w:r>
      <w:r>
        <w:rPr>
          <w:rFonts w:hint="eastAsia"/>
        </w:rPr>
        <w:t>年的统计，共有</w:t>
      </w:r>
      <w:r>
        <w:t>61</w:t>
      </w:r>
      <w:r>
        <w:rPr>
          <w:rFonts w:hint="eastAsia"/>
        </w:rPr>
        <w:t>个区，包括</w:t>
      </w:r>
      <w:r>
        <w:t>14</w:t>
      </w:r>
      <w:r>
        <w:rPr>
          <w:rFonts w:hint="eastAsia"/>
        </w:rPr>
        <w:t>个省，以及</w:t>
      </w:r>
      <w:r>
        <w:t>210</w:t>
      </w:r>
      <w:r>
        <w:rPr>
          <w:rFonts w:hint="eastAsia"/>
        </w:rPr>
        <w:t>个分区。</w:t>
      </w:r>
    </w:p>
    <w:p w:rsidR="00D00CAB" w:rsidRDefault="00D00CAB" w:rsidP="00435EA1">
      <w:pPr>
        <w:tabs>
          <w:tab w:val="left" w:pos="480"/>
        </w:tabs>
        <w:spacing w:after="240" w:line="360" w:lineRule="exact"/>
        <w:ind w:firstLineChars="200" w:firstLine="31680"/>
      </w:pPr>
      <w:r>
        <w:rPr>
          <w:rFonts w:hint="eastAsia"/>
        </w:rPr>
        <w:t>这里，有必要提到以下特殊情况</w:t>
      </w:r>
      <w:r>
        <w:t>：</w:t>
      </w:r>
    </w:p>
    <w:p w:rsidR="00D00CAB" w:rsidRDefault="00D00CAB" w:rsidP="00435EA1">
      <w:pPr>
        <w:spacing w:after="240" w:line="360" w:lineRule="exact"/>
        <w:ind w:leftChars="200" w:left="31680" w:hangingChars="200" w:firstLine="31680"/>
        <w:rPr>
          <w:rFonts w:ascii="SimSun" w:hAnsi="SimSun"/>
        </w:rPr>
      </w:pPr>
      <w:r>
        <w:rPr>
          <w:rFonts w:ascii="SimSun" w:hAnsi="SimSun"/>
        </w:rPr>
        <w:t>-</w:t>
      </w:r>
      <w:r>
        <w:rPr>
          <w:rFonts w:ascii="SimSun" w:hAnsi="SimSun"/>
        </w:rPr>
        <w:tab/>
      </w:r>
      <w:r>
        <w:rPr>
          <w:rFonts w:ascii="SimSun" w:hAnsi="SimSun" w:hint="eastAsia"/>
        </w:rPr>
        <w:t>大马士革是一个自治行政区，行政名称为大马士革市；</w:t>
      </w:r>
      <w:r>
        <w:rPr>
          <w:rFonts w:ascii="SimSun" w:hAnsi="SimSun"/>
        </w:rPr>
        <w:t xml:space="preserve"> </w:t>
      </w:r>
    </w:p>
    <w:p w:rsidR="00D00CAB" w:rsidRDefault="00D00CAB" w:rsidP="00435EA1">
      <w:pPr>
        <w:spacing w:after="240" w:line="360" w:lineRule="exact"/>
        <w:ind w:leftChars="200" w:left="31680" w:hangingChars="200" w:firstLine="31680"/>
        <w:rPr>
          <w:rFonts w:ascii="SimSun" w:hAnsi="SimSun"/>
        </w:rPr>
      </w:pPr>
      <w:r>
        <w:rPr>
          <w:rFonts w:ascii="SimSun" w:hAnsi="SimSun"/>
        </w:rPr>
        <w:t>-</w:t>
      </w:r>
      <w:r>
        <w:rPr>
          <w:rFonts w:ascii="SimSun" w:hAnsi="SimSun"/>
        </w:rPr>
        <w:tab/>
      </w:r>
      <w:r>
        <w:rPr>
          <w:rFonts w:ascii="SimSun" w:hAnsi="SimSun" w:hint="eastAsia"/>
        </w:rPr>
        <w:t>某些村由省直接管辖，而不是由分区或区管辖，在这种情况下被称为省辖村；</w:t>
      </w:r>
    </w:p>
    <w:p w:rsidR="00D00CAB" w:rsidRDefault="00D00CAB" w:rsidP="00435EA1">
      <w:pPr>
        <w:spacing w:after="240" w:line="360" w:lineRule="exact"/>
        <w:ind w:leftChars="200" w:left="31680" w:hangingChars="200" w:firstLine="31680"/>
        <w:rPr>
          <w:rFonts w:ascii="SimSun" w:hAnsi="SimSun"/>
        </w:rPr>
      </w:pPr>
      <w:r>
        <w:rPr>
          <w:rFonts w:ascii="SimSun" w:hAnsi="SimSun"/>
        </w:rPr>
        <w:t>-</w:t>
      </w:r>
      <w:r>
        <w:rPr>
          <w:rFonts w:ascii="SimSun" w:hAnsi="SimSun"/>
        </w:rPr>
        <w:tab/>
      </w:r>
      <w:r>
        <w:rPr>
          <w:rFonts w:ascii="SimSun" w:hAnsi="SimSun" w:hint="eastAsia"/>
        </w:rPr>
        <w:t>在许多省中，某些分区由省直接管辖，而不是由区直接管辖，在这种情况下被称为省辖分区。</w:t>
      </w:r>
    </w:p>
    <w:p w:rsidR="00D00CAB" w:rsidRDefault="00D00CAB" w:rsidP="00435EA1">
      <w:pPr>
        <w:tabs>
          <w:tab w:val="left" w:pos="480"/>
        </w:tabs>
        <w:spacing w:after="240" w:line="360" w:lineRule="exact"/>
        <w:ind w:firstLineChars="200" w:firstLine="31680"/>
      </w:pPr>
      <w:r>
        <w:rPr>
          <w:rFonts w:hint="eastAsia"/>
        </w:rPr>
        <w:t>叙利亚主要为地中海气候，冬季雨量较多，夏季炎热干燥，春秋季节短暂。</w:t>
      </w:r>
    </w:p>
    <w:p w:rsidR="00D00CAB" w:rsidRDefault="00D00CAB">
      <w:pPr>
        <w:tabs>
          <w:tab w:val="left" w:pos="480"/>
        </w:tabs>
        <w:spacing w:after="240" w:line="360" w:lineRule="exact"/>
        <w:rPr>
          <w:rFonts w:ascii="SimHei" w:eastAsia="SimHei"/>
          <w:color w:val="FF0000"/>
          <w:sz w:val="24"/>
        </w:rPr>
      </w:pPr>
      <w:r>
        <w:rPr>
          <w:rFonts w:ascii="SimHei" w:eastAsia="SimHei"/>
          <w:color w:val="FF0000"/>
          <w:sz w:val="24"/>
        </w:rPr>
        <w:t>2.</w:t>
      </w:r>
      <w:r>
        <w:rPr>
          <w:rFonts w:ascii="SimHei" w:eastAsia="SimHei"/>
          <w:color w:val="FF0000"/>
          <w:sz w:val="24"/>
        </w:rPr>
        <w:tab/>
      </w:r>
      <w:r>
        <w:rPr>
          <w:rFonts w:ascii="SimHei" w:eastAsia="SimHei" w:hint="eastAsia"/>
          <w:color w:val="FF0000"/>
          <w:sz w:val="24"/>
        </w:rPr>
        <w:t>人口状况</w:t>
      </w:r>
      <w:r>
        <w:rPr>
          <w:rFonts w:ascii="SimHei" w:eastAsia="SimHei"/>
          <w:color w:val="FF0000"/>
          <w:sz w:val="24"/>
        </w:rPr>
        <w:t>：</w:t>
      </w:r>
    </w:p>
    <w:p w:rsidR="00D00CAB" w:rsidRDefault="00D00CAB" w:rsidP="00435EA1">
      <w:pPr>
        <w:tabs>
          <w:tab w:val="left" w:pos="480"/>
        </w:tabs>
        <w:spacing w:after="240" w:line="360" w:lineRule="exact"/>
        <w:ind w:firstLineChars="200" w:firstLine="31680"/>
      </w:pPr>
      <w:r>
        <w:rPr>
          <w:rFonts w:hint="eastAsia"/>
        </w:rPr>
        <w:t>叙利亚以其多民族和睦团结而著称。阿拉伯人占绝大多数，另外还有亚美尼亚人、库尔德人、叙利亚人、亚述人、切尔克斯人和迦勒底人等族裔群体。阿拉伯语是该国官方语言。大多数居民信奉伊斯兰教，分多种教派，也有信奉天主教的，也分多个教派。</w:t>
      </w:r>
    </w:p>
    <w:p w:rsidR="00D00CAB" w:rsidRDefault="00D00CAB" w:rsidP="00435EA1">
      <w:pPr>
        <w:tabs>
          <w:tab w:val="left" w:pos="480"/>
        </w:tabs>
        <w:spacing w:after="240" w:line="360" w:lineRule="exact"/>
        <w:ind w:firstLineChars="200" w:firstLine="31680"/>
      </w:pPr>
      <w:r>
        <w:rPr>
          <w:rFonts w:hint="eastAsia"/>
        </w:rPr>
        <w:t>下表显示了男女比例。</w:t>
      </w:r>
    </w:p>
    <w:p w:rsidR="00D00CAB" w:rsidRDefault="00D00CAB">
      <w:pPr>
        <w:tabs>
          <w:tab w:val="left" w:pos="480"/>
        </w:tabs>
        <w:spacing w:after="240" w:line="360" w:lineRule="exact"/>
        <w:jc w:val="center"/>
        <w:rPr>
          <w:rFonts w:eastAsia="SimHei"/>
          <w:color w:val="FF0000"/>
        </w:rPr>
      </w:pPr>
      <w:r>
        <w:rPr>
          <w:rFonts w:eastAsia="SimHei" w:hint="eastAsia"/>
          <w:color w:val="FF0000"/>
        </w:rPr>
        <w:t>人口指标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0"/>
        <w:gridCol w:w="4950"/>
      </w:tblGrid>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人口数量</w:t>
            </w:r>
            <w:r>
              <w:rPr>
                <w:sz w:val="18"/>
              </w:rPr>
              <w:t xml:space="preserve"> </w:t>
            </w:r>
            <w:r>
              <w:rPr>
                <w:sz w:val="18"/>
              </w:rPr>
              <w:t>（</w:t>
            </w:r>
            <w:r>
              <w:rPr>
                <w:rFonts w:hint="eastAsia"/>
                <w:sz w:val="18"/>
              </w:rPr>
              <w:t>居民</w:t>
            </w:r>
            <w:r>
              <w:rPr>
                <w:sz w:val="18"/>
              </w:rPr>
              <w:t>）</w:t>
            </w:r>
            <w:r>
              <w:rPr>
                <w:sz w:val="18"/>
                <w:vertAlign w:val="superscript"/>
              </w:rPr>
              <w:t>*</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17 555 555</w:t>
            </w:r>
          </w:p>
        </w:tc>
      </w:tr>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人口密度</w:t>
            </w:r>
            <w:r>
              <w:rPr>
                <w:sz w:val="18"/>
              </w:rPr>
              <w:t xml:space="preserve"> </w:t>
            </w:r>
            <w:r>
              <w:rPr>
                <w:sz w:val="18"/>
              </w:rPr>
              <w:t>（</w:t>
            </w:r>
            <w:r>
              <w:rPr>
                <w:rFonts w:hint="eastAsia"/>
                <w:sz w:val="18"/>
              </w:rPr>
              <w:t>居民</w:t>
            </w:r>
            <w:r>
              <w:rPr>
                <w:sz w:val="18"/>
              </w:rPr>
              <w:t>/</w:t>
            </w:r>
            <w:r>
              <w:rPr>
                <w:rFonts w:hint="eastAsia"/>
                <w:sz w:val="18"/>
              </w:rPr>
              <w:t>平方公里</w:t>
            </w:r>
            <w:r>
              <w:rPr>
                <w:sz w:val="18"/>
              </w:rPr>
              <w:t>）</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95</w:t>
            </w:r>
          </w:p>
        </w:tc>
      </w:tr>
    </w:tbl>
    <w:p w:rsidR="00D00CAB" w:rsidRDefault="00D00CAB">
      <w:pPr>
        <w:tabs>
          <w:tab w:val="left" w:pos="480"/>
        </w:tabs>
        <w:spacing w:after="240" w:line="360" w:lineRule="exact"/>
        <w:rPr>
          <w:sz w:val="18"/>
        </w:rPr>
      </w:pPr>
      <w:r>
        <w:rPr>
          <w:sz w:val="18"/>
          <w:vertAlign w:val="superscript"/>
        </w:rPr>
        <w:t>*</w:t>
      </w:r>
      <w:r>
        <w:rPr>
          <w:sz w:val="18"/>
        </w:rPr>
        <w:t xml:space="preserve">  </w:t>
      </w:r>
      <w:r>
        <w:rPr>
          <w:rFonts w:hint="eastAsia"/>
          <w:sz w:val="18"/>
        </w:rPr>
        <w:t>以</w:t>
      </w:r>
      <w:r>
        <w:rPr>
          <w:sz w:val="18"/>
        </w:rPr>
        <w:t>2003</w:t>
      </w:r>
      <w:r>
        <w:rPr>
          <w:rFonts w:hint="eastAsia"/>
          <w:sz w:val="18"/>
        </w:rPr>
        <w:t>年中期估算为准。</w:t>
      </w:r>
    </w:p>
    <w:p w:rsidR="00D00CAB" w:rsidRDefault="00D00CAB">
      <w:pPr>
        <w:tabs>
          <w:tab w:val="left" w:pos="480"/>
        </w:tabs>
        <w:spacing w:after="240" w:line="360" w:lineRule="exact"/>
        <w:jc w:val="center"/>
        <w:rPr>
          <w:rFonts w:eastAsia="SimHei"/>
          <w:color w:val="FF0000"/>
        </w:rPr>
      </w:pPr>
      <w:r>
        <w:rPr>
          <w:rFonts w:eastAsia="SimHei" w:hint="eastAsia"/>
          <w:color w:val="FF0000"/>
        </w:rPr>
        <w:t>按年龄组划分的男女（百分比）</w:t>
      </w:r>
    </w:p>
    <w:tbl>
      <w:tblPr>
        <w:tblW w:w="0" w:type="auto"/>
        <w:tblInd w:w="108" w:type="dxa"/>
        <w:tblBorders>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5"/>
        <w:gridCol w:w="2475"/>
        <w:gridCol w:w="2475"/>
        <w:gridCol w:w="2475"/>
      </w:tblGrid>
      <w:tr w:rsidR="00D00CAB">
        <w:tc>
          <w:tcPr>
            <w:tcW w:w="2475" w:type="dxa"/>
            <w:tcBorders>
              <w:top w:val="nil"/>
              <w:left w:val="nil"/>
              <w:bottom w:val="single" w:sz="4" w:space="0" w:color="auto"/>
              <w:right w:val="single" w:sz="4" w:space="0" w:color="auto"/>
            </w:tcBorders>
          </w:tcPr>
          <w:p w:rsidR="00D00CAB" w:rsidRDefault="00D00CAB">
            <w:pPr>
              <w:pStyle w:val="BalloonText"/>
              <w:tabs>
                <w:tab w:val="left" w:pos="480"/>
              </w:tabs>
              <w:spacing w:after="120" w:line="320" w:lineRule="exact"/>
              <w:rPr>
                <w:rFonts w:ascii="SimHei" w:eastAsia="SimHei"/>
                <w:color w:val="FF0000"/>
                <w:szCs w:val="24"/>
                <w:lang w:val="en-US" w:eastAsia="zh-CN"/>
              </w:rPr>
            </w:pP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rFonts w:ascii="SimHei" w:eastAsia="SimHei" w:hint="eastAsia"/>
                <w:color w:val="FF0000"/>
                <w:sz w:val="18"/>
              </w:rPr>
            </w:pPr>
            <w:r>
              <w:rPr>
                <w:rFonts w:ascii="SimHei" w:eastAsia="SimHei"/>
                <w:color w:val="FF0000"/>
                <w:sz w:val="18"/>
              </w:rPr>
              <w:t>-15</w:t>
            </w:r>
            <w:r>
              <w:rPr>
                <w:rFonts w:ascii="SimHei" w:eastAsia="SimHei" w:hint="eastAsia"/>
                <w:color w:val="FF0000"/>
                <w:sz w:val="18"/>
              </w:rPr>
              <w:t>岁</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rFonts w:ascii="SimHei" w:eastAsia="SimHei" w:hint="eastAsia"/>
                <w:color w:val="FF0000"/>
                <w:sz w:val="18"/>
              </w:rPr>
            </w:pPr>
            <w:r>
              <w:rPr>
                <w:rFonts w:ascii="SimHei" w:eastAsia="SimHei"/>
                <w:color w:val="FF0000"/>
                <w:sz w:val="18"/>
              </w:rPr>
              <w:t>15-54</w:t>
            </w:r>
            <w:r>
              <w:rPr>
                <w:rFonts w:ascii="SimHei" w:eastAsia="SimHei" w:hint="eastAsia"/>
                <w:color w:val="FF0000"/>
                <w:sz w:val="18"/>
              </w:rPr>
              <w:t>岁</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20" w:lineRule="exact"/>
              <w:jc w:val="center"/>
              <w:rPr>
                <w:rFonts w:ascii="SimHei" w:eastAsia="SimHei" w:hint="eastAsia"/>
                <w:color w:val="FF0000"/>
                <w:szCs w:val="24"/>
                <w:lang w:val="en-US" w:eastAsia="zh-CN"/>
              </w:rPr>
            </w:pPr>
            <w:r>
              <w:rPr>
                <w:rFonts w:ascii="SimHei" w:eastAsia="SimHei"/>
                <w:color w:val="FF0000"/>
                <w:szCs w:val="24"/>
                <w:lang w:val="en-US" w:eastAsia="zh-CN"/>
              </w:rPr>
              <w:t>55</w:t>
            </w:r>
            <w:r>
              <w:rPr>
                <w:rFonts w:ascii="SimHei" w:eastAsia="SimHei" w:hint="eastAsia"/>
                <w:color w:val="FF0000"/>
                <w:szCs w:val="24"/>
                <w:lang w:val="en-US" w:eastAsia="zh-CN"/>
              </w:rPr>
              <w:t>岁</w:t>
            </w:r>
            <w:r>
              <w:rPr>
                <w:rFonts w:ascii="SimHei" w:eastAsia="SimHei"/>
                <w:color w:val="FF0000"/>
                <w:szCs w:val="24"/>
                <w:lang w:val="en-US" w:eastAsia="zh-CN"/>
              </w:rPr>
              <w:t>+</w:t>
            </w:r>
          </w:p>
        </w:tc>
      </w:tr>
      <w:tr w:rsidR="00D00CAB">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rPr>
                <w:sz w:val="18"/>
              </w:rPr>
            </w:pPr>
            <w:r>
              <w:rPr>
                <w:rFonts w:hint="eastAsia"/>
                <w:sz w:val="18"/>
              </w:rPr>
              <w:t>女</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39.2</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53.6</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7.2</w:t>
            </w:r>
          </w:p>
        </w:tc>
      </w:tr>
      <w:tr w:rsidR="00D00CAB">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rPr>
                <w:sz w:val="18"/>
              </w:rPr>
            </w:pPr>
            <w:r>
              <w:rPr>
                <w:rFonts w:hint="eastAsia"/>
                <w:sz w:val="18"/>
              </w:rPr>
              <w:t>男</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40</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51.4</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20" w:lineRule="exact"/>
              <w:jc w:val="center"/>
              <w:rPr>
                <w:sz w:val="18"/>
              </w:rPr>
            </w:pPr>
            <w:r>
              <w:rPr>
                <w:sz w:val="18"/>
              </w:rPr>
              <w:t>8.6</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eastAsia="SimHei"/>
          <w:color w:val="FF0000"/>
        </w:rPr>
      </w:pPr>
      <w:r>
        <w:rPr>
          <w:rFonts w:eastAsia="SimHei" w:hint="eastAsia"/>
          <w:color w:val="FF0000"/>
        </w:rPr>
        <w:t>育龄妇女（百分比）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0"/>
        <w:gridCol w:w="4950"/>
      </w:tblGrid>
      <w:tr w:rsidR="00D00CAB">
        <w:trPr>
          <w:cantSplit/>
        </w:trPr>
        <w:tc>
          <w:tcPr>
            <w:tcW w:w="4950" w:type="dxa"/>
            <w:vMerge w:val="restart"/>
            <w:tcBorders>
              <w:top w:val="single" w:sz="6"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女</w:t>
            </w:r>
            <w:r>
              <w:rPr>
                <w:sz w:val="18"/>
              </w:rPr>
              <w:t xml:space="preserve"> </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ascii="SimHei" w:eastAsia="SimHei"/>
                <w:color w:val="FF0000"/>
                <w:sz w:val="18"/>
              </w:rPr>
            </w:pPr>
            <w:r>
              <w:rPr>
                <w:rFonts w:ascii="SimHei" w:eastAsia="SimHei"/>
                <w:color w:val="FF0000"/>
                <w:sz w:val="18"/>
              </w:rPr>
              <w:t xml:space="preserve">15-49 </w:t>
            </w:r>
            <w:r>
              <w:rPr>
                <w:rFonts w:ascii="SimHei" w:eastAsia="SimHei" w:hint="eastAsia"/>
                <w:color w:val="FF0000"/>
                <w:sz w:val="18"/>
              </w:rPr>
              <w:t>岁年龄组</w:t>
            </w:r>
          </w:p>
        </w:tc>
      </w:tr>
      <w:tr w:rsidR="00D00CAB">
        <w:trPr>
          <w:cantSplit/>
        </w:trPr>
        <w:tc>
          <w:tcPr>
            <w:tcW w:w="4950"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24.5</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eastAsia="SimHei"/>
          <w:color w:val="FF0000"/>
        </w:rPr>
      </w:pPr>
      <w:r>
        <w:rPr>
          <w:rFonts w:eastAsia="SimHei" w:hint="eastAsia"/>
          <w:color w:val="FF0000"/>
        </w:rPr>
        <w:t>居民的地理分布</w:t>
      </w:r>
      <w:r>
        <w:rPr>
          <w:rFonts w:eastAsia="SimHei"/>
          <w:color w:val="FF0000"/>
        </w:rPr>
        <w:t xml:space="preserve"> </w:t>
      </w:r>
      <w:r>
        <w:rPr>
          <w:rFonts w:eastAsia="SimHei"/>
          <w:color w:val="FF0000"/>
        </w:rPr>
        <w:t>（</w:t>
      </w:r>
      <w:r>
        <w:rPr>
          <w:rFonts w:eastAsia="SimHei" w:hint="eastAsia"/>
          <w:color w:val="FF0000"/>
        </w:rPr>
        <w:t>百分比</w:t>
      </w:r>
      <w:r>
        <w:rPr>
          <w:rFonts w:eastAsia="SimHei"/>
          <w:color w:val="FF000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rPr>
          <w:cantSplit/>
        </w:trPr>
        <w:tc>
          <w:tcPr>
            <w:tcW w:w="3300" w:type="dxa"/>
            <w:vMerge w:val="restart"/>
            <w:tcBorders>
              <w:top w:val="single" w:sz="6" w:space="0" w:color="auto"/>
              <w:left w:val="single" w:sz="6"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居民</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rFonts w:eastAsia="SimHei"/>
                <w:color w:val="FF0000"/>
                <w:sz w:val="18"/>
              </w:rPr>
            </w:pPr>
            <w:r>
              <w:rPr>
                <w:rFonts w:eastAsia="SimHei" w:hint="eastAsia"/>
                <w:color w:val="FF0000"/>
                <w:sz w:val="18"/>
              </w:rPr>
              <w:t>城镇地区</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rFonts w:eastAsia="SimHei"/>
                <w:color w:val="FF0000"/>
                <w:sz w:val="18"/>
              </w:rPr>
            </w:pPr>
            <w:r>
              <w:rPr>
                <w:rFonts w:eastAsia="SimHei" w:hint="eastAsia"/>
                <w:color w:val="FF0000"/>
                <w:sz w:val="18"/>
              </w:rPr>
              <w:t>农村地区</w:t>
            </w:r>
          </w:p>
        </w:tc>
      </w:tr>
      <w:tr w:rsidR="00D00CAB">
        <w:trPr>
          <w:cantSplit/>
        </w:trPr>
        <w:tc>
          <w:tcPr>
            <w:tcW w:w="3300"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60" w:lineRule="exact"/>
              <w:rPr>
                <w:sz w:val="18"/>
              </w:rPr>
            </w:pP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50.2</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49.8</w:t>
            </w:r>
          </w:p>
        </w:tc>
      </w:tr>
    </w:tbl>
    <w:p w:rsidR="00D00CAB" w:rsidRDefault="00D00CAB">
      <w:pPr>
        <w:tabs>
          <w:tab w:val="left" w:pos="480"/>
        </w:tabs>
        <w:spacing w:after="240" w:line="360" w:lineRule="exact"/>
        <w:jc w:val="center"/>
        <w:rPr>
          <w:rFonts w:eastAsia="SimHei"/>
          <w:color w:val="FF0000"/>
        </w:rPr>
      </w:pPr>
    </w:p>
    <w:p w:rsidR="00D00CAB" w:rsidRDefault="00D00CAB">
      <w:pPr>
        <w:tabs>
          <w:tab w:val="left" w:pos="480"/>
        </w:tabs>
        <w:spacing w:after="240" w:line="360" w:lineRule="exact"/>
        <w:jc w:val="center"/>
        <w:rPr>
          <w:rFonts w:eastAsia="SimHei"/>
          <w:color w:val="FF0000"/>
        </w:rPr>
      </w:pPr>
      <w:r>
        <w:rPr>
          <w:rFonts w:eastAsia="SimHei"/>
          <w:color w:val="FF0000"/>
        </w:rPr>
        <w:br w:type="page"/>
      </w:r>
      <w:r>
        <w:rPr>
          <w:rFonts w:eastAsia="SimHei" w:hint="eastAsia"/>
          <w:color w:val="FF0000"/>
        </w:rPr>
        <w:t>年轻人</w:t>
      </w:r>
      <w:r>
        <w:rPr>
          <w:rFonts w:eastAsia="SimHei"/>
          <w:color w:val="FF0000"/>
        </w:rPr>
        <w:t>（</w:t>
      </w:r>
      <w:r>
        <w:rPr>
          <w:rFonts w:eastAsia="SimHei" w:hint="eastAsia"/>
          <w:color w:val="FF0000"/>
        </w:rPr>
        <w:t>百分比</w:t>
      </w:r>
      <w:r>
        <w:rPr>
          <w:rFonts w:eastAsia="SimHei"/>
          <w:color w:val="FF000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5"/>
        <w:gridCol w:w="2475"/>
        <w:gridCol w:w="2475"/>
        <w:gridCol w:w="2475"/>
      </w:tblGrid>
      <w:tr w:rsidR="00D00CAB">
        <w:trPr>
          <w:cantSplit/>
        </w:trPr>
        <w:tc>
          <w:tcPr>
            <w:tcW w:w="2475" w:type="dxa"/>
            <w:vMerge w:val="restart"/>
            <w:tcBorders>
              <w:top w:val="single" w:sz="6"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在所有居民中</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ascii="SimHei" w:eastAsia="SimHei" w:hint="eastAsia"/>
                <w:color w:val="FF0000"/>
                <w:sz w:val="18"/>
              </w:rPr>
            </w:pPr>
            <w:r>
              <w:rPr>
                <w:rFonts w:ascii="SimHei" w:eastAsia="SimHei"/>
                <w:color w:val="FF0000"/>
                <w:sz w:val="18"/>
              </w:rPr>
              <w:t>-15</w:t>
            </w:r>
            <w:r>
              <w:rPr>
                <w:rFonts w:ascii="SimHei" w:eastAsia="SimHei" w:hint="eastAsia"/>
                <w:color w:val="FF0000"/>
                <w:sz w:val="18"/>
              </w:rPr>
              <w:t>岁</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jc w:val="center"/>
              <w:rPr>
                <w:rFonts w:ascii="SimHei" w:eastAsia="SimHei" w:hint="eastAsia"/>
                <w:color w:val="FF0000"/>
                <w:szCs w:val="24"/>
                <w:lang w:val="en-US" w:eastAsia="zh-CN"/>
              </w:rPr>
            </w:pPr>
            <w:r>
              <w:rPr>
                <w:rFonts w:ascii="SimHei" w:eastAsia="SimHei"/>
                <w:color w:val="FF0000"/>
                <w:szCs w:val="24"/>
                <w:lang w:val="en-US" w:eastAsia="zh-CN"/>
              </w:rPr>
              <w:t>-45</w:t>
            </w:r>
            <w:r>
              <w:rPr>
                <w:rFonts w:ascii="SimHei" w:eastAsia="SimHei" w:hint="eastAsia"/>
                <w:color w:val="FF0000"/>
                <w:szCs w:val="24"/>
                <w:lang w:val="en-US" w:eastAsia="zh-CN"/>
              </w:rPr>
              <w:t>岁</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ascii="SimHei" w:eastAsia="SimHei"/>
                <w:color w:val="FF0000"/>
                <w:sz w:val="18"/>
              </w:rPr>
            </w:pPr>
            <w:r>
              <w:rPr>
                <w:rFonts w:ascii="SimHei" w:eastAsia="SimHei"/>
                <w:color w:val="FF0000"/>
                <w:sz w:val="18"/>
              </w:rPr>
              <w:t>65</w:t>
            </w:r>
            <w:r>
              <w:rPr>
                <w:rFonts w:ascii="SimHei" w:eastAsia="SimHei" w:hint="eastAsia"/>
                <w:color w:val="FF0000"/>
                <w:sz w:val="18"/>
              </w:rPr>
              <w:t>岁</w:t>
            </w:r>
            <w:r>
              <w:rPr>
                <w:rFonts w:ascii="SimHei" w:eastAsia="SimHei"/>
                <w:color w:val="FF0000"/>
                <w:sz w:val="18"/>
              </w:rPr>
              <w:t>+</w:t>
            </w:r>
          </w:p>
        </w:tc>
      </w:tr>
      <w:tr w:rsidR="00D00CAB">
        <w:trPr>
          <w:cantSplit/>
        </w:trPr>
        <w:tc>
          <w:tcPr>
            <w:tcW w:w="2475"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39.6</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85.2</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3.6</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据</w:t>
      </w:r>
      <w:r>
        <w:rPr>
          <w:rFonts w:ascii="SimHei" w:eastAsia="SimHei"/>
          <w:color w:val="FF0000"/>
        </w:rPr>
        <w:t>2002</w:t>
      </w:r>
      <w:r>
        <w:rPr>
          <w:rFonts w:ascii="SimHei" w:eastAsia="SimHei" w:hint="eastAsia"/>
          <w:color w:val="FF0000"/>
        </w:rPr>
        <w:t>年统计数据接受过学校教育的人</w:t>
      </w:r>
      <w:r>
        <w:rPr>
          <w:rFonts w:ascii="SimHei" w:eastAsia="SimHei"/>
          <w:color w:val="FF0000"/>
        </w:rPr>
        <w:t xml:space="preserve"> （</w:t>
      </w:r>
      <w:r>
        <w:rPr>
          <w:rFonts w:ascii="SimHei" w:eastAsia="SimHei" w:hint="eastAsia"/>
          <w:color w:val="FF0000"/>
        </w:rPr>
        <w:t>百分比</w:t>
      </w:r>
      <w:r>
        <w:rPr>
          <w:rFonts w:ascii="SimHei" w:eastAsia="SimHei"/>
          <w:color w:val="FF000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rPr>
          <w:cantSplit/>
        </w:trPr>
        <w:tc>
          <w:tcPr>
            <w:tcW w:w="3300" w:type="dxa"/>
            <w:vMerge w:val="restart"/>
            <w:tcBorders>
              <w:top w:val="single" w:sz="6"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r>
              <w:rPr>
                <w:sz w:val="18"/>
              </w:rPr>
              <w:t xml:space="preserve">15+ </w:t>
            </w:r>
            <w:r>
              <w:rPr>
                <w:rFonts w:hint="eastAsia"/>
                <w:sz w:val="18"/>
              </w:rPr>
              <w:t>年龄组</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女</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男</w:t>
            </w:r>
          </w:p>
        </w:tc>
      </w:tr>
      <w:tr w:rsidR="00D00CAB">
        <w:trPr>
          <w:cantSplit/>
        </w:trPr>
        <w:tc>
          <w:tcPr>
            <w:tcW w:w="3300"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jc w:val="center"/>
              <w:rPr>
                <w:szCs w:val="24"/>
                <w:lang w:val="en-US" w:eastAsia="zh-CN"/>
              </w:rPr>
            </w:pPr>
            <w:r>
              <w:rPr>
                <w:szCs w:val="24"/>
                <w:lang w:val="en-US" w:eastAsia="zh-CN"/>
              </w:rPr>
              <w:t>78</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92</w:t>
            </w:r>
          </w:p>
        </w:tc>
      </w:tr>
    </w:tbl>
    <w:p w:rsidR="00D00CAB" w:rsidRDefault="00D00CAB">
      <w:pPr>
        <w:tabs>
          <w:tab w:val="left" w:pos="480"/>
        </w:tabs>
        <w:spacing w:line="240" w:lineRule="exact"/>
      </w:pPr>
    </w:p>
    <w:p w:rsidR="00D00CAB" w:rsidRDefault="00D00CAB" w:rsidP="00435EA1">
      <w:pPr>
        <w:tabs>
          <w:tab w:val="left" w:pos="480"/>
        </w:tabs>
        <w:spacing w:after="240" w:line="360" w:lineRule="exact"/>
        <w:ind w:firstLineChars="200" w:firstLine="31680"/>
      </w:pPr>
      <w:r>
        <w:t>2001</w:t>
      </w:r>
      <w:r>
        <w:rPr>
          <w:rFonts w:hint="eastAsia"/>
        </w:rPr>
        <w:t>年，家庭健康状况调查结果显示生育率较高。每</w:t>
      </w:r>
      <w:r>
        <w:t>1</w:t>
      </w:r>
      <w:r>
        <w:rPr>
          <w:rFonts w:hint="eastAsia"/>
        </w:rPr>
        <w:t xml:space="preserve"> </w:t>
      </w:r>
      <w:r>
        <w:t>000</w:t>
      </w:r>
      <w:r>
        <w:rPr>
          <w:rFonts w:hint="eastAsia"/>
        </w:rPr>
        <w:t>名妇女的生育率随年龄而不同，其中</w:t>
      </w:r>
      <w:r>
        <w:t xml:space="preserve">25-29 </w:t>
      </w:r>
      <w:r>
        <w:rPr>
          <w:rFonts w:hint="eastAsia"/>
        </w:rPr>
        <w:t>岁年龄组的生育率最高</w:t>
      </w:r>
      <w:r>
        <w:t xml:space="preserve"> </w:t>
      </w:r>
      <w:r>
        <w:t>（</w:t>
      </w:r>
      <w:r>
        <w:t xml:space="preserve">177 </w:t>
      </w:r>
      <w:r>
        <w:t>）</w:t>
      </w:r>
      <w:r>
        <w:rPr>
          <w:rFonts w:hint="eastAsia"/>
        </w:rPr>
        <w:t>。在被调查的妇女中，年龄越大、受教育程度越高，生育率就越低。</w:t>
      </w:r>
    </w:p>
    <w:p w:rsidR="00D00CAB" w:rsidRDefault="00D00CAB">
      <w:pPr>
        <w:tabs>
          <w:tab w:val="left" w:pos="480"/>
        </w:tabs>
        <w:spacing w:after="240" w:line="360" w:lineRule="exact"/>
        <w:rPr>
          <w:rFonts w:eastAsia="KaiTi_GB2312"/>
          <w:color w:val="0000FF"/>
        </w:rPr>
      </w:pPr>
      <w:r>
        <w:rPr>
          <w:rFonts w:eastAsia="KaiTi_GB2312" w:hint="eastAsia"/>
          <w:color w:val="0000FF"/>
        </w:rPr>
        <w:t>人口增长</w:t>
      </w:r>
      <w:r>
        <w:rPr>
          <w:rFonts w:eastAsia="KaiTi_GB2312"/>
          <w:color w:val="0000FF"/>
        </w:rPr>
        <w:t>：</w:t>
      </w:r>
    </w:p>
    <w:p w:rsidR="00D00CAB" w:rsidRDefault="00D00CAB" w:rsidP="00435EA1">
      <w:pPr>
        <w:tabs>
          <w:tab w:val="left" w:pos="480"/>
        </w:tabs>
        <w:spacing w:after="240" w:line="360" w:lineRule="exact"/>
        <w:ind w:firstLineChars="200" w:firstLine="31680"/>
      </w:pPr>
      <w:r>
        <w:rPr>
          <w:rFonts w:hint="eastAsia"/>
        </w:rPr>
        <w:t>下表显示人口增长率和总体生育率，以及其他人口指标。</w:t>
      </w: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人口增长率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rPr>
          <w:cantSplit/>
        </w:trPr>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年</w:t>
            </w:r>
          </w:p>
        </w:tc>
        <w:tc>
          <w:tcPr>
            <w:tcW w:w="330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ascii="SimHei" w:eastAsia="SimHei" w:hint="eastAsia"/>
                <w:color w:val="FF0000"/>
                <w:sz w:val="18"/>
              </w:rPr>
            </w:pPr>
            <w:r>
              <w:rPr>
                <w:rFonts w:ascii="SimHei" w:eastAsia="SimHei"/>
                <w:color w:val="FF0000"/>
                <w:sz w:val="18"/>
              </w:rPr>
              <w:t>1995-2000</w:t>
            </w:r>
            <w:r>
              <w:rPr>
                <w:rFonts w:ascii="SimHei" w:eastAsia="SimHei" w:hint="eastAsia"/>
                <w:color w:val="FF0000"/>
                <w:sz w:val="18"/>
              </w:rPr>
              <w:t>年</w:t>
            </w:r>
          </w:p>
        </w:tc>
        <w:tc>
          <w:tcPr>
            <w:tcW w:w="330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ascii="SimHei" w:eastAsia="SimHei" w:hint="eastAsia"/>
                <w:color w:val="FF0000"/>
                <w:sz w:val="18"/>
              </w:rPr>
            </w:pPr>
            <w:r>
              <w:rPr>
                <w:rFonts w:ascii="SimHei" w:eastAsia="SimHei"/>
                <w:color w:val="FF0000"/>
                <w:sz w:val="18"/>
              </w:rPr>
              <w:t>2000-2005</w:t>
            </w:r>
            <w:r>
              <w:rPr>
                <w:rFonts w:ascii="SimHei" w:eastAsia="SimHei" w:hint="eastAsia"/>
                <w:color w:val="FF0000"/>
                <w:sz w:val="18"/>
              </w:rPr>
              <w:t>年</w:t>
            </w:r>
          </w:p>
        </w:tc>
      </w:tr>
      <w:tr w:rsidR="00D00CAB">
        <w:trPr>
          <w:cantSplit/>
        </w:trPr>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百分比</w:t>
            </w:r>
          </w:p>
        </w:tc>
        <w:tc>
          <w:tcPr>
            <w:tcW w:w="330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p>
        </w:tc>
        <w:tc>
          <w:tcPr>
            <w:tcW w:w="330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p>
        </w:tc>
      </w:tr>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人口增长率</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2.7</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2.45</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据</w:t>
      </w:r>
      <w:r>
        <w:rPr>
          <w:rFonts w:ascii="SimHei" w:eastAsia="SimHei"/>
          <w:color w:val="FF0000"/>
        </w:rPr>
        <w:t>2001</w:t>
      </w:r>
      <w:r>
        <w:rPr>
          <w:rFonts w:ascii="SimHei" w:eastAsia="SimHei" w:hint="eastAsia"/>
          <w:color w:val="FF0000"/>
        </w:rPr>
        <w:t>年统计数据的生育率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5"/>
        <w:gridCol w:w="2475"/>
        <w:gridCol w:w="2475"/>
        <w:gridCol w:w="2475"/>
      </w:tblGrid>
      <w:tr w:rsidR="00D00CAB">
        <w:trPr>
          <w:cantSplit/>
        </w:trPr>
        <w:tc>
          <w:tcPr>
            <w:tcW w:w="2475" w:type="dxa"/>
            <w:vMerge w:val="restart"/>
            <w:tcBorders>
              <w:top w:val="single" w:sz="6"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p w:rsidR="00D00CAB" w:rsidRDefault="00D00CAB">
            <w:pPr>
              <w:tabs>
                <w:tab w:val="left" w:pos="480"/>
              </w:tabs>
              <w:spacing w:after="120" w:line="340" w:lineRule="exact"/>
              <w:rPr>
                <w:sz w:val="18"/>
              </w:rPr>
            </w:pPr>
            <w:r>
              <w:rPr>
                <w:rFonts w:hint="eastAsia"/>
                <w:sz w:val="18"/>
              </w:rPr>
              <w:t>百分比</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jc w:val="center"/>
              <w:rPr>
                <w:rFonts w:eastAsia="SimHei"/>
                <w:color w:val="FF0000"/>
                <w:szCs w:val="24"/>
                <w:lang w:val="en-US" w:eastAsia="zh-CN"/>
              </w:rPr>
            </w:pPr>
            <w:r>
              <w:rPr>
                <w:rFonts w:eastAsia="SimHei" w:hint="eastAsia"/>
                <w:color w:val="FF0000"/>
                <w:szCs w:val="24"/>
                <w:lang w:val="en-US" w:eastAsia="zh-CN"/>
              </w:rPr>
              <w:t>总生育率</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城镇地区</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农村地区</w:t>
            </w:r>
          </w:p>
        </w:tc>
      </w:tr>
      <w:tr w:rsidR="00D00CAB">
        <w:trPr>
          <w:cantSplit/>
        </w:trPr>
        <w:tc>
          <w:tcPr>
            <w:tcW w:w="2475"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3.8</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3.4</w:t>
            </w:r>
          </w:p>
        </w:tc>
        <w:tc>
          <w:tcPr>
            <w:tcW w:w="2475"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4.4</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统计指标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330"/>
        <w:gridCol w:w="3330"/>
      </w:tblGrid>
      <w:tr w:rsidR="00D00CAB">
        <w:trPr>
          <w:cantSplit/>
        </w:trPr>
        <w:tc>
          <w:tcPr>
            <w:tcW w:w="324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color w:val="000000"/>
                <w:sz w:val="18"/>
              </w:rPr>
              <w:t>预期寿命</w:t>
            </w:r>
            <w:r>
              <w:rPr>
                <w:sz w:val="18"/>
              </w:rPr>
              <w:t xml:space="preserve"> </w:t>
            </w:r>
            <w:r>
              <w:rPr>
                <w:sz w:val="18"/>
              </w:rPr>
              <w:t>（</w:t>
            </w:r>
            <w:r>
              <w:rPr>
                <w:rFonts w:hint="eastAsia"/>
                <w:sz w:val="18"/>
              </w:rPr>
              <w:t>岁</w:t>
            </w:r>
            <w:r>
              <w:rPr>
                <w:sz w:val="18"/>
              </w:rPr>
              <w:t>）</w:t>
            </w:r>
          </w:p>
        </w:tc>
        <w:tc>
          <w:tcPr>
            <w:tcW w:w="333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男</w:t>
            </w:r>
          </w:p>
        </w:tc>
        <w:tc>
          <w:tcPr>
            <w:tcW w:w="3330"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jc w:val="center"/>
              <w:rPr>
                <w:szCs w:val="24"/>
                <w:lang w:val="en-US" w:eastAsia="zh-CN"/>
              </w:rPr>
            </w:pPr>
            <w:r>
              <w:rPr>
                <w:szCs w:val="24"/>
                <w:lang w:val="en-US" w:eastAsia="zh-CN"/>
              </w:rPr>
              <w:t>68.7</w:t>
            </w:r>
          </w:p>
        </w:tc>
      </w:tr>
      <w:tr w:rsidR="00D00CAB">
        <w:trPr>
          <w:cantSplit/>
        </w:trPr>
        <w:tc>
          <w:tcPr>
            <w:tcW w:w="324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333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女</w:t>
            </w:r>
          </w:p>
        </w:tc>
        <w:tc>
          <w:tcPr>
            <w:tcW w:w="333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73.2</w:t>
            </w:r>
          </w:p>
        </w:tc>
      </w:tr>
      <w:tr w:rsidR="00D00CAB">
        <w:tc>
          <w:tcPr>
            <w:tcW w:w="32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rFonts w:hint="eastAsia"/>
                <w:sz w:val="18"/>
              </w:rPr>
            </w:pPr>
            <w:r>
              <w:rPr>
                <w:rFonts w:hint="eastAsia"/>
                <w:color w:val="000000"/>
                <w:sz w:val="18"/>
              </w:rPr>
              <w:t>产妇死亡率</w:t>
            </w:r>
            <w:r>
              <w:rPr>
                <w:sz w:val="18"/>
              </w:rPr>
              <w:t>/1 000</w:t>
            </w:r>
            <w:r>
              <w:rPr>
                <w:rFonts w:hint="eastAsia"/>
                <w:sz w:val="18"/>
              </w:rPr>
              <w:t>名活产</w:t>
            </w:r>
          </w:p>
        </w:tc>
        <w:tc>
          <w:tcPr>
            <w:tcW w:w="6660" w:type="dxa"/>
            <w:gridSpan w:val="2"/>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65.4</w:t>
            </w:r>
          </w:p>
        </w:tc>
      </w:tr>
      <w:tr w:rsidR="00D00CAB">
        <w:tc>
          <w:tcPr>
            <w:tcW w:w="32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新生儿死亡率</w:t>
            </w:r>
            <w:r>
              <w:rPr>
                <w:sz w:val="18"/>
              </w:rPr>
              <w:t>/1 000</w:t>
            </w:r>
            <w:r>
              <w:rPr>
                <w:rFonts w:hint="eastAsia"/>
                <w:sz w:val="18"/>
              </w:rPr>
              <w:t>名活产</w:t>
            </w:r>
          </w:p>
        </w:tc>
        <w:tc>
          <w:tcPr>
            <w:tcW w:w="6660" w:type="dxa"/>
            <w:gridSpan w:val="2"/>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18.1</w:t>
            </w:r>
          </w:p>
        </w:tc>
      </w:tr>
      <w:tr w:rsidR="00D00CAB">
        <w:tc>
          <w:tcPr>
            <w:tcW w:w="32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女性为户主的家庭百分比</w:t>
            </w:r>
          </w:p>
        </w:tc>
        <w:tc>
          <w:tcPr>
            <w:tcW w:w="6660" w:type="dxa"/>
            <w:gridSpan w:val="2"/>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jc w:val="center"/>
              <w:rPr>
                <w:szCs w:val="24"/>
                <w:lang w:val="en-US" w:eastAsia="zh-CN"/>
              </w:rPr>
            </w:pPr>
            <w:r>
              <w:rPr>
                <w:szCs w:val="24"/>
                <w:lang w:val="en-US" w:eastAsia="zh-CN"/>
              </w:rPr>
              <w:t>9</w:t>
            </w:r>
          </w:p>
        </w:tc>
      </w:tr>
      <w:tr w:rsidR="00D00CAB">
        <w:tc>
          <w:tcPr>
            <w:tcW w:w="3240" w:type="dxa"/>
            <w:tcBorders>
              <w:top w:val="single" w:sz="4" w:space="0" w:color="auto"/>
              <w:left w:val="single" w:sz="4" w:space="0" w:color="auto"/>
              <w:bottom w:val="single" w:sz="6" w:space="0" w:color="auto"/>
              <w:right w:val="single" w:sz="4" w:space="0" w:color="auto"/>
            </w:tcBorders>
          </w:tcPr>
          <w:p w:rsidR="00D00CAB" w:rsidRDefault="00D00CAB">
            <w:pPr>
              <w:tabs>
                <w:tab w:val="left" w:pos="480"/>
              </w:tabs>
              <w:spacing w:after="120" w:line="340" w:lineRule="exact"/>
              <w:rPr>
                <w:sz w:val="18"/>
              </w:rPr>
            </w:pPr>
            <w:r>
              <w:rPr>
                <w:rFonts w:hint="eastAsia"/>
                <w:sz w:val="18"/>
              </w:rPr>
              <w:t>巴勒斯坦难民数量</w:t>
            </w:r>
            <w:r>
              <w:rPr>
                <w:sz w:val="18"/>
              </w:rPr>
              <w:t>*</w:t>
            </w:r>
          </w:p>
        </w:tc>
        <w:tc>
          <w:tcPr>
            <w:tcW w:w="3330" w:type="dxa"/>
            <w:tcBorders>
              <w:top w:val="single" w:sz="4" w:space="0" w:color="auto"/>
              <w:left w:val="single" w:sz="4" w:space="0" w:color="auto"/>
              <w:bottom w:val="single" w:sz="4" w:space="0" w:color="auto"/>
              <w:right w:val="single" w:sz="6" w:space="0" w:color="auto"/>
            </w:tcBorders>
          </w:tcPr>
          <w:p w:rsidR="00D00CAB" w:rsidRDefault="00D00CAB">
            <w:pPr>
              <w:tabs>
                <w:tab w:val="left" w:pos="480"/>
              </w:tabs>
              <w:spacing w:after="120" w:line="340" w:lineRule="exact"/>
              <w:jc w:val="center"/>
              <w:rPr>
                <w:sz w:val="18"/>
              </w:rPr>
            </w:pPr>
            <w:r>
              <w:rPr>
                <w:rFonts w:hint="eastAsia"/>
                <w:sz w:val="18"/>
              </w:rPr>
              <w:t>男</w:t>
            </w:r>
          </w:p>
        </w:tc>
        <w:tc>
          <w:tcPr>
            <w:tcW w:w="3330" w:type="dxa"/>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216 610</w:t>
            </w:r>
          </w:p>
        </w:tc>
      </w:tr>
      <w:tr w:rsidR="00D00CAB">
        <w:tc>
          <w:tcPr>
            <w:tcW w:w="3240" w:type="dxa"/>
            <w:tcBorders>
              <w:top w:val="single" w:sz="6"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3330" w:type="dxa"/>
            <w:tcBorders>
              <w:top w:val="single" w:sz="4" w:space="0" w:color="auto"/>
              <w:left w:val="single" w:sz="4" w:space="0" w:color="auto"/>
              <w:bottom w:val="single" w:sz="4" w:space="0" w:color="auto"/>
              <w:right w:val="single" w:sz="6" w:space="0" w:color="auto"/>
            </w:tcBorders>
          </w:tcPr>
          <w:p w:rsidR="00D00CAB" w:rsidRDefault="00D00CAB">
            <w:pPr>
              <w:tabs>
                <w:tab w:val="left" w:pos="480"/>
              </w:tabs>
              <w:spacing w:after="120" w:line="340" w:lineRule="exact"/>
              <w:jc w:val="center"/>
              <w:rPr>
                <w:sz w:val="18"/>
              </w:rPr>
            </w:pPr>
            <w:r>
              <w:rPr>
                <w:rFonts w:hint="eastAsia"/>
                <w:sz w:val="18"/>
              </w:rPr>
              <w:t>女</w:t>
            </w:r>
          </w:p>
        </w:tc>
        <w:tc>
          <w:tcPr>
            <w:tcW w:w="3330" w:type="dxa"/>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213 289</w:t>
            </w:r>
          </w:p>
        </w:tc>
      </w:tr>
    </w:tbl>
    <w:p w:rsidR="00D00CAB" w:rsidRDefault="00D00CAB">
      <w:pPr>
        <w:tabs>
          <w:tab w:val="left" w:pos="480"/>
        </w:tabs>
        <w:spacing w:after="240" w:line="360" w:lineRule="exact"/>
        <w:rPr>
          <w:sz w:val="18"/>
        </w:rPr>
      </w:pPr>
      <w:r>
        <w:rPr>
          <w:sz w:val="18"/>
          <w:vertAlign w:val="superscript"/>
        </w:rPr>
        <w:t>*</w:t>
      </w:r>
      <w:r>
        <w:rPr>
          <w:sz w:val="18"/>
        </w:rPr>
        <w:t xml:space="preserve">  2002</w:t>
      </w:r>
      <w:r>
        <w:rPr>
          <w:rFonts w:hint="eastAsia"/>
          <w:sz w:val="18"/>
        </w:rPr>
        <w:t>年</w:t>
      </w:r>
      <w:r>
        <w:rPr>
          <w:sz w:val="18"/>
        </w:rPr>
        <w:t>12</w:t>
      </w:r>
      <w:r>
        <w:rPr>
          <w:rFonts w:hint="eastAsia"/>
          <w:sz w:val="18"/>
        </w:rPr>
        <w:t>月</w:t>
      </w:r>
      <w:r>
        <w:rPr>
          <w:sz w:val="18"/>
        </w:rPr>
        <w:t>31</w:t>
      </w:r>
      <w:r>
        <w:rPr>
          <w:rFonts w:hint="eastAsia"/>
          <w:sz w:val="18"/>
        </w:rPr>
        <w:t>日。其中，</w:t>
      </w:r>
      <w:r>
        <w:rPr>
          <w:sz w:val="18"/>
        </w:rPr>
        <w:t>68%</w:t>
      </w:r>
      <w:r>
        <w:rPr>
          <w:rFonts w:hint="eastAsia"/>
          <w:sz w:val="18"/>
        </w:rPr>
        <w:t>生活在大马士革。</w:t>
      </w:r>
    </w:p>
    <w:p w:rsidR="00D00CAB" w:rsidRDefault="00D00CAB">
      <w:pPr>
        <w:tabs>
          <w:tab w:val="left" w:pos="480"/>
        </w:tabs>
        <w:spacing w:after="240" w:line="360" w:lineRule="exact"/>
        <w:rPr>
          <w:rFonts w:ascii="SimHei" w:eastAsia="SimHei"/>
          <w:color w:val="FF0000"/>
          <w:sz w:val="24"/>
        </w:rPr>
      </w:pPr>
      <w:r>
        <w:rPr>
          <w:rFonts w:ascii="SimHei" w:eastAsia="SimHei"/>
          <w:color w:val="FF0000"/>
          <w:sz w:val="24"/>
        </w:rPr>
        <w:t>3.</w:t>
      </w:r>
      <w:r>
        <w:rPr>
          <w:rFonts w:ascii="SimHei" w:eastAsia="SimHei"/>
          <w:color w:val="FF0000"/>
          <w:sz w:val="24"/>
        </w:rPr>
        <w:tab/>
      </w:r>
      <w:r>
        <w:rPr>
          <w:rFonts w:ascii="SimHei" w:eastAsia="SimHei" w:hint="eastAsia"/>
          <w:color w:val="FF0000"/>
          <w:sz w:val="24"/>
        </w:rPr>
        <w:t>经济状况</w:t>
      </w:r>
      <w:r>
        <w:rPr>
          <w:rFonts w:ascii="SimHei" w:eastAsia="SimHei"/>
          <w:color w:val="FF0000"/>
          <w:sz w:val="24"/>
        </w:rPr>
        <w:t>：</w:t>
      </w:r>
    </w:p>
    <w:p w:rsidR="00D00CAB" w:rsidRDefault="00D00CAB" w:rsidP="00435EA1">
      <w:pPr>
        <w:tabs>
          <w:tab w:val="left" w:pos="480"/>
        </w:tabs>
        <w:spacing w:after="240" w:line="380" w:lineRule="exact"/>
        <w:ind w:firstLineChars="200" w:firstLine="31680"/>
        <w:rPr>
          <w:spacing w:val="-4"/>
        </w:rPr>
      </w:pPr>
      <w:r>
        <w:rPr>
          <w:rFonts w:hint="eastAsia"/>
          <w:spacing w:val="-4"/>
        </w:rPr>
        <w:t>叙利亚是全球发展中国家之一；农业部门在国内生产总值</w:t>
      </w:r>
      <w:r>
        <w:rPr>
          <w:spacing w:val="-4"/>
        </w:rPr>
        <w:t>（</w:t>
      </w:r>
      <w:r>
        <w:rPr>
          <w:spacing w:val="-4"/>
        </w:rPr>
        <w:t>GDP</w:t>
      </w:r>
      <w:r>
        <w:rPr>
          <w:spacing w:val="-4"/>
        </w:rPr>
        <w:t>）</w:t>
      </w:r>
      <w:r>
        <w:rPr>
          <w:rFonts w:hint="eastAsia"/>
          <w:spacing w:val="-4"/>
        </w:rPr>
        <w:t>中约占</w:t>
      </w:r>
      <w:r>
        <w:rPr>
          <w:spacing w:val="-4"/>
        </w:rPr>
        <w:t>27%</w:t>
      </w:r>
      <w:r>
        <w:rPr>
          <w:rFonts w:hint="eastAsia"/>
          <w:spacing w:val="-4"/>
        </w:rPr>
        <w:t>，工业部门约占</w:t>
      </w:r>
      <w:r>
        <w:rPr>
          <w:spacing w:val="-4"/>
        </w:rPr>
        <w:t>7%</w:t>
      </w:r>
      <w:r>
        <w:rPr>
          <w:rFonts w:hint="eastAsia"/>
          <w:spacing w:val="-4"/>
        </w:rPr>
        <w:t>，石油部门约占</w:t>
      </w:r>
      <w:r>
        <w:rPr>
          <w:spacing w:val="-4"/>
        </w:rPr>
        <w:t>20%</w:t>
      </w:r>
      <w:r>
        <w:rPr>
          <w:rFonts w:hint="eastAsia"/>
          <w:spacing w:val="-4"/>
        </w:rPr>
        <w:t>。在</w:t>
      </w:r>
      <w:r>
        <w:rPr>
          <w:rFonts w:hint="eastAsia"/>
          <w:spacing w:val="-4"/>
        </w:rPr>
        <w:t>20</w:t>
      </w:r>
      <w:r>
        <w:rPr>
          <w:rFonts w:hint="eastAsia"/>
          <w:spacing w:val="-4"/>
        </w:rPr>
        <w:t>世纪</w:t>
      </w:r>
      <w:r>
        <w:rPr>
          <w:spacing w:val="-4"/>
        </w:rPr>
        <w:t>90</w:t>
      </w:r>
      <w:r>
        <w:rPr>
          <w:rFonts w:hint="eastAsia"/>
          <w:spacing w:val="-4"/>
        </w:rPr>
        <w:t>年代初期，叙利亚经济实现了大约</w:t>
      </w:r>
      <w:r>
        <w:rPr>
          <w:spacing w:val="-4"/>
        </w:rPr>
        <w:t>7%</w:t>
      </w:r>
      <w:r>
        <w:rPr>
          <w:rFonts w:hint="eastAsia"/>
          <w:spacing w:val="-4"/>
        </w:rPr>
        <w:t>的高增长率，这归因于以下几点：</w:t>
      </w:r>
    </w:p>
    <w:p w:rsidR="00D00CAB" w:rsidRDefault="00D00CAB">
      <w:pPr>
        <w:numPr>
          <w:ilvl w:val="0"/>
          <w:numId w:val="8"/>
        </w:numPr>
        <w:spacing w:after="240" w:line="380" w:lineRule="exact"/>
        <w:ind w:hanging="420"/>
      </w:pPr>
      <w:r>
        <w:rPr>
          <w:rFonts w:hint="eastAsia"/>
        </w:rPr>
        <w:t>高油价</w:t>
      </w:r>
      <w:r>
        <w:t>；</w:t>
      </w:r>
    </w:p>
    <w:p w:rsidR="00D00CAB" w:rsidRDefault="00D00CAB">
      <w:pPr>
        <w:numPr>
          <w:ilvl w:val="0"/>
          <w:numId w:val="8"/>
        </w:numPr>
        <w:spacing w:after="240" w:line="380" w:lineRule="exact"/>
        <w:ind w:hanging="420"/>
      </w:pPr>
      <w:r>
        <w:rPr>
          <w:rFonts w:hint="eastAsia"/>
        </w:rPr>
        <w:t>石油产量和收入增加</w:t>
      </w:r>
      <w:r>
        <w:t>；</w:t>
      </w:r>
    </w:p>
    <w:p w:rsidR="00D00CAB" w:rsidRDefault="00D00CAB">
      <w:pPr>
        <w:numPr>
          <w:ilvl w:val="0"/>
          <w:numId w:val="8"/>
        </w:numPr>
        <w:spacing w:after="240" w:line="380" w:lineRule="exact"/>
        <w:ind w:hanging="420"/>
      </w:pPr>
      <w:r>
        <w:rPr>
          <w:rFonts w:hint="eastAsia"/>
        </w:rPr>
        <w:t>发现新油田</w:t>
      </w:r>
      <w:r>
        <w:t>；</w:t>
      </w:r>
    </w:p>
    <w:p w:rsidR="00D00CAB" w:rsidRDefault="00D00CAB">
      <w:pPr>
        <w:numPr>
          <w:ilvl w:val="0"/>
          <w:numId w:val="8"/>
        </w:numPr>
        <w:spacing w:after="240" w:line="380" w:lineRule="exact"/>
        <w:ind w:hanging="420"/>
      </w:pPr>
      <w:r>
        <w:rPr>
          <w:rFonts w:hint="eastAsia"/>
        </w:rPr>
        <w:t>第二次海湾战争期间获得外部财政援助</w:t>
      </w:r>
      <w:r>
        <w:t>；</w:t>
      </w:r>
    </w:p>
    <w:p w:rsidR="00D00CAB" w:rsidRDefault="00D00CAB">
      <w:pPr>
        <w:numPr>
          <w:ilvl w:val="0"/>
          <w:numId w:val="8"/>
        </w:numPr>
        <w:spacing w:after="240" w:line="380" w:lineRule="exact"/>
        <w:ind w:hanging="420"/>
      </w:pPr>
      <w:r>
        <w:rPr>
          <w:rFonts w:hint="eastAsia"/>
        </w:rPr>
        <w:t>20</w:t>
      </w:r>
      <w:r>
        <w:rPr>
          <w:rFonts w:hint="eastAsia"/>
        </w:rPr>
        <w:t>世纪</w:t>
      </w:r>
      <w:r>
        <w:t>80</w:t>
      </w:r>
      <w:r>
        <w:rPr>
          <w:rFonts w:hint="eastAsia"/>
        </w:rPr>
        <w:t>年代末期开始实行经济改革，并最终颁布了</w:t>
      </w:r>
      <w:r>
        <w:t>1991</w:t>
      </w:r>
      <w:r>
        <w:rPr>
          <w:rFonts w:hint="eastAsia"/>
        </w:rPr>
        <w:t>年第</w:t>
      </w:r>
      <w:r>
        <w:t>15</w:t>
      </w:r>
      <w:r>
        <w:rPr>
          <w:rFonts w:hint="eastAsia"/>
        </w:rPr>
        <w:t>号《投资法》。</w:t>
      </w:r>
    </w:p>
    <w:p w:rsidR="00D00CAB" w:rsidRDefault="00D00CAB" w:rsidP="00435EA1">
      <w:pPr>
        <w:tabs>
          <w:tab w:val="left" w:pos="480"/>
        </w:tabs>
        <w:spacing w:after="240" w:line="380" w:lineRule="exact"/>
        <w:ind w:firstLineChars="200" w:firstLine="31680"/>
      </w:pPr>
      <w:r>
        <w:rPr>
          <w:rFonts w:hint="eastAsia"/>
        </w:rPr>
        <w:t>然而，改革进展缓慢以及随之而产生的低投资率，使得</w:t>
      </w:r>
      <w:r>
        <w:rPr>
          <w:rFonts w:hint="eastAsia"/>
        </w:rPr>
        <w:t>20</w:t>
      </w:r>
      <w:r>
        <w:rPr>
          <w:rFonts w:hint="eastAsia"/>
        </w:rPr>
        <w:t>世纪</w:t>
      </w:r>
      <w:r>
        <w:t>90</w:t>
      </w:r>
      <w:r>
        <w:rPr>
          <w:rFonts w:hint="eastAsia"/>
        </w:rPr>
        <w:t>年代后期的经济增长率下降至年均</w:t>
      </w:r>
      <w:r>
        <w:t>3%</w:t>
      </w:r>
      <w:r>
        <w:rPr>
          <w:rFonts w:hint="eastAsia"/>
        </w:rPr>
        <w:t>。</w:t>
      </w:r>
    </w:p>
    <w:p w:rsidR="00D00CAB" w:rsidRDefault="00D00CAB">
      <w:pPr>
        <w:tabs>
          <w:tab w:val="left" w:pos="480"/>
        </w:tabs>
        <w:spacing w:after="240" w:line="380" w:lineRule="exact"/>
        <w:rPr>
          <w:rFonts w:ascii="KaiTi_GB2312" w:eastAsia="KaiTi_GB2312"/>
          <w:iCs/>
          <w:color w:val="0000FF"/>
        </w:rPr>
      </w:pPr>
      <w:r>
        <w:rPr>
          <w:rFonts w:ascii="KaiTi_GB2312" w:eastAsia="KaiTi_GB2312" w:hint="eastAsia"/>
          <w:iCs/>
          <w:color w:val="0000FF"/>
        </w:rPr>
        <w:t>叙利亚的经济状况</w:t>
      </w:r>
      <w:r>
        <w:rPr>
          <w:rFonts w:ascii="KaiTi_GB2312" w:eastAsia="KaiTi_GB2312"/>
          <w:iCs/>
          <w:color w:val="0000FF"/>
        </w:rPr>
        <w:t>：</w:t>
      </w:r>
    </w:p>
    <w:p w:rsidR="00D00CAB" w:rsidRDefault="00D00CAB" w:rsidP="00435EA1">
      <w:pPr>
        <w:tabs>
          <w:tab w:val="left" w:pos="480"/>
        </w:tabs>
        <w:spacing w:after="240" w:line="380" w:lineRule="exact"/>
        <w:ind w:firstLineChars="200" w:firstLine="31680"/>
      </w:pPr>
      <w:r>
        <w:rPr>
          <w:rFonts w:hint="eastAsia"/>
        </w:rPr>
        <w:t>根据《宪法》中的有关原则，叙利亚的经济被确定为社会主义的计划经济。还规定了三种类型的所有权</w:t>
      </w:r>
      <w:r>
        <w:t>：</w:t>
      </w:r>
    </w:p>
    <w:p w:rsidR="00D00CAB" w:rsidRDefault="00D00CAB" w:rsidP="00435EA1">
      <w:pPr>
        <w:tabs>
          <w:tab w:val="left" w:pos="900"/>
        </w:tabs>
        <w:spacing w:after="240" w:line="380" w:lineRule="exact"/>
        <w:ind w:leftChars="200" w:left="31680" w:hangingChars="200" w:firstLine="31680"/>
      </w:pPr>
      <w:r>
        <w:t>1.</w:t>
      </w:r>
      <w:r>
        <w:rPr>
          <w:rFonts w:ascii="KaiTi_GB2312" w:eastAsia="KaiTi_GB2312"/>
          <w:iCs/>
          <w:color w:val="0000FF"/>
        </w:rPr>
        <w:tab/>
      </w:r>
      <w:r>
        <w:rPr>
          <w:rFonts w:ascii="KaiTi_GB2312" w:eastAsia="KaiTi_GB2312" w:hint="eastAsia"/>
          <w:iCs/>
          <w:color w:val="0000FF"/>
        </w:rPr>
        <w:t>国有</w:t>
      </w:r>
      <w:r>
        <w:rPr>
          <w:rFonts w:ascii="KaiTi_GB2312" w:eastAsia="KaiTi_GB2312"/>
          <w:iCs/>
          <w:color w:val="0000FF"/>
        </w:rPr>
        <w:t>：</w:t>
      </w:r>
      <w:r>
        <w:rPr>
          <w:rFonts w:hint="eastAsia"/>
        </w:rPr>
        <w:t>包括自然资源和公用事业，以及国有化的或由国家设立的设施和机构，这类设施和机构由国家控制投资或实施行政监管，由市民承担保护责任；</w:t>
      </w:r>
    </w:p>
    <w:p w:rsidR="00D00CAB" w:rsidRDefault="00D00CAB" w:rsidP="00435EA1">
      <w:pPr>
        <w:tabs>
          <w:tab w:val="left" w:pos="900"/>
        </w:tabs>
        <w:spacing w:after="240" w:line="380" w:lineRule="exact"/>
        <w:ind w:leftChars="200" w:left="31680" w:hangingChars="200" w:firstLine="31680"/>
      </w:pPr>
      <w:r>
        <w:t>2.</w:t>
      </w:r>
      <w:r>
        <w:rPr>
          <w:b/>
          <w:bCs/>
        </w:rPr>
        <w:tab/>
      </w:r>
      <w:r>
        <w:rPr>
          <w:rFonts w:ascii="KaiTi_GB2312" w:eastAsia="KaiTi_GB2312" w:hint="eastAsia"/>
          <w:iCs/>
          <w:color w:val="0000FF"/>
        </w:rPr>
        <w:t>集体所有：</w:t>
      </w:r>
      <w:r>
        <w:rPr>
          <w:rFonts w:hint="eastAsia"/>
        </w:rPr>
        <w:t>包括属于农村和职业组织、生产单位、合作社及其他社会机构的财产，对这类财产的管理和维护受法律保护；</w:t>
      </w:r>
    </w:p>
    <w:p w:rsidR="00D00CAB" w:rsidRDefault="00D00CAB" w:rsidP="00435EA1">
      <w:pPr>
        <w:tabs>
          <w:tab w:val="left" w:pos="900"/>
        </w:tabs>
        <w:spacing w:after="240" w:line="360" w:lineRule="exact"/>
        <w:ind w:leftChars="200" w:left="31680" w:hangingChars="200" w:firstLine="31680"/>
      </w:pPr>
      <w:r>
        <w:t>3.</w:t>
      </w:r>
      <w:r>
        <w:rPr>
          <w:b/>
          <w:bCs/>
        </w:rPr>
        <w:tab/>
      </w:r>
      <w:r>
        <w:rPr>
          <w:rFonts w:ascii="KaiTi_GB2312" w:eastAsia="KaiTi_GB2312" w:hint="eastAsia"/>
          <w:iCs/>
          <w:color w:val="0000FF"/>
        </w:rPr>
        <w:t>个人所有</w:t>
      </w:r>
      <w:r>
        <w:rPr>
          <w:rFonts w:ascii="KaiTi_GB2312" w:eastAsia="KaiTi_GB2312"/>
          <w:iCs/>
          <w:color w:val="0000FF"/>
        </w:rPr>
        <w:t>：</w:t>
      </w:r>
      <w:r>
        <w:rPr>
          <w:rFonts w:hint="eastAsia"/>
        </w:rPr>
        <w:t>包括个人所有的财产，依法将其社会功能界定为在发展计划范围内促进国民经济增长。对这类财产的使用不得与人民的利益相冲突</w:t>
      </w:r>
      <w:r>
        <w:t xml:space="preserve"> </w:t>
      </w:r>
      <w:r>
        <w:t>（</w:t>
      </w:r>
      <w:r>
        <w:rPr>
          <w:rFonts w:hint="eastAsia"/>
        </w:rPr>
        <w:t>第</w:t>
      </w:r>
      <w:r>
        <w:t xml:space="preserve">13 </w:t>
      </w:r>
      <w:r>
        <w:rPr>
          <w:rFonts w:hint="eastAsia"/>
        </w:rPr>
        <w:t>和</w:t>
      </w:r>
      <w:r>
        <w:t>14</w:t>
      </w:r>
      <w:r>
        <w:rPr>
          <w:rFonts w:hint="eastAsia"/>
        </w:rPr>
        <w:t>条</w:t>
      </w:r>
      <w:r>
        <w:t>）</w:t>
      </w:r>
      <w:r>
        <w:rPr>
          <w:rFonts w:hint="eastAsia"/>
        </w:rPr>
        <w:t>。</w:t>
      </w:r>
    </w:p>
    <w:p w:rsidR="00D00CAB" w:rsidRDefault="00D00CAB" w:rsidP="00435EA1">
      <w:pPr>
        <w:tabs>
          <w:tab w:val="left" w:pos="480"/>
        </w:tabs>
        <w:spacing w:after="240" w:line="360" w:lineRule="exact"/>
        <w:ind w:firstLineChars="200" w:firstLine="31680"/>
      </w:pPr>
      <w:r>
        <w:rPr>
          <w:rFonts w:hint="eastAsia"/>
        </w:rPr>
        <w:t>该国目前正在向社会主义市场经济迈进。</w:t>
      </w:r>
    </w:p>
    <w:p w:rsidR="00D00CAB" w:rsidRDefault="00D00CAB" w:rsidP="00435EA1">
      <w:pPr>
        <w:tabs>
          <w:tab w:val="left" w:pos="480"/>
        </w:tabs>
        <w:spacing w:after="240" w:line="360" w:lineRule="exact"/>
        <w:ind w:firstLineChars="200" w:firstLine="31680"/>
      </w:pPr>
      <w:r>
        <w:rPr>
          <w:rFonts w:hint="eastAsia"/>
        </w:rPr>
        <w:t>在</w:t>
      </w:r>
      <w:r>
        <w:rPr>
          <w:rFonts w:hint="eastAsia"/>
        </w:rPr>
        <w:t>20</w:t>
      </w:r>
      <w:r>
        <w:rPr>
          <w:rFonts w:hint="eastAsia"/>
        </w:rPr>
        <w:t>世纪</w:t>
      </w:r>
      <w:r>
        <w:t>70</w:t>
      </w:r>
      <w:r>
        <w:rPr>
          <w:rFonts w:hint="eastAsia"/>
        </w:rPr>
        <w:t>年代和</w:t>
      </w:r>
      <w:r>
        <w:t>80</w:t>
      </w:r>
      <w:r>
        <w:rPr>
          <w:rFonts w:hint="eastAsia"/>
        </w:rPr>
        <w:t>年代初，叙利亚的经济依靠外来援助。自</w:t>
      </w:r>
      <w:r>
        <w:rPr>
          <w:rFonts w:hint="eastAsia"/>
        </w:rPr>
        <w:t>20</w:t>
      </w:r>
      <w:r>
        <w:rPr>
          <w:rFonts w:hint="eastAsia"/>
        </w:rPr>
        <w:t>世纪</w:t>
      </w:r>
      <w:r>
        <w:t>90</w:t>
      </w:r>
      <w:r>
        <w:rPr>
          <w:rFonts w:hint="eastAsia"/>
        </w:rPr>
        <w:t>年代初，它依靠原油出口。下表显示了石油部门对叙利亚经济的贡献程度。</w:t>
      </w: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石油部门对叙利亚经济的贡献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4500"/>
        <w:gridCol w:w="3060"/>
      </w:tblGrid>
      <w:tr w:rsidR="00D00CAB">
        <w:trPr>
          <w:cantSplit/>
        </w:trPr>
        <w:tc>
          <w:tcPr>
            <w:tcW w:w="234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p w:rsidR="00D00CAB" w:rsidRDefault="00D00CAB">
            <w:pPr>
              <w:tabs>
                <w:tab w:val="left" w:pos="480"/>
              </w:tabs>
              <w:spacing w:after="120" w:line="340" w:lineRule="exact"/>
              <w:rPr>
                <w:sz w:val="18"/>
              </w:rPr>
            </w:pPr>
            <w:r>
              <w:rPr>
                <w:rFonts w:hint="eastAsia"/>
                <w:sz w:val="18"/>
              </w:rPr>
              <w:t>石油部门</w:t>
            </w:r>
          </w:p>
        </w:tc>
        <w:tc>
          <w:tcPr>
            <w:tcW w:w="4500"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40" w:lineRule="exact"/>
              <w:rPr>
                <w:szCs w:val="24"/>
                <w:lang w:val="en-US" w:eastAsia="zh-CN"/>
              </w:rPr>
            </w:pPr>
            <w:r>
              <w:rPr>
                <w:rFonts w:hint="eastAsia"/>
                <w:szCs w:val="24"/>
                <w:lang w:val="en-US" w:eastAsia="zh-CN"/>
              </w:rPr>
              <w:t>国内生产总值</w:t>
            </w:r>
          </w:p>
        </w:tc>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20 %</w:t>
            </w:r>
          </w:p>
        </w:tc>
      </w:tr>
      <w:tr w:rsidR="00D00CAB">
        <w:trPr>
          <w:cantSplit/>
        </w:trPr>
        <w:tc>
          <w:tcPr>
            <w:tcW w:w="234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45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来自外资部门的收入</w:t>
            </w:r>
          </w:p>
        </w:tc>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65 %</w:t>
            </w:r>
          </w:p>
        </w:tc>
      </w:tr>
      <w:tr w:rsidR="00D00CAB">
        <w:trPr>
          <w:cantSplit/>
        </w:trPr>
        <w:tc>
          <w:tcPr>
            <w:tcW w:w="234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45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国家预算总收入</w:t>
            </w:r>
          </w:p>
        </w:tc>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50 %</w:t>
            </w:r>
          </w:p>
        </w:tc>
      </w:tr>
    </w:tbl>
    <w:p w:rsidR="00D00CAB" w:rsidRDefault="00D00CAB">
      <w:pPr>
        <w:tabs>
          <w:tab w:val="left" w:pos="480"/>
        </w:tabs>
        <w:spacing w:line="240" w:lineRule="exact"/>
      </w:pPr>
    </w:p>
    <w:p w:rsidR="00D00CAB" w:rsidRDefault="00D00CAB" w:rsidP="00435EA1">
      <w:pPr>
        <w:tabs>
          <w:tab w:val="left" w:pos="480"/>
        </w:tabs>
        <w:spacing w:after="240" w:line="360" w:lineRule="exact"/>
        <w:ind w:firstLineChars="200" w:firstLine="31680"/>
      </w:pPr>
      <w:r>
        <w:rPr>
          <w:rFonts w:hint="eastAsia"/>
        </w:rPr>
        <w:t>尽管在过去十年当中缔结了各种地区及全球贸易协议</w:t>
      </w:r>
      <w:r>
        <w:t xml:space="preserve"> </w:t>
      </w:r>
      <w:r>
        <w:t>（</w:t>
      </w:r>
      <w:r>
        <w:rPr>
          <w:rFonts w:hint="eastAsia"/>
        </w:rPr>
        <w:t>双边和多边</w:t>
      </w:r>
      <w:r>
        <w:t>）</w:t>
      </w:r>
      <w:r>
        <w:rPr>
          <w:rFonts w:hint="eastAsia"/>
        </w:rPr>
        <w:t>，如果用对外贸易和外国投资比例进行衡量，叙利亚的经济仍然奉行贸易保护主义的政策。原油在叙利亚出口中占绝大部分</w:t>
      </w:r>
      <w:r>
        <w:t xml:space="preserve"> </w:t>
      </w:r>
      <w:r>
        <w:t>（</w:t>
      </w:r>
      <w:r>
        <w:rPr>
          <w:rFonts w:hint="eastAsia"/>
        </w:rPr>
        <w:t>大约</w:t>
      </w:r>
      <w:r>
        <w:t>65%</w:t>
      </w:r>
      <w:r>
        <w:t>）</w:t>
      </w:r>
      <w:r>
        <w:rPr>
          <w:rFonts w:hint="eastAsia"/>
        </w:rPr>
        <w:t>。因此，如果排除石油部门，那么我们的出口就只剩下农业和传媒技术产业，它们仅占国内生产总值的</w:t>
      </w:r>
      <w:r>
        <w:t>8%</w:t>
      </w:r>
      <w:r>
        <w:rPr>
          <w:rFonts w:hint="eastAsia"/>
        </w:rPr>
        <w:t>，外国投资额每年大约为</w:t>
      </w:r>
      <w:r>
        <w:t>150</w:t>
      </w:r>
      <w:r>
        <w:rPr>
          <w:rFonts w:hint="eastAsia"/>
        </w:rPr>
        <w:t xml:space="preserve"> </w:t>
      </w:r>
      <w:r>
        <w:t>100</w:t>
      </w:r>
      <w:r>
        <w:rPr>
          <w:rFonts w:hint="eastAsia"/>
        </w:rPr>
        <w:t xml:space="preserve"> </w:t>
      </w:r>
      <w:r>
        <w:t>000</w:t>
      </w:r>
      <w:r>
        <w:rPr>
          <w:rFonts w:hint="eastAsia"/>
        </w:rPr>
        <w:t>美元，石油部门的投资额也大致相同。</w:t>
      </w:r>
    </w:p>
    <w:p w:rsidR="00D00CAB" w:rsidRDefault="00D00CAB" w:rsidP="00435EA1">
      <w:pPr>
        <w:tabs>
          <w:tab w:val="left" w:pos="480"/>
        </w:tabs>
        <w:spacing w:after="240" w:line="360" w:lineRule="exact"/>
        <w:ind w:firstLineChars="200" w:firstLine="31680"/>
      </w:pPr>
      <w:r>
        <w:rPr>
          <w:rFonts w:hint="eastAsia"/>
        </w:rPr>
        <w:t>该地区工业部门对生产总值的贡献下降至仅有</w:t>
      </w:r>
      <w:r>
        <w:t>7%</w:t>
      </w:r>
      <w:r>
        <w:rPr>
          <w:rFonts w:hint="eastAsia"/>
        </w:rPr>
        <w:t>，突尼斯为</w:t>
      </w:r>
      <w:r>
        <w:t>19%</w:t>
      </w:r>
      <w:r>
        <w:rPr>
          <w:rFonts w:hint="eastAsia"/>
        </w:rPr>
        <w:t>，埃及为</w:t>
      </w:r>
      <w:r>
        <w:t>15%</w:t>
      </w:r>
      <w:r>
        <w:rPr>
          <w:rFonts w:hint="eastAsia"/>
        </w:rPr>
        <w:t>，约旦为</w:t>
      </w:r>
      <w:r>
        <w:t>13%</w:t>
      </w:r>
      <w:r>
        <w:rPr>
          <w:rFonts w:hint="eastAsia"/>
        </w:rPr>
        <w:t>。</w:t>
      </w: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阿拉伯叙利亚共和国工业部门排名</w:t>
      </w:r>
      <w:r>
        <w:rPr>
          <w:rFonts w:eastAsia="SimHei"/>
          <w:color w:val="FF0000"/>
          <w:vertAlign w:val="superscrip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7560"/>
      </w:tblGrid>
      <w:tr w:rsidR="00D00CAB">
        <w:tc>
          <w:tcPr>
            <w:tcW w:w="23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rFonts w:ascii="SimHei" w:eastAsia="SimHei"/>
                <w:color w:val="FF0000"/>
                <w:sz w:val="18"/>
              </w:rPr>
            </w:pPr>
            <w:r>
              <w:rPr>
                <w:rFonts w:ascii="SimHei" w:eastAsia="SimHei" w:hint="eastAsia"/>
                <w:color w:val="FF0000"/>
                <w:sz w:val="18"/>
              </w:rPr>
              <w:t>排名</w:t>
            </w:r>
            <w:r>
              <w:rPr>
                <w:rFonts w:ascii="SimHei" w:eastAsia="SimHei"/>
                <w:color w:val="FF0000"/>
                <w:sz w:val="18"/>
              </w:rPr>
              <w:t>/88</w:t>
            </w:r>
            <w:r>
              <w:rPr>
                <w:rFonts w:ascii="SimHei" w:eastAsia="SimHei" w:hint="eastAsia"/>
                <w:color w:val="FF0000"/>
                <w:sz w:val="18"/>
              </w:rPr>
              <w:t>个国家</w:t>
            </w:r>
          </w:p>
        </w:tc>
        <w:tc>
          <w:tcPr>
            <w:tcW w:w="7560" w:type="dxa"/>
            <w:tcBorders>
              <w:top w:val="single" w:sz="4" w:space="0" w:color="auto"/>
              <w:left w:val="single" w:sz="4" w:space="0" w:color="auto"/>
              <w:bottom w:val="single" w:sz="4" w:space="0" w:color="auto"/>
              <w:right w:val="single" w:sz="4" w:space="0" w:color="auto"/>
            </w:tcBorders>
          </w:tcPr>
          <w:p w:rsidR="00D00CAB" w:rsidRDefault="00D00CAB">
            <w:pPr>
              <w:pStyle w:val="BalloonText"/>
              <w:tabs>
                <w:tab w:val="left" w:pos="480"/>
              </w:tabs>
              <w:spacing w:after="120" w:line="360" w:lineRule="exact"/>
              <w:jc w:val="center"/>
              <w:rPr>
                <w:rFonts w:ascii="SimHei" w:eastAsia="SimHei"/>
                <w:color w:val="FF0000"/>
                <w:szCs w:val="24"/>
                <w:lang w:val="en-US" w:eastAsia="zh-CN"/>
              </w:rPr>
            </w:pPr>
            <w:r>
              <w:rPr>
                <w:rFonts w:ascii="SimHei" w:eastAsia="SimHei" w:hint="eastAsia"/>
                <w:color w:val="FF0000"/>
                <w:szCs w:val="24"/>
                <w:lang w:val="en-US" w:eastAsia="zh-CN"/>
              </w:rPr>
              <w:t>指标</w:t>
            </w:r>
          </w:p>
        </w:tc>
      </w:tr>
      <w:tr w:rsidR="00D00CAB">
        <w:tc>
          <w:tcPr>
            <w:tcW w:w="23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75</w:t>
            </w:r>
          </w:p>
        </w:tc>
        <w:tc>
          <w:tcPr>
            <w:tcW w:w="75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有竞争力的工业实绩</w:t>
            </w:r>
          </w:p>
        </w:tc>
      </w:tr>
      <w:tr w:rsidR="00D00CAB">
        <w:tc>
          <w:tcPr>
            <w:tcW w:w="23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56</w:t>
            </w:r>
          </w:p>
        </w:tc>
        <w:tc>
          <w:tcPr>
            <w:tcW w:w="75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人均产业增加值</w:t>
            </w:r>
          </w:p>
        </w:tc>
      </w:tr>
      <w:tr w:rsidR="00D00CAB">
        <w:tc>
          <w:tcPr>
            <w:tcW w:w="23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69</w:t>
            </w:r>
          </w:p>
        </w:tc>
        <w:tc>
          <w:tcPr>
            <w:tcW w:w="75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人均工业出口</w:t>
            </w:r>
          </w:p>
        </w:tc>
      </w:tr>
      <w:tr w:rsidR="00D00CAB">
        <w:tc>
          <w:tcPr>
            <w:tcW w:w="234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87</w:t>
            </w:r>
          </w:p>
        </w:tc>
        <w:tc>
          <w:tcPr>
            <w:tcW w:w="75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中高技术产品增加值总份额</w:t>
            </w:r>
          </w:p>
        </w:tc>
      </w:tr>
    </w:tbl>
    <w:p w:rsidR="00D00CAB" w:rsidRDefault="00D00CAB">
      <w:pPr>
        <w:tabs>
          <w:tab w:val="left" w:pos="480"/>
        </w:tabs>
        <w:spacing w:after="240" w:line="360" w:lineRule="exact"/>
        <w:rPr>
          <w:sz w:val="18"/>
        </w:rPr>
      </w:pPr>
      <w:r>
        <w:rPr>
          <w:sz w:val="18"/>
          <w:vertAlign w:val="superscript"/>
        </w:rPr>
        <w:t>*</w:t>
      </w:r>
      <w:r>
        <w:rPr>
          <w:sz w:val="18"/>
        </w:rPr>
        <w:t xml:space="preserve">  </w:t>
      </w:r>
      <w:r>
        <w:rPr>
          <w:rFonts w:hint="eastAsia"/>
          <w:sz w:val="18"/>
        </w:rPr>
        <w:t>联合国工业发展组织</w:t>
      </w:r>
      <w:r>
        <w:rPr>
          <w:sz w:val="18"/>
        </w:rPr>
        <w:t xml:space="preserve"> </w:t>
      </w:r>
      <w:r>
        <w:rPr>
          <w:rFonts w:hint="eastAsia"/>
          <w:sz w:val="18"/>
        </w:rPr>
        <w:t>（工发组织）报告。</w:t>
      </w:r>
    </w:p>
    <w:p w:rsidR="00D00CAB" w:rsidRDefault="00D00CAB">
      <w:pPr>
        <w:tabs>
          <w:tab w:val="left" w:pos="480"/>
        </w:tabs>
        <w:spacing w:after="240" w:line="360" w:lineRule="exact"/>
        <w:rPr>
          <w:rFonts w:ascii="KaiTi_GB2312" w:eastAsia="KaiTi_GB2312"/>
          <w:iCs/>
          <w:color w:val="0000FF"/>
        </w:rPr>
      </w:pPr>
      <w:r>
        <w:rPr>
          <w:rFonts w:ascii="KaiTi_GB2312" w:eastAsia="KaiTi_GB2312" w:hint="eastAsia"/>
          <w:iCs/>
          <w:color w:val="0000FF"/>
        </w:rPr>
        <w:t>叙利亚的经济增长</w:t>
      </w:r>
      <w:r>
        <w:rPr>
          <w:rFonts w:ascii="KaiTi_GB2312" w:eastAsia="KaiTi_GB2312"/>
          <w:iCs/>
          <w:color w:val="0000FF"/>
        </w:rPr>
        <w:t>：</w:t>
      </w:r>
    </w:p>
    <w:p w:rsidR="00D00CAB" w:rsidRDefault="00D00CAB" w:rsidP="00435EA1">
      <w:pPr>
        <w:tabs>
          <w:tab w:val="left" w:pos="480"/>
        </w:tabs>
        <w:spacing w:after="240" w:line="360" w:lineRule="exact"/>
        <w:ind w:firstLineChars="200" w:firstLine="31680"/>
      </w:pPr>
      <w:r>
        <w:rPr>
          <w:rFonts w:hint="eastAsia"/>
        </w:rPr>
        <w:t>石油潮有力地推动了叙利亚的经济增长，也使叙利亚具有了强大的整体经济结构方面的优势。下表详细列举了整体经济活动的比率。</w:t>
      </w:r>
    </w:p>
    <w:p w:rsidR="00D00CAB" w:rsidRDefault="00D00CAB">
      <w:pPr>
        <w:tabs>
          <w:tab w:val="left" w:pos="480"/>
        </w:tabs>
        <w:spacing w:after="240" w:line="360" w:lineRule="exact"/>
        <w:jc w:val="center"/>
        <w:rPr>
          <w:rFonts w:ascii="SimHei" w:eastAsia="SimHei"/>
          <w:color w:val="FF0000"/>
        </w:rPr>
      </w:pPr>
      <w:r>
        <w:rPr>
          <w:rFonts w:ascii="SimHei" w:eastAsia="SimHei"/>
          <w:color w:val="FF0000"/>
        </w:rPr>
        <w:br w:type="page"/>
      </w:r>
      <w:r>
        <w:rPr>
          <w:rFonts w:ascii="SimHei" w:eastAsia="SimHei" w:hint="eastAsia"/>
          <w:color w:val="FF0000"/>
        </w:rPr>
        <w:t>经济活动比率</w:t>
      </w:r>
      <w:r>
        <w:rPr>
          <w:rFonts w:ascii="SimHei" w:eastAsia="SimHei"/>
          <w:color w:val="FF0000"/>
        </w:rPr>
        <w:t>（</w:t>
      </w:r>
      <w:r>
        <w:rPr>
          <w:rFonts w:ascii="SimHei" w:eastAsia="SimHei" w:hint="eastAsia"/>
          <w:color w:val="FF0000"/>
        </w:rPr>
        <w:t>百分比</w:t>
      </w:r>
      <w:r>
        <w:rPr>
          <w:rFonts w:ascii="SimHei" w:eastAsia="SimHei"/>
          <w:color w:val="FF000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160"/>
        <w:gridCol w:w="2160"/>
      </w:tblGrid>
      <w:tr w:rsidR="00D00CAB">
        <w:trPr>
          <w:cantSplit/>
        </w:trPr>
        <w:tc>
          <w:tcPr>
            <w:tcW w:w="558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整体经济增长比率</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男</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65.5</w:t>
            </w:r>
          </w:p>
        </w:tc>
      </w:tr>
      <w:tr w:rsidR="00D00CAB">
        <w:trPr>
          <w:cantSplit/>
        </w:trPr>
        <w:tc>
          <w:tcPr>
            <w:tcW w:w="558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b/>
                <w:bCs/>
                <w:sz w:val="18"/>
              </w:rPr>
            </w:pP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女</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10</w:t>
            </w:r>
          </w:p>
        </w:tc>
      </w:tr>
      <w:tr w:rsidR="00D00CAB">
        <w:trPr>
          <w:cantSplit/>
        </w:trPr>
        <w:tc>
          <w:tcPr>
            <w:tcW w:w="558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农村整体经济增长率</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男</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83.7</w:t>
            </w:r>
          </w:p>
        </w:tc>
      </w:tr>
      <w:tr w:rsidR="00D00CAB">
        <w:trPr>
          <w:cantSplit/>
        </w:trPr>
        <w:tc>
          <w:tcPr>
            <w:tcW w:w="558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女</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33.4</w:t>
            </w:r>
          </w:p>
        </w:tc>
      </w:tr>
      <w:tr w:rsidR="00D00CAB">
        <w:tc>
          <w:tcPr>
            <w:tcW w:w="558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居民整体经济活动比率</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sz w:val="18"/>
              </w:rPr>
              <w:t xml:space="preserve">10+ </w:t>
            </w:r>
            <w:r>
              <w:rPr>
                <w:rFonts w:hint="eastAsia"/>
                <w:sz w:val="18"/>
              </w:rPr>
              <w:t>年龄组</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38.25</w:t>
            </w:r>
          </w:p>
        </w:tc>
      </w:tr>
      <w:tr w:rsidR="00D00CAB">
        <w:tc>
          <w:tcPr>
            <w:tcW w:w="5580" w:type="dxa"/>
            <w:tcBorders>
              <w:top w:val="single" w:sz="4" w:space="0" w:color="auto"/>
              <w:left w:val="single" w:sz="4" w:space="0" w:color="auto"/>
              <w:bottom w:val="single" w:sz="4" w:space="0" w:color="auto"/>
              <w:right w:val="single" w:sz="6" w:space="0" w:color="auto"/>
            </w:tcBorders>
          </w:tcPr>
          <w:p w:rsidR="00D00CAB" w:rsidRDefault="00D00CAB">
            <w:pPr>
              <w:tabs>
                <w:tab w:val="left" w:pos="480"/>
              </w:tabs>
              <w:spacing w:after="120" w:line="340" w:lineRule="exact"/>
              <w:rPr>
                <w:sz w:val="18"/>
              </w:rPr>
            </w:pPr>
            <w:r>
              <w:rPr>
                <w:rFonts w:hint="eastAsia"/>
                <w:sz w:val="18"/>
              </w:rPr>
              <w:t>从事经济活动的女性</w:t>
            </w:r>
            <w:r>
              <w:rPr>
                <w:sz w:val="18"/>
              </w:rPr>
              <w:t>/</w:t>
            </w:r>
            <w:r>
              <w:rPr>
                <w:rFonts w:hint="eastAsia"/>
                <w:sz w:val="18"/>
              </w:rPr>
              <w:t>从事经济活动的所有男性</w:t>
            </w:r>
          </w:p>
        </w:tc>
        <w:tc>
          <w:tcPr>
            <w:tcW w:w="2160" w:type="dxa"/>
            <w:tcBorders>
              <w:top w:val="single" w:sz="4" w:space="0" w:color="auto"/>
              <w:left w:val="single" w:sz="6"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25</w:t>
            </w:r>
          </w:p>
        </w:tc>
      </w:tr>
      <w:tr w:rsidR="00D00CAB">
        <w:trPr>
          <w:cantSplit/>
        </w:trPr>
        <w:tc>
          <w:tcPr>
            <w:tcW w:w="558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从事经济活动的女性</w:t>
            </w:r>
            <w:r>
              <w:rPr>
                <w:sz w:val="18"/>
              </w:rPr>
              <w:t>/</w:t>
            </w:r>
            <w:r>
              <w:rPr>
                <w:rFonts w:hint="eastAsia"/>
                <w:sz w:val="18"/>
              </w:rPr>
              <w:t>从事经济活动的所有男性</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城镇地区</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25</w:t>
            </w:r>
          </w:p>
        </w:tc>
      </w:tr>
      <w:tr w:rsidR="00D00CAB">
        <w:trPr>
          <w:cantSplit/>
        </w:trPr>
        <w:tc>
          <w:tcPr>
            <w:tcW w:w="558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农村地区</w:t>
            </w:r>
          </w:p>
        </w:tc>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26</w:t>
            </w:r>
          </w:p>
        </w:tc>
      </w:tr>
    </w:tbl>
    <w:p w:rsidR="00D00CAB" w:rsidRDefault="00D00CAB">
      <w:pPr>
        <w:tabs>
          <w:tab w:val="left" w:pos="480"/>
        </w:tabs>
        <w:spacing w:line="360" w:lineRule="exact"/>
        <w:rPr>
          <w:b/>
          <w:bCs/>
        </w:rPr>
      </w:pPr>
    </w:p>
    <w:p w:rsidR="00D00CAB" w:rsidRDefault="00D00CAB" w:rsidP="00435EA1">
      <w:pPr>
        <w:tabs>
          <w:tab w:val="left" w:pos="480"/>
        </w:tabs>
        <w:spacing w:after="240" w:line="340" w:lineRule="exact"/>
        <w:ind w:firstLineChars="200" w:firstLine="31680"/>
      </w:pPr>
      <w:r>
        <w:rPr>
          <w:rFonts w:hint="eastAsia"/>
        </w:rPr>
        <w:t>叙利亚的经济具有以下特征：</w:t>
      </w:r>
    </w:p>
    <w:p w:rsidR="00D00CAB" w:rsidRDefault="00D00CAB" w:rsidP="00FC1698">
      <w:pPr>
        <w:numPr>
          <w:ilvl w:val="0"/>
          <w:numId w:val="8"/>
        </w:numPr>
        <w:spacing w:after="240" w:line="340" w:lineRule="exact"/>
        <w:ind w:hanging="420"/>
      </w:pPr>
      <w:r>
        <w:rPr>
          <w:rFonts w:hint="eastAsia"/>
        </w:rPr>
        <w:t>贸易顺差及国家总预算中核准的赤字；</w:t>
      </w:r>
    </w:p>
    <w:p w:rsidR="00D00CAB" w:rsidRDefault="00D00CAB" w:rsidP="00FC1698">
      <w:pPr>
        <w:numPr>
          <w:ilvl w:val="0"/>
          <w:numId w:val="8"/>
        </w:numPr>
        <w:spacing w:after="240" w:line="340" w:lineRule="exact"/>
        <w:ind w:hanging="420"/>
      </w:pPr>
      <w:r>
        <w:rPr>
          <w:rFonts w:hint="eastAsia"/>
        </w:rPr>
        <w:t>相对稳定的叙利亚磅；</w:t>
      </w:r>
    </w:p>
    <w:p w:rsidR="00D00CAB" w:rsidRDefault="00D00CAB" w:rsidP="00FC1698">
      <w:pPr>
        <w:numPr>
          <w:ilvl w:val="0"/>
          <w:numId w:val="8"/>
        </w:numPr>
        <w:spacing w:after="240" w:line="340" w:lineRule="exact"/>
        <w:ind w:hanging="420"/>
      </w:pPr>
      <w:r>
        <w:rPr>
          <w:rFonts w:hint="eastAsia"/>
        </w:rPr>
        <w:t>低外债</w:t>
      </w:r>
      <w:r>
        <w:t>；</w:t>
      </w:r>
    </w:p>
    <w:p w:rsidR="00D00CAB" w:rsidRDefault="00D00CAB" w:rsidP="00FC1698">
      <w:pPr>
        <w:numPr>
          <w:ilvl w:val="0"/>
          <w:numId w:val="8"/>
        </w:numPr>
        <w:spacing w:after="240" w:line="340" w:lineRule="exact"/>
        <w:ind w:hanging="420"/>
      </w:pPr>
      <w:r>
        <w:rPr>
          <w:rFonts w:hint="eastAsia"/>
        </w:rPr>
        <w:t>外汇储备高达约</w:t>
      </w:r>
      <w:r>
        <w:t>17</w:t>
      </w:r>
      <w:r>
        <w:rPr>
          <w:rFonts w:hint="eastAsia"/>
        </w:rPr>
        <w:t xml:space="preserve"> </w:t>
      </w:r>
      <w:r>
        <w:t>150</w:t>
      </w:r>
      <w:r>
        <w:rPr>
          <w:rFonts w:hint="eastAsia"/>
        </w:rPr>
        <w:t>亿美元</w:t>
      </w:r>
      <w:r>
        <w:t>；</w:t>
      </w:r>
    </w:p>
    <w:p w:rsidR="00D00CAB" w:rsidRDefault="00D00CAB" w:rsidP="00FC1698">
      <w:pPr>
        <w:numPr>
          <w:ilvl w:val="0"/>
          <w:numId w:val="8"/>
        </w:numPr>
        <w:spacing w:after="240" w:line="340" w:lineRule="exact"/>
        <w:ind w:hanging="420"/>
      </w:pPr>
      <w:r>
        <w:rPr>
          <w:rFonts w:hint="eastAsia"/>
        </w:rPr>
        <w:t>大量的银行流动资金。</w:t>
      </w:r>
    </w:p>
    <w:p w:rsidR="00D00CAB" w:rsidRDefault="00D00CAB" w:rsidP="00435EA1">
      <w:pPr>
        <w:tabs>
          <w:tab w:val="left" w:pos="480"/>
        </w:tabs>
        <w:spacing w:after="240" w:line="340" w:lineRule="exact"/>
        <w:ind w:firstLineChars="200" w:firstLine="31680"/>
        <w:rPr>
          <w:spacing w:val="-4"/>
        </w:rPr>
      </w:pPr>
      <w:r>
        <w:rPr>
          <w:rFonts w:hint="eastAsia"/>
          <w:spacing w:val="-4"/>
        </w:rPr>
        <w:t>在过去</w:t>
      </w:r>
      <w:r>
        <w:rPr>
          <w:spacing w:val="-4"/>
        </w:rPr>
        <w:t>15</w:t>
      </w:r>
      <w:r>
        <w:rPr>
          <w:rFonts w:hint="eastAsia"/>
          <w:spacing w:val="-4"/>
        </w:rPr>
        <w:t>年中，叙利亚政府实施了一系列温和的经济改革措施，改革最初进展的十分迅速，但到了</w:t>
      </w:r>
      <w:r>
        <w:rPr>
          <w:rFonts w:hint="eastAsia"/>
          <w:spacing w:val="-4"/>
        </w:rPr>
        <w:t>20</w:t>
      </w:r>
      <w:r>
        <w:rPr>
          <w:rFonts w:hint="eastAsia"/>
          <w:spacing w:val="-4"/>
        </w:rPr>
        <w:t>世纪</w:t>
      </w:r>
      <w:r>
        <w:rPr>
          <w:spacing w:val="-4"/>
        </w:rPr>
        <w:t>90</w:t>
      </w:r>
      <w:r>
        <w:rPr>
          <w:rFonts w:hint="eastAsia"/>
          <w:spacing w:val="-4"/>
        </w:rPr>
        <w:t>年代，步伐逐渐放慢，最近四年才又有所恢复。改革将重点放在扩大私营部门在国民经济中的作用，尤其是在工业、贸易、教育和银行业的作用，进行旨在建立和改善制约生产部门运行的立法和管理环境的调整，包括贸易便利化、减税、采取措施统一银行利率、颁布专门规定旨在鼓励投资和出口的特殊便利措施的法律。最近，政府对教育、信息技术、行政发展、减少失业以及改善政府管理方面表现出新的兴趣。</w:t>
      </w:r>
    </w:p>
    <w:p w:rsidR="00D00CAB" w:rsidRDefault="00D00CAB">
      <w:pPr>
        <w:tabs>
          <w:tab w:val="left" w:pos="480"/>
        </w:tabs>
        <w:spacing w:after="240" w:line="360" w:lineRule="exact"/>
        <w:rPr>
          <w:rFonts w:ascii="KaiTi_GB2312" w:eastAsia="KaiTi_GB2312"/>
          <w:iCs/>
          <w:color w:val="0000FF"/>
        </w:rPr>
      </w:pPr>
      <w:r>
        <w:rPr>
          <w:rFonts w:ascii="KaiTi_GB2312" w:eastAsia="KaiTi_GB2312" w:hint="eastAsia"/>
          <w:iCs/>
          <w:color w:val="0000FF"/>
        </w:rPr>
        <w:t>有利于促进叙利亚经济增长的机遇</w:t>
      </w:r>
      <w:r>
        <w:rPr>
          <w:rFonts w:ascii="KaiTi_GB2312" w:eastAsia="KaiTi_GB2312"/>
          <w:iCs/>
          <w:color w:val="0000FF"/>
        </w:rPr>
        <w:t>：</w:t>
      </w:r>
    </w:p>
    <w:p w:rsidR="00D00CAB" w:rsidRDefault="00D00CAB" w:rsidP="00435EA1">
      <w:pPr>
        <w:tabs>
          <w:tab w:val="left" w:pos="480"/>
        </w:tabs>
        <w:spacing w:after="240" w:line="360" w:lineRule="exact"/>
        <w:ind w:firstLineChars="200" w:firstLine="31680"/>
      </w:pPr>
      <w:r>
        <w:rPr>
          <w:rFonts w:hint="eastAsia"/>
        </w:rPr>
        <w:t>阿拉伯叙利亚共和国已经缔结或即将缔结的阿拉伯、欧洲和全球经济伙伴关系为叙利亚实现经济增长和繁荣创造了最有利的机会，例如，叙利亚于</w:t>
      </w:r>
      <w:r>
        <w:t>1997</w:t>
      </w:r>
      <w:r>
        <w:rPr>
          <w:rFonts w:hint="eastAsia"/>
        </w:rPr>
        <w:t>年加入了《阿拉伯自由贸易协定》，并于</w:t>
      </w:r>
      <w:r>
        <w:t>2004</w:t>
      </w:r>
      <w:r>
        <w:rPr>
          <w:rFonts w:hint="eastAsia"/>
        </w:rPr>
        <w:t>年</w:t>
      </w:r>
      <w:r>
        <w:t>10</w:t>
      </w:r>
      <w:r>
        <w:rPr>
          <w:rFonts w:hint="eastAsia"/>
        </w:rPr>
        <w:t>月启动了欧洲</w:t>
      </w:r>
      <w:r>
        <w:rPr>
          <w:rFonts w:ascii="SimSun" w:hAnsi="SimSun" w:hint="eastAsia"/>
        </w:rPr>
        <w:t>-</w:t>
      </w:r>
      <w:r>
        <w:rPr>
          <w:rFonts w:hint="eastAsia"/>
        </w:rPr>
        <w:t>地中海伙伴关系协定。</w:t>
      </w:r>
    </w:p>
    <w:p w:rsidR="00D00CAB" w:rsidRDefault="00D00CAB" w:rsidP="00435EA1">
      <w:pPr>
        <w:tabs>
          <w:tab w:val="left" w:pos="480"/>
        </w:tabs>
        <w:spacing w:after="240" w:line="360" w:lineRule="exact"/>
        <w:ind w:firstLineChars="200" w:firstLine="31680"/>
      </w:pPr>
      <w:r>
        <w:rPr>
          <w:rFonts w:hint="eastAsia"/>
        </w:rPr>
        <w:t>叙利亚在大阿拉伯自由贸易区的成员资格被认为是一个巨大的机会，使其在</w:t>
      </w:r>
      <w:r>
        <w:t>2005</w:t>
      </w:r>
      <w:r>
        <w:rPr>
          <w:rFonts w:hint="eastAsia"/>
        </w:rPr>
        <w:t>年以前可以不受限制地将其产品出口到</w:t>
      </w:r>
      <w:r>
        <w:t>14</w:t>
      </w:r>
      <w:r>
        <w:rPr>
          <w:rFonts w:hint="eastAsia"/>
        </w:rPr>
        <w:t>个阿拉伯国家的市场。在阿拉伯双边协议范围内，叙利亚－黎巴嫩自由贸易区将使两国间的贸易往来更加频繁。</w:t>
      </w:r>
    </w:p>
    <w:p w:rsidR="00D00CAB" w:rsidRDefault="00D00CAB" w:rsidP="00435EA1">
      <w:pPr>
        <w:tabs>
          <w:tab w:val="left" w:pos="480"/>
        </w:tabs>
        <w:spacing w:after="240" w:line="360" w:lineRule="exact"/>
        <w:ind w:firstLineChars="200" w:firstLine="31680"/>
      </w:pPr>
      <w:r>
        <w:rPr>
          <w:rFonts w:hint="eastAsia"/>
        </w:rPr>
        <w:t>经过长时间的拖延，与欧盟的伙伴关系协议于</w:t>
      </w:r>
      <w:r>
        <w:t>2004</w:t>
      </w:r>
      <w:r>
        <w:rPr>
          <w:rFonts w:hint="eastAsia"/>
        </w:rPr>
        <w:t>年</w:t>
      </w:r>
      <w:r>
        <w:t>10</w:t>
      </w:r>
      <w:r>
        <w:rPr>
          <w:rFonts w:hint="eastAsia"/>
        </w:rPr>
        <w:t>月底启动，申明阿拉伯叙利亚共和国希望加入开放的市场经济并实施经济改革。这一伙伴关系对叙利亚的经济构成了重大挑战，因为它要求叙利亚通过与欧盟</w:t>
      </w:r>
      <w:r>
        <w:t>25</w:t>
      </w:r>
      <w:r>
        <w:rPr>
          <w:rFonts w:hint="eastAsia"/>
        </w:rPr>
        <w:t>个成员国之间的贸易与先进的欧洲市场开展竞争。然而，它为阿拉伯叙利亚共和国进入这些市场并通过建立具有竞争力的民族工业从而加强其经济实力提供了大量的机会。它还形成了有利于叙利亚发展和现代化进程的相关重要机制，而且还能保障向叙利亚进行技术转让并在该国普及技术的使用。从政治角度出发，该协议向世界宣布，叙利亚不是一个孤立主义的国家，尽管某些国家向它实施了种种压力。</w:t>
      </w:r>
    </w:p>
    <w:p w:rsidR="00D00CAB" w:rsidRDefault="00D00CAB">
      <w:pPr>
        <w:tabs>
          <w:tab w:val="left" w:pos="480"/>
        </w:tabs>
        <w:spacing w:after="240" w:line="360" w:lineRule="exact"/>
        <w:rPr>
          <w:rFonts w:ascii="KaiTi_GB2312" w:eastAsia="KaiTi_GB2312"/>
          <w:iCs/>
          <w:color w:val="0000FF"/>
        </w:rPr>
      </w:pPr>
      <w:r>
        <w:rPr>
          <w:rFonts w:ascii="KaiTi_GB2312" w:eastAsia="KaiTi_GB2312" w:hint="eastAsia"/>
          <w:iCs/>
          <w:color w:val="0000FF"/>
        </w:rPr>
        <w:t>劳动力</w:t>
      </w:r>
      <w:r>
        <w:rPr>
          <w:rFonts w:ascii="KaiTi_GB2312" w:eastAsia="KaiTi_GB2312"/>
          <w:iCs/>
          <w:color w:val="0000FF"/>
        </w:rPr>
        <w:t>：</w:t>
      </w:r>
    </w:p>
    <w:p w:rsidR="00D00CAB" w:rsidRDefault="00D00CAB" w:rsidP="00435EA1">
      <w:pPr>
        <w:tabs>
          <w:tab w:val="left" w:pos="480"/>
        </w:tabs>
        <w:spacing w:after="240" w:line="360" w:lineRule="exact"/>
        <w:ind w:firstLineChars="200" w:firstLine="31680"/>
      </w:pPr>
      <w:r>
        <w:rPr>
          <w:rFonts w:hint="eastAsia"/>
        </w:rPr>
        <w:t>与邻国相比，叙利亚的劳动力价格低廉。下表显示了以市场价计算的国民收入、人均国民收入以及以市场价计算的国内生产总值。</w:t>
      </w: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根据</w:t>
      </w:r>
      <w:r>
        <w:rPr>
          <w:rFonts w:ascii="SimHei" w:eastAsia="SimHei"/>
          <w:color w:val="FF0000"/>
        </w:rPr>
        <w:t>2002</w:t>
      </w:r>
      <w:r>
        <w:rPr>
          <w:rFonts w:ascii="SimHei" w:eastAsia="SimHei" w:hint="eastAsia"/>
          <w:color w:val="FF0000"/>
        </w:rPr>
        <w:t>年统计数据编制的经济指标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0"/>
        <w:gridCol w:w="4950"/>
      </w:tblGrid>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rFonts w:eastAsia="SimHei"/>
                <w:color w:val="FF0000"/>
                <w:sz w:val="18"/>
              </w:rPr>
            </w:pPr>
            <w:r>
              <w:rPr>
                <w:rFonts w:eastAsia="SimHei" w:hint="eastAsia"/>
                <w:color w:val="FF0000"/>
                <w:sz w:val="18"/>
              </w:rPr>
              <w:t>指标</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rFonts w:eastAsia="SimHei"/>
                <w:color w:val="FF0000"/>
                <w:sz w:val="18"/>
              </w:rPr>
            </w:pPr>
            <w:r>
              <w:rPr>
                <w:rFonts w:eastAsia="SimHei" w:hint="eastAsia"/>
                <w:color w:val="FF0000"/>
                <w:sz w:val="18"/>
              </w:rPr>
              <w:t>叙利亚磅</w:t>
            </w:r>
          </w:p>
        </w:tc>
      </w:tr>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以市场价计算的国民收入</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912 935</w:t>
            </w:r>
          </w:p>
        </w:tc>
      </w:tr>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人均国民收入</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53 295</w:t>
            </w:r>
          </w:p>
        </w:tc>
      </w:tr>
      <w:tr w:rsidR="00D00CAB">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rPr>
                <w:sz w:val="18"/>
              </w:rPr>
            </w:pPr>
            <w:r>
              <w:rPr>
                <w:rFonts w:hint="eastAsia"/>
                <w:sz w:val="18"/>
              </w:rPr>
              <w:t>以市场价计算的国内生产总值</w:t>
            </w:r>
          </w:p>
        </w:tc>
        <w:tc>
          <w:tcPr>
            <w:tcW w:w="495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60" w:lineRule="exact"/>
              <w:jc w:val="center"/>
              <w:rPr>
                <w:sz w:val="18"/>
              </w:rPr>
            </w:pPr>
            <w:r>
              <w:rPr>
                <w:sz w:val="18"/>
              </w:rPr>
              <w:t>964 574</w:t>
            </w:r>
          </w:p>
        </w:tc>
      </w:tr>
    </w:tbl>
    <w:p w:rsidR="00D00CAB" w:rsidRDefault="00D00CAB">
      <w:pPr>
        <w:tabs>
          <w:tab w:val="left" w:pos="480"/>
        </w:tabs>
        <w:spacing w:line="240" w:lineRule="exact"/>
      </w:pPr>
    </w:p>
    <w:p w:rsidR="00D00CAB" w:rsidRDefault="00D00CAB" w:rsidP="00435EA1">
      <w:pPr>
        <w:tabs>
          <w:tab w:val="left" w:pos="480"/>
        </w:tabs>
        <w:spacing w:after="240" w:line="360" w:lineRule="exact"/>
        <w:ind w:firstLineChars="200" w:firstLine="31680"/>
      </w:pPr>
      <w:r>
        <w:rPr>
          <w:rFonts w:hint="eastAsia"/>
        </w:rPr>
        <w:t>下表显示了叙利亚的劳动力指标和失业率。</w:t>
      </w: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根据中央统计局</w:t>
      </w:r>
      <w:r>
        <w:rPr>
          <w:rFonts w:ascii="SimHei" w:eastAsia="SimHei"/>
          <w:color w:val="FF0000"/>
        </w:rPr>
        <w:t>2003</w:t>
      </w:r>
      <w:r>
        <w:rPr>
          <w:rFonts w:ascii="SimHei" w:eastAsia="SimHei" w:hint="eastAsia"/>
          <w:color w:val="FF0000"/>
        </w:rPr>
        <w:t>年统计数据编制的劳动力指标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劳动力总人口</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男</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女</w:t>
            </w:r>
          </w:p>
        </w:tc>
      </w:tr>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5 459 000</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4 289 000</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1 170 000</w:t>
            </w:r>
          </w:p>
        </w:tc>
      </w:tr>
    </w:tbl>
    <w:p w:rsidR="00D00CAB" w:rsidRDefault="00D00CAB">
      <w:pPr>
        <w:tabs>
          <w:tab w:val="left" w:pos="480"/>
        </w:tabs>
        <w:spacing w:line="240" w:lineRule="exact"/>
      </w:pPr>
    </w:p>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根据中央统计局</w:t>
      </w:r>
      <w:r>
        <w:rPr>
          <w:rFonts w:ascii="SimHei" w:eastAsia="SimHei"/>
          <w:color w:val="FF0000"/>
        </w:rPr>
        <w:t>2003</w:t>
      </w:r>
      <w:r>
        <w:rPr>
          <w:rFonts w:ascii="SimHei" w:eastAsia="SimHei" w:hint="eastAsia"/>
          <w:color w:val="FF0000"/>
        </w:rPr>
        <w:t>年统计数据编制的劳动力指标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rPr>
          <w:cantSplit/>
          <w:trHeight w:val="468"/>
        </w:trPr>
        <w:tc>
          <w:tcPr>
            <w:tcW w:w="330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r>
              <w:rPr>
                <w:rFonts w:hint="eastAsia"/>
                <w:sz w:val="18"/>
              </w:rPr>
              <w:t>劳动力总人口中的男女比例</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农村地区</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城镇地区</w:t>
            </w:r>
          </w:p>
        </w:tc>
      </w:tr>
      <w:tr w:rsidR="00D00CAB">
        <w:trPr>
          <w:cantSplit/>
        </w:trPr>
        <w:tc>
          <w:tcPr>
            <w:tcW w:w="330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rPr>
                <w:sz w:val="18"/>
              </w:rPr>
            </w:pP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38</w:t>
            </w:r>
            <w:r>
              <w:rPr>
                <w:sz w:val="18"/>
              </w:rPr>
              <w:t>：</w:t>
            </w:r>
            <w:r>
              <w:rPr>
                <w:sz w:val="18"/>
              </w:rPr>
              <w:t>1</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17</w:t>
            </w:r>
            <w:r>
              <w:rPr>
                <w:sz w:val="18"/>
              </w:rPr>
              <w:t>：</w:t>
            </w:r>
            <w:r>
              <w:rPr>
                <w:sz w:val="18"/>
              </w:rPr>
              <w:t>1</w:t>
            </w:r>
          </w:p>
        </w:tc>
      </w:tr>
    </w:tbl>
    <w:p w:rsidR="00D00CAB" w:rsidRDefault="00D00CAB">
      <w:pPr>
        <w:tabs>
          <w:tab w:val="left" w:pos="480"/>
        </w:tabs>
        <w:spacing w:after="240" w:line="360" w:lineRule="exact"/>
        <w:jc w:val="center"/>
        <w:rPr>
          <w:rFonts w:ascii="SimHei" w:eastAsia="SimHei"/>
          <w:color w:val="FF0000"/>
        </w:rPr>
      </w:pPr>
      <w:r>
        <w:rPr>
          <w:rFonts w:ascii="SimHei" w:eastAsia="SimHei" w:hint="eastAsia"/>
          <w:color w:val="FF0000"/>
        </w:rPr>
        <w:t>根据</w:t>
      </w:r>
      <w:r>
        <w:rPr>
          <w:rFonts w:ascii="SimHei" w:eastAsia="SimHei"/>
          <w:color w:val="FF0000"/>
        </w:rPr>
        <w:t>2002</w:t>
      </w:r>
      <w:r>
        <w:rPr>
          <w:rFonts w:ascii="SimHei" w:eastAsia="SimHei" w:hint="eastAsia"/>
          <w:color w:val="FF0000"/>
        </w:rPr>
        <w:t>年劳动力调查结果编制的失业率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300"/>
        <w:gridCol w:w="3300"/>
      </w:tblGrid>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失业总人数</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男</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rFonts w:eastAsia="SimHei"/>
                <w:color w:val="FF0000"/>
                <w:sz w:val="18"/>
              </w:rPr>
            </w:pPr>
            <w:r>
              <w:rPr>
                <w:rFonts w:eastAsia="SimHei" w:hint="eastAsia"/>
                <w:color w:val="FF0000"/>
                <w:sz w:val="18"/>
              </w:rPr>
              <w:t>女</w:t>
            </w:r>
          </w:p>
        </w:tc>
      </w:tr>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637 805</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355 789</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282 016</w:t>
            </w:r>
          </w:p>
        </w:tc>
      </w:tr>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失业总人数</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过去曾经工作过</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rFonts w:hint="eastAsia"/>
                <w:sz w:val="18"/>
              </w:rPr>
              <w:t>从未工作过</w:t>
            </w:r>
          </w:p>
        </w:tc>
      </w:tr>
      <w:tr w:rsidR="00D00CAB">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637 805</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201 396</w:t>
            </w:r>
          </w:p>
        </w:tc>
        <w:tc>
          <w:tcPr>
            <w:tcW w:w="3300" w:type="dxa"/>
            <w:tcBorders>
              <w:top w:val="single" w:sz="4" w:space="0" w:color="auto"/>
              <w:left w:val="single" w:sz="4" w:space="0" w:color="auto"/>
              <w:bottom w:val="single" w:sz="4" w:space="0" w:color="auto"/>
              <w:right w:val="single" w:sz="4" w:space="0" w:color="auto"/>
            </w:tcBorders>
          </w:tcPr>
          <w:p w:rsidR="00D00CAB" w:rsidRDefault="00D00CAB">
            <w:pPr>
              <w:tabs>
                <w:tab w:val="left" w:pos="480"/>
              </w:tabs>
              <w:spacing w:after="120" w:line="340" w:lineRule="exact"/>
              <w:jc w:val="center"/>
              <w:rPr>
                <w:sz w:val="18"/>
              </w:rPr>
            </w:pPr>
            <w:r>
              <w:rPr>
                <w:sz w:val="18"/>
              </w:rPr>
              <w:t>436 409</w:t>
            </w:r>
          </w:p>
        </w:tc>
      </w:tr>
    </w:tbl>
    <w:p w:rsidR="00D00CAB" w:rsidRDefault="00D00CAB">
      <w:pPr>
        <w:tabs>
          <w:tab w:val="left" w:pos="480"/>
        </w:tabs>
        <w:spacing w:after="240" w:line="360" w:lineRule="exact"/>
      </w:pPr>
    </w:p>
    <w:p w:rsidR="00D00CAB" w:rsidRDefault="00D00CAB">
      <w:pPr>
        <w:tabs>
          <w:tab w:val="left" w:pos="480"/>
        </w:tabs>
        <w:spacing w:after="240" w:line="360" w:lineRule="exact"/>
        <w:jc w:val="center"/>
        <w:rPr>
          <w:rFonts w:eastAsia="SimHei"/>
          <w:color w:val="FF0000"/>
          <w:sz w:val="28"/>
        </w:rPr>
      </w:pPr>
      <w:r>
        <w:rPr>
          <w:b/>
          <w:bCs/>
        </w:rPr>
        <w:br w:type="page"/>
      </w:r>
      <w:r>
        <w:rPr>
          <w:rFonts w:eastAsia="SimHei" w:hint="eastAsia"/>
          <w:color w:val="FF0000"/>
          <w:sz w:val="28"/>
        </w:rPr>
        <w:t>第二部分</w:t>
      </w:r>
    </w:p>
    <w:p w:rsidR="00D00CAB" w:rsidRDefault="00D00CAB">
      <w:pPr>
        <w:tabs>
          <w:tab w:val="left" w:pos="480"/>
        </w:tabs>
        <w:spacing w:after="240" w:line="360" w:lineRule="exact"/>
        <w:jc w:val="center"/>
        <w:rPr>
          <w:rFonts w:eastAsia="SimHei"/>
          <w:color w:val="FF0000"/>
          <w:sz w:val="28"/>
        </w:rPr>
      </w:pPr>
      <w:r>
        <w:rPr>
          <w:rFonts w:eastAsia="SimHei" w:hint="eastAsia"/>
          <w:color w:val="FF0000"/>
          <w:sz w:val="28"/>
        </w:rPr>
        <w:t>导</w:t>
      </w:r>
      <w:r>
        <w:rPr>
          <w:rFonts w:eastAsia="SimHei" w:hint="eastAsia"/>
          <w:color w:val="FF0000"/>
          <w:sz w:val="28"/>
        </w:rPr>
        <w:t xml:space="preserve"> </w:t>
      </w:r>
      <w:r>
        <w:rPr>
          <w:rFonts w:eastAsia="SimHei" w:hint="eastAsia"/>
          <w:color w:val="FF0000"/>
          <w:sz w:val="28"/>
        </w:rPr>
        <w:t>言</w:t>
      </w:r>
    </w:p>
    <w:p w:rsidR="00D00CAB" w:rsidRDefault="00D00CAB" w:rsidP="00435EA1">
      <w:pPr>
        <w:tabs>
          <w:tab w:val="left" w:pos="420"/>
        </w:tabs>
        <w:spacing w:after="240" w:line="360" w:lineRule="exact"/>
        <w:ind w:firstLineChars="200" w:firstLine="31680"/>
      </w:pPr>
      <w:r>
        <w:rPr>
          <w:rFonts w:hint="eastAsia"/>
        </w:rPr>
        <w:t>根据</w:t>
      </w:r>
      <w:r>
        <w:t>2002</w:t>
      </w:r>
      <w:r>
        <w:rPr>
          <w:rFonts w:hint="eastAsia"/>
        </w:rPr>
        <w:t>年</w:t>
      </w:r>
      <w:r>
        <w:t>9</w:t>
      </w:r>
      <w:r>
        <w:rPr>
          <w:rFonts w:hint="eastAsia"/>
        </w:rPr>
        <w:t>月</w:t>
      </w:r>
      <w:r>
        <w:t>25</w:t>
      </w:r>
      <w:r>
        <w:rPr>
          <w:rFonts w:hint="eastAsia"/>
        </w:rPr>
        <w:t>日第</w:t>
      </w:r>
      <w:r>
        <w:t>330</w:t>
      </w:r>
      <w:r>
        <w:rPr>
          <w:rFonts w:hint="eastAsia"/>
        </w:rPr>
        <w:t>号法令，阿拉伯叙利亚共和国批准了《消除对妇女一切形式歧视公约》，但对以下条款提出保留：第</w:t>
      </w:r>
      <w:r>
        <w:t>2</w:t>
      </w:r>
      <w:r>
        <w:rPr>
          <w:rFonts w:hint="eastAsia"/>
        </w:rPr>
        <w:t>条；第</w:t>
      </w:r>
      <w:r>
        <w:t>9</w:t>
      </w:r>
      <w:r>
        <w:rPr>
          <w:rFonts w:hint="eastAsia"/>
        </w:rPr>
        <w:t>条第</w:t>
      </w:r>
      <w:r>
        <w:t>2</w:t>
      </w:r>
      <w:r>
        <w:rPr>
          <w:rFonts w:hint="eastAsia"/>
        </w:rPr>
        <w:t>款，关于子女继承其母亲的国籍；第</w:t>
      </w:r>
      <w:r>
        <w:t>15</w:t>
      </w:r>
      <w:r>
        <w:rPr>
          <w:rFonts w:hint="eastAsia"/>
        </w:rPr>
        <w:t>条第</w:t>
      </w:r>
      <w:r>
        <w:t>4</w:t>
      </w:r>
      <w:r>
        <w:rPr>
          <w:rFonts w:hint="eastAsia"/>
        </w:rPr>
        <w:t>款，关于迁徙和择居自由；第</w:t>
      </w:r>
      <w:r>
        <w:t>16</w:t>
      </w:r>
      <w:r>
        <w:rPr>
          <w:rFonts w:hint="eastAsia"/>
        </w:rPr>
        <w:t>条第</w:t>
      </w:r>
      <w:r>
        <w:t>1</w:t>
      </w:r>
      <w:r>
        <w:rPr>
          <w:rFonts w:hint="eastAsia"/>
        </w:rPr>
        <w:t>款</w:t>
      </w:r>
      <w:r>
        <w:t>（</w:t>
      </w:r>
      <w:r>
        <w:t>c</w:t>
      </w:r>
      <w:r>
        <w:t>）</w:t>
      </w:r>
      <w:r>
        <w:rPr>
          <w:rFonts w:hint="eastAsia"/>
        </w:rPr>
        <w:t>、</w:t>
      </w:r>
      <w:r>
        <w:t>（</w:t>
      </w:r>
      <w:r>
        <w:t>d</w:t>
      </w:r>
      <w:r>
        <w:t>）</w:t>
      </w:r>
      <w:r>
        <w:rPr>
          <w:rFonts w:hint="eastAsia"/>
        </w:rPr>
        <w:t>、</w:t>
      </w:r>
      <w:r>
        <w:t>（</w:t>
      </w:r>
      <w:r>
        <w:t>f</w:t>
      </w:r>
      <w:r>
        <w:t>）</w:t>
      </w:r>
      <w:r>
        <w:t xml:space="preserve"> </w:t>
      </w:r>
      <w:r>
        <w:rPr>
          <w:rFonts w:hint="eastAsia"/>
        </w:rPr>
        <w:t>和</w:t>
      </w:r>
      <w:r>
        <w:t xml:space="preserve"> </w:t>
      </w:r>
      <w:r>
        <w:t>（</w:t>
      </w:r>
      <w:r>
        <w:t>g</w:t>
      </w:r>
      <w:r>
        <w:t>）</w:t>
      </w:r>
      <w:r>
        <w:rPr>
          <w:rFonts w:hint="eastAsia"/>
        </w:rPr>
        <w:t>，关于在婚姻关系存续期间以及婚姻关系解除时，在监护、血缘关系、抚养和收养方面有相同的权利和义务；第</w:t>
      </w:r>
      <w:r>
        <w:t>16</w:t>
      </w:r>
      <w:r>
        <w:rPr>
          <w:rFonts w:hint="eastAsia"/>
        </w:rPr>
        <w:t>条第</w:t>
      </w:r>
      <w:r>
        <w:t>2</w:t>
      </w:r>
      <w:r>
        <w:rPr>
          <w:rFonts w:hint="eastAsia"/>
        </w:rPr>
        <w:t>款，关于童年订婚和童婚的法律效力（该法令申明，这项条款违背了伊斯兰教法）；以及第</w:t>
      </w:r>
      <w:r>
        <w:t>29</w:t>
      </w:r>
      <w:r>
        <w:rPr>
          <w:rFonts w:hint="eastAsia"/>
        </w:rPr>
        <w:t>条第</w:t>
      </w:r>
      <w:r>
        <w:t>1</w:t>
      </w:r>
      <w:r>
        <w:rPr>
          <w:rFonts w:hint="eastAsia"/>
        </w:rPr>
        <w:t>款，关于缔约国之间发生争端时交付仲裁。</w:t>
      </w:r>
    </w:p>
    <w:p w:rsidR="00D00CAB" w:rsidRDefault="00D00CAB" w:rsidP="00435EA1">
      <w:pPr>
        <w:tabs>
          <w:tab w:val="left" w:pos="420"/>
        </w:tabs>
        <w:spacing w:after="240" w:line="360" w:lineRule="exact"/>
        <w:ind w:firstLineChars="200" w:firstLine="31680"/>
      </w:pPr>
      <w:r>
        <w:rPr>
          <w:rFonts w:hint="eastAsia"/>
        </w:rPr>
        <w:t>叙利亚家庭事务委员会（一个政府机构）在叙利亚四座城镇举行了四个专题学术讨论会。几乎所有人民议会议员都出席了这些讨论会，议题涉及提出保留的条款，旨在宣传《公约》并致力于撤消某些已经提出的保留。委员会注意确保让神职人员出席每次讨论会，阐述他们对于保留的意见，以及它们符合还是违背伊斯兰教法。</w:t>
      </w:r>
    </w:p>
    <w:p w:rsidR="00D00CAB" w:rsidRDefault="00D00CAB" w:rsidP="00435EA1">
      <w:pPr>
        <w:tabs>
          <w:tab w:val="left" w:pos="480"/>
        </w:tabs>
        <w:spacing w:after="240" w:line="360" w:lineRule="exact"/>
        <w:ind w:firstLineChars="200" w:firstLine="31680"/>
      </w:pPr>
      <w:r>
        <w:rPr>
          <w:rFonts w:hint="eastAsia"/>
        </w:rPr>
        <w:t>这些研讨会的成果就是，参加研讨会的人民议会议员（议会）大都同意，除第</w:t>
      </w:r>
      <w:r>
        <w:t>16</w:t>
      </w:r>
      <w:r>
        <w:rPr>
          <w:rFonts w:hint="eastAsia"/>
        </w:rPr>
        <w:t>条第</w:t>
      </w:r>
      <w:r>
        <w:t>1</w:t>
      </w:r>
      <w:r>
        <w:rPr>
          <w:rFonts w:hint="eastAsia"/>
        </w:rPr>
        <w:t>款</w:t>
      </w:r>
      <w:r>
        <w:t xml:space="preserve"> </w:t>
      </w:r>
      <w:r>
        <w:t>（</w:t>
      </w:r>
      <w:r>
        <w:t>c</w:t>
      </w:r>
      <w:r>
        <w:t>）</w:t>
      </w:r>
      <w:r>
        <w:rPr>
          <w:rFonts w:hint="eastAsia"/>
        </w:rPr>
        <w:t>和</w:t>
      </w:r>
      <w:r>
        <w:t>（</w:t>
      </w:r>
      <w:r>
        <w:t>f</w:t>
      </w:r>
      <w:r>
        <w:t>）</w:t>
      </w:r>
      <w:r>
        <w:rPr>
          <w:rFonts w:hint="eastAsia"/>
        </w:rPr>
        <w:t>以及第</w:t>
      </w:r>
      <w:r>
        <w:t>29</w:t>
      </w:r>
      <w:r>
        <w:rPr>
          <w:rFonts w:hint="eastAsia"/>
        </w:rPr>
        <w:t>条外，叙利亚提出的所有保留都应当被撤消。</w:t>
      </w:r>
    </w:p>
    <w:p w:rsidR="00D00CAB" w:rsidRDefault="00D00CAB" w:rsidP="00435EA1">
      <w:pPr>
        <w:tabs>
          <w:tab w:val="left" w:pos="480"/>
        </w:tabs>
        <w:spacing w:after="240" w:line="360" w:lineRule="exact"/>
        <w:ind w:firstLineChars="200" w:firstLine="31680"/>
      </w:pPr>
      <w:r>
        <w:rPr>
          <w:rFonts w:hint="eastAsia"/>
        </w:rPr>
        <w:t>于是，委员会向叙利亚政府领导人提出了关于撤消这些保留的建议，该建议被移交给法律部门征求意见。委员会继续与所有政府及非政府组织合作，旨在撤消这些保留并启动《公约》条款的执行程序。</w:t>
      </w:r>
    </w:p>
    <w:p w:rsidR="00D00CAB" w:rsidRDefault="00D00CAB" w:rsidP="00435EA1">
      <w:pPr>
        <w:tabs>
          <w:tab w:val="left" w:pos="480"/>
        </w:tabs>
        <w:spacing w:after="240" w:line="360" w:lineRule="exact"/>
        <w:ind w:firstLineChars="200" w:firstLine="31680"/>
      </w:pPr>
      <w:r>
        <w:rPr>
          <w:rFonts w:hint="eastAsia"/>
        </w:rPr>
        <w:t>委员会建议备忘录基于国家宪法条款和原则以及制定符合叙利亚男女公民利益的法律之需要，补充了该国政治领导人提出的改革纲领以及人民议会男女议员在与委员会成员会晤时提出的建议。它也符合叙利亚社会的愿望，尤其是妇女组织，它们提交了不止一份备忘录；例如，叙利亚妇女总同盟提交了一份关于修改歧视性法律条款的备忘录，叙利亚妇女联合会向人民议会提交了一份关于修改《国籍法》的备忘录，后被提交内阁，目前处于最终讨论阶段。</w:t>
      </w:r>
    </w:p>
    <w:p w:rsidR="00D00CAB" w:rsidRDefault="00D00CAB" w:rsidP="00435EA1">
      <w:pPr>
        <w:tabs>
          <w:tab w:val="left" w:pos="480"/>
        </w:tabs>
        <w:spacing w:after="240" w:line="360" w:lineRule="exact"/>
        <w:ind w:firstLineChars="200" w:firstLine="31680"/>
      </w:pPr>
      <w:r>
        <w:rPr>
          <w:rFonts w:hint="eastAsia"/>
        </w:rPr>
        <w:t>此外，委员会备忘录还基于这样一个事实，即，叙利亚的绝大多数法律都不带有歧视性。</w:t>
      </w:r>
    </w:p>
    <w:p w:rsidR="00D00CAB" w:rsidRDefault="00D00CAB" w:rsidP="00435EA1">
      <w:pPr>
        <w:tabs>
          <w:tab w:val="left" w:pos="480"/>
        </w:tabs>
        <w:spacing w:after="240" w:line="360" w:lineRule="exact"/>
        <w:ind w:firstLineChars="200" w:firstLine="31680"/>
      </w:pPr>
      <w:r>
        <w:rPr>
          <w:rFonts w:hint="eastAsia"/>
        </w:rPr>
        <w:t>然而，尽管情况是好的，但涉及家庭和妇女个人生活的各种法律，如《国籍法》、《个人地位法》和《刑法》中依然有一些歧视妇女的条款。</w:t>
      </w:r>
    </w:p>
    <w:p w:rsidR="00D00CAB" w:rsidRDefault="00D00CAB" w:rsidP="00435EA1">
      <w:pPr>
        <w:tabs>
          <w:tab w:val="left" w:pos="480"/>
        </w:tabs>
        <w:spacing w:after="240" w:line="360" w:lineRule="exact"/>
        <w:ind w:firstLineChars="200" w:firstLine="31680"/>
      </w:pPr>
      <w:r>
        <w:rPr>
          <w:rFonts w:hint="eastAsia"/>
        </w:rPr>
        <w:t>阿拉伯叙利亚共和国政府采取了许多旨在限制歧视妇女的立法措施，包括颁布</w:t>
      </w:r>
      <w:r>
        <w:t>2003</w:t>
      </w:r>
      <w:r>
        <w:rPr>
          <w:rFonts w:hint="eastAsia"/>
        </w:rPr>
        <w:t>年第</w:t>
      </w:r>
      <w:r>
        <w:t>42</w:t>
      </w:r>
      <w:r>
        <w:rPr>
          <w:rFonts w:hint="eastAsia"/>
        </w:rPr>
        <w:t>号法令，成立叙利亚家庭事务委员会，作为一个政府部门，专门负责审议歧视性法律，提出修正案或新法律草案；建议修改</w:t>
      </w:r>
      <w:r>
        <w:t>2003</w:t>
      </w:r>
      <w:r>
        <w:rPr>
          <w:rFonts w:hint="eastAsia"/>
        </w:rPr>
        <w:t>年第</w:t>
      </w:r>
      <w:r>
        <w:t>18</w:t>
      </w:r>
      <w:r>
        <w:rPr>
          <w:rFonts w:hint="eastAsia"/>
        </w:rPr>
        <w:t>号《个人地位法》中关于监护年龄的条款；建议修改</w:t>
      </w:r>
      <w:r>
        <w:t>2001</w:t>
      </w:r>
      <w:r>
        <w:rPr>
          <w:rFonts w:hint="eastAsia"/>
        </w:rPr>
        <w:t>年第</w:t>
      </w:r>
      <w:r>
        <w:t>78</w:t>
      </w:r>
      <w:r>
        <w:rPr>
          <w:rFonts w:hint="eastAsia"/>
        </w:rPr>
        <w:t>号法令中关于社会保险的条款，使妇女有权将其养老金由其继承人继承；争取延长</w:t>
      </w:r>
      <w:r>
        <w:t>2002</w:t>
      </w:r>
      <w:r>
        <w:rPr>
          <w:rFonts w:hint="eastAsia"/>
        </w:rPr>
        <w:t>年第</w:t>
      </w:r>
      <w:r>
        <w:t>35</w:t>
      </w:r>
      <w:r>
        <w:rPr>
          <w:rFonts w:hint="eastAsia"/>
        </w:rPr>
        <w:t>号法令中规定的产假；并争取使</w:t>
      </w:r>
      <w:r>
        <w:t>2002</w:t>
      </w:r>
      <w:r>
        <w:rPr>
          <w:rFonts w:hint="eastAsia"/>
        </w:rPr>
        <w:t>年</w:t>
      </w:r>
      <w:r>
        <w:t>7</w:t>
      </w:r>
      <w:r>
        <w:rPr>
          <w:rFonts w:hint="eastAsia"/>
        </w:rPr>
        <w:t>月</w:t>
      </w:r>
      <w:r>
        <w:t>15</w:t>
      </w:r>
      <w:r>
        <w:rPr>
          <w:rFonts w:hint="eastAsia"/>
        </w:rPr>
        <w:t>日在开罗签署的关于成立阿拉伯妇女组织的协议获得批准。</w:t>
      </w:r>
    </w:p>
    <w:p w:rsidR="00D00CAB" w:rsidRDefault="00D00CAB" w:rsidP="00435EA1">
      <w:pPr>
        <w:tabs>
          <w:tab w:val="left" w:pos="480"/>
        </w:tabs>
        <w:spacing w:after="240" w:line="360" w:lineRule="exact"/>
        <w:ind w:firstLineChars="200" w:firstLine="31680"/>
      </w:pPr>
      <w:r>
        <w:rPr>
          <w:rFonts w:hint="eastAsia"/>
        </w:rPr>
        <w:t>在行政措施方面，第九个五年计划</w:t>
      </w:r>
      <w:r>
        <w:t>（</w:t>
      </w:r>
      <w:r>
        <w:t>2001-2005</w:t>
      </w:r>
      <w:r>
        <w:rPr>
          <w:rFonts w:hint="eastAsia"/>
        </w:rPr>
        <w:t>年</w:t>
      </w:r>
      <w:r>
        <w:t>）</w:t>
      </w:r>
      <w:r>
        <w:rPr>
          <w:rFonts w:hint="eastAsia"/>
        </w:rPr>
        <w:t>有一节专门涉及妇女问题，并确定了一些战略目标。总体目标和指导方针已体现在各个领域的战略和部门政策中；例如，一项提高农村妇女地位战略就是结合生殖健康战略和国家人口战略草案</w:t>
      </w:r>
      <w:r>
        <w:t>（</w:t>
      </w:r>
      <w:r>
        <w:t>2000-2025</w:t>
      </w:r>
      <w:r>
        <w:rPr>
          <w:rFonts w:hint="eastAsia"/>
        </w:rPr>
        <w:t>年</w:t>
      </w:r>
      <w:r>
        <w:t>）</w:t>
      </w:r>
      <w:r>
        <w:rPr>
          <w:rFonts w:hint="eastAsia"/>
        </w:rPr>
        <w:t>制定的，其中一部分专门提到了赋予妇女权力的问题。阿拉伯叙利亚共和国政府还从妇女利益出发采取各种积极的区分措施，因为国家有义务向妇女提供各种机会，使她们能够为社会各个领域做出全面、有效贡献，并消除妇女参与发展进程的一切障碍。</w:t>
      </w:r>
      <w:r>
        <w:t>1959</w:t>
      </w:r>
      <w:r>
        <w:rPr>
          <w:rFonts w:hint="eastAsia"/>
        </w:rPr>
        <w:t>年第</w:t>
      </w:r>
      <w:r>
        <w:t>91</w:t>
      </w:r>
      <w:r>
        <w:rPr>
          <w:rFonts w:hint="eastAsia"/>
        </w:rPr>
        <w:t>号《就业法》用一整节（第四节）规定妇女的就业问题，禁止雇用妇女从事夜间工作以及从事有损健康、精神上有害或者体力上苛求的劳动。该法还规定了带薪休产假制度，禁止解雇正在休产假的妇女，还规定了哺乳时间，成立了托儿所。另外，《民事诉讼法》第</w:t>
      </w:r>
      <w:r>
        <w:t>460</w:t>
      </w:r>
      <w:r>
        <w:rPr>
          <w:rFonts w:hint="eastAsia"/>
        </w:rPr>
        <w:t>条规定，在法院审判程序进行的过程中，某妇女若担心丈夫外出旅行会使自己丧失法院判给她的财产，有权阻止丈夫这样做。在离婚的情况下，如果丈夫不提供生活费或嫁妆，该妇女还有权请法院将他拘留。</w:t>
      </w:r>
    </w:p>
    <w:p w:rsidR="00D00CAB" w:rsidRDefault="00D00CAB" w:rsidP="00435EA1">
      <w:pPr>
        <w:tabs>
          <w:tab w:val="left" w:pos="480"/>
        </w:tabs>
        <w:spacing w:after="240" w:line="360" w:lineRule="exact"/>
        <w:ind w:firstLineChars="200" w:firstLine="31680"/>
      </w:pPr>
      <w:r>
        <w:t>2002</w:t>
      </w:r>
      <w:r>
        <w:rPr>
          <w:rFonts w:hint="eastAsia"/>
        </w:rPr>
        <w:t>年，内政部长还发布命令，规定妇女有权自己申领护照或申请延期，无需经丈夫同意。</w:t>
      </w:r>
    </w:p>
    <w:p w:rsidR="00D00CAB" w:rsidRDefault="00D00CAB" w:rsidP="00435EA1">
      <w:pPr>
        <w:tabs>
          <w:tab w:val="left" w:pos="480"/>
        </w:tabs>
        <w:spacing w:after="240" w:line="360" w:lineRule="exact"/>
        <w:ind w:firstLineChars="200" w:firstLine="31680"/>
      </w:pPr>
      <w:r>
        <w:rPr>
          <w:rFonts w:hint="eastAsia"/>
        </w:rPr>
        <w:t>叙利亚家庭事务委员会加紧了宣传方面的活动，旨在普及性别平等的文化。预计这些活动将会通过电视新闻报道而得到进一步加强。在政府和非政府组织的协助下，正在通过全面审查活动，加紧修改学校课程并消除陈规定型形象。媒体也开始更新他们的节目内容和运转机制，播放非政府组织开展提高性别意识活动的新闻，并强调必须消除叙利亚法律中的性别差距。另外，各种妇女协会也在开展提高意识的活动，尤其是在国际妇女节以及《消除对妇女一切形式歧视宣言》纪念日。</w:t>
      </w:r>
    </w:p>
    <w:p w:rsidR="00D00CAB" w:rsidRDefault="00D00CAB" w:rsidP="00435EA1">
      <w:pPr>
        <w:tabs>
          <w:tab w:val="left" w:pos="480"/>
        </w:tabs>
        <w:spacing w:after="240" w:line="360" w:lineRule="exact"/>
        <w:ind w:firstLineChars="200" w:firstLine="31680"/>
        <w:rPr>
          <w:spacing w:val="4"/>
        </w:rPr>
      </w:pPr>
      <w:r>
        <w:rPr>
          <w:rFonts w:hint="eastAsia"/>
          <w:spacing w:val="4"/>
        </w:rPr>
        <w:t>为使第</w:t>
      </w:r>
      <w:r>
        <w:rPr>
          <w:spacing w:val="4"/>
        </w:rPr>
        <w:t>6</w:t>
      </w:r>
      <w:r>
        <w:rPr>
          <w:rFonts w:hint="eastAsia"/>
          <w:spacing w:val="4"/>
        </w:rPr>
        <w:t>条的精神得以贯彻，该法还建立了相应的保障机制，保障妇女能够不受歧视地依法提起诉讼。</w:t>
      </w:r>
    </w:p>
    <w:p w:rsidR="00D00CAB" w:rsidRDefault="00D00CAB" w:rsidP="00435EA1">
      <w:pPr>
        <w:tabs>
          <w:tab w:val="left" w:pos="480"/>
        </w:tabs>
        <w:spacing w:after="240" w:line="360" w:lineRule="exact"/>
        <w:ind w:firstLineChars="200" w:firstLine="31680"/>
      </w:pPr>
      <w:r>
        <w:rPr>
          <w:rFonts w:hint="eastAsia"/>
        </w:rPr>
        <w:t>叙利亚妇女可以参加叙利亚的一切政党，虽然比例各不相同。在阿拉伯复兴社会党（执政党）中，领导机构（人民指挥部）中有</w:t>
      </w:r>
      <w:r>
        <w:t>120</w:t>
      </w:r>
      <w:r>
        <w:rPr>
          <w:rFonts w:hint="eastAsia"/>
        </w:rPr>
        <w:t>名女性成员，男性成员有</w:t>
      </w:r>
      <w:r>
        <w:t>743</w:t>
      </w:r>
      <w:r>
        <w:rPr>
          <w:rFonts w:hint="eastAsia"/>
        </w:rPr>
        <w:t>名。在上届大会上，一名妇女当选为地区指挥部</w:t>
      </w:r>
      <w:r>
        <w:t xml:space="preserve"> </w:t>
      </w:r>
      <w:r>
        <w:t>（</w:t>
      </w:r>
      <w:r>
        <w:rPr>
          <w:rFonts w:hint="eastAsia"/>
        </w:rPr>
        <w:t>两次大会之间的党的领导机构</w:t>
      </w:r>
      <w:r>
        <w:t>）</w:t>
      </w:r>
      <w:r>
        <w:t xml:space="preserve"> </w:t>
      </w:r>
      <w:r>
        <w:rPr>
          <w:rFonts w:hint="eastAsia"/>
        </w:rPr>
        <w:t>成员。在叙利亚共产党中，妇女占到准会员人数的</w:t>
      </w:r>
      <w:r>
        <w:t>20%</w:t>
      </w:r>
      <w:r>
        <w:rPr>
          <w:rFonts w:hint="eastAsia"/>
        </w:rPr>
        <w:t>，领导机构（中央委员会）的</w:t>
      </w:r>
      <w:r>
        <w:t>85</w:t>
      </w:r>
      <w:r>
        <w:rPr>
          <w:rFonts w:hint="eastAsia"/>
        </w:rPr>
        <w:t>名成员中有</w:t>
      </w:r>
      <w:r>
        <w:t>5</w:t>
      </w:r>
      <w:r>
        <w:rPr>
          <w:rFonts w:hint="eastAsia"/>
        </w:rPr>
        <w:t>名妇女。在阿拉伯社会主义运动中，妇女担任了</w:t>
      </w:r>
      <w:r>
        <w:t>6%</w:t>
      </w:r>
      <w:r>
        <w:rPr>
          <w:rFonts w:hint="eastAsia"/>
        </w:rPr>
        <w:t>的领导职务。这些比例都是</w:t>
      </w:r>
      <w:r>
        <w:t>2004</w:t>
      </w:r>
      <w:r>
        <w:rPr>
          <w:rFonts w:hint="eastAsia"/>
        </w:rPr>
        <w:t>年的数据。叙利亚议会中的妇女比例目前是</w:t>
      </w:r>
      <w:r>
        <w:t>12%</w:t>
      </w:r>
      <w:r>
        <w:rPr>
          <w:rFonts w:hint="eastAsia"/>
        </w:rPr>
        <w:t>，但在地方行政当局中的比例仍然较低，不到</w:t>
      </w:r>
      <w:r>
        <w:t>4.2%</w:t>
      </w:r>
      <w:r>
        <w:rPr>
          <w:rFonts w:hint="eastAsia"/>
        </w:rPr>
        <w:t>。工会同盟中的妇女比例升至</w:t>
      </w:r>
      <w:r>
        <w:t>16.3%</w:t>
      </w:r>
      <w:r>
        <w:rPr>
          <w:rFonts w:hint="eastAsia"/>
        </w:rPr>
        <w:t>，职业工会中的比例升至</w:t>
      </w:r>
      <w:r>
        <w:t>20%</w:t>
      </w:r>
      <w:r>
        <w:rPr>
          <w:rFonts w:hint="eastAsia"/>
        </w:rPr>
        <w:t>。在政府各部，妇女担任了</w:t>
      </w:r>
      <w:r>
        <w:t>7%</w:t>
      </w:r>
      <w:r>
        <w:rPr>
          <w:rFonts w:hint="eastAsia"/>
        </w:rPr>
        <w:t>的领导职务，女大使的比例已升至</w:t>
      </w:r>
      <w:r>
        <w:t>14%</w:t>
      </w:r>
      <w:r>
        <w:rPr>
          <w:rFonts w:hint="eastAsia"/>
        </w:rPr>
        <w:t>，值得注意的是，叙利亚的法律赋予妇女在国际组织担任本国政府代表的权利和机会。然而，与男性相比，在国际组织中工作的妇女比例仍然较低，这要归咎于社会对妇女角色的传统观念，她们的活动和旅行普遍受到限制。</w:t>
      </w:r>
    </w:p>
    <w:p w:rsidR="00D00CAB" w:rsidRDefault="00D00CAB" w:rsidP="00435EA1">
      <w:pPr>
        <w:tabs>
          <w:tab w:val="left" w:pos="480"/>
        </w:tabs>
        <w:spacing w:after="240" w:line="350" w:lineRule="exact"/>
        <w:ind w:firstLineChars="200" w:firstLine="31680"/>
      </w:pPr>
      <w:r>
        <w:rPr>
          <w:rFonts w:hint="eastAsia"/>
        </w:rPr>
        <w:t>为重新审议叙利亚政府对《公约》第</w:t>
      </w:r>
      <w:r>
        <w:t>9</w:t>
      </w:r>
      <w:r>
        <w:rPr>
          <w:rFonts w:hint="eastAsia"/>
        </w:rPr>
        <w:t>条提出的保留，各方面做出了共同努力并提出了必要的法律修正案。在这种情况下，叙利亚家庭事务委员会与叙利亚妇女总同盟以及相关非政府组织合作，对保留重新进行审查</w:t>
      </w:r>
      <w:r>
        <w:t>，</w:t>
      </w:r>
      <w:r>
        <w:rPr>
          <w:rFonts w:hint="eastAsia"/>
        </w:rPr>
        <w:t>并准备开展法律调查，重点是《叙利亚国籍法》中的歧视性条款。叙利亚妇联还对目标群体（与非叙利亚人结婚的人）进行了实地调查，并于</w:t>
      </w:r>
      <w:r>
        <w:t>2004</w:t>
      </w:r>
      <w:r>
        <w:rPr>
          <w:rFonts w:hint="eastAsia"/>
        </w:rPr>
        <w:t>年</w:t>
      </w:r>
      <w:r>
        <w:t>3</w:t>
      </w:r>
      <w:r>
        <w:rPr>
          <w:rFonts w:hint="eastAsia"/>
        </w:rPr>
        <w:t>月</w:t>
      </w:r>
      <w:r>
        <w:t>30</w:t>
      </w:r>
      <w:r>
        <w:rPr>
          <w:rFonts w:hint="eastAsia"/>
        </w:rPr>
        <w:t>日向人民议会递交了一份申请对第</w:t>
      </w:r>
      <w:r>
        <w:t xml:space="preserve">3 </w:t>
      </w:r>
      <w:r>
        <w:t>（</w:t>
      </w:r>
      <w:r>
        <w:t>a</w:t>
      </w:r>
      <w:r>
        <w:t>）</w:t>
      </w:r>
      <w:r>
        <w:rPr>
          <w:rFonts w:hint="eastAsia"/>
        </w:rPr>
        <w:t>条进行修改的备忘录，并附上修改理由。应当提及的是，</w:t>
      </w:r>
      <w:r>
        <w:t>35</w:t>
      </w:r>
      <w:r>
        <w:rPr>
          <w:rFonts w:hint="eastAsia"/>
        </w:rPr>
        <w:t>名人民议会议员联合提出了关于修改《叙利亚国籍法》第</w:t>
      </w:r>
      <w:r>
        <w:t>3</w:t>
      </w:r>
      <w:r>
        <w:rPr>
          <w:rFonts w:hint="eastAsia"/>
        </w:rPr>
        <w:t>条的议案。该议案被纳入到议会</w:t>
      </w:r>
      <w:r>
        <w:t>2004</w:t>
      </w:r>
      <w:r>
        <w:rPr>
          <w:rFonts w:hint="eastAsia"/>
        </w:rPr>
        <w:t>年</w:t>
      </w:r>
      <w:r>
        <w:t>5</w:t>
      </w:r>
      <w:r>
        <w:rPr>
          <w:rFonts w:hint="eastAsia"/>
        </w:rPr>
        <w:t>-</w:t>
      </w:r>
      <w:r>
        <w:t>6</w:t>
      </w:r>
      <w:r>
        <w:rPr>
          <w:rFonts w:hint="eastAsia"/>
        </w:rPr>
        <w:t>月会议的议程中，并被提交给政府，政府准备了一份修订草案，目前正由内阁进行审议。</w:t>
      </w:r>
    </w:p>
    <w:p w:rsidR="00D00CAB" w:rsidRDefault="00D00CAB" w:rsidP="00435EA1">
      <w:pPr>
        <w:tabs>
          <w:tab w:val="left" w:pos="480"/>
        </w:tabs>
        <w:spacing w:after="240" w:line="350" w:lineRule="exact"/>
        <w:ind w:firstLineChars="200" w:firstLine="31680"/>
      </w:pPr>
      <w:r>
        <w:rPr>
          <w:rFonts w:hint="eastAsia"/>
        </w:rPr>
        <w:t>在教育方面，新生注册和入学实施细则中规定的基础教育、普通中等教育以及职业教育学校的入学条件没有基于性别的歧视。经过初等教育阶段后，男女生都有机会选择接受普通教育或者职业教育，这取决于他们的平均教育水平。</w:t>
      </w:r>
    </w:p>
    <w:p w:rsidR="00D00CAB" w:rsidRDefault="00D00CAB" w:rsidP="00435EA1">
      <w:pPr>
        <w:tabs>
          <w:tab w:val="left" w:pos="480"/>
        </w:tabs>
        <w:spacing w:after="240" w:line="350" w:lineRule="exact"/>
        <w:ind w:firstLineChars="200" w:firstLine="31680"/>
      </w:pPr>
      <w:r>
        <w:rPr>
          <w:rFonts w:hint="eastAsia"/>
        </w:rPr>
        <w:t>另外，分别于</w:t>
      </w:r>
      <w:r>
        <w:t>2004</w:t>
      </w:r>
      <w:r>
        <w:rPr>
          <w:rFonts w:hint="eastAsia"/>
        </w:rPr>
        <w:t>年</w:t>
      </w:r>
      <w:r>
        <w:t>9</w:t>
      </w:r>
      <w:r>
        <w:rPr>
          <w:rFonts w:hint="eastAsia"/>
        </w:rPr>
        <w:t>月</w:t>
      </w:r>
      <w:r>
        <w:t>2</w:t>
      </w:r>
      <w:r>
        <w:rPr>
          <w:rFonts w:hint="eastAsia"/>
        </w:rPr>
        <w:t>日和</w:t>
      </w:r>
      <w:r>
        <w:rPr>
          <w:rFonts w:hint="eastAsia"/>
        </w:rPr>
        <w:t>2005</w:t>
      </w:r>
      <w:r>
        <w:rPr>
          <w:rFonts w:hint="eastAsia"/>
        </w:rPr>
        <w:t>年</w:t>
      </w:r>
      <w:r>
        <w:rPr>
          <w:rFonts w:hint="eastAsia"/>
        </w:rPr>
        <w:t>1</w:t>
      </w:r>
      <w:r>
        <w:rPr>
          <w:rFonts w:hint="eastAsia"/>
        </w:rPr>
        <w:t>月</w:t>
      </w:r>
      <w:r>
        <w:rPr>
          <w:rFonts w:hint="eastAsia"/>
        </w:rPr>
        <w:t>3</w:t>
      </w:r>
      <w:r>
        <w:rPr>
          <w:rFonts w:hint="eastAsia"/>
        </w:rPr>
        <w:t>日公布了以大学前教育机构为调整对象的第</w:t>
      </w:r>
      <w:r>
        <w:t>55</w:t>
      </w:r>
      <w:r>
        <w:rPr>
          <w:rFonts w:hint="eastAsia"/>
        </w:rPr>
        <w:t>号法令和实施细则。</w:t>
      </w:r>
    </w:p>
    <w:p w:rsidR="00D00CAB" w:rsidRDefault="00D00CAB">
      <w:pPr>
        <w:tabs>
          <w:tab w:val="left" w:pos="420"/>
        </w:tabs>
        <w:spacing w:after="240" w:line="350" w:lineRule="exact"/>
      </w:pPr>
      <w:r>
        <w:tab/>
      </w:r>
      <w:r>
        <w:rPr>
          <w:rFonts w:hint="eastAsia"/>
        </w:rPr>
        <w:t>阿拉伯叙利亚共和国的教育理念建立在每个年级一套学习方案的基础上。惟一例外的是技术和职业教育，这是由于该教育学科的特殊性所决定的。目前，女子技术教育已经转变成包括缝纫、家庭经济和家政学的教育，对男女都开放。</w:t>
      </w:r>
    </w:p>
    <w:p w:rsidR="00D00CAB" w:rsidRDefault="00D00CAB">
      <w:pPr>
        <w:tabs>
          <w:tab w:val="left" w:pos="420"/>
        </w:tabs>
        <w:spacing w:after="240" w:line="350" w:lineRule="exact"/>
      </w:pPr>
      <w:r>
        <w:tab/>
        <w:t>15</w:t>
      </w:r>
      <w:r>
        <w:rPr>
          <w:rFonts w:hint="eastAsia"/>
        </w:rPr>
        <w:t>-</w:t>
      </w:r>
      <w:r>
        <w:t>19</w:t>
      </w:r>
      <w:r>
        <w:rPr>
          <w:rFonts w:hint="eastAsia"/>
        </w:rPr>
        <w:t>岁年龄组中女生与男生比例为</w:t>
      </w:r>
      <w:r>
        <w:t>94:100</w:t>
      </w:r>
      <w:r>
        <w:rPr>
          <w:rFonts w:hint="eastAsia"/>
        </w:rPr>
        <w:t>，它包括了从基础教育阶段毕业的年龄。这一阶段的毕业生中女生与男生比例高达</w:t>
      </w:r>
      <w:r>
        <w:t>105.7:100</w:t>
      </w:r>
      <w:r>
        <w:rPr>
          <w:rFonts w:hint="eastAsia"/>
        </w:rPr>
        <w:t>。</w:t>
      </w:r>
    </w:p>
    <w:p w:rsidR="00D00CAB" w:rsidRDefault="00D00CAB">
      <w:pPr>
        <w:tabs>
          <w:tab w:val="left" w:pos="420"/>
        </w:tabs>
        <w:spacing w:after="240" w:line="350" w:lineRule="exact"/>
      </w:pPr>
      <w:r>
        <w:tab/>
      </w:r>
      <w:r>
        <w:rPr>
          <w:rFonts w:hint="eastAsia"/>
        </w:rPr>
        <w:t>高等和中等教育机构中女生与男生的比例为</w:t>
      </w:r>
      <w:r>
        <w:t>116:100</w:t>
      </w:r>
      <w:r>
        <w:rPr>
          <w:rFonts w:hint="eastAsia"/>
        </w:rPr>
        <w:t>，而</w:t>
      </w:r>
      <w:r>
        <w:t>20-24</w:t>
      </w:r>
      <w:r>
        <w:rPr>
          <w:rFonts w:hint="eastAsia"/>
        </w:rPr>
        <w:t>岁年龄组中女性与男性的比例则不同。然而，大学毕业生中的女生与男生比例则降至</w:t>
      </w:r>
      <w:r>
        <w:t>88:100</w:t>
      </w:r>
      <w:r>
        <w:rPr>
          <w:rFonts w:hint="eastAsia"/>
        </w:rPr>
        <w:t>，</w:t>
      </w:r>
      <w:r>
        <w:t xml:space="preserve">25-29 </w:t>
      </w:r>
      <w:r>
        <w:rPr>
          <w:rFonts w:hint="eastAsia"/>
        </w:rPr>
        <w:t>岁年龄组中的女生与男生比例为</w:t>
      </w:r>
      <w:r>
        <w:t>105</w:t>
      </w:r>
      <w:r>
        <w:rPr>
          <w:rFonts w:hint="eastAsia"/>
        </w:rPr>
        <w:t>：</w:t>
      </w:r>
      <w:r>
        <w:t>100</w:t>
      </w:r>
      <w:r>
        <w:t>（</w:t>
      </w:r>
      <w:r>
        <w:rPr>
          <w:rFonts w:hint="eastAsia"/>
        </w:rPr>
        <w:t>《</w:t>
      </w:r>
      <w:r>
        <w:t>2004</w:t>
      </w:r>
      <w:r>
        <w:rPr>
          <w:rFonts w:hint="eastAsia"/>
        </w:rPr>
        <w:t>年统计数据汇编》</w:t>
      </w:r>
      <w:r>
        <w:t>）</w:t>
      </w:r>
      <w:r>
        <w:rPr>
          <w:rFonts w:hint="eastAsia"/>
        </w:rPr>
        <w:t>。</w:t>
      </w:r>
    </w:p>
    <w:p w:rsidR="00D00CAB" w:rsidRDefault="00D00CAB">
      <w:pPr>
        <w:tabs>
          <w:tab w:val="left" w:pos="420"/>
        </w:tabs>
        <w:spacing w:after="240" w:line="350" w:lineRule="exact"/>
        <w:rPr>
          <w:spacing w:val="4"/>
        </w:rPr>
      </w:pPr>
      <w:r>
        <w:tab/>
      </w:r>
      <w:r>
        <w:rPr>
          <w:rFonts w:hint="eastAsia"/>
          <w:spacing w:val="4"/>
        </w:rPr>
        <w:t>至今没有因就业领域存在基于性别的歧视而提起的诉讼，表明法律在常规就业市场中得到全面适用。与男同行一样，在私营部门从事计件劳动的女职工，如果受雇于雇主并在其监督下从事劳动，则属于</w:t>
      </w:r>
      <w:r>
        <w:rPr>
          <w:spacing w:val="4"/>
        </w:rPr>
        <w:t>1951</w:t>
      </w:r>
      <w:r>
        <w:rPr>
          <w:rFonts w:hint="eastAsia"/>
          <w:spacing w:val="4"/>
        </w:rPr>
        <w:t>年第</w:t>
      </w:r>
      <w:r>
        <w:rPr>
          <w:spacing w:val="4"/>
        </w:rPr>
        <w:t>91</w:t>
      </w:r>
      <w:r>
        <w:rPr>
          <w:rFonts w:hint="eastAsia"/>
          <w:spacing w:val="4"/>
        </w:rPr>
        <w:t>号《就业法》规定的范围，并享有其中规定的一切权利和义务。但是，在家里为雇主从事劳动的妇女则不属于《就业法》规定的范围，不享受其规定的权益，如病假、带薪休假以及由雇主为其缴纳的社会保险。</w:t>
      </w:r>
    </w:p>
    <w:p w:rsidR="00D00CAB" w:rsidRDefault="00D00CAB">
      <w:pPr>
        <w:tabs>
          <w:tab w:val="left" w:pos="420"/>
        </w:tabs>
        <w:spacing w:after="240" w:line="350" w:lineRule="exact"/>
      </w:pPr>
      <w:r>
        <w:tab/>
      </w:r>
      <w:r>
        <w:rPr>
          <w:rFonts w:hint="eastAsia"/>
        </w:rPr>
        <w:t>为减少失业，政府努力确保妇女有机会从事她们传统上不太从事的工作，尽管两性的就业机会都很有限。</w:t>
      </w:r>
    </w:p>
    <w:p w:rsidR="00D00CAB" w:rsidRDefault="00D00CAB">
      <w:pPr>
        <w:tabs>
          <w:tab w:val="left" w:pos="420"/>
        </w:tabs>
        <w:spacing w:after="240" w:line="360" w:lineRule="exact"/>
      </w:pPr>
      <w:r>
        <w:tab/>
      </w:r>
      <w:r>
        <w:rPr>
          <w:rFonts w:hint="eastAsia"/>
        </w:rPr>
        <w:t>该法还赋予妇女与男子同工同酬的权利，在主管委员会的建议下，社会事务与劳工部部长至少每年一次在各省发布关于设立无性别歧视的最低工资标准的命令。</w:t>
      </w:r>
    </w:p>
    <w:p w:rsidR="00D00CAB" w:rsidRDefault="00D00CAB">
      <w:pPr>
        <w:tabs>
          <w:tab w:val="left" w:pos="420"/>
        </w:tabs>
        <w:spacing w:after="240" w:line="360" w:lineRule="exact"/>
      </w:pPr>
      <w:r>
        <w:tab/>
      </w:r>
      <w:r>
        <w:rPr>
          <w:rFonts w:hint="eastAsia"/>
        </w:rPr>
        <w:t>在国营、私营及联营部门，雇主被要求代表职工向社会保险机构缴纳工伤、残疾、养老保险。有关工休假、病假、培训假以及带薪产假的规定都能使妇女受益。直到婴儿满一岁时，母亲仍有权享受每天连续一小时的哺乳假，它被计为工时，不会因此而减薪。</w:t>
      </w:r>
    </w:p>
    <w:p w:rsidR="00D00CAB" w:rsidRDefault="00D00CAB">
      <w:pPr>
        <w:tabs>
          <w:tab w:val="left" w:pos="420"/>
        </w:tabs>
        <w:spacing w:after="240" w:line="360" w:lineRule="exact"/>
      </w:pPr>
      <w:r>
        <w:tab/>
      </w:r>
      <w:r>
        <w:rPr>
          <w:rFonts w:hint="eastAsia"/>
        </w:rPr>
        <w:t>但是，按照临时劳动合同受雇于私营企业的妇女则不享受产假，除非在她停止工作前已经为该雇主连续服务满</w:t>
      </w:r>
      <w:r>
        <w:t>7</w:t>
      </w:r>
      <w:r>
        <w:rPr>
          <w:rFonts w:hint="eastAsia"/>
        </w:rPr>
        <w:t>个月。男女法定退休年龄均为</w:t>
      </w:r>
      <w:r>
        <w:t>60</w:t>
      </w:r>
      <w:r>
        <w:rPr>
          <w:rFonts w:hint="eastAsia"/>
        </w:rPr>
        <w:t>岁，自愿退休年龄男为</w:t>
      </w:r>
      <w:r>
        <w:t>60</w:t>
      </w:r>
      <w:r>
        <w:rPr>
          <w:rFonts w:hint="eastAsia"/>
        </w:rPr>
        <w:t>岁，女为</w:t>
      </w:r>
      <w:r>
        <w:t>55</w:t>
      </w:r>
      <w:r>
        <w:rPr>
          <w:rFonts w:hint="eastAsia"/>
        </w:rPr>
        <w:t>岁，尽管并非所有妇女都被纳入社会保障立法的范畴；例如，雇主家中被赡养的人、家仆以及其他类似劳动者和受雇于私营和联营部门的农民工被排除在外，有特殊规定的除外。但是，妇女可以享受适用于其丈夫的退休金条例，反之亦然。</w:t>
      </w:r>
    </w:p>
    <w:p w:rsidR="00D00CAB" w:rsidRDefault="00D00CAB">
      <w:pPr>
        <w:tabs>
          <w:tab w:val="left" w:pos="420"/>
        </w:tabs>
        <w:spacing w:after="240" w:line="360" w:lineRule="exact"/>
      </w:pPr>
      <w:r>
        <w:tab/>
      </w:r>
      <w:r>
        <w:rPr>
          <w:rFonts w:hint="eastAsia"/>
        </w:rPr>
        <w:t>部令公告禁止雇用妇女从事艰苦、劳累、有损健康或者精神上有害的工作。</w:t>
      </w:r>
    </w:p>
    <w:p w:rsidR="00D00CAB" w:rsidRDefault="00D00CAB">
      <w:pPr>
        <w:tabs>
          <w:tab w:val="left" w:pos="420"/>
        </w:tabs>
        <w:spacing w:after="240" w:line="360" w:lineRule="exact"/>
      </w:pPr>
      <w:r>
        <w:tab/>
      </w:r>
      <w:r>
        <w:rPr>
          <w:rFonts w:hint="eastAsia"/>
        </w:rPr>
        <w:t>关于工作场所的性骚扰问题，一些法律条款规定了性骚扰的罪名，并且对在工作场所对妇女实施的性骚扰行为课以更严厉的刑罚。但是，这方面并没有采取什么重大措施。</w:t>
      </w:r>
    </w:p>
    <w:p w:rsidR="00D00CAB" w:rsidRDefault="00D00CAB">
      <w:pPr>
        <w:tabs>
          <w:tab w:val="left" w:pos="420"/>
        </w:tabs>
        <w:spacing w:after="240" w:line="360" w:lineRule="exact"/>
      </w:pPr>
      <w:r>
        <w:tab/>
      </w:r>
      <w:r>
        <w:rPr>
          <w:rFonts w:hint="eastAsia"/>
        </w:rPr>
        <w:t>关于接受银行系统服务的法律、规章、法令中没有带有性别歧视的规定；其条款中使用的称呼为消费者，而非男女。</w:t>
      </w:r>
    </w:p>
    <w:p w:rsidR="00D00CAB" w:rsidRDefault="00D00CAB">
      <w:pPr>
        <w:tabs>
          <w:tab w:val="left" w:pos="420"/>
        </w:tabs>
        <w:spacing w:after="240" w:line="360" w:lineRule="exact"/>
      </w:pPr>
      <w:r>
        <w:tab/>
      </w:r>
      <w:r>
        <w:rPr>
          <w:rFonts w:hint="eastAsia"/>
        </w:rPr>
        <w:t>已婚或单身劳动妇女可以不受歧视地享有与男子一样的政府补贴和津贴。无论是担任政府官员还是白领或蓝领工人，在政府部门或机构或者在其他国家单位工作的妇女在下列情况下还可以享受儿童津贴：</w:t>
      </w:r>
    </w:p>
    <w:p w:rsidR="00D00CAB" w:rsidRDefault="00D00CAB" w:rsidP="00435EA1">
      <w:pPr>
        <w:tabs>
          <w:tab w:val="left" w:pos="420"/>
        </w:tabs>
        <w:spacing w:after="240" w:line="360" w:lineRule="exact"/>
        <w:ind w:leftChars="150" w:left="31680" w:hangingChars="300" w:firstLine="31680"/>
      </w:pPr>
      <w:r>
        <w:tab/>
      </w:r>
      <w:r>
        <w:t>（</w:t>
      </w:r>
      <w:r>
        <w:t>a</w:t>
      </w:r>
      <w:r>
        <w:t>）</w:t>
      </w:r>
      <w:r>
        <w:tab/>
      </w:r>
      <w:r>
        <w:rPr>
          <w:rFonts w:hint="eastAsia"/>
        </w:rPr>
        <w:t>寡妇</w:t>
      </w:r>
      <w:r>
        <w:t>；</w:t>
      </w:r>
    </w:p>
    <w:p w:rsidR="00D00CAB" w:rsidRDefault="00D00CAB" w:rsidP="00435EA1">
      <w:pPr>
        <w:tabs>
          <w:tab w:val="left" w:pos="420"/>
        </w:tabs>
        <w:spacing w:after="240" w:line="360" w:lineRule="exact"/>
        <w:ind w:leftChars="150" w:left="31680" w:hangingChars="300" w:firstLine="31680"/>
      </w:pPr>
      <w:r>
        <w:tab/>
      </w:r>
      <w:r>
        <w:t>（</w:t>
      </w:r>
      <w:r>
        <w:t>b</w:t>
      </w:r>
      <w:r>
        <w:t>）</w:t>
      </w:r>
      <w:r>
        <w:rPr>
          <w:rFonts w:hint="eastAsia"/>
        </w:rPr>
        <w:t>离异</w:t>
      </w:r>
      <w:r>
        <w:t>；</w:t>
      </w:r>
    </w:p>
    <w:p w:rsidR="00D00CAB" w:rsidRDefault="00D00CAB" w:rsidP="00435EA1">
      <w:pPr>
        <w:tabs>
          <w:tab w:val="left" w:pos="420"/>
        </w:tabs>
        <w:spacing w:after="240" w:line="360" w:lineRule="exact"/>
        <w:ind w:leftChars="150" w:left="31680" w:hangingChars="300" w:firstLine="31680"/>
      </w:pPr>
      <w:r>
        <w:tab/>
      </w:r>
      <w:r>
        <w:t>（</w:t>
      </w:r>
      <w:r>
        <w:t>c</w:t>
      </w:r>
      <w:r>
        <w:t>）</w:t>
      </w:r>
      <w:r>
        <w:tab/>
      </w:r>
      <w:r>
        <w:rPr>
          <w:rFonts w:hint="eastAsia"/>
        </w:rPr>
        <w:t>丈夫没有领取国家财政机构、公共当局或者官方机构的任何家庭补贴</w:t>
      </w:r>
      <w:r>
        <w:t xml:space="preserve"> </w:t>
      </w:r>
      <w:r>
        <w:t>（</w:t>
      </w:r>
      <w:r>
        <w:t>1972</w:t>
      </w:r>
      <w:r>
        <w:rPr>
          <w:rFonts w:hint="eastAsia"/>
        </w:rPr>
        <w:t>年</w:t>
      </w:r>
      <w:r>
        <w:t>1</w:t>
      </w:r>
      <w:r>
        <w:rPr>
          <w:rFonts w:hint="eastAsia"/>
        </w:rPr>
        <w:t>月</w:t>
      </w:r>
      <w:r>
        <w:t>9</w:t>
      </w:r>
      <w:r>
        <w:rPr>
          <w:rFonts w:hint="eastAsia"/>
        </w:rPr>
        <w:t>日第</w:t>
      </w:r>
      <w:r>
        <w:t>4</w:t>
      </w:r>
      <w:r>
        <w:rPr>
          <w:rFonts w:hint="eastAsia"/>
        </w:rPr>
        <w:t>号立法令</w:t>
      </w:r>
      <w:r>
        <w:t>）</w:t>
      </w:r>
      <w:r>
        <w:rPr>
          <w:rFonts w:hint="eastAsia"/>
        </w:rPr>
        <w:t>。妇女还可依法将其退休金遗留给子女。</w:t>
      </w:r>
    </w:p>
    <w:p w:rsidR="00D00CAB" w:rsidRDefault="00D00CAB">
      <w:pPr>
        <w:tabs>
          <w:tab w:val="left" w:pos="420"/>
        </w:tabs>
        <w:spacing w:after="240" w:line="360" w:lineRule="exact"/>
      </w:pPr>
      <w:r>
        <w:tab/>
      </w:r>
      <w:r>
        <w:rPr>
          <w:rFonts w:hint="eastAsia"/>
        </w:rPr>
        <w:t>农业与土地改革部农村妇女发展司启动了一项计划，旨在满足全国各省农村妇女的发展需要，并将农村妇女发展作为一项主要战略考虑纳入了行动纲领。</w:t>
      </w:r>
    </w:p>
    <w:p w:rsidR="00D00CAB" w:rsidRDefault="00D00CAB">
      <w:pPr>
        <w:tabs>
          <w:tab w:val="left" w:pos="420"/>
        </w:tabs>
        <w:spacing w:after="240" w:line="360" w:lineRule="exact"/>
      </w:pPr>
      <w:r>
        <w:tab/>
      </w:r>
      <w:r>
        <w:rPr>
          <w:rFonts w:hint="eastAsia"/>
        </w:rPr>
        <w:t>该计划包括许多核心领域，每一领域涉及农村妇女从事的劳动的一个特别方面，既包括家务劳动也包括家庭以外的劳动。</w:t>
      </w:r>
    </w:p>
    <w:p w:rsidR="00D00CAB" w:rsidRDefault="00D00CAB">
      <w:pPr>
        <w:tabs>
          <w:tab w:val="left" w:pos="420"/>
        </w:tabs>
        <w:spacing w:after="240" w:line="360" w:lineRule="exact"/>
      </w:pPr>
      <w:r>
        <w:tab/>
      </w:r>
      <w:r>
        <w:rPr>
          <w:rFonts w:hint="eastAsia"/>
        </w:rPr>
        <w:t>每一核心领域都是针对农村妇女面对的所有问题，发现有关困难，然后按照每一指导方案所涉问题的规模，草拟针对各地区农村妇女的指导方案。</w:t>
      </w:r>
    </w:p>
    <w:p w:rsidR="00D00CAB" w:rsidRDefault="00D00CAB">
      <w:pPr>
        <w:tabs>
          <w:tab w:val="left" w:pos="420"/>
        </w:tabs>
        <w:spacing w:after="240" w:line="360" w:lineRule="exact"/>
      </w:pPr>
      <w:r>
        <w:tab/>
      </w:r>
      <w:r>
        <w:rPr>
          <w:rFonts w:hint="eastAsia"/>
        </w:rPr>
        <w:t>除指导方案所涉及的工作以外，由该司与筹资机构，如联合国粮食及农业组织</w:t>
      </w:r>
      <w:r>
        <w:t>（</w:t>
      </w:r>
      <w:r>
        <w:rPr>
          <w:rFonts w:hint="eastAsia"/>
        </w:rPr>
        <w:t>粮农组织</w:t>
      </w:r>
      <w:r>
        <w:t>）</w:t>
      </w:r>
      <w:r>
        <w:rPr>
          <w:rFonts w:hint="eastAsia"/>
        </w:rPr>
        <w:t>、联合国妇女发展基金</w:t>
      </w:r>
      <w:r>
        <w:t>（</w:t>
      </w:r>
      <w:r>
        <w:rPr>
          <w:rFonts w:hint="eastAsia"/>
        </w:rPr>
        <w:t>妇发基金</w:t>
      </w:r>
      <w:r>
        <w:t>）</w:t>
      </w:r>
      <w:r>
        <w:rPr>
          <w:rFonts w:hint="eastAsia"/>
        </w:rPr>
        <w:t>和联合国儿童基金会</w:t>
      </w:r>
      <w:r>
        <w:t>（</w:t>
      </w:r>
      <w:r>
        <w:rPr>
          <w:rFonts w:hint="eastAsia"/>
        </w:rPr>
        <w:t>儿童基金会</w:t>
      </w:r>
      <w:r>
        <w:t>），</w:t>
      </w:r>
      <w:r>
        <w:rPr>
          <w:rFonts w:hint="eastAsia"/>
        </w:rPr>
        <w:t>共同实施的各个发展项目都包含一项特别方案，旨在满足农村妇女的需要。每个项目都包括专门用于农村妇女的计划和预算。项目预算中至少有</w:t>
      </w:r>
      <w:r>
        <w:t>30%</w:t>
      </w:r>
      <w:r>
        <w:rPr>
          <w:rFonts w:hint="eastAsia"/>
        </w:rPr>
        <w:t>被用于这些计划。</w:t>
      </w:r>
    </w:p>
    <w:p w:rsidR="00D00CAB" w:rsidRDefault="00D00CAB">
      <w:pPr>
        <w:tabs>
          <w:tab w:val="left" w:pos="420"/>
        </w:tabs>
        <w:spacing w:after="240" w:line="360" w:lineRule="exact"/>
      </w:pPr>
      <w:r>
        <w:tab/>
      </w:r>
      <w:r>
        <w:rPr>
          <w:rFonts w:hint="eastAsia"/>
        </w:rPr>
        <w:t>关于《公约》第</w:t>
      </w:r>
      <w:r>
        <w:t>15</w:t>
      </w:r>
      <w:r>
        <w:rPr>
          <w:rFonts w:hint="eastAsia"/>
        </w:rPr>
        <w:t>条，叙利亚家庭事务委员会与人民议会议员举行研讨会，议员中既有男议员也有女议员，并且神职人员们也在研讨会上发表的意见，最后得出结论，即该条第</w:t>
      </w:r>
      <w:r>
        <w:t>4</w:t>
      </w:r>
      <w:r>
        <w:rPr>
          <w:rFonts w:hint="eastAsia"/>
        </w:rPr>
        <w:t>款的内容并不违背伊斯兰教法。因此，这些研讨会提议撤消保留，哈纳非特、马拉凯特以及汉巴里法学派的法学学者普遍认为，妇女有权将住所和旅行的选择权作为合同条件加以规定，在这种情况下，她们享有这项权利。关于选择住所的自由，惯例是由丈夫选择，因为他有提供生活费的法定义务。但是，妇女可以拒绝其丈夫选择的住所，在这种情况下，生活费要被没收。过去对妇女的旅行限制可归咎于当时的社会条件，随着时间的推移，规则也会发生变化。</w:t>
      </w:r>
    </w:p>
    <w:p w:rsidR="00D00CAB" w:rsidRDefault="00D00CAB">
      <w:pPr>
        <w:tabs>
          <w:tab w:val="left" w:pos="420"/>
        </w:tabs>
        <w:spacing w:after="240" w:line="360" w:lineRule="exact"/>
      </w:pPr>
      <w:r>
        <w:tab/>
      </w:r>
      <w:r>
        <w:rPr>
          <w:rFonts w:hint="eastAsia"/>
        </w:rPr>
        <w:t>经</w:t>
      </w:r>
      <w:r>
        <w:t>1953</w:t>
      </w:r>
      <w:r>
        <w:rPr>
          <w:rFonts w:hint="eastAsia"/>
        </w:rPr>
        <w:t>年第</w:t>
      </w:r>
      <w:r>
        <w:t>59</w:t>
      </w:r>
      <w:r>
        <w:rPr>
          <w:rFonts w:hint="eastAsia"/>
        </w:rPr>
        <w:t>号立法令颁布，并经</w:t>
      </w:r>
      <w:r>
        <w:t>1975</w:t>
      </w:r>
      <w:r>
        <w:rPr>
          <w:rFonts w:hint="eastAsia"/>
        </w:rPr>
        <w:t>年第</w:t>
      </w:r>
      <w:r>
        <w:t>34</w:t>
      </w:r>
      <w:r>
        <w:rPr>
          <w:rFonts w:hint="eastAsia"/>
        </w:rPr>
        <w:t>号法令修订的《个人地位法》及其司法解释，连同其修正案，调整与婚姻和家庭关系有关的事务，从订婚开始，然后到结婚以及与出生、离婚、遗嘱和遗产有关的一切事务。它的规定以伊斯兰教法为基础。依照第</w:t>
      </w:r>
      <w:r>
        <w:t>306</w:t>
      </w:r>
      <w:r>
        <w:rPr>
          <w:rFonts w:hint="eastAsia"/>
        </w:rPr>
        <w:t>、</w:t>
      </w:r>
      <w:r>
        <w:t>307</w:t>
      </w:r>
      <w:r>
        <w:rPr>
          <w:rFonts w:hint="eastAsia"/>
        </w:rPr>
        <w:t>和</w:t>
      </w:r>
      <w:r>
        <w:t>308</w:t>
      </w:r>
      <w:r>
        <w:rPr>
          <w:rFonts w:hint="eastAsia"/>
        </w:rPr>
        <w:t>条的规定，某些与基督教、犹太教和德鲁兹教派有关的事务不适用该法的规定。</w:t>
      </w:r>
    </w:p>
    <w:p w:rsidR="00D00CAB" w:rsidRDefault="00D00CAB">
      <w:pPr>
        <w:tabs>
          <w:tab w:val="left" w:pos="420"/>
        </w:tabs>
        <w:spacing w:after="240" w:line="360" w:lineRule="exact"/>
      </w:pPr>
      <w:r>
        <w:tab/>
      </w:r>
      <w:r>
        <w:rPr>
          <w:rFonts w:hint="eastAsia"/>
        </w:rPr>
        <w:t>我们认为，《个人地位法》存在大量歧视性条款。因此，目前正拟议制定一部现代家庭法，保证男女享有同等的权利。为撤消对第</w:t>
      </w:r>
      <w:r>
        <w:t>16</w:t>
      </w:r>
      <w:r>
        <w:rPr>
          <w:rFonts w:hint="eastAsia"/>
        </w:rPr>
        <w:t>条某些款的保留而进行的努力会一直持续到该法获得批准为止。但是，对第</w:t>
      </w:r>
      <w:r>
        <w:t>1</w:t>
      </w:r>
      <w:r>
        <w:rPr>
          <w:rFonts w:hint="eastAsia"/>
        </w:rPr>
        <w:t>款</w:t>
      </w:r>
      <w:r>
        <w:t xml:space="preserve"> </w:t>
      </w:r>
      <w:r>
        <w:t>（</w:t>
      </w:r>
      <w:r>
        <w:t>c</w:t>
      </w:r>
      <w:r>
        <w:t>）</w:t>
      </w:r>
      <w:r>
        <w:rPr>
          <w:rFonts w:hint="eastAsia"/>
        </w:rPr>
        <w:t>和</w:t>
      </w:r>
      <w:r>
        <w:t>（</w:t>
      </w:r>
      <w:r>
        <w:t>f</w:t>
      </w:r>
      <w:r>
        <w:t>）</w:t>
      </w:r>
      <w:r>
        <w:rPr>
          <w:rFonts w:hint="eastAsia"/>
        </w:rPr>
        <w:t>的保留应当维持，因为法律学者们认为，它们不符合伊斯兰教法。民间非政府组织也举行了研讨会，讨论叙利亚的保留并致力于予以撤消。</w:t>
      </w:r>
    </w:p>
    <w:p w:rsidR="00D00CAB" w:rsidRDefault="00D00CAB">
      <w:pPr>
        <w:tabs>
          <w:tab w:val="left" w:pos="420"/>
        </w:tabs>
        <w:spacing w:after="240" w:line="360" w:lineRule="exact"/>
        <w:rPr>
          <w:rFonts w:ascii="KaiTi_GB2312" w:eastAsia="KaiTi_GB2312"/>
          <w:iCs/>
          <w:color w:val="0000FF"/>
        </w:rPr>
      </w:pPr>
      <w:r>
        <w:rPr>
          <w:rFonts w:eastAsia="KaiTi_GB2312"/>
        </w:rPr>
        <w:t>A.</w:t>
      </w:r>
      <w:r>
        <w:rPr>
          <w:rFonts w:ascii="KaiTi_GB2312" w:eastAsia="KaiTi_GB2312"/>
          <w:b/>
          <w:bCs/>
          <w:color w:val="0000FF"/>
        </w:rPr>
        <w:tab/>
      </w:r>
      <w:r>
        <w:rPr>
          <w:rFonts w:ascii="KaiTi_GB2312" w:eastAsia="KaiTi_GB2312" w:hint="eastAsia"/>
          <w:iCs/>
          <w:color w:val="0000FF"/>
        </w:rPr>
        <w:t>一般政治架构</w:t>
      </w:r>
    </w:p>
    <w:p w:rsidR="00D00CAB" w:rsidRDefault="00D00CAB">
      <w:pPr>
        <w:tabs>
          <w:tab w:val="left" w:pos="420"/>
        </w:tabs>
        <w:spacing w:after="240" w:line="360" w:lineRule="exact"/>
      </w:pPr>
      <w:r>
        <w:tab/>
      </w:r>
      <w:r>
        <w:rPr>
          <w:rFonts w:hint="eastAsia"/>
        </w:rPr>
        <w:t>叙利亚被认为是文明的发源地；叙利亚的历史始于叙利亚第一王朝时代，一些被发现的作品可以作为记录该地区过去的可靠编年史。这些王朝之后又出现了各种各样的文明，如闪族人、阿卡得人、亚摩利人、希泰人、迦南人以及乌加里特人文明，这个文明将楔形文字字母表传到西方，它是世界上第一个书写体系，可追溯到公元前</w:t>
      </w:r>
      <w:r>
        <w:t>2000</w:t>
      </w:r>
      <w:r>
        <w:rPr>
          <w:rFonts w:hint="eastAsia"/>
        </w:rPr>
        <w:t>年中叶。因此，叙利亚有着大量重要的考古遗迹，使它成为文明和宗教历史的发源中心。从地理上讲，叙利亚拜占庭帝国的一部分，在罗马帝国统治时期，基督教迅速传遍全国。</w:t>
      </w:r>
    </w:p>
    <w:p w:rsidR="00D00CAB" w:rsidRDefault="00D00CAB">
      <w:pPr>
        <w:tabs>
          <w:tab w:val="left" w:pos="420"/>
        </w:tabs>
        <w:spacing w:after="240" w:line="360" w:lineRule="exact"/>
      </w:pPr>
      <w:r>
        <w:tab/>
      </w:r>
      <w:r>
        <w:rPr>
          <w:rFonts w:hint="eastAsia"/>
        </w:rPr>
        <w:t>叙利亚从</w:t>
      </w:r>
      <w:r>
        <w:t>1946</w:t>
      </w:r>
      <w:r>
        <w:rPr>
          <w:rFonts w:hint="eastAsia"/>
        </w:rPr>
        <w:t>年的撤军中几乎没有获得任何好处，此后，</w:t>
      </w:r>
      <w:r>
        <w:t>1947</w:t>
      </w:r>
      <w:r>
        <w:rPr>
          <w:rFonts w:hint="eastAsia"/>
        </w:rPr>
        <w:t>年，巴勒斯坦分治方案开始执行，以色列建国对阿拉伯人构成了威胁，他们占领了从幼发拉底河到尼罗河之间的领土并将巴勒斯坦人赶走，巴人在极端困难的条件下开始了解放运动。</w:t>
      </w:r>
    </w:p>
    <w:p w:rsidR="00D00CAB" w:rsidRDefault="00D00CAB">
      <w:pPr>
        <w:tabs>
          <w:tab w:val="left" w:pos="420"/>
        </w:tabs>
        <w:spacing w:after="240" w:line="360" w:lineRule="exact"/>
      </w:pPr>
      <w:r>
        <w:tab/>
        <w:t>1970</w:t>
      </w:r>
      <w:r>
        <w:rPr>
          <w:rFonts w:hint="eastAsia"/>
        </w:rPr>
        <w:t>年</w:t>
      </w:r>
      <w:r>
        <w:t>11</w:t>
      </w:r>
      <w:r>
        <w:rPr>
          <w:rFonts w:hint="eastAsia"/>
        </w:rPr>
        <w:t>月，阿拉伯复兴社会党举行大会，在总书记哈菲兹·阿萨德中将的主持下选举出该党新的领导人。纠正运动开始，基本纲领包括成立全国进步阵线</w:t>
      </w:r>
      <w:r>
        <w:t>（</w:t>
      </w:r>
      <w:r>
        <w:t>PNF</w:t>
      </w:r>
      <w:r>
        <w:t>）</w:t>
      </w:r>
      <w:r>
        <w:rPr>
          <w:rFonts w:hint="eastAsia"/>
        </w:rPr>
        <w:t>、创建人民议会以及筹备制定国家永久宪法。</w:t>
      </w:r>
      <w:r>
        <w:t>1971</w:t>
      </w:r>
      <w:r>
        <w:rPr>
          <w:rFonts w:hint="eastAsia"/>
        </w:rPr>
        <w:t>年</w:t>
      </w:r>
      <w:r>
        <w:t>2</w:t>
      </w:r>
      <w:r>
        <w:rPr>
          <w:rFonts w:hint="eastAsia"/>
        </w:rPr>
        <w:t>月</w:t>
      </w:r>
      <w:r>
        <w:t>31</w:t>
      </w:r>
      <w:r>
        <w:rPr>
          <w:rFonts w:hint="eastAsia"/>
        </w:rPr>
        <w:t>日，哈菲兹·阿萨德中将当选为阿拉伯叙利亚共和国总统，并于</w:t>
      </w:r>
      <w:r>
        <w:t>1978</w:t>
      </w:r>
      <w:r>
        <w:rPr>
          <w:rFonts w:hint="eastAsia"/>
        </w:rPr>
        <w:t>年、</w:t>
      </w:r>
      <w:r>
        <w:t>1985</w:t>
      </w:r>
      <w:r>
        <w:rPr>
          <w:rFonts w:hint="eastAsia"/>
        </w:rPr>
        <w:t>年、</w:t>
      </w:r>
      <w:r>
        <w:t>1992</w:t>
      </w:r>
      <w:r>
        <w:rPr>
          <w:rFonts w:hint="eastAsia"/>
        </w:rPr>
        <w:t>年和</w:t>
      </w:r>
      <w:r>
        <w:t>1999</w:t>
      </w:r>
      <w:r>
        <w:rPr>
          <w:rFonts w:hint="eastAsia"/>
        </w:rPr>
        <w:t>年再次当选。</w:t>
      </w:r>
      <w:r>
        <w:t>1973</w:t>
      </w:r>
      <w:r>
        <w:rPr>
          <w:rFonts w:hint="eastAsia"/>
        </w:rPr>
        <w:t>年</w:t>
      </w:r>
      <w:r>
        <w:t>10</w:t>
      </w:r>
      <w:r>
        <w:rPr>
          <w:rFonts w:hint="eastAsia"/>
        </w:rPr>
        <w:t>月，埃及和叙利亚发动了收复失地反击以色列的战争，此后，双方爆发了旷日持久的“消耗战”。叙利亚收复了包括库奈特拉在内的部分戈兰高地的领土。</w:t>
      </w:r>
    </w:p>
    <w:p w:rsidR="00D00CAB" w:rsidRDefault="00D00CAB">
      <w:pPr>
        <w:tabs>
          <w:tab w:val="left" w:pos="420"/>
        </w:tabs>
        <w:spacing w:after="240" w:line="360" w:lineRule="exact"/>
      </w:pPr>
      <w:r>
        <w:tab/>
      </w:r>
      <w:r>
        <w:rPr>
          <w:rFonts w:hint="eastAsia"/>
        </w:rPr>
        <w:t>阿拉伯叙利亚共和国的政治体制建立在</w:t>
      </w:r>
      <w:r>
        <w:t>1973</w:t>
      </w:r>
      <w:r>
        <w:rPr>
          <w:rFonts w:hint="eastAsia"/>
        </w:rPr>
        <w:t>年</w:t>
      </w:r>
      <w:r>
        <w:t>3</w:t>
      </w:r>
      <w:r>
        <w:rPr>
          <w:rFonts w:hint="eastAsia"/>
        </w:rPr>
        <w:t>月</w:t>
      </w:r>
      <w:r>
        <w:t>13</w:t>
      </w:r>
      <w:r>
        <w:rPr>
          <w:rFonts w:hint="eastAsia"/>
        </w:rPr>
        <w:t>日颁布的《国家永久宪法》的基础上，《宪法》规定，阿拉伯叙利亚共和国是一个民主的、受欢迎的、社会主义的主权国家</w:t>
      </w:r>
      <w:r>
        <w:t xml:space="preserve"> </w:t>
      </w:r>
      <w:r>
        <w:t>（</w:t>
      </w:r>
      <w:r>
        <w:rPr>
          <w:rFonts w:hint="eastAsia"/>
        </w:rPr>
        <w:t>第</w:t>
      </w:r>
      <w:r>
        <w:t>1</w:t>
      </w:r>
      <w:r>
        <w:rPr>
          <w:rFonts w:hint="eastAsia"/>
        </w:rPr>
        <w:t>条第</w:t>
      </w:r>
      <w:r>
        <w:t>1</w:t>
      </w:r>
      <w:r>
        <w:rPr>
          <w:rFonts w:hint="eastAsia"/>
        </w:rPr>
        <w:t>款</w:t>
      </w:r>
      <w:r>
        <w:t>）</w:t>
      </w:r>
      <w:r>
        <w:rPr>
          <w:rFonts w:hint="eastAsia"/>
        </w:rPr>
        <w:t>，认为人民是主权的源泉，他们按照《宪法》规定的方式行使主权</w:t>
      </w:r>
      <w:r>
        <w:t xml:space="preserve"> </w:t>
      </w:r>
      <w:r>
        <w:t>（</w:t>
      </w:r>
      <w:r>
        <w:rPr>
          <w:rFonts w:hint="eastAsia"/>
        </w:rPr>
        <w:t>第</w:t>
      </w:r>
      <w:r>
        <w:t>2</w:t>
      </w:r>
      <w:r>
        <w:rPr>
          <w:rFonts w:hint="eastAsia"/>
        </w:rPr>
        <w:t>条第</w:t>
      </w:r>
      <w:r>
        <w:t>2</w:t>
      </w:r>
      <w:r>
        <w:rPr>
          <w:rFonts w:hint="eastAsia"/>
        </w:rPr>
        <w:t>款</w:t>
      </w:r>
      <w:r>
        <w:t>）</w:t>
      </w:r>
      <w:r>
        <w:rPr>
          <w:rFonts w:hint="eastAsia"/>
        </w:rPr>
        <w:t>。</w:t>
      </w:r>
    </w:p>
    <w:p w:rsidR="00D00CAB" w:rsidRDefault="00D00CAB">
      <w:pPr>
        <w:tabs>
          <w:tab w:val="left" w:pos="420"/>
        </w:tabs>
        <w:spacing w:after="240" w:line="360" w:lineRule="exact"/>
      </w:pPr>
      <w:r>
        <w:tab/>
      </w:r>
      <w:r>
        <w:rPr>
          <w:rFonts w:hint="eastAsia"/>
        </w:rPr>
        <w:t>依照《宪法》，伊斯兰教是共和国总统的宗教，伊斯兰法理是立法的主要源泉</w:t>
      </w:r>
      <w:r>
        <w:t>（</w:t>
      </w:r>
      <w:r>
        <w:rPr>
          <w:rFonts w:hint="eastAsia"/>
        </w:rPr>
        <w:t>第</w:t>
      </w:r>
      <w:r>
        <w:t>3</w:t>
      </w:r>
      <w:r>
        <w:rPr>
          <w:rFonts w:hint="eastAsia"/>
        </w:rPr>
        <w:t>条</w:t>
      </w:r>
      <w:r>
        <w:t>）</w:t>
      </w:r>
      <w:r>
        <w:rPr>
          <w:rFonts w:hint="eastAsia"/>
        </w:rPr>
        <w:t>。人身自由是公民享有的一项受法律保护的神圣权利</w:t>
      </w:r>
      <w:r>
        <w:t xml:space="preserve"> </w:t>
      </w:r>
      <w:r>
        <w:t>（</w:t>
      </w:r>
      <w:r>
        <w:rPr>
          <w:rFonts w:hint="eastAsia"/>
        </w:rPr>
        <w:t>第</w:t>
      </w:r>
      <w:r>
        <w:t>25</w:t>
      </w:r>
      <w:r>
        <w:rPr>
          <w:rFonts w:hint="eastAsia"/>
        </w:rPr>
        <w:t>条</w:t>
      </w:r>
      <w:r>
        <w:t>）</w:t>
      </w:r>
      <w:r>
        <w:rPr>
          <w:rFonts w:hint="eastAsia"/>
        </w:rPr>
        <w:t>，法律规定，保障公民参加政治、经济、社会和文化生活的权利（第</w:t>
      </w:r>
      <w:r>
        <w:t>26</w:t>
      </w:r>
      <w:r>
        <w:rPr>
          <w:rFonts w:hint="eastAsia"/>
        </w:rPr>
        <w:t>条）。依照《宪法》，国家还保障信仰自由和举行一切宗教仪式的自由，前提是不破坏公共秩序</w:t>
      </w:r>
      <w:r>
        <w:t xml:space="preserve"> </w:t>
      </w:r>
      <w:r>
        <w:t>（</w:t>
      </w:r>
      <w:r>
        <w:rPr>
          <w:rFonts w:hint="eastAsia"/>
        </w:rPr>
        <w:t>第</w:t>
      </w:r>
      <w:r>
        <w:t>35</w:t>
      </w:r>
      <w:r>
        <w:rPr>
          <w:rFonts w:hint="eastAsia"/>
        </w:rPr>
        <w:t>条</w:t>
      </w:r>
      <w:r>
        <w:t>）</w:t>
      </w:r>
      <w:r>
        <w:rPr>
          <w:rFonts w:hint="eastAsia"/>
        </w:rPr>
        <w:t>。《宪法》还规定，教育和文化系统的目标是培养爱国的、信奉社会主义的和具有科学思维的阿拉伯新一代</w:t>
      </w:r>
      <w:r>
        <w:t>（</w:t>
      </w:r>
      <w:r>
        <w:rPr>
          <w:rFonts w:hint="eastAsia"/>
        </w:rPr>
        <w:t>第</w:t>
      </w:r>
      <w:r>
        <w:t>21</w:t>
      </w:r>
      <w:r>
        <w:rPr>
          <w:rFonts w:hint="eastAsia"/>
        </w:rPr>
        <w:t>条</w:t>
      </w:r>
      <w:r>
        <w:t>）</w:t>
      </w:r>
      <w:r>
        <w:rPr>
          <w:rFonts w:hint="eastAsia"/>
        </w:rPr>
        <w:t>。</w:t>
      </w:r>
    </w:p>
    <w:p w:rsidR="00D00CAB" w:rsidRDefault="00D00CAB">
      <w:pPr>
        <w:tabs>
          <w:tab w:val="left" w:pos="420"/>
        </w:tabs>
        <w:spacing w:after="240" w:line="360" w:lineRule="exact"/>
        <w:rPr>
          <w:rFonts w:ascii="KaiTi_GB2312" w:eastAsia="KaiTi_GB2312"/>
          <w:color w:val="0000FF"/>
        </w:rPr>
      </w:pPr>
      <w:r>
        <w:rPr>
          <w:rFonts w:eastAsia="KaiTi_GB2312"/>
        </w:rPr>
        <w:t>B.</w:t>
      </w:r>
      <w:r>
        <w:rPr>
          <w:rFonts w:eastAsia="KaiTi_GB2312"/>
        </w:rPr>
        <w:tab/>
      </w:r>
      <w:r>
        <w:rPr>
          <w:rFonts w:ascii="KaiTi_GB2312" w:eastAsia="KaiTi_GB2312" w:hint="eastAsia"/>
          <w:color w:val="0000FF"/>
        </w:rPr>
        <w:t>政府</w:t>
      </w:r>
      <w:r>
        <w:rPr>
          <w:rFonts w:ascii="KaiTi_GB2312" w:eastAsia="KaiTi_GB2312"/>
          <w:color w:val="0000FF"/>
        </w:rPr>
        <w:t>/</w:t>
      </w:r>
      <w:r>
        <w:rPr>
          <w:rFonts w:ascii="KaiTi_GB2312" w:eastAsia="KaiTi_GB2312" w:hint="eastAsia"/>
          <w:color w:val="0000FF"/>
        </w:rPr>
        <w:t>部门类型</w:t>
      </w:r>
    </w:p>
    <w:p w:rsidR="00D00CAB" w:rsidRDefault="00D00CAB">
      <w:pPr>
        <w:tabs>
          <w:tab w:val="left" w:pos="420"/>
        </w:tabs>
        <w:spacing w:after="240" w:line="360" w:lineRule="exact"/>
        <w:rPr>
          <w:rFonts w:hint="eastAsia"/>
        </w:rPr>
      </w:pPr>
      <w:r>
        <w:rPr>
          <w:b/>
          <w:bCs/>
        </w:rPr>
        <w:tab/>
      </w:r>
      <w:r>
        <w:rPr>
          <w:rFonts w:hint="eastAsia"/>
        </w:rPr>
        <w:t>《宪法》规定，阿拉伯叙利亚国家的体制是共和制政体，主权属于人民，人民按照《宪法》规定的方式行使权利</w:t>
      </w:r>
      <w:r>
        <w:t>（</w:t>
      </w:r>
      <w:r>
        <w:rPr>
          <w:rFonts w:hint="eastAsia"/>
        </w:rPr>
        <w:t>第</w:t>
      </w:r>
      <w:r>
        <w:t>2</w:t>
      </w:r>
      <w:r>
        <w:rPr>
          <w:rFonts w:hint="eastAsia"/>
        </w:rPr>
        <w:t>条第</w:t>
      </w:r>
      <w:r>
        <w:t>2</w:t>
      </w:r>
      <w:r>
        <w:rPr>
          <w:rFonts w:hint="eastAsia"/>
        </w:rPr>
        <w:t>款</w:t>
      </w:r>
      <w:r>
        <w:t>）</w:t>
      </w:r>
      <w:r>
        <w:rPr>
          <w:rFonts w:hint="eastAsia"/>
        </w:rPr>
        <w:t>。</w:t>
      </w:r>
    </w:p>
    <w:p w:rsidR="00D00CAB" w:rsidRDefault="00D00CAB">
      <w:pPr>
        <w:tabs>
          <w:tab w:val="left" w:pos="420"/>
        </w:tabs>
        <w:spacing w:after="240" w:line="360" w:lineRule="exact"/>
      </w:pPr>
      <w:r>
        <w:tab/>
      </w:r>
      <w:r>
        <w:rPr>
          <w:rFonts w:hint="eastAsia"/>
        </w:rPr>
        <w:t>《宪法》还规定，政府由立法、行政、司法三个部门组成。</w:t>
      </w:r>
    </w:p>
    <w:p w:rsidR="00D00CAB" w:rsidRDefault="00D00CAB">
      <w:pPr>
        <w:tabs>
          <w:tab w:val="left" w:pos="420"/>
        </w:tabs>
        <w:spacing w:after="240" w:line="360" w:lineRule="exact"/>
      </w:pPr>
      <w:r>
        <w:rPr>
          <w:b/>
          <w:bCs/>
        </w:rPr>
        <w:tab/>
      </w:r>
      <w:r>
        <w:rPr>
          <w:rFonts w:ascii="KaiTi_GB2312" w:eastAsia="KaiTi_GB2312" w:hint="eastAsia"/>
          <w:iCs/>
          <w:color w:val="0000FF"/>
        </w:rPr>
        <w:t>立法部门</w:t>
      </w:r>
      <w:r>
        <w:rPr>
          <w:rFonts w:hint="eastAsia"/>
        </w:rPr>
        <w:t>的职责由人民议会（议会）承担，议员经普遍、直接、平等和秘密投票产生</w:t>
      </w:r>
      <w:r>
        <w:t xml:space="preserve"> </w:t>
      </w:r>
      <w:r>
        <w:t>（</w:t>
      </w:r>
      <w:r>
        <w:rPr>
          <w:rFonts w:hint="eastAsia"/>
        </w:rPr>
        <w:t>《宪法》第</w:t>
      </w:r>
      <w:r>
        <w:t>50</w:t>
      </w:r>
      <w:r>
        <w:rPr>
          <w:rFonts w:hint="eastAsia"/>
        </w:rPr>
        <w:t>条</w:t>
      </w:r>
      <w:r>
        <w:t>）</w:t>
      </w:r>
      <w:r>
        <w:rPr>
          <w:rFonts w:hint="eastAsia"/>
        </w:rPr>
        <w:t>。人民议会任期四年</w:t>
      </w:r>
      <w:r>
        <w:t>（</w:t>
      </w:r>
      <w:r>
        <w:rPr>
          <w:rFonts w:hint="eastAsia"/>
        </w:rPr>
        <w:t>第</w:t>
      </w:r>
      <w:r>
        <w:t>51</w:t>
      </w:r>
      <w:r>
        <w:rPr>
          <w:rFonts w:hint="eastAsia"/>
        </w:rPr>
        <w:t>条</w:t>
      </w:r>
      <w:r>
        <w:t>）</w:t>
      </w:r>
      <w:r>
        <w:rPr>
          <w:rFonts w:hint="eastAsia"/>
        </w:rPr>
        <w:t>，具有第</w:t>
      </w:r>
      <w:r>
        <w:t>71</w:t>
      </w:r>
      <w:r>
        <w:rPr>
          <w:rFonts w:hint="eastAsia"/>
        </w:rPr>
        <w:t>条所规定的职能，包括提出法律建议和直接向各部提出质询的权利</w:t>
      </w:r>
      <w:r>
        <w:t>（</w:t>
      </w:r>
      <w:r>
        <w:rPr>
          <w:rFonts w:hint="eastAsia"/>
        </w:rPr>
        <w:t>第</w:t>
      </w:r>
      <w:r>
        <w:t>70</w:t>
      </w:r>
      <w:r>
        <w:rPr>
          <w:rFonts w:hint="eastAsia"/>
        </w:rPr>
        <w:t>条</w:t>
      </w:r>
      <w:r>
        <w:t>）</w:t>
      </w:r>
      <w:r>
        <w:rPr>
          <w:rFonts w:hint="eastAsia"/>
        </w:rPr>
        <w:t>。</w:t>
      </w:r>
    </w:p>
    <w:p w:rsidR="00D00CAB" w:rsidRDefault="00D00CAB">
      <w:pPr>
        <w:tabs>
          <w:tab w:val="left" w:pos="420"/>
        </w:tabs>
        <w:spacing w:after="240" w:line="360" w:lineRule="exact"/>
      </w:pPr>
      <w:r>
        <w:tab/>
      </w:r>
      <w:r>
        <w:rPr>
          <w:rFonts w:hint="eastAsia"/>
        </w:rPr>
        <w:t>它负责批准与国家统一和主权有关的国际条约和公约、向外国公司做出让步或者有可能招致国家财政预算外开支的协议，或者由于不符合现行法律和国际人权公约的规定而需要颁布新法律才能予以执行的协议。</w:t>
      </w:r>
    </w:p>
    <w:p w:rsidR="00D00CAB" w:rsidRDefault="00D00CAB">
      <w:pPr>
        <w:tabs>
          <w:tab w:val="left" w:pos="420"/>
        </w:tabs>
        <w:spacing w:after="240" w:line="360" w:lineRule="exact"/>
      </w:pPr>
      <w:r>
        <w:tab/>
      </w:r>
      <w:r>
        <w:rPr>
          <w:rFonts w:hint="eastAsia"/>
        </w:rPr>
        <w:t>它还负责批准大赦、接受或拒绝议员的辞职，对部或部长的不信任案进行投票。</w:t>
      </w:r>
    </w:p>
    <w:p w:rsidR="00D00CAB" w:rsidRDefault="00D00CAB">
      <w:pPr>
        <w:tabs>
          <w:tab w:val="left" w:pos="420"/>
        </w:tabs>
        <w:spacing w:after="240" w:line="360" w:lineRule="exact"/>
      </w:pPr>
      <w:r>
        <w:tab/>
      </w:r>
      <w:r>
        <w:rPr>
          <w:rFonts w:hint="eastAsia"/>
        </w:rPr>
        <w:t>行政部门包括共和国总统、内阁、地方行政当局及其主管委员会，内阁由共和国总统任命的各部部长组成。经与内阁磋商，共和国总统宣布国家的大政方针并监督它的实施。内阁是国家最高执行和行政部门，它由总理、副总理和部长组成。除制定国家的大政方针外，它还对以下各项任务负有责任：</w:t>
      </w:r>
    </w:p>
    <w:p w:rsidR="00D00CAB" w:rsidRDefault="00D00CAB">
      <w:pPr>
        <w:numPr>
          <w:ilvl w:val="0"/>
          <w:numId w:val="8"/>
        </w:numPr>
        <w:spacing w:after="240" w:line="360" w:lineRule="exact"/>
        <w:ind w:hanging="420"/>
      </w:pPr>
      <w:r>
        <w:rPr>
          <w:rFonts w:hint="eastAsia"/>
        </w:rPr>
        <w:t>对国家各部、总部和机构的活动进行指导、协调和后续跟踪；</w:t>
      </w:r>
    </w:p>
    <w:p w:rsidR="00D00CAB" w:rsidRDefault="00D00CAB">
      <w:pPr>
        <w:numPr>
          <w:ilvl w:val="0"/>
          <w:numId w:val="8"/>
        </w:numPr>
        <w:spacing w:after="240" w:line="360" w:lineRule="exact"/>
        <w:ind w:hanging="420"/>
      </w:pPr>
      <w:r>
        <w:rPr>
          <w:rFonts w:hint="eastAsia"/>
        </w:rPr>
        <w:t>起草国家财政总预算</w:t>
      </w:r>
      <w:r>
        <w:t>；</w:t>
      </w:r>
    </w:p>
    <w:p w:rsidR="00D00CAB" w:rsidRDefault="00D00CAB">
      <w:pPr>
        <w:numPr>
          <w:ilvl w:val="0"/>
          <w:numId w:val="8"/>
        </w:numPr>
        <w:spacing w:after="240" w:line="360" w:lineRule="exact"/>
        <w:ind w:hanging="420"/>
      </w:pPr>
      <w:r>
        <w:rPr>
          <w:rFonts w:hint="eastAsia"/>
        </w:rPr>
        <w:t>起草法案</w:t>
      </w:r>
      <w:r>
        <w:t>；</w:t>
      </w:r>
    </w:p>
    <w:p w:rsidR="00D00CAB" w:rsidRDefault="00D00CAB">
      <w:pPr>
        <w:numPr>
          <w:ilvl w:val="0"/>
          <w:numId w:val="8"/>
        </w:numPr>
        <w:spacing w:after="240" w:line="360" w:lineRule="exact"/>
        <w:ind w:hanging="420"/>
      </w:pPr>
      <w:r>
        <w:rPr>
          <w:rFonts w:hint="eastAsia"/>
        </w:rPr>
        <w:t>制定发展计划</w:t>
      </w:r>
      <w:r>
        <w:t>；</w:t>
      </w:r>
    </w:p>
    <w:p w:rsidR="00D00CAB" w:rsidRDefault="00D00CAB">
      <w:pPr>
        <w:numPr>
          <w:ilvl w:val="0"/>
          <w:numId w:val="8"/>
        </w:numPr>
        <w:spacing w:after="240" w:line="360" w:lineRule="exact"/>
        <w:ind w:hanging="420"/>
      </w:pPr>
      <w:r>
        <w:rPr>
          <w:rFonts w:hint="eastAsia"/>
        </w:rPr>
        <w:t>订立贷款合同并提供贷款</w:t>
      </w:r>
      <w:r>
        <w:t>；</w:t>
      </w:r>
    </w:p>
    <w:p w:rsidR="00D00CAB" w:rsidRDefault="00D00CAB">
      <w:pPr>
        <w:numPr>
          <w:ilvl w:val="0"/>
          <w:numId w:val="8"/>
        </w:numPr>
        <w:spacing w:after="240" w:line="360" w:lineRule="exact"/>
        <w:ind w:hanging="420"/>
      </w:pPr>
      <w:r>
        <w:rPr>
          <w:rFonts w:hint="eastAsia"/>
        </w:rPr>
        <w:t>缔结协议和条约</w:t>
      </w:r>
      <w:r>
        <w:t>；</w:t>
      </w:r>
    </w:p>
    <w:p w:rsidR="00D00CAB" w:rsidRDefault="00D00CAB">
      <w:pPr>
        <w:numPr>
          <w:ilvl w:val="0"/>
          <w:numId w:val="8"/>
        </w:numPr>
        <w:spacing w:after="240" w:line="360" w:lineRule="exact"/>
        <w:ind w:hanging="420"/>
      </w:pPr>
      <w:r>
        <w:rPr>
          <w:rFonts w:hint="eastAsia"/>
        </w:rPr>
        <w:t>跟踪法律的执行，保障国家安全，保护公民权利和国家利益</w:t>
      </w:r>
      <w:r>
        <w:t>；</w:t>
      </w:r>
    </w:p>
    <w:p w:rsidR="00D00CAB" w:rsidRDefault="00D00CAB">
      <w:pPr>
        <w:numPr>
          <w:ilvl w:val="0"/>
          <w:numId w:val="8"/>
        </w:numPr>
        <w:spacing w:after="240" w:line="360" w:lineRule="exact"/>
        <w:ind w:hanging="420"/>
      </w:pPr>
      <w:r>
        <w:rPr>
          <w:rFonts w:hint="eastAsia"/>
        </w:rPr>
        <w:t>依照法律和规章发布行政决定和执行决定，并监督这些决定的执行</w:t>
      </w:r>
      <w:r>
        <w:t xml:space="preserve"> </w:t>
      </w:r>
      <w:r>
        <w:t>（</w:t>
      </w:r>
      <w:r>
        <w:rPr>
          <w:rFonts w:hint="eastAsia"/>
        </w:rPr>
        <w:t>《宪法》第</w:t>
      </w:r>
      <w:r>
        <w:t>127</w:t>
      </w:r>
      <w:r>
        <w:rPr>
          <w:rFonts w:hint="eastAsia"/>
        </w:rPr>
        <w:t>条</w:t>
      </w:r>
      <w:r>
        <w:t>）</w:t>
      </w:r>
      <w:r>
        <w:rPr>
          <w:rFonts w:hint="eastAsia"/>
        </w:rPr>
        <w:t>。</w:t>
      </w:r>
      <w:r>
        <w:t xml:space="preserve"> </w:t>
      </w:r>
    </w:p>
    <w:p w:rsidR="00D00CAB" w:rsidRDefault="00D00CAB">
      <w:pPr>
        <w:tabs>
          <w:tab w:val="left" w:pos="420"/>
        </w:tabs>
        <w:spacing w:after="240" w:line="360" w:lineRule="exact"/>
      </w:pPr>
      <w:r>
        <w:tab/>
      </w:r>
      <w:r>
        <w:rPr>
          <w:rFonts w:hint="eastAsia"/>
        </w:rPr>
        <w:t>除了内阁的权力以外，总理及内阁成员依照现行法律行使职权时，要避免与《宪法》赋予其他国家机关的权力相冲突。地方行政当局及其主管委员会都是依照《宪法》（第</w:t>
      </w:r>
      <w:r>
        <w:t>129</w:t>
      </w:r>
      <w:r>
        <w:rPr>
          <w:rFonts w:hint="eastAsia"/>
        </w:rPr>
        <w:t>条）在其行政单位内行使权力的机构。地方行政当局的权限、选举和组成方式、成员的权利和义务以及所有其他相关规则都由法律做出规定</w:t>
      </w:r>
      <w:r>
        <w:t>（</w:t>
      </w:r>
      <w:r>
        <w:rPr>
          <w:rFonts w:hint="eastAsia"/>
        </w:rPr>
        <w:t>第</w:t>
      </w:r>
      <w:r>
        <w:t>130</w:t>
      </w:r>
      <w:r>
        <w:rPr>
          <w:rFonts w:hint="eastAsia"/>
        </w:rPr>
        <w:t>条</w:t>
      </w:r>
      <w:r>
        <w:t>）</w:t>
      </w:r>
      <w:r>
        <w:rPr>
          <w:rFonts w:hint="eastAsia"/>
        </w:rPr>
        <w:t>。</w:t>
      </w:r>
    </w:p>
    <w:p w:rsidR="00D00CAB" w:rsidRDefault="00D00CAB">
      <w:pPr>
        <w:tabs>
          <w:tab w:val="left" w:pos="420"/>
        </w:tabs>
        <w:spacing w:after="240" w:line="360" w:lineRule="exact"/>
      </w:pPr>
      <w:r>
        <w:tab/>
      </w:r>
      <w:r>
        <w:rPr>
          <w:rFonts w:hint="eastAsia"/>
        </w:rPr>
        <w:t>至于</w:t>
      </w:r>
      <w:r>
        <w:rPr>
          <w:rFonts w:ascii="KaiTi_GB2312" w:eastAsia="KaiTi_GB2312" w:hint="eastAsia"/>
          <w:iCs/>
          <w:color w:val="0000FF"/>
        </w:rPr>
        <w:t>司法部门，</w:t>
      </w:r>
      <w:r>
        <w:rPr>
          <w:rFonts w:hint="eastAsia"/>
        </w:rPr>
        <w:t>它是一个独立的部门，权力由法官、检察机关以及最高宪法法院共同享有。共和国总统确保它的独立性，高等审判委员会协助总统，总统担任该委员会的主席</w:t>
      </w:r>
      <w:r>
        <w:t xml:space="preserve"> </w:t>
      </w:r>
      <w:r>
        <w:t>（</w:t>
      </w:r>
      <w:r>
        <w:rPr>
          <w:rFonts w:hint="eastAsia"/>
        </w:rPr>
        <w:t>第</w:t>
      </w:r>
      <w:r>
        <w:t>137</w:t>
      </w:r>
      <w:r>
        <w:rPr>
          <w:rFonts w:hint="eastAsia"/>
        </w:rPr>
        <w:t>条</w:t>
      </w:r>
      <w:r>
        <w:t>）</w:t>
      </w:r>
      <w:r>
        <w:rPr>
          <w:rFonts w:hint="eastAsia"/>
        </w:rPr>
        <w:t>。</w:t>
      </w:r>
      <w:r>
        <w:t xml:space="preserve">  </w:t>
      </w:r>
      <w:r>
        <w:rPr>
          <w:rFonts w:hint="eastAsia"/>
        </w:rPr>
        <w:t>行政法院处理行政管理方面的案件，法律规定了法官任命、晋升、惩戒和免职的条件</w:t>
      </w:r>
      <w:r>
        <w:t xml:space="preserve"> </w:t>
      </w:r>
      <w:r>
        <w:t>（</w:t>
      </w:r>
      <w:r>
        <w:rPr>
          <w:rFonts w:hint="eastAsia"/>
        </w:rPr>
        <w:t>《宪法》第</w:t>
      </w:r>
      <w:r>
        <w:t>138</w:t>
      </w:r>
      <w:r>
        <w:rPr>
          <w:rFonts w:hint="eastAsia"/>
        </w:rPr>
        <w:t>条</w:t>
      </w:r>
      <w:r>
        <w:t>）</w:t>
      </w:r>
      <w:r>
        <w:rPr>
          <w:rFonts w:hint="eastAsia"/>
        </w:rPr>
        <w:t>。</w:t>
      </w:r>
    </w:p>
    <w:p w:rsidR="00D00CAB" w:rsidRDefault="00D00CAB">
      <w:pPr>
        <w:tabs>
          <w:tab w:val="left" w:pos="420"/>
        </w:tabs>
        <w:spacing w:after="240" w:line="360" w:lineRule="exact"/>
        <w:jc w:val="center"/>
        <w:rPr>
          <w:rFonts w:eastAsia="SimHei"/>
          <w:b/>
          <w:bCs/>
          <w:color w:val="FF0000"/>
          <w:sz w:val="28"/>
        </w:rPr>
      </w:pPr>
      <w:r>
        <w:br w:type="page"/>
      </w:r>
      <w:r>
        <w:rPr>
          <w:rFonts w:eastAsia="SimHei" w:hint="eastAsia"/>
          <w:color w:val="FF0000"/>
          <w:sz w:val="28"/>
        </w:rPr>
        <w:t>第三部分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人权保护的法律框架</w:t>
      </w:r>
    </w:p>
    <w:p w:rsidR="00D00CAB" w:rsidRDefault="00D00CAB">
      <w:pPr>
        <w:tabs>
          <w:tab w:val="left" w:pos="420"/>
        </w:tabs>
        <w:spacing w:after="240" w:line="360" w:lineRule="exact"/>
        <w:rPr>
          <w:rFonts w:ascii="KaiTi_GB2312" w:eastAsia="KaiTi_GB2312"/>
          <w:b/>
          <w:bCs/>
          <w:color w:val="0000FF"/>
        </w:rPr>
      </w:pPr>
      <w:r>
        <w:rPr>
          <w:rFonts w:eastAsia="KaiTi_GB2312"/>
        </w:rPr>
        <w:t>A.</w:t>
      </w:r>
      <w:r>
        <w:rPr>
          <w:rFonts w:eastAsia="KaiTi_GB2312"/>
        </w:rPr>
        <w:tab/>
      </w:r>
      <w:r>
        <w:rPr>
          <w:rFonts w:ascii="KaiTi_GB2312" w:eastAsia="KaiTi_GB2312" w:hint="eastAsia"/>
          <w:iCs/>
          <w:color w:val="0000FF"/>
        </w:rPr>
        <w:t>作为人权保护基础的一般法律框架</w:t>
      </w:r>
    </w:p>
    <w:p w:rsidR="00D00CAB" w:rsidRDefault="00D00CAB">
      <w:pPr>
        <w:tabs>
          <w:tab w:val="left" w:pos="420"/>
        </w:tabs>
        <w:spacing w:after="240" w:line="360" w:lineRule="exact"/>
      </w:pPr>
      <w:r>
        <w:tab/>
      </w:r>
      <w:r>
        <w:rPr>
          <w:rFonts w:hint="eastAsia"/>
        </w:rPr>
        <w:t>叙利亚对各种国际公约的批准反映了它对于人权保护的重视和决心。例如：</w:t>
      </w:r>
    </w:p>
    <w:p w:rsidR="00D00CAB" w:rsidRDefault="00D00CAB">
      <w:pPr>
        <w:numPr>
          <w:ilvl w:val="0"/>
          <w:numId w:val="8"/>
        </w:numPr>
        <w:spacing w:after="240" w:line="360" w:lineRule="exact"/>
        <w:ind w:hanging="420"/>
      </w:pPr>
      <w:r>
        <w:rPr>
          <w:rFonts w:hint="eastAsia"/>
        </w:rPr>
        <w:t>叙利亚是最早承认人权宪章的国家之一</w:t>
      </w:r>
      <w:r>
        <w:t>；</w:t>
      </w:r>
    </w:p>
    <w:p w:rsidR="00D00CAB" w:rsidRDefault="00D00CAB">
      <w:pPr>
        <w:numPr>
          <w:ilvl w:val="0"/>
          <w:numId w:val="8"/>
        </w:numPr>
        <w:spacing w:after="240" w:line="360" w:lineRule="exact"/>
        <w:ind w:hanging="420"/>
      </w:pPr>
      <w:r>
        <w:rPr>
          <w:rFonts w:hint="eastAsia"/>
        </w:rPr>
        <w:t>根据</w:t>
      </w:r>
      <w:r>
        <w:rPr>
          <w:rFonts w:hint="eastAsia"/>
        </w:rPr>
        <w:t>20</w:t>
      </w:r>
      <w:r>
        <w:t>02</w:t>
      </w:r>
      <w:r>
        <w:rPr>
          <w:rFonts w:hint="eastAsia"/>
        </w:rPr>
        <w:t>年</w:t>
      </w:r>
      <w:r>
        <w:t>9</w:t>
      </w:r>
      <w:r>
        <w:rPr>
          <w:rFonts w:hint="eastAsia"/>
        </w:rPr>
        <w:t>月</w:t>
      </w:r>
      <w:r>
        <w:t>25</w:t>
      </w:r>
      <w:r>
        <w:rPr>
          <w:rFonts w:hint="eastAsia"/>
        </w:rPr>
        <w:t>日第</w:t>
      </w:r>
      <w:r>
        <w:t>330</w:t>
      </w:r>
      <w:r>
        <w:rPr>
          <w:rFonts w:hint="eastAsia"/>
        </w:rPr>
        <w:t>号法令，阿拉伯叙利亚共和国批准了《消除对妇女一切形式歧视公约》</w:t>
      </w:r>
      <w:r>
        <w:t>；</w:t>
      </w:r>
    </w:p>
    <w:p w:rsidR="00D00CAB" w:rsidRDefault="00D00CAB">
      <w:pPr>
        <w:numPr>
          <w:ilvl w:val="0"/>
          <w:numId w:val="8"/>
        </w:numPr>
        <w:spacing w:after="240" w:line="360" w:lineRule="exact"/>
        <w:ind w:hanging="420"/>
      </w:pPr>
      <w:r>
        <w:t>1969</w:t>
      </w:r>
      <w:r>
        <w:rPr>
          <w:rFonts w:hint="eastAsia"/>
        </w:rPr>
        <w:t>年</w:t>
      </w:r>
      <w:r>
        <w:t>4</w:t>
      </w:r>
      <w:r>
        <w:rPr>
          <w:rFonts w:hint="eastAsia"/>
        </w:rPr>
        <w:t>月</w:t>
      </w:r>
      <w:r>
        <w:t>21</w:t>
      </w:r>
      <w:r>
        <w:rPr>
          <w:rFonts w:hint="eastAsia"/>
        </w:rPr>
        <w:t>日批准了《公民权利和政治权利国际盟约》</w:t>
      </w:r>
      <w:r>
        <w:t>；</w:t>
      </w:r>
    </w:p>
    <w:p w:rsidR="00D00CAB" w:rsidRDefault="00D00CAB">
      <w:pPr>
        <w:numPr>
          <w:ilvl w:val="0"/>
          <w:numId w:val="8"/>
        </w:numPr>
        <w:spacing w:after="240" w:line="360" w:lineRule="exact"/>
        <w:ind w:hanging="420"/>
      </w:pPr>
      <w:r>
        <w:t>1969</w:t>
      </w:r>
      <w:r>
        <w:rPr>
          <w:rFonts w:hint="eastAsia"/>
        </w:rPr>
        <w:t>年</w:t>
      </w:r>
      <w:r>
        <w:t>4</w:t>
      </w:r>
      <w:r>
        <w:rPr>
          <w:rFonts w:hint="eastAsia"/>
        </w:rPr>
        <w:t>月</w:t>
      </w:r>
      <w:r>
        <w:t>21</w:t>
      </w:r>
      <w:r>
        <w:rPr>
          <w:rFonts w:hint="eastAsia"/>
        </w:rPr>
        <w:t>日批准了《经济、社会、文化权利国际盟约》</w:t>
      </w:r>
      <w:r>
        <w:t>；</w:t>
      </w:r>
    </w:p>
    <w:p w:rsidR="00D00CAB" w:rsidRDefault="00D00CAB">
      <w:pPr>
        <w:numPr>
          <w:ilvl w:val="0"/>
          <w:numId w:val="8"/>
        </w:numPr>
        <w:spacing w:after="240" w:line="360" w:lineRule="exact"/>
        <w:ind w:hanging="420"/>
      </w:pPr>
      <w:r>
        <w:rPr>
          <w:rFonts w:hint="eastAsia"/>
        </w:rPr>
        <w:t>根据</w:t>
      </w:r>
      <w:r>
        <w:t>2004</w:t>
      </w:r>
      <w:r>
        <w:rPr>
          <w:rFonts w:hint="eastAsia"/>
        </w:rPr>
        <w:t>年第</w:t>
      </w:r>
      <w:r>
        <w:t>39</w:t>
      </w:r>
      <w:r>
        <w:rPr>
          <w:rFonts w:hint="eastAsia"/>
        </w:rPr>
        <w:t>号法令，有保留地批准了《禁止酷刑和其他残忍、不人道或有辱人格的待遇或处罚公约》</w:t>
      </w:r>
      <w:r>
        <w:t>；</w:t>
      </w:r>
    </w:p>
    <w:p w:rsidR="00D00CAB" w:rsidRDefault="00D00CAB">
      <w:pPr>
        <w:numPr>
          <w:ilvl w:val="0"/>
          <w:numId w:val="8"/>
        </w:numPr>
        <w:spacing w:after="240" w:line="360" w:lineRule="exact"/>
        <w:ind w:hanging="420"/>
      </w:pPr>
      <w:r>
        <w:t>1990</w:t>
      </w:r>
      <w:r>
        <w:rPr>
          <w:rFonts w:hint="eastAsia"/>
        </w:rPr>
        <w:t>年</w:t>
      </w:r>
      <w:r>
        <w:t>9</w:t>
      </w:r>
      <w:r>
        <w:rPr>
          <w:rFonts w:hint="eastAsia"/>
        </w:rPr>
        <w:t>月</w:t>
      </w:r>
      <w:r>
        <w:t>18</w:t>
      </w:r>
      <w:r>
        <w:rPr>
          <w:rFonts w:hint="eastAsia"/>
        </w:rPr>
        <w:t>日批准了《儿童权利公约》，对第</w:t>
      </w:r>
      <w:r>
        <w:t>14</w:t>
      </w:r>
      <w:r>
        <w:rPr>
          <w:rFonts w:hint="eastAsia"/>
        </w:rPr>
        <w:t>、</w:t>
      </w:r>
      <w:r>
        <w:t>20</w:t>
      </w:r>
      <w:r>
        <w:rPr>
          <w:rFonts w:hint="eastAsia"/>
        </w:rPr>
        <w:t>和</w:t>
      </w:r>
      <w:r>
        <w:t>21</w:t>
      </w:r>
      <w:r>
        <w:rPr>
          <w:rFonts w:hint="eastAsia"/>
        </w:rPr>
        <w:t>条提出保留</w:t>
      </w:r>
      <w:r>
        <w:t>；</w:t>
      </w:r>
    </w:p>
    <w:p w:rsidR="00D00CAB" w:rsidRDefault="00D00CAB">
      <w:pPr>
        <w:numPr>
          <w:ilvl w:val="0"/>
          <w:numId w:val="8"/>
        </w:numPr>
        <w:spacing w:after="240" w:line="360" w:lineRule="exact"/>
        <w:ind w:hanging="420"/>
      </w:pPr>
      <w:r>
        <w:rPr>
          <w:rFonts w:hint="eastAsia"/>
        </w:rPr>
        <w:t>根据</w:t>
      </w:r>
      <w:r>
        <w:t>2005</w:t>
      </w:r>
      <w:r>
        <w:rPr>
          <w:rFonts w:hint="eastAsia"/>
        </w:rPr>
        <w:t>年</w:t>
      </w:r>
      <w:r>
        <w:t>4</w:t>
      </w:r>
      <w:r>
        <w:rPr>
          <w:rFonts w:hint="eastAsia"/>
        </w:rPr>
        <w:t>月</w:t>
      </w:r>
      <w:r>
        <w:t>10</w:t>
      </w:r>
      <w:r>
        <w:rPr>
          <w:rFonts w:hint="eastAsia"/>
        </w:rPr>
        <w:t>日第</w:t>
      </w:r>
      <w:r>
        <w:t>24</w:t>
      </w:r>
      <w:r>
        <w:rPr>
          <w:rFonts w:hint="eastAsia"/>
        </w:rPr>
        <w:t>号法令，批准了《保护所有移徙工人及其家庭成员权利国际公约》。</w:t>
      </w:r>
    </w:p>
    <w:p w:rsidR="00D00CAB" w:rsidRDefault="00D00CAB">
      <w:pPr>
        <w:tabs>
          <w:tab w:val="left" w:pos="420"/>
        </w:tabs>
        <w:spacing w:after="240" w:line="360" w:lineRule="exact"/>
      </w:pPr>
      <w:r>
        <w:tab/>
      </w:r>
      <w:r>
        <w:rPr>
          <w:rFonts w:hint="eastAsia"/>
        </w:rPr>
        <w:t>为申明叙利亚的法律与国际条约和法律文书相一致，关于冲突法地位的《民法典》第</w:t>
      </w:r>
      <w:r>
        <w:t>25</w:t>
      </w:r>
      <w:r>
        <w:rPr>
          <w:rFonts w:hint="eastAsia"/>
        </w:rPr>
        <w:t>条中有一条规定如下：“只有当叙利亚没有冲突法条文或生效的国际条约时，才适用前述条款。”</w:t>
      </w:r>
      <w:r>
        <w:t xml:space="preserve"> </w:t>
      </w:r>
      <w:r>
        <w:rPr>
          <w:rFonts w:hint="eastAsia"/>
        </w:rPr>
        <w:t>《叙利亚诉讼法》第</w:t>
      </w:r>
      <w:r>
        <w:t>311</w:t>
      </w:r>
      <w:r>
        <w:rPr>
          <w:rFonts w:hint="eastAsia"/>
        </w:rPr>
        <w:t>条规定“上述条款适用于外国判决和法律文书的执行，不得与叙利亚同其他国家在这一领域缔结的条约的内容相抵触。”</w:t>
      </w:r>
    </w:p>
    <w:p w:rsidR="00D00CAB" w:rsidRDefault="00D00CAB">
      <w:pPr>
        <w:tabs>
          <w:tab w:val="left" w:pos="420"/>
        </w:tabs>
        <w:spacing w:after="240" w:line="360" w:lineRule="exact"/>
      </w:pPr>
      <w:r>
        <w:tab/>
      </w:r>
      <w:r>
        <w:rPr>
          <w:rFonts w:hint="eastAsia"/>
        </w:rPr>
        <w:t>《阿拉伯叙利亚共和国宪法》保障每一名叙利亚公民的自由，无论性别、宗教或种族，这种自由是由国家保障的、受保护的神圣权利。保障公民不分男女、一律平等地享有人身自由、尊严和安全；他们享有参与政治、经济、社会及文化生活的权利，私有财产权，宗教信仰自由，言论自由，集会与和平示威的自由</w:t>
      </w:r>
      <w:r>
        <w:t xml:space="preserve"> </w:t>
      </w:r>
      <w:r>
        <w:t>（</w:t>
      </w:r>
      <w:r>
        <w:rPr>
          <w:rFonts w:hint="eastAsia"/>
        </w:rPr>
        <w:t>《宪法》第</w:t>
      </w:r>
      <w:r>
        <w:t>25</w:t>
      </w:r>
      <w:r>
        <w:rPr>
          <w:rFonts w:hint="eastAsia"/>
        </w:rPr>
        <w:t>、</w:t>
      </w:r>
      <w:r>
        <w:t>26</w:t>
      </w:r>
      <w:r>
        <w:rPr>
          <w:rFonts w:hint="eastAsia"/>
        </w:rPr>
        <w:t>、</w:t>
      </w:r>
      <w:r>
        <w:t>28</w:t>
      </w:r>
      <w:r>
        <w:rPr>
          <w:rFonts w:hint="eastAsia"/>
        </w:rPr>
        <w:t>、</w:t>
      </w:r>
      <w:r>
        <w:t>38</w:t>
      </w:r>
      <w:r>
        <w:rPr>
          <w:rFonts w:hint="eastAsia"/>
        </w:rPr>
        <w:t>和</w:t>
      </w:r>
      <w:r>
        <w:t>39</w:t>
      </w:r>
      <w:r>
        <w:rPr>
          <w:rFonts w:hint="eastAsia"/>
        </w:rPr>
        <w:t>条</w:t>
      </w:r>
      <w:r>
        <w:t>）</w:t>
      </w:r>
      <w:r>
        <w:rPr>
          <w:rFonts w:hint="eastAsia"/>
        </w:rPr>
        <w:t>。</w:t>
      </w:r>
    </w:p>
    <w:p w:rsidR="00D00CAB" w:rsidRDefault="00D00CAB">
      <w:pPr>
        <w:tabs>
          <w:tab w:val="left" w:pos="420"/>
        </w:tabs>
        <w:spacing w:after="240" w:line="360" w:lineRule="exact"/>
      </w:pPr>
      <w:r>
        <w:tab/>
      </w:r>
      <w:r>
        <w:rPr>
          <w:rFonts w:hint="eastAsia"/>
        </w:rPr>
        <w:t>宪法权利被转化成一套法律规则，使公民能够自由地、负责任地、独立地行使他们的权利。因此，任何人当其人身或财产受到侵害时，有权针对侵害人提起法律诉讼，无论是自然人或法人，无论能力、性别或政治、审查起诉科、社会或经济地位。公民还有权对做出违法的行政决定或者侵害他或他的财产的公务员、公共部门或政府机构提起诉讼，根据《宪法》</w:t>
      </w:r>
      <w:r>
        <w:t xml:space="preserve"> </w:t>
      </w:r>
      <w:r>
        <w:rPr>
          <w:rFonts w:hint="eastAsia"/>
        </w:rPr>
        <w:t>被赋予临时豁免权的人除外，即人民议会议员、法官和部长，现行犯不适用豁免</w:t>
      </w:r>
      <w:r>
        <w:t>（</w:t>
      </w:r>
      <w:r>
        <w:rPr>
          <w:rFonts w:hint="eastAsia"/>
        </w:rPr>
        <w:t>《宪法》第</w:t>
      </w:r>
      <w:r>
        <w:t>67</w:t>
      </w:r>
      <w:r>
        <w:rPr>
          <w:rFonts w:hint="eastAsia"/>
        </w:rPr>
        <w:t>条，</w:t>
      </w:r>
      <w:r>
        <w:t>1961</w:t>
      </w:r>
      <w:r>
        <w:rPr>
          <w:rFonts w:hint="eastAsia"/>
        </w:rPr>
        <w:t>年第</w:t>
      </w:r>
      <w:r>
        <w:t>98</w:t>
      </w:r>
      <w:r>
        <w:rPr>
          <w:rFonts w:hint="eastAsia"/>
        </w:rPr>
        <w:t>号司法令第</w:t>
      </w:r>
      <w:r>
        <w:t>114</w:t>
      </w:r>
      <w:r>
        <w:rPr>
          <w:rFonts w:hint="eastAsia"/>
        </w:rPr>
        <w:t>条</w:t>
      </w:r>
      <w:r>
        <w:t>）</w:t>
      </w:r>
      <w:r>
        <w:rPr>
          <w:rFonts w:hint="eastAsia"/>
        </w:rPr>
        <w:t>。这种豁免仅限于刑事案件。至于民事、商事和行政案件，叙利亚的法律中没有例外。还应当指出的是，对法官的豁免并不是绝对的；《诉讼法》中有一章是专门规定对那些在工作中犯有欺诈、欺骗、违约或重大专业性错误的法官和公诉机关代表提起诉讼的</w:t>
      </w:r>
      <w:r>
        <w:t xml:space="preserve"> </w:t>
      </w:r>
      <w:r>
        <w:t>（</w:t>
      </w:r>
      <w:r>
        <w:rPr>
          <w:rFonts w:hint="eastAsia"/>
        </w:rPr>
        <w:t>《诉讼法》第</w:t>
      </w:r>
      <w:r>
        <w:t>486</w:t>
      </w:r>
      <w:r>
        <w:rPr>
          <w:rFonts w:hint="eastAsia"/>
        </w:rPr>
        <w:t>条和</w:t>
      </w:r>
      <w:r>
        <w:t xml:space="preserve"> </w:t>
      </w:r>
      <w:r>
        <w:rPr>
          <w:rFonts w:hint="eastAsia"/>
        </w:rPr>
        <w:t>《刑法》第</w:t>
      </w:r>
      <w:r>
        <w:t>361</w:t>
      </w:r>
      <w:r>
        <w:rPr>
          <w:rFonts w:hint="eastAsia"/>
        </w:rPr>
        <w:t>-</w:t>
      </w:r>
      <w:r>
        <w:t>364</w:t>
      </w:r>
      <w:r>
        <w:rPr>
          <w:rFonts w:hint="eastAsia"/>
        </w:rPr>
        <w:t>条</w:t>
      </w:r>
      <w:r>
        <w:t>）</w:t>
      </w:r>
      <w:r>
        <w:rPr>
          <w:rFonts w:hint="eastAsia"/>
        </w:rPr>
        <w:t>。</w:t>
      </w:r>
    </w:p>
    <w:p w:rsidR="00D00CAB" w:rsidRDefault="00D00CAB">
      <w:pPr>
        <w:tabs>
          <w:tab w:val="left" w:pos="420"/>
        </w:tabs>
        <w:spacing w:after="240" w:line="360" w:lineRule="exact"/>
      </w:pPr>
      <w:r>
        <w:tab/>
      </w:r>
      <w:r>
        <w:rPr>
          <w:rFonts w:hint="eastAsia"/>
        </w:rPr>
        <w:t>近年来，在人权保护领域取得了很大的进展，尤其是：</w:t>
      </w:r>
    </w:p>
    <w:p w:rsidR="00D00CAB" w:rsidRDefault="00D00CAB">
      <w:pPr>
        <w:numPr>
          <w:ilvl w:val="0"/>
          <w:numId w:val="8"/>
        </w:numPr>
        <w:spacing w:after="240" w:line="360" w:lineRule="exact"/>
        <w:ind w:hanging="420"/>
      </w:pPr>
      <w:r>
        <w:rPr>
          <w:rFonts w:hint="eastAsia"/>
        </w:rPr>
        <w:t>颁布法令废除经济安全法院，将这些法院受理的案件移交普通司法机关；</w:t>
      </w:r>
    </w:p>
    <w:p w:rsidR="00D00CAB" w:rsidRDefault="00D00CAB">
      <w:pPr>
        <w:numPr>
          <w:ilvl w:val="0"/>
          <w:numId w:val="8"/>
        </w:numPr>
        <w:spacing w:after="240" w:line="360" w:lineRule="exact"/>
        <w:ind w:hanging="420"/>
      </w:pPr>
      <w:r>
        <w:rPr>
          <w:rFonts w:hint="eastAsia"/>
        </w:rPr>
        <w:t>废除某些特别法，比如</w:t>
      </w:r>
      <w:r>
        <w:t>1986</w:t>
      </w:r>
      <w:r>
        <w:rPr>
          <w:rFonts w:hint="eastAsia"/>
        </w:rPr>
        <w:t>年第</w:t>
      </w:r>
      <w:r>
        <w:t>24</w:t>
      </w:r>
      <w:r>
        <w:rPr>
          <w:rFonts w:hint="eastAsia"/>
        </w:rPr>
        <w:t>号法令，该法令禁止外国货币流通和兑换，如有违反则属于刑事犯罪</w:t>
      </w:r>
      <w:r>
        <w:t>；</w:t>
      </w:r>
    </w:p>
    <w:p w:rsidR="00D00CAB" w:rsidRDefault="00D00CAB">
      <w:pPr>
        <w:numPr>
          <w:ilvl w:val="0"/>
          <w:numId w:val="8"/>
        </w:numPr>
        <w:spacing w:after="240" w:line="360" w:lineRule="exact"/>
        <w:ind w:hanging="420"/>
      </w:pPr>
      <w:r>
        <w:rPr>
          <w:rFonts w:hint="eastAsia"/>
        </w:rPr>
        <w:t>颁布各种法律和立法令，包括对普通犯、政治犯和经济犯的大赦</w:t>
      </w:r>
      <w:r>
        <w:t>；</w:t>
      </w:r>
    </w:p>
    <w:p w:rsidR="00D00CAB" w:rsidRDefault="00D00CAB">
      <w:pPr>
        <w:numPr>
          <w:ilvl w:val="0"/>
          <w:numId w:val="8"/>
        </w:numPr>
        <w:spacing w:after="240" w:line="360" w:lineRule="exact"/>
        <w:ind w:hanging="420"/>
      </w:pPr>
      <w:r>
        <w:rPr>
          <w:rFonts w:hint="eastAsia"/>
        </w:rPr>
        <w:t>颁布法令，便于按法律程序释放那些被刑事法院关押的人</w:t>
      </w:r>
      <w:r>
        <w:t>；</w:t>
      </w:r>
    </w:p>
    <w:p w:rsidR="00D00CAB" w:rsidRDefault="00D00CAB">
      <w:pPr>
        <w:numPr>
          <w:ilvl w:val="0"/>
          <w:numId w:val="8"/>
        </w:numPr>
        <w:spacing w:after="240" w:line="360" w:lineRule="exact"/>
        <w:ind w:hanging="420"/>
      </w:pPr>
      <w:r>
        <w:rPr>
          <w:rFonts w:hint="eastAsia"/>
        </w:rPr>
        <w:t>根据</w:t>
      </w:r>
      <w:r>
        <w:t>2004</w:t>
      </w:r>
      <w:r>
        <w:rPr>
          <w:rFonts w:hint="eastAsia"/>
        </w:rPr>
        <w:t>年</w:t>
      </w:r>
      <w:r>
        <w:t>6</w:t>
      </w:r>
      <w:r>
        <w:rPr>
          <w:rFonts w:hint="eastAsia"/>
        </w:rPr>
        <w:t>月</w:t>
      </w:r>
      <w:r>
        <w:t>2</w:t>
      </w:r>
      <w:r>
        <w:rPr>
          <w:rFonts w:hint="eastAsia"/>
        </w:rPr>
        <w:t>日第</w:t>
      </w:r>
      <w:r>
        <w:t>2986</w:t>
      </w:r>
      <w:r>
        <w:rPr>
          <w:rFonts w:hint="eastAsia"/>
        </w:rPr>
        <w:t>号总理令，组建了国际人道主义法全国委员会，委员会主席由负责红十字事务的国务部长担任，委员会的任务是负责发起并协调全国国际人道主义法宣传活动，使国家立法与阿拉伯叙利亚共和国批准的国际条约保持一致，以及监测违反人权的情况。</w:t>
      </w:r>
    </w:p>
    <w:p w:rsidR="00D00CAB" w:rsidRDefault="00D00CAB">
      <w:pPr>
        <w:tabs>
          <w:tab w:val="left" w:pos="420"/>
        </w:tabs>
        <w:spacing w:after="240" w:line="360" w:lineRule="exact"/>
      </w:pPr>
      <w:r>
        <w:tab/>
        <w:t>2005</w:t>
      </w:r>
      <w:r>
        <w:rPr>
          <w:rFonts w:hint="eastAsia"/>
        </w:rPr>
        <w:t>年</w:t>
      </w:r>
      <w:r>
        <w:t>6</w:t>
      </w:r>
      <w:r>
        <w:rPr>
          <w:rFonts w:hint="eastAsia"/>
        </w:rPr>
        <w:t>月，阿拉伯复兴社会党举行的第十届地区大会发布了有关人权的建议，重点如下</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对照大会发布的指示和建议，审查《阿拉伯叙利亚共和国宪法》各项条款</w:t>
      </w:r>
      <w:r>
        <w:t>；</w:t>
      </w:r>
    </w:p>
    <w:p w:rsidR="00D00CAB" w:rsidRDefault="00D00CAB" w:rsidP="00435EA1">
      <w:pPr>
        <w:tabs>
          <w:tab w:val="left" w:pos="420"/>
        </w:tabs>
        <w:spacing w:after="240" w:line="360" w:lineRule="exact"/>
        <w:ind w:leftChars="200" w:left="31680" w:hangingChars="200" w:firstLine="31680"/>
      </w:pPr>
      <w:r>
        <w:t>2.</w:t>
      </w:r>
      <w:r>
        <w:tab/>
      </w:r>
      <w:r>
        <w:rPr>
          <w:rFonts w:hint="eastAsia"/>
        </w:rPr>
        <w:t>向司法机关提供支助，增强它的独立性，并由政府负责建立打击腐败和减少公款浪费的务实机制</w:t>
      </w:r>
      <w:r>
        <w:t>；</w:t>
      </w:r>
    </w:p>
    <w:p w:rsidR="00D00CAB" w:rsidRDefault="00D00CAB" w:rsidP="00435EA1">
      <w:pPr>
        <w:tabs>
          <w:tab w:val="left" w:pos="420"/>
        </w:tabs>
        <w:spacing w:after="240" w:line="360" w:lineRule="exact"/>
        <w:ind w:leftChars="200" w:left="31680" w:hangingChars="200" w:firstLine="31680"/>
      </w:pPr>
      <w:r>
        <w:t>3.</w:t>
      </w:r>
      <w:r>
        <w:tab/>
      </w:r>
      <w:r>
        <w:rPr>
          <w:rFonts w:hint="eastAsia"/>
        </w:rPr>
        <w:t>颁布政党法，使全国人民在更加团结的基础上参与政治，以及制定和审查人民议会和地方行政管理机构的选举法</w:t>
      </w:r>
      <w:r>
        <w:t>；</w:t>
      </w:r>
    </w:p>
    <w:p w:rsidR="00D00CAB" w:rsidRDefault="00D00CAB" w:rsidP="00435EA1">
      <w:pPr>
        <w:tabs>
          <w:tab w:val="left" w:pos="420"/>
        </w:tabs>
        <w:spacing w:after="240" w:line="360" w:lineRule="exact"/>
        <w:ind w:leftChars="200" w:left="31680" w:hangingChars="200" w:firstLine="31680"/>
      </w:pPr>
      <w:r>
        <w:t>4.</w:t>
      </w:r>
      <w:r>
        <w:tab/>
      </w:r>
      <w:r>
        <w:rPr>
          <w:rFonts w:hint="eastAsia"/>
        </w:rPr>
        <w:t>加强法治及其普遍适用的原则，将公民的职责和权力作为公民与社会和国家关系的基础，打击不利于国家团结的现象</w:t>
      </w:r>
      <w:r>
        <w:t>；</w:t>
      </w:r>
    </w:p>
    <w:p w:rsidR="00D00CAB" w:rsidRDefault="00D00CAB" w:rsidP="00435EA1">
      <w:pPr>
        <w:tabs>
          <w:tab w:val="left" w:pos="420"/>
        </w:tabs>
        <w:spacing w:after="240" w:line="360" w:lineRule="exact"/>
        <w:ind w:leftChars="200" w:left="31680" w:hangingChars="200" w:firstLine="31680"/>
      </w:pPr>
      <w:r>
        <w:t>5.</w:t>
      </w:r>
      <w:r>
        <w:tab/>
      </w:r>
      <w:r>
        <w:rPr>
          <w:rFonts w:hint="eastAsia"/>
        </w:rPr>
        <w:t>审查《紧急状态法》，审查范围仅限于就破坏国家安全罪做出的规定</w:t>
      </w:r>
      <w:r>
        <w:t>；</w:t>
      </w:r>
    </w:p>
    <w:p w:rsidR="00D00CAB" w:rsidRDefault="00D00CAB" w:rsidP="00435EA1">
      <w:pPr>
        <w:tabs>
          <w:tab w:val="left" w:pos="420"/>
        </w:tabs>
        <w:spacing w:after="240" w:line="360" w:lineRule="exact"/>
        <w:ind w:leftChars="200" w:left="31680" w:hangingChars="200" w:firstLine="31680"/>
      </w:pPr>
      <w:r>
        <w:t>6.</w:t>
      </w:r>
      <w:r>
        <w:tab/>
      </w:r>
      <w:r>
        <w:rPr>
          <w:rFonts w:hint="eastAsia"/>
        </w:rPr>
        <w:t>解决</w:t>
      </w:r>
      <w:r>
        <w:t>1962</w:t>
      </w:r>
      <w:r>
        <w:rPr>
          <w:rFonts w:hint="eastAsia"/>
        </w:rPr>
        <w:t>年哈塞克省的人口普查问题</w:t>
      </w:r>
      <w:r>
        <w:t>；</w:t>
      </w:r>
    </w:p>
    <w:p w:rsidR="00D00CAB" w:rsidRDefault="00D00CAB" w:rsidP="00435EA1">
      <w:pPr>
        <w:tabs>
          <w:tab w:val="left" w:pos="420"/>
        </w:tabs>
        <w:spacing w:after="240" w:line="360" w:lineRule="exact"/>
        <w:ind w:leftChars="200" w:left="31680" w:hangingChars="200" w:firstLine="31680"/>
      </w:pPr>
      <w:r>
        <w:t>7.</w:t>
      </w:r>
      <w:r>
        <w:tab/>
      </w:r>
      <w:r>
        <w:rPr>
          <w:rFonts w:hint="eastAsia"/>
        </w:rPr>
        <w:t>加强妇女的作用，允许她们在同男子平等的基础上参加政党和担任决策职务</w:t>
      </w:r>
      <w:r>
        <w:t>；</w:t>
      </w:r>
    </w:p>
    <w:p w:rsidR="00D00CAB" w:rsidRDefault="00D00CAB" w:rsidP="00435EA1">
      <w:pPr>
        <w:tabs>
          <w:tab w:val="left" w:pos="420"/>
        </w:tabs>
        <w:spacing w:after="240" w:line="360" w:lineRule="exact"/>
        <w:ind w:leftChars="200" w:left="31680" w:hangingChars="200" w:firstLine="31680"/>
      </w:pPr>
      <w:r>
        <w:t>8.</w:t>
      </w:r>
      <w:r>
        <w:tab/>
      </w:r>
      <w:r>
        <w:rPr>
          <w:rFonts w:hint="eastAsia"/>
        </w:rPr>
        <w:t>审查《出版法》，颁布涵盖所有类型媒体的新法律。</w:t>
      </w:r>
    </w:p>
    <w:p w:rsidR="00D00CAB" w:rsidRDefault="00D00CAB">
      <w:pPr>
        <w:tabs>
          <w:tab w:val="left" w:pos="420"/>
        </w:tabs>
        <w:spacing w:after="240" w:line="360" w:lineRule="exact"/>
        <w:rPr>
          <w:rFonts w:ascii="KaiTi_GB2312" w:eastAsia="KaiTi_GB2312"/>
          <w:b/>
          <w:bCs/>
          <w:color w:val="0000FF"/>
        </w:rPr>
      </w:pPr>
      <w:r>
        <w:rPr>
          <w:rFonts w:eastAsia="KaiTi_GB2312"/>
        </w:rPr>
        <w:t>C.</w:t>
      </w:r>
      <w:r>
        <w:rPr>
          <w:rFonts w:eastAsia="KaiTi_GB2312"/>
          <w:b/>
          <w:bCs/>
        </w:rPr>
        <w:tab/>
      </w:r>
      <w:r>
        <w:rPr>
          <w:rFonts w:ascii="KaiTi_GB2312" w:eastAsia="KaiTi_GB2312" w:hint="eastAsia"/>
          <w:iCs/>
          <w:color w:val="0000FF"/>
        </w:rPr>
        <w:t>与国际社会一道在叙利亚开展工作的人权组织</w:t>
      </w:r>
      <w:r>
        <w:rPr>
          <w:rFonts w:ascii="KaiTi_GB2312" w:eastAsia="KaiTi_GB2312"/>
          <w:iCs/>
          <w:color w:val="0000FF"/>
        </w:rPr>
        <w:t>：</w:t>
      </w:r>
    </w:p>
    <w:p w:rsidR="00D00CAB" w:rsidRDefault="00D00CAB">
      <w:pPr>
        <w:tabs>
          <w:tab w:val="left" w:pos="420"/>
        </w:tabs>
        <w:spacing w:after="240" w:line="360" w:lineRule="exact"/>
      </w:pPr>
      <w:r>
        <w:tab/>
      </w:r>
      <w:r>
        <w:rPr>
          <w:rFonts w:hint="eastAsia"/>
        </w:rPr>
        <w:t>根据</w:t>
      </w:r>
      <w:r>
        <w:t>2004</w:t>
      </w:r>
      <w:r>
        <w:rPr>
          <w:rFonts w:hint="eastAsia"/>
        </w:rPr>
        <w:t>年</w:t>
      </w:r>
      <w:r>
        <w:t>6</w:t>
      </w:r>
      <w:r>
        <w:rPr>
          <w:rFonts w:hint="eastAsia"/>
        </w:rPr>
        <w:t>月</w:t>
      </w:r>
      <w:r>
        <w:t>2</w:t>
      </w:r>
      <w:r>
        <w:rPr>
          <w:rFonts w:hint="eastAsia"/>
        </w:rPr>
        <w:t>日第</w:t>
      </w:r>
      <w:r>
        <w:t>2986</w:t>
      </w:r>
      <w:r>
        <w:rPr>
          <w:rFonts w:hint="eastAsia"/>
        </w:rPr>
        <w:t>号总理令，组建了国际人道主义法全国委员会，委员会主席由负责红十字事务的国务部长担任，委员会的任务是负责发起并协调全国国际人道主义法宣传活动，使国家立法与阿拉伯叙利亚共和国批准的国际条约保持一致，以及监测违反人权的情况。外交部法律司和国际组织司目前正在起草一份关于建立叙利亚全国人权保护体系问题的简报，建立这一保护体系的目的是使叙利亚履行其依照国际法律文书应当承担的义务。</w:t>
      </w:r>
    </w:p>
    <w:p w:rsidR="00D00CAB" w:rsidRDefault="00D00CAB">
      <w:pPr>
        <w:tabs>
          <w:tab w:val="left" w:pos="420"/>
        </w:tabs>
        <w:spacing w:after="240" w:line="360" w:lineRule="exact"/>
        <w:jc w:val="center"/>
        <w:rPr>
          <w:rFonts w:eastAsia="SimHei"/>
          <w:color w:val="FF0000"/>
          <w:sz w:val="28"/>
        </w:rPr>
      </w:pPr>
      <w:r>
        <w:br w:type="page"/>
      </w:r>
      <w:r>
        <w:rPr>
          <w:rFonts w:eastAsia="SimHei" w:hint="eastAsia"/>
          <w:color w:val="FF0000"/>
          <w:sz w:val="28"/>
        </w:rPr>
        <w:t>第四部分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新闻出版</w:t>
      </w:r>
    </w:p>
    <w:p w:rsidR="00D00CAB" w:rsidRDefault="00D00CAB">
      <w:pPr>
        <w:tabs>
          <w:tab w:val="left" w:pos="420"/>
        </w:tabs>
        <w:spacing w:after="240" w:line="380" w:lineRule="exact"/>
      </w:pPr>
      <w:r>
        <w:tab/>
      </w:r>
      <w:r>
        <w:rPr>
          <w:rFonts w:hint="eastAsia"/>
        </w:rPr>
        <w:t>阿拉伯叙利亚共和国通过其政府、民间非政府组织与联合国组织及欧盟开展合作，共同致力于推行该国所批准的国际公约。但是，可以说，《世界人权宣言》和两项国际盟约都未得到政府机构的充分推行。不过，它们得到了上述从事人权工作的非政府组织的推行和宣传。</w:t>
      </w:r>
    </w:p>
    <w:p w:rsidR="00D00CAB" w:rsidRDefault="00D00CAB">
      <w:pPr>
        <w:tabs>
          <w:tab w:val="left" w:pos="420"/>
        </w:tabs>
        <w:spacing w:after="240" w:line="380" w:lineRule="exact"/>
      </w:pPr>
      <w:r>
        <w:tab/>
      </w:r>
      <w:r>
        <w:rPr>
          <w:rFonts w:hint="eastAsia"/>
        </w:rPr>
        <w:t>至于基于国际人道主义法（国际人权宪章）而产生的公约，《儿童权利公约》及《消除对妇女一切形式歧视公约》得到了各方的大力支持，尤其是《儿童权利公约》，叙利亚根据</w:t>
      </w:r>
      <w:r>
        <w:t>1993</w:t>
      </w:r>
      <w:r>
        <w:rPr>
          <w:rFonts w:hint="eastAsia"/>
        </w:rPr>
        <w:t>年</w:t>
      </w:r>
      <w:r>
        <w:t>6</w:t>
      </w:r>
      <w:r>
        <w:rPr>
          <w:rFonts w:hint="eastAsia"/>
        </w:rPr>
        <w:t>月</w:t>
      </w:r>
      <w:r>
        <w:t>13</w:t>
      </w:r>
      <w:r>
        <w:rPr>
          <w:rFonts w:hint="eastAsia"/>
        </w:rPr>
        <w:t>日第</w:t>
      </w:r>
      <w:r>
        <w:t>18</w:t>
      </w:r>
      <w:r>
        <w:rPr>
          <w:rFonts w:hint="eastAsia"/>
        </w:rPr>
        <w:t>号法令批准并在官方媒体上公布了这项公约。现在，我们应当讨论采用何种机制宣传和推行这两项公约。</w:t>
      </w:r>
    </w:p>
    <w:p w:rsidR="00D00CAB" w:rsidRDefault="00D00CAB">
      <w:pPr>
        <w:tabs>
          <w:tab w:val="left" w:pos="420"/>
        </w:tabs>
        <w:spacing w:after="240" w:line="380" w:lineRule="exact"/>
        <w:rPr>
          <w:rFonts w:eastAsia="SimHei"/>
          <w:color w:val="FF0000"/>
          <w:sz w:val="24"/>
        </w:rPr>
      </w:pPr>
      <w:r>
        <w:rPr>
          <w:rFonts w:eastAsia="SimHei" w:hint="eastAsia"/>
          <w:color w:val="FF0000"/>
          <w:sz w:val="24"/>
        </w:rPr>
        <w:t>《儿童权利公约》</w:t>
      </w:r>
    </w:p>
    <w:p w:rsidR="00D00CAB" w:rsidRDefault="00D00CAB">
      <w:pPr>
        <w:tabs>
          <w:tab w:val="left" w:pos="420"/>
        </w:tabs>
        <w:spacing w:after="240" w:line="380" w:lineRule="exact"/>
        <w:rPr>
          <w:rFonts w:ascii="SimHei" w:eastAsia="SimHei"/>
          <w:color w:val="FF0000"/>
        </w:rPr>
      </w:pPr>
      <w:r>
        <w:rPr>
          <w:rFonts w:ascii="SimHei" w:eastAsia="SimHei" w:hint="eastAsia"/>
          <w:color w:val="FF0000"/>
        </w:rPr>
        <w:t>一、宣传和推广</w:t>
      </w:r>
    </w:p>
    <w:p w:rsidR="00D00CAB" w:rsidRDefault="00D00CAB">
      <w:pPr>
        <w:tabs>
          <w:tab w:val="left" w:pos="420"/>
        </w:tabs>
        <w:spacing w:after="240" w:line="380" w:lineRule="exact"/>
      </w:pPr>
      <w:r>
        <w:tab/>
      </w:r>
      <w:r>
        <w:rPr>
          <w:rFonts w:hint="eastAsia"/>
        </w:rPr>
        <w:t>儿童基金会与叙利亚政府机构、基层组织和非政府组织的合作取得了以下进展：</w:t>
      </w:r>
    </w:p>
    <w:p w:rsidR="00D00CAB" w:rsidRDefault="00D00CAB">
      <w:pPr>
        <w:numPr>
          <w:ilvl w:val="0"/>
          <w:numId w:val="8"/>
        </w:numPr>
        <w:spacing w:after="240" w:line="380" w:lineRule="exact"/>
        <w:ind w:hanging="420"/>
      </w:pPr>
      <w:r>
        <w:rPr>
          <w:rFonts w:hint="eastAsia"/>
        </w:rPr>
        <w:t>儿童基金会定期发布报告，监测叙利亚执行《公约》的情况</w:t>
      </w:r>
      <w:r>
        <w:t>；</w:t>
      </w:r>
    </w:p>
    <w:p w:rsidR="00D00CAB" w:rsidRDefault="00D00CAB">
      <w:pPr>
        <w:numPr>
          <w:ilvl w:val="0"/>
          <w:numId w:val="8"/>
        </w:numPr>
        <w:spacing w:after="240" w:line="380" w:lineRule="exact"/>
        <w:ind w:hanging="420"/>
      </w:pPr>
      <w:r>
        <w:rPr>
          <w:rFonts w:hint="eastAsia"/>
        </w:rPr>
        <w:t>《公约》已散发给各有关部门（司法部、内政部、教育部、卫生部及社会事务部）</w:t>
      </w:r>
      <w:r>
        <w:t>；</w:t>
      </w:r>
    </w:p>
    <w:p w:rsidR="00D00CAB" w:rsidRDefault="00D00CAB">
      <w:pPr>
        <w:numPr>
          <w:ilvl w:val="0"/>
          <w:numId w:val="8"/>
        </w:numPr>
        <w:spacing w:after="240" w:line="380" w:lineRule="exact"/>
        <w:ind w:hanging="420"/>
      </w:pPr>
      <w:r>
        <w:rPr>
          <w:rFonts w:hint="eastAsia"/>
        </w:rPr>
        <w:t>《公约》已散发给民间组织</w:t>
      </w:r>
      <w:r>
        <w:t xml:space="preserve"> </w:t>
      </w:r>
      <w:r>
        <w:t>（</w:t>
      </w:r>
      <w:r>
        <w:t>Al-Tala`i</w:t>
      </w:r>
      <w:r>
        <w:t>，</w:t>
      </w:r>
      <w:r>
        <w:t>Al-Shabibah</w:t>
      </w:r>
      <w:r>
        <w:t>，</w:t>
      </w:r>
      <w:r>
        <w:rPr>
          <w:rFonts w:hint="eastAsia"/>
        </w:rPr>
        <w:t>叙利亚妇女总同盟和工会</w:t>
      </w:r>
      <w:r>
        <w:t>）</w:t>
      </w:r>
      <w:r>
        <w:rPr>
          <w:rFonts w:hint="eastAsia"/>
        </w:rPr>
        <w:t>及非政府组织</w:t>
      </w:r>
      <w:r>
        <w:t xml:space="preserve"> </w:t>
      </w:r>
      <w:r>
        <w:t>（</w:t>
      </w:r>
      <w:r>
        <w:rPr>
          <w:rFonts w:hint="eastAsia"/>
        </w:rPr>
        <w:t>计划生育协会</w:t>
      </w:r>
      <w:r>
        <w:t>）</w:t>
      </w:r>
      <w:r>
        <w:rPr>
          <w:rFonts w:hint="eastAsia"/>
        </w:rPr>
        <w:t>。</w:t>
      </w:r>
    </w:p>
    <w:p w:rsidR="00D00CAB" w:rsidRDefault="00D00CAB">
      <w:pPr>
        <w:tabs>
          <w:tab w:val="left" w:pos="420"/>
        </w:tabs>
        <w:spacing w:after="240" w:line="380" w:lineRule="exact"/>
        <w:rPr>
          <w:rFonts w:ascii="SimHei" w:eastAsia="SimHei"/>
          <w:color w:val="FF0000"/>
        </w:rPr>
      </w:pPr>
      <w:r>
        <w:rPr>
          <w:rFonts w:ascii="SimHei" w:eastAsia="SimHei" w:hint="eastAsia"/>
          <w:color w:val="FF0000"/>
        </w:rPr>
        <w:t>二、培训和研究</w:t>
      </w:r>
    </w:p>
    <w:p w:rsidR="00D00CAB" w:rsidRDefault="00D00CAB">
      <w:pPr>
        <w:tabs>
          <w:tab w:val="left" w:pos="420"/>
        </w:tabs>
        <w:spacing w:after="240" w:line="380" w:lineRule="exact"/>
      </w:pPr>
      <w:r>
        <w:tab/>
      </w:r>
      <w:r>
        <w:rPr>
          <w:rFonts w:hint="eastAsia"/>
        </w:rPr>
        <w:t>自《公约》被批准之日起，儿童基金会与政府、基层和非政府组织合作，为许多法官、律师、媒体人、警员以及从事儿童工作的人员组织了关于《公约》和儿童保护机制的培训。</w:t>
      </w:r>
    </w:p>
    <w:p w:rsidR="00D00CAB" w:rsidRDefault="00D00CAB">
      <w:pPr>
        <w:tabs>
          <w:tab w:val="left" w:pos="420"/>
        </w:tabs>
        <w:spacing w:after="240" w:line="380" w:lineRule="exact"/>
      </w:pPr>
      <w:r>
        <w:tab/>
      </w:r>
      <w:r>
        <w:rPr>
          <w:rFonts w:hint="eastAsia"/>
        </w:rPr>
        <w:t>大量关于叙利亚儿童状况的研究成果被发表，包括：</w:t>
      </w:r>
    </w:p>
    <w:p w:rsidR="00D00CAB" w:rsidRDefault="00D00CAB">
      <w:pPr>
        <w:numPr>
          <w:ilvl w:val="0"/>
          <w:numId w:val="8"/>
        </w:numPr>
        <w:spacing w:after="240" w:line="380" w:lineRule="exact"/>
        <w:ind w:hanging="420"/>
      </w:pPr>
      <w:r>
        <w:rPr>
          <w:rFonts w:hint="eastAsia"/>
        </w:rPr>
        <w:t>《雇用童工》，叙利亚妇女总同盟，</w:t>
      </w:r>
      <w:r>
        <w:t>1995</w:t>
      </w:r>
      <w:r>
        <w:rPr>
          <w:rFonts w:hint="eastAsia"/>
        </w:rPr>
        <w:t>年</w:t>
      </w:r>
      <w:r>
        <w:t>；</w:t>
      </w:r>
    </w:p>
    <w:p w:rsidR="00D00CAB" w:rsidRDefault="00D00CAB">
      <w:pPr>
        <w:numPr>
          <w:ilvl w:val="0"/>
          <w:numId w:val="8"/>
        </w:numPr>
        <w:spacing w:after="240" w:line="380" w:lineRule="exact"/>
        <w:ind w:hanging="420"/>
      </w:pPr>
      <w:r>
        <w:rPr>
          <w:rFonts w:hint="eastAsia"/>
        </w:rPr>
        <w:t>《童工》，叙利亚妇女联合会，</w:t>
      </w:r>
      <w:r>
        <w:t>2004</w:t>
      </w:r>
      <w:r>
        <w:rPr>
          <w:rFonts w:hint="eastAsia"/>
        </w:rPr>
        <w:t>年</w:t>
      </w:r>
      <w:r>
        <w:t>；</w:t>
      </w:r>
    </w:p>
    <w:p w:rsidR="00D00CAB" w:rsidRDefault="00D00CAB">
      <w:pPr>
        <w:numPr>
          <w:ilvl w:val="0"/>
          <w:numId w:val="8"/>
        </w:numPr>
        <w:spacing w:after="240" w:line="380" w:lineRule="exact"/>
        <w:ind w:hanging="420"/>
      </w:pPr>
      <w:r>
        <w:rPr>
          <w:rFonts w:hint="eastAsia"/>
        </w:rPr>
        <w:t>《叙利亚的童工》，儿童基金会和中央统计局，</w:t>
      </w:r>
      <w:r>
        <w:t>2002</w:t>
      </w:r>
      <w:r>
        <w:rPr>
          <w:rFonts w:hint="eastAsia"/>
        </w:rPr>
        <w:t>年</w:t>
      </w:r>
      <w:r>
        <w:t>；</w:t>
      </w:r>
    </w:p>
    <w:p w:rsidR="00D00CAB" w:rsidRDefault="00D00CAB">
      <w:pPr>
        <w:numPr>
          <w:ilvl w:val="0"/>
          <w:numId w:val="8"/>
        </w:numPr>
        <w:spacing w:after="240" w:line="360" w:lineRule="exact"/>
        <w:ind w:hanging="420"/>
      </w:pPr>
      <w:r>
        <w:rPr>
          <w:rFonts w:hint="eastAsia"/>
        </w:rPr>
        <w:t>由教育机构及社会科学机构的大学教授进行的其他有关叙利亚儿童状况的研究，以及</w:t>
      </w:r>
      <w:r>
        <w:t>2002</w:t>
      </w:r>
      <w:r>
        <w:rPr>
          <w:rFonts w:hint="eastAsia"/>
        </w:rPr>
        <w:t>年举行的妇女与教育研讨会上发表的论文。</w:t>
      </w:r>
    </w:p>
    <w:p w:rsidR="00D00CAB" w:rsidRDefault="00D00CAB">
      <w:pPr>
        <w:tabs>
          <w:tab w:val="left" w:pos="420"/>
        </w:tabs>
        <w:spacing w:after="240" w:line="360" w:lineRule="exact"/>
      </w:pPr>
      <w:r>
        <w:tab/>
      </w:r>
      <w:r>
        <w:rPr>
          <w:rFonts w:hint="eastAsia"/>
        </w:rPr>
        <w:t>叙利亚家庭事务委员会还前往阿拉伯叙利亚共和国绝大部分城镇地区的学校开展《公约》巡回宣传活动，通过条文图解使儿童大致了解《公约》并对儿童进行相关的培训。</w:t>
      </w:r>
    </w:p>
    <w:p w:rsidR="00D00CAB" w:rsidRDefault="00D00CAB">
      <w:pPr>
        <w:tabs>
          <w:tab w:val="left" w:pos="420"/>
        </w:tabs>
        <w:spacing w:after="240" w:line="360" w:lineRule="exact"/>
        <w:rPr>
          <w:rFonts w:ascii="SimHei" w:eastAsia="SimHei"/>
          <w:color w:val="FF0000"/>
        </w:rPr>
      </w:pPr>
      <w:r>
        <w:rPr>
          <w:rFonts w:ascii="SimHei" w:eastAsia="SimHei" w:hint="eastAsia"/>
          <w:color w:val="FF0000"/>
        </w:rPr>
        <w:t>三、新闻出版</w:t>
      </w:r>
    </w:p>
    <w:p w:rsidR="00D00CAB" w:rsidRDefault="00D00CAB">
      <w:pPr>
        <w:tabs>
          <w:tab w:val="left" w:pos="420"/>
        </w:tabs>
        <w:spacing w:after="240" w:line="360" w:lineRule="exact"/>
      </w:pPr>
      <w:r>
        <w:tab/>
      </w:r>
      <w:r>
        <w:rPr>
          <w:rFonts w:hint="eastAsia"/>
        </w:rPr>
        <w:t>视听及印刷媒体对《儿童权利公约》表现出极大的兴趣，开展了以下活动：</w:t>
      </w:r>
    </w:p>
    <w:p w:rsidR="00D00CAB" w:rsidRDefault="00D00CAB">
      <w:pPr>
        <w:numPr>
          <w:ilvl w:val="0"/>
          <w:numId w:val="8"/>
        </w:numPr>
        <w:spacing w:after="240" w:line="360" w:lineRule="exact"/>
        <w:ind w:hanging="420"/>
      </w:pPr>
      <w:r>
        <w:rPr>
          <w:rFonts w:hint="eastAsia"/>
        </w:rPr>
        <w:t>叙利亚电视台播放《家庭与儿童》节目，以及与上述妇女和教育问题研讨会有关的节目；</w:t>
      </w:r>
    </w:p>
    <w:p w:rsidR="00D00CAB" w:rsidRDefault="00D00CAB">
      <w:pPr>
        <w:numPr>
          <w:ilvl w:val="0"/>
          <w:numId w:val="8"/>
        </w:numPr>
        <w:spacing w:after="240" w:line="360" w:lineRule="exact"/>
        <w:ind w:hanging="420"/>
      </w:pPr>
      <w:r>
        <w:rPr>
          <w:rFonts w:hint="eastAsia"/>
        </w:rPr>
        <w:t>叙利亚报纸有些栏目根据《公约》条款介绍叙利亚儿童的现状（关于研讨会的媒体报道）</w:t>
      </w:r>
      <w:r>
        <w:t>；</w:t>
      </w:r>
    </w:p>
    <w:p w:rsidR="00D00CAB" w:rsidRDefault="00D00CAB">
      <w:pPr>
        <w:numPr>
          <w:ilvl w:val="0"/>
          <w:numId w:val="8"/>
        </w:numPr>
        <w:spacing w:after="240" w:line="360" w:lineRule="exact"/>
        <w:ind w:hanging="420"/>
      </w:pPr>
      <w:r>
        <w:rPr>
          <w:rFonts w:hint="eastAsia"/>
        </w:rPr>
        <w:t>儿童基金会出版关于儿童权利的年历，并散发给所有政府组织、基层组织和非政府组织，以及学校</w:t>
      </w:r>
      <w:r>
        <w:t>；</w:t>
      </w:r>
    </w:p>
    <w:p w:rsidR="00D00CAB" w:rsidRDefault="00D00CAB">
      <w:pPr>
        <w:numPr>
          <w:ilvl w:val="0"/>
          <w:numId w:val="8"/>
        </w:numPr>
        <w:spacing w:after="240" w:line="360" w:lineRule="exact"/>
        <w:ind w:hanging="420"/>
      </w:pPr>
      <w:r>
        <w:rPr>
          <w:rFonts w:hint="eastAsia"/>
        </w:rPr>
        <w:t>印发关于《公约》内容的传单。</w:t>
      </w:r>
    </w:p>
    <w:p w:rsidR="00D00CAB" w:rsidRDefault="00D00CAB">
      <w:pPr>
        <w:spacing w:after="240" w:line="360" w:lineRule="exact"/>
        <w:ind w:left="480"/>
      </w:pPr>
      <w:r>
        <w:rPr>
          <w:rFonts w:hint="eastAsia"/>
        </w:rPr>
        <w:t>叙利亚对《公约》的执行取得了以下实际效果</w:t>
      </w:r>
      <w:r>
        <w:t>：</w:t>
      </w:r>
    </w:p>
    <w:p w:rsidR="00D00CAB" w:rsidRDefault="00D00CAB">
      <w:pPr>
        <w:numPr>
          <w:ilvl w:val="0"/>
          <w:numId w:val="8"/>
        </w:numPr>
        <w:spacing w:after="240" w:line="360" w:lineRule="exact"/>
        <w:ind w:hanging="420"/>
      </w:pPr>
      <w:r>
        <w:rPr>
          <w:rFonts w:hint="eastAsia"/>
        </w:rPr>
        <w:t>《公约》条款被引入小学课程；</w:t>
      </w:r>
    </w:p>
    <w:p w:rsidR="00D00CAB" w:rsidRDefault="00D00CAB">
      <w:pPr>
        <w:numPr>
          <w:ilvl w:val="0"/>
          <w:numId w:val="8"/>
        </w:numPr>
        <w:spacing w:after="240" w:line="360" w:lineRule="exact"/>
        <w:ind w:hanging="420"/>
      </w:pPr>
      <w:r>
        <w:rPr>
          <w:rFonts w:hint="eastAsia"/>
        </w:rPr>
        <w:t>某些关于妇女、男子和儿童的传统形象被从学校课程中删除</w:t>
      </w:r>
      <w:r>
        <w:t>；</w:t>
      </w:r>
    </w:p>
    <w:p w:rsidR="00D00CAB" w:rsidRDefault="00D00CAB">
      <w:pPr>
        <w:numPr>
          <w:ilvl w:val="0"/>
          <w:numId w:val="8"/>
        </w:numPr>
        <w:spacing w:after="240" w:line="360" w:lineRule="exact"/>
        <w:ind w:hanging="420"/>
      </w:pPr>
      <w:r>
        <w:rPr>
          <w:rFonts w:hint="eastAsia"/>
        </w:rPr>
        <w:t>承担责任的年龄由</w:t>
      </w:r>
      <w:r>
        <w:t>7</w:t>
      </w:r>
      <w:r>
        <w:rPr>
          <w:rFonts w:hint="eastAsia"/>
        </w:rPr>
        <w:t>岁升至</w:t>
      </w:r>
      <w:r>
        <w:t>10</w:t>
      </w:r>
      <w:r>
        <w:rPr>
          <w:rFonts w:hint="eastAsia"/>
        </w:rPr>
        <w:t>岁</w:t>
      </w:r>
      <w:r>
        <w:t>；</w:t>
      </w:r>
    </w:p>
    <w:p w:rsidR="00D00CAB" w:rsidRDefault="00D00CAB">
      <w:pPr>
        <w:numPr>
          <w:ilvl w:val="0"/>
          <w:numId w:val="8"/>
        </w:numPr>
        <w:spacing w:after="240" w:line="360" w:lineRule="exact"/>
        <w:ind w:hanging="420"/>
      </w:pPr>
      <w:r>
        <w:rPr>
          <w:rFonts w:hint="eastAsia"/>
        </w:rPr>
        <w:t>各种从事儿童事业的非政府组织都获得授权，包括</w:t>
      </w:r>
      <w:r>
        <w:t xml:space="preserve">Qaws Quzaha </w:t>
      </w:r>
      <w:r>
        <w:t>（</w:t>
      </w:r>
      <w:r>
        <w:rPr>
          <w:rFonts w:hint="eastAsia"/>
        </w:rPr>
        <w:t>彩虹</w:t>
      </w:r>
      <w:r>
        <w:t>），</w:t>
      </w:r>
      <w:r>
        <w:rPr>
          <w:rFonts w:hint="eastAsia"/>
        </w:rPr>
        <w:t>这是</w:t>
      </w:r>
      <w:r>
        <w:t>2002</w:t>
      </w:r>
      <w:r>
        <w:rPr>
          <w:rFonts w:hint="eastAsia"/>
        </w:rPr>
        <w:t>年</w:t>
      </w:r>
      <w:r>
        <w:t>12</w:t>
      </w:r>
      <w:r>
        <w:rPr>
          <w:rFonts w:hint="eastAsia"/>
        </w:rPr>
        <w:t>月正式宣布成立的一个非赢利性的非政府组织。它的使命是参与妇女的发展进程，谋求改善叙利亚儿童的文化状况，保护儿童免受暴力侵害和剥削，以为处境特殊和有特殊需求的儿童提供关爱。其他类似协会包括叙利亚</w:t>
      </w:r>
      <w:r>
        <w:t>Raja</w:t>
      </w:r>
      <w:r>
        <w:rPr>
          <w:rFonts w:hint="eastAsia"/>
        </w:rPr>
        <w:t>’和</w:t>
      </w:r>
      <w:r>
        <w:t xml:space="preserve"> Amal</w:t>
      </w:r>
      <w:r>
        <w:rPr>
          <w:rFonts w:hint="eastAsia"/>
        </w:rPr>
        <w:t>，残疾人组织，这是一个非赢利性的非政府组织，专门从事改善叙利亚残疾人生活的活动。它还努力帮助残疾人，对工作人员进行培训，让他们负责这些残疾人的康复。</w:t>
      </w:r>
      <w:r>
        <w:t>Amal</w:t>
      </w:r>
      <w:r>
        <w:rPr>
          <w:rFonts w:hint="eastAsia"/>
        </w:rPr>
        <w:t>所属的机构之一</w:t>
      </w:r>
      <w:r>
        <w:t>Amal</w:t>
      </w:r>
      <w:r>
        <w:rPr>
          <w:rFonts w:hint="eastAsia"/>
        </w:rPr>
        <w:t>中心为那些有听力和语言障碍的残疾人提供检查、治疗和康复服务，以使他们能够融入社会。该机构的各种科室提供下列服务：</w:t>
      </w:r>
      <w:r>
        <w:t xml:space="preserve"> </w:t>
      </w:r>
    </w:p>
    <w:p w:rsidR="00D00CAB" w:rsidRDefault="00D00CAB" w:rsidP="00435EA1">
      <w:pPr>
        <w:tabs>
          <w:tab w:val="left" w:pos="420"/>
        </w:tabs>
        <w:spacing w:after="240" w:line="360" w:lineRule="exact"/>
        <w:ind w:leftChars="400" w:left="31680" w:hangingChars="300" w:firstLine="31680"/>
      </w:pPr>
      <w:r>
        <w:t>（</w:t>
      </w:r>
      <w:r>
        <w:t>a</w:t>
      </w:r>
      <w:r>
        <w:t>）</w:t>
      </w:r>
      <w:r>
        <w:tab/>
      </w:r>
      <w:r>
        <w:rPr>
          <w:rFonts w:hint="eastAsia"/>
        </w:rPr>
        <w:t>听说检查与测试</w:t>
      </w:r>
      <w:r>
        <w:t>；</w:t>
      </w:r>
    </w:p>
    <w:p w:rsidR="00D00CAB" w:rsidRDefault="00D00CAB" w:rsidP="00435EA1">
      <w:pPr>
        <w:tabs>
          <w:tab w:val="left" w:pos="420"/>
        </w:tabs>
        <w:spacing w:after="240" w:line="360" w:lineRule="exact"/>
        <w:ind w:leftChars="400" w:left="31680" w:hangingChars="300" w:firstLine="31680"/>
      </w:pPr>
      <w:r>
        <w:t>（</w:t>
      </w:r>
      <w:r>
        <w:t>b</w:t>
      </w:r>
      <w:r>
        <w:t>）</w:t>
      </w:r>
      <w:r>
        <w:tab/>
      </w:r>
      <w:r>
        <w:rPr>
          <w:rFonts w:hint="eastAsia"/>
        </w:rPr>
        <w:t>助听器</w:t>
      </w:r>
      <w:r>
        <w:t>；</w:t>
      </w:r>
    </w:p>
    <w:p w:rsidR="00D00CAB" w:rsidRDefault="00D00CAB" w:rsidP="00435EA1">
      <w:pPr>
        <w:tabs>
          <w:tab w:val="left" w:pos="420"/>
        </w:tabs>
        <w:spacing w:after="240" w:line="360" w:lineRule="exact"/>
        <w:ind w:leftChars="400" w:left="31680" w:hangingChars="300" w:firstLine="31680"/>
      </w:pPr>
      <w:r>
        <w:t>（</w:t>
      </w:r>
      <w:r>
        <w:t>c</w:t>
      </w:r>
      <w:r>
        <w:t>）</w:t>
      </w:r>
      <w:r>
        <w:tab/>
      </w:r>
      <w:r>
        <w:rPr>
          <w:rFonts w:hint="eastAsia"/>
        </w:rPr>
        <w:t>康复</w:t>
      </w:r>
      <w:r>
        <w:t>；</w:t>
      </w:r>
    </w:p>
    <w:p w:rsidR="00D00CAB" w:rsidRDefault="00D00CAB" w:rsidP="00435EA1">
      <w:pPr>
        <w:tabs>
          <w:tab w:val="left" w:pos="420"/>
        </w:tabs>
        <w:spacing w:after="240" w:line="360" w:lineRule="exact"/>
        <w:ind w:leftChars="400" w:left="31680" w:hangingChars="300" w:firstLine="31680"/>
      </w:pPr>
      <w:r>
        <w:t>（</w:t>
      </w:r>
      <w:r>
        <w:t>d</w:t>
      </w:r>
      <w:r>
        <w:t>）</w:t>
      </w:r>
      <w:r>
        <w:tab/>
      </w:r>
      <w:r>
        <w:rPr>
          <w:rFonts w:hint="eastAsia"/>
        </w:rPr>
        <w:t>融入</w:t>
      </w:r>
      <w:r>
        <w:t>；</w:t>
      </w:r>
    </w:p>
    <w:p w:rsidR="00D00CAB" w:rsidRDefault="00D00CAB" w:rsidP="00435EA1">
      <w:pPr>
        <w:tabs>
          <w:tab w:val="left" w:pos="420"/>
        </w:tabs>
        <w:spacing w:after="240" w:line="360" w:lineRule="exact"/>
        <w:ind w:leftChars="400" w:left="31680" w:hangingChars="300" w:firstLine="31680"/>
      </w:pPr>
      <w:r>
        <w:t>（</w:t>
      </w:r>
      <w:r>
        <w:t>e</w:t>
      </w:r>
      <w:r>
        <w:t>）</w:t>
      </w:r>
      <w:r>
        <w:tab/>
      </w:r>
      <w:r>
        <w:rPr>
          <w:rFonts w:hint="eastAsia"/>
        </w:rPr>
        <w:t>图书馆。</w:t>
      </w:r>
    </w:p>
    <w:p w:rsidR="00D00CAB" w:rsidRDefault="00D00CAB" w:rsidP="00435EA1">
      <w:pPr>
        <w:tabs>
          <w:tab w:val="left" w:pos="420"/>
        </w:tabs>
        <w:spacing w:after="240" w:line="360" w:lineRule="exact"/>
        <w:ind w:leftChars="375" w:left="31680" w:hanging="1"/>
      </w:pPr>
      <w:r>
        <w:t>2003</w:t>
      </w:r>
      <w:r>
        <w:rPr>
          <w:rFonts w:hint="eastAsia"/>
        </w:rPr>
        <w:t>年，该中心一致决定设立第一个听说康复专业硕士学位，旨在为叙利亚和该中心自己培养一批临床专家</w:t>
      </w:r>
      <w:r>
        <w:t xml:space="preserve"> </w:t>
      </w:r>
      <w:r>
        <w:t>（</w:t>
      </w:r>
      <w:hyperlink r:id="rId15" w:history="1">
        <w:r>
          <w:rPr>
            <w:rStyle w:val="Hyperlink"/>
            <w:szCs w:val="21"/>
          </w:rPr>
          <w:t>www.aamal.org.sy</w:t>
        </w:r>
      </w:hyperlink>
      <w:r>
        <w:t>）</w:t>
      </w:r>
      <w:r>
        <w:rPr>
          <w:rFonts w:hint="eastAsia"/>
        </w:rPr>
        <w:t>。</w:t>
      </w:r>
    </w:p>
    <w:p w:rsidR="00D00CAB" w:rsidRDefault="00D00CAB">
      <w:pPr>
        <w:numPr>
          <w:ilvl w:val="0"/>
          <w:numId w:val="8"/>
        </w:numPr>
        <w:spacing w:after="240" w:line="360" w:lineRule="exact"/>
        <w:ind w:hanging="420"/>
      </w:pPr>
      <w:r>
        <w:rPr>
          <w:rFonts w:hint="eastAsia"/>
        </w:rPr>
        <w:t>依照《公约》规定，叙利亚家庭事务委员会制定了一项保护儿童免受暴力侵害的国家计划。此外，还成立了一个委员会负责研究对《儿童权利公约》的保留，旨在最终撤消这些保留。委员会与联合国儿童基金会、政府、非政府组织及神职人员（包括穆斯林和基督徒）举行了研讨会，探讨撤消这些保留的可能性。它还与相关政府机构</w:t>
      </w:r>
      <w:r>
        <w:t>（</w:t>
      </w:r>
      <w:r>
        <w:rPr>
          <w:rFonts w:hint="eastAsia"/>
        </w:rPr>
        <w:t>内政部、社会事务部和劳工部，</w:t>
      </w:r>
      <w:r>
        <w:t>Awqaf</w:t>
      </w:r>
      <w:r>
        <w:t>）</w:t>
      </w:r>
      <w:r>
        <w:t xml:space="preserve"> </w:t>
      </w:r>
      <w:r>
        <w:rPr>
          <w:rFonts w:hint="eastAsia"/>
        </w:rPr>
        <w:t>及非政府组织讨论了撤消这些保留的问题。它还与媒体举行了类似的研讨会，并实施了一项关于《公约》的周计划，重点讨论针对儿童的暴力问题。委员会负责与相关政府和非政府组织一同准备提交给联合国的定期报告。这些报告首先被提交给有关主管机关，然后再送交总理批准。</w:t>
      </w:r>
    </w:p>
    <w:p w:rsidR="00D00CAB" w:rsidRDefault="00D00CAB">
      <w:pPr>
        <w:tabs>
          <w:tab w:val="left" w:pos="420"/>
        </w:tabs>
        <w:spacing w:after="240" w:line="360" w:lineRule="exact"/>
        <w:rPr>
          <w:rFonts w:eastAsia="SimHei"/>
          <w:color w:val="FF0000"/>
          <w:sz w:val="24"/>
        </w:rPr>
      </w:pPr>
      <w:r>
        <w:rPr>
          <w:rFonts w:eastAsia="SimHei" w:hint="eastAsia"/>
          <w:color w:val="FF0000"/>
          <w:sz w:val="24"/>
        </w:rPr>
        <w:t>《消除对妇女一切形式歧视公约》</w:t>
      </w:r>
      <w:r>
        <w:rPr>
          <w:rFonts w:eastAsia="SimHei"/>
          <w:color w:val="FF0000"/>
          <w:sz w:val="24"/>
        </w:rPr>
        <w:t>：</w:t>
      </w:r>
    </w:p>
    <w:p w:rsidR="00D00CAB" w:rsidRDefault="00D00CAB" w:rsidP="00D00CAB">
      <w:pPr>
        <w:tabs>
          <w:tab w:val="left" w:pos="420"/>
        </w:tabs>
        <w:spacing w:after="240" w:line="340" w:lineRule="exact"/>
      </w:pPr>
      <w:r>
        <w:tab/>
      </w:r>
      <w:r>
        <w:rPr>
          <w:rFonts w:hint="eastAsia"/>
        </w:rPr>
        <w:t>继《公约》获得批准后，叙利亚的政府组织、非政府组织和基层组织致力于《公约》的宣传和推广，并用阿拉伯语（该国官方语言）提供关于《公约》的培训</w:t>
      </w:r>
      <w:r>
        <w:t xml:space="preserve"> </w:t>
      </w:r>
      <w:r>
        <w:rPr>
          <w:rFonts w:hint="eastAsia"/>
        </w:rPr>
        <w:t>。这些组织包括新闻部以及各种广播、电视和报刊企业，叙利亚妇女总同盟，关心妇女事业的民间非政府组织。</w:t>
      </w:r>
    </w:p>
    <w:p w:rsidR="00D00CAB" w:rsidRDefault="00D00CAB" w:rsidP="00D00CAB">
      <w:pPr>
        <w:tabs>
          <w:tab w:val="left" w:pos="420"/>
        </w:tabs>
        <w:spacing w:after="240" w:line="340" w:lineRule="exact"/>
      </w:pPr>
      <w:r>
        <w:rPr>
          <w:rFonts w:hint="eastAsia"/>
        </w:rPr>
        <w:tab/>
      </w:r>
      <w:r>
        <w:rPr>
          <w:rFonts w:hint="eastAsia"/>
        </w:rPr>
        <w:t>在这方面，叙利亚新闻部十分重视通过培训媒体各部门中的高级人员开展宣传和提高认识活动，尤其是与家庭和妇女儿童权利有关的宣传。既定目标是在诸如性别、抚育、生殖健康及妇女和儿童权利等复杂微妙的问题上交流思想，提倡性别观点主流化，消除偏见，改变态度和行为模式。</w:t>
      </w:r>
    </w:p>
    <w:p w:rsidR="00D00CAB" w:rsidRDefault="00D00CAB" w:rsidP="00D00CAB">
      <w:pPr>
        <w:tabs>
          <w:tab w:val="left" w:pos="420"/>
        </w:tabs>
        <w:spacing w:after="240" w:line="340" w:lineRule="exact"/>
      </w:pPr>
      <w:r>
        <w:tab/>
      </w:r>
      <w:r>
        <w:rPr>
          <w:rFonts w:hint="eastAsia"/>
        </w:rPr>
        <w:t>在活动中，该部有计划、有步骤地与相关部门及各种国际组织，特别是儿童基金会、联合国人口活动基金</w:t>
      </w:r>
      <w:r>
        <w:t>（</w:t>
      </w:r>
      <w:r>
        <w:rPr>
          <w:rFonts w:hint="eastAsia"/>
        </w:rPr>
        <w:t>人口基金</w:t>
      </w:r>
      <w:r>
        <w:t>）</w:t>
      </w:r>
      <w:r>
        <w:rPr>
          <w:rFonts w:hint="eastAsia"/>
        </w:rPr>
        <w:t>以及联合国开发计划署</w:t>
      </w:r>
      <w:r>
        <w:t>（</w:t>
      </w:r>
      <w:r>
        <w:rPr>
          <w:rFonts w:hint="eastAsia"/>
        </w:rPr>
        <w:t>开发计划署</w:t>
      </w:r>
      <w:r>
        <w:t>）</w:t>
      </w:r>
      <w:r>
        <w:rPr>
          <w:rFonts w:hint="eastAsia"/>
        </w:rPr>
        <w:t>合作，为中央政府及附属单位（广播、电视和报刊）的工作人员举办研讨会、专家讲座以及专题学术讨论会。发展信息署负责监测这些活动。</w:t>
      </w:r>
    </w:p>
    <w:p w:rsidR="00D00CAB" w:rsidRDefault="00D00CAB">
      <w:pPr>
        <w:tabs>
          <w:tab w:val="left" w:pos="420"/>
        </w:tabs>
        <w:spacing w:after="240" w:line="360" w:lineRule="exact"/>
      </w:pPr>
      <w:r>
        <w:tab/>
      </w:r>
      <w:r>
        <w:rPr>
          <w:rFonts w:hint="eastAsia"/>
        </w:rPr>
        <w:t>叙利亚家庭事务委员会还发行了介绍《公约》的小册子，以及发给政府各机关及基层组织和非政府组织的手册。</w:t>
      </w:r>
    </w:p>
    <w:p w:rsidR="00D00CAB" w:rsidRDefault="00D00CAB">
      <w:pPr>
        <w:tabs>
          <w:tab w:val="left" w:pos="420"/>
        </w:tabs>
        <w:spacing w:after="240" w:line="360" w:lineRule="exact"/>
        <w:rPr>
          <w:rFonts w:ascii="SimHei" w:eastAsia="SimHei"/>
          <w:color w:val="FF0000"/>
        </w:rPr>
      </w:pPr>
      <w:r>
        <w:rPr>
          <w:rFonts w:ascii="SimHei" w:eastAsia="SimHei" w:hint="eastAsia"/>
          <w:color w:val="FF0000"/>
        </w:rPr>
        <w:t>一、宣传和推广</w:t>
      </w:r>
    </w:p>
    <w:p w:rsidR="00D00CAB" w:rsidRDefault="00D00CAB">
      <w:pPr>
        <w:tabs>
          <w:tab w:val="left" w:pos="420"/>
        </w:tabs>
        <w:spacing w:after="240" w:line="360" w:lineRule="exact"/>
      </w:pPr>
      <w:r>
        <w:rPr>
          <w:b/>
          <w:bCs/>
        </w:rPr>
        <w:tab/>
      </w:r>
      <w:r>
        <w:t>1995</w:t>
      </w:r>
      <w:r>
        <w:rPr>
          <w:rFonts w:hint="eastAsia"/>
        </w:rPr>
        <w:t>年北京会议后，民间非政府组织通过以下行动促进《公约》的执行：</w:t>
      </w:r>
    </w:p>
    <w:p w:rsidR="00D00CAB" w:rsidRDefault="00D00CAB">
      <w:pPr>
        <w:numPr>
          <w:ilvl w:val="0"/>
          <w:numId w:val="8"/>
        </w:numPr>
        <w:spacing w:after="240" w:line="360" w:lineRule="exact"/>
        <w:ind w:hanging="420"/>
      </w:pPr>
      <w:r>
        <w:rPr>
          <w:rFonts w:hint="eastAsia"/>
        </w:rPr>
        <w:t>将《公约》文本分发给与妇女问题有关的团体</w:t>
      </w:r>
      <w:r>
        <w:t>；</w:t>
      </w:r>
    </w:p>
    <w:p w:rsidR="00D00CAB" w:rsidRDefault="00D00CAB">
      <w:pPr>
        <w:numPr>
          <w:ilvl w:val="0"/>
          <w:numId w:val="8"/>
        </w:numPr>
        <w:spacing w:after="240" w:line="360" w:lineRule="exact"/>
        <w:ind w:hanging="420"/>
      </w:pPr>
      <w:r>
        <w:rPr>
          <w:rFonts w:hint="eastAsia"/>
        </w:rPr>
        <w:t>从</w:t>
      </w:r>
      <w:r>
        <w:t>2001</w:t>
      </w:r>
      <w:r>
        <w:rPr>
          <w:rFonts w:hint="eastAsia"/>
        </w:rPr>
        <w:t>年年初到</w:t>
      </w:r>
      <w:r>
        <w:t>2003</w:t>
      </w:r>
      <w:r>
        <w:rPr>
          <w:rFonts w:hint="eastAsia"/>
        </w:rPr>
        <w:t>年年底，叙利亚妇女总同盟在全国不同地区举行了多个研讨会，向人们介绍《公约》</w:t>
      </w:r>
      <w:r>
        <w:t xml:space="preserve"> </w:t>
      </w:r>
      <w:r>
        <w:t>（</w:t>
      </w:r>
      <w:r>
        <w:rPr>
          <w:rFonts w:hint="eastAsia"/>
        </w:rPr>
        <w:t>见附件，叙利亚妇女总同盟开办的培训课程</w:t>
      </w:r>
      <w:r>
        <w:t>）；</w:t>
      </w:r>
    </w:p>
    <w:p w:rsidR="00D00CAB" w:rsidRDefault="00D00CAB">
      <w:pPr>
        <w:numPr>
          <w:ilvl w:val="0"/>
          <w:numId w:val="8"/>
        </w:numPr>
        <w:spacing w:after="240" w:line="360" w:lineRule="exact"/>
        <w:ind w:hanging="420"/>
      </w:pPr>
      <w:r>
        <w:rPr>
          <w:rFonts w:hint="eastAsia"/>
        </w:rPr>
        <w:t>叙利亚妇联还举行有关《公约》的研讨会，分析叙利亚的法律是否与《公约》条款相一致</w:t>
      </w:r>
      <w:r>
        <w:t>（</w:t>
      </w:r>
      <w:r>
        <w:t>Nun al-Niswah</w:t>
      </w:r>
      <w:r>
        <w:t>，</w:t>
      </w:r>
      <w:r>
        <w:t>2004</w:t>
      </w:r>
      <w:r>
        <w:rPr>
          <w:rFonts w:hint="eastAsia"/>
        </w:rPr>
        <w:t>年</w:t>
      </w:r>
      <w:r>
        <w:t>）</w:t>
      </w:r>
      <w:r>
        <w:rPr>
          <w:rFonts w:hint="eastAsia"/>
        </w:rPr>
        <w:t>，并与神职人员举行研讨会，研究对《公约》的保留问题</w:t>
      </w:r>
      <w:r>
        <w:t>（</w:t>
      </w:r>
      <w:r>
        <w:t>Nun al-Niswah</w:t>
      </w:r>
      <w:r>
        <w:t>，</w:t>
      </w:r>
      <w:r>
        <w:t>2004</w:t>
      </w:r>
      <w:r>
        <w:rPr>
          <w:rFonts w:hint="eastAsia"/>
        </w:rPr>
        <w:t>年</w:t>
      </w:r>
      <w:r>
        <w:t>）</w:t>
      </w:r>
      <w:r>
        <w:rPr>
          <w:rFonts w:hint="eastAsia"/>
        </w:rPr>
        <w:t>。</w:t>
      </w:r>
    </w:p>
    <w:p w:rsidR="00D00CAB" w:rsidRDefault="00D00CAB">
      <w:pPr>
        <w:numPr>
          <w:ilvl w:val="0"/>
          <w:numId w:val="8"/>
        </w:numPr>
        <w:spacing w:after="240" w:line="360" w:lineRule="exact"/>
        <w:ind w:hanging="420"/>
      </w:pPr>
      <w:r>
        <w:rPr>
          <w:rFonts w:hint="eastAsia"/>
        </w:rPr>
        <w:t>伊塔那通讯社、人口基金以及积极发挥妇女在经济发展中的作用并使之现代化组织联合发行了介绍《公约》和《北京行动纲要》的宣传单。</w:t>
      </w:r>
    </w:p>
    <w:p w:rsidR="00D00CAB" w:rsidRDefault="00D00CAB">
      <w:pPr>
        <w:numPr>
          <w:ilvl w:val="0"/>
          <w:numId w:val="8"/>
        </w:numPr>
        <w:spacing w:after="240" w:line="360" w:lineRule="exact"/>
        <w:ind w:hanging="420"/>
      </w:pPr>
      <w:r>
        <w:rPr>
          <w:rFonts w:hint="eastAsia"/>
        </w:rPr>
        <w:t>文化对话论坛于</w:t>
      </w:r>
      <w:r>
        <w:t>2002</w:t>
      </w:r>
      <w:r>
        <w:rPr>
          <w:rFonts w:hint="eastAsia"/>
        </w:rPr>
        <w:t>年和</w:t>
      </w:r>
      <w:r>
        <w:t>2003</w:t>
      </w:r>
      <w:r>
        <w:rPr>
          <w:rFonts w:hint="eastAsia"/>
        </w:rPr>
        <w:t>年举行了两次关于《公约》的会议。</w:t>
      </w:r>
    </w:p>
    <w:p w:rsidR="00D00CAB" w:rsidRDefault="00D00CAB">
      <w:pPr>
        <w:tabs>
          <w:tab w:val="left" w:pos="420"/>
        </w:tabs>
        <w:spacing w:after="240" w:line="350" w:lineRule="exact"/>
      </w:pPr>
      <w:r>
        <w:tab/>
      </w:r>
      <w:r>
        <w:rPr>
          <w:rFonts w:hint="eastAsia"/>
        </w:rPr>
        <w:t>叙利亚家庭事务委员会成立后制定了一项工作方案，决定通过与叙利亚四个省市的人民议会议员及穆斯林神职人员举行四次专题学术讨论会，撤消对《公约》的保留。这些专题学术讨论会的结果是，与会者几乎一致认为，除了对第</w:t>
      </w:r>
      <w:r>
        <w:t>16</w:t>
      </w:r>
      <w:r>
        <w:rPr>
          <w:rFonts w:hint="eastAsia"/>
        </w:rPr>
        <w:t>条第</w:t>
      </w:r>
      <w:r>
        <w:t xml:space="preserve">1 </w:t>
      </w:r>
      <w:r>
        <w:rPr>
          <w:rFonts w:hint="eastAsia"/>
        </w:rPr>
        <w:t>款</w:t>
      </w:r>
      <w:r>
        <w:t>（</w:t>
      </w:r>
      <w:r>
        <w:t>c</w:t>
      </w:r>
      <w:r>
        <w:t>）</w:t>
      </w:r>
      <w:r>
        <w:rPr>
          <w:rFonts w:hint="eastAsia"/>
        </w:rPr>
        <w:t>和</w:t>
      </w:r>
      <w:r>
        <w:t>（</w:t>
      </w:r>
      <w:r>
        <w:t>f</w:t>
      </w:r>
      <w:r>
        <w:t>）</w:t>
      </w:r>
      <w:r>
        <w:rPr>
          <w:rFonts w:hint="eastAsia"/>
        </w:rPr>
        <w:t>以及第</w:t>
      </w:r>
      <w:r>
        <w:t>29</w:t>
      </w:r>
      <w:r>
        <w:rPr>
          <w:rFonts w:hint="eastAsia"/>
        </w:rPr>
        <w:t>条第</w:t>
      </w:r>
      <w:r>
        <w:t>1</w:t>
      </w:r>
      <w:r>
        <w:rPr>
          <w:rFonts w:hint="eastAsia"/>
        </w:rPr>
        <w:t>款</w:t>
      </w:r>
      <w:r>
        <w:t>（</w:t>
      </w:r>
      <w:r>
        <w:t>a</w:t>
      </w:r>
      <w:r>
        <w:t>）</w:t>
      </w:r>
      <w:r>
        <w:rPr>
          <w:rFonts w:hint="eastAsia"/>
        </w:rPr>
        <w:t>的保留外</w:t>
      </w:r>
      <w:r>
        <w:t>，</w:t>
      </w:r>
      <w:r>
        <w:rPr>
          <w:rFonts w:hint="eastAsia"/>
        </w:rPr>
        <w:t>对所有条款的保留都应当被撤消。因此，委员会向总理提交了一份关于建议撤消这些保留的备忘录，目前正依照叙利亚现行程序规则采取后续行动，以使其获得批准。还发行了一份关于《公约》的海报，并向各有关政府和非政府组织分发了有关的小册子。</w:t>
      </w:r>
    </w:p>
    <w:p w:rsidR="00D00CAB" w:rsidRDefault="00D00CAB">
      <w:pPr>
        <w:tabs>
          <w:tab w:val="left" w:pos="420"/>
        </w:tabs>
        <w:spacing w:after="240" w:line="350" w:lineRule="exact"/>
        <w:rPr>
          <w:rFonts w:ascii="SimHei" w:eastAsia="SimHei"/>
          <w:color w:val="FF0000"/>
        </w:rPr>
      </w:pPr>
      <w:r>
        <w:rPr>
          <w:rFonts w:ascii="SimHei" w:eastAsia="SimHei" w:hint="eastAsia"/>
          <w:color w:val="FF0000"/>
        </w:rPr>
        <w:t>二、新闻出版</w:t>
      </w:r>
    </w:p>
    <w:p w:rsidR="00D00CAB" w:rsidRDefault="00D00CAB">
      <w:pPr>
        <w:tabs>
          <w:tab w:val="left" w:pos="420"/>
        </w:tabs>
        <w:spacing w:after="240" w:line="350" w:lineRule="exact"/>
      </w:pPr>
      <w:r>
        <w:rPr>
          <w:b/>
          <w:bCs/>
        </w:rPr>
        <w:tab/>
      </w:r>
      <w:r>
        <w:rPr>
          <w:rFonts w:hint="eastAsia"/>
        </w:rPr>
        <w:t>在过去两年</w:t>
      </w:r>
      <w:r>
        <w:t xml:space="preserve"> </w:t>
      </w:r>
      <w:r>
        <w:t>（</w:t>
      </w:r>
      <w:r>
        <w:t>2004</w:t>
      </w:r>
      <w:r>
        <w:rPr>
          <w:rFonts w:hint="eastAsia"/>
        </w:rPr>
        <w:t>和</w:t>
      </w:r>
      <w:r>
        <w:t>2005</w:t>
      </w:r>
      <w:r>
        <w:rPr>
          <w:rFonts w:hint="eastAsia"/>
        </w:rPr>
        <w:t>年</w:t>
      </w:r>
      <w:r>
        <w:t>），</w:t>
      </w:r>
      <w:r>
        <w:rPr>
          <w:rFonts w:hint="eastAsia"/>
        </w:rPr>
        <w:t>视觉媒体对《公约》表现出兴趣，在许多活动中都涉及叙利亚妇女状况这一主题，并在该类节目的各部分都谈及了《公约》，如系列节目“</w:t>
      </w:r>
      <w:r>
        <w:rPr>
          <w:rFonts w:eastAsia="KaiTi_GB2312"/>
          <w:i/>
          <w:color w:val="0000FF"/>
        </w:rPr>
        <w:t>Thurayya</w:t>
      </w:r>
      <w:r>
        <w:rPr>
          <w:rFonts w:hint="eastAsia"/>
        </w:rPr>
        <w:t>”</w:t>
      </w:r>
      <w:r>
        <w:t xml:space="preserve"> </w:t>
      </w:r>
      <w:r>
        <w:t>（</w:t>
      </w:r>
      <w:r>
        <w:rPr>
          <w:rFonts w:hint="eastAsia"/>
        </w:rPr>
        <w:t>灯笼</w:t>
      </w:r>
      <w:r>
        <w:t>）</w:t>
      </w:r>
      <w:r>
        <w:rPr>
          <w:rFonts w:hint="eastAsia"/>
        </w:rPr>
        <w:t>、</w:t>
      </w:r>
      <w:r>
        <w:t xml:space="preserve"> </w:t>
      </w:r>
      <w:r>
        <w:rPr>
          <w:rFonts w:hint="eastAsia"/>
        </w:rPr>
        <w:t>“</w:t>
      </w:r>
      <w:r>
        <w:rPr>
          <w:rFonts w:eastAsia="KaiTi_GB2312"/>
          <w:i/>
          <w:color w:val="0000FF"/>
        </w:rPr>
        <w:t>Al-Fusul al-arba`ah</w:t>
      </w:r>
      <w:r>
        <w:rPr>
          <w:rFonts w:hint="eastAsia"/>
        </w:rPr>
        <w:t>”</w:t>
      </w:r>
      <w:r>
        <w:rPr>
          <w:rFonts w:ascii="KaiTi_GB2312" w:eastAsia="KaiTi_GB2312"/>
          <w:iCs/>
          <w:color w:val="0000FF"/>
        </w:rPr>
        <w:t xml:space="preserve"> </w:t>
      </w:r>
      <w:r>
        <w:t>（</w:t>
      </w:r>
      <w:r>
        <w:rPr>
          <w:rFonts w:hint="eastAsia"/>
        </w:rPr>
        <w:t>四季</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Thakriyat al-zaman al-qadim</w:t>
      </w:r>
      <w:r>
        <w:rPr>
          <w:rFonts w:hint="eastAsia"/>
        </w:rPr>
        <w:t>”</w:t>
      </w:r>
      <w:r>
        <w:t xml:space="preserve"> </w:t>
      </w:r>
      <w:r>
        <w:t>（</w:t>
      </w:r>
      <w:r>
        <w:rPr>
          <w:rFonts w:hint="eastAsia"/>
        </w:rPr>
        <w:t>过去的记忆</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Um Hashim</w:t>
      </w:r>
      <w:r>
        <w:rPr>
          <w:rFonts w:hint="eastAsia"/>
        </w:rPr>
        <w:t>”</w:t>
      </w:r>
      <w:r>
        <w:rPr>
          <w:rFonts w:ascii="KaiTi_GB2312" w:eastAsia="KaiTi_GB2312"/>
          <w:iCs/>
          <w:color w:val="0000FF"/>
        </w:rPr>
        <w:t xml:space="preserve"> </w:t>
      </w:r>
      <w:r>
        <w:t>（</w:t>
      </w:r>
      <w:r>
        <w:rPr>
          <w:rFonts w:hint="eastAsia"/>
        </w:rPr>
        <w:t>哈希姆之母</w:t>
      </w:r>
      <w:r>
        <w:t>）</w:t>
      </w:r>
      <w:r>
        <w:rPr>
          <w:rFonts w:ascii="KaiTi_GB2312" w:eastAsia="KaiTi_GB2312"/>
          <w:iCs/>
          <w:color w:val="0000FF"/>
        </w:rPr>
        <w:t>，</w:t>
      </w:r>
      <w:r>
        <w:rPr>
          <w:rFonts w:hint="eastAsia"/>
        </w:rPr>
        <w:t>“</w:t>
      </w:r>
      <w:r>
        <w:rPr>
          <w:rFonts w:eastAsia="KaiTi_GB2312"/>
          <w:i/>
          <w:color w:val="0000FF"/>
        </w:rPr>
        <w:t>Al-Khayt al-abyad</w:t>
      </w:r>
      <w:r>
        <w:rPr>
          <w:rFonts w:hint="eastAsia"/>
        </w:rPr>
        <w:t>”</w:t>
      </w:r>
      <w:r>
        <w:rPr>
          <w:rFonts w:ascii="KaiTi_GB2312" w:eastAsia="KaiTi_GB2312"/>
          <w:iCs/>
          <w:color w:val="0000FF"/>
        </w:rPr>
        <w:t xml:space="preserve"> </w:t>
      </w:r>
      <w:r>
        <w:t>（</w:t>
      </w:r>
      <w:r>
        <w:rPr>
          <w:rFonts w:hint="eastAsia"/>
        </w:rPr>
        <w:t>白线</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Ahlam kabira</w:t>
      </w:r>
      <w:r>
        <w:rPr>
          <w:rFonts w:ascii="KaiTi_GB2312" w:eastAsia="KaiTi_GB2312"/>
          <w:iCs/>
          <w:color w:val="0000FF"/>
        </w:rPr>
        <w:t>h</w:t>
      </w:r>
      <w:r>
        <w:rPr>
          <w:rFonts w:hint="eastAsia"/>
        </w:rPr>
        <w:t>”</w:t>
      </w:r>
      <w:r>
        <w:t xml:space="preserve"> </w:t>
      </w:r>
      <w:r>
        <w:t>（</w:t>
      </w:r>
      <w:r>
        <w:rPr>
          <w:rFonts w:hint="eastAsia"/>
        </w:rPr>
        <w:t>远大梦想</w:t>
      </w:r>
      <w:r>
        <w:t>）</w:t>
      </w:r>
      <w:r>
        <w:rPr>
          <w:rFonts w:hint="eastAsia"/>
        </w:rPr>
        <w:t>和“</w:t>
      </w:r>
      <w:r>
        <w:rPr>
          <w:rFonts w:eastAsia="KaiTi_GB2312"/>
          <w:i/>
          <w:color w:val="0000FF"/>
        </w:rPr>
        <w:t>Rijal taht al-tarbush</w:t>
      </w:r>
      <w:r>
        <w:rPr>
          <w:rFonts w:hint="eastAsia"/>
        </w:rPr>
        <w:t>”</w:t>
      </w:r>
      <w:r>
        <w:t xml:space="preserve"> </w:t>
      </w:r>
      <w:r>
        <w:t>（</w:t>
      </w:r>
      <w:r>
        <w:t>Men in Fezzes</w:t>
      </w:r>
      <w:r>
        <w:t>）</w:t>
      </w:r>
      <w:r>
        <w:rPr>
          <w:rFonts w:hint="eastAsia"/>
        </w:rPr>
        <w:t>。</w:t>
      </w:r>
    </w:p>
    <w:p w:rsidR="00D00CAB" w:rsidRDefault="00D00CAB">
      <w:pPr>
        <w:tabs>
          <w:tab w:val="left" w:pos="420"/>
        </w:tabs>
        <w:spacing w:after="240" w:line="350" w:lineRule="exact"/>
      </w:pPr>
      <w:r>
        <w:tab/>
      </w:r>
      <w:r>
        <w:rPr>
          <w:rFonts w:hint="eastAsia"/>
        </w:rPr>
        <w:t>许多电视节目也重点介绍了《公约》，如“</w:t>
      </w:r>
      <w:r>
        <w:rPr>
          <w:rFonts w:eastAsia="KaiTi_GB2312"/>
          <w:i/>
          <w:color w:val="0000FF"/>
        </w:rPr>
        <w:t>Al-Usra</w:t>
      </w:r>
      <w:r>
        <w:rPr>
          <w:rFonts w:hint="eastAsia"/>
        </w:rPr>
        <w:t>”</w:t>
      </w:r>
      <w:r>
        <w:t xml:space="preserve"> </w:t>
      </w:r>
      <w:r>
        <w:t>（</w:t>
      </w:r>
      <w:r>
        <w:rPr>
          <w:rFonts w:hint="eastAsia"/>
        </w:rPr>
        <w:t>家庭</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Ma`kum `ala al-hawa</w:t>
      </w:r>
      <w:r>
        <w:rPr>
          <w:rFonts w:hint="eastAsia"/>
        </w:rPr>
        <w:t>”</w:t>
      </w:r>
      <w:r>
        <w:t xml:space="preserve"> </w:t>
      </w:r>
      <w:r>
        <w:t>（</w:t>
      </w:r>
      <w:r>
        <w:rPr>
          <w:rFonts w:hint="eastAsia"/>
        </w:rPr>
        <w:t>沟通你我</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Ibn al-balad</w:t>
      </w:r>
      <w:r>
        <w:rPr>
          <w:rFonts w:hint="eastAsia"/>
        </w:rPr>
        <w:t>”</w:t>
      </w:r>
      <w:r>
        <w:t xml:space="preserve"> </w:t>
      </w:r>
      <w:r>
        <w:t>（</w:t>
      </w:r>
      <w:r>
        <w:rPr>
          <w:rFonts w:hint="eastAsia"/>
        </w:rPr>
        <w:t>乡下人</w:t>
      </w:r>
      <w:r>
        <w:t>）</w:t>
      </w:r>
      <w:r>
        <w:rPr>
          <w:rFonts w:hint="eastAsia"/>
        </w:rPr>
        <w:t>、</w:t>
      </w:r>
      <w:r>
        <w:rPr>
          <w:rFonts w:ascii="KaiTi_GB2312" w:eastAsia="KaiTi_GB2312"/>
          <w:iCs/>
          <w:color w:val="0000FF"/>
        </w:rPr>
        <w:t xml:space="preserve"> </w:t>
      </w:r>
      <w:r>
        <w:rPr>
          <w:rFonts w:hint="eastAsia"/>
        </w:rPr>
        <w:t>“</w:t>
      </w:r>
      <w:r>
        <w:rPr>
          <w:rFonts w:eastAsia="KaiTi_GB2312"/>
          <w:i/>
          <w:color w:val="0000FF"/>
        </w:rPr>
        <w:t>Nisa</w:t>
      </w:r>
      <w:r>
        <w:rPr>
          <w:rFonts w:eastAsia="KaiTi_GB2312" w:hint="eastAsia"/>
          <w:i/>
          <w:color w:val="0000FF"/>
        </w:rPr>
        <w:t>’</w:t>
      </w:r>
      <w:r>
        <w:rPr>
          <w:rFonts w:eastAsia="KaiTi_GB2312"/>
          <w:i/>
          <w:color w:val="0000FF"/>
        </w:rPr>
        <w:t xml:space="preserve"> mutamayyiza</w:t>
      </w:r>
      <w:r>
        <w:rPr>
          <w:rFonts w:ascii="KaiTi_GB2312" w:eastAsia="KaiTi_GB2312"/>
          <w:iCs/>
          <w:color w:val="0000FF"/>
        </w:rPr>
        <w:t>t</w:t>
      </w:r>
      <w:r>
        <w:rPr>
          <w:rFonts w:hint="eastAsia"/>
        </w:rPr>
        <w:t>”</w:t>
      </w:r>
      <w:r>
        <w:t xml:space="preserve"> </w:t>
      </w:r>
      <w:r>
        <w:t>（</w:t>
      </w:r>
      <w:r>
        <w:rPr>
          <w:rFonts w:hint="eastAsia"/>
        </w:rPr>
        <w:t>名女人</w:t>
      </w:r>
      <w:r>
        <w:t>）</w:t>
      </w:r>
      <w:r>
        <w:rPr>
          <w:rFonts w:hint="eastAsia"/>
        </w:rPr>
        <w:t>、</w:t>
      </w:r>
      <w:r>
        <w:rPr>
          <w:rFonts w:ascii="KaiTi_GB2312" w:eastAsia="KaiTi_GB2312"/>
          <w:iCs/>
          <w:color w:val="0000FF"/>
        </w:rPr>
        <w:t xml:space="preserve"> </w:t>
      </w:r>
      <w:r>
        <w:rPr>
          <w:rFonts w:ascii="KaiTi_GB2312" w:eastAsia="KaiTi_GB2312" w:hint="eastAsia"/>
          <w:iCs/>
          <w:color w:val="0000FF"/>
        </w:rPr>
        <w:t>“</w:t>
      </w:r>
      <w:r>
        <w:rPr>
          <w:rFonts w:eastAsia="KaiTi_GB2312"/>
          <w:i/>
          <w:color w:val="0000FF"/>
        </w:rPr>
        <w:t>`Ala `ayn</w:t>
      </w:r>
      <w:r>
        <w:rPr>
          <w:rFonts w:ascii="KaiTi_GB2312" w:eastAsia="KaiTi_GB2312"/>
          <w:iCs/>
          <w:color w:val="0000FF"/>
        </w:rPr>
        <w:t>i</w:t>
      </w:r>
      <w:r>
        <w:rPr>
          <w:rFonts w:hint="eastAsia"/>
        </w:rPr>
        <w:t>”</w:t>
      </w:r>
      <w:r>
        <w:t xml:space="preserve"> </w:t>
      </w:r>
      <w:r>
        <w:t>（</w:t>
      </w:r>
      <w:r>
        <w:rPr>
          <w:rFonts w:hint="eastAsia"/>
        </w:rPr>
        <w:t>听您吩咐</w:t>
      </w:r>
      <w:r>
        <w:t>!</w:t>
      </w:r>
      <w:r>
        <w:t>）</w:t>
      </w:r>
      <w:r>
        <w:t xml:space="preserve"> </w:t>
      </w:r>
      <w:r>
        <w:rPr>
          <w:rFonts w:hint="eastAsia"/>
        </w:rPr>
        <w:t>和</w:t>
      </w:r>
      <w:r>
        <w:rPr>
          <w:rFonts w:ascii="KaiTi_GB2312" w:eastAsia="KaiTi_GB2312" w:hint="eastAsia"/>
          <w:iCs/>
          <w:color w:val="0000FF"/>
        </w:rPr>
        <w:t>“</w:t>
      </w:r>
      <w:r>
        <w:rPr>
          <w:rFonts w:eastAsia="KaiTi_GB2312"/>
          <w:i/>
          <w:color w:val="0000FF"/>
        </w:rPr>
        <w:t>Nisa</w:t>
      </w:r>
      <w:r>
        <w:rPr>
          <w:rFonts w:eastAsia="KaiTi_GB2312" w:hint="eastAsia"/>
          <w:i/>
          <w:color w:val="0000FF"/>
        </w:rPr>
        <w:t>’</w:t>
      </w:r>
      <w:r>
        <w:rPr>
          <w:rFonts w:eastAsia="KaiTi_GB2312"/>
          <w:i/>
          <w:color w:val="0000FF"/>
        </w:rPr>
        <w:t xml:space="preserve"> bayna al-nujum</w:t>
      </w:r>
      <w:r>
        <w:rPr>
          <w:rFonts w:ascii="KaiTi_GB2312" w:eastAsia="KaiTi_GB2312" w:hint="eastAsia"/>
          <w:iCs/>
          <w:color w:val="0000FF"/>
        </w:rPr>
        <w:t>”</w:t>
      </w:r>
      <w:r>
        <w:rPr>
          <w:rFonts w:ascii="KaiTi_GB2312" w:eastAsia="KaiTi_GB2312"/>
          <w:iCs/>
          <w:color w:val="0000FF"/>
        </w:rPr>
        <w:t xml:space="preserve"> </w:t>
      </w:r>
      <w:r>
        <w:t>（</w:t>
      </w:r>
      <w:r>
        <w:rPr>
          <w:rFonts w:hint="eastAsia"/>
        </w:rPr>
        <w:t>女明星</w:t>
      </w:r>
      <w:r>
        <w:t>）</w:t>
      </w:r>
      <w:r>
        <w:rPr>
          <w:rFonts w:hint="eastAsia"/>
        </w:rPr>
        <w:t>。</w:t>
      </w:r>
    </w:p>
    <w:p w:rsidR="00D00CAB" w:rsidRDefault="00D00CAB">
      <w:pPr>
        <w:tabs>
          <w:tab w:val="left" w:pos="420"/>
        </w:tabs>
        <w:spacing w:after="240" w:line="350" w:lineRule="exact"/>
      </w:pPr>
      <w:r>
        <w:tab/>
      </w:r>
      <w:r>
        <w:rPr>
          <w:rFonts w:hint="eastAsia"/>
        </w:rPr>
        <w:t>叙利亚的报刊在《公约》批准前后也作了报道，采访了法律专家以及从事妇女工作的男女人员</w:t>
      </w:r>
      <w:r>
        <w:t>（</w:t>
      </w:r>
      <w:r>
        <w:rPr>
          <w:rFonts w:eastAsia="KaiTi_GB2312"/>
          <w:i/>
          <w:color w:val="0000FF"/>
        </w:rPr>
        <w:t>Al-Ba`th</w:t>
      </w:r>
      <w:r>
        <w:t>，</w:t>
      </w:r>
      <w:r>
        <w:t>11423</w:t>
      </w:r>
      <w:r>
        <w:rPr>
          <w:rFonts w:hint="eastAsia"/>
        </w:rPr>
        <w:t>期</w:t>
      </w:r>
      <w:r>
        <w:t>，</w:t>
      </w:r>
      <w:r>
        <w:rPr>
          <w:rFonts w:eastAsia="KaiTi_GB2312"/>
          <w:i/>
          <w:color w:val="0000FF"/>
        </w:rPr>
        <w:t>Tishrin</w:t>
      </w:r>
      <w:r>
        <w:t>，</w:t>
      </w:r>
      <w:r>
        <w:t>7913</w:t>
      </w:r>
      <w:r>
        <w:rPr>
          <w:rFonts w:hint="eastAsia"/>
        </w:rPr>
        <w:t>期和</w:t>
      </w:r>
      <w:r>
        <w:t>7933</w:t>
      </w:r>
      <w:r>
        <w:rPr>
          <w:rFonts w:hint="eastAsia"/>
        </w:rPr>
        <w:t>期以及</w:t>
      </w:r>
      <w:r>
        <w:rPr>
          <w:rFonts w:eastAsia="KaiTi_GB2312"/>
          <w:i/>
          <w:color w:val="0000FF"/>
        </w:rPr>
        <w:t xml:space="preserve">Al-Thawrah </w:t>
      </w:r>
      <w:r>
        <w:t>2001</w:t>
      </w:r>
      <w:r>
        <w:t>）</w:t>
      </w:r>
      <w:r>
        <w:rPr>
          <w:rFonts w:hint="eastAsia"/>
        </w:rPr>
        <w:t>。另外，近些年来，非政府组织积极作用的发挥，呼吁人们重视妇女问题，将它由一个私人问题转变成一个公共问题。在《公约》范围内开展工作的主要组织列举如下。</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叙利亚妇女总同盟</w:t>
      </w:r>
      <w:r>
        <w:rPr>
          <w:rFonts w:ascii="KaiTi_GB2312" w:eastAsia="KaiTi_GB2312"/>
          <w:iCs/>
          <w:color w:val="0000FF"/>
        </w:rPr>
        <w:t>：</w:t>
      </w:r>
    </w:p>
    <w:p w:rsidR="00D00CAB" w:rsidRDefault="00D00CAB">
      <w:pPr>
        <w:tabs>
          <w:tab w:val="left" w:pos="420"/>
        </w:tabs>
        <w:spacing w:after="240" w:line="360" w:lineRule="exact"/>
      </w:pPr>
      <w:r>
        <w:tab/>
      </w:r>
      <w:r>
        <w:rPr>
          <w:rFonts w:hint="eastAsia"/>
        </w:rPr>
        <w:t>该民间组织是根据</w:t>
      </w:r>
      <w:r>
        <w:t>1968</w:t>
      </w:r>
      <w:r>
        <w:rPr>
          <w:rFonts w:hint="eastAsia"/>
        </w:rPr>
        <w:t>年</w:t>
      </w:r>
      <w:r>
        <w:t>8</w:t>
      </w:r>
      <w:r>
        <w:rPr>
          <w:rFonts w:hint="eastAsia"/>
        </w:rPr>
        <w:t>月</w:t>
      </w:r>
      <w:r>
        <w:t>26</w:t>
      </w:r>
      <w:r>
        <w:rPr>
          <w:rFonts w:hint="eastAsia"/>
        </w:rPr>
        <w:t>日第</w:t>
      </w:r>
      <w:r>
        <w:t>121</w:t>
      </w:r>
      <w:r>
        <w:rPr>
          <w:rFonts w:hint="eastAsia"/>
        </w:rPr>
        <w:t>号立法令成立的，其宗旨是调动妇女的能量，增强她们对法律、卫生、教育及政治问题的认识，为她们今后在发展进程中发挥积极作用做准备。它在各个年龄组，尤其是在妇女中间，并在叙利亚所有省份，直接或者通过开展与《公约》所涉妇女权利有关的主题活动，来推广和宣传《公约》。</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叙利亚妇女联合会</w:t>
      </w:r>
      <w:r>
        <w:rPr>
          <w:rFonts w:ascii="KaiTi_GB2312" w:eastAsia="KaiTi_GB2312"/>
          <w:iCs/>
          <w:color w:val="0000FF"/>
        </w:rPr>
        <w:t>：</w:t>
      </w:r>
    </w:p>
    <w:p w:rsidR="00D00CAB" w:rsidRDefault="00D00CAB">
      <w:pPr>
        <w:tabs>
          <w:tab w:val="left" w:pos="420"/>
        </w:tabs>
        <w:spacing w:after="240" w:line="360" w:lineRule="exact"/>
      </w:pPr>
      <w:r>
        <w:tab/>
      </w:r>
      <w:r>
        <w:rPr>
          <w:rFonts w:hint="eastAsia"/>
        </w:rPr>
        <w:t>该联合会成立于</w:t>
      </w:r>
      <w:r>
        <w:t>1948</w:t>
      </w:r>
      <w:r>
        <w:rPr>
          <w:rFonts w:hint="eastAsia"/>
        </w:rPr>
        <w:t>年，其目标定在实现其需求纲领上，旨在进一步提高妇女的文化、社会和经济地位，让妇女参与社会生活的不同领域，强调让妇女获得所有权利。联合会致力于通过以下途径促进《公约》的执行，对与妇女和家庭事务有关的法律进行研究，将这些法律与《公约》的条款做比较，举行关于《公约》的研讨会和专题学术讨论会，并敦促叙利亚政府批准该公约。</w:t>
      </w:r>
    </w:p>
    <w:p w:rsidR="00D00CAB" w:rsidRDefault="00D00CAB" w:rsidP="00D00CAB">
      <w:pPr>
        <w:tabs>
          <w:tab w:val="left" w:pos="420"/>
        </w:tabs>
        <w:spacing w:after="240" w:line="340" w:lineRule="exact"/>
      </w:pPr>
      <w:r>
        <w:tab/>
      </w:r>
      <w:r>
        <w:rPr>
          <w:rFonts w:hint="eastAsia"/>
        </w:rPr>
        <w:t>自</w:t>
      </w:r>
      <w:r>
        <w:t>1995</w:t>
      </w:r>
      <w:r>
        <w:rPr>
          <w:rFonts w:hint="eastAsia"/>
        </w:rPr>
        <w:t>年起，联合会强调在其年度方案和计划中加入一项关于批准《公约》必要性的特殊议题，并与关心妇女问题的民间非政府组织合作，以便实现这一目标。</w:t>
      </w:r>
      <w:r>
        <w:t>2001</w:t>
      </w:r>
      <w:r>
        <w:rPr>
          <w:rFonts w:hint="eastAsia"/>
        </w:rPr>
        <w:t>年</w:t>
      </w:r>
      <w:r>
        <w:t>7</w:t>
      </w:r>
      <w:r>
        <w:rPr>
          <w:rFonts w:hint="eastAsia"/>
        </w:rPr>
        <w:t>月</w:t>
      </w:r>
      <w:r>
        <w:t>6</w:t>
      </w:r>
      <w:r>
        <w:rPr>
          <w:rFonts w:hint="eastAsia"/>
        </w:rPr>
        <w:t>日，它举办了一个专题学术讨论会，讨论《公约》各项条款及国内法律是否与之相符的问题。专题学术讨论会的与会人员都是妇女事务领域的各类法律专家和研究人员，既有男性也有女性。</w:t>
      </w:r>
      <w:r>
        <w:t>2002</w:t>
      </w:r>
      <w:r>
        <w:rPr>
          <w:rFonts w:hint="eastAsia"/>
        </w:rPr>
        <w:t>年</w:t>
      </w:r>
      <w:r>
        <w:t>3</w:t>
      </w:r>
      <w:r>
        <w:rPr>
          <w:rFonts w:hint="eastAsia"/>
        </w:rPr>
        <w:t>月，联合会还与文化对话论坛共同举办了一个研讨会，讨论那些积极参与非政府组织活动的男女如何受益于《公约》的问题。</w:t>
      </w:r>
    </w:p>
    <w:p w:rsidR="00D00CAB" w:rsidRDefault="00D00CAB" w:rsidP="00D00CAB">
      <w:pPr>
        <w:tabs>
          <w:tab w:val="left" w:pos="420"/>
        </w:tabs>
        <w:spacing w:after="240" w:line="340" w:lineRule="exact"/>
      </w:pPr>
      <w:r>
        <w:tab/>
      </w:r>
      <w:r>
        <w:rPr>
          <w:rFonts w:hint="eastAsia"/>
        </w:rPr>
        <w:t>继叙利亚批准《公约》后，联合会将撤消对《公约》的保留作为其</w:t>
      </w:r>
      <w:r>
        <w:t>2003</w:t>
      </w:r>
      <w:r>
        <w:rPr>
          <w:rFonts w:hint="eastAsia"/>
        </w:rPr>
        <w:t>年行动计划的一部分，因为这些保留否定了《公约》的实质内容和基本目标。联合会采取了以下行动：</w:t>
      </w:r>
    </w:p>
    <w:p w:rsidR="00D00CAB" w:rsidRDefault="00D00CAB" w:rsidP="00D00CAB">
      <w:pPr>
        <w:numPr>
          <w:ilvl w:val="0"/>
          <w:numId w:val="8"/>
        </w:numPr>
        <w:spacing w:after="240" w:line="340" w:lineRule="exact"/>
        <w:ind w:hanging="420"/>
      </w:pPr>
      <w:r>
        <w:t>2003</w:t>
      </w:r>
      <w:r>
        <w:rPr>
          <w:rFonts w:hint="eastAsia"/>
        </w:rPr>
        <w:t>年</w:t>
      </w:r>
      <w:r>
        <w:t>6</w:t>
      </w:r>
      <w:r>
        <w:rPr>
          <w:rFonts w:hint="eastAsia"/>
        </w:rPr>
        <w:t>月</w:t>
      </w:r>
      <w:r>
        <w:t>17</w:t>
      </w:r>
      <w:r>
        <w:rPr>
          <w:rFonts w:hint="eastAsia"/>
        </w:rPr>
        <w:t>日，举行了一个由伊斯兰教神职人员和女性支持者参加的研讨会，以表明那些被提出保留的条款在多大程度上与伊斯兰教法的规定不相符；</w:t>
      </w:r>
    </w:p>
    <w:p w:rsidR="00D00CAB" w:rsidRDefault="00D00CAB">
      <w:pPr>
        <w:numPr>
          <w:ilvl w:val="0"/>
          <w:numId w:val="8"/>
        </w:numPr>
        <w:spacing w:after="240" w:line="360" w:lineRule="exact"/>
        <w:ind w:hanging="420"/>
      </w:pPr>
      <w:r>
        <w:rPr>
          <w:rFonts w:hint="eastAsia"/>
        </w:rPr>
        <w:t>在地区行动方面，与对本条提出保留的许多阿拉伯国家合作，准备对《叙利亚国籍法》进行法律调查，在目标群体中开展实地调查，以证实对《公约》第</w:t>
      </w:r>
      <w:r>
        <w:t>9</w:t>
      </w:r>
      <w:r>
        <w:rPr>
          <w:rFonts w:hint="eastAsia"/>
        </w:rPr>
        <w:t>条的保留对这些群体，特别是对其儿童产生的影响</w:t>
      </w:r>
      <w:r>
        <w:t>；</w:t>
      </w:r>
    </w:p>
    <w:p w:rsidR="00D00CAB" w:rsidRDefault="00D00CAB">
      <w:pPr>
        <w:numPr>
          <w:ilvl w:val="0"/>
          <w:numId w:val="8"/>
        </w:numPr>
        <w:spacing w:after="240" w:line="360" w:lineRule="exact"/>
        <w:ind w:hanging="420"/>
      </w:pPr>
      <w:r>
        <w:rPr>
          <w:rFonts w:hint="eastAsia"/>
        </w:rPr>
        <w:t>叙利亚各省也举行了许多关于国籍运动的研讨会，并采取了以下行动</w:t>
      </w:r>
      <w:r>
        <w:t>：</w:t>
      </w:r>
    </w:p>
    <w:p w:rsidR="00D00CAB" w:rsidRDefault="00D00CAB">
      <w:pPr>
        <w:numPr>
          <w:ilvl w:val="0"/>
          <w:numId w:val="8"/>
        </w:numPr>
        <w:tabs>
          <w:tab w:val="num" w:pos="1440"/>
        </w:tabs>
        <w:spacing w:after="240" w:line="360" w:lineRule="exact"/>
        <w:ind w:left="1440" w:hanging="540"/>
      </w:pPr>
      <w:r>
        <w:t>2004</w:t>
      </w:r>
      <w:r>
        <w:rPr>
          <w:rFonts w:hint="eastAsia"/>
        </w:rPr>
        <w:t>年</w:t>
      </w:r>
      <w:r>
        <w:t>12</w:t>
      </w:r>
      <w:r>
        <w:rPr>
          <w:rFonts w:hint="eastAsia"/>
        </w:rPr>
        <w:t>月</w:t>
      </w:r>
      <w:r>
        <w:t>19</w:t>
      </w:r>
      <w:r>
        <w:rPr>
          <w:rFonts w:hint="eastAsia"/>
        </w:rPr>
        <w:t>日，为在传媒机构工作的男女举行了一个关于《国籍法》的专题学术讨论会，内容包括对《公约》以及被提出保留的条款的介绍</w:t>
      </w:r>
      <w:r>
        <w:t>；</w:t>
      </w:r>
    </w:p>
    <w:p w:rsidR="00D00CAB" w:rsidRDefault="00D00CAB">
      <w:pPr>
        <w:numPr>
          <w:ilvl w:val="0"/>
          <w:numId w:val="8"/>
        </w:numPr>
        <w:tabs>
          <w:tab w:val="num" w:pos="1440"/>
        </w:tabs>
        <w:spacing w:after="240" w:line="360" w:lineRule="exact"/>
        <w:ind w:left="1440" w:hanging="540"/>
      </w:pPr>
      <w:r>
        <w:rPr>
          <w:rFonts w:hint="eastAsia"/>
        </w:rPr>
        <w:t>几位男女与会者在叙利亚的报刊上发表了关于《国籍法》和《公约》的文章，他们认为有必要撤消保留和修改《国籍法》</w:t>
      </w:r>
      <w:r>
        <w:t>；</w:t>
      </w:r>
    </w:p>
    <w:p w:rsidR="00D00CAB" w:rsidRDefault="00D00CAB">
      <w:pPr>
        <w:numPr>
          <w:ilvl w:val="0"/>
          <w:numId w:val="8"/>
        </w:numPr>
        <w:tabs>
          <w:tab w:val="num" w:pos="1440"/>
        </w:tabs>
        <w:spacing w:after="240" w:line="360" w:lineRule="exact"/>
        <w:ind w:left="1440" w:hanging="540"/>
      </w:pPr>
      <w:r>
        <w:t>2004</w:t>
      </w:r>
      <w:r>
        <w:rPr>
          <w:rFonts w:hint="eastAsia"/>
        </w:rPr>
        <w:t>年</w:t>
      </w:r>
      <w:r>
        <w:t>3</w:t>
      </w:r>
      <w:r>
        <w:rPr>
          <w:rFonts w:hint="eastAsia"/>
        </w:rPr>
        <w:t>月</w:t>
      </w:r>
      <w:r>
        <w:t>30</w:t>
      </w:r>
      <w:r>
        <w:rPr>
          <w:rFonts w:hint="eastAsia"/>
        </w:rPr>
        <w:t>日，向人民议会（议会）提交了一份关于修改《国籍法》的备忘录</w:t>
      </w:r>
      <w:r>
        <w:t>；</w:t>
      </w:r>
    </w:p>
    <w:p w:rsidR="00D00CAB" w:rsidRDefault="00D00CAB">
      <w:pPr>
        <w:numPr>
          <w:ilvl w:val="0"/>
          <w:numId w:val="8"/>
        </w:numPr>
        <w:tabs>
          <w:tab w:val="num" w:pos="1440"/>
        </w:tabs>
        <w:spacing w:after="240" w:line="360" w:lineRule="exact"/>
        <w:ind w:left="1440" w:hanging="540"/>
      </w:pPr>
      <w:r>
        <w:t>2004</w:t>
      </w:r>
      <w:r>
        <w:rPr>
          <w:rFonts w:hint="eastAsia"/>
        </w:rPr>
        <w:t>年</w:t>
      </w:r>
      <w:r>
        <w:t>5</w:t>
      </w:r>
      <w:r>
        <w:rPr>
          <w:rFonts w:hint="eastAsia"/>
        </w:rPr>
        <w:t>月</w:t>
      </w:r>
      <w:r>
        <w:t>17</w:t>
      </w:r>
      <w:r>
        <w:rPr>
          <w:rFonts w:hint="eastAsia"/>
        </w:rPr>
        <w:t>日，许多与外国人结婚的妇女和她们的孩子与人民议会议员举行了一次听证会</w:t>
      </w:r>
      <w:r>
        <w:t>；</w:t>
      </w:r>
    </w:p>
    <w:p w:rsidR="00D00CAB" w:rsidRDefault="00D00CAB">
      <w:pPr>
        <w:numPr>
          <w:ilvl w:val="0"/>
          <w:numId w:val="8"/>
        </w:numPr>
        <w:tabs>
          <w:tab w:val="num" w:pos="1440"/>
        </w:tabs>
        <w:spacing w:after="240" w:line="360" w:lineRule="exact"/>
        <w:ind w:left="1440" w:hanging="540"/>
      </w:pPr>
      <w:r>
        <w:rPr>
          <w:rFonts w:hint="eastAsia"/>
        </w:rPr>
        <w:t>数千名市民签署了请愿书，支持修改《国籍法》，其中既有男性也有女性。</w:t>
      </w:r>
    </w:p>
    <w:p w:rsidR="00D00CAB" w:rsidRDefault="00D00CAB">
      <w:pPr>
        <w:tabs>
          <w:tab w:val="left" w:pos="420"/>
        </w:tabs>
        <w:spacing w:after="240" w:line="360" w:lineRule="exact"/>
      </w:pPr>
      <w:r>
        <w:tab/>
      </w:r>
      <w:r>
        <w:rPr>
          <w:rFonts w:hint="eastAsia"/>
        </w:rPr>
        <w:t>联合会参加了由出版社</w:t>
      </w:r>
      <w:r>
        <w:t>（</w:t>
      </w:r>
      <w:r>
        <w:t>Al-Shamus</w:t>
      </w:r>
      <w:r>
        <w:rPr>
          <w:rFonts w:hint="eastAsia"/>
        </w:rPr>
        <w:t>和伊塔那通讯社</w:t>
      </w:r>
      <w:r>
        <w:t>）</w:t>
      </w:r>
      <w:r>
        <w:rPr>
          <w:rFonts w:hint="eastAsia"/>
        </w:rPr>
        <w:t>举办的研讨会，并作了关于法律和《公约》的发言。除</w:t>
      </w:r>
      <w:r>
        <w:t>2002</w:t>
      </w:r>
      <w:r>
        <w:rPr>
          <w:rFonts w:hint="eastAsia"/>
        </w:rPr>
        <w:t>年编制并向妇女散发了关于家庭暴力的调查问卷外，还向</w:t>
      </w:r>
      <w:r>
        <w:t>2003</w:t>
      </w:r>
      <w:r>
        <w:rPr>
          <w:rFonts w:hint="eastAsia"/>
        </w:rPr>
        <w:t>年</w:t>
      </w:r>
      <w:r>
        <w:t>20</w:t>
      </w:r>
      <w:r>
        <w:rPr>
          <w:rFonts w:hint="eastAsia"/>
        </w:rPr>
        <w:t>日至</w:t>
      </w:r>
      <w:r>
        <w:t>23</w:t>
      </w:r>
      <w:r>
        <w:rPr>
          <w:rFonts w:hint="eastAsia"/>
        </w:rPr>
        <w:t>日在大马士革举行的关于法律与伊斯兰教法的妇女研讨会提交了一份法律调查报告，内容涉及基督教社团个人地位法中的歧视性条款。联合会与非政府组织、人权组织以及积极参与妇女事务的男女人员目前正在共同起草一份现代家庭法提案，这部法律将对叙利亚所有家庭成员做出平等的规定。</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叙利亚计划生育协会</w:t>
      </w:r>
      <w:r>
        <w:rPr>
          <w:rFonts w:ascii="KaiTi_GB2312" w:eastAsia="KaiTi_GB2312"/>
          <w:iCs/>
          <w:color w:val="0000FF"/>
        </w:rPr>
        <w:t>：</w:t>
      </w:r>
    </w:p>
    <w:p w:rsidR="00D00CAB" w:rsidRDefault="00D00CAB">
      <w:pPr>
        <w:tabs>
          <w:tab w:val="left" w:pos="420"/>
        </w:tabs>
        <w:spacing w:after="240" w:line="360" w:lineRule="exact"/>
      </w:pPr>
      <w:r>
        <w:tab/>
      </w:r>
      <w:r>
        <w:rPr>
          <w:rFonts w:hint="eastAsia"/>
        </w:rPr>
        <w:t>该协会是一个非政府组织，在国际计划生育联盟框架内开展工作。自成立之初，它就一直为妇女举办赋予权力方面的培训班，尤其是在农村地区，以使妇女了解她们的法律、社会和健康权利，向她们灌输男女平等的原则，并赋予她们决策权。协会与许多男女专家合作，在大马士革青年教育机构开展了面向妇女的提高认识进行心理咨询和提供法律建议的活动，同时向妇女们简要介绍了《公约》。它还与儿童基金会合作完成了一项关于对妇女的暴力的调查。</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大马士革善牧修女会</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它是全球善牧修女会秩序的一部分，该分支机构于</w:t>
      </w:r>
      <w:r>
        <w:t>1981</w:t>
      </w:r>
      <w:r>
        <w:rPr>
          <w:rFonts w:hint="eastAsia"/>
        </w:rPr>
        <w:t>年在罗马天主教皇的主持下成立于大马士革。它的基本任务是照顾无家可归的妇女和有特殊需求的女孩，向遭受家庭暴力的妇女和女孩提供食宿，并使她们康复后重新融入社区。</w:t>
      </w:r>
    </w:p>
    <w:p w:rsidR="00D00CAB" w:rsidRDefault="00D00CAB">
      <w:pPr>
        <w:tabs>
          <w:tab w:val="left" w:pos="420"/>
        </w:tabs>
        <w:spacing w:after="240" w:line="360" w:lineRule="exact"/>
      </w:pPr>
      <w:r>
        <w:tab/>
        <w:t>2003</w:t>
      </w:r>
      <w:r>
        <w:rPr>
          <w:rFonts w:hint="eastAsia"/>
        </w:rPr>
        <w:t>年</w:t>
      </w:r>
      <w:r>
        <w:t>10</w:t>
      </w:r>
      <w:r>
        <w:rPr>
          <w:rFonts w:hint="eastAsia"/>
        </w:rPr>
        <w:t>月</w:t>
      </w:r>
      <w:r>
        <w:t>25</w:t>
      </w:r>
      <w:r>
        <w:rPr>
          <w:rFonts w:hint="eastAsia"/>
        </w:rPr>
        <w:t>日，在国际消除对妇女暴力日之际，修女会在其主要中心举行了一个研讨会，各种非政府组织以及积极参与妇女事务的妇女出席了研讨会。在研讨会上，与会者发表了关于以下主题的研究报告，即妇女可能遭受的各种形式暴力，消除对妇女的暴力宣言，《公约》中与对妇女的法律歧视有关的条款。</w:t>
      </w:r>
      <w:r>
        <w:t>2004</w:t>
      </w:r>
      <w:r>
        <w:rPr>
          <w:rFonts w:hint="eastAsia"/>
        </w:rPr>
        <w:t>年，修女会还与瑞典拯救儿童行动一起，为在非政府组织中帮助受虐待妇女的一些女性工作人员举办了为期</w:t>
      </w:r>
      <w:r>
        <w:t>6</w:t>
      </w:r>
      <w:r>
        <w:rPr>
          <w:rFonts w:hint="eastAsia"/>
        </w:rPr>
        <w:t>个月的培训班。</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大马士革社会论坛</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社会论坛成立于</w:t>
      </w:r>
      <w:r>
        <w:t>1960</w:t>
      </w:r>
      <w:r>
        <w:rPr>
          <w:rFonts w:hint="eastAsia"/>
        </w:rPr>
        <w:t>年</w:t>
      </w:r>
      <w:r>
        <w:t>，</w:t>
      </w:r>
      <w:r>
        <w:rPr>
          <w:rFonts w:hint="eastAsia"/>
        </w:rPr>
        <w:t>它主要关注社会问题，尤其是妇女问题。在这方面，它举办了许多关于该类主题的研讨会，如妇女与政治参与，</w:t>
      </w:r>
      <w:r>
        <w:t>2003</w:t>
      </w:r>
      <w:r>
        <w:rPr>
          <w:rFonts w:hint="eastAsia"/>
        </w:rPr>
        <w:t>年</w:t>
      </w:r>
      <w:r>
        <w:rPr>
          <w:rFonts w:hint="eastAsia"/>
        </w:rPr>
        <w:t>10</w:t>
      </w:r>
      <w:r>
        <w:rPr>
          <w:rFonts w:hint="eastAsia"/>
        </w:rPr>
        <w:t>月</w:t>
      </w:r>
      <w:r>
        <w:t>20</w:t>
      </w:r>
      <w:r>
        <w:rPr>
          <w:rFonts w:hint="eastAsia"/>
        </w:rPr>
        <w:t>-</w:t>
      </w:r>
      <w:r>
        <w:t>23</w:t>
      </w:r>
      <w:r>
        <w:rPr>
          <w:rFonts w:hint="eastAsia"/>
        </w:rPr>
        <w:t>日，它与</w:t>
      </w:r>
      <w:r>
        <w:t>Dar al-Shamus</w:t>
      </w:r>
      <w:r>
        <w:rPr>
          <w:rFonts w:hint="eastAsia"/>
        </w:rPr>
        <w:t>共同举办了一个关于妇女、法律和伊斯兰教法的研讨会，主要讨论对《公约》的保留问题。</w:t>
      </w:r>
      <w:r>
        <w:t>2004</w:t>
      </w:r>
      <w:r>
        <w:rPr>
          <w:rFonts w:hint="eastAsia"/>
        </w:rPr>
        <w:t>年</w:t>
      </w:r>
      <w:r>
        <w:t>6</w:t>
      </w:r>
      <w:r>
        <w:rPr>
          <w:rFonts w:hint="eastAsia"/>
        </w:rPr>
        <w:t>月</w:t>
      </w:r>
      <w:r>
        <w:t>17</w:t>
      </w:r>
      <w:r>
        <w:rPr>
          <w:rFonts w:hint="eastAsia"/>
        </w:rPr>
        <w:t>日，它还与叙利亚妇女联合会一同举办了关于《国籍法》的听证会。</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社会首创精神协会</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该协会成立于</w:t>
      </w:r>
      <w:r>
        <w:t>2002</w:t>
      </w:r>
      <w:r>
        <w:rPr>
          <w:rFonts w:hint="eastAsia"/>
        </w:rPr>
        <w:t>年，其目标是提高人们对妇女问题的认识，并发表关于妇女问题的法律和社会研究报告。它参加了</w:t>
      </w:r>
      <w:r>
        <w:t>2002</w:t>
      </w:r>
      <w:r>
        <w:rPr>
          <w:rFonts w:hint="eastAsia"/>
        </w:rPr>
        <w:t>年由</w:t>
      </w:r>
      <w:r>
        <w:t xml:space="preserve">Dar al-Shamus </w:t>
      </w:r>
      <w:r>
        <w:rPr>
          <w:rFonts w:hint="eastAsia"/>
        </w:rPr>
        <w:t>举办的关于妇女形象与事实的研讨会，包括关于《公约》条款的报告会和讨论会。它还向人民议会提交了一份包含数千人签名的请愿书，要求修改</w:t>
      </w:r>
      <w:r>
        <w:t>2003</w:t>
      </w:r>
      <w:r>
        <w:rPr>
          <w:rFonts w:hint="eastAsia"/>
        </w:rPr>
        <w:t>年《个人地位法》中关于监护的条款，此外它还参加了</w:t>
      </w:r>
      <w:r>
        <w:t>2003</w:t>
      </w:r>
      <w:r>
        <w:rPr>
          <w:rFonts w:hint="eastAsia"/>
        </w:rPr>
        <w:t>年举行的关于妇女、法律和伊斯兰教法的研讨会。</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妇女事务委员会</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该委员会成立于</w:t>
      </w:r>
      <w:r>
        <w:t>2003</w:t>
      </w:r>
      <w:r>
        <w:rPr>
          <w:rFonts w:hint="eastAsia"/>
        </w:rPr>
        <w:t>年，其使命是监测叙利亚妇女的状况，开展实地调查研究，并谋求修改歧视妇女的法律。它通过电子请愿书收集了数千人签名，要求叙利亚撤消对《公约》的保留</w:t>
      </w:r>
      <w:r>
        <w:t>（</w:t>
      </w:r>
      <w:hyperlink r:id="rId16" w:history="1">
        <w:r>
          <w:rPr>
            <w:rStyle w:val="Hyperlink"/>
            <w:szCs w:val="21"/>
          </w:rPr>
          <w:t>www.syrwomen.org</w:t>
        </w:r>
      </w:hyperlink>
      <w:r>
        <w:t>）</w:t>
      </w:r>
      <w:r>
        <w:t xml:space="preserve"> </w:t>
      </w:r>
      <w:r>
        <w:rPr>
          <w:rFonts w:hint="eastAsia"/>
        </w:rPr>
        <w:t>。</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消除对妇女一切形式歧视公约促进委员会</w:t>
      </w:r>
      <w:r>
        <w:rPr>
          <w:rFonts w:ascii="KaiTi_GB2312" w:eastAsia="KaiTi_GB2312"/>
          <w:iCs/>
          <w:color w:val="0000FF"/>
        </w:rPr>
        <w:t>：</w:t>
      </w:r>
    </w:p>
    <w:p w:rsidR="00D00CAB" w:rsidRDefault="00D00CAB">
      <w:pPr>
        <w:tabs>
          <w:tab w:val="left" w:pos="420"/>
        </w:tabs>
        <w:spacing w:after="240" w:line="380" w:lineRule="exact"/>
      </w:pPr>
      <w:r>
        <w:tab/>
        <w:t>2000</w:t>
      </w:r>
      <w:r>
        <w:rPr>
          <w:rFonts w:hint="eastAsia"/>
        </w:rPr>
        <w:t>年由一些积极参与妇女问题的叙利亚妇女成立，它的使命是宣传《公约》并促使叙利亚予以批准。为实现其目标，它采取了许多行动，例如：</w:t>
      </w:r>
    </w:p>
    <w:p w:rsidR="00D00CAB" w:rsidRDefault="00D00CAB">
      <w:pPr>
        <w:numPr>
          <w:ilvl w:val="0"/>
          <w:numId w:val="8"/>
        </w:numPr>
        <w:spacing w:after="240" w:line="380" w:lineRule="exact"/>
        <w:ind w:hanging="420"/>
      </w:pPr>
      <w:r>
        <w:rPr>
          <w:rFonts w:hint="eastAsia"/>
        </w:rPr>
        <w:t>它与大马士革以及周边农村地区的基层妇女举行了各种各样的研讨会，向她们介绍《公约》各项条款，并强调批准《公约》的重要性</w:t>
      </w:r>
      <w:r>
        <w:t>；</w:t>
      </w:r>
    </w:p>
    <w:p w:rsidR="00D00CAB" w:rsidRDefault="00D00CAB">
      <w:pPr>
        <w:numPr>
          <w:ilvl w:val="0"/>
          <w:numId w:val="8"/>
        </w:numPr>
        <w:spacing w:after="240" w:line="380" w:lineRule="exact"/>
        <w:ind w:hanging="420"/>
      </w:pPr>
      <w:r>
        <w:rPr>
          <w:rFonts w:hint="eastAsia"/>
        </w:rPr>
        <w:t>它与关心妇女事务的男女（在媒体工作或者市民社会中的活跃分子）进行会晤并相互协调，以促进《公约》的协行</w:t>
      </w:r>
      <w:r>
        <w:t>；</w:t>
      </w:r>
    </w:p>
    <w:p w:rsidR="00D00CAB" w:rsidRDefault="00D00CAB">
      <w:pPr>
        <w:numPr>
          <w:ilvl w:val="0"/>
          <w:numId w:val="8"/>
        </w:numPr>
        <w:spacing w:after="240" w:line="380" w:lineRule="exact"/>
        <w:ind w:hanging="420"/>
      </w:pPr>
      <w:r>
        <w:rPr>
          <w:rFonts w:hint="eastAsia"/>
        </w:rPr>
        <w:t>它在叙利亚的官方和私人报刊上发表了各类关于《公约》的文章。</w:t>
      </w:r>
    </w:p>
    <w:p w:rsidR="00D00CAB" w:rsidRDefault="00D00CAB">
      <w:pPr>
        <w:tabs>
          <w:tab w:val="left" w:pos="420"/>
        </w:tabs>
        <w:spacing w:after="240" w:line="380" w:lineRule="exact"/>
      </w:pPr>
      <w:r>
        <w:tab/>
      </w:r>
      <w:r>
        <w:rPr>
          <w:rFonts w:hint="eastAsia"/>
        </w:rPr>
        <w:t>它的一些成员为非政府组织以及那些参与妇女事务的人组织了关于《公约》的培训。还有一些成员参与了电子杂志</w:t>
      </w:r>
      <w:r>
        <w:rPr>
          <w:rFonts w:eastAsia="KaiTi_GB2312"/>
          <w:i/>
          <w:color w:val="0000FF"/>
        </w:rPr>
        <w:t>Al-Thara</w:t>
      </w:r>
      <w:r>
        <w:rPr>
          <w:i/>
        </w:rPr>
        <w:t xml:space="preserve"> </w:t>
      </w:r>
      <w:r>
        <w:rPr>
          <w:rFonts w:hint="eastAsia"/>
        </w:rPr>
        <w:t>编辑委员会的工作，该杂志专门讨论妇女问题。另外，委员会参加了一个关于妇女与社会问题的阿拉伯专题学术讨论会，并做了关于《公约》和保留的发言。它还帮助编制和散发关于家庭暴力的调查问卷。</w:t>
      </w:r>
    </w:p>
    <w:p w:rsidR="00D00CAB" w:rsidRDefault="00D00CAB">
      <w:pPr>
        <w:tabs>
          <w:tab w:val="left" w:pos="420"/>
        </w:tabs>
        <w:spacing w:after="240" w:line="380" w:lineRule="exact"/>
      </w:pPr>
      <w:r>
        <w:rPr>
          <w:b/>
          <w:bCs/>
        </w:rPr>
        <w:tab/>
      </w:r>
      <w:r>
        <w:rPr>
          <w:rFonts w:hint="eastAsia"/>
        </w:rPr>
        <w:t>还有一些出版机构，如：</w:t>
      </w:r>
    </w:p>
    <w:p w:rsidR="00D00CAB" w:rsidRDefault="00D00CAB">
      <w:pPr>
        <w:tabs>
          <w:tab w:val="left" w:pos="420"/>
        </w:tabs>
        <w:spacing w:after="240" w:line="380" w:lineRule="exact"/>
        <w:rPr>
          <w:rFonts w:ascii="KaiTi_GB2312" w:eastAsia="KaiTi_GB2312" w:hint="eastAsia"/>
          <w:iCs/>
          <w:color w:val="0000FF"/>
        </w:rPr>
      </w:pP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伊塔那通讯社</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该通讯社成立于</w:t>
      </w:r>
      <w:r>
        <w:t>2002</w:t>
      </w:r>
      <w:r>
        <w:rPr>
          <w:rFonts w:hint="eastAsia"/>
        </w:rPr>
        <w:t>年，</w:t>
      </w:r>
      <w:r>
        <w:t>2003</w:t>
      </w:r>
      <w:r>
        <w:rPr>
          <w:rFonts w:hint="eastAsia"/>
        </w:rPr>
        <w:t>年</w:t>
      </w:r>
      <w:r>
        <w:t>2</w:t>
      </w:r>
      <w:r>
        <w:rPr>
          <w:rFonts w:hint="eastAsia"/>
        </w:rPr>
        <w:t>月</w:t>
      </w:r>
      <w:r>
        <w:t>1</w:t>
      </w:r>
      <w:r>
        <w:rPr>
          <w:rFonts w:hint="eastAsia"/>
        </w:rPr>
        <w:t>日至</w:t>
      </w:r>
      <w:r>
        <w:t>2</w:t>
      </w:r>
      <w:r>
        <w:rPr>
          <w:rFonts w:hint="eastAsia"/>
        </w:rPr>
        <w:t>日，它与加拿大大使馆、人口活动基金以及大马士革大学联合举办了一个关于妇女与社会问题的阿拉伯讲习班，叙利亚和阿拉伯的许多男女专家参加该讲习班。在第一届会议上，通讯社就《公约》、对《公约》的保留以及《公约》对妇女地位的影响作了发言。</w:t>
      </w:r>
    </w:p>
    <w:p w:rsidR="00D00CAB" w:rsidRDefault="00D00CAB">
      <w:pPr>
        <w:tabs>
          <w:tab w:val="left" w:pos="420"/>
        </w:tabs>
        <w:spacing w:after="240" w:line="360" w:lineRule="exact"/>
      </w:pPr>
      <w:r>
        <w:tab/>
      </w:r>
      <w:r>
        <w:rPr>
          <w:rFonts w:hint="eastAsia"/>
        </w:rPr>
        <w:t>它还以月刊杂志的形式开办了一个网站</w:t>
      </w:r>
      <w:r>
        <w:t xml:space="preserve"> </w:t>
      </w:r>
      <w:r>
        <w:t>（</w:t>
      </w:r>
      <w:hyperlink r:id="rId17" w:history="1">
        <w:r>
          <w:rPr>
            <w:rStyle w:val="Hyperlink"/>
            <w:szCs w:val="21"/>
          </w:rPr>
          <w:t>www.thara-net.org</w:t>
        </w:r>
      </w:hyperlink>
      <w:r>
        <w:t>）</w:t>
      </w:r>
      <w:r>
        <w:rPr>
          <w:rFonts w:hint="eastAsia"/>
        </w:rPr>
        <w:t>，该网站通过与妇女有关的实地法律调查研究，着重讨论妇女问题。它与人口活动基金及革新并激励妇女在经济发展中发挥作用行动联合出版了一份关于《北京行动纲要》核心领域以及《消除对妇女一切形式歧视公约》的小册子。</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叙利亚妇女网</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该网站创建于</w:t>
      </w:r>
      <w:r>
        <w:t>2005</w:t>
      </w:r>
      <w:r>
        <w:rPr>
          <w:rFonts w:hint="eastAsia"/>
        </w:rPr>
        <w:t>年，主要登载关于妇女、青年和儿童的内容。《公约》被制成网页放入网站，涉及叙利亚、阿拉伯及全球的一切妇女活动。</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叙利亚农村综合发展基金</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这是一个非政府组织，宗旨是加强叙利亚农村地区的可持续发展。在共和国总统夫人</w:t>
      </w:r>
      <w:r>
        <w:t>Asma</w:t>
      </w:r>
      <w:r>
        <w:rPr>
          <w:rFonts w:hint="eastAsia"/>
        </w:rPr>
        <w:t>’</w:t>
      </w:r>
      <w:r>
        <w:t xml:space="preserve"> Al-Assad</w:t>
      </w:r>
      <w:r>
        <w:rPr>
          <w:rFonts w:hint="eastAsia"/>
        </w:rPr>
        <w:t>女士的倡议下，叙利亚农村综合发展基金于</w:t>
      </w:r>
      <w:r>
        <w:t>2001</w:t>
      </w:r>
      <w:r>
        <w:rPr>
          <w:rFonts w:hint="eastAsia"/>
        </w:rPr>
        <w:t>年</w:t>
      </w:r>
      <w:r>
        <w:t>7</w:t>
      </w:r>
      <w:r>
        <w:rPr>
          <w:rFonts w:hint="eastAsia"/>
        </w:rPr>
        <w:t>月</w:t>
      </w:r>
      <w:r>
        <w:t>1</w:t>
      </w:r>
      <w:r>
        <w:rPr>
          <w:rFonts w:hint="eastAsia"/>
        </w:rPr>
        <w:t>日设立。基金实施项目的资金来自外部捐赠，并通过与大使馆、地方和国际组织以及联合国机构合作获得。它的使命是加强经济发展，为叙利亚农村地区实现可持续发展打下基础，以便它们能够在国民经济中发挥有效的伙伴作用。</w:t>
      </w:r>
    </w:p>
    <w:p w:rsidR="00D00CAB" w:rsidRDefault="00D00CAB">
      <w:pPr>
        <w:tabs>
          <w:tab w:val="left" w:pos="420"/>
        </w:tabs>
        <w:spacing w:after="240" w:line="360" w:lineRule="exact"/>
      </w:pPr>
      <w:r>
        <w:tab/>
      </w:r>
      <w:r>
        <w:rPr>
          <w:rFonts w:hint="eastAsia"/>
        </w:rPr>
        <w:t>叙利亚农村综合发展基金开展的发展活动主要集中在几个主要方面，在这些方面，它制订了一项综合发展方针，努力加强农业、旅游、财政资源管理、水资源管理、可再生能源、教育及医疗保健领域的发展</w:t>
      </w:r>
      <w:r>
        <w:t>（</w:t>
      </w:r>
      <w:hyperlink r:id="rId18" w:history="1">
        <w:r>
          <w:rPr>
            <w:rStyle w:val="Hyperlink"/>
            <w:szCs w:val="21"/>
          </w:rPr>
          <w:t>www.firdos.syr.org</w:t>
        </w:r>
      </w:hyperlink>
      <w:r>
        <w:t>）</w:t>
      </w:r>
      <w:r>
        <w:t xml:space="preserve"> </w:t>
      </w:r>
      <w:r>
        <w:rPr>
          <w:rFonts w:hint="eastAsia"/>
        </w:rPr>
        <w:t>。</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革新并激励妇女在经济发展中发挥作用行动</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成立于</w:t>
      </w:r>
      <w:r>
        <w:t>2003</w:t>
      </w:r>
      <w:r>
        <w:rPr>
          <w:rFonts w:hint="eastAsia"/>
        </w:rPr>
        <w:t>年</w:t>
      </w:r>
      <w:r>
        <w:t>4</w:t>
      </w:r>
      <w:r>
        <w:rPr>
          <w:rFonts w:hint="eastAsia"/>
        </w:rPr>
        <w:t>月，革新并激励妇女在经济发展中发挥作用行动是一个非赢利性的非政府组织，旨在通过向新的和现有的妇女项目提供一切可能的支助，促进并鼓励叙利亚妇女参与经济和社会发展进程，包括利用其与全球信息网直接相联的优势，成立覆盖叙利亚城镇地区的工场托儿所网络，在妇女项目的初始阶段和后续阶段向其提供技术、行政和法律建议。它在全球</w:t>
      </w:r>
      <w:r>
        <w:t>290</w:t>
      </w:r>
      <w:r>
        <w:rPr>
          <w:rFonts w:hint="eastAsia"/>
        </w:rPr>
        <w:t>个国家建立了分支机构，它的目标是：</w:t>
      </w:r>
    </w:p>
    <w:p w:rsidR="00D00CAB" w:rsidRDefault="00D00CAB">
      <w:pPr>
        <w:numPr>
          <w:ilvl w:val="0"/>
          <w:numId w:val="8"/>
        </w:numPr>
        <w:spacing w:after="240" w:line="360" w:lineRule="exact"/>
        <w:ind w:hanging="420"/>
      </w:pPr>
      <w:r>
        <w:rPr>
          <w:rFonts w:hint="eastAsia"/>
        </w:rPr>
        <w:t>强调结合经济发展开展活动的必要性</w:t>
      </w:r>
      <w:r>
        <w:t>；</w:t>
      </w:r>
    </w:p>
    <w:p w:rsidR="00D00CAB" w:rsidRDefault="00D00CAB">
      <w:pPr>
        <w:numPr>
          <w:ilvl w:val="0"/>
          <w:numId w:val="8"/>
        </w:numPr>
        <w:spacing w:after="240" w:line="360" w:lineRule="exact"/>
        <w:ind w:hanging="420"/>
      </w:pPr>
      <w:r>
        <w:rPr>
          <w:rFonts w:hint="eastAsia"/>
        </w:rPr>
        <w:t>实现正义和男女平等，包括经济和社会角色的适当分配</w:t>
      </w:r>
      <w:r>
        <w:t>；</w:t>
      </w:r>
    </w:p>
    <w:p w:rsidR="00D00CAB" w:rsidRDefault="00D00CAB">
      <w:pPr>
        <w:numPr>
          <w:ilvl w:val="0"/>
          <w:numId w:val="8"/>
        </w:numPr>
        <w:spacing w:after="240" w:line="360" w:lineRule="exact"/>
        <w:ind w:hanging="420"/>
      </w:pPr>
      <w:r>
        <w:rPr>
          <w:rFonts w:hint="eastAsia"/>
        </w:rPr>
        <w:t>消除基于男女身体差异而产生的一切形式的歧视。</w:t>
      </w:r>
    </w:p>
    <w:p w:rsidR="00D00CAB" w:rsidRDefault="00D00CAB">
      <w:pPr>
        <w:tabs>
          <w:tab w:val="left" w:pos="420"/>
        </w:tabs>
        <w:spacing w:after="240" w:line="360" w:lineRule="exact"/>
      </w:pPr>
      <w:r>
        <w:tab/>
        <w:t>2004</w:t>
      </w:r>
      <w:r>
        <w:rPr>
          <w:rFonts w:hint="eastAsia"/>
        </w:rPr>
        <w:t>年，革新并激励妇女在经济发展中发挥作用行动还与伊塔那通讯社一同发表了关于《公约》和《北京行动纲要》核心领域的小册子</w:t>
      </w:r>
      <w:r>
        <w:t>（</w:t>
      </w:r>
      <w:hyperlink r:id="rId19" w:history="1">
        <w:r>
          <w:rPr>
            <w:rStyle w:val="Hyperlink"/>
            <w:szCs w:val="21"/>
          </w:rPr>
          <w:t>www.mawred-syria.org</w:t>
        </w:r>
      </w:hyperlink>
      <w:r>
        <w:t>）</w:t>
      </w:r>
      <w:r>
        <w:rPr>
          <w:rFonts w:hint="eastAsia"/>
        </w:rPr>
        <w:t>。</w:t>
      </w:r>
    </w:p>
    <w:p w:rsidR="00D00CAB" w:rsidRDefault="00D00CAB">
      <w:pPr>
        <w:tabs>
          <w:tab w:val="left" w:pos="420"/>
        </w:tabs>
        <w:spacing w:after="240" w:line="360" w:lineRule="exact"/>
        <w:jc w:val="center"/>
        <w:rPr>
          <w:rFonts w:eastAsia="SimHei" w:hint="eastAsia"/>
          <w:color w:val="FF0000"/>
          <w:sz w:val="28"/>
        </w:rPr>
      </w:pPr>
      <w:r>
        <w:br w:type="page"/>
      </w:r>
      <w:r>
        <w:rPr>
          <w:rFonts w:eastAsia="SimHei" w:hint="eastAsia"/>
          <w:color w:val="FF0000"/>
          <w:sz w:val="28"/>
        </w:rPr>
        <w:t xml:space="preserve">第二大部分　</w:t>
      </w:r>
    </w:p>
    <w:p w:rsidR="00D00CAB" w:rsidRDefault="00D00CAB">
      <w:pPr>
        <w:tabs>
          <w:tab w:val="left" w:pos="420"/>
        </w:tabs>
        <w:spacing w:after="240" w:line="360" w:lineRule="exact"/>
        <w:jc w:val="center"/>
        <w:rPr>
          <w:rFonts w:hint="eastAsia"/>
        </w:rPr>
      </w:pPr>
      <w:r>
        <w:rPr>
          <w:rFonts w:eastAsia="SimHei" w:hint="eastAsia"/>
          <w:color w:val="FF0000"/>
          <w:sz w:val="28"/>
        </w:rPr>
        <w:t>第一部分</w:t>
      </w:r>
      <w:r>
        <w:rPr>
          <w:rFonts w:eastAsia="SimHei"/>
          <w:color w:val="FF0000"/>
          <w:sz w:val="28"/>
        </w:rPr>
        <w:t xml:space="preserve">  </w:t>
      </w:r>
      <w:r>
        <w:rPr>
          <w:rFonts w:eastAsia="SimHei" w:hint="eastAsia"/>
          <w:color w:val="FF0000"/>
          <w:sz w:val="28"/>
        </w:rPr>
        <w:t>第</w:t>
      </w:r>
      <w:r>
        <w:rPr>
          <w:rFonts w:eastAsia="SimHei"/>
          <w:color w:val="FF0000"/>
          <w:sz w:val="28"/>
        </w:rPr>
        <w:t>1</w:t>
      </w:r>
      <w:r>
        <w:rPr>
          <w:rFonts w:eastAsia="SimHei" w:hint="eastAsia"/>
          <w:color w:val="FF0000"/>
          <w:sz w:val="28"/>
        </w:rPr>
        <w:t>、</w:t>
      </w:r>
      <w:r>
        <w:rPr>
          <w:rFonts w:eastAsia="SimHei"/>
          <w:color w:val="FF0000"/>
          <w:sz w:val="28"/>
        </w:rPr>
        <w:t>2</w:t>
      </w:r>
      <w:r>
        <w:rPr>
          <w:rFonts w:eastAsia="SimHei" w:hint="eastAsia"/>
          <w:color w:val="FF0000"/>
          <w:sz w:val="28"/>
        </w:rPr>
        <w:t>和</w:t>
      </w:r>
      <w:r>
        <w:rPr>
          <w:rFonts w:eastAsia="SimHei"/>
          <w:color w:val="FF0000"/>
          <w:sz w:val="28"/>
        </w:rPr>
        <w:t xml:space="preserve"> 3</w:t>
      </w:r>
      <w:r>
        <w:rPr>
          <w:rFonts w:eastAsia="SimHei" w:hint="eastAsia"/>
          <w:color w:val="FF0000"/>
          <w:sz w:val="28"/>
        </w:rPr>
        <w:t>条</w:t>
      </w:r>
    </w:p>
    <w:p w:rsidR="00D00CAB" w:rsidRDefault="00D00CAB">
      <w:pPr>
        <w:tabs>
          <w:tab w:val="left" w:pos="420"/>
        </w:tabs>
        <w:spacing w:after="240" w:line="360" w:lineRule="exact"/>
      </w:pPr>
      <w:r>
        <w:rPr>
          <w:b/>
          <w:bCs/>
        </w:rPr>
        <w:tab/>
      </w:r>
      <w:r>
        <w:rPr>
          <w:rFonts w:hint="eastAsia"/>
        </w:rPr>
        <w:t>阿拉伯叙利亚共和国对《公约》第</w:t>
      </w:r>
      <w:r>
        <w:t>2</w:t>
      </w:r>
      <w:r>
        <w:rPr>
          <w:rFonts w:hint="eastAsia"/>
        </w:rPr>
        <w:t>条提出了保留，尽管该条与《叙利亚宪法》条文并不冲突。因此，目前正在努力纠正这种情形，通过对叙利亚提出的保留重新进行审查，旨在基本上撤消这些保留。例如，叙利亚家庭事务委员会向总理府递交了一份备忘录，提议撤消对第</w:t>
      </w:r>
      <w:r>
        <w:t>2</w:t>
      </w:r>
      <w:r>
        <w:rPr>
          <w:rFonts w:hint="eastAsia"/>
        </w:rPr>
        <w:t>条的保留。该备忘录经内阁法律办公室研究后提交内阁审查。委员会的提案备忘录以国家《宪法》条款和原则为依据，并考虑了制定符合叙利亚公民利益的法律之需要，而且还补充了该国政治领导人提出的改革纲领以及人民议会议员与委员会会晤时提出的建议。该备忘录符合叙利亚社会尤其是妇女组织的愿望，这些妇女组织提交了不止一份备忘录；例如，叙利亚妇女总同盟提交了关于修改歧视性法律条款的备忘录，叙利亚妇女联合会向人民议会提交了关于修改《国籍法》的备忘录，这些备忘录后被提交内阁，目前处于最终讨论阶段。</w:t>
      </w:r>
      <w:r>
        <w:t xml:space="preserve"> </w:t>
      </w:r>
    </w:p>
    <w:p w:rsidR="00D00CAB" w:rsidRDefault="00D00CAB">
      <w:pPr>
        <w:tabs>
          <w:tab w:val="left" w:pos="420"/>
        </w:tabs>
        <w:spacing w:after="240" w:line="360" w:lineRule="exact"/>
      </w:pPr>
      <w:r>
        <w:tab/>
      </w:r>
      <w:r>
        <w:rPr>
          <w:rFonts w:hint="eastAsia"/>
        </w:rPr>
        <w:t>委员会的备忘录还基于这样一个事实，即叙利亚的绝大多数法律都不带有歧视性。</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一、保护妇女权利的宪法和法律框架</w:t>
      </w:r>
    </w:p>
    <w:p w:rsidR="00D00CAB" w:rsidRDefault="00D00CAB">
      <w:pPr>
        <w:tabs>
          <w:tab w:val="left" w:pos="420"/>
        </w:tabs>
        <w:spacing w:after="240" w:line="360" w:lineRule="exact"/>
      </w:pPr>
      <w:r>
        <w:tab/>
      </w:r>
      <w:r>
        <w:rPr>
          <w:rFonts w:hint="eastAsia"/>
        </w:rPr>
        <w:t>阿拉伯叙利亚共和国《宪法》第</w:t>
      </w:r>
      <w:r>
        <w:t>25</w:t>
      </w:r>
      <w:r>
        <w:rPr>
          <w:rFonts w:hint="eastAsia"/>
        </w:rPr>
        <w:t>条规定</w:t>
      </w:r>
      <w:r>
        <w:t>：</w:t>
      </w:r>
      <w:r>
        <w:t xml:space="preserve">  </w:t>
      </w:r>
    </w:p>
    <w:p w:rsidR="00D00CAB" w:rsidRDefault="00D00CAB" w:rsidP="00435EA1">
      <w:pPr>
        <w:tabs>
          <w:tab w:val="left" w:pos="420"/>
        </w:tabs>
        <w:spacing w:after="240" w:line="360" w:lineRule="exact"/>
        <w:ind w:leftChars="200" w:left="31680" w:hangingChars="200" w:firstLine="31680"/>
      </w:pPr>
      <w:r>
        <w:t>1.</w:t>
      </w:r>
      <w:r>
        <w:tab/>
      </w:r>
      <w:r>
        <w:rPr>
          <w:rFonts w:hint="eastAsia"/>
        </w:rPr>
        <w:t>自由是一项神圣的权利，国家保障公民的人身自由并维护他们的尊严和安全。</w:t>
      </w:r>
    </w:p>
    <w:p w:rsidR="00D00CAB" w:rsidRDefault="00D00CAB" w:rsidP="00435EA1">
      <w:pPr>
        <w:tabs>
          <w:tab w:val="left" w:pos="420"/>
        </w:tabs>
        <w:spacing w:after="240" w:line="360" w:lineRule="exact"/>
        <w:ind w:leftChars="200" w:left="31680" w:hangingChars="200" w:firstLine="31680"/>
      </w:pPr>
      <w:r>
        <w:t>2.</w:t>
      </w:r>
      <w:r>
        <w:tab/>
      </w:r>
      <w:r>
        <w:rPr>
          <w:rFonts w:hint="eastAsia"/>
        </w:rPr>
        <w:t>法治是社会和国家的一项基本原则。</w:t>
      </w:r>
    </w:p>
    <w:p w:rsidR="00D00CAB" w:rsidRDefault="00D00CAB" w:rsidP="00435EA1">
      <w:pPr>
        <w:tabs>
          <w:tab w:val="left" w:pos="420"/>
        </w:tabs>
        <w:spacing w:after="240" w:line="360" w:lineRule="exact"/>
        <w:ind w:leftChars="200" w:left="31680" w:hangingChars="200" w:firstLine="31680"/>
      </w:pPr>
      <w:r>
        <w:t>3.</w:t>
      </w:r>
      <w:r>
        <w:tab/>
      </w:r>
      <w:r>
        <w:rPr>
          <w:rFonts w:hint="eastAsia"/>
        </w:rPr>
        <w:t>公民在法律面前享有平等的权利和义务。</w:t>
      </w:r>
    </w:p>
    <w:p w:rsidR="00D00CAB" w:rsidRDefault="00D00CAB" w:rsidP="00435EA1">
      <w:pPr>
        <w:tabs>
          <w:tab w:val="left" w:pos="420"/>
        </w:tabs>
        <w:spacing w:after="240" w:line="360" w:lineRule="exact"/>
        <w:ind w:leftChars="200" w:left="31680" w:hangingChars="200" w:firstLine="31680"/>
      </w:pPr>
      <w:r>
        <w:t>4.</w:t>
      </w:r>
      <w:r>
        <w:tab/>
      </w:r>
      <w:r>
        <w:rPr>
          <w:rFonts w:hint="eastAsia"/>
        </w:rPr>
        <w:t>国家保障公民机会平等原则。</w:t>
      </w:r>
    </w:p>
    <w:p w:rsidR="00D00CAB" w:rsidRDefault="00D00CAB">
      <w:pPr>
        <w:tabs>
          <w:tab w:val="left" w:pos="420"/>
        </w:tabs>
        <w:spacing w:after="240" w:line="360" w:lineRule="exact"/>
      </w:pPr>
      <w:r>
        <w:tab/>
      </w:r>
      <w:r>
        <w:rPr>
          <w:rFonts w:hint="eastAsia"/>
        </w:rPr>
        <w:t>民事法律规定公民完全平等，妇女被认为与男子具有同样的法律能力</w:t>
      </w:r>
      <w:r>
        <w:t xml:space="preserve"> </w:t>
      </w:r>
      <w:r>
        <w:t>（</w:t>
      </w:r>
      <w:r>
        <w:rPr>
          <w:rFonts w:hint="eastAsia"/>
        </w:rPr>
        <w:t>《民法》第</w:t>
      </w:r>
      <w:r>
        <w:t>46</w:t>
      </w:r>
      <w:r>
        <w:rPr>
          <w:rFonts w:hint="eastAsia"/>
        </w:rPr>
        <w:t>条和《商法》第</w:t>
      </w:r>
      <w:r>
        <w:t>15</w:t>
      </w:r>
      <w:r>
        <w:rPr>
          <w:rFonts w:hint="eastAsia"/>
        </w:rPr>
        <w:t>条</w:t>
      </w:r>
      <w:r>
        <w:t>）；</w:t>
      </w:r>
      <w:r>
        <w:rPr>
          <w:rFonts w:hint="eastAsia"/>
        </w:rPr>
        <w:t>叙利亚妇女在参与所有经济活动方面享有完全的公民权，在签订合同、管理公司、买卖、享受国家贷款以及一切经济、社会、卫生、文化及教育服务方面享有完全的民事权利。按照就业法，在私营部门工作的男女职工在工资、休假、津贴、晋升、医疗保险以及社会保险方面享受平等的待遇</w:t>
      </w:r>
      <w:r>
        <w:t>（</w:t>
      </w:r>
      <w:r>
        <w:rPr>
          <w:rFonts w:hint="eastAsia"/>
        </w:rPr>
        <w:t>更详细的内容参见报告中关于《公约》第</w:t>
      </w:r>
      <w:r>
        <w:t>11</w:t>
      </w:r>
      <w:r>
        <w:rPr>
          <w:rFonts w:hint="eastAsia"/>
        </w:rPr>
        <w:t>-</w:t>
      </w:r>
      <w:r>
        <w:t>13</w:t>
      </w:r>
      <w:r>
        <w:rPr>
          <w:rFonts w:hint="eastAsia"/>
        </w:rPr>
        <w:t>条的讨论</w:t>
      </w:r>
      <w:r>
        <w:t>）</w:t>
      </w:r>
      <w:r>
        <w:rPr>
          <w:rFonts w:hint="eastAsia"/>
        </w:rPr>
        <w:t>。</w:t>
      </w:r>
    </w:p>
    <w:p w:rsidR="00D00CAB" w:rsidRDefault="00D00CAB">
      <w:pPr>
        <w:tabs>
          <w:tab w:val="left" w:pos="420"/>
        </w:tabs>
        <w:spacing w:after="240" w:line="360" w:lineRule="exact"/>
      </w:pPr>
      <w:r>
        <w:tab/>
        <w:t>1973</w:t>
      </w:r>
      <w:r>
        <w:rPr>
          <w:rFonts w:hint="eastAsia"/>
        </w:rPr>
        <w:t>年第</w:t>
      </w:r>
      <w:r>
        <w:t>46</w:t>
      </w:r>
      <w:r>
        <w:rPr>
          <w:rFonts w:hint="eastAsia"/>
        </w:rPr>
        <w:t>号《选举法》也规定男女享有平等的选举权和被选举权，第</w:t>
      </w:r>
      <w:r>
        <w:t>3</w:t>
      </w:r>
      <w:r>
        <w:rPr>
          <w:rFonts w:hint="eastAsia"/>
        </w:rPr>
        <w:t>条规定：“阿拉伯叙利亚共和国年满</w:t>
      </w:r>
      <w:r>
        <w:t>18</w:t>
      </w:r>
      <w:r>
        <w:rPr>
          <w:rFonts w:hint="eastAsia"/>
        </w:rPr>
        <w:t>周岁的所有公民，不分男女，享有选举权和被选举权。”第</w:t>
      </w:r>
      <w:r>
        <w:t>17</w:t>
      </w:r>
      <w:r>
        <w:rPr>
          <w:rFonts w:hint="eastAsia"/>
        </w:rPr>
        <w:t>条进一步规定</w:t>
      </w:r>
      <w:r>
        <w:t>：</w:t>
      </w:r>
      <w:r>
        <w:rPr>
          <w:rFonts w:hint="eastAsia"/>
        </w:rPr>
        <w:t>“阿拉伯叙利亚共和国的所有公民，不分男女，享有被选举为人民议会议员的权利。”</w:t>
      </w:r>
    </w:p>
    <w:p w:rsidR="00D00CAB" w:rsidRDefault="00D00CAB">
      <w:pPr>
        <w:tabs>
          <w:tab w:val="left" w:pos="420"/>
        </w:tabs>
        <w:spacing w:after="240" w:line="360" w:lineRule="exact"/>
      </w:pPr>
      <w:r>
        <w:tab/>
      </w:r>
      <w:r>
        <w:rPr>
          <w:rFonts w:hint="eastAsia"/>
        </w:rPr>
        <w:t>然而，虽然大气候是积极的，但某些法律中仍然存在关于家庭及妇女生活方面的歧视性规定，如《国籍法》、《个人地位法》和《刑法》。</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二、旨在确保提高叙利亚妇女地位的政治、社会和经济措施的实际适用</w:t>
      </w:r>
    </w:p>
    <w:p w:rsidR="00D00CAB" w:rsidRDefault="00D00CAB">
      <w:pPr>
        <w:tabs>
          <w:tab w:val="left" w:pos="420"/>
        </w:tabs>
        <w:spacing w:after="240" w:line="360" w:lineRule="exact"/>
      </w:pPr>
      <w:r>
        <w:rPr>
          <w:b/>
          <w:bCs/>
        </w:rPr>
        <w:tab/>
      </w:r>
      <w:r>
        <w:rPr>
          <w:rFonts w:hint="eastAsia"/>
        </w:rPr>
        <w:t>阿拉伯叙利亚共和国政府采取各种立法措施防止对妇女的任何歧视，包括颁布</w:t>
      </w:r>
      <w:r>
        <w:t>2003</w:t>
      </w:r>
      <w:r>
        <w:rPr>
          <w:rFonts w:hint="eastAsia"/>
        </w:rPr>
        <w:t>年第</w:t>
      </w:r>
      <w:r>
        <w:t>42</w:t>
      </w:r>
      <w:r>
        <w:rPr>
          <w:rFonts w:hint="eastAsia"/>
        </w:rPr>
        <w:t>号法令。成立叙利亚家庭事务委员会</w:t>
      </w:r>
      <w:r>
        <w:t>；</w:t>
      </w:r>
      <w:r>
        <w:rPr>
          <w:rFonts w:hint="eastAsia"/>
        </w:rPr>
        <w:t>通过</w:t>
      </w:r>
      <w:r>
        <w:t>2000</w:t>
      </w:r>
      <w:r>
        <w:rPr>
          <w:rFonts w:hint="eastAsia"/>
        </w:rPr>
        <w:t>年</w:t>
      </w:r>
      <w:r>
        <w:t>9</w:t>
      </w:r>
      <w:r>
        <w:rPr>
          <w:rFonts w:hint="eastAsia"/>
        </w:rPr>
        <w:t>月</w:t>
      </w:r>
      <w:r>
        <w:t>25</w:t>
      </w:r>
      <w:r>
        <w:rPr>
          <w:rFonts w:hint="eastAsia"/>
        </w:rPr>
        <w:t>日第</w:t>
      </w:r>
      <w:r>
        <w:t>330</w:t>
      </w:r>
      <w:r>
        <w:rPr>
          <w:rFonts w:hint="eastAsia"/>
        </w:rPr>
        <w:t>号立法令，批准《消除对妇女一切形式歧视公约》</w:t>
      </w:r>
      <w:r>
        <w:t>；</w:t>
      </w:r>
      <w:r>
        <w:rPr>
          <w:rFonts w:hint="eastAsia"/>
        </w:rPr>
        <w:t>修改</w:t>
      </w:r>
      <w:r>
        <w:t>2003</w:t>
      </w:r>
      <w:r>
        <w:rPr>
          <w:rFonts w:hint="eastAsia"/>
        </w:rPr>
        <w:t>年第</w:t>
      </w:r>
      <w:r>
        <w:t>18</w:t>
      </w:r>
      <w:r>
        <w:rPr>
          <w:rFonts w:hint="eastAsia"/>
        </w:rPr>
        <w:t>号《个人地位法》中与监护年龄有关的条款</w:t>
      </w:r>
      <w:r>
        <w:t>；</w:t>
      </w:r>
      <w:r>
        <w:rPr>
          <w:rFonts w:hint="eastAsia"/>
        </w:rPr>
        <w:t>修改</w:t>
      </w:r>
      <w:r>
        <w:t>2001</w:t>
      </w:r>
      <w:r>
        <w:rPr>
          <w:rFonts w:hint="eastAsia"/>
        </w:rPr>
        <w:t>年第</w:t>
      </w:r>
      <w:r>
        <w:t>78</w:t>
      </w:r>
      <w:r>
        <w:rPr>
          <w:rFonts w:hint="eastAsia"/>
        </w:rPr>
        <w:t>号法令中关于社会保险的条款，从而使妇女有权将其退休金遗赠给他人的权利</w:t>
      </w:r>
      <w:r>
        <w:t>；</w:t>
      </w:r>
      <w:r>
        <w:rPr>
          <w:rFonts w:hint="eastAsia"/>
        </w:rPr>
        <w:t>通过</w:t>
      </w:r>
      <w:r>
        <w:t>2002</w:t>
      </w:r>
      <w:r>
        <w:rPr>
          <w:rFonts w:hint="eastAsia"/>
        </w:rPr>
        <w:t>年第</w:t>
      </w:r>
      <w:r>
        <w:t>35</w:t>
      </w:r>
      <w:r>
        <w:rPr>
          <w:rFonts w:hint="eastAsia"/>
        </w:rPr>
        <w:t>号立法令延长了产假</w:t>
      </w:r>
      <w:r>
        <w:t>；</w:t>
      </w:r>
      <w:r>
        <w:rPr>
          <w:rFonts w:hint="eastAsia"/>
        </w:rPr>
        <w:t>批准</w:t>
      </w:r>
      <w:r>
        <w:t>2002</w:t>
      </w:r>
      <w:r>
        <w:rPr>
          <w:rFonts w:hint="eastAsia"/>
        </w:rPr>
        <w:t>年</w:t>
      </w:r>
      <w:r>
        <w:t>7</w:t>
      </w:r>
      <w:r>
        <w:rPr>
          <w:rFonts w:hint="eastAsia"/>
        </w:rPr>
        <w:t>月</w:t>
      </w:r>
      <w:r>
        <w:t>15</w:t>
      </w:r>
      <w:r>
        <w:rPr>
          <w:rFonts w:hint="eastAsia"/>
        </w:rPr>
        <w:t>日在开罗签署的关于成立阿拉伯妇女组织的协议。</w:t>
      </w:r>
    </w:p>
    <w:p w:rsidR="00D00CAB" w:rsidRDefault="00D00CAB">
      <w:pPr>
        <w:tabs>
          <w:tab w:val="left" w:pos="420"/>
        </w:tabs>
        <w:spacing w:after="240" w:line="360" w:lineRule="exact"/>
      </w:pPr>
      <w:r>
        <w:tab/>
      </w:r>
      <w:r>
        <w:rPr>
          <w:rFonts w:hint="eastAsia"/>
        </w:rPr>
        <w:t>在行政措施方面，第九个五年计划</w:t>
      </w:r>
      <w:r>
        <w:t>（</w:t>
      </w:r>
      <w:r>
        <w:t>2001-2005</w:t>
      </w:r>
      <w:r>
        <w:rPr>
          <w:rFonts w:hint="eastAsia"/>
        </w:rPr>
        <w:t>年</w:t>
      </w:r>
      <w:r>
        <w:t>）</w:t>
      </w:r>
      <w:r>
        <w:rPr>
          <w:rFonts w:hint="eastAsia"/>
        </w:rPr>
        <w:t>中专门讨论妇女问题的一章确定了各项战略目标，包括：</w:t>
      </w:r>
    </w:p>
    <w:p w:rsidR="00D00CAB" w:rsidRDefault="00D00CAB">
      <w:pPr>
        <w:numPr>
          <w:ilvl w:val="0"/>
          <w:numId w:val="8"/>
        </w:numPr>
        <w:spacing w:after="240" w:line="360" w:lineRule="exact"/>
        <w:ind w:hanging="420"/>
      </w:pPr>
      <w:r>
        <w:rPr>
          <w:rFonts w:hint="eastAsia"/>
        </w:rPr>
        <w:t>让妇女更多和更加有效地参与经济发展，并提高妇女在劳动力中所占的比例</w:t>
      </w:r>
      <w:r>
        <w:t>；</w:t>
      </w:r>
    </w:p>
    <w:p w:rsidR="00D00CAB" w:rsidRDefault="00D00CAB">
      <w:pPr>
        <w:numPr>
          <w:ilvl w:val="0"/>
          <w:numId w:val="8"/>
        </w:numPr>
        <w:spacing w:after="240" w:line="360" w:lineRule="exact"/>
        <w:ind w:hanging="420"/>
      </w:pPr>
      <w:r>
        <w:rPr>
          <w:rFonts w:hint="eastAsia"/>
        </w:rPr>
        <w:t>让妇女更多地参与政府行政、立法和司法机构的工作</w:t>
      </w:r>
      <w:r>
        <w:t>；</w:t>
      </w:r>
    </w:p>
    <w:p w:rsidR="00D00CAB" w:rsidRDefault="00D00CAB">
      <w:pPr>
        <w:numPr>
          <w:ilvl w:val="0"/>
          <w:numId w:val="8"/>
        </w:numPr>
        <w:spacing w:after="240" w:line="360" w:lineRule="exact"/>
        <w:ind w:hanging="420"/>
      </w:pPr>
      <w:r>
        <w:rPr>
          <w:rFonts w:hint="eastAsia"/>
        </w:rPr>
        <w:t>重视家庭的基本权利，尤其要重视妇女</w:t>
      </w:r>
      <w:r>
        <w:t>；</w:t>
      </w:r>
    </w:p>
    <w:p w:rsidR="00D00CAB" w:rsidRDefault="00D00CAB" w:rsidP="00D00CAB">
      <w:pPr>
        <w:numPr>
          <w:ilvl w:val="0"/>
          <w:numId w:val="8"/>
        </w:numPr>
        <w:spacing w:after="240" w:line="340" w:lineRule="exact"/>
        <w:ind w:hanging="420"/>
      </w:pPr>
      <w:r>
        <w:rPr>
          <w:rFonts w:hint="eastAsia"/>
        </w:rPr>
        <w:t>赋予妇女文化和社会方面的权利，努力消除文盲</w:t>
      </w:r>
      <w:r>
        <w:t>；</w:t>
      </w:r>
    </w:p>
    <w:p w:rsidR="00D00CAB" w:rsidRDefault="00D00CAB" w:rsidP="00D00CAB">
      <w:pPr>
        <w:numPr>
          <w:ilvl w:val="0"/>
          <w:numId w:val="8"/>
        </w:numPr>
        <w:spacing w:after="240" w:line="340" w:lineRule="exact"/>
        <w:ind w:hanging="420"/>
      </w:pPr>
      <w:r>
        <w:rPr>
          <w:rFonts w:hint="eastAsia"/>
        </w:rPr>
        <w:t>确保性别平等，使妇女有权行使她们的权利并履行她们的义务。</w:t>
      </w:r>
    </w:p>
    <w:p w:rsidR="00D00CAB" w:rsidRDefault="00D00CAB" w:rsidP="00D00CAB">
      <w:pPr>
        <w:tabs>
          <w:tab w:val="left" w:pos="420"/>
        </w:tabs>
        <w:spacing w:after="240" w:line="340" w:lineRule="exact"/>
      </w:pPr>
      <w:r>
        <w:tab/>
      </w:r>
      <w:r>
        <w:rPr>
          <w:rFonts w:hint="eastAsia"/>
        </w:rPr>
        <w:t>应当说，作为总体目标的一部分，上述五年计划确定了量化目标，例如，规定妇女参与决策的最低比例是</w:t>
      </w:r>
      <w:r>
        <w:t>30%</w:t>
      </w:r>
      <w:r>
        <w:rPr>
          <w:rFonts w:hint="eastAsia"/>
        </w:rPr>
        <w:t>。已采取行政措施加强妇女的政治参与，继</w:t>
      </w:r>
      <w:r>
        <w:t>2003</w:t>
      </w:r>
      <w:r>
        <w:rPr>
          <w:rFonts w:hint="eastAsia"/>
        </w:rPr>
        <w:t>年选举后，人民议会中的妇女比例由</w:t>
      </w:r>
      <w:r>
        <w:t>10%</w:t>
      </w:r>
      <w:r>
        <w:rPr>
          <w:rFonts w:hint="eastAsia"/>
        </w:rPr>
        <w:t>升至</w:t>
      </w:r>
      <w:r>
        <w:t>12%</w:t>
      </w:r>
      <w:r>
        <w:rPr>
          <w:rFonts w:hint="eastAsia"/>
        </w:rPr>
        <w:t>。</w:t>
      </w:r>
    </w:p>
    <w:p w:rsidR="00D00CAB" w:rsidRDefault="00D00CAB" w:rsidP="00D00CAB">
      <w:pPr>
        <w:tabs>
          <w:tab w:val="left" w:pos="420"/>
        </w:tabs>
        <w:spacing w:after="240" w:line="340" w:lineRule="exact"/>
      </w:pPr>
      <w:r>
        <w:tab/>
      </w:r>
      <w:r>
        <w:rPr>
          <w:rFonts w:hint="eastAsia"/>
        </w:rPr>
        <w:t>叙利亚的所有法院都对男女一视同仁，无论是妇女还是男子都有权就有关案件向民事、刑事和商事法院提起诉讼和申诉并进行争辩。《民事诉讼法》和《刑事诉讼法》都规定了这一权利，根据这两部法典，一切公民，不分男女，在一切案件中享受平等待遇。</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三、提高妇女地位和实现完全平等的障碍</w:t>
      </w:r>
    </w:p>
    <w:p w:rsidR="00D00CAB" w:rsidRDefault="00D00CAB">
      <w:pPr>
        <w:numPr>
          <w:ilvl w:val="0"/>
          <w:numId w:val="8"/>
        </w:numPr>
        <w:spacing w:after="240" w:line="360" w:lineRule="exact"/>
        <w:ind w:hanging="420"/>
      </w:pPr>
      <w:r>
        <w:rPr>
          <w:rFonts w:hint="eastAsia"/>
        </w:rPr>
        <w:t>所流行的各种风俗习惯仍在延续妇女的传统形象</w:t>
      </w:r>
      <w:r>
        <w:t>；</w:t>
      </w:r>
    </w:p>
    <w:p w:rsidR="00D00CAB" w:rsidRDefault="00D00CAB">
      <w:pPr>
        <w:numPr>
          <w:ilvl w:val="0"/>
          <w:numId w:val="8"/>
        </w:numPr>
        <w:spacing w:after="240" w:line="360" w:lineRule="exact"/>
        <w:ind w:hanging="420"/>
      </w:pPr>
      <w:r>
        <w:rPr>
          <w:rFonts w:hint="eastAsia"/>
        </w:rPr>
        <w:t>《国籍法》、《刑法》和《个人地位法》中的各种歧视性条款，与《宪法》和《公约》不符</w:t>
      </w:r>
      <w:r>
        <w:t>；</w:t>
      </w:r>
    </w:p>
    <w:p w:rsidR="00D00CAB" w:rsidRDefault="00D00CAB">
      <w:pPr>
        <w:numPr>
          <w:ilvl w:val="0"/>
          <w:numId w:val="8"/>
        </w:numPr>
        <w:spacing w:after="240" w:line="360" w:lineRule="exact"/>
        <w:ind w:hanging="420"/>
      </w:pPr>
      <w:r>
        <w:rPr>
          <w:rFonts w:hint="eastAsia"/>
        </w:rPr>
        <w:t>规定妇女享有平等权利的法律在实际适用上存在漏洞</w:t>
      </w:r>
      <w:r>
        <w:t>；</w:t>
      </w:r>
    </w:p>
    <w:p w:rsidR="00D00CAB" w:rsidRDefault="00D00CAB">
      <w:pPr>
        <w:numPr>
          <w:ilvl w:val="0"/>
          <w:numId w:val="8"/>
        </w:numPr>
        <w:spacing w:after="240" w:line="360" w:lineRule="exact"/>
        <w:ind w:hanging="420"/>
      </w:pPr>
      <w:r>
        <w:rPr>
          <w:rFonts w:hint="eastAsia"/>
        </w:rPr>
        <w:t>缺乏适当而有效的法律实施机制，无法实际落实总体规划和政策</w:t>
      </w:r>
      <w:r>
        <w:t>；</w:t>
      </w:r>
    </w:p>
    <w:p w:rsidR="00D00CAB" w:rsidRDefault="00D00CAB">
      <w:pPr>
        <w:numPr>
          <w:ilvl w:val="0"/>
          <w:numId w:val="8"/>
        </w:numPr>
        <w:spacing w:after="240" w:line="360" w:lineRule="exact"/>
        <w:ind w:hanging="420"/>
      </w:pPr>
      <w:r>
        <w:rPr>
          <w:rFonts w:hint="eastAsia"/>
        </w:rPr>
        <w:t>妇女对她们的权利缺乏了解。</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tab/>
      </w:r>
      <w:r>
        <w:rPr>
          <w:rFonts w:hint="eastAsia"/>
        </w:rPr>
        <w:t>为了将这些障碍减到最少，阿拉伯叙利亚共和国做出了如下努力：采取第九个五年计划中规定的具体办法提高妇女地位</w:t>
      </w:r>
      <w:r>
        <w:t>；</w:t>
      </w:r>
      <w:r>
        <w:rPr>
          <w:rFonts w:hint="eastAsia"/>
        </w:rPr>
        <w:t>建立叙利亚家庭事务委员会</w:t>
      </w:r>
      <w:r>
        <w:t>；</w:t>
      </w:r>
      <w:r>
        <w:t xml:space="preserve"> </w:t>
      </w:r>
      <w:r>
        <w:rPr>
          <w:rFonts w:hint="eastAsia"/>
        </w:rPr>
        <w:t>赋予该委员会提出议案或修改法律的权力</w:t>
      </w:r>
      <w:r>
        <w:t>；</w:t>
      </w:r>
      <w:r>
        <w:rPr>
          <w:rFonts w:hint="eastAsia"/>
        </w:rPr>
        <w:t>在大多数政府和非政府组织中，进一步发挥它在宣传和协调方面所起的作用。</w:t>
      </w:r>
    </w:p>
    <w:p w:rsidR="00D00CAB" w:rsidRDefault="00D00CAB">
      <w:pPr>
        <w:tabs>
          <w:tab w:val="left" w:pos="420"/>
        </w:tabs>
        <w:spacing w:after="240" w:line="360" w:lineRule="exact"/>
      </w:pPr>
      <w:r>
        <w:tab/>
      </w:r>
      <w:r>
        <w:rPr>
          <w:rFonts w:hint="eastAsia"/>
        </w:rPr>
        <w:t>非政府组织在提高人们尤其是妇女对歧视问题的认识方面发挥了重要作用。《结社法》修改后，这些组织的作用有望加强</w:t>
      </w:r>
      <w:r>
        <w:t>；</w:t>
      </w:r>
      <w:r>
        <w:t xml:space="preserve"> </w:t>
      </w:r>
      <w:r>
        <w:rPr>
          <w:rFonts w:hint="eastAsia"/>
        </w:rPr>
        <w:t>目前该法正处于修改过程中。</w:t>
      </w:r>
    </w:p>
    <w:p w:rsidR="00D00CAB" w:rsidRDefault="00D00CAB">
      <w:pPr>
        <w:tabs>
          <w:tab w:val="left" w:pos="420"/>
        </w:tabs>
        <w:spacing w:after="240" w:line="360" w:lineRule="exact"/>
      </w:pPr>
      <w:r>
        <w:tab/>
      </w:r>
      <w:r>
        <w:rPr>
          <w:rFonts w:hint="eastAsia"/>
        </w:rPr>
        <w:t>鉴于以上情况，很有希望消除长期习惯的影响，并促使这些习惯发生演变，以便妇女能够从法律上了解她们的权利，并促使她们取得这些权利，总而言之，使撤消对《公约》第</w:t>
      </w:r>
      <w:r>
        <w:t>2</w:t>
      </w:r>
      <w:r>
        <w:rPr>
          <w:rFonts w:hint="eastAsia"/>
        </w:rPr>
        <w:t>条的保留成为可能。</w:t>
      </w:r>
    </w:p>
    <w:p w:rsidR="00D00CAB" w:rsidRDefault="00D00CAB">
      <w:pPr>
        <w:tabs>
          <w:tab w:val="left" w:pos="420"/>
        </w:tabs>
        <w:spacing w:after="240" w:line="360" w:lineRule="exact"/>
        <w:jc w:val="center"/>
        <w:rPr>
          <w:rFonts w:eastAsia="SimHei"/>
          <w:color w:val="FF0000"/>
          <w:sz w:val="28"/>
        </w:rPr>
      </w:pPr>
      <w:r>
        <w:rPr>
          <w:rFonts w:eastAsia="SimHei"/>
          <w:color w:val="FF0000"/>
          <w:sz w:val="28"/>
        </w:rPr>
        <w:br w:type="page"/>
      </w:r>
      <w:r>
        <w:rPr>
          <w:rFonts w:eastAsia="SimHei" w:hint="eastAsia"/>
          <w:color w:val="FF0000"/>
          <w:sz w:val="28"/>
        </w:rPr>
        <w:t>第二部分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旨在加速实现男女事实平等的临时特别措施</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4</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pPr>
      <w:r>
        <w:rPr>
          <w:rFonts w:eastAsia="SimHei" w:hint="eastAsia"/>
          <w:b/>
          <w:bCs/>
          <w:color w:val="FF0000"/>
          <w:sz w:val="24"/>
        </w:rPr>
        <w:t>一、</w:t>
      </w:r>
      <w:r>
        <w:rPr>
          <w:rFonts w:hint="eastAsia"/>
        </w:rPr>
        <w:t>依照《宪法》和国内立法，叙利亚的妇女通常享有与男子平等的待遇。国家的总体政策旨在加速事实上的平等以及更多地关注妇女问题。在政府发表的声明中，赋予妇女权力占据了重要位置，它强调“继续支持采取措施改进叙利亚妇女的角色，使她们为建设社会做出更大的贡献，增进她们的智力开发和社会发展”。第九个五年计划</w:t>
      </w:r>
      <w:r>
        <w:t>（</w:t>
      </w:r>
      <w:r>
        <w:t>2001-2005</w:t>
      </w:r>
      <w:r>
        <w:rPr>
          <w:rFonts w:hint="eastAsia"/>
        </w:rPr>
        <w:t>年</w:t>
      </w:r>
      <w:r>
        <w:t>）</w:t>
      </w:r>
      <w:r>
        <w:rPr>
          <w:rFonts w:hint="eastAsia"/>
        </w:rPr>
        <w:t>的总体目标也强调“改进妇女在家庭和社会中的角色”。计划中所包含的政策和措施进一步强调必须</w:t>
      </w:r>
      <w:r>
        <w:t>：</w:t>
      </w:r>
    </w:p>
    <w:p w:rsidR="00D00CAB" w:rsidRDefault="00D00CAB">
      <w:pPr>
        <w:numPr>
          <w:ilvl w:val="0"/>
          <w:numId w:val="8"/>
        </w:numPr>
        <w:spacing w:after="240" w:line="360" w:lineRule="exact"/>
        <w:ind w:hanging="420"/>
      </w:pPr>
      <w:r>
        <w:rPr>
          <w:rFonts w:hint="eastAsia"/>
        </w:rPr>
        <w:t>将参与公共生活和担任决策职务的妇女比例增加到</w:t>
      </w:r>
      <w:r>
        <w:t>30%</w:t>
      </w:r>
      <w:r>
        <w:t>；</w:t>
      </w:r>
    </w:p>
    <w:p w:rsidR="00D00CAB" w:rsidRDefault="00D00CAB">
      <w:pPr>
        <w:numPr>
          <w:ilvl w:val="0"/>
          <w:numId w:val="8"/>
        </w:numPr>
        <w:spacing w:after="240" w:line="360" w:lineRule="exact"/>
        <w:ind w:hanging="420"/>
      </w:pPr>
      <w:r>
        <w:rPr>
          <w:rFonts w:hint="eastAsia"/>
        </w:rPr>
        <w:t>减少基础教育的中途辍学人数</w:t>
      </w:r>
      <w:r>
        <w:t>；</w:t>
      </w:r>
    </w:p>
    <w:p w:rsidR="00D00CAB" w:rsidRDefault="00D00CAB">
      <w:pPr>
        <w:numPr>
          <w:ilvl w:val="0"/>
          <w:numId w:val="8"/>
        </w:numPr>
        <w:spacing w:after="240" w:line="360" w:lineRule="exact"/>
        <w:ind w:hanging="420"/>
      </w:pPr>
      <w:r>
        <w:rPr>
          <w:rFonts w:hint="eastAsia"/>
        </w:rPr>
        <w:t>提高对人口统计及环境问题的认识。</w:t>
      </w:r>
    </w:p>
    <w:p w:rsidR="00D00CAB" w:rsidRDefault="00D00CAB">
      <w:pPr>
        <w:tabs>
          <w:tab w:val="left" w:pos="420"/>
        </w:tabs>
        <w:spacing w:after="240" w:line="360" w:lineRule="exact"/>
      </w:pPr>
      <w:r>
        <w:tab/>
      </w:r>
      <w:r>
        <w:rPr>
          <w:rFonts w:hint="eastAsia"/>
        </w:rPr>
        <w:t>另外，计划中有一部分是关于人口与劳动力问题的，包含与人口增长和赋予妇女权力有关的战略目标。还倡导必须通过采取以下措施将人口变化纳入发展计划</w:t>
      </w:r>
      <w:r>
        <w:t>：</w:t>
      </w:r>
    </w:p>
    <w:p w:rsidR="00D00CAB" w:rsidRDefault="00D00CAB">
      <w:pPr>
        <w:numPr>
          <w:ilvl w:val="0"/>
          <w:numId w:val="8"/>
        </w:numPr>
        <w:spacing w:after="240" w:line="360" w:lineRule="exact"/>
        <w:ind w:hanging="420"/>
      </w:pPr>
      <w:r>
        <w:rPr>
          <w:rFonts w:hint="eastAsia"/>
        </w:rPr>
        <w:t>提高妇女在经济发展中的参与度和效能，并提高妇女在劳动力中所占的比例</w:t>
      </w:r>
      <w:r>
        <w:t>；</w:t>
      </w:r>
    </w:p>
    <w:p w:rsidR="00D00CAB" w:rsidRDefault="00D00CAB">
      <w:pPr>
        <w:numPr>
          <w:ilvl w:val="0"/>
          <w:numId w:val="8"/>
        </w:numPr>
        <w:spacing w:after="240" w:line="360" w:lineRule="exact"/>
        <w:ind w:hanging="420"/>
      </w:pPr>
      <w:r>
        <w:rPr>
          <w:rFonts w:hint="eastAsia"/>
        </w:rPr>
        <w:t>提高妇女在政府行政、立法和司法机构中的参与度</w:t>
      </w:r>
      <w:r>
        <w:t>；</w:t>
      </w:r>
    </w:p>
    <w:p w:rsidR="00D00CAB" w:rsidRDefault="00D00CAB">
      <w:pPr>
        <w:numPr>
          <w:ilvl w:val="0"/>
          <w:numId w:val="8"/>
        </w:numPr>
        <w:spacing w:after="240" w:line="360" w:lineRule="exact"/>
        <w:ind w:hanging="420"/>
      </w:pPr>
      <w:r>
        <w:rPr>
          <w:rFonts w:hint="eastAsia"/>
        </w:rPr>
        <w:t>重视家庭的基本权利，尤其要重视妇女</w:t>
      </w:r>
      <w:r>
        <w:t>；</w:t>
      </w:r>
    </w:p>
    <w:p w:rsidR="00D00CAB" w:rsidRDefault="00D00CAB">
      <w:pPr>
        <w:numPr>
          <w:ilvl w:val="0"/>
          <w:numId w:val="8"/>
        </w:numPr>
        <w:spacing w:after="240" w:line="360" w:lineRule="exact"/>
        <w:ind w:hanging="420"/>
      </w:pPr>
      <w:r>
        <w:rPr>
          <w:rFonts w:hint="eastAsia"/>
        </w:rPr>
        <w:t>赋予妇女文化和社会方面的权利，努力消除文盲</w:t>
      </w:r>
      <w:r>
        <w:t>；</w:t>
      </w:r>
    </w:p>
    <w:p w:rsidR="00D00CAB" w:rsidRDefault="00D00CAB">
      <w:pPr>
        <w:numPr>
          <w:ilvl w:val="0"/>
          <w:numId w:val="8"/>
        </w:numPr>
        <w:spacing w:after="240" w:line="360" w:lineRule="exact"/>
        <w:ind w:hanging="420"/>
      </w:pPr>
      <w:r>
        <w:rPr>
          <w:rFonts w:hint="eastAsia"/>
        </w:rPr>
        <w:t>确保性别平等，使妇女有权行使她们的权利并履行她们的义务。</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60" w:lineRule="exact"/>
      </w:pPr>
      <w:r>
        <w:tab/>
      </w:r>
      <w:r>
        <w:rPr>
          <w:rFonts w:hint="eastAsia"/>
        </w:rPr>
        <w:t>关于将妇女纳入部门计划的问题，总体目标和指导方针已转化为各个领域的具体战略和部门政策；例如，结合生殖健康战略和国家人口战略草案</w:t>
      </w:r>
      <w:r>
        <w:t>（</w:t>
      </w:r>
      <w:r>
        <w:t>2000-2025</w:t>
      </w:r>
      <w:r>
        <w:rPr>
          <w:rFonts w:hint="eastAsia"/>
        </w:rPr>
        <w:t>年</w:t>
      </w:r>
      <w:r>
        <w:t>）</w:t>
      </w:r>
      <w:r>
        <w:rPr>
          <w:rFonts w:hint="eastAsia"/>
        </w:rPr>
        <w:t>制定了一项提高农村妇女地位的战略，其中一部分是关于赋予妇女权力的。阿拉伯叙利亚共和国政府还从妇女的利益出发采取了各种积极的区别措施，因为国家有义务向妇女提供各种机会，使她们能够为社会各个领域做出全面、有效的贡献，并消除妇女参与发展进程的一切障碍。</w:t>
      </w:r>
      <w:r>
        <w:t>1959</w:t>
      </w:r>
      <w:r>
        <w:rPr>
          <w:rFonts w:hint="eastAsia"/>
        </w:rPr>
        <w:t>年第</w:t>
      </w:r>
      <w:r>
        <w:t>91</w:t>
      </w:r>
      <w:r>
        <w:rPr>
          <w:rFonts w:hint="eastAsia"/>
        </w:rPr>
        <w:t>号《就业法》用一整节（第四节）规定了妇女的就业问题，禁止雇用妇女从事夜间工作以及从事有损健康、精神上有害或者体力上苛求的劳动。该法还规定了带薪休产假制度，禁止解雇正在休产假的妇女，并规定了哺乳时间，成立了托儿所。另外，《民事诉讼法》第</w:t>
      </w:r>
      <w:r>
        <w:t>460</w:t>
      </w:r>
      <w:r>
        <w:rPr>
          <w:rFonts w:hint="eastAsia"/>
        </w:rPr>
        <w:t>条规定，在法院进行审判程序的过程中，某妇女若担心丈夫外出旅行会导致自己丧失法院判决给她的财产，有权阻止丈夫这样做。在离婚的情况下，某妇女的丈夫若不提供生活费或嫁妆，或阻止她见孩子，该妇女还有权请法院将他拘留。</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三、取得的进展</w:t>
      </w:r>
    </w:p>
    <w:p w:rsidR="00D00CAB" w:rsidRDefault="00D00CAB">
      <w:pPr>
        <w:tabs>
          <w:tab w:val="left" w:pos="420"/>
        </w:tabs>
        <w:spacing w:after="240" w:line="360" w:lineRule="exact"/>
      </w:pPr>
      <w:r>
        <w:tab/>
      </w:r>
      <w:r>
        <w:rPr>
          <w:rFonts w:hint="eastAsia"/>
        </w:rPr>
        <w:t>自</w:t>
      </w:r>
      <w:r>
        <w:t>2000</w:t>
      </w:r>
      <w:r>
        <w:rPr>
          <w:rFonts w:hint="eastAsia"/>
        </w:rPr>
        <w:t>年起</w:t>
      </w:r>
      <w:r>
        <w:t>，</w:t>
      </w:r>
      <w:r>
        <w:rPr>
          <w:rFonts w:hint="eastAsia"/>
        </w:rPr>
        <w:t>颁布了若干旨在消除对妇女歧视的立法，并做出了对妇女有利于区别规定，包括</w:t>
      </w:r>
      <w:r>
        <w:t>：</w:t>
      </w:r>
    </w:p>
    <w:p w:rsidR="00D00CAB" w:rsidRDefault="00D00CAB">
      <w:pPr>
        <w:numPr>
          <w:ilvl w:val="0"/>
          <w:numId w:val="8"/>
        </w:numPr>
        <w:spacing w:after="240" w:line="360" w:lineRule="exact"/>
        <w:ind w:hanging="420"/>
      </w:pPr>
      <w:r>
        <w:t>2000</w:t>
      </w:r>
      <w:r>
        <w:rPr>
          <w:rFonts w:hint="eastAsia"/>
        </w:rPr>
        <w:t>年第</w:t>
      </w:r>
      <w:r>
        <w:t>78</w:t>
      </w:r>
      <w:r>
        <w:rPr>
          <w:rFonts w:hint="eastAsia"/>
        </w:rPr>
        <w:t>号法令，规定妇女有权将其养老金由其法定继承人继承</w:t>
      </w:r>
      <w:r>
        <w:t>；</w:t>
      </w:r>
    </w:p>
    <w:p w:rsidR="00D00CAB" w:rsidRDefault="00D00CAB">
      <w:pPr>
        <w:numPr>
          <w:ilvl w:val="0"/>
          <w:numId w:val="8"/>
        </w:numPr>
        <w:spacing w:after="240" w:line="360" w:lineRule="exact"/>
        <w:ind w:hanging="420"/>
      </w:pPr>
      <w:r>
        <w:t>2002</w:t>
      </w:r>
      <w:r>
        <w:rPr>
          <w:rFonts w:hint="eastAsia"/>
        </w:rPr>
        <w:t>年第</w:t>
      </w:r>
      <w:r>
        <w:t>330</w:t>
      </w:r>
      <w:r>
        <w:rPr>
          <w:rFonts w:hint="eastAsia"/>
        </w:rPr>
        <w:t>号立法令，规定叙利亚加入《消除对妇女一切形式歧视公约》</w:t>
      </w:r>
      <w:r>
        <w:t>；</w:t>
      </w:r>
    </w:p>
    <w:p w:rsidR="00D00CAB" w:rsidRDefault="00D00CAB">
      <w:pPr>
        <w:numPr>
          <w:ilvl w:val="0"/>
          <w:numId w:val="8"/>
        </w:numPr>
        <w:spacing w:after="240" w:line="360" w:lineRule="exact"/>
        <w:ind w:hanging="420"/>
      </w:pPr>
      <w:r>
        <w:t>2002</w:t>
      </w:r>
      <w:r>
        <w:rPr>
          <w:rFonts w:hint="eastAsia"/>
        </w:rPr>
        <w:t>年第</w:t>
      </w:r>
      <w:r>
        <w:t>257</w:t>
      </w:r>
      <w:r>
        <w:rPr>
          <w:rFonts w:hint="eastAsia"/>
        </w:rPr>
        <w:t>号法令，规定批准《消除对妇女一切形式歧视公约》</w:t>
      </w:r>
      <w:r>
        <w:t>；</w:t>
      </w:r>
    </w:p>
    <w:p w:rsidR="00D00CAB" w:rsidRDefault="00D00CAB">
      <w:pPr>
        <w:numPr>
          <w:ilvl w:val="0"/>
          <w:numId w:val="8"/>
        </w:numPr>
        <w:spacing w:after="240" w:line="360" w:lineRule="exact"/>
        <w:ind w:hanging="420"/>
      </w:pPr>
      <w:r>
        <w:t>2003</w:t>
      </w:r>
      <w:r>
        <w:rPr>
          <w:rFonts w:hint="eastAsia"/>
        </w:rPr>
        <w:t>年第</w:t>
      </w:r>
      <w:r>
        <w:t>18</w:t>
      </w:r>
      <w:r>
        <w:rPr>
          <w:rFonts w:hint="eastAsia"/>
        </w:rPr>
        <w:t>号法令，规定男孩的监护年龄为</w:t>
      </w:r>
      <w:r>
        <w:t>13</w:t>
      </w:r>
      <w:r>
        <w:rPr>
          <w:rFonts w:hint="eastAsia"/>
        </w:rPr>
        <w:t>岁，女孩为</w:t>
      </w:r>
      <w:r>
        <w:t>15</w:t>
      </w:r>
      <w:r>
        <w:rPr>
          <w:rFonts w:hint="eastAsia"/>
        </w:rPr>
        <w:t>岁</w:t>
      </w:r>
      <w:r>
        <w:t>；</w:t>
      </w:r>
    </w:p>
    <w:p w:rsidR="00D00CAB" w:rsidRDefault="00D00CAB">
      <w:pPr>
        <w:numPr>
          <w:ilvl w:val="0"/>
          <w:numId w:val="8"/>
        </w:numPr>
        <w:spacing w:after="240" w:line="360" w:lineRule="exact"/>
        <w:ind w:hanging="420"/>
      </w:pPr>
      <w:r>
        <w:t>2003</w:t>
      </w:r>
      <w:r>
        <w:rPr>
          <w:rFonts w:hint="eastAsia"/>
        </w:rPr>
        <w:t>年第</w:t>
      </w:r>
      <w:r>
        <w:t>42</w:t>
      </w:r>
      <w:r>
        <w:rPr>
          <w:rFonts w:hint="eastAsia"/>
        </w:rPr>
        <w:t>号法令，规定成立叙利亚家庭事务委员会</w:t>
      </w:r>
      <w:r>
        <w:t>；</w:t>
      </w:r>
    </w:p>
    <w:p w:rsidR="00D00CAB" w:rsidRDefault="00D00CAB">
      <w:pPr>
        <w:numPr>
          <w:ilvl w:val="0"/>
          <w:numId w:val="8"/>
        </w:numPr>
        <w:spacing w:after="240" w:line="360" w:lineRule="exact"/>
        <w:ind w:hanging="420"/>
      </w:pPr>
      <w:r>
        <w:t>2002</w:t>
      </w:r>
      <w:r>
        <w:rPr>
          <w:rFonts w:hint="eastAsia"/>
        </w:rPr>
        <w:t>年，内政部长还发布命令，规定妇女有权自己申领护照或申请延期，无需经丈夫同意。</w:t>
      </w:r>
    </w:p>
    <w:p w:rsidR="00D00CAB" w:rsidRDefault="00D00CAB">
      <w:pPr>
        <w:tabs>
          <w:tab w:val="left" w:pos="420"/>
        </w:tabs>
        <w:spacing w:after="240" w:line="360" w:lineRule="exact"/>
      </w:pPr>
      <w:r>
        <w:tab/>
      </w:r>
      <w:r>
        <w:rPr>
          <w:rFonts w:hint="eastAsia"/>
        </w:rPr>
        <w:t>关于保护产妇的问题，叙利亚签署了所有有关的国际条约和公约，尤其是《消除对妇女一切形式歧视公约》、《经济、社会、文化权利国际盟约》和国际劳工组织《关于雇用产前和产后的公约》。它还正式通过了</w:t>
      </w:r>
      <w:r>
        <w:t>1994</w:t>
      </w:r>
      <w:r>
        <w:rPr>
          <w:rFonts w:hint="eastAsia"/>
        </w:rPr>
        <w:t>年开罗国际人口与发展会议《行动纲要》。</w:t>
      </w:r>
    </w:p>
    <w:p w:rsidR="00D00CAB" w:rsidRDefault="00D00CAB">
      <w:pPr>
        <w:tabs>
          <w:tab w:val="left" w:pos="420"/>
        </w:tabs>
        <w:spacing w:after="240" w:line="360" w:lineRule="exact"/>
      </w:pPr>
      <w:r>
        <w:tab/>
      </w:r>
      <w:r>
        <w:rPr>
          <w:rFonts w:hint="eastAsia"/>
        </w:rPr>
        <w:t>在此基础上，叙利亚法律保护劳动妇女所享有的安全生育权利。叙利亚的主要成就之一就是颁布了</w:t>
      </w:r>
      <w:r>
        <w:t>2002</w:t>
      </w:r>
      <w:r>
        <w:rPr>
          <w:rFonts w:hint="eastAsia"/>
        </w:rPr>
        <w:t>年第</w:t>
      </w:r>
      <w:r>
        <w:t>35</w:t>
      </w:r>
      <w:r>
        <w:rPr>
          <w:rFonts w:hint="eastAsia"/>
        </w:rPr>
        <w:t>号立法令，对《就业法》第</w:t>
      </w:r>
      <w:r>
        <w:t>133</w:t>
      </w:r>
      <w:r>
        <w:rPr>
          <w:rFonts w:hint="eastAsia"/>
        </w:rPr>
        <w:t>条进行了修改，从而将生第一胎的产假由</w:t>
      </w:r>
      <w:r>
        <w:t>75</w:t>
      </w:r>
      <w:r>
        <w:rPr>
          <w:rFonts w:hint="eastAsia"/>
        </w:rPr>
        <w:t>天增加到</w:t>
      </w:r>
      <w:r>
        <w:t>120</w:t>
      </w:r>
      <w:r>
        <w:rPr>
          <w:rFonts w:hint="eastAsia"/>
        </w:rPr>
        <w:t>天，第二胎为</w:t>
      </w:r>
      <w:r>
        <w:t>90</w:t>
      </w:r>
      <w:r>
        <w:rPr>
          <w:rFonts w:hint="eastAsia"/>
        </w:rPr>
        <w:t>天，第三胎为</w:t>
      </w:r>
      <w:r>
        <w:t>75</w:t>
      </w:r>
      <w:r>
        <w:rPr>
          <w:rFonts w:hint="eastAsia"/>
        </w:rPr>
        <w:t>天。产假从怀孕的最后两个月开始。哺乳期的劳动妇女还能享受每天连续一个小时的哺乳假，直到孩子满一周岁时为止，根据自己需要，孕妇还有权额外享受一个月的无薪产假。对于按照上述条款休的产假，雇主应当支付全薪，只要该妇女在停止工作前已经为该雇主连续工作</w:t>
      </w:r>
      <w:r>
        <w:t>7</w:t>
      </w:r>
      <w:r>
        <w:rPr>
          <w:rFonts w:hint="eastAsia"/>
        </w:rPr>
        <w:t>个月</w:t>
      </w:r>
      <w:r>
        <w:t xml:space="preserve"> </w:t>
      </w:r>
      <w:r>
        <w:t>（</w:t>
      </w:r>
      <w:r>
        <w:rPr>
          <w:rFonts w:hint="eastAsia"/>
        </w:rPr>
        <w:t>《就业法》第</w:t>
      </w:r>
      <w:r>
        <w:t>134</w:t>
      </w:r>
      <w:r>
        <w:rPr>
          <w:rFonts w:hint="eastAsia"/>
        </w:rPr>
        <w:t>条</w:t>
      </w:r>
      <w:r>
        <w:t>）</w:t>
      </w:r>
      <w:r>
        <w:rPr>
          <w:rFonts w:hint="eastAsia"/>
        </w:rPr>
        <w:t>。雇主不得以女雇员休产假而停止工作为由将其解雇，也不得以女雇员因病旷工而将其解雇，只要医生证明生病是因工作或分娩所致。雇主必须允许她们重新返回工作岗位，只要总旷工时间不超过</w:t>
      </w:r>
      <w:r>
        <w:t>6</w:t>
      </w:r>
      <w:r>
        <w:rPr>
          <w:rFonts w:hint="eastAsia"/>
        </w:rPr>
        <w:t>个月</w:t>
      </w:r>
      <w:r>
        <w:t xml:space="preserve"> </w:t>
      </w:r>
      <w:r>
        <w:t>（</w:t>
      </w:r>
      <w:r>
        <w:rPr>
          <w:rFonts w:hint="eastAsia"/>
        </w:rPr>
        <w:t>第</w:t>
      </w:r>
      <w:r>
        <w:t>135</w:t>
      </w:r>
      <w:r>
        <w:rPr>
          <w:rFonts w:hint="eastAsia"/>
        </w:rPr>
        <w:t>条</w:t>
      </w:r>
      <w:r>
        <w:t>）</w:t>
      </w:r>
      <w:r>
        <w:rPr>
          <w:rFonts w:hint="eastAsia"/>
        </w:rPr>
        <w:t>。分娩</w:t>
      </w:r>
      <w:r>
        <w:t>18</w:t>
      </w:r>
      <w:r>
        <w:rPr>
          <w:rFonts w:hint="eastAsia"/>
        </w:rPr>
        <w:t>个月后，哺乳期的劳动妇女除享受法定休息日以外，还有权享受每天</w:t>
      </w:r>
      <w:r>
        <w:t>2</w:t>
      </w:r>
      <w:r>
        <w:rPr>
          <w:rFonts w:hint="eastAsia"/>
        </w:rPr>
        <w:t>次哺乳时间，每次不少于半小时。这两个额外的时段从总工时中扣除，不导致薪水的任何减少</w:t>
      </w:r>
      <w:r>
        <w:t xml:space="preserve"> </w:t>
      </w:r>
      <w:r>
        <w:t>（</w:t>
      </w:r>
      <w:r>
        <w:rPr>
          <w:rFonts w:hint="eastAsia"/>
        </w:rPr>
        <w:t>《就业法》第</w:t>
      </w:r>
      <w:r>
        <w:t>137</w:t>
      </w:r>
      <w:r>
        <w:rPr>
          <w:rFonts w:hint="eastAsia"/>
        </w:rPr>
        <w:t>条</w:t>
      </w:r>
      <w:r>
        <w:t>）</w:t>
      </w:r>
      <w:r>
        <w:rPr>
          <w:rFonts w:hint="eastAsia"/>
        </w:rPr>
        <w:t>。在国营和私营部门，产假的成本都由雇主承担。</w:t>
      </w:r>
    </w:p>
    <w:p w:rsidR="00D00CAB" w:rsidRDefault="00D00CAB">
      <w:pPr>
        <w:tabs>
          <w:tab w:val="left" w:pos="420"/>
        </w:tabs>
        <w:spacing w:after="240" w:line="360" w:lineRule="exact"/>
        <w:jc w:val="center"/>
        <w:rPr>
          <w:rFonts w:eastAsia="SimHei"/>
          <w:color w:val="FF0000"/>
          <w:sz w:val="28"/>
        </w:rPr>
      </w:pPr>
      <w:r>
        <w:br w:type="page"/>
      </w:r>
      <w:r>
        <w:rPr>
          <w:rFonts w:eastAsia="SimHei" w:hint="eastAsia"/>
          <w:color w:val="FF0000"/>
          <w:sz w:val="28"/>
        </w:rPr>
        <w:t>第三部分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消除对男女角色的传统观念</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5</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5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50" w:lineRule="exact"/>
      </w:pPr>
      <w:r>
        <w:rPr>
          <w:b/>
          <w:bCs/>
        </w:rPr>
        <w:tab/>
      </w:r>
      <w:r>
        <w:rPr>
          <w:rFonts w:hint="eastAsia"/>
        </w:rPr>
        <w:t>如上所述，《阿拉伯叙利亚共和国宪法》以及大多数法律都保障所有公民的平等，无论男女。</w:t>
      </w:r>
    </w:p>
    <w:p w:rsidR="00D00CAB" w:rsidRDefault="00D00CAB">
      <w:pPr>
        <w:tabs>
          <w:tab w:val="left" w:pos="420"/>
        </w:tabs>
        <w:spacing w:after="240" w:line="350" w:lineRule="exact"/>
      </w:pPr>
      <w:r>
        <w:tab/>
      </w:r>
      <w:r>
        <w:rPr>
          <w:rFonts w:hint="eastAsia"/>
        </w:rPr>
        <w:t>尽管《就业法》中没有关于工作场所性骚扰的规定，但《刑法》对任何形式的性暴力都规定了重刑，该法第</w:t>
      </w:r>
      <w:r>
        <w:t>489</w:t>
      </w:r>
      <w:r>
        <w:rPr>
          <w:rFonts w:hint="eastAsia"/>
        </w:rPr>
        <w:t>条规定，强奸罪判处</w:t>
      </w:r>
      <w:r>
        <w:t>21</w:t>
      </w:r>
      <w:r>
        <w:rPr>
          <w:rFonts w:hint="eastAsia"/>
        </w:rPr>
        <w:t>年监禁。</w:t>
      </w:r>
    </w:p>
    <w:p w:rsidR="00D00CAB" w:rsidRDefault="00D00CAB">
      <w:pPr>
        <w:tabs>
          <w:tab w:val="left" w:pos="420"/>
        </w:tabs>
        <w:spacing w:after="240" w:line="350" w:lineRule="exact"/>
      </w:pPr>
      <w:r>
        <w:rPr>
          <w:rFonts w:hint="eastAsia"/>
        </w:rPr>
        <w:tab/>
      </w:r>
      <w:r>
        <w:t>1961</w:t>
      </w:r>
      <w:r>
        <w:rPr>
          <w:rFonts w:hint="eastAsia"/>
        </w:rPr>
        <w:t>年第</w:t>
      </w:r>
      <w:r>
        <w:t>10</w:t>
      </w:r>
      <w:r>
        <w:rPr>
          <w:rFonts w:hint="eastAsia"/>
        </w:rPr>
        <w:t>号《禁止卖淫法》第</w:t>
      </w:r>
      <w:r>
        <w:t>4</w:t>
      </w:r>
      <w:r>
        <w:rPr>
          <w:rFonts w:hint="eastAsia"/>
        </w:rPr>
        <w:t>条也对涉及性剥削的犯罪规定的严厉的处罚，如果受害人是儿童，则加重处罚。</w:t>
      </w:r>
      <w:r>
        <w:t xml:space="preserve"> </w:t>
      </w:r>
    </w:p>
    <w:p w:rsidR="00D00CAB" w:rsidRDefault="00D00CAB">
      <w:pPr>
        <w:tabs>
          <w:tab w:val="left" w:pos="420"/>
        </w:tabs>
        <w:spacing w:after="240" w:line="350" w:lineRule="exact"/>
      </w:pPr>
      <w:r>
        <w:tab/>
      </w:r>
      <w:r>
        <w:rPr>
          <w:rFonts w:hint="eastAsia"/>
        </w:rPr>
        <w:t>另外，《刑法》还规定，一切形式的人身伤害一律应当受处罚</w:t>
      </w:r>
      <w:r>
        <w:t>；</w:t>
      </w:r>
      <w:r>
        <w:rPr>
          <w:rFonts w:hint="eastAsia"/>
        </w:rPr>
        <w:t>妇女可以向法院提起诉讼，给予的处罚应当与所犯的罪行相当。</w:t>
      </w:r>
    </w:p>
    <w:p w:rsidR="00D00CAB" w:rsidRDefault="00D00CAB">
      <w:pPr>
        <w:tabs>
          <w:tab w:val="left" w:pos="420"/>
        </w:tabs>
        <w:spacing w:after="240" w:line="35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50" w:lineRule="exact"/>
      </w:pPr>
      <w:r>
        <w:tab/>
      </w:r>
      <w:r>
        <w:rPr>
          <w:rFonts w:hint="eastAsia"/>
        </w:rPr>
        <w:t>政府采取多项措施，修改那些妨碍妇女发展和平等的社会和文化习惯</w:t>
      </w:r>
      <w:r>
        <w:t>；</w:t>
      </w:r>
      <w:r>
        <w:rPr>
          <w:rFonts w:hint="eastAsia"/>
        </w:rPr>
        <w:t>控制女孩中途辍学现象</w:t>
      </w:r>
      <w:r>
        <w:t>；</w:t>
      </w:r>
      <w:r>
        <w:rPr>
          <w:rFonts w:hint="eastAsia"/>
        </w:rPr>
        <w:t>加强生殖健康观念</w:t>
      </w:r>
      <w:r>
        <w:t>；</w:t>
      </w:r>
      <w:r>
        <w:rPr>
          <w:rFonts w:hint="eastAsia"/>
        </w:rPr>
        <w:t>通过改变对男女角色的传统观念，在叙利亚学校课程中推行性别观点主流化。目前正就这一问题采取后续行动，以消除学校所有课程中存在的各种陈规定型观念。叙利亚家庭事务委员会和社会首创精神协会（一个非政府组织）还参加了由教育部成立的委员会。</w:t>
      </w:r>
    </w:p>
    <w:p w:rsidR="00D00CAB" w:rsidRDefault="00D00CAB">
      <w:pPr>
        <w:tabs>
          <w:tab w:val="left" w:pos="420"/>
        </w:tabs>
        <w:spacing w:after="240" w:line="350" w:lineRule="exact"/>
      </w:pPr>
      <w:r>
        <w:tab/>
      </w:r>
      <w:r>
        <w:rPr>
          <w:rFonts w:hint="eastAsia"/>
        </w:rPr>
        <w:t>叙利亚家庭事务委员会通过开展各种活动，向叙利亚公众传递提高认识的信息，比如国际妇女节，为庆祝该节日，在马路边竖起了广告牌，宣传妇女在发展过程中的作用，并实施旨在宣传平等思想的宣传计划。</w:t>
      </w:r>
    </w:p>
    <w:p w:rsidR="00D00CAB" w:rsidRDefault="00D00CAB">
      <w:pPr>
        <w:tabs>
          <w:tab w:val="left" w:pos="420"/>
        </w:tabs>
        <w:spacing w:after="240" w:line="350" w:lineRule="exact"/>
      </w:pPr>
      <w:r>
        <w:tab/>
      </w:r>
      <w:r>
        <w:rPr>
          <w:rFonts w:hint="eastAsia"/>
        </w:rPr>
        <w:t>通过叙利亚妇女联合会以及叙利亚妇女总同盟开展的性别观点主流化活动，民间非政府组织在提高公众认识，改变对男女角色的传统观念方面发挥了重要作用。</w:t>
      </w:r>
    </w:p>
    <w:p w:rsidR="00D00CAB" w:rsidRDefault="00D00CAB">
      <w:pPr>
        <w:tabs>
          <w:tab w:val="left" w:pos="420"/>
        </w:tabs>
        <w:spacing w:after="240" w:line="350" w:lineRule="exact"/>
      </w:pPr>
      <w:r>
        <w:tab/>
      </w:r>
      <w:r>
        <w:rPr>
          <w:rFonts w:hint="eastAsia"/>
        </w:rPr>
        <w:t>关于受虐待妇女的状况，叙利亚仍然没有为她们提供的庇护所。但是，善牧修女会有这样一个庇护所，只是接待能力有限。</w:t>
      </w:r>
    </w:p>
    <w:p w:rsidR="00D00CAB" w:rsidRDefault="00D00CAB">
      <w:pPr>
        <w:tabs>
          <w:tab w:val="left" w:pos="420"/>
        </w:tabs>
        <w:spacing w:after="240" w:line="350" w:lineRule="exact"/>
        <w:rPr>
          <w:rFonts w:ascii="SimHei" w:eastAsia="SimHei"/>
          <w:color w:val="FF0000"/>
          <w:sz w:val="24"/>
        </w:rPr>
      </w:pPr>
      <w:r>
        <w:rPr>
          <w:rFonts w:ascii="SimHei" w:eastAsia="SimHei" w:hint="eastAsia"/>
          <w:color w:val="FF0000"/>
          <w:sz w:val="24"/>
        </w:rPr>
        <w:t>三、主要障碍</w:t>
      </w:r>
    </w:p>
    <w:p w:rsidR="00D00CAB" w:rsidRDefault="00D00CAB">
      <w:pPr>
        <w:numPr>
          <w:ilvl w:val="0"/>
          <w:numId w:val="8"/>
        </w:numPr>
        <w:spacing w:after="240" w:line="360" w:lineRule="exact"/>
        <w:ind w:hanging="420"/>
      </w:pPr>
      <w:r>
        <w:rPr>
          <w:rFonts w:hint="eastAsia"/>
        </w:rPr>
        <w:t>风俗习惯象征着一种文化遗产，有时比法律还强大</w:t>
      </w:r>
      <w:r>
        <w:t>；</w:t>
      </w:r>
    </w:p>
    <w:p w:rsidR="00D00CAB" w:rsidRDefault="00D00CAB">
      <w:pPr>
        <w:numPr>
          <w:ilvl w:val="0"/>
          <w:numId w:val="8"/>
        </w:numPr>
        <w:spacing w:after="240" w:line="360" w:lineRule="exact"/>
        <w:ind w:hanging="420"/>
      </w:pPr>
      <w:r>
        <w:rPr>
          <w:rFonts w:hint="eastAsia"/>
        </w:rPr>
        <w:t>更改行为模式是一个长期的社会问题，并非一朝一夕就能实现</w:t>
      </w:r>
      <w:r>
        <w:t>；</w:t>
      </w:r>
    </w:p>
    <w:p w:rsidR="00D00CAB" w:rsidRDefault="00D00CAB">
      <w:pPr>
        <w:numPr>
          <w:ilvl w:val="0"/>
          <w:numId w:val="8"/>
        </w:numPr>
        <w:spacing w:after="240" w:line="360" w:lineRule="exact"/>
        <w:ind w:hanging="420"/>
      </w:pPr>
      <w:r>
        <w:rPr>
          <w:rFonts w:hint="eastAsia"/>
        </w:rPr>
        <w:t>女性比男性承受着更大的生育负担，这被认为是她们的特殊责任。</w:t>
      </w:r>
    </w:p>
    <w:p w:rsidR="00D00CAB" w:rsidRDefault="00D00CAB">
      <w:pPr>
        <w:tabs>
          <w:tab w:val="left" w:pos="420"/>
        </w:tabs>
        <w:spacing w:after="240" w:line="35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rPr>
          <w:rFonts w:hint="eastAsia"/>
        </w:rPr>
        <w:tab/>
      </w:r>
      <w:r>
        <w:rPr>
          <w:rFonts w:hint="eastAsia"/>
        </w:rPr>
        <w:t>叙利亚家庭事务委员会加紧了宣传活动，以普及性别平等文化。预计这些活动将通过电视新闻报道进一步得到加强。在政府和非政府组织的协助下，已通过全面审查工作，加紧修订学校课程和消除陈规定型观念。媒体也开始更新他们的节目内容和运转机制，播放关于非政府组织开展提高性别意识活动的新闻，并强调消除叙利亚法律中性别差距的必要性。各种妇女协会也在开展各种宣传活动，尤其是在国际妇女节以及《消除对妇女一切形式歧视公约》纪念日。</w:t>
      </w:r>
    </w:p>
    <w:p w:rsidR="00D00CAB" w:rsidRDefault="00D00CAB">
      <w:pPr>
        <w:tabs>
          <w:tab w:val="left" w:pos="420"/>
        </w:tabs>
        <w:spacing w:after="240" w:line="360" w:lineRule="exact"/>
        <w:jc w:val="center"/>
        <w:rPr>
          <w:rFonts w:eastAsia="SimHei"/>
          <w:color w:val="FF0000"/>
          <w:sz w:val="28"/>
        </w:rPr>
      </w:pPr>
      <w:r>
        <w:br w:type="page"/>
      </w:r>
      <w:r>
        <w:rPr>
          <w:rFonts w:eastAsia="SimHei" w:hint="eastAsia"/>
          <w:color w:val="FF0000"/>
          <w:sz w:val="28"/>
        </w:rPr>
        <w:t>第四部分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禁止剥削妇女</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6</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一、宪法和法律框架</w:t>
      </w:r>
    </w:p>
    <w:p w:rsidR="00D00CAB" w:rsidRDefault="00D00CAB" w:rsidP="00D00CAB">
      <w:pPr>
        <w:tabs>
          <w:tab w:val="left" w:pos="420"/>
        </w:tabs>
        <w:spacing w:after="240" w:line="340" w:lineRule="exact"/>
      </w:pPr>
      <w:r>
        <w:tab/>
      </w:r>
      <w:r>
        <w:rPr>
          <w:rFonts w:hint="eastAsia"/>
        </w:rPr>
        <w:t>依照</w:t>
      </w:r>
      <w:r>
        <w:t>1949</w:t>
      </w:r>
      <w:r>
        <w:rPr>
          <w:rFonts w:hint="eastAsia"/>
        </w:rPr>
        <w:t>年的《叙利亚刑法》，卖淫为非法</w:t>
      </w:r>
      <w:r>
        <w:t>；</w:t>
      </w:r>
      <w:r>
        <w:rPr>
          <w:rFonts w:hint="eastAsia"/>
        </w:rPr>
        <w:t>第二节“煽动淫乱”中第</w:t>
      </w:r>
      <w:r>
        <w:t>509</w:t>
      </w:r>
      <w:r>
        <w:rPr>
          <w:rFonts w:hint="eastAsia"/>
        </w:rPr>
        <w:t>-</w:t>
      </w:r>
      <w:r>
        <w:t>516</w:t>
      </w:r>
      <w:r>
        <w:rPr>
          <w:rFonts w:hint="eastAsia"/>
        </w:rPr>
        <w:t>条规定，从事、介绍或煽动卖淫的，应当受到惩罚。第</w:t>
      </w:r>
      <w:r>
        <w:t>509</w:t>
      </w:r>
      <w:r>
        <w:rPr>
          <w:rFonts w:hint="eastAsia"/>
        </w:rPr>
        <w:t>条规定，对于煽动、资助或教唆未满</w:t>
      </w:r>
      <w:r>
        <w:t>21</w:t>
      </w:r>
      <w:r>
        <w:rPr>
          <w:rFonts w:hint="eastAsia"/>
        </w:rPr>
        <w:t>周岁的男性或女性从事卖淫或者不道德的行为的，判处</w:t>
      </w:r>
      <w:r>
        <w:t>6</w:t>
      </w:r>
      <w:r>
        <w:rPr>
          <w:rFonts w:hint="eastAsia"/>
        </w:rPr>
        <w:t>个月以上</w:t>
      </w:r>
      <w:r>
        <w:t>3</w:t>
      </w:r>
      <w:r>
        <w:rPr>
          <w:rFonts w:hint="eastAsia"/>
        </w:rPr>
        <w:t>年以下监禁。同样，第</w:t>
      </w:r>
      <w:r>
        <w:t>511</w:t>
      </w:r>
      <w:r>
        <w:rPr>
          <w:rFonts w:hint="eastAsia"/>
        </w:rPr>
        <w:t>条规定，任何人以强迫手段将他人引入淫乱场所或者迫使其从事卖淫活动的，也应当受到惩罚。第</w:t>
      </w:r>
      <w:r>
        <w:t>513</w:t>
      </w:r>
      <w:r>
        <w:rPr>
          <w:rFonts w:hint="eastAsia"/>
        </w:rPr>
        <w:t>条规定，对于为谋生而以卖淫为职业的妇女，判处</w:t>
      </w:r>
      <w:r>
        <w:t>6</w:t>
      </w:r>
      <w:r>
        <w:rPr>
          <w:rFonts w:hint="eastAsia"/>
        </w:rPr>
        <w:t>个月以上</w:t>
      </w:r>
      <w:r>
        <w:t>2</w:t>
      </w:r>
      <w:r>
        <w:rPr>
          <w:rFonts w:hint="eastAsia"/>
        </w:rPr>
        <w:t>年以下的监禁，第</w:t>
      </w:r>
      <w:r>
        <w:t>509</w:t>
      </w:r>
      <w:r>
        <w:rPr>
          <w:rFonts w:hint="eastAsia"/>
        </w:rPr>
        <w:t>条对于秘密从事卖淫活动的妇女规定了更加严厉的</w:t>
      </w:r>
      <w:r>
        <w:t>3</w:t>
      </w:r>
      <w:r>
        <w:rPr>
          <w:rFonts w:hint="eastAsia"/>
        </w:rPr>
        <w:t>个月以上</w:t>
      </w:r>
      <w:r>
        <w:t>3</w:t>
      </w:r>
      <w:r>
        <w:rPr>
          <w:rFonts w:hint="eastAsia"/>
        </w:rPr>
        <w:t>年以下监禁的刑罚。在所有情况下，嫖客都被作为该妇女及其为谋取物质利益而从事的卖淫活动的民事证人，但不要求他到司法机关去作证，可在晚些时候听取他的证词。</w:t>
      </w:r>
      <w:r>
        <w:t xml:space="preserve"> </w:t>
      </w:r>
    </w:p>
    <w:p w:rsidR="00D00CAB" w:rsidRDefault="00D00CAB" w:rsidP="00D00CAB">
      <w:pPr>
        <w:tabs>
          <w:tab w:val="left" w:pos="420"/>
        </w:tabs>
        <w:spacing w:after="240" w:line="340" w:lineRule="exact"/>
      </w:pPr>
      <w:r>
        <w:tab/>
      </w:r>
      <w:r>
        <w:rPr>
          <w:rFonts w:hint="eastAsia"/>
        </w:rPr>
        <w:t>根据叙利亚法律，贩卖妇女的行为应当受到处罚，禁止开办卖淫活动场所。对公众开放的娱乐设施和场所如果帮助、煽动卖淫或者为卖淫活动提供便利的，该设施和场所的业主也将受到公诉机关的追究。处罚还包括犯罪未遂</w:t>
      </w:r>
      <w:r>
        <w:t>；</w:t>
      </w:r>
      <w:r>
        <w:t xml:space="preserve"> 1961</w:t>
      </w:r>
      <w:r>
        <w:rPr>
          <w:rFonts w:hint="eastAsia"/>
        </w:rPr>
        <w:t>年第</w:t>
      </w:r>
      <w:r>
        <w:t>10</w:t>
      </w:r>
      <w:r>
        <w:rPr>
          <w:rFonts w:hint="eastAsia"/>
        </w:rPr>
        <w:t>号《禁止卖淫法》第</w:t>
      </w:r>
      <w:r>
        <w:t>1</w:t>
      </w:r>
      <w:r>
        <w:rPr>
          <w:rFonts w:hint="eastAsia"/>
        </w:rPr>
        <w:t>条规定，任何人以从事淫乱或卖淫活动为目的而对男性或女性进行煽动、雇用、诱惑、引诱的，都将被判处</w:t>
      </w:r>
      <w:r>
        <w:t>1</w:t>
      </w:r>
      <w:r>
        <w:rPr>
          <w:rFonts w:hint="eastAsia"/>
        </w:rPr>
        <w:t>年以上</w:t>
      </w:r>
      <w:r>
        <w:t>3</w:t>
      </w:r>
      <w:r>
        <w:rPr>
          <w:rFonts w:hint="eastAsia"/>
        </w:rPr>
        <w:t>年以下监禁并处</w:t>
      </w:r>
      <w:r>
        <w:t>1</w:t>
      </w:r>
      <w:r>
        <w:rPr>
          <w:rFonts w:hint="eastAsia"/>
        </w:rPr>
        <w:t xml:space="preserve"> </w:t>
      </w:r>
      <w:r>
        <w:t>000</w:t>
      </w:r>
      <w:r>
        <w:rPr>
          <w:rFonts w:hint="eastAsia"/>
        </w:rPr>
        <w:t>-</w:t>
      </w:r>
      <w:r>
        <w:t>3</w:t>
      </w:r>
      <w:r>
        <w:rPr>
          <w:rFonts w:hint="eastAsia"/>
        </w:rPr>
        <w:t xml:space="preserve"> </w:t>
      </w:r>
      <w:r>
        <w:t>000</w:t>
      </w:r>
      <w:r>
        <w:rPr>
          <w:rFonts w:hint="eastAsia"/>
        </w:rPr>
        <w:t>叙利亚磅罚金。如果犯罪行为的受害人不满</w:t>
      </w:r>
      <w:r>
        <w:t>21</w:t>
      </w:r>
      <w:r>
        <w:rPr>
          <w:rFonts w:hint="eastAsia"/>
        </w:rPr>
        <w:t>周岁，处罚将升至</w:t>
      </w:r>
      <w:r>
        <w:t>1</w:t>
      </w:r>
      <w:r>
        <w:rPr>
          <w:rFonts w:hint="eastAsia"/>
        </w:rPr>
        <w:t>年以上</w:t>
      </w:r>
      <w:r>
        <w:t>5</w:t>
      </w:r>
      <w:r>
        <w:rPr>
          <w:rFonts w:hint="eastAsia"/>
        </w:rPr>
        <w:t>年以下监禁并处</w:t>
      </w:r>
      <w:r>
        <w:t>1</w:t>
      </w:r>
      <w:r>
        <w:rPr>
          <w:rFonts w:hint="eastAsia"/>
        </w:rPr>
        <w:t xml:space="preserve"> </w:t>
      </w:r>
      <w:r>
        <w:t>000</w:t>
      </w:r>
      <w:r>
        <w:rPr>
          <w:rFonts w:hint="eastAsia"/>
        </w:rPr>
        <w:t>-</w:t>
      </w:r>
      <w:r>
        <w:t>5</w:t>
      </w:r>
      <w:r>
        <w:rPr>
          <w:rFonts w:hint="eastAsia"/>
        </w:rPr>
        <w:t xml:space="preserve"> </w:t>
      </w:r>
      <w:r>
        <w:t>000</w:t>
      </w:r>
      <w:r>
        <w:rPr>
          <w:rFonts w:hint="eastAsia"/>
        </w:rPr>
        <w:t>叙利亚磅罚金。依照该法第</w:t>
      </w:r>
      <w:r>
        <w:t>2</w:t>
      </w:r>
      <w:r>
        <w:rPr>
          <w:rFonts w:hint="eastAsia"/>
        </w:rPr>
        <w:t>条之规定，任何人使用欺骗、威胁或暴力手段诱使他人从事卖淫活动的，也应受到处罚。</w:t>
      </w:r>
    </w:p>
    <w:p w:rsidR="00D00CAB" w:rsidRDefault="00D00CAB">
      <w:pPr>
        <w:tabs>
          <w:tab w:val="left" w:pos="420"/>
        </w:tabs>
        <w:spacing w:after="240" w:line="360" w:lineRule="exact"/>
      </w:pPr>
      <w:r>
        <w:tab/>
      </w:r>
      <w:r>
        <w:rPr>
          <w:rFonts w:hint="eastAsia"/>
        </w:rPr>
        <w:t>依照该法第</w:t>
      </w:r>
      <w:r>
        <w:t>3</w:t>
      </w:r>
      <w:r>
        <w:rPr>
          <w:rFonts w:hint="eastAsia"/>
        </w:rPr>
        <w:t>条之规定，任何人以贩卖和使其卖淫为目的而将妇女带出国境的，将处以</w:t>
      </w:r>
      <w:r>
        <w:t>1</w:t>
      </w:r>
      <w:r>
        <w:rPr>
          <w:rFonts w:hint="eastAsia"/>
        </w:rPr>
        <w:t>年以上</w:t>
      </w:r>
      <w:r>
        <w:t>5</w:t>
      </w:r>
      <w:r>
        <w:rPr>
          <w:rFonts w:hint="eastAsia"/>
        </w:rPr>
        <w:t>年以下监禁并处</w:t>
      </w:r>
      <w:r>
        <w:t>1</w:t>
      </w:r>
      <w:r>
        <w:rPr>
          <w:rFonts w:hint="eastAsia"/>
        </w:rPr>
        <w:t xml:space="preserve"> </w:t>
      </w:r>
      <w:r>
        <w:t>000</w:t>
      </w:r>
      <w:r>
        <w:rPr>
          <w:rFonts w:hint="eastAsia"/>
        </w:rPr>
        <w:t>-</w:t>
      </w:r>
      <w:r>
        <w:t>5</w:t>
      </w:r>
      <w:r>
        <w:rPr>
          <w:rFonts w:hint="eastAsia"/>
        </w:rPr>
        <w:t xml:space="preserve"> </w:t>
      </w:r>
      <w:r>
        <w:t>000</w:t>
      </w:r>
      <w:r>
        <w:rPr>
          <w:rFonts w:hint="eastAsia"/>
        </w:rPr>
        <w:t>叙利亚磅罚金。依照该法第</w:t>
      </w:r>
      <w:r>
        <w:t>4</w:t>
      </w:r>
      <w:r>
        <w:rPr>
          <w:rFonts w:hint="eastAsia"/>
        </w:rPr>
        <w:t>条之规定，如果罪犯是该妇女的亲属或上级，处罚则增至</w:t>
      </w:r>
      <w:r>
        <w:t>3</w:t>
      </w:r>
      <w:r>
        <w:rPr>
          <w:rFonts w:hint="eastAsia"/>
        </w:rPr>
        <w:t>年以上</w:t>
      </w:r>
      <w:r>
        <w:t>7</w:t>
      </w:r>
      <w:r>
        <w:rPr>
          <w:rFonts w:hint="eastAsia"/>
        </w:rPr>
        <w:t>年以下。依照该法第</w:t>
      </w:r>
      <w:r>
        <w:t>5</w:t>
      </w:r>
      <w:r>
        <w:rPr>
          <w:rFonts w:hint="eastAsia"/>
        </w:rPr>
        <w:t>条之规定，禁止以卖淫为目的将妇女带入叙利亚境内。犯此罪者，处以</w:t>
      </w:r>
      <w:r>
        <w:t>1</w:t>
      </w:r>
      <w:r>
        <w:rPr>
          <w:rFonts w:hint="eastAsia"/>
        </w:rPr>
        <w:t>年以上</w:t>
      </w:r>
      <w:r>
        <w:t>5</w:t>
      </w:r>
      <w:r>
        <w:rPr>
          <w:rFonts w:hint="eastAsia"/>
        </w:rPr>
        <w:t>年以下监禁并处</w:t>
      </w:r>
      <w:r>
        <w:t>1</w:t>
      </w:r>
      <w:r>
        <w:rPr>
          <w:rFonts w:hint="eastAsia"/>
        </w:rPr>
        <w:t xml:space="preserve"> </w:t>
      </w:r>
      <w:r>
        <w:t>000</w:t>
      </w:r>
      <w:r>
        <w:rPr>
          <w:rFonts w:hint="eastAsia"/>
        </w:rPr>
        <w:t>-</w:t>
      </w:r>
      <w:r>
        <w:t>5</w:t>
      </w:r>
      <w:r>
        <w:rPr>
          <w:rFonts w:hint="eastAsia"/>
        </w:rPr>
        <w:t xml:space="preserve"> </w:t>
      </w:r>
      <w:r>
        <w:t>000</w:t>
      </w:r>
      <w:r>
        <w:rPr>
          <w:rFonts w:hint="eastAsia"/>
        </w:rPr>
        <w:t>叙利亚磅罚金。</w:t>
      </w:r>
    </w:p>
    <w:p w:rsidR="00D00CAB" w:rsidRDefault="00D00CAB">
      <w:pPr>
        <w:tabs>
          <w:tab w:val="left" w:pos="420"/>
        </w:tabs>
        <w:spacing w:after="240" w:line="360" w:lineRule="exact"/>
      </w:pPr>
      <w:r>
        <w:tab/>
      </w:r>
      <w:r>
        <w:rPr>
          <w:rFonts w:hint="eastAsia"/>
        </w:rPr>
        <w:t>依照该法第</w:t>
      </w:r>
      <w:r>
        <w:t>8</w:t>
      </w:r>
      <w:r>
        <w:rPr>
          <w:rFonts w:hint="eastAsia"/>
        </w:rPr>
        <w:t>条之规定，开办卖淫或者淫乱场所的，或者以任何形式帮助管理此类场所的，处以</w:t>
      </w:r>
      <w:r>
        <w:t>1</w:t>
      </w:r>
      <w:r>
        <w:rPr>
          <w:rFonts w:hint="eastAsia"/>
        </w:rPr>
        <w:t>年以上</w:t>
      </w:r>
      <w:r>
        <w:t>3</w:t>
      </w:r>
      <w:r>
        <w:rPr>
          <w:rFonts w:hint="eastAsia"/>
        </w:rPr>
        <w:t>年以下监禁并处</w:t>
      </w:r>
      <w:r>
        <w:t>1</w:t>
      </w:r>
      <w:r>
        <w:rPr>
          <w:rFonts w:hint="eastAsia"/>
        </w:rPr>
        <w:t xml:space="preserve"> </w:t>
      </w:r>
      <w:r>
        <w:t>000</w:t>
      </w:r>
      <w:r>
        <w:rPr>
          <w:rFonts w:hint="eastAsia"/>
        </w:rPr>
        <w:t>-</w:t>
      </w:r>
      <w:r>
        <w:t>3</w:t>
      </w:r>
      <w:r>
        <w:rPr>
          <w:rFonts w:hint="eastAsia"/>
        </w:rPr>
        <w:t xml:space="preserve"> </w:t>
      </w:r>
      <w:r>
        <w:t>000</w:t>
      </w:r>
      <w:r>
        <w:rPr>
          <w:rFonts w:hint="eastAsia"/>
        </w:rPr>
        <w:t>叙利亚磅罚金。任何人以卖淫或帮助卖淫为目的而出租房屋的，也要按上述条款进行处罚。叙利亚没有关于儿童卖淫的法律。但是，对儿童的任何性侵犯都按犯罪予以惩处。</w:t>
      </w:r>
    </w:p>
    <w:p w:rsidR="00D00CAB" w:rsidRDefault="00D00CAB">
      <w:pPr>
        <w:tabs>
          <w:tab w:val="left" w:pos="420"/>
        </w:tabs>
        <w:spacing w:after="240" w:line="360" w:lineRule="exact"/>
      </w:pPr>
      <w:r>
        <w:rPr>
          <w:b/>
          <w:bCs/>
        </w:rPr>
        <w:tab/>
      </w:r>
      <w:r>
        <w:rPr>
          <w:rFonts w:hint="eastAsia"/>
        </w:rPr>
        <w:t>《叙利亚刑法》规定了针对妇女实施的暴力，包括强奸罪。《刑法》第</w:t>
      </w:r>
      <w:r>
        <w:t>489</w:t>
      </w:r>
      <w:r>
        <w:rPr>
          <w:rFonts w:hint="eastAsia"/>
        </w:rPr>
        <w:t>条规定：</w:t>
      </w:r>
      <w:r>
        <w:t xml:space="preserve"> </w:t>
      </w:r>
    </w:p>
    <w:p w:rsidR="00D00CAB" w:rsidRDefault="00D00CAB" w:rsidP="00435EA1">
      <w:pPr>
        <w:tabs>
          <w:tab w:val="left" w:pos="420"/>
        </w:tabs>
        <w:spacing w:after="240" w:line="360" w:lineRule="exact"/>
        <w:ind w:leftChars="150" w:left="31680" w:hangingChars="250" w:firstLine="31680"/>
      </w:pPr>
      <w:r>
        <w:rPr>
          <w:rFonts w:hint="eastAsia"/>
        </w:rPr>
        <w:t>“</w:t>
      </w:r>
      <w:r>
        <w:t>1.</w:t>
      </w:r>
      <w:r>
        <w:tab/>
      </w:r>
      <w:r>
        <w:rPr>
          <w:rFonts w:hint="eastAsia"/>
        </w:rPr>
        <w:t>任何人采取暴力或威胁手段强迫配偶以外的人与自己发生性交的，处以最低</w:t>
      </w:r>
      <w:r>
        <w:t>5</w:t>
      </w:r>
      <w:r>
        <w:rPr>
          <w:rFonts w:hint="eastAsia"/>
        </w:rPr>
        <w:t>年的强制劳役。</w:t>
      </w:r>
    </w:p>
    <w:p w:rsidR="00D00CAB" w:rsidRDefault="00D00CAB" w:rsidP="00435EA1">
      <w:pPr>
        <w:tabs>
          <w:tab w:val="left" w:pos="420"/>
        </w:tabs>
        <w:spacing w:after="240" w:line="360" w:lineRule="exact"/>
        <w:ind w:leftChars="200" w:left="31680" w:hangingChars="200" w:firstLine="31680"/>
      </w:pPr>
      <w:r>
        <w:t>2.</w:t>
      </w:r>
      <w:r>
        <w:rPr>
          <w:rFonts w:hint="eastAsia"/>
        </w:rPr>
        <w:tab/>
      </w:r>
      <w:r>
        <w:rPr>
          <w:rFonts w:hint="eastAsia"/>
        </w:rPr>
        <w:t>受害人不满</w:t>
      </w:r>
      <w:r>
        <w:t>15</w:t>
      </w:r>
      <w:r>
        <w:rPr>
          <w:rFonts w:hint="eastAsia"/>
        </w:rPr>
        <w:t>周岁的，处罚则为</w:t>
      </w:r>
      <w:r>
        <w:t>21</w:t>
      </w:r>
      <w:r>
        <w:rPr>
          <w:rFonts w:hint="eastAsia"/>
        </w:rPr>
        <w:t>年以上。”</w:t>
      </w:r>
    </w:p>
    <w:p w:rsidR="00D00CAB" w:rsidRDefault="00D00CAB">
      <w:pPr>
        <w:tabs>
          <w:tab w:val="left" w:pos="420"/>
        </w:tabs>
        <w:spacing w:after="240" w:line="360" w:lineRule="exact"/>
      </w:pPr>
      <w:r>
        <w:tab/>
      </w:r>
      <w:r>
        <w:rPr>
          <w:rFonts w:hint="eastAsia"/>
        </w:rPr>
        <w:t>显然，强奸行为受到叙利亚法律的重罚。无论强奸行为的受害人是不是妓女，此规定都平等适用。</w:t>
      </w:r>
    </w:p>
    <w:p w:rsidR="00D00CAB" w:rsidRDefault="00D00CAB">
      <w:pPr>
        <w:tabs>
          <w:tab w:val="left" w:pos="420"/>
        </w:tabs>
        <w:spacing w:after="240" w:line="360" w:lineRule="exact"/>
      </w:pPr>
      <w:r>
        <w:tab/>
      </w:r>
      <w:r>
        <w:rPr>
          <w:rFonts w:hint="eastAsia"/>
        </w:rPr>
        <w:t>关于移徙工人，阿拉伯叙利亚共和国最近加入了《移徙工人公约》，这将使该国能够建立适当的体制，监测进出叙利亚的移民模式，并弄清楚移徙工人是否卷入性交易。</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60" w:lineRule="exact"/>
      </w:pPr>
      <w:r>
        <w:tab/>
      </w:r>
      <w:r>
        <w:rPr>
          <w:rFonts w:hint="eastAsia"/>
        </w:rPr>
        <w:t>妇女能够依法提起诉讼，本条精神的执行机制受法律保障。</w:t>
      </w:r>
    </w:p>
    <w:p w:rsidR="00D00CAB" w:rsidRDefault="00D00CAB">
      <w:pPr>
        <w:tabs>
          <w:tab w:val="left" w:pos="420"/>
        </w:tabs>
        <w:spacing w:after="120" w:line="360" w:lineRule="exact"/>
        <w:jc w:val="center"/>
        <w:rPr>
          <w:rFonts w:ascii="SimHei" w:eastAsia="SimHei"/>
          <w:color w:val="FF0000"/>
          <w:sz w:val="28"/>
        </w:rPr>
      </w:pPr>
      <w:r>
        <w:br w:type="page"/>
      </w:r>
      <w:r>
        <w:rPr>
          <w:rFonts w:ascii="SimHei" w:eastAsia="SimHei" w:hint="eastAsia"/>
          <w:color w:val="FF0000"/>
          <w:sz w:val="28"/>
        </w:rPr>
        <w:t>第五部分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妇女参与政治和公共生活</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7</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180" w:line="34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180" w:line="340" w:lineRule="exact"/>
      </w:pPr>
      <w:r>
        <w:tab/>
      </w:r>
      <w:r>
        <w:rPr>
          <w:rFonts w:hint="eastAsia"/>
        </w:rPr>
        <w:t>《叙利亚宪法》一些条款规定公民有参政的权利。例如，第</w:t>
      </w:r>
      <w:r>
        <w:t>26</w:t>
      </w:r>
      <w:r>
        <w:rPr>
          <w:rFonts w:hint="eastAsia"/>
        </w:rPr>
        <w:t>条规定</w:t>
      </w:r>
      <w:r>
        <w:t>：</w:t>
      </w:r>
      <w:r>
        <w:rPr>
          <w:rFonts w:hint="eastAsia"/>
        </w:rPr>
        <w:t>“公民应依法行使其参与国家政治、经济、社会和文化生活的权利。”</w:t>
      </w:r>
      <w:r>
        <w:t xml:space="preserve">  </w:t>
      </w:r>
    </w:p>
    <w:p w:rsidR="00D00CAB" w:rsidRDefault="00D00CAB">
      <w:pPr>
        <w:tabs>
          <w:tab w:val="left" w:pos="420"/>
        </w:tabs>
        <w:spacing w:after="180" w:line="340" w:lineRule="exact"/>
      </w:pPr>
      <w:r>
        <w:tab/>
      </w:r>
      <w:r>
        <w:rPr>
          <w:rFonts w:hint="eastAsia"/>
        </w:rPr>
        <w:t>第</w:t>
      </w:r>
      <w:r>
        <w:t>27</w:t>
      </w:r>
      <w:r>
        <w:rPr>
          <w:rFonts w:hint="eastAsia"/>
        </w:rPr>
        <w:t>条还规定</w:t>
      </w:r>
      <w:r>
        <w:t>：</w:t>
      </w:r>
      <w:r>
        <w:rPr>
          <w:rFonts w:hint="eastAsia"/>
        </w:rPr>
        <w:t>“公民依法行使他们的权利，并享受他们的自由。”</w:t>
      </w:r>
    </w:p>
    <w:p w:rsidR="00D00CAB" w:rsidRDefault="00D00CAB">
      <w:pPr>
        <w:tabs>
          <w:tab w:val="left" w:pos="420"/>
        </w:tabs>
        <w:spacing w:after="180" w:line="340" w:lineRule="exact"/>
      </w:pPr>
      <w:r>
        <w:tab/>
      </w:r>
      <w:r>
        <w:rPr>
          <w:rFonts w:hint="eastAsia"/>
        </w:rPr>
        <w:t>第</w:t>
      </w:r>
      <w:r>
        <w:t>45</w:t>
      </w:r>
      <w:r>
        <w:rPr>
          <w:rFonts w:hint="eastAsia"/>
        </w:rPr>
        <w:t>条规定</w:t>
      </w:r>
      <w:r>
        <w:t>：</w:t>
      </w:r>
      <w:r>
        <w:rPr>
          <w:rFonts w:hint="eastAsia"/>
        </w:rPr>
        <w:t>“国家保证提供一切机会，使妇女们能够为政治、社会、文化及经济生活做出全面而有效的贡献，将努力消除妨碍其发展以及参与阿拉伯社会主义社会建设的限制。”</w:t>
      </w:r>
    </w:p>
    <w:p w:rsidR="00D00CAB" w:rsidRDefault="00D00CAB">
      <w:pPr>
        <w:tabs>
          <w:tab w:val="left" w:pos="420"/>
        </w:tabs>
        <w:spacing w:after="180" w:line="340" w:lineRule="exact"/>
      </w:pPr>
      <w:r>
        <w:tab/>
      </w:r>
      <w:r>
        <w:rPr>
          <w:rFonts w:hint="eastAsia"/>
        </w:rPr>
        <w:t>关于</w:t>
      </w:r>
      <w:r>
        <w:t>1973</w:t>
      </w:r>
      <w:r>
        <w:rPr>
          <w:rFonts w:hint="eastAsia"/>
        </w:rPr>
        <w:t>年第</w:t>
      </w:r>
      <w:r>
        <w:t>26</w:t>
      </w:r>
      <w:r>
        <w:rPr>
          <w:rFonts w:hint="eastAsia"/>
        </w:rPr>
        <w:t>号《选举法》，第</w:t>
      </w:r>
      <w:r>
        <w:t>3</w:t>
      </w:r>
      <w:r>
        <w:rPr>
          <w:rFonts w:hint="eastAsia"/>
        </w:rPr>
        <w:t>条规定</w:t>
      </w:r>
      <w:r>
        <w:t>：</w:t>
      </w:r>
      <w:r>
        <w:t xml:space="preserve">  </w:t>
      </w:r>
      <w:r>
        <w:rPr>
          <w:rFonts w:hint="eastAsia"/>
        </w:rPr>
        <w:t>“年满</w:t>
      </w:r>
      <w:r>
        <w:t>18</w:t>
      </w:r>
      <w:r>
        <w:rPr>
          <w:rFonts w:hint="eastAsia"/>
        </w:rPr>
        <w:t>岁的阿拉伯叙利亚公民，不论男女，一律享有选举权。”</w:t>
      </w:r>
    </w:p>
    <w:p w:rsidR="00D00CAB" w:rsidRDefault="00D00CAB">
      <w:pPr>
        <w:tabs>
          <w:tab w:val="left" w:pos="420"/>
        </w:tabs>
        <w:spacing w:after="180" w:line="340" w:lineRule="exact"/>
      </w:pPr>
      <w:r>
        <w:tab/>
      </w:r>
      <w:r>
        <w:rPr>
          <w:rFonts w:hint="eastAsia"/>
        </w:rPr>
        <w:t>叙利亚妇女从</w:t>
      </w:r>
      <w:r>
        <w:t>1949</w:t>
      </w:r>
      <w:r>
        <w:rPr>
          <w:rFonts w:hint="eastAsia"/>
        </w:rPr>
        <w:t>年开始享有选举权，</w:t>
      </w:r>
      <w:r>
        <w:t>1953</w:t>
      </w:r>
      <w:r>
        <w:rPr>
          <w:rFonts w:hint="eastAsia"/>
        </w:rPr>
        <w:t>年开始享有被选举权，但后者要求具有初等教育文凭，这一点妨碍了叙利亚妇女广泛行使她们的选举权和被选举权。</w:t>
      </w:r>
    </w:p>
    <w:p w:rsidR="00D00CAB" w:rsidRDefault="00D00CAB">
      <w:pPr>
        <w:tabs>
          <w:tab w:val="left" w:pos="420"/>
        </w:tabs>
        <w:spacing w:after="180" w:line="34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180" w:line="340" w:lineRule="exact"/>
        <w:rPr>
          <w:rFonts w:hint="eastAsia"/>
        </w:rPr>
      </w:pPr>
      <w:r>
        <w:tab/>
      </w:r>
      <w:r>
        <w:rPr>
          <w:rFonts w:hint="eastAsia"/>
        </w:rPr>
        <w:t>叙利亚妇女可以参加任何政党，虽然比例各不相同。阿拉伯复兴社会党（执政党）有女党员</w:t>
      </w:r>
      <w:r>
        <w:t>613</w:t>
      </w:r>
      <w:r>
        <w:rPr>
          <w:rFonts w:hint="eastAsia"/>
        </w:rPr>
        <w:t xml:space="preserve"> </w:t>
      </w:r>
      <w:r>
        <w:t>866</w:t>
      </w:r>
      <w:r>
        <w:rPr>
          <w:rFonts w:hint="eastAsia"/>
        </w:rPr>
        <w:t>名，男党员</w:t>
      </w:r>
      <w:r>
        <w:t>1</w:t>
      </w:r>
      <w:r>
        <w:rPr>
          <w:rFonts w:hint="eastAsia"/>
        </w:rPr>
        <w:t xml:space="preserve"> </w:t>
      </w:r>
      <w:r>
        <w:t>437</w:t>
      </w:r>
      <w:r>
        <w:rPr>
          <w:rFonts w:hint="eastAsia"/>
        </w:rPr>
        <w:t xml:space="preserve"> </w:t>
      </w:r>
      <w:r>
        <w:t>439</w:t>
      </w:r>
      <w:r>
        <w:rPr>
          <w:rFonts w:hint="eastAsia"/>
        </w:rPr>
        <w:t>名。领导机构（人民指挥部）中有女成员</w:t>
      </w:r>
      <w:r>
        <w:t>120</w:t>
      </w:r>
      <w:r>
        <w:rPr>
          <w:rFonts w:hint="eastAsia"/>
        </w:rPr>
        <w:t>名，男成员</w:t>
      </w:r>
      <w:r>
        <w:t>743</w:t>
      </w:r>
      <w:r>
        <w:rPr>
          <w:rFonts w:hint="eastAsia"/>
        </w:rPr>
        <w:t>名。</w:t>
      </w:r>
    </w:p>
    <w:p w:rsidR="00D00CAB" w:rsidRDefault="00D00CAB">
      <w:pPr>
        <w:tabs>
          <w:tab w:val="left" w:pos="420"/>
        </w:tabs>
        <w:spacing w:after="180" w:line="340" w:lineRule="exact"/>
        <w:rPr>
          <w:rFonts w:hint="eastAsia"/>
        </w:rPr>
      </w:pPr>
      <w:r>
        <w:rPr>
          <w:rFonts w:hint="eastAsia"/>
        </w:rPr>
        <w:tab/>
      </w:r>
      <w:r>
        <w:rPr>
          <w:rFonts w:hint="eastAsia"/>
        </w:rPr>
        <w:t>在叙利亚共产党中，妇女占到准会员人数的</w:t>
      </w:r>
      <w:r>
        <w:t>20%</w:t>
      </w:r>
      <w:r>
        <w:rPr>
          <w:rFonts w:hint="eastAsia"/>
        </w:rPr>
        <w:t>，领导机构（中央委员会）</w:t>
      </w:r>
      <w:r>
        <w:t>85</w:t>
      </w:r>
      <w:r>
        <w:rPr>
          <w:rFonts w:hint="eastAsia"/>
        </w:rPr>
        <w:t>名成员中有</w:t>
      </w:r>
      <w:r>
        <w:t>5</w:t>
      </w:r>
      <w:r>
        <w:rPr>
          <w:rFonts w:hint="eastAsia"/>
        </w:rPr>
        <w:t>名妇女。</w:t>
      </w:r>
    </w:p>
    <w:p w:rsidR="00D00CAB" w:rsidRDefault="00D00CAB">
      <w:pPr>
        <w:tabs>
          <w:tab w:val="left" w:pos="420"/>
        </w:tabs>
        <w:spacing w:after="180" w:line="340" w:lineRule="exact"/>
        <w:rPr>
          <w:rFonts w:hint="eastAsia"/>
        </w:rPr>
      </w:pPr>
      <w:r>
        <w:rPr>
          <w:rFonts w:hint="eastAsia"/>
        </w:rPr>
        <w:tab/>
      </w:r>
      <w:r>
        <w:rPr>
          <w:rFonts w:hint="eastAsia"/>
        </w:rPr>
        <w:t>在阿拉伯社会主义运动中，妇女担任了</w:t>
      </w:r>
      <w:r>
        <w:t>6%</w:t>
      </w:r>
      <w:r>
        <w:rPr>
          <w:rFonts w:hint="eastAsia"/>
        </w:rPr>
        <w:t>的领导职务。</w:t>
      </w:r>
    </w:p>
    <w:p w:rsidR="00D00CAB" w:rsidRDefault="00D00CAB">
      <w:pPr>
        <w:tabs>
          <w:tab w:val="left" w:pos="420"/>
        </w:tabs>
        <w:spacing w:after="180" w:line="340" w:lineRule="exact"/>
      </w:pPr>
      <w:r>
        <w:rPr>
          <w:rFonts w:hint="eastAsia"/>
        </w:rPr>
        <w:tab/>
      </w:r>
      <w:r>
        <w:rPr>
          <w:rFonts w:hint="eastAsia"/>
        </w:rPr>
        <w:t>这些比例是</w:t>
      </w:r>
      <w:r>
        <w:t>2004</w:t>
      </w:r>
      <w:r>
        <w:rPr>
          <w:rFonts w:hint="eastAsia"/>
        </w:rPr>
        <w:t>年估算的。</w:t>
      </w:r>
    </w:p>
    <w:p w:rsidR="00D00CAB" w:rsidRDefault="00D00CAB">
      <w:pPr>
        <w:tabs>
          <w:tab w:val="left" w:pos="420"/>
        </w:tabs>
        <w:spacing w:after="180" w:line="340" w:lineRule="exact"/>
      </w:pPr>
      <w:r>
        <w:tab/>
      </w:r>
      <w:r>
        <w:rPr>
          <w:rFonts w:hint="eastAsia"/>
        </w:rPr>
        <w:t>下表显示了议会选举中女候选人的比例</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800"/>
        <w:gridCol w:w="1980"/>
        <w:gridCol w:w="1980"/>
        <w:gridCol w:w="1980"/>
      </w:tblGrid>
      <w:tr w:rsidR="00D00CAB">
        <w:trPr>
          <w:cantSplit/>
        </w:trPr>
        <w:tc>
          <w:tcPr>
            <w:tcW w:w="2160" w:type="dxa"/>
            <w:vMerge w:val="restart"/>
            <w:tcBorders>
              <w:top w:val="single" w:sz="6" w:space="0" w:color="auto"/>
              <w:left w:val="single" w:sz="6" w:space="0" w:color="auto"/>
              <w:bottom w:val="single" w:sz="4" w:space="0" w:color="auto"/>
              <w:right w:val="single" w:sz="6" w:space="0" w:color="auto"/>
            </w:tcBorders>
          </w:tcPr>
          <w:p w:rsidR="00D00CAB" w:rsidRDefault="00D00CAB">
            <w:pPr>
              <w:tabs>
                <w:tab w:val="left" w:pos="420"/>
              </w:tabs>
              <w:spacing w:after="120" w:line="280" w:lineRule="exact"/>
              <w:rPr>
                <w:rFonts w:eastAsia="SimHei"/>
                <w:color w:val="FF0000"/>
                <w:sz w:val="18"/>
              </w:rPr>
            </w:pPr>
            <w:r>
              <w:rPr>
                <w:rFonts w:eastAsia="SimHei" w:hint="eastAsia"/>
                <w:color w:val="FF0000"/>
                <w:sz w:val="18"/>
              </w:rPr>
              <w:t>立法机关的任期</w:t>
            </w:r>
          </w:p>
        </w:tc>
        <w:tc>
          <w:tcPr>
            <w:tcW w:w="3780" w:type="dxa"/>
            <w:gridSpan w:val="2"/>
            <w:tcBorders>
              <w:top w:val="single" w:sz="6" w:space="0" w:color="auto"/>
              <w:left w:val="single" w:sz="6" w:space="0" w:color="auto"/>
              <w:bottom w:val="single" w:sz="6" w:space="0" w:color="auto"/>
              <w:right w:val="single" w:sz="6" w:space="0" w:color="auto"/>
            </w:tcBorders>
          </w:tcPr>
          <w:p w:rsidR="00D00CAB" w:rsidRDefault="00D00CAB">
            <w:pPr>
              <w:tabs>
                <w:tab w:val="left" w:pos="420"/>
              </w:tabs>
              <w:spacing w:after="120" w:line="280" w:lineRule="exact"/>
              <w:jc w:val="center"/>
              <w:rPr>
                <w:rFonts w:eastAsia="SimHei"/>
                <w:color w:val="FF0000"/>
                <w:sz w:val="18"/>
              </w:rPr>
            </w:pPr>
            <w:r>
              <w:rPr>
                <w:rFonts w:eastAsia="SimHei" w:hint="eastAsia"/>
                <w:color w:val="FF0000"/>
                <w:sz w:val="18"/>
              </w:rPr>
              <w:t>候选人人数</w:t>
            </w:r>
          </w:p>
        </w:tc>
        <w:tc>
          <w:tcPr>
            <w:tcW w:w="1980" w:type="dxa"/>
            <w:vMerge w:val="restart"/>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280" w:lineRule="exact"/>
              <w:jc w:val="center"/>
              <w:rPr>
                <w:rFonts w:eastAsia="SimHei"/>
                <w:color w:val="FF0000"/>
                <w:sz w:val="18"/>
              </w:rPr>
            </w:pPr>
            <w:r>
              <w:rPr>
                <w:rFonts w:eastAsia="SimHei" w:hint="eastAsia"/>
                <w:color w:val="FF0000"/>
                <w:sz w:val="18"/>
              </w:rPr>
              <w:t>共计</w:t>
            </w:r>
          </w:p>
        </w:tc>
        <w:tc>
          <w:tcPr>
            <w:tcW w:w="198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rFonts w:eastAsia="SimHei"/>
                <w:color w:val="FF0000"/>
                <w:sz w:val="18"/>
              </w:rPr>
            </w:pPr>
            <w:r>
              <w:rPr>
                <w:rFonts w:eastAsia="SimHei" w:hint="eastAsia"/>
                <w:color w:val="FF0000"/>
                <w:sz w:val="18"/>
              </w:rPr>
              <w:t>妇女比例</w:t>
            </w:r>
          </w:p>
        </w:tc>
      </w:tr>
      <w:tr w:rsidR="00D00CAB">
        <w:trPr>
          <w:cantSplit/>
        </w:trPr>
        <w:tc>
          <w:tcPr>
            <w:tcW w:w="2160" w:type="dxa"/>
            <w:vMerge/>
            <w:tcBorders>
              <w:top w:val="single" w:sz="4" w:space="0" w:color="auto"/>
              <w:left w:val="single" w:sz="6" w:space="0" w:color="auto"/>
              <w:bottom w:val="single" w:sz="6" w:space="0" w:color="auto"/>
              <w:right w:val="single" w:sz="6" w:space="0" w:color="auto"/>
            </w:tcBorders>
          </w:tcPr>
          <w:p w:rsidR="00D00CAB" w:rsidRDefault="00D00CAB">
            <w:pPr>
              <w:tabs>
                <w:tab w:val="left" w:pos="420"/>
              </w:tabs>
              <w:spacing w:after="120" w:line="280" w:lineRule="exact"/>
              <w:rPr>
                <w:rFonts w:eastAsia="SimHei"/>
                <w:color w:val="FF0000"/>
                <w:sz w:val="18"/>
              </w:rPr>
            </w:pPr>
          </w:p>
        </w:tc>
        <w:tc>
          <w:tcPr>
            <w:tcW w:w="1800" w:type="dxa"/>
            <w:tcBorders>
              <w:top w:val="single" w:sz="6" w:space="0" w:color="auto"/>
              <w:left w:val="single" w:sz="6" w:space="0" w:color="auto"/>
              <w:bottom w:val="single" w:sz="4" w:space="0" w:color="auto"/>
              <w:right w:val="single" w:sz="4" w:space="0" w:color="auto"/>
            </w:tcBorders>
          </w:tcPr>
          <w:p w:rsidR="00D00CAB" w:rsidRDefault="00D00CAB">
            <w:pPr>
              <w:tabs>
                <w:tab w:val="left" w:pos="420"/>
              </w:tabs>
              <w:spacing w:after="120" w:line="280" w:lineRule="exact"/>
              <w:jc w:val="center"/>
              <w:rPr>
                <w:rFonts w:eastAsia="SimHei"/>
                <w:color w:val="FF0000"/>
                <w:sz w:val="18"/>
              </w:rPr>
            </w:pPr>
            <w:r>
              <w:rPr>
                <w:rFonts w:eastAsia="SimHei" w:hint="eastAsia"/>
                <w:color w:val="FF0000"/>
                <w:sz w:val="18"/>
              </w:rPr>
              <w:t>男</w:t>
            </w:r>
          </w:p>
        </w:tc>
        <w:tc>
          <w:tcPr>
            <w:tcW w:w="1980" w:type="dxa"/>
            <w:tcBorders>
              <w:top w:val="single" w:sz="6" w:space="0" w:color="auto"/>
              <w:left w:val="single" w:sz="4" w:space="0" w:color="auto"/>
              <w:bottom w:val="single" w:sz="4" w:space="0" w:color="auto"/>
              <w:right w:val="single" w:sz="6" w:space="0" w:color="auto"/>
            </w:tcBorders>
          </w:tcPr>
          <w:p w:rsidR="00D00CAB" w:rsidRDefault="00D00CAB">
            <w:pPr>
              <w:tabs>
                <w:tab w:val="left" w:pos="420"/>
              </w:tabs>
              <w:spacing w:after="120" w:line="280" w:lineRule="exact"/>
              <w:jc w:val="center"/>
              <w:rPr>
                <w:rFonts w:eastAsia="SimHei"/>
                <w:color w:val="FF0000"/>
                <w:sz w:val="18"/>
              </w:rPr>
            </w:pPr>
            <w:r>
              <w:rPr>
                <w:rFonts w:eastAsia="SimHei" w:hint="eastAsia"/>
                <w:color w:val="FF0000"/>
                <w:sz w:val="18"/>
              </w:rPr>
              <w:t>女</w:t>
            </w:r>
          </w:p>
        </w:tc>
        <w:tc>
          <w:tcPr>
            <w:tcW w:w="1980" w:type="dxa"/>
            <w:vMerge/>
            <w:tcBorders>
              <w:top w:val="single" w:sz="4" w:space="0" w:color="auto"/>
              <w:left w:val="single" w:sz="6" w:space="0" w:color="auto"/>
              <w:bottom w:val="single" w:sz="6" w:space="0" w:color="auto"/>
              <w:right w:val="single" w:sz="4" w:space="0" w:color="auto"/>
            </w:tcBorders>
          </w:tcPr>
          <w:p w:rsidR="00D00CAB" w:rsidRDefault="00D00CAB">
            <w:pPr>
              <w:tabs>
                <w:tab w:val="left" w:pos="420"/>
              </w:tabs>
              <w:spacing w:after="120" w:line="280" w:lineRule="exact"/>
              <w:jc w:val="center"/>
              <w:rPr>
                <w:rFonts w:eastAsia="SimHei"/>
                <w:color w:val="FF0000"/>
                <w:sz w:val="18"/>
              </w:rPr>
            </w:pPr>
          </w:p>
        </w:tc>
        <w:tc>
          <w:tcPr>
            <w:tcW w:w="1980" w:type="dxa"/>
            <w:vMerge/>
            <w:tcBorders>
              <w:top w:val="single" w:sz="4" w:space="0" w:color="auto"/>
              <w:left w:val="single" w:sz="4" w:space="0" w:color="auto"/>
              <w:bottom w:val="single" w:sz="6" w:space="0" w:color="auto"/>
              <w:right w:val="single" w:sz="4" w:space="0" w:color="auto"/>
            </w:tcBorders>
          </w:tcPr>
          <w:p w:rsidR="00D00CAB" w:rsidRDefault="00D00CAB">
            <w:pPr>
              <w:tabs>
                <w:tab w:val="left" w:pos="420"/>
              </w:tabs>
              <w:spacing w:after="120" w:line="280" w:lineRule="exact"/>
              <w:jc w:val="center"/>
              <w:rPr>
                <w:rFonts w:eastAsia="SimHei"/>
                <w:color w:val="FF0000"/>
                <w:sz w:val="18"/>
              </w:rPr>
            </w:pPr>
          </w:p>
        </w:tc>
      </w:tr>
      <w:tr w:rsidR="00D00CAB">
        <w:tc>
          <w:tcPr>
            <w:tcW w:w="2160" w:type="dxa"/>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rPr>
                <w:rFonts w:hint="eastAsia"/>
                <w:sz w:val="18"/>
              </w:rPr>
            </w:pPr>
            <w:r>
              <w:rPr>
                <w:sz w:val="18"/>
              </w:rPr>
              <w:t>1973-1977</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2 677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85</w:t>
            </w:r>
          </w:p>
        </w:tc>
        <w:tc>
          <w:tcPr>
            <w:tcW w:w="1980" w:type="dxa"/>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2 762</w:t>
            </w:r>
          </w:p>
        </w:tc>
        <w:tc>
          <w:tcPr>
            <w:tcW w:w="1980" w:type="dxa"/>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3.1</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rPr>
                <w:rFonts w:hint="eastAsia"/>
                <w:sz w:val="18"/>
              </w:rPr>
            </w:pPr>
            <w:r>
              <w:rPr>
                <w:sz w:val="18"/>
              </w:rPr>
              <w:t>1981-1985</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3 755</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157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3 912</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4</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rPr>
                <w:rFonts w:hint="eastAsia"/>
                <w:sz w:val="18"/>
              </w:rPr>
            </w:pPr>
            <w:r>
              <w:rPr>
                <w:sz w:val="18"/>
              </w:rPr>
              <w:t>1990-1994</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4 912</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315</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5 227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6</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rPr>
                <w:rFonts w:hint="eastAsia"/>
                <w:sz w:val="18"/>
              </w:rPr>
            </w:pPr>
            <w:r>
              <w:rPr>
                <w:sz w:val="18"/>
              </w:rPr>
              <w:t>1998-2000</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5 148</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498</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5 645</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280" w:lineRule="exact"/>
              <w:jc w:val="center"/>
              <w:rPr>
                <w:sz w:val="18"/>
              </w:rPr>
            </w:pPr>
            <w:r>
              <w:rPr>
                <w:sz w:val="18"/>
              </w:rPr>
              <w:t>8.8</w:t>
            </w:r>
          </w:p>
        </w:tc>
      </w:tr>
    </w:tbl>
    <w:p w:rsidR="00D00CAB" w:rsidRDefault="00D00CAB">
      <w:pPr>
        <w:tabs>
          <w:tab w:val="left" w:pos="420"/>
        </w:tabs>
        <w:spacing w:after="240" w:line="360" w:lineRule="exact"/>
      </w:pPr>
      <w:r>
        <w:tab/>
      </w:r>
      <w:r>
        <w:rPr>
          <w:rFonts w:hint="eastAsia"/>
        </w:rPr>
        <w:t>下表显示了妇女和男子在人民议会选举中成为候选人的机会</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800"/>
        <w:gridCol w:w="1980"/>
        <w:gridCol w:w="1980"/>
        <w:gridCol w:w="1800"/>
      </w:tblGrid>
      <w:tr w:rsidR="00D00CAB">
        <w:trPr>
          <w:cantSplit/>
        </w:trPr>
        <w:tc>
          <w:tcPr>
            <w:tcW w:w="2160" w:type="dxa"/>
            <w:vMerge w:val="restart"/>
            <w:tcBorders>
              <w:top w:val="single" w:sz="4" w:space="0" w:color="auto"/>
              <w:left w:val="single" w:sz="4" w:space="0" w:color="auto"/>
              <w:bottom w:val="single" w:sz="4" w:space="0" w:color="auto"/>
              <w:right w:val="single" w:sz="6" w:space="0" w:color="auto"/>
            </w:tcBorders>
          </w:tcPr>
          <w:p w:rsidR="00D00CAB" w:rsidRDefault="00D00CAB">
            <w:pPr>
              <w:tabs>
                <w:tab w:val="left" w:pos="420"/>
              </w:tabs>
              <w:spacing w:after="120" w:line="340" w:lineRule="exact"/>
              <w:rPr>
                <w:rFonts w:eastAsia="SimHei"/>
                <w:color w:val="FF0000"/>
                <w:sz w:val="18"/>
              </w:rPr>
            </w:pPr>
            <w:r>
              <w:rPr>
                <w:rFonts w:eastAsia="SimHei" w:hint="eastAsia"/>
                <w:color w:val="FF0000"/>
                <w:sz w:val="18"/>
              </w:rPr>
              <w:t>年份</w:t>
            </w:r>
          </w:p>
        </w:tc>
        <w:tc>
          <w:tcPr>
            <w:tcW w:w="3780" w:type="dxa"/>
            <w:gridSpan w:val="2"/>
            <w:tcBorders>
              <w:top w:val="single" w:sz="6" w:space="0" w:color="auto"/>
              <w:left w:val="single" w:sz="6" w:space="0" w:color="auto"/>
              <w:bottom w:val="single" w:sz="6" w:space="0" w:color="auto"/>
              <w:right w:val="single" w:sz="6"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候选人人数</w:t>
            </w:r>
          </w:p>
        </w:tc>
        <w:tc>
          <w:tcPr>
            <w:tcW w:w="1980" w:type="dxa"/>
            <w:vMerge w:val="restart"/>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共计</w:t>
            </w:r>
          </w:p>
        </w:tc>
        <w:tc>
          <w:tcPr>
            <w:tcW w:w="180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妇女比例</w:t>
            </w:r>
          </w:p>
        </w:tc>
      </w:tr>
      <w:tr w:rsidR="00D00CAB">
        <w:trPr>
          <w:cantSplit/>
        </w:trPr>
        <w:tc>
          <w:tcPr>
            <w:tcW w:w="2160" w:type="dxa"/>
            <w:vMerge/>
            <w:tcBorders>
              <w:top w:val="single" w:sz="4" w:space="0" w:color="auto"/>
              <w:left w:val="single" w:sz="4" w:space="0" w:color="auto"/>
              <w:bottom w:val="single" w:sz="4" w:space="0" w:color="auto"/>
              <w:right w:val="single" w:sz="6" w:space="0" w:color="auto"/>
            </w:tcBorders>
          </w:tcPr>
          <w:p w:rsidR="00D00CAB" w:rsidRDefault="00D00CAB">
            <w:pPr>
              <w:tabs>
                <w:tab w:val="left" w:pos="420"/>
              </w:tabs>
              <w:spacing w:after="120" w:line="340" w:lineRule="exact"/>
              <w:rPr>
                <w:rFonts w:eastAsia="SimHei"/>
                <w:color w:val="FF0000"/>
                <w:sz w:val="18"/>
              </w:rPr>
            </w:pPr>
          </w:p>
        </w:tc>
        <w:tc>
          <w:tcPr>
            <w:tcW w:w="1800" w:type="dxa"/>
            <w:tcBorders>
              <w:top w:val="single" w:sz="6"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男</w:t>
            </w:r>
          </w:p>
        </w:tc>
        <w:tc>
          <w:tcPr>
            <w:tcW w:w="1980" w:type="dxa"/>
            <w:tcBorders>
              <w:top w:val="single" w:sz="6" w:space="0" w:color="auto"/>
              <w:left w:val="single" w:sz="4" w:space="0" w:color="auto"/>
              <w:bottom w:val="single" w:sz="4" w:space="0" w:color="auto"/>
              <w:right w:val="single" w:sz="6"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女</w:t>
            </w:r>
          </w:p>
        </w:tc>
        <w:tc>
          <w:tcPr>
            <w:tcW w:w="1980" w:type="dxa"/>
            <w:vMerge/>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p>
        </w:tc>
        <w:tc>
          <w:tcPr>
            <w:tcW w:w="180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hint="eastAsia"/>
                <w:sz w:val="18"/>
              </w:rPr>
            </w:pPr>
            <w:r>
              <w:rPr>
                <w:sz w:val="18"/>
              </w:rPr>
              <w:t>1975</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9 812</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198</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10 010</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1985</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11 437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473</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11 910</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1994</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18 127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639</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18 766</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3.4</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1999</w:t>
            </w:r>
            <w:r>
              <w:rPr>
                <w:rFonts w:hint="eastAsia"/>
                <w:sz w:val="18"/>
              </w:rPr>
              <w:t>年</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20 289</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894</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21 183</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4.2</w:t>
            </w:r>
          </w:p>
        </w:tc>
      </w:tr>
    </w:tbl>
    <w:p w:rsidR="00D00CAB" w:rsidRDefault="00D00CAB">
      <w:pPr>
        <w:tabs>
          <w:tab w:val="left" w:pos="420"/>
        </w:tabs>
        <w:spacing w:line="240" w:lineRule="exact"/>
      </w:pPr>
    </w:p>
    <w:p w:rsidR="00D00CAB" w:rsidRDefault="00D00CAB">
      <w:pPr>
        <w:tabs>
          <w:tab w:val="left" w:pos="420"/>
        </w:tabs>
        <w:spacing w:after="240" w:line="360" w:lineRule="exact"/>
      </w:pPr>
      <w:r>
        <w:tab/>
      </w:r>
      <w:r>
        <w:rPr>
          <w:rFonts w:hint="eastAsia"/>
        </w:rPr>
        <w:t>下表按立法机关任期和性别列示了人民议会议员的人数</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890"/>
        <w:gridCol w:w="1890"/>
        <w:gridCol w:w="1980"/>
        <w:gridCol w:w="1800"/>
      </w:tblGrid>
      <w:tr w:rsidR="00D00CAB">
        <w:trPr>
          <w:cantSplit/>
        </w:trPr>
        <w:tc>
          <w:tcPr>
            <w:tcW w:w="2160" w:type="dxa"/>
            <w:vMerge w:val="restart"/>
            <w:tcBorders>
              <w:top w:val="single" w:sz="6" w:space="0" w:color="auto"/>
              <w:left w:val="single" w:sz="6" w:space="0" w:color="auto"/>
              <w:bottom w:val="single" w:sz="4" w:space="0" w:color="auto"/>
              <w:right w:val="single" w:sz="6" w:space="0" w:color="auto"/>
            </w:tcBorders>
          </w:tcPr>
          <w:p w:rsidR="00D00CAB" w:rsidRDefault="00D00CAB">
            <w:pPr>
              <w:tabs>
                <w:tab w:val="left" w:pos="420"/>
              </w:tabs>
              <w:spacing w:after="120" w:line="340" w:lineRule="exact"/>
              <w:rPr>
                <w:rFonts w:eastAsia="SimHei" w:hint="eastAsia"/>
                <w:color w:val="FF0000"/>
                <w:sz w:val="18"/>
              </w:rPr>
            </w:pPr>
            <w:r>
              <w:rPr>
                <w:rFonts w:eastAsia="SimHei" w:hint="eastAsia"/>
                <w:color w:val="FF0000"/>
                <w:sz w:val="18"/>
              </w:rPr>
              <w:t>立法机关任期</w:t>
            </w:r>
            <w:r>
              <w:rPr>
                <w:rFonts w:eastAsia="SimHei" w:hint="eastAsia"/>
                <w:color w:val="FF0000"/>
                <w:sz w:val="18"/>
              </w:rPr>
              <w:t xml:space="preserve"> </w:t>
            </w:r>
          </w:p>
        </w:tc>
        <w:tc>
          <w:tcPr>
            <w:tcW w:w="3780" w:type="dxa"/>
            <w:gridSpan w:val="2"/>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人民议会议员人数</w:t>
            </w:r>
          </w:p>
        </w:tc>
        <w:tc>
          <w:tcPr>
            <w:tcW w:w="198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共计</w:t>
            </w:r>
          </w:p>
        </w:tc>
        <w:tc>
          <w:tcPr>
            <w:tcW w:w="1800" w:type="dxa"/>
            <w:vMerge w:val="restart"/>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妇女比例</w:t>
            </w:r>
          </w:p>
        </w:tc>
      </w:tr>
      <w:tr w:rsidR="00D00CAB">
        <w:trPr>
          <w:cantSplit/>
        </w:trPr>
        <w:tc>
          <w:tcPr>
            <w:tcW w:w="2160" w:type="dxa"/>
            <w:vMerge/>
            <w:tcBorders>
              <w:top w:val="single" w:sz="4" w:space="0" w:color="auto"/>
              <w:left w:val="single" w:sz="6" w:space="0" w:color="auto"/>
              <w:bottom w:val="single" w:sz="6" w:space="0" w:color="auto"/>
              <w:right w:val="single" w:sz="6" w:space="0" w:color="auto"/>
            </w:tcBorders>
          </w:tcPr>
          <w:p w:rsidR="00D00CAB" w:rsidRDefault="00D00CAB">
            <w:pPr>
              <w:tabs>
                <w:tab w:val="left" w:pos="420"/>
              </w:tabs>
              <w:spacing w:after="120" w:line="340" w:lineRule="exact"/>
              <w:rPr>
                <w:rFonts w:eastAsia="SimHei"/>
                <w:color w:val="FF0000"/>
                <w:sz w:val="18"/>
              </w:rPr>
            </w:pPr>
          </w:p>
        </w:tc>
        <w:tc>
          <w:tcPr>
            <w:tcW w:w="1890" w:type="dxa"/>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男</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女</w:t>
            </w:r>
          </w:p>
        </w:tc>
        <w:tc>
          <w:tcPr>
            <w:tcW w:w="198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p>
        </w:tc>
        <w:tc>
          <w:tcPr>
            <w:tcW w:w="1800" w:type="dxa"/>
            <w:vMerge/>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p>
        </w:tc>
      </w:tr>
      <w:tr w:rsidR="00D00CAB">
        <w:tc>
          <w:tcPr>
            <w:tcW w:w="2160" w:type="dxa"/>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议会成立</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169</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173</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2.3</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hint="eastAsia"/>
                <w:sz w:val="18"/>
              </w:rPr>
            </w:pPr>
            <w:r>
              <w:rPr>
                <w:sz w:val="18"/>
              </w:rPr>
              <w:t>1973-1977</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182</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5</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187</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2.7</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1977-1981</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180</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186</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3.2</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1981-1985</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182</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13</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195</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6.7</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1986-1990</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178</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17</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195</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8.7</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1990-1994</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226</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21</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247</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8.5</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1994-1998</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222</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24</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246</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9.7</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1998-2002</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223</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26</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249</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10.4</w:t>
            </w:r>
          </w:p>
        </w:tc>
      </w:tr>
      <w:tr w:rsidR="00D00CAB">
        <w:tc>
          <w:tcPr>
            <w:tcW w:w="21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sz w:val="18"/>
              </w:rPr>
              <w:t>2003-2007</w:t>
            </w:r>
            <w:r>
              <w:rPr>
                <w:rFonts w:hint="eastAsia"/>
                <w:sz w:val="18"/>
              </w:rPr>
              <w:t>年</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220</w:t>
            </w:r>
          </w:p>
        </w:tc>
        <w:tc>
          <w:tcPr>
            <w:tcW w:w="189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30</w:t>
            </w:r>
          </w:p>
        </w:tc>
        <w:tc>
          <w:tcPr>
            <w:tcW w:w="198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250</w:t>
            </w:r>
          </w:p>
        </w:tc>
        <w:tc>
          <w:tcPr>
            <w:tcW w:w="180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12.0</w:t>
            </w:r>
          </w:p>
        </w:tc>
      </w:tr>
    </w:tbl>
    <w:p w:rsidR="00D00CAB" w:rsidRDefault="00D00CAB">
      <w:pPr>
        <w:tabs>
          <w:tab w:val="left" w:pos="420"/>
        </w:tabs>
        <w:spacing w:line="240" w:lineRule="exact"/>
      </w:pPr>
    </w:p>
    <w:p w:rsidR="00D00CAB" w:rsidRDefault="00D00CAB">
      <w:pPr>
        <w:tabs>
          <w:tab w:val="left" w:pos="420"/>
        </w:tabs>
        <w:spacing w:after="240" w:line="360" w:lineRule="exact"/>
      </w:pPr>
      <w:r>
        <w:tab/>
      </w:r>
      <w:r>
        <w:rPr>
          <w:rFonts w:hint="eastAsia"/>
        </w:rPr>
        <w:t>下表显示了妇女加入工会的情况</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2220"/>
        <w:gridCol w:w="2220"/>
        <w:gridCol w:w="2220"/>
      </w:tblGrid>
      <w:tr w:rsidR="00D00CAB">
        <w:trPr>
          <w:tblHeader/>
        </w:trPr>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eastAsia="SimHei"/>
                <w:color w:val="FF0000"/>
                <w:sz w:val="18"/>
              </w:rPr>
            </w:pPr>
            <w:r>
              <w:rPr>
                <w:rFonts w:eastAsia="SimHei" w:hint="eastAsia"/>
                <w:color w:val="FF0000"/>
                <w:sz w:val="18"/>
              </w:rPr>
              <w:t>妇女担任领导职务</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第二十三届</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第二十四届</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比例增加</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工会委员会</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1 588</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1 747</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10.01</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工会大会</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636</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692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8.81</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工会机关</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192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228</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18.75</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省工会联盟理事会</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57</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8.77</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省工会联盟理事会执行局</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350</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职业联盟大会</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110</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141</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28.18</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职业联盟执行局</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11</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450</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总联盟大会代表</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72</w:t>
            </w:r>
          </w:p>
        </w:tc>
        <w:tc>
          <w:tcPr>
            <w:tcW w:w="22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16.13</w:t>
            </w:r>
          </w:p>
        </w:tc>
      </w:tr>
    </w:tbl>
    <w:p w:rsidR="00D00CAB" w:rsidRDefault="00D00CAB">
      <w:pPr>
        <w:tabs>
          <w:tab w:val="left" w:pos="420"/>
        </w:tabs>
        <w:spacing w:line="240" w:lineRule="exact"/>
      </w:pPr>
    </w:p>
    <w:p w:rsidR="00D00CAB" w:rsidRDefault="00D00CAB">
      <w:pPr>
        <w:tabs>
          <w:tab w:val="left" w:pos="420"/>
        </w:tabs>
        <w:spacing w:after="240" w:line="360" w:lineRule="exact"/>
      </w:pPr>
      <w:r>
        <w:tab/>
      </w:r>
      <w:r>
        <w:rPr>
          <w:rFonts w:hint="eastAsia"/>
        </w:rPr>
        <w:t>下表显示了工会委员会联盟、工会大会、省联盟理事会及执行局的候选人、获胜候选人以及代表人数</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2205"/>
        <w:gridCol w:w="1485"/>
        <w:gridCol w:w="1485"/>
        <w:gridCol w:w="1485"/>
      </w:tblGrid>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eastAsia="SimHei"/>
                <w:color w:val="FF0000"/>
                <w:sz w:val="18"/>
              </w:rPr>
            </w:pPr>
            <w:r>
              <w:rPr>
                <w:rFonts w:eastAsia="SimHei" w:hint="eastAsia"/>
                <w:color w:val="FF0000"/>
                <w:sz w:val="18"/>
              </w:rPr>
              <w:t>项目</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男</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女</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共计</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妇女比例</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工会委员会候选人</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24 992</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3 046</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28 038</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11</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工会委员会获胜候选人</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12 279</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1 747</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14 026</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工会大会候选人</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7 865</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1 042</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8 907</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工会大会获胜候选人人数</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4 933</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692</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5 625</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职业联盟大会代表人数</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874</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141</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1 015</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14</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省联盟理事会成员人数</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345</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62</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407</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总联盟大会代表</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373</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70</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443</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16</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执行局成员人数</w:t>
            </w:r>
          </w:p>
        </w:tc>
        <w:tc>
          <w:tcPr>
            <w:tcW w:w="220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73</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91</w:t>
            </w:r>
          </w:p>
        </w:tc>
        <w:tc>
          <w:tcPr>
            <w:tcW w:w="148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20</w:t>
            </w:r>
          </w:p>
        </w:tc>
      </w:tr>
    </w:tbl>
    <w:p w:rsidR="00D00CAB" w:rsidRDefault="00D00CAB">
      <w:pPr>
        <w:tabs>
          <w:tab w:val="left" w:pos="420"/>
        </w:tabs>
        <w:spacing w:line="240" w:lineRule="exact"/>
      </w:pPr>
    </w:p>
    <w:p w:rsidR="00D00CAB" w:rsidRDefault="00D00CAB">
      <w:pPr>
        <w:tabs>
          <w:tab w:val="left" w:pos="420"/>
        </w:tabs>
        <w:spacing w:after="240" w:line="360" w:lineRule="exact"/>
      </w:pPr>
      <w:r>
        <w:tab/>
      </w:r>
      <w:r>
        <w:rPr>
          <w:rFonts w:hint="eastAsia"/>
        </w:rPr>
        <w:t>下表显示了</w:t>
      </w:r>
      <w:r>
        <w:t>2002-2003</w:t>
      </w:r>
      <w:r>
        <w:rPr>
          <w:rFonts w:hint="eastAsia"/>
        </w:rPr>
        <w:t>年按性别和妇女参与比例列示的担任高级职务的男女人数</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665"/>
        <w:gridCol w:w="1665"/>
        <w:gridCol w:w="1665"/>
        <w:gridCol w:w="1665"/>
      </w:tblGrid>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eastAsia="SimHei"/>
                <w:color w:val="FF0000"/>
                <w:sz w:val="18"/>
              </w:rPr>
            </w:pPr>
            <w:r>
              <w:rPr>
                <w:rFonts w:eastAsia="SimHei" w:hint="eastAsia"/>
                <w:color w:val="FF0000"/>
                <w:sz w:val="18"/>
              </w:rPr>
              <w:t>职务类型</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男</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女</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共计</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比例</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司法人员</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1 094</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152</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1 246</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12</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律师</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13 296</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2 467</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15 763</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16</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部长</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28</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30</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大使</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57</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61</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7</w:t>
            </w:r>
          </w:p>
        </w:tc>
      </w:tr>
      <w:tr w:rsidR="00D00CAB">
        <w:tc>
          <w:tcPr>
            <w:tcW w:w="30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工会</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150 564</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38 453</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189 017</w:t>
            </w:r>
          </w:p>
        </w:tc>
        <w:tc>
          <w:tcPr>
            <w:tcW w:w="1665"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20</w:t>
            </w:r>
          </w:p>
        </w:tc>
      </w:tr>
    </w:tbl>
    <w:p w:rsidR="00D00CAB" w:rsidRDefault="00D00CAB">
      <w:pPr>
        <w:tabs>
          <w:tab w:val="left" w:pos="420"/>
        </w:tabs>
        <w:spacing w:after="240" w:line="360" w:lineRule="exact"/>
        <w:rPr>
          <w:rFonts w:hint="eastAsia"/>
        </w:rPr>
      </w:pPr>
      <w:r>
        <w:tab/>
      </w:r>
    </w:p>
    <w:p w:rsidR="00D00CAB" w:rsidRDefault="00D00CAB" w:rsidP="00435EA1">
      <w:pPr>
        <w:tabs>
          <w:tab w:val="left" w:pos="420"/>
        </w:tabs>
        <w:spacing w:after="240" w:line="360" w:lineRule="exact"/>
        <w:ind w:firstLineChars="200" w:firstLine="31680"/>
      </w:pPr>
      <w:r>
        <w:rPr>
          <w:rFonts w:hint="eastAsia"/>
        </w:rPr>
        <w:t>从</w:t>
      </w:r>
      <w:r>
        <w:t>1970</w:t>
      </w:r>
      <w:r>
        <w:rPr>
          <w:rFonts w:hint="eastAsia"/>
        </w:rPr>
        <w:t>年起，国家不断采取措施促进解决妇女问题，</w:t>
      </w:r>
      <w:r>
        <w:t>2003</w:t>
      </w:r>
      <w:r>
        <w:rPr>
          <w:rFonts w:hint="eastAsia"/>
        </w:rPr>
        <w:t>年第</w:t>
      </w:r>
      <w:r>
        <w:t>42</w:t>
      </w:r>
      <w:r>
        <w:rPr>
          <w:rFonts w:hint="eastAsia"/>
        </w:rPr>
        <w:t>号法令颁布，创立了叙利亚家庭事务委员会。这是一个社团法人，财政和行政上独立，直接向总理负责。委员会的使命是加速提高叙利亚妇女地位的进程，使她们能够更好地为可持续发展做贡献。</w:t>
      </w:r>
    </w:p>
    <w:p w:rsidR="00D00CAB" w:rsidRDefault="00D00CAB">
      <w:pPr>
        <w:tabs>
          <w:tab w:val="left" w:pos="420"/>
        </w:tabs>
        <w:spacing w:after="240" w:line="360" w:lineRule="exact"/>
        <w:rPr>
          <w:rFonts w:ascii="KaiTi_GB2312" w:eastAsia="KaiTi_GB2312"/>
          <w:iCs/>
          <w:color w:val="0000FF"/>
        </w:rPr>
      </w:pPr>
      <w:r>
        <w:t>A.</w:t>
      </w:r>
      <w:r>
        <w:rPr>
          <w:rFonts w:ascii="KaiTi_GB2312" w:eastAsia="KaiTi_GB2312"/>
          <w:b/>
          <w:bCs/>
        </w:rPr>
        <w:tab/>
      </w:r>
      <w:r>
        <w:rPr>
          <w:rFonts w:ascii="KaiTi_GB2312" w:eastAsia="KaiTi_GB2312" w:hint="eastAsia"/>
          <w:color w:val="0000FF"/>
        </w:rPr>
        <w:t>部级职位</w:t>
      </w:r>
    </w:p>
    <w:p w:rsidR="00D00CAB" w:rsidRDefault="00D00CAB">
      <w:pPr>
        <w:tabs>
          <w:tab w:val="left" w:pos="420"/>
        </w:tabs>
        <w:spacing w:after="240" w:line="360" w:lineRule="exact"/>
      </w:pPr>
      <w:r>
        <w:tab/>
        <w:t>1976</w:t>
      </w:r>
      <w:r>
        <w:rPr>
          <w:rFonts w:hint="eastAsia"/>
        </w:rPr>
        <w:t>年</w:t>
      </w:r>
      <w:r>
        <w:t>，</w:t>
      </w:r>
      <w:r>
        <w:rPr>
          <w:rFonts w:hint="eastAsia"/>
        </w:rPr>
        <w:t>第一位女文化部长</w:t>
      </w:r>
      <w:r>
        <w:t>；</w:t>
      </w:r>
    </w:p>
    <w:p w:rsidR="00D00CAB" w:rsidRDefault="00D00CAB">
      <w:pPr>
        <w:tabs>
          <w:tab w:val="left" w:pos="420"/>
        </w:tabs>
        <w:spacing w:after="240" w:line="360" w:lineRule="exact"/>
      </w:pPr>
      <w:r>
        <w:tab/>
        <w:t>1992</w:t>
      </w:r>
      <w:r>
        <w:rPr>
          <w:rFonts w:hint="eastAsia"/>
        </w:rPr>
        <w:t>年</w:t>
      </w:r>
      <w:r>
        <w:t>，</w:t>
      </w:r>
      <w:r>
        <w:rPr>
          <w:rFonts w:hint="eastAsia"/>
        </w:rPr>
        <w:t>第一位女高等教育部长</w:t>
      </w:r>
      <w:r>
        <w:t>；</w:t>
      </w:r>
    </w:p>
    <w:p w:rsidR="00D00CAB" w:rsidRDefault="00D00CAB">
      <w:pPr>
        <w:tabs>
          <w:tab w:val="left" w:pos="420"/>
        </w:tabs>
        <w:spacing w:after="240" w:line="360" w:lineRule="exact"/>
      </w:pPr>
      <w:r>
        <w:tab/>
        <w:t>2000</w:t>
      </w:r>
      <w:r>
        <w:rPr>
          <w:rFonts w:hint="eastAsia"/>
        </w:rPr>
        <w:t>年</w:t>
      </w:r>
      <w:r>
        <w:t>，</w:t>
      </w:r>
      <w:r>
        <w:rPr>
          <w:rFonts w:hint="eastAsia"/>
        </w:rPr>
        <w:t>第一位女社会事务与就业部长</w:t>
      </w:r>
      <w:r>
        <w:t>；</w:t>
      </w:r>
    </w:p>
    <w:p w:rsidR="00D00CAB" w:rsidRDefault="00D00CAB">
      <w:pPr>
        <w:tabs>
          <w:tab w:val="left" w:pos="420"/>
        </w:tabs>
        <w:spacing w:after="240" w:line="360" w:lineRule="exact"/>
      </w:pPr>
      <w:r>
        <w:tab/>
        <w:t>2003</w:t>
      </w:r>
      <w:r>
        <w:rPr>
          <w:rFonts w:hint="eastAsia"/>
        </w:rPr>
        <w:t>年</w:t>
      </w:r>
      <w:r>
        <w:t>，</w:t>
      </w:r>
      <w:r>
        <w:rPr>
          <w:rFonts w:hint="eastAsia"/>
        </w:rPr>
        <w:t>第一位女移民事务部长。</w:t>
      </w:r>
    </w:p>
    <w:p w:rsidR="00D00CAB" w:rsidRDefault="00D00CAB">
      <w:pPr>
        <w:tabs>
          <w:tab w:val="left" w:pos="420"/>
        </w:tabs>
        <w:spacing w:after="240" w:line="360" w:lineRule="exact"/>
        <w:rPr>
          <w:rFonts w:ascii="KaiTi_GB2312" w:eastAsia="KaiTi_GB2312"/>
          <w:iCs/>
          <w:color w:val="0000FF"/>
        </w:rPr>
      </w:pPr>
      <w:r>
        <w:t>B.</w:t>
      </w:r>
      <w:r>
        <w:rPr>
          <w:b/>
          <w:bCs/>
        </w:rPr>
        <w:tab/>
      </w:r>
      <w:r>
        <w:rPr>
          <w:rFonts w:ascii="KaiTi_GB2312" w:eastAsia="KaiTi_GB2312" w:hint="eastAsia"/>
          <w:iCs/>
          <w:color w:val="0000FF"/>
        </w:rPr>
        <w:t>司法机构的妇女代表</w:t>
      </w:r>
    </w:p>
    <w:p w:rsidR="00D00CAB" w:rsidRDefault="00D00CAB">
      <w:pPr>
        <w:tabs>
          <w:tab w:val="left" w:pos="420"/>
        </w:tabs>
        <w:spacing w:after="240" w:line="360" w:lineRule="exact"/>
      </w:pPr>
      <w:r>
        <w:rPr>
          <w:b/>
          <w:bCs/>
        </w:rPr>
        <w:tab/>
      </w:r>
      <w:r>
        <w:t>1961</w:t>
      </w:r>
      <w:r>
        <w:rPr>
          <w:rFonts w:hint="eastAsia"/>
        </w:rPr>
        <w:t>年颁布的司法令规定男女平等。妇女可以同男子一样担任司法职务，享受同样的任命、晋升和报酬条件，以及同样的权利和义务。妇女首次进入司法机构是在</w:t>
      </w:r>
      <w:r>
        <w:t>1975</w:t>
      </w:r>
      <w:r>
        <w:rPr>
          <w:rFonts w:hint="eastAsia"/>
        </w:rPr>
        <w:t>年。在民事、刑事和商事司法系统，以及从调解法院到一审法院、上诉法院和最高法院等各级法院都有妇女任职。</w:t>
      </w:r>
      <w:r>
        <w:t>1998</w:t>
      </w:r>
      <w:r>
        <w:rPr>
          <w:rFonts w:hint="eastAsia"/>
        </w:rPr>
        <w:t>年，首次由一名女性出任共和国检察官和高等司法委员会委员。司法官员中女性占</w:t>
      </w:r>
      <w:r>
        <w:t>13.38%</w:t>
      </w:r>
      <w:r>
        <w:rPr>
          <w:rFonts w:hint="eastAsia"/>
        </w:rPr>
        <w:t>，目前有</w:t>
      </w:r>
      <w:r>
        <w:t>170</w:t>
      </w:r>
      <w:r>
        <w:rPr>
          <w:rFonts w:hint="eastAsia"/>
        </w:rPr>
        <w:t>名女法官。还有</w:t>
      </w:r>
      <w:r>
        <w:t>33</w:t>
      </w:r>
      <w:r>
        <w:rPr>
          <w:rFonts w:hint="eastAsia"/>
        </w:rPr>
        <w:t>名女律师，占律师总数的</w:t>
      </w:r>
      <w:r>
        <w:t>14.47%</w:t>
      </w:r>
      <w:r>
        <w:rPr>
          <w:rFonts w:hint="eastAsia"/>
        </w:rPr>
        <w:t>。有</w:t>
      </w:r>
      <w:r>
        <w:t>250</w:t>
      </w:r>
      <w:r>
        <w:rPr>
          <w:rFonts w:hint="eastAsia"/>
        </w:rPr>
        <w:t>名女司法助理，几名女法理学家。</w:t>
      </w:r>
    </w:p>
    <w:p w:rsidR="00D00CAB" w:rsidRDefault="00D00CAB">
      <w:pPr>
        <w:tabs>
          <w:tab w:val="left" w:pos="420"/>
        </w:tabs>
        <w:spacing w:after="240" w:line="360" w:lineRule="exact"/>
      </w:pPr>
      <w:r>
        <w:tab/>
      </w:r>
      <w:r>
        <w:rPr>
          <w:rFonts w:hint="eastAsia"/>
        </w:rPr>
        <w:t>在相同的条件下，妇女享有与男子相同的权限，并可担任经选举产生的职务。在全国范围内开展活动的民间非政府组织努力促使公众重视妇女的作用，并加强妇女参加选举和被选举的能力，虽然某些职位中妇女已经占了很大的比例。</w:t>
      </w:r>
    </w:p>
    <w:p w:rsidR="00D00CAB" w:rsidRDefault="00D00CAB">
      <w:pPr>
        <w:tabs>
          <w:tab w:val="left" w:pos="420"/>
        </w:tabs>
        <w:spacing w:after="240" w:line="360" w:lineRule="exact"/>
      </w:pPr>
      <w:r>
        <w:tab/>
      </w:r>
      <w:r>
        <w:rPr>
          <w:rFonts w:hint="eastAsia"/>
        </w:rPr>
        <w:t>尽管妇女在参与公共生活和政治生活方面已经取得很大进展，叙利亚政府仍然致力于提高她们在决策机构中的比例，从而提高她们的地位。因此，政府首次明确将妇女问题纳入阿拉伯叙利亚共和国第九个五年计划，并且在以下领域规定了具体目标：使妇女更多地参与经济发展，增加政府行政、立法和司法机构以及公共决策机构中的妇女比例。叙利亚家庭事务委员会还制定了一项</w:t>
      </w:r>
      <w:r>
        <w:t>2005</w:t>
      </w:r>
      <w:r>
        <w:rPr>
          <w:rFonts w:hint="eastAsia"/>
        </w:rPr>
        <w:t>年提高妇女地位国家战略。这一战略的核心领域之一就是妇女与决策领域，其中强调必须采取措施增加政府立法、行政和司法机构以及所有决策机构中的妇女比例，到</w:t>
      </w:r>
      <w:r>
        <w:t>2005</w:t>
      </w:r>
      <w:r>
        <w:rPr>
          <w:rFonts w:hint="eastAsia"/>
        </w:rPr>
        <w:t>年以前将这一比例增加到</w:t>
      </w:r>
      <w:r>
        <w:t>30%</w:t>
      </w:r>
      <w:r>
        <w:rPr>
          <w:rFonts w:hint="eastAsia"/>
        </w:rPr>
        <w:t>。</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叙利亚非政府组织的角色</w:t>
      </w:r>
    </w:p>
    <w:p w:rsidR="00D00CAB" w:rsidRDefault="00D00CAB">
      <w:pPr>
        <w:tabs>
          <w:tab w:val="left" w:pos="420"/>
        </w:tabs>
        <w:spacing w:after="240" w:line="360" w:lineRule="exact"/>
      </w:pPr>
      <w:r>
        <w:tab/>
      </w:r>
      <w:r>
        <w:rPr>
          <w:rFonts w:hint="eastAsia"/>
        </w:rPr>
        <w:t>叙利亚各种非政府组织和民间组织（叙利亚妇女总同盟、叙利亚农村综合发展基金、叙利亚妇女联合会、叙利亚工商会联合会女商人委员会、叙利亚计划生育协会、家庭保护协会、妇女文化论坛协会、妇女文学俱乐部、社会创新论坛、妇女事务委员会以及全国妇女角色发展协会），关心妇女事业的非政府组织、积极分子以及叙利亚赋予妇女权力论坛开展了以下社会、经济、政治和文化活动：</w:t>
      </w:r>
    </w:p>
    <w:p w:rsidR="00D00CAB" w:rsidRDefault="00D00CAB">
      <w:pPr>
        <w:numPr>
          <w:ilvl w:val="0"/>
          <w:numId w:val="8"/>
        </w:numPr>
        <w:spacing w:after="240" w:line="360" w:lineRule="exact"/>
        <w:ind w:hanging="420"/>
      </w:pPr>
      <w:r>
        <w:rPr>
          <w:rFonts w:hint="eastAsia"/>
        </w:rPr>
        <w:t>法律、卫生、文化和社会领域的提高认识活动：研讨会、培训班、讲座、文章、出版物及宣传方案</w:t>
      </w:r>
      <w:r>
        <w:t>；</w:t>
      </w:r>
    </w:p>
    <w:p w:rsidR="00D00CAB" w:rsidRDefault="00D00CAB">
      <w:pPr>
        <w:numPr>
          <w:ilvl w:val="0"/>
          <w:numId w:val="8"/>
        </w:numPr>
        <w:spacing w:after="240" w:line="360" w:lineRule="exact"/>
        <w:ind w:hanging="420"/>
      </w:pPr>
      <w:r>
        <w:rPr>
          <w:rFonts w:hint="eastAsia"/>
        </w:rPr>
        <w:t>开展关于妇女问题的调研，收集关于问题及其解决办法的信息</w:t>
      </w:r>
      <w:r>
        <w:t>；</w:t>
      </w:r>
    </w:p>
    <w:p w:rsidR="00D00CAB" w:rsidRDefault="00D00CAB">
      <w:pPr>
        <w:numPr>
          <w:ilvl w:val="0"/>
          <w:numId w:val="8"/>
        </w:numPr>
        <w:spacing w:after="240" w:line="360" w:lineRule="exact"/>
        <w:ind w:hanging="420"/>
      </w:pPr>
      <w:r>
        <w:rPr>
          <w:rFonts w:hint="eastAsia"/>
        </w:rPr>
        <w:t>提供计划生育服务和医疗保健服务</w:t>
      </w:r>
      <w:r>
        <w:t>；</w:t>
      </w:r>
    </w:p>
    <w:p w:rsidR="00D00CAB" w:rsidRDefault="00D00CAB">
      <w:pPr>
        <w:numPr>
          <w:ilvl w:val="0"/>
          <w:numId w:val="8"/>
        </w:numPr>
        <w:spacing w:after="240" w:line="360" w:lineRule="exact"/>
        <w:ind w:hanging="420"/>
      </w:pPr>
      <w:r>
        <w:rPr>
          <w:rFonts w:hint="eastAsia"/>
        </w:rPr>
        <w:t>为妇女经办的小型创收项目提供小额贷款和培训，并为启动、管理和营销这类项目提供技术咨询，以提高妇女的经济实力。</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三、困难和措施</w:t>
      </w:r>
    </w:p>
    <w:p w:rsidR="00D00CAB" w:rsidRDefault="00D00CAB">
      <w:pPr>
        <w:numPr>
          <w:ilvl w:val="0"/>
          <w:numId w:val="8"/>
        </w:numPr>
        <w:spacing w:after="240" w:line="360" w:lineRule="exact"/>
        <w:ind w:hanging="420"/>
      </w:pPr>
      <w:r>
        <w:rPr>
          <w:rFonts w:hint="eastAsia"/>
        </w:rPr>
        <w:t>由于社会环境和家务负担沉重，妇女不愿参与上述活动</w:t>
      </w:r>
      <w:r>
        <w:t>；</w:t>
      </w:r>
    </w:p>
    <w:p w:rsidR="00D00CAB" w:rsidRDefault="00D00CAB">
      <w:pPr>
        <w:numPr>
          <w:ilvl w:val="0"/>
          <w:numId w:val="8"/>
        </w:numPr>
        <w:spacing w:after="240" w:line="360" w:lineRule="exact"/>
        <w:ind w:hanging="420"/>
      </w:pPr>
      <w:r>
        <w:rPr>
          <w:rFonts w:hint="eastAsia"/>
        </w:rPr>
        <w:t>各种习惯和传统包括男尊女卑的观念占主导地位，限制了这种参与</w:t>
      </w:r>
      <w:r>
        <w:t>；</w:t>
      </w:r>
    </w:p>
    <w:p w:rsidR="00D00CAB" w:rsidRDefault="00D00CAB">
      <w:pPr>
        <w:numPr>
          <w:ilvl w:val="0"/>
          <w:numId w:val="8"/>
        </w:numPr>
        <w:spacing w:after="240" w:line="360" w:lineRule="exact"/>
        <w:ind w:hanging="420"/>
      </w:pPr>
      <w:r>
        <w:rPr>
          <w:rFonts w:hint="eastAsia"/>
        </w:rPr>
        <w:t>缺乏女性选举文化</w:t>
      </w:r>
      <w:r>
        <w:t>；</w:t>
      </w:r>
    </w:p>
    <w:p w:rsidR="00D00CAB" w:rsidRDefault="00D00CAB">
      <w:pPr>
        <w:numPr>
          <w:ilvl w:val="0"/>
          <w:numId w:val="8"/>
        </w:numPr>
        <w:spacing w:after="240" w:line="360" w:lineRule="exact"/>
        <w:ind w:hanging="420"/>
      </w:pPr>
      <w:r>
        <w:rPr>
          <w:rFonts w:hint="eastAsia"/>
        </w:rPr>
        <w:t>拥有决策权的妇女人数不足</w:t>
      </w:r>
      <w:r>
        <w:t>；</w:t>
      </w:r>
    </w:p>
    <w:p w:rsidR="00D00CAB" w:rsidRDefault="00D00CAB">
      <w:pPr>
        <w:numPr>
          <w:ilvl w:val="0"/>
          <w:numId w:val="8"/>
        </w:numPr>
        <w:spacing w:after="240" w:line="360" w:lineRule="exact"/>
        <w:ind w:hanging="420"/>
      </w:pPr>
      <w:r>
        <w:rPr>
          <w:rFonts w:hint="eastAsia"/>
        </w:rPr>
        <w:t>许多妇女对法律法规缺乏连贯的了解。</w:t>
      </w:r>
    </w:p>
    <w:p w:rsidR="00D00CAB" w:rsidRDefault="00D00CAB">
      <w:pPr>
        <w:tabs>
          <w:tab w:val="left" w:pos="420"/>
        </w:tabs>
        <w:spacing w:after="240" w:line="360" w:lineRule="exact"/>
      </w:pPr>
      <w:r>
        <w:tab/>
      </w:r>
      <w:r>
        <w:rPr>
          <w:rFonts w:hint="eastAsia"/>
        </w:rPr>
        <w:t>除已开展的活动外，还采取大量措施，确保妇女参与制定和实施各个层面的发展计划，包括叙利亚妇女总同盟参加所有全国性委员会。参加各级工会委员会、机构和理事会的妇女占到</w:t>
      </w:r>
      <w:r>
        <w:t>12</w:t>
      </w:r>
      <w:r>
        <w:rPr>
          <w:rFonts w:hint="eastAsia"/>
        </w:rPr>
        <w:t>-</w:t>
      </w:r>
      <w:r>
        <w:t>34%</w:t>
      </w:r>
      <w:r>
        <w:rPr>
          <w:rFonts w:hint="eastAsia"/>
        </w:rPr>
        <w:t>。各部委都设立了性别平等事务官的职位，决策职位中的女性比例有所上升。</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四、前景</w:t>
      </w:r>
    </w:p>
    <w:p w:rsidR="00D00CAB" w:rsidRDefault="00D00CAB">
      <w:pPr>
        <w:tabs>
          <w:tab w:val="left" w:pos="420"/>
        </w:tabs>
        <w:spacing w:after="240" w:line="360" w:lineRule="exact"/>
      </w:pPr>
      <w:r>
        <w:rPr>
          <w:b/>
          <w:bCs/>
        </w:rPr>
        <w:tab/>
      </w:r>
      <w:r>
        <w:rPr>
          <w:rFonts w:hint="eastAsia"/>
        </w:rPr>
        <w:t>实际上，在执行《消除对妇女一切形式歧视公约》的过程中，要求所有社会团体、决策者，尤其是地方和国际发展机构的参与。</w:t>
      </w:r>
    </w:p>
    <w:p w:rsidR="00D00CAB" w:rsidRDefault="00D00CAB">
      <w:pPr>
        <w:tabs>
          <w:tab w:val="left" w:pos="420"/>
        </w:tabs>
        <w:spacing w:after="240" w:line="360" w:lineRule="exact"/>
      </w:pPr>
      <w:r>
        <w:rPr>
          <w:b/>
          <w:bCs/>
        </w:rPr>
        <w:tab/>
      </w:r>
      <w:r>
        <w:rPr>
          <w:rFonts w:hint="eastAsia"/>
        </w:rPr>
        <w:t>我国有望将许多可能变成现实，包括</w:t>
      </w:r>
      <w:r>
        <w:t>：</w:t>
      </w:r>
    </w:p>
    <w:p w:rsidR="00D00CAB" w:rsidRDefault="00D00CAB">
      <w:pPr>
        <w:numPr>
          <w:ilvl w:val="0"/>
          <w:numId w:val="8"/>
        </w:numPr>
        <w:spacing w:after="240" w:line="360" w:lineRule="exact"/>
        <w:ind w:hanging="420"/>
      </w:pPr>
      <w:r>
        <w:rPr>
          <w:rFonts w:hint="eastAsia"/>
        </w:rPr>
        <w:t>为妇女参与各级选举提供更多的机会</w:t>
      </w:r>
      <w:r>
        <w:t>；</w:t>
      </w:r>
    </w:p>
    <w:p w:rsidR="00D00CAB" w:rsidRDefault="00D00CAB">
      <w:pPr>
        <w:numPr>
          <w:ilvl w:val="0"/>
          <w:numId w:val="8"/>
        </w:numPr>
        <w:spacing w:after="240" w:line="360" w:lineRule="exact"/>
        <w:ind w:hanging="420"/>
      </w:pPr>
      <w:r>
        <w:rPr>
          <w:rFonts w:hint="eastAsia"/>
        </w:rPr>
        <w:t>鼓励妇女参与政治活动</w:t>
      </w:r>
      <w:r>
        <w:t>；</w:t>
      </w:r>
    </w:p>
    <w:p w:rsidR="00D00CAB" w:rsidRDefault="00D00CAB">
      <w:pPr>
        <w:numPr>
          <w:ilvl w:val="0"/>
          <w:numId w:val="8"/>
        </w:numPr>
        <w:spacing w:after="240" w:line="360" w:lineRule="exact"/>
        <w:ind w:hanging="420"/>
      </w:pPr>
      <w:r>
        <w:rPr>
          <w:rFonts w:hint="eastAsia"/>
        </w:rPr>
        <w:t>开辟法律咨询渠道，帮助妇女彻底了解法律条文并能准确解释</w:t>
      </w:r>
      <w:r>
        <w:t>；</w:t>
      </w:r>
    </w:p>
    <w:p w:rsidR="00D00CAB" w:rsidRDefault="00D00CAB">
      <w:pPr>
        <w:numPr>
          <w:ilvl w:val="0"/>
          <w:numId w:val="8"/>
        </w:numPr>
        <w:spacing w:after="240" w:line="360" w:lineRule="exact"/>
        <w:ind w:hanging="420"/>
      </w:pPr>
      <w:r>
        <w:rPr>
          <w:rFonts w:hint="eastAsia"/>
        </w:rPr>
        <w:t>培训妇女具备政治领导人的素质</w:t>
      </w:r>
      <w:r>
        <w:t>；</w:t>
      </w:r>
    </w:p>
    <w:p w:rsidR="00D00CAB" w:rsidRDefault="00D00CAB">
      <w:pPr>
        <w:numPr>
          <w:ilvl w:val="0"/>
          <w:numId w:val="8"/>
        </w:numPr>
        <w:spacing w:after="240" w:line="360" w:lineRule="exact"/>
        <w:ind w:hanging="420"/>
      </w:pPr>
      <w:r>
        <w:rPr>
          <w:rFonts w:hint="eastAsia"/>
        </w:rPr>
        <w:t>根据需要，为担任重要职务的妇女建立一个数据库</w:t>
      </w:r>
      <w:r>
        <w:t>；</w:t>
      </w:r>
    </w:p>
    <w:p w:rsidR="00D00CAB" w:rsidRDefault="00D00CAB">
      <w:pPr>
        <w:numPr>
          <w:ilvl w:val="0"/>
          <w:numId w:val="8"/>
        </w:numPr>
        <w:spacing w:after="240" w:line="360" w:lineRule="exact"/>
        <w:ind w:hanging="420"/>
      </w:pPr>
      <w:r>
        <w:rPr>
          <w:rFonts w:hint="eastAsia"/>
        </w:rPr>
        <w:t>将配额制作为一种临时措施，增加选举委员会中的妇女代表人数。</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第六部分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妇女代表国家在外交机构和国际组织中任职</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8</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60" w:lineRule="exact"/>
      </w:pPr>
      <w:r>
        <w:rPr>
          <w:b/>
          <w:bCs/>
        </w:rPr>
        <w:tab/>
      </w:r>
      <w:r>
        <w:rPr>
          <w:rFonts w:hint="eastAsia"/>
        </w:rPr>
        <w:t>依照《阿拉伯叙利亚共和国宪法》第</w:t>
      </w:r>
      <w:r>
        <w:t>45</w:t>
      </w:r>
      <w:r>
        <w:rPr>
          <w:rFonts w:hint="eastAsia"/>
        </w:rPr>
        <w:t>条之规定，保障妇女不受歧视地享有就业的权利和与叙利亚男子平等的机会。国家还保证提供一切机会，使妇女们能够为政治、社会、文化及经济生活做出全面而有效的贡献。叙利亚政府还努力消除妨碍提高妇女地位和妇女参与发展进程的限制，尤其是在决策领域。</w:t>
      </w:r>
    </w:p>
    <w:p w:rsidR="00D00CAB" w:rsidRDefault="00D00CAB">
      <w:pPr>
        <w:tabs>
          <w:tab w:val="left" w:pos="420"/>
        </w:tabs>
        <w:spacing w:after="240" w:line="360" w:lineRule="exact"/>
      </w:pPr>
      <w:r>
        <w:tab/>
      </w:r>
      <w:r>
        <w:rPr>
          <w:rFonts w:hint="eastAsia"/>
        </w:rPr>
        <w:t>从法律上讲，叙利亚妇女在获得公务员职位，包括在外交和领事机构获得职位方面，享有与男子相同的权利。</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60" w:lineRule="exact"/>
      </w:pPr>
      <w:r>
        <w:tab/>
      </w:r>
      <w:r>
        <w:rPr>
          <w:rFonts w:hint="eastAsia"/>
        </w:rPr>
        <w:t>叙利亚的法律赋予妇女在国际组织中担任本国政府代表的权利和机会。与男性相比，在国际组织中工作的妇女比例仍然较低，这要归咎于社会对妇女角色的传统观念，妇女的活动和外出普遍受到限制。许多妇女是在叙利亚境内的国际组织中工作。</w:t>
      </w:r>
    </w:p>
    <w:p w:rsidR="00D00CAB" w:rsidRDefault="00D00CAB">
      <w:pPr>
        <w:tabs>
          <w:tab w:val="left" w:pos="420"/>
        </w:tabs>
        <w:spacing w:after="240" w:line="360" w:lineRule="exact"/>
      </w:pPr>
      <w:r>
        <w:tab/>
      </w:r>
      <w:r>
        <w:rPr>
          <w:rFonts w:hint="eastAsia"/>
        </w:rPr>
        <w:t>叙利亚妇女首次进入外交使团工作是在</w:t>
      </w:r>
      <w:r>
        <w:t>1953</w:t>
      </w:r>
      <w:r>
        <w:rPr>
          <w:rFonts w:hint="eastAsia"/>
        </w:rPr>
        <w:t>年。就外交活动而言，妇女扮演着有效的角色</w:t>
      </w:r>
      <w:r>
        <w:t>；</w:t>
      </w:r>
      <w:r>
        <w:t xml:space="preserve"> 1994</w:t>
      </w:r>
      <w:r>
        <w:rPr>
          <w:rFonts w:hint="eastAsia"/>
        </w:rPr>
        <w:t>年</w:t>
      </w:r>
      <w:r>
        <w:t>，</w:t>
      </w:r>
      <w:r>
        <w:rPr>
          <w:rFonts w:hint="eastAsia"/>
        </w:rPr>
        <w:t>在外交使团中工作的妇女为</w:t>
      </w:r>
      <w:r>
        <w:t>27</w:t>
      </w:r>
      <w:r>
        <w:rPr>
          <w:rFonts w:hint="eastAsia"/>
        </w:rPr>
        <w:t>人，占</w:t>
      </w:r>
      <w:r>
        <w:t>9.5%</w:t>
      </w:r>
      <w:r>
        <w:rPr>
          <w:rFonts w:hint="eastAsia"/>
        </w:rPr>
        <w:t>。</w:t>
      </w:r>
      <w:r>
        <w:t>1988</w:t>
      </w:r>
      <w:r>
        <w:rPr>
          <w:rFonts w:hint="eastAsia"/>
        </w:rPr>
        <w:t>年</w:t>
      </w:r>
      <w:r>
        <w:t>，</w:t>
      </w:r>
      <w:r>
        <w:rPr>
          <w:rFonts w:hint="eastAsia"/>
        </w:rPr>
        <w:t>叙利亚任命了首位驻外女大使</w:t>
      </w:r>
      <w:r>
        <w:t xml:space="preserve"> </w:t>
      </w:r>
      <w:r>
        <w:t>（</w:t>
      </w:r>
      <w:r>
        <w:rPr>
          <w:rFonts w:hint="eastAsia"/>
        </w:rPr>
        <w:t>比利时</w:t>
      </w:r>
      <w:r>
        <w:t>）</w:t>
      </w:r>
      <w:r>
        <w:rPr>
          <w:rFonts w:hint="eastAsia"/>
        </w:rPr>
        <w:t>，</w:t>
      </w:r>
      <w:r>
        <w:t>2005</w:t>
      </w:r>
      <w:r>
        <w:rPr>
          <w:rFonts w:hint="eastAsia"/>
        </w:rPr>
        <w:t>年共任命了五名女大使。目前，叙利亚的大使中</w:t>
      </w:r>
      <w:r>
        <w:t>11%</w:t>
      </w:r>
      <w:r>
        <w:rPr>
          <w:rFonts w:hint="eastAsia"/>
        </w:rPr>
        <w:t>为女性。</w:t>
      </w:r>
      <w:r>
        <w:t>2004</w:t>
      </w:r>
      <w:r>
        <w:rPr>
          <w:rFonts w:hint="eastAsia"/>
        </w:rPr>
        <w:t>年，有</w:t>
      </w:r>
      <w:r>
        <w:t>47</w:t>
      </w:r>
      <w:r>
        <w:rPr>
          <w:rFonts w:hint="eastAsia"/>
        </w:rPr>
        <w:t>名妇女在外交使团工作，男性为</w:t>
      </w:r>
      <w:r>
        <w:t>260</w:t>
      </w:r>
      <w:r>
        <w:rPr>
          <w:rFonts w:hint="eastAsia"/>
        </w:rPr>
        <w:t>人。</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第七部分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国籍</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9</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40" w:lineRule="exact"/>
        <w:rPr>
          <w:rFonts w:ascii="SimHei" w:eastAsia="SimHei"/>
          <w:color w:val="FF0000"/>
        </w:rPr>
      </w:pPr>
      <w:r>
        <w:rPr>
          <w:rFonts w:ascii="SimHei" w:eastAsia="SimHei"/>
          <w:color w:val="FF0000"/>
        </w:rPr>
        <w:tab/>
      </w:r>
      <w:r>
        <w:rPr>
          <w:rFonts w:ascii="SimHei" w:eastAsia="SimHei" w:hint="eastAsia"/>
          <w:color w:val="FF0000"/>
        </w:rPr>
        <w:t>阿拉伯叙利亚共和国对第</w:t>
      </w:r>
      <w:r>
        <w:rPr>
          <w:rFonts w:ascii="SimHei" w:eastAsia="SimHei"/>
          <w:color w:val="FF0000"/>
        </w:rPr>
        <w:t>9</w:t>
      </w:r>
      <w:r>
        <w:rPr>
          <w:rFonts w:ascii="SimHei" w:eastAsia="SimHei" w:hint="eastAsia"/>
          <w:color w:val="FF0000"/>
        </w:rPr>
        <w:t>条第</w:t>
      </w:r>
      <w:r>
        <w:rPr>
          <w:rFonts w:ascii="SimHei" w:eastAsia="SimHei"/>
          <w:color w:val="FF0000"/>
        </w:rPr>
        <w:t>2</w:t>
      </w:r>
      <w:r>
        <w:rPr>
          <w:rFonts w:ascii="SimHei" w:eastAsia="SimHei" w:hint="eastAsia"/>
          <w:color w:val="FF0000"/>
        </w:rPr>
        <w:t>款提出了保留，理由是它与伊斯兰教法相悖。</w:t>
      </w:r>
    </w:p>
    <w:p w:rsidR="00D00CAB" w:rsidRDefault="00D00CAB">
      <w:pPr>
        <w:tabs>
          <w:tab w:val="left" w:pos="420"/>
        </w:tabs>
        <w:spacing w:after="240" w:line="340" w:lineRule="exact"/>
        <w:rPr>
          <w:rFonts w:ascii="SimHei" w:eastAsia="SimHei"/>
          <w:color w:val="FF0000"/>
        </w:rPr>
      </w:pPr>
      <w:r>
        <w:rPr>
          <w:rFonts w:ascii="SimHei" w:eastAsia="SimHei"/>
          <w:color w:val="FF0000"/>
        </w:rPr>
        <w:tab/>
      </w:r>
      <w:r>
        <w:rPr>
          <w:rFonts w:ascii="SimHei" w:eastAsia="SimHei" w:hint="eastAsia"/>
          <w:color w:val="FF0000"/>
        </w:rPr>
        <w:t>这项保留与《儿童权利公约》第</w:t>
      </w:r>
      <w:r>
        <w:rPr>
          <w:rFonts w:ascii="SimHei" w:eastAsia="SimHei"/>
          <w:color w:val="FF0000"/>
        </w:rPr>
        <w:t>7</w:t>
      </w:r>
      <w:r>
        <w:rPr>
          <w:rFonts w:ascii="SimHei" w:eastAsia="SimHei" w:hint="eastAsia"/>
          <w:color w:val="FF0000"/>
        </w:rPr>
        <w:t>条和第</w:t>
      </w:r>
      <w:r>
        <w:rPr>
          <w:rFonts w:ascii="SimHei" w:eastAsia="SimHei"/>
          <w:color w:val="FF0000"/>
        </w:rPr>
        <w:t>8</w:t>
      </w:r>
      <w:r>
        <w:rPr>
          <w:rFonts w:ascii="SimHei" w:eastAsia="SimHei" w:hint="eastAsia"/>
          <w:color w:val="FF0000"/>
        </w:rPr>
        <w:t>条的内容不符，阿拉伯叙利亚共和国批准《儿童权利公约》时没有提出任何保留。</w:t>
      </w:r>
    </w:p>
    <w:p w:rsidR="00D00CAB" w:rsidRDefault="00D00CAB">
      <w:pPr>
        <w:tabs>
          <w:tab w:val="left" w:pos="420"/>
        </w:tabs>
        <w:spacing w:after="240" w:line="340" w:lineRule="exact"/>
        <w:rPr>
          <w:rFonts w:ascii="SimHei" w:eastAsia="SimHei"/>
          <w:color w:val="FF0000"/>
        </w:rPr>
      </w:pPr>
      <w:r>
        <w:rPr>
          <w:rFonts w:ascii="SimHei" w:eastAsia="SimHei"/>
          <w:color w:val="FF0000"/>
        </w:rPr>
        <w:tab/>
      </w:r>
      <w:r>
        <w:rPr>
          <w:rFonts w:ascii="SimHei" w:eastAsia="SimHei" w:hint="eastAsia"/>
          <w:color w:val="FF0000"/>
        </w:rPr>
        <w:t>正在进行的旨在撤消这一保留以及修改《国籍法》的工作目前已经进入最后阶段。</w:t>
      </w:r>
    </w:p>
    <w:p w:rsidR="00D00CAB" w:rsidRDefault="00D00CAB">
      <w:pPr>
        <w:tabs>
          <w:tab w:val="left" w:pos="420"/>
        </w:tabs>
        <w:spacing w:after="240" w:line="340" w:lineRule="exact"/>
        <w:rPr>
          <w:rFonts w:ascii="SimHei" w:eastAsia="SimHei"/>
          <w:color w:val="FF0000"/>
          <w:sz w:val="24"/>
        </w:rPr>
      </w:pPr>
      <w:r>
        <w:rPr>
          <w:rFonts w:ascii="SimHei" w:eastAsia="SimHei" w:hint="eastAsia"/>
          <w:color w:val="FF0000"/>
          <w:sz w:val="24"/>
        </w:rPr>
        <w:t>一、宪法和法律框架</w:t>
      </w:r>
    </w:p>
    <w:p w:rsidR="00D00CAB" w:rsidRDefault="00D00CAB" w:rsidP="00D00CAB">
      <w:pPr>
        <w:tabs>
          <w:tab w:val="left" w:pos="420"/>
        </w:tabs>
        <w:spacing w:after="240" w:line="320" w:lineRule="exact"/>
      </w:pPr>
      <w:r>
        <w:rPr>
          <w:b/>
          <w:bCs/>
        </w:rPr>
        <w:tab/>
      </w:r>
      <w:r>
        <w:rPr>
          <w:rFonts w:hint="eastAsia"/>
        </w:rPr>
        <w:t>在阿拉伯叙利亚共和国，国籍问题按</w:t>
      </w:r>
      <w:r>
        <w:t>1969</w:t>
      </w:r>
      <w:r>
        <w:rPr>
          <w:rFonts w:hint="eastAsia"/>
        </w:rPr>
        <w:t>年第</w:t>
      </w:r>
      <w:r>
        <w:t>276</w:t>
      </w:r>
      <w:r>
        <w:rPr>
          <w:rFonts w:hint="eastAsia"/>
        </w:rPr>
        <w:t>号立法令颁布的法律处理，该法规定了阿拉伯叙利亚共和国国籍的取得、丧失、归还、剥夺和恢复。</w:t>
      </w:r>
      <w:r>
        <w:t>1973</w:t>
      </w:r>
      <w:r>
        <w:rPr>
          <w:rFonts w:hint="eastAsia"/>
        </w:rPr>
        <w:t>年第</w:t>
      </w:r>
      <w:r>
        <w:t>208</w:t>
      </w:r>
      <w:r>
        <w:rPr>
          <w:rFonts w:hint="eastAsia"/>
        </w:rPr>
        <w:t>号法令颁布的《叙利亚宪法》第</w:t>
      </w:r>
      <w:r>
        <w:t>43</w:t>
      </w:r>
      <w:r>
        <w:rPr>
          <w:rFonts w:hint="eastAsia"/>
        </w:rPr>
        <w:t>条规定</w:t>
      </w:r>
      <w:r>
        <w:t>：</w:t>
      </w:r>
      <w:r>
        <w:rPr>
          <w:rFonts w:hint="eastAsia"/>
        </w:rPr>
        <w:t>“依法管理阿拉伯叙利亚共和国的国籍，确保为阿拉伯叙利亚移民及其子女以及阿拉伯国家的公民提供特殊便利。”</w:t>
      </w:r>
    </w:p>
    <w:p w:rsidR="00D00CAB" w:rsidRDefault="00D00CAB" w:rsidP="00D00CAB">
      <w:pPr>
        <w:tabs>
          <w:tab w:val="left" w:pos="420"/>
        </w:tabs>
        <w:spacing w:after="240" w:line="320" w:lineRule="exact"/>
      </w:pPr>
      <w:r>
        <w:tab/>
      </w:r>
      <w:r>
        <w:rPr>
          <w:rFonts w:hint="eastAsia"/>
        </w:rPr>
        <w:t>叙利亚立法机关规定，初始国籍首先根据血统主义原则</w:t>
      </w:r>
      <w:r>
        <w:rPr>
          <w:rFonts w:ascii="KaiTi_GB2312" w:eastAsia="KaiTi_GB2312"/>
          <w:iCs/>
          <w:color w:val="0000FF"/>
        </w:rPr>
        <w:t xml:space="preserve"> </w:t>
      </w:r>
      <w:r>
        <w:t>（</w:t>
      </w:r>
      <w:r>
        <w:rPr>
          <w:rFonts w:hint="eastAsia"/>
        </w:rPr>
        <w:t>血统权</w:t>
      </w:r>
      <w:r>
        <w:t>），</w:t>
      </w:r>
      <w:r>
        <w:rPr>
          <w:rFonts w:hint="eastAsia"/>
        </w:rPr>
        <w:t>其次根据出生地原则，另外，在特殊情况下，则根据个人在阿拉伯叙利亚共和国的祖先确定。</w:t>
      </w:r>
    </w:p>
    <w:p w:rsidR="00D00CAB" w:rsidRDefault="00D00CAB" w:rsidP="00D00CAB">
      <w:pPr>
        <w:tabs>
          <w:tab w:val="left" w:pos="420"/>
        </w:tabs>
        <w:spacing w:after="240" w:line="320" w:lineRule="exact"/>
      </w:pPr>
      <w:r>
        <w:rPr>
          <w:b/>
          <w:bCs/>
        </w:rPr>
        <w:tab/>
      </w:r>
      <w:r>
        <w:rPr>
          <w:rFonts w:hint="eastAsia"/>
        </w:rPr>
        <w:t>以内政部为代表，行政机关负责《国籍法》的适用及其条款的执行。依照</w:t>
      </w:r>
      <w:r>
        <w:t>1969</w:t>
      </w:r>
      <w:r>
        <w:rPr>
          <w:rFonts w:hint="eastAsia"/>
        </w:rPr>
        <w:t>年第</w:t>
      </w:r>
      <w:r>
        <w:t>276</w:t>
      </w:r>
      <w:r>
        <w:rPr>
          <w:rFonts w:hint="eastAsia"/>
        </w:rPr>
        <w:t>号立法令第</w:t>
      </w:r>
      <w:r>
        <w:t>26</w:t>
      </w:r>
      <w:r>
        <w:rPr>
          <w:rFonts w:hint="eastAsia"/>
        </w:rPr>
        <w:t>条之规定，它有义务在政府公告上公布所有关于取得、剥夺、归还和恢复国籍的法令和决定。</w:t>
      </w:r>
    </w:p>
    <w:p w:rsidR="00D00CAB" w:rsidRDefault="00D00CAB" w:rsidP="00D00CAB">
      <w:pPr>
        <w:tabs>
          <w:tab w:val="left" w:pos="420"/>
        </w:tabs>
        <w:spacing w:after="240" w:line="320" w:lineRule="exact"/>
      </w:pPr>
      <w:r>
        <w:tab/>
      </w:r>
      <w:r>
        <w:rPr>
          <w:rFonts w:hint="eastAsia"/>
        </w:rPr>
        <w:t>国籍法属于一般法，因此要受一般法规则的制约。另外，由于其特殊性，行政性司法机关比普通法院的执法力度更强。因此，《叙利亚国籍法》第</w:t>
      </w:r>
      <w:r>
        <w:t>28</w:t>
      </w:r>
      <w:r>
        <w:rPr>
          <w:rFonts w:hint="eastAsia"/>
        </w:rPr>
        <w:t>条规定</w:t>
      </w:r>
      <w:r>
        <w:t>：</w:t>
      </w:r>
      <w:r>
        <w:rPr>
          <w:rFonts w:hint="eastAsia"/>
        </w:rPr>
        <w:t>“国务院作为行政性法律机关，在关于国籍的诉讼中拥有排它性的裁判权。”</w:t>
      </w:r>
    </w:p>
    <w:p w:rsidR="00D00CAB" w:rsidRDefault="00D00CAB">
      <w:pPr>
        <w:tabs>
          <w:tab w:val="left" w:pos="420"/>
        </w:tabs>
        <w:spacing w:after="240" w:line="340" w:lineRule="exact"/>
        <w:rPr>
          <w:rFonts w:ascii="KaiTi_GB2312" w:eastAsia="KaiTi_GB2312"/>
          <w:iCs/>
          <w:color w:val="0000FF"/>
        </w:rPr>
      </w:pPr>
      <w:r>
        <w:rPr>
          <w:rFonts w:ascii="KaiTi_GB2312" w:eastAsia="KaiTi_GB2312" w:hint="eastAsia"/>
          <w:iCs/>
          <w:color w:val="0000FF"/>
        </w:rPr>
        <w:t>国籍的证据</w:t>
      </w:r>
    </w:p>
    <w:p w:rsidR="00D00CAB" w:rsidRDefault="00D00CAB">
      <w:pPr>
        <w:tabs>
          <w:tab w:val="left" w:pos="420"/>
        </w:tabs>
        <w:spacing w:after="240" w:line="340" w:lineRule="exact"/>
      </w:pPr>
      <w:r>
        <w:rPr>
          <w:b/>
          <w:bCs/>
        </w:rPr>
        <w:tab/>
      </w:r>
      <w:r>
        <w:t>1969</w:t>
      </w:r>
      <w:r>
        <w:rPr>
          <w:rFonts w:hint="eastAsia"/>
        </w:rPr>
        <w:t>年第</w:t>
      </w:r>
      <w:r>
        <w:t>276</w:t>
      </w:r>
      <w:r>
        <w:rPr>
          <w:rFonts w:hint="eastAsia"/>
        </w:rPr>
        <w:t>号立法令第</w:t>
      </w:r>
      <w:r>
        <w:t>3</w:t>
      </w:r>
      <w:r>
        <w:rPr>
          <w:rFonts w:hint="eastAsia"/>
        </w:rPr>
        <w:t>条规定</w:t>
      </w:r>
      <w:r>
        <w:t>：</w:t>
      </w:r>
      <w:r>
        <w:t xml:space="preserve">  </w:t>
      </w:r>
    </w:p>
    <w:p w:rsidR="00D00CAB" w:rsidRDefault="00D00CAB" w:rsidP="00435EA1">
      <w:pPr>
        <w:tabs>
          <w:tab w:val="left" w:pos="420"/>
        </w:tabs>
        <w:spacing w:after="240" w:line="320" w:lineRule="exact"/>
        <w:ind w:leftChars="200" w:left="31680" w:firstLineChars="200" w:firstLine="31680"/>
      </w:pPr>
      <w:r>
        <w:rPr>
          <w:rFonts w:hint="eastAsia"/>
        </w:rPr>
        <w:t>“根据事实本身，符合下列条件的人被视为阿拉伯叙利亚人</w:t>
      </w:r>
      <w:r>
        <w:t>：</w:t>
      </w:r>
      <w:r>
        <w:t xml:space="preserve">  </w:t>
      </w:r>
    </w:p>
    <w:p w:rsidR="00D00CAB" w:rsidRDefault="00D00CAB" w:rsidP="00435EA1">
      <w:pPr>
        <w:tabs>
          <w:tab w:val="left" w:pos="420"/>
        </w:tabs>
        <w:spacing w:after="240" w:line="320" w:lineRule="exact"/>
        <w:ind w:leftChars="350" w:left="31680" w:hangingChars="300" w:firstLine="31680"/>
      </w:pPr>
      <w:r>
        <w:t>（</w:t>
      </w:r>
      <w:r>
        <w:t>a</w:t>
      </w:r>
      <w:r>
        <w:t>）</w:t>
      </w:r>
      <w:r>
        <w:tab/>
      </w:r>
      <w:r>
        <w:rPr>
          <w:rFonts w:hint="eastAsia"/>
        </w:rPr>
        <w:t>在国内出生，母亲为阿拉伯叙利亚人，父亲在法律上未明确的</w:t>
      </w:r>
      <w:r>
        <w:t>；</w:t>
      </w:r>
      <w:r>
        <w:t xml:space="preserve"> </w:t>
      </w:r>
    </w:p>
    <w:p w:rsidR="00D00CAB" w:rsidRDefault="00D00CAB" w:rsidP="00435EA1">
      <w:pPr>
        <w:tabs>
          <w:tab w:val="left" w:pos="420"/>
        </w:tabs>
        <w:spacing w:after="240" w:line="320" w:lineRule="exact"/>
        <w:ind w:leftChars="350" w:left="31680" w:hangingChars="300" w:firstLine="31680"/>
      </w:pPr>
      <w:r>
        <w:t>（</w:t>
      </w:r>
      <w:r>
        <w:t>b</w:t>
      </w:r>
      <w:r>
        <w:t>）</w:t>
      </w:r>
      <w:r>
        <w:tab/>
      </w:r>
      <w:r>
        <w:rPr>
          <w:rFonts w:hint="eastAsia"/>
        </w:rPr>
        <w:t>在国内出生，父母不详，父母国籍不详或者无国籍的。在无相反证据的情况下，在国内发现的弃婴应当被视为在被发现地出生</w:t>
      </w:r>
      <w:r>
        <w:t>；</w:t>
      </w:r>
      <w:r>
        <w:t xml:space="preserve"> </w:t>
      </w:r>
    </w:p>
    <w:p w:rsidR="00D00CAB" w:rsidRDefault="00D00CAB" w:rsidP="00435EA1">
      <w:pPr>
        <w:tabs>
          <w:tab w:val="left" w:pos="420"/>
        </w:tabs>
        <w:spacing w:after="240" w:line="360" w:lineRule="exact"/>
        <w:ind w:leftChars="350" w:left="31680" w:hangingChars="300" w:firstLine="31680"/>
      </w:pPr>
      <w:r>
        <w:t>（</w:t>
      </w:r>
      <w:r>
        <w:t>c</w:t>
      </w:r>
      <w:r>
        <w:t>）</w:t>
      </w:r>
      <w:r>
        <w:tab/>
      </w:r>
      <w:r>
        <w:rPr>
          <w:rFonts w:hint="eastAsia"/>
        </w:rPr>
        <w:t>在国内出生，由于父子关系或父女关系而在出生时无权取得外国国籍的</w:t>
      </w:r>
      <w:r>
        <w:t>；</w:t>
      </w:r>
      <w:r>
        <w:t xml:space="preserve"> </w:t>
      </w:r>
    </w:p>
    <w:p w:rsidR="00D00CAB" w:rsidRDefault="00D00CAB" w:rsidP="00435EA1">
      <w:pPr>
        <w:tabs>
          <w:tab w:val="left" w:pos="420"/>
        </w:tabs>
        <w:spacing w:after="240" w:line="360" w:lineRule="exact"/>
        <w:ind w:leftChars="350" w:left="31680" w:hangingChars="300" w:firstLine="31680"/>
      </w:pPr>
      <w:r>
        <w:t>（</w:t>
      </w:r>
      <w:r>
        <w:t>d</w:t>
      </w:r>
      <w:r>
        <w:t>）</w:t>
      </w:r>
      <w:r>
        <w:tab/>
      </w:r>
      <w:r>
        <w:rPr>
          <w:rFonts w:hint="eastAsia"/>
        </w:rPr>
        <w:t>具有阿拉伯叙利亚人的血统，没有取得其他国家国籍，并且未在旧法规定的时间内申请选择加入叙利亚国籍的。</w:t>
      </w:r>
    </w:p>
    <w:p w:rsidR="00D00CAB" w:rsidRDefault="00D00CAB" w:rsidP="00435EA1">
      <w:pPr>
        <w:tabs>
          <w:tab w:val="left" w:pos="420"/>
        </w:tabs>
        <w:spacing w:after="240" w:line="360" w:lineRule="exact"/>
        <w:ind w:leftChars="200" w:left="31680" w:firstLineChars="200" w:firstLine="31680"/>
      </w:pPr>
      <w:r>
        <w:rPr>
          <w:rFonts w:hint="eastAsia"/>
        </w:rPr>
        <w:t>在现行立法令生效日以前出生的，也适用本条。”</w:t>
      </w:r>
    </w:p>
    <w:p w:rsidR="00D00CAB" w:rsidRDefault="00D00CAB">
      <w:pPr>
        <w:tabs>
          <w:tab w:val="left" w:pos="420"/>
        </w:tabs>
        <w:spacing w:after="240" w:line="360" w:lineRule="exact"/>
      </w:pPr>
      <w:r>
        <w:tab/>
      </w:r>
      <w:r>
        <w:rPr>
          <w:rFonts w:hint="eastAsia"/>
        </w:rPr>
        <w:t>通过对上述各条的审议使我们知道，只有在《国籍法》第</w:t>
      </w:r>
      <w:r>
        <w:t>3</w:t>
      </w:r>
      <w:r>
        <w:rPr>
          <w:rFonts w:hint="eastAsia"/>
        </w:rPr>
        <w:t>条规定的情况下，叙利亚妇女才可以将其国籍传递给她们的子女。在该权利上，她们与男子的待遇不同，因为子女仍然继承其父亲的国籍。</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阿拉伯叙利亚国籍的取得</w:t>
      </w:r>
    </w:p>
    <w:p w:rsidR="00D00CAB" w:rsidRDefault="00D00CAB">
      <w:pPr>
        <w:tabs>
          <w:tab w:val="left" w:pos="420"/>
        </w:tabs>
        <w:spacing w:after="240" w:line="360" w:lineRule="exact"/>
      </w:pPr>
      <w:r>
        <w:rPr>
          <w:b/>
          <w:bCs/>
        </w:rPr>
        <w:tab/>
      </w:r>
      <w:r>
        <w:rPr>
          <w:rFonts w:hint="eastAsia"/>
        </w:rPr>
        <w:t>依照</w:t>
      </w:r>
      <w:r>
        <w:t>1969</w:t>
      </w:r>
      <w:r>
        <w:rPr>
          <w:rFonts w:hint="eastAsia"/>
        </w:rPr>
        <w:t>年第</w:t>
      </w:r>
      <w:r>
        <w:t>276</w:t>
      </w:r>
      <w:r>
        <w:rPr>
          <w:rFonts w:hint="eastAsia"/>
        </w:rPr>
        <w:t>号立法令颁布的现行法律规定，国籍</w:t>
      </w:r>
      <w:r>
        <w:t>（</w:t>
      </w:r>
      <w:r>
        <w:rPr>
          <w:rFonts w:hint="eastAsia"/>
        </w:rPr>
        <w:t>在当事人出生后确定国籍的情况下</w:t>
      </w:r>
      <w:r>
        <w:t>）</w:t>
      </w:r>
      <w:r>
        <w:t xml:space="preserve"> </w:t>
      </w:r>
      <w:r>
        <w:rPr>
          <w:rFonts w:hint="eastAsia"/>
        </w:rPr>
        <w:t>通过申请入籍或者结婚取得，包括以下几种情况</w:t>
      </w:r>
      <w:r>
        <w:t>：</w:t>
      </w:r>
    </w:p>
    <w:p w:rsidR="00D00CAB" w:rsidRDefault="00D00CAB">
      <w:pPr>
        <w:tabs>
          <w:tab w:val="left" w:pos="420"/>
        </w:tabs>
        <w:spacing w:after="240" w:line="360" w:lineRule="exact"/>
        <w:rPr>
          <w:rFonts w:ascii="KaiTi_GB2312" w:eastAsia="KaiTi_GB2312"/>
          <w:iCs/>
          <w:color w:val="0000FF"/>
        </w:rPr>
      </w:pPr>
      <w:r>
        <w:t>A.</w:t>
      </w:r>
      <w:r>
        <w:rPr>
          <w:rFonts w:eastAsia="KaiTi_GB2312"/>
          <w:b/>
          <w:bCs/>
          <w:color w:val="0000FF"/>
        </w:rPr>
        <w:tab/>
      </w:r>
      <w:r>
        <w:rPr>
          <w:rFonts w:eastAsia="KaiTi_GB2312" w:hint="eastAsia"/>
          <w:color w:val="0000FF"/>
        </w:rPr>
        <w:t>通过申请入籍取得国籍</w:t>
      </w:r>
    </w:p>
    <w:p w:rsidR="00D00CAB" w:rsidRDefault="00D00CAB">
      <w:pPr>
        <w:numPr>
          <w:ilvl w:val="0"/>
          <w:numId w:val="8"/>
        </w:numPr>
        <w:spacing w:after="240" w:line="360" w:lineRule="exact"/>
        <w:ind w:hanging="420"/>
      </w:pPr>
      <w:r>
        <w:rPr>
          <w:rFonts w:hint="eastAsia"/>
        </w:rPr>
        <w:t>依照现行法律，外国人与阿拉伯人申请入籍的条件不同。该法还规定，属于特殊范畴的人在取得阿拉伯叙利亚国籍上不受申请入籍的通常条件的约束。叙利亚的法律将申请入籍分为三种类型</w:t>
      </w:r>
      <w:r>
        <w:t>：</w:t>
      </w:r>
      <w:r>
        <w:t xml:space="preserve"> </w:t>
      </w:r>
      <w:r>
        <w:rPr>
          <w:rFonts w:hint="eastAsia"/>
        </w:rPr>
        <w:t>第一，外国人申请入籍</w:t>
      </w:r>
      <w:r>
        <w:t>；</w:t>
      </w:r>
      <w:r>
        <w:rPr>
          <w:rFonts w:hint="eastAsia"/>
        </w:rPr>
        <w:t>第二，阿拉伯人申请入籍</w:t>
      </w:r>
      <w:r>
        <w:t>；</w:t>
      </w:r>
      <w:r>
        <w:rPr>
          <w:rFonts w:hint="eastAsia"/>
        </w:rPr>
        <w:t>第三，特殊情况下的申请入籍。上面提到的法令第</w:t>
      </w:r>
      <w:r>
        <w:t>4</w:t>
      </w:r>
      <w:r>
        <w:rPr>
          <w:rFonts w:hint="eastAsia"/>
        </w:rPr>
        <w:t>条规定</w:t>
      </w:r>
      <w:r>
        <w:t>：</w:t>
      </w:r>
      <w:r>
        <w:rPr>
          <w:rFonts w:hint="eastAsia"/>
        </w:rPr>
        <w:t>“由内政部长提议，当事人提出书面申请，可以授予外国人国籍。”</w:t>
      </w:r>
    </w:p>
    <w:p w:rsidR="00D00CAB" w:rsidRDefault="00D00CAB">
      <w:pPr>
        <w:numPr>
          <w:ilvl w:val="0"/>
          <w:numId w:val="8"/>
        </w:numPr>
        <w:spacing w:after="240" w:line="360" w:lineRule="exact"/>
        <w:ind w:hanging="420"/>
      </w:pPr>
      <w:r>
        <w:rPr>
          <w:rFonts w:hint="eastAsia"/>
        </w:rPr>
        <w:t>第</w:t>
      </w:r>
      <w:r>
        <w:t>276</w:t>
      </w:r>
      <w:r>
        <w:rPr>
          <w:rFonts w:hint="eastAsia"/>
        </w:rPr>
        <w:t>号立法令第</w:t>
      </w:r>
      <w:r>
        <w:t>8</w:t>
      </w:r>
      <w:r>
        <w:rPr>
          <w:rFonts w:hint="eastAsia"/>
        </w:rPr>
        <w:t>条第</w:t>
      </w:r>
      <w:r>
        <w:t>1</w:t>
      </w:r>
      <w:r>
        <w:rPr>
          <w:rFonts w:hint="eastAsia"/>
        </w:rPr>
        <w:t>款规定</w:t>
      </w:r>
      <w:r>
        <w:t>：</w:t>
      </w:r>
      <w:r>
        <w:t xml:space="preserve"> </w:t>
      </w:r>
    </w:p>
    <w:p w:rsidR="00D00CAB" w:rsidRDefault="00D00CAB" w:rsidP="00435EA1">
      <w:pPr>
        <w:tabs>
          <w:tab w:val="left" w:pos="420"/>
        </w:tabs>
        <w:spacing w:after="240" w:line="360" w:lineRule="exact"/>
        <w:ind w:leftChars="200" w:left="31680" w:firstLineChars="200" w:firstLine="31680"/>
      </w:pPr>
      <w:r>
        <w:t xml:space="preserve"> </w:t>
      </w:r>
      <w:r>
        <w:rPr>
          <w:rFonts w:hint="eastAsia"/>
        </w:rPr>
        <w:t>“符合下列条件，应向已经取得国籍的外国人的妻子授予国籍</w:t>
      </w:r>
      <w:r>
        <w:t>：</w:t>
      </w:r>
      <w:r>
        <w:t xml:space="preserve"> </w:t>
      </w:r>
    </w:p>
    <w:p w:rsidR="00D00CAB" w:rsidRDefault="00D00CAB" w:rsidP="00435EA1">
      <w:pPr>
        <w:tabs>
          <w:tab w:val="left" w:pos="420"/>
        </w:tabs>
        <w:spacing w:after="240" w:line="360" w:lineRule="exact"/>
        <w:ind w:leftChars="400" w:left="31680" w:hangingChars="200" w:firstLine="31680"/>
      </w:pPr>
      <w:r>
        <w:t>1.</w:t>
      </w:r>
      <w:r>
        <w:tab/>
      </w:r>
      <w:r>
        <w:rPr>
          <w:rFonts w:hint="eastAsia"/>
        </w:rPr>
        <w:t>必须向该部提出申请</w:t>
      </w:r>
      <w:r>
        <w:t>；</w:t>
      </w:r>
      <w:r>
        <w:t xml:space="preserve">  </w:t>
      </w:r>
    </w:p>
    <w:p w:rsidR="00D00CAB" w:rsidRDefault="00D00CAB" w:rsidP="00435EA1">
      <w:pPr>
        <w:tabs>
          <w:tab w:val="left" w:pos="420"/>
        </w:tabs>
        <w:spacing w:after="240" w:line="360" w:lineRule="exact"/>
        <w:ind w:leftChars="400" w:left="31680" w:hangingChars="200" w:firstLine="31680"/>
      </w:pPr>
      <w:r>
        <w:t>2.</w:t>
      </w:r>
      <w:r>
        <w:tab/>
      </w:r>
      <w:r>
        <w:rPr>
          <w:rFonts w:hint="eastAsia"/>
        </w:rPr>
        <w:t>在申请日前，结婚必须满两年</w:t>
      </w:r>
      <w:r>
        <w:t>；</w:t>
      </w:r>
      <w:r>
        <w:t xml:space="preserve">  </w:t>
      </w:r>
    </w:p>
    <w:p w:rsidR="00D00CAB" w:rsidRDefault="00D00CAB" w:rsidP="00435EA1">
      <w:pPr>
        <w:tabs>
          <w:tab w:val="left" w:pos="420"/>
        </w:tabs>
        <w:spacing w:after="240" w:line="360" w:lineRule="exact"/>
        <w:ind w:leftChars="400" w:left="31680" w:hangingChars="200" w:firstLine="31680"/>
      </w:pPr>
      <w:r>
        <w:t>3.</w:t>
      </w:r>
      <w:r>
        <w:tab/>
      </w:r>
      <w:r>
        <w:rPr>
          <w:rFonts w:hint="eastAsia"/>
        </w:rPr>
        <w:t>她必须是该国的合法居民</w:t>
      </w:r>
      <w:r>
        <w:t>；</w:t>
      </w:r>
    </w:p>
    <w:p w:rsidR="00D00CAB" w:rsidRDefault="00D00CAB" w:rsidP="00435EA1">
      <w:pPr>
        <w:tabs>
          <w:tab w:val="left" w:pos="420"/>
        </w:tabs>
        <w:spacing w:after="240" w:line="360" w:lineRule="exact"/>
        <w:ind w:leftChars="400" w:left="31680" w:hangingChars="200" w:firstLine="31680"/>
      </w:pPr>
      <w:r>
        <w:t>4.</w:t>
      </w:r>
      <w:r>
        <w:tab/>
      </w:r>
      <w:r>
        <w:rPr>
          <w:rFonts w:hint="eastAsia"/>
        </w:rPr>
        <w:t>关于她取得国籍的法令必须由部长签发。”</w:t>
      </w:r>
    </w:p>
    <w:p w:rsidR="00D00CAB" w:rsidRDefault="00D00CAB">
      <w:pPr>
        <w:tabs>
          <w:tab w:val="left" w:pos="420"/>
        </w:tabs>
        <w:spacing w:after="240" w:line="360" w:lineRule="exact"/>
      </w:pPr>
      <w:r>
        <w:t>B.</w:t>
      </w:r>
      <w:r>
        <w:tab/>
      </w:r>
      <w:r>
        <w:rPr>
          <w:rFonts w:eastAsia="KaiTi_GB2312" w:hint="eastAsia"/>
          <w:color w:val="0000FF"/>
        </w:rPr>
        <w:t>通过结婚取得国籍</w:t>
      </w:r>
    </w:p>
    <w:p w:rsidR="00D00CAB" w:rsidRDefault="00D00CAB">
      <w:pPr>
        <w:tabs>
          <w:tab w:val="left" w:pos="420"/>
        </w:tabs>
        <w:spacing w:after="240" w:line="360" w:lineRule="exact"/>
      </w:pPr>
      <w:r>
        <w:tab/>
      </w:r>
      <w:r>
        <w:rPr>
          <w:rFonts w:hint="eastAsia"/>
        </w:rPr>
        <w:t>叙利亚法律坚持以下原则，即在任何情况下，国籍独立于家庭，无论妻子是阿拉伯人还是外国人。但是，关于与叙利亚人结婚对妻子国籍的影响，妻子是外国人的情况有别于妻子是阿拉伯或叙利亚血统或者原来曾经拥有过阿拉伯叙利亚共和国国籍的情况，即阿拉伯妇女不受有关外国妇女获得阿拉伯叙利亚共和国国籍的条件的限制。</w:t>
      </w:r>
    </w:p>
    <w:p w:rsidR="00D00CAB" w:rsidRDefault="00D00CAB">
      <w:pPr>
        <w:numPr>
          <w:ilvl w:val="0"/>
          <w:numId w:val="8"/>
        </w:numPr>
        <w:spacing w:after="240" w:line="360" w:lineRule="exact"/>
        <w:ind w:hanging="420"/>
      </w:pPr>
      <w:r>
        <w:rPr>
          <w:rFonts w:hint="eastAsia"/>
        </w:rPr>
        <w:t>与本国人结婚的外国妇女只能依照第</w:t>
      </w:r>
      <w:r>
        <w:t>8</w:t>
      </w:r>
      <w:r>
        <w:rPr>
          <w:rFonts w:hint="eastAsia"/>
        </w:rPr>
        <w:t>条第</w:t>
      </w:r>
      <w:r>
        <w:t>1</w:t>
      </w:r>
      <w:r>
        <w:rPr>
          <w:rFonts w:hint="eastAsia"/>
        </w:rPr>
        <w:t>款规定的条件和条款取得国籍。</w:t>
      </w:r>
    </w:p>
    <w:p w:rsidR="00D00CAB" w:rsidRDefault="00D00CAB">
      <w:pPr>
        <w:numPr>
          <w:ilvl w:val="0"/>
          <w:numId w:val="8"/>
        </w:numPr>
        <w:spacing w:after="240" w:line="360" w:lineRule="exact"/>
        <w:ind w:hanging="420"/>
      </w:pPr>
      <w:r>
        <w:rPr>
          <w:rFonts w:hint="eastAsia"/>
        </w:rPr>
        <w:t>《叙利亚国籍法》第</w:t>
      </w:r>
      <w:r>
        <w:t>19</w:t>
      </w:r>
      <w:r>
        <w:rPr>
          <w:rFonts w:hint="eastAsia"/>
        </w:rPr>
        <w:t>条还规定，如果一名妇女与阿拉伯国家公民或叙利亚血统的公民或者曾经拥有过阿拉伯叙利亚共和国国籍的公民结婚，她只需提出有关书面申请，即可经内政部长签发命令而获得阿拉伯叙利亚共和国国籍。</w:t>
      </w:r>
    </w:p>
    <w:p w:rsidR="00D00CAB" w:rsidRDefault="00D00CAB">
      <w:pPr>
        <w:numPr>
          <w:ilvl w:val="0"/>
          <w:numId w:val="8"/>
        </w:numPr>
        <w:spacing w:after="240" w:line="360" w:lineRule="exact"/>
        <w:ind w:hanging="420"/>
      </w:pPr>
      <w:r>
        <w:rPr>
          <w:rFonts w:hint="eastAsia"/>
        </w:rPr>
        <w:t>《国籍法》第</w:t>
      </w:r>
      <w:r>
        <w:t>12</w:t>
      </w:r>
      <w:r>
        <w:rPr>
          <w:rFonts w:hint="eastAsia"/>
        </w:rPr>
        <w:t>条阐明了阿拉伯叙利亚共和国妇女与外国人结婚后的国籍状况，它规定</w:t>
      </w:r>
      <w:r>
        <w:t>：</w:t>
      </w:r>
      <w:r>
        <w:rPr>
          <w:rFonts w:hint="eastAsia"/>
        </w:rPr>
        <w:t>“在阿拉伯叙利亚共和国妇女与外国人结婚的情况下，如果丈夫所在国法律赋予她取得国籍的权利，她必须在取得其外国丈夫所在国国籍一年内向阿拉伯叙利亚共和国当局申请保留其阿拉伯叙利亚共和国国籍。”</w:t>
      </w:r>
    </w:p>
    <w:p w:rsidR="00D00CAB" w:rsidRDefault="00D00CAB">
      <w:pPr>
        <w:numPr>
          <w:ilvl w:val="0"/>
          <w:numId w:val="8"/>
        </w:numPr>
        <w:spacing w:after="240" w:line="360" w:lineRule="exact"/>
        <w:ind w:hanging="420"/>
      </w:pPr>
      <w:r>
        <w:rPr>
          <w:rFonts w:hint="eastAsia"/>
        </w:rPr>
        <w:t>配偶双方享有平等地取得住所的权利，并有相同的使用权。《国籍法》第</w:t>
      </w:r>
      <w:r>
        <w:t>11</w:t>
      </w:r>
      <w:r>
        <w:rPr>
          <w:rFonts w:hint="eastAsia"/>
        </w:rPr>
        <w:t>条阐明了叙利亚妇女在其丈夫变更叙利亚国籍时的国籍状况，它规定</w:t>
      </w:r>
      <w:r>
        <w:t>：</w:t>
      </w:r>
      <w:r>
        <w:t xml:space="preserve">  </w:t>
      </w:r>
    </w:p>
    <w:p w:rsidR="00D00CAB" w:rsidRDefault="00D00CAB" w:rsidP="00435EA1">
      <w:pPr>
        <w:tabs>
          <w:tab w:val="left" w:pos="420"/>
        </w:tabs>
        <w:spacing w:after="240" w:line="360" w:lineRule="exact"/>
        <w:ind w:leftChars="400" w:left="31680" w:firstLineChars="200" w:firstLine="31680"/>
      </w:pPr>
      <w:r>
        <w:rPr>
          <w:rFonts w:hint="eastAsia"/>
        </w:rPr>
        <w:t>“当阿拉伯叙利亚共和国男性公民通过申请入籍的方式取得外国国籍时，如果适用于丈夫的新国籍法将该国国籍赋予他的阿拉伯叙利亚妻子的话，那么他的妻子将丧失其阿拉伯国籍。如果她希望保留其阿拉伯叙利亚共和国国籍，她必须向叙利亚当局提出申请，表示她希望这样做，否则她将失去叙利亚国籍。”</w:t>
      </w:r>
    </w:p>
    <w:p w:rsidR="00D00CAB" w:rsidRDefault="00D00CAB">
      <w:pPr>
        <w:tabs>
          <w:tab w:val="left" w:pos="420"/>
        </w:tabs>
        <w:spacing w:after="240" w:line="360" w:lineRule="exact"/>
      </w:pPr>
      <w:r>
        <w:tab/>
      </w:r>
      <w:r>
        <w:rPr>
          <w:rFonts w:hint="eastAsia"/>
        </w:rPr>
        <w:t>叙利亚妇女无需丈夫同意就可申领护照和出国，尤其是</w:t>
      </w:r>
      <w:r>
        <w:t>2003</w:t>
      </w:r>
      <w:r>
        <w:rPr>
          <w:rFonts w:hint="eastAsia"/>
        </w:rPr>
        <w:t>年签发的一项行政命令，取消了关于妇女出国需要取得出境签证的要求。</w:t>
      </w:r>
    </w:p>
    <w:p w:rsidR="00D00CAB" w:rsidRDefault="00D00CAB">
      <w:pPr>
        <w:tabs>
          <w:tab w:val="left" w:pos="420"/>
        </w:tabs>
        <w:spacing w:after="240" w:line="360" w:lineRule="exact"/>
        <w:rPr>
          <w:spacing w:val="-4"/>
        </w:rPr>
      </w:pPr>
      <w:r>
        <w:tab/>
      </w:r>
      <w:r>
        <w:rPr>
          <w:spacing w:val="-4"/>
        </w:rPr>
        <w:t>1</w:t>
      </w:r>
      <w:r>
        <w:rPr>
          <w:spacing w:val="2"/>
        </w:rPr>
        <w:t>969</w:t>
      </w:r>
      <w:r>
        <w:rPr>
          <w:rFonts w:hint="eastAsia"/>
          <w:spacing w:val="2"/>
        </w:rPr>
        <w:t>年第</w:t>
      </w:r>
      <w:r>
        <w:rPr>
          <w:spacing w:val="2"/>
        </w:rPr>
        <w:t>276</w:t>
      </w:r>
      <w:r>
        <w:rPr>
          <w:rFonts w:hint="eastAsia"/>
          <w:spacing w:val="2"/>
        </w:rPr>
        <w:t>号立法令颁布了《叙利亚国籍法》，从中可以看出，叙利亚立法机构采用了父系血统主义原则，换句话说，就是要取得拥有阿拉伯叙利亚共和国国籍的父亲的国籍。因此，子女的国籍从父亲，如果父亲已经死亡、不是叙利亚人但母亲是叙利亚人，则从母亲。子女年满</w:t>
      </w:r>
      <w:r>
        <w:rPr>
          <w:spacing w:val="2"/>
        </w:rPr>
        <w:t>18</w:t>
      </w:r>
      <w:r>
        <w:rPr>
          <w:rFonts w:hint="eastAsia"/>
          <w:spacing w:val="2"/>
        </w:rPr>
        <w:t>周岁时有权放弃他</w:t>
      </w:r>
      <w:r>
        <w:rPr>
          <w:spacing w:val="2"/>
        </w:rPr>
        <w:t>/</w:t>
      </w:r>
      <w:r>
        <w:rPr>
          <w:rFonts w:hint="eastAsia"/>
          <w:spacing w:val="2"/>
        </w:rPr>
        <w:t>她的国籍。</w:t>
      </w:r>
    </w:p>
    <w:p w:rsidR="00D00CAB" w:rsidRDefault="00D00CAB">
      <w:pPr>
        <w:tabs>
          <w:tab w:val="left" w:pos="420"/>
        </w:tabs>
        <w:spacing w:after="240" w:line="360" w:lineRule="exact"/>
      </w:pPr>
      <w:r>
        <w:tab/>
      </w:r>
      <w:r>
        <w:rPr>
          <w:rFonts w:hint="eastAsia"/>
        </w:rPr>
        <w:t>儿童在征得其监护人</w:t>
      </w:r>
      <w:r>
        <w:t>（</w:t>
      </w:r>
      <w:r>
        <w:rPr>
          <w:rFonts w:hint="eastAsia"/>
        </w:rPr>
        <w:t>父亲</w:t>
      </w:r>
      <w:r>
        <w:t>-</w:t>
      </w:r>
      <w:r>
        <w:rPr>
          <w:rFonts w:hint="eastAsia"/>
        </w:rPr>
        <w:t>祖父</w:t>
      </w:r>
      <w:r>
        <w:t>-</w:t>
      </w:r>
      <w:r>
        <w:rPr>
          <w:rFonts w:hint="eastAsia"/>
        </w:rPr>
        <w:t>年满</w:t>
      </w:r>
      <w:r>
        <w:t>18</w:t>
      </w:r>
      <w:r>
        <w:rPr>
          <w:rFonts w:hint="eastAsia"/>
        </w:rPr>
        <w:t>周岁的叔叔</w:t>
      </w:r>
      <w:r>
        <w:t>-</w:t>
      </w:r>
      <w:r>
        <w:rPr>
          <w:rFonts w:hint="eastAsia"/>
        </w:rPr>
        <w:t>兄长</w:t>
      </w:r>
      <w:r>
        <w:t>）</w:t>
      </w:r>
      <w:r>
        <w:rPr>
          <w:rFonts w:hint="eastAsia"/>
        </w:rPr>
        <w:t>同意的情况下可以拥有自己的护照</w:t>
      </w:r>
      <w:r>
        <w:t>，</w:t>
      </w:r>
      <w:r>
        <w:rPr>
          <w:rFonts w:hint="eastAsia"/>
        </w:rPr>
        <w:t>只有在监护人同意时，儿童才可以出国。有关征得同意的要求不适用于叙利亚丈夫，除非是在夫妻分居后女方取得监护权的情况下，此时，她必须同意孩子随父亲外出旅行。《个人地位法》第</w:t>
      </w:r>
      <w:r>
        <w:t>150</w:t>
      </w:r>
      <w:r>
        <w:rPr>
          <w:rFonts w:hint="eastAsia"/>
        </w:rPr>
        <w:t>条规定</w:t>
      </w:r>
      <w:r>
        <w:t>：</w:t>
      </w:r>
      <w:r>
        <w:t xml:space="preserve">  </w:t>
      </w:r>
      <w:r>
        <w:rPr>
          <w:rFonts w:hint="eastAsia"/>
        </w:rPr>
        <w:t>“父亲只有在征得拥有监护权的母亲同意的情况下，才可以带领被监护人旅行。”应当说，新版叙利亚护照不允许将家庭成员加入其他旅行证件上。</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二、取得的进展</w:t>
      </w:r>
    </w:p>
    <w:p w:rsidR="00D00CAB" w:rsidRDefault="00D00CAB">
      <w:pPr>
        <w:tabs>
          <w:tab w:val="left" w:pos="420"/>
        </w:tabs>
        <w:spacing w:after="240" w:line="360" w:lineRule="exact"/>
      </w:pPr>
      <w:r>
        <w:tab/>
      </w:r>
      <w:r>
        <w:rPr>
          <w:rFonts w:hint="eastAsia"/>
        </w:rPr>
        <w:t>为重新审议叙利亚政府对《公约》第</w:t>
      </w:r>
      <w:r>
        <w:t>9</w:t>
      </w:r>
      <w:r>
        <w:rPr>
          <w:rFonts w:hint="eastAsia"/>
        </w:rPr>
        <w:t>条提出的保留，各方面共同努力并产生了必要的法律修正案。在这种情况下，叙利亚家庭事务委员会与叙利亚妇女总同盟以及相关非政府组织合作，对保留进行重新审议</w:t>
      </w:r>
      <w:r>
        <w:t>，</w:t>
      </w:r>
      <w:r>
        <w:rPr>
          <w:rFonts w:hint="eastAsia"/>
        </w:rPr>
        <w:t>开展法律调查，突出《叙利亚国籍法》中的歧视性条款。叙利亚妇联还对那些与非叙利亚人结婚的妇女以及这些婚姻所产生的影响，尤其是对孩子的影响，进行了实地调查，并为在媒体工作的人员举办了培养性别平等观念专题学术讨论会，作为研究《国籍法》各有关问题以及其中的歧视性条款的一项指标。在其中一个专题学术讨论会上，主办方向与会者介绍了《公约》以及被提出保留的条款。叙利亚的报纸、杂志和电视台对该法以及实地调查进行了报道。</w:t>
      </w:r>
      <w:r>
        <w:t>2004</w:t>
      </w:r>
      <w:r>
        <w:rPr>
          <w:rFonts w:hint="eastAsia"/>
        </w:rPr>
        <w:t>年</w:t>
      </w:r>
      <w:r>
        <w:t>6</w:t>
      </w:r>
      <w:r>
        <w:rPr>
          <w:rFonts w:hint="eastAsia"/>
        </w:rPr>
        <w:t>月</w:t>
      </w:r>
      <w:r>
        <w:t>17</w:t>
      </w:r>
      <w:r>
        <w:rPr>
          <w:rFonts w:hint="eastAsia"/>
        </w:rPr>
        <w:t>日，在社会论坛举行的由许多人民议会议员参加的听证会上，妇女们讲述了她们因无权将自己的国籍给予她们的子女而遭受的痛苦。这次会议被电视台以及叙利亚和阿拉伯的报纸报道。并于</w:t>
      </w:r>
      <w:r>
        <w:t>2004</w:t>
      </w:r>
      <w:r>
        <w:rPr>
          <w:rFonts w:hint="eastAsia"/>
        </w:rPr>
        <w:t>年</w:t>
      </w:r>
      <w:r>
        <w:t>3</w:t>
      </w:r>
      <w:r>
        <w:rPr>
          <w:rFonts w:hint="eastAsia"/>
        </w:rPr>
        <w:t>月</w:t>
      </w:r>
      <w:r>
        <w:t>30</w:t>
      </w:r>
      <w:r>
        <w:rPr>
          <w:rFonts w:hint="eastAsia"/>
        </w:rPr>
        <w:t>日向人民议会递交了一份申请对第</w:t>
      </w:r>
      <w:r>
        <w:t xml:space="preserve">3 </w:t>
      </w:r>
      <w:r>
        <w:t>（</w:t>
      </w:r>
      <w:r>
        <w:t>a</w:t>
      </w:r>
      <w:r>
        <w:t>）</w:t>
      </w:r>
      <w:r>
        <w:rPr>
          <w:rFonts w:hint="eastAsia"/>
        </w:rPr>
        <w:t>条进行修改的备忘录，并附上修改理由。应当提及的是，</w:t>
      </w:r>
      <w:r>
        <w:t>35</w:t>
      </w:r>
      <w:r>
        <w:rPr>
          <w:rFonts w:hint="eastAsia"/>
        </w:rPr>
        <w:t>名人民议会议员联合提出了关于修改《叙利亚国籍法》第</w:t>
      </w:r>
      <w:r>
        <w:t>3</w:t>
      </w:r>
      <w:r>
        <w:rPr>
          <w:rFonts w:hint="eastAsia"/>
        </w:rPr>
        <w:t>条的议案。该议案被纳入到议会</w:t>
      </w:r>
      <w:r>
        <w:t>2004</w:t>
      </w:r>
      <w:r>
        <w:rPr>
          <w:rFonts w:hint="eastAsia"/>
        </w:rPr>
        <w:t>年</w:t>
      </w:r>
      <w:r>
        <w:t>5</w:t>
      </w:r>
      <w:r>
        <w:rPr>
          <w:rFonts w:hint="eastAsia"/>
        </w:rPr>
        <w:t>-</w:t>
      </w:r>
      <w:r>
        <w:t>6</w:t>
      </w:r>
      <w:r>
        <w:rPr>
          <w:rFonts w:hint="eastAsia"/>
        </w:rPr>
        <w:t>月会议的议程中，目前正在对《公约》第</w:t>
      </w:r>
      <w:r>
        <w:t>9</w:t>
      </w:r>
      <w:r>
        <w:rPr>
          <w:rFonts w:hint="eastAsia"/>
        </w:rPr>
        <w:t>条进行审议和修订。</w:t>
      </w:r>
    </w:p>
    <w:p w:rsidR="00D00CAB" w:rsidRDefault="00D00CAB">
      <w:pPr>
        <w:tabs>
          <w:tab w:val="left" w:pos="420"/>
        </w:tabs>
        <w:spacing w:after="240" w:line="360" w:lineRule="exact"/>
      </w:pPr>
      <w:r>
        <w:tab/>
      </w:r>
      <w:r>
        <w:rPr>
          <w:rFonts w:hint="eastAsia"/>
        </w:rPr>
        <w:t>叙利亚家庭事务委员会（一个政府机构）在叙利亚的四所城市举行了四个对话研讨会。几乎所有人民议会议员都出席了这些研讨会，议题涉及提出保留的条款，旨在宣传《公约》并致力于撤消某些已经提出的保留。委员会注意确保让神职人员出席每次研讨会，阐述他们对于保留的意见，以及它们符合还是违背伊斯兰教法。</w:t>
      </w:r>
    </w:p>
    <w:p w:rsidR="00D00CAB" w:rsidRDefault="00D00CAB">
      <w:pPr>
        <w:tabs>
          <w:tab w:val="left" w:pos="420"/>
        </w:tabs>
        <w:spacing w:after="240" w:line="360" w:lineRule="exact"/>
        <w:rPr>
          <w:rFonts w:hint="eastAsia"/>
        </w:rPr>
      </w:pPr>
      <w:r>
        <w:tab/>
      </w:r>
      <w:r>
        <w:rPr>
          <w:rFonts w:hint="eastAsia"/>
        </w:rPr>
        <w:t>这些研讨会的成果就是，参加研讨会的人民议会议员（议会）大都同意，除第</w:t>
      </w:r>
      <w:r>
        <w:t>16</w:t>
      </w:r>
      <w:r>
        <w:rPr>
          <w:rFonts w:hint="eastAsia"/>
        </w:rPr>
        <w:t>条第</w:t>
      </w:r>
      <w:r>
        <w:t>1</w:t>
      </w:r>
      <w:r>
        <w:rPr>
          <w:rFonts w:hint="eastAsia"/>
        </w:rPr>
        <w:t>款</w:t>
      </w:r>
      <w:r>
        <w:t xml:space="preserve"> </w:t>
      </w:r>
      <w:r>
        <w:t>（</w:t>
      </w:r>
      <w:r>
        <w:t>c</w:t>
      </w:r>
      <w:r>
        <w:t>）</w:t>
      </w:r>
      <w:r>
        <w:rPr>
          <w:rFonts w:hint="eastAsia"/>
        </w:rPr>
        <w:t>和</w:t>
      </w:r>
      <w:r>
        <w:t>（</w:t>
      </w:r>
      <w:r>
        <w:t>f</w:t>
      </w:r>
      <w:r>
        <w:t>）</w:t>
      </w:r>
      <w:r>
        <w:rPr>
          <w:rFonts w:hint="eastAsia"/>
        </w:rPr>
        <w:t>以及第</w:t>
      </w:r>
      <w:r>
        <w:t>29</w:t>
      </w:r>
      <w:r>
        <w:rPr>
          <w:rFonts w:hint="eastAsia"/>
        </w:rPr>
        <w:t>条外，叙利亚提出的所有保留都应当被撤消。因此，与会者就撤消对该条第</w:t>
      </w:r>
      <w:r>
        <w:t>2</w:t>
      </w:r>
      <w:r>
        <w:rPr>
          <w:rFonts w:hint="eastAsia"/>
        </w:rPr>
        <w:t>款的保留达成了一致。</w:t>
      </w:r>
    </w:p>
    <w:p w:rsidR="00D00CAB" w:rsidRDefault="00D00CAB">
      <w:pPr>
        <w:tabs>
          <w:tab w:val="left" w:pos="420"/>
        </w:tabs>
        <w:spacing w:after="240" w:line="360" w:lineRule="exact"/>
      </w:pPr>
      <w:r>
        <w:rPr>
          <w:rFonts w:hint="eastAsia"/>
        </w:rPr>
        <w:tab/>
      </w:r>
      <w:r>
        <w:rPr>
          <w:rFonts w:hint="eastAsia"/>
        </w:rPr>
        <w:t>因此，委员会向叙利亚政府领导人提出了关于撤消这些保留的建议，该建议被移交给法律部门征求意见。委员会继续与所有政府及非政府组织合作，旨在撤消这些保留并启动《公约》条款的执行程序。</w:t>
      </w:r>
    </w:p>
    <w:p w:rsidR="00D00CAB" w:rsidRDefault="00D00CAB">
      <w:pPr>
        <w:tabs>
          <w:tab w:val="left" w:pos="420"/>
        </w:tabs>
        <w:spacing w:after="240" w:line="360" w:lineRule="exact"/>
      </w:pPr>
      <w:r>
        <w:tab/>
      </w:r>
    </w:p>
    <w:p w:rsidR="00D00CAB" w:rsidRDefault="00D00CAB">
      <w:pPr>
        <w:tabs>
          <w:tab w:val="left" w:pos="420"/>
        </w:tabs>
        <w:spacing w:after="240" w:line="360" w:lineRule="exact"/>
        <w:jc w:val="center"/>
        <w:rPr>
          <w:rFonts w:eastAsia="SimHei"/>
          <w:color w:val="FF0000"/>
          <w:sz w:val="28"/>
        </w:rPr>
      </w:pPr>
      <w:r>
        <w:br w:type="page"/>
      </w:r>
      <w:r>
        <w:rPr>
          <w:rFonts w:eastAsia="SimHei" w:hint="eastAsia"/>
          <w:color w:val="FF0000"/>
          <w:sz w:val="28"/>
        </w:rPr>
        <w:t>第八部分</w:t>
      </w:r>
    </w:p>
    <w:p w:rsidR="00D00CAB" w:rsidRDefault="00D00CAB">
      <w:pPr>
        <w:tabs>
          <w:tab w:val="left" w:pos="420"/>
        </w:tabs>
        <w:spacing w:after="240" w:line="360" w:lineRule="exact"/>
        <w:jc w:val="center"/>
        <w:rPr>
          <w:rFonts w:eastAsia="SimHei"/>
          <w:color w:val="FF0000"/>
          <w:sz w:val="28"/>
        </w:rPr>
      </w:pPr>
      <w:r>
        <w:rPr>
          <w:rFonts w:eastAsia="SimHei" w:hint="eastAsia"/>
          <w:color w:val="FF0000"/>
          <w:sz w:val="28"/>
        </w:rPr>
        <w:t>教育</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10</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60" w:lineRule="exact"/>
      </w:pPr>
      <w:r>
        <w:tab/>
      </w:r>
      <w:r>
        <w:rPr>
          <w:rFonts w:hint="eastAsia"/>
        </w:rPr>
        <w:t>《阿拉伯叙利亚共和国永久宪法》第</w:t>
      </w:r>
      <w:r>
        <w:t>37</w:t>
      </w:r>
      <w:r>
        <w:rPr>
          <w:rFonts w:hint="eastAsia"/>
        </w:rPr>
        <w:t>条规定</w:t>
      </w:r>
      <w:r>
        <w:t>：</w:t>
      </w:r>
      <w:r>
        <w:rPr>
          <w:rFonts w:hint="eastAsia"/>
        </w:rPr>
        <w:t>“国家保障公民的受教育权，在各阶段实施免费教育，初等阶段实施义务教育。国家将努力扩大义务教育的范围，使它扩大到其他阶段。”《宪法》第</w:t>
      </w:r>
      <w:r>
        <w:t>21</w:t>
      </w:r>
      <w:r>
        <w:rPr>
          <w:rFonts w:hint="eastAsia"/>
        </w:rPr>
        <w:t>条还明确规定了教育目标。</w:t>
      </w:r>
    </w:p>
    <w:p w:rsidR="00D00CAB" w:rsidRDefault="00D00CAB">
      <w:pPr>
        <w:tabs>
          <w:tab w:val="left" w:pos="420"/>
        </w:tabs>
        <w:spacing w:after="240" w:line="360" w:lineRule="exact"/>
      </w:pPr>
      <w:r>
        <w:tab/>
      </w:r>
      <w:r>
        <w:rPr>
          <w:rFonts w:hint="eastAsia"/>
        </w:rPr>
        <w:t>为将这一权利落实到实处，颁布了</w:t>
      </w:r>
      <w:r>
        <w:t>1972</w:t>
      </w:r>
      <w:r>
        <w:rPr>
          <w:rFonts w:hint="eastAsia"/>
        </w:rPr>
        <w:t>年第</w:t>
      </w:r>
      <w:r>
        <w:t>7</w:t>
      </w:r>
      <w:r>
        <w:rPr>
          <w:rFonts w:hint="eastAsia"/>
        </w:rPr>
        <w:t>号法令以及</w:t>
      </w:r>
      <w:r>
        <w:t>1981</w:t>
      </w:r>
      <w:r>
        <w:rPr>
          <w:rFonts w:hint="eastAsia"/>
        </w:rPr>
        <w:t>年第</w:t>
      </w:r>
      <w:r>
        <w:t>35</w:t>
      </w:r>
      <w:r>
        <w:rPr>
          <w:rFonts w:hint="eastAsia"/>
        </w:rPr>
        <w:t>号义务教育法，规定年龄在</w:t>
      </w:r>
      <w:r>
        <w:t>6</w:t>
      </w:r>
      <w:r>
        <w:rPr>
          <w:rFonts w:hint="eastAsia"/>
        </w:rPr>
        <w:t>-</w:t>
      </w:r>
      <w:r>
        <w:t>12</w:t>
      </w:r>
      <w:r>
        <w:rPr>
          <w:rFonts w:hint="eastAsia"/>
        </w:rPr>
        <w:t>周岁的叙利亚男女儿童的所有监护人必须送该儿童接受初等教育。</w:t>
      </w:r>
      <w:r>
        <w:t xml:space="preserve"> </w:t>
      </w:r>
    </w:p>
    <w:p w:rsidR="00D00CAB" w:rsidRDefault="00D00CAB">
      <w:pPr>
        <w:tabs>
          <w:tab w:val="left" w:pos="420"/>
        </w:tabs>
        <w:spacing w:after="240" w:line="360" w:lineRule="exact"/>
      </w:pPr>
      <w:r>
        <w:t xml:space="preserve">  </w:t>
      </w:r>
      <w:r>
        <w:tab/>
      </w:r>
      <w:r>
        <w:rPr>
          <w:rFonts w:hint="eastAsia"/>
        </w:rPr>
        <w:t>上述法律还规定了应当对那些未送孩子上学的监护人实施的罚款和判处的刑罚。第</w:t>
      </w:r>
      <w:r>
        <w:t>6</w:t>
      </w:r>
      <w:r>
        <w:rPr>
          <w:rFonts w:hint="eastAsia"/>
        </w:rPr>
        <w:t>条规定，雇用义务教育阶段的儿童从事劳动的，应当判处监禁并处罚款。另外，它规定，对累犯加重处罚，并且应当将雇用该儿童的机构关闭。依照</w:t>
      </w:r>
      <w:r>
        <w:t>2002</w:t>
      </w:r>
      <w:r>
        <w:rPr>
          <w:rFonts w:hint="eastAsia"/>
        </w:rPr>
        <w:t>年</w:t>
      </w:r>
      <w:r>
        <w:t>2</w:t>
      </w:r>
      <w:r>
        <w:rPr>
          <w:rFonts w:hint="eastAsia"/>
        </w:rPr>
        <w:t>月</w:t>
      </w:r>
      <w:r>
        <w:t>6</w:t>
      </w:r>
      <w:r>
        <w:rPr>
          <w:rFonts w:hint="eastAsia"/>
        </w:rPr>
        <w:t>日第</w:t>
      </w:r>
      <w:r>
        <w:t>32</w:t>
      </w:r>
      <w:r>
        <w:rPr>
          <w:rFonts w:hint="eastAsia"/>
        </w:rPr>
        <w:t>号基础教育法之规定，初等教育阶段和预备教育阶段被合并为一个九年的义务教育阶段，包括一个四年的一期和一个五年的二期。</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60" w:lineRule="exact"/>
      </w:pPr>
      <w:r>
        <w:rPr>
          <w:b/>
          <w:bCs/>
        </w:rPr>
        <w:tab/>
      </w:r>
      <w:r>
        <w:rPr>
          <w:rFonts w:hint="eastAsia"/>
        </w:rPr>
        <w:t>在教育方面，新生注册和入学实施细则中规定的基础教育、普通中等教育以及职业教育学校的入学条件没有基于性别的歧视。经过初等教育阶段后，男生和女生都有机会选择接受普通教育或者职业教育，这取决于他们的平均水平。</w:t>
      </w:r>
    </w:p>
    <w:p w:rsidR="00D00CAB" w:rsidRDefault="00D00CAB">
      <w:pPr>
        <w:tabs>
          <w:tab w:val="left" w:pos="420"/>
        </w:tabs>
        <w:spacing w:after="240" w:line="360" w:lineRule="exact"/>
      </w:pPr>
      <w:r>
        <w:tab/>
      </w:r>
      <w:r>
        <w:rPr>
          <w:rFonts w:hint="eastAsia"/>
        </w:rPr>
        <w:t>以大学前教育机构为调整对象的第</w:t>
      </w:r>
      <w:r>
        <w:t>55</w:t>
      </w:r>
      <w:r>
        <w:rPr>
          <w:rFonts w:hint="eastAsia"/>
        </w:rPr>
        <w:t>号法令也于</w:t>
      </w:r>
      <w:r>
        <w:t>2004</w:t>
      </w:r>
      <w:r>
        <w:rPr>
          <w:rFonts w:hint="eastAsia"/>
        </w:rPr>
        <w:t>年</w:t>
      </w:r>
      <w:r>
        <w:t>9</w:t>
      </w:r>
      <w:r>
        <w:rPr>
          <w:rFonts w:hint="eastAsia"/>
        </w:rPr>
        <w:t>月</w:t>
      </w:r>
      <w:r>
        <w:t>2</w:t>
      </w:r>
      <w:r>
        <w:rPr>
          <w:rFonts w:hint="eastAsia"/>
        </w:rPr>
        <w:t>日颁布，实施细则于</w:t>
      </w:r>
      <w:r>
        <w:t>2005</w:t>
      </w:r>
      <w:r>
        <w:rPr>
          <w:rFonts w:hint="eastAsia"/>
        </w:rPr>
        <w:t>年</w:t>
      </w:r>
      <w:r>
        <w:t>1</w:t>
      </w:r>
      <w:r>
        <w:rPr>
          <w:rFonts w:hint="eastAsia"/>
        </w:rPr>
        <w:t>月</w:t>
      </w:r>
      <w:r>
        <w:t>3</w:t>
      </w:r>
      <w:r>
        <w:rPr>
          <w:rFonts w:hint="eastAsia"/>
        </w:rPr>
        <w:t>日公布。</w:t>
      </w:r>
    </w:p>
    <w:p w:rsidR="00D00CAB" w:rsidRDefault="00D00CAB">
      <w:pPr>
        <w:tabs>
          <w:tab w:val="left" w:pos="420"/>
        </w:tabs>
        <w:spacing w:after="240" w:line="360" w:lineRule="exact"/>
      </w:pPr>
      <w:r>
        <w:tab/>
      </w:r>
      <w:r>
        <w:rPr>
          <w:rFonts w:hint="eastAsia"/>
        </w:rPr>
        <w:t>实施细则注重改善教育环境，确保教育质量符合优良的标准，并为男性和女性提供受教育的机会，从托儿所开始，到中学结束。</w:t>
      </w:r>
    </w:p>
    <w:p w:rsidR="00D00CAB" w:rsidRDefault="00D00CAB">
      <w:pPr>
        <w:tabs>
          <w:tab w:val="left" w:pos="420"/>
        </w:tabs>
        <w:spacing w:after="240" w:line="360" w:lineRule="exact"/>
      </w:pPr>
      <w:r>
        <w:tab/>
      </w:r>
      <w:r>
        <w:rPr>
          <w:rFonts w:hint="eastAsia"/>
        </w:rPr>
        <w:t>第六节第</w:t>
      </w:r>
      <w:r>
        <w:t>46</w:t>
      </w:r>
      <w:r>
        <w:rPr>
          <w:rFonts w:hint="eastAsia"/>
        </w:rPr>
        <w:t>条将初等教育阶段实行男女合校制作为最起码的要求，并强调了根据课程及活动的灵活性让教师和管理员不断接受培训的重要性。</w:t>
      </w:r>
    </w:p>
    <w:p w:rsidR="00D00CAB" w:rsidRDefault="00D00CAB">
      <w:pPr>
        <w:tabs>
          <w:tab w:val="left" w:pos="420"/>
        </w:tabs>
        <w:spacing w:after="240" w:line="360" w:lineRule="exact"/>
        <w:rPr>
          <w:rFonts w:hint="eastAsia"/>
        </w:rPr>
      </w:pPr>
      <w:r>
        <w:tab/>
      </w:r>
      <w:r>
        <w:rPr>
          <w:rFonts w:hint="eastAsia"/>
        </w:rPr>
        <w:t>阿拉伯叙利亚共和国的教育理念建立在每个年级一套学习方案的基础上。惟一例外的是技术和职业教育，这是由于该教育学科的特殊性所决定的。</w:t>
      </w:r>
    </w:p>
    <w:p w:rsidR="00D00CAB" w:rsidRDefault="00D00CAB">
      <w:pPr>
        <w:tabs>
          <w:tab w:val="left" w:pos="420"/>
        </w:tabs>
        <w:spacing w:after="240" w:line="360" w:lineRule="exact"/>
      </w:pPr>
      <w:r>
        <w:rPr>
          <w:rFonts w:hint="eastAsia"/>
        </w:rPr>
        <w:tab/>
      </w:r>
      <w:r>
        <w:rPr>
          <w:rFonts w:hint="eastAsia"/>
        </w:rPr>
        <w:t>目前，女子技术教育已经转变成包括缝纫、家庭经济和家政学的教育。它对男女都开放。</w:t>
      </w:r>
    </w:p>
    <w:p w:rsidR="00D00CAB" w:rsidRDefault="00D00CAB">
      <w:pPr>
        <w:tabs>
          <w:tab w:val="left" w:pos="420"/>
        </w:tabs>
        <w:spacing w:after="240" w:line="360" w:lineRule="exact"/>
      </w:pPr>
      <w:r>
        <w:rPr>
          <w:rFonts w:hint="eastAsia"/>
        </w:rPr>
        <w:tab/>
      </w:r>
      <w:r>
        <w:t>15</w:t>
      </w:r>
      <w:r>
        <w:rPr>
          <w:rFonts w:hint="eastAsia"/>
        </w:rPr>
        <w:t>-</w:t>
      </w:r>
      <w:r>
        <w:t>19</w:t>
      </w:r>
      <w:r>
        <w:rPr>
          <w:rFonts w:hint="eastAsia"/>
        </w:rPr>
        <w:t>岁年龄组中女生与男生比例为</w:t>
      </w:r>
      <w:r>
        <w:t>94:100</w:t>
      </w:r>
      <w:r>
        <w:rPr>
          <w:rFonts w:hint="eastAsia"/>
        </w:rPr>
        <w:t>，它包括了从基础教育阶段毕业的年龄。这一阶段的毕业生中女生与男生比例高达</w:t>
      </w:r>
      <w:r>
        <w:t>105.7:100</w:t>
      </w:r>
      <w:r>
        <w:rPr>
          <w:rFonts w:hint="eastAsia"/>
        </w:rPr>
        <w:t>。</w:t>
      </w:r>
    </w:p>
    <w:p w:rsidR="00D00CAB" w:rsidRDefault="00D00CAB">
      <w:pPr>
        <w:tabs>
          <w:tab w:val="left" w:pos="420"/>
        </w:tabs>
        <w:spacing w:after="240" w:line="360" w:lineRule="exact"/>
      </w:pPr>
      <w:r>
        <w:tab/>
      </w:r>
      <w:r>
        <w:rPr>
          <w:rFonts w:hint="eastAsia"/>
        </w:rPr>
        <w:t>高等和中等教育机构中女生与男生的比例为</w:t>
      </w:r>
      <w:r>
        <w:t>116:100</w:t>
      </w:r>
      <w:r>
        <w:t>（</w:t>
      </w:r>
      <w:r>
        <w:rPr>
          <w:rFonts w:hint="eastAsia"/>
        </w:rPr>
        <w:t>《</w:t>
      </w:r>
      <w:r>
        <w:t>2004</w:t>
      </w:r>
      <w:r>
        <w:rPr>
          <w:rFonts w:hint="eastAsia"/>
        </w:rPr>
        <w:t>年统计数据汇编》</w:t>
      </w:r>
      <w:r>
        <w:t>）</w:t>
      </w:r>
      <w:r>
        <w:rPr>
          <w:rFonts w:hint="eastAsia"/>
        </w:rPr>
        <w:t>。</w:t>
      </w:r>
    </w:p>
    <w:p w:rsidR="00D00CAB" w:rsidRDefault="00D00CAB">
      <w:pPr>
        <w:tabs>
          <w:tab w:val="left" w:pos="420"/>
        </w:tabs>
        <w:spacing w:after="240" w:line="360" w:lineRule="exact"/>
      </w:pPr>
      <w:r>
        <w:tab/>
      </w:r>
      <w:r>
        <w:rPr>
          <w:rFonts w:hint="eastAsia"/>
        </w:rPr>
        <w:t>大学毕业生中的女生与男生比例则降至</w:t>
      </w:r>
      <w:r>
        <w:t>88:100</w:t>
      </w:r>
      <w:r>
        <w:rPr>
          <w:rFonts w:hint="eastAsia"/>
        </w:rPr>
        <w:t>，</w:t>
      </w:r>
      <w:r>
        <w:t xml:space="preserve">25-29 </w:t>
      </w:r>
      <w:r>
        <w:rPr>
          <w:rFonts w:hint="eastAsia"/>
        </w:rPr>
        <w:t>岁年龄组中的女生与男生比例为</w:t>
      </w:r>
      <w:r>
        <w:t>105:100</w:t>
      </w:r>
      <w:r>
        <w:t>（</w:t>
      </w:r>
      <w:r>
        <w:rPr>
          <w:rFonts w:hint="eastAsia"/>
        </w:rPr>
        <w:t>《</w:t>
      </w:r>
      <w:r>
        <w:t>2004</w:t>
      </w:r>
      <w:r>
        <w:rPr>
          <w:rFonts w:hint="eastAsia"/>
        </w:rPr>
        <w:t>年统计数据汇编》</w:t>
      </w:r>
      <w:r>
        <w:t>）</w:t>
      </w:r>
      <w:r>
        <w:rPr>
          <w:rFonts w:hint="eastAsia"/>
        </w:rPr>
        <w:t>。</w:t>
      </w:r>
    </w:p>
    <w:p w:rsidR="00D00CAB" w:rsidRDefault="00D00CAB">
      <w:pPr>
        <w:tabs>
          <w:tab w:val="left" w:pos="420"/>
        </w:tabs>
        <w:spacing w:after="240" w:line="360" w:lineRule="exact"/>
      </w:pPr>
      <w:r>
        <w:tab/>
      </w:r>
      <w:r>
        <w:rPr>
          <w:rFonts w:hint="eastAsia"/>
        </w:rPr>
        <w:t>如前所述，各种类型的教育机构在学校课程设置和考试方面都是一样的。根据每一学科领域中的男女学生的人数不同，教师－学生比率也各不相同，在政府设立的学校中为</w:t>
      </w:r>
      <w:r>
        <w:t>30</w:t>
      </w:r>
      <w:r>
        <w:rPr>
          <w:rFonts w:hint="eastAsia"/>
        </w:rPr>
        <w:t>至</w:t>
      </w:r>
      <w:r>
        <w:t>50</w:t>
      </w:r>
      <w:r>
        <w:rPr>
          <w:rFonts w:hint="eastAsia"/>
        </w:rPr>
        <w:t>人不等，不区分性别。</w:t>
      </w:r>
    </w:p>
    <w:p w:rsidR="00D00CAB" w:rsidRDefault="00D00CAB">
      <w:pPr>
        <w:tabs>
          <w:tab w:val="left" w:pos="420"/>
        </w:tabs>
        <w:spacing w:after="240" w:line="360" w:lineRule="exact"/>
      </w:pPr>
      <w:r>
        <w:tab/>
      </w:r>
      <w:r>
        <w:rPr>
          <w:rFonts w:hint="eastAsia"/>
        </w:rPr>
        <w:t>就质量而言，实行男女分校制的学校在设施和设备方面都非常相似。它们基本上对男女生都适用，包含一些必备的设施，如饮用喷泉、厕所以及适于校园活动的宽敞开放的场地。</w:t>
      </w:r>
    </w:p>
    <w:p w:rsidR="00D00CAB" w:rsidRDefault="00D00CAB">
      <w:pPr>
        <w:tabs>
          <w:tab w:val="left" w:pos="420"/>
        </w:tabs>
        <w:spacing w:after="240" w:line="360" w:lineRule="exact"/>
      </w:pPr>
      <w:r>
        <w:tab/>
      </w:r>
      <w:r>
        <w:rPr>
          <w:rFonts w:hint="eastAsia"/>
        </w:rPr>
        <w:t>学校正在实施一项校园建设计划，旨在改造校园的面貌，使之成为现代化的学校，结束租用校舍的现状，这些房屋原本不是用于教育的，尽管这种情况已经不多见了。</w:t>
      </w:r>
    </w:p>
    <w:p w:rsidR="00D00CAB" w:rsidRDefault="00D00CAB">
      <w:pPr>
        <w:tabs>
          <w:tab w:val="left" w:pos="420"/>
        </w:tabs>
        <w:spacing w:after="240" w:line="360" w:lineRule="exact"/>
      </w:pPr>
      <w:r>
        <w:tab/>
      </w:r>
      <w:r>
        <w:rPr>
          <w:rFonts w:hint="eastAsia"/>
        </w:rPr>
        <w:t>对学生进行分科、分班或分流都是依据小学毕业证书上的成绩高低，基于学生的总分或者由学生个人在普通教育的两科（理科或文科）之间进行选择。</w:t>
      </w:r>
    </w:p>
    <w:p w:rsidR="00D00CAB" w:rsidRDefault="00D00CAB">
      <w:pPr>
        <w:tabs>
          <w:tab w:val="left" w:pos="420"/>
        </w:tabs>
        <w:spacing w:after="240" w:line="360" w:lineRule="exact"/>
      </w:pPr>
      <w:r>
        <w:tab/>
        <w:t>20-29</w:t>
      </w:r>
      <w:r>
        <w:rPr>
          <w:rFonts w:hint="eastAsia"/>
        </w:rPr>
        <w:t>岁年龄组被认为是大多数的毕业年龄段，该年龄组中的女生与男生比例为</w:t>
      </w:r>
      <w:r>
        <w:t>105:100</w:t>
      </w:r>
      <w:r>
        <w:rPr>
          <w:rFonts w:hint="eastAsia"/>
        </w:rPr>
        <w:t>。叙利亚女生与男生的总体比例为</w:t>
      </w:r>
      <w:r>
        <w:t>95.4:100</w:t>
      </w:r>
      <w:r>
        <w:rPr>
          <w:rFonts w:hint="eastAsia"/>
        </w:rPr>
        <w:t>。</w:t>
      </w:r>
    </w:p>
    <w:p w:rsidR="00D00CAB" w:rsidRDefault="00D00CAB">
      <w:pPr>
        <w:tabs>
          <w:tab w:val="left" w:pos="420"/>
        </w:tabs>
        <w:spacing w:after="240" w:line="360" w:lineRule="exact"/>
      </w:pPr>
      <w:r>
        <w:tab/>
      </w:r>
      <w:r>
        <w:rPr>
          <w:rFonts w:hint="eastAsia"/>
        </w:rPr>
        <w:t>各科毕业生中的女生与男生比例如下：兽医药、牙科、药理学为</w:t>
      </w:r>
      <w:r>
        <w:t>60:100</w:t>
      </w:r>
      <w:r>
        <w:rPr>
          <w:rFonts w:hint="eastAsia"/>
        </w:rPr>
        <w:t>；各类工程学为</w:t>
      </w:r>
      <w:r>
        <w:t>47.6:100</w:t>
      </w:r>
      <w:r>
        <w:t>；</w:t>
      </w:r>
      <w:r>
        <w:rPr>
          <w:rFonts w:hint="eastAsia"/>
        </w:rPr>
        <w:t>农业为</w:t>
      </w:r>
      <w:r>
        <w:t xml:space="preserve"> 80:100</w:t>
      </w:r>
      <w:r>
        <w:t>；</w:t>
      </w:r>
      <w:r>
        <w:rPr>
          <w:rFonts w:hint="eastAsia"/>
        </w:rPr>
        <w:t>自然科学为</w:t>
      </w:r>
      <w:r>
        <w:t xml:space="preserve"> 60:100</w:t>
      </w:r>
      <w:r>
        <w:t>；</w:t>
      </w:r>
      <w:r>
        <w:rPr>
          <w:rFonts w:hint="eastAsia"/>
        </w:rPr>
        <w:t>法律为</w:t>
      </w:r>
      <w:r>
        <w:t>38:100</w:t>
      </w:r>
      <w:r>
        <w:rPr>
          <w:rFonts w:hint="eastAsia"/>
        </w:rPr>
        <w:t>。</w:t>
      </w:r>
    </w:p>
    <w:p w:rsidR="00D00CAB" w:rsidRDefault="00D00CAB">
      <w:pPr>
        <w:tabs>
          <w:tab w:val="left" w:pos="420"/>
        </w:tabs>
        <w:spacing w:after="240" w:line="360" w:lineRule="exact"/>
      </w:pPr>
      <w:r>
        <w:tab/>
      </w:r>
      <w:r>
        <w:rPr>
          <w:rFonts w:hint="eastAsia"/>
        </w:rPr>
        <w:t>关于实习生</w:t>
      </w:r>
      <w:r>
        <w:t>，</w:t>
      </w:r>
      <w:r>
        <w:rPr>
          <w:rFonts w:hint="eastAsia"/>
        </w:rPr>
        <w:t>没有与性别有关的统计数据，但可以说，实习生制度不存在性别歧视。</w:t>
      </w:r>
    </w:p>
    <w:p w:rsidR="00D00CAB" w:rsidRDefault="00D00CAB">
      <w:pPr>
        <w:tabs>
          <w:tab w:val="left" w:pos="420"/>
        </w:tabs>
        <w:spacing w:after="240" w:line="360" w:lineRule="exact"/>
      </w:pPr>
      <w:r>
        <w:rPr>
          <w:rFonts w:hint="eastAsia"/>
        </w:rPr>
        <w:tab/>
      </w:r>
      <w:r>
        <w:rPr>
          <w:rFonts w:hint="eastAsia"/>
        </w:rPr>
        <w:t>参加成人扫盲和技能计划基础阶段及后续阶段的妇女人数为</w:t>
      </w:r>
      <w:r>
        <w:t>47</w:t>
      </w:r>
      <w:r>
        <w:rPr>
          <w:rFonts w:hint="eastAsia"/>
        </w:rPr>
        <w:t xml:space="preserve"> </w:t>
      </w:r>
      <w:r>
        <w:t>391</w:t>
      </w:r>
      <w:r>
        <w:rPr>
          <w:rFonts w:hint="eastAsia"/>
        </w:rPr>
        <w:t>人</w:t>
      </w:r>
      <w:r>
        <w:t>，</w:t>
      </w:r>
      <w:r>
        <w:rPr>
          <w:rFonts w:hint="eastAsia"/>
        </w:rPr>
        <w:t>男性为</w:t>
      </w:r>
      <w:r>
        <w:t>14</w:t>
      </w:r>
      <w:r>
        <w:rPr>
          <w:rFonts w:hint="eastAsia"/>
        </w:rPr>
        <w:t xml:space="preserve"> </w:t>
      </w:r>
      <w:r>
        <w:t>870</w:t>
      </w:r>
      <w:r>
        <w:rPr>
          <w:rFonts w:hint="eastAsia"/>
        </w:rPr>
        <w:t>人，换句话说，比例为</w:t>
      </w:r>
      <w:r>
        <w:t>318:100</w:t>
      </w:r>
      <w:r>
        <w:rPr>
          <w:rFonts w:hint="eastAsia"/>
        </w:rPr>
        <w:t>。</w:t>
      </w:r>
    </w:p>
    <w:p w:rsidR="00D00CAB" w:rsidRDefault="00D00CAB">
      <w:pPr>
        <w:tabs>
          <w:tab w:val="left" w:pos="420"/>
        </w:tabs>
        <w:spacing w:after="240" w:line="360" w:lineRule="exact"/>
      </w:pPr>
      <w:r>
        <w:tab/>
      </w:r>
      <w:r>
        <w:rPr>
          <w:rFonts w:hint="eastAsia"/>
        </w:rPr>
        <w:t>这将对缩小文盲中的性别差距产生积极影响</w:t>
      </w:r>
      <w:r>
        <w:t>（</w:t>
      </w:r>
      <w:r>
        <w:rPr>
          <w:rFonts w:hint="eastAsia"/>
        </w:rPr>
        <w:t>《</w:t>
      </w:r>
      <w:r>
        <w:t>2004</w:t>
      </w:r>
      <w:r>
        <w:rPr>
          <w:rFonts w:hint="eastAsia"/>
        </w:rPr>
        <w:t>年统计数据汇编》</w:t>
      </w:r>
      <w:r>
        <w:t>）</w:t>
      </w:r>
      <w:r>
        <w:rPr>
          <w:rFonts w:hint="eastAsia"/>
        </w:rPr>
        <w:t>。</w:t>
      </w:r>
    </w:p>
    <w:p w:rsidR="00D00CAB" w:rsidRDefault="00D00CAB">
      <w:pPr>
        <w:tabs>
          <w:tab w:val="left" w:pos="420"/>
        </w:tabs>
        <w:spacing w:after="240" w:line="360" w:lineRule="exact"/>
      </w:pPr>
      <w:r>
        <w:rPr>
          <w:rFonts w:hint="eastAsia"/>
        </w:rPr>
        <w:tab/>
      </w:r>
      <w:r>
        <w:rPr>
          <w:rFonts w:hint="eastAsia"/>
        </w:rPr>
        <w:t>参与该计划的男女教师都具有执业资格，也参加过培训班。据《</w:t>
      </w:r>
      <w:r>
        <w:t>2004</w:t>
      </w:r>
      <w:r>
        <w:rPr>
          <w:rFonts w:hint="eastAsia"/>
        </w:rPr>
        <w:t>年统计数据汇编》，基础教育阶段的女教师占教师总数的</w:t>
      </w:r>
      <w:r>
        <w:t>64.5%</w:t>
      </w:r>
      <w:r>
        <w:rPr>
          <w:rFonts w:hint="eastAsia"/>
        </w:rPr>
        <w:t>。中等教育阶段的女教师占教师总数的</w:t>
      </w:r>
      <w:r>
        <w:t>43%</w:t>
      </w:r>
      <w:r>
        <w:rPr>
          <w:rFonts w:hint="eastAsia"/>
        </w:rPr>
        <w:t>，大学教育阶段则下降为</w:t>
      </w:r>
      <w:r>
        <w:t>15%</w:t>
      </w:r>
      <w:r>
        <w:rPr>
          <w:rFonts w:hint="eastAsia"/>
        </w:rPr>
        <w:t>，这就反映了性别上的差距。我们认为这是由于女性对高等教育的敏感性较差，政府缺乏鼓励缩小这一差距的政策。</w:t>
      </w:r>
    </w:p>
    <w:p w:rsidR="00D00CAB" w:rsidRDefault="00D00CAB">
      <w:pPr>
        <w:tabs>
          <w:tab w:val="left" w:pos="420"/>
        </w:tabs>
        <w:spacing w:after="240" w:line="360" w:lineRule="exact"/>
        <w:rPr>
          <w:b/>
          <w:bCs/>
        </w:rPr>
      </w:pPr>
      <w:r>
        <w:tab/>
      </w:r>
      <w:r>
        <w:rPr>
          <w:rFonts w:hint="eastAsia"/>
        </w:rPr>
        <w:t>基础教育阶段与大学教育阶段中女教师比例的巨大差异也是早先社会上流行妇女通过最快途径进入教师行业的结果。为了纠正这一状况，已经进行了多年的努力，叙利亚的大学开设了各种各样的继续教育课程。</w:t>
      </w:r>
    </w:p>
    <w:p w:rsidR="00D00CAB" w:rsidRDefault="00D00CAB">
      <w:pPr>
        <w:tabs>
          <w:tab w:val="left" w:pos="420"/>
        </w:tabs>
        <w:spacing w:after="240" w:line="360" w:lineRule="exact"/>
      </w:pPr>
      <w:r>
        <w:rPr>
          <w:b/>
          <w:bCs/>
        </w:rPr>
        <w:tab/>
      </w:r>
      <w:r>
        <w:rPr>
          <w:rFonts w:hint="eastAsia"/>
        </w:rPr>
        <w:t>尽管没有将性别和家庭教育作为一门单独学科进行教授，但是某些思想在许多相关学科中都被阐释，尤其是在针对青少年学生的科学和卫生教育中。</w:t>
      </w:r>
    </w:p>
    <w:p w:rsidR="00D00CAB" w:rsidRDefault="00D00CAB">
      <w:pPr>
        <w:tabs>
          <w:tab w:val="left" w:pos="420"/>
        </w:tabs>
        <w:spacing w:after="240" w:line="360" w:lineRule="exact"/>
      </w:pPr>
      <w:r>
        <w:tab/>
      </w:r>
      <w:r>
        <w:rPr>
          <w:rFonts w:hint="eastAsia"/>
        </w:rPr>
        <w:t>所有学校在体育方面的学习计划都一样，没有性别歧视，另外，在初等男女合校制度的学校（政府和非政府）中，男女学生在体育课上从事同样的活动。体育是一门所有学习计划中都有的科目，从托儿所开始直到中等教育阶段。</w:t>
      </w:r>
    </w:p>
    <w:p w:rsidR="00D00CAB" w:rsidRDefault="00D00CAB">
      <w:pPr>
        <w:tabs>
          <w:tab w:val="left" w:pos="420"/>
        </w:tabs>
        <w:spacing w:after="240" w:line="360" w:lineRule="exact"/>
      </w:pPr>
      <w:r>
        <w:tab/>
      </w:r>
      <w:r>
        <w:rPr>
          <w:rFonts w:hint="eastAsia"/>
        </w:rPr>
        <w:t>在着装或社会文化方面不存在影响妇女参加体育活动的任何障碍。参加地区和国际运动会的所有代表团中都既有男运动员也有女运动员。叙利亚还有女奥运会冠军，比如</w:t>
      </w:r>
      <w:r>
        <w:t>Ghadah Shu`a</w:t>
      </w:r>
      <w:r>
        <w:rPr>
          <w:rFonts w:hint="eastAsia"/>
        </w:rPr>
        <w:t>。</w:t>
      </w:r>
    </w:p>
    <w:p w:rsidR="00D00CAB" w:rsidRDefault="00D00CAB">
      <w:pPr>
        <w:tabs>
          <w:tab w:val="left" w:pos="420"/>
        </w:tabs>
        <w:spacing w:after="240" w:line="360" w:lineRule="exact"/>
      </w:pPr>
      <w:r>
        <w:tab/>
      </w:r>
      <w:r>
        <w:rPr>
          <w:rFonts w:hint="eastAsia"/>
        </w:rPr>
        <w:t>叙利亚全国各城镇和地区有一个体育俱乐部网络</w:t>
      </w:r>
      <w:r>
        <w:t>（</w:t>
      </w:r>
      <w:r>
        <w:rPr>
          <w:rFonts w:hint="eastAsia"/>
        </w:rPr>
        <w:t>体育联盟</w:t>
      </w:r>
      <w:r>
        <w:t>）</w:t>
      </w:r>
      <w:r>
        <w:rPr>
          <w:rFonts w:hint="eastAsia"/>
        </w:rPr>
        <w:t>，每个俱乐部都有体育设施可供开展体育活动。</w:t>
      </w:r>
    </w:p>
    <w:p w:rsidR="00D00CAB" w:rsidRDefault="00D00CAB">
      <w:pPr>
        <w:tabs>
          <w:tab w:val="left" w:pos="420"/>
        </w:tabs>
        <w:spacing w:after="240" w:line="360" w:lineRule="exact"/>
      </w:pPr>
      <w:r>
        <w:tab/>
      </w:r>
      <w:r>
        <w:rPr>
          <w:rFonts w:hint="eastAsia"/>
        </w:rPr>
        <w:t>至于学校，联合国儿童基金会于</w:t>
      </w:r>
      <w:r>
        <w:t>2003</w:t>
      </w:r>
      <w:r>
        <w:rPr>
          <w:rFonts w:hint="eastAsia"/>
        </w:rPr>
        <w:t>年开展了一项关于校园环境及课本中的性别色彩的调查，结果显示，学校大厅、教室及走廊的墙壁上展示的既有男孩子的照片也有女孩子的照片，不存在性别歧视。结果还表明，班主任对待男女学生一视同仁。</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三、障碍</w:t>
      </w:r>
    </w:p>
    <w:p w:rsidR="00D00CAB" w:rsidRDefault="00D00CAB">
      <w:pPr>
        <w:tabs>
          <w:tab w:val="left" w:pos="420"/>
        </w:tabs>
        <w:spacing w:after="240" w:line="360" w:lineRule="exact"/>
      </w:pPr>
      <w:r>
        <w:tab/>
      </w:r>
      <w:r>
        <w:rPr>
          <w:rFonts w:hint="eastAsia"/>
        </w:rPr>
        <w:t>主要障碍存在于一些阻止妇女参加成人教育计划的习惯和传统中，存在于生儿育女的担子主要落在妇女肩头的事实中。在农村地区，妇女在农业和动物饲养领域做出的贡献（对此贡献未做统计）也是她们的负担之一</w:t>
      </w:r>
      <w:r>
        <w:t xml:space="preserve"> </w:t>
      </w:r>
      <w:r>
        <w:rPr>
          <w:rFonts w:hint="eastAsia"/>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tab/>
      </w:r>
      <w:r>
        <w:rPr>
          <w:rFonts w:hint="eastAsia"/>
        </w:rPr>
        <w:t>为了缓解这一问题，各种以妇女为目标的发展计划中都纳入了“扫盲”的成分，如果参加扫盲班，她们就可获得资助（或贷款）以及一个食品筐或其他激励性的物品。</w:t>
      </w:r>
    </w:p>
    <w:p w:rsidR="00D00CAB" w:rsidRDefault="00D00CAB">
      <w:pPr>
        <w:tabs>
          <w:tab w:val="left" w:pos="420"/>
        </w:tabs>
        <w:spacing w:after="240" w:line="360" w:lineRule="exact"/>
      </w:pPr>
      <w:r>
        <w:tab/>
      </w:r>
      <w:r>
        <w:rPr>
          <w:rFonts w:hint="eastAsia"/>
        </w:rPr>
        <w:t>另外，一项针对沙漠地区的移动学校计划目前已经开始。有</w:t>
      </w:r>
      <w:r>
        <w:t>408</w:t>
      </w:r>
      <w:r>
        <w:rPr>
          <w:rFonts w:hint="eastAsia"/>
        </w:rPr>
        <w:t>所这样的学校，都实行男女合校制。每所学校都有一名有资质的教师，住在大篷车或账篷里，随着部落移动而移动。</w:t>
      </w:r>
    </w:p>
    <w:p w:rsidR="00D00CAB" w:rsidRDefault="00D00CAB">
      <w:pPr>
        <w:tabs>
          <w:tab w:val="left" w:pos="420"/>
        </w:tabs>
        <w:spacing w:after="240" w:line="360" w:lineRule="exact"/>
      </w:pPr>
      <w:r>
        <w:tab/>
      </w:r>
      <w:r>
        <w:rPr>
          <w:rFonts w:hint="eastAsia"/>
        </w:rPr>
        <w:t>教育部还开始实行机动灵活的学年制，开学和放假都根据农村地区的农业季节进行调整。</w:t>
      </w:r>
    </w:p>
    <w:p w:rsidR="00D00CAB" w:rsidRDefault="00D00CAB">
      <w:pPr>
        <w:tabs>
          <w:tab w:val="left" w:pos="420"/>
        </w:tabs>
        <w:spacing w:after="240" w:line="360" w:lineRule="exact"/>
      </w:pPr>
      <w:r>
        <w:tab/>
      </w:r>
      <w:r>
        <w:rPr>
          <w:rFonts w:hint="eastAsia"/>
        </w:rPr>
        <w:t>继</w:t>
      </w:r>
      <w:r>
        <w:t>2002</w:t>
      </w:r>
      <w:r>
        <w:rPr>
          <w:rFonts w:hint="eastAsia"/>
        </w:rPr>
        <w:t>年颁布第</w:t>
      </w:r>
      <w:r>
        <w:t>16</w:t>
      </w:r>
      <w:r>
        <w:rPr>
          <w:rFonts w:hint="eastAsia"/>
        </w:rPr>
        <w:t>号法令后，依照该法令，教育部和文化部在根除文盲领域成为合作伙伴，并且制定了下述成人教育计划的定量指导方针：</w:t>
      </w:r>
    </w:p>
    <w:p w:rsidR="00D00CAB" w:rsidRDefault="00D00CAB" w:rsidP="00435EA1">
      <w:pPr>
        <w:tabs>
          <w:tab w:val="left" w:pos="420"/>
        </w:tabs>
        <w:spacing w:after="240" w:line="360" w:lineRule="exact"/>
        <w:ind w:leftChars="200" w:left="31680" w:hangingChars="200" w:firstLine="31680"/>
      </w:pPr>
      <w:r>
        <w:t>1.</w:t>
      </w:r>
      <w:r>
        <w:tab/>
      </w:r>
      <w:r>
        <w:rPr>
          <w:rFonts w:hint="eastAsia"/>
        </w:rPr>
        <w:t>第一基础层次，旨在进行字母扫盲，周期为三个月</w:t>
      </w:r>
      <w:r>
        <w:t>；</w:t>
      </w:r>
    </w:p>
    <w:p w:rsidR="00D00CAB" w:rsidRDefault="00D00CAB" w:rsidP="00435EA1">
      <w:pPr>
        <w:tabs>
          <w:tab w:val="left" w:pos="420"/>
        </w:tabs>
        <w:spacing w:after="240" w:line="360" w:lineRule="exact"/>
        <w:ind w:leftChars="200" w:left="31680" w:hangingChars="200" w:firstLine="31680"/>
      </w:pPr>
      <w:r>
        <w:t>2.</w:t>
      </w:r>
      <w:r>
        <w:tab/>
      </w:r>
      <w:r>
        <w:rPr>
          <w:rFonts w:hint="eastAsia"/>
        </w:rPr>
        <w:t>第二后续层次，旨在培养后天阅读技能，提供最初的教育经历，周期同上</w:t>
      </w:r>
      <w:r>
        <w:t>；</w:t>
      </w:r>
    </w:p>
    <w:p w:rsidR="00D00CAB" w:rsidRDefault="00D00CAB" w:rsidP="00435EA1">
      <w:pPr>
        <w:tabs>
          <w:tab w:val="left" w:pos="420"/>
        </w:tabs>
        <w:spacing w:after="240" w:line="360" w:lineRule="exact"/>
        <w:ind w:leftChars="200" w:left="31680" w:hangingChars="200" w:firstLine="31680"/>
      </w:pPr>
      <w:r>
        <w:t>3.</w:t>
      </w:r>
      <w:r>
        <w:tab/>
      </w:r>
      <w:r>
        <w:rPr>
          <w:rFonts w:hint="eastAsia"/>
        </w:rPr>
        <w:t>第三个层次，强化阅读技能，推进教育经历，周期为四个月。</w:t>
      </w:r>
    </w:p>
    <w:p w:rsidR="00D00CAB" w:rsidRDefault="00D00CAB">
      <w:pPr>
        <w:tabs>
          <w:tab w:val="left" w:pos="420"/>
        </w:tabs>
        <w:spacing w:after="240" w:line="360" w:lineRule="exact"/>
      </w:pPr>
      <w:r>
        <w:tab/>
      </w:r>
      <w:r>
        <w:rPr>
          <w:rFonts w:hint="eastAsia"/>
        </w:rPr>
        <w:t>教育部与联合国儿童基金会合作开展了一项针对东北部省份辍学女生的教育计划，为这些女孩开设特殊的课堂，平均</w:t>
      </w:r>
      <w:r>
        <w:t>10</w:t>
      </w:r>
      <w:r>
        <w:rPr>
          <w:rFonts w:hint="eastAsia"/>
        </w:rPr>
        <w:t>－</w:t>
      </w:r>
      <w:r>
        <w:t>20</w:t>
      </w:r>
      <w:r>
        <w:rPr>
          <w:rFonts w:hint="eastAsia"/>
        </w:rPr>
        <w:t>个学生，在提供非正式教育的官方时间或以外。该计划针对</w:t>
      </w:r>
      <w:r>
        <w:t>10</w:t>
      </w:r>
      <w:r>
        <w:rPr>
          <w:rFonts w:hint="eastAsia"/>
        </w:rPr>
        <w:t>-</w:t>
      </w:r>
      <w:r>
        <w:t>17</w:t>
      </w:r>
      <w:r>
        <w:rPr>
          <w:rFonts w:hint="eastAsia"/>
        </w:rPr>
        <w:t>岁年龄组，周期为五年。</w:t>
      </w:r>
    </w:p>
    <w:p w:rsidR="00D00CAB" w:rsidRDefault="00D00CAB">
      <w:pPr>
        <w:tabs>
          <w:tab w:val="left" w:pos="420"/>
        </w:tabs>
        <w:spacing w:after="240" w:line="360" w:lineRule="exact"/>
      </w:pPr>
      <w:r>
        <w:tab/>
      </w:r>
      <w:r>
        <w:rPr>
          <w:rFonts w:hint="eastAsia"/>
        </w:rPr>
        <w:t>关于学校课程和课本，在改变传统性别观念方面取得了积极进展，新课本展示了劳动妇女、女艺术家、女诗人和女医生的形象。但是，与男性相比，课程中所展示的妇女形象依然只占较低的比例。因此，目前教育部正着手制定在学校课程中推行与每一课程相适应的性别观点主流化的矩阵，并在策划举行有小学老师和课本编制者参加的专题学术讨论会。</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第九部分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就业</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11</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60" w:lineRule="exact"/>
      </w:pPr>
      <w:r>
        <w:rPr>
          <w:b/>
          <w:bCs/>
        </w:rPr>
        <w:tab/>
      </w:r>
      <w:r>
        <w:rPr>
          <w:rFonts w:hint="eastAsia"/>
        </w:rPr>
        <w:t>《阿拉伯叙利亚共和国永久宪法》第</w:t>
      </w:r>
      <w:r>
        <w:t>45</w:t>
      </w:r>
      <w:r>
        <w:rPr>
          <w:rFonts w:hint="eastAsia"/>
        </w:rPr>
        <w:t>条规定妇女有劳动的权利和平等的机会，而不应当受到歧视。国家还保障国家保证提供一切机会，使妇女们能够为政治、社会、文化及经济生活做出全面而有效的贡献。</w:t>
      </w:r>
    </w:p>
    <w:p w:rsidR="00D00CAB" w:rsidRDefault="00D00CAB">
      <w:pPr>
        <w:tabs>
          <w:tab w:val="left" w:pos="420"/>
        </w:tabs>
        <w:spacing w:after="240" w:line="360" w:lineRule="exact"/>
      </w:pPr>
      <w:r>
        <w:tab/>
      </w:r>
      <w:r>
        <w:rPr>
          <w:rFonts w:hint="eastAsia"/>
        </w:rPr>
        <w:t>阿拉伯叙利亚共和国政府还采取各种有利于妇女的积极的区分措施，这些措施使叙利亚的妇女受益，因为它规定，国家有义务向妇女提供各种机会，使她们能够为社会各个领域做出全面、有效贡献，并消除妇女参与发展进程的一切障碍。许多国内法及立法令也做出了有利于妇女的积极的区分规定，例如，</w:t>
      </w:r>
      <w:r>
        <w:t>1959</w:t>
      </w:r>
      <w:r>
        <w:rPr>
          <w:rFonts w:hint="eastAsia"/>
        </w:rPr>
        <w:t>年第</w:t>
      </w:r>
      <w:r>
        <w:t>91</w:t>
      </w:r>
      <w:r>
        <w:rPr>
          <w:rFonts w:hint="eastAsia"/>
        </w:rPr>
        <w:t>号《就业法》用一整节规定了妇女的就业问题。</w:t>
      </w:r>
    </w:p>
    <w:p w:rsidR="00D00CAB" w:rsidRDefault="00D00CAB">
      <w:pPr>
        <w:tabs>
          <w:tab w:val="left" w:pos="420"/>
        </w:tabs>
        <w:spacing w:after="240" w:line="360" w:lineRule="exact"/>
      </w:pPr>
      <w:r>
        <w:tab/>
      </w:r>
      <w:r>
        <w:rPr>
          <w:rFonts w:hint="eastAsia"/>
        </w:rPr>
        <w:t>至于全国性法律，阿拉伯叙利亚共和国没有任何一个第一次的法律文件在就业权利上规定有基于性别的歧视，无论是在国营、私营还是联营部门。</w:t>
      </w:r>
    </w:p>
    <w:p w:rsidR="00D00CAB" w:rsidRDefault="00D00CAB">
      <w:pPr>
        <w:tabs>
          <w:tab w:val="left" w:pos="420"/>
        </w:tabs>
        <w:spacing w:after="240" w:line="360" w:lineRule="exact"/>
      </w:pPr>
      <w:r>
        <w:tab/>
        <w:t>1959</w:t>
      </w:r>
      <w:r>
        <w:rPr>
          <w:rFonts w:hint="eastAsia"/>
        </w:rPr>
        <w:t>年第</w:t>
      </w:r>
      <w:r>
        <w:t>91</w:t>
      </w:r>
      <w:r>
        <w:rPr>
          <w:rFonts w:hint="eastAsia"/>
        </w:rPr>
        <w:t>号《就业法》第</w:t>
      </w:r>
      <w:r>
        <w:t>130</w:t>
      </w:r>
      <w:r>
        <w:rPr>
          <w:rFonts w:hint="eastAsia"/>
        </w:rPr>
        <w:t>条规定</w:t>
      </w:r>
      <w:r>
        <w:t>：</w:t>
      </w:r>
      <w:r>
        <w:rPr>
          <w:rFonts w:hint="eastAsia"/>
        </w:rPr>
        <w:t>“所有关于就业的条款都适用于妇女，从事相同工作的工人之间没有差别。”依照该法，某些工作被排除在这种平等之外</w:t>
      </w:r>
      <w:r>
        <w:t>；</w:t>
      </w:r>
      <w:r>
        <w:rPr>
          <w:rFonts w:hint="eastAsia"/>
        </w:rPr>
        <w:t>例如，为保护妇女，它规定，禁止雇用妇女从事夜间工作以及从事有损健康、精神上有害或者体力上苛求的劳动</w:t>
      </w:r>
      <w:r>
        <w:t>（</w:t>
      </w:r>
      <w:r>
        <w:t>1959</w:t>
      </w:r>
      <w:r>
        <w:rPr>
          <w:rFonts w:hint="eastAsia"/>
        </w:rPr>
        <w:t>年第</w:t>
      </w:r>
      <w:r>
        <w:t>91</w:t>
      </w:r>
      <w:r>
        <w:rPr>
          <w:rFonts w:hint="eastAsia"/>
        </w:rPr>
        <w:t>号《就业法》第</w:t>
      </w:r>
      <w:r>
        <w:t>131</w:t>
      </w:r>
      <w:r>
        <w:rPr>
          <w:rFonts w:hint="eastAsia"/>
        </w:rPr>
        <w:t>条和</w:t>
      </w:r>
      <w:r>
        <w:t>132</w:t>
      </w:r>
      <w:r>
        <w:rPr>
          <w:rFonts w:hint="eastAsia"/>
        </w:rPr>
        <w:t>条</w:t>
      </w:r>
      <w:r>
        <w:t>）</w:t>
      </w:r>
      <w:r>
        <w:rPr>
          <w:rFonts w:hint="eastAsia"/>
        </w:rPr>
        <w:t>。社会事务与劳工部部长</w:t>
      </w:r>
      <w:r>
        <w:t>1959</w:t>
      </w:r>
      <w:r>
        <w:rPr>
          <w:rFonts w:hint="eastAsia"/>
        </w:rPr>
        <w:t>年第</w:t>
      </w:r>
      <w:r>
        <w:t>416</w:t>
      </w:r>
      <w:r>
        <w:rPr>
          <w:rFonts w:hint="eastAsia"/>
        </w:rPr>
        <w:t>号决定、</w:t>
      </w:r>
      <w:r>
        <w:t>1960</w:t>
      </w:r>
      <w:r>
        <w:rPr>
          <w:rFonts w:hint="eastAsia"/>
        </w:rPr>
        <w:t>年第</w:t>
      </w:r>
      <w:r>
        <w:t>618</w:t>
      </w:r>
      <w:r>
        <w:rPr>
          <w:rFonts w:hint="eastAsia"/>
        </w:rPr>
        <w:t>号决定、</w:t>
      </w:r>
      <w:r>
        <w:t>1962</w:t>
      </w:r>
      <w:r>
        <w:rPr>
          <w:rFonts w:hint="eastAsia"/>
        </w:rPr>
        <w:t>年第</w:t>
      </w:r>
      <w:r>
        <w:t>1066</w:t>
      </w:r>
      <w:r>
        <w:rPr>
          <w:rFonts w:hint="eastAsia"/>
        </w:rPr>
        <w:t>号决定、</w:t>
      </w:r>
      <w:r>
        <w:t>1985</w:t>
      </w:r>
      <w:r>
        <w:rPr>
          <w:rFonts w:hint="eastAsia"/>
        </w:rPr>
        <w:t>年</w:t>
      </w:r>
      <w:r>
        <w:t>12</w:t>
      </w:r>
      <w:r>
        <w:rPr>
          <w:rFonts w:hint="eastAsia"/>
        </w:rPr>
        <w:t>月</w:t>
      </w:r>
      <w:r>
        <w:t>28</w:t>
      </w:r>
      <w:r>
        <w:rPr>
          <w:rFonts w:hint="eastAsia"/>
        </w:rPr>
        <w:t>日第</w:t>
      </w:r>
      <w:r>
        <w:t>1663</w:t>
      </w:r>
      <w:r>
        <w:rPr>
          <w:rFonts w:hint="eastAsia"/>
        </w:rPr>
        <w:t>号决定，总理府</w:t>
      </w:r>
      <w:r>
        <w:t>1985</w:t>
      </w:r>
      <w:r>
        <w:rPr>
          <w:rFonts w:hint="eastAsia"/>
        </w:rPr>
        <w:t>年</w:t>
      </w:r>
      <w:r>
        <w:t>11</w:t>
      </w:r>
      <w:r>
        <w:rPr>
          <w:rFonts w:hint="eastAsia"/>
        </w:rPr>
        <w:t>月</w:t>
      </w:r>
      <w:r>
        <w:t>20</w:t>
      </w:r>
      <w:r>
        <w:rPr>
          <w:rFonts w:hint="eastAsia"/>
        </w:rPr>
        <w:t>日关于生产企业中妇女就业及工作时间的第</w:t>
      </w:r>
      <w:r>
        <w:t>3803</w:t>
      </w:r>
      <w:r>
        <w:rPr>
          <w:rFonts w:hint="eastAsia"/>
        </w:rPr>
        <w:t>号决定都对以上情况和不得雇用妇女从事的工作种类做出了规定。由于就业法律中不存在歧视女性的规定，因此没有什么条款需要废除。</w:t>
      </w:r>
    </w:p>
    <w:p w:rsidR="00D00CAB" w:rsidRDefault="00D00CAB">
      <w:pPr>
        <w:tabs>
          <w:tab w:val="left" w:pos="420"/>
        </w:tabs>
        <w:spacing w:after="240" w:line="360" w:lineRule="exact"/>
      </w:pPr>
      <w:r>
        <w:tab/>
        <w:t>1959</w:t>
      </w:r>
      <w:r>
        <w:rPr>
          <w:rFonts w:hint="eastAsia"/>
        </w:rPr>
        <w:t>年第</w:t>
      </w:r>
      <w:r>
        <w:t>91</w:t>
      </w:r>
      <w:r>
        <w:rPr>
          <w:rFonts w:hint="eastAsia"/>
        </w:rPr>
        <w:t>号《就业法》第</w:t>
      </w:r>
      <w:r>
        <w:t>130</w:t>
      </w:r>
      <w:r>
        <w:rPr>
          <w:rFonts w:hint="eastAsia"/>
        </w:rPr>
        <w:t>条规定</w:t>
      </w:r>
      <w:r>
        <w:t>：</w:t>
      </w:r>
      <w:r>
        <w:rPr>
          <w:rFonts w:hint="eastAsia"/>
        </w:rPr>
        <w:t>“所有关于就业的条款都适用于妇女，从事相同工作的工人之间没有差别。”</w:t>
      </w:r>
      <w:r>
        <w:t xml:space="preserve">  </w:t>
      </w:r>
    </w:p>
    <w:p w:rsidR="00D00CAB" w:rsidRDefault="00D00CAB">
      <w:pPr>
        <w:tabs>
          <w:tab w:val="left" w:pos="420"/>
        </w:tabs>
        <w:spacing w:after="240" w:line="360" w:lineRule="exact"/>
      </w:pPr>
      <w:r>
        <w:tab/>
        <w:t>1985</w:t>
      </w:r>
      <w:r>
        <w:rPr>
          <w:rFonts w:hint="eastAsia"/>
        </w:rPr>
        <w:t>年第</w:t>
      </w:r>
      <w:r>
        <w:t>1</w:t>
      </w:r>
      <w:r>
        <w:rPr>
          <w:rFonts w:hint="eastAsia"/>
        </w:rPr>
        <w:t>号《国家就业条例》第</w:t>
      </w:r>
      <w:r>
        <w:t>7</w:t>
      </w:r>
      <w:r>
        <w:rPr>
          <w:rFonts w:hint="eastAsia"/>
        </w:rPr>
        <w:t>条在任命的一般条件上没有对男女做出不同规定，没有使用性别标准，而是使用客观标准，如国籍以及与职位相适应的学历或技术资质。</w:t>
      </w:r>
    </w:p>
    <w:p w:rsidR="00D00CAB" w:rsidRDefault="00D00CAB">
      <w:pPr>
        <w:tabs>
          <w:tab w:val="left" w:pos="420"/>
        </w:tabs>
        <w:spacing w:after="240" w:line="360" w:lineRule="exact"/>
      </w:pPr>
      <w:r>
        <w:tab/>
      </w:r>
      <w:r>
        <w:rPr>
          <w:rFonts w:hint="eastAsia"/>
        </w:rPr>
        <w:t>所有这些都是在叙利亚迄今所加入的国际公约的框架下完成的</w:t>
      </w:r>
      <w:r>
        <w:t>：</w:t>
      </w:r>
    </w:p>
    <w:p w:rsidR="00D00CAB" w:rsidRDefault="00D00CAB">
      <w:pPr>
        <w:numPr>
          <w:ilvl w:val="0"/>
          <w:numId w:val="8"/>
        </w:numPr>
        <w:spacing w:after="240" w:line="360" w:lineRule="exact"/>
        <w:ind w:hanging="420"/>
      </w:pPr>
      <w:r>
        <w:rPr>
          <w:rFonts w:hint="eastAsia"/>
        </w:rPr>
        <w:t>它批准了国际劳工组织《关于废除强迫劳动的第</w:t>
      </w:r>
      <w:r>
        <w:t>105</w:t>
      </w:r>
      <w:r>
        <w:rPr>
          <w:rFonts w:hint="eastAsia"/>
        </w:rPr>
        <w:t>号公约》</w:t>
      </w:r>
      <w:r>
        <w:t>；</w:t>
      </w:r>
    </w:p>
    <w:p w:rsidR="00D00CAB" w:rsidRDefault="00D00CAB">
      <w:pPr>
        <w:numPr>
          <w:ilvl w:val="0"/>
          <w:numId w:val="8"/>
        </w:numPr>
        <w:spacing w:after="240" w:line="360" w:lineRule="exact"/>
        <w:ind w:hanging="420"/>
      </w:pPr>
      <w:r>
        <w:rPr>
          <w:rFonts w:hint="eastAsia"/>
        </w:rPr>
        <w:t>它加入了《废除奴隶制、奴隶贩卖及类似奴隶制的制度与做法的补充公约》</w:t>
      </w:r>
      <w:r>
        <w:t>（</w:t>
      </w:r>
      <w:r>
        <w:t>1958</w:t>
      </w:r>
      <w:r>
        <w:rPr>
          <w:rFonts w:hint="eastAsia"/>
        </w:rPr>
        <w:t>年</w:t>
      </w:r>
      <w:r>
        <w:t>）；</w:t>
      </w:r>
    </w:p>
    <w:p w:rsidR="00D00CAB" w:rsidRDefault="00D00CAB">
      <w:pPr>
        <w:numPr>
          <w:ilvl w:val="0"/>
          <w:numId w:val="8"/>
        </w:numPr>
        <w:spacing w:after="240" w:line="360" w:lineRule="exact"/>
        <w:ind w:hanging="420"/>
      </w:pPr>
      <w:r>
        <w:rPr>
          <w:rFonts w:hint="eastAsia"/>
        </w:rPr>
        <w:t>它还加入了《联合国打击跨国有组织犯罪公约关于预防、禁止和惩治贩运人口特别是妇女和儿童行为的补充议定书》</w:t>
      </w:r>
      <w:r>
        <w:t>；</w:t>
      </w:r>
    </w:p>
    <w:p w:rsidR="00D00CAB" w:rsidRDefault="00D00CAB">
      <w:pPr>
        <w:numPr>
          <w:ilvl w:val="0"/>
          <w:numId w:val="8"/>
        </w:numPr>
        <w:spacing w:after="240" w:line="360" w:lineRule="exact"/>
        <w:ind w:hanging="420"/>
      </w:pPr>
      <w:r>
        <w:rPr>
          <w:rFonts w:hint="eastAsia"/>
        </w:rPr>
        <w:t>它（于</w:t>
      </w:r>
      <w:r>
        <w:t>1931</w:t>
      </w:r>
      <w:r>
        <w:rPr>
          <w:rFonts w:hint="eastAsia"/>
        </w:rPr>
        <w:t>年）加入了</w:t>
      </w:r>
      <w:r>
        <w:t>1926</w:t>
      </w:r>
      <w:r>
        <w:rPr>
          <w:rFonts w:hint="eastAsia"/>
        </w:rPr>
        <w:t>年通过并经</w:t>
      </w:r>
      <w:r>
        <w:t>1953</w:t>
      </w:r>
      <w:r>
        <w:rPr>
          <w:rFonts w:hint="eastAsia"/>
        </w:rPr>
        <w:t>年修订的《禁奴公约》</w:t>
      </w:r>
      <w:r>
        <w:t>；</w:t>
      </w:r>
    </w:p>
    <w:p w:rsidR="00D00CAB" w:rsidRDefault="00D00CAB">
      <w:pPr>
        <w:numPr>
          <w:ilvl w:val="0"/>
          <w:numId w:val="8"/>
        </w:numPr>
        <w:spacing w:after="240" w:line="360" w:lineRule="exact"/>
        <w:ind w:hanging="420"/>
      </w:pPr>
      <w:r>
        <w:rPr>
          <w:rFonts w:hint="eastAsia"/>
        </w:rPr>
        <w:t>最近加入了《保护所有移徙工人及其家庭成员权利国际公约》。</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rsidP="00D00CAB">
      <w:pPr>
        <w:tabs>
          <w:tab w:val="left" w:pos="420"/>
        </w:tabs>
        <w:spacing w:after="240" w:line="340" w:lineRule="exact"/>
      </w:pPr>
      <w:r>
        <w:tab/>
      </w:r>
      <w:r>
        <w:rPr>
          <w:rFonts w:hint="eastAsia"/>
        </w:rPr>
        <w:t>至今没有因就业领域存在基于性别的歧视而提起的诉讼，表明法律在常规就业市场中得到全面适用。然而，某些行业，如纺织、编织和刺绣，雇用妇女从事计件工作或在家工作。与她们的男同事一样，在私营部门从事计件劳动的女职工，如果受雇于雇主并在其监督下从事劳动，则属于</w:t>
      </w:r>
      <w:r>
        <w:t>1959</w:t>
      </w:r>
      <w:r>
        <w:rPr>
          <w:rFonts w:hint="eastAsia"/>
        </w:rPr>
        <w:t>年第</w:t>
      </w:r>
      <w:r>
        <w:t>91</w:t>
      </w:r>
      <w:r>
        <w:rPr>
          <w:rFonts w:hint="eastAsia"/>
        </w:rPr>
        <w:t>号《就业法》的调整范围，享有其中规定的一切权利和义务。但是，在家里为雇主从事劳动的妇女不属于《就业法》涉及的范围，不享受其规定的权益，如病假、带薪休假以及由雇主为其缴纳的社会保险。这是非正式劳动市场就业问题的一部分。</w:t>
      </w:r>
    </w:p>
    <w:p w:rsidR="00D00CAB" w:rsidRDefault="00D00CAB" w:rsidP="00D00CAB">
      <w:pPr>
        <w:tabs>
          <w:tab w:val="left" w:pos="420"/>
        </w:tabs>
        <w:spacing w:after="240" w:line="340" w:lineRule="exact"/>
      </w:pPr>
      <w:r>
        <w:tab/>
      </w:r>
      <w:r>
        <w:rPr>
          <w:rFonts w:hint="eastAsia"/>
        </w:rPr>
        <w:t>妇女主要从事某些职业，如旅游、媒体、教育、裁剪和编织以及招待员、药房助理和秘书，所有都是出于习惯和传统而非由法律规定。但是，法律规定某些职业必须雇用男性，如采石、采矿、金属铸造、玻璃熔炼、铺沥青以及其他要求重体力的工作，或者出于习惯和传统，如驾驶公共车辆和体力劳动。</w:t>
      </w:r>
    </w:p>
    <w:p w:rsidR="00D00CAB" w:rsidRDefault="00D00CAB" w:rsidP="00D00CAB">
      <w:pPr>
        <w:tabs>
          <w:tab w:val="left" w:pos="420"/>
        </w:tabs>
        <w:spacing w:after="240" w:line="340" w:lineRule="exact"/>
      </w:pPr>
      <w:r>
        <w:tab/>
      </w:r>
      <w:r>
        <w:rPr>
          <w:rFonts w:hint="eastAsia"/>
        </w:rPr>
        <w:t>为减少失业，政府努力确保妇女有机会从事她们传统上不太从事的工作，尽管两性的职业创新水平都很低。</w:t>
      </w:r>
    </w:p>
    <w:p w:rsidR="00D00CAB" w:rsidRDefault="00D00CAB" w:rsidP="00D00CAB">
      <w:pPr>
        <w:tabs>
          <w:tab w:val="left" w:pos="420"/>
        </w:tabs>
        <w:spacing w:after="240" w:line="340" w:lineRule="exact"/>
      </w:pPr>
      <w:r>
        <w:tab/>
      </w:r>
      <w:r>
        <w:rPr>
          <w:rFonts w:hint="eastAsia"/>
        </w:rPr>
        <w:t>国家开始鼓励妇女参加她们通常会回避的职业领域的培训，如驾驶，到职业协会工作以及从事生产领域的专业性工作。</w:t>
      </w:r>
    </w:p>
    <w:p w:rsidR="00D00CAB" w:rsidRDefault="00D00CAB">
      <w:pPr>
        <w:tabs>
          <w:tab w:val="left" w:pos="420"/>
        </w:tabs>
        <w:spacing w:after="240" w:line="360" w:lineRule="exact"/>
      </w:pPr>
      <w:r>
        <w:tab/>
      </w:r>
      <w:r>
        <w:rPr>
          <w:rFonts w:hint="eastAsia"/>
        </w:rPr>
        <w:t>该法还赋予妇女与男子同工同酬的权利，在主管委员会的建议下，社会事务与劳工部部长至少每年一次在各省发布关于设立无性别歧视的最低工资标准的命令，该主管委员会由社会事务与劳工部、工业部、雇主和工人代表组成。委员会仅在调查并听取所有雇主组织和有利害关系的工会的意见后才会发表意见。这些决定对雇主具有约束力，不得与之相抵触。</w:t>
      </w:r>
    </w:p>
    <w:p w:rsidR="00D00CAB" w:rsidRDefault="00D00CAB">
      <w:pPr>
        <w:tabs>
          <w:tab w:val="left" w:pos="420"/>
        </w:tabs>
        <w:spacing w:after="240" w:line="360" w:lineRule="exact"/>
      </w:pPr>
      <w:r>
        <w:rPr>
          <w:rFonts w:hint="eastAsia"/>
        </w:rPr>
        <w:tab/>
      </w:r>
      <w:r>
        <w:rPr>
          <w:rFonts w:hint="eastAsia"/>
        </w:rPr>
        <w:t>在国营、私营及联营部门，雇主被要求代表职工向社会保险机构缴纳工伤、残疾、养老保险。有关工休假、病假、培训假以及带薪产假的规定都使妇女受益。依照</w:t>
      </w:r>
      <w:r>
        <w:t>2002</w:t>
      </w:r>
      <w:r>
        <w:rPr>
          <w:rFonts w:hint="eastAsia"/>
        </w:rPr>
        <w:t>年</w:t>
      </w:r>
      <w:r>
        <w:t>6</w:t>
      </w:r>
      <w:r>
        <w:rPr>
          <w:rFonts w:hint="eastAsia"/>
        </w:rPr>
        <w:t>月</w:t>
      </w:r>
      <w:r>
        <w:t>13</w:t>
      </w:r>
      <w:r>
        <w:rPr>
          <w:rFonts w:hint="eastAsia"/>
        </w:rPr>
        <w:t>日第</w:t>
      </w:r>
      <w:r>
        <w:t>35</w:t>
      </w:r>
      <w:r>
        <w:rPr>
          <w:rFonts w:hint="eastAsia"/>
        </w:rPr>
        <w:t>号立法令，直到婴儿满一岁时，母亲仍有权享受每天连续一小时的哺乳假，它被计为工时，不会因此而减薪。但是，《国家就业条例》没有规定女性机关工作人员有休产假、朝圣假或者法定假的福利。</w:t>
      </w:r>
    </w:p>
    <w:p w:rsidR="00D00CAB" w:rsidRDefault="00D00CAB">
      <w:pPr>
        <w:tabs>
          <w:tab w:val="left" w:pos="420"/>
        </w:tabs>
        <w:spacing w:after="240" w:line="380" w:lineRule="exact"/>
      </w:pPr>
      <w:r>
        <w:tab/>
      </w:r>
      <w:r>
        <w:rPr>
          <w:rFonts w:hint="eastAsia"/>
        </w:rPr>
        <w:t>另外，除工伤保险外，法律不要求私营企业主为零工或临时工缴纳任何其他保险，不论男女。同样，受雇于私营企业的女临时工没有休产假的福利，除非她在停止工作时已经为该雇主连续服务了</w:t>
      </w:r>
      <w:r>
        <w:t>7</w:t>
      </w:r>
      <w:r>
        <w:rPr>
          <w:rFonts w:hint="eastAsia"/>
        </w:rPr>
        <w:t>个月。定期的雇佣合同即使在产假期间界满，也应按原定期限终止。</w:t>
      </w:r>
    </w:p>
    <w:p w:rsidR="00D00CAB" w:rsidRDefault="00D00CAB">
      <w:pPr>
        <w:tabs>
          <w:tab w:val="left" w:pos="420"/>
        </w:tabs>
        <w:spacing w:after="240" w:line="380" w:lineRule="exact"/>
      </w:pPr>
      <w:r>
        <w:rPr>
          <w:rFonts w:hint="eastAsia"/>
        </w:rPr>
        <w:tab/>
      </w:r>
      <w:r>
        <w:rPr>
          <w:rFonts w:hint="eastAsia"/>
        </w:rPr>
        <w:t>在决定是否有资格享受退休金以及其他职业和社会保险福利时，不支付报酬的家务劳动和农业劳动的价值不在考虑之列，如《叙利亚社会保障法》将雇主家中被赡养的人、家仆以及其他类似劳动者和受雇于私营和联营部门的农民工排除在其规定之外，有特殊规定的除外。</w:t>
      </w:r>
    </w:p>
    <w:p w:rsidR="00D00CAB" w:rsidRDefault="00D00CAB">
      <w:pPr>
        <w:tabs>
          <w:tab w:val="left" w:pos="420"/>
        </w:tabs>
        <w:spacing w:after="240" w:line="380" w:lineRule="exact"/>
      </w:pPr>
      <w:r>
        <w:tab/>
      </w:r>
      <w:r>
        <w:rPr>
          <w:rFonts w:hint="eastAsia"/>
        </w:rPr>
        <w:t>对于男性和女性，法定退休年龄都是</w:t>
      </w:r>
      <w:r>
        <w:t>60</w:t>
      </w:r>
      <w:r>
        <w:rPr>
          <w:rFonts w:hint="eastAsia"/>
        </w:rPr>
        <w:t>岁。至于自愿退休年龄，退休金工龄满</w:t>
      </w:r>
      <w:r>
        <w:t>15</w:t>
      </w:r>
      <w:r>
        <w:rPr>
          <w:rFonts w:hint="eastAsia"/>
        </w:rPr>
        <w:t>年时，男性为</w:t>
      </w:r>
      <w:r>
        <w:t>60</w:t>
      </w:r>
      <w:r>
        <w:rPr>
          <w:rFonts w:hint="eastAsia"/>
        </w:rPr>
        <w:t>岁，女性为</w:t>
      </w:r>
      <w:r>
        <w:t>55</w:t>
      </w:r>
      <w:r>
        <w:rPr>
          <w:rFonts w:hint="eastAsia"/>
        </w:rPr>
        <w:t>岁，退休金工龄满</w:t>
      </w:r>
      <w:r>
        <w:t>20</w:t>
      </w:r>
      <w:r>
        <w:rPr>
          <w:rFonts w:hint="eastAsia"/>
        </w:rPr>
        <w:t>年或者从事体力上苛求劳动或艰苦劳动的职工保险工龄满</w:t>
      </w:r>
      <w:r>
        <w:t>15</w:t>
      </w:r>
      <w:r>
        <w:rPr>
          <w:rFonts w:hint="eastAsia"/>
        </w:rPr>
        <w:t>年时，女性为</w:t>
      </w:r>
      <w:r>
        <w:t>50</w:t>
      </w:r>
      <w:r>
        <w:rPr>
          <w:rFonts w:hint="eastAsia"/>
        </w:rPr>
        <w:t>岁，男性为</w:t>
      </w:r>
      <w:r>
        <w:t>55</w:t>
      </w:r>
      <w:r>
        <w:rPr>
          <w:rFonts w:hint="eastAsia"/>
        </w:rPr>
        <w:t>岁。有</w:t>
      </w:r>
      <w:r>
        <w:t>25</w:t>
      </w:r>
      <w:r>
        <w:rPr>
          <w:rFonts w:hint="eastAsia"/>
        </w:rPr>
        <w:t>年退休金工龄且缴纳了保险的人如果申请还可提前退休，不受年龄的限制。夫妻还可以按规定享受对方的退休金。</w:t>
      </w:r>
    </w:p>
    <w:p w:rsidR="00D00CAB" w:rsidRDefault="00D00CAB" w:rsidP="00D00CAB">
      <w:pPr>
        <w:tabs>
          <w:tab w:val="left" w:pos="420"/>
        </w:tabs>
        <w:spacing w:after="240" w:line="360" w:lineRule="exact"/>
      </w:pPr>
      <w:r>
        <w:tab/>
      </w:r>
      <w:r>
        <w:rPr>
          <w:rFonts w:hint="eastAsia"/>
        </w:rPr>
        <w:t>至于职业保障，原则上不因妇女怀孕而受到影响，法律规定，怀孕妇女有权享受带薪产假，它被视同实际工作。依照法律，国营企业不得在女雇员休产假期间将其解雇，私营企业主也不得在此期间将女雇员解雇，而且不得对其处以工资</w:t>
      </w:r>
      <w:r>
        <w:t>80%</w:t>
      </w:r>
      <w:r>
        <w:rPr>
          <w:rFonts w:hint="eastAsia"/>
        </w:rPr>
        <w:t>数额的罚款，除非他同意恢复该女雇员的原职。婚姻状况不影响职业保障。</w:t>
      </w:r>
      <w:r>
        <w:t xml:space="preserve"> </w:t>
      </w:r>
    </w:p>
    <w:p w:rsidR="00D00CAB" w:rsidRDefault="00D00CAB" w:rsidP="00D00CAB">
      <w:pPr>
        <w:tabs>
          <w:tab w:val="left" w:pos="420"/>
        </w:tabs>
        <w:spacing w:after="240" w:line="360" w:lineRule="exact"/>
      </w:pPr>
      <w:r>
        <w:tab/>
      </w:r>
      <w:r>
        <w:rPr>
          <w:rFonts w:hint="eastAsia"/>
        </w:rPr>
        <w:t>《就业法》第</w:t>
      </w:r>
      <w:r>
        <w:t>114</w:t>
      </w:r>
      <w:r>
        <w:rPr>
          <w:rFonts w:hint="eastAsia"/>
        </w:rPr>
        <w:t>条及以下数条规定了工作时间并设定了上限，还规定了夜间和白天工作的薪酬标准</w:t>
      </w:r>
      <w:r>
        <w:t xml:space="preserve"> </w:t>
      </w:r>
      <w:r>
        <w:t>（</w:t>
      </w:r>
      <w:r>
        <w:rPr>
          <w:rFonts w:hint="eastAsia"/>
        </w:rPr>
        <w:t>《就业法》第</w:t>
      </w:r>
      <w:r>
        <w:t>121</w:t>
      </w:r>
      <w:r>
        <w:rPr>
          <w:rFonts w:hint="eastAsia"/>
        </w:rPr>
        <w:t>条</w:t>
      </w:r>
      <w:r>
        <w:t>）</w:t>
      </w:r>
      <w:r>
        <w:rPr>
          <w:rFonts w:hint="eastAsia"/>
        </w:rPr>
        <w:t>。</w:t>
      </w:r>
    </w:p>
    <w:p w:rsidR="00D00CAB" w:rsidRDefault="00D00CAB" w:rsidP="00D00CAB">
      <w:pPr>
        <w:tabs>
          <w:tab w:val="left" w:pos="420"/>
        </w:tabs>
        <w:spacing w:after="240" w:line="360" w:lineRule="exact"/>
      </w:pPr>
      <w:r>
        <w:tab/>
      </w:r>
      <w:r>
        <w:rPr>
          <w:rFonts w:hint="eastAsia"/>
        </w:rPr>
        <w:t>女雇员生第一胎可享受</w:t>
      </w:r>
      <w:r>
        <w:t>120</w:t>
      </w:r>
      <w:r>
        <w:rPr>
          <w:rFonts w:hint="eastAsia"/>
        </w:rPr>
        <w:t>天的全薪产假，生第二胎可享受</w:t>
      </w:r>
      <w:r>
        <w:t>90</w:t>
      </w:r>
      <w:r>
        <w:rPr>
          <w:rFonts w:hint="eastAsia"/>
        </w:rPr>
        <w:t>天，生第三胎可享受</w:t>
      </w:r>
      <w:r>
        <w:t>75</w:t>
      </w:r>
      <w:r>
        <w:rPr>
          <w:rFonts w:hint="eastAsia"/>
        </w:rPr>
        <w:t>天。如果新生儿夭折，产假减半。依照</w:t>
      </w:r>
      <w:r>
        <w:t>2002</w:t>
      </w:r>
      <w:r>
        <w:rPr>
          <w:rFonts w:hint="eastAsia"/>
        </w:rPr>
        <w:t>年</w:t>
      </w:r>
      <w:r>
        <w:t>6</w:t>
      </w:r>
      <w:r>
        <w:rPr>
          <w:rFonts w:hint="eastAsia"/>
        </w:rPr>
        <w:t>月</w:t>
      </w:r>
      <w:r>
        <w:t>13</w:t>
      </w:r>
      <w:r>
        <w:rPr>
          <w:rFonts w:hint="eastAsia"/>
        </w:rPr>
        <w:t>日第</w:t>
      </w:r>
      <w:r>
        <w:t>35</w:t>
      </w:r>
      <w:r>
        <w:rPr>
          <w:rFonts w:hint="eastAsia"/>
        </w:rPr>
        <w:t>号立法令（修订</w:t>
      </w:r>
      <w:r>
        <w:t>1985</w:t>
      </w:r>
      <w:r>
        <w:rPr>
          <w:rFonts w:hint="eastAsia"/>
        </w:rPr>
        <w:t>年第</w:t>
      </w:r>
      <w:r>
        <w:t>1</w:t>
      </w:r>
      <w:r>
        <w:rPr>
          <w:rFonts w:hint="eastAsia"/>
        </w:rPr>
        <w:t>号《就业条例》），这些产假的费用由雇主独自承受（无论是国营部门还是私营部门）。</w:t>
      </w:r>
    </w:p>
    <w:p w:rsidR="00D00CAB" w:rsidRDefault="00D00CAB">
      <w:pPr>
        <w:tabs>
          <w:tab w:val="left" w:pos="420"/>
        </w:tabs>
        <w:spacing w:after="240" w:line="380" w:lineRule="exact"/>
      </w:pPr>
      <w:r>
        <w:tab/>
      </w:r>
      <w:r>
        <w:rPr>
          <w:rFonts w:hint="eastAsia"/>
        </w:rPr>
        <w:t>但是，在女雇员生第四胎的时候，她不再享受带薪产假。此规定同样适用于机关或私营企业中分娩时工作未满</w:t>
      </w:r>
      <w:r>
        <w:t>7</w:t>
      </w:r>
      <w:r>
        <w:rPr>
          <w:rFonts w:hint="eastAsia"/>
        </w:rPr>
        <w:t>个月的临时工，这时她们就必须休病假，得不到正常工资，职业保障也面临威胁。</w:t>
      </w:r>
    </w:p>
    <w:p w:rsidR="00D00CAB" w:rsidRDefault="00D00CAB">
      <w:pPr>
        <w:tabs>
          <w:tab w:val="left" w:pos="420"/>
        </w:tabs>
        <w:spacing w:after="240" w:line="380" w:lineRule="exact"/>
        <w:rPr>
          <w:spacing w:val="-4"/>
        </w:rPr>
      </w:pPr>
      <w:r>
        <w:tab/>
      </w:r>
      <w:r>
        <w:rPr>
          <w:rFonts w:hint="eastAsia"/>
          <w:spacing w:val="-4"/>
        </w:rPr>
        <w:t>现行法律禁止以休产假或者婚姻状况为由解雇妇女，基于这些原因的辞职必须出于妇女的自愿。在阿拉伯叙利亚共和国，法律没有规定父亲有休产假的权利，不但没有这种假，夫妻之间也不得借用对方的产假。</w:t>
      </w:r>
    </w:p>
    <w:p w:rsidR="00D00CAB" w:rsidRDefault="00D00CAB">
      <w:pPr>
        <w:tabs>
          <w:tab w:val="left" w:pos="420"/>
        </w:tabs>
        <w:spacing w:after="240" w:line="380" w:lineRule="exact"/>
      </w:pPr>
      <w:r>
        <w:tab/>
      </w:r>
      <w:r>
        <w:rPr>
          <w:rFonts w:hint="eastAsia"/>
        </w:rPr>
        <w:t>男女平等地享受带薪假期，如年度行政假、官方节日假、周末假和病假。我们没有关于灵活工作制的立法，使男女有机会将工作与家务结合起来，如轮班制或永久性兼职工作。</w:t>
      </w:r>
    </w:p>
    <w:p w:rsidR="00D00CAB" w:rsidRDefault="00D00CAB">
      <w:pPr>
        <w:tabs>
          <w:tab w:val="left" w:pos="420"/>
        </w:tabs>
        <w:spacing w:after="240" w:line="380" w:lineRule="exact"/>
      </w:pPr>
      <w:r>
        <w:tab/>
      </w:r>
      <w:r>
        <w:rPr>
          <w:rFonts w:hint="eastAsia"/>
        </w:rPr>
        <w:t>哺乳期的女雇员有权享受每天连续一个小时的哺乳假，直到孩子满一周岁时为止。国营部门的女雇员能够实际享受这一福利，但在私营部门，她们由于强大的压力而不得不放弃或减少这种哺乳假。</w:t>
      </w:r>
    </w:p>
    <w:p w:rsidR="00D00CAB" w:rsidRDefault="00D00CAB">
      <w:pPr>
        <w:tabs>
          <w:tab w:val="left" w:pos="420"/>
        </w:tabs>
        <w:spacing w:after="240" w:line="380" w:lineRule="exact"/>
      </w:pPr>
      <w:r>
        <w:tab/>
      </w:r>
      <w:r>
        <w:rPr>
          <w:rFonts w:hint="eastAsia"/>
        </w:rPr>
        <w:t>尽管国家设立了托儿机构，但是它们很分散，未能充分地组织起来形成一个网络。这些机构要么采取托儿所的形式要么采取幼儿园的形式，零星分布于私营部门和国营部门之中。它们不能满足现有的需求，没能切合实际地使喂养时间与工作时间相一致。但是，许多国家工作人员被委派到这些附属于公共机构和在该领域从事活动的民间非政府组织的托儿所和幼儿园中工作。然而，以此为目的的金融贷款仍然无法满足要求，相关机构的配套设施、它们所提供的服务以及运营方案都不达标。不但孩子得不到适当的照顾，母亲也无法安定和放心。另外，受雇于这一领域的妇女需要接受更好的训练，尽管课程和准备工作都在不断得到改善。</w:t>
      </w:r>
    </w:p>
    <w:p w:rsidR="00D00CAB" w:rsidRDefault="00D00CAB">
      <w:pPr>
        <w:tabs>
          <w:tab w:val="left" w:pos="420"/>
        </w:tabs>
        <w:spacing w:after="240" w:line="380" w:lineRule="exact"/>
      </w:pPr>
      <w:r>
        <w:tab/>
      </w:r>
      <w:r>
        <w:rPr>
          <w:rFonts w:hint="eastAsia"/>
        </w:rPr>
        <w:t>学龄儿童父母的上班时间如果长于他们的上学时间，那么在上学以外的时间由其他家庭成员或邻居照看。</w:t>
      </w:r>
    </w:p>
    <w:p w:rsidR="00D00CAB" w:rsidRDefault="00D00CAB">
      <w:pPr>
        <w:tabs>
          <w:tab w:val="left" w:pos="420"/>
        </w:tabs>
        <w:spacing w:after="240" w:line="380" w:lineRule="exact"/>
      </w:pPr>
      <w:r>
        <w:tab/>
      </w:r>
      <w:r>
        <w:rPr>
          <w:rFonts w:hint="eastAsia"/>
        </w:rPr>
        <w:t>至于工作条件，《就业法》做了严格规定，以保证它们的福利和健康，职工能够享受一定的医疗服务</w:t>
      </w:r>
      <w:r>
        <w:t xml:space="preserve"> </w:t>
      </w:r>
      <w:r>
        <w:t>（</w:t>
      </w:r>
      <w:r>
        <w:rPr>
          <w:rFonts w:hint="eastAsia"/>
        </w:rPr>
        <w:t>《就业法》第</w:t>
      </w:r>
      <w:r>
        <w:t>64</w:t>
      </w:r>
      <w:r>
        <w:rPr>
          <w:rFonts w:hint="eastAsia"/>
        </w:rPr>
        <w:t>条及以下数条</w:t>
      </w:r>
      <w:r>
        <w:t>）</w:t>
      </w:r>
      <w:r>
        <w:rPr>
          <w:rFonts w:hint="eastAsia"/>
        </w:rPr>
        <w:t>。</w:t>
      </w:r>
    </w:p>
    <w:p w:rsidR="00D00CAB" w:rsidRDefault="00D00CAB">
      <w:pPr>
        <w:tabs>
          <w:tab w:val="left" w:pos="420"/>
        </w:tabs>
        <w:spacing w:after="240" w:line="380" w:lineRule="exact"/>
      </w:pPr>
      <w:r>
        <w:tab/>
      </w:r>
      <w:r>
        <w:rPr>
          <w:rFonts w:hint="eastAsia"/>
        </w:rPr>
        <w:t>部令公告禁止雇用妇女从事艰苦、劳累、有损健康或者精神上有害的工作</w:t>
      </w:r>
      <w:r>
        <w:t xml:space="preserve"> </w:t>
      </w:r>
      <w:r>
        <w:t>（</w:t>
      </w:r>
      <w:r>
        <w:rPr>
          <w:rFonts w:hint="eastAsia"/>
        </w:rPr>
        <w:t>总理府</w:t>
      </w:r>
      <w:r>
        <w:t>1985</w:t>
      </w:r>
      <w:r>
        <w:rPr>
          <w:rFonts w:hint="eastAsia"/>
        </w:rPr>
        <w:t>年</w:t>
      </w:r>
      <w:r>
        <w:t>11</w:t>
      </w:r>
      <w:r>
        <w:rPr>
          <w:rFonts w:hint="eastAsia"/>
        </w:rPr>
        <w:t>月</w:t>
      </w:r>
      <w:r>
        <w:t>20</w:t>
      </w:r>
      <w:r>
        <w:rPr>
          <w:rFonts w:hint="eastAsia"/>
        </w:rPr>
        <w:t>日关于生产企业中妇女就业及工作时间的第</w:t>
      </w:r>
      <w:r>
        <w:t>3803</w:t>
      </w:r>
      <w:r>
        <w:rPr>
          <w:rFonts w:hint="eastAsia"/>
        </w:rPr>
        <w:t>号决定，社会事务与劳工部部长</w:t>
      </w:r>
      <w:r>
        <w:t>1985</w:t>
      </w:r>
      <w:r>
        <w:rPr>
          <w:rFonts w:hint="eastAsia"/>
        </w:rPr>
        <w:t>年</w:t>
      </w:r>
      <w:r>
        <w:t>12</w:t>
      </w:r>
      <w:r>
        <w:rPr>
          <w:rFonts w:hint="eastAsia"/>
        </w:rPr>
        <w:t>月</w:t>
      </w:r>
      <w:r>
        <w:t>28</w:t>
      </w:r>
      <w:r>
        <w:rPr>
          <w:rFonts w:hint="eastAsia"/>
        </w:rPr>
        <w:t>日第</w:t>
      </w:r>
      <w:r>
        <w:t>1663</w:t>
      </w:r>
      <w:r>
        <w:rPr>
          <w:rFonts w:hint="eastAsia"/>
        </w:rPr>
        <w:t>号决定</w:t>
      </w:r>
      <w:r>
        <w:t>）</w:t>
      </w:r>
      <w:r>
        <w:rPr>
          <w:rFonts w:hint="eastAsia"/>
        </w:rPr>
        <w:t>。</w:t>
      </w:r>
    </w:p>
    <w:p w:rsidR="00D00CAB" w:rsidRDefault="00D00CAB">
      <w:pPr>
        <w:tabs>
          <w:tab w:val="left" w:pos="420"/>
        </w:tabs>
        <w:spacing w:after="240" w:line="380" w:lineRule="exact"/>
      </w:pPr>
      <w:r>
        <w:tab/>
      </w:r>
      <w:r>
        <w:rPr>
          <w:rFonts w:hint="eastAsia"/>
        </w:rPr>
        <w:t>总理府签发的《内部条例示范法》要求所有公共机构确保其内部条例广泛涵盖健康、职业安全、行业安全以及工作环境保护等，对其规定了一般规则，以及雇用妇女的总的基础和雇用怀孕妇女和哺乳妇女的特殊基础。例如，被认为对怀孕妇女有害并禁止雇用怀孕妇女的工作形式包括那些涉及处理有可能导致流产的化学材料或者搬运</w:t>
      </w:r>
      <w:r>
        <w:t>10</w:t>
      </w:r>
      <w:r>
        <w:rPr>
          <w:rFonts w:hint="eastAsia"/>
        </w:rPr>
        <w:t>公斤以上物体的工作。</w:t>
      </w:r>
    </w:p>
    <w:p w:rsidR="00D00CAB" w:rsidRDefault="00D00CAB">
      <w:pPr>
        <w:tabs>
          <w:tab w:val="left" w:pos="420"/>
        </w:tabs>
        <w:spacing w:after="240" w:line="380" w:lineRule="exact"/>
      </w:pPr>
      <w:r>
        <w:tab/>
      </w:r>
      <w:r>
        <w:rPr>
          <w:rFonts w:hint="eastAsia"/>
        </w:rPr>
        <w:t>还有禁止妇女从事的其他工作；部令公告及当前法律禁止雇用妇女从事采矿、采石、金属铸造、玻璃熔炼等。除艺术家、女演员、女乘务员、机场工作人员、医生、护士以及助产士外，夜间某些时段也禁止雇用妇女。社会事务与劳工部部长通过决定还可增加其他职业作为例外。</w:t>
      </w:r>
    </w:p>
    <w:p w:rsidR="00D00CAB" w:rsidRDefault="00D00CAB">
      <w:pPr>
        <w:tabs>
          <w:tab w:val="left" w:pos="420"/>
        </w:tabs>
        <w:spacing w:after="240" w:line="380" w:lineRule="exact"/>
      </w:pPr>
      <w:r>
        <w:tab/>
      </w:r>
      <w:r>
        <w:rPr>
          <w:rFonts w:hint="eastAsia"/>
        </w:rPr>
        <w:t>妇女在经济领域的机会仍然受到这些限制的影响；首先，有大量例外，其次，相关行业的劳动吸收能力较小。另外，由于某些职业和工作条件艰苦、对健康有害，因此妇女一般不进入这些领域工作。随着科技进步，健康标准不断被修改，由于缺乏专业研究中心提供关于这些措施的数据以及切合实际的解决方案，因此只做了最小程度的修改。</w:t>
      </w:r>
    </w:p>
    <w:p w:rsidR="00D00CAB" w:rsidRDefault="00D00CAB">
      <w:pPr>
        <w:tabs>
          <w:tab w:val="left" w:pos="420"/>
        </w:tabs>
        <w:spacing w:after="240" w:line="380" w:lineRule="exact"/>
      </w:pPr>
      <w:r>
        <w:tab/>
      </w:r>
      <w:r>
        <w:rPr>
          <w:rFonts w:hint="eastAsia"/>
        </w:rPr>
        <w:t>关于工作场所的性骚扰问题，刑法中规定了关于性骚扰的罪名，并且对在工作场所对妇女实施的性骚扰行为课以更严厉的刑罚。但是，这方面并没有采取什么重大措施，妇女们通常寻求私了。由于《就业法》没有关于性骚扰的特殊规定，这类骚扰的后果因犯罪者不同而各不同。</w:t>
      </w:r>
    </w:p>
    <w:p w:rsidR="00D00CAB" w:rsidRDefault="00D00CAB">
      <w:pPr>
        <w:tabs>
          <w:tab w:val="left" w:pos="420"/>
        </w:tabs>
        <w:spacing w:after="240" w:line="360" w:lineRule="exact"/>
      </w:pPr>
      <w:r>
        <w:tab/>
        <w:t>1968</w:t>
      </w:r>
      <w:r>
        <w:rPr>
          <w:rFonts w:hint="eastAsia"/>
        </w:rPr>
        <w:t>年第</w:t>
      </w:r>
      <w:r>
        <w:t>84</w:t>
      </w:r>
      <w:r>
        <w:rPr>
          <w:rFonts w:hint="eastAsia"/>
        </w:rPr>
        <w:t>号立法令颁布的，后经修订的《工会组织法》适用于叙利亚的工人阶级，它确保年满</w:t>
      </w:r>
      <w:r>
        <w:t>15</w:t>
      </w:r>
      <w:r>
        <w:rPr>
          <w:rFonts w:hint="eastAsia"/>
        </w:rPr>
        <w:t>周岁的男女工人享有参加工会活动的权力和加入所属行业工会的自由，但他们不能成为多个工会的成员</w:t>
      </w:r>
      <w:r>
        <w:t xml:space="preserve"> </w:t>
      </w:r>
      <w:r>
        <w:t>（</w:t>
      </w:r>
      <w:r>
        <w:rPr>
          <w:rFonts w:hint="eastAsia"/>
        </w:rPr>
        <w:t>《工会组织法》第</w:t>
      </w:r>
      <w:r>
        <w:t>23</w:t>
      </w:r>
      <w:r>
        <w:rPr>
          <w:rFonts w:hint="eastAsia"/>
        </w:rPr>
        <w:t>条</w:t>
      </w:r>
      <w:r>
        <w:t>）</w:t>
      </w:r>
      <w:r>
        <w:rPr>
          <w:rFonts w:hint="eastAsia"/>
        </w:rPr>
        <w:t>。</w:t>
      </w:r>
    </w:p>
    <w:p w:rsidR="00D00CAB" w:rsidRDefault="00D00CAB">
      <w:pPr>
        <w:tabs>
          <w:tab w:val="left" w:pos="420"/>
        </w:tabs>
        <w:spacing w:after="240" w:line="360" w:lineRule="exact"/>
      </w:pPr>
      <w:r>
        <w:tab/>
      </w:r>
      <w:r>
        <w:rPr>
          <w:rFonts w:hint="eastAsia"/>
        </w:rPr>
        <w:t>在叙利亚的工会系统中，女职工被视为工人阶级不可分割的一部分。叙利亚工会总同盟是一个民间非政府组织，专门负责叙利亚的工人事务，它尝试将工会活动扩大到国营、私营及联营部门中各种工作场所和职业的女职工中。同盟在为女职工提供支助、捍卫她们的权利、提高她们的文化和政治意识、改善她们的职业培训、加强她们参与就业和日常生活的程度、扩大她们的医疗和社会保险以及通过组建女职工委员会以消除她们所面临的障碍方面发挥了关键作用，目前这些委员会正在提议采取适当的机制，在私营部门建立妇女委员会。</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三、障碍与挑战</w:t>
      </w:r>
    </w:p>
    <w:p w:rsidR="00D00CAB" w:rsidRDefault="00D00CAB">
      <w:pPr>
        <w:numPr>
          <w:ilvl w:val="0"/>
          <w:numId w:val="8"/>
        </w:numPr>
        <w:spacing w:after="240" w:line="360" w:lineRule="exact"/>
        <w:ind w:hanging="420"/>
      </w:pPr>
      <w:r>
        <w:rPr>
          <w:rFonts w:hint="eastAsia"/>
        </w:rPr>
        <w:t>缺乏就业机会，实际失业率高</w:t>
      </w:r>
      <w:r>
        <w:t>；</w:t>
      </w:r>
    </w:p>
    <w:p w:rsidR="00D00CAB" w:rsidRDefault="00D00CAB">
      <w:pPr>
        <w:numPr>
          <w:ilvl w:val="0"/>
          <w:numId w:val="8"/>
        </w:numPr>
        <w:spacing w:after="240" w:line="360" w:lineRule="exact"/>
        <w:ind w:hanging="420"/>
      </w:pPr>
      <w:r>
        <w:rPr>
          <w:rFonts w:hint="eastAsia"/>
        </w:rPr>
        <w:t>就业机构未能确保向合理比例的在册妇女提供就业机会，并且未遵守纠正令，某些此类机构和部门规定的例外情况和采用的变通办法，使这些纠正令变得毫无意义，贫困女职工成了它的牺牲品</w:t>
      </w:r>
      <w:r>
        <w:t>；</w:t>
      </w:r>
    </w:p>
    <w:p w:rsidR="00D00CAB" w:rsidRDefault="00D00CAB">
      <w:pPr>
        <w:numPr>
          <w:ilvl w:val="0"/>
          <w:numId w:val="8"/>
        </w:numPr>
        <w:spacing w:after="240" w:line="360" w:lineRule="exact"/>
        <w:ind w:hanging="420"/>
      </w:pPr>
      <w:r>
        <w:rPr>
          <w:rFonts w:hint="eastAsia"/>
        </w:rPr>
        <w:t>私营企业工资低、缺乏真正的生产项目、雇主对工人进行经济剥削</w:t>
      </w:r>
      <w:r>
        <w:t>；</w:t>
      </w:r>
    </w:p>
    <w:p w:rsidR="00D00CAB" w:rsidRDefault="00D00CAB">
      <w:pPr>
        <w:numPr>
          <w:ilvl w:val="0"/>
          <w:numId w:val="8"/>
        </w:numPr>
        <w:spacing w:after="240" w:line="360" w:lineRule="exact"/>
        <w:ind w:hanging="420"/>
      </w:pPr>
      <w:r>
        <w:rPr>
          <w:rFonts w:hint="eastAsia"/>
        </w:rPr>
        <w:t>缺乏严格而有效的监督体系</w:t>
      </w:r>
      <w:r>
        <w:t>；</w:t>
      </w:r>
    </w:p>
    <w:p w:rsidR="00D00CAB" w:rsidRDefault="00D00CAB">
      <w:pPr>
        <w:numPr>
          <w:ilvl w:val="0"/>
          <w:numId w:val="8"/>
        </w:numPr>
        <w:spacing w:after="240" w:line="360" w:lineRule="exact"/>
        <w:ind w:hanging="420"/>
      </w:pPr>
      <w:r>
        <w:rPr>
          <w:rFonts w:hint="eastAsia"/>
        </w:rPr>
        <w:t>对于违反《就业法》规定的行为，刑法配套体系薄弱，因此，许多雇主对违反规定有恃无恐</w:t>
      </w:r>
      <w:r>
        <w:t>；</w:t>
      </w:r>
    </w:p>
    <w:p w:rsidR="00D00CAB" w:rsidRDefault="00D00CAB">
      <w:pPr>
        <w:numPr>
          <w:ilvl w:val="0"/>
          <w:numId w:val="8"/>
        </w:numPr>
        <w:spacing w:after="240" w:line="360" w:lineRule="exact"/>
        <w:ind w:hanging="420"/>
      </w:pPr>
      <w:r>
        <w:rPr>
          <w:rFonts w:hint="eastAsia"/>
        </w:rPr>
        <w:t>司法程序落实缓慢，有可能拖延数月和数年</w:t>
      </w:r>
      <w:r>
        <w:t xml:space="preserve"> </w:t>
      </w:r>
      <w:r>
        <w:t>（</w:t>
      </w:r>
      <w:r>
        <w:rPr>
          <w:rFonts w:hint="eastAsia"/>
        </w:rPr>
        <w:t>由法院或者没有裁判权的司法委员会——工人解雇事务委员会负责办案</w:t>
      </w:r>
      <w:r>
        <w:t>），</w:t>
      </w:r>
      <w:r>
        <w:rPr>
          <w:rFonts w:hint="eastAsia"/>
        </w:rPr>
        <w:t>雇主们利用这一情况向工人提出额外要求，他们可能无法等待这些程序的结果，尽管有法律规定，但所有这一切说明就业案件应当加急办理</w:t>
      </w:r>
      <w:r>
        <w:t>；</w:t>
      </w:r>
    </w:p>
    <w:p w:rsidR="00D00CAB" w:rsidRDefault="00D00CAB">
      <w:pPr>
        <w:numPr>
          <w:ilvl w:val="0"/>
          <w:numId w:val="8"/>
        </w:numPr>
        <w:spacing w:after="240" w:line="360" w:lineRule="exact"/>
        <w:ind w:hanging="420"/>
      </w:pPr>
      <w:r>
        <w:rPr>
          <w:rFonts w:hint="eastAsia"/>
        </w:rPr>
        <w:t>非正式劳动市场中有大量女性劳动力，对她们缺乏控制，也没有社会保障机制。</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tab/>
      </w:r>
      <w:r>
        <w:rPr>
          <w:rFonts w:hint="eastAsia"/>
        </w:rPr>
        <w:t>非歧视性法律的存在和进一步发展，与阿拉伯叙利亚共和国的劳动力实际保持一致，为妇女不断对发展进程做出贡献提供了基本保障。然而，我们相信，妇女在非正式部门就业依然对发展构成了重大挑战，政府正尝试通过创造就业机会、吸引妇女到非传统行业就业以及监督妇女在家庭内部的劳动等方式，来应对这种挑战。对妨碍法律有效实施的漏洞进行了编目，从而为克服这些挑战提供了巨大的推动力。</w:t>
      </w:r>
    </w:p>
    <w:p w:rsidR="00D00CAB" w:rsidRDefault="00D00CAB">
      <w:pPr>
        <w:tabs>
          <w:tab w:val="left" w:pos="420"/>
        </w:tabs>
        <w:spacing w:after="240" w:line="360" w:lineRule="exact"/>
      </w:pPr>
      <w:r>
        <w:tab/>
      </w:r>
      <w:r>
        <w:rPr>
          <w:rFonts w:hint="eastAsia"/>
        </w:rPr>
        <w:t>另外，工会同盟确定并在努力实现的一个目标，是在私营部门成立女职工委员会。非政府组织</w:t>
      </w:r>
      <w:r>
        <w:t xml:space="preserve"> </w:t>
      </w:r>
      <w:r>
        <w:t>（</w:t>
      </w:r>
      <w:r>
        <w:rPr>
          <w:rFonts w:hint="eastAsia"/>
        </w:rPr>
        <w:t>叙利亚妇女联合会和社会首创精神协会</w:t>
      </w:r>
      <w:r>
        <w:t>）</w:t>
      </w:r>
      <w:r>
        <w:rPr>
          <w:rFonts w:hint="eastAsia"/>
        </w:rPr>
        <w:t>也更加重视对非正式劳动市场和女职工的研究。</w:t>
      </w:r>
    </w:p>
    <w:p w:rsidR="00D00CAB" w:rsidRDefault="00D00CAB">
      <w:pPr>
        <w:tabs>
          <w:tab w:val="left" w:pos="420"/>
        </w:tabs>
        <w:spacing w:after="240" w:line="360" w:lineRule="exact"/>
      </w:pPr>
      <w:r>
        <w:tab/>
      </w:r>
      <w:r>
        <w:rPr>
          <w:rFonts w:hint="eastAsia"/>
        </w:rPr>
        <w:t>叙利亚妇女联合会发表的关于“北京＋</w:t>
      </w:r>
      <w:r>
        <w:t>10</w:t>
      </w:r>
      <w:r>
        <w:rPr>
          <w:rFonts w:hint="eastAsia"/>
        </w:rPr>
        <w:t>”的非正式报告中对妇女与就业问题给予了特别关注。</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第十部分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女性在医疗保健和社会保障方面的待遇</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12</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60" w:lineRule="exact"/>
      </w:pPr>
      <w:r>
        <w:rPr>
          <w:b/>
          <w:bCs/>
        </w:rPr>
        <w:tab/>
      </w:r>
      <w:r>
        <w:rPr>
          <w:rFonts w:hint="eastAsia"/>
        </w:rPr>
        <w:t>阿拉伯叙利亚共和国在医疗保健供给方面取得了巨大成就，公民之间一律平等。例如，《叙利亚宪法》保证在事故、疾病、残疾、孤儿及年迈的情况下提供医疗保健。第</w:t>
      </w:r>
      <w:r>
        <w:t>46</w:t>
      </w:r>
      <w:r>
        <w:rPr>
          <w:rFonts w:hint="eastAsia"/>
        </w:rPr>
        <w:t>条第</w:t>
      </w:r>
      <w:r>
        <w:t>1</w:t>
      </w:r>
      <w:r>
        <w:rPr>
          <w:rFonts w:hint="eastAsia"/>
        </w:rPr>
        <w:t>款和第</w:t>
      </w:r>
      <w:r>
        <w:t>2</w:t>
      </w:r>
      <w:r>
        <w:rPr>
          <w:rFonts w:hint="eastAsia"/>
        </w:rPr>
        <w:t>款以及第</w:t>
      </w:r>
      <w:r>
        <w:t>47</w:t>
      </w:r>
      <w:r>
        <w:rPr>
          <w:rFonts w:hint="eastAsia"/>
        </w:rPr>
        <w:t>条规定如下：</w:t>
      </w:r>
    </w:p>
    <w:p w:rsidR="00D00CAB" w:rsidRDefault="00D00CAB">
      <w:pPr>
        <w:tabs>
          <w:tab w:val="left" w:pos="1080"/>
          <w:tab w:val="left" w:pos="1620"/>
        </w:tabs>
        <w:spacing w:after="240" w:line="360" w:lineRule="exact"/>
      </w:pPr>
      <w:r>
        <w:rPr>
          <w:rFonts w:hint="eastAsia"/>
        </w:rPr>
        <w:t>第</w:t>
      </w:r>
      <w:r>
        <w:t>46</w:t>
      </w:r>
      <w:r>
        <w:rPr>
          <w:rFonts w:hint="eastAsia"/>
        </w:rPr>
        <w:t>条</w:t>
      </w:r>
      <w:r>
        <w:t>：</w:t>
      </w:r>
      <w:r>
        <w:tab/>
        <w:t>1.</w:t>
      </w:r>
      <w:r>
        <w:tab/>
      </w:r>
      <w:r>
        <w:rPr>
          <w:rFonts w:hint="eastAsia"/>
        </w:rPr>
        <w:t>国家保证在事故、疾病、残疾、孤儿及年迈的情况下向公民及其家属提供援助。</w:t>
      </w:r>
    </w:p>
    <w:p w:rsidR="00D00CAB" w:rsidRDefault="00D00CAB">
      <w:pPr>
        <w:tabs>
          <w:tab w:val="left" w:pos="1080"/>
          <w:tab w:val="left" w:pos="1620"/>
        </w:tabs>
        <w:spacing w:after="240" w:line="360" w:lineRule="exact"/>
      </w:pPr>
      <w:r>
        <w:rPr>
          <w:rFonts w:hint="eastAsia"/>
        </w:rPr>
        <w:tab/>
      </w:r>
      <w:r>
        <w:t>2.</w:t>
      </w:r>
      <w:r>
        <w:tab/>
      </w:r>
      <w:r>
        <w:rPr>
          <w:rFonts w:hint="eastAsia"/>
        </w:rPr>
        <w:t>国家保护公民的健康，并向他们提供预防、治疗及药物治疗手段。</w:t>
      </w:r>
    </w:p>
    <w:p w:rsidR="00D00CAB" w:rsidRDefault="00D00CAB">
      <w:pPr>
        <w:tabs>
          <w:tab w:val="left" w:pos="1080"/>
          <w:tab w:val="left" w:pos="1620"/>
        </w:tabs>
        <w:spacing w:after="240" w:line="360" w:lineRule="exact"/>
      </w:pPr>
      <w:r>
        <w:rPr>
          <w:rFonts w:hint="eastAsia"/>
        </w:rPr>
        <w:t>第</w:t>
      </w:r>
      <w:r>
        <w:t>47</w:t>
      </w:r>
      <w:r>
        <w:rPr>
          <w:rFonts w:hint="eastAsia"/>
        </w:rPr>
        <w:t>条</w:t>
      </w:r>
      <w:r>
        <w:t>：</w:t>
      </w:r>
      <w:r>
        <w:tab/>
      </w:r>
      <w:r>
        <w:rPr>
          <w:rFonts w:hint="eastAsia"/>
        </w:rPr>
        <w:t>国家保证文化、社会及医疗服务，特别是致力于为农村提供与生活水平相适应的服务。</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60" w:lineRule="exact"/>
        <w:rPr>
          <w:rFonts w:ascii="KaiTi_GB2312" w:eastAsia="KaiTi_GB2312"/>
          <w:iCs/>
          <w:color w:val="0000FF"/>
        </w:rPr>
      </w:pPr>
      <w:r>
        <w:t>A.</w:t>
      </w:r>
      <w:r>
        <w:rPr>
          <w:b/>
          <w:bCs/>
        </w:rPr>
        <w:tab/>
      </w:r>
      <w:r>
        <w:rPr>
          <w:rFonts w:ascii="KaiTi_GB2312" w:eastAsia="KaiTi_GB2312" w:hint="eastAsia"/>
          <w:iCs/>
          <w:color w:val="0000FF"/>
        </w:rPr>
        <w:t>妇幼保健</w:t>
      </w:r>
    </w:p>
    <w:p w:rsidR="00D00CAB" w:rsidRDefault="00D00CAB">
      <w:pPr>
        <w:tabs>
          <w:tab w:val="left" w:pos="420"/>
        </w:tabs>
        <w:spacing w:after="240" w:line="360" w:lineRule="exact"/>
      </w:pPr>
      <w:r>
        <w:tab/>
      </w:r>
      <w:r>
        <w:rPr>
          <w:rFonts w:hint="eastAsia"/>
        </w:rPr>
        <w:t>妇幼保健服务多年来一直是政府优先考虑的问题。例如，第一个保健计划就被纳入</w:t>
      </w:r>
      <w:r>
        <w:t>1960</w:t>
      </w:r>
      <w:r>
        <w:rPr>
          <w:rFonts w:hint="eastAsia"/>
        </w:rPr>
        <w:t>年出台的第一个五年计划中，这足以显示对这些服务的重视。从</w:t>
      </w:r>
      <w:r>
        <w:t>1971</w:t>
      </w:r>
      <w:r>
        <w:rPr>
          <w:rFonts w:hint="eastAsia"/>
        </w:rPr>
        <w:t>-</w:t>
      </w:r>
      <w:r>
        <w:t>1980</w:t>
      </w:r>
      <w:r>
        <w:rPr>
          <w:rFonts w:hint="eastAsia"/>
        </w:rPr>
        <w:t>年，保健政策经历了重大变化，妇幼保健服务成为医疗保健和服务体系的一部分。另外，</w:t>
      </w:r>
      <w:r>
        <w:t>1978</w:t>
      </w:r>
      <w:r>
        <w:rPr>
          <w:rFonts w:hint="eastAsia"/>
        </w:rPr>
        <w:t>年</w:t>
      </w:r>
      <w:r>
        <w:t>Alma Ata</w:t>
      </w:r>
      <w:r>
        <w:rPr>
          <w:rFonts w:hint="eastAsia"/>
        </w:rPr>
        <w:t>会议召开后不久，政府就立即采取措施执行会议上提出的建议</w:t>
      </w:r>
      <w:r>
        <w:t>；</w:t>
      </w:r>
      <w:r>
        <w:rPr>
          <w:rFonts w:hint="eastAsia"/>
        </w:rPr>
        <w:t>与避孕计划一起，妇幼保健计划被置于初级医疗保健计划的首位。</w:t>
      </w:r>
      <w:r>
        <w:t>1994</w:t>
      </w:r>
      <w:r>
        <w:rPr>
          <w:rFonts w:hint="eastAsia"/>
        </w:rPr>
        <w:t>年，在开罗举行的国际人口与发展会议之后，孕妇保健、计划生育与安全生育三个部门被合并为一个单独的生殖健康部。妇幼保健计划在叙利亚的保健政策中仍然占据重要位置，尤其是在过去几年，儿童问题高级委员会和叙利亚家庭事务委员会的成立，为妇幼保健计划提供了十分有效的支持。</w:t>
      </w:r>
    </w:p>
    <w:p w:rsidR="00D00CAB" w:rsidRDefault="00D00CAB">
      <w:pPr>
        <w:tabs>
          <w:tab w:val="left" w:pos="420"/>
        </w:tabs>
        <w:spacing w:after="240" w:line="360" w:lineRule="exact"/>
      </w:pPr>
      <w:r>
        <w:rPr>
          <w:rFonts w:hint="eastAsia"/>
        </w:rPr>
        <w:tab/>
      </w:r>
      <w:r>
        <w:rPr>
          <w:rFonts w:hint="eastAsia"/>
        </w:rPr>
        <w:t>就第九个五年计划</w:t>
      </w:r>
      <w:r>
        <w:t xml:space="preserve"> </w:t>
      </w:r>
      <w:r>
        <w:t>（</w:t>
      </w:r>
      <w:r>
        <w:t>2001-2005</w:t>
      </w:r>
      <w:r>
        <w:rPr>
          <w:rFonts w:hint="eastAsia"/>
        </w:rPr>
        <w:t>年</w:t>
      </w:r>
      <w:r>
        <w:t>）</w:t>
      </w:r>
      <w:r>
        <w:rPr>
          <w:rFonts w:hint="eastAsia"/>
        </w:rPr>
        <w:t>而言，它强调“加强妇女在家庭和社会中的作用”，并将其作为总体目标之一。该计划项下规定的主要政策和措施包括制定关于生殖健康与妇女权利的法律法规。</w:t>
      </w:r>
    </w:p>
    <w:p w:rsidR="00D00CAB" w:rsidRDefault="00D00CAB">
      <w:pPr>
        <w:tabs>
          <w:tab w:val="left" w:pos="420"/>
        </w:tabs>
        <w:spacing w:after="240" w:line="360" w:lineRule="exact"/>
      </w:pPr>
      <w:r>
        <w:tab/>
      </w:r>
      <w:r>
        <w:rPr>
          <w:rFonts w:hint="eastAsia"/>
        </w:rPr>
        <w:t>另外，阿拉伯叙利亚共和国加入了所有关于人权和消除歧视的国际公约，这些公约主要有《世界人权宣言》、《公民权利和政治权利国际盟约》、《经济、社会、文化权利国际盟约》及《儿童权利公约》。《世界人权宣言》第</w:t>
      </w:r>
      <w:r>
        <w:t>25</w:t>
      </w:r>
      <w:r>
        <w:rPr>
          <w:rFonts w:hint="eastAsia"/>
        </w:rPr>
        <w:t>条与《儿童权利公约》同时强调公民和儿童有权过上有利于其健康和福利的适当标准的生活，并有权接受医疗保健服务。相应地，阿拉伯叙利亚共和国为了向所有居民，包括儿童、母亲和老人，不加区别地提供医疗保健做出了巨大的努力。</w:t>
      </w:r>
    </w:p>
    <w:p w:rsidR="00D00CAB" w:rsidRDefault="00D00CAB">
      <w:pPr>
        <w:tabs>
          <w:tab w:val="left" w:pos="420"/>
        </w:tabs>
        <w:spacing w:after="240" w:line="360" w:lineRule="exact"/>
        <w:rPr>
          <w:rFonts w:ascii="KaiTi_GB2312" w:eastAsia="KaiTi_GB2312"/>
          <w:iCs/>
          <w:color w:val="0000FF"/>
        </w:rPr>
      </w:pPr>
      <w:r>
        <w:t>B.</w:t>
      </w:r>
      <w:r>
        <w:rPr>
          <w:b/>
          <w:bCs/>
        </w:rPr>
        <w:tab/>
      </w:r>
      <w:r>
        <w:rPr>
          <w:rFonts w:ascii="KaiTi_GB2312" w:eastAsia="KaiTi_GB2312" w:hint="eastAsia"/>
          <w:iCs/>
          <w:color w:val="0000FF"/>
        </w:rPr>
        <w:t>改善医疗保健</w:t>
      </w:r>
    </w:p>
    <w:p w:rsidR="00D00CAB" w:rsidRDefault="00D00CAB">
      <w:pPr>
        <w:tabs>
          <w:tab w:val="left" w:pos="420"/>
        </w:tabs>
        <w:spacing w:after="240" w:line="360" w:lineRule="exact"/>
      </w:pPr>
      <w:r>
        <w:rPr>
          <w:b/>
          <w:bCs/>
        </w:rPr>
        <w:tab/>
      </w:r>
      <w:r>
        <w:rPr>
          <w:rFonts w:hint="eastAsia"/>
        </w:rPr>
        <w:t>根据世界卫生组织</w:t>
      </w:r>
      <w:r>
        <w:t>（</w:t>
      </w:r>
      <w:r>
        <w:rPr>
          <w:rFonts w:hint="eastAsia"/>
        </w:rPr>
        <w:t>卫生组织</w:t>
      </w:r>
      <w:r>
        <w:t>）</w:t>
      </w:r>
      <w:r>
        <w:t xml:space="preserve"> </w:t>
      </w:r>
      <w:r>
        <w:rPr>
          <w:rFonts w:hint="eastAsia"/>
        </w:rPr>
        <w:t>给健康所下的定义，卫生部将以下重要政策领域作为实现其目标的重点</w:t>
      </w:r>
      <w:r>
        <w:t>：</w:t>
      </w:r>
    </w:p>
    <w:p w:rsidR="00D00CAB" w:rsidRDefault="00D00CAB">
      <w:pPr>
        <w:numPr>
          <w:ilvl w:val="0"/>
          <w:numId w:val="8"/>
        </w:numPr>
        <w:spacing w:after="240" w:line="360" w:lineRule="exact"/>
        <w:ind w:hanging="420"/>
      </w:pPr>
      <w:r>
        <w:rPr>
          <w:rFonts w:hint="eastAsia"/>
        </w:rPr>
        <w:t>继续把初级医疗保健作为重点领域，并且由于其综合性、对医疗事业的长期影响和经济上的可行性，将继续把它作为工作的框架</w:t>
      </w:r>
      <w:r>
        <w:t>；</w:t>
      </w:r>
    </w:p>
    <w:p w:rsidR="00D00CAB" w:rsidRDefault="00D00CAB">
      <w:pPr>
        <w:numPr>
          <w:ilvl w:val="0"/>
          <w:numId w:val="8"/>
        </w:numPr>
        <w:spacing w:after="240" w:line="360" w:lineRule="exact"/>
        <w:ind w:hanging="420"/>
      </w:pPr>
      <w:r>
        <w:rPr>
          <w:rFonts w:hint="eastAsia"/>
        </w:rPr>
        <w:t>根据需要加强和发展二级和三级医疗服务</w:t>
      </w:r>
      <w:r>
        <w:t>；</w:t>
      </w:r>
    </w:p>
    <w:p w:rsidR="00D00CAB" w:rsidRDefault="00D00CAB">
      <w:pPr>
        <w:numPr>
          <w:ilvl w:val="0"/>
          <w:numId w:val="8"/>
        </w:numPr>
        <w:spacing w:after="240" w:line="360" w:lineRule="exact"/>
        <w:ind w:hanging="420"/>
      </w:pPr>
      <w:r>
        <w:rPr>
          <w:rFonts w:hint="eastAsia"/>
        </w:rPr>
        <w:t>在提供医疗服务方面加大支持力度，确保公民享受这些服务的权利。</w:t>
      </w:r>
      <w:r>
        <w:t xml:space="preserve"> </w:t>
      </w:r>
    </w:p>
    <w:p w:rsidR="00D00CAB" w:rsidRDefault="00D00CAB">
      <w:pPr>
        <w:tabs>
          <w:tab w:val="left" w:pos="420"/>
        </w:tabs>
        <w:spacing w:after="240" w:line="360" w:lineRule="exact"/>
      </w:pPr>
      <w:r>
        <w:tab/>
      </w:r>
      <w:r>
        <w:rPr>
          <w:rFonts w:hint="eastAsia"/>
        </w:rPr>
        <w:t>为实现这些目标，卫生部制定了适当的计划和战略。</w:t>
      </w:r>
    </w:p>
    <w:p w:rsidR="00D00CAB" w:rsidRDefault="00D00CAB">
      <w:pPr>
        <w:tabs>
          <w:tab w:val="left" w:pos="420"/>
        </w:tabs>
        <w:spacing w:after="240" w:line="360" w:lineRule="exact"/>
      </w:pPr>
      <w:r>
        <w:tab/>
      </w:r>
      <w:r>
        <w:rPr>
          <w:rFonts w:hint="eastAsia"/>
        </w:rPr>
        <w:t>以卫生部为代表，政府卫生部门一视同仁地向公众提供预防性医疗服务和治疗服务。政府通过一个覆盖范围广阔的免费医疗中心网络免费提供这些服务，目前全国共有</w:t>
      </w:r>
      <w:r>
        <w:t>1</w:t>
      </w:r>
      <w:r>
        <w:rPr>
          <w:rFonts w:hint="eastAsia"/>
        </w:rPr>
        <w:t xml:space="preserve"> </w:t>
      </w:r>
      <w:r>
        <w:t>445</w:t>
      </w:r>
      <w:r>
        <w:rPr>
          <w:rFonts w:hint="eastAsia"/>
        </w:rPr>
        <w:t>个这类中心，以确保城乡之间的公平分配。这是卫生部的计划中采取的基本方针。向公众提供服务的其他主要部门包括大学里的校医院</w:t>
      </w:r>
      <w:r>
        <w:t>（</w:t>
      </w:r>
      <w:r>
        <w:rPr>
          <w:rFonts w:hint="eastAsia"/>
        </w:rPr>
        <w:t>在全国四个省区</w:t>
      </w:r>
      <w:r>
        <w:t>）</w:t>
      </w:r>
      <w:r>
        <w:rPr>
          <w:rFonts w:hint="eastAsia"/>
        </w:rPr>
        <w:t>、职工医院以及国防部、内政部、社会事务与劳工部的附属医疗机构。这些机构致力于在全国不同地区向公众提供医疗服务，分散于全国各地。另外，叙利亚的私营部门也提供了相当比例的医疗服务。值得一提的是，国家工作人员被纳入到社会保障体系之中，各机构间存在差异。但是，《社会保障法》目前正在审议当中。尽管所有人都可平等地享受医疗服务，不分男女，但是对医疗保健的需求类型却有可能排除提供的可能。这显然是一个复杂的问题。</w:t>
      </w:r>
    </w:p>
    <w:p w:rsidR="00D00CAB" w:rsidRDefault="00D00CAB">
      <w:pPr>
        <w:tabs>
          <w:tab w:val="left" w:pos="420"/>
        </w:tabs>
        <w:spacing w:after="240" w:line="360" w:lineRule="exact"/>
        <w:rPr>
          <w:rFonts w:ascii="KaiTi_GB2312" w:eastAsia="KaiTi_GB2312"/>
          <w:iCs/>
          <w:color w:val="0000FF"/>
        </w:rPr>
      </w:pPr>
      <w:r>
        <w:t>C.</w:t>
      </w:r>
      <w:r>
        <w:rPr>
          <w:b/>
          <w:bCs/>
        </w:rPr>
        <w:tab/>
      </w:r>
      <w:r>
        <w:rPr>
          <w:rFonts w:ascii="KaiTi_GB2312" w:eastAsia="KaiTi_GB2312" w:hint="eastAsia"/>
          <w:iCs/>
          <w:color w:val="0000FF"/>
        </w:rPr>
        <w:t>生殖健康</w:t>
      </w:r>
    </w:p>
    <w:p w:rsidR="00D00CAB" w:rsidRDefault="00D00CAB">
      <w:pPr>
        <w:tabs>
          <w:tab w:val="left" w:pos="420"/>
        </w:tabs>
        <w:spacing w:after="240" w:line="360" w:lineRule="exact"/>
      </w:pPr>
      <w:r>
        <w:tab/>
      </w:r>
      <w:r>
        <w:rPr>
          <w:rFonts w:hint="eastAsia"/>
        </w:rPr>
        <w:t>在政府及非政府机构的支持下，生殖健康计划在叙利亚得到积极推行。目前正在启动一项旨在加强产科安全服务的国家计划，包括分娩和紧急产科护理中的熟练护理。从</w:t>
      </w:r>
      <w:r>
        <w:t>1996</w:t>
      </w:r>
      <w:r>
        <w:rPr>
          <w:rFonts w:hint="eastAsia"/>
        </w:rPr>
        <w:t>年起，卫生部设立了自然分娩中心，提供免费的产科服务，包括产前护理、高危孕妇鉴定、分娩和自然分娩服务、将高危孕妇转移到特种医院并与这些医院协调，以及产后护理、家访和保健教育。其他旨在提供生殖健康服务的重要战略包括了关键性的加强专门训练机构建设的内容。因此，重点被放在对产科医师的专门培训活动上，尤其是产科护理领域的先进技术，还有对助产士和卫生访视员的专门培训活动。由于宣传、指导和交流方法在实施卫生战略中发挥着至关重要的作用，目前还在实施一项旨在提高捐助者认识的战略。除卫生部外，其他重要部门也在提高认识的活动中发挥着重要作用。排在这些机构之首的就是民间非政府组织，如叙利亚妇女总同盟和叙利亚革命青年联盟。在很大程度上，人口增长、生殖健康及性别问题成为针对女孩和社会其他群体开展提高认识活动的主题。</w:t>
      </w:r>
    </w:p>
    <w:p w:rsidR="00D00CAB" w:rsidRDefault="00D00CAB">
      <w:pPr>
        <w:tabs>
          <w:tab w:val="left" w:pos="420"/>
        </w:tabs>
        <w:spacing w:after="240" w:line="360" w:lineRule="exact"/>
        <w:rPr>
          <w:rFonts w:ascii="KaiTi_GB2312" w:eastAsia="KaiTi_GB2312"/>
          <w:iCs/>
          <w:color w:val="0000FF"/>
        </w:rPr>
      </w:pPr>
      <w:r>
        <w:t>D.</w:t>
      </w:r>
      <w:r>
        <w:rPr>
          <w:b/>
          <w:bCs/>
        </w:rPr>
        <w:tab/>
      </w:r>
      <w:r>
        <w:rPr>
          <w:rFonts w:ascii="KaiTi_GB2312" w:eastAsia="KaiTi_GB2312" w:hint="eastAsia"/>
          <w:iCs/>
          <w:color w:val="0000FF"/>
        </w:rPr>
        <w:t>对医生和助产士的高等培训</w:t>
      </w:r>
    </w:p>
    <w:p w:rsidR="00D00CAB" w:rsidRDefault="00D00CAB">
      <w:pPr>
        <w:tabs>
          <w:tab w:val="left" w:pos="420"/>
        </w:tabs>
        <w:spacing w:after="240" w:line="360" w:lineRule="exact"/>
        <w:rPr>
          <w:spacing w:val="-4"/>
        </w:rPr>
      </w:pPr>
      <w:r>
        <w:tab/>
      </w:r>
      <w:r>
        <w:rPr>
          <w:rFonts w:hint="eastAsia"/>
          <w:spacing w:val="-4"/>
        </w:rPr>
        <w:t>除了扩大卫生和医疗服务的覆盖面以外，高等教育部与卫生部的工作重点就是对医生和助产士进行高等培训。叙利亚的四所大学中都开设了产科和妇科系，每年有</w:t>
      </w:r>
      <w:r>
        <w:rPr>
          <w:spacing w:val="-4"/>
        </w:rPr>
        <w:t>100</w:t>
      </w:r>
      <w:r>
        <w:rPr>
          <w:rFonts w:hint="eastAsia"/>
          <w:spacing w:val="-4"/>
        </w:rPr>
        <w:t>多名医生从这里毕业。这些专业领域的培训期为四至五年。叙利亚产科医师与妇科专家协会的在册产科医师与妇科专家为</w:t>
      </w:r>
      <w:r>
        <w:rPr>
          <w:spacing w:val="-4"/>
        </w:rPr>
        <w:t>961</w:t>
      </w:r>
      <w:r>
        <w:rPr>
          <w:rFonts w:hint="eastAsia"/>
          <w:spacing w:val="-4"/>
        </w:rPr>
        <w:t>人</w:t>
      </w:r>
      <w:r>
        <w:rPr>
          <w:spacing w:val="-4"/>
        </w:rPr>
        <w:t>，</w:t>
      </w:r>
      <w:r>
        <w:rPr>
          <w:rFonts w:hint="eastAsia"/>
          <w:spacing w:val="-4"/>
        </w:rPr>
        <w:t>其中</w:t>
      </w:r>
      <w:r>
        <w:rPr>
          <w:spacing w:val="-4"/>
        </w:rPr>
        <w:t>619</w:t>
      </w:r>
      <w:r>
        <w:rPr>
          <w:rFonts w:hint="eastAsia"/>
          <w:spacing w:val="-4"/>
        </w:rPr>
        <w:t>名男医生，</w:t>
      </w:r>
      <w:r>
        <w:rPr>
          <w:spacing w:val="-4"/>
        </w:rPr>
        <w:t>342</w:t>
      </w:r>
      <w:r>
        <w:rPr>
          <w:rFonts w:hint="eastAsia"/>
          <w:spacing w:val="-4"/>
        </w:rPr>
        <w:t>名女医生。值得一提的是，卫生部门女医生比例的增加鼓励妇女去看医生，尤其是与生殖有关的问题。</w:t>
      </w:r>
    </w:p>
    <w:p w:rsidR="00D00CAB" w:rsidRDefault="00D00CAB">
      <w:pPr>
        <w:tabs>
          <w:tab w:val="left" w:pos="420"/>
        </w:tabs>
        <w:spacing w:after="240" w:line="360" w:lineRule="exact"/>
      </w:pPr>
      <w:r>
        <w:tab/>
      </w:r>
      <w:r>
        <w:rPr>
          <w:rFonts w:hint="eastAsia"/>
        </w:rPr>
        <w:t>叙利亚专业保健人员的数量正在显著增加</w:t>
      </w:r>
      <w:r>
        <w:t>；</w:t>
      </w:r>
      <w:r>
        <w:t>2002</w:t>
      </w:r>
      <w:r>
        <w:rPr>
          <w:rFonts w:hint="eastAsia"/>
        </w:rPr>
        <w:t>年，平均一名医生为</w:t>
      </w:r>
      <w:r>
        <w:t>693</w:t>
      </w:r>
      <w:r>
        <w:rPr>
          <w:rFonts w:hint="eastAsia"/>
        </w:rPr>
        <w:t>位居民提供服务，而</w:t>
      </w:r>
      <w:r>
        <w:t>2000</w:t>
      </w:r>
      <w:r>
        <w:rPr>
          <w:rFonts w:hint="eastAsia"/>
        </w:rPr>
        <w:t>年时，这一数字为</w:t>
      </w:r>
      <w:r>
        <w:t>728</w:t>
      </w:r>
      <w:r>
        <w:rPr>
          <w:rFonts w:hint="eastAsia"/>
        </w:rPr>
        <w:t>名。注册的助产士人数从</w:t>
      </w:r>
      <w:r>
        <w:t>2000</w:t>
      </w:r>
      <w:r>
        <w:rPr>
          <w:rFonts w:hint="eastAsia"/>
        </w:rPr>
        <w:t>年的</w:t>
      </w:r>
      <w:r>
        <w:t>4</w:t>
      </w:r>
      <w:r>
        <w:rPr>
          <w:rFonts w:hint="eastAsia"/>
        </w:rPr>
        <w:t xml:space="preserve"> </w:t>
      </w:r>
      <w:r>
        <w:t>909</w:t>
      </w:r>
      <w:r>
        <w:rPr>
          <w:rFonts w:hint="eastAsia"/>
        </w:rPr>
        <w:t>名上升至</w:t>
      </w:r>
      <w:r>
        <w:t>2002</w:t>
      </w:r>
      <w:r>
        <w:rPr>
          <w:rFonts w:hint="eastAsia"/>
        </w:rPr>
        <w:t>年的</w:t>
      </w:r>
      <w:r>
        <w:t>5</w:t>
      </w:r>
      <w:r>
        <w:rPr>
          <w:rFonts w:hint="eastAsia"/>
        </w:rPr>
        <w:t xml:space="preserve"> </w:t>
      </w:r>
      <w:r>
        <w:t>171</w:t>
      </w:r>
      <w:r>
        <w:rPr>
          <w:rFonts w:hint="eastAsia"/>
        </w:rPr>
        <w:t>名。</w:t>
      </w:r>
      <w:r>
        <w:t>2002</w:t>
      </w:r>
      <w:r>
        <w:rPr>
          <w:rFonts w:hint="eastAsia"/>
        </w:rPr>
        <w:t>年，产科医师与妇科专家的人数达到</w:t>
      </w:r>
      <w:r>
        <w:t>1</w:t>
      </w:r>
      <w:r>
        <w:rPr>
          <w:rFonts w:hint="eastAsia"/>
        </w:rPr>
        <w:t xml:space="preserve"> </w:t>
      </w:r>
      <w:r>
        <w:t>720</w:t>
      </w:r>
      <w:r>
        <w:rPr>
          <w:rFonts w:hint="eastAsia"/>
        </w:rPr>
        <w:t>名。中央统计局估计，</w:t>
      </w:r>
      <w:r>
        <w:t>2002</w:t>
      </w:r>
      <w:r>
        <w:rPr>
          <w:rFonts w:hint="eastAsia"/>
        </w:rPr>
        <w:t>年，私立医院和公立医院平均每张床位对应的居民平均人数为</w:t>
      </w:r>
      <w:r>
        <w:t>470</w:t>
      </w:r>
      <w:r>
        <w:rPr>
          <w:rFonts w:hint="eastAsia"/>
        </w:rPr>
        <w:t>人。</w:t>
      </w:r>
      <w:r>
        <w:t>2002</w:t>
      </w:r>
      <w:r>
        <w:rPr>
          <w:rFonts w:hint="eastAsia"/>
        </w:rPr>
        <w:t>年</w:t>
      </w:r>
      <w:r>
        <w:t>，</w:t>
      </w:r>
      <w:r>
        <w:rPr>
          <w:rFonts w:hint="eastAsia"/>
        </w:rPr>
        <w:t>叙利亚政府医院的数量达到</w:t>
      </w:r>
      <w:r>
        <w:t>150</w:t>
      </w:r>
      <w:r>
        <w:rPr>
          <w:rFonts w:hint="eastAsia"/>
        </w:rPr>
        <w:t>家，私立医院达到</w:t>
      </w:r>
      <w:r>
        <w:t>353</w:t>
      </w:r>
      <w:r>
        <w:rPr>
          <w:rFonts w:hint="eastAsia"/>
        </w:rPr>
        <w:t>家。</w:t>
      </w:r>
    </w:p>
    <w:p w:rsidR="00D00CAB" w:rsidRDefault="00D00CAB">
      <w:pPr>
        <w:tabs>
          <w:tab w:val="left" w:pos="420"/>
        </w:tabs>
        <w:spacing w:after="240" w:line="360" w:lineRule="exact"/>
      </w:pPr>
      <w:r>
        <w:tab/>
      </w:r>
      <w:r>
        <w:rPr>
          <w:rFonts w:hint="eastAsia"/>
        </w:rPr>
        <w:t>应当指出，妇女的健康与其社会福利是休戚相关的</w:t>
      </w:r>
      <w:r>
        <w:t>；</w:t>
      </w:r>
      <w:r>
        <w:rPr>
          <w:rFonts w:hint="eastAsia"/>
        </w:rPr>
        <w:t>妇女享有产假和哺乳时间。关于这些内容的更多细节将在本文件的其他部分详述。</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卫生现状</w:t>
      </w:r>
    </w:p>
    <w:p w:rsidR="00D00CAB" w:rsidRDefault="00D00CAB">
      <w:pPr>
        <w:tabs>
          <w:tab w:val="left" w:pos="420"/>
        </w:tabs>
        <w:spacing w:after="240" w:line="360" w:lineRule="exact"/>
      </w:pPr>
      <w:r>
        <w:tab/>
      </w:r>
      <w:r>
        <w:rPr>
          <w:rFonts w:hint="eastAsia"/>
        </w:rPr>
        <w:t>阿拉伯叙利亚共和国所有居民中育龄妇女的比例为</w:t>
      </w:r>
      <w:r>
        <w:t>24.5%</w:t>
      </w:r>
      <w:r>
        <w:rPr>
          <w:rFonts w:hint="eastAsia"/>
        </w:rPr>
        <w:t>。女性寿命为</w:t>
      </w:r>
      <w:r>
        <w:t>73.6</w:t>
      </w:r>
      <w:r>
        <w:rPr>
          <w:rFonts w:hint="eastAsia"/>
        </w:rPr>
        <w:t>岁，男性为</w:t>
      </w:r>
      <w:r>
        <w:t>68.8</w:t>
      </w:r>
      <w:r>
        <w:rPr>
          <w:rFonts w:hint="eastAsia"/>
        </w:rPr>
        <w:t>岁。粗略的出生率为</w:t>
      </w:r>
      <w:r>
        <w:t>30/1</w:t>
      </w:r>
      <w:r>
        <w:rPr>
          <w:rFonts w:hint="eastAsia"/>
        </w:rPr>
        <w:t xml:space="preserve"> </w:t>
      </w:r>
      <w:r>
        <w:t>000</w:t>
      </w:r>
      <w:r>
        <w:rPr>
          <w:rFonts w:hint="eastAsia"/>
        </w:rPr>
        <w:t>，粗略的死亡率为</w:t>
      </w:r>
      <w:r>
        <w:t>4.85/1</w:t>
      </w:r>
      <w:r>
        <w:rPr>
          <w:rFonts w:hint="eastAsia"/>
        </w:rPr>
        <w:t xml:space="preserve"> </w:t>
      </w:r>
      <w:r>
        <w:t>000</w:t>
      </w:r>
      <w:r>
        <w:rPr>
          <w:rFonts w:hint="eastAsia"/>
        </w:rPr>
        <w:t>。由卫生部制作的全国死亡登记簿显示，导致女性死亡的主要原因是心血管疾病，占所有这类死亡的</w:t>
      </w:r>
      <w:r>
        <w:t>55%</w:t>
      </w:r>
      <w:r>
        <w:rPr>
          <w:rFonts w:hint="eastAsia"/>
        </w:rPr>
        <w:t>。据统计显示，只有</w:t>
      </w:r>
      <w:r>
        <w:t>1.3%</w:t>
      </w:r>
      <w:r>
        <w:rPr>
          <w:rFonts w:hint="eastAsia"/>
        </w:rPr>
        <w:t>的死亡与怀孕和分娩有关。</w:t>
      </w:r>
    </w:p>
    <w:p w:rsidR="00D00CAB" w:rsidRDefault="00D00CAB">
      <w:pPr>
        <w:tabs>
          <w:tab w:val="left" w:pos="420"/>
        </w:tabs>
        <w:spacing w:after="240" w:line="360" w:lineRule="exact"/>
        <w:rPr>
          <w:b/>
          <w:bCs/>
        </w:rPr>
      </w:pPr>
      <w:r>
        <w:t>A.</w:t>
      </w:r>
      <w:r>
        <w:rPr>
          <w:b/>
          <w:bCs/>
        </w:rPr>
        <w:tab/>
      </w:r>
      <w:r>
        <w:rPr>
          <w:rFonts w:ascii="KaiTi_GB2312" w:eastAsia="KaiTi_GB2312" w:hint="eastAsia"/>
          <w:iCs/>
          <w:color w:val="0000FF"/>
        </w:rPr>
        <w:t>卫生信息的可获得性</w:t>
      </w:r>
    </w:p>
    <w:p w:rsidR="00D00CAB" w:rsidRDefault="00D00CAB">
      <w:pPr>
        <w:tabs>
          <w:tab w:val="left" w:pos="420"/>
        </w:tabs>
        <w:spacing w:after="240" w:line="360" w:lineRule="exact"/>
      </w:pPr>
      <w:r>
        <w:tab/>
      </w:r>
      <w:r>
        <w:rPr>
          <w:rFonts w:hint="eastAsia"/>
        </w:rPr>
        <w:t>一个突出的特点是，阿拉伯叙利亚共和国用了如下两种重要手段，大力传播关于一般保健，特别是产科保健的信息。第一，中央统计局与其他机构联合进行的定期健康调查。它们包括</w:t>
      </w:r>
      <w:r>
        <w:t>1993</w:t>
      </w:r>
      <w:r>
        <w:rPr>
          <w:rFonts w:hint="eastAsia"/>
        </w:rPr>
        <w:t>年的儿童健康调查和</w:t>
      </w:r>
      <w:r>
        <w:t>2001</w:t>
      </w:r>
      <w:r>
        <w:rPr>
          <w:rFonts w:hint="eastAsia"/>
        </w:rPr>
        <w:t>年的家庭健康调查。第二，卫生部拥有一个覆盖所有医疗机构的生殖健康信息系统。所有这些数据为制定计划和战略打下了基础。</w:t>
      </w:r>
    </w:p>
    <w:p w:rsidR="00D00CAB" w:rsidRDefault="00D00CAB">
      <w:pPr>
        <w:tabs>
          <w:tab w:val="left" w:pos="420"/>
        </w:tabs>
        <w:spacing w:after="240" w:line="360" w:lineRule="exact"/>
        <w:rPr>
          <w:rFonts w:ascii="KaiTi_GB2312" w:eastAsia="KaiTi_GB2312"/>
          <w:iCs/>
          <w:color w:val="0000FF"/>
        </w:rPr>
      </w:pPr>
      <w:r>
        <w:t>B.</w:t>
      </w:r>
      <w:r>
        <w:rPr>
          <w:b/>
          <w:bCs/>
        </w:rPr>
        <w:tab/>
      </w:r>
      <w:r>
        <w:rPr>
          <w:rFonts w:ascii="KaiTi_GB2312" w:eastAsia="KaiTi_GB2312" w:hint="eastAsia"/>
          <w:iCs/>
          <w:color w:val="0000FF"/>
        </w:rPr>
        <w:t>产科死亡率</w:t>
      </w:r>
    </w:p>
    <w:p w:rsidR="00D00CAB" w:rsidRDefault="00D00CAB">
      <w:pPr>
        <w:tabs>
          <w:tab w:val="left" w:pos="420"/>
        </w:tabs>
        <w:spacing w:after="240" w:line="360" w:lineRule="exact"/>
      </w:pPr>
      <w:r>
        <w:rPr>
          <w:b/>
          <w:bCs/>
        </w:rPr>
        <w:tab/>
      </w:r>
      <w:r>
        <w:rPr>
          <w:rFonts w:hint="eastAsia"/>
        </w:rPr>
        <w:t>产科死亡率是代表一个社会在妇女怀孕期间和产后为其提供的医疗和社会服务水平的一项重要指标。</w:t>
      </w:r>
      <w:r>
        <w:t>2001</w:t>
      </w:r>
      <w:r>
        <w:rPr>
          <w:rFonts w:hint="eastAsia"/>
        </w:rPr>
        <w:t>年产妇健康调查结果显示，这一比率为每</w:t>
      </w:r>
      <w:r>
        <w:t>100</w:t>
      </w:r>
      <w:r>
        <w:rPr>
          <w:rFonts w:hint="eastAsia"/>
        </w:rPr>
        <w:t xml:space="preserve"> </w:t>
      </w:r>
      <w:r>
        <w:t>000</w:t>
      </w:r>
      <w:r>
        <w:rPr>
          <w:rFonts w:hint="eastAsia"/>
        </w:rPr>
        <w:t>名活产中有</w:t>
      </w:r>
      <w:r>
        <w:rPr>
          <w:rFonts w:hint="eastAsia"/>
        </w:rPr>
        <w:t>65.4</w:t>
      </w:r>
      <w:r>
        <w:rPr>
          <w:rFonts w:hint="eastAsia"/>
        </w:rPr>
        <w:t>名产妇死亡，比</w:t>
      </w:r>
      <w:r>
        <w:t>1993</w:t>
      </w:r>
      <w:r>
        <w:rPr>
          <w:rFonts w:hint="eastAsia"/>
        </w:rPr>
        <w:t>年儿童健康调查时的</w:t>
      </w:r>
      <w:r>
        <w:t>107</w:t>
      </w:r>
      <w:r>
        <w:rPr>
          <w:rFonts w:hint="eastAsia"/>
        </w:rPr>
        <w:t>名有所减少。因此，千年发展目标为</w:t>
      </w:r>
      <w:r>
        <w:t>2015</w:t>
      </w:r>
      <w:r>
        <w:rPr>
          <w:rFonts w:hint="eastAsia"/>
        </w:rPr>
        <w:t>年设定的每</w:t>
      </w:r>
      <w:r>
        <w:t>100</w:t>
      </w:r>
      <w:r>
        <w:rPr>
          <w:rFonts w:hint="eastAsia"/>
        </w:rPr>
        <w:t xml:space="preserve"> </w:t>
      </w:r>
      <w:r>
        <w:t>000</w:t>
      </w:r>
      <w:r>
        <w:rPr>
          <w:rFonts w:hint="eastAsia"/>
        </w:rPr>
        <w:t>名活产中有</w:t>
      </w:r>
      <w:r>
        <w:rPr>
          <w:rFonts w:hint="eastAsia"/>
        </w:rPr>
        <w:t>32</w:t>
      </w:r>
      <w:r>
        <w:rPr>
          <w:rFonts w:hint="eastAsia"/>
        </w:rPr>
        <w:t>名产妇死亡</w:t>
      </w:r>
      <w:r>
        <w:t xml:space="preserve"> </w:t>
      </w:r>
      <w:r>
        <w:t>（</w:t>
      </w:r>
      <w:r>
        <w:rPr>
          <w:rFonts w:hint="eastAsia"/>
        </w:rPr>
        <w:t>即上述比率再减半</w:t>
      </w:r>
      <w:r>
        <w:t>）</w:t>
      </w:r>
      <w:r>
        <w:rPr>
          <w:rFonts w:hint="eastAsia"/>
        </w:rPr>
        <w:t>的目标是可以实现的。</w:t>
      </w:r>
    </w:p>
    <w:p w:rsidR="00D00CAB" w:rsidRDefault="00D00CAB">
      <w:pPr>
        <w:tabs>
          <w:tab w:val="left" w:pos="420"/>
        </w:tabs>
        <w:spacing w:after="240" w:line="340" w:lineRule="exact"/>
      </w:pPr>
      <w:r>
        <w:tab/>
      </w:r>
      <w:r>
        <w:rPr>
          <w:rFonts w:hint="eastAsia"/>
        </w:rPr>
        <w:t>人口调查和医院调查都显示，产科死亡的主要原因是三分之一以上（</w:t>
      </w:r>
      <w:r>
        <w:t>33%</w:t>
      </w:r>
      <w:r>
        <w:rPr>
          <w:rFonts w:hint="eastAsia"/>
        </w:rPr>
        <w:t>）的孕妇大出血，继之以惊厥和难产。由于无法获得关于产科死亡及其医疗和非医疗性决定因素方面的详细资料，卫生部与相关机构一起，正在就该问题展开全国调查，并将提供重要的信息依据。</w:t>
      </w:r>
    </w:p>
    <w:p w:rsidR="00D00CAB" w:rsidRDefault="00D00CAB">
      <w:pPr>
        <w:tabs>
          <w:tab w:val="left" w:pos="420"/>
        </w:tabs>
        <w:spacing w:after="240" w:line="340" w:lineRule="exact"/>
        <w:rPr>
          <w:rFonts w:ascii="KaiTi_GB2312" w:eastAsia="KaiTi_GB2312"/>
          <w:iCs/>
          <w:color w:val="0000FF"/>
        </w:rPr>
      </w:pPr>
      <w:r>
        <w:t>C.</w:t>
      </w:r>
      <w:r>
        <w:rPr>
          <w:b/>
          <w:bCs/>
        </w:rPr>
        <w:tab/>
      </w:r>
      <w:r>
        <w:rPr>
          <w:rFonts w:ascii="KaiTi_GB2312" w:eastAsia="KaiTi_GB2312" w:hint="eastAsia"/>
          <w:iCs/>
          <w:color w:val="0000FF"/>
        </w:rPr>
        <w:t>产科护理</w:t>
      </w:r>
    </w:p>
    <w:p w:rsidR="00D00CAB" w:rsidRDefault="00D00CAB">
      <w:pPr>
        <w:tabs>
          <w:tab w:val="left" w:pos="420"/>
        </w:tabs>
        <w:spacing w:after="240" w:line="340" w:lineRule="exact"/>
      </w:pPr>
      <w:r>
        <w:rPr>
          <w:b/>
          <w:bCs/>
        </w:rPr>
        <w:tab/>
      </w:r>
      <w:r>
        <w:rPr>
          <w:rFonts w:hint="eastAsia"/>
        </w:rPr>
        <w:t>叙利亚于</w:t>
      </w:r>
      <w:r>
        <w:t>2001</w:t>
      </w:r>
      <w:r>
        <w:rPr>
          <w:rFonts w:hint="eastAsia"/>
        </w:rPr>
        <w:t>年家庭健康调查（泛阿拉伯家庭健康计划）的结果显示，</w:t>
      </w:r>
      <w:r>
        <w:t>71.9%</w:t>
      </w:r>
      <w:r>
        <w:rPr>
          <w:rFonts w:hint="eastAsia"/>
        </w:rPr>
        <w:t>的受访女性在怀孕期间至少去过一次医疗机构。城乡之间的比例有差异</w:t>
      </w:r>
      <w:r>
        <w:t xml:space="preserve"> </w:t>
      </w:r>
      <w:r>
        <w:t>（</w:t>
      </w:r>
      <w:r>
        <w:rPr>
          <w:rFonts w:hint="eastAsia"/>
        </w:rPr>
        <w:t>分别是</w:t>
      </w:r>
      <w:r>
        <w:t>81.1%</w:t>
      </w:r>
      <w:r>
        <w:rPr>
          <w:rFonts w:hint="eastAsia"/>
        </w:rPr>
        <w:t>和</w:t>
      </w:r>
      <w:r>
        <w:t>60.6%</w:t>
      </w:r>
      <w:r>
        <w:t>）</w:t>
      </w:r>
      <w:r>
        <w:rPr>
          <w:rFonts w:hint="eastAsia"/>
        </w:rPr>
        <w:t>。调查还显示，一些妇女分娩前未到医疗保健中心检查有如下理由：她们不需要去</w:t>
      </w:r>
      <w:r>
        <w:t xml:space="preserve"> </w:t>
      </w:r>
      <w:r>
        <w:t>（</w:t>
      </w:r>
      <w:r>
        <w:t>77%</w:t>
      </w:r>
      <w:r>
        <w:t>），</w:t>
      </w:r>
      <w:r>
        <w:rPr>
          <w:rFonts w:hint="eastAsia"/>
        </w:rPr>
        <w:t>她们有生育方面的经验</w:t>
      </w:r>
      <w:r>
        <w:t>（</w:t>
      </w:r>
      <w:r>
        <w:t>3%</w:t>
      </w:r>
      <w:r>
        <w:t>）</w:t>
      </w:r>
      <w:r>
        <w:rPr>
          <w:rFonts w:hint="eastAsia"/>
        </w:rPr>
        <w:t>以及其他原因，如她们太忙，她们所希望获得的服务缺乏或太贵，或者她们的丈夫太忙。每个孕妇前往医疗中心做检查的平均次数大约为</w:t>
      </w:r>
      <w:r>
        <w:t>5</w:t>
      </w:r>
      <w:r>
        <w:rPr>
          <w:rFonts w:hint="eastAsia"/>
        </w:rPr>
        <w:t>次，高于国际上建议的次数。</w:t>
      </w:r>
    </w:p>
    <w:p w:rsidR="00D00CAB" w:rsidRDefault="00D00CAB">
      <w:pPr>
        <w:tabs>
          <w:tab w:val="left" w:pos="420"/>
        </w:tabs>
        <w:spacing w:after="240" w:line="340" w:lineRule="exact"/>
      </w:pPr>
      <w:r>
        <w:tab/>
      </w:r>
      <w:r>
        <w:rPr>
          <w:rFonts w:hint="eastAsia"/>
        </w:rPr>
        <w:t>在技术娴熟的护士的协助下分娩的比例由</w:t>
      </w:r>
      <w:r>
        <w:t>1993</w:t>
      </w:r>
      <w:r>
        <w:rPr>
          <w:rFonts w:hint="eastAsia"/>
        </w:rPr>
        <w:t>年的</w:t>
      </w:r>
      <w:r>
        <w:t>76.8%</w:t>
      </w:r>
      <w:r>
        <w:rPr>
          <w:rFonts w:hint="eastAsia"/>
        </w:rPr>
        <w:t>上升至</w:t>
      </w:r>
      <w:r>
        <w:t>1999</w:t>
      </w:r>
      <w:r>
        <w:rPr>
          <w:rFonts w:hint="eastAsia"/>
        </w:rPr>
        <w:t>年的</w:t>
      </w:r>
      <w:r>
        <w:t>86.5%</w:t>
      </w:r>
      <w:r>
        <w:rPr>
          <w:rFonts w:hint="eastAsia"/>
        </w:rPr>
        <w:t>。对这些数字进行比较分析后显示，在</w:t>
      </w:r>
      <w:r>
        <w:t>1991-1999</w:t>
      </w:r>
      <w:r>
        <w:rPr>
          <w:rFonts w:hint="eastAsia"/>
        </w:rPr>
        <w:t>年间，这一比例在农村地区</w:t>
      </w:r>
      <w:r>
        <w:t>（</w:t>
      </w:r>
      <w:r>
        <w:t>30%</w:t>
      </w:r>
      <w:r>
        <w:t>）</w:t>
      </w:r>
      <w:r>
        <w:rPr>
          <w:rFonts w:hint="eastAsia"/>
        </w:rPr>
        <w:t>比城镇地区</w:t>
      </w:r>
      <w:r>
        <w:t>（</w:t>
      </w:r>
      <w:r>
        <w:t>2%</w:t>
      </w:r>
      <w:r>
        <w:t>）</w:t>
      </w:r>
      <w:r>
        <w:rPr>
          <w:rFonts w:hint="eastAsia"/>
        </w:rPr>
        <w:t>上升更快。城乡在享受医疗服务的机会和质量上都存在差异。例如，</w:t>
      </w:r>
      <w:r>
        <w:t>2001</w:t>
      </w:r>
      <w:r>
        <w:rPr>
          <w:rFonts w:hint="eastAsia"/>
        </w:rPr>
        <w:t>年，儿童健康调查所做的一份抽样调查显示，在技术娴熟的护士的协助下分娩的比例达到</w:t>
      </w:r>
      <w:r>
        <w:t>76%</w:t>
      </w:r>
      <w:r>
        <w:rPr>
          <w:rFonts w:hint="eastAsia"/>
        </w:rPr>
        <w:t>，在家中分娩的比例为</w:t>
      </w:r>
      <w:r>
        <w:t>44.6%</w:t>
      </w:r>
      <w:r>
        <w:rPr>
          <w:rFonts w:hint="eastAsia"/>
        </w:rPr>
        <w:t>。当妇女被问到为何选择在家中分娩时，</w:t>
      </w:r>
      <w:r>
        <w:t>80.8%</w:t>
      </w:r>
      <w:r>
        <w:rPr>
          <w:rFonts w:hint="eastAsia"/>
        </w:rPr>
        <w:t>的人回答说，家是分娩的最佳场所。其他原因则有：缺乏妇幼保健机构</w:t>
      </w:r>
      <w:r>
        <w:t>（</w:t>
      </w:r>
      <w:r>
        <w:t>3.2%</w:t>
      </w:r>
      <w:r>
        <w:t>），</w:t>
      </w:r>
      <w:r>
        <w:rPr>
          <w:rFonts w:hint="eastAsia"/>
        </w:rPr>
        <w:t>服务收费高</w:t>
      </w:r>
      <w:r>
        <w:t xml:space="preserve"> </w:t>
      </w:r>
      <w:r>
        <w:t>（</w:t>
      </w:r>
      <w:r>
        <w:t>6.6%</w:t>
      </w:r>
      <w:r>
        <w:t>）</w:t>
      </w:r>
      <w:r>
        <w:rPr>
          <w:rFonts w:hint="eastAsia"/>
        </w:rPr>
        <w:t>以及早产</w:t>
      </w:r>
      <w:r>
        <w:t>（</w:t>
      </w:r>
      <w:r>
        <w:t>9.6%</w:t>
      </w:r>
      <w:r>
        <w:t>）</w:t>
      </w:r>
      <w:r>
        <w:rPr>
          <w:rFonts w:hint="eastAsia"/>
        </w:rPr>
        <w:t>。调查结果显示，</w:t>
      </w:r>
      <w:r>
        <w:t>73%</w:t>
      </w:r>
      <w:r>
        <w:rPr>
          <w:rFonts w:hint="eastAsia"/>
        </w:rPr>
        <w:t>在家中分娩的产妇得到了助产士和护士的协助，</w:t>
      </w:r>
      <w:r>
        <w:t>21.3%</w:t>
      </w:r>
      <w:r>
        <w:rPr>
          <w:rFonts w:hint="eastAsia"/>
        </w:rPr>
        <w:t>由传统接生婆协助，</w:t>
      </w:r>
      <w:r>
        <w:t>3.8%</w:t>
      </w:r>
      <w:r>
        <w:rPr>
          <w:rFonts w:hint="eastAsia"/>
        </w:rPr>
        <w:t>由医生协助。在农村地区，传统接生婆帮助产妇在家中分娩的比例已经上升到</w:t>
      </w:r>
      <w:r>
        <w:t>30.9%</w:t>
      </w:r>
      <w:r>
        <w:rPr>
          <w:rFonts w:hint="eastAsia"/>
        </w:rPr>
        <w:t>。必须指出的是，卫生部在其一项主要计划中致力于培训民间助产士，以确保清洁和安全的接生。目前，阿拉伯叙利亚共和国的生育实践证明，高危孕妇应当在医院或自然分娩中心分娩。还有人建议这类孕妇应在技术娴熟的护士的协助下分娩。该战略与国际战略相一致。</w:t>
      </w:r>
    </w:p>
    <w:p w:rsidR="00D00CAB" w:rsidRDefault="00D00CAB">
      <w:pPr>
        <w:tabs>
          <w:tab w:val="left" w:pos="420"/>
        </w:tabs>
        <w:spacing w:after="240" w:line="340" w:lineRule="exact"/>
        <w:rPr>
          <w:rFonts w:ascii="KaiTi_GB2312" w:eastAsia="KaiTi_GB2312"/>
          <w:iCs/>
          <w:color w:val="0000FF"/>
        </w:rPr>
      </w:pPr>
      <w:r>
        <w:t>D.</w:t>
      </w:r>
      <w:r>
        <w:rPr>
          <w:b/>
          <w:bCs/>
        </w:rPr>
        <w:tab/>
      </w:r>
      <w:r>
        <w:rPr>
          <w:rFonts w:ascii="KaiTi_GB2312" w:eastAsia="KaiTi_GB2312" w:hint="eastAsia"/>
          <w:iCs/>
          <w:color w:val="0000FF"/>
        </w:rPr>
        <w:t>产后护理</w:t>
      </w:r>
    </w:p>
    <w:p w:rsidR="00D00CAB" w:rsidRDefault="00D00CAB">
      <w:pPr>
        <w:tabs>
          <w:tab w:val="left" w:pos="420"/>
        </w:tabs>
        <w:spacing w:after="240" w:line="340" w:lineRule="exact"/>
      </w:pPr>
      <w:r>
        <w:tab/>
      </w:r>
      <w:r>
        <w:rPr>
          <w:rFonts w:hint="eastAsia"/>
        </w:rPr>
        <w:t>在阿拉伯叙利亚共和国进行的调查显示，产前护理阶段在很大程度上被忽视了。例如，家庭健康调查结果显示，</w:t>
      </w:r>
      <w:r>
        <w:t>77.1%</w:t>
      </w:r>
      <w:r>
        <w:rPr>
          <w:rFonts w:hint="eastAsia"/>
        </w:rPr>
        <w:t>的妇女没有接受产前护理。这一比例在城乡间有差异，农村地区为</w:t>
      </w:r>
      <w:r>
        <w:t>82%</w:t>
      </w:r>
      <w:r>
        <w:rPr>
          <w:rFonts w:hint="eastAsia"/>
        </w:rPr>
        <w:t>，城镇地区为</w:t>
      </w:r>
      <w:r>
        <w:t>71.5%</w:t>
      </w:r>
      <w:r>
        <w:rPr>
          <w:rFonts w:hint="eastAsia"/>
        </w:rPr>
        <w:t>。至于未接受产后护理的妇女，</w:t>
      </w:r>
      <w:r>
        <w:t>88%</w:t>
      </w:r>
      <w:r>
        <w:rPr>
          <w:rFonts w:hint="eastAsia"/>
        </w:rPr>
        <w:t>的人表示，她们没有任何问题需要进行检查，</w:t>
      </w:r>
      <w:r>
        <w:t>7.3%</w:t>
      </w:r>
      <w:r>
        <w:rPr>
          <w:rFonts w:hint="eastAsia"/>
        </w:rPr>
        <w:t>的人表示，她们有生育经验。其他人则表示，她们没有接受产后检查是基于以下原因：得不到服务</w:t>
      </w:r>
      <w:r>
        <w:t xml:space="preserve"> </w:t>
      </w:r>
      <w:r>
        <w:t>（</w:t>
      </w:r>
      <w:r>
        <w:t>0.7%</w:t>
      </w:r>
      <w:r>
        <w:t>），</w:t>
      </w:r>
      <w:r>
        <w:rPr>
          <w:rFonts w:hint="eastAsia"/>
        </w:rPr>
        <w:t>缺乏对产后检查重要性的认识</w:t>
      </w:r>
      <w:r>
        <w:t xml:space="preserve"> </w:t>
      </w:r>
      <w:r>
        <w:t>（</w:t>
      </w:r>
      <w:r>
        <w:t>1%</w:t>
      </w:r>
      <w:r>
        <w:t>），</w:t>
      </w:r>
      <w:r>
        <w:rPr>
          <w:rFonts w:hint="eastAsia"/>
        </w:rPr>
        <w:t>服务收费高</w:t>
      </w:r>
      <w:r>
        <w:t xml:space="preserve"> </w:t>
      </w:r>
      <w:r>
        <w:t>（</w:t>
      </w:r>
      <w:r>
        <w:t>0.7%</w:t>
      </w:r>
      <w:r>
        <w:t>）</w:t>
      </w:r>
      <w:r>
        <w:rPr>
          <w:rFonts w:hint="eastAsia"/>
        </w:rPr>
        <w:t>或者她们或她们的丈夫太忙</w:t>
      </w:r>
      <w:r>
        <w:t>（</w:t>
      </w:r>
      <w:r>
        <w:t>0.8%</w:t>
      </w:r>
      <w:r>
        <w:t>）</w:t>
      </w:r>
      <w:r>
        <w:rPr>
          <w:rFonts w:hint="eastAsia"/>
        </w:rPr>
        <w:t>。这表明，</w:t>
      </w:r>
      <w:r>
        <w:t>60.9%</w:t>
      </w:r>
      <w:r>
        <w:rPr>
          <w:rFonts w:hint="eastAsia"/>
        </w:rPr>
        <w:t>的妇女主要去找私人诊所的医生进行产后护理，其余的</w:t>
      </w:r>
      <w:r>
        <w:t>16.2%</w:t>
      </w:r>
      <w:r>
        <w:rPr>
          <w:rFonts w:hint="eastAsia"/>
        </w:rPr>
        <w:t>是求助于公立或私立医院。</w:t>
      </w:r>
    </w:p>
    <w:p w:rsidR="00D00CAB" w:rsidRDefault="00D00CAB">
      <w:pPr>
        <w:tabs>
          <w:tab w:val="left" w:pos="420"/>
        </w:tabs>
        <w:spacing w:after="240" w:line="360" w:lineRule="exact"/>
        <w:rPr>
          <w:rFonts w:ascii="KaiTi_GB2312" w:eastAsia="KaiTi_GB2312"/>
          <w:iCs/>
          <w:color w:val="0000FF"/>
        </w:rPr>
      </w:pPr>
      <w:r>
        <w:t>E.</w:t>
      </w:r>
      <w:r>
        <w:rPr>
          <w:b/>
          <w:bCs/>
        </w:rPr>
        <w:tab/>
      </w:r>
      <w:r>
        <w:rPr>
          <w:rFonts w:ascii="KaiTi_GB2312" w:eastAsia="KaiTi_GB2312" w:hint="eastAsia"/>
          <w:iCs/>
          <w:color w:val="0000FF"/>
        </w:rPr>
        <w:t>产科病理学</w:t>
      </w:r>
    </w:p>
    <w:p w:rsidR="00D00CAB" w:rsidRDefault="00D00CAB">
      <w:pPr>
        <w:tabs>
          <w:tab w:val="left" w:pos="420"/>
        </w:tabs>
        <w:spacing w:after="240" w:line="360" w:lineRule="exact"/>
      </w:pPr>
      <w:r>
        <w:tab/>
      </w:r>
      <w:r>
        <w:rPr>
          <w:rFonts w:hint="eastAsia"/>
        </w:rPr>
        <w:t>由于缺乏对生殖疾病的任何专门监测，而且没有任何专门渠道提供关于该问题的信息，因而在叙利亚难以获得关于妇女生殖系统病理学的综合信息。产前诊所的信息系统提供了一些具体数据，不过，它们只反映了卫生部所掌握的数据，并不能反映叙利亚全体女性的病理情况。</w:t>
      </w:r>
    </w:p>
    <w:p w:rsidR="00D00CAB" w:rsidRDefault="00D00CAB">
      <w:pPr>
        <w:tabs>
          <w:tab w:val="left" w:pos="420"/>
        </w:tabs>
        <w:spacing w:after="240" w:line="366" w:lineRule="exact"/>
      </w:pPr>
      <w:r>
        <w:tab/>
      </w:r>
      <w:r>
        <w:rPr>
          <w:rFonts w:hint="eastAsia"/>
        </w:rPr>
        <w:t>叙利亚开展了与妇女健康有关的活动。其中最重要的就是由卫生部和癌症协会实施的早期发现子宫癌和乳腺癌计划。妇女早期发现癌症计划旨在通过增强人们对癌症征兆的了解和至少为患者做一次检查，来减少因癌症肿瘤而死亡的人数。</w:t>
      </w:r>
    </w:p>
    <w:p w:rsidR="00D00CAB" w:rsidRDefault="00D00CAB">
      <w:pPr>
        <w:tabs>
          <w:tab w:val="left" w:pos="420"/>
        </w:tabs>
        <w:spacing w:after="240" w:line="366" w:lineRule="exact"/>
        <w:rPr>
          <w:rFonts w:ascii="KaiTi_GB2312" w:eastAsia="KaiTi_GB2312"/>
          <w:iCs/>
          <w:color w:val="0000FF"/>
        </w:rPr>
      </w:pPr>
      <w:r>
        <w:t>F.</w:t>
      </w:r>
      <w:r>
        <w:rPr>
          <w:b/>
          <w:bCs/>
        </w:rPr>
        <w:tab/>
      </w:r>
      <w:r>
        <w:rPr>
          <w:rFonts w:ascii="KaiTi_GB2312" w:eastAsia="KaiTi_GB2312" w:hint="eastAsia"/>
          <w:iCs/>
          <w:color w:val="0000FF"/>
        </w:rPr>
        <w:t>产科营养</w:t>
      </w:r>
    </w:p>
    <w:p w:rsidR="00D00CAB" w:rsidRDefault="00D00CAB">
      <w:pPr>
        <w:tabs>
          <w:tab w:val="left" w:pos="420"/>
        </w:tabs>
        <w:spacing w:after="240" w:line="366" w:lineRule="exact"/>
      </w:pPr>
      <w:r>
        <w:rPr>
          <w:b/>
          <w:bCs/>
        </w:rPr>
        <w:tab/>
      </w:r>
      <w:r>
        <w:rPr>
          <w:rFonts w:hint="eastAsia"/>
        </w:rPr>
        <w:t>在产科营养方面没有进行广泛调查，不过，卫生部对怀孕妇女的贫血问题做了一项调查，结果显示，发生率超过</w:t>
      </w:r>
      <w:r>
        <w:t>40%</w:t>
      </w:r>
      <w:r>
        <w:rPr>
          <w:rFonts w:hint="eastAsia"/>
        </w:rPr>
        <w:t>，这个比例相当高。因此，卫生部开始实施一项在面粉中加铁的战略。该计划正处于实施的初始阶段。在怀孕期间到过保健中心咨询的妇女都补充了必要的维他命和矿物质。目前，没有就如何使用这些营养品进行相关的研究。让产妇服用这些营养品的时间可能不恰当，以叶酸为例，医院让产妇在怀孕三个月后服用，然而它在预防胎儿畸形方面的重要作用要求在打算怀孕时就服用。叙利亚的母亲基本上都用母乳喂养，目前有几家婴儿友好医院提倡及早进行母乳喂养，并帮助母亲照料婴儿。众所周知，自然的母乳喂养是叙利亚公共健康议程的一个重要部分，它为儿童提供了极其重要的保护。</w:t>
      </w:r>
    </w:p>
    <w:p w:rsidR="00D00CAB" w:rsidRDefault="00D00CAB">
      <w:pPr>
        <w:tabs>
          <w:tab w:val="left" w:pos="420"/>
        </w:tabs>
        <w:spacing w:after="240" w:line="366" w:lineRule="exact"/>
        <w:rPr>
          <w:rFonts w:ascii="KaiTi_GB2312" w:eastAsia="KaiTi_GB2312"/>
          <w:iCs/>
          <w:color w:val="0000FF"/>
        </w:rPr>
      </w:pPr>
      <w:r>
        <w:t>G.</w:t>
      </w:r>
      <w:r>
        <w:rPr>
          <w:b/>
          <w:bCs/>
        </w:rPr>
        <w:tab/>
      </w:r>
      <w:r>
        <w:rPr>
          <w:rFonts w:ascii="KaiTi_GB2312" w:eastAsia="KaiTi_GB2312" w:hint="eastAsia"/>
          <w:iCs/>
          <w:color w:val="0000FF"/>
        </w:rPr>
        <w:t>避孕，包括绝育</w:t>
      </w:r>
    </w:p>
    <w:p w:rsidR="00D00CAB" w:rsidRDefault="00D00CAB">
      <w:pPr>
        <w:tabs>
          <w:tab w:val="left" w:pos="420"/>
        </w:tabs>
        <w:spacing w:after="240" w:line="366" w:lineRule="exact"/>
      </w:pPr>
      <w:r>
        <w:rPr>
          <w:b/>
          <w:bCs/>
        </w:rPr>
        <w:tab/>
      </w:r>
      <w:r>
        <w:rPr>
          <w:rFonts w:hint="eastAsia"/>
        </w:rPr>
        <w:t>阿拉伯叙利亚共和国政府尤其重视计划生育，强调一对夫妻可以自己决定想要的孩子数目，各次生育之间应有间隔。还强调夫妻有权获得信息、指导以及行使该项权利所需的途径。</w:t>
      </w:r>
    </w:p>
    <w:p w:rsidR="00D00CAB" w:rsidRDefault="00D00CAB">
      <w:pPr>
        <w:tabs>
          <w:tab w:val="left" w:pos="420"/>
        </w:tabs>
        <w:spacing w:after="240" w:line="366" w:lineRule="exact"/>
      </w:pPr>
      <w:r>
        <w:tab/>
      </w:r>
      <w:r>
        <w:rPr>
          <w:rFonts w:hint="eastAsia"/>
        </w:rPr>
        <w:t>卫生部通过医疗中心网络提供避孕服务。其他政府部门及附属于非政府组织的医疗机构，如计划生育协会和全国妇女总同盟，在提供避孕服务方面发挥着重要作用。由于这些努力，避孕法使用率从</w:t>
      </w:r>
      <w:r>
        <w:t>1993</w:t>
      </w:r>
      <w:r>
        <w:rPr>
          <w:rFonts w:hint="eastAsia"/>
        </w:rPr>
        <w:t>年的</w:t>
      </w:r>
      <w:r>
        <w:t>39.8%</w:t>
      </w:r>
      <w:r>
        <w:rPr>
          <w:rFonts w:hint="eastAsia"/>
        </w:rPr>
        <w:t>上升至</w:t>
      </w:r>
      <w:r>
        <w:t>2000</w:t>
      </w:r>
      <w:r>
        <w:rPr>
          <w:rFonts w:hint="eastAsia"/>
        </w:rPr>
        <w:t>年的</w:t>
      </w:r>
      <w:r>
        <w:t>45.8%</w:t>
      </w:r>
      <w:r>
        <w:rPr>
          <w:rFonts w:hint="eastAsia"/>
        </w:rPr>
        <w:t>。除这些努力以外，政府还一直致力于通过临床技术、沟通技巧和咨询技巧方面的培训，提高那些提供服务的医务人员的标准。还在提高健康意识和教育方面做了努力，通过制作并向育龄妇女散发教育材料和海报的方式，鼓励她们使用避孕法。</w:t>
      </w:r>
    </w:p>
    <w:p w:rsidR="00D00CAB" w:rsidRDefault="00D00CAB">
      <w:pPr>
        <w:tabs>
          <w:tab w:val="left" w:pos="420"/>
        </w:tabs>
        <w:spacing w:after="240" w:line="366" w:lineRule="exact"/>
      </w:pPr>
      <w:r>
        <w:tab/>
        <w:t>2001</w:t>
      </w:r>
      <w:r>
        <w:rPr>
          <w:rFonts w:hint="eastAsia"/>
        </w:rPr>
        <w:t>年进行的家庭健康调查显示，</w:t>
      </w:r>
      <w:r>
        <w:t>46.6%</w:t>
      </w:r>
      <w:r>
        <w:rPr>
          <w:rFonts w:hint="eastAsia"/>
        </w:rPr>
        <w:t>的已婚妇女（包括</w:t>
      </w:r>
      <w:r>
        <w:t>3</w:t>
      </w:r>
      <w:r>
        <w:rPr>
          <w:rFonts w:hint="eastAsia"/>
        </w:rPr>
        <w:t xml:space="preserve"> </w:t>
      </w:r>
      <w:r>
        <w:t>144</w:t>
      </w:r>
      <w:r>
        <w:rPr>
          <w:rFonts w:hint="eastAsia"/>
        </w:rPr>
        <w:t>位妇女），使用避孕法。与</w:t>
      </w:r>
      <w:r>
        <w:t>1999</w:t>
      </w:r>
      <w:r>
        <w:rPr>
          <w:rFonts w:hint="eastAsia"/>
        </w:rPr>
        <w:t>年进行的综合调查的结果相比，使用率有了显著增加，当时的使用率仅有</w:t>
      </w:r>
      <w:r>
        <w:t>45.8%</w:t>
      </w:r>
      <w:r>
        <w:rPr>
          <w:rFonts w:hint="eastAsia"/>
        </w:rPr>
        <w:t>。使用比例在城乡间有差异，城市达到</w:t>
      </w:r>
      <w:r>
        <w:t>53.9%</w:t>
      </w:r>
      <w:r>
        <w:rPr>
          <w:rFonts w:hint="eastAsia"/>
        </w:rPr>
        <w:t>，农村为</w:t>
      </w:r>
      <w:r>
        <w:t>38.3%</w:t>
      </w:r>
      <w:r>
        <w:rPr>
          <w:rFonts w:hint="eastAsia"/>
        </w:rPr>
        <w:t>。调查数据还显示，使用最普遍的方法是避孕环，比例为</w:t>
      </w:r>
      <w:r>
        <w:t>43%</w:t>
      </w:r>
      <w:r>
        <w:rPr>
          <w:rFonts w:hint="eastAsia"/>
        </w:rPr>
        <w:t>，其次是口服避孕药，比例为</w:t>
      </w:r>
      <w:r>
        <w:t>26.4%</w:t>
      </w:r>
      <w:r>
        <w:rPr>
          <w:rFonts w:hint="eastAsia"/>
        </w:rPr>
        <w:t>。再有就是占</w:t>
      </w:r>
      <w:r>
        <w:t>18.4%</w:t>
      </w:r>
      <w:r>
        <w:rPr>
          <w:rFonts w:hint="eastAsia"/>
        </w:rPr>
        <w:t>的自然避孕法，靠计算安全期。男性安全套仅占</w:t>
      </w:r>
      <w:r>
        <w:t>1.9%</w:t>
      </w:r>
      <w:r>
        <w:rPr>
          <w:rFonts w:hint="eastAsia"/>
        </w:rPr>
        <w:t>。据报告，在被调查的</w:t>
      </w:r>
      <w:r>
        <w:t>3</w:t>
      </w:r>
      <w:r>
        <w:rPr>
          <w:rFonts w:hint="eastAsia"/>
        </w:rPr>
        <w:t xml:space="preserve"> </w:t>
      </w:r>
      <w:r>
        <w:t>144</w:t>
      </w:r>
      <w:r>
        <w:rPr>
          <w:rFonts w:hint="eastAsia"/>
        </w:rPr>
        <w:t>位妇女中，有</w:t>
      </w:r>
      <w:r>
        <w:t>[</w:t>
      </w:r>
      <w:r>
        <w:rPr>
          <w:rFonts w:hint="eastAsia"/>
        </w:rPr>
        <w:t>字迹模糊</w:t>
      </w:r>
      <w:r>
        <w:t>]%</w:t>
      </w:r>
      <w:r>
        <w:rPr>
          <w:rFonts w:hint="eastAsia"/>
        </w:rPr>
        <w:t>是由女性做了绝育术，无男性做绝育术。在该项调查中，采取过避孕措施的已婚妇女或曾结过婚的妇女的详细比例细目分类显示，</w:t>
      </w:r>
      <w:r>
        <w:t>1.8%</w:t>
      </w:r>
      <w:r>
        <w:rPr>
          <w:rFonts w:hint="eastAsia"/>
        </w:rPr>
        <w:t>做了输卵管绝育术，</w:t>
      </w:r>
      <w:r>
        <w:t>0.3%</w:t>
      </w:r>
      <w:r>
        <w:rPr>
          <w:rFonts w:hint="eastAsia"/>
        </w:rPr>
        <w:t>做了男性绝育术。妇女做输卵管绝育术时的平均年龄为</w:t>
      </w:r>
      <w:r>
        <w:t>34.4</w:t>
      </w:r>
      <w:r>
        <w:rPr>
          <w:rFonts w:hint="eastAsia"/>
        </w:rPr>
        <w:t>岁，相对年轻。</w:t>
      </w:r>
    </w:p>
    <w:p w:rsidR="00D00CAB" w:rsidRDefault="00D00CAB">
      <w:pPr>
        <w:tabs>
          <w:tab w:val="left" w:pos="420"/>
        </w:tabs>
        <w:spacing w:after="240" w:line="380" w:lineRule="exact"/>
      </w:pPr>
      <w:r>
        <w:tab/>
      </w:r>
      <w:r>
        <w:rPr>
          <w:rFonts w:hint="eastAsia"/>
        </w:rPr>
        <w:t>在接受叙利亚家庭健康调查的妇女中，大多数情况下</w:t>
      </w:r>
      <w:r>
        <w:t>（</w:t>
      </w:r>
      <w:r>
        <w:t>62.8%</w:t>
      </w:r>
      <w:r>
        <w:t>）</w:t>
      </w:r>
      <w:r>
        <w:rPr>
          <w:rFonts w:hint="eastAsia"/>
        </w:rPr>
        <w:t>是由夫妻双方共同决定是否采用避孕法，由丈夫作决定的占</w:t>
      </w:r>
      <w:r>
        <w:t>26%</w:t>
      </w:r>
      <w:r>
        <w:rPr>
          <w:rFonts w:hint="eastAsia"/>
        </w:rPr>
        <w:t>，由妻子作决定的仅占</w:t>
      </w:r>
      <w:r>
        <w:t>5.5%</w:t>
      </w:r>
      <w:r>
        <w:rPr>
          <w:rFonts w:hint="eastAsia"/>
        </w:rPr>
        <w:t>。因此，必须采取措施提高夫妻双方的意识，并向他们提供关于避孕方面的知识，强调男子在决定使用避孕法时所起的关键作用。当妇女在上述提到的调查中被问及将来为何不打算采用避孕法时，想避免怀孕显然是最为普遍的原因</w:t>
      </w:r>
      <w:r>
        <w:t>（</w:t>
      </w:r>
      <w:r>
        <w:t>31.9%</w:t>
      </w:r>
      <w:r>
        <w:t>）</w:t>
      </w:r>
      <w:r>
        <w:rPr>
          <w:rFonts w:hint="eastAsia"/>
        </w:rPr>
        <w:t>。但是，其他主要原因包括：违背宗教信仰；反对避孕；听从命运的安排；亲属或配偶不同意，它们加起来一共占</w:t>
      </w:r>
      <w:r>
        <w:t>25.4%</w:t>
      </w:r>
      <w:r>
        <w:rPr>
          <w:rFonts w:hint="eastAsia"/>
        </w:rPr>
        <w:t>。这个比例不算小，因而在策划避孕方面的教育活动时必须加以考虑。</w:t>
      </w:r>
    </w:p>
    <w:p w:rsidR="00D00CAB" w:rsidRDefault="00D00CAB">
      <w:pPr>
        <w:tabs>
          <w:tab w:val="left" w:pos="420"/>
        </w:tabs>
        <w:spacing w:after="240" w:line="380" w:lineRule="exact"/>
        <w:rPr>
          <w:rFonts w:ascii="KaiTi_GB2312" w:eastAsia="KaiTi_GB2312"/>
          <w:iCs/>
          <w:color w:val="0000FF"/>
        </w:rPr>
      </w:pPr>
      <w:r>
        <w:t>H.</w:t>
      </w:r>
      <w:r>
        <w:rPr>
          <w:b/>
          <w:bCs/>
        </w:rPr>
        <w:tab/>
      </w:r>
      <w:r>
        <w:rPr>
          <w:rFonts w:ascii="KaiTi_GB2312" w:eastAsia="KaiTi_GB2312" w:hint="eastAsia"/>
          <w:iCs/>
          <w:color w:val="0000FF"/>
        </w:rPr>
        <w:t>堕胎</w:t>
      </w:r>
    </w:p>
    <w:p w:rsidR="00D00CAB" w:rsidRDefault="00D00CAB">
      <w:pPr>
        <w:tabs>
          <w:tab w:val="left" w:pos="420"/>
        </w:tabs>
        <w:spacing w:after="240" w:line="380" w:lineRule="exact"/>
      </w:pPr>
      <w:r>
        <w:tab/>
      </w:r>
      <w:r>
        <w:rPr>
          <w:rFonts w:hint="eastAsia"/>
        </w:rPr>
        <w:t>依照</w:t>
      </w:r>
      <w:r>
        <w:t>1949</w:t>
      </w:r>
      <w:r>
        <w:rPr>
          <w:rFonts w:hint="eastAsia"/>
        </w:rPr>
        <w:t>年</w:t>
      </w:r>
      <w:r>
        <w:t>6</w:t>
      </w:r>
      <w:r>
        <w:rPr>
          <w:rFonts w:hint="eastAsia"/>
        </w:rPr>
        <w:t>月</w:t>
      </w:r>
      <w:r>
        <w:t>22</w:t>
      </w:r>
      <w:r>
        <w:rPr>
          <w:rFonts w:hint="eastAsia"/>
        </w:rPr>
        <w:t>日第</w:t>
      </w:r>
      <w:r>
        <w:t>140</w:t>
      </w:r>
      <w:r>
        <w:rPr>
          <w:rFonts w:hint="eastAsia"/>
        </w:rPr>
        <w:t>号立法令颁布并经修订的《叙利亚刑法》，堕胎是被禁止的。《刑法》第</w:t>
      </w:r>
      <w:r>
        <w:t>522</w:t>
      </w:r>
      <w:r>
        <w:rPr>
          <w:rFonts w:hint="eastAsia"/>
        </w:rPr>
        <w:t>-</w:t>
      </w:r>
      <w:r>
        <w:t>523</w:t>
      </w:r>
      <w:r>
        <w:rPr>
          <w:rFonts w:hint="eastAsia"/>
        </w:rPr>
        <w:t>条专门涉及避孕法和堕胎问题。妇女自愿堕胎的，判处</w:t>
      </w:r>
      <w:r>
        <w:t>6</w:t>
      </w:r>
      <w:r>
        <w:rPr>
          <w:rFonts w:hint="eastAsia"/>
        </w:rPr>
        <w:t>个月以上</w:t>
      </w:r>
      <w:r>
        <w:t>3</w:t>
      </w:r>
      <w:r>
        <w:rPr>
          <w:rFonts w:hint="eastAsia"/>
        </w:rPr>
        <w:t>年以下监禁</w:t>
      </w:r>
      <w:r>
        <w:t xml:space="preserve"> </w:t>
      </w:r>
      <w:r>
        <w:t>（</w:t>
      </w:r>
      <w:r>
        <w:rPr>
          <w:rFonts w:hint="eastAsia"/>
        </w:rPr>
        <w:t>第</w:t>
      </w:r>
      <w:r>
        <w:t>527</w:t>
      </w:r>
      <w:r>
        <w:rPr>
          <w:rFonts w:hint="eastAsia"/>
        </w:rPr>
        <w:t>条</w:t>
      </w:r>
      <w:r>
        <w:t>）</w:t>
      </w:r>
      <w:r>
        <w:rPr>
          <w:rFonts w:hint="eastAsia"/>
        </w:rPr>
        <w:t>，在征得妇女同意的情况下，实施或者试图为其实施堕胎的，判处</w:t>
      </w:r>
      <w:r>
        <w:t>1</w:t>
      </w:r>
      <w:r>
        <w:rPr>
          <w:rFonts w:hint="eastAsia"/>
        </w:rPr>
        <w:t>年以上</w:t>
      </w:r>
      <w:r>
        <w:t>3</w:t>
      </w:r>
      <w:r>
        <w:rPr>
          <w:rFonts w:hint="eastAsia"/>
        </w:rPr>
        <w:t>年以下监禁。如果堕胎导致妇女死亡的，刑罚还加重至</w:t>
      </w:r>
      <w:r>
        <w:t>4</w:t>
      </w:r>
      <w:r>
        <w:rPr>
          <w:rFonts w:hint="eastAsia"/>
        </w:rPr>
        <w:t>年以上</w:t>
      </w:r>
      <w:r>
        <w:t>7</w:t>
      </w:r>
      <w:r>
        <w:rPr>
          <w:rFonts w:hint="eastAsia"/>
        </w:rPr>
        <w:t>年以下的强制劳役</w:t>
      </w:r>
      <w:r>
        <w:t>（</w:t>
      </w:r>
      <w:r>
        <w:rPr>
          <w:rFonts w:hint="eastAsia"/>
        </w:rPr>
        <w:t>第</w:t>
      </w:r>
      <w:r>
        <w:t>528</w:t>
      </w:r>
      <w:r>
        <w:rPr>
          <w:rFonts w:hint="eastAsia"/>
        </w:rPr>
        <w:t>条</w:t>
      </w:r>
      <w:r>
        <w:t>）</w:t>
      </w:r>
      <w:r>
        <w:rPr>
          <w:rFonts w:hint="eastAsia"/>
        </w:rPr>
        <w:t>。《刑法》第</w:t>
      </w:r>
      <w:r>
        <w:t>529</w:t>
      </w:r>
      <w:r>
        <w:rPr>
          <w:rFonts w:hint="eastAsia"/>
        </w:rPr>
        <w:t>条规定，故意引诱堕胎的，最低刑为</w:t>
      </w:r>
      <w:r>
        <w:t>5</w:t>
      </w:r>
      <w:r>
        <w:rPr>
          <w:rFonts w:hint="eastAsia"/>
        </w:rPr>
        <w:t>年强制劳役。如果犯罪者是一名医生、药剂师或类似人员的，刑罚还要加重。</w:t>
      </w:r>
    </w:p>
    <w:p w:rsidR="00D00CAB" w:rsidRDefault="00D00CAB">
      <w:pPr>
        <w:tabs>
          <w:tab w:val="left" w:pos="420"/>
        </w:tabs>
        <w:spacing w:after="240" w:line="380" w:lineRule="exact"/>
      </w:pPr>
      <w:smartTag w:uri="urn:schemas-microsoft-com:office:smarttags" w:element="place">
        <w:r>
          <w:t>I.</w:t>
        </w:r>
      </w:smartTag>
      <w:r>
        <w:tab/>
      </w:r>
      <w:r>
        <w:rPr>
          <w:rFonts w:ascii="KaiTi_GB2312" w:eastAsia="KaiTi_GB2312" w:hint="eastAsia"/>
          <w:iCs/>
          <w:color w:val="0000FF"/>
        </w:rPr>
        <w:t>抗击艾滋病和其他性传播疾病计划</w:t>
      </w:r>
      <w:r>
        <w:rPr>
          <w:rFonts w:ascii="KaiTi_GB2312" w:eastAsia="KaiTi_GB2312"/>
          <w:iCs/>
          <w:color w:val="0000FF"/>
        </w:rPr>
        <w:t xml:space="preserve"> </w:t>
      </w:r>
    </w:p>
    <w:p w:rsidR="00D00CAB" w:rsidRDefault="00D00CAB">
      <w:pPr>
        <w:tabs>
          <w:tab w:val="left" w:pos="420"/>
        </w:tabs>
        <w:spacing w:after="240" w:line="380" w:lineRule="exact"/>
      </w:pPr>
      <w:r>
        <w:tab/>
      </w:r>
      <w:r>
        <w:rPr>
          <w:rFonts w:hint="eastAsia"/>
        </w:rPr>
        <w:t>全国艾滋病计划于几年前启动。卫生部支持全球预防和控制艾滋病战略，因而致力于提供一切必要的服务，包括安全血液、心理咨询和社会咨询、提高健康意识、免费治疗以及其他重要程序。值得一提的是，该计划包括一项旨在预防通过母婴传播艾滋病毒的全国性战略。</w:t>
      </w:r>
    </w:p>
    <w:p w:rsidR="00D00CAB" w:rsidRDefault="00D00CAB">
      <w:pPr>
        <w:tabs>
          <w:tab w:val="left" w:pos="420"/>
        </w:tabs>
        <w:spacing w:after="240" w:line="380" w:lineRule="exact"/>
        <w:rPr>
          <w:rFonts w:ascii="KaiTi_GB2312" w:eastAsia="KaiTi_GB2312"/>
          <w:iCs/>
          <w:color w:val="0000FF"/>
        </w:rPr>
      </w:pPr>
      <w:r>
        <w:t>J.</w:t>
      </w:r>
      <w:r>
        <w:rPr>
          <w:b/>
          <w:bCs/>
        </w:rPr>
        <w:tab/>
      </w:r>
      <w:r>
        <w:rPr>
          <w:rFonts w:ascii="KaiTi_GB2312" w:eastAsia="KaiTi_GB2312" w:hint="eastAsia"/>
          <w:iCs/>
          <w:color w:val="0000FF"/>
        </w:rPr>
        <w:t>儿童死亡率</w:t>
      </w:r>
    </w:p>
    <w:p w:rsidR="00D00CAB" w:rsidRDefault="00D00CAB">
      <w:pPr>
        <w:tabs>
          <w:tab w:val="left" w:pos="420"/>
        </w:tabs>
        <w:spacing w:after="240" w:line="380" w:lineRule="exact"/>
      </w:pPr>
      <w:r>
        <w:rPr>
          <w:b/>
          <w:bCs/>
        </w:rPr>
        <w:tab/>
      </w:r>
      <w:r>
        <w:rPr>
          <w:rFonts w:hint="eastAsia"/>
        </w:rPr>
        <w:t>阿拉伯叙利亚共和国在降低儿童和婴儿死亡率方面取得了巨大进步。在</w:t>
      </w:r>
      <w:r>
        <w:t>1993-2001</w:t>
      </w:r>
      <w:r>
        <w:rPr>
          <w:rFonts w:hint="eastAsia"/>
        </w:rPr>
        <w:t>年期间，婴儿死亡率显著下降了</w:t>
      </w:r>
      <w:r>
        <w:t>48%</w:t>
      </w:r>
      <w:r>
        <w:t>；</w:t>
      </w:r>
      <w:r>
        <w:t>1993</w:t>
      </w:r>
      <w:r>
        <w:rPr>
          <w:rFonts w:hint="eastAsia"/>
        </w:rPr>
        <w:t>年的婴儿死亡率为</w:t>
      </w:r>
      <w:r>
        <w:t>34.6</w:t>
      </w:r>
      <w:r>
        <w:rPr>
          <w:rFonts w:hint="eastAsia"/>
        </w:rPr>
        <w:t>‰，</w:t>
      </w:r>
      <w:r>
        <w:t>2001</w:t>
      </w:r>
      <w:r>
        <w:rPr>
          <w:rFonts w:hint="eastAsia"/>
        </w:rPr>
        <w:t>年为</w:t>
      </w:r>
      <w:r>
        <w:t>18.1</w:t>
      </w:r>
      <w:r>
        <w:rPr>
          <w:rFonts w:hint="eastAsia"/>
        </w:rPr>
        <w:t>‰。城镇地区下降的幅度大于农村地区。</w:t>
      </w:r>
    </w:p>
    <w:p w:rsidR="00D00CAB" w:rsidRDefault="00D00CAB">
      <w:pPr>
        <w:tabs>
          <w:tab w:val="left" w:pos="420"/>
        </w:tabs>
        <w:spacing w:after="240" w:line="360" w:lineRule="exact"/>
        <w:jc w:val="center"/>
        <w:rPr>
          <w:rFonts w:ascii="SimHei" w:eastAsia="SimHei"/>
          <w:color w:val="FF0000"/>
        </w:rPr>
      </w:pPr>
      <w:r>
        <w:rPr>
          <w:rFonts w:ascii="SimHei" w:eastAsia="SimHei" w:hint="eastAsia"/>
          <w:color w:val="FF0000"/>
        </w:rPr>
        <w:t>按性别和居住地列示的</w:t>
      </w:r>
      <w:r>
        <w:rPr>
          <w:rFonts w:ascii="SimHei" w:eastAsia="SimHei"/>
          <w:color w:val="FF0000"/>
        </w:rPr>
        <w:t>5</w:t>
      </w:r>
      <w:r>
        <w:rPr>
          <w:rFonts w:ascii="SimHei" w:eastAsia="SimHei" w:hint="eastAsia"/>
          <w:color w:val="FF0000"/>
        </w:rPr>
        <w:t>岁以下婴幼儿死亡率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130"/>
        <w:gridCol w:w="2131"/>
        <w:gridCol w:w="3617"/>
      </w:tblGrid>
      <w:tr w:rsidR="00D00CAB">
        <w:tc>
          <w:tcPr>
            <w:tcW w:w="4152" w:type="dxa"/>
            <w:gridSpan w:val="2"/>
            <w:tcBorders>
              <w:top w:val="single" w:sz="4" w:space="0" w:color="auto"/>
              <w:left w:val="single" w:sz="4" w:space="0" w:color="auto"/>
              <w:bottom w:val="single" w:sz="6" w:space="0" w:color="auto"/>
              <w:right w:val="single" w:sz="4" w:space="0" w:color="auto"/>
            </w:tcBorders>
          </w:tcPr>
          <w:p w:rsidR="00D00CAB" w:rsidRDefault="00D00CAB">
            <w:pPr>
              <w:tabs>
                <w:tab w:val="left" w:pos="420"/>
              </w:tabs>
              <w:spacing w:after="120" w:line="340" w:lineRule="exact"/>
              <w:rPr>
                <w:rFonts w:ascii="SimHei" w:eastAsia="SimHei"/>
                <w:color w:val="FF0000"/>
                <w:sz w:val="18"/>
              </w:rPr>
            </w:pP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ascii="SimHei" w:eastAsia="SimHei"/>
                <w:color w:val="FF0000"/>
                <w:sz w:val="18"/>
              </w:rPr>
            </w:pPr>
            <w:r>
              <w:rPr>
                <w:rFonts w:ascii="SimHei" w:eastAsia="SimHei" w:hint="eastAsia"/>
                <w:color w:val="FF0000"/>
                <w:sz w:val="18"/>
              </w:rPr>
              <w:t>婴儿</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ascii="SimHei" w:eastAsia="SimHei"/>
                <w:color w:val="FF0000"/>
                <w:sz w:val="18"/>
              </w:rPr>
            </w:pPr>
            <w:r>
              <w:rPr>
                <w:rFonts w:ascii="SimHei" w:eastAsia="SimHei"/>
                <w:color w:val="FF0000"/>
                <w:sz w:val="18"/>
              </w:rPr>
              <w:t>5</w:t>
            </w:r>
            <w:r>
              <w:rPr>
                <w:rFonts w:ascii="SimHei" w:eastAsia="SimHei" w:hint="eastAsia"/>
                <w:color w:val="FF0000"/>
                <w:sz w:val="18"/>
              </w:rPr>
              <w:t>岁以下</w:t>
            </w:r>
          </w:p>
        </w:tc>
      </w:tr>
      <w:tr w:rsidR="00D00CAB">
        <w:trPr>
          <w:cantSplit/>
        </w:trPr>
        <w:tc>
          <w:tcPr>
            <w:tcW w:w="2022" w:type="dxa"/>
            <w:vMerge w:val="restart"/>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居住地</w:t>
            </w:r>
          </w:p>
        </w:tc>
        <w:tc>
          <w:tcPr>
            <w:tcW w:w="2130" w:type="dxa"/>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城镇地区</w:t>
            </w: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16.9</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17.9</w:t>
            </w:r>
          </w:p>
        </w:tc>
      </w:tr>
      <w:tr w:rsidR="00D00CAB">
        <w:trPr>
          <w:cantSplit/>
        </w:trPr>
        <w:tc>
          <w:tcPr>
            <w:tcW w:w="2022" w:type="dxa"/>
            <w:vMerge/>
            <w:tcBorders>
              <w:top w:val="single" w:sz="4" w:space="0" w:color="auto"/>
              <w:left w:val="single" w:sz="4" w:space="0" w:color="auto"/>
              <w:bottom w:val="single" w:sz="6" w:space="0" w:color="auto"/>
              <w:right w:val="single" w:sz="4" w:space="0" w:color="auto"/>
            </w:tcBorders>
          </w:tcPr>
          <w:p w:rsidR="00D00CAB" w:rsidRDefault="00D00CAB">
            <w:pPr>
              <w:tabs>
                <w:tab w:val="left" w:pos="420"/>
              </w:tabs>
              <w:spacing w:after="120" w:line="340" w:lineRule="exact"/>
              <w:rPr>
                <w:sz w:val="18"/>
              </w:rPr>
            </w:pPr>
          </w:p>
        </w:tc>
        <w:tc>
          <w:tcPr>
            <w:tcW w:w="213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农村地区</w:t>
            </w: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19.2</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22.2</w:t>
            </w:r>
          </w:p>
        </w:tc>
      </w:tr>
      <w:tr w:rsidR="00D00CAB">
        <w:trPr>
          <w:cantSplit/>
        </w:trPr>
        <w:tc>
          <w:tcPr>
            <w:tcW w:w="2022" w:type="dxa"/>
            <w:vMerge w:val="restart"/>
            <w:tcBorders>
              <w:top w:val="single" w:sz="6" w:space="0" w:color="auto"/>
              <w:left w:val="single" w:sz="6" w:space="0" w:color="auto"/>
              <w:bottom w:val="single" w:sz="4" w:space="0" w:color="auto"/>
              <w:right w:val="single" w:sz="6" w:space="0" w:color="auto"/>
            </w:tcBorders>
          </w:tcPr>
          <w:p w:rsidR="00D00CAB" w:rsidRDefault="00D00CAB">
            <w:pPr>
              <w:tabs>
                <w:tab w:val="left" w:pos="420"/>
              </w:tabs>
              <w:spacing w:after="120" w:line="340" w:lineRule="exact"/>
              <w:rPr>
                <w:sz w:val="18"/>
              </w:rPr>
            </w:pPr>
            <w:r>
              <w:rPr>
                <w:rFonts w:hint="eastAsia"/>
                <w:sz w:val="18"/>
              </w:rPr>
              <w:t>性别</w:t>
            </w:r>
          </w:p>
        </w:tc>
        <w:tc>
          <w:tcPr>
            <w:tcW w:w="2130" w:type="dxa"/>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男</w:t>
            </w: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20.6</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22.9</w:t>
            </w:r>
          </w:p>
        </w:tc>
      </w:tr>
      <w:tr w:rsidR="00D00CAB">
        <w:trPr>
          <w:cantSplit/>
        </w:trPr>
        <w:tc>
          <w:tcPr>
            <w:tcW w:w="2022" w:type="dxa"/>
            <w:vMerge/>
            <w:tcBorders>
              <w:top w:val="single" w:sz="4" w:space="0" w:color="auto"/>
              <w:left w:val="single" w:sz="6" w:space="0" w:color="auto"/>
              <w:bottom w:val="single" w:sz="6" w:space="0" w:color="auto"/>
              <w:right w:val="single" w:sz="6" w:space="0" w:color="auto"/>
            </w:tcBorders>
          </w:tcPr>
          <w:p w:rsidR="00D00CAB" w:rsidRDefault="00D00CAB">
            <w:pPr>
              <w:tabs>
                <w:tab w:val="left" w:pos="420"/>
              </w:tabs>
              <w:spacing w:after="120" w:line="340" w:lineRule="exact"/>
              <w:rPr>
                <w:sz w:val="18"/>
              </w:rPr>
            </w:pPr>
          </w:p>
        </w:tc>
        <w:tc>
          <w:tcPr>
            <w:tcW w:w="2130" w:type="dxa"/>
            <w:tcBorders>
              <w:top w:val="single" w:sz="4" w:space="0" w:color="auto"/>
              <w:left w:val="single" w:sz="6"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女</w:t>
            </w: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15.5</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17.3</w:t>
            </w:r>
          </w:p>
        </w:tc>
      </w:tr>
      <w:tr w:rsidR="00D00CAB">
        <w:tc>
          <w:tcPr>
            <w:tcW w:w="4152" w:type="dxa"/>
            <w:gridSpan w:val="2"/>
            <w:tcBorders>
              <w:top w:val="single" w:sz="6"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共计</w:t>
            </w:r>
          </w:p>
        </w:tc>
        <w:tc>
          <w:tcPr>
            <w:tcW w:w="2131"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18.1</w:t>
            </w:r>
          </w:p>
        </w:tc>
        <w:tc>
          <w:tcPr>
            <w:tcW w:w="3617"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20.2</w:t>
            </w:r>
          </w:p>
        </w:tc>
      </w:tr>
    </w:tbl>
    <w:p w:rsidR="00D00CAB" w:rsidRDefault="00D00CAB">
      <w:pPr>
        <w:tabs>
          <w:tab w:val="left" w:pos="420"/>
        </w:tabs>
        <w:spacing w:line="360" w:lineRule="exact"/>
      </w:pPr>
    </w:p>
    <w:p w:rsidR="00D00CAB" w:rsidRDefault="00D00CAB">
      <w:pPr>
        <w:tabs>
          <w:tab w:val="left" w:pos="420"/>
        </w:tabs>
        <w:spacing w:after="240" w:line="360" w:lineRule="exact"/>
      </w:pPr>
      <w:r>
        <w:tab/>
      </w:r>
      <w:r>
        <w:rPr>
          <w:rFonts w:hint="eastAsia"/>
        </w:rPr>
        <w:t>叙利亚卫生部所做的调查显示，</w:t>
      </w:r>
      <w:r>
        <w:t>5</w:t>
      </w:r>
      <w:r>
        <w:rPr>
          <w:rFonts w:hint="eastAsia"/>
        </w:rPr>
        <w:t>岁以下儿童死亡案例中有</w:t>
      </w:r>
      <w:r>
        <w:t>50%</w:t>
      </w:r>
      <w:r>
        <w:rPr>
          <w:rFonts w:hint="eastAsia"/>
        </w:rPr>
        <w:t>都发生在婴孩阶段。死亡的主要原因是先天畸形</w:t>
      </w:r>
      <w:r>
        <w:t>（</w:t>
      </w:r>
      <w:r>
        <w:t>29.4%</w:t>
      </w:r>
      <w:r>
        <w:t>），</w:t>
      </w:r>
      <w:r>
        <w:rPr>
          <w:rFonts w:hint="eastAsia"/>
        </w:rPr>
        <w:t>其次是流产</w:t>
      </w:r>
      <w:r>
        <w:t>（</w:t>
      </w:r>
      <w:r>
        <w:t>23.9%</w:t>
      </w:r>
      <w:r>
        <w:t>）</w:t>
      </w:r>
      <w:r>
        <w:rPr>
          <w:rFonts w:hint="eastAsia"/>
        </w:rPr>
        <w:t>。在婴儿的死亡案例中，</w:t>
      </w:r>
      <w:r>
        <w:t>21.7%</w:t>
      </w:r>
      <w:r>
        <w:rPr>
          <w:rFonts w:hint="eastAsia"/>
        </w:rPr>
        <w:t>死于先天畸形，对于</w:t>
      </w:r>
      <w:r>
        <w:t>1</w:t>
      </w:r>
      <w:r>
        <w:rPr>
          <w:rFonts w:hint="eastAsia"/>
        </w:rPr>
        <w:t>－</w:t>
      </w:r>
      <w:r>
        <w:t>4</w:t>
      </w:r>
      <w:r>
        <w:rPr>
          <w:rFonts w:hint="eastAsia"/>
        </w:rPr>
        <w:t>岁的儿童，医疗事故是死亡的主要原因</w:t>
      </w:r>
      <w:r>
        <w:t>（</w:t>
      </w:r>
      <w:r>
        <w:t>31.25%</w:t>
      </w:r>
      <w:r>
        <w:t>）</w:t>
      </w:r>
      <w:r>
        <w:rPr>
          <w:rFonts w:hint="eastAsia"/>
        </w:rPr>
        <w:t>。因此，出生过程中造成的创伤、流产以及先天畸形是导致新生儿死亡的主要原因。</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三、障碍</w:t>
      </w:r>
      <w:r>
        <w:rPr>
          <w:rFonts w:ascii="SimHei" w:eastAsia="SimHei"/>
          <w:color w:val="FF0000"/>
          <w:sz w:val="24"/>
        </w:rPr>
        <w:t>（</w:t>
      </w:r>
      <w:r>
        <w:rPr>
          <w:rFonts w:ascii="SimHei" w:eastAsia="SimHei" w:hint="eastAsia"/>
          <w:color w:val="FF0000"/>
          <w:sz w:val="24"/>
        </w:rPr>
        <w:t>社会的、经济的和文化的</w:t>
      </w:r>
      <w:r>
        <w:rPr>
          <w:rFonts w:ascii="SimHei" w:eastAsia="SimHei"/>
          <w:color w:val="FF0000"/>
          <w:sz w:val="24"/>
        </w:rPr>
        <w:t>）</w:t>
      </w:r>
    </w:p>
    <w:p w:rsidR="00D00CAB" w:rsidRDefault="00D00CAB">
      <w:pPr>
        <w:tabs>
          <w:tab w:val="left" w:pos="420"/>
        </w:tabs>
        <w:spacing w:after="240" w:line="360" w:lineRule="exact"/>
      </w:pPr>
      <w:r>
        <w:rPr>
          <w:b/>
          <w:bCs/>
        </w:rPr>
        <w:tab/>
      </w:r>
      <w:r>
        <w:rPr>
          <w:rFonts w:hint="eastAsia"/>
        </w:rPr>
        <w:t>一项绝对原则申明，必须毫无例外和不加歧视地为每个公民提供医疗保健服务，第</w:t>
      </w:r>
      <w:r>
        <w:t>12</w:t>
      </w:r>
      <w:r>
        <w:rPr>
          <w:rFonts w:hint="eastAsia"/>
        </w:rPr>
        <w:t>条的实际适用没有因这项原则的任何缺陷而受到妨碍。但是，必须承认某些障碍确实存在，并且有可能妨碍该条的实际适用。这些障碍包括：</w:t>
      </w:r>
    </w:p>
    <w:p w:rsidR="00D00CAB" w:rsidRDefault="00D00CAB" w:rsidP="00435EA1">
      <w:pPr>
        <w:tabs>
          <w:tab w:val="left" w:pos="420"/>
        </w:tabs>
        <w:spacing w:after="240" w:line="360" w:lineRule="exact"/>
        <w:ind w:leftChars="150" w:left="31680" w:hangingChars="300" w:firstLine="31680"/>
      </w:pPr>
      <w:r>
        <w:tab/>
      </w:r>
      <w:r>
        <w:t>（</w:t>
      </w:r>
      <w:r>
        <w:t>a</w:t>
      </w:r>
      <w:r>
        <w:t>）</w:t>
      </w:r>
      <w:r>
        <w:rPr>
          <w:rFonts w:hint="eastAsia"/>
        </w:rPr>
        <w:t>尽管叙利亚公民可以免费享受全面的医疗服务，但是这些服务的质量以及私营部门的主导地位可能会对医疗资源的最佳使用构成威胁，就是说，由于私营医疗机构的服务质量无法得到保证，这类部门的服务需求对政府改善医疗服务质量并减轻个人和国家的费用负担构成了巨大挑战，政府要做到以上两点就必须对医疗系统和所希望的高质量医疗服务进行严格控制下的审查</w:t>
      </w:r>
      <w:r>
        <w:t>；</w:t>
      </w:r>
    </w:p>
    <w:p w:rsidR="00D00CAB" w:rsidRDefault="00D00CAB" w:rsidP="00435EA1">
      <w:pPr>
        <w:tabs>
          <w:tab w:val="left" w:pos="420"/>
        </w:tabs>
        <w:spacing w:after="240" w:line="360" w:lineRule="exact"/>
        <w:ind w:leftChars="150" w:left="31680" w:hangingChars="300" w:firstLine="31680"/>
      </w:pPr>
      <w:r>
        <w:tab/>
      </w:r>
      <w:r>
        <w:t>（</w:t>
      </w:r>
      <w:r>
        <w:t>b</w:t>
      </w:r>
      <w:r>
        <w:t>）</w:t>
      </w:r>
      <w:r>
        <w:rPr>
          <w:rFonts w:hint="eastAsia"/>
        </w:rPr>
        <w:t>就接受产前护理服务以及医疗提供者的地理分布不公平而言，城乡间的巨大差异构成了重大挑战，因而，确保医疗提供者在城乡间的公平分布以及适当的性别分布都是至关重要的，因为女性更愿意找女医生看病</w:t>
      </w:r>
      <w:r>
        <w:t>；</w:t>
      </w:r>
    </w:p>
    <w:p w:rsidR="00D00CAB" w:rsidRDefault="00D00CAB" w:rsidP="00435EA1">
      <w:pPr>
        <w:tabs>
          <w:tab w:val="left" w:pos="420"/>
        </w:tabs>
        <w:spacing w:after="240" w:line="360" w:lineRule="exact"/>
        <w:ind w:leftChars="150" w:left="31680" w:hangingChars="300" w:firstLine="31680"/>
      </w:pPr>
      <w:r>
        <w:rPr>
          <w:rFonts w:hint="eastAsia"/>
        </w:rPr>
        <w:tab/>
      </w:r>
      <w:r>
        <w:t>（</w:t>
      </w:r>
      <w:r>
        <w:t>c</w:t>
      </w:r>
      <w:r>
        <w:t>）</w:t>
      </w:r>
      <w:r>
        <w:rPr>
          <w:rFonts w:hint="eastAsia"/>
        </w:rPr>
        <w:t>对于医疗保健的需求类型是一个极其复杂的问题，受社会、经济、行为以及其他因素的制约；在接受医疗服务方面，妇女仍需征得其丈夫的同意才能离开住宅，或者由丈夫陪同前去接受医疗服务，各个地方性调查都明确地显示了这一点。例如，由来自大马士革大学和卫生部的研究人员进行的这样一项调查显示，患肺结核的妇女去医疗中心就医前需要征得丈夫同意，她们的家务负担过多，有时会妨碍她们就医。如果不考虑妇女的意愿，可能会抑制她们利用某些现有的服务。</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tab/>
      </w:r>
      <w:r>
        <w:rPr>
          <w:rFonts w:hint="eastAsia"/>
        </w:rPr>
        <w:t>许多有利条件的存在，促进了第</w:t>
      </w:r>
      <w:r>
        <w:t>12</w:t>
      </w:r>
      <w:r>
        <w:rPr>
          <w:rFonts w:hint="eastAsia"/>
        </w:rPr>
        <w:t>条的实际执行，对这些有利条件正在加以考虑和落实，并且必定会确保第</w:t>
      </w:r>
      <w:r>
        <w:rPr>
          <w:rFonts w:hint="eastAsia"/>
        </w:rPr>
        <w:t>12</w:t>
      </w:r>
      <w:r>
        <w:rPr>
          <w:rFonts w:hint="eastAsia"/>
        </w:rPr>
        <w:t>条得到更好地执行：</w:t>
      </w:r>
    </w:p>
    <w:p w:rsidR="00D00CAB" w:rsidRDefault="00D00CAB" w:rsidP="00435EA1">
      <w:pPr>
        <w:tabs>
          <w:tab w:val="left" w:pos="420"/>
        </w:tabs>
        <w:spacing w:after="240" w:line="360" w:lineRule="exact"/>
        <w:ind w:leftChars="150" w:left="31680" w:hangingChars="300" w:firstLine="31680"/>
      </w:pPr>
      <w:r>
        <w:t>（</w:t>
      </w:r>
      <w:r>
        <w:t>a</w:t>
      </w:r>
      <w:r>
        <w:t>）</w:t>
      </w:r>
      <w:r>
        <w:tab/>
      </w:r>
      <w:r>
        <w:rPr>
          <w:rFonts w:hint="eastAsia"/>
        </w:rPr>
        <w:t>政府最高层关心产妇和儿童医疗保健问题</w:t>
      </w:r>
      <w:r>
        <w:t>；</w:t>
      </w:r>
    </w:p>
    <w:p w:rsidR="00D00CAB" w:rsidRDefault="00D00CAB" w:rsidP="00435EA1">
      <w:pPr>
        <w:tabs>
          <w:tab w:val="left" w:pos="420"/>
        </w:tabs>
        <w:spacing w:after="240" w:line="360" w:lineRule="exact"/>
        <w:ind w:leftChars="150" w:left="31680" w:hangingChars="300" w:firstLine="31680"/>
      </w:pPr>
      <w:r>
        <w:t>（</w:t>
      </w:r>
      <w:r>
        <w:t>b</w:t>
      </w:r>
      <w:r>
        <w:t>）</w:t>
      </w:r>
      <w:r>
        <w:tab/>
      </w:r>
      <w:r>
        <w:rPr>
          <w:rFonts w:hint="eastAsia"/>
        </w:rPr>
        <w:t>组建了儿童和妇女问题高级别专门委员会</w:t>
      </w:r>
      <w:r>
        <w:t>；</w:t>
      </w:r>
    </w:p>
    <w:p w:rsidR="00D00CAB" w:rsidRDefault="00D00CAB" w:rsidP="00435EA1">
      <w:pPr>
        <w:tabs>
          <w:tab w:val="left" w:pos="420"/>
        </w:tabs>
        <w:spacing w:after="240" w:line="360" w:lineRule="exact"/>
        <w:ind w:leftChars="150" w:left="31680" w:hangingChars="300" w:firstLine="31680"/>
      </w:pPr>
      <w:r>
        <w:t>（</w:t>
      </w:r>
      <w:r>
        <w:t>c</w:t>
      </w:r>
      <w:r>
        <w:t>）</w:t>
      </w:r>
      <w:r>
        <w:tab/>
      </w:r>
      <w:r>
        <w:rPr>
          <w:rFonts w:hint="eastAsia"/>
        </w:rPr>
        <w:t>成立了叙利亚家庭事务委员会</w:t>
      </w:r>
      <w:r>
        <w:t>；</w:t>
      </w:r>
    </w:p>
    <w:p w:rsidR="00D00CAB" w:rsidRDefault="00D00CAB" w:rsidP="00435EA1">
      <w:pPr>
        <w:tabs>
          <w:tab w:val="left" w:pos="420"/>
        </w:tabs>
        <w:spacing w:after="240" w:line="360" w:lineRule="exact"/>
        <w:ind w:leftChars="150" w:left="31680" w:hangingChars="300" w:firstLine="31680"/>
      </w:pPr>
      <w:r>
        <w:t>（</w:t>
      </w:r>
      <w:r>
        <w:t>d</w:t>
      </w:r>
      <w:r>
        <w:t>）</w:t>
      </w:r>
      <w:r>
        <w:tab/>
      </w:r>
      <w:r>
        <w:rPr>
          <w:rFonts w:hint="eastAsia"/>
        </w:rPr>
        <w:t>为修订《社会保障法》做出了各种努力</w:t>
      </w:r>
      <w:r>
        <w:t>；</w:t>
      </w:r>
    </w:p>
    <w:p w:rsidR="00D00CAB" w:rsidRDefault="00D00CAB" w:rsidP="00435EA1">
      <w:pPr>
        <w:tabs>
          <w:tab w:val="left" w:pos="420"/>
        </w:tabs>
        <w:spacing w:after="240" w:line="360" w:lineRule="exact"/>
        <w:ind w:leftChars="150" w:left="31680" w:hangingChars="300" w:firstLine="31680"/>
      </w:pPr>
      <w:r>
        <w:t>（</w:t>
      </w:r>
      <w:r>
        <w:t>e</w:t>
      </w:r>
      <w:r>
        <w:t>）</w:t>
      </w:r>
      <w:r>
        <w:tab/>
      </w:r>
      <w:r>
        <w:rPr>
          <w:rFonts w:hint="eastAsia"/>
        </w:rPr>
        <w:t>开展了各种旨在提高认识和宣传健康的教育活动</w:t>
      </w:r>
      <w:r>
        <w:t>；</w:t>
      </w:r>
    </w:p>
    <w:p w:rsidR="00D00CAB" w:rsidRDefault="00D00CAB" w:rsidP="00435EA1">
      <w:pPr>
        <w:tabs>
          <w:tab w:val="left" w:pos="420"/>
        </w:tabs>
        <w:spacing w:after="240" w:line="360" w:lineRule="exact"/>
        <w:ind w:leftChars="150" w:left="31680" w:hangingChars="300" w:firstLine="31680"/>
      </w:pPr>
      <w:r>
        <w:t>（</w:t>
      </w:r>
      <w:r>
        <w:t>f</w:t>
      </w:r>
      <w:r>
        <w:t>）</w:t>
      </w:r>
      <w:r>
        <w:tab/>
      </w:r>
      <w:r>
        <w:rPr>
          <w:rFonts w:hint="eastAsia"/>
        </w:rPr>
        <w:t>营造有利于开展健康调查并从调查结果中获益的环境</w:t>
      </w:r>
      <w:r>
        <w:t>；</w:t>
      </w:r>
    </w:p>
    <w:p w:rsidR="00D00CAB" w:rsidRDefault="00D00CAB" w:rsidP="00435EA1">
      <w:pPr>
        <w:tabs>
          <w:tab w:val="left" w:pos="420"/>
        </w:tabs>
        <w:spacing w:after="240" w:line="360" w:lineRule="exact"/>
        <w:ind w:leftChars="150" w:left="31680" w:hangingChars="300" w:firstLine="31680"/>
      </w:pPr>
      <w:r>
        <w:t>（</w:t>
      </w:r>
      <w:r>
        <w:t>g</w:t>
      </w:r>
      <w:r>
        <w:t>）</w:t>
      </w:r>
      <w:r>
        <w:tab/>
      </w:r>
      <w:r>
        <w:rPr>
          <w:rFonts w:hint="eastAsia"/>
        </w:rPr>
        <w:t>根据母亲的需要修改法律，并规定产假和哺乳时间</w:t>
      </w:r>
      <w:r>
        <w:t>；</w:t>
      </w:r>
    </w:p>
    <w:p w:rsidR="00D00CAB" w:rsidRDefault="00D00CAB" w:rsidP="00435EA1">
      <w:pPr>
        <w:tabs>
          <w:tab w:val="left" w:pos="420"/>
        </w:tabs>
        <w:spacing w:after="240" w:line="360" w:lineRule="exact"/>
        <w:ind w:leftChars="150" w:left="31680" w:hangingChars="300" w:firstLine="31680"/>
      </w:pPr>
      <w:r>
        <w:t>（</w:t>
      </w:r>
      <w:r>
        <w:t>h</w:t>
      </w:r>
      <w:r>
        <w:t>）</w:t>
      </w:r>
      <w:r>
        <w:tab/>
      </w:r>
      <w:r>
        <w:rPr>
          <w:rFonts w:hint="eastAsia"/>
        </w:rPr>
        <w:t>批准了相关的国际公约和文书</w:t>
      </w:r>
      <w:r>
        <w:t>；</w:t>
      </w:r>
    </w:p>
    <w:p w:rsidR="00D00CAB" w:rsidRDefault="00D00CAB" w:rsidP="00435EA1">
      <w:pPr>
        <w:tabs>
          <w:tab w:val="left" w:pos="420"/>
        </w:tabs>
        <w:spacing w:after="240" w:line="360" w:lineRule="exact"/>
        <w:ind w:leftChars="150" w:left="31680" w:hangingChars="300" w:firstLine="31680"/>
      </w:pPr>
      <w:r>
        <w:t>（</w:t>
      </w:r>
      <w:r>
        <w:t>i</w:t>
      </w:r>
      <w:r>
        <w:t>）</w:t>
      </w:r>
      <w:r>
        <w:tab/>
      </w:r>
      <w:r>
        <w:rPr>
          <w:rFonts w:hint="eastAsia"/>
        </w:rPr>
        <w:t>国际团体及非政府组织对产妇和儿童问题给予了支持。</w:t>
      </w:r>
    </w:p>
    <w:p w:rsidR="00D00CAB" w:rsidRDefault="00D00CAB">
      <w:pPr>
        <w:tabs>
          <w:tab w:val="left" w:pos="420"/>
        </w:tabs>
        <w:spacing w:after="240" w:line="360" w:lineRule="exact"/>
      </w:pPr>
      <w:r>
        <w:tab/>
      </w:r>
      <w:r>
        <w:rPr>
          <w:rFonts w:hint="eastAsia"/>
        </w:rPr>
        <w:t>阿拉伯叙利亚共和国在不加区分地为所有公民提供医疗保健服务方面取得了巨大成就。国家统计数据就是叙利亚公民的医疗状况不断改善的证据，并表明了政府在该问题上的坚定承诺。在认真采取行动努力消除障碍并从有利条件中获益之后，还采取了后续行动，包括更好地执行第</w:t>
      </w:r>
      <w:r>
        <w:t>12</w:t>
      </w:r>
      <w:r>
        <w:rPr>
          <w:rFonts w:hint="eastAsia"/>
        </w:rPr>
        <w:t>条。</w:t>
      </w:r>
    </w:p>
    <w:p w:rsidR="00D00CAB" w:rsidRDefault="00D00CAB">
      <w:pPr>
        <w:tabs>
          <w:tab w:val="left" w:pos="420"/>
        </w:tabs>
        <w:spacing w:after="240" w:line="360" w:lineRule="exact"/>
        <w:jc w:val="center"/>
        <w:rPr>
          <w:rFonts w:ascii="SimHei" w:eastAsia="SimHei"/>
          <w:color w:val="FF0000"/>
          <w:sz w:val="28"/>
        </w:rPr>
      </w:pPr>
      <w:r>
        <w:rPr>
          <w:b/>
          <w:bCs/>
        </w:rPr>
        <w:br w:type="page"/>
      </w:r>
      <w:r>
        <w:rPr>
          <w:rFonts w:ascii="SimHei" w:eastAsia="SimHei" w:hint="eastAsia"/>
          <w:color w:val="FF0000"/>
          <w:sz w:val="28"/>
        </w:rPr>
        <w:t>第十一部分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妇女的经济和社会权利</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13</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84"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84" w:lineRule="exact"/>
      </w:pPr>
      <w:r>
        <w:tab/>
      </w:r>
      <w:r>
        <w:rPr>
          <w:rFonts w:hint="eastAsia"/>
        </w:rPr>
        <w:t>金融机构运营方面的法律、规章和立法令不存在性别歧视的规定；条款中的称谓是客户而不是男女</w:t>
      </w:r>
      <w:r>
        <w:t>（</w:t>
      </w:r>
      <w:r>
        <w:t>1984</w:t>
      </w:r>
      <w:r>
        <w:rPr>
          <w:rFonts w:hint="eastAsia"/>
        </w:rPr>
        <w:t>年</w:t>
      </w:r>
      <w:r>
        <w:t>6</w:t>
      </w:r>
      <w:r>
        <w:rPr>
          <w:rFonts w:hint="eastAsia"/>
        </w:rPr>
        <w:t>月</w:t>
      </w:r>
      <w:r>
        <w:t>21</w:t>
      </w:r>
      <w:r>
        <w:rPr>
          <w:rFonts w:hint="eastAsia"/>
        </w:rPr>
        <w:t>日第</w:t>
      </w:r>
      <w:r>
        <w:t>33/30</w:t>
      </w:r>
      <w:r>
        <w:rPr>
          <w:rFonts w:hint="eastAsia"/>
        </w:rPr>
        <w:t>号《金融机构管理条例实施细则》第</w:t>
      </w:r>
      <w:r>
        <w:t>18</w:t>
      </w:r>
      <w:r>
        <w:rPr>
          <w:rFonts w:hint="eastAsia"/>
        </w:rPr>
        <w:t>条</w:t>
      </w:r>
      <w:r>
        <w:t>）</w:t>
      </w:r>
      <w:r>
        <w:rPr>
          <w:rFonts w:hint="eastAsia"/>
        </w:rPr>
        <w:t>。此外，还有就业法以及规范就业活动的实施细则。</w:t>
      </w:r>
    </w:p>
    <w:p w:rsidR="00D00CAB" w:rsidRDefault="00D00CAB">
      <w:pPr>
        <w:tabs>
          <w:tab w:val="left" w:pos="420"/>
        </w:tabs>
        <w:spacing w:after="240" w:line="384" w:lineRule="exact"/>
        <w:rPr>
          <w:rFonts w:ascii="SimHei" w:eastAsia="SimHei"/>
          <w:color w:val="FF0000"/>
          <w:sz w:val="24"/>
        </w:rPr>
      </w:pPr>
      <w:r>
        <w:rPr>
          <w:rFonts w:ascii="SimHei" w:eastAsia="SimHei" w:hint="eastAsia"/>
          <w:color w:val="FF0000"/>
          <w:sz w:val="24"/>
        </w:rPr>
        <w:t>二、实际执行</w:t>
      </w:r>
    </w:p>
    <w:p w:rsidR="00D00CAB" w:rsidRDefault="00D00CAB">
      <w:pPr>
        <w:tabs>
          <w:tab w:val="left" w:pos="420"/>
        </w:tabs>
        <w:spacing w:after="240" w:line="384" w:lineRule="exact"/>
      </w:pPr>
      <w:r>
        <w:rPr>
          <w:b/>
          <w:bCs/>
        </w:rPr>
        <w:tab/>
      </w:r>
      <w:r>
        <w:rPr>
          <w:rFonts w:hint="eastAsia"/>
        </w:rPr>
        <w:t>已婚和单身职业妇女一律平等地享受同样的政府津贴和补贴。无论是官员、白领还是蓝领工人，在政府部门、机构或者其他公共团体中工作的妇女在下列情况下还可享受子女津贴：</w:t>
      </w:r>
    </w:p>
    <w:p w:rsidR="00D00CAB" w:rsidRDefault="00D00CAB" w:rsidP="00435EA1">
      <w:pPr>
        <w:tabs>
          <w:tab w:val="left" w:pos="420"/>
        </w:tabs>
        <w:spacing w:after="240" w:line="384" w:lineRule="exact"/>
        <w:ind w:leftChars="150" w:left="31680" w:hangingChars="300" w:firstLine="31680"/>
      </w:pPr>
      <w:r>
        <w:tab/>
      </w:r>
      <w:r>
        <w:t>（</w:t>
      </w:r>
      <w:r>
        <w:t>a</w:t>
      </w:r>
      <w:r>
        <w:t>）</w:t>
      </w:r>
      <w:r>
        <w:tab/>
      </w:r>
      <w:r>
        <w:rPr>
          <w:rFonts w:hint="eastAsia"/>
        </w:rPr>
        <w:t>寡妇</w:t>
      </w:r>
      <w:r>
        <w:t>；</w:t>
      </w:r>
    </w:p>
    <w:p w:rsidR="00D00CAB" w:rsidRDefault="00D00CAB" w:rsidP="00435EA1">
      <w:pPr>
        <w:tabs>
          <w:tab w:val="left" w:pos="420"/>
        </w:tabs>
        <w:spacing w:after="240" w:line="384" w:lineRule="exact"/>
        <w:ind w:leftChars="150" w:left="31680" w:hangingChars="300" w:firstLine="31680"/>
      </w:pPr>
      <w:r>
        <w:tab/>
      </w:r>
      <w:r>
        <w:t>（</w:t>
      </w:r>
      <w:r>
        <w:t>b</w:t>
      </w:r>
      <w:r>
        <w:t>）</w:t>
      </w:r>
      <w:r>
        <w:tab/>
      </w:r>
      <w:r>
        <w:rPr>
          <w:rFonts w:hint="eastAsia"/>
        </w:rPr>
        <w:t>离异</w:t>
      </w:r>
      <w:r>
        <w:t>；</w:t>
      </w:r>
    </w:p>
    <w:p w:rsidR="00D00CAB" w:rsidRDefault="00D00CAB" w:rsidP="00435EA1">
      <w:pPr>
        <w:tabs>
          <w:tab w:val="left" w:pos="420"/>
        </w:tabs>
        <w:spacing w:after="240" w:line="384" w:lineRule="exact"/>
        <w:ind w:leftChars="150" w:left="31680" w:hangingChars="300" w:firstLine="31680"/>
      </w:pPr>
      <w:r>
        <w:tab/>
      </w:r>
      <w:r>
        <w:t>（</w:t>
      </w:r>
      <w:r>
        <w:t>c</w:t>
      </w:r>
      <w:r>
        <w:t>）</w:t>
      </w:r>
      <w:r>
        <w:tab/>
      </w:r>
      <w:r>
        <w:rPr>
          <w:rFonts w:hint="eastAsia"/>
        </w:rPr>
        <w:t>丈夫未享受国家财政部门、公共当局或者任何其他官方机构发放的家庭补贴</w:t>
      </w:r>
      <w:r>
        <w:t xml:space="preserve"> </w:t>
      </w:r>
      <w:r>
        <w:t>（</w:t>
      </w:r>
      <w:r>
        <w:t>1972</w:t>
      </w:r>
      <w:r>
        <w:rPr>
          <w:rFonts w:hint="eastAsia"/>
        </w:rPr>
        <w:t>年</w:t>
      </w:r>
      <w:r>
        <w:t>1</w:t>
      </w:r>
      <w:r>
        <w:rPr>
          <w:rFonts w:hint="eastAsia"/>
        </w:rPr>
        <w:t>月</w:t>
      </w:r>
      <w:r>
        <w:t>9</w:t>
      </w:r>
      <w:r>
        <w:rPr>
          <w:rFonts w:hint="eastAsia"/>
        </w:rPr>
        <w:t>日第</w:t>
      </w:r>
      <w:r>
        <w:t>4</w:t>
      </w:r>
      <w:r>
        <w:rPr>
          <w:rFonts w:hint="eastAsia"/>
        </w:rPr>
        <w:t>号立法令</w:t>
      </w:r>
      <w:r>
        <w:t>）</w:t>
      </w:r>
      <w:r>
        <w:rPr>
          <w:rFonts w:hint="eastAsia"/>
        </w:rPr>
        <w:t>。</w:t>
      </w:r>
    </w:p>
    <w:p w:rsidR="00D00CAB" w:rsidRDefault="00D00CAB">
      <w:pPr>
        <w:tabs>
          <w:tab w:val="left" w:pos="420"/>
        </w:tabs>
        <w:spacing w:after="240" w:line="384" w:lineRule="exact"/>
      </w:pPr>
      <w:r>
        <w:rPr>
          <w:rFonts w:hint="eastAsia"/>
        </w:rPr>
        <w:tab/>
      </w:r>
      <w:r>
        <w:rPr>
          <w:rFonts w:hint="eastAsia"/>
        </w:rPr>
        <w:t>妇女还可依法将其养老金由其子女继承。</w:t>
      </w:r>
    </w:p>
    <w:p w:rsidR="00D00CAB" w:rsidRDefault="00D00CAB">
      <w:pPr>
        <w:tabs>
          <w:tab w:val="left" w:pos="420"/>
        </w:tabs>
        <w:spacing w:after="240" w:line="384" w:lineRule="exact"/>
      </w:pPr>
      <w:r>
        <w:rPr>
          <w:rFonts w:hint="eastAsia"/>
        </w:rPr>
        <w:tab/>
      </w:r>
      <w:r>
        <w:rPr>
          <w:rFonts w:hint="eastAsia"/>
        </w:rPr>
        <w:t>另外，现行法律法规未就妇女获得银行贷款、抵押或者任何其他形式的金融信贷规定特殊条件。相反，某些条款规定了女企业主获得贷款的优先条件</w:t>
      </w:r>
      <w:r>
        <w:t xml:space="preserve"> </w:t>
      </w:r>
      <w:r>
        <w:t>（</w:t>
      </w:r>
      <w:r>
        <w:t>2001</w:t>
      </w:r>
      <w:r>
        <w:rPr>
          <w:rFonts w:hint="eastAsia"/>
        </w:rPr>
        <w:t>年第</w:t>
      </w:r>
      <w:r>
        <w:t>71</w:t>
      </w:r>
      <w:r>
        <w:rPr>
          <w:rFonts w:hint="eastAsia"/>
        </w:rPr>
        <w:t>号《失业控制委员会法》第</w:t>
      </w:r>
      <w:r>
        <w:t>4</w:t>
      </w:r>
      <w:r>
        <w:rPr>
          <w:rFonts w:hint="eastAsia"/>
        </w:rPr>
        <w:t>条第</w:t>
      </w:r>
      <w:r>
        <w:t>8</w:t>
      </w:r>
      <w:r>
        <w:rPr>
          <w:rFonts w:hint="eastAsia"/>
        </w:rPr>
        <w:t>款，该法适用于那些以女职工，尤其是青年职工居多的企业</w:t>
      </w:r>
      <w:r>
        <w:t>）</w:t>
      </w:r>
      <w:r>
        <w:rPr>
          <w:rFonts w:hint="eastAsia"/>
        </w:rPr>
        <w:t>。</w:t>
      </w:r>
    </w:p>
    <w:p w:rsidR="00D00CAB" w:rsidRDefault="00D00CAB">
      <w:pPr>
        <w:tabs>
          <w:tab w:val="left" w:pos="420"/>
        </w:tabs>
        <w:spacing w:after="240" w:line="384" w:lineRule="exact"/>
      </w:pPr>
      <w:r>
        <w:tab/>
      </w:r>
      <w:r>
        <w:rPr>
          <w:rFonts w:hint="eastAsia"/>
        </w:rPr>
        <w:t>第</w:t>
      </w:r>
      <w:r>
        <w:t>14</w:t>
      </w:r>
      <w:r>
        <w:rPr>
          <w:rFonts w:hint="eastAsia"/>
        </w:rPr>
        <w:t>条</w:t>
      </w:r>
      <w:r>
        <w:t>（</w:t>
      </w:r>
      <w:r>
        <w:t>d</w:t>
      </w:r>
      <w:r>
        <w:t>）</w:t>
      </w:r>
      <w:r>
        <w:rPr>
          <w:rFonts w:hint="eastAsia"/>
        </w:rPr>
        <w:t>规定</w:t>
      </w:r>
      <w:r>
        <w:t>：</w:t>
      </w:r>
      <w:r>
        <w:rPr>
          <w:rFonts w:hint="eastAsia"/>
        </w:rPr>
        <w:t>“失业控制委员会可以增加对农村地区传统手工艺企业以及那些以女职工，尤其是青年职工为主的企业提供的捐助或补贴的比例。”</w:t>
      </w:r>
    </w:p>
    <w:p w:rsidR="00D00CAB" w:rsidRDefault="00D00CAB">
      <w:pPr>
        <w:tabs>
          <w:tab w:val="left" w:pos="420"/>
        </w:tabs>
        <w:spacing w:after="240" w:line="384" w:lineRule="exact"/>
      </w:pPr>
      <w:r>
        <w:tab/>
      </w:r>
      <w:r>
        <w:rPr>
          <w:rFonts w:hint="eastAsia"/>
        </w:rPr>
        <w:t>因此，如果某个企业的受益人或企业主为女性，则实行政策倾斜</w:t>
      </w:r>
      <w:r>
        <w:t>；</w:t>
      </w:r>
      <w:r>
        <w:rPr>
          <w:rFonts w:hint="eastAsia"/>
        </w:rPr>
        <w:t>在与国内主管银行达成一致的情况下，失业控制委员会有权依照与银行达成的条件在向企业提供银行贷款方面提供一切必要的便利和支持，将这些贷款直接给予受益人，让他们建立起符合该计划宗旨的自有企业，并帮助缓解失业问题，增加家庭和个人的收入。农村及沙漠地区能够提供更多就业机会的企业优先。贷款与捐助条例规定了这方面所需的一切条件</w:t>
      </w:r>
      <w:r>
        <w:t xml:space="preserve"> </w:t>
      </w:r>
      <w:r>
        <w:t>（</w:t>
      </w:r>
      <w:r>
        <w:t>2001</w:t>
      </w:r>
      <w:r>
        <w:rPr>
          <w:rFonts w:hint="eastAsia"/>
        </w:rPr>
        <w:t>年第</w:t>
      </w:r>
      <w:r>
        <w:t>71</w:t>
      </w:r>
      <w:r>
        <w:rPr>
          <w:rFonts w:hint="eastAsia"/>
        </w:rPr>
        <w:t>号法令第</w:t>
      </w:r>
      <w:r>
        <w:t>14</w:t>
      </w:r>
      <w:r>
        <w:rPr>
          <w:rFonts w:hint="eastAsia"/>
        </w:rPr>
        <w:t>条</w:t>
      </w:r>
      <w:r>
        <w:t>（</w:t>
      </w:r>
      <w:r>
        <w:t>b</w:t>
      </w:r>
      <w:r>
        <w:t>））</w:t>
      </w:r>
      <w:r>
        <w:rPr>
          <w:rFonts w:hint="eastAsia"/>
        </w:rPr>
        <w:t>。但是，在这方面，由于妇女很少拥有自己的财产，因此银行对不动产担保方面的要求产生了消极影响。</w:t>
      </w:r>
    </w:p>
    <w:p w:rsidR="00D00CAB" w:rsidRDefault="00D00CAB">
      <w:pPr>
        <w:tabs>
          <w:tab w:val="left" w:pos="420"/>
        </w:tabs>
        <w:spacing w:after="240" w:line="380" w:lineRule="exact"/>
      </w:pPr>
      <w:r>
        <w:tab/>
      </w:r>
      <w:r>
        <w:rPr>
          <w:rFonts w:hint="eastAsia"/>
        </w:rPr>
        <w:t>某些非赢利性的非政府组织也提供贷款及其他金融性支助的机会，它们包括</w:t>
      </w:r>
      <w:r>
        <w:t>：</w:t>
      </w:r>
    </w:p>
    <w:p w:rsidR="00D00CAB" w:rsidRDefault="00D00CAB">
      <w:pPr>
        <w:tabs>
          <w:tab w:val="left" w:pos="420"/>
        </w:tabs>
        <w:spacing w:after="240" w:line="380" w:lineRule="exact"/>
      </w:pPr>
      <w:r>
        <w:rPr>
          <w:rFonts w:ascii="KaiTi_GB2312" w:eastAsia="KaiTi_GB2312"/>
          <w:iCs/>
          <w:color w:val="0000FF"/>
        </w:rPr>
        <w:t>-</w:t>
      </w:r>
      <w:r>
        <w:rPr>
          <w:b/>
          <w:bCs/>
        </w:rPr>
        <w:tab/>
      </w:r>
      <w:r>
        <w:rPr>
          <w:rFonts w:ascii="KaiTi_GB2312" w:eastAsia="KaiTi_GB2312" w:hint="eastAsia"/>
          <w:iCs/>
          <w:color w:val="0000FF"/>
        </w:rPr>
        <w:t>叙利亚农村综合发展基金</w:t>
      </w:r>
      <w:r>
        <w:t>：</w:t>
      </w:r>
    </w:p>
    <w:p w:rsidR="00D00CAB" w:rsidRDefault="00D00CAB">
      <w:pPr>
        <w:tabs>
          <w:tab w:val="left" w:pos="420"/>
        </w:tabs>
        <w:spacing w:after="240" w:line="380" w:lineRule="exact"/>
      </w:pPr>
      <w:r>
        <w:tab/>
      </w:r>
      <w:r>
        <w:rPr>
          <w:rFonts w:hint="eastAsia"/>
        </w:rPr>
        <w:t>叙利亚农村综合发展基金成立于</w:t>
      </w:r>
      <w:r>
        <w:t>2001</w:t>
      </w:r>
      <w:r>
        <w:rPr>
          <w:rFonts w:hint="eastAsia"/>
        </w:rPr>
        <w:t>年，旨在推动叙利亚农村地区的综合性社会和经济发展以及建立居民联合会，尤其重视赋予农村妇女权力和提高农村妇女的觉悟。它建立在自力更生的基础上，致力于实施一系列计划，包括叙利亚农村综合发展基金的无息贷款计划，这些贷款将被用于建立为居民，尤其是妇女提供就业机会的企业。</w:t>
      </w:r>
    </w:p>
    <w:p w:rsidR="00D00CAB" w:rsidRDefault="00D00CAB">
      <w:pPr>
        <w:tabs>
          <w:tab w:val="left" w:pos="420"/>
        </w:tabs>
        <w:spacing w:after="240" w:line="380" w:lineRule="exact"/>
      </w:pPr>
      <w:r>
        <w:rPr>
          <w:rFonts w:ascii="KaiTi_GB2312" w:eastAsia="KaiTi_GB2312"/>
          <w:iCs/>
          <w:color w:val="0000FF"/>
        </w:rPr>
        <w:t>-</w:t>
      </w:r>
      <w:r>
        <w:rPr>
          <w:rFonts w:ascii="KaiTi_GB2312" w:eastAsia="KaiTi_GB2312"/>
          <w:iCs/>
          <w:color w:val="0000FF"/>
        </w:rPr>
        <w:tab/>
      </w:r>
      <w:r>
        <w:rPr>
          <w:rFonts w:ascii="KaiTi_GB2312" w:eastAsia="KaiTi_GB2312" w:hint="eastAsia"/>
          <w:iCs/>
          <w:color w:val="0000FF"/>
        </w:rPr>
        <w:t>积极发挥妇女在经济发展中的作用并使之现代化组织</w:t>
      </w:r>
      <w:r>
        <w:t>：</w:t>
      </w:r>
    </w:p>
    <w:p w:rsidR="00D00CAB" w:rsidRDefault="00D00CAB">
      <w:pPr>
        <w:tabs>
          <w:tab w:val="left" w:pos="420"/>
        </w:tabs>
        <w:spacing w:after="240" w:line="380" w:lineRule="exact"/>
      </w:pPr>
      <w:r>
        <w:tab/>
      </w:r>
      <w:r>
        <w:rPr>
          <w:rFonts w:hint="eastAsia"/>
        </w:rPr>
        <w:t>积极发挥妇女在经济发展中的作用并使之现代化组织是</w:t>
      </w:r>
      <w:r>
        <w:t>2003</w:t>
      </w:r>
      <w:r>
        <w:rPr>
          <w:rFonts w:hint="eastAsia"/>
        </w:rPr>
        <w:t>年成立的一个官方协会，旨在尽一切可能为妇女新创办的企业和现有企业提供支持和帮助，从而鼓励和推动叙利亚妇女参与社会－经济发展进程。该组织发起的第一个实际项目就是企业指导方案，简言之，就是由独立的女性顾问向妇女新创办的企业提供建议和指导。顾问所提供的援助涵盖建立企业涉及的所有阶段。该组织还代表叙利亚各省工业联合会中的女商人委员会。</w:t>
      </w:r>
    </w:p>
    <w:p w:rsidR="00D00CAB" w:rsidRDefault="00D00CAB">
      <w:pPr>
        <w:tabs>
          <w:tab w:val="left" w:pos="420"/>
        </w:tabs>
        <w:spacing w:after="240" w:line="380" w:lineRule="exact"/>
      </w:pPr>
      <w:r>
        <w:tab/>
      </w:r>
      <w:r>
        <w:rPr>
          <w:rFonts w:hint="eastAsia"/>
        </w:rPr>
        <w:t>依照法律法规，妇女获得贷款无需征得男性，比如父亲或配偶的同意。依照《叙利亚民法典》第</w:t>
      </w:r>
      <w:r>
        <w:t>46</w:t>
      </w:r>
      <w:r>
        <w:rPr>
          <w:rFonts w:hint="eastAsia"/>
        </w:rPr>
        <w:t>条，妇女有自己的财务责任，可以独立处理自己的财产，第</w:t>
      </w:r>
      <w:r>
        <w:t>46</w:t>
      </w:r>
      <w:r>
        <w:rPr>
          <w:rFonts w:hint="eastAsia"/>
        </w:rPr>
        <w:t>条规定，任何人只要达到成人年龄，完全具有思辨能力，不处于任何形式的监护状态，就完全有资格行使自己的民事权利。</w:t>
      </w:r>
    </w:p>
    <w:p w:rsidR="00D00CAB" w:rsidRDefault="00D00CAB">
      <w:pPr>
        <w:tabs>
          <w:tab w:val="left" w:pos="420"/>
        </w:tabs>
        <w:spacing w:after="240" w:line="380" w:lineRule="exact"/>
      </w:pPr>
      <w:r>
        <w:tab/>
      </w:r>
      <w:r>
        <w:rPr>
          <w:rFonts w:hint="eastAsia"/>
        </w:rPr>
        <w:t>妇女在参加娱乐活动、体育活动或者其他文化生活方面不存在任何法律障碍</w:t>
      </w:r>
      <w:r>
        <w:t>；</w:t>
      </w:r>
      <w:r>
        <w:rPr>
          <w:rFonts w:hint="eastAsia"/>
        </w:rPr>
        <w:t>现行法规对男女参加体育和娱乐活动没有做出差别性规定。叙利亚妇女参与文化发展并成功地活跃于艺术、文化、文学和戏剧领域。</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三、障碍</w:t>
      </w:r>
    </w:p>
    <w:p w:rsidR="00D00CAB" w:rsidRDefault="00D00CAB">
      <w:pPr>
        <w:numPr>
          <w:ilvl w:val="0"/>
          <w:numId w:val="8"/>
        </w:numPr>
        <w:spacing w:after="240" w:line="360" w:lineRule="exact"/>
        <w:ind w:hanging="420"/>
      </w:pPr>
      <w:r>
        <w:rPr>
          <w:rFonts w:hint="eastAsia"/>
        </w:rPr>
        <w:t>银行要求的巨额担保，某些妇女不可能提供</w:t>
      </w:r>
      <w:r>
        <w:t>；</w:t>
      </w:r>
    </w:p>
    <w:p w:rsidR="00D00CAB" w:rsidRDefault="00D00CAB">
      <w:pPr>
        <w:numPr>
          <w:ilvl w:val="0"/>
          <w:numId w:val="8"/>
        </w:numPr>
        <w:spacing w:after="240" w:line="360" w:lineRule="exact"/>
        <w:ind w:hanging="420"/>
      </w:pPr>
      <w:r>
        <w:rPr>
          <w:rFonts w:hint="eastAsia"/>
        </w:rPr>
        <w:t>妇女倾向于建立传统行业企业</w:t>
      </w:r>
      <w:r>
        <w:t>；</w:t>
      </w:r>
    </w:p>
    <w:p w:rsidR="00D00CAB" w:rsidRDefault="00D00CAB">
      <w:pPr>
        <w:numPr>
          <w:ilvl w:val="0"/>
          <w:numId w:val="8"/>
        </w:numPr>
        <w:spacing w:after="240" w:line="360" w:lineRule="exact"/>
        <w:ind w:hanging="420"/>
      </w:pPr>
      <w:r>
        <w:rPr>
          <w:rFonts w:hint="eastAsia"/>
        </w:rPr>
        <w:t>许多妇女缺乏自办企业的勇气。</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四、取得的进展</w:t>
      </w:r>
    </w:p>
    <w:p w:rsidR="00D00CAB" w:rsidRDefault="00D00CAB">
      <w:pPr>
        <w:tabs>
          <w:tab w:val="left" w:pos="420"/>
        </w:tabs>
        <w:spacing w:after="240" w:line="360" w:lineRule="exact"/>
      </w:pPr>
      <w:r>
        <w:tab/>
      </w:r>
      <w:r>
        <w:rPr>
          <w:rFonts w:hint="eastAsia"/>
        </w:rPr>
        <w:t>劳动力中的女性比例已经增加，超过了</w:t>
      </w:r>
      <w:r>
        <w:t>20%</w:t>
      </w:r>
      <w:r>
        <w:rPr>
          <w:rFonts w:hint="eastAsia"/>
        </w:rPr>
        <w:t>。官方统计数据开始根据性别指标关注临时性就业市场。非政府组织在发展中所起的作用也在不断增强，比如叙利亚农村综合发展基金和女商人委员会，该委员会在大马士革召开了一次关于商界女性的国际会议。另外，对失业控制委员会进行了重新评估，赋予女性权力理事会成立并列入国家编制，开发计划署小额贷款方案也已启动。</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第十二部分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农村妇女</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14</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50" w:lineRule="exact"/>
        <w:rPr>
          <w:rFonts w:ascii="SimHei" w:eastAsia="SimHei"/>
          <w:color w:val="FF0000"/>
          <w:sz w:val="24"/>
        </w:rPr>
      </w:pPr>
      <w:r>
        <w:rPr>
          <w:rFonts w:ascii="SimHei" w:eastAsia="SimHei" w:hint="eastAsia"/>
          <w:color w:val="FF0000"/>
          <w:sz w:val="24"/>
        </w:rPr>
        <w:t>一、宪法和法律框架</w:t>
      </w:r>
    </w:p>
    <w:p w:rsidR="00D00CAB" w:rsidRDefault="00D00CAB">
      <w:pPr>
        <w:tabs>
          <w:tab w:val="left" w:pos="420"/>
        </w:tabs>
        <w:spacing w:after="240" w:line="350" w:lineRule="exact"/>
        <w:rPr>
          <w:rFonts w:ascii="KaiTi_GB2312" w:eastAsia="KaiTi_GB2312"/>
          <w:iCs/>
          <w:color w:val="0000FF"/>
        </w:rPr>
      </w:pPr>
      <w:r>
        <w:rPr>
          <w:rFonts w:ascii="KaiTi_GB2312" w:eastAsia="KaiTi_GB2312" w:hint="eastAsia"/>
          <w:iCs/>
          <w:color w:val="0000FF"/>
        </w:rPr>
        <w:t>第</w:t>
      </w:r>
      <w:r>
        <w:rPr>
          <w:rFonts w:ascii="KaiTi_GB2312" w:eastAsia="KaiTi_GB2312"/>
          <w:iCs/>
          <w:color w:val="0000FF"/>
        </w:rPr>
        <w:t>45</w:t>
      </w:r>
      <w:r>
        <w:rPr>
          <w:rFonts w:ascii="KaiTi_GB2312" w:eastAsia="KaiTi_GB2312" w:hint="eastAsia"/>
          <w:iCs/>
          <w:color w:val="0000FF"/>
        </w:rPr>
        <w:t>条</w:t>
      </w:r>
      <w:r>
        <w:rPr>
          <w:rFonts w:ascii="KaiTi_GB2312" w:eastAsia="KaiTi_GB2312"/>
          <w:iCs/>
          <w:color w:val="0000FF"/>
        </w:rPr>
        <w:t>：</w:t>
      </w:r>
    </w:p>
    <w:p w:rsidR="00D00CAB" w:rsidRDefault="00D00CAB" w:rsidP="00D00CAB">
      <w:pPr>
        <w:tabs>
          <w:tab w:val="left" w:pos="420"/>
        </w:tabs>
        <w:spacing w:after="240" w:line="320" w:lineRule="exact"/>
      </w:pPr>
      <w:r>
        <w:tab/>
      </w:r>
      <w:r>
        <w:rPr>
          <w:rFonts w:hint="eastAsia"/>
        </w:rPr>
        <w:t>国家保证提供一切机会，使妇女们能够为政治、社会、文化及经济生活做出全面而有效的贡献，并将努力消除妨碍妇女发展及其参与阿拉伯社会主义社会建设的限制。</w:t>
      </w:r>
    </w:p>
    <w:p w:rsidR="00D00CAB" w:rsidRDefault="00D00CAB" w:rsidP="00D00CAB">
      <w:pPr>
        <w:tabs>
          <w:tab w:val="left" w:pos="420"/>
        </w:tabs>
        <w:spacing w:after="240" w:line="320" w:lineRule="exact"/>
        <w:rPr>
          <w:rFonts w:ascii="SimHei" w:eastAsia="SimHei"/>
          <w:color w:val="FF0000"/>
          <w:sz w:val="24"/>
        </w:rPr>
      </w:pPr>
      <w:r>
        <w:rPr>
          <w:rFonts w:ascii="SimHei" w:eastAsia="SimHei" w:hint="eastAsia"/>
          <w:color w:val="FF0000"/>
          <w:sz w:val="24"/>
        </w:rPr>
        <w:t>二、实际执行</w:t>
      </w:r>
    </w:p>
    <w:p w:rsidR="00D00CAB" w:rsidRDefault="00D00CAB" w:rsidP="00D00CAB">
      <w:pPr>
        <w:tabs>
          <w:tab w:val="left" w:pos="420"/>
        </w:tabs>
        <w:spacing w:after="240" w:line="320" w:lineRule="exact"/>
      </w:pPr>
      <w:r>
        <w:tab/>
      </w:r>
      <w:r>
        <w:rPr>
          <w:rFonts w:hint="eastAsia"/>
        </w:rPr>
        <w:t>由于政府及非政府组织很少与农村妇女直接接触，因此她们中的绝大多数并不了解根据《公约》她们实际应当享有的权利，不过，农业与土地改革部农村妇女发展司开展了一些促进妇女发展的活动，旨在提高农村妇女的觉悟，并使其了解根据该部制定的促进妇女发展战略她们所享有的权利。通过这一战略，该部不知疲倦地向妇女宣传她们的经济、社会和法律权利，这体现在当地实施的咨询方案以及与许多机构，如失业控制委员会、儿童基金会、妇女发展基金以及叙利亚农村综合发展基金，联合实施的发展计划。</w:t>
      </w:r>
    </w:p>
    <w:p w:rsidR="00D00CAB" w:rsidRDefault="00D00CAB" w:rsidP="00D00CAB">
      <w:pPr>
        <w:tabs>
          <w:tab w:val="left" w:pos="420"/>
        </w:tabs>
        <w:spacing w:after="240" w:line="320" w:lineRule="exact"/>
      </w:pPr>
      <w:r>
        <w:tab/>
      </w:r>
      <w:r>
        <w:rPr>
          <w:rFonts w:hint="eastAsia"/>
        </w:rPr>
        <w:t>该战略包括一些核心关切领域，涉及妇女的发展以及向妇女宣传她们的权利，即</w:t>
      </w:r>
      <w:r>
        <w:t>：</w:t>
      </w:r>
    </w:p>
    <w:p w:rsidR="00D00CAB" w:rsidRDefault="00D00CAB" w:rsidP="00435EA1">
      <w:pPr>
        <w:tabs>
          <w:tab w:val="left" w:pos="420"/>
        </w:tabs>
        <w:spacing w:after="240" w:line="320" w:lineRule="exact"/>
        <w:ind w:leftChars="200" w:left="31680" w:hangingChars="200" w:firstLine="31680"/>
      </w:pPr>
      <w:r>
        <w:t>1.</w:t>
      </w:r>
      <w:r>
        <w:tab/>
      </w:r>
      <w:r>
        <w:rPr>
          <w:rFonts w:hint="eastAsia"/>
        </w:rPr>
        <w:t>妇女与经济；</w:t>
      </w:r>
    </w:p>
    <w:p w:rsidR="00D00CAB" w:rsidRDefault="00D00CAB" w:rsidP="00435EA1">
      <w:pPr>
        <w:tabs>
          <w:tab w:val="left" w:pos="420"/>
        </w:tabs>
        <w:spacing w:after="240" w:line="350" w:lineRule="exact"/>
        <w:ind w:leftChars="200" w:left="31680" w:hangingChars="200" w:firstLine="31680"/>
      </w:pPr>
      <w:r>
        <w:t>2.</w:t>
      </w:r>
      <w:r>
        <w:tab/>
      </w:r>
      <w:r>
        <w:rPr>
          <w:rFonts w:hint="eastAsia"/>
        </w:rPr>
        <w:t>妇女与健康</w:t>
      </w:r>
      <w:r>
        <w:t>：</w:t>
      </w:r>
    </w:p>
    <w:p w:rsidR="00D00CAB" w:rsidRDefault="00D00CAB" w:rsidP="00435EA1">
      <w:pPr>
        <w:tabs>
          <w:tab w:val="left" w:pos="420"/>
        </w:tabs>
        <w:spacing w:after="240" w:line="350" w:lineRule="exact"/>
        <w:ind w:leftChars="350" w:left="31680" w:hangingChars="300" w:firstLine="31680"/>
      </w:pPr>
      <w:r>
        <w:t>（</w:t>
      </w:r>
      <w:r>
        <w:t>a</w:t>
      </w:r>
      <w:r>
        <w:t>）</w:t>
      </w:r>
      <w:r>
        <w:tab/>
      </w:r>
      <w:r>
        <w:rPr>
          <w:rFonts w:hint="eastAsia"/>
        </w:rPr>
        <w:t>妇女、生殖健康与计划生育</w:t>
      </w:r>
      <w:r>
        <w:t>；</w:t>
      </w:r>
    </w:p>
    <w:p w:rsidR="00D00CAB" w:rsidRDefault="00D00CAB" w:rsidP="00435EA1">
      <w:pPr>
        <w:tabs>
          <w:tab w:val="left" w:pos="420"/>
        </w:tabs>
        <w:spacing w:after="240" w:line="350" w:lineRule="exact"/>
        <w:ind w:leftChars="350" w:left="31680" w:hangingChars="300" w:firstLine="31680"/>
      </w:pPr>
      <w:r>
        <w:t>（</w:t>
      </w:r>
      <w:r>
        <w:t>b</w:t>
      </w:r>
      <w:r>
        <w:t>）</w:t>
      </w:r>
      <w:r>
        <w:tab/>
      </w:r>
      <w:r>
        <w:rPr>
          <w:rFonts w:hint="eastAsia"/>
        </w:rPr>
        <w:t>安全生育与孩童时期</w:t>
      </w:r>
      <w:r>
        <w:t>；</w:t>
      </w:r>
    </w:p>
    <w:p w:rsidR="00D00CAB" w:rsidRDefault="00D00CAB" w:rsidP="00435EA1">
      <w:pPr>
        <w:tabs>
          <w:tab w:val="left" w:pos="420"/>
        </w:tabs>
        <w:spacing w:after="240" w:line="350" w:lineRule="exact"/>
        <w:ind w:leftChars="350" w:left="31680" w:hangingChars="300" w:firstLine="31680"/>
      </w:pPr>
      <w:r>
        <w:t>（</w:t>
      </w:r>
      <w:r>
        <w:t>c</w:t>
      </w:r>
      <w:r>
        <w:t>）</w:t>
      </w:r>
      <w:r>
        <w:tab/>
      </w:r>
      <w:r>
        <w:rPr>
          <w:rFonts w:hint="eastAsia"/>
        </w:rPr>
        <w:t>清洁卫生的农村房舍</w:t>
      </w:r>
      <w:r>
        <w:t>；</w:t>
      </w:r>
    </w:p>
    <w:p w:rsidR="00D00CAB" w:rsidRDefault="00D00CAB" w:rsidP="00435EA1">
      <w:pPr>
        <w:tabs>
          <w:tab w:val="left" w:pos="420"/>
        </w:tabs>
        <w:spacing w:after="240" w:line="350" w:lineRule="exact"/>
        <w:ind w:leftChars="350" w:left="31680" w:hangingChars="300" w:firstLine="31680"/>
      </w:pPr>
      <w:r>
        <w:t>（</w:t>
      </w:r>
      <w:r>
        <w:t>d</w:t>
      </w:r>
      <w:r>
        <w:t>）</w:t>
      </w:r>
      <w:r>
        <w:tab/>
      </w:r>
      <w:r>
        <w:rPr>
          <w:rFonts w:hint="eastAsia"/>
        </w:rPr>
        <w:t>卫生与营养</w:t>
      </w:r>
      <w:r>
        <w:t>；</w:t>
      </w:r>
    </w:p>
    <w:p w:rsidR="00D00CAB" w:rsidRDefault="00D00CAB" w:rsidP="00435EA1">
      <w:pPr>
        <w:tabs>
          <w:tab w:val="left" w:pos="420"/>
        </w:tabs>
        <w:spacing w:after="240" w:line="350" w:lineRule="exact"/>
        <w:ind w:leftChars="200" w:left="31680" w:hangingChars="200" w:firstLine="31680"/>
      </w:pPr>
      <w:r>
        <w:t>3.</w:t>
      </w:r>
      <w:r>
        <w:tab/>
      </w:r>
      <w:r>
        <w:rPr>
          <w:rFonts w:hint="eastAsia"/>
        </w:rPr>
        <w:t>妇女与教育</w:t>
      </w:r>
      <w:r>
        <w:t>；</w:t>
      </w:r>
    </w:p>
    <w:p w:rsidR="00D00CAB" w:rsidRDefault="00D00CAB" w:rsidP="00435EA1">
      <w:pPr>
        <w:tabs>
          <w:tab w:val="left" w:pos="420"/>
        </w:tabs>
        <w:spacing w:after="240" w:line="350" w:lineRule="exact"/>
        <w:ind w:leftChars="200" w:left="31680" w:hangingChars="200" w:firstLine="31680"/>
      </w:pPr>
      <w:r>
        <w:t>4.</w:t>
      </w:r>
      <w:r>
        <w:tab/>
      </w:r>
      <w:r>
        <w:rPr>
          <w:rFonts w:hint="eastAsia"/>
        </w:rPr>
        <w:t>妇女与环境</w:t>
      </w:r>
      <w:r>
        <w:t>；</w:t>
      </w:r>
    </w:p>
    <w:p w:rsidR="00D00CAB" w:rsidRDefault="00D00CAB" w:rsidP="00435EA1">
      <w:pPr>
        <w:tabs>
          <w:tab w:val="left" w:pos="420"/>
        </w:tabs>
        <w:spacing w:after="240" w:line="350" w:lineRule="exact"/>
        <w:ind w:leftChars="200" w:left="31680" w:hangingChars="200" w:firstLine="31680"/>
      </w:pPr>
      <w:r>
        <w:t>5.</w:t>
      </w:r>
      <w:r>
        <w:tab/>
      </w:r>
      <w:r>
        <w:rPr>
          <w:rFonts w:hint="eastAsia"/>
        </w:rPr>
        <w:t>妇女与媒体</w:t>
      </w:r>
      <w:r>
        <w:t>；</w:t>
      </w:r>
    </w:p>
    <w:p w:rsidR="00D00CAB" w:rsidRDefault="00D00CAB" w:rsidP="00435EA1">
      <w:pPr>
        <w:tabs>
          <w:tab w:val="left" w:pos="420"/>
        </w:tabs>
        <w:spacing w:after="240" w:line="350" w:lineRule="exact"/>
        <w:ind w:leftChars="200" w:left="31680" w:hangingChars="200" w:firstLine="31680"/>
      </w:pPr>
      <w:r>
        <w:t>6.</w:t>
      </w:r>
      <w:r>
        <w:tab/>
      </w:r>
      <w:r>
        <w:rPr>
          <w:rFonts w:hint="eastAsia"/>
        </w:rPr>
        <w:t>妇女与法律</w:t>
      </w:r>
      <w:r>
        <w:t>；</w:t>
      </w:r>
    </w:p>
    <w:p w:rsidR="00D00CAB" w:rsidRDefault="00D00CAB" w:rsidP="00435EA1">
      <w:pPr>
        <w:tabs>
          <w:tab w:val="left" w:pos="420"/>
        </w:tabs>
        <w:spacing w:after="240" w:line="350" w:lineRule="exact"/>
        <w:ind w:leftChars="200" w:left="31680" w:hangingChars="200" w:firstLine="31680"/>
      </w:pPr>
      <w:r>
        <w:t>7.</w:t>
      </w:r>
      <w:r>
        <w:tab/>
      </w:r>
      <w:r>
        <w:rPr>
          <w:rFonts w:hint="eastAsia"/>
        </w:rPr>
        <w:t>妇女与社会问题</w:t>
      </w:r>
      <w:r>
        <w:t>；</w:t>
      </w:r>
    </w:p>
    <w:p w:rsidR="00D00CAB" w:rsidRDefault="00D00CAB" w:rsidP="00435EA1">
      <w:pPr>
        <w:tabs>
          <w:tab w:val="left" w:pos="420"/>
        </w:tabs>
        <w:spacing w:after="240" w:line="350" w:lineRule="exact"/>
        <w:ind w:leftChars="200" w:left="31680" w:hangingChars="200" w:firstLine="31680"/>
      </w:pPr>
      <w:r>
        <w:t>8.</w:t>
      </w:r>
      <w:r>
        <w:tab/>
      </w:r>
      <w:r>
        <w:rPr>
          <w:rFonts w:hint="eastAsia"/>
        </w:rPr>
        <w:t>妇女与决策。</w:t>
      </w:r>
    </w:p>
    <w:p w:rsidR="00D00CAB" w:rsidRDefault="00D00CAB">
      <w:pPr>
        <w:tabs>
          <w:tab w:val="left" w:pos="420"/>
        </w:tabs>
        <w:spacing w:after="240" w:line="350" w:lineRule="exact"/>
        <w:rPr>
          <w:rFonts w:ascii="KaiTi_GB2312" w:eastAsia="KaiTi_GB2312"/>
          <w:iCs/>
          <w:color w:val="0000FF"/>
        </w:rPr>
      </w:pPr>
      <w:r>
        <w:rPr>
          <w:rFonts w:ascii="KaiTi_GB2312" w:eastAsia="KaiTi_GB2312" w:hint="eastAsia"/>
          <w:iCs/>
          <w:color w:val="0000FF"/>
        </w:rPr>
        <w:t>农村妇女在家庭和社会中的地位</w:t>
      </w:r>
    </w:p>
    <w:p w:rsidR="00D00CAB" w:rsidRDefault="00D00CAB">
      <w:pPr>
        <w:tabs>
          <w:tab w:val="left" w:pos="420"/>
        </w:tabs>
        <w:spacing w:after="240" w:line="350" w:lineRule="exact"/>
      </w:pPr>
      <w:r>
        <w:tab/>
      </w:r>
      <w:r>
        <w:rPr>
          <w:rFonts w:hint="eastAsia"/>
        </w:rPr>
        <w:t>由农村妇女发展司进行的实地调研描绘了农村妇女的生活以及那些对她们产生重大影响的社会现象，这些因素常常会使她们无法行使其教育、文化和社会权利。它们包括早婚、一夫多妻、文盲、高额的嫁妆、遗产继承方面的习俗、妇女的无报酬劳动等等。</w:t>
      </w:r>
    </w:p>
    <w:p w:rsidR="00D00CAB" w:rsidRDefault="00D00CAB">
      <w:pPr>
        <w:tabs>
          <w:tab w:val="left" w:pos="420"/>
        </w:tabs>
        <w:spacing w:after="240" w:line="350" w:lineRule="exact"/>
        <w:rPr>
          <w:rFonts w:ascii="KaiTi_GB2312" w:eastAsia="KaiTi_GB2312"/>
          <w:iCs/>
          <w:color w:val="0000FF"/>
        </w:rPr>
      </w:pPr>
      <w:r>
        <w:rPr>
          <w:rFonts w:ascii="KaiTi_GB2312" w:eastAsia="KaiTi_GB2312" w:hint="eastAsia"/>
          <w:iCs/>
          <w:color w:val="0000FF"/>
        </w:rPr>
        <w:t>教育</w:t>
      </w:r>
      <w:r>
        <w:rPr>
          <w:rFonts w:ascii="KaiTi_GB2312" w:eastAsia="KaiTi_GB2312"/>
          <w:iCs/>
          <w:color w:val="0000FF"/>
        </w:rPr>
        <w:t>：</w:t>
      </w:r>
    </w:p>
    <w:p w:rsidR="00D00CAB" w:rsidRDefault="00D00CAB">
      <w:pPr>
        <w:tabs>
          <w:tab w:val="left" w:pos="420"/>
        </w:tabs>
        <w:spacing w:after="240" w:line="350" w:lineRule="exact"/>
      </w:pPr>
      <w:r>
        <w:tab/>
      </w:r>
      <w:r>
        <w:rPr>
          <w:rFonts w:hint="eastAsia"/>
        </w:rPr>
        <w:t>农村妇女发展司统计的各种数据显示，外出打工的农村妇女中有三分之一以上或者</w:t>
      </w:r>
      <w:r>
        <w:t>36%</w:t>
      </w:r>
      <w:r>
        <w:rPr>
          <w:rFonts w:hint="eastAsia"/>
        </w:rPr>
        <w:t>是文盲。但是，具有职业教育证书的农村妇女占职业妇女总人数的</w:t>
      </w:r>
      <w:r>
        <w:t>15%</w:t>
      </w:r>
      <w:r>
        <w:rPr>
          <w:rFonts w:hint="eastAsia"/>
        </w:rPr>
        <w:t>，男性仅为</w:t>
      </w:r>
      <w:r>
        <w:t>4%</w:t>
      </w:r>
      <w:r>
        <w:rPr>
          <w:rFonts w:hint="eastAsia"/>
        </w:rPr>
        <w:t>。</w:t>
      </w:r>
    </w:p>
    <w:p w:rsidR="00D00CAB" w:rsidRDefault="00D00CAB">
      <w:pPr>
        <w:tabs>
          <w:tab w:val="left" w:pos="420"/>
        </w:tabs>
        <w:spacing w:after="240" w:line="350" w:lineRule="exact"/>
      </w:pPr>
      <w:r>
        <w:tab/>
      </w:r>
      <w:r>
        <w:rPr>
          <w:rFonts w:hint="eastAsia"/>
        </w:rPr>
        <w:t>至于从事家务劳动的妇女，具有读写能力的人所占比例最高</w:t>
      </w:r>
      <w:r>
        <w:t>（</w:t>
      </w:r>
      <w:r>
        <w:t>29%</w:t>
      </w:r>
      <w:r>
        <w:t>），</w:t>
      </w:r>
      <w:r>
        <w:rPr>
          <w:rFonts w:hint="eastAsia"/>
        </w:rPr>
        <w:t>其次是具有小学文凭的人。</w:t>
      </w:r>
    </w:p>
    <w:p w:rsidR="00D00CAB" w:rsidRDefault="00D00CAB">
      <w:pPr>
        <w:tabs>
          <w:tab w:val="left" w:pos="420"/>
        </w:tabs>
        <w:spacing w:after="240" w:line="350" w:lineRule="exact"/>
      </w:pPr>
      <w:r>
        <w:tab/>
        <w:t>9</w:t>
      </w:r>
      <w:r>
        <w:rPr>
          <w:rFonts w:hint="eastAsia"/>
        </w:rPr>
        <w:t>-</w:t>
      </w:r>
      <w:r>
        <w:t>15</w:t>
      </w:r>
      <w:r>
        <w:rPr>
          <w:rFonts w:hint="eastAsia"/>
        </w:rPr>
        <w:t>岁和</w:t>
      </w:r>
      <w:r>
        <w:t>20</w:t>
      </w:r>
      <w:r>
        <w:rPr>
          <w:rFonts w:hint="eastAsia"/>
        </w:rPr>
        <w:t>-</w:t>
      </w:r>
      <w:r>
        <w:t>24</w:t>
      </w:r>
      <w:r>
        <w:rPr>
          <w:rFonts w:hint="eastAsia"/>
        </w:rPr>
        <w:t>岁年龄组中积极从事经济活动的妇女比例显著增加。在前一个年龄组</w:t>
      </w:r>
      <w:r>
        <w:t>（</w:t>
      </w:r>
      <w:r>
        <w:t>9-15</w:t>
      </w:r>
      <w:r>
        <w:rPr>
          <w:rFonts w:hint="eastAsia"/>
        </w:rPr>
        <w:t>岁</w:t>
      </w:r>
      <w:r>
        <w:t>）</w:t>
      </w:r>
      <w:r>
        <w:rPr>
          <w:rFonts w:hint="eastAsia"/>
        </w:rPr>
        <w:t>中</w:t>
      </w:r>
      <w:r>
        <w:t>，</w:t>
      </w:r>
      <w:r>
        <w:rPr>
          <w:rFonts w:hint="eastAsia"/>
        </w:rPr>
        <w:t>这要归功于一个事实，那就是，这些妇女大都未婚或者没有子女。</w:t>
      </w:r>
      <w:r>
        <w:t xml:space="preserve"> </w:t>
      </w:r>
    </w:p>
    <w:p w:rsidR="00D00CAB" w:rsidRDefault="00D00CAB">
      <w:pPr>
        <w:tabs>
          <w:tab w:val="left" w:pos="420"/>
        </w:tabs>
        <w:spacing w:after="240" w:line="350" w:lineRule="exact"/>
      </w:pPr>
      <w:r>
        <w:tab/>
      </w:r>
      <w:r>
        <w:rPr>
          <w:rFonts w:hint="eastAsia"/>
        </w:rPr>
        <w:t>农村务农人口的受教育状况明确显示，绝大多数劳动妇女</w:t>
      </w:r>
      <w:r>
        <w:t>（</w:t>
      </w:r>
      <w:r>
        <w:t>78%</w:t>
      </w:r>
      <w:r>
        <w:t>）</w:t>
      </w:r>
      <w:r>
        <w:rPr>
          <w:rFonts w:hint="eastAsia"/>
        </w:rPr>
        <w:t>是全文盲</w:t>
      </w:r>
      <w:r>
        <w:t>（</w:t>
      </w:r>
      <w:r>
        <w:t>53%</w:t>
      </w:r>
      <w:r>
        <w:t>）</w:t>
      </w:r>
      <w:r>
        <w:rPr>
          <w:rFonts w:hint="eastAsia"/>
        </w:rPr>
        <w:t>或者只能读和写</w:t>
      </w:r>
      <w:r>
        <w:t>（</w:t>
      </w:r>
      <w:r>
        <w:t>25%</w:t>
      </w:r>
      <w:r>
        <w:t>）</w:t>
      </w:r>
      <w:r>
        <w:rPr>
          <w:rFonts w:hint="eastAsia"/>
        </w:rPr>
        <w:t>。另有</w:t>
      </w:r>
      <w:r>
        <w:t>17%</w:t>
      </w:r>
      <w:r>
        <w:rPr>
          <w:rFonts w:hint="eastAsia"/>
        </w:rPr>
        <w:t>具有小学文凭，</w:t>
      </w:r>
      <w:r>
        <w:t>3.5%</w:t>
      </w:r>
      <w:r>
        <w:rPr>
          <w:rFonts w:hint="eastAsia"/>
        </w:rPr>
        <w:t>具有学前教育文凭，不到</w:t>
      </w:r>
      <w:r>
        <w:t>1%</w:t>
      </w:r>
      <w:r>
        <w:rPr>
          <w:rFonts w:hint="eastAsia"/>
        </w:rPr>
        <w:t>具有中学文凭。</w:t>
      </w:r>
    </w:p>
    <w:p w:rsidR="00D00CAB" w:rsidRDefault="00D00CAB">
      <w:pPr>
        <w:tabs>
          <w:tab w:val="left" w:pos="420"/>
        </w:tabs>
        <w:spacing w:after="240" w:line="350" w:lineRule="exact"/>
        <w:rPr>
          <w:rFonts w:ascii="KaiTi_GB2312" w:eastAsia="KaiTi_GB2312"/>
          <w:iCs/>
          <w:color w:val="0000FF"/>
        </w:rPr>
      </w:pPr>
      <w:r>
        <w:rPr>
          <w:rFonts w:ascii="KaiTi_GB2312" w:eastAsia="KaiTi_GB2312" w:hint="eastAsia"/>
          <w:iCs/>
          <w:color w:val="0000FF"/>
        </w:rPr>
        <w:t>农村地区妇女从事农业生产</w:t>
      </w:r>
      <w:r>
        <w:rPr>
          <w:rFonts w:ascii="KaiTi_GB2312" w:eastAsia="KaiTi_GB2312"/>
          <w:iCs/>
          <w:color w:val="0000FF"/>
        </w:rPr>
        <w:t>：</w:t>
      </w:r>
    </w:p>
    <w:p w:rsidR="00D00CAB" w:rsidRDefault="00D00CAB">
      <w:pPr>
        <w:tabs>
          <w:tab w:val="left" w:pos="420"/>
        </w:tabs>
        <w:spacing w:after="240" w:line="350" w:lineRule="exact"/>
      </w:pPr>
      <w:r>
        <w:rPr>
          <w:b/>
          <w:bCs/>
        </w:rPr>
        <w:tab/>
      </w:r>
      <w:r>
        <w:rPr>
          <w:rFonts w:hint="eastAsia"/>
        </w:rPr>
        <w:t>作为农村经济的一部分，农业部门的劳动者具有该部门所独有的特征；尤其是，单身女性占女性劳动者总数的</w:t>
      </w:r>
      <w:r>
        <w:t>62%</w:t>
      </w:r>
      <w:r>
        <w:rPr>
          <w:rFonts w:hint="eastAsia"/>
        </w:rPr>
        <w:t>，</w:t>
      </w:r>
      <w:r>
        <w:t>30%</w:t>
      </w:r>
      <w:r>
        <w:rPr>
          <w:rFonts w:hint="eastAsia"/>
        </w:rPr>
        <w:t>为已婚，这解释了女性劳动者中年轻女性比例很高的原因。</w:t>
      </w:r>
    </w:p>
    <w:p w:rsidR="00D00CAB" w:rsidRDefault="00D00CAB">
      <w:pPr>
        <w:tabs>
          <w:tab w:val="left" w:pos="420"/>
        </w:tabs>
        <w:spacing w:after="240" w:line="350" w:lineRule="exact"/>
      </w:pPr>
      <w:r>
        <w:tab/>
      </w:r>
      <w:r>
        <w:rPr>
          <w:rFonts w:hint="eastAsia"/>
        </w:rPr>
        <w:t>就教育水平而言，这也具有意义。结论是，农村妇女更有能力将她们的户外劳动与她们的家务劳动结合起来。年纪较大的女子通常帮助从事农业生产和家务，导致年轻女孩中的文盲率较高，以及更高的中学辍学率。</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早婚</w:t>
      </w:r>
      <w:r>
        <w:rPr>
          <w:rFonts w:ascii="KaiTi_GB2312" w:eastAsia="KaiTi_GB2312"/>
          <w:iCs/>
          <w:color w:val="0000FF"/>
        </w:rPr>
        <w:t>：</w:t>
      </w:r>
    </w:p>
    <w:p w:rsidR="00D00CAB" w:rsidRDefault="00D00CAB">
      <w:pPr>
        <w:tabs>
          <w:tab w:val="left" w:pos="420"/>
        </w:tabs>
        <w:spacing w:after="240" w:line="360" w:lineRule="exact"/>
      </w:pPr>
      <w:r>
        <w:tab/>
      </w:r>
      <w:r>
        <w:rPr>
          <w:rFonts w:hint="eastAsia"/>
        </w:rPr>
        <w:t>农村妇女发展司开展的某些调查中所记录的社会现象之一就是女孩早婚现象</w:t>
      </w:r>
      <w:r>
        <w:t>；</w:t>
      </w:r>
      <w:r>
        <w:rPr>
          <w:rFonts w:hint="eastAsia"/>
        </w:rPr>
        <w:t>据称，这些婚姻与农村居民中流行的思想有关，即生育角色主要由妇女承担。结果，妇女的各种社会、经济和文化角色就被剥夺了。</w:t>
      </w:r>
    </w:p>
    <w:p w:rsidR="00D00CAB" w:rsidRDefault="00D00CAB">
      <w:pPr>
        <w:tabs>
          <w:tab w:val="left" w:pos="420"/>
        </w:tabs>
        <w:spacing w:after="240" w:line="360" w:lineRule="exact"/>
      </w:pPr>
      <w:r>
        <w:tab/>
      </w:r>
      <w:r>
        <w:rPr>
          <w:rFonts w:hint="eastAsia"/>
        </w:rPr>
        <w:t>至于反映男女结婚年龄的百分比，对叙利亚主要农村省份所做的抽样调查显示，绝大多数户主结婚时不满</w:t>
      </w:r>
      <w:r>
        <w:t>20</w:t>
      </w:r>
      <w:r>
        <w:rPr>
          <w:rFonts w:hint="eastAsia"/>
        </w:rPr>
        <w:t>岁，占抽样人口的</w:t>
      </w:r>
      <w:r>
        <w:t>35%</w:t>
      </w:r>
      <w:r>
        <w:rPr>
          <w:rFonts w:hint="eastAsia"/>
        </w:rPr>
        <w:t>。然而，结婚时不满</w:t>
      </w:r>
      <w:r>
        <w:t>20</w:t>
      </w:r>
      <w:r>
        <w:rPr>
          <w:rFonts w:hint="eastAsia"/>
        </w:rPr>
        <w:t>岁的妇女比例占抽样人口的大约</w:t>
      </w:r>
      <w:r>
        <w:t>85%</w:t>
      </w:r>
      <w:r>
        <w:rPr>
          <w:rFonts w:hint="eastAsia"/>
        </w:rPr>
        <w:t>，证明早婚是一个普遍的现象。</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妇女参加农业劳动</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农村妇女发展司开展了一项主题为“妇女参加农业劳动”的调查，包括畜牧业和园艺，调查对象包括来自不同省份的</w:t>
      </w:r>
      <w:r>
        <w:t>15</w:t>
      </w:r>
      <w:r>
        <w:rPr>
          <w:rFonts w:hint="eastAsia"/>
        </w:rPr>
        <w:t xml:space="preserve"> </w:t>
      </w:r>
      <w:r>
        <w:t>000</w:t>
      </w:r>
      <w:r>
        <w:rPr>
          <w:rFonts w:hint="eastAsia"/>
        </w:rPr>
        <w:t>名农村妇女。这项调查对从事叙利亚种植的</w:t>
      </w:r>
      <w:r>
        <w:t>63</w:t>
      </w:r>
      <w:r>
        <w:rPr>
          <w:rFonts w:hint="eastAsia"/>
        </w:rPr>
        <w:t>种农作物生产的农村妇女的劳动进行了跟踪调查，并对男子从事的类似劳动以及妇女从事的非农职业进行了跟踪调查。从调查结果中得出的结论是，男女从事的劳动之间明显存在着相当大的差距。这些比例证实，妇女参与了种植农作物、果树、蔬菜以及畜牧业等所有活动。妇女参与手工耕种的比例略微高一些，这些劳动耗费时间，没有实现机械化，包括手工收割、手工播种、分拣、家庭食品工业以及畜牧业养殖，如喂养、饮水、挤奶。</w:t>
      </w:r>
    </w:p>
    <w:p w:rsidR="00D00CAB" w:rsidRDefault="00D00CAB">
      <w:pPr>
        <w:tabs>
          <w:tab w:val="left" w:pos="420"/>
        </w:tabs>
        <w:spacing w:after="240" w:line="360" w:lineRule="exact"/>
      </w:pPr>
      <w:r>
        <w:tab/>
      </w:r>
      <w:r>
        <w:rPr>
          <w:rFonts w:hint="eastAsia"/>
        </w:rPr>
        <w:t>但是，参与机械化劳动的妇女比例非常低，这些劳动要求使用农业机械，如机械化收割、灌溉、施肥、病虫害防治，所有这些都需要相当大的体力。</w:t>
      </w:r>
    </w:p>
    <w:p w:rsidR="00D00CAB" w:rsidRDefault="00D00CAB">
      <w:pPr>
        <w:tabs>
          <w:tab w:val="left" w:pos="420"/>
        </w:tabs>
        <w:spacing w:after="240" w:line="360" w:lineRule="exact"/>
      </w:pPr>
      <w:r>
        <w:tab/>
      </w:r>
      <w:r>
        <w:rPr>
          <w:rFonts w:hint="eastAsia"/>
        </w:rPr>
        <w:t>念及调查结果所揭示的上述男女角色分工，不能忽视这样一个事实，即男女角色性质上的差异是农业劳动中男女的分工方式和分工性质造成的，包括但不仅限于以下所列举的例子。</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妇女参加摘棉花</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棉花是一种主要的战略性农作物，妇女在棉花种植的各个阶段都做出了重大贡献。调查结果显示，妇女对棉花种植的总体贡献占了</w:t>
      </w:r>
      <w:r>
        <w:t>37.5%</w:t>
      </w:r>
      <w:r>
        <w:rPr>
          <w:rFonts w:hint="eastAsia"/>
        </w:rPr>
        <w:t>，男性为</w:t>
      </w:r>
      <w:r>
        <w:t>62.5%</w:t>
      </w:r>
      <w:r>
        <w:rPr>
          <w:rFonts w:hint="eastAsia"/>
        </w:rPr>
        <w:t>。在这一领域，妇女被分配从事手工劳动，如嫁接、除草、分类，这些劳动都需要耐心。但是，在技术性操作上，妇女的贡献则明显减少，如土地平整、病虫害防治和施肥。</w:t>
      </w:r>
      <w:r>
        <w:t xml:space="preserve"> </w:t>
      </w:r>
    </w:p>
    <w:p w:rsidR="00D00CAB" w:rsidRDefault="00D00CAB">
      <w:pPr>
        <w:tabs>
          <w:tab w:val="left" w:pos="420"/>
        </w:tabs>
        <w:spacing w:after="240" w:line="360" w:lineRule="exact"/>
      </w:pPr>
      <w:r>
        <w:tab/>
      </w:r>
      <w:r>
        <w:rPr>
          <w:rFonts w:hint="eastAsia"/>
        </w:rPr>
        <w:t>至于小麦种植，妇女则做出了巨大的贡献，特别是在小麦播种和收获方面，因为这一作物依赖手工劳动。但是，目前由于播种机和收割机等机械化设备的广泛使用，妇女的贡献发生了变化，她们的手工劳动逐渐被机械设备所取代。</w:t>
      </w:r>
    </w:p>
    <w:p w:rsidR="00D00CAB" w:rsidRDefault="00D00CAB">
      <w:pPr>
        <w:tabs>
          <w:tab w:val="left" w:pos="420"/>
        </w:tabs>
        <w:spacing w:after="240" w:line="360" w:lineRule="exact"/>
      </w:pPr>
      <w:r>
        <w:tab/>
      </w:r>
      <w:r>
        <w:rPr>
          <w:rFonts w:hint="eastAsia"/>
        </w:rPr>
        <w:t>调查结果显示，妇女对小麦种植的贡献总体上占到</w:t>
      </w:r>
      <w:r>
        <w:t>37%</w:t>
      </w:r>
      <w:r>
        <w:rPr>
          <w:rFonts w:hint="eastAsia"/>
        </w:rPr>
        <w:t>。但是，更进一步分析后发现，在将小麦加工成制成品的过程中，她们的贡献上升至</w:t>
      </w:r>
      <w:r>
        <w:t>89%</w:t>
      </w:r>
      <w:r>
        <w:rPr>
          <w:rFonts w:hint="eastAsia"/>
        </w:rPr>
        <w:t>，如面粉、</w:t>
      </w:r>
      <w:r>
        <w:t>burghul</w:t>
      </w:r>
      <w:r>
        <w:rPr>
          <w:rFonts w:hint="eastAsia"/>
        </w:rPr>
        <w:t>、碎麦粒、粗磨粉和面包。</w:t>
      </w:r>
    </w:p>
    <w:p w:rsidR="00D00CAB" w:rsidRDefault="00D00CAB">
      <w:pPr>
        <w:tabs>
          <w:tab w:val="left" w:pos="420"/>
        </w:tabs>
        <w:spacing w:after="240" w:line="360" w:lineRule="exact"/>
      </w:pPr>
      <w:r>
        <w:tab/>
      </w:r>
      <w:r>
        <w:rPr>
          <w:rFonts w:hint="eastAsia"/>
        </w:rPr>
        <w:t>各种小麦加工生产是妇女活动和家务劳动的延伸，男性不直接参与这些活动。</w:t>
      </w:r>
    </w:p>
    <w:p w:rsidR="00D00CAB" w:rsidRDefault="00D00CAB">
      <w:pPr>
        <w:tabs>
          <w:tab w:val="left" w:pos="420"/>
        </w:tabs>
        <w:spacing w:after="240" w:line="360" w:lineRule="exact"/>
      </w:pPr>
      <w:r>
        <w:tab/>
      </w:r>
      <w:r>
        <w:rPr>
          <w:rFonts w:hint="eastAsia"/>
        </w:rPr>
        <w:t>调查结果还显示，妇女对甜菜作物种植活动的整体贡献为</w:t>
      </w:r>
      <w:r>
        <w:t>43%</w:t>
      </w:r>
      <w:r>
        <w:rPr>
          <w:rFonts w:hint="eastAsia"/>
        </w:rPr>
        <w:t>。认真考察后发现，她们对一些耗费时间的手工劳动做出了主要贡献，如除草，她们的贡献率为</w:t>
      </w:r>
      <w:r>
        <w:t>83%</w:t>
      </w:r>
      <w:r>
        <w:rPr>
          <w:rFonts w:hint="eastAsia"/>
        </w:rPr>
        <w:t>。在嫁接过程中也是这样，她们的贡献占</w:t>
      </w:r>
      <w:r>
        <w:t>78%</w:t>
      </w:r>
      <w:r>
        <w:rPr>
          <w:rFonts w:hint="eastAsia"/>
        </w:rPr>
        <w:t>，分类过程中占</w:t>
      </w:r>
      <w:r>
        <w:t>78%</w:t>
      </w:r>
      <w:r>
        <w:rPr>
          <w:rFonts w:hint="eastAsia"/>
        </w:rPr>
        <w:t>。另外，她们在播种过程中的贡献为</w:t>
      </w:r>
      <w:r>
        <w:t>61%</w:t>
      </w:r>
      <w:r>
        <w:rPr>
          <w:rFonts w:hint="eastAsia"/>
        </w:rPr>
        <w:t>，在收获过程中占</w:t>
      </w:r>
      <w:r>
        <w:t>53%</w:t>
      </w:r>
      <w:r>
        <w:rPr>
          <w:rFonts w:hint="eastAsia"/>
        </w:rPr>
        <w:t>，装卸过程中下降到</w:t>
      </w:r>
      <w:r>
        <w:t>33%</w:t>
      </w:r>
      <w:r>
        <w:rPr>
          <w:rFonts w:hint="eastAsia"/>
        </w:rPr>
        <w:t>，这一过程要与陌生人打交道，需要到生产区域以外。她们在施肥过程中的贡献为</w:t>
      </w:r>
      <w:r>
        <w:t>27%</w:t>
      </w:r>
      <w:r>
        <w:rPr>
          <w:rFonts w:hint="eastAsia"/>
        </w:rPr>
        <w:t>，平整土地和耕种过程中的贡献下降到</w:t>
      </w:r>
      <w:r>
        <w:t>13%</w:t>
      </w:r>
      <w:r>
        <w:rPr>
          <w:rFonts w:hint="eastAsia"/>
        </w:rPr>
        <w:t>。她们在病虫害防治过程中的贡献为</w:t>
      </w:r>
      <w:r>
        <w:t>12%</w:t>
      </w:r>
      <w:r>
        <w:rPr>
          <w:rFonts w:hint="eastAsia"/>
        </w:rPr>
        <w:t>，灌溉过程中为</w:t>
      </w:r>
      <w:r>
        <w:t>7%</w:t>
      </w:r>
      <w:r>
        <w:rPr>
          <w:rFonts w:hint="eastAsia"/>
        </w:rPr>
        <w:t>，市场销售过程中下降到仅有</w:t>
      </w:r>
      <w:r>
        <w:t>6%</w:t>
      </w:r>
      <w:r>
        <w:rPr>
          <w:rFonts w:hint="eastAsia"/>
        </w:rPr>
        <w:t>。</w:t>
      </w:r>
    </w:p>
    <w:p w:rsidR="00D00CAB" w:rsidRDefault="00D00CAB">
      <w:pPr>
        <w:tabs>
          <w:tab w:val="left" w:pos="420"/>
        </w:tabs>
        <w:spacing w:after="240" w:line="360" w:lineRule="exact"/>
      </w:pPr>
      <w:r>
        <w:tab/>
      </w:r>
      <w:r>
        <w:rPr>
          <w:rFonts w:hint="eastAsia"/>
        </w:rPr>
        <w:t>烟草是一种重要的战略性经济作物，妇女对其整体贡献为</w:t>
      </w:r>
      <w:r>
        <w:t>39%</w:t>
      </w:r>
      <w:r>
        <w:rPr>
          <w:rFonts w:hint="eastAsia"/>
        </w:rPr>
        <w:t>。她们在某些过程中的贡献比其他过程低，尤其是手工劳动过程，在剪顶过程中占</w:t>
      </w:r>
      <w:r>
        <w:t>70%</w:t>
      </w:r>
      <w:r>
        <w:rPr>
          <w:rFonts w:hint="eastAsia"/>
        </w:rPr>
        <w:t>，除草过程中占</w:t>
      </w:r>
      <w:r>
        <w:t>64%</w:t>
      </w:r>
      <w:r>
        <w:rPr>
          <w:rFonts w:hint="eastAsia"/>
        </w:rPr>
        <w:t>，种植秧苗过程中占</w:t>
      </w:r>
      <w:r>
        <w:t>62%</w:t>
      </w:r>
      <w:r>
        <w:rPr>
          <w:rFonts w:hint="eastAsia"/>
        </w:rPr>
        <w:t>，收获过程中占</w:t>
      </w:r>
      <w:r>
        <w:t>61%</w:t>
      </w:r>
      <w:r>
        <w:rPr>
          <w:rFonts w:hint="eastAsia"/>
        </w:rPr>
        <w:t>，烟叶分类过程中占</w:t>
      </w:r>
      <w:r>
        <w:t>59%</w:t>
      </w:r>
      <w:r>
        <w:rPr>
          <w:rFonts w:hint="eastAsia"/>
        </w:rPr>
        <w:t>。</w:t>
      </w:r>
    </w:p>
    <w:p w:rsidR="00D00CAB" w:rsidRDefault="00D00CAB">
      <w:pPr>
        <w:tabs>
          <w:tab w:val="left" w:pos="420"/>
        </w:tabs>
        <w:spacing w:after="240" w:line="360" w:lineRule="exact"/>
      </w:pPr>
      <w:r>
        <w:tab/>
      </w:r>
      <w:r>
        <w:rPr>
          <w:rFonts w:hint="eastAsia"/>
        </w:rPr>
        <w:t>妇女在施肥过程和烟叶烘干过程中也做出了巨大贡献，在前一过程中占</w:t>
      </w:r>
      <w:r>
        <w:t>51%</w:t>
      </w:r>
      <w:r>
        <w:rPr>
          <w:rFonts w:hint="eastAsia"/>
        </w:rPr>
        <w:t>，在后一过程中占</w:t>
      </w:r>
      <w:r>
        <w:t>41%</w:t>
      </w:r>
      <w:r>
        <w:rPr>
          <w:rFonts w:hint="eastAsia"/>
        </w:rPr>
        <w:t>。</w:t>
      </w:r>
    </w:p>
    <w:p w:rsidR="00D00CAB" w:rsidRDefault="00D00CAB">
      <w:pPr>
        <w:tabs>
          <w:tab w:val="left" w:pos="420"/>
        </w:tabs>
        <w:spacing w:after="240" w:line="360" w:lineRule="exact"/>
      </w:pPr>
      <w:r>
        <w:tab/>
      </w:r>
      <w:r>
        <w:rPr>
          <w:rFonts w:hint="eastAsia"/>
        </w:rPr>
        <w:t>妇女在种植橄榄树方面也做出了同样大的贡献。叙利亚是全球七大橄榄油生产国之一，妇女对该作物的贡献为</w:t>
      </w:r>
      <w:r>
        <w:t>31%</w:t>
      </w:r>
      <w:r>
        <w:rPr>
          <w:rFonts w:hint="eastAsia"/>
        </w:rPr>
        <w:t>。然而，在进行更为详细的研究后发现，妇女的贡献显著上升，在分类过程中占到</w:t>
      </w:r>
      <w:r>
        <w:t>62%</w:t>
      </w:r>
      <w:r>
        <w:rPr>
          <w:rFonts w:hint="eastAsia"/>
        </w:rPr>
        <w:t>，加工过程中占</w:t>
      </w:r>
      <w:r>
        <w:t>58%</w:t>
      </w:r>
      <w:r>
        <w:rPr>
          <w:rFonts w:hint="eastAsia"/>
        </w:rPr>
        <w:t>，除草过程中占</w:t>
      </w:r>
      <w:r>
        <w:t>57%</w:t>
      </w:r>
      <w:r>
        <w:rPr>
          <w:rFonts w:hint="eastAsia"/>
        </w:rPr>
        <w:t>，打包和装箱过程中占</w:t>
      </w:r>
      <w:r>
        <w:t>55%</w:t>
      </w:r>
      <w:r>
        <w:rPr>
          <w:rFonts w:hint="eastAsia"/>
        </w:rPr>
        <w:t>，收获过程中占</w:t>
      </w:r>
      <w:r>
        <w:t>55%</w:t>
      </w:r>
      <w:r>
        <w:rPr>
          <w:rFonts w:hint="eastAsia"/>
        </w:rPr>
        <w:t>。种植秧苗过程则开始下降至</w:t>
      </w:r>
      <w:r>
        <w:t>40%</w:t>
      </w:r>
      <w:r>
        <w:rPr>
          <w:rFonts w:hint="eastAsia"/>
        </w:rPr>
        <w:t>，施肥过程中占</w:t>
      </w:r>
      <w:r>
        <w:t>34%</w:t>
      </w:r>
      <w:r>
        <w:rPr>
          <w:rFonts w:hint="eastAsia"/>
        </w:rPr>
        <w:t>，开垦新的橄榄树林过程中占</w:t>
      </w:r>
      <w:r>
        <w:t>31%</w:t>
      </w:r>
      <w:r>
        <w:rPr>
          <w:rFonts w:hint="eastAsia"/>
        </w:rPr>
        <w:t>，土地平整过程中占</w:t>
      </w:r>
      <w:r>
        <w:t>29%</w:t>
      </w:r>
      <w:r>
        <w:rPr>
          <w:rFonts w:hint="eastAsia"/>
        </w:rPr>
        <w:t>。她们在病虫害防治过程中的贡献为</w:t>
      </w:r>
      <w:r>
        <w:t>8%</w:t>
      </w:r>
      <w:r>
        <w:rPr>
          <w:rFonts w:hint="eastAsia"/>
        </w:rPr>
        <w:t>，市场销售过程中为</w:t>
      </w:r>
      <w:r>
        <w:t>7%</w:t>
      </w:r>
      <w:r>
        <w:rPr>
          <w:rFonts w:hint="eastAsia"/>
        </w:rPr>
        <w:t>，修枝过程中占</w:t>
      </w:r>
      <w:r>
        <w:t>7%</w:t>
      </w:r>
      <w:r>
        <w:rPr>
          <w:rFonts w:hint="eastAsia"/>
        </w:rPr>
        <w:t>，耕种过程中占</w:t>
      </w:r>
      <w:r>
        <w:t>3%</w:t>
      </w:r>
      <w:r>
        <w:rPr>
          <w:rFonts w:hint="eastAsia"/>
        </w:rPr>
        <w:t>。</w:t>
      </w:r>
    </w:p>
    <w:p w:rsidR="00D00CAB" w:rsidRDefault="00D00CAB">
      <w:pPr>
        <w:tabs>
          <w:tab w:val="left" w:pos="420"/>
        </w:tabs>
        <w:spacing w:after="240" w:line="360" w:lineRule="exact"/>
        <w:jc w:val="center"/>
      </w:pPr>
      <w:r>
        <w:br w:type="page"/>
      </w:r>
      <w:r>
        <w:rPr>
          <w:rFonts w:hint="eastAsia"/>
        </w:rPr>
        <w:t>妇女在整个农作物种植过程中所做贡献的平均百分比</w:t>
      </w:r>
    </w:p>
    <w:p w:rsidR="00D00CAB" w:rsidRDefault="00D00CAB">
      <w:pPr>
        <w:tabs>
          <w:tab w:val="left" w:pos="420"/>
        </w:tabs>
        <w:spacing w:after="240" w:line="360" w:lineRule="exact"/>
      </w:pPr>
    </w:p>
    <w:p w:rsidR="00D00CAB" w:rsidRDefault="00D00CAB">
      <w:pPr>
        <w:tabs>
          <w:tab w:val="left" w:pos="420"/>
        </w:tabs>
        <w:spacing w:after="240" w:line="360" w:lineRule="exact"/>
        <w:jc w:val="center"/>
        <w:rPr>
          <w:rFonts w:ascii="SimHei" w:eastAsia="SimHei"/>
          <w:color w:val="FF0000"/>
        </w:rPr>
      </w:pPr>
      <w:r>
        <w:rPr>
          <w:rFonts w:ascii="SimHei" w:eastAsia="SimHei"/>
          <w:color w:val="FF0000"/>
        </w:rPr>
        <w:t>[</w:t>
      </w:r>
      <w:r>
        <w:rPr>
          <w:rFonts w:ascii="SimHei" w:eastAsia="SimHei" w:hint="eastAsia"/>
          <w:color w:val="FF0000"/>
        </w:rPr>
        <w:t>插入表格</w:t>
      </w:r>
      <w:r>
        <w:rPr>
          <w:rFonts w:ascii="SimHei" w:eastAsia="SimHei"/>
          <w:color w:val="FF0000"/>
        </w:rPr>
        <w:t>]</w:t>
      </w:r>
    </w:p>
    <w:p w:rsidR="00D00CAB" w:rsidRDefault="00D00CAB">
      <w:pPr>
        <w:tabs>
          <w:tab w:val="left" w:pos="420"/>
        </w:tabs>
        <w:spacing w:after="240" w:line="360" w:lineRule="exact"/>
        <w:jc w:val="center"/>
        <w:rPr>
          <w:rFonts w:ascii="SimHei" w:eastAsia="SimHei"/>
          <w:color w:val="FF0000"/>
        </w:rPr>
      </w:pPr>
    </w:p>
    <w:p w:rsidR="00D00CAB" w:rsidRDefault="00D00CAB">
      <w:pPr>
        <w:tabs>
          <w:tab w:val="left" w:pos="420"/>
        </w:tabs>
        <w:spacing w:after="240" w:line="360" w:lineRule="exact"/>
        <w:jc w:val="center"/>
        <w:rPr>
          <w:rFonts w:ascii="SimHei" w:eastAsia="SimHei"/>
          <w:color w:val="FF0000"/>
        </w:rPr>
      </w:pPr>
      <w:r>
        <w:rPr>
          <w:rFonts w:ascii="SimHei" w:eastAsia="SimHei"/>
          <w:color w:val="FF0000"/>
        </w:rPr>
        <w:t>[</w:t>
      </w:r>
      <w:r>
        <w:rPr>
          <w:rFonts w:ascii="SimHei" w:eastAsia="SimHei" w:hint="eastAsia"/>
          <w:color w:val="FF0000"/>
        </w:rPr>
        <w:t>在表格底部从左至右插入文字，从</w:t>
      </w:r>
      <w:r>
        <w:rPr>
          <w:rFonts w:ascii="SimHei" w:eastAsia="SimHei"/>
          <w:color w:val="FF0000"/>
        </w:rPr>
        <w:t>3%</w:t>
      </w:r>
      <w:r>
        <w:rPr>
          <w:rFonts w:ascii="SimHei" w:eastAsia="SimHei" w:hint="eastAsia"/>
          <w:color w:val="FF0000"/>
        </w:rPr>
        <w:t>一栏开始，到</w:t>
      </w:r>
      <w:r>
        <w:rPr>
          <w:rFonts w:ascii="SimHei" w:eastAsia="SimHei"/>
          <w:color w:val="FF0000"/>
        </w:rPr>
        <w:t>78%</w:t>
      </w:r>
      <w:r>
        <w:rPr>
          <w:rFonts w:ascii="SimHei" w:eastAsia="SimHei" w:hint="eastAsia"/>
          <w:color w:val="FF0000"/>
        </w:rPr>
        <w:t>一栏结束</w:t>
      </w:r>
      <w:r>
        <w:rPr>
          <w:rFonts w:ascii="SimHei" w:eastAsia="SimHei"/>
          <w:color w:val="FF0000"/>
        </w:rPr>
        <w:t>]</w:t>
      </w:r>
    </w:p>
    <w:p w:rsidR="00D00CAB" w:rsidRDefault="00D00CAB">
      <w:pPr>
        <w:tabs>
          <w:tab w:val="left" w:pos="420"/>
        </w:tabs>
        <w:spacing w:after="120" w:line="340" w:lineRule="exact"/>
      </w:pPr>
      <w:r>
        <w:rPr>
          <w:rFonts w:hint="eastAsia"/>
        </w:rPr>
        <w:t>嫁接法</w:t>
      </w:r>
    </w:p>
    <w:p w:rsidR="00D00CAB" w:rsidRDefault="00D00CAB">
      <w:pPr>
        <w:tabs>
          <w:tab w:val="left" w:pos="420"/>
        </w:tabs>
        <w:spacing w:after="120" w:line="340" w:lineRule="exact"/>
      </w:pPr>
      <w:r>
        <w:rPr>
          <w:rFonts w:hint="eastAsia"/>
        </w:rPr>
        <w:t>修枝</w:t>
      </w:r>
    </w:p>
    <w:p w:rsidR="00D00CAB" w:rsidRDefault="00D00CAB">
      <w:pPr>
        <w:tabs>
          <w:tab w:val="left" w:pos="420"/>
        </w:tabs>
        <w:spacing w:after="120" w:line="340" w:lineRule="exact"/>
      </w:pPr>
      <w:r>
        <w:rPr>
          <w:rFonts w:hint="eastAsia"/>
        </w:rPr>
        <w:t>病虫害防治</w:t>
      </w:r>
    </w:p>
    <w:p w:rsidR="00D00CAB" w:rsidRDefault="00D00CAB">
      <w:pPr>
        <w:tabs>
          <w:tab w:val="left" w:pos="420"/>
        </w:tabs>
        <w:spacing w:after="120" w:line="340" w:lineRule="exact"/>
      </w:pPr>
      <w:r>
        <w:rPr>
          <w:rFonts w:hint="eastAsia"/>
        </w:rPr>
        <w:t>装卸</w:t>
      </w:r>
    </w:p>
    <w:p w:rsidR="00D00CAB" w:rsidRDefault="00D00CAB">
      <w:pPr>
        <w:tabs>
          <w:tab w:val="left" w:pos="420"/>
        </w:tabs>
        <w:spacing w:after="120" w:line="340" w:lineRule="exact"/>
      </w:pPr>
      <w:r>
        <w:rPr>
          <w:rFonts w:hint="eastAsia"/>
        </w:rPr>
        <w:t>土地平整</w:t>
      </w:r>
    </w:p>
    <w:p w:rsidR="00D00CAB" w:rsidRDefault="00D00CAB">
      <w:pPr>
        <w:tabs>
          <w:tab w:val="left" w:pos="420"/>
        </w:tabs>
        <w:spacing w:after="120" w:line="340" w:lineRule="exact"/>
      </w:pPr>
      <w:r>
        <w:rPr>
          <w:rFonts w:hint="eastAsia"/>
        </w:rPr>
        <w:t>施肥</w:t>
      </w:r>
    </w:p>
    <w:p w:rsidR="00D00CAB" w:rsidRDefault="00D00CAB">
      <w:pPr>
        <w:tabs>
          <w:tab w:val="left" w:pos="420"/>
        </w:tabs>
        <w:spacing w:after="120" w:line="340" w:lineRule="exact"/>
      </w:pPr>
      <w:r>
        <w:rPr>
          <w:rFonts w:hint="eastAsia"/>
        </w:rPr>
        <w:t>耕种</w:t>
      </w:r>
      <w:r>
        <w:t>（</w:t>
      </w:r>
      <w:r>
        <w:rPr>
          <w:rFonts w:hint="eastAsia"/>
        </w:rPr>
        <w:t>和播种</w:t>
      </w:r>
      <w:r>
        <w:t>）</w:t>
      </w:r>
    </w:p>
    <w:p w:rsidR="00D00CAB" w:rsidRDefault="00D00CAB">
      <w:pPr>
        <w:tabs>
          <w:tab w:val="left" w:pos="420"/>
        </w:tabs>
        <w:spacing w:after="120" w:line="340" w:lineRule="exact"/>
      </w:pPr>
      <w:r>
        <w:rPr>
          <w:rFonts w:hint="eastAsia"/>
        </w:rPr>
        <w:t>打包和装箱</w:t>
      </w:r>
    </w:p>
    <w:p w:rsidR="00D00CAB" w:rsidRDefault="00D00CAB">
      <w:pPr>
        <w:tabs>
          <w:tab w:val="left" w:pos="420"/>
        </w:tabs>
        <w:spacing w:after="120" w:line="340" w:lineRule="exact"/>
      </w:pPr>
      <w:r>
        <w:rPr>
          <w:rFonts w:hint="eastAsia"/>
        </w:rPr>
        <w:t>手工收割</w:t>
      </w:r>
    </w:p>
    <w:p w:rsidR="00D00CAB" w:rsidRDefault="00D00CAB">
      <w:pPr>
        <w:tabs>
          <w:tab w:val="left" w:pos="420"/>
        </w:tabs>
        <w:spacing w:after="120" w:line="340" w:lineRule="exact"/>
      </w:pPr>
      <w:r>
        <w:rPr>
          <w:rFonts w:hint="eastAsia"/>
        </w:rPr>
        <w:t>采摘</w:t>
      </w:r>
    </w:p>
    <w:p w:rsidR="00D00CAB" w:rsidRDefault="00D00CAB">
      <w:pPr>
        <w:tabs>
          <w:tab w:val="left" w:pos="420"/>
        </w:tabs>
        <w:spacing w:after="120" w:line="340" w:lineRule="exact"/>
      </w:pPr>
      <w:r>
        <w:rPr>
          <w:rFonts w:hint="eastAsia"/>
        </w:rPr>
        <w:t>加工</w:t>
      </w:r>
    </w:p>
    <w:p w:rsidR="00D00CAB" w:rsidRDefault="00D00CAB">
      <w:pPr>
        <w:tabs>
          <w:tab w:val="left" w:pos="420"/>
        </w:tabs>
        <w:spacing w:after="120" w:line="340" w:lineRule="exact"/>
      </w:pPr>
      <w:r>
        <w:rPr>
          <w:rFonts w:hint="eastAsia"/>
        </w:rPr>
        <w:t>除草</w:t>
      </w:r>
    </w:p>
    <w:p w:rsidR="00D00CAB" w:rsidRDefault="00D00CAB">
      <w:pPr>
        <w:tabs>
          <w:tab w:val="left" w:pos="420"/>
        </w:tabs>
        <w:spacing w:after="120" w:line="340" w:lineRule="exact"/>
      </w:pPr>
      <w:r>
        <w:rPr>
          <w:rFonts w:hint="eastAsia"/>
        </w:rPr>
        <w:t>剪顶</w:t>
      </w:r>
    </w:p>
    <w:p w:rsidR="00D00CAB" w:rsidRDefault="00D00CAB">
      <w:pPr>
        <w:tabs>
          <w:tab w:val="left" w:pos="420"/>
        </w:tabs>
        <w:spacing w:after="120" w:line="340" w:lineRule="exact"/>
      </w:pPr>
      <w:r>
        <w:rPr>
          <w:rFonts w:hint="eastAsia"/>
        </w:rPr>
        <w:t>嫁接</w:t>
      </w:r>
    </w:p>
    <w:p w:rsidR="00D00CAB" w:rsidRDefault="00D00CAB">
      <w:pPr>
        <w:tabs>
          <w:tab w:val="left" w:pos="420"/>
        </w:tabs>
        <w:spacing w:after="120" w:line="340" w:lineRule="exact"/>
      </w:pPr>
      <w:r>
        <w:rPr>
          <w:rFonts w:hint="eastAsia"/>
        </w:rPr>
        <w:t>分类</w:t>
      </w:r>
    </w:p>
    <w:p w:rsidR="00D00CAB" w:rsidRDefault="00D00CAB">
      <w:pPr>
        <w:tabs>
          <w:tab w:val="left" w:pos="420"/>
        </w:tabs>
        <w:spacing w:after="240" w:line="360" w:lineRule="exact"/>
      </w:pPr>
    </w:p>
    <w:p w:rsidR="00D00CAB" w:rsidRDefault="00D00CAB">
      <w:pPr>
        <w:tabs>
          <w:tab w:val="left" w:pos="420"/>
        </w:tabs>
        <w:spacing w:after="240" w:line="380" w:lineRule="exact"/>
        <w:rPr>
          <w:rFonts w:ascii="KaiTi_GB2312" w:eastAsia="KaiTi_GB2312"/>
          <w:iCs/>
          <w:color w:val="0000FF"/>
        </w:rPr>
      </w:pPr>
      <w:r>
        <w:rPr>
          <w:b/>
          <w:bCs/>
        </w:rPr>
        <w:br w:type="page"/>
      </w:r>
      <w:r>
        <w:rPr>
          <w:rFonts w:ascii="KaiTi_GB2312" w:eastAsia="KaiTi_GB2312" w:hint="eastAsia"/>
          <w:iCs/>
          <w:color w:val="0000FF"/>
        </w:rPr>
        <w:t>妇女参加畜牧业生产</w:t>
      </w:r>
      <w:r>
        <w:rPr>
          <w:rFonts w:ascii="KaiTi_GB2312" w:eastAsia="KaiTi_GB2312"/>
          <w:iCs/>
          <w:color w:val="0000FF"/>
        </w:rPr>
        <w:t>：</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妇女参加养牛</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牛被视为农村家庭的附属品，照看工作主要由妇女承担。绝大多数农村家庭都养牛，妇女们或多或少地承担了养牛的全部责任</w:t>
      </w:r>
      <w:r>
        <w:t>；</w:t>
      </w:r>
      <w:r>
        <w:rPr>
          <w:rFonts w:hint="eastAsia"/>
        </w:rPr>
        <w:t>她们对看护和照料牛只的贡献占</w:t>
      </w:r>
      <w:r>
        <w:t>84%</w:t>
      </w:r>
      <w:r>
        <w:rPr>
          <w:rFonts w:hint="eastAsia"/>
        </w:rPr>
        <w:t>。对牛只饲养活动的分析显示，它们尤其包括将牛的衍生物加工成酸奶、奶酪和奶油，妇女对这一过程的贡献达</w:t>
      </w:r>
      <w:r>
        <w:t>99%</w:t>
      </w:r>
      <w:r>
        <w:rPr>
          <w:rFonts w:hint="eastAsia"/>
        </w:rPr>
        <w:t>。妇女还在牛的医疗保健、免疫和生小牛方面做出了</w:t>
      </w:r>
      <w:r>
        <w:t>74%</w:t>
      </w:r>
      <w:r>
        <w:rPr>
          <w:rFonts w:hint="eastAsia"/>
        </w:rPr>
        <w:t>的贡献。</w:t>
      </w:r>
      <w:r>
        <w:t xml:space="preserve"> </w:t>
      </w:r>
    </w:p>
    <w:p w:rsidR="00D00CAB" w:rsidRDefault="00D00CAB">
      <w:pPr>
        <w:tabs>
          <w:tab w:val="left" w:pos="420"/>
        </w:tabs>
        <w:spacing w:after="240" w:line="380" w:lineRule="exact"/>
      </w:pPr>
      <w:r>
        <w:tab/>
      </w:r>
      <w:r>
        <w:rPr>
          <w:rFonts w:hint="eastAsia"/>
        </w:rPr>
        <w:t>妇女在牛奶及其加工和未加工的衍生物销售领域做出了</w:t>
      </w:r>
      <w:r>
        <w:t>62%</w:t>
      </w:r>
      <w:r>
        <w:rPr>
          <w:rFonts w:hint="eastAsia"/>
        </w:rPr>
        <w:t>的贡献。在绝大多数地区，牛奶要么就在村子里卖，要么卖给到村子里收购奶制品的商人，由他运到其他地方销售。为此，妇女在奶制品销售过程中的贡献高于在园艺制品销售中的贡献，后者的销售条件有所不同。</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妇女参加养羊</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与养牛一样，妇女在养羊方面显然也做出了重要贡献，占整体劳动量的</w:t>
      </w:r>
      <w:r>
        <w:t>63%</w:t>
      </w:r>
      <w:r>
        <w:rPr>
          <w:rFonts w:hint="eastAsia"/>
        </w:rPr>
        <w:t>。但是，她们只负责一些专门的工作；她们或多或少地完全承担了将羊奶加工成奶酪和奶制品的任务，她们的贡献达到</w:t>
      </w:r>
      <w:r>
        <w:t>96%</w:t>
      </w:r>
      <w:r>
        <w:rPr>
          <w:rFonts w:hint="eastAsia"/>
        </w:rPr>
        <w:t>。她们在挤羊奶的过程中做出</w:t>
      </w:r>
      <w:r>
        <w:t>89%</w:t>
      </w:r>
      <w:r>
        <w:rPr>
          <w:rFonts w:hint="eastAsia"/>
        </w:rPr>
        <w:t>的贡献。妇女和她们的女儿在打扫羊圈的过程中做出了</w:t>
      </w:r>
      <w:r>
        <w:t>82</w:t>
      </w:r>
      <w:r>
        <w:rPr>
          <w:rFonts w:hint="eastAsia"/>
        </w:rPr>
        <w:t>%</w:t>
      </w:r>
      <w:r>
        <w:rPr>
          <w:rFonts w:hint="eastAsia"/>
        </w:rPr>
        <w:t>的贡献，喂养过程中的贡献达</w:t>
      </w:r>
      <w:r>
        <w:t>66%</w:t>
      </w:r>
      <w:r>
        <w:rPr>
          <w:rFonts w:hint="eastAsia"/>
        </w:rPr>
        <w:t>。</w:t>
      </w:r>
    </w:p>
    <w:p w:rsidR="00D00CAB" w:rsidRDefault="00D00CAB">
      <w:pPr>
        <w:tabs>
          <w:tab w:val="left" w:pos="420"/>
        </w:tabs>
        <w:spacing w:after="240" w:line="380" w:lineRule="exact"/>
      </w:pPr>
      <w:r>
        <w:tab/>
      </w:r>
      <w:r>
        <w:rPr>
          <w:rFonts w:hint="eastAsia"/>
        </w:rPr>
        <w:t>她们还照顾新出生的羔羊，她们的贡献达</w:t>
      </w:r>
      <w:r>
        <w:t>63%</w:t>
      </w:r>
      <w:r>
        <w:rPr>
          <w:rFonts w:hint="eastAsia"/>
        </w:rPr>
        <w:t>，她们与男人们共同承担照看生小羊</w:t>
      </w:r>
      <w:r>
        <w:t>（</w:t>
      </w:r>
      <w:r>
        <w:rPr>
          <w:rFonts w:hint="eastAsia"/>
        </w:rPr>
        <w:t>达</w:t>
      </w:r>
      <w:r>
        <w:t>53%</w:t>
      </w:r>
      <w:r>
        <w:t>）</w:t>
      </w:r>
      <w:r>
        <w:rPr>
          <w:rFonts w:hint="eastAsia"/>
        </w:rPr>
        <w:t>以及销售羊只和羊制品</w:t>
      </w:r>
      <w:r>
        <w:t>（</w:t>
      </w:r>
      <w:r>
        <w:rPr>
          <w:rFonts w:hint="eastAsia"/>
        </w:rPr>
        <w:t>达</w:t>
      </w:r>
      <w:r>
        <w:t>44%</w:t>
      </w:r>
      <w:r>
        <w:t>）</w:t>
      </w:r>
      <w:r>
        <w:rPr>
          <w:rFonts w:hint="eastAsia"/>
        </w:rPr>
        <w:t>的责任。</w:t>
      </w:r>
    </w:p>
    <w:p w:rsidR="00D00CAB" w:rsidRDefault="00D00CAB">
      <w:pPr>
        <w:tabs>
          <w:tab w:val="left" w:pos="420"/>
        </w:tabs>
        <w:spacing w:after="240" w:line="380" w:lineRule="exact"/>
      </w:pPr>
      <w:r>
        <w:tab/>
      </w:r>
      <w:r>
        <w:rPr>
          <w:rFonts w:hint="eastAsia"/>
        </w:rPr>
        <w:t>她们还参与承担</w:t>
      </w:r>
      <w:r>
        <w:t>40%</w:t>
      </w:r>
      <w:r>
        <w:rPr>
          <w:rFonts w:hint="eastAsia"/>
        </w:rPr>
        <w:t>的照顾羊只健康的责任和</w:t>
      </w:r>
      <w:r>
        <w:t>37%</w:t>
      </w:r>
      <w:r>
        <w:rPr>
          <w:rFonts w:hint="eastAsia"/>
        </w:rPr>
        <w:t>的牧羊责任。</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妇女参加养蚕</w:t>
      </w:r>
      <w:r>
        <w:rPr>
          <w:rFonts w:ascii="KaiTi_GB2312" w:eastAsia="KaiTi_GB2312"/>
          <w:iCs/>
          <w:color w:val="0000FF"/>
        </w:rPr>
        <w:t>：</w:t>
      </w:r>
    </w:p>
    <w:p w:rsidR="00D00CAB" w:rsidRDefault="00D00CAB">
      <w:pPr>
        <w:tabs>
          <w:tab w:val="left" w:pos="420"/>
        </w:tabs>
        <w:spacing w:after="240" w:line="380" w:lineRule="exact"/>
        <w:rPr>
          <w:b/>
          <w:bCs/>
        </w:rPr>
      </w:pPr>
      <w:r>
        <w:rPr>
          <w:b/>
          <w:bCs/>
        </w:rPr>
        <w:tab/>
      </w:r>
      <w:r>
        <w:rPr>
          <w:rFonts w:hint="eastAsia"/>
        </w:rPr>
        <w:t>养蚕是一种在叙利亚几乎绝迹的活动，只有某些省份，如哈马和塔尔图斯还从事养蚕活动。妇女对养蚕业做出了巨大贡献；她们在监测蚕种孵化方面承担</w:t>
      </w:r>
      <w:r>
        <w:t>90%</w:t>
      </w:r>
      <w:r>
        <w:rPr>
          <w:rFonts w:hint="eastAsia"/>
        </w:rPr>
        <w:t>的劳动，在准备蚕房方面承担</w:t>
      </w:r>
      <w:r>
        <w:rPr>
          <w:rFonts w:hint="eastAsia"/>
        </w:rPr>
        <w:t>71</w:t>
      </w:r>
      <w:r>
        <w:t>%</w:t>
      </w:r>
      <w:r>
        <w:rPr>
          <w:rFonts w:hint="eastAsia"/>
        </w:rPr>
        <w:t>，在为蚕蛹提供适当媒介方面承担</w:t>
      </w:r>
      <w:r>
        <w:rPr>
          <w:rFonts w:hint="eastAsia"/>
        </w:rPr>
        <w:t>70</w:t>
      </w:r>
      <w:r>
        <w:t>%</w:t>
      </w:r>
      <w:r>
        <w:rPr>
          <w:rFonts w:hint="eastAsia"/>
        </w:rPr>
        <w:t>，在准备干净的蚕房方面承担</w:t>
      </w:r>
      <w:r>
        <w:t>69%</w:t>
      </w:r>
      <w:r>
        <w:rPr>
          <w:rFonts w:hint="eastAsia"/>
        </w:rPr>
        <w:t>，在蚕种孵化的准备工作中承担</w:t>
      </w:r>
      <w:r>
        <w:t>67%</w:t>
      </w:r>
      <w:r>
        <w:rPr>
          <w:rFonts w:hint="eastAsia"/>
        </w:rPr>
        <w:t>。在蚕种孵化过程中也承担</w:t>
      </w:r>
      <w:r>
        <w:t>67%</w:t>
      </w:r>
      <w:r>
        <w:rPr>
          <w:rFonts w:hint="eastAsia"/>
        </w:rPr>
        <w:t>的劳动，照看蚕种过程中承担</w:t>
      </w:r>
      <w:r>
        <w:t>67%</w:t>
      </w:r>
      <w:r>
        <w:rPr>
          <w:rFonts w:hint="eastAsia"/>
        </w:rPr>
        <w:t>，喂养蚕儿方面承担</w:t>
      </w:r>
      <w:r>
        <w:t>65%</w:t>
      </w:r>
      <w:r>
        <w:rPr>
          <w:rFonts w:hint="eastAsia"/>
        </w:rPr>
        <w:t>，照看蚕蛹方面承担</w:t>
      </w:r>
      <w:r>
        <w:t>67%</w:t>
      </w:r>
      <w:r>
        <w:rPr>
          <w:rFonts w:hint="eastAsia"/>
        </w:rPr>
        <w:t>。在搭建蚕房方面的贡献下降到</w:t>
      </w:r>
      <w:r>
        <w:t>56%</w:t>
      </w:r>
      <w:r>
        <w:rPr>
          <w:rFonts w:hint="eastAsia"/>
        </w:rPr>
        <w:t>，监测温度和湿度方面的贡献为</w:t>
      </w:r>
      <w:r>
        <w:t>55%</w:t>
      </w:r>
      <w:r>
        <w:rPr>
          <w:rFonts w:hint="eastAsia"/>
        </w:rPr>
        <w:t>，销售方面占</w:t>
      </w:r>
      <w:r>
        <w:t>52%</w:t>
      </w:r>
      <w:r>
        <w:rPr>
          <w:rFonts w:hint="eastAsia"/>
        </w:rPr>
        <w:t>，装卸方面占</w:t>
      </w:r>
      <w:r>
        <w:t>40%</w:t>
      </w:r>
      <w:r>
        <w:rPr>
          <w:rFonts w:hint="eastAsia"/>
        </w:rPr>
        <w:t>。</w:t>
      </w:r>
    </w:p>
    <w:p w:rsidR="00D00CAB" w:rsidRDefault="00D00CAB">
      <w:pPr>
        <w:tabs>
          <w:tab w:val="left" w:pos="420"/>
        </w:tabs>
        <w:spacing w:after="240" w:line="380" w:lineRule="exact"/>
      </w:pPr>
      <w:r>
        <w:tab/>
      </w:r>
      <w:r>
        <w:rPr>
          <w:rFonts w:hint="eastAsia"/>
        </w:rPr>
        <w:t>农村妇女除了从事上述农业劳动之外，还承担大量的家务劳动。按照社会传统，这些家务被视为妇女的基本任务，例如，打扫房间、做饭和照看孩子。</w:t>
      </w:r>
    </w:p>
    <w:p w:rsidR="00D00CAB" w:rsidRDefault="00D00CAB">
      <w:pPr>
        <w:tabs>
          <w:tab w:val="left" w:pos="420"/>
        </w:tabs>
        <w:spacing w:after="240" w:line="360" w:lineRule="exact"/>
        <w:rPr>
          <w:rFonts w:ascii="KaiTi_GB2312" w:eastAsia="KaiTi_GB2312"/>
          <w:iCs/>
          <w:color w:val="0000FF"/>
        </w:rPr>
      </w:pPr>
      <w:r>
        <w:rPr>
          <w:rFonts w:eastAsia="KaiTi_GB2312"/>
          <w:b/>
          <w:bCs/>
          <w:color w:val="0000FF"/>
        </w:rPr>
        <w:tab/>
      </w:r>
      <w:r>
        <w:rPr>
          <w:rFonts w:eastAsia="KaiTi_GB2312" w:hint="eastAsia"/>
          <w:color w:val="0000FF"/>
        </w:rPr>
        <w:t>以上情况使我们得出如下结论：</w:t>
      </w:r>
    </w:p>
    <w:p w:rsidR="00D00CAB" w:rsidRDefault="00D00CAB">
      <w:pPr>
        <w:numPr>
          <w:ilvl w:val="0"/>
          <w:numId w:val="8"/>
        </w:numPr>
        <w:spacing w:after="240" w:line="360" w:lineRule="exact"/>
        <w:ind w:hanging="420"/>
      </w:pPr>
      <w:r>
        <w:rPr>
          <w:rFonts w:hint="eastAsia"/>
        </w:rPr>
        <w:t>由于农村地区妇女的就业比城市地区更加集中，因此农村地区妇女从事经济活动的比率高于城市；</w:t>
      </w:r>
    </w:p>
    <w:p w:rsidR="00D00CAB" w:rsidRDefault="00D00CAB">
      <w:pPr>
        <w:numPr>
          <w:ilvl w:val="0"/>
          <w:numId w:val="8"/>
        </w:numPr>
        <w:spacing w:after="240" w:line="360" w:lineRule="exact"/>
        <w:ind w:hanging="420"/>
      </w:pPr>
      <w:r>
        <w:rPr>
          <w:rFonts w:hint="eastAsia"/>
        </w:rPr>
        <w:t>由于女性与传统角色的联系，农村妇女的失业率高于农村地区的男性，受过教育的农村妇女的失业率较低</w:t>
      </w:r>
      <w:r>
        <w:t>；</w:t>
      </w:r>
    </w:p>
    <w:p w:rsidR="00D00CAB" w:rsidRDefault="00D00CAB">
      <w:pPr>
        <w:numPr>
          <w:ilvl w:val="0"/>
          <w:numId w:val="8"/>
        </w:numPr>
        <w:spacing w:after="240" w:line="360" w:lineRule="exact"/>
        <w:ind w:hanging="420"/>
      </w:pPr>
      <w:r>
        <w:rPr>
          <w:rFonts w:hint="eastAsia"/>
        </w:rPr>
        <w:t>在农村，妇女的家务劳动比例高，因为这种劳动没有报酬</w:t>
      </w:r>
      <w:r>
        <w:t>；</w:t>
      </w:r>
    </w:p>
    <w:p w:rsidR="00D00CAB" w:rsidRDefault="00D00CAB">
      <w:pPr>
        <w:numPr>
          <w:ilvl w:val="0"/>
          <w:numId w:val="8"/>
        </w:numPr>
        <w:spacing w:after="240" w:line="360" w:lineRule="exact"/>
        <w:ind w:hanging="420"/>
      </w:pPr>
      <w:r>
        <w:rPr>
          <w:rFonts w:hint="eastAsia"/>
        </w:rPr>
        <w:t>妇女在农业劳动中的临时性劳动的比例高</w:t>
      </w:r>
      <w:r>
        <w:t>；</w:t>
      </w:r>
    </w:p>
    <w:p w:rsidR="00D00CAB" w:rsidRDefault="00D00CAB">
      <w:pPr>
        <w:numPr>
          <w:ilvl w:val="0"/>
          <w:numId w:val="8"/>
        </w:numPr>
        <w:spacing w:after="240" w:line="360" w:lineRule="exact"/>
        <w:ind w:hanging="420"/>
      </w:pPr>
      <w:r>
        <w:rPr>
          <w:rFonts w:hint="eastAsia"/>
        </w:rPr>
        <w:t>农村妇女的文盲比例高</w:t>
      </w:r>
      <w:r>
        <w:t>；</w:t>
      </w:r>
    </w:p>
    <w:p w:rsidR="00D00CAB" w:rsidRDefault="00D00CAB">
      <w:pPr>
        <w:numPr>
          <w:ilvl w:val="0"/>
          <w:numId w:val="8"/>
        </w:numPr>
        <w:spacing w:after="240" w:line="360" w:lineRule="exact"/>
        <w:ind w:hanging="420"/>
      </w:pPr>
      <w:r>
        <w:rPr>
          <w:rFonts w:hint="eastAsia"/>
        </w:rPr>
        <w:t>越来越多的女孩从小学和中学辍学</w:t>
      </w:r>
      <w:r>
        <w:t>；</w:t>
      </w:r>
    </w:p>
    <w:p w:rsidR="00D00CAB" w:rsidRDefault="00D00CAB">
      <w:pPr>
        <w:numPr>
          <w:ilvl w:val="0"/>
          <w:numId w:val="8"/>
        </w:numPr>
        <w:spacing w:after="240" w:line="360" w:lineRule="exact"/>
        <w:ind w:hanging="420"/>
      </w:pPr>
      <w:r>
        <w:rPr>
          <w:rFonts w:hint="eastAsia"/>
        </w:rPr>
        <w:t>农业职业培训主要面向男子</w:t>
      </w:r>
      <w:r>
        <w:t>；</w:t>
      </w:r>
    </w:p>
    <w:p w:rsidR="00D00CAB" w:rsidRDefault="00D00CAB">
      <w:pPr>
        <w:numPr>
          <w:ilvl w:val="0"/>
          <w:numId w:val="8"/>
        </w:numPr>
        <w:spacing w:after="240" w:line="360" w:lineRule="exact"/>
        <w:ind w:hanging="420"/>
      </w:pPr>
      <w:r>
        <w:rPr>
          <w:rFonts w:hint="eastAsia"/>
        </w:rPr>
        <w:t>妇女承担饲养家畜和家禽的大量责任</w:t>
      </w:r>
      <w:r>
        <w:t>；</w:t>
      </w:r>
    </w:p>
    <w:p w:rsidR="00D00CAB" w:rsidRDefault="00D00CAB">
      <w:pPr>
        <w:numPr>
          <w:ilvl w:val="0"/>
          <w:numId w:val="8"/>
        </w:numPr>
        <w:spacing w:after="240" w:line="360" w:lineRule="exact"/>
        <w:ind w:hanging="420"/>
      </w:pPr>
      <w:r>
        <w:rPr>
          <w:rFonts w:hint="eastAsia"/>
        </w:rPr>
        <w:t>妇女承担了各种家务劳动的大量责任</w:t>
      </w:r>
      <w:r>
        <w:t>；</w:t>
      </w:r>
    </w:p>
    <w:p w:rsidR="00D00CAB" w:rsidRDefault="00D00CAB">
      <w:pPr>
        <w:numPr>
          <w:ilvl w:val="0"/>
          <w:numId w:val="8"/>
        </w:numPr>
        <w:spacing w:after="240" w:line="360" w:lineRule="exact"/>
        <w:ind w:hanging="420"/>
      </w:pPr>
      <w:r>
        <w:rPr>
          <w:rFonts w:hint="eastAsia"/>
        </w:rPr>
        <w:t>缺乏相关服务设施，尤其是卫生设施和家庭用水设施</w:t>
      </w:r>
      <w:r>
        <w:t>；</w:t>
      </w:r>
    </w:p>
    <w:p w:rsidR="00D00CAB" w:rsidRDefault="00D00CAB">
      <w:pPr>
        <w:numPr>
          <w:ilvl w:val="0"/>
          <w:numId w:val="8"/>
        </w:numPr>
        <w:spacing w:after="240" w:line="360" w:lineRule="exact"/>
        <w:ind w:hanging="420"/>
      </w:pPr>
      <w:r>
        <w:rPr>
          <w:rFonts w:hint="eastAsia"/>
        </w:rPr>
        <w:t>几乎没有妇女拥有土地</w:t>
      </w:r>
      <w:r>
        <w:t>；</w:t>
      </w:r>
    </w:p>
    <w:p w:rsidR="00D00CAB" w:rsidRDefault="00D00CAB">
      <w:pPr>
        <w:numPr>
          <w:ilvl w:val="0"/>
          <w:numId w:val="8"/>
        </w:numPr>
        <w:spacing w:after="240" w:line="360" w:lineRule="exact"/>
        <w:ind w:hanging="420"/>
      </w:pPr>
      <w:r>
        <w:rPr>
          <w:rFonts w:hint="eastAsia"/>
        </w:rPr>
        <w:t>妇女在生养几个孩子、处置家庭收入以及其他经济事务中没有决定权。</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妇女在制定经济和农业政策中的角色：</w:t>
      </w:r>
    </w:p>
    <w:p w:rsidR="00D00CAB" w:rsidRDefault="00D00CAB">
      <w:pPr>
        <w:tabs>
          <w:tab w:val="left" w:pos="420"/>
        </w:tabs>
        <w:spacing w:after="240" w:line="360" w:lineRule="exact"/>
      </w:pPr>
      <w:r>
        <w:tab/>
      </w:r>
      <w:r>
        <w:rPr>
          <w:rFonts w:hint="eastAsia"/>
        </w:rPr>
        <w:t>农村妇女占农村劳动力的</w:t>
      </w:r>
      <w:r>
        <w:t>28.4%</w:t>
      </w:r>
      <w:r>
        <w:rPr>
          <w:rFonts w:hint="eastAsia"/>
        </w:rPr>
        <w:t>，</w:t>
      </w:r>
      <w:r>
        <w:t>9</w:t>
      </w:r>
      <w:r>
        <w:rPr>
          <w:rFonts w:hint="eastAsia"/>
        </w:rPr>
        <w:t>-</w:t>
      </w:r>
      <w:r>
        <w:t>15</w:t>
      </w:r>
      <w:r>
        <w:rPr>
          <w:rFonts w:hint="eastAsia"/>
        </w:rPr>
        <w:t>岁和</w:t>
      </w:r>
      <w:r>
        <w:t>20</w:t>
      </w:r>
      <w:r>
        <w:rPr>
          <w:rFonts w:hint="eastAsia"/>
        </w:rPr>
        <w:t>-</w:t>
      </w:r>
      <w:r>
        <w:t>24</w:t>
      </w:r>
      <w:r>
        <w:rPr>
          <w:rFonts w:hint="eastAsia"/>
        </w:rPr>
        <w:t>岁年龄组的参与率最高。绝大多数（</w:t>
      </w:r>
      <w:r>
        <w:t>90%</w:t>
      </w:r>
      <w:r>
        <w:rPr>
          <w:rFonts w:hint="eastAsia"/>
        </w:rPr>
        <w:t>）</w:t>
      </w:r>
      <w:r>
        <w:t>10</w:t>
      </w:r>
      <w:r>
        <w:rPr>
          <w:rFonts w:hint="eastAsia"/>
        </w:rPr>
        <w:t>岁及</w:t>
      </w:r>
      <w:r>
        <w:t>10</w:t>
      </w:r>
      <w:r>
        <w:rPr>
          <w:rFonts w:hint="eastAsia"/>
        </w:rPr>
        <w:t>岁以上的女子被归入未参加经济活动的居民行列，男子为</w:t>
      </w:r>
      <w:r>
        <w:t>34.5%</w:t>
      </w:r>
      <w:r>
        <w:rPr>
          <w:rFonts w:hint="eastAsia"/>
        </w:rPr>
        <w:t>。在农村地区，家庭主妇在所谓未参加经济活动的居民中所占比例达到</w:t>
      </w:r>
      <w:r>
        <w:t>66%</w:t>
      </w:r>
      <w:r>
        <w:rPr>
          <w:rFonts w:hint="eastAsia"/>
        </w:rPr>
        <w:t>。</w:t>
      </w:r>
    </w:p>
    <w:p w:rsidR="00D00CAB" w:rsidRDefault="00D00CAB">
      <w:pPr>
        <w:tabs>
          <w:tab w:val="left" w:pos="420"/>
        </w:tabs>
        <w:spacing w:after="240" w:line="360" w:lineRule="exact"/>
      </w:pPr>
      <w:r>
        <w:tab/>
      </w:r>
      <w:r>
        <w:rPr>
          <w:rFonts w:hint="eastAsia"/>
        </w:rPr>
        <w:t>大多数统计数据没有将妇女的家务劳动考虑在内，这在计算妇女参加经济活动的比率时会出现明显不同的结果</w:t>
      </w:r>
      <w:r>
        <w:t>；</w:t>
      </w:r>
      <w:r>
        <w:rPr>
          <w:rFonts w:hint="eastAsia"/>
        </w:rPr>
        <w:t>例如，如果进行统计时除工作外还考虑家务劳动，该项比率将会高得多。</w:t>
      </w:r>
    </w:p>
    <w:p w:rsidR="00D00CAB" w:rsidRDefault="00D00CAB">
      <w:pPr>
        <w:tabs>
          <w:tab w:val="left" w:pos="420"/>
        </w:tabs>
        <w:spacing w:after="240" w:line="360" w:lineRule="exact"/>
      </w:pPr>
      <w:r>
        <w:tab/>
      </w:r>
      <w:r>
        <w:rPr>
          <w:rFonts w:hint="eastAsia"/>
        </w:rPr>
        <w:t>众所周知，叙利亚农村妇女扮演着生育、社会和生产等多种角色。妇女不但对劳动力做出贡献，而且承担着家务和照看孩子的责任。</w:t>
      </w:r>
    </w:p>
    <w:p w:rsidR="00D00CAB" w:rsidRDefault="00D00CAB">
      <w:pPr>
        <w:tabs>
          <w:tab w:val="left" w:pos="420"/>
        </w:tabs>
        <w:spacing w:after="240" w:line="360" w:lineRule="exact"/>
      </w:pPr>
      <w:r>
        <w:tab/>
      </w:r>
      <w:r>
        <w:rPr>
          <w:rFonts w:hint="eastAsia"/>
        </w:rPr>
        <w:t>在农村地区，经济活动占农村居民活动的</w:t>
      </w:r>
      <w:r>
        <w:t>38%</w:t>
      </w:r>
      <w:r>
        <w:rPr>
          <w:rFonts w:hint="eastAsia"/>
        </w:rPr>
        <w:t>；参加经济活动的女性为</w:t>
      </w:r>
      <w:r>
        <w:t>10.2%</w:t>
      </w:r>
      <w:r>
        <w:rPr>
          <w:rFonts w:hint="eastAsia"/>
        </w:rPr>
        <w:t>，男性为</w:t>
      </w:r>
      <w:r>
        <w:t>65.5%</w:t>
      </w:r>
      <w:r>
        <w:rPr>
          <w:rFonts w:hint="eastAsia"/>
        </w:rPr>
        <w:t>。</w:t>
      </w:r>
    </w:p>
    <w:p w:rsidR="00D00CAB" w:rsidRDefault="00D00CAB">
      <w:pPr>
        <w:tabs>
          <w:tab w:val="left" w:pos="420"/>
        </w:tabs>
        <w:spacing w:after="240" w:line="360" w:lineRule="exact"/>
      </w:pPr>
      <w:r>
        <w:tab/>
      </w:r>
      <w:r>
        <w:rPr>
          <w:rFonts w:hint="eastAsia"/>
        </w:rPr>
        <w:t>拉塔基亚农村地区妇女参加经济活动的比率最高</w:t>
      </w:r>
      <w:r>
        <w:t>（</w:t>
      </w:r>
      <w:r>
        <w:t>22%</w:t>
      </w:r>
      <w:r>
        <w:t>），</w:t>
      </w:r>
      <w:r>
        <w:rPr>
          <w:rFonts w:hint="eastAsia"/>
        </w:rPr>
        <w:t>其次是哈马</w:t>
      </w:r>
      <w:r>
        <w:t>（</w:t>
      </w:r>
      <w:r>
        <w:t>16.5%</w:t>
      </w:r>
      <w:r>
        <w:t>）</w:t>
      </w:r>
      <w:r>
        <w:rPr>
          <w:rFonts w:hint="eastAsia"/>
        </w:rPr>
        <w:t>和塔尔图斯</w:t>
      </w:r>
      <w:r>
        <w:t>（</w:t>
      </w:r>
      <w:r>
        <w:t>14.5%</w:t>
      </w:r>
      <w:r>
        <w:t>）</w:t>
      </w:r>
      <w:r>
        <w:rPr>
          <w:rFonts w:hint="eastAsia"/>
        </w:rPr>
        <w:t>，其他地区为</w:t>
      </w:r>
      <w:r>
        <w:t>5-9%</w:t>
      </w:r>
      <w:r>
        <w:rPr>
          <w:rFonts w:hint="eastAsia"/>
        </w:rPr>
        <w:t>。</w:t>
      </w:r>
    </w:p>
    <w:p w:rsidR="00D00CAB" w:rsidRDefault="00D00CAB">
      <w:pPr>
        <w:tabs>
          <w:tab w:val="left" w:pos="420"/>
        </w:tabs>
        <w:spacing w:after="240" w:line="360" w:lineRule="exact"/>
      </w:pPr>
      <w:r>
        <w:tab/>
      </w:r>
      <w:r>
        <w:rPr>
          <w:rFonts w:hint="eastAsia"/>
        </w:rPr>
        <w:t>女性化比率，即女性与男性的比例显示，农村地区参加经济活动的女性与参加经济活动的男性总人数相比为</w:t>
      </w:r>
      <w:r>
        <w:t>26%</w:t>
      </w:r>
      <w:r>
        <w:rPr>
          <w:rFonts w:hint="eastAsia"/>
        </w:rPr>
        <w:t>。苏韦达省农村地区的女性化比率最高，为</w:t>
      </w:r>
      <w:r>
        <w:t>41%</w:t>
      </w:r>
      <w:r>
        <w:rPr>
          <w:rFonts w:hint="eastAsia"/>
        </w:rPr>
        <w:t>，哈马、胡姆斯、拉塔基亚和塔尔图斯约为</w:t>
      </w:r>
      <w:r>
        <w:t>35%</w:t>
      </w:r>
      <w:r>
        <w:rPr>
          <w:rFonts w:hint="eastAsia"/>
        </w:rPr>
        <w:t>。</w:t>
      </w:r>
    </w:p>
    <w:p w:rsidR="00D00CAB" w:rsidRDefault="00D00CAB">
      <w:pPr>
        <w:tabs>
          <w:tab w:val="left" w:pos="420"/>
        </w:tabs>
        <w:spacing w:after="240" w:line="360" w:lineRule="exact"/>
      </w:pPr>
      <w:r>
        <w:tab/>
        <w:t>1995</w:t>
      </w:r>
      <w:r>
        <w:rPr>
          <w:rFonts w:hint="eastAsia"/>
        </w:rPr>
        <w:t>年劳动力抽样调查所做的评估显示，农村地区参加经济活动的整个比率男性为</w:t>
      </w:r>
      <w:r>
        <w:t>83.7%</w:t>
      </w:r>
      <w:r>
        <w:rPr>
          <w:rFonts w:hint="eastAsia"/>
        </w:rPr>
        <w:t>，女性为</w:t>
      </w:r>
      <w:r>
        <w:t>33.4%</w:t>
      </w:r>
      <w:r>
        <w:rPr>
          <w:rFonts w:hint="eastAsia"/>
        </w:rPr>
        <w:t>。</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农村妇女在政府及参与制定发展规划的机构和委员会中的代表性</w:t>
      </w:r>
      <w:r>
        <w:rPr>
          <w:rFonts w:ascii="KaiTi_GB2312" w:eastAsia="KaiTi_GB2312"/>
          <w:iCs/>
          <w:color w:val="0000FF"/>
        </w:rPr>
        <w:t>：</w:t>
      </w:r>
    </w:p>
    <w:p w:rsidR="00D00CAB" w:rsidRDefault="00D00CAB">
      <w:pPr>
        <w:tabs>
          <w:tab w:val="left" w:pos="420"/>
        </w:tabs>
        <w:spacing w:after="240" w:line="360" w:lineRule="exact"/>
      </w:pPr>
      <w:r>
        <w:rPr>
          <w:b/>
          <w:bCs/>
        </w:rPr>
        <w:tab/>
      </w:r>
      <w:r>
        <w:rPr>
          <w:rFonts w:hint="eastAsia"/>
        </w:rPr>
        <w:t>农村妇女在政府中的人数有限。在村一级，仅限于各种发展委员会，这些委员会依照社区原则和参与方针开展工作。</w:t>
      </w:r>
    </w:p>
    <w:p w:rsidR="00D00CAB" w:rsidRDefault="00D00CAB">
      <w:pPr>
        <w:tabs>
          <w:tab w:val="left" w:pos="420"/>
        </w:tabs>
        <w:spacing w:after="240" w:line="360" w:lineRule="exact"/>
        <w:rPr>
          <w:rFonts w:ascii="SimHei" w:eastAsia="SimHei"/>
          <w:color w:val="FF0000"/>
        </w:rPr>
      </w:pPr>
      <w:r>
        <w:rPr>
          <w:rFonts w:ascii="SimHei" w:eastAsia="SimHei" w:hint="eastAsia"/>
          <w:color w:val="FF0000"/>
        </w:rPr>
        <w:t>三、取得的进展</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对妇女进行地方培训和教育</w:t>
      </w:r>
      <w:r>
        <w:rPr>
          <w:rFonts w:ascii="KaiTi_GB2312" w:eastAsia="KaiTi_GB2312"/>
          <w:iCs/>
          <w:color w:val="0000FF"/>
        </w:rPr>
        <w:t>：</w:t>
      </w:r>
    </w:p>
    <w:p w:rsidR="00D00CAB" w:rsidRDefault="00D00CAB">
      <w:pPr>
        <w:tabs>
          <w:tab w:val="left" w:pos="420"/>
        </w:tabs>
        <w:spacing w:after="240" w:line="360" w:lineRule="exact"/>
      </w:pPr>
      <w:r>
        <w:tab/>
      </w:r>
      <w:r>
        <w:rPr>
          <w:rFonts w:hint="eastAsia"/>
        </w:rPr>
        <w:t>一些机构积极从事对农村妇女的培训和教育，尤其是全国妇女总同盟和农业部农村妇女发展司。全国农民总同盟最近也开始在这一领域积极开展活动。</w:t>
      </w:r>
    </w:p>
    <w:p w:rsidR="00D00CAB" w:rsidRDefault="00D00CAB">
      <w:pPr>
        <w:tabs>
          <w:tab w:val="left" w:pos="420"/>
        </w:tabs>
        <w:spacing w:after="240" w:line="360" w:lineRule="exact"/>
        <w:jc w:val="center"/>
        <w:rPr>
          <w:rFonts w:ascii="SimHei" w:eastAsia="SimHei"/>
          <w:color w:val="FF0000"/>
        </w:rPr>
      </w:pPr>
      <w:r>
        <w:rPr>
          <w:rFonts w:ascii="SimHei" w:eastAsia="SimHei" w:hint="eastAsia"/>
          <w:color w:val="FF0000"/>
        </w:rPr>
        <w:t>全国妇女总同盟在培训方面取得的成就</w:t>
      </w:r>
      <w:r>
        <w:rPr>
          <w:rFonts w:ascii="SimHei" w:eastAsia="SimHei"/>
          <w:color w:val="FF0000"/>
        </w:rPr>
        <w:t xml:space="preserve"> （1994-2003</w:t>
      </w:r>
      <w:r>
        <w:rPr>
          <w:rFonts w:ascii="SimHei" w:eastAsia="SimHei" w:hint="eastAsia"/>
          <w:color w:val="FF0000"/>
        </w:rPr>
        <w:t>年</w:t>
      </w:r>
      <w:r>
        <w:rPr>
          <w:rFonts w:ascii="SimHei" w:eastAsia="SimHei"/>
          <w:color w:val="FF000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182"/>
        <w:gridCol w:w="1183"/>
        <w:gridCol w:w="1183"/>
        <w:gridCol w:w="1183"/>
        <w:gridCol w:w="1183"/>
        <w:gridCol w:w="1183"/>
        <w:gridCol w:w="1183"/>
      </w:tblGrid>
      <w:tr w:rsidR="00D00CAB">
        <w:tc>
          <w:tcPr>
            <w:tcW w:w="16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rPr>
                <w:rFonts w:eastAsia="SimHei"/>
                <w:color w:val="FF0000"/>
                <w:sz w:val="18"/>
              </w:rPr>
            </w:pPr>
          </w:p>
        </w:tc>
        <w:tc>
          <w:tcPr>
            <w:tcW w:w="1182"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健康研讨会</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健康周</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农业研讨会</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农业课程</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家访</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健康公告</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rFonts w:eastAsia="SimHei"/>
                <w:color w:val="FF0000"/>
                <w:sz w:val="18"/>
              </w:rPr>
            </w:pPr>
            <w:r>
              <w:rPr>
                <w:rFonts w:eastAsia="SimHei" w:hint="eastAsia"/>
                <w:color w:val="FF0000"/>
                <w:sz w:val="18"/>
              </w:rPr>
              <w:t>健康课程</w:t>
            </w:r>
          </w:p>
        </w:tc>
      </w:tr>
      <w:tr w:rsidR="00D00CAB">
        <w:tc>
          <w:tcPr>
            <w:tcW w:w="16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rPr>
                <w:rFonts w:hint="eastAsia"/>
                <w:sz w:val="18"/>
              </w:rPr>
            </w:pPr>
            <w:r>
              <w:rPr>
                <w:sz w:val="18"/>
              </w:rPr>
              <w:t>1994-1998</w:t>
            </w:r>
            <w:r>
              <w:rPr>
                <w:rFonts w:hint="eastAsia"/>
                <w:sz w:val="18"/>
              </w:rPr>
              <w:t>年</w:t>
            </w:r>
          </w:p>
        </w:tc>
        <w:tc>
          <w:tcPr>
            <w:tcW w:w="1182"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13 544</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622</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2 791</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30</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7 539</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286</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w:t>
            </w:r>
          </w:p>
        </w:tc>
      </w:tr>
      <w:tr w:rsidR="00D00CAB">
        <w:tc>
          <w:tcPr>
            <w:tcW w:w="162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rPr>
                <w:rFonts w:hint="eastAsia"/>
                <w:sz w:val="18"/>
              </w:rPr>
            </w:pPr>
            <w:r>
              <w:rPr>
                <w:sz w:val="18"/>
              </w:rPr>
              <w:t>1999-2003</w:t>
            </w:r>
            <w:r>
              <w:rPr>
                <w:rFonts w:hint="eastAsia"/>
                <w:sz w:val="18"/>
              </w:rPr>
              <w:t>年</w:t>
            </w:r>
          </w:p>
        </w:tc>
        <w:tc>
          <w:tcPr>
            <w:tcW w:w="1182"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13 131</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789</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1 995</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45</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6 279</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w:t>
            </w:r>
          </w:p>
        </w:tc>
        <w:tc>
          <w:tcPr>
            <w:tcW w:w="1183"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60" w:lineRule="exact"/>
              <w:jc w:val="center"/>
              <w:rPr>
                <w:sz w:val="18"/>
              </w:rPr>
            </w:pPr>
            <w:r>
              <w:rPr>
                <w:sz w:val="18"/>
              </w:rPr>
              <w:t>1 098</w:t>
            </w:r>
          </w:p>
        </w:tc>
      </w:tr>
    </w:tbl>
    <w:p w:rsidR="00D00CAB" w:rsidRDefault="00D00CAB">
      <w:pPr>
        <w:tabs>
          <w:tab w:val="left" w:pos="420"/>
        </w:tabs>
        <w:spacing w:line="240" w:lineRule="exact"/>
      </w:pPr>
    </w:p>
    <w:p w:rsidR="00D00CAB" w:rsidRDefault="00D00CAB">
      <w:pPr>
        <w:tabs>
          <w:tab w:val="left" w:pos="420"/>
        </w:tabs>
        <w:spacing w:after="240" w:line="380" w:lineRule="exact"/>
      </w:pPr>
      <w:r>
        <w:tab/>
      </w:r>
      <w:r>
        <w:rPr>
          <w:rFonts w:hint="eastAsia"/>
        </w:rPr>
        <w:t>这些活动涵盖了许多重要课题，旨在向妇女宣传她们的权利。研讨会涉及了以下一些专题：</w:t>
      </w:r>
    </w:p>
    <w:p w:rsidR="00D00CAB" w:rsidRDefault="00D00CAB">
      <w:pPr>
        <w:numPr>
          <w:ilvl w:val="0"/>
          <w:numId w:val="8"/>
        </w:numPr>
        <w:spacing w:after="240" w:line="380" w:lineRule="exact"/>
        <w:ind w:hanging="420"/>
      </w:pPr>
      <w:r>
        <w:rPr>
          <w:rFonts w:hint="eastAsia"/>
        </w:rPr>
        <w:t>生育健康</w:t>
      </w:r>
      <w:r>
        <w:t>；</w:t>
      </w:r>
    </w:p>
    <w:p w:rsidR="00D00CAB" w:rsidRDefault="00D00CAB">
      <w:pPr>
        <w:numPr>
          <w:ilvl w:val="0"/>
          <w:numId w:val="8"/>
        </w:numPr>
        <w:spacing w:after="240" w:line="380" w:lineRule="exact"/>
        <w:ind w:hanging="420"/>
      </w:pPr>
      <w:r>
        <w:rPr>
          <w:rFonts w:hint="eastAsia"/>
        </w:rPr>
        <w:t>环境与日常生活</w:t>
      </w:r>
      <w:r>
        <w:t>；</w:t>
      </w:r>
    </w:p>
    <w:p w:rsidR="00D00CAB" w:rsidRDefault="00D00CAB">
      <w:pPr>
        <w:numPr>
          <w:ilvl w:val="0"/>
          <w:numId w:val="8"/>
        </w:numPr>
        <w:spacing w:after="240" w:line="380" w:lineRule="exact"/>
        <w:ind w:hanging="420"/>
      </w:pPr>
      <w:r>
        <w:rPr>
          <w:rFonts w:hint="eastAsia"/>
        </w:rPr>
        <w:t>家庭在防治艾滋病方面的作用</w:t>
      </w:r>
      <w:r>
        <w:t>；</w:t>
      </w:r>
    </w:p>
    <w:p w:rsidR="00D00CAB" w:rsidRDefault="00D00CAB">
      <w:pPr>
        <w:numPr>
          <w:ilvl w:val="0"/>
          <w:numId w:val="8"/>
        </w:numPr>
        <w:spacing w:after="240" w:line="380" w:lineRule="exact"/>
        <w:ind w:hanging="420"/>
      </w:pPr>
      <w:r>
        <w:rPr>
          <w:rFonts w:hint="eastAsia"/>
        </w:rPr>
        <w:t>碘缺乏及其对人类的危害</w:t>
      </w:r>
      <w:r>
        <w:t>；</w:t>
      </w:r>
    </w:p>
    <w:p w:rsidR="00D00CAB" w:rsidRDefault="00D00CAB">
      <w:pPr>
        <w:numPr>
          <w:ilvl w:val="0"/>
          <w:numId w:val="8"/>
        </w:numPr>
        <w:spacing w:after="240" w:line="380" w:lineRule="exact"/>
        <w:ind w:hanging="420"/>
      </w:pPr>
      <w:r>
        <w:rPr>
          <w:rFonts w:hint="eastAsia"/>
        </w:rPr>
        <w:t>毒品的威胁</w:t>
      </w:r>
      <w:r>
        <w:t>；</w:t>
      </w:r>
    </w:p>
    <w:p w:rsidR="00D00CAB" w:rsidRDefault="00D00CAB">
      <w:pPr>
        <w:numPr>
          <w:ilvl w:val="0"/>
          <w:numId w:val="8"/>
        </w:numPr>
        <w:spacing w:after="240" w:line="380" w:lineRule="exact"/>
        <w:ind w:hanging="420"/>
      </w:pPr>
      <w:r>
        <w:rPr>
          <w:rFonts w:hint="eastAsia"/>
        </w:rPr>
        <w:t>婴儿哺乳</w:t>
      </w:r>
      <w:r>
        <w:t>；</w:t>
      </w:r>
    </w:p>
    <w:p w:rsidR="00D00CAB" w:rsidRDefault="00D00CAB">
      <w:pPr>
        <w:numPr>
          <w:ilvl w:val="0"/>
          <w:numId w:val="8"/>
        </w:numPr>
        <w:spacing w:after="240" w:line="380" w:lineRule="exact"/>
        <w:ind w:hanging="420"/>
      </w:pPr>
      <w:r>
        <w:rPr>
          <w:rFonts w:hint="eastAsia"/>
        </w:rPr>
        <w:t>职业健康与安全。</w:t>
      </w:r>
    </w:p>
    <w:p w:rsidR="00D00CAB" w:rsidRDefault="00D00CAB">
      <w:pPr>
        <w:tabs>
          <w:tab w:val="left" w:pos="420"/>
        </w:tabs>
        <w:spacing w:after="240" w:line="380" w:lineRule="exact"/>
      </w:pPr>
      <w:r>
        <w:tab/>
      </w:r>
      <w:r>
        <w:rPr>
          <w:rFonts w:hint="eastAsia"/>
        </w:rPr>
        <w:t>这些课程涉及了以下专题</w:t>
      </w:r>
      <w:r>
        <w:t>：</w:t>
      </w:r>
    </w:p>
    <w:p w:rsidR="00D00CAB" w:rsidRDefault="00D00CAB">
      <w:pPr>
        <w:numPr>
          <w:ilvl w:val="0"/>
          <w:numId w:val="8"/>
        </w:numPr>
        <w:spacing w:after="240" w:line="380" w:lineRule="exact"/>
        <w:ind w:hanging="420"/>
      </w:pPr>
      <w:r>
        <w:rPr>
          <w:rFonts w:hint="eastAsia"/>
        </w:rPr>
        <w:t>妇女在环境保护中的作用以及加强她们在发展中的作用</w:t>
      </w:r>
      <w:r>
        <w:t>；</w:t>
      </w:r>
    </w:p>
    <w:p w:rsidR="00D00CAB" w:rsidRDefault="00D00CAB">
      <w:pPr>
        <w:numPr>
          <w:ilvl w:val="0"/>
          <w:numId w:val="8"/>
        </w:numPr>
        <w:spacing w:after="240" w:line="380" w:lineRule="exact"/>
        <w:ind w:hanging="420"/>
      </w:pPr>
      <w:r>
        <w:rPr>
          <w:rFonts w:hint="eastAsia"/>
        </w:rPr>
        <w:t>为女性环境顾问提供关心和保护动物方面的培训</w:t>
      </w:r>
      <w:r>
        <w:t>；</w:t>
      </w:r>
    </w:p>
    <w:p w:rsidR="00D00CAB" w:rsidRDefault="00D00CAB">
      <w:pPr>
        <w:numPr>
          <w:ilvl w:val="0"/>
          <w:numId w:val="8"/>
        </w:numPr>
        <w:spacing w:after="240" w:line="380" w:lineRule="exact"/>
        <w:ind w:hanging="420"/>
      </w:pPr>
      <w:r>
        <w:rPr>
          <w:rFonts w:hint="eastAsia"/>
        </w:rPr>
        <w:t>妇女在环境卫生领域的作用</w:t>
      </w:r>
      <w:r>
        <w:t>；</w:t>
      </w:r>
    </w:p>
    <w:p w:rsidR="00D00CAB" w:rsidRDefault="00D00CAB">
      <w:pPr>
        <w:numPr>
          <w:ilvl w:val="0"/>
          <w:numId w:val="8"/>
        </w:numPr>
        <w:spacing w:after="240" w:line="380" w:lineRule="exact"/>
        <w:ind w:hanging="420"/>
      </w:pPr>
      <w:r>
        <w:rPr>
          <w:rFonts w:hint="eastAsia"/>
        </w:rPr>
        <w:t>毒品的威胁与毒品预防</w:t>
      </w:r>
      <w:r>
        <w:t>；</w:t>
      </w:r>
    </w:p>
    <w:p w:rsidR="00D00CAB" w:rsidRDefault="00D00CAB">
      <w:pPr>
        <w:numPr>
          <w:ilvl w:val="0"/>
          <w:numId w:val="8"/>
        </w:numPr>
        <w:spacing w:after="240" w:line="380" w:lineRule="exact"/>
        <w:ind w:hanging="420"/>
      </w:pPr>
      <w:r>
        <w:rPr>
          <w:rFonts w:hint="eastAsia"/>
        </w:rPr>
        <w:t>农村家庭经济</w:t>
      </w:r>
      <w:r>
        <w:t>；</w:t>
      </w:r>
    </w:p>
    <w:p w:rsidR="00D00CAB" w:rsidRDefault="00D00CAB">
      <w:pPr>
        <w:numPr>
          <w:ilvl w:val="0"/>
          <w:numId w:val="8"/>
        </w:numPr>
        <w:spacing w:after="240" w:line="380" w:lineRule="exact"/>
        <w:ind w:hanging="420"/>
      </w:pPr>
      <w:r>
        <w:rPr>
          <w:rFonts w:hint="eastAsia"/>
        </w:rPr>
        <w:t>预防艾滋病和其他性传播疾病</w:t>
      </w:r>
      <w:r>
        <w:t>；</w:t>
      </w:r>
    </w:p>
    <w:p w:rsidR="00D00CAB" w:rsidRDefault="00D00CAB">
      <w:pPr>
        <w:numPr>
          <w:ilvl w:val="0"/>
          <w:numId w:val="8"/>
        </w:numPr>
        <w:spacing w:after="240" w:line="380" w:lineRule="exact"/>
        <w:ind w:hanging="420"/>
      </w:pPr>
      <w:r>
        <w:rPr>
          <w:rFonts w:hint="eastAsia"/>
        </w:rPr>
        <w:t>生殖健康及宣传和交流的重要性</w:t>
      </w:r>
      <w:r>
        <w:t>；</w:t>
      </w:r>
    </w:p>
    <w:p w:rsidR="00D00CAB" w:rsidRDefault="00D00CAB">
      <w:pPr>
        <w:numPr>
          <w:ilvl w:val="0"/>
          <w:numId w:val="8"/>
        </w:numPr>
        <w:spacing w:after="240" w:line="380" w:lineRule="exact"/>
        <w:ind w:hanging="420"/>
      </w:pPr>
      <w:r>
        <w:rPr>
          <w:rFonts w:hint="eastAsia"/>
        </w:rPr>
        <w:t>对青年领袖进行与毒品问题有关的培训</w:t>
      </w:r>
      <w:r>
        <w:t>；</w:t>
      </w:r>
    </w:p>
    <w:p w:rsidR="00D00CAB" w:rsidRDefault="00D00CAB">
      <w:pPr>
        <w:numPr>
          <w:ilvl w:val="0"/>
          <w:numId w:val="8"/>
        </w:numPr>
        <w:spacing w:after="240" w:line="380" w:lineRule="exact"/>
        <w:ind w:hanging="420"/>
      </w:pPr>
      <w:r>
        <w:rPr>
          <w:rFonts w:hint="eastAsia"/>
        </w:rPr>
        <w:t>营养健康</w:t>
      </w:r>
      <w:r>
        <w:t>；</w:t>
      </w:r>
    </w:p>
    <w:p w:rsidR="00D00CAB" w:rsidRDefault="00D00CAB">
      <w:pPr>
        <w:numPr>
          <w:ilvl w:val="0"/>
          <w:numId w:val="8"/>
        </w:numPr>
        <w:spacing w:after="240" w:line="380" w:lineRule="exact"/>
        <w:ind w:hanging="420"/>
      </w:pPr>
      <w:r>
        <w:rPr>
          <w:rFonts w:hint="eastAsia"/>
        </w:rPr>
        <w:t>环境意识。</w:t>
      </w:r>
    </w:p>
    <w:p w:rsidR="00D00CAB" w:rsidRDefault="00D00CAB">
      <w:pPr>
        <w:tabs>
          <w:tab w:val="left" w:pos="420"/>
        </w:tabs>
        <w:spacing w:after="240" w:line="360" w:lineRule="exact"/>
      </w:pPr>
      <w:r>
        <w:tab/>
      </w:r>
      <w:r>
        <w:rPr>
          <w:rFonts w:hint="eastAsia"/>
        </w:rPr>
        <w:t>值得一提的是，从</w:t>
      </w:r>
      <w:r>
        <w:t>1994-1999</w:t>
      </w:r>
      <w:r>
        <w:rPr>
          <w:rFonts w:hint="eastAsia"/>
        </w:rPr>
        <w:t>年，共开设了</w:t>
      </w:r>
      <w:r>
        <w:t>13</w:t>
      </w:r>
      <w:r>
        <w:rPr>
          <w:rFonts w:hint="eastAsia"/>
        </w:rPr>
        <w:t xml:space="preserve"> </w:t>
      </w:r>
      <w:r>
        <w:t>014</w:t>
      </w:r>
      <w:r>
        <w:rPr>
          <w:rFonts w:hint="eastAsia"/>
        </w:rPr>
        <w:t>期培训课程，内容涉及缝纫、编织、打字、抽丝、玻璃和陶器制作、花卉栽培、理发、羊绒刺绣、枝编工艺、室内装潢和织布工艺等。</w:t>
      </w:r>
    </w:p>
    <w:p w:rsidR="00D00CAB" w:rsidRDefault="00D00CAB">
      <w:pPr>
        <w:tabs>
          <w:tab w:val="left" w:pos="420"/>
        </w:tabs>
        <w:spacing w:after="240" w:line="360" w:lineRule="exact"/>
        <w:jc w:val="center"/>
        <w:rPr>
          <w:rFonts w:eastAsia="SimHei"/>
          <w:color w:val="FF0000"/>
        </w:rPr>
      </w:pPr>
      <w:r>
        <w:rPr>
          <w:rFonts w:eastAsia="SimHei" w:hint="eastAsia"/>
          <w:color w:val="FF0000"/>
        </w:rPr>
        <w:t>全国妇女总同盟开展的扫盲活动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3584"/>
        <w:gridCol w:w="3584"/>
      </w:tblGrid>
      <w:tr w:rsidR="00D00CAB">
        <w:tc>
          <w:tcPr>
            <w:tcW w:w="2732"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基础课程</w:t>
            </w:r>
          </w:p>
        </w:tc>
        <w:tc>
          <w:tcPr>
            <w:tcW w:w="3584"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hint="eastAsia"/>
                <w:sz w:val="18"/>
              </w:rPr>
            </w:pPr>
            <w:r>
              <w:rPr>
                <w:rFonts w:hint="eastAsia"/>
                <w:sz w:val="18"/>
              </w:rPr>
              <w:t>办班</w:t>
            </w:r>
            <w:r>
              <w:rPr>
                <w:sz w:val="18"/>
              </w:rPr>
              <w:t xml:space="preserve">5 080 </w:t>
            </w:r>
            <w:r>
              <w:rPr>
                <w:rFonts w:hint="eastAsia"/>
                <w:sz w:val="18"/>
              </w:rPr>
              <w:t>个</w:t>
            </w:r>
          </w:p>
        </w:tc>
        <w:tc>
          <w:tcPr>
            <w:tcW w:w="3584"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hint="eastAsia"/>
                <w:sz w:val="18"/>
              </w:rPr>
            </w:pPr>
            <w:r>
              <w:rPr>
                <w:rFonts w:hint="eastAsia"/>
                <w:sz w:val="18"/>
              </w:rPr>
              <w:t>学员</w:t>
            </w:r>
            <w:r>
              <w:rPr>
                <w:sz w:val="18"/>
              </w:rPr>
              <w:t>91 234</w:t>
            </w:r>
            <w:r>
              <w:rPr>
                <w:rFonts w:hint="eastAsia"/>
                <w:sz w:val="18"/>
              </w:rPr>
              <w:t>名</w:t>
            </w:r>
          </w:p>
        </w:tc>
      </w:tr>
      <w:tr w:rsidR="00D00CAB">
        <w:tc>
          <w:tcPr>
            <w:tcW w:w="2732"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后续课程</w:t>
            </w:r>
          </w:p>
        </w:tc>
        <w:tc>
          <w:tcPr>
            <w:tcW w:w="3584"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hint="eastAsia"/>
                <w:sz w:val="18"/>
              </w:rPr>
            </w:pPr>
            <w:r>
              <w:rPr>
                <w:rFonts w:hint="eastAsia"/>
                <w:sz w:val="18"/>
              </w:rPr>
              <w:t>办班</w:t>
            </w:r>
            <w:r>
              <w:rPr>
                <w:sz w:val="18"/>
              </w:rPr>
              <w:t xml:space="preserve">2 045 </w:t>
            </w:r>
            <w:r>
              <w:rPr>
                <w:rFonts w:hint="eastAsia"/>
                <w:sz w:val="18"/>
              </w:rPr>
              <w:t>个</w:t>
            </w:r>
          </w:p>
        </w:tc>
        <w:tc>
          <w:tcPr>
            <w:tcW w:w="3584"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rFonts w:hint="eastAsia"/>
                <w:sz w:val="18"/>
              </w:rPr>
              <w:t>学员</w:t>
            </w:r>
            <w:r>
              <w:rPr>
                <w:sz w:val="18"/>
              </w:rPr>
              <w:t>31 992</w:t>
            </w:r>
            <w:r>
              <w:rPr>
                <w:rFonts w:hint="eastAsia"/>
                <w:sz w:val="18"/>
              </w:rPr>
              <w:t>名</w:t>
            </w:r>
          </w:p>
        </w:tc>
      </w:tr>
    </w:tbl>
    <w:p w:rsidR="00D00CAB" w:rsidRDefault="00D00CAB">
      <w:pPr>
        <w:tabs>
          <w:tab w:val="left" w:pos="420"/>
        </w:tabs>
        <w:spacing w:line="240" w:lineRule="exact"/>
      </w:pPr>
    </w:p>
    <w:p w:rsidR="00D00CAB" w:rsidRDefault="00D00CAB">
      <w:pPr>
        <w:tabs>
          <w:tab w:val="left" w:pos="420"/>
        </w:tabs>
        <w:spacing w:after="240" w:line="380" w:lineRule="exact"/>
      </w:pPr>
      <w:r>
        <w:tab/>
      </w:r>
      <w:r>
        <w:rPr>
          <w:rFonts w:hint="eastAsia"/>
        </w:rPr>
        <w:t>另外，全国妇女总同盟还开展了以下一些定性的农村妇女发展项目，包括但不限于以下几项：</w:t>
      </w:r>
    </w:p>
    <w:p w:rsidR="00D00CAB" w:rsidRDefault="00D00CAB">
      <w:pPr>
        <w:numPr>
          <w:ilvl w:val="0"/>
          <w:numId w:val="8"/>
        </w:numPr>
        <w:spacing w:after="240" w:line="380" w:lineRule="exact"/>
        <w:ind w:hanging="420"/>
      </w:pPr>
      <w:r>
        <w:rPr>
          <w:rFonts w:hint="eastAsia"/>
        </w:rPr>
        <w:t>与农业部和开发计划署在贾巴尔·胡斯地区联合开展的农村妇女发展项目</w:t>
      </w:r>
      <w:r>
        <w:t>；</w:t>
      </w:r>
    </w:p>
    <w:p w:rsidR="00D00CAB" w:rsidRDefault="00D00CAB">
      <w:pPr>
        <w:numPr>
          <w:ilvl w:val="0"/>
          <w:numId w:val="8"/>
        </w:numPr>
        <w:spacing w:after="240" w:line="380" w:lineRule="exact"/>
        <w:ind w:hanging="420"/>
      </w:pPr>
      <w:r>
        <w:rPr>
          <w:rFonts w:hint="eastAsia"/>
        </w:rPr>
        <w:t>与文化部和儿童基金会在塔尔图斯</w:t>
      </w:r>
      <w:r>
        <w:t>（</w:t>
      </w:r>
      <w:r>
        <w:rPr>
          <w:rFonts w:hint="eastAsia"/>
        </w:rPr>
        <w:t>卡姆杜斯和萨夫萨法赫</w:t>
      </w:r>
      <w:r>
        <w:t>）</w:t>
      </w:r>
      <w:r>
        <w:rPr>
          <w:rFonts w:hint="eastAsia"/>
        </w:rPr>
        <w:t>地区联合开展的农村妇女发展项目</w:t>
      </w:r>
      <w:r>
        <w:t>；</w:t>
      </w:r>
    </w:p>
    <w:p w:rsidR="00D00CAB" w:rsidRDefault="00D00CAB">
      <w:pPr>
        <w:numPr>
          <w:ilvl w:val="0"/>
          <w:numId w:val="8"/>
        </w:numPr>
        <w:spacing w:after="240" w:line="380" w:lineRule="exact"/>
        <w:ind w:hanging="420"/>
      </w:pPr>
      <w:r>
        <w:rPr>
          <w:rFonts w:hint="eastAsia"/>
        </w:rPr>
        <w:t>在马丹地区实施了拉卡项目，旨在培训农村妇女并向其传授知识和生活技能。</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全国农民总同盟在培训农村妇女方面所取得的成就</w:t>
      </w:r>
      <w:r>
        <w:rPr>
          <w:rFonts w:ascii="KaiTi_GB2312" w:eastAsia="KaiTi_GB2312"/>
          <w:iCs/>
          <w:color w:val="0000FF"/>
        </w:rPr>
        <w:t>：</w:t>
      </w:r>
    </w:p>
    <w:p w:rsidR="00D00CAB" w:rsidRDefault="00D00CAB">
      <w:pPr>
        <w:tabs>
          <w:tab w:val="left" w:pos="420"/>
        </w:tabs>
        <w:spacing w:after="240" w:line="380" w:lineRule="exact"/>
      </w:pPr>
      <w:r>
        <w:tab/>
      </w:r>
      <w:r>
        <w:rPr>
          <w:rFonts w:hint="eastAsia"/>
        </w:rPr>
        <w:t>农村妇女处隶属于全国农民总同盟培训局，负责农民总同盟各分支机构的短期培训课程。这些课程旨在提高农村妇女的生产技能，增强她们的健康意识，对她们进行指导并动员她们更加积极地参与国家的经济和社会发展。</w:t>
      </w:r>
      <w:r>
        <w:t xml:space="preserve"> </w:t>
      </w:r>
    </w:p>
    <w:p w:rsidR="00D00CAB" w:rsidRDefault="00D00CAB">
      <w:pPr>
        <w:tabs>
          <w:tab w:val="left" w:pos="420"/>
        </w:tabs>
        <w:spacing w:after="240" w:line="380" w:lineRule="exact"/>
      </w:pPr>
      <w:r>
        <w:tab/>
      </w:r>
      <w:r>
        <w:rPr>
          <w:rFonts w:hint="eastAsia"/>
        </w:rPr>
        <w:t>该处为各个农民总同盟分支机构制定的计划包括四个短期培训课程，每一课程持续一周，另外还有一个为期</w:t>
      </w:r>
      <w:r>
        <w:t>45</w:t>
      </w:r>
      <w:r>
        <w:rPr>
          <w:rFonts w:hint="eastAsia"/>
        </w:rPr>
        <w:t>天的缝纫课程。</w:t>
      </w:r>
    </w:p>
    <w:p w:rsidR="00D00CAB" w:rsidRDefault="00D00CAB">
      <w:pPr>
        <w:tabs>
          <w:tab w:val="left" w:pos="420"/>
        </w:tabs>
        <w:spacing w:after="240" w:line="380" w:lineRule="exact"/>
      </w:pPr>
      <w:r>
        <w:tab/>
      </w:r>
      <w:r>
        <w:rPr>
          <w:rFonts w:hint="eastAsia"/>
        </w:rPr>
        <w:t>这些课程包括涉及以下内容的题目和报告：妇幼保健、计划生育、生殖健康，以及一些实用性主题，如手工艺品、缝纫、刺绣、女性艺术品以及食品、奶酪和奶制品制作。</w:t>
      </w:r>
    </w:p>
    <w:p w:rsidR="00D00CAB" w:rsidRDefault="00D00CAB">
      <w:pPr>
        <w:tabs>
          <w:tab w:val="left" w:pos="420"/>
        </w:tabs>
        <w:spacing w:after="240" w:line="380" w:lineRule="exact"/>
      </w:pPr>
      <w:r>
        <w:tab/>
      </w:r>
      <w:r>
        <w:rPr>
          <w:rFonts w:hint="eastAsia"/>
        </w:rPr>
        <w:t>全国农民总同盟每年开设课程的课时如下：</w:t>
      </w:r>
    </w:p>
    <w:p w:rsidR="00D00CAB" w:rsidRDefault="00D00CAB">
      <w:pPr>
        <w:tabs>
          <w:tab w:val="left" w:pos="420"/>
        </w:tabs>
        <w:spacing w:after="240" w:line="380" w:lineRule="exact"/>
      </w:pPr>
      <w:r>
        <w:tab/>
      </w:r>
      <w:r>
        <w:rPr>
          <w:rFonts w:hint="eastAsia"/>
        </w:rPr>
        <w:t>短期培训课程的课时</w:t>
      </w:r>
      <w:r>
        <w:t>：</w:t>
      </w:r>
      <w:r>
        <w:rPr>
          <w:rFonts w:hint="eastAsia"/>
        </w:rPr>
        <w:tab/>
      </w:r>
      <w:r>
        <w:t xml:space="preserve"> 52</w:t>
      </w:r>
    </w:p>
    <w:p w:rsidR="00D00CAB" w:rsidRDefault="00D00CAB">
      <w:pPr>
        <w:tabs>
          <w:tab w:val="left" w:pos="420"/>
        </w:tabs>
        <w:spacing w:after="240" w:line="380" w:lineRule="exact"/>
      </w:pPr>
      <w:r>
        <w:tab/>
      </w:r>
      <w:r>
        <w:rPr>
          <w:rFonts w:hint="eastAsia"/>
        </w:rPr>
        <w:t>被培训人数</w:t>
      </w:r>
      <w:r>
        <w:t>：</w:t>
      </w:r>
      <w:r>
        <w:tab/>
      </w:r>
      <w:r>
        <w:rPr>
          <w:rFonts w:hint="eastAsia"/>
        </w:rPr>
        <w:tab/>
      </w:r>
      <w:r>
        <w:t>1 040</w:t>
      </w:r>
    </w:p>
    <w:p w:rsidR="00D00CAB" w:rsidRDefault="00D00CAB">
      <w:pPr>
        <w:tabs>
          <w:tab w:val="left" w:pos="420"/>
        </w:tabs>
        <w:spacing w:after="240" w:line="380" w:lineRule="exact"/>
      </w:pPr>
      <w:r>
        <w:tab/>
      </w:r>
      <w:r>
        <w:rPr>
          <w:rFonts w:hint="eastAsia"/>
        </w:rPr>
        <w:t>缝纫课的课时</w:t>
      </w:r>
      <w:r>
        <w:t>：</w:t>
      </w:r>
      <w:r>
        <w:rPr>
          <w:rFonts w:hint="eastAsia"/>
        </w:rPr>
        <w:tab/>
      </w:r>
      <w:r>
        <w:rPr>
          <w:rFonts w:hint="eastAsia"/>
        </w:rPr>
        <w:tab/>
      </w:r>
      <w:r>
        <w:t>13</w:t>
      </w:r>
    </w:p>
    <w:p w:rsidR="00D00CAB" w:rsidRDefault="00D00CAB">
      <w:pPr>
        <w:tabs>
          <w:tab w:val="left" w:pos="420"/>
        </w:tabs>
        <w:spacing w:after="240" w:line="380" w:lineRule="exact"/>
      </w:pPr>
      <w:r>
        <w:tab/>
      </w:r>
      <w:r>
        <w:rPr>
          <w:rFonts w:hint="eastAsia"/>
        </w:rPr>
        <w:t>被培训人数</w:t>
      </w:r>
      <w:r>
        <w:t>：</w:t>
      </w:r>
      <w:r>
        <w:tab/>
      </w:r>
      <w:r>
        <w:rPr>
          <w:rFonts w:hint="eastAsia"/>
        </w:rPr>
        <w:tab/>
      </w:r>
      <w:r>
        <w:t>260</w:t>
      </w:r>
    </w:p>
    <w:p w:rsidR="00D00CAB" w:rsidRDefault="00D00CAB">
      <w:pPr>
        <w:tabs>
          <w:tab w:val="left" w:pos="420"/>
        </w:tabs>
        <w:spacing w:after="240" w:line="380" w:lineRule="exact"/>
      </w:pPr>
      <w:r>
        <w:tab/>
      </w:r>
      <w:r>
        <w:rPr>
          <w:rFonts w:hint="eastAsia"/>
        </w:rPr>
        <w:t>在扫盲方面，共为妇女开办了</w:t>
      </w:r>
      <w:r>
        <w:t>124</w:t>
      </w:r>
      <w:r>
        <w:rPr>
          <w:rFonts w:hint="eastAsia"/>
        </w:rPr>
        <w:t>次培训课程，有</w:t>
      </w:r>
      <w:r>
        <w:t>2</w:t>
      </w:r>
      <w:r>
        <w:rPr>
          <w:rFonts w:hint="eastAsia"/>
        </w:rPr>
        <w:t xml:space="preserve"> </w:t>
      </w:r>
      <w:r>
        <w:t>389</w:t>
      </w:r>
      <w:r>
        <w:rPr>
          <w:rFonts w:hint="eastAsia"/>
        </w:rPr>
        <w:t>名妇女参加。</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农村妇女发展司在培训和教育妇女方面的作用</w:t>
      </w:r>
      <w:r>
        <w:rPr>
          <w:rFonts w:ascii="KaiTi_GB2312" w:eastAsia="KaiTi_GB2312"/>
          <w:iCs/>
          <w:color w:val="0000FF"/>
        </w:rPr>
        <w:t>：</w:t>
      </w:r>
    </w:p>
    <w:p w:rsidR="00D00CAB" w:rsidRDefault="00D00CAB">
      <w:pPr>
        <w:tabs>
          <w:tab w:val="left" w:pos="420"/>
        </w:tabs>
        <w:spacing w:after="240" w:line="380" w:lineRule="exact"/>
      </w:pPr>
      <w:r>
        <w:rPr>
          <w:b/>
          <w:bCs/>
        </w:rPr>
        <w:tab/>
      </w:r>
      <w:r>
        <w:rPr>
          <w:rFonts w:hint="eastAsia"/>
        </w:rPr>
        <w:t>作为其年度工作计划的一部分，农村妇女发展司为解决农村妇女的问题，即指导方案所涵盖的问题开展了一系列支持行动。该司于</w:t>
      </w:r>
      <w:r>
        <w:t>2004</w:t>
      </w:r>
      <w:r>
        <w:rPr>
          <w:rFonts w:hint="eastAsia"/>
        </w:rPr>
        <w:t>年开展了以下行动：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2970"/>
        <w:gridCol w:w="2970"/>
      </w:tblGrid>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rFonts w:eastAsia="SimHei"/>
                <w:color w:val="FF0000"/>
                <w:sz w:val="18"/>
              </w:rPr>
            </w:pPr>
            <w:r>
              <w:rPr>
                <w:rFonts w:eastAsia="SimHei" w:hint="eastAsia"/>
                <w:color w:val="FF0000"/>
                <w:sz w:val="18"/>
              </w:rPr>
              <w:t>项目</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次数</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rFonts w:eastAsia="SimHei"/>
                <w:color w:val="FF0000"/>
                <w:sz w:val="18"/>
              </w:rPr>
            </w:pPr>
            <w:r>
              <w:rPr>
                <w:rFonts w:eastAsia="SimHei" w:hint="eastAsia"/>
                <w:color w:val="FF0000"/>
                <w:sz w:val="18"/>
              </w:rPr>
              <w:t>受益妇女</w:t>
            </w:r>
          </w:p>
        </w:tc>
      </w:tr>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研讨会</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2 761</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36 429</w:t>
            </w:r>
          </w:p>
        </w:tc>
      </w:tr>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实用信息</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1 189</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15 590</w:t>
            </w:r>
          </w:p>
        </w:tc>
      </w:tr>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家访</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37 691</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82 037</w:t>
            </w:r>
          </w:p>
        </w:tc>
      </w:tr>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长期课程</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284</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5 439</w:t>
            </w:r>
          </w:p>
        </w:tc>
      </w:tr>
      <w:tr w:rsidR="00D00CAB">
        <w:tc>
          <w:tcPr>
            <w:tcW w:w="396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rPr>
                <w:sz w:val="18"/>
              </w:rPr>
            </w:pPr>
            <w:r>
              <w:rPr>
                <w:rFonts w:hint="eastAsia"/>
                <w:sz w:val="18"/>
              </w:rPr>
              <w:t>短期课程</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231</w:t>
            </w:r>
          </w:p>
        </w:tc>
        <w:tc>
          <w:tcPr>
            <w:tcW w:w="2970" w:type="dxa"/>
            <w:tcBorders>
              <w:top w:val="single" w:sz="4" w:space="0" w:color="auto"/>
              <w:left w:val="single" w:sz="4" w:space="0" w:color="auto"/>
              <w:bottom w:val="single" w:sz="4" w:space="0" w:color="auto"/>
              <w:right w:val="single" w:sz="4" w:space="0" w:color="auto"/>
            </w:tcBorders>
          </w:tcPr>
          <w:p w:rsidR="00D00CAB" w:rsidRDefault="00D00CAB">
            <w:pPr>
              <w:tabs>
                <w:tab w:val="left" w:pos="420"/>
              </w:tabs>
              <w:spacing w:after="120" w:line="340" w:lineRule="exact"/>
              <w:jc w:val="center"/>
              <w:rPr>
                <w:sz w:val="18"/>
              </w:rPr>
            </w:pPr>
            <w:r>
              <w:rPr>
                <w:sz w:val="18"/>
              </w:rPr>
              <w:t>4 068</w:t>
            </w:r>
          </w:p>
        </w:tc>
      </w:tr>
    </w:tbl>
    <w:p w:rsidR="00D00CAB" w:rsidRDefault="00D00CAB">
      <w:pPr>
        <w:tabs>
          <w:tab w:val="left" w:pos="420"/>
        </w:tabs>
        <w:spacing w:line="240" w:lineRule="exact"/>
      </w:pP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将农村妇女战略纳入旨在满足农村妇女需求的行动方案</w:t>
      </w:r>
      <w:r>
        <w:rPr>
          <w:rFonts w:ascii="KaiTi_GB2312" w:eastAsia="KaiTi_GB2312"/>
          <w:iCs/>
          <w:color w:val="0000FF"/>
        </w:rPr>
        <w:t>：</w:t>
      </w:r>
    </w:p>
    <w:p w:rsidR="00D00CAB" w:rsidRDefault="00D00CAB">
      <w:pPr>
        <w:tabs>
          <w:tab w:val="left" w:pos="420"/>
        </w:tabs>
        <w:spacing w:after="240" w:line="360" w:lineRule="exact"/>
      </w:pPr>
      <w:r>
        <w:rPr>
          <w:rFonts w:hint="eastAsia"/>
        </w:rPr>
        <w:tab/>
      </w:r>
      <w:r>
        <w:rPr>
          <w:rFonts w:hint="eastAsia"/>
        </w:rPr>
        <w:t>农业与土地改革部农村妇女发展司启动了一项计划，以满足全国各省农村妇女的发展需要，将农村妇女发展作为一项主要战略考虑纳入行动方案。</w:t>
      </w:r>
    </w:p>
    <w:p w:rsidR="00D00CAB" w:rsidRDefault="00D00CAB">
      <w:pPr>
        <w:tabs>
          <w:tab w:val="left" w:pos="420"/>
        </w:tabs>
        <w:spacing w:after="240" w:line="360" w:lineRule="exact"/>
      </w:pPr>
      <w:r>
        <w:tab/>
      </w:r>
      <w:r>
        <w:rPr>
          <w:rFonts w:hint="eastAsia"/>
        </w:rPr>
        <w:t>该计划包括许多核心领域，每一领域涉及农村妇女从事的劳动的一个特别方面，既包括家务劳动也包括家庭以外的劳动。</w:t>
      </w:r>
    </w:p>
    <w:p w:rsidR="00D00CAB" w:rsidRDefault="00D00CAB">
      <w:pPr>
        <w:tabs>
          <w:tab w:val="left" w:pos="420"/>
        </w:tabs>
        <w:spacing w:after="240" w:line="360" w:lineRule="exact"/>
      </w:pPr>
      <w:r>
        <w:tab/>
      </w:r>
      <w:r>
        <w:rPr>
          <w:rFonts w:hint="eastAsia"/>
        </w:rPr>
        <w:t>每一核心领域都是针对农村妇女面对的所有问题，发现有关困难，然后按照每一指导方案所涉问题的规模，草拟针对各地区农村妇女的指导方案。</w:t>
      </w:r>
    </w:p>
    <w:p w:rsidR="00D00CAB" w:rsidRDefault="00D00CAB">
      <w:pPr>
        <w:tabs>
          <w:tab w:val="left" w:pos="420"/>
        </w:tabs>
        <w:spacing w:after="240" w:line="360" w:lineRule="exact"/>
      </w:pPr>
      <w:r>
        <w:tab/>
      </w:r>
      <w:r>
        <w:rPr>
          <w:rFonts w:hint="eastAsia"/>
        </w:rPr>
        <w:t>这些计划包括研讨会、课程和运动，旨在涵盖农村妇女在各种领域的需求。指导方案包括以下核心领域</w:t>
      </w:r>
      <w:r>
        <w:t>：</w:t>
      </w:r>
    </w:p>
    <w:p w:rsidR="00D00CAB" w:rsidRDefault="00D00CAB">
      <w:pPr>
        <w:numPr>
          <w:ilvl w:val="0"/>
          <w:numId w:val="8"/>
        </w:numPr>
        <w:spacing w:after="240" w:line="360" w:lineRule="exact"/>
        <w:ind w:hanging="420"/>
      </w:pPr>
      <w:r>
        <w:rPr>
          <w:rFonts w:hint="eastAsia"/>
        </w:rPr>
        <w:t>食品和营养指导方案</w:t>
      </w:r>
      <w:r>
        <w:t>；</w:t>
      </w:r>
    </w:p>
    <w:p w:rsidR="00D00CAB" w:rsidRDefault="00D00CAB">
      <w:pPr>
        <w:numPr>
          <w:ilvl w:val="0"/>
          <w:numId w:val="8"/>
        </w:numPr>
        <w:spacing w:after="240" w:line="360" w:lineRule="exact"/>
        <w:ind w:hanging="420"/>
      </w:pPr>
      <w:r>
        <w:rPr>
          <w:rFonts w:hint="eastAsia"/>
        </w:rPr>
        <w:t>妇幼保健指导方案</w:t>
      </w:r>
      <w:r>
        <w:t>；</w:t>
      </w:r>
    </w:p>
    <w:p w:rsidR="00D00CAB" w:rsidRDefault="00D00CAB">
      <w:pPr>
        <w:numPr>
          <w:ilvl w:val="0"/>
          <w:numId w:val="8"/>
        </w:numPr>
        <w:spacing w:after="240" w:line="360" w:lineRule="exact"/>
        <w:ind w:hanging="420"/>
      </w:pPr>
      <w:r>
        <w:rPr>
          <w:rFonts w:hint="eastAsia"/>
        </w:rPr>
        <w:t>农村住宅指导方案</w:t>
      </w:r>
      <w:r>
        <w:t>；</w:t>
      </w:r>
    </w:p>
    <w:p w:rsidR="00D00CAB" w:rsidRDefault="00D00CAB">
      <w:pPr>
        <w:numPr>
          <w:ilvl w:val="0"/>
          <w:numId w:val="8"/>
        </w:numPr>
        <w:spacing w:after="240" w:line="360" w:lineRule="exact"/>
        <w:ind w:hanging="420"/>
      </w:pPr>
      <w:r>
        <w:rPr>
          <w:rFonts w:hint="eastAsia"/>
        </w:rPr>
        <w:t>编织品与服装指导方案</w:t>
      </w:r>
      <w:r>
        <w:t>；</w:t>
      </w:r>
    </w:p>
    <w:p w:rsidR="00D00CAB" w:rsidRDefault="00D00CAB">
      <w:pPr>
        <w:numPr>
          <w:ilvl w:val="0"/>
          <w:numId w:val="8"/>
        </w:numPr>
        <w:spacing w:after="240" w:line="360" w:lineRule="exact"/>
        <w:ind w:hanging="420"/>
      </w:pPr>
      <w:r>
        <w:rPr>
          <w:rFonts w:hint="eastAsia"/>
        </w:rPr>
        <w:t>计划生育指导方案</w:t>
      </w:r>
      <w:r>
        <w:t>；</w:t>
      </w:r>
    </w:p>
    <w:p w:rsidR="00D00CAB" w:rsidRDefault="00D00CAB">
      <w:pPr>
        <w:numPr>
          <w:ilvl w:val="0"/>
          <w:numId w:val="8"/>
        </w:numPr>
        <w:spacing w:after="240" w:line="360" w:lineRule="exact"/>
        <w:ind w:hanging="420"/>
      </w:pPr>
      <w:r>
        <w:rPr>
          <w:rFonts w:hint="eastAsia"/>
        </w:rPr>
        <w:t>动物饲养与保健指导方案</w:t>
      </w:r>
      <w:r>
        <w:t>；</w:t>
      </w:r>
    </w:p>
    <w:p w:rsidR="00D00CAB" w:rsidRDefault="00D00CAB">
      <w:pPr>
        <w:numPr>
          <w:ilvl w:val="0"/>
          <w:numId w:val="8"/>
        </w:numPr>
        <w:spacing w:after="240" w:line="360" w:lineRule="exact"/>
        <w:ind w:hanging="420"/>
      </w:pPr>
      <w:r>
        <w:rPr>
          <w:rFonts w:hint="eastAsia"/>
        </w:rPr>
        <w:t>扫盲与社会福利指导方案</w:t>
      </w:r>
      <w:r>
        <w:t>；</w:t>
      </w:r>
    </w:p>
    <w:p w:rsidR="00D00CAB" w:rsidRDefault="00D00CAB">
      <w:pPr>
        <w:numPr>
          <w:ilvl w:val="0"/>
          <w:numId w:val="8"/>
        </w:numPr>
        <w:spacing w:after="240" w:line="360" w:lineRule="exact"/>
        <w:ind w:hanging="420"/>
      </w:pPr>
      <w:r>
        <w:rPr>
          <w:rFonts w:hint="eastAsia"/>
        </w:rPr>
        <w:t>家庭管理指导方案</w:t>
      </w:r>
      <w:r>
        <w:t>；</w:t>
      </w:r>
    </w:p>
    <w:p w:rsidR="00D00CAB" w:rsidRDefault="00D00CAB">
      <w:pPr>
        <w:numPr>
          <w:ilvl w:val="0"/>
          <w:numId w:val="8"/>
        </w:numPr>
        <w:spacing w:after="240" w:line="360" w:lineRule="exact"/>
        <w:ind w:hanging="420"/>
      </w:pPr>
      <w:r>
        <w:rPr>
          <w:rFonts w:hint="eastAsia"/>
        </w:rPr>
        <w:t>家庭园艺指导方案</w:t>
      </w:r>
      <w:r>
        <w:t>；</w:t>
      </w:r>
    </w:p>
    <w:p w:rsidR="00D00CAB" w:rsidRDefault="00D00CAB">
      <w:pPr>
        <w:numPr>
          <w:ilvl w:val="0"/>
          <w:numId w:val="8"/>
        </w:numPr>
        <w:spacing w:after="240" w:line="360" w:lineRule="exact"/>
        <w:ind w:hanging="420"/>
      </w:pPr>
      <w:r>
        <w:rPr>
          <w:rFonts w:hint="eastAsia"/>
        </w:rPr>
        <w:t>耕作指导方案</w:t>
      </w:r>
      <w:r>
        <w:t>；</w:t>
      </w:r>
    </w:p>
    <w:p w:rsidR="00D00CAB" w:rsidRDefault="00D00CAB">
      <w:pPr>
        <w:numPr>
          <w:ilvl w:val="0"/>
          <w:numId w:val="8"/>
        </w:numPr>
        <w:spacing w:after="240" w:line="360" w:lineRule="exact"/>
        <w:ind w:hanging="420"/>
      </w:pPr>
      <w:r>
        <w:rPr>
          <w:rFonts w:hint="eastAsia"/>
        </w:rPr>
        <w:t>农村产业指导方案。</w:t>
      </w:r>
    </w:p>
    <w:p w:rsidR="00D00CAB" w:rsidRDefault="00D00CAB">
      <w:pPr>
        <w:tabs>
          <w:tab w:val="left" w:pos="420"/>
        </w:tabs>
        <w:spacing w:after="240" w:line="360" w:lineRule="exact"/>
      </w:pPr>
      <w:r>
        <w:rPr>
          <w:rFonts w:hint="eastAsia"/>
        </w:rPr>
        <w:tab/>
      </w:r>
      <w:r>
        <w:rPr>
          <w:rFonts w:hint="eastAsia"/>
        </w:rPr>
        <w:t>除指导方案所涉及的工作以外，由该司与出资机构，如粮农组织、妇发基金和儿童基金会</w:t>
      </w:r>
      <w:r>
        <w:t>，</w:t>
      </w:r>
      <w:r>
        <w:rPr>
          <w:rFonts w:hint="eastAsia"/>
        </w:rPr>
        <w:t>共同实施的各个发展项目都包含一项特别计划，旨在满足农村妇女的需求。每一项目都包括专门用于农村妇女的计划和预算。项目预算中至少有</w:t>
      </w:r>
      <w:r>
        <w:t>30%</w:t>
      </w:r>
      <w:r>
        <w:rPr>
          <w:rFonts w:hint="eastAsia"/>
        </w:rPr>
        <w:t>被专门用于这类计划。</w:t>
      </w:r>
    </w:p>
    <w:p w:rsidR="00D00CAB" w:rsidRDefault="00D00CAB">
      <w:pPr>
        <w:tabs>
          <w:tab w:val="left" w:pos="420"/>
        </w:tabs>
        <w:spacing w:after="240" w:line="360" w:lineRule="exact"/>
      </w:pPr>
      <w:r>
        <w:tab/>
      </w:r>
      <w:r>
        <w:rPr>
          <w:rFonts w:hint="eastAsia"/>
        </w:rPr>
        <w:t>农业部与各机构合作实施的项目如下</w:t>
      </w:r>
      <w:r>
        <w:t>：</w:t>
      </w:r>
    </w:p>
    <w:p w:rsidR="00D00CAB" w:rsidRDefault="00D00CAB">
      <w:pPr>
        <w:numPr>
          <w:ilvl w:val="0"/>
          <w:numId w:val="8"/>
        </w:numPr>
        <w:spacing w:after="240" w:line="360" w:lineRule="exact"/>
        <w:ind w:hanging="420"/>
      </w:pPr>
      <w:r>
        <w:rPr>
          <w:rFonts w:hint="eastAsia"/>
        </w:rPr>
        <w:t>与妇发基金合作实施的小型技术网络项目</w:t>
      </w:r>
      <w:r>
        <w:t>；</w:t>
      </w:r>
    </w:p>
    <w:p w:rsidR="00D00CAB" w:rsidRDefault="00D00CAB">
      <w:pPr>
        <w:numPr>
          <w:ilvl w:val="0"/>
          <w:numId w:val="8"/>
        </w:numPr>
        <w:spacing w:after="240" w:line="360" w:lineRule="exact"/>
        <w:ind w:hanging="420"/>
      </w:pPr>
      <w:r>
        <w:rPr>
          <w:rFonts w:hint="eastAsia"/>
        </w:rPr>
        <w:t>与粮农组织合作实施的农村妇女参与农业发展项目</w:t>
      </w:r>
      <w:r>
        <w:t>；</w:t>
      </w:r>
    </w:p>
    <w:p w:rsidR="00D00CAB" w:rsidRDefault="00D00CAB">
      <w:pPr>
        <w:numPr>
          <w:ilvl w:val="0"/>
          <w:numId w:val="8"/>
        </w:numPr>
        <w:spacing w:after="240" w:line="360" w:lineRule="exact"/>
        <w:ind w:hanging="420"/>
      </w:pPr>
      <w:r>
        <w:rPr>
          <w:rFonts w:hint="eastAsia"/>
        </w:rPr>
        <w:t>与失业控制委员会签署合作协议，为农村妇女提供就业机会，价值</w:t>
      </w:r>
      <w:r>
        <w:t>155</w:t>
      </w:r>
      <w:r>
        <w:rPr>
          <w:rFonts w:hint="eastAsia"/>
        </w:rPr>
        <w:t>亿叙利亚磅</w:t>
      </w:r>
      <w:r>
        <w:t>；</w:t>
      </w:r>
    </w:p>
    <w:p w:rsidR="00D00CAB" w:rsidRDefault="00D00CAB">
      <w:pPr>
        <w:numPr>
          <w:ilvl w:val="0"/>
          <w:numId w:val="8"/>
        </w:numPr>
        <w:spacing w:after="240" w:line="360" w:lineRule="exact"/>
        <w:ind w:hanging="420"/>
      </w:pPr>
      <w:r>
        <w:rPr>
          <w:rFonts w:hint="eastAsia"/>
        </w:rPr>
        <w:t>与妇发基金合作实施的赋予妇女经济权力项目</w:t>
      </w:r>
      <w:r>
        <w:t>；</w:t>
      </w:r>
    </w:p>
    <w:p w:rsidR="00D00CAB" w:rsidRDefault="00D00CAB">
      <w:pPr>
        <w:numPr>
          <w:ilvl w:val="0"/>
          <w:numId w:val="8"/>
        </w:numPr>
        <w:spacing w:after="240" w:line="360" w:lineRule="exact"/>
        <w:ind w:hanging="420"/>
      </w:pPr>
      <w:r>
        <w:rPr>
          <w:rFonts w:hint="eastAsia"/>
        </w:rPr>
        <w:t>与国际农业发展基金</w:t>
      </w:r>
      <w:r>
        <w:t>（</w:t>
      </w:r>
      <w:r>
        <w:rPr>
          <w:rFonts w:hint="eastAsia"/>
        </w:rPr>
        <w:t>农发基金</w:t>
      </w:r>
      <w:r>
        <w:t>）</w:t>
      </w:r>
      <w:r>
        <w:rPr>
          <w:rFonts w:hint="eastAsia"/>
        </w:rPr>
        <w:t>合作实施的农村扶贫项目</w:t>
      </w:r>
      <w:r>
        <w:t>；</w:t>
      </w:r>
    </w:p>
    <w:p w:rsidR="00D00CAB" w:rsidRDefault="00D00CAB">
      <w:pPr>
        <w:numPr>
          <w:ilvl w:val="0"/>
          <w:numId w:val="8"/>
        </w:numPr>
        <w:spacing w:after="240" w:line="360" w:lineRule="exact"/>
        <w:ind w:hanging="420"/>
      </w:pPr>
      <w:r>
        <w:rPr>
          <w:rFonts w:hint="eastAsia"/>
        </w:rPr>
        <w:t>与联合国西亚经济、社会和文化委员会</w:t>
      </w:r>
      <w:r>
        <w:t>（</w:t>
      </w:r>
      <w:r>
        <w:rPr>
          <w:rFonts w:hint="eastAsia"/>
        </w:rPr>
        <w:t>西亚经社会</w:t>
      </w:r>
      <w:r>
        <w:t>）</w:t>
      </w:r>
      <w:r>
        <w:rPr>
          <w:rFonts w:hint="eastAsia"/>
        </w:rPr>
        <w:t>合作实施的妇女参与地区工作项目</w:t>
      </w:r>
      <w:r>
        <w:t>；</w:t>
      </w:r>
    </w:p>
    <w:p w:rsidR="00D00CAB" w:rsidRDefault="00D00CAB">
      <w:pPr>
        <w:numPr>
          <w:ilvl w:val="0"/>
          <w:numId w:val="8"/>
        </w:numPr>
        <w:spacing w:after="240" w:line="360" w:lineRule="exact"/>
        <w:ind w:hanging="420"/>
      </w:pPr>
      <w:r>
        <w:rPr>
          <w:rFonts w:hint="eastAsia"/>
        </w:rPr>
        <w:t>与失业控制委员会合作实施的</w:t>
      </w:r>
      <w:r>
        <w:t>Khabur</w:t>
      </w:r>
      <w:r>
        <w:rPr>
          <w:rFonts w:hint="eastAsia"/>
        </w:rPr>
        <w:t>河谷开发项目。</w:t>
      </w:r>
    </w:p>
    <w:p w:rsidR="00D00CAB" w:rsidRDefault="00D00CAB">
      <w:pPr>
        <w:tabs>
          <w:tab w:val="left" w:pos="420"/>
        </w:tabs>
        <w:spacing w:after="240" w:line="360" w:lineRule="exact"/>
      </w:pPr>
      <w:r>
        <w:tab/>
      </w:r>
      <w:r>
        <w:rPr>
          <w:rFonts w:hint="eastAsia"/>
        </w:rPr>
        <w:t>由农业部实施并由农村妇女发展司负责技术监督的、专门包含农村妇女发展部分的项目如下</w:t>
      </w:r>
      <w:r>
        <w:t>：</w:t>
      </w:r>
    </w:p>
    <w:p w:rsidR="00D00CAB" w:rsidRDefault="00D00CAB">
      <w:pPr>
        <w:numPr>
          <w:ilvl w:val="0"/>
          <w:numId w:val="8"/>
        </w:numPr>
        <w:spacing w:after="240" w:line="360" w:lineRule="exact"/>
        <w:ind w:hanging="420"/>
      </w:pPr>
      <w:r>
        <w:rPr>
          <w:rFonts w:hint="eastAsia"/>
        </w:rPr>
        <w:t>南部地区项目</w:t>
      </w:r>
      <w:r>
        <w:t>；</w:t>
      </w:r>
    </w:p>
    <w:p w:rsidR="00D00CAB" w:rsidRDefault="00D00CAB">
      <w:pPr>
        <w:numPr>
          <w:ilvl w:val="0"/>
          <w:numId w:val="8"/>
        </w:numPr>
        <w:spacing w:after="240" w:line="360" w:lineRule="exact"/>
        <w:ind w:hanging="420"/>
      </w:pPr>
      <w:r>
        <w:rPr>
          <w:rFonts w:hint="eastAsia"/>
        </w:rPr>
        <w:t>沿海及中部地区项目</w:t>
      </w:r>
      <w:r>
        <w:t>；</w:t>
      </w:r>
    </w:p>
    <w:p w:rsidR="00D00CAB" w:rsidRDefault="00D00CAB">
      <w:pPr>
        <w:numPr>
          <w:ilvl w:val="0"/>
          <w:numId w:val="8"/>
        </w:numPr>
        <w:spacing w:after="240" w:line="360" w:lineRule="exact"/>
        <w:ind w:hanging="420"/>
      </w:pPr>
      <w:r>
        <w:rPr>
          <w:rFonts w:hint="eastAsia"/>
        </w:rPr>
        <w:t>沙漠地区发展项目</w:t>
      </w:r>
      <w:r>
        <w:t>；</w:t>
      </w:r>
    </w:p>
    <w:p w:rsidR="00D00CAB" w:rsidRDefault="00D00CAB">
      <w:pPr>
        <w:numPr>
          <w:ilvl w:val="0"/>
          <w:numId w:val="8"/>
        </w:numPr>
        <w:spacing w:after="240" w:line="360" w:lineRule="exact"/>
        <w:ind w:hanging="420"/>
      </w:pPr>
      <w:r>
        <w:rPr>
          <w:rFonts w:hint="eastAsia"/>
        </w:rPr>
        <w:t>贾巴尔·胡斯地区农业发展项目</w:t>
      </w:r>
      <w:r>
        <w:t>；</w:t>
      </w:r>
    </w:p>
    <w:p w:rsidR="00D00CAB" w:rsidRDefault="00D00CAB">
      <w:pPr>
        <w:numPr>
          <w:ilvl w:val="0"/>
          <w:numId w:val="8"/>
        </w:numPr>
        <w:spacing w:after="240" w:line="360" w:lineRule="exact"/>
        <w:ind w:hanging="420"/>
      </w:pPr>
      <w:r>
        <w:rPr>
          <w:rFonts w:hint="eastAsia"/>
        </w:rPr>
        <w:t>伊德利布地区农业发展项目。</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第十三部分</w:t>
      </w:r>
    </w:p>
    <w:p w:rsidR="00D00CAB" w:rsidRDefault="00D00CAB">
      <w:pPr>
        <w:tabs>
          <w:tab w:val="left" w:pos="420"/>
        </w:tabs>
        <w:spacing w:after="240" w:line="360" w:lineRule="exact"/>
        <w:jc w:val="center"/>
        <w:rPr>
          <w:rFonts w:ascii="SimHei" w:eastAsia="SimHei"/>
          <w:color w:val="FF0000"/>
          <w:sz w:val="28"/>
        </w:rPr>
      </w:pPr>
      <w:r>
        <w:rPr>
          <w:rFonts w:ascii="SimHei" w:eastAsia="SimHei" w:hint="eastAsia"/>
          <w:color w:val="FF0000"/>
          <w:sz w:val="28"/>
        </w:rPr>
        <w:t>男女在法律面前一律平等</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15</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80" w:lineRule="exact"/>
      </w:pPr>
      <w:r>
        <w:tab/>
      </w:r>
      <w:r>
        <w:rPr>
          <w:rFonts w:hint="eastAsia"/>
        </w:rPr>
        <w:t>阿拉伯叙利亚共和国对该条第</w:t>
      </w:r>
      <w:r>
        <w:t>4</w:t>
      </w:r>
      <w:r>
        <w:rPr>
          <w:rFonts w:hint="eastAsia"/>
        </w:rPr>
        <w:t>款提出保留，理由是它违背了伊斯兰教法。</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一、宪法框架</w:t>
      </w:r>
    </w:p>
    <w:p w:rsidR="00D00CAB" w:rsidRDefault="00D00CAB">
      <w:pPr>
        <w:tabs>
          <w:tab w:val="left" w:pos="420"/>
        </w:tabs>
        <w:spacing w:after="240" w:line="380" w:lineRule="exact"/>
      </w:pPr>
      <w:r>
        <w:rPr>
          <w:b/>
          <w:bCs/>
        </w:rPr>
        <w:tab/>
      </w:r>
      <w:r>
        <w:rPr>
          <w:rFonts w:hint="eastAsia"/>
        </w:rPr>
        <w:t>男女平等是一项宪法原则，</w:t>
      </w:r>
      <w:r>
        <w:t>1973</w:t>
      </w:r>
      <w:r>
        <w:rPr>
          <w:rFonts w:hint="eastAsia"/>
        </w:rPr>
        <w:t>年的《阿拉伯叙利亚共和国宪法》第四部分第</w:t>
      </w:r>
      <w:r>
        <w:t>25</w:t>
      </w:r>
      <w:r>
        <w:rPr>
          <w:rFonts w:hint="eastAsia"/>
        </w:rPr>
        <w:t>、</w:t>
      </w:r>
      <w:r>
        <w:t>26</w:t>
      </w:r>
      <w:r>
        <w:rPr>
          <w:rFonts w:hint="eastAsia"/>
        </w:rPr>
        <w:t>和</w:t>
      </w:r>
      <w:r>
        <w:t>27</w:t>
      </w:r>
      <w:r>
        <w:rPr>
          <w:rFonts w:hint="eastAsia"/>
        </w:rPr>
        <w:t>条规定了这项原则</w:t>
      </w:r>
      <w:r>
        <w:t>：</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25</w:t>
      </w:r>
      <w:r>
        <w:rPr>
          <w:rFonts w:ascii="KaiTi_GB2312" w:eastAsia="KaiTi_GB2312" w:hint="eastAsia"/>
          <w:iCs/>
          <w:color w:val="0000FF"/>
        </w:rPr>
        <w:t>条</w:t>
      </w:r>
      <w:r>
        <w:t>：</w:t>
      </w:r>
    </w:p>
    <w:p w:rsidR="00D00CAB" w:rsidRDefault="00D00CAB">
      <w:pPr>
        <w:tabs>
          <w:tab w:val="left" w:pos="420"/>
        </w:tabs>
        <w:spacing w:after="240" w:line="380" w:lineRule="exact"/>
      </w:pPr>
      <w:r>
        <w:t>1.</w:t>
      </w:r>
      <w:r>
        <w:tab/>
      </w:r>
      <w:r>
        <w:rPr>
          <w:rFonts w:hint="eastAsia"/>
        </w:rPr>
        <w:t>自由是一项神圣的权利，国家保障公民的人身自由并维护他们的尊严和安全。</w:t>
      </w:r>
    </w:p>
    <w:p w:rsidR="00D00CAB" w:rsidRDefault="00D00CAB">
      <w:pPr>
        <w:tabs>
          <w:tab w:val="left" w:pos="420"/>
        </w:tabs>
        <w:spacing w:after="240" w:line="380" w:lineRule="exact"/>
      </w:pPr>
      <w:r>
        <w:t>2.</w:t>
      </w:r>
      <w:r>
        <w:tab/>
      </w:r>
      <w:r>
        <w:rPr>
          <w:rFonts w:hint="eastAsia"/>
        </w:rPr>
        <w:t>法治是社会和国家的一项基本原则。</w:t>
      </w:r>
    </w:p>
    <w:p w:rsidR="00D00CAB" w:rsidRDefault="00D00CAB">
      <w:pPr>
        <w:tabs>
          <w:tab w:val="left" w:pos="420"/>
        </w:tabs>
        <w:spacing w:after="240" w:line="380" w:lineRule="exact"/>
      </w:pPr>
      <w:r>
        <w:t>3.</w:t>
      </w:r>
      <w:r>
        <w:tab/>
      </w:r>
      <w:r>
        <w:rPr>
          <w:rFonts w:hint="eastAsia"/>
        </w:rPr>
        <w:t>公民在法律面前享有平等的权利和义务。</w:t>
      </w:r>
    </w:p>
    <w:p w:rsidR="00D00CAB" w:rsidRDefault="00D00CAB">
      <w:pPr>
        <w:tabs>
          <w:tab w:val="left" w:pos="420"/>
        </w:tabs>
        <w:spacing w:after="240" w:line="380" w:lineRule="exact"/>
      </w:pPr>
      <w:r>
        <w:t>4.</w:t>
      </w:r>
      <w:r>
        <w:tab/>
      </w:r>
      <w:r>
        <w:rPr>
          <w:rFonts w:hint="eastAsia"/>
        </w:rPr>
        <w:t>国家保障公民机会平等原则。</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26</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一切公民均依法享有参与国家政治、经济、社会和文化生活的权利。</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27</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公民应当在法律范围内行使权利和享受自由。</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45</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国家保证提供一切机会，使妇女们能够为政治、社会、文化及经济生活做出全面而有效的贡献，并将努力消除妨碍妇女发展及其参与阿拉伯社会主义社会建设的限制。</w:t>
      </w:r>
    </w:p>
    <w:p w:rsidR="00D00CAB" w:rsidRDefault="00D00CAB">
      <w:pPr>
        <w:tabs>
          <w:tab w:val="left" w:pos="420"/>
        </w:tabs>
        <w:spacing w:after="240" w:line="380" w:lineRule="exact"/>
      </w:pPr>
      <w:r>
        <w:tab/>
      </w:r>
      <w:r>
        <w:rPr>
          <w:rFonts w:hint="eastAsia"/>
        </w:rPr>
        <w:t>这些宪法性原则确定了该标准的含义，旨在实现男女平等并使妇女的法律能力得到承认和尊重。</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二、法律框架</w:t>
      </w:r>
    </w:p>
    <w:p w:rsidR="00D00CAB" w:rsidRDefault="00D00CAB">
      <w:pPr>
        <w:tabs>
          <w:tab w:val="left" w:pos="420"/>
        </w:tabs>
        <w:spacing w:after="240" w:line="360" w:lineRule="exact"/>
      </w:pPr>
      <w:r>
        <w:rPr>
          <w:b/>
          <w:bCs/>
        </w:rPr>
        <w:tab/>
      </w:r>
      <w:r>
        <w:rPr>
          <w:rFonts w:hint="eastAsia"/>
        </w:rPr>
        <w:t>由</w:t>
      </w:r>
      <w:r>
        <w:t>1953</w:t>
      </w:r>
      <w:r>
        <w:rPr>
          <w:rFonts w:hint="eastAsia"/>
        </w:rPr>
        <w:t>年第</w:t>
      </w:r>
      <w:r>
        <w:t>59</w:t>
      </w:r>
      <w:r>
        <w:rPr>
          <w:rFonts w:hint="eastAsia"/>
        </w:rPr>
        <w:t>号立法令颁布，并经</w:t>
      </w:r>
      <w:r>
        <w:t>1975</w:t>
      </w:r>
      <w:r>
        <w:rPr>
          <w:rFonts w:hint="eastAsia"/>
        </w:rPr>
        <w:t>年第</w:t>
      </w:r>
      <w:r>
        <w:t>34</w:t>
      </w:r>
      <w:r>
        <w:rPr>
          <w:rFonts w:hint="eastAsia"/>
        </w:rPr>
        <w:t>号法令修改的《个人地位法》及其解释性说明，包括原《个人地位法》修正案的立法理由</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148</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女性结婚并成为母亲后，未征得孩子父亲的同意，不得携子女旅行。</w:t>
      </w:r>
    </w:p>
    <w:p w:rsidR="00D00CAB" w:rsidRDefault="00D00CAB" w:rsidP="00435EA1">
      <w:pPr>
        <w:tabs>
          <w:tab w:val="left" w:pos="420"/>
        </w:tabs>
        <w:spacing w:after="240" w:line="360" w:lineRule="exact"/>
        <w:ind w:leftChars="200" w:left="31680" w:hangingChars="200" w:firstLine="31680"/>
      </w:pPr>
      <w:r>
        <w:t>2.</w:t>
      </w:r>
      <w:r>
        <w:tab/>
      </w:r>
      <w:r>
        <w:rPr>
          <w:rFonts w:hint="eastAsia"/>
        </w:rPr>
        <w:t>抚养子女的母亲在等待期结束后可以携子女旅行至其婚姻缔结的城市，无需征得其监护人的同意。</w:t>
      </w:r>
    </w:p>
    <w:p w:rsidR="00D00CAB" w:rsidRDefault="00D00CAB" w:rsidP="00435EA1">
      <w:pPr>
        <w:tabs>
          <w:tab w:val="left" w:pos="420"/>
        </w:tabs>
        <w:spacing w:after="240" w:line="360" w:lineRule="exact"/>
        <w:ind w:leftChars="200" w:left="31680" w:hangingChars="200" w:firstLine="31680"/>
      </w:pPr>
      <w:r>
        <w:t>3.</w:t>
      </w:r>
      <w:r>
        <w:tab/>
      </w:r>
      <w:r>
        <w:rPr>
          <w:rFonts w:hint="eastAsia"/>
        </w:rPr>
        <w:t>她可以携子女在国内旅行至居住地或工作地所在的城市，条件是该城市有与其具有禁止结婚的某种血缘关系的亲戚。</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三、取得的进展</w:t>
      </w:r>
    </w:p>
    <w:p w:rsidR="00D00CAB" w:rsidRDefault="00D00CAB">
      <w:pPr>
        <w:tabs>
          <w:tab w:val="left" w:pos="420"/>
        </w:tabs>
        <w:spacing w:after="240" w:line="360" w:lineRule="exact"/>
      </w:pPr>
      <w:r>
        <w:tab/>
      </w:r>
      <w:r>
        <w:rPr>
          <w:rFonts w:hint="eastAsia"/>
        </w:rPr>
        <w:t>叙利亚家庭事务委员会举行了四个有人民议会议员参加的专题学术讨论会，旨在撤消对《消除对妇女一切形式歧视公约》提出的保留。这些讨论会包括：</w:t>
      </w:r>
    </w:p>
    <w:p w:rsidR="00D00CAB" w:rsidRDefault="00D00CAB">
      <w:pPr>
        <w:tabs>
          <w:tab w:val="left" w:pos="420"/>
        </w:tabs>
        <w:spacing w:after="240" w:line="360" w:lineRule="exact"/>
      </w:pPr>
      <w:r>
        <w:tab/>
        <w:t>2005</w:t>
      </w:r>
      <w:r>
        <w:rPr>
          <w:rFonts w:hint="eastAsia"/>
        </w:rPr>
        <w:t>年</w:t>
      </w:r>
      <w:r>
        <w:t>6</w:t>
      </w:r>
      <w:r>
        <w:rPr>
          <w:rFonts w:hint="eastAsia"/>
        </w:rPr>
        <w:t>月</w:t>
      </w:r>
      <w:r>
        <w:t>5</w:t>
      </w:r>
      <w:r>
        <w:rPr>
          <w:rFonts w:hint="eastAsia"/>
        </w:rPr>
        <w:t>日在伊德利布举行的第一个专题学术讨论会</w:t>
      </w:r>
      <w:r>
        <w:t>；</w:t>
      </w:r>
    </w:p>
    <w:p w:rsidR="00D00CAB" w:rsidRDefault="00D00CAB">
      <w:pPr>
        <w:tabs>
          <w:tab w:val="left" w:pos="420"/>
        </w:tabs>
        <w:spacing w:after="240" w:line="360" w:lineRule="exact"/>
      </w:pPr>
      <w:r>
        <w:tab/>
        <w:t>2005</w:t>
      </w:r>
      <w:r>
        <w:rPr>
          <w:rFonts w:hint="eastAsia"/>
        </w:rPr>
        <w:t>年</w:t>
      </w:r>
      <w:r>
        <w:t>1</w:t>
      </w:r>
      <w:r>
        <w:rPr>
          <w:rFonts w:hint="eastAsia"/>
        </w:rPr>
        <w:t>月</w:t>
      </w:r>
      <w:r>
        <w:t>13</w:t>
      </w:r>
      <w:r>
        <w:rPr>
          <w:rFonts w:hint="eastAsia"/>
        </w:rPr>
        <w:t>日在大马士革举行的第二个专题学术讨论会</w:t>
      </w:r>
      <w:r>
        <w:t>；</w:t>
      </w:r>
    </w:p>
    <w:p w:rsidR="00D00CAB" w:rsidRDefault="00D00CAB">
      <w:pPr>
        <w:tabs>
          <w:tab w:val="left" w:pos="420"/>
        </w:tabs>
        <w:spacing w:after="240" w:line="360" w:lineRule="exact"/>
      </w:pPr>
      <w:r>
        <w:tab/>
        <w:t>2005</w:t>
      </w:r>
      <w:r>
        <w:rPr>
          <w:rFonts w:hint="eastAsia"/>
        </w:rPr>
        <w:t>年</w:t>
      </w:r>
      <w:r>
        <w:t>1</w:t>
      </w:r>
      <w:r>
        <w:rPr>
          <w:rFonts w:hint="eastAsia"/>
        </w:rPr>
        <w:t>月</w:t>
      </w:r>
      <w:r>
        <w:t>16</w:t>
      </w:r>
      <w:r>
        <w:rPr>
          <w:rFonts w:hint="eastAsia"/>
        </w:rPr>
        <w:t>日在塔尔图斯举行的第三个专题学术讨论会</w:t>
      </w:r>
      <w:r>
        <w:t>；</w:t>
      </w:r>
    </w:p>
    <w:p w:rsidR="00D00CAB" w:rsidRDefault="00D00CAB">
      <w:pPr>
        <w:tabs>
          <w:tab w:val="left" w:pos="420"/>
        </w:tabs>
        <w:spacing w:after="240" w:line="360" w:lineRule="exact"/>
      </w:pPr>
      <w:r>
        <w:tab/>
        <w:t>2005</w:t>
      </w:r>
      <w:r>
        <w:rPr>
          <w:rFonts w:hint="eastAsia"/>
        </w:rPr>
        <w:t>年</w:t>
      </w:r>
      <w:r>
        <w:t>2</w:t>
      </w:r>
      <w:r>
        <w:rPr>
          <w:rFonts w:hint="eastAsia"/>
        </w:rPr>
        <w:t>月</w:t>
      </w:r>
      <w:r>
        <w:t>3</w:t>
      </w:r>
      <w:r>
        <w:rPr>
          <w:rFonts w:hint="eastAsia"/>
        </w:rPr>
        <w:t>日在阿勒颇举行的第四个专题学术讨论会。</w:t>
      </w:r>
    </w:p>
    <w:p w:rsidR="00D00CAB" w:rsidRDefault="00D00CAB">
      <w:pPr>
        <w:tabs>
          <w:tab w:val="left" w:pos="420"/>
        </w:tabs>
        <w:spacing w:after="240" w:line="360" w:lineRule="exact"/>
      </w:pPr>
      <w:r>
        <w:tab/>
      </w:r>
      <w:r>
        <w:rPr>
          <w:rFonts w:hint="eastAsia"/>
        </w:rPr>
        <w:t>根据神职人员的意见，这些专题学术讨论会得出结论认为，第</w:t>
      </w:r>
      <w:r>
        <w:t>15</w:t>
      </w:r>
      <w:r>
        <w:rPr>
          <w:rFonts w:hint="eastAsia"/>
        </w:rPr>
        <w:t>条第</w:t>
      </w:r>
      <w:r>
        <w:t>4</w:t>
      </w:r>
      <w:r>
        <w:rPr>
          <w:rFonts w:hint="eastAsia"/>
        </w:rPr>
        <w:t>款的内容并不违背伊斯兰教法，因为哈纳非特、马拉凯特以及汉巴里法学派的法学学者普遍认为，妇女有权将住所和旅行的选择权作为合同条件加以规定，在这种情况下，她们享有这项权利。但是，合同未做规定的，视为默示放弃这项权利。关于选择住所的自由，按惯例是由丈夫选择，因为他有提供生活费的法定义务。但是，妇女可以拒绝其丈夫选择的住所，在这种情况下，生活费要被没收。</w:t>
      </w:r>
    </w:p>
    <w:p w:rsidR="00D00CAB" w:rsidRDefault="00D00CAB">
      <w:pPr>
        <w:tabs>
          <w:tab w:val="left" w:pos="420"/>
        </w:tabs>
        <w:spacing w:after="240" w:line="360" w:lineRule="exact"/>
      </w:pPr>
      <w:r>
        <w:rPr>
          <w:rFonts w:hint="eastAsia"/>
        </w:rPr>
        <w:tab/>
      </w:r>
      <w:r>
        <w:rPr>
          <w:rFonts w:hint="eastAsia"/>
        </w:rPr>
        <w:t>过去对妇女的旅行限制可归咎于当时的社会条件，随着时间的推移，规则也会发生变化。</w:t>
      </w:r>
    </w:p>
    <w:p w:rsidR="00D00CAB" w:rsidRDefault="00D00CAB">
      <w:pPr>
        <w:tabs>
          <w:tab w:val="left" w:pos="420"/>
        </w:tabs>
        <w:spacing w:after="240" w:line="360" w:lineRule="exact"/>
      </w:pPr>
      <w:r>
        <w:tab/>
      </w:r>
      <w:r>
        <w:rPr>
          <w:rFonts w:hint="eastAsia"/>
        </w:rPr>
        <w:t>结果是，出席会议的人民议会男女议员大都一致认为，应当撤消这些保留。对伊斯兰教法和法律未发表评论。</w:t>
      </w:r>
    </w:p>
    <w:p w:rsidR="00D00CAB" w:rsidRDefault="00D00CAB">
      <w:pPr>
        <w:tabs>
          <w:tab w:val="left" w:pos="420"/>
        </w:tabs>
        <w:spacing w:after="240" w:line="360" w:lineRule="exact"/>
      </w:pPr>
      <w:r>
        <w:tab/>
      </w:r>
      <w:r>
        <w:rPr>
          <w:rFonts w:hint="eastAsia"/>
        </w:rPr>
        <w:t>各种协会也举行了由法律专家和神职人员参加的专题学术讨论会，旨在撤消对该条的保留。所有这些专题学术讨论会得出的结论是，对该条的保留应当被撤消。</w:t>
      </w:r>
    </w:p>
    <w:p w:rsidR="00D00CAB" w:rsidRDefault="00D00CAB">
      <w:pPr>
        <w:tabs>
          <w:tab w:val="left" w:pos="420"/>
        </w:tabs>
        <w:spacing w:after="240" w:line="360" w:lineRule="exact"/>
        <w:jc w:val="center"/>
        <w:rPr>
          <w:rFonts w:ascii="SimHei" w:eastAsia="SimHei"/>
          <w:color w:val="FF0000"/>
          <w:sz w:val="28"/>
        </w:rPr>
      </w:pPr>
      <w:r>
        <w:br w:type="page"/>
      </w:r>
      <w:r>
        <w:rPr>
          <w:rFonts w:ascii="SimHei" w:eastAsia="SimHei" w:hint="eastAsia"/>
          <w:color w:val="FF0000"/>
          <w:sz w:val="28"/>
        </w:rPr>
        <w:t>第十四部分</w:t>
      </w:r>
    </w:p>
    <w:p w:rsidR="00D00CAB" w:rsidRDefault="00D00CAB">
      <w:pPr>
        <w:tabs>
          <w:tab w:val="left" w:pos="420"/>
        </w:tabs>
        <w:spacing w:after="240" w:line="360" w:lineRule="exact"/>
        <w:jc w:val="center"/>
        <w:rPr>
          <w:rFonts w:ascii="SimHei" w:eastAsia="SimHei"/>
          <w:color w:val="FF0000"/>
        </w:rPr>
      </w:pPr>
      <w:r>
        <w:rPr>
          <w:rFonts w:ascii="SimHei" w:eastAsia="SimHei" w:hint="eastAsia"/>
          <w:color w:val="FF0000"/>
          <w:sz w:val="28"/>
        </w:rPr>
        <w:t>婚姻</w:t>
      </w:r>
    </w:p>
    <w:p w:rsidR="00D00CAB" w:rsidRDefault="00D00CAB">
      <w:pPr>
        <w:tabs>
          <w:tab w:val="left" w:pos="420"/>
        </w:tabs>
        <w:spacing w:after="240" w:line="360" w:lineRule="exact"/>
        <w:jc w:val="center"/>
        <w:rPr>
          <w:rFonts w:ascii="SimHei" w:eastAsia="SimHei"/>
          <w:color w:val="FF0000"/>
          <w:sz w:val="24"/>
        </w:rPr>
      </w:pPr>
      <w:r>
        <w:rPr>
          <w:rFonts w:ascii="SimHei" w:eastAsia="SimHei"/>
          <w:color w:val="FF0000"/>
          <w:sz w:val="24"/>
        </w:rPr>
        <w:t>（</w:t>
      </w:r>
      <w:r>
        <w:rPr>
          <w:rFonts w:ascii="SimHei" w:eastAsia="SimHei" w:hint="eastAsia"/>
          <w:color w:val="FF0000"/>
          <w:sz w:val="24"/>
        </w:rPr>
        <w:t>第</w:t>
      </w:r>
      <w:r>
        <w:rPr>
          <w:rFonts w:ascii="SimHei" w:eastAsia="SimHei"/>
          <w:color w:val="FF0000"/>
          <w:sz w:val="24"/>
        </w:rPr>
        <w:t>16</w:t>
      </w:r>
      <w:r>
        <w:rPr>
          <w:rFonts w:ascii="SimHei" w:eastAsia="SimHei" w:hint="eastAsia"/>
          <w:color w:val="FF0000"/>
          <w:sz w:val="24"/>
        </w:rPr>
        <w:t>条</w:t>
      </w:r>
      <w:r>
        <w:rPr>
          <w:rFonts w:ascii="SimHei" w:eastAsia="SimHei"/>
          <w:color w:val="FF0000"/>
          <w:sz w:val="24"/>
        </w:rPr>
        <w:t>）</w:t>
      </w:r>
    </w:p>
    <w:p w:rsidR="00D00CAB" w:rsidRDefault="00D00CAB">
      <w:pPr>
        <w:tabs>
          <w:tab w:val="left" w:pos="420"/>
        </w:tabs>
        <w:spacing w:after="240" w:line="360" w:lineRule="exact"/>
        <w:jc w:val="center"/>
        <w:rPr>
          <w:rFonts w:ascii="SimHei" w:eastAsia="SimHei"/>
          <w:color w:val="FF0000"/>
          <w:sz w:val="24"/>
        </w:rPr>
      </w:pPr>
      <w:r>
        <w:rPr>
          <w:rFonts w:ascii="SimHei" w:eastAsia="SimHei" w:hint="eastAsia"/>
          <w:color w:val="FF0000"/>
          <w:sz w:val="24"/>
        </w:rPr>
        <w:t>阿拉伯叙利亚共和国对第</w:t>
      </w:r>
      <w:r>
        <w:rPr>
          <w:rFonts w:ascii="SimHei" w:eastAsia="SimHei"/>
          <w:color w:val="FF0000"/>
          <w:sz w:val="24"/>
        </w:rPr>
        <w:t>16</w:t>
      </w:r>
      <w:r>
        <w:rPr>
          <w:rFonts w:ascii="SimHei" w:eastAsia="SimHei" w:hint="eastAsia"/>
          <w:color w:val="FF0000"/>
          <w:sz w:val="24"/>
        </w:rPr>
        <w:t>条第</w:t>
      </w:r>
      <w:r>
        <w:rPr>
          <w:rFonts w:ascii="SimHei" w:eastAsia="SimHei"/>
          <w:color w:val="FF0000"/>
          <w:sz w:val="24"/>
        </w:rPr>
        <w:t>1</w:t>
      </w:r>
      <w:r>
        <w:rPr>
          <w:rFonts w:ascii="SimHei" w:eastAsia="SimHei" w:hint="eastAsia"/>
          <w:color w:val="FF0000"/>
          <w:sz w:val="24"/>
        </w:rPr>
        <w:t>款</w:t>
      </w:r>
      <w:r>
        <w:rPr>
          <w:rFonts w:ascii="SimHei" w:eastAsia="SimHei"/>
          <w:color w:val="FF0000"/>
          <w:sz w:val="24"/>
        </w:rPr>
        <w:t>（c）</w:t>
      </w:r>
      <w:r>
        <w:rPr>
          <w:rFonts w:ascii="SimHei" w:eastAsia="SimHei" w:hint="eastAsia"/>
          <w:color w:val="FF0000"/>
          <w:sz w:val="24"/>
        </w:rPr>
        <w:t>、</w:t>
      </w:r>
      <w:r>
        <w:rPr>
          <w:rFonts w:ascii="SimHei" w:eastAsia="SimHei"/>
          <w:color w:val="FF0000"/>
          <w:sz w:val="24"/>
        </w:rPr>
        <w:t>（f）</w:t>
      </w:r>
      <w:r>
        <w:rPr>
          <w:rFonts w:ascii="SimHei" w:eastAsia="SimHei" w:hint="eastAsia"/>
          <w:color w:val="FF0000"/>
          <w:sz w:val="24"/>
        </w:rPr>
        <w:t>和</w:t>
      </w:r>
      <w:r>
        <w:rPr>
          <w:rFonts w:ascii="SimHei" w:eastAsia="SimHei"/>
          <w:color w:val="FF0000"/>
          <w:sz w:val="24"/>
        </w:rPr>
        <w:t>（g）</w:t>
      </w:r>
      <w:r>
        <w:rPr>
          <w:rFonts w:ascii="SimHei" w:eastAsia="SimHei" w:hint="eastAsia"/>
          <w:color w:val="FF0000"/>
          <w:sz w:val="24"/>
        </w:rPr>
        <w:t>以及第</w:t>
      </w:r>
      <w:r>
        <w:rPr>
          <w:rFonts w:ascii="SimHei" w:eastAsia="SimHei"/>
          <w:color w:val="FF0000"/>
          <w:sz w:val="24"/>
        </w:rPr>
        <w:t>2</w:t>
      </w:r>
      <w:r>
        <w:rPr>
          <w:rFonts w:ascii="SimHei" w:eastAsia="SimHei" w:hint="eastAsia"/>
          <w:color w:val="FF0000"/>
          <w:sz w:val="24"/>
        </w:rPr>
        <w:t>款提出了保留，</w:t>
      </w:r>
      <w:r>
        <w:rPr>
          <w:rFonts w:ascii="SimHei" w:eastAsia="SimHei"/>
          <w:color w:val="FF0000"/>
          <w:sz w:val="24"/>
        </w:rPr>
        <w:br/>
      </w:r>
      <w:r>
        <w:rPr>
          <w:rFonts w:ascii="SimHei" w:eastAsia="SimHei" w:hint="eastAsia"/>
          <w:color w:val="FF0000"/>
          <w:sz w:val="24"/>
        </w:rPr>
        <w:t>理由是它们有背于伊斯兰教法</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16</w:t>
      </w:r>
      <w:r>
        <w:rPr>
          <w:rFonts w:ascii="KaiTi_GB2312" w:eastAsia="KaiTi_GB2312" w:hint="eastAsia"/>
          <w:iCs/>
          <w:color w:val="0000FF"/>
        </w:rPr>
        <w:t>条第</w:t>
      </w:r>
      <w:r>
        <w:rPr>
          <w:rFonts w:ascii="KaiTi_GB2312" w:eastAsia="KaiTi_GB2312"/>
          <w:iCs/>
          <w:color w:val="0000FF"/>
        </w:rPr>
        <w:t>1</w:t>
      </w:r>
      <w:r>
        <w:rPr>
          <w:rFonts w:ascii="KaiTi_GB2312" w:eastAsia="KaiTi_GB2312" w:hint="eastAsia"/>
          <w:iCs/>
          <w:color w:val="0000FF"/>
        </w:rPr>
        <w:t>款</w:t>
      </w:r>
      <w:r>
        <w:rPr>
          <w:rFonts w:ascii="KaiTi_GB2312" w:eastAsia="KaiTi_GB2312"/>
          <w:iCs/>
          <w:color w:val="0000FF"/>
        </w:rPr>
        <w:t>（c）</w:t>
      </w:r>
      <w:r>
        <w:t>：</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一、宪法框架</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25</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自由是一项神圣的权利，国家保障公民的人身自由并维护他们的尊严和安全。</w:t>
      </w:r>
    </w:p>
    <w:p w:rsidR="00D00CAB" w:rsidRDefault="00D00CAB" w:rsidP="00435EA1">
      <w:pPr>
        <w:tabs>
          <w:tab w:val="left" w:pos="420"/>
        </w:tabs>
        <w:spacing w:after="240" w:line="360" w:lineRule="exact"/>
        <w:ind w:leftChars="200" w:left="31680" w:hangingChars="200" w:firstLine="31680"/>
      </w:pPr>
      <w:r>
        <w:t>2.</w:t>
      </w:r>
      <w:r>
        <w:tab/>
      </w:r>
      <w:r>
        <w:rPr>
          <w:rFonts w:hint="eastAsia"/>
        </w:rPr>
        <w:t>法治是社会和国家的一项基本原则。</w:t>
      </w:r>
    </w:p>
    <w:p w:rsidR="00D00CAB" w:rsidRDefault="00D00CAB" w:rsidP="00435EA1">
      <w:pPr>
        <w:tabs>
          <w:tab w:val="left" w:pos="420"/>
        </w:tabs>
        <w:spacing w:after="240" w:line="360" w:lineRule="exact"/>
        <w:ind w:leftChars="200" w:left="31680" w:hangingChars="200" w:firstLine="31680"/>
      </w:pPr>
      <w:r>
        <w:t>3.</w:t>
      </w:r>
      <w:r>
        <w:tab/>
      </w:r>
      <w:r>
        <w:rPr>
          <w:rFonts w:hint="eastAsia"/>
        </w:rPr>
        <w:t>公民在法律面前享有平等的权利和义务。</w:t>
      </w:r>
    </w:p>
    <w:p w:rsidR="00D00CAB" w:rsidRDefault="00D00CAB" w:rsidP="00435EA1">
      <w:pPr>
        <w:tabs>
          <w:tab w:val="left" w:pos="420"/>
        </w:tabs>
        <w:spacing w:after="240" w:line="360" w:lineRule="exact"/>
        <w:ind w:leftChars="200" w:left="31680" w:hangingChars="200" w:firstLine="31680"/>
      </w:pPr>
      <w:r>
        <w:t>4.</w:t>
      </w:r>
      <w:r>
        <w:tab/>
      </w:r>
      <w:r>
        <w:rPr>
          <w:rFonts w:hint="eastAsia"/>
        </w:rPr>
        <w:t>国家保障公民机会平等原则。</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二、法律框架</w:t>
      </w:r>
    </w:p>
    <w:p w:rsidR="00D00CAB" w:rsidRDefault="00D00CAB" w:rsidP="00D00CAB">
      <w:pPr>
        <w:tabs>
          <w:tab w:val="left" w:pos="420"/>
        </w:tabs>
        <w:spacing w:after="240" w:line="340" w:lineRule="exact"/>
      </w:pPr>
      <w:r>
        <w:rPr>
          <w:rFonts w:hint="eastAsia"/>
        </w:rPr>
        <w:tab/>
      </w:r>
      <w:r>
        <w:rPr>
          <w:rFonts w:hint="eastAsia"/>
        </w:rPr>
        <w:t>由</w:t>
      </w:r>
      <w:r>
        <w:t>1953</w:t>
      </w:r>
      <w:r>
        <w:rPr>
          <w:rFonts w:hint="eastAsia"/>
        </w:rPr>
        <w:t>年第</w:t>
      </w:r>
      <w:r>
        <w:t>59</w:t>
      </w:r>
      <w:r>
        <w:rPr>
          <w:rFonts w:hint="eastAsia"/>
        </w:rPr>
        <w:t>号立法令颁布，并经</w:t>
      </w:r>
      <w:r>
        <w:t>1975</w:t>
      </w:r>
      <w:r>
        <w:rPr>
          <w:rFonts w:hint="eastAsia"/>
        </w:rPr>
        <w:t>年第</w:t>
      </w:r>
      <w:r>
        <w:t>34</w:t>
      </w:r>
      <w:r>
        <w:rPr>
          <w:rFonts w:hint="eastAsia"/>
        </w:rPr>
        <w:t>号法令修改的《个人地位法》及其解释性说明，包括原《个人地位法》修正案的立法理由，规范婚姻和家庭关系，从订婚开始，然后到结婚以及与出生、离婚、遗嘱和遗产有关的一切事务。它的规定以伊斯兰教法为基础。依照第</w:t>
      </w:r>
      <w:r>
        <w:t>306</w:t>
      </w:r>
      <w:r>
        <w:rPr>
          <w:rFonts w:hint="eastAsia"/>
        </w:rPr>
        <w:t>条、</w:t>
      </w:r>
      <w:r>
        <w:t>307</w:t>
      </w:r>
      <w:r>
        <w:rPr>
          <w:rFonts w:hint="eastAsia"/>
        </w:rPr>
        <w:t>条和</w:t>
      </w:r>
      <w:r>
        <w:t>308</w:t>
      </w:r>
      <w:r>
        <w:rPr>
          <w:rFonts w:hint="eastAsia"/>
        </w:rPr>
        <w:t>条的规定，某些与基督教、犹太教和德鲁兹教派有关的事务不适用该法规定。</w:t>
      </w:r>
    </w:p>
    <w:p w:rsidR="00D00CAB" w:rsidRDefault="00D00CAB" w:rsidP="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306</w:t>
      </w:r>
      <w:r>
        <w:rPr>
          <w:rFonts w:ascii="KaiTi_GB2312" w:eastAsia="KaiTi_GB2312" w:hint="eastAsia"/>
          <w:iCs/>
          <w:color w:val="0000FF"/>
        </w:rPr>
        <w:t>条</w:t>
      </w:r>
      <w:r>
        <w:t>：</w:t>
      </w:r>
    </w:p>
    <w:p w:rsidR="00D00CAB" w:rsidRDefault="00D00CAB" w:rsidP="00D00CAB">
      <w:pPr>
        <w:tabs>
          <w:tab w:val="left" w:pos="420"/>
        </w:tabs>
        <w:spacing w:after="240" w:line="340" w:lineRule="exact"/>
      </w:pPr>
      <w:r>
        <w:rPr>
          <w:b/>
          <w:bCs/>
        </w:rPr>
        <w:tab/>
      </w:r>
      <w:r>
        <w:rPr>
          <w:rFonts w:hint="eastAsia"/>
        </w:rPr>
        <w:t>该法的规定适用于除以下两条所规定情况之外的所有叙利亚人。</w:t>
      </w:r>
    </w:p>
    <w:p w:rsidR="00D00CAB" w:rsidRDefault="00D00CAB" w:rsidP="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307</w:t>
      </w:r>
      <w:r>
        <w:rPr>
          <w:rFonts w:ascii="KaiTi_GB2312" w:eastAsia="KaiTi_GB2312" w:hint="eastAsia"/>
          <w:iCs/>
          <w:color w:val="0000FF"/>
        </w:rPr>
        <w:t>条</w:t>
      </w:r>
      <w:r>
        <w:t>：</w:t>
      </w:r>
    </w:p>
    <w:p w:rsidR="00D00CAB" w:rsidRDefault="00D00CAB" w:rsidP="00D00CAB">
      <w:pPr>
        <w:tabs>
          <w:tab w:val="left" w:pos="420"/>
        </w:tabs>
        <w:spacing w:after="240" w:line="340" w:lineRule="exact"/>
      </w:pPr>
      <w:r>
        <w:rPr>
          <w:b/>
          <w:bCs/>
        </w:rPr>
        <w:tab/>
      </w:r>
      <w:r>
        <w:rPr>
          <w:rFonts w:hint="eastAsia"/>
        </w:rPr>
        <w:t>德鲁兹教派不受以下规定的约束：</w:t>
      </w:r>
    </w:p>
    <w:p w:rsidR="00D00CAB" w:rsidRDefault="00D00CAB" w:rsidP="00435EA1">
      <w:pPr>
        <w:tabs>
          <w:tab w:val="left" w:pos="420"/>
        </w:tabs>
        <w:spacing w:after="240" w:line="360" w:lineRule="exact"/>
        <w:ind w:leftChars="150" w:left="31680" w:hangingChars="300" w:firstLine="31680"/>
      </w:pPr>
      <w:r>
        <w:t>（</w:t>
      </w:r>
      <w:r>
        <w:t>a</w:t>
      </w:r>
      <w:r>
        <w:t>）</w:t>
      </w:r>
      <w:r>
        <w:tab/>
      </w:r>
      <w:r>
        <w:rPr>
          <w:rFonts w:hint="eastAsia"/>
        </w:rPr>
        <w:t>卡迪（伊斯兰宗教法官）应当在缔结婚姻以前确认缔约双方的能力及婚姻的有效性</w:t>
      </w:r>
      <w:r>
        <w:t>；</w:t>
      </w:r>
    </w:p>
    <w:p w:rsidR="00D00CAB" w:rsidRDefault="00D00CAB" w:rsidP="00435EA1">
      <w:pPr>
        <w:tabs>
          <w:tab w:val="left" w:pos="420"/>
        </w:tabs>
        <w:spacing w:after="240" w:line="360" w:lineRule="exact"/>
        <w:ind w:leftChars="150" w:left="31680" w:hangingChars="300" w:firstLine="31680"/>
      </w:pPr>
      <w:r>
        <w:t>（</w:t>
      </w:r>
      <w:r>
        <w:t>b</w:t>
      </w:r>
      <w:r>
        <w:t>）</w:t>
      </w:r>
      <w:r>
        <w:tab/>
      </w:r>
      <w:r>
        <w:rPr>
          <w:rFonts w:hint="eastAsia"/>
        </w:rPr>
        <w:t>禁止一夫多妻或一妻多夫</w:t>
      </w:r>
      <w:r>
        <w:t>；</w:t>
      </w:r>
    </w:p>
    <w:p w:rsidR="00D00CAB" w:rsidRDefault="00D00CAB" w:rsidP="00435EA1">
      <w:pPr>
        <w:tabs>
          <w:tab w:val="left" w:pos="420"/>
        </w:tabs>
        <w:spacing w:after="240" w:line="360" w:lineRule="exact"/>
        <w:ind w:leftChars="150" w:left="31680" w:hangingChars="300" w:firstLine="31680"/>
      </w:pPr>
      <w:r>
        <w:t>（</w:t>
      </w:r>
      <w:r>
        <w:t>c</w:t>
      </w:r>
      <w:r>
        <w:t>）</w:t>
      </w:r>
      <w:r>
        <w:tab/>
      </w:r>
      <w:r>
        <w:rPr>
          <w:rFonts w:hint="eastAsia"/>
        </w:rPr>
        <w:t>关于对一方配偶通奸行为和养子女关系起誓作证的规定不适用于该教派成员</w:t>
      </w:r>
      <w:r>
        <w:t>；</w:t>
      </w:r>
    </w:p>
    <w:p w:rsidR="00D00CAB" w:rsidRDefault="00D00CAB" w:rsidP="00435EA1">
      <w:pPr>
        <w:tabs>
          <w:tab w:val="left" w:pos="420"/>
        </w:tabs>
        <w:spacing w:after="240" w:line="360" w:lineRule="exact"/>
        <w:ind w:leftChars="150" w:left="31680" w:hangingChars="300" w:firstLine="31680"/>
      </w:pPr>
      <w:r>
        <w:t>（</w:t>
      </w:r>
      <w:r>
        <w:t>d</w:t>
      </w:r>
      <w:r>
        <w:t>）</w:t>
      </w:r>
      <w:r>
        <w:tab/>
      </w:r>
      <w:r>
        <w:rPr>
          <w:rFonts w:hint="eastAsia"/>
        </w:rPr>
        <w:t>当一个人基于一个女孩是处女才与之结婚，后来证实她并非处女的，如果他在完婚之前就知道此事实，则无权索要任何彩礼或嫁妆。如果他直到完婚之后还不知道此事实，而且愿意继续与该女孩保持婚姻关系，则可收回一半彩礼。如果证实该女孩失去贞操是由于通奸并且他希望与她离婚的话，他可以收回全部彩礼。如果丈夫谎称其妻子不是处女，并且妻子要求分居，则妻子可以保留嫁妆以及她所收到的彩礼</w:t>
      </w:r>
      <w:r>
        <w:t>；</w:t>
      </w:r>
    </w:p>
    <w:p w:rsidR="00D00CAB" w:rsidRDefault="00D00CAB" w:rsidP="00435EA1">
      <w:pPr>
        <w:tabs>
          <w:tab w:val="left" w:pos="420"/>
        </w:tabs>
        <w:spacing w:after="240" w:line="360" w:lineRule="exact"/>
        <w:ind w:leftChars="150" w:left="31680" w:hangingChars="300" w:firstLine="31680"/>
      </w:pPr>
      <w:r>
        <w:t>（</w:t>
      </w:r>
      <w:r>
        <w:t>e</w:t>
      </w:r>
      <w:r>
        <w:t>）</w:t>
      </w:r>
      <w:r>
        <w:tab/>
      </w:r>
      <w:r>
        <w:rPr>
          <w:rFonts w:hint="eastAsia"/>
        </w:rPr>
        <w:t>如果妻子被证实有通奸行为，丈夫可以与之离婚并收回他支付的所有彩礼以及所保存的嫁妆，如果丈夫被证实有通奸行为，妻子可以要求离婚并收回全部嫁妆</w:t>
      </w:r>
      <w:r>
        <w:t>；</w:t>
      </w:r>
    </w:p>
    <w:p w:rsidR="00D00CAB" w:rsidRDefault="00D00CAB" w:rsidP="00435EA1">
      <w:pPr>
        <w:tabs>
          <w:tab w:val="left" w:pos="420"/>
        </w:tabs>
        <w:spacing w:after="240" w:line="360" w:lineRule="exact"/>
        <w:ind w:leftChars="150" w:left="31680" w:hangingChars="300" w:firstLine="31680"/>
      </w:pPr>
      <w:r>
        <w:t>（</w:t>
      </w:r>
      <w:r>
        <w:t>f</w:t>
      </w:r>
      <w:r>
        <w:t>）</w:t>
      </w:r>
      <w:r>
        <w:tab/>
      </w:r>
      <w:r>
        <w:rPr>
          <w:rFonts w:hint="eastAsia"/>
        </w:rPr>
        <w:t>只有在卡迪做出裁定的情况下才可以离婚</w:t>
      </w:r>
      <w:r>
        <w:t>；</w:t>
      </w:r>
    </w:p>
    <w:p w:rsidR="00D00CAB" w:rsidRDefault="00D00CAB" w:rsidP="00435EA1">
      <w:pPr>
        <w:tabs>
          <w:tab w:val="left" w:pos="420"/>
        </w:tabs>
        <w:spacing w:after="240" w:line="360" w:lineRule="exact"/>
        <w:ind w:leftChars="150" w:left="31680" w:hangingChars="300" w:firstLine="31680"/>
      </w:pPr>
      <w:r>
        <w:t>（</w:t>
      </w:r>
      <w:r>
        <w:t>g</w:t>
      </w:r>
      <w:r>
        <w:t>）</w:t>
      </w:r>
      <w:r>
        <w:tab/>
      </w:r>
      <w:r>
        <w:rPr>
          <w:rFonts w:hint="eastAsia"/>
        </w:rPr>
        <w:t>离异妇女不可与其离异丈夫再婚</w:t>
      </w:r>
      <w:r>
        <w:t>；</w:t>
      </w:r>
    </w:p>
    <w:p w:rsidR="00D00CAB" w:rsidRDefault="00D00CAB" w:rsidP="00435EA1">
      <w:pPr>
        <w:tabs>
          <w:tab w:val="left" w:pos="420"/>
        </w:tabs>
        <w:spacing w:after="240" w:line="360" w:lineRule="exact"/>
        <w:ind w:leftChars="150" w:left="31680" w:hangingChars="300" w:firstLine="31680"/>
      </w:pPr>
      <w:r>
        <w:t>（</w:t>
      </w:r>
      <w:r>
        <w:t>h</w:t>
      </w:r>
      <w:r>
        <w:t>）</w:t>
      </w:r>
      <w:r>
        <w:tab/>
      </w:r>
      <w:r>
        <w:rPr>
          <w:rFonts w:hint="eastAsia"/>
        </w:rPr>
        <w:t>遗嘱必须使继承人以及继承三分之一或者更多遗产的第三方受益</w:t>
      </w:r>
      <w:r>
        <w:t>；</w:t>
      </w:r>
    </w:p>
    <w:p w:rsidR="00D00CAB" w:rsidRDefault="00D00CAB" w:rsidP="00435EA1">
      <w:pPr>
        <w:tabs>
          <w:tab w:val="left" w:pos="420"/>
        </w:tabs>
        <w:spacing w:after="240" w:line="360" w:lineRule="exact"/>
        <w:ind w:leftChars="150" w:left="31680" w:hangingChars="300" w:firstLine="31680"/>
      </w:pPr>
      <w:r>
        <w:t>（</w:t>
      </w:r>
      <w:r>
        <w:t>i</w:t>
      </w:r>
      <w:r>
        <w:t>）</w:t>
      </w:r>
      <w:r>
        <w:tab/>
      </w:r>
      <w:r>
        <w:rPr>
          <w:rFonts w:hint="eastAsia"/>
        </w:rPr>
        <w:t>子女先于被继承人死亡的，由继承人的子女代位继承，他的份额与他活着时应得份额相同。</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308</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至于基督教教派，则采用各教派宗教立法之条款，对以下方面做出了规定：订婚、结婚条件与缔结婚姻、婚姻存续、扶养配偶、抚养未成年子女、婚姻无效、解体与终止、嫁妆及监护。</w:t>
      </w:r>
    </w:p>
    <w:p w:rsidR="00D00CAB" w:rsidRDefault="00D00CAB">
      <w:pPr>
        <w:tabs>
          <w:tab w:val="left" w:pos="420"/>
        </w:tabs>
        <w:spacing w:after="240" w:line="380" w:lineRule="exact"/>
      </w:pPr>
      <w:r>
        <w:rPr>
          <w:rFonts w:ascii="KaiTi_GB2312" w:eastAsia="KaiTi_GB2312" w:hint="eastAsia"/>
          <w:iCs/>
          <w:color w:val="0000FF"/>
        </w:rPr>
        <w:t>《个人地位法》（罗马天主教）：</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13</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结婚应当满足以下条件</w:t>
      </w:r>
      <w:r>
        <w:t>：</w:t>
      </w:r>
    </w:p>
    <w:p w:rsidR="00D00CAB" w:rsidRDefault="00D00CAB">
      <w:pPr>
        <w:tabs>
          <w:tab w:val="left" w:pos="420"/>
        </w:tabs>
        <w:spacing w:after="240" w:line="380" w:lineRule="exact"/>
      </w:pPr>
      <w:r>
        <w:tab/>
      </w:r>
      <w:r>
        <w:t>（</w:t>
      </w:r>
      <w:r>
        <w:t>a</w:t>
      </w:r>
      <w:r>
        <w:t>）</w:t>
      </w:r>
      <w:r>
        <w:rPr>
          <w:rFonts w:hint="eastAsia"/>
        </w:rPr>
        <w:t>缔约双方具有相应的缔约能力，双方都是成年人且双方都同意。</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62</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夫妻任何一方都可单独提起要求终止婚姻的诉讼。</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68</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受伤害的任何一方都可要求与另外一方离婚。</w:t>
      </w:r>
    </w:p>
    <w:p w:rsidR="00D00CAB" w:rsidRDefault="00D00CAB">
      <w:pPr>
        <w:tabs>
          <w:tab w:val="left" w:pos="420"/>
        </w:tabs>
        <w:spacing w:after="240" w:line="380" w:lineRule="exact"/>
      </w:pPr>
      <w:r>
        <w:rPr>
          <w:rFonts w:ascii="KaiTi_GB2312" w:eastAsia="KaiTi_GB2312" w:hint="eastAsia"/>
          <w:iCs/>
          <w:color w:val="0000FF"/>
        </w:rPr>
        <w:t>东正教法律集锦</w:t>
      </w:r>
      <w:r>
        <w:t>：</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817</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婚姻上的允诺是一种表达意愿的行为，通过这一行为，男女双方做出了一种不可撤消的将自己交付给对方的承诺，并且另一方同意建立婚姻关系。</w:t>
      </w:r>
    </w:p>
    <w:p w:rsidR="00D00CAB" w:rsidRDefault="00D00CAB" w:rsidP="00435EA1">
      <w:pPr>
        <w:tabs>
          <w:tab w:val="left" w:pos="420"/>
        </w:tabs>
        <w:spacing w:after="240" w:line="380" w:lineRule="exact"/>
        <w:ind w:leftChars="200" w:left="31680" w:hangingChars="200" w:firstLine="31680"/>
      </w:pPr>
      <w:r>
        <w:t>2.</w:t>
      </w:r>
      <w:r>
        <w:tab/>
      </w:r>
      <w:r>
        <w:rPr>
          <w:rFonts w:hint="eastAsia"/>
        </w:rPr>
        <w:t>任何人为的强制力都不可代替这种允诺。</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825</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在以下情况下缔结的婚姻无效，即一个人由于受到暴力或者外部原因造成的恐惧，虽然这种外部原因并非故意，至少他或她是被迫选择婚姻以逃避暴力或恐惧。</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1360</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下列人士有资格提起有关婚姻的诉讼</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双方配偶</w:t>
      </w:r>
      <w:r>
        <w:t>；</w:t>
      </w:r>
    </w:p>
    <w:p w:rsidR="00D00CAB" w:rsidRDefault="00D00CAB" w:rsidP="00435EA1">
      <w:pPr>
        <w:tabs>
          <w:tab w:val="left" w:pos="420"/>
        </w:tabs>
        <w:spacing w:after="240" w:line="380" w:lineRule="exact"/>
        <w:ind w:leftChars="200" w:left="31680" w:hangingChars="200" w:firstLine="31680"/>
      </w:pPr>
      <w:r>
        <w:rPr>
          <w:rFonts w:hint="eastAsia"/>
        </w:rPr>
        <w:t>2</w:t>
      </w:r>
      <w:r>
        <w:t>.</w:t>
      </w:r>
      <w:r>
        <w:tab/>
      </w:r>
      <w:r>
        <w:rPr>
          <w:rFonts w:hint="eastAsia"/>
        </w:rPr>
        <w:t>执法官，如果婚姻被宣布无效，或者复婚既不可能也无任何益处。</w:t>
      </w:r>
    </w:p>
    <w:p w:rsidR="00D00CAB" w:rsidRDefault="00D00CAB">
      <w:pPr>
        <w:tabs>
          <w:tab w:val="left" w:pos="420"/>
        </w:tabs>
        <w:spacing w:after="240" w:line="380" w:lineRule="exact"/>
      </w:pPr>
      <w:r>
        <w:rPr>
          <w:rFonts w:ascii="KaiTi_GB2312" w:eastAsia="KaiTi_GB2312" w:hint="eastAsia"/>
          <w:iCs/>
          <w:color w:val="0000FF"/>
        </w:rPr>
        <w:t>《个人地位法》（叙利亚东正教）</w:t>
      </w:r>
      <w:r>
        <w:t>：</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18</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结婚证书须满足以下条件始为有效：双方同意并且符合结婚的实质条件，由主教教区大主教颁发许可证的牧师经办，牧师不在时，由其助手代理。</w:t>
      </w:r>
      <w:r>
        <w:t xml:space="preserve"> </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54</w:t>
      </w:r>
      <w:r>
        <w:rPr>
          <w:rFonts w:ascii="KaiTi_GB2312" w:eastAsia="KaiTi_GB2312" w:hint="eastAsia"/>
          <w:iCs/>
          <w:color w:val="0000FF"/>
        </w:rPr>
        <w:t>条</w:t>
      </w:r>
      <w:r>
        <w:t>：</w:t>
      </w:r>
    </w:p>
    <w:p w:rsidR="00D00CAB" w:rsidRDefault="00D00CAB">
      <w:pPr>
        <w:tabs>
          <w:tab w:val="left" w:pos="420"/>
        </w:tabs>
        <w:spacing w:after="240" w:line="380" w:lineRule="exact"/>
      </w:pPr>
      <w:r>
        <w:rPr>
          <w:b/>
          <w:bCs/>
        </w:rPr>
        <w:tab/>
      </w:r>
      <w:r>
        <w:rPr>
          <w:rFonts w:hint="eastAsia"/>
        </w:rPr>
        <w:t>经配偶一方申请，可基于以下理由撤消婚姻或准予离婚。</w:t>
      </w:r>
    </w:p>
    <w:p w:rsidR="00D00CAB" w:rsidRDefault="00D00CAB">
      <w:pPr>
        <w:tabs>
          <w:tab w:val="left" w:pos="420"/>
        </w:tabs>
        <w:spacing w:after="240" w:line="360" w:lineRule="exact"/>
        <w:rPr>
          <w:rFonts w:ascii="KaiTi_GB2312" w:eastAsia="KaiTi_GB2312" w:hint="eastAsia"/>
          <w:iCs/>
          <w:color w:val="0000FF"/>
        </w:rPr>
      </w:pPr>
    </w:p>
    <w:p w:rsidR="00D00CAB" w:rsidRDefault="00D00CAB">
      <w:pPr>
        <w:tabs>
          <w:tab w:val="left" w:pos="420"/>
        </w:tabs>
        <w:spacing w:after="240" w:line="360" w:lineRule="exact"/>
      </w:pPr>
      <w:r>
        <w:rPr>
          <w:rFonts w:ascii="KaiTi_GB2312" w:eastAsia="KaiTi_GB2312" w:hint="eastAsia"/>
          <w:iCs/>
          <w:color w:val="0000FF"/>
        </w:rPr>
        <w:t>《个人地位法》（美国东正教）</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14</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必须在双方自愿、明确表示同意的情况下才可缔结婚姻。缔结婚姻不得违背当事人的意愿。</w:t>
      </w:r>
    </w:p>
    <w:p w:rsidR="00D00CAB" w:rsidRDefault="00D00CAB">
      <w:pPr>
        <w:tabs>
          <w:tab w:val="left" w:pos="420"/>
        </w:tabs>
        <w:spacing w:after="240" w:line="360" w:lineRule="exact"/>
      </w:pPr>
      <w:r>
        <w:rPr>
          <w:rFonts w:ascii="KaiTi_GB2312" w:eastAsia="KaiTi_GB2312" w:hint="eastAsia"/>
          <w:iCs/>
          <w:color w:val="0000FF"/>
        </w:rPr>
        <w:t>《个人地位法》（新教）</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22</w:t>
      </w:r>
      <w:r>
        <w:rPr>
          <w:rFonts w:ascii="KaiTi_GB2312" w:eastAsia="KaiTi_GB2312" w:hint="eastAsia"/>
          <w:iCs/>
          <w:color w:val="0000FF"/>
        </w:rPr>
        <w:t>条</w:t>
      </w:r>
      <w:r>
        <w:t>：</w:t>
      </w:r>
    </w:p>
    <w:p w:rsidR="00D00CAB" w:rsidRDefault="00D00CAB">
      <w:pPr>
        <w:tabs>
          <w:tab w:val="left" w:pos="420"/>
        </w:tabs>
        <w:spacing w:after="240" w:line="360" w:lineRule="exact"/>
      </w:pPr>
      <w:r>
        <w:rPr>
          <w:b/>
          <w:bCs/>
        </w:rPr>
        <w:tab/>
      </w:r>
      <w:r>
        <w:rPr>
          <w:rFonts w:hint="eastAsia"/>
        </w:rPr>
        <w:t>必须在双方完全自愿、同意的情况下才可以结婚。</w:t>
      </w:r>
    </w:p>
    <w:p w:rsidR="00D00CAB" w:rsidRDefault="00D00CAB">
      <w:pPr>
        <w:tabs>
          <w:tab w:val="left" w:pos="420"/>
        </w:tabs>
        <w:spacing w:after="240" w:line="360" w:lineRule="exact"/>
      </w:pPr>
      <w:r>
        <w:rPr>
          <w:rFonts w:hint="eastAsia"/>
        </w:rPr>
        <w:tab/>
      </w:r>
      <w:r>
        <w:rPr>
          <w:rFonts w:hint="eastAsia"/>
        </w:rPr>
        <w:t>基督教团体的《个人地位法》规定了嫁妆问题，尽管嫁妆实际上已不复存在。</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35</w:t>
      </w:r>
      <w:r>
        <w:rPr>
          <w:rFonts w:ascii="KaiTi_GB2312" w:eastAsia="KaiTi_GB2312" w:hint="eastAsia"/>
          <w:iCs/>
          <w:color w:val="0000FF"/>
        </w:rPr>
        <w:t>条</w:t>
      </w:r>
      <w:r>
        <w:t>：</w:t>
      </w:r>
    </w:p>
    <w:p w:rsidR="00D00CAB" w:rsidRDefault="00D00CAB">
      <w:pPr>
        <w:tabs>
          <w:tab w:val="left" w:pos="420"/>
        </w:tabs>
        <w:spacing w:after="240" w:line="360" w:lineRule="exact"/>
      </w:pPr>
      <w:r>
        <w:rPr>
          <w:b/>
          <w:bCs/>
        </w:rPr>
        <w:tab/>
      </w:r>
      <w:r>
        <w:rPr>
          <w:rFonts w:hint="eastAsia"/>
        </w:rPr>
        <w:t>法院可以根据婚姻任何一方的申请判决婚姻无效。</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40</w:t>
      </w:r>
      <w:r>
        <w:rPr>
          <w:rFonts w:ascii="KaiTi_GB2312" w:eastAsia="KaiTi_GB2312" w:hint="eastAsia"/>
          <w:iCs/>
          <w:color w:val="0000FF"/>
        </w:rPr>
        <w:t>条</w:t>
      </w:r>
      <w:r>
        <w:t>：</w:t>
      </w:r>
    </w:p>
    <w:p w:rsidR="00D00CAB" w:rsidRDefault="00D00CAB">
      <w:pPr>
        <w:tabs>
          <w:tab w:val="left" w:pos="420"/>
        </w:tabs>
        <w:spacing w:after="240" w:line="360" w:lineRule="exact"/>
      </w:pPr>
      <w:r>
        <w:rPr>
          <w:b/>
          <w:bCs/>
        </w:rPr>
        <w:tab/>
      </w:r>
      <w:r>
        <w:rPr>
          <w:rFonts w:hint="eastAsia"/>
        </w:rPr>
        <w:t>法院可以根据婚姻任何一方的申请判决离婚。</w:t>
      </w:r>
    </w:p>
    <w:p w:rsidR="00D00CAB" w:rsidRDefault="00D00CAB">
      <w:pPr>
        <w:tabs>
          <w:tab w:val="left" w:pos="420"/>
        </w:tabs>
        <w:spacing w:after="240" w:line="360" w:lineRule="exact"/>
      </w:pPr>
      <w:r>
        <w:tab/>
      </w:r>
      <w:r>
        <w:rPr>
          <w:rFonts w:hint="eastAsia"/>
        </w:rPr>
        <w:t>在任何情况下，丈夫必须向与他居住在一起或者非因对方过错而与他分居的妻子提供生活费，并且在婚姻无效、遗弃或解体诉讼程序中也应提供生活费。如果发现她有过错时，则没有义务退还这些生活费。基督教社团的所有个人地位法都规定了这种生活费。</w:t>
      </w:r>
    </w:p>
    <w:p w:rsidR="00D00CAB" w:rsidRDefault="00D00CAB">
      <w:pPr>
        <w:tabs>
          <w:tab w:val="left" w:pos="420"/>
        </w:tabs>
        <w:spacing w:after="240" w:line="360" w:lineRule="exact"/>
      </w:pPr>
      <w:r>
        <w:rPr>
          <w:rFonts w:ascii="KaiTi_GB2312" w:eastAsia="KaiTi_GB2312" w:hint="eastAsia"/>
          <w:iCs/>
          <w:color w:val="0000FF"/>
        </w:rPr>
        <w:t>嫁妆</w:t>
      </w:r>
      <w:r>
        <w:t>：</w:t>
      </w:r>
    </w:p>
    <w:p w:rsidR="00D00CAB" w:rsidRDefault="00D00CAB">
      <w:pPr>
        <w:tabs>
          <w:tab w:val="left" w:pos="420"/>
        </w:tabs>
        <w:spacing w:after="240" w:line="360" w:lineRule="exact"/>
      </w:pPr>
      <w:r>
        <w:tab/>
      </w:r>
      <w:r>
        <w:rPr>
          <w:rFonts w:hint="eastAsia"/>
        </w:rPr>
        <w:t>基督教社团《个人地位法》规定了嫁妆问题，尽管嫁妆实际上已不复存在。</w:t>
      </w:r>
    </w:p>
    <w:p w:rsidR="00D00CAB" w:rsidRDefault="00D00CAB">
      <w:pPr>
        <w:tabs>
          <w:tab w:val="left" w:pos="420"/>
        </w:tabs>
        <w:spacing w:after="240" w:line="360" w:lineRule="exact"/>
      </w:pPr>
      <w:r>
        <w:rPr>
          <w:rFonts w:ascii="KaiTi_GB2312" w:eastAsia="KaiTi_GB2312" w:hint="eastAsia"/>
          <w:iCs/>
          <w:color w:val="0000FF"/>
        </w:rPr>
        <w:t>《个人地位法》（德鲁兹教派）</w:t>
      </w:r>
      <w:r>
        <w:t>：</w:t>
      </w:r>
    </w:p>
    <w:p w:rsidR="00D00CAB" w:rsidRDefault="00D00CAB">
      <w:pPr>
        <w:tabs>
          <w:tab w:val="left" w:pos="420"/>
        </w:tabs>
        <w:spacing w:after="240" w:line="360" w:lineRule="exact"/>
      </w:pPr>
      <w:r>
        <w:rPr>
          <w:b/>
          <w:bCs/>
        </w:rPr>
        <w:tab/>
      </w:r>
      <w:r>
        <w:rPr>
          <w:rFonts w:hint="eastAsia"/>
        </w:rPr>
        <w:t>该法于</w:t>
      </w:r>
      <w:r>
        <w:t>1948</w:t>
      </w:r>
      <w:r>
        <w:rPr>
          <w:rFonts w:hint="eastAsia"/>
        </w:rPr>
        <w:t>年</w:t>
      </w:r>
      <w:r>
        <w:t>2</w:t>
      </w:r>
      <w:r>
        <w:rPr>
          <w:rFonts w:hint="eastAsia"/>
        </w:rPr>
        <w:t>月</w:t>
      </w:r>
      <w:r>
        <w:t>24</w:t>
      </w:r>
      <w:r>
        <w:rPr>
          <w:rFonts w:hint="eastAsia"/>
        </w:rPr>
        <w:t>日颁布，依照该法第</w:t>
      </w:r>
      <w:r>
        <w:t>169</w:t>
      </w:r>
      <w:r>
        <w:rPr>
          <w:rFonts w:hint="eastAsia"/>
        </w:rPr>
        <w:t>条之规定，先于继承人死亡的，由子女代其继承。</w:t>
      </w:r>
    </w:p>
    <w:p w:rsidR="00D00CAB" w:rsidRDefault="00D00CAB">
      <w:pPr>
        <w:tabs>
          <w:tab w:val="left" w:pos="420"/>
        </w:tabs>
        <w:spacing w:after="240" w:line="360" w:lineRule="exact"/>
      </w:pPr>
      <w:r>
        <w:tab/>
      </w:r>
      <w:r>
        <w:rPr>
          <w:rFonts w:hint="eastAsia"/>
        </w:rPr>
        <w:t>在未做出规定的情况下，现行《个人地位法》（德鲁兹教派）规定由卡迪审考伊斯兰教法的规定</w:t>
      </w:r>
      <w:r>
        <w:t>（</w:t>
      </w:r>
      <w:r>
        <w:rPr>
          <w:rFonts w:hint="eastAsia"/>
        </w:rPr>
        <w:t>哈纳非特法学派</w:t>
      </w:r>
      <w:r>
        <w:t>）</w:t>
      </w:r>
      <w:r>
        <w:rPr>
          <w:rFonts w:hint="eastAsia"/>
        </w:rPr>
        <w:t>。</w:t>
      </w:r>
    </w:p>
    <w:p w:rsidR="00D00CAB" w:rsidRDefault="00D00CAB">
      <w:pPr>
        <w:tabs>
          <w:tab w:val="left" w:pos="420"/>
        </w:tabs>
        <w:spacing w:after="240" w:line="360" w:lineRule="exact"/>
      </w:pPr>
      <w:r>
        <w:tab/>
      </w:r>
      <w:r>
        <w:rPr>
          <w:rFonts w:hint="eastAsia"/>
        </w:rPr>
        <w:t>哈纳非特法学派的法律继承制度只有在未立遗嘱或者遗嘱无效的情况下才适用于德鲁兹教派。</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171</w:t>
      </w:r>
      <w:r>
        <w:rPr>
          <w:rFonts w:ascii="KaiTi_GB2312" w:eastAsia="KaiTi_GB2312" w:hint="eastAsia"/>
          <w:iCs/>
          <w:color w:val="0000FF"/>
        </w:rPr>
        <w:t>条</w:t>
      </w:r>
      <w:r>
        <w:t>：</w:t>
      </w:r>
    </w:p>
    <w:p w:rsidR="00D00CAB" w:rsidRDefault="00D00CAB">
      <w:pPr>
        <w:tabs>
          <w:tab w:val="left" w:pos="420"/>
        </w:tabs>
        <w:spacing w:after="240" w:line="360" w:lineRule="exact"/>
      </w:pPr>
      <w:r>
        <w:rPr>
          <w:b/>
          <w:bCs/>
        </w:rPr>
        <w:tab/>
      </w:r>
      <w:r>
        <w:rPr>
          <w:rFonts w:hint="eastAsia"/>
        </w:rPr>
        <w:t>德鲁兹法院不适用哈纳非特法学派的规则，因此也无权适用与伊斯兰法相一致的法律规定，它由逊尼派宗教法院和贾法里法院在适用贾法里法学派法律规定时独立做出的法律意见决定</w:t>
      </w:r>
      <w:r>
        <w:t>（</w:t>
      </w:r>
      <w:r>
        <w:rPr>
          <w:rFonts w:hint="eastAsia"/>
        </w:rPr>
        <w:t>先清偿债务后继承</w:t>
      </w:r>
      <w:r>
        <w:t>）</w:t>
      </w:r>
      <w:r>
        <w:rPr>
          <w:rFonts w:hint="eastAsia"/>
        </w:rPr>
        <w:t>。</w:t>
      </w:r>
    </w:p>
    <w:p w:rsidR="00D00CAB" w:rsidRDefault="00D00CAB">
      <w:pPr>
        <w:tabs>
          <w:tab w:val="left" w:pos="420"/>
        </w:tabs>
        <w:spacing w:after="240" w:line="360" w:lineRule="exact"/>
      </w:pPr>
      <w:r>
        <w:tab/>
      </w:r>
      <w:r>
        <w:rPr>
          <w:rFonts w:hint="eastAsia"/>
        </w:rPr>
        <w:t>德鲁兹教派中智力正常的成年人，如果具有思辨能力并且有立遗嘱的资格，即使他已年迈，他所立下的遗嘱对于继承人和非继承人的全部或部分不动产都有效。</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157</w:t>
      </w:r>
      <w:r>
        <w:rPr>
          <w:rFonts w:ascii="KaiTi_GB2312" w:eastAsia="KaiTi_GB2312" w:hint="eastAsia"/>
          <w:iCs/>
          <w:color w:val="0000FF"/>
        </w:rPr>
        <w:t>条</w:t>
      </w:r>
      <w:r>
        <w:t>：</w:t>
      </w:r>
    </w:p>
    <w:p w:rsidR="00D00CAB" w:rsidRDefault="00D00CAB">
      <w:pPr>
        <w:tabs>
          <w:tab w:val="left" w:pos="420"/>
        </w:tabs>
        <w:spacing w:after="240" w:line="360" w:lineRule="exact"/>
      </w:pPr>
      <w:r>
        <w:rPr>
          <w:rFonts w:hint="eastAsia"/>
        </w:rPr>
        <w:tab/>
      </w:r>
      <w:r>
        <w:rPr>
          <w:rFonts w:hint="eastAsia"/>
        </w:rPr>
        <w:t>如果遗嘱人在婚前立下遗嘱，然后结婚生子，或者在结婚后生子前立下遗嘱，他的遗嘱便失去效力。</w:t>
      </w:r>
    </w:p>
    <w:p w:rsidR="00D00CAB" w:rsidRDefault="00D00CAB">
      <w:pPr>
        <w:tabs>
          <w:tab w:val="left" w:pos="420"/>
        </w:tabs>
        <w:spacing w:after="240" w:line="360" w:lineRule="exact"/>
      </w:pPr>
      <w:r>
        <w:rPr>
          <w:rFonts w:hint="eastAsia"/>
        </w:rPr>
        <w:tab/>
      </w:r>
      <w:r>
        <w:rPr>
          <w:rFonts w:hint="eastAsia"/>
        </w:rPr>
        <w:t>但是，如果他无子女，婚前所立遗嘱将在丈夫或妻子分得法定财产份额后再执行。</w:t>
      </w:r>
    </w:p>
    <w:p w:rsidR="00D00CAB" w:rsidRDefault="00D00CAB">
      <w:pPr>
        <w:tabs>
          <w:tab w:val="left" w:pos="420"/>
        </w:tabs>
        <w:spacing w:after="240" w:line="360" w:lineRule="exact"/>
      </w:pPr>
      <w:r>
        <w:tab/>
      </w:r>
      <w:r>
        <w:rPr>
          <w:rFonts w:hint="eastAsia"/>
        </w:rPr>
        <w:t>换句话说</w:t>
      </w:r>
      <w:r>
        <w:t>：</w:t>
      </w:r>
    </w:p>
    <w:p w:rsidR="00D00CAB" w:rsidRDefault="00D00CAB">
      <w:pPr>
        <w:tabs>
          <w:tab w:val="left" w:pos="420"/>
        </w:tabs>
        <w:spacing w:after="240" w:line="360" w:lineRule="exact"/>
      </w:pPr>
      <w:r>
        <w:tab/>
      </w:r>
      <w:r>
        <w:rPr>
          <w:rFonts w:hint="eastAsia"/>
        </w:rPr>
        <w:t>如果遗嘱人在婚后立下遗嘱但无子女，将按遗嘱执行。因此，如果遗嘱人的配偶被排除在继承人的范围之外，该配偶将得不到任何财产。</w:t>
      </w:r>
    </w:p>
    <w:p w:rsidR="00D00CAB" w:rsidRDefault="00D00CAB">
      <w:pPr>
        <w:tabs>
          <w:tab w:val="left" w:pos="420"/>
        </w:tabs>
        <w:spacing w:after="240" w:line="360" w:lineRule="exact"/>
      </w:pPr>
      <w:r>
        <w:tab/>
      </w:r>
      <w:r>
        <w:rPr>
          <w:rFonts w:hint="eastAsia"/>
        </w:rPr>
        <w:t>但是，如果被继承人在婚后立下遗嘱并有子女，将在该子女分得法定份额后再执行遗嘱。</w:t>
      </w:r>
    </w:p>
    <w:p w:rsidR="00D00CAB" w:rsidRDefault="00D00CAB">
      <w:pPr>
        <w:tabs>
          <w:tab w:val="left" w:pos="420"/>
        </w:tabs>
        <w:spacing w:after="240" w:line="360" w:lineRule="exact"/>
      </w:pPr>
      <w:r>
        <w:tab/>
      </w:r>
      <w:r>
        <w:rPr>
          <w:rFonts w:hint="eastAsia"/>
        </w:rPr>
        <w:t>如果被继承人在婚前立下遗嘱，然后结婚但无子女，将在妻子或丈夫分得法定份额后再执行遗嘱。</w:t>
      </w:r>
    </w:p>
    <w:p w:rsidR="00D00CAB" w:rsidRDefault="00D00CAB">
      <w:pPr>
        <w:tabs>
          <w:tab w:val="left" w:pos="420"/>
        </w:tabs>
        <w:spacing w:after="240" w:line="360" w:lineRule="exact"/>
      </w:pPr>
      <w:r>
        <w:tab/>
      </w:r>
      <w:r>
        <w:rPr>
          <w:rFonts w:hint="eastAsia"/>
        </w:rPr>
        <w:t>在未立遗嘱或遗嘱无效的情况下，按照法定继承分配遗产。</w:t>
      </w:r>
    </w:p>
    <w:p w:rsidR="00D00CAB" w:rsidRDefault="00D00CAB">
      <w:pPr>
        <w:tabs>
          <w:tab w:val="left" w:pos="420"/>
        </w:tabs>
        <w:spacing w:after="240" w:line="360" w:lineRule="exact"/>
      </w:pPr>
      <w:r>
        <w:rPr>
          <w:rFonts w:ascii="KaiTi_GB2312" w:eastAsia="KaiTi_GB2312" w:hint="eastAsia"/>
          <w:iCs/>
          <w:color w:val="0000FF"/>
        </w:rPr>
        <w:tab/>
        <w:t>规则是，遗嘱人的意愿决定遗嘱的生效：</w:t>
      </w:r>
      <w:r>
        <w:rPr>
          <w:rFonts w:hint="eastAsia"/>
        </w:rPr>
        <w:t>遗嘱人的单方意思表示即可独立自主地决定遗嘱的成立。普通遗嘱与登记遗嘱在法律上的区别是，普通遗嘱只有在法院裁定其有效时才可执行，而登记遗嘱无须法院裁定其有效即可执行。</w:t>
      </w:r>
    </w:p>
    <w:p w:rsidR="00D00CAB" w:rsidRDefault="00D00CAB">
      <w:pPr>
        <w:tabs>
          <w:tab w:val="left" w:pos="420"/>
        </w:tabs>
        <w:spacing w:after="240" w:line="360" w:lineRule="exact"/>
      </w:pPr>
      <w:r>
        <w:rPr>
          <w:rFonts w:ascii="KaiTi_GB2312" w:eastAsia="KaiTi_GB2312" w:hint="eastAsia"/>
          <w:iCs/>
          <w:color w:val="0000FF"/>
        </w:rPr>
        <w:t>丧失继承权</w:t>
      </w:r>
      <w:r>
        <w:t>：</w:t>
      </w:r>
    </w:p>
    <w:p w:rsidR="00D00CAB" w:rsidRDefault="00D00CAB">
      <w:pPr>
        <w:tabs>
          <w:tab w:val="left" w:pos="420"/>
        </w:tabs>
        <w:spacing w:after="240" w:line="360" w:lineRule="exact"/>
      </w:pPr>
      <w:r>
        <w:rPr>
          <w:b/>
          <w:bCs/>
        </w:rPr>
        <w:tab/>
      </w:r>
      <w:r>
        <w:rPr>
          <w:rFonts w:hint="eastAsia"/>
        </w:rPr>
        <w:t>继承人必须自被继承人死亡之日起两年内请求卡迪就遗嘱的有效性做出裁决，否则将丧失继承权。</w:t>
      </w:r>
    </w:p>
    <w:p w:rsidR="00D00CAB" w:rsidRDefault="00D00CAB">
      <w:pPr>
        <w:tabs>
          <w:tab w:val="left" w:pos="420"/>
        </w:tabs>
        <w:spacing w:after="240" w:line="360" w:lineRule="exact"/>
      </w:pPr>
      <w:r>
        <w:rPr>
          <w:rFonts w:ascii="KaiTi_GB2312" w:eastAsia="KaiTi_GB2312" w:hint="eastAsia"/>
          <w:iCs/>
          <w:color w:val="0000FF"/>
        </w:rPr>
        <w:t>撤消或修改遗嘱</w:t>
      </w:r>
      <w:r>
        <w:t>：</w:t>
      </w:r>
    </w:p>
    <w:p w:rsidR="00D00CAB" w:rsidRDefault="00D00CAB">
      <w:pPr>
        <w:tabs>
          <w:tab w:val="left" w:pos="420"/>
        </w:tabs>
        <w:spacing w:after="240" w:line="360" w:lineRule="exact"/>
      </w:pPr>
      <w:r>
        <w:rPr>
          <w:rFonts w:hint="eastAsia"/>
        </w:rPr>
        <w:tab/>
      </w:r>
      <w:r>
        <w:rPr>
          <w:rFonts w:hint="eastAsia"/>
        </w:rPr>
        <w:t>德鲁兹教派的居民有权撤消或修改他们的遗嘱，遗嘱人的最终意愿是立遗嘱的关键问题。</w:t>
      </w:r>
    </w:p>
    <w:p w:rsidR="00D00CAB" w:rsidRDefault="00D00CAB">
      <w:pPr>
        <w:tabs>
          <w:tab w:val="left" w:pos="420"/>
        </w:tabs>
        <w:spacing w:after="240" w:line="360" w:lineRule="exact"/>
        <w:jc w:val="center"/>
        <w:rPr>
          <w:rFonts w:ascii="SimHei" w:eastAsia="SimHei"/>
          <w:color w:val="FF0000"/>
          <w:sz w:val="24"/>
        </w:rPr>
      </w:pPr>
      <w:r>
        <w:br w:type="page"/>
      </w:r>
      <w:r>
        <w:rPr>
          <w:rFonts w:ascii="SimHei" w:eastAsia="SimHei" w:hint="eastAsia"/>
          <w:color w:val="FF0000"/>
          <w:sz w:val="24"/>
        </w:rPr>
        <w:t>由</w:t>
      </w:r>
      <w:r>
        <w:rPr>
          <w:rFonts w:ascii="SimHei" w:eastAsia="SimHei"/>
          <w:color w:val="FF0000"/>
          <w:sz w:val="24"/>
        </w:rPr>
        <w:t>1953</w:t>
      </w:r>
      <w:r>
        <w:rPr>
          <w:rFonts w:ascii="SimHei" w:eastAsia="SimHei" w:hint="eastAsia"/>
          <w:color w:val="FF0000"/>
          <w:sz w:val="24"/>
        </w:rPr>
        <w:t>年第</w:t>
      </w:r>
      <w:r>
        <w:rPr>
          <w:rFonts w:ascii="SimHei" w:eastAsia="SimHei"/>
          <w:color w:val="FF0000"/>
          <w:sz w:val="24"/>
        </w:rPr>
        <w:t>59</w:t>
      </w:r>
      <w:r>
        <w:rPr>
          <w:rFonts w:ascii="SimHei" w:eastAsia="SimHei" w:hint="eastAsia"/>
          <w:color w:val="FF0000"/>
          <w:sz w:val="24"/>
        </w:rPr>
        <w:t>号立法令颁布，并经</w:t>
      </w:r>
      <w:r>
        <w:rPr>
          <w:rFonts w:ascii="SimHei" w:eastAsia="SimHei"/>
          <w:color w:val="FF0000"/>
          <w:sz w:val="24"/>
        </w:rPr>
        <w:t>1975</w:t>
      </w:r>
      <w:r>
        <w:rPr>
          <w:rFonts w:ascii="SimHei" w:eastAsia="SimHei" w:hint="eastAsia"/>
          <w:color w:val="FF0000"/>
          <w:sz w:val="24"/>
        </w:rPr>
        <w:t>年第</w:t>
      </w:r>
      <w:r>
        <w:rPr>
          <w:rFonts w:ascii="SimHei" w:eastAsia="SimHei"/>
          <w:color w:val="FF0000"/>
          <w:sz w:val="24"/>
        </w:rPr>
        <w:t>34</w:t>
      </w:r>
      <w:r>
        <w:rPr>
          <w:rFonts w:ascii="SimHei" w:eastAsia="SimHei" w:hint="eastAsia"/>
          <w:color w:val="FF0000"/>
          <w:sz w:val="24"/>
        </w:rPr>
        <w:t>号法令修改的《个人地位法》及其</w:t>
      </w:r>
      <w:r>
        <w:rPr>
          <w:rFonts w:ascii="SimHei" w:eastAsia="SimHei"/>
          <w:color w:val="FF0000"/>
          <w:sz w:val="24"/>
        </w:rPr>
        <w:br/>
      </w:r>
      <w:r>
        <w:rPr>
          <w:rFonts w:ascii="SimHei" w:eastAsia="SimHei" w:hint="eastAsia"/>
          <w:color w:val="FF0000"/>
          <w:sz w:val="24"/>
        </w:rPr>
        <w:t>解释性说明，包括修改原始《个人地位法》的法律理由</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婚姻是男女之间的法律契约，其目的是建立一个共同体并生育后代。</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5</w:t>
      </w:r>
      <w:r>
        <w:rPr>
          <w:rFonts w:ascii="KaiTi_GB2312" w:eastAsia="KaiTi_GB2312" w:hint="eastAsia"/>
          <w:iCs/>
          <w:color w:val="0000FF"/>
        </w:rPr>
        <w:t>条</w:t>
      </w:r>
      <w:r>
        <w:t>：</w:t>
      </w:r>
    </w:p>
    <w:p w:rsidR="00D00CAB" w:rsidRDefault="00D00CAB">
      <w:pPr>
        <w:tabs>
          <w:tab w:val="left" w:pos="420"/>
        </w:tabs>
        <w:spacing w:after="240" w:line="360" w:lineRule="exact"/>
      </w:pPr>
      <w:r>
        <w:rPr>
          <w:rFonts w:hint="eastAsia"/>
        </w:rPr>
        <w:tab/>
      </w:r>
      <w:r>
        <w:rPr>
          <w:rFonts w:hint="eastAsia"/>
        </w:rPr>
        <w:t>结婚是由缔约一方提出申请并被另一方接受。</w:t>
      </w:r>
    </w:p>
    <w:p w:rsidR="00D00CAB" w:rsidRDefault="00D00CAB" w:rsidP="00D00CAB">
      <w:pPr>
        <w:tabs>
          <w:tab w:val="left" w:pos="420"/>
        </w:tabs>
        <w:spacing w:after="240" w:line="340" w:lineRule="exact"/>
      </w:pPr>
      <w:r>
        <w:tab/>
      </w:r>
      <w:r>
        <w:rPr>
          <w:rFonts w:hint="eastAsia"/>
        </w:rPr>
        <w:t>因此，婚姻是男女之间的契约，赋予双方相互的权利和义务。结婚必须经双方同意，并经一名享有婚姻批准权的主管官员的见证。结婚应到政府婚姻登记处备案，该处再将结婚证复印件转报给民政部办理登记。</w:t>
      </w:r>
    </w:p>
    <w:p w:rsidR="00D00CAB" w:rsidRDefault="00D00CAB" w:rsidP="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45</w:t>
      </w:r>
      <w:r>
        <w:rPr>
          <w:rFonts w:ascii="KaiTi_GB2312" w:eastAsia="KaiTi_GB2312" w:hint="eastAsia"/>
          <w:iCs/>
          <w:color w:val="0000FF"/>
        </w:rPr>
        <w:t>条</w:t>
      </w:r>
      <w:r>
        <w:t>：</w:t>
      </w:r>
    </w:p>
    <w:p w:rsidR="00D00CAB" w:rsidRDefault="00D00CAB" w:rsidP="00D00CAB">
      <w:pPr>
        <w:tabs>
          <w:tab w:val="left" w:pos="420"/>
        </w:tabs>
        <w:spacing w:after="240" w:line="340" w:lineRule="exact"/>
      </w:pPr>
      <w:r>
        <w:tab/>
      </w:r>
      <w:r>
        <w:rPr>
          <w:rFonts w:hint="eastAsia"/>
        </w:rPr>
        <w:t>助手在指定的登记簿上备案，然后从结婚之日起</w:t>
      </w:r>
      <w:r>
        <w:t>10</w:t>
      </w:r>
      <w:r>
        <w:rPr>
          <w:rFonts w:hint="eastAsia"/>
        </w:rPr>
        <w:t>天内将复印件提交给民政部。</w:t>
      </w:r>
    </w:p>
    <w:p w:rsidR="00D00CAB" w:rsidRDefault="00D00CAB" w:rsidP="00D00CAB">
      <w:pPr>
        <w:tabs>
          <w:tab w:val="left" w:pos="420"/>
        </w:tabs>
        <w:spacing w:after="240" w:line="340" w:lineRule="exact"/>
      </w:pPr>
      <w:r>
        <w:tab/>
      </w:r>
      <w:r>
        <w:rPr>
          <w:rFonts w:hint="eastAsia"/>
        </w:rPr>
        <w:t>这是叙利亚惟一的结婚办理程序。</w:t>
      </w:r>
    </w:p>
    <w:p w:rsidR="00D00CAB" w:rsidRDefault="00D00CAB" w:rsidP="00D00CAB">
      <w:pPr>
        <w:tabs>
          <w:tab w:val="left" w:pos="420"/>
        </w:tabs>
        <w:spacing w:after="240" w:line="320" w:lineRule="exact"/>
      </w:pPr>
      <w:r>
        <w:tab/>
      </w:r>
      <w:r>
        <w:rPr>
          <w:rFonts w:hint="eastAsia"/>
        </w:rPr>
        <w:t>在此应当提及，穆斯林成年妇女可以指定监护人为她办理结婚。该法第</w:t>
      </w:r>
      <w:r>
        <w:t>21</w:t>
      </w:r>
      <w:r>
        <w:rPr>
          <w:rFonts w:hint="eastAsia"/>
        </w:rPr>
        <w:t>条规定：“婚姻监护人应当是父系序列中排在继承顺序最靠前的男性</w:t>
      </w:r>
      <w:r>
        <w:t>，</w:t>
      </w:r>
      <w:r>
        <w:rPr>
          <w:rFonts w:hint="eastAsia"/>
        </w:rPr>
        <w:t>而且与他具有某种禁止结婚的血缘关系。”</w:t>
      </w:r>
    </w:p>
    <w:p w:rsidR="00D00CAB" w:rsidRDefault="00D00CAB" w:rsidP="00D00CAB">
      <w:pPr>
        <w:tabs>
          <w:tab w:val="left" w:pos="420"/>
        </w:tabs>
        <w:spacing w:after="240" w:line="320" w:lineRule="exact"/>
      </w:pPr>
      <w:r>
        <w:tab/>
      </w:r>
      <w:r>
        <w:rPr>
          <w:rFonts w:hint="eastAsia"/>
        </w:rPr>
        <w:t>年轻女子结婚必须经监护人同意，如第</w:t>
      </w:r>
      <w:r>
        <w:t>18</w:t>
      </w:r>
      <w:r>
        <w:rPr>
          <w:rFonts w:hint="eastAsia"/>
        </w:rPr>
        <w:t>条第</w:t>
      </w:r>
      <w:r>
        <w:t>2</w:t>
      </w:r>
      <w:r>
        <w:rPr>
          <w:rFonts w:hint="eastAsia"/>
        </w:rPr>
        <w:t>款之规定</w:t>
      </w:r>
      <w:r>
        <w:t>：</w:t>
      </w:r>
      <w:r>
        <w:rPr>
          <w:rFonts w:hint="eastAsia"/>
        </w:rPr>
        <w:t>“如果监护人是父亲或祖父，他的同意是必备条件。”</w:t>
      </w:r>
    </w:p>
    <w:p w:rsidR="00D00CAB" w:rsidRDefault="00D00CAB" w:rsidP="00D00CAB">
      <w:pPr>
        <w:tabs>
          <w:tab w:val="left" w:pos="420"/>
        </w:tabs>
        <w:spacing w:after="240" w:line="320" w:lineRule="exact"/>
      </w:pPr>
      <w:r>
        <w:tab/>
      </w:r>
      <w:r>
        <w:rPr>
          <w:rFonts w:hint="eastAsia"/>
        </w:rPr>
        <w:t>依照第</w:t>
      </w:r>
      <w:r>
        <w:t>27</w:t>
      </w:r>
      <w:r>
        <w:rPr>
          <w:rFonts w:hint="eastAsia"/>
        </w:rPr>
        <w:t>条之规定，如果成年妇女的丈夫与其不和，监护人可以要求解除他们的婚姻，即：“当成年妇女未征得监护人的同意而结婚，如果丈夫能与之共处，则婚姻具有约束力，否则监护人可以要求解除婚姻。”</w:t>
      </w:r>
    </w:p>
    <w:p w:rsidR="00D00CAB" w:rsidRDefault="00D00CAB">
      <w:pPr>
        <w:tabs>
          <w:tab w:val="left" w:pos="420"/>
        </w:tabs>
        <w:spacing w:after="240" w:line="360" w:lineRule="exact"/>
      </w:pPr>
      <w:r>
        <w:rPr>
          <w:rFonts w:ascii="KaiTi_GB2312" w:eastAsia="KaiTi_GB2312" w:hint="eastAsia"/>
          <w:iCs/>
          <w:color w:val="0000FF"/>
        </w:rPr>
        <w:t>嫁妆</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53</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仅凭生效的婚姻，妻子就应当义不容辞地接受彩礼，无论缔结婚姻时是否指定了彩礼，或者最初是否拒绝过。</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54</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不规定彩礼的上限和下限。</w:t>
      </w:r>
    </w:p>
    <w:p w:rsidR="00D00CAB" w:rsidRDefault="00D00CAB" w:rsidP="00435EA1">
      <w:pPr>
        <w:tabs>
          <w:tab w:val="left" w:pos="420"/>
        </w:tabs>
        <w:spacing w:after="240" w:line="380" w:lineRule="exact"/>
        <w:ind w:leftChars="200" w:left="31680" w:hangingChars="200" w:firstLine="31680"/>
      </w:pPr>
      <w:r>
        <w:t>2.</w:t>
      </w:r>
      <w:r>
        <w:tab/>
      </w:r>
      <w:r>
        <w:rPr>
          <w:rFonts w:hint="eastAsia"/>
        </w:rPr>
        <w:t>无论给付彩礼的义务在法律上是否有效，都应当有彩礼。</w:t>
      </w:r>
    </w:p>
    <w:p w:rsidR="00D00CAB" w:rsidRDefault="00D00CAB" w:rsidP="00435EA1">
      <w:pPr>
        <w:tabs>
          <w:tab w:val="left" w:pos="420"/>
        </w:tabs>
        <w:spacing w:after="240" w:line="380" w:lineRule="exact"/>
        <w:ind w:leftChars="200" w:left="31680" w:hangingChars="200" w:firstLine="31680"/>
      </w:pPr>
      <w:r>
        <w:t>3.</w:t>
      </w:r>
      <w:r>
        <w:tab/>
      </w:r>
      <w:r>
        <w:rPr>
          <w:rFonts w:hint="eastAsia"/>
        </w:rPr>
        <w:t>《民法》第</w:t>
      </w:r>
      <w:r>
        <w:t>1120</w:t>
      </w:r>
      <w:r>
        <w:rPr>
          <w:rFonts w:hint="eastAsia"/>
        </w:rPr>
        <w:t>条规定，妇女的彩礼被视为妇女应享有的一项特殊权利，仅次于应支付的生活费。</w:t>
      </w:r>
    </w:p>
    <w:p w:rsidR="00D00CAB" w:rsidRDefault="00D00CAB" w:rsidP="00435EA1">
      <w:pPr>
        <w:tabs>
          <w:tab w:val="left" w:pos="420"/>
        </w:tabs>
        <w:spacing w:after="240" w:line="380" w:lineRule="exact"/>
        <w:ind w:leftChars="200" w:left="31680" w:hangingChars="200" w:firstLine="31680"/>
      </w:pPr>
      <w:r>
        <w:t>4.</w:t>
      </w:r>
      <w:r>
        <w:tab/>
      </w:r>
      <w:r>
        <w:rPr>
          <w:rFonts w:hint="eastAsia"/>
        </w:rPr>
        <w:t>任何人指控某项彩礼存在共谋或伪装的，应当提供相应的证据证明。如果提供不出证据的，卡迪裁定的彩礼应当与该妇女同辈的彩礼相等，除非该项彩礼的真实数额得到证实。</w:t>
      </w:r>
      <w:r>
        <w:t xml:space="preserve"> </w:t>
      </w:r>
    </w:p>
    <w:p w:rsidR="00D00CAB" w:rsidRDefault="00D00CAB" w:rsidP="00435EA1">
      <w:pPr>
        <w:tabs>
          <w:tab w:val="left" w:pos="420"/>
        </w:tabs>
        <w:spacing w:after="240" w:line="380" w:lineRule="exact"/>
        <w:ind w:leftChars="200" w:left="31680" w:hangingChars="200" w:firstLine="31680"/>
      </w:pPr>
      <w:r>
        <w:t>5.</w:t>
      </w:r>
      <w:r>
        <w:tab/>
      </w:r>
      <w:r>
        <w:rPr>
          <w:rFonts w:hint="eastAsia"/>
        </w:rPr>
        <w:t>结婚或离婚证书上提到的债务应被视为有书面证据的债务，</w:t>
      </w:r>
      <w:r>
        <w:t>1952</w:t>
      </w:r>
      <w:r>
        <w:rPr>
          <w:rFonts w:hint="eastAsia"/>
        </w:rPr>
        <w:t>年第</w:t>
      </w:r>
      <w:r>
        <w:t>84</w:t>
      </w:r>
      <w:r>
        <w:rPr>
          <w:rFonts w:hint="eastAsia"/>
        </w:rPr>
        <w:t>号立法令颁布的《诉讼法》第</w:t>
      </w:r>
      <w:r>
        <w:t>468</w:t>
      </w:r>
      <w:r>
        <w:rPr>
          <w:rFonts w:hint="eastAsia"/>
        </w:rPr>
        <w:t>条第</w:t>
      </w:r>
      <w:r>
        <w:t>1</w:t>
      </w:r>
      <w:r>
        <w:rPr>
          <w:rFonts w:hint="eastAsia"/>
        </w:rPr>
        <w:t>款对此做了规定。当卡迪在有关文件中规定的等待期结束后，延迟支付的彩礼方可视为应支付的彩礼。</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55</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在没有习惯法的情况下，既可以即时支付也可以延期支付全部或部分彩礼。</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56</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延期支付的财神应当在分居或死亡时支付，结婚时另有约定的除外。</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57</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彩礼在婚姻存续期间或者离婚后的等待期内发生增加、减少或者豁免的，将忽略不计或视为无效，除非经过卡迪认证。如果丈夫同意，那么经过卡迪认证的所有这类处置结果都将被作为原合同的附件。</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58</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在有效婚约规定了彩礼的情况下，如果在结婚和合法</w:t>
      </w:r>
      <w:r>
        <w:rPr>
          <w:rFonts w:eastAsia="KaiTi_GB2312" w:hint="eastAsia"/>
          <w:color w:val="0000FF"/>
        </w:rPr>
        <w:t>同居</w:t>
      </w:r>
      <w:r>
        <w:rPr>
          <w:rFonts w:hint="eastAsia"/>
        </w:rPr>
        <w:t>（与非近亲男子隔离）前就离婚的，彩礼将减半。</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59</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如果由于女方的原因在婚姻及合法</w:t>
      </w:r>
      <w:r>
        <w:rPr>
          <w:rFonts w:ascii="KaiTi_GB2312" w:eastAsia="KaiTi_GB2312" w:hint="eastAsia"/>
          <w:iCs/>
          <w:color w:val="0000FF"/>
        </w:rPr>
        <w:t>同居</w:t>
      </w:r>
      <w:r>
        <w:rPr>
          <w:rFonts w:hint="eastAsia"/>
        </w:rPr>
        <w:t>前分居的，将会丧失全部彩礼。</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60</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妻子依法有权索要彩礼，除非丈夫亲自将彩礼交与妻子，但妻子授权他人代理其缔结婚姻并收取彩礼的情况除外。</w:t>
      </w:r>
    </w:p>
    <w:p w:rsidR="00D00CAB" w:rsidRDefault="00D00CAB" w:rsidP="00435EA1">
      <w:pPr>
        <w:tabs>
          <w:tab w:val="left" w:pos="420"/>
        </w:tabs>
        <w:spacing w:after="240" w:line="360" w:lineRule="exact"/>
        <w:ind w:leftChars="200" w:left="31680" w:hangingChars="200" w:firstLine="31680"/>
      </w:pPr>
      <w:r>
        <w:t>2.</w:t>
      </w:r>
      <w:r>
        <w:tab/>
      </w:r>
      <w:r>
        <w:rPr>
          <w:rFonts w:hint="eastAsia"/>
        </w:rPr>
        <w:t>在婚姻存续期间，关于权利的规定不适用于即时支付的彩礼，即使拟订了法律文书。</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61</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在有效婚约未规定赠送彩礼或彩礼规定有误的情况下，定婚女子获得的彩礼应与同辈的彩礼相等。</w:t>
      </w:r>
      <w:r>
        <w:t xml:space="preserve"> </w:t>
      </w:r>
    </w:p>
    <w:p w:rsidR="00D00CAB" w:rsidRDefault="00D00CAB" w:rsidP="00435EA1">
      <w:pPr>
        <w:tabs>
          <w:tab w:val="left" w:pos="420"/>
        </w:tabs>
        <w:spacing w:after="240" w:line="380" w:lineRule="exact"/>
        <w:ind w:leftChars="200" w:left="31680" w:hangingChars="200" w:firstLine="31680"/>
      </w:pPr>
      <w:r>
        <w:t>2.</w:t>
      </w:r>
      <w:r>
        <w:tab/>
      </w:r>
      <w:r>
        <w:rPr>
          <w:rFonts w:hint="eastAsia"/>
        </w:rPr>
        <w:t>如果在结婚和合法同居前就离婚的，须视为临时婚姻。</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62</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在临时婚姻中，应当考虑到丈夫的地位，附带条件是，彩礼不得超过女方同辈彩礼的一半。</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63</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如果经不正规的婚约缔结的婚姻未就彩礼做出规定，那么女方应当得到与其同辈相等的彩礼。如果做了规定，则女方应当得到所规定的数额，无论多少。</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64</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如果是一位病入膏肓的男子结婚，且妻子的彩礼多于她的同辈，则多余的彩礼将按遗嘱处置。</w:t>
      </w:r>
    </w:p>
    <w:p w:rsidR="00D00CAB" w:rsidRDefault="00D00CAB">
      <w:pPr>
        <w:tabs>
          <w:tab w:val="left" w:pos="420"/>
        </w:tabs>
        <w:spacing w:after="240" w:line="380" w:lineRule="exact"/>
      </w:pPr>
      <w:r>
        <w:rPr>
          <w:rFonts w:ascii="KaiTi_GB2312" w:eastAsia="KaiTi_GB2312" w:hint="eastAsia"/>
          <w:iCs/>
          <w:color w:val="0000FF"/>
        </w:rPr>
        <w:t>一夫多妻制</w:t>
      </w:r>
      <w:r>
        <w:t>：</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17</w:t>
      </w:r>
      <w:r>
        <w:rPr>
          <w:rFonts w:ascii="KaiTi_GB2312" w:eastAsia="KaiTi_GB2312" w:hint="eastAsia"/>
          <w:iCs/>
          <w:color w:val="0000FF"/>
        </w:rPr>
        <w:t>条</w:t>
      </w:r>
      <w:r>
        <w:t>：</w:t>
      </w:r>
    </w:p>
    <w:p w:rsidR="00D00CAB" w:rsidRDefault="00D00CAB">
      <w:pPr>
        <w:tabs>
          <w:tab w:val="left" w:pos="420"/>
        </w:tabs>
        <w:spacing w:after="240" w:line="380" w:lineRule="exact"/>
      </w:pPr>
      <w:r>
        <w:tab/>
        <w:t>1975</w:t>
      </w:r>
      <w:r>
        <w:rPr>
          <w:rFonts w:hint="eastAsia"/>
        </w:rPr>
        <w:t>年经过修改的第</w:t>
      </w:r>
      <w:r>
        <w:rPr>
          <w:rFonts w:hint="eastAsia"/>
        </w:rPr>
        <w:t>34</w:t>
      </w:r>
      <w:r>
        <w:rPr>
          <w:rFonts w:hint="eastAsia"/>
        </w:rPr>
        <w:t>号法令第</w:t>
      </w:r>
      <w:r>
        <w:t>17</w:t>
      </w:r>
      <w:r>
        <w:rPr>
          <w:rFonts w:hint="eastAsia"/>
        </w:rPr>
        <w:t>条规定：“卡迪不能授权一位已婚男子娶另一位女子为妻，除非这样做有合法的理由，并且丈夫有能力抚养该女子。”</w:t>
      </w:r>
    </w:p>
    <w:p w:rsidR="00D00CAB" w:rsidRDefault="00D00CAB">
      <w:pPr>
        <w:tabs>
          <w:tab w:val="left" w:pos="420"/>
        </w:tabs>
        <w:spacing w:after="240" w:line="380" w:lineRule="exact"/>
      </w:pPr>
      <w:r>
        <w:tab/>
      </w:r>
      <w:r>
        <w:rPr>
          <w:rFonts w:hint="eastAsia"/>
        </w:rPr>
        <w:t>这里应当指出，一夫多妻制在伊斯兰教中未得到确认；相反，伊斯兰教对一夫多妻制做出了极其严格的规定和限制，以解决普遍存在的孤儿需要得到父亲照顾的情况。全能的上帝说</w:t>
      </w:r>
      <w:r>
        <w:t>：</w:t>
      </w:r>
      <w:r>
        <w:rPr>
          <w:rFonts w:hint="eastAsia"/>
        </w:rPr>
        <w:t>“如果你担心你不能公正地对待孤儿，那么你可以与对你好的其他女人结婚：两个、三个或四个。但是如果你担心你不能平等地对待她们，那么就只与一位结婚或者与你所拥有的女奴结婚。这会使你更容易避免不公正。”全能的上帝还说</w:t>
      </w:r>
      <w:r>
        <w:t>：</w:t>
      </w:r>
      <w:r>
        <w:rPr>
          <w:rFonts w:hint="eastAsia"/>
        </w:rPr>
        <w:t>“无论你如何努力，你都不可能公平地对待你所有的妻子。不要让自己与她们中的任何一位对立，使她好像心神不宁。如果你行事端正，不做恶事，你就会发现上帝是宽厚、仁慈的。</w:t>
      </w:r>
      <w:r>
        <w:rPr>
          <w:rFonts w:hint="eastAsia"/>
          <w:lang w:val="en-GB"/>
        </w:rPr>
        <w:t>”</w:t>
      </w:r>
      <w:r>
        <w:rPr>
          <w:lang w:val="en-GB"/>
        </w:rPr>
        <w:t>（</w:t>
      </w:r>
      <w:r>
        <w:t>Al-Nisa</w:t>
      </w:r>
      <w:r>
        <w:rPr>
          <w:rFonts w:hint="eastAsia"/>
          <w:lang w:val="en-GB"/>
        </w:rPr>
        <w:t>’</w:t>
      </w:r>
      <w:r>
        <w:rPr>
          <w:lang w:val="en-GB"/>
        </w:rPr>
        <w:t>，</w:t>
      </w:r>
      <w:r>
        <w:t>4:129</w:t>
      </w:r>
      <w:r>
        <w:rPr>
          <w:lang w:val="en-GB"/>
        </w:rPr>
        <w:t>）</w:t>
      </w:r>
      <w:r>
        <w:rPr>
          <w:rFonts w:hint="eastAsia"/>
        </w:rPr>
        <w:t>。</w:t>
      </w:r>
    </w:p>
    <w:p w:rsidR="00D00CAB" w:rsidRDefault="00D00CAB">
      <w:pPr>
        <w:tabs>
          <w:tab w:val="left" w:pos="420"/>
        </w:tabs>
        <w:spacing w:after="240" w:line="380" w:lineRule="exact"/>
      </w:pPr>
      <w:r>
        <w:tab/>
      </w:r>
      <w:r>
        <w:rPr>
          <w:rFonts w:hint="eastAsia"/>
        </w:rPr>
        <w:t>这里，我们发现，立法机关没有注意到上面提到的第</w:t>
      </w:r>
      <w:r>
        <w:t>129</w:t>
      </w:r>
      <w:r>
        <w:rPr>
          <w:rFonts w:hint="eastAsia"/>
        </w:rPr>
        <w:t>句的内容，它很有说服力地指出，公平地对待所有妻子是不可能做到的。众所周知，上帝对</w:t>
      </w:r>
      <w:r>
        <w:t>Khadijah</w:t>
      </w:r>
      <w:r>
        <w:rPr>
          <w:rFonts w:hint="eastAsia"/>
        </w:rPr>
        <w:t>很满意，她是与先知结婚的第一个女人</w:t>
      </w:r>
      <w:r>
        <w:t>，</w:t>
      </w:r>
      <w:r>
        <w:rPr>
          <w:rFonts w:hint="eastAsia"/>
        </w:rPr>
        <w:t>上帝与她共同生活并有了孩子，虽然他们在年龄上有差距。在她去世之前，他没有再娶其他女人，尽管阿拉伯国家的男子可以娶多个妻子。因此，他们提供例子证明，一妻制是通行的规则，因为一夫多妻制有损家庭尊严，使权利受到压制。</w:t>
      </w:r>
    </w:p>
    <w:p w:rsidR="00D00CAB" w:rsidRDefault="00D00CAB">
      <w:pPr>
        <w:tabs>
          <w:tab w:val="left" w:pos="420"/>
        </w:tabs>
        <w:spacing w:after="240" w:line="380" w:lineRule="exact"/>
      </w:pPr>
      <w:r>
        <w:rPr>
          <w:rFonts w:ascii="KaiTi_GB2312" w:eastAsia="KaiTi_GB2312" w:hint="eastAsia"/>
          <w:iCs/>
          <w:color w:val="0000FF"/>
        </w:rPr>
        <w:t>《叙利亚个人地位法》中规定的婚姻解体</w:t>
      </w:r>
      <w:r>
        <w:t>：</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一、死亡及其在财产上的后果</w:t>
      </w:r>
    </w:p>
    <w:p w:rsidR="00D00CAB" w:rsidRDefault="00D00CAB">
      <w:pPr>
        <w:tabs>
          <w:tab w:val="left" w:pos="420"/>
        </w:tabs>
        <w:spacing w:after="240" w:line="380" w:lineRule="exact"/>
      </w:pPr>
      <w:r>
        <w:tab/>
      </w:r>
      <w:r>
        <w:rPr>
          <w:rFonts w:hint="eastAsia"/>
        </w:rPr>
        <w:t>丈夫先于妻子死亡的，妻子可以获得即时支付的或者延期支付的彩礼，这应被视为不动产方面应享有的一种特殊权利。</w:t>
      </w:r>
    </w:p>
    <w:p w:rsidR="00D00CAB" w:rsidRDefault="00D00CAB">
      <w:pPr>
        <w:tabs>
          <w:tab w:val="left" w:pos="420"/>
        </w:tabs>
        <w:spacing w:after="240" w:line="380" w:lineRule="exact"/>
      </w:pPr>
      <w:r>
        <w:tab/>
      </w:r>
      <w:r>
        <w:rPr>
          <w:rFonts w:hint="eastAsia"/>
        </w:rPr>
        <w:t>丈夫先于妻子死亡的，妻子可依照伊斯兰教法和法律的规定继承，条件是他们属于同一宗教。换句话说，宗教不同则不发生继承。</w:t>
      </w:r>
    </w:p>
    <w:p w:rsidR="00D00CAB" w:rsidRDefault="00D00CAB">
      <w:pPr>
        <w:tabs>
          <w:tab w:val="left" w:pos="420"/>
        </w:tabs>
        <w:spacing w:after="240" w:line="380" w:lineRule="exact"/>
      </w:pPr>
      <w:r>
        <w:tab/>
      </w:r>
      <w:r>
        <w:rPr>
          <w:rFonts w:hint="eastAsia"/>
        </w:rPr>
        <w:t>如果妻子没有儿子或女儿，则继承四分之一</w:t>
      </w:r>
      <w:r>
        <w:t>；</w:t>
      </w:r>
    </w:p>
    <w:p w:rsidR="00D00CAB" w:rsidRDefault="00D00CAB">
      <w:pPr>
        <w:tabs>
          <w:tab w:val="left" w:pos="420"/>
        </w:tabs>
        <w:spacing w:after="240" w:line="380" w:lineRule="exact"/>
      </w:pPr>
      <w:r>
        <w:tab/>
      </w:r>
      <w:r>
        <w:rPr>
          <w:rFonts w:hint="eastAsia"/>
        </w:rPr>
        <w:t>如果妻子有儿子或女儿，则继承八分之一。</w:t>
      </w:r>
    </w:p>
    <w:p w:rsidR="00D00CAB" w:rsidRDefault="00D00CAB">
      <w:pPr>
        <w:tabs>
          <w:tab w:val="left" w:pos="420"/>
        </w:tabs>
        <w:spacing w:after="240" w:line="380" w:lineRule="exact"/>
      </w:pPr>
      <w:r>
        <w:tab/>
      </w:r>
      <w:r>
        <w:rPr>
          <w:rFonts w:hint="eastAsia"/>
        </w:rPr>
        <w:t>我们应当指出，不鼓励妇女与其亡夫的兄弟结婚；虽然叙利亚农村中确实存在一些这种情况，但不能说它们形成了一种现象。</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二、离婚的实例及财产上的后果</w:t>
      </w:r>
    </w:p>
    <w:p w:rsidR="00D00CAB" w:rsidRDefault="00D00CAB">
      <w:pPr>
        <w:tabs>
          <w:tab w:val="left" w:pos="420"/>
        </w:tabs>
        <w:spacing w:after="240" w:line="380" w:lineRule="exact"/>
      </w:pPr>
      <w:r>
        <w:rPr>
          <w:rFonts w:ascii="KaiTi_GB2312" w:eastAsia="KaiTi_GB2312" w:hint="eastAsia"/>
          <w:iCs/>
          <w:color w:val="0000FF"/>
        </w:rPr>
        <w:t>离婚协议</w:t>
      </w:r>
      <w:r>
        <w:rPr>
          <w:rFonts w:ascii="KaiTi_GB2312" w:eastAsia="KaiTi_GB2312"/>
          <w:iCs/>
          <w:color w:val="0000FF"/>
        </w:rPr>
        <w:t>（</w:t>
      </w:r>
      <w:r>
        <w:rPr>
          <w:rFonts w:ascii="KaiTi_GB2312" w:eastAsia="KaiTi_GB2312" w:hint="eastAsia"/>
          <w:iCs/>
          <w:color w:val="0000FF"/>
        </w:rPr>
        <w:t>妻子同意离婚以换取丈夫的补偿</w:t>
      </w:r>
      <w:r>
        <w:rPr>
          <w:rFonts w:ascii="KaiTi_GB2312" w:eastAsia="KaiTi_GB2312"/>
          <w:iCs/>
          <w:color w:val="0000FF"/>
        </w:rPr>
        <w:t>）</w:t>
      </w:r>
      <w:r>
        <w:t>：</w:t>
      </w:r>
    </w:p>
    <w:p w:rsidR="00D00CAB" w:rsidRDefault="00D00CAB">
      <w:pPr>
        <w:tabs>
          <w:tab w:val="left" w:pos="420"/>
        </w:tabs>
        <w:spacing w:after="240" w:line="380" w:lineRule="exact"/>
      </w:pPr>
      <w:r>
        <w:tab/>
      </w:r>
      <w:r>
        <w:rPr>
          <w:rFonts w:hint="eastAsia"/>
        </w:rPr>
        <w:t>离婚协议是指夫妻双方同意终止婚姻关系的一种契约。任何一方都有权写下他或她所希望的条件，前提是不违反公共秩序。如果所规定的条件违反了公共秩序，那么只有条件本身无效，离婚协议仍然有效。</w:t>
      </w:r>
    </w:p>
    <w:p w:rsidR="00D00CAB" w:rsidRDefault="00D00CAB">
      <w:pPr>
        <w:tabs>
          <w:tab w:val="left" w:pos="420"/>
        </w:tabs>
        <w:spacing w:after="240" w:line="380" w:lineRule="exact"/>
      </w:pPr>
      <w:r>
        <w:tab/>
      </w:r>
      <w:r>
        <w:rPr>
          <w:rFonts w:hint="eastAsia"/>
        </w:rPr>
        <w:t>离婚协议在财产上的后果有约定的处理办法。在大多数情况下，妇女为了离婚会放弃她的一切权利，这个问题按以下条款解决：</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95</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离婚协议生效的前提是，丈夫必须有离婚的资格，并得到妻子的同意。</w:t>
      </w:r>
    </w:p>
    <w:p w:rsidR="00D00CAB" w:rsidRDefault="00D00CAB" w:rsidP="00435EA1">
      <w:pPr>
        <w:tabs>
          <w:tab w:val="left" w:pos="420"/>
        </w:tabs>
        <w:spacing w:after="240" w:line="360" w:lineRule="exact"/>
        <w:ind w:leftChars="200" w:left="31680" w:hangingChars="200" w:firstLine="31680"/>
      </w:pPr>
      <w:r>
        <w:t>2.</w:t>
      </w:r>
      <w:r>
        <w:tab/>
      </w:r>
      <w:r>
        <w:rPr>
          <w:rFonts w:hint="eastAsia"/>
        </w:rPr>
        <w:t>妇女在成年以前通过协议离婚的，如果未得到其财产保管人的同意，就不必支付应付的补偿。</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96</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在对方承诺之前，一方可以撤回其在离婚协议中提出的要约。</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97</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如果在法律上负有补偿的义务，就应当支付补偿。</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98</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如果离婚协议中涉及嫁妆以外的资产，就必须先清偿债务，离婚双方对他人就嫁妆和配偶生活费提出的任何主张不负有义务。</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99</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如果离婚双方在协议离婚时未就嫁妆和配偶生活费问题做出规定，那么任何一方对另一方就此提出的任何要求不负有义务。</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100</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如果离婚双方明确表示拒绝补偿，离婚协议将类似于一种简易离婚，可以被撤消。</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101</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等待期阶段也应提供生活费，除非离婚协议中有明确规定，否则不能免除离婚男方的这项义务。</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102</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如果离婚协议中规定男方无需支付哺乳费或者规定孩子由女方抚养一段时间，后来女方再婚或离开孩子，则男方有权要求女方在未定期内支付孩子哺乳费或生活费。</w:t>
      </w:r>
    </w:p>
    <w:p w:rsidR="00D00CAB" w:rsidRDefault="00D00CAB" w:rsidP="00435EA1">
      <w:pPr>
        <w:tabs>
          <w:tab w:val="left" w:pos="420"/>
        </w:tabs>
        <w:spacing w:after="240" w:line="380" w:lineRule="exact"/>
        <w:ind w:leftChars="200" w:left="31680" w:hangingChars="200" w:firstLine="31680"/>
      </w:pPr>
      <w:r>
        <w:t>2.</w:t>
      </w:r>
      <w:r>
        <w:tab/>
      </w:r>
      <w:r>
        <w:rPr>
          <w:rFonts w:hint="eastAsia"/>
        </w:rPr>
        <w:t>如果女方在协议离婚时或之后穷困潦倒，则男方有义务抚养子女，而母亲须支付抚养费。</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103</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如果男方在离婚协议中规定孩子在监护期由他抚养，则离婚协议有效，而该条件无效。对孩子享有法定监护权的女方可以将孩子由其父亲处带走，如果女方穷困潦倒，父亲还应支付孩子的生活费和监护费。</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104</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男方应付的孩子抚养费不能与拥有监护权的女方对男方所欠的债务相抵消。</w:t>
      </w:r>
    </w:p>
    <w:p w:rsidR="00D00CAB" w:rsidRDefault="00D00CAB">
      <w:pPr>
        <w:tabs>
          <w:tab w:val="left" w:pos="420"/>
        </w:tabs>
        <w:spacing w:after="240" w:line="360" w:lineRule="exact"/>
      </w:pPr>
      <w:r>
        <w:rPr>
          <w:rFonts w:ascii="KaiTi_GB2312" w:eastAsia="KaiTi_GB2312" w:hint="eastAsia"/>
          <w:iCs/>
          <w:color w:val="0000FF"/>
        </w:rPr>
        <w:t>分居：</w:t>
      </w:r>
      <w:r>
        <w:t xml:space="preserve"> </w:t>
      </w:r>
      <w:r>
        <w:rPr>
          <w:rFonts w:hint="eastAsia"/>
        </w:rPr>
        <w:t>在法律规定的下列情形下可以分居：</w:t>
      </w:r>
    </w:p>
    <w:p w:rsidR="00D00CAB" w:rsidRDefault="00D00CAB">
      <w:pPr>
        <w:tabs>
          <w:tab w:val="left" w:pos="420"/>
        </w:tabs>
        <w:spacing w:after="240" w:line="360" w:lineRule="exact"/>
      </w:pPr>
      <w:r>
        <w:rPr>
          <w:rFonts w:ascii="KaiTi_GB2312" w:eastAsia="KaiTi_GB2312" w:hint="eastAsia"/>
          <w:iCs/>
          <w:color w:val="0000FF"/>
        </w:rPr>
        <w:t>以存在缺陷为理由的分居：</w:t>
      </w:r>
      <w:r>
        <w:rPr>
          <w:rFonts w:ascii="KaiTi_GB2312" w:eastAsia="KaiTi_GB2312"/>
          <w:iCs/>
          <w:color w:val="0000FF"/>
        </w:rPr>
        <w:t xml:space="preserve"> </w:t>
      </w:r>
      <w:r>
        <w:rPr>
          <w:rFonts w:ascii="KaiTi_GB2312" w:eastAsia="KaiTi_GB2312" w:hint="eastAsia"/>
          <w:iCs/>
          <w:color w:val="0000FF"/>
        </w:rPr>
        <w:tab/>
      </w:r>
      <w:r>
        <w:rPr>
          <w:rFonts w:hint="eastAsia"/>
        </w:rPr>
        <w:t>精神错乱</w:t>
      </w:r>
      <w:r>
        <w:t>；</w:t>
      </w:r>
    </w:p>
    <w:p w:rsidR="00D00CAB" w:rsidRDefault="00D00CAB">
      <w:pPr>
        <w:tabs>
          <w:tab w:val="left" w:pos="420"/>
        </w:tabs>
        <w:spacing w:after="240" w:line="360" w:lineRule="exact"/>
      </w:pPr>
      <w:r>
        <w:rPr>
          <w:rFonts w:hint="eastAsia"/>
        </w:rPr>
        <w:tab/>
      </w:r>
      <w:r>
        <w:rPr>
          <w:rFonts w:hint="eastAsia"/>
        </w:rPr>
        <w:tab/>
      </w:r>
      <w:r>
        <w:rPr>
          <w:rFonts w:hint="eastAsia"/>
        </w:rPr>
        <w:tab/>
      </w:r>
      <w:r>
        <w:rPr>
          <w:rFonts w:hint="eastAsia"/>
        </w:rPr>
        <w:tab/>
      </w:r>
      <w:r>
        <w:rPr>
          <w:rFonts w:hint="eastAsia"/>
        </w:rPr>
        <w:tab/>
      </w:r>
      <w:r>
        <w:tab/>
      </w:r>
      <w:r>
        <w:tab/>
      </w:r>
      <w:r>
        <w:tab/>
      </w:r>
      <w:r>
        <w:tab/>
      </w:r>
      <w:r>
        <w:tab/>
      </w:r>
      <w:r>
        <w:tab/>
      </w:r>
      <w:r>
        <w:tab/>
      </w:r>
      <w:r>
        <w:rPr>
          <w:rFonts w:hint="eastAsia"/>
        </w:rPr>
        <w:t>妨碍结婚的缺陷。</w:t>
      </w:r>
    </w:p>
    <w:p w:rsidR="00D00CAB" w:rsidRDefault="00D00CAB">
      <w:pPr>
        <w:tabs>
          <w:tab w:val="left" w:pos="420"/>
        </w:tabs>
        <w:spacing w:after="240" w:line="360" w:lineRule="exact"/>
      </w:pPr>
      <w:r>
        <w:rPr>
          <w:rFonts w:ascii="KaiTi_GB2312" w:eastAsia="KaiTi_GB2312" w:hint="eastAsia"/>
          <w:iCs/>
          <w:color w:val="0000FF"/>
        </w:rPr>
        <w:t>倘若</w:t>
      </w:r>
      <w:r>
        <w:rPr>
          <w:rFonts w:ascii="KaiTi_GB2312" w:eastAsia="KaiTi_GB2312"/>
          <w:iCs/>
          <w:color w:val="0000FF"/>
        </w:rPr>
        <w:t>：</w:t>
      </w:r>
      <w:r>
        <w:tab/>
      </w:r>
    </w:p>
    <w:p w:rsidR="00D00CAB" w:rsidRDefault="00D00CAB">
      <w:pPr>
        <w:numPr>
          <w:ilvl w:val="0"/>
          <w:numId w:val="8"/>
        </w:numPr>
        <w:spacing w:after="240" w:line="360" w:lineRule="exact"/>
        <w:ind w:hanging="420"/>
      </w:pPr>
      <w:r>
        <w:rPr>
          <w:rFonts w:hint="eastAsia"/>
        </w:rPr>
        <w:t>在订立婚约前不知道这些缺陷</w:t>
      </w:r>
      <w:r>
        <w:t>；</w:t>
      </w:r>
    </w:p>
    <w:p w:rsidR="00D00CAB" w:rsidRDefault="00D00CAB">
      <w:pPr>
        <w:numPr>
          <w:ilvl w:val="0"/>
          <w:numId w:val="8"/>
        </w:numPr>
        <w:spacing w:after="240" w:line="360" w:lineRule="exact"/>
        <w:ind w:hanging="420"/>
      </w:pPr>
      <w:r>
        <w:rPr>
          <w:rFonts w:hint="eastAsia"/>
        </w:rPr>
        <w:t>这些缺陷是不可治愈的。如果可治愈，治疗时间不到一年。如果缺陷届时未治愈，配偶双方应通过不可撤消的离婚而分开，女方将享有完全的财产权。</w:t>
      </w:r>
    </w:p>
    <w:p w:rsidR="00D00CAB" w:rsidRDefault="00D00CAB">
      <w:pPr>
        <w:tabs>
          <w:tab w:val="left" w:pos="420"/>
        </w:tabs>
        <w:spacing w:after="240" w:line="360" w:lineRule="exact"/>
      </w:pPr>
      <w:r>
        <w:rPr>
          <w:rFonts w:hint="eastAsia"/>
        </w:rPr>
        <w:tab/>
      </w:r>
      <w:r>
        <w:rPr>
          <w:rFonts w:hint="eastAsia"/>
        </w:rPr>
        <w:t>该问题依据以下条款处理</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105</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在下列两种情形下，女方可以要求与男方分居</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男方有妨碍结婚的缺陷，但女方本人无此缺陷</w:t>
      </w:r>
      <w:r>
        <w:t>；</w:t>
      </w:r>
    </w:p>
    <w:p w:rsidR="00D00CAB" w:rsidRDefault="00D00CAB" w:rsidP="00435EA1">
      <w:pPr>
        <w:tabs>
          <w:tab w:val="left" w:pos="420"/>
        </w:tabs>
        <w:spacing w:after="240" w:line="360" w:lineRule="exact"/>
        <w:ind w:leftChars="200" w:left="31680" w:hangingChars="200" w:firstLine="31680"/>
      </w:pPr>
      <w:r>
        <w:t>2.</w:t>
      </w:r>
      <w:r>
        <w:tab/>
      </w:r>
      <w:r>
        <w:rPr>
          <w:rFonts w:hint="eastAsia"/>
        </w:rPr>
        <w:t>订立婚约后男方患上精神病。</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106</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如果女方在订立婚约前就知道男方存在这种缺陷或在随后接受这些缺陷的，她将丧失第</w:t>
      </w:r>
      <w:r>
        <w:t>105</w:t>
      </w:r>
      <w:r>
        <w:rPr>
          <w:rFonts w:hint="eastAsia"/>
        </w:rPr>
        <w:t>条中规定的女方以男方存在缺陷为由而要求分居的权利。</w:t>
      </w:r>
    </w:p>
    <w:p w:rsidR="00D00CAB" w:rsidRDefault="00D00CAB" w:rsidP="00435EA1">
      <w:pPr>
        <w:tabs>
          <w:tab w:val="left" w:pos="420"/>
        </w:tabs>
        <w:spacing w:after="240" w:line="360" w:lineRule="exact"/>
        <w:ind w:leftChars="200" w:left="31680" w:hangingChars="200" w:firstLine="31680"/>
      </w:pPr>
      <w:r>
        <w:t>2.</w:t>
      </w:r>
      <w:r>
        <w:tab/>
      </w:r>
      <w:r>
        <w:rPr>
          <w:rFonts w:hint="eastAsia"/>
        </w:rPr>
        <w:t>在任何情况下都不丧失以阳萎为由要求分居的权利。</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107</w:t>
      </w:r>
      <w:r>
        <w:rPr>
          <w:rFonts w:ascii="KaiTi_GB2312" w:eastAsia="KaiTi_GB2312" w:hint="eastAsia"/>
          <w:iCs/>
          <w:color w:val="0000FF"/>
        </w:rPr>
        <w:t>条</w:t>
      </w:r>
      <w:r>
        <w:t>：</w:t>
      </w:r>
    </w:p>
    <w:p w:rsidR="00D00CAB" w:rsidRDefault="00D00CAB">
      <w:pPr>
        <w:tabs>
          <w:tab w:val="left" w:pos="420"/>
        </w:tabs>
        <w:spacing w:after="240" w:line="360" w:lineRule="exact"/>
        <w:rPr>
          <w:b/>
          <w:bCs/>
        </w:rPr>
      </w:pPr>
      <w:r>
        <w:rPr>
          <w:rFonts w:ascii="KaiTi_GB2312" w:eastAsia="KaiTi_GB2312"/>
          <w:iCs/>
          <w:color w:val="0000FF"/>
        </w:rPr>
        <w:tab/>
      </w:r>
      <w:r>
        <w:rPr>
          <w:rFonts w:hint="eastAsia"/>
        </w:rPr>
        <w:t>如果第</w:t>
      </w:r>
      <w:r>
        <w:t>105</w:t>
      </w:r>
      <w:r>
        <w:rPr>
          <w:rFonts w:hint="eastAsia"/>
        </w:rPr>
        <w:t>条中谈到的缺陷无法根治，卡迪应当立即宣布双方离婚。如果缺陷有可能根治，则诉讼程序应中止一段时间，最长不超过一年，中止期过后，如果缺陷仍然存在，则应判决离婚。</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108</w:t>
      </w:r>
      <w:r>
        <w:rPr>
          <w:rFonts w:ascii="KaiTi_GB2312" w:eastAsia="KaiTi_GB2312" w:hint="eastAsia"/>
          <w:iCs/>
          <w:color w:val="0000FF"/>
        </w:rPr>
        <w:t>条</w:t>
      </w:r>
      <w:r>
        <w:t>：</w:t>
      </w:r>
    </w:p>
    <w:p w:rsidR="00D00CAB" w:rsidRDefault="00D00CAB">
      <w:pPr>
        <w:tabs>
          <w:tab w:val="left" w:pos="420"/>
        </w:tabs>
        <w:spacing w:after="240" w:line="360" w:lineRule="exact"/>
        <w:rPr>
          <w:rFonts w:hint="eastAsia"/>
        </w:rPr>
      </w:pPr>
      <w:r>
        <w:rPr>
          <w:rFonts w:ascii="KaiTi_GB2312" w:eastAsia="KaiTi_GB2312" w:hint="eastAsia"/>
          <w:iCs/>
          <w:color w:val="0000FF"/>
        </w:rPr>
        <w:t>以存在缺陷为理由的分居：</w:t>
      </w:r>
      <w:r>
        <w:tab/>
      </w:r>
      <w:r>
        <w:rPr>
          <w:rFonts w:hint="eastAsia"/>
        </w:rPr>
        <w:t>不可撤消的离婚；</w:t>
      </w:r>
    </w:p>
    <w:p w:rsidR="00D00CAB" w:rsidRDefault="00D00CAB">
      <w:pPr>
        <w:tabs>
          <w:tab w:val="left" w:pos="420"/>
        </w:tabs>
        <w:spacing w:after="240" w:line="360" w:lineRule="exact"/>
      </w:pPr>
      <w:r>
        <w:rPr>
          <w:rFonts w:ascii="KaiTi_GB2312" w:eastAsia="KaiTi_GB2312" w:hint="eastAsia"/>
          <w:iCs/>
          <w:color w:val="0000FF"/>
        </w:rPr>
        <w:t xml:space="preserve">以离家出走为理由的分居：　</w:t>
      </w:r>
      <w:r>
        <w:rPr>
          <w:rFonts w:hint="eastAsia"/>
        </w:rPr>
        <w:t>监禁</w:t>
      </w:r>
      <w:r>
        <w:t>；</w:t>
      </w:r>
    </w:p>
    <w:p w:rsidR="00D00CAB" w:rsidRDefault="00D00CAB">
      <w:pPr>
        <w:tabs>
          <w:tab w:val="left" w:pos="420"/>
        </w:tabs>
        <w:spacing w:after="240" w:line="360" w:lineRule="exact"/>
      </w:pPr>
      <w:r>
        <w:tab/>
      </w:r>
      <w:r>
        <w:tab/>
      </w:r>
      <w:r>
        <w:tab/>
      </w:r>
      <w:r>
        <w:tab/>
      </w:r>
      <w:r>
        <w:tab/>
      </w:r>
      <w:r>
        <w:tab/>
      </w:r>
      <w:r>
        <w:tab/>
      </w:r>
      <w:r>
        <w:tab/>
      </w:r>
      <w:r>
        <w:tab/>
      </w:r>
      <w:r>
        <w:tab/>
      </w:r>
      <w:r>
        <w:tab/>
      </w:r>
      <w:r>
        <w:tab/>
      </w:r>
      <w:r>
        <w:rPr>
          <w:rFonts w:hint="eastAsia"/>
        </w:rPr>
        <w:t>旅行。</w:t>
      </w:r>
    </w:p>
    <w:p w:rsidR="00D00CAB" w:rsidRDefault="00D00CAB">
      <w:pPr>
        <w:tabs>
          <w:tab w:val="left" w:pos="420"/>
        </w:tabs>
        <w:spacing w:after="240" w:line="380" w:lineRule="exact"/>
      </w:pPr>
      <w:r>
        <w:tab/>
      </w:r>
      <w:r>
        <w:rPr>
          <w:rFonts w:hint="eastAsia"/>
        </w:rPr>
        <w:t>丈夫被判处三年以上监禁或者离家出走，妻子可以在其被监禁或出走满</w:t>
      </w:r>
      <w:r>
        <w:t>1</w:t>
      </w:r>
      <w:r>
        <w:rPr>
          <w:rFonts w:hint="eastAsia"/>
        </w:rPr>
        <w:t>年时要求分居。但是，这种分居可以撤消，或换句话说，如果丈夫在等待期内重返家园，那么他有权与妻子复婚。在这种情况下，妻子享有基于婚约而产生的所有产权。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109</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即使丈夫有能力抚养妻子，如无正当理由而离家出走或者被判处三年以上监禁的，妻子可以在其离开或被监禁满一年后向卡迪申请要求分居。</w:t>
      </w:r>
    </w:p>
    <w:p w:rsidR="00D00CAB" w:rsidRDefault="00D00CAB" w:rsidP="00435EA1">
      <w:pPr>
        <w:tabs>
          <w:tab w:val="left" w:pos="420"/>
        </w:tabs>
        <w:spacing w:after="240" w:line="380" w:lineRule="exact"/>
        <w:ind w:leftChars="200" w:left="31680" w:hangingChars="200" w:firstLine="31680"/>
      </w:pPr>
      <w:r>
        <w:t>2.</w:t>
      </w:r>
      <w:r>
        <w:tab/>
      </w:r>
      <w:r>
        <w:rPr>
          <w:rFonts w:hint="eastAsia"/>
        </w:rPr>
        <w:t>这种分居是一种可撤消的离婚，如果离家出走的丈夫重返家园或者出狱，且妻子仍处于等待期之内的，丈夫有权与妻子复婚。</w:t>
      </w:r>
    </w:p>
    <w:p w:rsidR="00D00CAB" w:rsidRDefault="00D00CAB">
      <w:pPr>
        <w:tabs>
          <w:tab w:val="left" w:pos="420"/>
        </w:tabs>
        <w:spacing w:after="240" w:line="380" w:lineRule="exact"/>
      </w:pPr>
      <w:r>
        <w:rPr>
          <w:rFonts w:ascii="KaiTi_GB2312" w:eastAsia="KaiTi_GB2312" w:hint="eastAsia"/>
          <w:iCs/>
          <w:color w:val="0000FF"/>
        </w:rPr>
        <w:t>以不支付生活费为理由的分居：</w:t>
      </w:r>
    </w:p>
    <w:p w:rsidR="00D00CAB" w:rsidRDefault="00D00CAB">
      <w:pPr>
        <w:numPr>
          <w:ilvl w:val="0"/>
          <w:numId w:val="8"/>
        </w:numPr>
        <w:spacing w:after="240" w:line="380" w:lineRule="exact"/>
        <w:ind w:hanging="420"/>
      </w:pPr>
      <w:r>
        <w:rPr>
          <w:rFonts w:hint="eastAsia"/>
        </w:rPr>
        <w:t>如果丈夫没有有形资产</w:t>
      </w:r>
      <w:r>
        <w:t>；</w:t>
      </w:r>
    </w:p>
    <w:p w:rsidR="00D00CAB" w:rsidRDefault="00D00CAB">
      <w:pPr>
        <w:numPr>
          <w:ilvl w:val="0"/>
          <w:numId w:val="8"/>
        </w:numPr>
        <w:spacing w:after="240" w:line="380" w:lineRule="exact"/>
        <w:ind w:hanging="420"/>
      </w:pPr>
      <w:r>
        <w:rPr>
          <w:rFonts w:hint="eastAsia"/>
        </w:rPr>
        <w:t>如果尚未证明丈夫无力支付生活费。</w:t>
      </w:r>
    </w:p>
    <w:p w:rsidR="00D00CAB" w:rsidRDefault="00D00CAB">
      <w:pPr>
        <w:tabs>
          <w:tab w:val="left" w:pos="420"/>
        </w:tabs>
        <w:spacing w:after="240" w:line="380" w:lineRule="exact"/>
      </w:pPr>
      <w:r>
        <w:rPr>
          <w:rFonts w:hint="eastAsia"/>
        </w:rPr>
        <w:tab/>
      </w:r>
      <w:r>
        <w:rPr>
          <w:rFonts w:hint="eastAsia"/>
        </w:rPr>
        <w:t>如果有证据证明丈夫确实无力支付生活费，卡迪应给他一个不超过</w:t>
      </w:r>
      <w:r>
        <w:t>3</w:t>
      </w:r>
      <w:r>
        <w:rPr>
          <w:rFonts w:hint="eastAsia"/>
        </w:rPr>
        <w:t>个月的暂缓期。如果丈夫仍不支付生活费，卡迪将判决分居，如果丈夫在等待期内证明自己有支付能力并愿意支付的话，就可以撤消这种分居。这种分居将使结婚契约中规定的财产权利全部得到实现。</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110</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如果丈夫不支付生活费、没有有形资产并且未证明其无力支付生活费的，妻子可以要求分居。</w:t>
      </w:r>
    </w:p>
    <w:p w:rsidR="00D00CAB" w:rsidRDefault="00D00CAB" w:rsidP="00435EA1">
      <w:pPr>
        <w:tabs>
          <w:tab w:val="left" w:pos="420"/>
        </w:tabs>
        <w:spacing w:after="240" w:line="380" w:lineRule="exact"/>
        <w:ind w:leftChars="200" w:left="31680" w:hangingChars="200" w:firstLine="31680"/>
      </w:pPr>
      <w:r>
        <w:t>2.</w:t>
      </w:r>
      <w:r>
        <w:tab/>
      </w:r>
      <w:r>
        <w:rPr>
          <w:rFonts w:hint="eastAsia"/>
        </w:rPr>
        <w:t>如果有证据证明丈夫确实无力支付生活费或者丈夫离家出走的，卡迪应给他一个不超过</w:t>
      </w:r>
      <w:r>
        <w:t>3</w:t>
      </w:r>
      <w:r>
        <w:rPr>
          <w:rFonts w:hint="eastAsia"/>
        </w:rPr>
        <w:t>个月的暂缓期。如果他后来仍未支付生活费，卡迪应裁定双方分居。</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111</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在基于不支付生活费而分居的情况下，如果丈夫在等待期内证明自己有支付能力并愿意支付的话，就可以撤消这种分居，丈夫可以与妻子复婚。</w:t>
      </w:r>
    </w:p>
    <w:p w:rsidR="00D00CAB" w:rsidRDefault="00D00CAB">
      <w:pPr>
        <w:tabs>
          <w:tab w:val="left" w:pos="420"/>
        </w:tabs>
        <w:spacing w:after="240" w:line="360" w:lineRule="exact"/>
      </w:pPr>
      <w:r>
        <w:rPr>
          <w:rFonts w:ascii="KaiTi_GB2312" w:eastAsia="KaiTi_GB2312" w:hint="eastAsia"/>
          <w:iCs/>
          <w:color w:val="0000FF"/>
        </w:rPr>
        <w:t>以婚姻破裂为理由的分居</w:t>
      </w:r>
      <w:r>
        <w:t>：</w:t>
      </w:r>
    </w:p>
    <w:p w:rsidR="00D00CAB" w:rsidRDefault="00D00CAB" w:rsidP="00D00CAB">
      <w:pPr>
        <w:tabs>
          <w:tab w:val="left" w:pos="420"/>
        </w:tabs>
        <w:spacing w:after="240" w:line="340" w:lineRule="exact"/>
      </w:pPr>
      <w:r>
        <w:tab/>
      </w:r>
      <w:r>
        <w:rPr>
          <w:rFonts w:hint="eastAsia"/>
        </w:rPr>
        <w:t>配偶一方指控另一方对其实施虐待行为，以致无法继续同居的，伤害行为必须有证据证明。如果无法证明，卡迪应裁定至少一个月的诉讼中止期，以便对双方进行调解。如果原告坚持主张，和解无法达成，卡迪应指定两名亲属担任仲裁员。如果没有人适合该项任务，将任命两名非亲属担任仲裁员。</w:t>
      </w:r>
    </w:p>
    <w:p w:rsidR="00D00CAB" w:rsidRDefault="00D00CAB" w:rsidP="00D00CAB">
      <w:pPr>
        <w:tabs>
          <w:tab w:val="left" w:pos="420"/>
        </w:tabs>
        <w:spacing w:after="240" w:line="340" w:lineRule="exact"/>
      </w:pPr>
      <w:r>
        <w:tab/>
      </w:r>
      <w:r>
        <w:rPr>
          <w:rFonts w:hint="eastAsia"/>
        </w:rPr>
        <w:t>仲裁员的任务就是将双方当事人集合到一起，尽一切努力进行调解。如果事实证明他们无法达成和解，并且丈夫对虐待行为负有全部或主要责任，仲裁员应当裁定双方通过永久性离婚的方式而分居。如果妻子对虐待行为负有主要责任，或者双方都有责任，应当裁定他们分居，并且应当退还全部嫁妆或者与虐待期间相对应数额的嫁妆。</w:t>
      </w:r>
    </w:p>
    <w:p w:rsidR="00D00CAB" w:rsidRDefault="00D00CAB" w:rsidP="00D00CAB">
      <w:pPr>
        <w:tabs>
          <w:tab w:val="left" w:pos="420"/>
        </w:tabs>
        <w:spacing w:after="240" w:line="340" w:lineRule="exact"/>
        <w:rPr>
          <w:spacing w:val="-4"/>
        </w:rPr>
      </w:pPr>
      <w:r>
        <w:rPr>
          <w:rFonts w:hint="eastAsia"/>
        </w:rPr>
        <w:tab/>
      </w:r>
      <w:r>
        <w:rPr>
          <w:rFonts w:hint="eastAsia"/>
          <w:spacing w:val="-4"/>
        </w:rPr>
        <w:t>该决定无需证明，卡迪可以采纳也可以驳回，如果驳回，应指定另外两名仲裁员，这是他最后的办法。</w:t>
      </w:r>
    </w:p>
    <w:p w:rsidR="00D00CAB" w:rsidRDefault="00D00CAB" w:rsidP="00D00CAB">
      <w:pPr>
        <w:tabs>
          <w:tab w:val="left" w:pos="420"/>
        </w:tabs>
        <w:spacing w:after="240" w:line="340" w:lineRule="exact"/>
      </w:pPr>
      <w:r>
        <w:tab/>
      </w:r>
      <w:r>
        <w:rPr>
          <w:rFonts w:hint="eastAsia"/>
        </w:rPr>
        <w:t>这里我们注意到，在分居的情况下，仲裁员有权对虐待行为做出评判，他们的裁决无需证明。另外，立法机关还赋予卡迪采纳或驳回该项裁决以及指定另外两名仲裁员进行裁决的权力。在此情况下，这两名仲裁员的裁决也无需证明，是评判女方权利要求以及虐待行为程度的决定性因素。</w:t>
      </w:r>
    </w:p>
    <w:p w:rsidR="00D00CAB" w:rsidRDefault="00D00CAB">
      <w:pPr>
        <w:tabs>
          <w:tab w:val="left" w:pos="420"/>
        </w:tabs>
        <w:spacing w:after="240" w:line="360" w:lineRule="exact"/>
      </w:pPr>
      <w:r>
        <w:tab/>
      </w:r>
      <w:r>
        <w:rPr>
          <w:rFonts w:hint="eastAsia"/>
        </w:rPr>
        <w:t>请注意，两名仲裁员和卡迪一律是男性，仅从男性的视角去审视虐待行为。</w:t>
      </w:r>
    </w:p>
    <w:p w:rsidR="00D00CAB" w:rsidRDefault="00D00CAB">
      <w:pPr>
        <w:tabs>
          <w:tab w:val="left" w:pos="420"/>
        </w:tabs>
        <w:spacing w:after="240" w:line="360" w:lineRule="exact"/>
        <w:rPr>
          <w:b/>
          <w:bCs/>
        </w:rPr>
      </w:pPr>
      <w:r>
        <w:rPr>
          <w:rFonts w:ascii="KaiTi_GB2312" w:eastAsia="KaiTi_GB2312" w:hint="eastAsia"/>
          <w:iCs/>
          <w:color w:val="0000FF"/>
        </w:rPr>
        <w:t>第</w:t>
      </w:r>
      <w:r>
        <w:rPr>
          <w:rFonts w:ascii="KaiTi_GB2312" w:eastAsia="KaiTi_GB2312"/>
          <w:iCs/>
          <w:color w:val="0000FF"/>
        </w:rPr>
        <w:t>112</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配偶一方指控另一方对其实施虐待行为，以致无法继续同居的，可以向卡迪提出分居申请。</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如果伤害得到证实且卡迪无法调解双方的分歧，则卡迪应做出不可撤消的分居裁定。</w:t>
      </w:r>
    </w:p>
    <w:p w:rsidR="00D00CAB" w:rsidRDefault="00D00CAB" w:rsidP="00435EA1">
      <w:pPr>
        <w:tabs>
          <w:tab w:val="left" w:pos="420"/>
        </w:tabs>
        <w:spacing w:after="240" w:line="360" w:lineRule="exact"/>
        <w:ind w:leftChars="200" w:left="31680" w:hangingChars="200" w:firstLine="31680"/>
      </w:pPr>
      <w:r>
        <w:t>3.</w:t>
      </w:r>
      <w:r>
        <w:tab/>
      </w:r>
      <w:r>
        <w:rPr>
          <w:rFonts w:hint="eastAsia"/>
        </w:rPr>
        <w:t>如果伤害无法证实，卡迪应裁定至少一个月的诉讼中止期，以求和解。如果原告坚持权利要求，和解无法达成，卡迪应指定两名亲属或者卡迪认为有能力对双方进行调解的人担任仲裁员。仲裁员应宣誓公正、忠实地履行职责。</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113</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两名仲裁员应当弄清配偶双方婚姻破裂的原因，将双方集合在一起，在卡迪的监督下见面。只有配偶双方和两名指定的仲裁员可以参加会见。</w:t>
      </w:r>
    </w:p>
    <w:p w:rsidR="00D00CAB" w:rsidRDefault="00D00CAB" w:rsidP="00435EA1">
      <w:pPr>
        <w:tabs>
          <w:tab w:val="left" w:pos="420"/>
        </w:tabs>
        <w:spacing w:after="240" w:line="360" w:lineRule="exact"/>
        <w:ind w:leftChars="200" w:left="31680" w:hangingChars="200" w:firstLine="31680"/>
      </w:pPr>
      <w:r>
        <w:t>2.</w:t>
      </w:r>
      <w:r>
        <w:tab/>
      </w:r>
      <w:r>
        <w:rPr>
          <w:rFonts w:hint="eastAsia"/>
        </w:rPr>
        <w:t>接到通知后未能参加会见的一方对仲裁结果不发生影响。</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114</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两名仲裁员应当尽一切努力对双方进行调解。如果事实证明他们无法达成和解，并且丈夫对虐待行为负有全部或主要责任，仲裁员应当裁定双方通过永久性离婚的方式而分居。</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如果妻子对虐待行为负有主要责任，或者双方都有责任，应当裁定他们分居，并且应当退还全部嫁妆或者与虐待期间相对应数额的嫁妆。</w:t>
      </w:r>
    </w:p>
    <w:p w:rsidR="00D00CAB" w:rsidRDefault="00D00CAB" w:rsidP="00435EA1">
      <w:pPr>
        <w:tabs>
          <w:tab w:val="left" w:pos="420"/>
        </w:tabs>
        <w:spacing w:after="240" w:line="360" w:lineRule="exact"/>
        <w:ind w:leftChars="200" w:left="31680" w:hangingChars="200" w:firstLine="31680"/>
      </w:pPr>
      <w:r>
        <w:t>3.</w:t>
      </w:r>
      <w:r>
        <w:tab/>
      </w:r>
      <w:r>
        <w:rPr>
          <w:rFonts w:hint="eastAsia"/>
        </w:rPr>
        <w:t>两名仲裁员应裁定双方分居，即使其中一方对虐待行为不负任何责任，如果女方同意，并且仲裁员认为双方的裂痕已经根深蒂固、不可挽回，就可以部分免除男方对女方权利要求所负的义务。</w:t>
      </w:r>
    </w:p>
    <w:p w:rsidR="00D00CAB" w:rsidRDefault="00D00CAB" w:rsidP="00435EA1">
      <w:pPr>
        <w:tabs>
          <w:tab w:val="left" w:pos="420"/>
        </w:tabs>
        <w:spacing w:after="240" w:line="360" w:lineRule="exact"/>
        <w:ind w:leftChars="200" w:left="31680" w:hangingChars="200" w:firstLine="31680"/>
      </w:pPr>
      <w:r>
        <w:t>4.</w:t>
      </w:r>
      <w:r>
        <w:tab/>
      </w:r>
      <w:r>
        <w:rPr>
          <w:rFonts w:hint="eastAsia"/>
        </w:rPr>
        <w:t>如果两名宣誓忠于职守的仲裁员不同意，卡迪可做出分居裁定或其他终局性的裁定。</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115</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两名仲裁员应当将他们的裁定提交给卡迪，不需要提供证明，卡迪将根据他们的裁定做出判决或驳回裁定，在后一种情况下，卡迪应指定另外两名仲裁员，以此作为最后的办法。</w:t>
      </w:r>
    </w:p>
    <w:p w:rsidR="00D00CAB" w:rsidRDefault="00D00CAB">
      <w:pPr>
        <w:tabs>
          <w:tab w:val="left" w:pos="420"/>
        </w:tabs>
        <w:spacing w:after="240" w:line="360" w:lineRule="exact"/>
      </w:pPr>
      <w:r>
        <w:rPr>
          <w:rFonts w:ascii="KaiTi_GB2312" w:eastAsia="KaiTi_GB2312" w:hint="eastAsia"/>
          <w:iCs/>
          <w:color w:val="0000FF"/>
        </w:rPr>
        <w:t>任意离婚</w:t>
      </w:r>
      <w:r>
        <w:t>：</w:t>
      </w:r>
    </w:p>
    <w:p w:rsidR="00D00CAB" w:rsidRDefault="00D00CAB">
      <w:pPr>
        <w:tabs>
          <w:tab w:val="left" w:pos="420"/>
        </w:tabs>
        <w:spacing w:after="240" w:line="360" w:lineRule="exact"/>
      </w:pPr>
      <w:r>
        <w:tab/>
      </w:r>
      <w:r>
        <w:rPr>
          <w:rFonts w:hint="eastAsia"/>
        </w:rPr>
        <w:t>丈夫单方面离婚是指妻子经常受到离婚的威胁，不知道何时或因何发生。</w:t>
      </w:r>
    </w:p>
    <w:p w:rsidR="00D00CAB" w:rsidRDefault="00D00CAB">
      <w:pPr>
        <w:tabs>
          <w:tab w:val="left" w:pos="420"/>
        </w:tabs>
        <w:spacing w:after="240" w:line="360" w:lineRule="exact"/>
      </w:pPr>
      <w:r>
        <w:tab/>
      </w:r>
      <w:r>
        <w:rPr>
          <w:rFonts w:hint="eastAsia"/>
        </w:rPr>
        <w:t>在丈夫与其妻子离婚时，如果卡迪发现丈夫无正当理由而任意与妻子离婚，而且妻子因此会遭受痛苦和艰辛，他可以责令离婚的丈夫支付补偿费，补偿费不超过其同辈在三年期间获得的生活费用总额，另外还有等待期的生活费，视具体情况和任意离婚的程度而定。根据具体情况，卡迪可责令一次付清或者按月支付补偿金。</w:t>
      </w:r>
    </w:p>
    <w:p w:rsidR="00D00CAB" w:rsidRDefault="00D00CAB">
      <w:pPr>
        <w:tabs>
          <w:tab w:val="left" w:pos="420"/>
        </w:tabs>
        <w:spacing w:after="240" w:line="360" w:lineRule="exact"/>
      </w:pPr>
      <w:r>
        <w:tab/>
      </w:r>
      <w:r>
        <w:rPr>
          <w:rFonts w:hint="eastAsia"/>
        </w:rPr>
        <w:t>依照上诉法院</w:t>
      </w:r>
      <w:r>
        <w:t>1969</w:t>
      </w:r>
      <w:r>
        <w:rPr>
          <w:rFonts w:hint="eastAsia"/>
        </w:rPr>
        <w:t>年</w:t>
      </w:r>
      <w:r>
        <w:t>12</w:t>
      </w:r>
      <w:r>
        <w:rPr>
          <w:rFonts w:hint="eastAsia"/>
        </w:rPr>
        <w:t>月</w:t>
      </w:r>
      <w:r>
        <w:t>22</w:t>
      </w:r>
      <w:r>
        <w:rPr>
          <w:rFonts w:hint="eastAsia"/>
        </w:rPr>
        <w:t>日通过初审第</w:t>
      </w:r>
      <w:r>
        <w:rPr>
          <w:rFonts w:hint="eastAsia"/>
        </w:rPr>
        <w:t>513</w:t>
      </w:r>
      <w:r>
        <w:rPr>
          <w:rFonts w:hint="eastAsia"/>
        </w:rPr>
        <w:t>案第</w:t>
      </w:r>
      <w:r>
        <w:t>514</w:t>
      </w:r>
      <w:r>
        <w:rPr>
          <w:rFonts w:hint="eastAsia"/>
        </w:rPr>
        <w:t>号裁定做出的独立判决，除非离婚妻子穷困潦倒，否则任意与其离婚的丈夫不必支付补偿费。</w:t>
      </w:r>
    </w:p>
    <w:p w:rsidR="00D00CAB" w:rsidRDefault="00D00CAB">
      <w:pPr>
        <w:tabs>
          <w:tab w:val="left" w:pos="420"/>
        </w:tabs>
        <w:spacing w:after="240" w:line="360" w:lineRule="exact"/>
      </w:pPr>
      <w:r>
        <w:tab/>
      </w:r>
      <w:r>
        <w:rPr>
          <w:rFonts w:hint="eastAsia"/>
        </w:rPr>
        <w:t>我们再次注意到卡迪拥有无限的自由裁量权，可以要求男方为任意离婚支付补偿费。</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116</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一位男子病入膏肓或者处于有可能恶化的情形并且在未征得妻子同意的情况下提出与其实施不可撤消的分居的理由，然后在妻子的等待期死于此种疾病或情形，妻子有权继承他的遗产，条件是妻子从离婚到丈夫死亡期间有资格继承。</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117</w:t>
      </w:r>
      <w:r>
        <w:rPr>
          <w:rFonts w:ascii="KaiTi_GB2312" w:eastAsia="KaiTi_GB2312" w:hint="eastAsia"/>
          <w:iCs/>
          <w:color w:val="0000FF"/>
        </w:rPr>
        <w:t>条</w:t>
      </w:r>
      <w:r>
        <w:t>：</w:t>
      </w:r>
    </w:p>
    <w:p w:rsidR="00D00CAB" w:rsidRDefault="00D00CAB" w:rsidP="00D00CAB">
      <w:pPr>
        <w:tabs>
          <w:tab w:val="left" w:pos="420"/>
        </w:tabs>
        <w:spacing w:after="240" w:line="340" w:lineRule="exact"/>
      </w:pPr>
      <w:r>
        <w:tab/>
      </w:r>
      <w:r>
        <w:rPr>
          <w:rFonts w:hint="eastAsia"/>
        </w:rPr>
        <w:t>在丈夫与其妻离婚时，如果卡迪发现丈夫无正当理由而任意与妻子离婚，而且妻子因此会遭受痛苦和艰辛，他可以责令离婚的丈夫支付补偿费，补偿费不超过其同辈在三年期间获得的生活费用总额，另外还有等待期的生活费，视具体情况和任意离婚的程度而定。根据具体情况，卡迪可责令其一次付清或者按月支付补偿金。</w:t>
      </w:r>
    </w:p>
    <w:p w:rsidR="00D00CAB" w:rsidRDefault="00D00CAB" w:rsidP="00D00CAB">
      <w:pPr>
        <w:tabs>
          <w:tab w:val="left" w:pos="420"/>
        </w:tabs>
        <w:spacing w:after="240" w:line="340" w:lineRule="exact"/>
        <w:rPr>
          <w:rFonts w:ascii="KaiTi_GB2312" w:eastAsia="KaiTi_GB2312"/>
          <w:iCs/>
          <w:color w:val="0000FF"/>
        </w:rPr>
      </w:pPr>
      <w:r>
        <w:rPr>
          <w:rFonts w:ascii="KaiTi_GB2312" w:eastAsia="KaiTi_GB2312" w:hint="eastAsia"/>
          <w:iCs/>
          <w:color w:val="0000FF"/>
        </w:rPr>
        <w:t>婚姻解体的后果</w:t>
      </w:r>
      <w:r>
        <w:rPr>
          <w:rFonts w:ascii="KaiTi_GB2312" w:eastAsia="KaiTi_GB2312"/>
          <w:iCs/>
          <w:color w:val="0000FF"/>
        </w:rPr>
        <w:t>：</w:t>
      </w:r>
    </w:p>
    <w:p w:rsidR="00D00CAB" w:rsidRDefault="00D00CAB" w:rsidP="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118</w:t>
      </w:r>
      <w:r>
        <w:rPr>
          <w:rFonts w:ascii="KaiTi_GB2312" w:eastAsia="KaiTi_GB2312" w:hint="eastAsia"/>
          <w:iCs/>
          <w:color w:val="0000FF"/>
        </w:rPr>
        <w:t>条</w:t>
      </w:r>
      <w:r>
        <w:t>：</w:t>
      </w:r>
    </w:p>
    <w:p w:rsidR="00D00CAB" w:rsidRDefault="00D00CAB" w:rsidP="00435EA1">
      <w:pPr>
        <w:tabs>
          <w:tab w:val="left" w:pos="420"/>
        </w:tabs>
        <w:spacing w:after="240" w:line="340" w:lineRule="exact"/>
        <w:ind w:leftChars="200" w:left="31680" w:hangingChars="200" w:firstLine="31680"/>
      </w:pPr>
      <w:r>
        <w:t>1.</w:t>
      </w:r>
      <w:r>
        <w:tab/>
      </w:r>
      <w:r>
        <w:rPr>
          <w:rFonts w:hint="eastAsia"/>
        </w:rPr>
        <w:t>可撤消的离婚不会终止婚姻，丈夫可以通过口头或书面形式与处于等待期的离婚妻子复婚，这是一项不可剥夺的权利。</w:t>
      </w:r>
    </w:p>
    <w:p w:rsidR="00D00CAB" w:rsidRDefault="00D00CAB" w:rsidP="00435EA1">
      <w:pPr>
        <w:tabs>
          <w:tab w:val="left" w:pos="420"/>
        </w:tabs>
        <w:spacing w:after="240" w:line="340" w:lineRule="exact"/>
        <w:ind w:leftChars="200" w:left="31680" w:hangingChars="200" w:firstLine="31680"/>
      </w:pPr>
      <w:r>
        <w:t>2.</w:t>
      </w:r>
      <w:r>
        <w:tab/>
      </w:r>
      <w:r>
        <w:rPr>
          <w:rFonts w:hint="eastAsia"/>
        </w:rPr>
        <w:t>继可撤消离婚后的等待期结束后，妻子应当露面，丈夫不能再与其复婚。</w:t>
      </w:r>
      <w:r>
        <w:t xml:space="preserve"> </w:t>
      </w:r>
    </w:p>
    <w:p w:rsidR="00D00CAB" w:rsidRDefault="00D00CAB" w:rsidP="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119</w:t>
      </w:r>
      <w:r>
        <w:rPr>
          <w:rFonts w:ascii="KaiTi_GB2312" w:eastAsia="KaiTi_GB2312" w:hint="eastAsia"/>
          <w:iCs/>
          <w:color w:val="0000FF"/>
        </w:rPr>
        <w:t>条</w:t>
      </w:r>
      <w:r>
        <w:t>：</w:t>
      </w:r>
    </w:p>
    <w:p w:rsidR="00D00CAB" w:rsidRDefault="00D00CAB" w:rsidP="00D00CAB">
      <w:pPr>
        <w:tabs>
          <w:tab w:val="left" w:pos="420"/>
        </w:tabs>
        <w:spacing w:after="240" w:line="340" w:lineRule="exact"/>
      </w:pPr>
      <w:r>
        <w:tab/>
      </w:r>
      <w:r>
        <w:rPr>
          <w:rFonts w:hint="eastAsia"/>
        </w:rPr>
        <w:t>未经三读的不可撤消的离婚将立即终止一段婚姻，但不禁止续订婚约。</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120</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不可撤消的离婚经三读通过，将立即终止一段婚姻，并且禁止续订婚约，除非符合本法第</w:t>
      </w:r>
      <w:r>
        <w:t>36</w:t>
      </w:r>
      <w:r>
        <w:rPr>
          <w:rFonts w:hint="eastAsia"/>
        </w:rPr>
        <w:t>条规定的条件。</w:t>
      </w:r>
    </w:p>
    <w:p w:rsidR="00D00CAB" w:rsidRDefault="00D00CAB">
      <w:pPr>
        <w:tabs>
          <w:tab w:val="left" w:pos="420"/>
        </w:tabs>
        <w:spacing w:after="240" w:line="360" w:lineRule="exact"/>
      </w:pPr>
      <w:r>
        <w:rPr>
          <w:rFonts w:ascii="KaiTi_GB2312" w:eastAsia="KaiTi_GB2312" w:hint="eastAsia"/>
          <w:iCs/>
          <w:color w:val="0000FF"/>
        </w:rPr>
        <w:t>等待期</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121</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对于没有怀孕的妇女，离婚或婚姻解体后的等待期如下：</w:t>
      </w:r>
    </w:p>
    <w:p w:rsidR="00D00CAB" w:rsidRDefault="00D00CAB" w:rsidP="00435EA1">
      <w:pPr>
        <w:tabs>
          <w:tab w:val="left" w:pos="420"/>
        </w:tabs>
        <w:spacing w:after="240" w:line="360" w:lineRule="exact"/>
        <w:ind w:leftChars="200" w:left="31680" w:hangingChars="200" w:firstLine="31680"/>
      </w:pPr>
      <w:r>
        <w:t>1.</w:t>
      </w:r>
      <w:r>
        <w:tab/>
      </w:r>
      <w:r>
        <w:rPr>
          <w:rFonts w:hint="eastAsia"/>
        </w:rPr>
        <w:t>对月经期的妇女为三个月。由妇女提起的诉讼应当在离婚或婚姻解体三个月后进行。</w:t>
      </w:r>
    </w:p>
    <w:p w:rsidR="00D00CAB" w:rsidRDefault="00D00CAB" w:rsidP="00435EA1">
      <w:pPr>
        <w:tabs>
          <w:tab w:val="left" w:pos="420"/>
        </w:tabs>
        <w:spacing w:after="240" w:line="360" w:lineRule="exact"/>
        <w:ind w:leftChars="200" w:left="31680" w:hangingChars="200" w:firstLine="31680"/>
      </w:pPr>
      <w:r>
        <w:t>2.</w:t>
      </w:r>
      <w:r>
        <w:tab/>
      </w:r>
      <w:r>
        <w:rPr>
          <w:rFonts w:hint="eastAsia"/>
        </w:rPr>
        <w:t>对于那些从未来过月经、青春期延迟到来的妇女，以及那些已经停经但未进入更年期的妇女，为一年。</w:t>
      </w:r>
    </w:p>
    <w:p w:rsidR="00D00CAB" w:rsidRDefault="00D00CAB" w:rsidP="00435EA1">
      <w:pPr>
        <w:tabs>
          <w:tab w:val="left" w:pos="420"/>
        </w:tabs>
        <w:spacing w:after="240" w:line="360" w:lineRule="exact"/>
        <w:ind w:leftChars="200" w:left="31680" w:hangingChars="200" w:firstLine="31680"/>
      </w:pPr>
      <w:r>
        <w:t>3.</w:t>
      </w:r>
      <w:r>
        <w:tab/>
      </w:r>
      <w:r>
        <w:rPr>
          <w:rFonts w:hint="eastAsia"/>
        </w:rPr>
        <w:t>对已经进入更年期的妇女，为三个月。</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122</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在非正式结婚的情况下，上一条的规定适用于婚后的等待期。</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123</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丈夫先于自己死亡的妇女的等待期为</w:t>
      </w:r>
      <w:r>
        <w:rPr>
          <w:rFonts w:hint="eastAsia"/>
        </w:rPr>
        <w:t>4</w:t>
      </w:r>
      <w:r>
        <w:rPr>
          <w:rFonts w:hint="eastAsia"/>
        </w:rPr>
        <w:t>个月零</w:t>
      </w:r>
      <w:r>
        <w:t>10</w:t>
      </w:r>
      <w:r>
        <w:rPr>
          <w:rFonts w:hint="eastAsia"/>
        </w:rPr>
        <w:t>天。</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124</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怀孕妇女的等待期延长至孩子出生或流产后，流产应当发生在胎儿部分肢体形成阶段以后。</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125</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等待期开始于离婚、死亡、婚姻解体、法定分居或者因非正式结婚而导致的分居之日。</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126</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在结婚及合法同居前不需要等待期，除非发生死亡。</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127</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如果丈夫在妻子处于可撤消离婚后的等待期内死亡的，妻子应当进入丈夫死亡后的等待期，已经过的期间不能算在内。</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如果丈夫在妻子处于不可撤消离婚后的等待期内死亡的，她既可以遵守死亡后的等待期，也可以遵守不可撤消离婚后的等待期，不分先后。</w:t>
      </w:r>
    </w:p>
    <w:p w:rsidR="00D00CAB" w:rsidRDefault="00D00CAB">
      <w:pPr>
        <w:tabs>
          <w:tab w:val="left" w:pos="420"/>
        </w:tabs>
        <w:spacing w:after="240" w:line="360" w:lineRule="exact"/>
      </w:pPr>
      <w:r>
        <w:rPr>
          <w:rFonts w:ascii="KaiTi_GB2312" w:eastAsia="KaiTi_GB2312" w:hint="eastAsia"/>
          <w:iCs/>
          <w:color w:val="0000FF"/>
        </w:rPr>
        <w:t>子女监护</w:t>
      </w:r>
      <w:r>
        <w:t>：</w:t>
      </w:r>
    </w:p>
    <w:p w:rsidR="00D00CAB" w:rsidRDefault="00D00CAB">
      <w:pPr>
        <w:tabs>
          <w:tab w:val="left" w:pos="420"/>
        </w:tabs>
        <w:spacing w:after="240" w:line="360" w:lineRule="exact"/>
      </w:pPr>
      <w:r>
        <w:tab/>
      </w:r>
      <w:r>
        <w:rPr>
          <w:rFonts w:hint="eastAsia"/>
        </w:rPr>
        <w:t>穆斯林妇女离婚后享有对子女的监护权，只要她没有再婚。如果她再婚，则会丧失监护权，而丈夫再婚则不丧失监护权。在监护期，父亲有义务抚养子女。</w:t>
      </w:r>
      <w:r>
        <w:t>1973</w:t>
      </w:r>
      <w:r>
        <w:rPr>
          <w:rFonts w:hint="eastAsia"/>
        </w:rPr>
        <w:t>年，《叙利亚个人地位法》经第</w:t>
      </w:r>
      <w:r>
        <w:t>18</w:t>
      </w:r>
      <w:r>
        <w:rPr>
          <w:rFonts w:hint="eastAsia"/>
        </w:rPr>
        <w:t>号法令修订，提高了监护年龄，成为离婚母亲的一项权利，即：“男孩的被监护期于</w:t>
      </w:r>
      <w:r>
        <w:t>13</w:t>
      </w:r>
      <w:r>
        <w:rPr>
          <w:rFonts w:hint="eastAsia"/>
        </w:rPr>
        <w:t>岁结束，女孩的被监护期于</w:t>
      </w:r>
      <w:r>
        <w:t>15</w:t>
      </w:r>
      <w:r>
        <w:rPr>
          <w:rFonts w:hint="eastAsia"/>
        </w:rPr>
        <w:t>岁结束。”但是，这里应当指出的是，未征得被监护子女的父亲或监护人同意，母亲无权携子女旅行。</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137</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监护人必须是心智健全的成年人，能够保护被监护人的身心。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138</w:t>
      </w:r>
      <w:r>
        <w:rPr>
          <w:rFonts w:ascii="KaiTi_GB2312" w:eastAsia="KaiTi_GB2312" w:hint="eastAsia"/>
          <w:iCs/>
          <w:color w:val="0000FF"/>
        </w:rPr>
        <w:t>条</w:t>
      </w:r>
      <w:r>
        <w:t>：</w:t>
      </w:r>
    </w:p>
    <w:p w:rsidR="00D00CAB" w:rsidRDefault="00D00CAB">
      <w:pPr>
        <w:tabs>
          <w:tab w:val="left" w:pos="420"/>
        </w:tabs>
        <w:spacing w:after="240" w:line="380" w:lineRule="exact"/>
      </w:pPr>
      <w:r>
        <w:rPr>
          <w:rFonts w:hint="eastAsia"/>
        </w:rPr>
        <w:tab/>
      </w:r>
      <w:r>
        <w:rPr>
          <w:rFonts w:hint="eastAsia"/>
        </w:rPr>
        <w:t>如果女性监护人嫁给与被监护子女具有禁止结婚的某种血缘关系的亲戚以外的人，她将丧失监护权。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139</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母亲享有监护权，母亲不能履行监护权的，由祖母行使监护权，然后是亲姐妹、同母异父姐妹、同父异母的姐妹、亲女儿、外甥女、侄女、舅妈、姑妈，以及同族男性，按照继承顺序排列。</w:t>
      </w:r>
    </w:p>
    <w:p w:rsidR="00D00CAB" w:rsidRDefault="00D00CAB" w:rsidP="00435EA1">
      <w:pPr>
        <w:tabs>
          <w:tab w:val="left" w:pos="420"/>
        </w:tabs>
        <w:spacing w:after="240" w:line="380" w:lineRule="exact"/>
        <w:ind w:leftChars="200" w:left="31680" w:hangingChars="200" w:firstLine="31680"/>
      </w:pPr>
      <w:r>
        <w:t>2.</w:t>
      </w:r>
      <w:r>
        <w:tab/>
      </w:r>
      <w:r>
        <w:rPr>
          <w:rFonts w:hint="eastAsia"/>
        </w:rPr>
        <w:t>女性监护人不会因为有职业会丧失对其子女的监护权，只要她能确保孩子得到适当的照顾。</w:t>
      </w:r>
    </w:p>
    <w:p w:rsidR="00D00CAB" w:rsidRDefault="00D00CAB" w:rsidP="00435EA1">
      <w:pPr>
        <w:tabs>
          <w:tab w:val="left" w:pos="420"/>
        </w:tabs>
        <w:spacing w:after="240" w:line="380" w:lineRule="exact"/>
        <w:ind w:leftChars="200" w:left="31680" w:hangingChars="200" w:firstLine="31680"/>
      </w:pPr>
      <w:r>
        <w:t>3.</w:t>
      </w:r>
      <w:r>
        <w:tab/>
      </w:r>
      <w:r>
        <w:rPr>
          <w:rFonts w:hint="eastAsia"/>
        </w:rPr>
        <w:t>作为监护人的母亲或外祖母可以向卡迪申请将未成年人移交给她们监护。卡迪在确认她们与孩子的关系在民政登记处做了登记后，可以不经法律程序而就这种移交做出裁定。他还将裁定由任何他认为负有责任的人支付临时生活费。卡迪的裁定将由主管执行部门强制执行。如果有人对移交监护、义务或者生活费有异议的话，可以向主管法院提起诉讼。该案件将适用宗教法院进行裁决时所使用的程序和手段。在终审判决做出前，诉讼程序的提起不影响上述裁定的执行。</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140</w:t>
      </w:r>
      <w:r>
        <w:rPr>
          <w:rFonts w:ascii="KaiTi_GB2312" w:eastAsia="KaiTi_GB2312" w:hint="eastAsia"/>
          <w:iCs/>
          <w:color w:val="0000FF"/>
        </w:rPr>
        <w:t>条</w:t>
      </w:r>
      <w:r>
        <w:t>：</w:t>
      </w:r>
    </w:p>
    <w:p w:rsidR="00D00CAB" w:rsidRDefault="00D00CAB">
      <w:pPr>
        <w:tabs>
          <w:tab w:val="left" w:pos="420"/>
        </w:tabs>
        <w:spacing w:after="240" w:line="380" w:lineRule="exact"/>
      </w:pPr>
      <w:r>
        <w:rPr>
          <w:rFonts w:hint="eastAsia"/>
        </w:rPr>
        <w:tab/>
      </w:r>
      <w:r>
        <w:rPr>
          <w:rFonts w:hint="eastAsia"/>
        </w:rPr>
        <w:t>如果几个人同时享有监护权，卡迪有权从中选择最适合的人行使监护权。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141</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当丧失监护权的原因消失后，应当恢复监护权。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142</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未成年人的监护费由有义务提供生活费的人负担，金额视其本人情况而定。</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143</w:t>
      </w:r>
      <w:r>
        <w:rPr>
          <w:rFonts w:ascii="KaiTi_GB2312" w:eastAsia="KaiTi_GB2312" w:hint="eastAsia"/>
          <w:iCs/>
          <w:color w:val="0000FF"/>
        </w:rPr>
        <w:t>条</w:t>
      </w:r>
      <w:r>
        <w:t>：</w:t>
      </w:r>
    </w:p>
    <w:p w:rsidR="00D00CAB" w:rsidRDefault="00D00CAB">
      <w:pPr>
        <w:tabs>
          <w:tab w:val="left" w:pos="420"/>
        </w:tabs>
        <w:spacing w:after="240" w:line="380" w:lineRule="exact"/>
      </w:pPr>
      <w:r>
        <w:tab/>
      </w:r>
      <w:r>
        <w:rPr>
          <w:rFonts w:hint="eastAsia"/>
        </w:rPr>
        <w:t>婚姻存续期间或者离婚后的等待期间，母亲无权动用监护费。</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144</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有义务提供监护费的人穷困潦倒、无力支付这笔费用，而且与被监护子女具有禁止结婚的某种血缘关系的亲戚自愿承担监护责任的，享有监护权的妇女应当在两种办法之间做出选择，即要么自费抚养孩子，要么将其移交给自愿承担监护责任的亲属。</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145</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如果妻子不服从丈夫且子女超过</w:t>
      </w:r>
      <w:r>
        <w:t>5</w:t>
      </w:r>
      <w:r>
        <w:rPr>
          <w:rFonts w:hint="eastAsia"/>
        </w:rPr>
        <w:t>岁，卡迪可以将孩子交由夫妻一方监护，前提是以孩子的利益为重，并照顾到基本情况。</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146</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男孩的被监护期于</w:t>
      </w:r>
      <w:r>
        <w:t>13</w:t>
      </w:r>
      <w:r>
        <w:rPr>
          <w:rFonts w:hint="eastAsia"/>
        </w:rPr>
        <w:t>岁结束，女孩的被监护期于</w:t>
      </w:r>
      <w:r>
        <w:t>15</w:t>
      </w:r>
      <w:r>
        <w:rPr>
          <w:rFonts w:hint="eastAsia"/>
        </w:rPr>
        <w:t>岁结束。</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147</w:t>
      </w:r>
      <w:r>
        <w:rPr>
          <w:rFonts w:ascii="KaiTi_GB2312" w:eastAsia="KaiTi_GB2312" w:hint="eastAsia"/>
          <w:iCs/>
          <w:color w:val="0000FF"/>
        </w:rPr>
        <w:t>条</w:t>
      </w:r>
      <w:r>
        <w:t>：</w:t>
      </w:r>
    </w:p>
    <w:p w:rsidR="00D00CAB" w:rsidRDefault="00D00CAB" w:rsidP="00435EA1">
      <w:pPr>
        <w:tabs>
          <w:tab w:val="left" w:pos="420"/>
        </w:tabs>
        <w:spacing w:after="240" w:line="320" w:lineRule="exact"/>
        <w:ind w:leftChars="200" w:left="31680" w:hangingChars="200" w:firstLine="31680"/>
      </w:pPr>
      <w:r>
        <w:t>1.</w:t>
      </w:r>
      <w:r>
        <w:tab/>
      </w:r>
      <w:r>
        <w:rPr>
          <w:rFonts w:hint="eastAsia"/>
        </w:rPr>
        <w:t>如果监护人不是父亲，卡迪可裁定子女由母亲、监护人或监护人代理人中最适合的人监护，直到女孩结婚、男孩成年。</w:t>
      </w:r>
    </w:p>
    <w:p w:rsidR="00D00CAB" w:rsidRDefault="00D00CAB" w:rsidP="00435EA1">
      <w:pPr>
        <w:tabs>
          <w:tab w:val="left" w:pos="420"/>
        </w:tabs>
        <w:spacing w:after="240" w:line="320" w:lineRule="exact"/>
        <w:ind w:leftChars="200" w:left="31680" w:hangingChars="200" w:firstLine="31680"/>
      </w:pPr>
      <w:r>
        <w:t>2.</w:t>
      </w:r>
      <w:r>
        <w:tab/>
      </w:r>
      <w:r>
        <w:rPr>
          <w:rFonts w:hint="eastAsia"/>
        </w:rPr>
        <w:t>当子女与母亲或母亲的代理人共同生活时，后者有义务支付生活费，只要她有能力做到这一点。</w:t>
      </w:r>
    </w:p>
    <w:p w:rsidR="00D00CAB" w:rsidRDefault="00D00CAB" w:rsidP="00435EA1">
      <w:pPr>
        <w:tabs>
          <w:tab w:val="left" w:pos="420"/>
        </w:tabs>
        <w:spacing w:after="240" w:line="320" w:lineRule="exact"/>
        <w:ind w:leftChars="200" w:left="31680" w:hangingChars="200" w:firstLine="31680"/>
      </w:pPr>
      <w:r>
        <w:t>3.</w:t>
      </w:r>
      <w:r>
        <w:tab/>
      </w:r>
      <w:r>
        <w:rPr>
          <w:rFonts w:hint="eastAsia"/>
        </w:rPr>
        <w:t>如果证明监护人不可靠，即使他是父亲，也应将子女交由下一顺序的监护人监护，不论是女孩还是男孩，但不应违背本条第</w:t>
      </w:r>
      <w:r>
        <w:t>1</w:t>
      </w:r>
      <w:r>
        <w:rPr>
          <w:rFonts w:hint="eastAsia"/>
        </w:rPr>
        <w:t>款的规定。</w:t>
      </w:r>
    </w:p>
    <w:p w:rsidR="00D00CAB" w:rsidRDefault="00D00CAB" w:rsidP="00D00CAB">
      <w:pPr>
        <w:tabs>
          <w:tab w:val="left" w:pos="420"/>
        </w:tabs>
        <w:spacing w:after="240" w:line="320" w:lineRule="exact"/>
      </w:pPr>
      <w:r>
        <w:rPr>
          <w:rFonts w:ascii="KaiTi_GB2312" w:eastAsia="KaiTi_GB2312" w:hint="eastAsia"/>
          <w:iCs/>
          <w:color w:val="0000FF"/>
        </w:rPr>
        <w:t>第</w:t>
      </w:r>
      <w:r>
        <w:rPr>
          <w:rFonts w:ascii="KaiTi_GB2312" w:eastAsia="KaiTi_GB2312"/>
          <w:iCs/>
          <w:color w:val="0000FF"/>
        </w:rPr>
        <w:t>148</w:t>
      </w:r>
      <w:r>
        <w:rPr>
          <w:rFonts w:ascii="KaiTi_GB2312" w:eastAsia="KaiTi_GB2312" w:hint="eastAsia"/>
          <w:iCs/>
          <w:color w:val="0000FF"/>
        </w:rPr>
        <w:t>条</w:t>
      </w:r>
      <w:r>
        <w:t>：</w:t>
      </w:r>
    </w:p>
    <w:p w:rsidR="00D00CAB" w:rsidRDefault="00D00CAB" w:rsidP="00435EA1">
      <w:pPr>
        <w:tabs>
          <w:tab w:val="left" w:pos="420"/>
        </w:tabs>
        <w:spacing w:after="240" w:line="320" w:lineRule="exact"/>
        <w:ind w:leftChars="200" w:left="31680" w:hangingChars="200" w:firstLine="31680"/>
      </w:pPr>
      <w:r>
        <w:t>1.</w:t>
      </w:r>
      <w:r>
        <w:tab/>
      </w:r>
      <w:r>
        <w:rPr>
          <w:rFonts w:hint="eastAsia"/>
        </w:rPr>
        <w:t>女性结婚并成为母亲后，未征得孩子父亲的同意，不得携子女旅行。</w:t>
      </w:r>
    </w:p>
    <w:p w:rsidR="00D00CAB" w:rsidRDefault="00D00CAB" w:rsidP="00435EA1">
      <w:pPr>
        <w:tabs>
          <w:tab w:val="left" w:pos="420"/>
        </w:tabs>
        <w:spacing w:after="240" w:line="320" w:lineRule="exact"/>
        <w:ind w:leftChars="200" w:left="31680" w:hangingChars="200" w:firstLine="31680"/>
      </w:pPr>
      <w:r>
        <w:t>2.</w:t>
      </w:r>
      <w:r>
        <w:tab/>
      </w:r>
      <w:r>
        <w:rPr>
          <w:rFonts w:hint="eastAsia"/>
        </w:rPr>
        <w:t>抚养子女的母亲在等待期结束后可以携子女旅行至其婚姻缔结的城市，无需征得其监护人的同意。</w:t>
      </w:r>
    </w:p>
    <w:p w:rsidR="00D00CAB" w:rsidRDefault="00D00CAB" w:rsidP="00435EA1">
      <w:pPr>
        <w:tabs>
          <w:tab w:val="left" w:pos="420"/>
        </w:tabs>
        <w:spacing w:after="240" w:line="320" w:lineRule="exact"/>
        <w:ind w:leftChars="200" w:left="31680" w:hangingChars="200" w:firstLine="31680"/>
      </w:pPr>
      <w:r>
        <w:t>3.</w:t>
      </w:r>
      <w:r>
        <w:tab/>
      </w:r>
      <w:r>
        <w:rPr>
          <w:rFonts w:hint="eastAsia"/>
        </w:rPr>
        <w:t>她可以携子女在国内旅行至居住地或工作地所在的城市，条件是该城市有与其具有禁止结婚的某种血缘关系的亲戚。</w:t>
      </w:r>
    </w:p>
    <w:p w:rsidR="00D00CAB" w:rsidRDefault="00D00CAB" w:rsidP="00435EA1">
      <w:pPr>
        <w:tabs>
          <w:tab w:val="left" w:pos="420"/>
        </w:tabs>
        <w:spacing w:after="240" w:line="340" w:lineRule="exact"/>
        <w:ind w:leftChars="200" w:left="31680" w:hangingChars="200" w:firstLine="31680"/>
      </w:pPr>
      <w:r>
        <w:t>4.</w:t>
      </w:r>
      <w:r>
        <w:tab/>
      </w:r>
      <w:r>
        <w:rPr>
          <w:rFonts w:hint="eastAsia"/>
        </w:rPr>
        <w:t>外祖母享有上述第</w:t>
      </w:r>
      <w:r>
        <w:t>2</w:t>
      </w:r>
      <w:r>
        <w:rPr>
          <w:rFonts w:hint="eastAsia"/>
        </w:rPr>
        <w:t>款和第</w:t>
      </w:r>
      <w:r>
        <w:t>3</w:t>
      </w:r>
      <w:r>
        <w:rPr>
          <w:rFonts w:hint="eastAsia"/>
        </w:rPr>
        <w:t>款规定的同等权利。</w:t>
      </w:r>
    </w:p>
    <w:p w:rsidR="00D00CAB" w:rsidRDefault="00D00CAB" w:rsidP="00435EA1">
      <w:pPr>
        <w:tabs>
          <w:tab w:val="left" w:pos="420"/>
        </w:tabs>
        <w:spacing w:after="240" w:line="340" w:lineRule="exact"/>
        <w:ind w:leftChars="200" w:left="31680" w:hangingChars="200" w:firstLine="31680"/>
      </w:pPr>
      <w:r>
        <w:t>5.</w:t>
      </w:r>
      <w:r>
        <w:tab/>
      </w:r>
      <w:r>
        <w:rPr>
          <w:rFonts w:hint="eastAsia"/>
        </w:rPr>
        <w:t>父母一方应当定期前往对子女行使监护权的另一方所在居住地看望子女。如果遇有任何阻碍，卡迪可签发命令，确保该项权利的行使，并提出解决问题的办法，无需一审法院做出判决。如果对该命令和办法持有异议，可以再次向法院提起诉讼。《刑法》第</w:t>
      </w:r>
      <w:r>
        <w:t>482</w:t>
      </w:r>
      <w:r>
        <w:rPr>
          <w:rFonts w:hint="eastAsia"/>
        </w:rPr>
        <w:t>条的规定适用于违反卡迪命令的任何人。</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149</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如果享有监护权的妇女不是母亲，她在未征得孩子监护人同意的情况下不得携孩子旅行。</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150</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对子女不享有监护权的父亲在此期间未得到享有监护权的母亲同意，不得携子女旅行。</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151</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对于不满</w:t>
      </w:r>
      <w:r>
        <w:t>40</w:t>
      </w:r>
      <w:r>
        <w:rPr>
          <w:rFonts w:hint="eastAsia"/>
        </w:rPr>
        <w:t>岁或者仍是处女的女亲属，她的监护人应将她带回家。如无正当理由不听监护人的话，监护人可不向她支付生活费。</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继承</w:t>
      </w:r>
      <w:r>
        <w:rPr>
          <w:rFonts w:ascii="KaiTi_GB2312" w:eastAsia="KaiTi_GB2312"/>
          <w:iCs/>
          <w:color w:val="0000FF"/>
        </w:rPr>
        <w:t>：</w:t>
      </w:r>
    </w:p>
    <w:p w:rsidR="00D00CAB" w:rsidRDefault="00D00CAB">
      <w:pPr>
        <w:tabs>
          <w:tab w:val="left" w:pos="420"/>
        </w:tabs>
        <w:spacing w:after="240" w:line="360" w:lineRule="exact"/>
      </w:pPr>
      <w:r>
        <w:tab/>
      </w:r>
      <w:r>
        <w:rPr>
          <w:rFonts w:hint="eastAsia"/>
        </w:rPr>
        <w:t>在《个人地位法》中，继承问题原则上以《古兰经》为依据，并受以下条款制约：</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260</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继承人在遗嘱人死亡或者被卡迪宣告死亡时开始享有继承权。</w:t>
      </w:r>
    </w:p>
    <w:p w:rsidR="00D00CAB" w:rsidRDefault="00D00CAB" w:rsidP="00435EA1">
      <w:pPr>
        <w:tabs>
          <w:tab w:val="left" w:pos="420"/>
        </w:tabs>
        <w:spacing w:after="240" w:line="360" w:lineRule="exact"/>
        <w:ind w:leftChars="200" w:left="31680" w:hangingChars="200" w:firstLine="31680"/>
      </w:pPr>
      <w:r>
        <w:t>2.</w:t>
      </w:r>
      <w:r>
        <w:tab/>
      </w:r>
      <w:r>
        <w:rPr>
          <w:rFonts w:hint="eastAsia"/>
        </w:rPr>
        <w:t>要取得继承权，继承人须在遗嘱人死亡或被宣告死亡时仍然活着。根据第</w:t>
      </w:r>
      <w:r>
        <w:t>236</w:t>
      </w:r>
      <w:r>
        <w:rPr>
          <w:rFonts w:hint="eastAsia"/>
        </w:rPr>
        <w:t>条规定的条件，胎儿享有继承权。</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261</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如果两个人死亡且不知道哪个人先死亡，相互不发生继承，无论他们是否在同一起事件中死亡。</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262</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按以下顺序处分财产：</w:t>
      </w:r>
    </w:p>
    <w:p w:rsidR="00D00CAB" w:rsidRDefault="00D00CAB" w:rsidP="00435EA1">
      <w:pPr>
        <w:tabs>
          <w:tab w:val="left" w:pos="420"/>
        </w:tabs>
        <w:spacing w:after="240" w:line="360" w:lineRule="exact"/>
        <w:ind w:leftChars="350" w:left="31680" w:hangingChars="300" w:firstLine="31680"/>
      </w:pPr>
      <w:r>
        <w:t>（</w:t>
      </w:r>
      <w:r>
        <w:t>a</w:t>
      </w:r>
      <w:r>
        <w:t>）</w:t>
      </w:r>
      <w:r>
        <w:tab/>
      </w:r>
      <w:r>
        <w:rPr>
          <w:rFonts w:hint="eastAsia"/>
        </w:rPr>
        <w:t>拿出一定数额，足以支付死者的丧葬费以及法律规定在其死亡后、埋葬前必须供养的人的生活费</w:t>
      </w:r>
      <w:r>
        <w:t>；</w:t>
      </w:r>
    </w:p>
    <w:p w:rsidR="00D00CAB" w:rsidRDefault="00D00CAB" w:rsidP="00435EA1">
      <w:pPr>
        <w:tabs>
          <w:tab w:val="left" w:pos="420"/>
        </w:tabs>
        <w:spacing w:after="240" w:line="360" w:lineRule="exact"/>
        <w:ind w:leftChars="350" w:left="31680" w:hangingChars="300" w:firstLine="31680"/>
      </w:pPr>
      <w:r>
        <w:t>（</w:t>
      </w:r>
      <w:r>
        <w:t>b</w:t>
      </w:r>
      <w:r>
        <w:t>）</w:t>
      </w:r>
      <w:r>
        <w:tab/>
      </w:r>
      <w:r>
        <w:rPr>
          <w:rFonts w:hint="eastAsia"/>
        </w:rPr>
        <w:t>死者所欠债务</w:t>
      </w:r>
      <w:r>
        <w:t>；</w:t>
      </w:r>
    </w:p>
    <w:p w:rsidR="00D00CAB" w:rsidRDefault="00D00CAB" w:rsidP="00435EA1">
      <w:pPr>
        <w:tabs>
          <w:tab w:val="left" w:pos="420"/>
        </w:tabs>
        <w:spacing w:after="240" w:line="360" w:lineRule="exact"/>
        <w:ind w:leftChars="350" w:left="31680" w:hangingChars="300" w:firstLine="31680"/>
      </w:pPr>
      <w:r>
        <w:t>（</w:t>
      </w:r>
      <w:r>
        <w:t>c</w:t>
      </w:r>
      <w:r>
        <w:t>）</w:t>
      </w:r>
      <w:r>
        <w:tab/>
      </w:r>
      <w:r>
        <w:rPr>
          <w:rFonts w:hint="eastAsia"/>
        </w:rPr>
        <w:t>必留份额</w:t>
      </w:r>
      <w:r>
        <w:t>；</w:t>
      </w:r>
    </w:p>
    <w:p w:rsidR="00D00CAB" w:rsidRDefault="00D00CAB" w:rsidP="00435EA1">
      <w:pPr>
        <w:tabs>
          <w:tab w:val="left" w:pos="420"/>
        </w:tabs>
        <w:spacing w:after="240" w:line="360" w:lineRule="exact"/>
        <w:ind w:leftChars="350" w:left="31680" w:hangingChars="300" w:firstLine="31680"/>
      </w:pPr>
      <w:r>
        <w:t>（</w:t>
      </w:r>
      <w:r>
        <w:t>d</w:t>
      </w:r>
      <w:r>
        <w:t>）</w:t>
      </w:r>
      <w:r>
        <w:tab/>
      </w:r>
      <w:r>
        <w:rPr>
          <w:rFonts w:hint="eastAsia"/>
        </w:rPr>
        <w:t>遗赠</w:t>
      </w:r>
      <w:r>
        <w:t>；</w:t>
      </w:r>
    </w:p>
    <w:p w:rsidR="00D00CAB" w:rsidRDefault="00D00CAB" w:rsidP="00435EA1">
      <w:pPr>
        <w:tabs>
          <w:tab w:val="left" w:pos="420"/>
        </w:tabs>
        <w:spacing w:after="240" w:line="360" w:lineRule="exact"/>
        <w:ind w:leftChars="350" w:left="31680" w:hangingChars="300" w:firstLine="31680"/>
      </w:pPr>
      <w:r>
        <w:t>（</w:t>
      </w:r>
      <w:r>
        <w:t>e</w:t>
      </w:r>
      <w:r>
        <w:t>）</w:t>
      </w:r>
      <w:r>
        <w:tab/>
      </w:r>
      <w:r>
        <w:rPr>
          <w:rFonts w:hint="eastAsia"/>
        </w:rPr>
        <w:t>按照本法规定的顺序分给继承人。</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如果没有继承人，财产将按以下顺序处理</w:t>
      </w:r>
      <w:r>
        <w:t>：</w:t>
      </w:r>
    </w:p>
    <w:p w:rsidR="00D00CAB" w:rsidRDefault="00D00CAB" w:rsidP="00435EA1">
      <w:pPr>
        <w:tabs>
          <w:tab w:val="left" w:pos="420"/>
        </w:tabs>
        <w:spacing w:after="240" w:line="360" w:lineRule="exact"/>
        <w:ind w:leftChars="350" w:left="31680" w:hangingChars="300" w:firstLine="31680"/>
      </w:pPr>
      <w:r>
        <w:t>（</w:t>
      </w:r>
      <w:r>
        <w:t>a</w:t>
      </w:r>
      <w:r>
        <w:t>）</w:t>
      </w:r>
      <w:r>
        <w:tab/>
      </w:r>
      <w:r>
        <w:rPr>
          <w:rFonts w:hint="eastAsia"/>
        </w:rPr>
        <w:t>死者生前承认有亲属关系的人提出的权利要求</w:t>
      </w:r>
      <w:r>
        <w:t>；</w:t>
      </w:r>
    </w:p>
    <w:p w:rsidR="00D00CAB" w:rsidRDefault="00D00CAB" w:rsidP="00435EA1">
      <w:pPr>
        <w:tabs>
          <w:tab w:val="left" w:pos="420"/>
        </w:tabs>
        <w:spacing w:after="240" w:line="360" w:lineRule="exact"/>
        <w:ind w:leftChars="350" w:left="31680" w:hangingChars="300" w:firstLine="31680"/>
      </w:pPr>
      <w:r>
        <w:t>（</w:t>
      </w:r>
      <w:r>
        <w:t>b</w:t>
      </w:r>
      <w:r>
        <w:t>）</w:t>
      </w:r>
      <w:r>
        <w:tab/>
      </w:r>
      <w:r>
        <w:rPr>
          <w:rFonts w:hint="eastAsia"/>
        </w:rPr>
        <w:t>剩余的遗产。</w:t>
      </w:r>
    </w:p>
    <w:p w:rsidR="00D00CAB" w:rsidRDefault="00D00CAB" w:rsidP="00435EA1">
      <w:pPr>
        <w:tabs>
          <w:tab w:val="left" w:pos="420"/>
        </w:tabs>
        <w:spacing w:after="240" w:line="360" w:lineRule="exact"/>
        <w:ind w:leftChars="200" w:left="31680" w:hangingChars="200" w:firstLine="31680"/>
      </w:pPr>
      <w:r>
        <w:t>3.</w:t>
      </w:r>
      <w:r>
        <w:tab/>
      </w:r>
      <w:r>
        <w:rPr>
          <w:rFonts w:hint="eastAsia"/>
        </w:rPr>
        <w:t>不存在上述情况的，财产或剩余财产将上缴国库。</w:t>
      </w:r>
    </w:p>
    <w:p w:rsidR="00D00CAB" w:rsidRDefault="00D00CAB" w:rsidP="00435EA1">
      <w:pPr>
        <w:tabs>
          <w:tab w:val="left" w:pos="420"/>
        </w:tabs>
        <w:spacing w:after="240" w:line="360" w:lineRule="exact"/>
        <w:ind w:leftChars="200" w:left="31680" w:hangingChars="200" w:firstLine="31680"/>
      </w:pPr>
      <w:r>
        <w:tab/>
      </w:r>
      <w:r>
        <w:rPr>
          <w:rFonts w:hint="eastAsia"/>
        </w:rPr>
        <w:t>继承的根据、障碍和方式</w:t>
      </w:r>
      <w:r>
        <w:t>：</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263</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继承的根据是姻亲和亲属关系。</w:t>
      </w:r>
    </w:p>
    <w:p w:rsidR="00D00CAB" w:rsidRDefault="00D00CAB" w:rsidP="00435EA1">
      <w:pPr>
        <w:tabs>
          <w:tab w:val="left" w:pos="420"/>
        </w:tabs>
        <w:spacing w:after="240" w:line="360" w:lineRule="exact"/>
        <w:ind w:leftChars="200" w:left="31680" w:hangingChars="200" w:firstLine="31680"/>
      </w:pPr>
      <w:r>
        <w:t>2.</w:t>
      </w:r>
      <w:r>
        <w:tab/>
      </w:r>
      <w:r>
        <w:rPr>
          <w:rFonts w:hint="eastAsia"/>
        </w:rPr>
        <w:t>有三种继承方式：法定份额分配、男系亲属关系和母系亲属关系。</w:t>
      </w:r>
      <w:r>
        <w:t xml:space="preserve"> </w:t>
      </w:r>
    </w:p>
    <w:p w:rsidR="00D00CAB" w:rsidRDefault="00D00CAB" w:rsidP="00435EA1">
      <w:pPr>
        <w:tabs>
          <w:tab w:val="left" w:pos="420"/>
        </w:tabs>
        <w:spacing w:after="240" w:line="360" w:lineRule="exact"/>
        <w:ind w:leftChars="200" w:left="31680" w:hangingChars="200" w:firstLine="31680"/>
      </w:pPr>
      <w:r>
        <w:t>3.</w:t>
      </w:r>
      <w:r>
        <w:tab/>
      </w:r>
      <w:r>
        <w:rPr>
          <w:rFonts w:hint="eastAsia"/>
        </w:rPr>
        <w:t>基于姻亲关系的继承应按法定份额分配。</w:t>
      </w:r>
    </w:p>
    <w:p w:rsidR="00D00CAB" w:rsidRDefault="00D00CAB">
      <w:pPr>
        <w:tabs>
          <w:tab w:val="left" w:pos="420"/>
        </w:tabs>
        <w:spacing w:after="240" w:line="360" w:lineRule="exact"/>
      </w:pPr>
      <w:r>
        <w:rPr>
          <w:rFonts w:ascii="KaiTi_GB2312" w:eastAsia="KaiTi_GB2312" w:hint="eastAsia"/>
          <w:iCs/>
          <w:color w:val="0000FF"/>
        </w:rPr>
        <w:t>法定继承</w:t>
      </w:r>
      <w:r>
        <w:t>：</w:t>
      </w:r>
    </w:p>
    <w:p w:rsidR="00D00CAB" w:rsidRDefault="00D00CAB">
      <w:pPr>
        <w:tabs>
          <w:tab w:val="left" w:pos="420"/>
        </w:tabs>
        <w:spacing w:after="240" w:line="360" w:lineRule="exact"/>
      </w:pPr>
      <w:r>
        <w:tab/>
      </w:r>
      <w:r>
        <w:rPr>
          <w:rFonts w:hint="eastAsia"/>
        </w:rPr>
        <w:t>法定继承人：妻子、母亲、舅妈，另外有外祖母，然后是祖母。</w:t>
      </w:r>
    </w:p>
    <w:p w:rsidR="00D00CAB" w:rsidRDefault="00D00CAB">
      <w:pPr>
        <w:tabs>
          <w:tab w:val="left" w:pos="420"/>
        </w:tabs>
        <w:spacing w:after="240" w:line="360" w:lineRule="exact"/>
        <w:rPr>
          <w:color w:val="FF0000"/>
        </w:rPr>
      </w:pPr>
      <w:r>
        <w:rPr>
          <w:rFonts w:ascii="KaiTi_GB2312" w:eastAsia="KaiTi_GB2312" w:hint="eastAsia"/>
          <w:iCs/>
          <w:color w:val="0000FF"/>
        </w:rPr>
        <w:t>第</w:t>
      </w:r>
      <w:r>
        <w:rPr>
          <w:rFonts w:ascii="KaiTi_GB2312" w:eastAsia="KaiTi_GB2312"/>
          <w:iCs/>
          <w:color w:val="0000FF"/>
        </w:rPr>
        <w:t>265</w:t>
      </w:r>
      <w:r>
        <w:rPr>
          <w:rFonts w:ascii="KaiTi_GB2312" w:eastAsia="KaiTi_GB2312" w:hint="eastAsia"/>
          <w:iCs/>
          <w:color w:val="0000FF"/>
        </w:rPr>
        <w:t>条</w:t>
      </w:r>
      <w:r>
        <w:rPr>
          <w:color w:val="FF0000"/>
        </w:rPr>
        <w:t>：</w:t>
      </w:r>
    </w:p>
    <w:p w:rsidR="00D00CAB" w:rsidRDefault="00D00CAB" w:rsidP="00435EA1">
      <w:pPr>
        <w:tabs>
          <w:tab w:val="left" w:pos="420"/>
        </w:tabs>
        <w:spacing w:after="240" w:line="360" w:lineRule="exact"/>
        <w:ind w:leftChars="200" w:left="31680" w:hangingChars="200" w:firstLine="31680"/>
      </w:pPr>
      <w:r>
        <w:t>1.</w:t>
      </w:r>
      <w:r>
        <w:tab/>
      </w:r>
      <w:r>
        <w:rPr>
          <w:rFonts w:hint="eastAsia"/>
        </w:rPr>
        <w:t>法定份额是指法律规定的继承遗产的份额，继承顺序应当以《古兰经》所规定的继承人</w:t>
      </w:r>
      <w:r>
        <w:t>（</w:t>
      </w:r>
      <w:r>
        <w:rPr>
          <w:rFonts w:eastAsia="KaiTi_GB2312"/>
          <w:i/>
          <w:color w:val="0000FF"/>
        </w:rPr>
        <w:t>ashab al-fari’id</w:t>
      </w:r>
      <w:r>
        <w:t>）</w:t>
      </w:r>
      <w:r>
        <w:rPr>
          <w:rFonts w:hint="eastAsia"/>
        </w:rPr>
        <w:t>开始，即父亲、祖父或姨夫，然后是舅妈、丈夫、妻子、孙女、亲姐妹、同父异母的姐妹、母亲以及亲祖母。</w:t>
      </w:r>
    </w:p>
    <w:p w:rsidR="00D00CAB" w:rsidRDefault="00D00CAB">
      <w:pPr>
        <w:tabs>
          <w:tab w:val="left" w:pos="420"/>
        </w:tabs>
        <w:spacing w:after="240" w:line="360" w:lineRule="exact"/>
        <w:rPr>
          <w:color w:val="FF0000"/>
        </w:rPr>
      </w:pPr>
      <w:r>
        <w:rPr>
          <w:rFonts w:ascii="KaiTi_GB2312" w:eastAsia="KaiTi_GB2312" w:hint="eastAsia"/>
          <w:iCs/>
          <w:color w:val="0000FF"/>
        </w:rPr>
        <w:t>父系亲属的继承：</w:t>
      </w:r>
    </w:p>
    <w:p w:rsidR="00D00CAB" w:rsidRDefault="00D00CAB">
      <w:pPr>
        <w:tabs>
          <w:tab w:val="left" w:pos="420"/>
        </w:tabs>
        <w:spacing w:after="240" w:line="360" w:lineRule="exact"/>
      </w:pPr>
      <w:r>
        <w:rPr>
          <w:b/>
          <w:bCs/>
        </w:rPr>
        <w:tab/>
      </w:r>
      <w:r>
        <w:rPr>
          <w:rFonts w:hint="eastAsia"/>
        </w:rPr>
        <w:t>与遗嘱人是父系亲属关系。</w:t>
      </w:r>
    </w:p>
    <w:p w:rsidR="00D00CAB" w:rsidRDefault="00D00CAB">
      <w:pPr>
        <w:tabs>
          <w:tab w:val="left" w:pos="420"/>
        </w:tabs>
        <w:spacing w:after="240" w:line="360" w:lineRule="exact"/>
      </w:pPr>
      <w:r>
        <w:tab/>
      </w:r>
      <w:r>
        <w:rPr>
          <w:rFonts w:hint="eastAsia"/>
        </w:rPr>
        <w:t>与死者有父系亲属关系（包括与死者有血亲关系的任何男子，他与死者之间应当没有女性）。</w:t>
      </w:r>
    </w:p>
    <w:p w:rsidR="00D00CAB" w:rsidRDefault="00D00CAB">
      <w:pPr>
        <w:tabs>
          <w:tab w:val="left" w:pos="420"/>
        </w:tabs>
        <w:spacing w:after="240" w:line="360" w:lineRule="exact"/>
      </w:pPr>
      <w:r>
        <w:rPr>
          <w:rFonts w:ascii="KaiTi_GB2312" w:eastAsia="KaiTi_GB2312" w:hint="eastAsia"/>
          <w:iCs/>
          <w:color w:val="0000FF"/>
        </w:rPr>
        <w:t>母系亲属的继承</w:t>
      </w:r>
      <w:r>
        <w:t>：</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妻子的继承资格</w:t>
      </w:r>
      <w:r>
        <w:rPr>
          <w:rFonts w:ascii="KaiTi_GB2312" w:eastAsia="KaiTi_GB2312"/>
          <w:iCs/>
          <w:color w:val="0000FF"/>
        </w:rPr>
        <w:t>：</w:t>
      </w:r>
    </w:p>
    <w:p w:rsidR="00D00CAB" w:rsidRDefault="00D00CAB">
      <w:pPr>
        <w:tabs>
          <w:tab w:val="left" w:pos="420"/>
        </w:tabs>
        <w:spacing w:after="240" w:line="360" w:lineRule="exact"/>
      </w:pPr>
      <w:r>
        <w:tab/>
      </w:r>
      <w:r>
        <w:rPr>
          <w:rFonts w:hint="eastAsia"/>
        </w:rPr>
        <w:t>妻子是法定继承人之一，其中分两种情况：</w:t>
      </w:r>
    </w:p>
    <w:p w:rsidR="00D00CAB" w:rsidRDefault="00D00CAB" w:rsidP="00435EA1">
      <w:pPr>
        <w:tabs>
          <w:tab w:val="left" w:pos="420"/>
        </w:tabs>
        <w:spacing w:after="240" w:line="360" w:lineRule="exact"/>
        <w:ind w:leftChars="200" w:left="31680" w:hangingChars="200" w:firstLine="31680"/>
      </w:pPr>
      <w:r>
        <w:t>1.</w:t>
      </w:r>
      <w:r>
        <w:tab/>
      </w:r>
      <w:r>
        <w:rPr>
          <w:rFonts w:hint="eastAsia"/>
        </w:rPr>
        <w:t>如果她死去的丈夫无子无孙，她继承四分之一份额。子女是指儿子、女儿或祖孙。</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如果她死去的丈夫有儿子、祖孙或女儿，无论该子女是由她所生还是由其他的妻子所生，只要该子女是继承人，她就可以继承八分之一份额。</w:t>
      </w:r>
    </w:p>
    <w:p w:rsidR="00D00CAB" w:rsidRDefault="00D00CAB" w:rsidP="00435EA1">
      <w:pPr>
        <w:tabs>
          <w:tab w:val="left" w:pos="420"/>
        </w:tabs>
        <w:spacing w:after="240" w:line="360" w:lineRule="exact"/>
        <w:ind w:leftChars="200" w:left="31680" w:hangingChars="200" w:firstLine="31680"/>
      </w:pPr>
      <w:r>
        <w:t>3.</w:t>
      </w:r>
      <w:r>
        <w:tab/>
      </w:r>
      <w:r>
        <w:rPr>
          <w:rFonts w:hint="eastAsia"/>
        </w:rPr>
        <w:t>在一夫多妻的情况下，一位妻子的份额要在所有妻子中间分配。如果丈夫无子女，则四分之一份额由她们均分，如果丈夫有儿子、祖孙或女儿，则八分之一份额由她们均分。</w:t>
      </w:r>
    </w:p>
    <w:p w:rsidR="00D00CAB" w:rsidRDefault="00D00CAB">
      <w:pPr>
        <w:tabs>
          <w:tab w:val="left" w:pos="420"/>
        </w:tabs>
        <w:spacing w:after="240" w:line="360" w:lineRule="exact"/>
        <w:rPr>
          <w:rFonts w:ascii="KaiTi_GB2312" w:eastAsia="KaiTi_GB2312"/>
          <w:iCs/>
          <w:color w:val="0000FF"/>
        </w:rPr>
      </w:pPr>
      <w:r>
        <w:rPr>
          <w:rFonts w:ascii="KaiTi_GB2312" w:eastAsia="KaiTi_GB2312" w:hint="eastAsia"/>
          <w:iCs/>
          <w:color w:val="0000FF"/>
        </w:rPr>
        <w:t>可撤消离婚的妇女：</w:t>
      </w:r>
    </w:p>
    <w:p w:rsidR="00D00CAB" w:rsidRDefault="00D00CAB">
      <w:pPr>
        <w:tabs>
          <w:tab w:val="left" w:pos="420"/>
        </w:tabs>
        <w:spacing w:after="240" w:line="360" w:lineRule="exact"/>
      </w:pPr>
      <w:r>
        <w:tab/>
      </w:r>
      <w:r>
        <w:rPr>
          <w:rFonts w:hint="eastAsia"/>
        </w:rPr>
        <w:t>如果可撤消离婚的妇女死亡，或者她的丈夫在她的等待期结束前先于她死亡，她将继承他的遗产，无论他在离婚时身体健康还是病入膏肓。</w:t>
      </w:r>
    </w:p>
    <w:p w:rsidR="00D00CAB" w:rsidRDefault="00D00CAB">
      <w:pPr>
        <w:tabs>
          <w:tab w:val="left" w:pos="420"/>
        </w:tabs>
        <w:spacing w:after="240" w:line="360" w:lineRule="exact"/>
      </w:pPr>
      <w:r>
        <w:tab/>
      </w:r>
      <w:r>
        <w:rPr>
          <w:rFonts w:hint="eastAsia"/>
        </w:rPr>
        <w:t>如果离婚不可撤消，夫妻之间不发生继承，无论丈夫身体健康还是病入膏肓，除非妻子不同意离婚并且她仍处于等待期，在这种情况下她将继承他的遗产。</w:t>
      </w:r>
    </w:p>
    <w:p w:rsidR="00D00CAB" w:rsidRDefault="00D00CAB">
      <w:pPr>
        <w:tabs>
          <w:tab w:val="left" w:pos="420"/>
        </w:tabs>
        <w:spacing w:after="240" w:line="360" w:lineRule="exact"/>
      </w:pPr>
      <w:r>
        <w:rPr>
          <w:rFonts w:ascii="KaiTi_GB2312" w:eastAsia="KaiTi_GB2312" w:hint="eastAsia"/>
          <w:iCs/>
          <w:color w:val="0000FF"/>
        </w:rPr>
        <w:t>丈夫的继承资格</w:t>
      </w:r>
      <w:r>
        <w:t>：</w:t>
      </w:r>
    </w:p>
    <w:p w:rsidR="00D00CAB" w:rsidRDefault="00D00CAB" w:rsidP="00435EA1">
      <w:pPr>
        <w:tabs>
          <w:tab w:val="left" w:pos="420"/>
        </w:tabs>
        <w:spacing w:after="240" w:line="360" w:lineRule="exact"/>
        <w:ind w:leftChars="200" w:left="31680" w:hangingChars="200" w:firstLine="31680"/>
        <w:rPr>
          <w:shd w:val="clear" w:color="auto" w:fill="D9D9D9"/>
        </w:rPr>
      </w:pPr>
      <w:r>
        <w:t>1.</w:t>
      </w:r>
      <w:r>
        <w:tab/>
      </w:r>
      <w:r>
        <w:rPr>
          <w:rFonts w:hint="eastAsia"/>
        </w:rPr>
        <w:t>如果没有儿子或祖孙，丈夫继承一半份额。</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如果有儿子或祖孙，丈夫继承四分之一。</w:t>
      </w:r>
    </w:p>
    <w:p w:rsidR="00D00CAB" w:rsidRDefault="00D00CAB">
      <w:pPr>
        <w:tabs>
          <w:tab w:val="left" w:pos="420"/>
        </w:tabs>
        <w:spacing w:after="240" w:line="360" w:lineRule="exact"/>
      </w:pPr>
      <w:r>
        <w:rPr>
          <w:rFonts w:ascii="KaiTi_GB2312" w:eastAsia="KaiTi_GB2312" w:hint="eastAsia"/>
          <w:iCs/>
          <w:color w:val="0000FF"/>
        </w:rPr>
        <w:t>母亲和祖母的继承资格</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如果有儿子或祖孙，或者既有儿子也有祖孙，或者有多个儿子或祖孙，母亲继承六分之一份额。</w:t>
      </w:r>
    </w:p>
    <w:p w:rsidR="00D00CAB" w:rsidRDefault="00D00CAB" w:rsidP="00435EA1">
      <w:pPr>
        <w:tabs>
          <w:tab w:val="left" w:pos="420"/>
        </w:tabs>
        <w:spacing w:after="240" w:line="360" w:lineRule="exact"/>
        <w:ind w:leftChars="200" w:left="31680" w:hangingChars="200" w:firstLine="31680"/>
      </w:pPr>
      <w:r>
        <w:t>2.</w:t>
      </w:r>
      <w:r>
        <w:tab/>
      </w:r>
      <w:r>
        <w:rPr>
          <w:rFonts w:hint="eastAsia"/>
        </w:rPr>
        <w:t>在其他情况下，她继承三分之一，除非仅剩下她和一方配偶或者父亲，这时她继承该配偶法定份额以外的剩余遗产的三分之一。</w:t>
      </w:r>
    </w:p>
    <w:p w:rsidR="00D00CAB" w:rsidRDefault="00D00CAB" w:rsidP="00435EA1">
      <w:pPr>
        <w:tabs>
          <w:tab w:val="left" w:pos="420"/>
        </w:tabs>
        <w:spacing w:after="240" w:line="360" w:lineRule="exact"/>
        <w:ind w:leftChars="200" w:left="31680" w:hangingChars="200" w:firstLine="31680"/>
      </w:pPr>
      <w:r>
        <w:t>3.</w:t>
      </w:r>
      <w:r>
        <w:tab/>
      </w:r>
      <w:r>
        <w:rPr>
          <w:rFonts w:hint="eastAsia"/>
        </w:rPr>
        <w:t>一个或多个祖母继承六分之一份额，由她们均分，不因为亲疏而有差别。</w:t>
      </w:r>
    </w:p>
    <w:p w:rsidR="00D00CAB" w:rsidRDefault="00D00CAB">
      <w:pPr>
        <w:tabs>
          <w:tab w:val="left" w:pos="420"/>
        </w:tabs>
        <w:spacing w:after="240" w:line="360" w:lineRule="exact"/>
      </w:pPr>
      <w:r>
        <w:rPr>
          <w:rFonts w:ascii="KaiTi_GB2312" w:eastAsia="KaiTi_GB2312" w:hint="eastAsia"/>
          <w:iCs/>
          <w:color w:val="0000FF"/>
        </w:rPr>
        <w:t>姐妹的继承资格</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亲姐妹：满足下列三个条件时，亲姐妹继承遗产的一半</w:t>
      </w:r>
      <w:r>
        <w:t>：</w:t>
      </w:r>
    </w:p>
    <w:p w:rsidR="00D00CAB" w:rsidRDefault="00D00CAB" w:rsidP="00435EA1">
      <w:pPr>
        <w:tabs>
          <w:tab w:val="left" w:pos="420"/>
        </w:tabs>
        <w:spacing w:after="240" w:line="360" w:lineRule="exact"/>
        <w:ind w:leftChars="350" w:left="31680" w:hangingChars="300" w:firstLine="31680"/>
      </w:pPr>
      <w:r>
        <w:t>（</w:t>
      </w:r>
      <w:r>
        <w:t>a</w:t>
      </w:r>
      <w:r>
        <w:t>）</w:t>
      </w:r>
      <w:r>
        <w:tab/>
      </w:r>
      <w:r>
        <w:rPr>
          <w:rFonts w:hint="eastAsia"/>
        </w:rPr>
        <w:t>她是惟一的亲姐妹</w:t>
      </w:r>
      <w:r>
        <w:t>；</w:t>
      </w:r>
    </w:p>
    <w:p w:rsidR="00D00CAB" w:rsidRDefault="00D00CAB" w:rsidP="00435EA1">
      <w:pPr>
        <w:tabs>
          <w:tab w:val="left" w:pos="420"/>
        </w:tabs>
        <w:spacing w:after="240" w:line="360" w:lineRule="exact"/>
        <w:ind w:leftChars="350" w:left="31680" w:hangingChars="300" w:firstLine="31680"/>
      </w:pPr>
      <w:r>
        <w:t>（</w:t>
      </w:r>
      <w:r>
        <w:t>b</w:t>
      </w:r>
      <w:r>
        <w:t>）</w:t>
      </w:r>
      <w:r>
        <w:tab/>
      </w:r>
      <w:r>
        <w:rPr>
          <w:rFonts w:hint="eastAsia"/>
        </w:rPr>
        <w:t>她没有父系男性亲属，父系兄弟优先于姐妹，如果是惟一的父系兄弟，则继承全部份额</w:t>
      </w:r>
      <w:r>
        <w:t>；</w:t>
      </w:r>
    </w:p>
    <w:p w:rsidR="00D00CAB" w:rsidRDefault="00D00CAB" w:rsidP="00435EA1">
      <w:pPr>
        <w:tabs>
          <w:tab w:val="left" w:pos="420"/>
        </w:tabs>
        <w:spacing w:after="240" w:line="360" w:lineRule="exact"/>
        <w:ind w:leftChars="350" w:left="31680" w:hangingChars="300" w:firstLine="31680"/>
      </w:pPr>
      <w:r>
        <w:t>（</w:t>
      </w:r>
      <w:r>
        <w:t>c</w:t>
      </w:r>
      <w:r>
        <w:t>）</w:t>
      </w:r>
      <w:r>
        <w:tab/>
      </w:r>
      <w:r>
        <w:rPr>
          <w:rFonts w:hint="eastAsia"/>
        </w:rPr>
        <w:t>没有其他继承人排斥她的继承，如儿子、祖孙、父亲、祖父。</w:t>
      </w:r>
    </w:p>
    <w:p w:rsidR="00D00CAB" w:rsidRDefault="00D00CAB" w:rsidP="00435EA1">
      <w:pPr>
        <w:tabs>
          <w:tab w:val="left" w:pos="420"/>
        </w:tabs>
        <w:spacing w:after="240" w:line="360" w:lineRule="exact"/>
        <w:ind w:leftChars="200" w:left="31680" w:hangingChars="200" w:firstLine="31680"/>
      </w:pPr>
      <w:r>
        <w:t>2.</w:t>
      </w:r>
      <w:r>
        <w:tab/>
      </w:r>
      <w:r>
        <w:rPr>
          <w:rFonts w:hint="eastAsia"/>
        </w:rPr>
        <w:t>同父异母的姐妹：没有亲姐妹时，同父异母姐妹继承一半遗产。</w:t>
      </w:r>
    </w:p>
    <w:p w:rsidR="00D00CAB" w:rsidRDefault="00D00CAB" w:rsidP="00435EA1">
      <w:pPr>
        <w:tabs>
          <w:tab w:val="left" w:pos="420"/>
        </w:tabs>
        <w:spacing w:after="240" w:line="360" w:lineRule="exact"/>
        <w:ind w:leftChars="200" w:left="31680" w:hangingChars="200" w:firstLine="31680"/>
      </w:pPr>
      <w:r>
        <w:t>3.</w:t>
      </w:r>
      <w:r>
        <w:tab/>
      </w:r>
      <w:r>
        <w:rPr>
          <w:rFonts w:hint="eastAsia"/>
        </w:rPr>
        <w:t>两个或多个同父异母的姐妹</w:t>
      </w:r>
      <w:r>
        <w:t>：</w:t>
      </w:r>
      <w:r>
        <w:rPr>
          <w:rFonts w:hint="eastAsia"/>
        </w:rPr>
        <w:t>如果没有亲姐妹、祖孙、同父异母的兄弟、父亲或祖父，继承三分之二。</w:t>
      </w:r>
    </w:p>
    <w:p w:rsidR="00D00CAB" w:rsidRDefault="00D00CAB">
      <w:pPr>
        <w:tabs>
          <w:tab w:val="left" w:pos="420"/>
        </w:tabs>
        <w:spacing w:after="240" w:line="360" w:lineRule="exact"/>
      </w:pPr>
      <w:r>
        <w:rPr>
          <w:rFonts w:ascii="KaiTi_GB2312" w:eastAsia="KaiTi_GB2312" w:hint="eastAsia"/>
          <w:iCs/>
          <w:color w:val="0000FF"/>
        </w:rPr>
        <w:t>女儿的继承资格</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如果她是同辈或父系亲属中惟一的血亲继承人，则继承一半。</w:t>
      </w:r>
      <w:r>
        <w:t xml:space="preserve"> </w:t>
      </w:r>
    </w:p>
    <w:p w:rsidR="00D00CAB" w:rsidRDefault="00D00CAB" w:rsidP="00435EA1">
      <w:pPr>
        <w:tabs>
          <w:tab w:val="left" w:pos="420"/>
        </w:tabs>
        <w:spacing w:after="240" w:line="360" w:lineRule="exact"/>
        <w:ind w:leftChars="200" w:left="31680" w:hangingChars="200" w:firstLine="31680"/>
      </w:pPr>
      <w:r>
        <w:t>2.</w:t>
      </w:r>
      <w:r>
        <w:tab/>
      </w:r>
      <w:r>
        <w:rPr>
          <w:rFonts w:hint="eastAsia"/>
        </w:rPr>
        <w:t>当祖孙女失去惟一的女性血亲，且没有任何父系亲属，她继承一半。</w:t>
      </w:r>
    </w:p>
    <w:p w:rsidR="00D00CAB" w:rsidRDefault="00D00CAB" w:rsidP="00435EA1">
      <w:pPr>
        <w:tabs>
          <w:tab w:val="left" w:pos="420"/>
        </w:tabs>
        <w:spacing w:after="240" w:line="360" w:lineRule="exact"/>
        <w:ind w:leftChars="200" w:left="31680" w:hangingChars="200" w:firstLine="31680"/>
      </w:pPr>
      <w:r>
        <w:t>3.</w:t>
      </w:r>
      <w:r>
        <w:tab/>
      </w:r>
      <w:r>
        <w:rPr>
          <w:rFonts w:hint="eastAsia"/>
        </w:rPr>
        <w:t>如果没有儿子，两个或多个女儿继承三分之二。</w:t>
      </w:r>
    </w:p>
    <w:p w:rsidR="00D00CAB" w:rsidRDefault="00D00CAB">
      <w:pPr>
        <w:tabs>
          <w:tab w:val="left" w:pos="420"/>
        </w:tabs>
        <w:spacing w:after="240" w:line="360" w:lineRule="exact"/>
      </w:pPr>
      <w:r>
        <w:tab/>
      </w:r>
      <w:r>
        <w:rPr>
          <w:rFonts w:hint="eastAsia"/>
        </w:rPr>
        <w:t>全能的上帝说</w:t>
      </w:r>
      <w:r>
        <w:t>：</w:t>
      </w:r>
      <w:r>
        <w:rPr>
          <w:rFonts w:hint="eastAsia"/>
        </w:rPr>
        <w:t>“如果有两个以上的女人，她们应继承三分之二，如果只有一个，她应继承一半。”</w:t>
      </w:r>
    </w:p>
    <w:p w:rsidR="00D00CAB" w:rsidRDefault="00D00CAB" w:rsidP="00435EA1">
      <w:pPr>
        <w:tabs>
          <w:tab w:val="left" w:pos="420"/>
        </w:tabs>
        <w:spacing w:after="240" w:line="360" w:lineRule="exact"/>
        <w:ind w:leftChars="200" w:left="31680" w:hangingChars="200" w:firstLine="31680"/>
      </w:pPr>
      <w:r>
        <w:t>4.</w:t>
      </w:r>
      <w:r>
        <w:tab/>
      </w:r>
      <w:r>
        <w:rPr>
          <w:rFonts w:hint="eastAsia"/>
        </w:rPr>
        <w:t>如果没有两位女性血亲继承人，并且没有与其处于同一序列的祖孙，那么两个或多个祖孙女也继承三分之二。</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297</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在母系亲属继承中，在任何时候男性与女性都继承同等份额。</w:t>
      </w:r>
      <w:r>
        <w:t xml:space="preserve"> </w:t>
      </w:r>
    </w:p>
    <w:p w:rsidR="00D00CAB" w:rsidRDefault="00D00CAB" w:rsidP="00435EA1">
      <w:pPr>
        <w:tabs>
          <w:tab w:val="left" w:pos="420"/>
        </w:tabs>
        <w:spacing w:after="240" w:line="360" w:lineRule="exact"/>
        <w:ind w:leftChars="200" w:left="31680" w:hangingChars="200" w:firstLine="31680"/>
      </w:pPr>
      <w:r>
        <w:t>2.</w:t>
      </w:r>
      <w:r>
        <w:tab/>
      </w:r>
      <w:r>
        <w:rPr>
          <w:rFonts w:hint="eastAsia"/>
        </w:rPr>
        <w:t>如果只有一位母系亲属，由他或她独自继承。</w:t>
      </w:r>
    </w:p>
    <w:p w:rsidR="00D00CAB" w:rsidRDefault="00D00CAB" w:rsidP="00435EA1">
      <w:pPr>
        <w:tabs>
          <w:tab w:val="left" w:pos="420"/>
        </w:tabs>
        <w:spacing w:after="240" w:line="360" w:lineRule="exact"/>
        <w:ind w:leftChars="200" w:left="31680" w:hangingChars="200" w:firstLine="31680"/>
      </w:pPr>
      <w:r>
        <w:t>3.</w:t>
      </w:r>
      <w:r>
        <w:tab/>
      </w:r>
      <w:r>
        <w:rPr>
          <w:rFonts w:hint="eastAsia"/>
        </w:rPr>
        <w:t>母系亲属的人数无关紧要。但是，如果有不同的家系，则此人的父系份额与母系份额相等。</w:t>
      </w:r>
    </w:p>
    <w:p w:rsidR="00D00CAB" w:rsidRDefault="00D00CAB">
      <w:pPr>
        <w:tabs>
          <w:tab w:val="left" w:pos="420"/>
        </w:tabs>
        <w:spacing w:after="240" w:line="380" w:lineRule="exact"/>
        <w:rPr>
          <w:rFonts w:ascii="SimHei" w:eastAsia="SimHei"/>
          <w:color w:val="FF0000"/>
          <w:sz w:val="24"/>
        </w:rPr>
      </w:pPr>
      <w:r>
        <w:br w:type="page"/>
      </w:r>
      <w:r>
        <w:rPr>
          <w:rFonts w:ascii="SimHei" w:eastAsia="SimHei" w:hint="eastAsia"/>
          <w:color w:val="FF0000"/>
          <w:sz w:val="24"/>
        </w:rPr>
        <w:t>第</w:t>
      </w:r>
      <w:r>
        <w:rPr>
          <w:rFonts w:ascii="SimHei" w:eastAsia="SimHei"/>
          <w:color w:val="FF0000"/>
          <w:sz w:val="24"/>
        </w:rPr>
        <w:t>16</w:t>
      </w:r>
      <w:r>
        <w:rPr>
          <w:rFonts w:ascii="SimHei" w:eastAsia="SimHei" w:hint="eastAsia"/>
          <w:color w:val="FF0000"/>
          <w:sz w:val="24"/>
        </w:rPr>
        <w:t>条</w:t>
      </w:r>
      <w:r>
        <w:rPr>
          <w:rFonts w:ascii="SimHei" w:eastAsia="SimHei"/>
          <w:color w:val="FF0000"/>
          <w:sz w:val="24"/>
        </w:rPr>
        <w:t>（f）</w:t>
      </w:r>
      <w:r>
        <w:rPr>
          <w:rFonts w:ascii="SimHei" w:eastAsia="SimHei" w:hint="eastAsia"/>
          <w:color w:val="FF0000"/>
          <w:sz w:val="24"/>
        </w:rPr>
        <w:t>款</w:t>
      </w:r>
    </w:p>
    <w:p w:rsidR="00D00CAB" w:rsidRDefault="00D00CAB">
      <w:pPr>
        <w:tabs>
          <w:tab w:val="left" w:pos="420"/>
        </w:tabs>
        <w:spacing w:after="240" w:line="380" w:lineRule="exact"/>
        <w:rPr>
          <w:rFonts w:ascii="SimHei" w:eastAsia="SimHei"/>
          <w:color w:val="FF0000"/>
          <w:sz w:val="24"/>
        </w:rPr>
      </w:pPr>
      <w:r>
        <w:rPr>
          <w:rFonts w:ascii="SimHei" w:eastAsia="SimHei" w:hint="eastAsia"/>
          <w:color w:val="FF0000"/>
          <w:sz w:val="24"/>
        </w:rPr>
        <w:t>宪法框架</w:t>
      </w:r>
    </w:p>
    <w:p w:rsidR="00D00CAB" w:rsidRDefault="00D00CAB">
      <w:pPr>
        <w:tabs>
          <w:tab w:val="left" w:pos="420"/>
        </w:tabs>
        <w:spacing w:after="240" w:line="380" w:lineRule="exact"/>
        <w:rPr>
          <w:rFonts w:ascii="KaiTi_GB2312" w:eastAsia="KaiTi_GB2312"/>
          <w:iCs/>
          <w:color w:val="0000FF"/>
        </w:rPr>
      </w:pPr>
      <w:r>
        <w:rPr>
          <w:rFonts w:ascii="KaiTi_GB2312" w:eastAsia="KaiTi_GB2312" w:hint="eastAsia"/>
          <w:iCs/>
          <w:color w:val="0000FF"/>
        </w:rPr>
        <w:t>第</w:t>
      </w:r>
      <w:r>
        <w:rPr>
          <w:rFonts w:ascii="KaiTi_GB2312" w:eastAsia="KaiTi_GB2312"/>
          <w:iCs/>
          <w:color w:val="0000FF"/>
        </w:rPr>
        <w:t>25</w:t>
      </w:r>
      <w:r>
        <w:rPr>
          <w:rFonts w:ascii="KaiTi_GB2312" w:eastAsia="KaiTi_GB2312" w:hint="eastAsia"/>
          <w:iCs/>
          <w:color w:val="0000FF"/>
        </w:rPr>
        <w:t>条</w:t>
      </w:r>
      <w:r>
        <w:rPr>
          <w:rFonts w:ascii="KaiTi_GB2312" w:eastAsia="KaiTi_GB2312"/>
          <w:iCs/>
          <w:color w:val="0000FF"/>
        </w:rPr>
        <w:t>：</w:t>
      </w:r>
    </w:p>
    <w:p w:rsidR="00D00CAB" w:rsidRDefault="00D00CAB" w:rsidP="00435EA1">
      <w:pPr>
        <w:tabs>
          <w:tab w:val="left" w:pos="420"/>
        </w:tabs>
        <w:spacing w:after="240" w:line="380" w:lineRule="exact"/>
        <w:ind w:leftChars="200" w:left="31680" w:hangingChars="200" w:firstLine="31680"/>
      </w:pPr>
      <w:r>
        <w:t>1.</w:t>
      </w:r>
      <w:r>
        <w:tab/>
      </w:r>
      <w:r>
        <w:rPr>
          <w:rFonts w:hint="eastAsia"/>
        </w:rPr>
        <w:t>自由是一项神圣的权利，国家保障公民的人身自由并维护他们的尊严和安全。</w:t>
      </w:r>
    </w:p>
    <w:p w:rsidR="00D00CAB" w:rsidRDefault="00D00CAB" w:rsidP="00435EA1">
      <w:pPr>
        <w:tabs>
          <w:tab w:val="left" w:pos="420"/>
        </w:tabs>
        <w:spacing w:after="240" w:line="380" w:lineRule="exact"/>
        <w:ind w:leftChars="200" w:left="31680" w:hangingChars="200" w:firstLine="31680"/>
      </w:pPr>
      <w:r>
        <w:t>2.</w:t>
      </w:r>
      <w:r>
        <w:tab/>
      </w:r>
      <w:r>
        <w:rPr>
          <w:rFonts w:hint="eastAsia"/>
        </w:rPr>
        <w:t>法治是社会和国家的一项基本原则。</w:t>
      </w:r>
    </w:p>
    <w:p w:rsidR="00D00CAB" w:rsidRDefault="00D00CAB" w:rsidP="00435EA1">
      <w:pPr>
        <w:tabs>
          <w:tab w:val="left" w:pos="420"/>
        </w:tabs>
        <w:spacing w:after="240" w:line="380" w:lineRule="exact"/>
        <w:ind w:leftChars="200" w:left="31680" w:hangingChars="200" w:firstLine="31680"/>
      </w:pPr>
      <w:r>
        <w:t>3.</w:t>
      </w:r>
      <w:r>
        <w:tab/>
      </w:r>
      <w:r>
        <w:rPr>
          <w:rFonts w:hint="eastAsia"/>
        </w:rPr>
        <w:t>公民在法律面前享有平等的权利和义务。</w:t>
      </w:r>
    </w:p>
    <w:p w:rsidR="00D00CAB" w:rsidRDefault="00D00CAB" w:rsidP="00435EA1">
      <w:pPr>
        <w:tabs>
          <w:tab w:val="left" w:pos="420"/>
        </w:tabs>
        <w:spacing w:after="240" w:line="380" w:lineRule="exact"/>
        <w:ind w:leftChars="200" w:left="31680" w:hangingChars="200" w:firstLine="31680"/>
      </w:pPr>
      <w:r>
        <w:t>4.</w:t>
      </w:r>
      <w:r>
        <w:tab/>
      </w:r>
      <w:r>
        <w:rPr>
          <w:rFonts w:hint="eastAsia"/>
        </w:rPr>
        <w:t>国家保障公民机会平等原则。</w:t>
      </w:r>
    </w:p>
    <w:p w:rsidR="00D00CAB" w:rsidRDefault="00D00CAB">
      <w:pPr>
        <w:tabs>
          <w:tab w:val="left" w:pos="420"/>
        </w:tabs>
        <w:spacing w:after="240" w:line="380" w:lineRule="exact"/>
        <w:rPr>
          <w:rFonts w:eastAsia="SimHei"/>
          <w:color w:val="FF0000"/>
        </w:rPr>
      </w:pPr>
      <w:r>
        <w:rPr>
          <w:rFonts w:eastAsia="SimHei" w:hint="eastAsia"/>
          <w:color w:val="FF0000"/>
        </w:rPr>
        <w:t>法律框架</w:t>
      </w:r>
      <w:r>
        <w:rPr>
          <w:rFonts w:eastAsia="SimHei"/>
          <w:color w:val="FF0000"/>
        </w:rPr>
        <w:t>：</w:t>
      </w:r>
    </w:p>
    <w:p w:rsidR="00D00CAB" w:rsidRDefault="00D00CAB">
      <w:pPr>
        <w:tabs>
          <w:tab w:val="left" w:pos="420"/>
        </w:tabs>
        <w:spacing w:after="240" w:line="380" w:lineRule="exact"/>
      </w:pPr>
      <w:r>
        <w:tab/>
      </w:r>
      <w:r>
        <w:rPr>
          <w:rFonts w:hint="eastAsia"/>
        </w:rPr>
        <w:t>经</w:t>
      </w:r>
      <w:r>
        <w:t>1953</w:t>
      </w:r>
      <w:r>
        <w:rPr>
          <w:rFonts w:hint="eastAsia"/>
        </w:rPr>
        <w:t>年第</w:t>
      </w:r>
      <w:r>
        <w:t>59</w:t>
      </w:r>
      <w:r>
        <w:rPr>
          <w:rFonts w:hint="eastAsia"/>
        </w:rPr>
        <w:t>号立法令颁布，并经</w:t>
      </w:r>
      <w:r>
        <w:t>1975</w:t>
      </w:r>
      <w:r>
        <w:rPr>
          <w:rFonts w:hint="eastAsia"/>
        </w:rPr>
        <w:t>年第</w:t>
      </w:r>
      <w:r>
        <w:t>34</w:t>
      </w:r>
      <w:r>
        <w:rPr>
          <w:rFonts w:hint="eastAsia"/>
        </w:rPr>
        <w:t>号法令修改的《个人地位法》及其司法解释，连同其修正案中下列条款规定，父亲、父系亲属中四代以内的长辈和晚辈有权行使对孩子的监护、看护和托管权</w:t>
      </w:r>
      <w:r>
        <w:t>：</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170</w:t>
      </w:r>
      <w:r>
        <w:rPr>
          <w:rFonts w:ascii="KaiTi_GB2312" w:eastAsia="KaiTi_GB2312" w:hint="eastAsia"/>
          <w:iCs/>
          <w:color w:val="0000FF"/>
        </w:rPr>
        <w:t>条</w:t>
      </w:r>
      <w:r>
        <w:t>：</w:t>
      </w:r>
    </w:p>
    <w:p w:rsidR="00D00CAB" w:rsidRDefault="00D00CAB" w:rsidP="00435EA1">
      <w:pPr>
        <w:tabs>
          <w:tab w:val="left" w:pos="420"/>
        </w:tabs>
        <w:spacing w:after="240" w:line="380" w:lineRule="exact"/>
        <w:ind w:leftChars="200" w:left="31680" w:hangingChars="200" w:firstLine="31680"/>
      </w:pPr>
      <w:r>
        <w:t>1.</w:t>
      </w:r>
      <w:r>
        <w:tab/>
      </w:r>
      <w:r>
        <w:rPr>
          <w:rFonts w:hint="eastAsia"/>
        </w:rPr>
        <w:t>父亲，其次是祖父，对同一未成年人及其财产享有监护权，应当行使该监护权。</w:t>
      </w:r>
    </w:p>
    <w:p w:rsidR="00D00CAB" w:rsidRDefault="00D00CAB" w:rsidP="00435EA1">
      <w:pPr>
        <w:tabs>
          <w:tab w:val="left" w:pos="420"/>
        </w:tabs>
        <w:spacing w:after="240" w:line="380" w:lineRule="exact"/>
        <w:ind w:leftChars="200" w:left="31680" w:hangingChars="200" w:firstLine="31680"/>
      </w:pPr>
      <w:r>
        <w:t>2.</w:t>
      </w:r>
      <w:r>
        <w:tab/>
      </w:r>
      <w:r>
        <w:rPr>
          <w:rFonts w:hint="eastAsia"/>
        </w:rPr>
        <w:t>按照第</w:t>
      </w:r>
      <w:r>
        <w:t>21</w:t>
      </w:r>
      <w:r>
        <w:rPr>
          <w:rFonts w:hint="eastAsia"/>
        </w:rPr>
        <w:t>条所列的继承顺序，除上面提到的两位以外的亲属可以对未成年人的人身行使监护权，对财产不享有监护权。</w:t>
      </w:r>
    </w:p>
    <w:p w:rsidR="00D00CAB" w:rsidRDefault="00D00CAB" w:rsidP="00435EA1">
      <w:pPr>
        <w:tabs>
          <w:tab w:val="left" w:pos="420"/>
        </w:tabs>
        <w:spacing w:after="240" w:line="380" w:lineRule="exact"/>
        <w:ind w:leftChars="200" w:left="31680" w:hangingChars="200" w:firstLine="31680"/>
      </w:pPr>
      <w:r>
        <w:t>3.</w:t>
      </w:r>
      <w:r>
        <w:tab/>
      </w:r>
      <w:r>
        <w:rPr>
          <w:rFonts w:hint="eastAsia"/>
        </w:rPr>
        <w:t>人身监护权应当包括：行使训诫权、提供医疗治疗、教育、就业指导、准许结婚以及照管该未成年人过程中所涉及的一切事务。</w:t>
      </w:r>
    </w:p>
    <w:p w:rsidR="00D00CAB" w:rsidRDefault="00D00CAB" w:rsidP="00435EA1">
      <w:pPr>
        <w:tabs>
          <w:tab w:val="left" w:pos="420"/>
        </w:tabs>
        <w:spacing w:after="240" w:line="380" w:lineRule="exact"/>
        <w:ind w:leftChars="200" w:left="31680" w:hangingChars="200" w:firstLine="31680"/>
      </w:pPr>
      <w:r>
        <w:t>4.</w:t>
      </w:r>
      <w:r>
        <w:tab/>
      </w:r>
      <w:r>
        <w:rPr>
          <w:rFonts w:hint="eastAsia"/>
        </w:rPr>
        <w:t>监护人未能确保被监护人完成义务教育的，将因此而丧失监护权。在这方面，享有监护权的妇女反对或放弃履行职责的，将因此而丧失监护权。</w:t>
      </w:r>
    </w:p>
    <w:p w:rsidR="00D00CAB" w:rsidRDefault="00D00CAB">
      <w:pPr>
        <w:tabs>
          <w:tab w:val="left" w:pos="420"/>
        </w:tabs>
        <w:spacing w:after="240" w:line="380" w:lineRule="exact"/>
      </w:pPr>
      <w:r>
        <w:rPr>
          <w:rFonts w:ascii="KaiTi_GB2312" w:eastAsia="KaiTi_GB2312" w:hint="eastAsia"/>
          <w:iCs/>
          <w:color w:val="0000FF"/>
        </w:rPr>
        <w:t>第</w:t>
      </w:r>
      <w:r>
        <w:rPr>
          <w:rFonts w:ascii="KaiTi_GB2312" w:eastAsia="KaiTi_GB2312"/>
          <w:iCs/>
          <w:color w:val="0000FF"/>
        </w:rPr>
        <w:t>171</w:t>
      </w:r>
      <w:r>
        <w:rPr>
          <w:rFonts w:ascii="KaiTi_GB2312" w:eastAsia="KaiTi_GB2312" w:hint="eastAsia"/>
          <w:iCs/>
          <w:color w:val="0000FF"/>
        </w:rPr>
        <w:t>条</w:t>
      </w:r>
      <w:r>
        <w:t>：</w:t>
      </w:r>
    </w:p>
    <w:p w:rsidR="00D00CAB" w:rsidRDefault="00D00CAB" w:rsidP="00D00CAB">
      <w:pPr>
        <w:tabs>
          <w:tab w:val="left" w:pos="420"/>
        </w:tabs>
        <w:spacing w:line="380" w:lineRule="exact"/>
      </w:pPr>
      <w:r>
        <w:tab/>
      </w:r>
      <w:r>
        <w:rPr>
          <w:rFonts w:hint="eastAsia"/>
        </w:rPr>
        <w:t>如果有人自愿将财产赠予未成年人，条件是未成年人的监护人不得处分该财产，法院将为该财产指定专门的保管人。</w:t>
      </w:r>
    </w:p>
    <w:p w:rsidR="00D00CAB" w:rsidRDefault="00D00CAB">
      <w:pPr>
        <w:tabs>
          <w:tab w:val="left" w:pos="420"/>
        </w:tabs>
        <w:spacing w:after="240" w:line="360" w:lineRule="exact"/>
        <w:rPr>
          <w:rFonts w:ascii="KaiTi_GB2312" w:eastAsia="KaiTi_GB2312" w:hint="eastAsia"/>
          <w:iCs/>
          <w:color w:val="0000FF"/>
        </w:rPr>
      </w:pP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172</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父亲，否则就是祖父，在保护、处分和使用未成人的财产进行投资方面享有排他性的监护权。</w:t>
      </w:r>
    </w:p>
    <w:p w:rsidR="00D00CAB" w:rsidRDefault="00D00CAB">
      <w:pPr>
        <w:tabs>
          <w:tab w:val="left" w:pos="420"/>
        </w:tabs>
        <w:spacing w:after="240" w:line="360" w:lineRule="exact"/>
      </w:pPr>
      <w:r>
        <w:tab/>
      </w:r>
      <w:r>
        <w:rPr>
          <w:rFonts w:hint="eastAsia"/>
        </w:rPr>
        <w:t>如果证明父亲或祖父在管理未成年人财产方面有不诚实或者管理不善的行为，可以收回该财产。未经卡迪许可，任何时候都不得将未成年人的财产或收益赠送、变卖，或者将其不动产抵押，应首先由卡迪确定这种行为是正当的。</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173</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如果由于监护人的管理不善或者其他原因导致未成年人的财产面临风险，或者对他账户上的财产感到不安，那么法院可以撤消或限制他的监护权。</w:t>
      </w:r>
    </w:p>
    <w:p w:rsidR="00D00CAB" w:rsidRDefault="00D00CAB">
      <w:pPr>
        <w:tabs>
          <w:tab w:val="left" w:pos="420"/>
        </w:tabs>
        <w:spacing w:after="240" w:line="360" w:lineRule="exact"/>
      </w:pPr>
      <w:r>
        <w:tab/>
      </w:r>
      <w:r>
        <w:rPr>
          <w:rFonts w:hint="eastAsia"/>
        </w:rPr>
        <w:t>为了未成年人的利益，在听取监护人的陈述后，卡迪可以指派对未成年人行使监护权的妇女承担一些法定财产监管任务。</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174</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如果监护人被宣告失踪，或者被宣告丧失法定资格，或者被拘禁，从而使未成年人的利益受到危害，监护权将终止。如果未成年人没有其他监护人，则应当为其指定临时托管人。</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175</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当未成年人的利益与监护人的利益发生冲突，或者几个未成年人的利益互相发生冲突时，法院将指定一名专门的保管人。</w:t>
      </w:r>
    </w:p>
    <w:p w:rsidR="00D00CAB" w:rsidRDefault="00D00CAB">
      <w:pPr>
        <w:tabs>
          <w:tab w:val="left" w:pos="420"/>
        </w:tabs>
        <w:spacing w:after="240" w:line="360" w:lineRule="exact"/>
      </w:pPr>
      <w:r>
        <w:tab/>
      </w:r>
      <w:r>
        <w:rPr>
          <w:rFonts w:hint="eastAsia"/>
        </w:rPr>
        <w:t>法律禁止收养儿童，它被</w:t>
      </w:r>
      <w:r>
        <w:t>1970</w:t>
      </w:r>
      <w:r>
        <w:rPr>
          <w:rFonts w:hint="eastAsia"/>
        </w:rPr>
        <w:t>年第</w:t>
      </w:r>
      <w:r>
        <w:t>107</w:t>
      </w:r>
      <w:r>
        <w:rPr>
          <w:rFonts w:hint="eastAsia"/>
        </w:rPr>
        <w:t>号《弃儿收养法》所规定的弃儿收养制度取代。这类收养由社会事务与劳工部管理，该部有权将儿童送给一个家庭照管和教育，该儿童不随这个家庭的姓氏。</w:t>
      </w:r>
    </w:p>
    <w:p w:rsidR="00D00CAB" w:rsidRDefault="00D00CAB">
      <w:pPr>
        <w:tabs>
          <w:tab w:val="left" w:pos="420"/>
        </w:tabs>
        <w:spacing w:after="240" w:line="360" w:lineRule="exact"/>
        <w:rPr>
          <w:rFonts w:hint="eastAsia"/>
        </w:rPr>
      </w:pPr>
      <w:r>
        <w:tab/>
      </w:r>
      <w:r>
        <w:rPr>
          <w:rFonts w:hint="eastAsia"/>
        </w:rPr>
        <w:t>基督教各种教派林立；在天主教和大多数非天主教派中，监护权要么由父母分享，要么由父亲行使，其次是母亲。《个人地位法》（天主教）第六部分规定了父母对子女的管教权或监护权，直至他们达到第</w:t>
      </w:r>
      <w:r>
        <w:t>119</w:t>
      </w:r>
      <w:r>
        <w:rPr>
          <w:rFonts w:hint="eastAsia"/>
        </w:rPr>
        <w:t>-</w:t>
      </w:r>
      <w:r>
        <w:t>138</w:t>
      </w:r>
      <w:r>
        <w:rPr>
          <w:rFonts w:hint="eastAsia"/>
        </w:rPr>
        <w:t>条中规定的成年期。</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119</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父母的管教权或监护权构成了父母对其子女的权利和对子女人身及财产的义务，直到子女成年为止，无论是婚生子女还是养子女。</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123</w:t>
      </w:r>
      <w:r>
        <w:rPr>
          <w:rFonts w:ascii="KaiTi_GB2312" w:eastAsia="KaiTi_GB2312" w:hint="eastAsia"/>
          <w:iCs/>
          <w:color w:val="0000FF"/>
        </w:rPr>
        <w:t>条</w:t>
      </w:r>
      <w:r>
        <w:t>：</w:t>
      </w:r>
    </w:p>
    <w:p w:rsidR="00D00CAB" w:rsidRDefault="00D00CAB">
      <w:pPr>
        <w:tabs>
          <w:tab w:val="left" w:pos="420"/>
        </w:tabs>
        <w:spacing w:after="240" w:line="360" w:lineRule="exact"/>
      </w:pPr>
      <w:r>
        <w:tab/>
      </w:r>
      <w:r>
        <w:rPr>
          <w:rFonts w:hint="eastAsia"/>
        </w:rPr>
        <w:t>哺乳是母亲所特有的任务。父母的管教权和义务最初仅限于父亲，后来转移给母亲，前提是她能胜任，这样，父亲行使这种权威的权利就可以取消。法院将确认她是否能够胜任并通知她权威已经转移到她的身上。</w:t>
      </w:r>
    </w:p>
    <w:p w:rsidR="00D00CAB" w:rsidRDefault="00D00CAB">
      <w:pPr>
        <w:tabs>
          <w:tab w:val="left" w:pos="420"/>
        </w:tabs>
        <w:spacing w:after="240" w:line="360" w:lineRule="exact"/>
      </w:pPr>
      <w:r>
        <w:tab/>
      </w:r>
      <w:r>
        <w:rPr>
          <w:rFonts w:hint="eastAsia"/>
        </w:rPr>
        <w:t>这里，我们发现，不同宗教以及宗教中的不同教派对监护人的理解各不相同。例如，按照上面第</w:t>
      </w:r>
      <w:r>
        <w:t>123</w:t>
      </w:r>
      <w:r>
        <w:rPr>
          <w:rFonts w:hint="eastAsia"/>
        </w:rPr>
        <w:t>条之规定，父母共同行使监护权直到他们的子女成年为止，并且主要由父亲行使，除非他的这种权利被取消或不复存在。第</w:t>
      </w:r>
      <w:r>
        <w:t>128</w:t>
      </w:r>
      <w:r>
        <w:rPr>
          <w:rFonts w:hint="eastAsia"/>
        </w:rPr>
        <w:t>条列举了父亲丧失监护权的情形。第</w:t>
      </w:r>
      <w:r>
        <w:t>129</w:t>
      </w:r>
      <w:r>
        <w:rPr>
          <w:rFonts w:hint="eastAsia"/>
        </w:rPr>
        <w:t>条还规定了有可能导致宗教法院剥夺父亲对其子女管教权的几种情形，比如父亲使婚姻无效或破坏婚姻生活。但是，《个人地位法》第</w:t>
      </w:r>
      <w:r>
        <w:t>308</w:t>
      </w:r>
      <w:r>
        <w:rPr>
          <w:rFonts w:hint="eastAsia"/>
        </w:rPr>
        <w:t>条之规定使本法难以发挥作用。但是，罗马天主教和叙利亚东正教教区最近颁布的两部法律包含有关监护关系的章节，两部法律都获得了批准。</w:t>
      </w:r>
    </w:p>
    <w:p w:rsidR="00D00CAB" w:rsidRDefault="00D00CAB">
      <w:pPr>
        <w:tabs>
          <w:tab w:val="left" w:pos="420"/>
        </w:tabs>
        <w:spacing w:after="240" w:line="360" w:lineRule="exact"/>
      </w:pPr>
      <w:r>
        <w:tab/>
      </w:r>
      <w:r>
        <w:rPr>
          <w:rFonts w:hint="eastAsia"/>
        </w:rPr>
        <w:t>该条款同样适用于收养，只有经主教教区大主教批准，教会法院做出裁定，收养关系才能生效。除非提出适当的理由，否则教会法院不会准许，比如明显是为了被收养子女的利益，养父母的善良本性得到证实以及各宗教教区的《个人地位法》中规定的必要条件被满足后，只有这时才会准许。但是，叙利亚没有生效的收养法律，因为它们与建立在伊斯兰教法基础上的国家整体制度和现行法律不相容。</w:t>
      </w:r>
    </w:p>
    <w:p w:rsidR="00D00CAB" w:rsidRDefault="00D00CAB">
      <w:pPr>
        <w:tabs>
          <w:tab w:val="left" w:pos="420"/>
        </w:tabs>
        <w:spacing w:after="240" w:line="360" w:lineRule="exact"/>
        <w:rPr>
          <w:rFonts w:ascii="SimHei" w:eastAsia="SimHei"/>
          <w:color w:val="FF0000"/>
          <w:sz w:val="24"/>
        </w:rPr>
      </w:pPr>
      <w:r>
        <w:rPr>
          <w:rFonts w:ascii="SimHei" w:eastAsia="SimHei" w:hint="eastAsia"/>
          <w:color w:val="FF0000"/>
          <w:sz w:val="24"/>
        </w:rPr>
        <w:t>第</w:t>
      </w:r>
      <w:r>
        <w:rPr>
          <w:rFonts w:ascii="SimHei" w:eastAsia="SimHei"/>
          <w:color w:val="FF0000"/>
          <w:sz w:val="24"/>
        </w:rPr>
        <w:t>16</w:t>
      </w:r>
      <w:r>
        <w:rPr>
          <w:rFonts w:ascii="SimHei" w:eastAsia="SimHei" w:hint="eastAsia"/>
          <w:color w:val="FF0000"/>
          <w:sz w:val="24"/>
        </w:rPr>
        <w:t>条</w:t>
      </w:r>
      <w:r>
        <w:rPr>
          <w:rFonts w:ascii="SimHei" w:eastAsia="SimHei"/>
          <w:color w:val="FF0000"/>
          <w:sz w:val="24"/>
        </w:rPr>
        <w:t>（g）</w:t>
      </w:r>
      <w:r>
        <w:rPr>
          <w:rFonts w:ascii="SimHei" w:eastAsia="SimHei" w:hint="eastAsia"/>
          <w:color w:val="FF0000"/>
          <w:sz w:val="24"/>
        </w:rPr>
        <w:t>款</w:t>
      </w:r>
    </w:p>
    <w:p w:rsidR="00D00CAB" w:rsidRDefault="00D00CAB">
      <w:pPr>
        <w:tabs>
          <w:tab w:val="left" w:pos="420"/>
        </w:tabs>
        <w:spacing w:after="240" w:line="360" w:lineRule="exact"/>
        <w:rPr>
          <w:rFonts w:ascii="SimHei" w:eastAsia="SimHei"/>
          <w:color w:val="FF0000"/>
        </w:rPr>
      </w:pPr>
      <w:r>
        <w:rPr>
          <w:rFonts w:ascii="SimHei" w:eastAsia="SimHei" w:hint="eastAsia"/>
          <w:color w:val="FF0000"/>
        </w:rPr>
        <w:t>一、宪法框架</w:t>
      </w:r>
    </w:p>
    <w:p w:rsidR="00D00CAB" w:rsidRDefault="00D00CAB">
      <w:pPr>
        <w:tabs>
          <w:tab w:val="left" w:pos="420"/>
        </w:tabs>
        <w:spacing w:after="240" w:line="360" w:lineRule="exact"/>
      </w:pPr>
      <w:r>
        <w:rPr>
          <w:rFonts w:ascii="KaiTi_GB2312" w:eastAsia="KaiTi_GB2312" w:hint="eastAsia"/>
          <w:iCs/>
          <w:color w:val="0000FF"/>
        </w:rPr>
        <w:t>第</w:t>
      </w:r>
      <w:r>
        <w:rPr>
          <w:rFonts w:ascii="KaiTi_GB2312" w:eastAsia="KaiTi_GB2312"/>
          <w:iCs/>
          <w:color w:val="0000FF"/>
        </w:rPr>
        <w:t>25</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1.</w:t>
      </w:r>
      <w:r>
        <w:tab/>
      </w:r>
      <w:r>
        <w:rPr>
          <w:rFonts w:hint="eastAsia"/>
        </w:rPr>
        <w:t>自由是一项神圣的权利，国家保障公民的人身自由并维护他们的尊严和安全。</w:t>
      </w:r>
    </w:p>
    <w:p w:rsidR="00D00CAB" w:rsidRDefault="00D00CAB" w:rsidP="00435EA1">
      <w:pPr>
        <w:tabs>
          <w:tab w:val="left" w:pos="420"/>
        </w:tabs>
        <w:spacing w:after="240" w:line="360" w:lineRule="exact"/>
        <w:ind w:leftChars="200" w:left="31680" w:hangingChars="200" w:firstLine="31680"/>
      </w:pPr>
      <w:r>
        <w:t>2.</w:t>
      </w:r>
      <w:r>
        <w:tab/>
      </w:r>
      <w:r>
        <w:rPr>
          <w:rFonts w:hint="eastAsia"/>
        </w:rPr>
        <w:t>法治是社会和国家的一项基本原则。</w:t>
      </w:r>
    </w:p>
    <w:p w:rsidR="00D00CAB" w:rsidRDefault="00D00CAB" w:rsidP="00435EA1">
      <w:pPr>
        <w:tabs>
          <w:tab w:val="left" w:pos="420"/>
        </w:tabs>
        <w:spacing w:after="240" w:line="360" w:lineRule="exact"/>
        <w:ind w:leftChars="200" w:left="31680" w:hangingChars="200" w:firstLine="31680"/>
      </w:pPr>
      <w:r>
        <w:t>3.</w:t>
      </w:r>
      <w:r>
        <w:tab/>
      </w:r>
      <w:r>
        <w:rPr>
          <w:rFonts w:hint="eastAsia"/>
        </w:rPr>
        <w:t>公民在法律面前享有平等的权利和义务。</w:t>
      </w:r>
    </w:p>
    <w:p w:rsidR="00D00CAB" w:rsidRDefault="00D00CAB" w:rsidP="00435EA1">
      <w:pPr>
        <w:tabs>
          <w:tab w:val="left" w:pos="420"/>
        </w:tabs>
        <w:spacing w:after="240" w:line="360" w:lineRule="exact"/>
        <w:ind w:leftChars="200" w:left="31680" w:hangingChars="200" w:firstLine="31680"/>
      </w:pPr>
      <w:r>
        <w:t>4.</w:t>
      </w:r>
      <w:r>
        <w:tab/>
      </w:r>
      <w:r>
        <w:rPr>
          <w:rFonts w:hint="eastAsia"/>
        </w:rPr>
        <w:t>国家保障公民机会平等原则。</w:t>
      </w:r>
    </w:p>
    <w:p w:rsidR="00D00CAB" w:rsidRDefault="00D00CAB">
      <w:pPr>
        <w:tabs>
          <w:tab w:val="left" w:pos="420"/>
        </w:tabs>
        <w:spacing w:after="240" w:line="360" w:lineRule="exact"/>
        <w:rPr>
          <w:rFonts w:ascii="SimHei" w:eastAsia="SimHei"/>
          <w:color w:val="FF0000"/>
        </w:rPr>
      </w:pPr>
      <w:r>
        <w:rPr>
          <w:rFonts w:ascii="SimHei" w:eastAsia="SimHei" w:hint="eastAsia"/>
          <w:color w:val="FF0000"/>
        </w:rPr>
        <w:t>二、法律框架</w:t>
      </w:r>
    </w:p>
    <w:p w:rsidR="00D00CAB" w:rsidRDefault="00D00CAB">
      <w:pPr>
        <w:tabs>
          <w:tab w:val="left" w:pos="420"/>
        </w:tabs>
        <w:spacing w:after="240" w:line="360" w:lineRule="exact"/>
      </w:pPr>
      <w:r>
        <w:tab/>
      </w:r>
      <w:r>
        <w:rPr>
          <w:rFonts w:hint="eastAsia"/>
        </w:rPr>
        <w:t>叙利亚妇女在结婚以后取得她们的姓氏和家族姓氏。但是，她们的身份证要变更为丈夫的家族姓氏。叙利亚所有妇女都</w:t>
      </w:r>
      <w:r>
        <w:t>100%</w:t>
      </w:r>
      <w:r>
        <w:rPr>
          <w:rFonts w:hint="eastAsia"/>
        </w:rPr>
        <w:t>保留其原来的家族姓氏。但同时要接受丈夫家族的姓氏，妇女绝对无权将其家族姓氏传给她的子女。</w:t>
      </w:r>
    </w:p>
    <w:p w:rsidR="00D00CAB" w:rsidRDefault="00D00CAB">
      <w:pPr>
        <w:tabs>
          <w:tab w:val="left" w:pos="420"/>
        </w:tabs>
        <w:spacing w:after="240" w:line="340" w:lineRule="exact"/>
      </w:pPr>
      <w:r>
        <w:tab/>
      </w:r>
      <w:r>
        <w:rPr>
          <w:rFonts w:hint="eastAsia"/>
        </w:rPr>
        <w:t>经</w:t>
      </w:r>
      <w:r>
        <w:t>1953</w:t>
      </w:r>
      <w:r>
        <w:rPr>
          <w:rFonts w:hint="eastAsia"/>
        </w:rPr>
        <w:t>年第</w:t>
      </w:r>
      <w:r>
        <w:t>59</w:t>
      </w:r>
      <w:r>
        <w:rPr>
          <w:rFonts w:hint="eastAsia"/>
        </w:rPr>
        <w:t>号立法令颁布，并经</w:t>
      </w:r>
      <w:r>
        <w:t>1975</w:t>
      </w:r>
      <w:r>
        <w:rPr>
          <w:rFonts w:hint="eastAsia"/>
        </w:rPr>
        <w:t>年第</w:t>
      </w:r>
      <w:r>
        <w:t>34</w:t>
      </w:r>
      <w:r>
        <w:rPr>
          <w:rFonts w:hint="eastAsia"/>
        </w:rPr>
        <w:t>号法令修改的《个人地位法》及其司法解释，连同其修正案，第</w:t>
      </w:r>
      <w:r>
        <w:t>45</w:t>
      </w:r>
      <w:r>
        <w:rPr>
          <w:rFonts w:hint="eastAsia"/>
        </w:rPr>
        <w:t>条规定</w:t>
      </w:r>
      <w:r>
        <w:t>：</w:t>
      </w:r>
    </w:p>
    <w:p w:rsidR="00D00CAB" w:rsidRDefault="00D00CAB" w:rsidP="00435EA1">
      <w:pPr>
        <w:tabs>
          <w:tab w:val="left" w:pos="420"/>
        </w:tabs>
        <w:spacing w:after="240" w:line="340" w:lineRule="exact"/>
        <w:ind w:leftChars="200" w:left="31680" w:hangingChars="200" w:firstLine="31680"/>
      </w:pPr>
      <w:r>
        <w:t>1.</w:t>
      </w:r>
      <w:r>
        <w:tab/>
      </w:r>
      <w:r>
        <w:rPr>
          <w:rFonts w:hint="eastAsia"/>
        </w:rPr>
        <w:t>助手在指定的登记簿上备案，然后从结婚之日起</w:t>
      </w:r>
      <w:r>
        <w:t>10</w:t>
      </w:r>
      <w:r>
        <w:rPr>
          <w:rFonts w:hint="eastAsia"/>
        </w:rPr>
        <w:t>天内将复印件转报给民政部。</w:t>
      </w:r>
    </w:p>
    <w:p w:rsidR="00D00CAB" w:rsidRDefault="00D00CAB" w:rsidP="00435EA1">
      <w:pPr>
        <w:tabs>
          <w:tab w:val="left" w:pos="420"/>
        </w:tabs>
        <w:spacing w:after="240" w:line="340" w:lineRule="exact"/>
        <w:ind w:leftChars="200" w:left="31680" w:hangingChars="200" w:firstLine="31680"/>
      </w:pPr>
      <w:r>
        <w:t>2.</w:t>
      </w:r>
      <w:r>
        <w:tab/>
      </w:r>
      <w:r>
        <w:rPr>
          <w:rFonts w:hint="eastAsia"/>
        </w:rPr>
        <w:t>上述复印件使结婚双方无需将结婚一事通知民政部，助手将对提交复印件过程中出现的任何差错负责。</w:t>
      </w:r>
    </w:p>
    <w:p w:rsidR="00D00CAB" w:rsidRDefault="00D00CAB" w:rsidP="00435EA1">
      <w:pPr>
        <w:tabs>
          <w:tab w:val="left" w:pos="420"/>
        </w:tabs>
        <w:spacing w:after="240" w:line="340" w:lineRule="exact"/>
        <w:ind w:leftChars="200" w:left="31680" w:hangingChars="200" w:firstLine="31680"/>
      </w:pPr>
      <w:r>
        <w:t>3.</w:t>
      </w:r>
      <w:r>
        <w:tab/>
      </w:r>
      <w:r>
        <w:rPr>
          <w:rFonts w:hint="eastAsia"/>
        </w:rPr>
        <w:t>同样方法也被用于记录关于确认结婚、离婚、父子关系以及失踪人死亡的判决。民事登记员应当将这些信息记录在相关的登记簿中，无需任何其他程序。</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73</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如果妻子未经丈夫同意而外出工作，她将丧失获得生活费的权利。</w:t>
      </w:r>
    </w:p>
    <w:p w:rsidR="00D00CAB" w:rsidRDefault="00D00CAB">
      <w:pPr>
        <w:tabs>
          <w:tab w:val="left" w:pos="420"/>
        </w:tabs>
        <w:spacing w:after="240" w:line="340" w:lineRule="exact"/>
      </w:pPr>
      <w:r>
        <w:tab/>
      </w:r>
      <w:r>
        <w:rPr>
          <w:rFonts w:hint="eastAsia"/>
        </w:rPr>
        <w:t>经</w:t>
      </w:r>
      <w:r>
        <w:t>1936</w:t>
      </w:r>
      <w:r>
        <w:rPr>
          <w:rFonts w:hint="eastAsia"/>
        </w:rPr>
        <w:t>年</w:t>
      </w:r>
      <w:r>
        <w:t>6</w:t>
      </w:r>
      <w:r>
        <w:rPr>
          <w:rFonts w:hint="eastAsia"/>
        </w:rPr>
        <w:t>月</w:t>
      </w:r>
      <w:r>
        <w:t>14</w:t>
      </w:r>
      <w:r>
        <w:rPr>
          <w:rFonts w:hint="eastAsia"/>
        </w:rPr>
        <w:t>日第</w:t>
      </w:r>
      <w:r>
        <w:t>32</w:t>
      </w:r>
      <w:r>
        <w:rPr>
          <w:rFonts w:hint="eastAsia"/>
        </w:rPr>
        <w:t>号立法令颁布，《就业法》也调整与妇女就业有关的一切事务。</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130</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所有关于就业的条款都适用于妇女，从事相同工作的工人之间没有差别。</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131</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禁止雇用妇女在晚</w:t>
      </w:r>
      <w:r>
        <w:t>8</w:t>
      </w:r>
      <w:r>
        <w:rPr>
          <w:rFonts w:hint="eastAsia"/>
        </w:rPr>
        <w:t>点至早</w:t>
      </w:r>
      <w:r>
        <w:t>7</w:t>
      </w:r>
      <w:r>
        <w:rPr>
          <w:rFonts w:hint="eastAsia"/>
        </w:rPr>
        <w:t>点之间从事劳动，但社会事务与劳工部的决定中所规定的情形、工作和场合除外。</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132</w:t>
      </w:r>
      <w:r>
        <w:rPr>
          <w:rFonts w:ascii="KaiTi_GB2312" w:eastAsia="KaiTi_GB2312" w:hint="eastAsia"/>
          <w:iCs/>
          <w:color w:val="0000FF"/>
        </w:rPr>
        <w:t>条</w:t>
      </w:r>
      <w:r>
        <w:t>：</w:t>
      </w:r>
    </w:p>
    <w:p w:rsidR="00D00CAB" w:rsidRDefault="00D00CAB">
      <w:pPr>
        <w:tabs>
          <w:tab w:val="left" w:pos="420"/>
        </w:tabs>
        <w:spacing w:after="240" w:line="340" w:lineRule="exact"/>
      </w:pPr>
      <w:r>
        <w:tab/>
      </w:r>
      <w:r>
        <w:rPr>
          <w:rFonts w:hint="eastAsia"/>
        </w:rPr>
        <w:t>禁止雇用妇女从事夜间工作以及从事有损健康、精神上有害或者体力上苛求的劳动，或者社会事务与劳工部的决定中所规定的任何工作。</w:t>
      </w:r>
    </w:p>
    <w:p w:rsidR="00D00CAB" w:rsidRDefault="00D00CAB">
      <w:pPr>
        <w:tabs>
          <w:tab w:val="left" w:pos="420"/>
        </w:tabs>
        <w:spacing w:after="240" w:line="340" w:lineRule="exact"/>
      </w:pPr>
      <w:r>
        <w:tab/>
      </w:r>
      <w:r>
        <w:rPr>
          <w:rFonts w:hint="eastAsia"/>
        </w:rPr>
        <w:t>依照前两条规定的内容，社会事务与劳工部部长于</w:t>
      </w:r>
      <w:r>
        <w:t>1958</w:t>
      </w:r>
      <w:r>
        <w:rPr>
          <w:rFonts w:hint="eastAsia"/>
        </w:rPr>
        <w:t>年</w:t>
      </w:r>
      <w:r>
        <w:t>8</w:t>
      </w:r>
      <w:r>
        <w:rPr>
          <w:rFonts w:hint="eastAsia"/>
        </w:rPr>
        <w:t>月</w:t>
      </w:r>
      <w:r>
        <w:t>26</w:t>
      </w:r>
      <w:r>
        <w:rPr>
          <w:rFonts w:hint="eastAsia"/>
        </w:rPr>
        <w:t>日发布了第</w:t>
      </w:r>
      <w:r>
        <w:t>416</w:t>
      </w:r>
      <w:r>
        <w:rPr>
          <w:rFonts w:hint="eastAsia"/>
        </w:rPr>
        <w:t>号决定。</w:t>
      </w:r>
    </w:p>
    <w:p w:rsidR="00D00CAB" w:rsidRDefault="00D00CAB">
      <w:pPr>
        <w:tabs>
          <w:tab w:val="left" w:pos="420"/>
        </w:tabs>
        <w:spacing w:after="240" w:line="340" w:lineRule="exact"/>
        <w:rPr>
          <w:rFonts w:ascii="SimHei" w:eastAsia="SimHei"/>
          <w:color w:val="FF0000"/>
          <w:sz w:val="24"/>
        </w:rPr>
      </w:pPr>
      <w:r>
        <w:rPr>
          <w:rFonts w:ascii="SimHei" w:eastAsia="SimHei" w:hint="eastAsia"/>
          <w:color w:val="FF0000"/>
          <w:sz w:val="24"/>
        </w:rPr>
        <w:t>第</w:t>
      </w:r>
      <w:r>
        <w:rPr>
          <w:rFonts w:ascii="SimHei" w:eastAsia="SimHei"/>
          <w:color w:val="FF0000"/>
          <w:sz w:val="24"/>
        </w:rPr>
        <w:t>16</w:t>
      </w:r>
      <w:r>
        <w:rPr>
          <w:rFonts w:ascii="SimHei" w:eastAsia="SimHei" w:hint="eastAsia"/>
          <w:color w:val="FF0000"/>
          <w:sz w:val="24"/>
        </w:rPr>
        <w:t>条 第</w:t>
      </w:r>
      <w:r>
        <w:rPr>
          <w:rFonts w:ascii="SimHei" w:eastAsia="SimHei"/>
          <w:color w:val="FF0000"/>
          <w:sz w:val="24"/>
        </w:rPr>
        <w:t>2</w:t>
      </w:r>
      <w:r>
        <w:rPr>
          <w:rFonts w:ascii="SimHei" w:eastAsia="SimHei" w:hint="eastAsia"/>
          <w:color w:val="FF0000"/>
          <w:sz w:val="24"/>
        </w:rPr>
        <w:t>款</w:t>
      </w:r>
    </w:p>
    <w:p w:rsidR="00D00CAB" w:rsidRDefault="00D00CAB">
      <w:pPr>
        <w:tabs>
          <w:tab w:val="left" w:pos="420"/>
        </w:tabs>
        <w:spacing w:after="240" w:line="340" w:lineRule="exact"/>
        <w:rPr>
          <w:rFonts w:ascii="SimHei" w:eastAsia="SimHei"/>
          <w:color w:val="FF0000"/>
        </w:rPr>
      </w:pPr>
      <w:r>
        <w:rPr>
          <w:rFonts w:ascii="SimHei" w:eastAsia="SimHei" w:hint="eastAsia"/>
          <w:color w:val="FF0000"/>
        </w:rPr>
        <w:t>一、宪法框架</w:t>
      </w:r>
    </w:p>
    <w:p w:rsidR="00D00CAB" w:rsidRDefault="00D00CAB">
      <w:pPr>
        <w:tabs>
          <w:tab w:val="left" w:pos="420"/>
        </w:tabs>
        <w:spacing w:after="240" w:line="340" w:lineRule="exact"/>
      </w:pPr>
      <w:r>
        <w:rPr>
          <w:rFonts w:ascii="KaiTi_GB2312" w:eastAsia="KaiTi_GB2312" w:hint="eastAsia"/>
          <w:iCs/>
          <w:color w:val="0000FF"/>
        </w:rPr>
        <w:t>第</w:t>
      </w:r>
      <w:r>
        <w:rPr>
          <w:rFonts w:ascii="KaiTi_GB2312" w:eastAsia="KaiTi_GB2312"/>
          <w:iCs/>
          <w:color w:val="0000FF"/>
        </w:rPr>
        <w:t>44</w:t>
      </w:r>
      <w:r>
        <w:rPr>
          <w:rFonts w:ascii="KaiTi_GB2312" w:eastAsia="KaiTi_GB2312" w:hint="eastAsia"/>
          <w:iCs/>
          <w:color w:val="0000FF"/>
        </w:rPr>
        <w:t>条</w:t>
      </w:r>
      <w:r>
        <w:t>：</w:t>
      </w:r>
    </w:p>
    <w:p w:rsidR="00D00CAB" w:rsidRDefault="00D00CAB" w:rsidP="00435EA1">
      <w:pPr>
        <w:tabs>
          <w:tab w:val="left" w:pos="420"/>
        </w:tabs>
        <w:spacing w:after="240" w:line="360" w:lineRule="exact"/>
        <w:ind w:leftChars="200" w:left="31680" w:hangingChars="200" w:firstLine="31680"/>
      </w:pPr>
      <w:r>
        <w:t xml:space="preserve">1. </w:t>
      </w:r>
      <w:r>
        <w:tab/>
      </w:r>
      <w:r>
        <w:rPr>
          <w:rFonts w:hint="eastAsia"/>
        </w:rPr>
        <w:t>家庭是社会的核心单位，受国家保护。</w:t>
      </w:r>
    </w:p>
    <w:p w:rsidR="00D00CAB" w:rsidRDefault="00D00CAB" w:rsidP="00435EA1">
      <w:pPr>
        <w:tabs>
          <w:tab w:val="left" w:pos="420"/>
        </w:tabs>
        <w:spacing w:after="240" w:line="360" w:lineRule="exact"/>
        <w:ind w:leftChars="200" w:left="31680" w:hangingChars="200" w:firstLine="31680"/>
      </w:pPr>
      <w:r>
        <w:t xml:space="preserve">2. </w:t>
      </w:r>
      <w:r>
        <w:tab/>
      </w:r>
      <w:r>
        <w:rPr>
          <w:rFonts w:hint="eastAsia"/>
        </w:rPr>
        <w:t>国家保护和鼓励结婚，并致力于消除这方面存在的实际社会障碍。国家保护母亲和儿童，满足青少年和年轻人的需求，为其才智的发展提供适当的条件。</w:t>
      </w:r>
    </w:p>
    <w:p w:rsidR="00D00CAB" w:rsidRDefault="00D00CAB">
      <w:pPr>
        <w:tabs>
          <w:tab w:val="left" w:pos="420"/>
        </w:tabs>
        <w:spacing w:after="240" w:line="340" w:lineRule="exact"/>
        <w:rPr>
          <w:rFonts w:ascii="SimHei" w:eastAsia="SimHei"/>
          <w:color w:val="FF0000"/>
        </w:rPr>
      </w:pPr>
      <w:r>
        <w:rPr>
          <w:rFonts w:ascii="SimHei" w:eastAsia="SimHei" w:hint="eastAsia"/>
          <w:color w:val="FF0000"/>
        </w:rPr>
        <w:t>二、法律框架</w:t>
      </w:r>
    </w:p>
    <w:p w:rsidR="00D00CAB" w:rsidRDefault="00D00CAB">
      <w:pPr>
        <w:tabs>
          <w:tab w:val="left" w:pos="420"/>
        </w:tabs>
        <w:spacing w:after="240" w:line="360" w:lineRule="exact"/>
      </w:pPr>
      <w:r>
        <w:rPr>
          <w:rFonts w:ascii="KaiTi_GB2312" w:eastAsia="KaiTi_GB2312" w:hint="eastAsia"/>
          <w:iCs/>
          <w:color w:val="0000FF"/>
        </w:rPr>
        <w:t>未成年人结婚</w:t>
      </w:r>
      <w:r>
        <w:t>：</w:t>
      </w:r>
    </w:p>
    <w:p w:rsidR="00D00CAB" w:rsidRDefault="00D00CAB" w:rsidP="00D00CAB">
      <w:pPr>
        <w:tabs>
          <w:tab w:val="left" w:pos="420"/>
        </w:tabs>
        <w:spacing w:after="240" w:line="340" w:lineRule="exact"/>
      </w:pPr>
      <w:r>
        <w:rPr>
          <w:rFonts w:hint="eastAsia"/>
        </w:rPr>
        <w:tab/>
      </w:r>
      <w:r>
        <w:rPr>
          <w:rFonts w:hint="eastAsia"/>
        </w:rPr>
        <w:t>依照叙利亚《宪法》及所有民事法律，公民具有法律行为能力的年龄为</w:t>
      </w:r>
      <w:r>
        <w:t>18</w:t>
      </w:r>
      <w:r>
        <w:rPr>
          <w:rFonts w:hint="eastAsia"/>
        </w:rPr>
        <w:t>岁，男女都一样，不存在性别差异。在《个人地位法》（穆斯林）中，第</w:t>
      </w:r>
      <w:r>
        <w:t>16</w:t>
      </w:r>
      <w:r>
        <w:rPr>
          <w:rFonts w:hint="eastAsia"/>
        </w:rPr>
        <w:t>条对结婚的年龄做了规定</w:t>
      </w:r>
      <w:r>
        <w:t>：</w:t>
      </w:r>
      <w:r>
        <w:rPr>
          <w:rFonts w:hint="eastAsia"/>
        </w:rPr>
        <w:t>“男青年的结婚年龄为</w:t>
      </w:r>
      <w:r>
        <w:t>18</w:t>
      </w:r>
      <w:r>
        <w:rPr>
          <w:rFonts w:hint="eastAsia"/>
        </w:rPr>
        <w:t>岁，女青年为</w:t>
      </w:r>
      <w:r>
        <w:t>17</w:t>
      </w:r>
      <w:r>
        <w:rPr>
          <w:rFonts w:hint="eastAsia"/>
        </w:rPr>
        <w:t>岁。”</w:t>
      </w:r>
      <w:r>
        <w:t xml:space="preserve">  </w:t>
      </w:r>
    </w:p>
    <w:p w:rsidR="00D00CAB" w:rsidRDefault="00D00CAB" w:rsidP="00D00CAB">
      <w:pPr>
        <w:tabs>
          <w:tab w:val="left" w:pos="420"/>
        </w:tabs>
        <w:spacing w:after="240" w:line="340" w:lineRule="exact"/>
      </w:pPr>
      <w:r>
        <w:rPr>
          <w:rFonts w:hint="eastAsia"/>
        </w:rPr>
        <w:tab/>
      </w:r>
      <w:r>
        <w:rPr>
          <w:rFonts w:hint="eastAsia"/>
        </w:rPr>
        <w:t>与之形成对比的是，该法第</w:t>
      </w:r>
      <w:r>
        <w:t>18</w:t>
      </w:r>
      <w:r>
        <w:rPr>
          <w:rFonts w:hint="eastAsia"/>
        </w:rPr>
        <w:t>条规定</w:t>
      </w:r>
      <w:r>
        <w:t>：</w:t>
      </w:r>
    </w:p>
    <w:p w:rsidR="00D00CAB" w:rsidRDefault="00D00CAB" w:rsidP="00435EA1">
      <w:pPr>
        <w:tabs>
          <w:tab w:val="left" w:pos="420"/>
        </w:tabs>
        <w:spacing w:after="240" w:line="340" w:lineRule="exact"/>
        <w:ind w:leftChars="200" w:left="31680" w:hangingChars="200" w:firstLine="31680"/>
      </w:pPr>
      <w:r>
        <w:t>1.</w:t>
      </w:r>
      <w:r>
        <w:tab/>
      </w:r>
      <w:r>
        <w:rPr>
          <w:rFonts w:hint="eastAsia"/>
        </w:rPr>
        <w:t>如果年满</w:t>
      </w:r>
      <w:r>
        <w:t>15</w:t>
      </w:r>
      <w:r>
        <w:rPr>
          <w:rFonts w:hint="eastAsia"/>
        </w:rPr>
        <w:t>周岁的男青年宣称自己已经成熟，或者年满</w:t>
      </w:r>
      <w:r>
        <w:t>13</w:t>
      </w:r>
      <w:r>
        <w:rPr>
          <w:rFonts w:hint="eastAsia"/>
        </w:rPr>
        <w:t>周岁的女青年宣称自己已经成熟，并且申请结婚，在确认他们的要求属实并且身体确已发育成熟后，卡迪可以授权他们结婚。</w:t>
      </w:r>
    </w:p>
    <w:p w:rsidR="00D00CAB" w:rsidRDefault="00D00CAB" w:rsidP="00435EA1">
      <w:pPr>
        <w:tabs>
          <w:tab w:val="left" w:pos="420"/>
        </w:tabs>
        <w:spacing w:after="240" w:line="340" w:lineRule="exact"/>
        <w:ind w:leftChars="200" w:left="31680" w:hangingChars="200" w:firstLine="31680"/>
      </w:pPr>
      <w:r>
        <w:t>2.</w:t>
      </w:r>
      <w:r>
        <w:tab/>
      </w:r>
      <w:r>
        <w:rPr>
          <w:rFonts w:hint="eastAsia"/>
        </w:rPr>
        <w:t>如果监护人是父亲或祖父，则需要父亲或祖父的同意。</w:t>
      </w:r>
    </w:p>
    <w:p w:rsidR="00D00CAB" w:rsidRDefault="00D00CAB" w:rsidP="00D00CAB">
      <w:pPr>
        <w:tabs>
          <w:tab w:val="left" w:pos="420"/>
        </w:tabs>
        <w:spacing w:after="240" w:line="340" w:lineRule="exact"/>
      </w:pPr>
      <w:r>
        <w:rPr>
          <w:rFonts w:hint="eastAsia"/>
        </w:rPr>
        <w:tab/>
      </w:r>
      <w:r>
        <w:rPr>
          <w:rFonts w:hint="eastAsia"/>
        </w:rPr>
        <w:t>换句话说，卡迪有权批准未成年人结婚，前提是得到监护人的同意。该条继续为那些准许自己的女孩在很小年纪就结婚的监护人提供了一条途径，尤其是在农村地区，在某些受习惯和传统支配的社会环境下，早婚现象依然存在，女孩在很小年纪就结婚。</w:t>
      </w:r>
    </w:p>
    <w:p w:rsidR="00D00CAB" w:rsidRDefault="00D00CAB">
      <w:pPr>
        <w:tabs>
          <w:tab w:val="left" w:pos="420"/>
        </w:tabs>
        <w:spacing w:after="240" w:line="360" w:lineRule="exact"/>
      </w:pPr>
      <w:r>
        <w:rPr>
          <w:rFonts w:ascii="KaiTi_GB2312" w:eastAsia="KaiTi_GB2312" w:hint="eastAsia"/>
          <w:iCs/>
          <w:color w:val="0000FF"/>
        </w:rPr>
        <w:t>法定结婚和离婚登记</w:t>
      </w:r>
      <w:r>
        <w:t>：</w:t>
      </w:r>
    </w:p>
    <w:p w:rsidR="00D00CAB" w:rsidRDefault="00D00CAB" w:rsidP="00D00CAB">
      <w:pPr>
        <w:tabs>
          <w:tab w:val="left" w:pos="420"/>
        </w:tabs>
        <w:spacing w:after="240" w:line="320" w:lineRule="exact"/>
      </w:pPr>
      <w:r>
        <w:tab/>
      </w:r>
      <w:r>
        <w:rPr>
          <w:rFonts w:hint="eastAsia"/>
        </w:rPr>
        <w:t>法律要求结婚和离婚应进行登记，穆斯林首先向宗教法院登记，基督徒首先向教会登记。必须将结婚和离婚的所有文件提交给各省个人地位部民政登记处，只有这样，结婚和离婚才被认定为合法。</w:t>
      </w:r>
      <w:r>
        <w:t>1975</w:t>
      </w:r>
      <w:r>
        <w:rPr>
          <w:rFonts w:hint="eastAsia"/>
        </w:rPr>
        <w:t>年第</w:t>
      </w:r>
      <w:r>
        <w:t>376</w:t>
      </w:r>
      <w:r>
        <w:rPr>
          <w:rFonts w:hint="eastAsia"/>
        </w:rPr>
        <w:t>号《民事地位法》第</w:t>
      </w:r>
      <w:r>
        <w:t>38</w:t>
      </w:r>
      <w:r>
        <w:rPr>
          <w:rFonts w:hint="eastAsia"/>
        </w:rPr>
        <w:t>条规定</w:t>
      </w:r>
      <w:r>
        <w:t>：</w:t>
      </w:r>
      <w:r>
        <w:rPr>
          <w:rFonts w:hint="eastAsia"/>
        </w:rPr>
        <w:t>“结婚和离婚只有被记录在民事登记簿上才被认定为合法。”</w:t>
      </w:r>
    </w:p>
    <w:p w:rsidR="00D00CAB" w:rsidRDefault="00D00CAB" w:rsidP="00D00CAB">
      <w:pPr>
        <w:tabs>
          <w:tab w:val="left" w:pos="420"/>
        </w:tabs>
        <w:spacing w:after="240" w:line="320" w:lineRule="exact"/>
        <w:rPr>
          <w:rFonts w:ascii="SimHei" w:eastAsia="SimHei"/>
          <w:color w:val="FF0000"/>
        </w:rPr>
      </w:pPr>
      <w:r>
        <w:rPr>
          <w:rFonts w:ascii="SimHei" w:eastAsia="SimHei" w:hint="eastAsia"/>
          <w:color w:val="FF0000"/>
        </w:rPr>
        <w:t>三、取得的进展</w:t>
      </w:r>
    </w:p>
    <w:p w:rsidR="00D00CAB" w:rsidRDefault="00D00CAB">
      <w:pPr>
        <w:tabs>
          <w:tab w:val="left" w:pos="420"/>
        </w:tabs>
        <w:spacing w:after="240" w:line="360" w:lineRule="exact"/>
      </w:pPr>
      <w:r>
        <w:tab/>
      </w:r>
      <w:r>
        <w:rPr>
          <w:rFonts w:hint="eastAsia"/>
        </w:rPr>
        <w:t>叙利亚家庭事务委员会举行了四个由人民议会议员参加的专题学术讨论会，旨在撤消对《消除对妇女一切形式歧视公约》提出的保留。它们是：</w:t>
      </w:r>
    </w:p>
    <w:p w:rsidR="00D00CAB" w:rsidRDefault="00D00CAB">
      <w:pPr>
        <w:tabs>
          <w:tab w:val="left" w:pos="420"/>
        </w:tabs>
        <w:spacing w:after="240" w:line="360" w:lineRule="exact"/>
      </w:pPr>
      <w:r>
        <w:tab/>
        <w:t>2005</w:t>
      </w:r>
      <w:r>
        <w:rPr>
          <w:rFonts w:hint="eastAsia"/>
        </w:rPr>
        <w:t>年</w:t>
      </w:r>
      <w:r>
        <w:t>6</w:t>
      </w:r>
      <w:r>
        <w:rPr>
          <w:rFonts w:hint="eastAsia"/>
        </w:rPr>
        <w:t>月</w:t>
      </w:r>
      <w:r>
        <w:t>5</w:t>
      </w:r>
      <w:r>
        <w:rPr>
          <w:rFonts w:hint="eastAsia"/>
        </w:rPr>
        <w:t>日在伊德利布举行的第一个专题学术讨论会</w:t>
      </w:r>
      <w:r>
        <w:t>；</w:t>
      </w:r>
    </w:p>
    <w:p w:rsidR="00D00CAB" w:rsidRDefault="00D00CAB">
      <w:pPr>
        <w:tabs>
          <w:tab w:val="left" w:pos="420"/>
        </w:tabs>
        <w:spacing w:after="240" w:line="360" w:lineRule="exact"/>
      </w:pPr>
      <w:r>
        <w:tab/>
        <w:t>2005</w:t>
      </w:r>
      <w:r>
        <w:rPr>
          <w:rFonts w:hint="eastAsia"/>
        </w:rPr>
        <w:t>年</w:t>
      </w:r>
      <w:r>
        <w:t>1</w:t>
      </w:r>
      <w:r>
        <w:rPr>
          <w:rFonts w:hint="eastAsia"/>
        </w:rPr>
        <w:t>月</w:t>
      </w:r>
      <w:r>
        <w:t>13</w:t>
      </w:r>
      <w:r>
        <w:rPr>
          <w:rFonts w:hint="eastAsia"/>
        </w:rPr>
        <w:t>日在大马士革举行的第二个专题学术讨论会</w:t>
      </w:r>
      <w:r>
        <w:t>；</w:t>
      </w:r>
    </w:p>
    <w:p w:rsidR="00D00CAB" w:rsidRDefault="00D00CAB">
      <w:pPr>
        <w:tabs>
          <w:tab w:val="left" w:pos="420"/>
        </w:tabs>
        <w:spacing w:after="240" w:line="360" w:lineRule="exact"/>
      </w:pPr>
      <w:r>
        <w:tab/>
        <w:t>2005</w:t>
      </w:r>
      <w:r>
        <w:rPr>
          <w:rFonts w:hint="eastAsia"/>
        </w:rPr>
        <w:t>年</w:t>
      </w:r>
      <w:r>
        <w:t>1</w:t>
      </w:r>
      <w:r>
        <w:rPr>
          <w:rFonts w:hint="eastAsia"/>
        </w:rPr>
        <w:t>月</w:t>
      </w:r>
      <w:r>
        <w:t>16</w:t>
      </w:r>
      <w:r>
        <w:rPr>
          <w:rFonts w:hint="eastAsia"/>
        </w:rPr>
        <w:t>日在塔尔图斯举行的第三个专题学术讨论会</w:t>
      </w:r>
      <w:r>
        <w:t>；</w:t>
      </w:r>
    </w:p>
    <w:p w:rsidR="00D00CAB" w:rsidRDefault="00D00CAB">
      <w:pPr>
        <w:tabs>
          <w:tab w:val="left" w:pos="420"/>
        </w:tabs>
        <w:spacing w:after="240" w:line="360" w:lineRule="exact"/>
      </w:pPr>
      <w:r>
        <w:tab/>
        <w:t>2005</w:t>
      </w:r>
      <w:r>
        <w:rPr>
          <w:rFonts w:hint="eastAsia"/>
        </w:rPr>
        <w:t>年</w:t>
      </w:r>
      <w:r>
        <w:t>2</w:t>
      </w:r>
      <w:r>
        <w:rPr>
          <w:rFonts w:hint="eastAsia"/>
        </w:rPr>
        <w:t>月</w:t>
      </w:r>
      <w:r>
        <w:t>3</w:t>
      </w:r>
      <w:r>
        <w:rPr>
          <w:rFonts w:hint="eastAsia"/>
        </w:rPr>
        <w:t>日在阿勒颇举行的第四个专题学术讨论会。</w:t>
      </w:r>
    </w:p>
    <w:p w:rsidR="00D00CAB" w:rsidRDefault="00D00CAB">
      <w:pPr>
        <w:tabs>
          <w:tab w:val="left" w:pos="420"/>
        </w:tabs>
        <w:spacing w:after="240" w:line="360" w:lineRule="exact"/>
      </w:pPr>
      <w:r>
        <w:rPr>
          <w:rFonts w:hint="eastAsia"/>
        </w:rPr>
        <w:tab/>
      </w:r>
      <w:r>
        <w:rPr>
          <w:rFonts w:hint="eastAsia"/>
        </w:rPr>
        <w:t>这些专题学术讨论会产生了以下结果，即与会的人民议会议员，不分男女，几乎一致同意，应当撤消对第</w:t>
      </w:r>
      <w:r>
        <w:t>16</w:t>
      </w:r>
      <w:r>
        <w:rPr>
          <w:rFonts w:hint="eastAsia"/>
        </w:rPr>
        <w:t>条第</w:t>
      </w:r>
      <w:r>
        <w:t xml:space="preserve">1 </w:t>
      </w:r>
      <w:r>
        <w:rPr>
          <w:rFonts w:hint="eastAsia"/>
        </w:rPr>
        <w:t>款</w:t>
      </w:r>
      <w:r>
        <w:t>（</w:t>
      </w:r>
      <w:r>
        <w:t>g</w:t>
      </w:r>
      <w:r>
        <w:t>）</w:t>
      </w:r>
      <w:r>
        <w:rPr>
          <w:rFonts w:hint="eastAsia"/>
        </w:rPr>
        <w:t>和第</w:t>
      </w:r>
      <w:r>
        <w:t>2</w:t>
      </w:r>
      <w:r>
        <w:rPr>
          <w:rFonts w:hint="eastAsia"/>
        </w:rPr>
        <w:t>款的保留</w:t>
      </w:r>
      <w:r>
        <w:t>，</w:t>
      </w:r>
      <w:r>
        <w:rPr>
          <w:rFonts w:hint="eastAsia"/>
        </w:rPr>
        <w:t>对第</w:t>
      </w:r>
      <w:r>
        <w:t>1</w:t>
      </w:r>
      <w:r>
        <w:rPr>
          <w:rFonts w:hint="eastAsia"/>
        </w:rPr>
        <w:t>款</w:t>
      </w:r>
      <w:r>
        <w:t>（</w:t>
      </w:r>
      <w:r>
        <w:t>c</w:t>
      </w:r>
      <w:r>
        <w:t>）</w:t>
      </w:r>
      <w:r>
        <w:rPr>
          <w:rFonts w:hint="eastAsia"/>
        </w:rPr>
        <w:t>和</w:t>
      </w:r>
      <w:r>
        <w:t>（</w:t>
      </w:r>
      <w:r>
        <w:t>f</w:t>
      </w:r>
      <w:r>
        <w:t>）</w:t>
      </w:r>
      <w:r>
        <w:rPr>
          <w:rFonts w:hint="eastAsia"/>
        </w:rPr>
        <w:t>应当继续提出保留，因为法律专家的意见是，它们违背了伊斯兰教法。</w:t>
      </w:r>
    </w:p>
    <w:p w:rsidR="00D00CAB" w:rsidRDefault="00D00CAB">
      <w:pPr>
        <w:tabs>
          <w:tab w:val="left" w:pos="420"/>
        </w:tabs>
        <w:spacing w:after="240" w:line="360" w:lineRule="exact"/>
      </w:pPr>
      <w:r>
        <w:rPr>
          <w:rFonts w:hint="eastAsia"/>
        </w:rPr>
        <w:tab/>
      </w:r>
      <w:r>
        <w:rPr>
          <w:rFonts w:hint="eastAsia"/>
        </w:rPr>
        <w:t>委员会还组建了一个法律专家委员会，负责研究《个人地位法》并起草一部家庭法。同样，法律专家们还研究了《刑法》中与所谓“名誉犯罪”有关的条款，并提交了一份修正草案。</w:t>
      </w:r>
      <w:r>
        <w:t xml:space="preserve"> </w:t>
      </w:r>
    </w:p>
    <w:p w:rsidR="00D00CAB" w:rsidRDefault="00D00CAB">
      <w:pPr>
        <w:tabs>
          <w:tab w:val="left" w:pos="420"/>
        </w:tabs>
        <w:spacing w:after="240" w:line="360" w:lineRule="exact"/>
      </w:pPr>
      <w:r>
        <w:rPr>
          <w:rFonts w:ascii="KaiTi_GB2312" w:eastAsia="KaiTi_GB2312" w:hint="eastAsia"/>
          <w:iCs/>
          <w:color w:val="0000FF"/>
        </w:rPr>
        <w:tab/>
        <w:t>全国妇女总同盟：</w:t>
      </w:r>
      <w:r>
        <w:rPr>
          <w:rFonts w:hint="eastAsia"/>
        </w:rPr>
        <w:t>该组织致力于在全国各省举办多个专题学术讨论会，讨论叙利亚提出的保留。它得出结论认为，应当重新审议对第</w:t>
      </w:r>
      <w:r>
        <w:t>16</w:t>
      </w:r>
      <w:r>
        <w:rPr>
          <w:rFonts w:hint="eastAsia"/>
        </w:rPr>
        <w:t>条的保留，并应让开明的牧师参与有关它们是否违反伊斯兰教法的讨论。</w:t>
      </w:r>
    </w:p>
    <w:p w:rsidR="00D00CAB" w:rsidRDefault="00D00CAB">
      <w:pPr>
        <w:tabs>
          <w:tab w:val="left" w:pos="420"/>
        </w:tabs>
        <w:spacing w:after="240" w:line="360" w:lineRule="exact"/>
      </w:pPr>
      <w:r>
        <w:rPr>
          <w:rFonts w:ascii="KaiTi_GB2312" w:eastAsia="KaiTi_GB2312" w:hint="eastAsia"/>
          <w:iCs/>
          <w:color w:val="0000FF"/>
        </w:rPr>
        <w:tab/>
        <w:t>非政府协会</w:t>
      </w:r>
      <w:r>
        <w:t>：</w:t>
      </w:r>
      <w:r>
        <w:rPr>
          <w:rFonts w:hint="eastAsia"/>
        </w:rPr>
        <w:t>非政府协会（叙利亚妇女联合会、社会首创精神协会、妇女事务委员会、消除对妇女一切形式歧视公约促进委员会）举办了多个研讨会和专题学术讨论会，旨在撤消对《公约》的保留。</w:t>
      </w:r>
    </w:p>
    <w:p w:rsidR="00D00CAB" w:rsidRDefault="00D00CAB">
      <w:pPr>
        <w:jc w:val="center"/>
        <w:rPr>
          <w:rFonts w:ascii="SimHei" w:eastAsia="SimHei" w:hAnsi="STZhongsong" w:hint="eastAsia"/>
          <w:szCs w:val="21"/>
        </w:rPr>
      </w:pPr>
    </w:p>
    <w:p w:rsidR="00D00CAB" w:rsidRDefault="00D00CAB">
      <w:pPr>
        <w:jc w:val="center"/>
        <w:rPr>
          <w:rFonts w:ascii="SimHei" w:eastAsia="SimHei" w:hAnsi="STZhongsong" w:hint="eastAsia"/>
          <w:szCs w:val="21"/>
        </w:rPr>
      </w:pPr>
      <w:r>
        <w:rPr>
          <w:rFonts w:ascii="SimHei" w:eastAsia="SimHei" w:hAnsi="STZhongsong" w:hint="eastAsia"/>
          <w:szCs w:val="21"/>
        </w:rPr>
        <w:t>——————</w:t>
      </w:r>
    </w:p>
    <w:p w:rsidR="00D00CAB" w:rsidRDefault="00D00CAB">
      <w:pPr>
        <w:spacing w:after="240" w:line="360" w:lineRule="exact"/>
        <w:rPr>
          <w:rFonts w:hint="eastAsia"/>
          <w:lang w:val="pt-PT"/>
        </w:rPr>
      </w:pPr>
    </w:p>
    <w:p w:rsidR="00D00CAB" w:rsidRDefault="00D00CAB">
      <w:pPr>
        <w:spacing w:after="240" w:line="360" w:lineRule="atLeast"/>
        <w:rPr>
          <w:rFonts w:eastAsia="SimHei"/>
          <w:sz w:val="28"/>
          <w:lang w:val="pt-PT"/>
        </w:rPr>
      </w:pPr>
    </w:p>
    <w:sectPr w:rsidR="00D00CAB">
      <w:headerReference w:type="even" r:id="rId20"/>
      <w:headerReference w:type="default" r:id="rId21"/>
      <w:footerReference w:type="even" r:id="rId22"/>
      <w:footerReference w:type="default" r:id="rId23"/>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1T14:49:00Z" w:initials="Start">
    <w:p w:rsidR="008D62DB" w:rsidRDefault="008D62DB">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D45E88">
        <w:rPr>
          <w:rFonts w:hint="eastAsia"/>
          <w:noProof/>
        </w:rPr>
        <w:t>页</w:t>
      </w:r>
      <w:r w:rsidR="00D45E88">
        <w:rPr>
          <w:rFonts w:hint="eastAsia"/>
          <w:noProof/>
          <w:lang w:val="en-GB"/>
        </w:rPr>
        <w:t>：</w:t>
      </w:r>
      <w:r w:rsidR="00D45E88">
        <w:rPr>
          <w:noProof/>
        </w:rPr>
        <w:t>1</w:t>
      </w:r>
      <w:r w:rsidR="00D45E88">
        <w:rPr>
          <w:rFonts w:hint="eastAsia"/>
          <w:noProof/>
        </w:rPr>
        <w:br/>
      </w:r>
      <w:r>
        <w:fldChar w:fldCharType="end"/>
      </w:r>
      <w:r>
        <w:rPr>
          <w:rStyle w:val="CommentReference"/>
          <w:rFonts w:hint="eastAsia"/>
        </w:rPr>
        <w:annotationRef/>
      </w:r>
      <w:r>
        <w:t>&lt;&lt;ODS JOB NO&gt;&gt;N0551776C&lt;&lt;ODS JOB NO&gt;&gt;</w:t>
      </w:r>
    </w:p>
    <w:p w:rsidR="008D62DB" w:rsidRDefault="008D62DB">
      <w:pPr>
        <w:pStyle w:val="CommentText"/>
      </w:pPr>
      <w:r>
        <w:t>&lt;&lt;ODS DOC SYMBOL1&gt;&gt;CEDAW/C/SYR/1&lt;&lt;ODS DOC SYMBOL1&gt;&gt;</w:t>
      </w:r>
    </w:p>
    <w:p w:rsidR="008D62DB" w:rsidRDefault="008D62D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791" w:rsidRDefault="00314791">
      <w:r>
        <w:separator/>
      </w:r>
    </w:p>
  </w:endnote>
  <w:endnote w:type="continuationSeparator" w:id="0">
    <w:p w:rsidR="00314791" w:rsidRDefault="00314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45E88">
      <w:rPr>
        <w:rStyle w:val="PageNumber"/>
        <w:noProof/>
      </w:rPr>
      <w:t>1</w:t>
    </w:r>
    <w:r>
      <w:rPr>
        <w:rStyle w:val="PageNumber"/>
      </w:rPr>
      <w:fldChar w:fldCharType="end"/>
    </w:r>
  </w:p>
  <w:p w:rsidR="008D62DB" w:rsidRDefault="008D62DB">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45E88">
      <w:rPr>
        <w:rStyle w:val="PageNumber"/>
        <w:noProof/>
      </w:rPr>
      <w:t>1</w:t>
    </w:r>
    <w:r>
      <w:rPr>
        <w:rStyle w:val="PageNumber"/>
      </w:rPr>
      <w:fldChar w:fldCharType="end"/>
    </w:r>
  </w:p>
  <w:p w:rsidR="008D62DB" w:rsidRDefault="008D62D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rsidP="00435EA1">
    <w:pPr>
      <w:pStyle w:val="FootnoteText"/>
      <w:pBdr>
        <w:top w:val="single" w:sz="4" w:space="1" w:color="auto"/>
      </w:pBdr>
      <w:spacing w:line="120" w:lineRule="exact"/>
      <w:ind w:rightChars="3204" w:right="31680"/>
      <w:jc w:val="both"/>
      <w:rPr>
        <w:rFonts w:eastAsia="SimSun"/>
      </w:rPr>
    </w:pPr>
  </w:p>
  <w:p w:rsidR="008D62DB" w:rsidRDefault="008D62DB">
    <w:pPr>
      <w:pStyle w:val="FootnoteText"/>
      <w:spacing w:afterLines="50" w:after="120" w:line="260" w:lineRule="exact"/>
      <w:jc w:val="both"/>
      <w:rPr>
        <w:rFonts w:eastAsia="SimSun" w:hint="eastAsia"/>
      </w:rPr>
    </w:pPr>
    <w:r>
      <w:rPr>
        <w:rFonts w:eastAsia="SimSun"/>
        <w:bCs/>
        <w:vertAlign w:val="superscript"/>
      </w:rPr>
      <w:tab/>
      <w:t>*</w:t>
    </w:r>
    <w:r>
      <w:rPr>
        <w:rFonts w:eastAsia="SimSun"/>
        <w:bCs/>
      </w:rPr>
      <w:tab/>
    </w:r>
    <w:r>
      <w:rPr>
        <w:rFonts w:eastAsia="SimSun" w:hint="eastAsia"/>
      </w:rPr>
      <w:t>秘书处于</w:t>
    </w:r>
    <w:r>
      <w:rPr>
        <w:rFonts w:eastAsia="SimSun" w:hint="eastAsia"/>
      </w:rPr>
      <w:t>2005</w:t>
    </w:r>
    <w:r>
      <w:rPr>
        <w:rFonts w:eastAsia="SimSun" w:hint="eastAsia"/>
      </w:rPr>
      <w:t>年</w:t>
    </w:r>
    <w:r>
      <w:rPr>
        <w:rFonts w:eastAsia="SimSun" w:hint="eastAsia"/>
      </w:rPr>
      <w:t>8</w:t>
    </w:r>
    <w:r>
      <w:rPr>
        <w:rFonts w:eastAsia="SimSun" w:hint="eastAsia"/>
      </w:rPr>
      <w:t>月</w:t>
    </w:r>
    <w:r>
      <w:rPr>
        <w:rFonts w:eastAsia="SimSun" w:hint="eastAsia"/>
      </w:rPr>
      <w:t>25</w:t>
    </w:r>
    <w:r>
      <w:rPr>
        <w:rFonts w:eastAsia="SimSun" w:hint="eastAsia"/>
      </w:rPr>
      <w:t>日收到叙利亚的初次报告。</w:t>
    </w:r>
  </w:p>
  <w:p w:rsidR="008D62DB" w:rsidRDefault="008D62DB">
    <w:pPr>
      <w:pStyle w:val="FootnoteText"/>
      <w:spacing w:afterLines="50" w:after="120" w:line="260" w:lineRule="exact"/>
      <w:jc w:val="both"/>
      <w:rPr>
        <w:rFonts w:hint="eastAsia"/>
        <w:sz w:val="21"/>
      </w:rPr>
    </w:pPr>
  </w:p>
  <w:p w:rsidR="008D62DB" w:rsidRDefault="008D62DB">
    <w:pPr>
      <w:pStyle w:val="FootnoteText"/>
      <w:spacing w:afterLines="50" w:after="120"/>
      <w:rPr>
        <w:rFonts w:hint="eastAsia"/>
        <w:b/>
        <w:bCs/>
        <w:sz w:val="21"/>
      </w:rPr>
    </w:pPr>
    <w:r>
      <w:rPr>
        <w:rFonts w:hint="eastAsia"/>
        <w:sz w:val="21"/>
      </w:rPr>
      <w:t>0</w:t>
    </w:r>
    <w:r>
      <w:rPr>
        <w:sz w:val="21"/>
      </w:rPr>
      <w:t>5</w:t>
    </w:r>
    <w:r>
      <w:rPr>
        <w:rFonts w:hint="eastAsia"/>
        <w:sz w:val="21"/>
      </w:rPr>
      <w:t>-</w:t>
    </w:r>
    <w:r>
      <w:rPr>
        <w:sz w:val="21"/>
      </w:rPr>
      <w:t>51776 (</w:t>
    </w:r>
    <w:r>
      <w:rPr>
        <w:rFonts w:hint="eastAsia"/>
        <w:sz w:val="21"/>
      </w:rPr>
      <w:t>C</w:t>
    </w:r>
    <w:r>
      <w:rPr>
        <w:sz w:val="21"/>
      </w:rPr>
      <w:t>)   010306   010306</w:t>
    </w:r>
    <w:r>
      <w:rPr>
        <w:sz w:val="21"/>
      </w:rPr>
      <w:br/>
    </w:r>
    <w:r w:rsidRPr="00FC1698">
      <w:rPr>
        <w:rFonts w:ascii="Barcode 3 of 9 by request" w:hAnsi="Barcode 3 of 9 by request"/>
        <w:b/>
        <w:bCs/>
        <w:sz w:val="21"/>
      </w:rPr>
      <w:t>*0551776*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6D19D0">
      <w:rPr>
        <w:rStyle w:val="PageNumber"/>
        <w:noProof/>
      </w:rPr>
      <w:t>110</w:t>
    </w:r>
    <w:r>
      <w:rPr>
        <w:rStyle w:val="PageNumber"/>
      </w:rPr>
      <w:fldChar w:fldCharType="end"/>
    </w:r>
  </w:p>
  <w:p w:rsidR="008D62DB" w:rsidRDefault="008D62DB">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6D19D0">
      <w:rPr>
        <w:rStyle w:val="PageNumber"/>
        <w:noProof/>
      </w:rPr>
      <w:t>113</w:t>
    </w:r>
    <w:r>
      <w:rPr>
        <w:rStyle w:val="PageNumber"/>
      </w:rPr>
      <w:fldChar w:fldCharType="end"/>
    </w:r>
  </w:p>
  <w:p w:rsidR="008D62DB" w:rsidRDefault="008D62D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791" w:rsidRDefault="00314791">
      <w:r>
        <w:separator/>
      </w:r>
    </w:p>
  </w:footnote>
  <w:footnote w:type="continuationSeparator" w:id="0">
    <w:p w:rsidR="00314791" w:rsidRDefault="00314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2DB">
                  <w:tblPrEx>
                    <w:tblCellMar>
                      <w:top w:w="0" w:type="dxa"/>
                      <w:bottom w:w="0" w:type="dxa"/>
                    </w:tblCellMar>
                  </w:tblPrEx>
                  <w:trPr>
                    <w:trHeight w:hRule="exact" w:val="864"/>
                  </w:trPr>
                  <w:tc>
                    <w:tcPr>
                      <w:tcW w:w="4838" w:type="dxa"/>
                      <w:tcBorders>
                        <w:bottom w:val="single" w:sz="4" w:space="0" w:color="auto"/>
                      </w:tcBorders>
                      <w:vAlign w:val="bottom"/>
                    </w:tcPr>
                    <w:p w:rsidR="008D62DB" w:rsidRDefault="008D62DB">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D62DB" w:rsidRDefault="008D62DB">
                      <w:pPr>
                        <w:pStyle w:val="Header"/>
                        <w:pBdr>
                          <w:bottom w:val="none" w:sz="0" w:space="0" w:color="auto"/>
                        </w:pBdr>
                      </w:pPr>
                    </w:p>
                  </w:tc>
                </w:tr>
              </w:tbl>
              <w:p w:rsidR="008D62DB" w:rsidRDefault="008D62D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2DB">
                  <w:tblPrEx>
                    <w:tblCellMar>
                      <w:top w:w="0" w:type="dxa"/>
                      <w:bottom w:w="0" w:type="dxa"/>
                    </w:tblCellMar>
                  </w:tblPrEx>
                  <w:trPr>
                    <w:trHeight w:hRule="exact" w:val="864"/>
                  </w:trPr>
                  <w:tc>
                    <w:tcPr>
                      <w:tcW w:w="4838" w:type="dxa"/>
                      <w:tcBorders>
                        <w:bottom w:val="single" w:sz="4" w:space="0" w:color="auto"/>
                      </w:tcBorders>
                      <w:vAlign w:val="bottom"/>
                    </w:tcPr>
                    <w:p w:rsidR="008D62DB" w:rsidRDefault="008D62DB">
                      <w:pPr>
                        <w:pStyle w:val="Header"/>
                        <w:pBdr>
                          <w:bottom w:val="none" w:sz="0" w:space="0" w:color="auto"/>
                        </w:pBdr>
                      </w:pPr>
                    </w:p>
                  </w:tc>
                  <w:tc>
                    <w:tcPr>
                      <w:tcW w:w="5048" w:type="dxa"/>
                      <w:tcBorders>
                        <w:bottom w:val="single" w:sz="4" w:space="0" w:color="auto"/>
                      </w:tcBorders>
                      <w:vAlign w:val="bottom"/>
                    </w:tcPr>
                    <w:p w:rsidR="008D62DB" w:rsidRDefault="008D62DB">
                      <w:pPr>
                        <w:pStyle w:val="Header"/>
                        <w:pBdr>
                          <w:bottom w:val="none" w:sz="0" w:space="0" w:color="auto"/>
                        </w:pBdr>
                        <w:spacing w:after="80"/>
                        <w:jc w:val="right"/>
                        <w:rPr>
                          <w:rFonts w:hint="eastAsia"/>
                          <w:b/>
                        </w:rPr>
                      </w:pPr>
                      <w:r>
                        <w:rPr>
                          <w:b/>
                        </w:rPr>
                        <w:t>CEDAW/C/NLD/4</w:t>
                      </w:r>
                    </w:p>
                  </w:tc>
                </w:tr>
              </w:tbl>
              <w:p w:rsidR="008D62DB" w:rsidRDefault="008D62D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8D62D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D62DB" w:rsidRDefault="008D62DB">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D62DB" w:rsidRDefault="008D62DB">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D62DB" w:rsidRDefault="008D62DB">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D62DB" w:rsidRDefault="008D62DB">
          <w:pPr>
            <w:spacing w:line="240" w:lineRule="auto"/>
            <w:jc w:val="right"/>
            <w:rPr>
              <w:position w:val="-4"/>
              <w:sz w:val="20"/>
            </w:rPr>
          </w:pPr>
          <w:r>
            <w:rPr>
              <w:position w:val="-4"/>
              <w:sz w:val="36"/>
            </w:rPr>
            <w:t>CEDAW</w:t>
          </w:r>
          <w:r>
            <w:rPr>
              <w:rFonts w:ascii="Arial" w:hAnsi="Arial" w:cs="Arial"/>
              <w:position w:val="-4"/>
            </w:rPr>
            <w:t>/</w:t>
          </w:r>
          <w:r>
            <w:rPr>
              <w:position w:val="-4"/>
            </w:rPr>
            <w:t>C/SYR/1</w:t>
          </w:r>
        </w:p>
      </w:tc>
    </w:tr>
    <w:tr w:rsidR="008D62DB">
      <w:tblPrEx>
        <w:tblCellMar>
          <w:top w:w="0" w:type="dxa"/>
          <w:bottom w:w="0" w:type="dxa"/>
        </w:tblCellMar>
      </w:tblPrEx>
      <w:trPr>
        <w:trHeight w:hRule="exact" w:val="2880"/>
      </w:trPr>
      <w:tc>
        <w:tcPr>
          <w:tcW w:w="1267" w:type="dxa"/>
          <w:tcBorders>
            <w:left w:val="nil"/>
            <w:bottom w:val="single" w:sz="12" w:space="0" w:color="auto"/>
            <w:right w:val="nil"/>
          </w:tcBorders>
        </w:tcPr>
        <w:p w:rsidR="008D62DB" w:rsidRDefault="008D62DB">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8D62DB" w:rsidRDefault="008D62DB">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D62DB" w:rsidRDefault="008D62DB">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8D62DB" w:rsidRDefault="008D62DB">
          <w:pPr>
            <w:pStyle w:val="Header"/>
            <w:pBdr>
              <w:bottom w:val="none" w:sz="0" w:space="0" w:color="auto"/>
            </w:pBdr>
            <w:spacing w:before="109"/>
          </w:pPr>
        </w:p>
      </w:tc>
      <w:tc>
        <w:tcPr>
          <w:tcW w:w="3199" w:type="dxa"/>
          <w:gridSpan w:val="2"/>
          <w:tcBorders>
            <w:left w:val="nil"/>
            <w:bottom w:val="single" w:sz="12" w:space="0" w:color="auto"/>
            <w:right w:val="nil"/>
          </w:tcBorders>
        </w:tcPr>
        <w:p w:rsidR="008D62DB" w:rsidRDefault="008D62DB">
          <w:pPr>
            <w:spacing w:before="240" w:line="240" w:lineRule="exact"/>
          </w:pPr>
          <w:r>
            <w:t>Distr.: General</w:t>
          </w:r>
        </w:p>
        <w:p w:rsidR="008D62DB" w:rsidRDefault="008D62DB">
          <w:pPr>
            <w:spacing w:line="240" w:lineRule="exact"/>
            <w:rPr>
              <w:rFonts w:hint="eastAsia"/>
            </w:rPr>
          </w:pPr>
          <w:r>
            <w:t>29 August 2005</w:t>
          </w:r>
        </w:p>
        <w:p w:rsidR="008D62DB" w:rsidRDefault="008D62DB">
          <w:pPr>
            <w:spacing w:line="240" w:lineRule="exact"/>
          </w:pPr>
        </w:p>
        <w:p w:rsidR="008D62DB" w:rsidRDefault="008D62DB">
          <w:pPr>
            <w:spacing w:line="240" w:lineRule="exact"/>
          </w:pPr>
          <w:r>
            <w:t>Chinese</w:t>
          </w:r>
        </w:p>
        <w:p w:rsidR="008D62DB" w:rsidRDefault="008D62DB">
          <w:pPr>
            <w:spacing w:line="240" w:lineRule="exact"/>
          </w:pPr>
          <w:r>
            <w:t>Original: Arabic</w:t>
          </w:r>
        </w:p>
      </w:tc>
    </w:tr>
  </w:tbl>
  <w:p w:rsidR="008D62DB" w:rsidRDefault="008D62DB">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2DB">
                  <w:tblPrEx>
                    <w:tblCellMar>
                      <w:top w:w="0" w:type="dxa"/>
                      <w:bottom w:w="0" w:type="dxa"/>
                    </w:tblCellMar>
                  </w:tblPrEx>
                  <w:trPr>
                    <w:trHeight w:hRule="exact" w:val="864"/>
                  </w:trPr>
                  <w:tc>
                    <w:tcPr>
                      <w:tcW w:w="4838" w:type="dxa"/>
                      <w:tcBorders>
                        <w:bottom w:val="single" w:sz="4" w:space="0" w:color="auto"/>
                      </w:tcBorders>
                      <w:vAlign w:val="bottom"/>
                    </w:tcPr>
                    <w:p w:rsidR="008D62DB" w:rsidRDefault="008D62DB">
                      <w:pPr>
                        <w:pStyle w:val="Header"/>
                        <w:pBdr>
                          <w:bottom w:val="none" w:sz="0" w:space="0" w:color="auto"/>
                        </w:pBdr>
                        <w:spacing w:after="80"/>
                        <w:jc w:val="both"/>
                        <w:rPr>
                          <w:rFonts w:hint="eastAsia"/>
                          <w:b/>
                        </w:rPr>
                      </w:pPr>
                      <w:r>
                        <w:rPr>
                          <w:b/>
                        </w:rPr>
                        <w:t>CEDAW/C</w:t>
                      </w:r>
                      <w:r>
                        <w:rPr>
                          <w:rFonts w:hint="eastAsia"/>
                          <w:b/>
                        </w:rPr>
                        <w:t>/</w:t>
                      </w:r>
                      <w:r>
                        <w:rPr>
                          <w:b/>
                        </w:rPr>
                        <w:t>SYR/1</w:t>
                      </w:r>
                    </w:p>
                  </w:tc>
                  <w:tc>
                    <w:tcPr>
                      <w:tcW w:w="5048" w:type="dxa"/>
                      <w:tcBorders>
                        <w:bottom w:val="single" w:sz="4" w:space="0" w:color="auto"/>
                      </w:tcBorders>
                      <w:vAlign w:val="bottom"/>
                    </w:tcPr>
                    <w:p w:rsidR="008D62DB" w:rsidRDefault="008D62DB">
                      <w:pPr>
                        <w:pStyle w:val="Header"/>
                        <w:pBdr>
                          <w:bottom w:val="none" w:sz="0" w:space="0" w:color="auto"/>
                        </w:pBdr>
                      </w:pPr>
                    </w:p>
                  </w:tc>
                </w:tr>
              </w:tbl>
              <w:p w:rsidR="008D62DB" w:rsidRDefault="008D62DB"/>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2DB" w:rsidRDefault="008D62DB">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D62DB">
                  <w:tblPrEx>
                    <w:tblCellMar>
                      <w:top w:w="0" w:type="dxa"/>
                      <w:bottom w:w="0" w:type="dxa"/>
                    </w:tblCellMar>
                  </w:tblPrEx>
                  <w:trPr>
                    <w:trHeight w:hRule="exact" w:val="864"/>
                  </w:trPr>
                  <w:tc>
                    <w:tcPr>
                      <w:tcW w:w="4838" w:type="dxa"/>
                      <w:tcBorders>
                        <w:bottom w:val="single" w:sz="4" w:space="0" w:color="auto"/>
                      </w:tcBorders>
                      <w:vAlign w:val="bottom"/>
                    </w:tcPr>
                    <w:p w:rsidR="008D62DB" w:rsidRDefault="008D62DB">
                      <w:pPr>
                        <w:pStyle w:val="Header"/>
                        <w:pBdr>
                          <w:bottom w:val="none" w:sz="0" w:space="0" w:color="auto"/>
                        </w:pBdr>
                      </w:pPr>
                    </w:p>
                  </w:tc>
                  <w:tc>
                    <w:tcPr>
                      <w:tcW w:w="5048" w:type="dxa"/>
                      <w:tcBorders>
                        <w:bottom w:val="single" w:sz="4" w:space="0" w:color="auto"/>
                      </w:tcBorders>
                      <w:vAlign w:val="bottom"/>
                    </w:tcPr>
                    <w:p w:rsidR="008D62DB" w:rsidRDefault="008D62DB">
                      <w:pPr>
                        <w:pStyle w:val="Header"/>
                        <w:pBdr>
                          <w:bottom w:val="none" w:sz="0" w:space="0" w:color="auto"/>
                        </w:pBdr>
                        <w:spacing w:after="80"/>
                        <w:jc w:val="right"/>
                        <w:rPr>
                          <w:b/>
                        </w:rPr>
                      </w:pPr>
                      <w:r>
                        <w:rPr>
                          <w:b/>
                        </w:rPr>
                        <w:t>CEDAW/C</w:t>
                      </w:r>
                      <w:r>
                        <w:rPr>
                          <w:rFonts w:hint="eastAsia"/>
                          <w:b/>
                        </w:rPr>
                        <w:t>/</w:t>
                      </w:r>
                      <w:r>
                        <w:rPr>
                          <w:b/>
                        </w:rPr>
                        <w:t>SYR/1</w:t>
                      </w:r>
                    </w:p>
                  </w:tc>
                </w:tr>
              </w:tbl>
              <w:p w:rsidR="008D62DB" w:rsidRDefault="008D62DB"/>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406072F"/>
    <w:multiLevelType w:val="hybridMultilevel"/>
    <w:tmpl w:val="8EB8955C"/>
    <w:lvl w:ilvl="0" w:tplc="6FC8BBF2">
      <w:numFmt w:val="bullet"/>
      <w:lvlText w:val=""/>
      <w:lvlJc w:val="left"/>
      <w:pPr>
        <w:tabs>
          <w:tab w:val="num" w:pos="840"/>
        </w:tabs>
        <w:ind w:left="840" w:hanging="360"/>
      </w:pPr>
      <w:rPr>
        <w:rFonts w:ascii="Symbol" w:hAnsi="Symbol"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7">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3"/>
  </w:num>
  <w:num w:numId="2">
    <w:abstractNumId w:val="5"/>
  </w:num>
  <w:num w:numId="3">
    <w:abstractNumId w:val="1"/>
  </w:num>
  <w:num w:numId="4">
    <w:abstractNumId w:val="2"/>
  </w:num>
  <w:num w:numId="5">
    <w:abstractNumId w:val="6"/>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1698"/>
    <w:rsid w:val="00314791"/>
    <w:rsid w:val="00435EA1"/>
    <w:rsid w:val="005E7EFB"/>
    <w:rsid w:val="006D19D0"/>
    <w:rsid w:val="008D62DB"/>
    <w:rsid w:val="00D00CAB"/>
    <w:rsid w:val="00D45E88"/>
    <w:rsid w:val="00D47213"/>
    <w:rsid w:val="00FC16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pPr>
      <w:widowControl/>
      <w:adjustRightInd/>
      <w:spacing w:line="240" w:lineRule="auto"/>
      <w:jc w:val="left"/>
      <w:textAlignment w:val="auto"/>
    </w:pPr>
    <w:rPr>
      <w:sz w:val="18"/>
      <w:szCs w:val="18"/>
      <w:lang w:val="el-GR" w:eastAsia="el-GR"/>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firdos.syr.org" TargetMode="Externa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thara-net.or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syrwome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amal.org.sy"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www.mawred-syria.org"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59</TotalTime>
  <Pages>1</Pages>
  <Words>11235</Words>
  <Characters>64042</Characters>
  <Application>Microsoft Office Word</Application>
  <DocSecurity>4</DocSecurity>
  <Lines>533</Lines>
  <Paragraphs>150</Paragraphs>
  <ScaleCrop>false</ScaleCrop>
  <HeadingPairs>
    <vt:vector size="2" baseType="variant">
      <vt:variant>
        <vt:lpstr>Title</vt:lpstr>
      </vt:variant>
      <vt:variant>
        <vt:i4>1</vt:i4>
      </vt:variant>
    </vt:vector>
  </HeadingPairs>
  <TitlesOfParts>
    <vt:vector size="1" baseType="lpstr">
      <vt:lpstr>联合国</vt:lpstr>
    </vt:vector>
  </TitlesOfParts>
  <Company/>
  <LinksUpToDate>false</LinksUpToDate>
  <CharactersWithSpaces>75127</CharactersWithSpaces>
  <SharedDoc>false</SharedDoc>
  <HLinks>
    <vt:vector size="30" baseType="variant">
      <vt:variant>
        <vt:i4>1704015</vt:i4>
      </vt:variant>
      <vt:variant>
        <vt:i4>12</vt:i4>
      </vt:variant>
      <vt:variant>
        <vt:i4>0</vt:i4>
      </vt:variant>
      <vt:variant>
        <vt:i4>5</vt:i4>
      </vt:variant>
      <vt:variant>
        <vt:lpwstr>http://www.mawred-syria.org/</vt:lpwstr>
      </vt:variant>
      <vt:variant>
        <vt:lpwstr/>
      </vt:variant>
      <vt:variant>
        <vt:i4>7602215</vt:i4>
      </vt:variant>
      <vt:variant>
        <vt:i4>9</vt:i4>
      </vt:variant>
      <vt:variant>
        <vt:i4>0</vt:i4>
      </vt:variant>
      <vt:variant>
        <vt:i4>5</vt:i4>
      </vt:variant>
      <vt:variant>
        <vt:lpwstr>http://www.firdos.syr.org/</vt:lpwstr>
      </vt:variant>
      <vt:variant>
        <vt:lpwstr/>
      </vt:variant>
      <vt:variant>
        <vt:i4>5046366</vt:i4>
      </vt:variant>
      <vt:variant>
        <vt:i4>6</vt:i4>
      </vt:variant>
      <vt:variant>
        <vt:i4>0</vt:i4>
      </vt:variant>
      <vt:variant>
        <vt:i4>5</vt:i4>
      </vt:variant>
      <vt:variant>
        <vt:lpwstr>http://www.thara-net.org/</vt:lpwstr>
      </vt:variant>
      <vt:variant>
        <vt:lpwstr/>
      </vt:variant>
      <vt:variant>
        <vt:i4>5439573</vt:i4>
      </vt:variant>
      <vt:variant>
        <vt:i4>3</vt:i4>
      </vt:variant>
      <vt:variant>
        <vt:i4>0</vt:i4>
      </vt:variant>
      <vt:variant>
        <vt:i4>5</vt:i4>
      </vt:variant>
      <vt:variant>
        <vt:lpwstr>http://www.syrwomen.org/</vt:lpwstr>
      </vt:variant>
      <vt:variant>
        <vt:lpwstr/>
      </vt:variant>
      <vt:variant>
        <vt:i4>2031707</vt:i4>
      </vt:variant>
      <vt:variant>
        <vt:i4>0</vt:i4>
      </vt:variant>
      <vt:variant>
        <vt:i4>0</vt:i4>
      </vt:variant>
      <vt:variant>
        <vt:i4>5</vt:i4>
      </vt:variant>
      <vt:variant>
        <vt:lpwstr>http://www.aamal.org.sy/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DGACM</cp:lastModifiedBy>
  <cp:revision>11</cp:revision>
  <cp:lastPrinted>2006-03-01T12:49:00Z</cp:lastPrinted>
  <dcterms:created xsi:type="dcterms:W3CDTF">2006-03-01T11:20:00Z</dcterms:created>
  <dcterms:modified xsi:type="dcterms:W3CDTF">2006-03-01T12:50:00Z</dcterms:modified>
</cp:coreProperties>
</file>