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0A2080" w:rsidRPr="002C14C6" w14:paraId="0F650E2D" w14:textId="77777777" w:rsidTr="00AB3619">
        <w:trPr>
          <w:trHeight w:hRule="exact" w:val="851"/>
        </w:trPr>
        <w:tc>
          <w:tcPr>
            <w:tcW w:w="1280" w:type="dxa"/>
            <w:tcBorders>
              <w:bottom w:val="single" w:sz="4" w:space="0" w:color="auto"/>
            </w:tcBorders>
          </w:tcPr>
          <w:p w14:paraId="1891B240" w14:textId="77777777" w:rsidR="000A2080" w:rsidRPr="003E3190" w:rsidRDefault="000A2080" w:rsidP="00AB3619">
            <w:pPr>
              <w:spacing w:before="360" w:after="240" w:line="240" w:lineRule="atLeast"/>
              <w:rPr>
                <w:lang w:val="fr-CH"/>
              </w:rPr>
            </w:pPr>
          </w:p>
        </w:tc>
        <w:tc>
          <w:tcPr>
            <w:tcW w:w="2273" w:type="dxa"/>
            <w:tcBorders>
              <w:bottom w:val="single" w:sz="4" w:space="0" w:color="auto"/>
            </w:tcBorders>
            <w:vAlign w:val="bottom"/>
          </w:tcPr>
          <w:p w14:paraId="28700450" w14:textId="77777777" w:rsidR="000A2080" w:rsidRPr="002F70D4" w:rsidRDefault="000A2080" w:rsidP="00AB3619">
            <w:pPr>
              <w:spacing w:after="80" w:line="300" w:lineRule="exact"/>
              <w:rPr>
                <w:rFonts w:ascii="Time New Roman" w:eastAsia="黑体" w:hAnsi="Time New Roman" w:hint="eastAsia"/>
                <w:sz w:val="28"/>
              </w:rPr>
            </w:pPr>
            <w:r w:rsidRPr="002F70D4">
              <w:rPr>
                <w:rFonts w:ascii="宋体" w:eastAsia="黑体" w:hAnsi="宋体" w:cs="宋体" w:hint="eastAsia"/>
                <w:sz w:val="28"/>
              </w:rPr>
              <w:t>联</w:t>
            </w:r>
            <w:r w:rsidRPr="002F70D4">
              <w:rPr>
                <w:rFonts w:ascii="Time New Roman" w:eastAsia="黑体" w:hAnsi="Time New Roman" w:hint="eastAsia"/>
                <w:sz w:val="28"/>
              </w:rPr>
              <w:t xml:space="preserve"> </w:t>
            </w:r>
            <w:r w:rsidRPr="002F70D4">
              <w:rPr>
                <w:rFonts w:ascii="宋体" w:eastAsia="黑体" w:hAnsi="宋体" w:cs="宋体" w:hint="eastAsia"/>
                <w:sz w:val="28"/>
              </w:rPr>
              <w:t>合</w:t>
            </w:r>
            <w:r w:rsidRPr="002F70D4">
              <w:rPr>
                <w:rFonts w:ascii="Time New Roman" w:eastAsia="黑体" w:hAnsi="Time New Roman" w:hint="eastAsia"/>
                <w:sz w:val="28"/>
              </w:rPr>
              <w:t xml:space="preserve"> </w:t>
            </w:r>
            <w:r w:rsidRPr="002F70D4">
              <w:rPr>
                <w:rFonts w:ascii="宋体" w:eastAsia="黑体" w:hAnsi="宋体" w:cs="宋体" w:hint="eastAsia"/>
                <w:sz w:val="28"/>
              </w:rPr>
              <w:t>国</w:t>
            </w:r>
          </w:p>
        </w:tc>
        <w:tc>
          <w:tcPr>
            <w:tcW w:w="6086" w:type="dxa"/>
            <w:gridSpan w:val="2"/>
            <w:tcBorders>
              <w:bottom w:val="single" w:sz="4" w:space="0" w:color="auto"/>
            </w:tcBorders>
            <w:vAlign w:val="bottom"/>
          </w:tcPr>
          <w:p w14:paraId="6C623A57" w14:textId="7898AFFB" w:rsidR="000A2080" w:rsidRPr="007B0ACB" w:rsidRDefault="00A2112E" w:rsidP="00AB3619">
            <w:pPr>
              <w:spacing w:line="240" w:lineRule="atLeast"/>
              <w:jc w:val="right"/>
              <w:rPr>
                <w:sz w:val="20"/>
                <w:szCs w:val="21"/>
              </w:rPr>
            </w:pPr>
            <w:r>
              <w:rPr>
                <w:sz w:val="40"/>
                <w:szCs w:val="21"/>
              </w:rPr>
              <w:t>E</w:t>
            </w:r>
            <w:r w:rsidR="007B0ACB">
              <w:rPr>
                <w:sz w:val="20"/>
                <w:szCs w:val="21"/>
              </w:rPr>
              <w:t>/</w:t>
            </w:r>
            <w:r>
              <w:rPr>
                <w:sz w:val="20"/>
                <w:szCs w:val="21"/>
              </w:rPr>
              <w:t>C</w:t>
            </w:r>
            <w:r w:rsidR="007B0ACB">
              <w:rPr>
                <w:sz w:val="20"/>
                <w:szCs w:val="21"/>
              </w:rPr>
              <w:t>.</w:t>
            </w:r>
            <w:r>
              <w:rPr>
                <w:sz w:val="20"/>
                <w:szCs w:val="21"/>
              </w:rPr>
              <w:t>12</w:t>
            </w:r>
            <w:r w:rsidR="007B0ACB">
              <w:rPr>
                <w:sz w:val="20"/>
                <w:szCs w:val="21"/>
              </w:rPr>
              <w:t>/</w:t>
            </w:r>
            <w:r>
              <w:rPr>
                <w:sz w:val="20"/>
                <w:szCs w:val="21"/>
              </w:rPr>
              <w:t>7</w:t>
            </w:r>
            <w:r w:rsidR="007B0ACB">
              <w:rPr>
                <w:sz w:val="20"/>
                <w:szCs w:val="21"/>
              </w:rPr>
              <w:t>0/</w:t>
            </w:r>
            <w:r>
              <w:rPr>
                <w:sz w:val="20"/>
                <w:szCs w:val="21"/>
              </w:rPr>
              <w:t>3</w:t>
            </w:r>
          </w:p>
        </w:tc>
      </w:tr>
      <w:tr w:rsidR="000A2080" w:rsidRPr="002C14C6" w14:paraId="0440E2A1" w14:textId="77777777" w:rsidTr="00AB3619">
        <w:trPr>
          <w:trHeight w:hRule="exact" w:val="2835"/>
        </w:trPr>
        <w:tc>
          <w:tcPr>
            <w:tcW w:w="1280" w:type="dxa"/>
            <w:tcBorders>
              <w:top w:val="single" w:sz="4" w:space="0" w:color="auto"/>
              <w:bottom w:val="single" w:sz="12" w:space="0" w:color="auto"/>
            </w:tcBorders>
          </w:tcPr>
          <w:p w14:paraId="32DD7D7C" w14:textId="77777777" w:rsidR="000A2080" w:rsidRPr="002C14C6" w:rsidRDefault="000A2080" w:rsidP="00AB3619">
            <w:pPr>
              <w:spacing w:line="120" w:lineRule="atLeast"/>
              <w:rPr>
                <w:sz w:val="10"/>
                <w:szCs w:val="10"/>
              </w:rPr>
            </w:pPr>
          </w:p>
          <w:p w14:paraId="7623CD2B" w14:textId="77777777" w:rsidR="000A2080" w:rsidRPr="002C14C6" w:rsidRDefault="000A2080" w:rsidP="00AB3619">
            <w:pPr>
              <w:spacing w:line="120" w:lineRule="atLeast"/>
              <w:rPr>
                <w:sz w:val="10"/>
                <w:szCs w:val="10"/>
              </w:rPr>
            </w:pPr>
            <w:r>
              <w:rPr>
                <w:rFonts w:hint="eastAsia"/>
                <w:noProof/>
                <w:snapToGrid/>
              </w:rPr>
              <w:drawing>
                <wp:inline distT="0" distB="0" distL="0" distR="0" wp14:anchorId="4CA70344" wp14:editId="3E352FDB">
                  <wp:extent cx="715010" cy="592455"/>
                  <wp:effectExtent l="0" t="0" r="8890" b="0"/>
                  <wp:docPr id="5" name="图片 5"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682E3A1" w14:textId="77777777" w:rsidR="000A2080" w:rsidRPr="002F70D4" w:rsidRDefault="000A2080" w:rsidP="00AB3619">
            <w:pPr>
              <w:spacing w:before="160" w:line="240" w:lineRule="auto"/>
              <w:rPr>
                <w:rFonts w:eastAsia="黑体"/>
                <w:spacing w:val="4"/>
                <w:sz w:val="36"/>
                <w:szCs w:val="36"/>
              </w:rPr>
            </w:pPr>
            <w:r w:rsidRPr="002F70D4">
              <w:rPr>
                <w:rFonts w:ascii="宋体" w:eastAsia="黑体" w:hAnsi="宋体" w:cs="宋体" w:hint="eastAsia"/>
                <w:spacing w:val="4"/>
                <w:sz w:val="36"/>
                <w:szCs w:val="36"/>
              </w:rPr>
              <w:t>经济及社会理事会</w:t>
            </w:r>
          </w:p>
        </w:tc>
        <w:tc>
          <w:tcPr>
            <w:tcW w:w="2819" w:type="dxa"/>
            <w:tcBorders>
              <w:top w:val="single" w:sz="4" w:space="0" w:color="auto"/>
              <w:bottom w:val="single" w:sz="12" w:space="0" w:color="auto"/>
            </w:tcBorders>
          </w:tcPr>
          <w:p w14:paraId="67C83601" w14:textId="2A55BDDF" w:rsidR="007B0ACB" w:rsidRPr="007B0ACB" w:rsidRDefault="00A2112E" w:rsidP="007B0ACB">
            <w:pPr>
              <w:spacing w:before="240" w:line="240" w:lineRule="atLeast"/>
              <w:rPr>
                <w:sz w:val="20"/>
              </w:rPr>
            </w:pPr>
            <w:r>
              <w:rPr>
                <w:sz w:val="20"/>
              </w:rPr>
              <w:t>Distr.: General</w:t>
            </w:r>
          </w:p>
          <w:p w14:paraId="6204DDE8" w14:textId="6EFD5480" w:rsidR="000A2080" w:rsidRPr="002C14C6" w:rsidRDefault="00A2112E" w:rsidP="007B0ACB">
            <w:pPr>
              <w:spacing w:line="240" w:lineRule="atLeast"/>
              <w:rPr>
                <w:sz w:val="20"/>
              </w:rPr>
            </w:pPr>
            <w:r>
              <w:rPr>
                <w:sz w:val="20"/>
              </w:rPr>
              <w:t>15</w:t>
            </w:r>
            <w:r w:rsidR="007B0ACB" w:rsidRPr="007B0ACB">
              <w:rPr>
                <w:sz w:val="20"/>
              </w:rPr>
              <w:t xml:space="preserve"> </w:t>
            </w:r>
            <w:r>
              <w:rPr>
                <w:sz w:val="20"/>
              </w:rPr>
              <w:t>November</w:t>
            </w:r>
            <w:r w:rsidR="007B0ACB" w:rsidRPr="007B0ACB">
              <w:rPr>
                <w:sz w:val="20"/>
              </w:rPr>
              <w:t xml:space="preserve"> </w:t>
            </w:r>
            <w:r>
              <w:rPr>
                <w:sz w:val="20"/>
              </w:rPr>
              <w:t>2</w:t>
            </w:r>
            <w:r w:rsidR="007B0ACB" w:rsidRPr="007B0ACB">
              <w:rPr>
                <w:sz w:val="20"/>
              </w:rPr>
              <w:t>0</w:t>
            </w:r>
            <w:r>
              <w:rPr>
                <w:sz w:val="20"/>
              </w:rPr>
              <w:t>21</w:t>
            </w:r>
          </w:p>
          <w:p w14:paraId="6FC2004B" w14:textId="3EE8E15C" w:rsidR="000A2080" w:rsidRPr="002C14C6" w:rsidRDefault="00A2112E" w:rsidP="00AB3619">
            <w:pPr>
              <w:spacing w:line="240" w:lineRule="atLeast"/>
              <w:rPr>
                <w:sz w:val="20"/>
              </w:rPr>
            </w:pPr>
            <w:r>
              <w:rPr>
                <w:sz w:val="20"/>
              </w:rPr>
              <w:t>Chinese</w:t>
            </w:r>
            <w:r w:rsidR="000A2080" w:rsidRPr="002C14C6">
              <w:rPr>
                <w:sz w:val="20"/>
              </w:rPr>
              <w:t xml:space="preserve"> </w:t>
            </w:r>
          </w:p>
          <w:p w14:paraId="0092367C" w14:textId="258D574D" w:rsidR="000A2080" w:rsidRPr="002C14C6" w:rsidRDefault="00A2112E" w:rsidP="00AB3619">
            <w:pPr>
              <w:spacing w:line="240" w:lineRule="atLeast"/>
            </w:pPr>
            <w:r>
              <w:rPr>
                <w:sz w:val="20"/>
              </w:rPr>
              <w:t>Original:</w:t>
            </w:r>
            <w:r w:rsidR="00D92054">
              <w:t xml:space="preserve"> </w:t>
            </w:r>
            <w:r w:rsidR="00D92054" w:rsidRPr="00D92054">
              <w:rPr>
                <w:sz w:val="20"/>
              </w:rPr>
              <w:t>Spanish</w:t>
            </w:r>
          </w:p>
        </w:tc>
      </w:tr>
    </w:tbl>
    <w:p w14:paraId="122F99D2" w14:textId="77777777" w:rsidR="007B0ACB" w:rsidRPr="007B0ACB" w:rsidRDefault="007B0ACB" w:rsidP="007B0ACB">
      <w:pPr>
        <w:spacing w:before="120"/>
        <w:rPr>
          <w:rFonts w:ascii="Time New Roman" w:eastAsia="黑体" w:hAnsi="Time New Roman" w:hint="eastAsia"/>
          <w:sz w:val="24"/>
          <w:szCs w:val="22"/>
          <w:lang w:val="zh-CN"/>
        </w:rPr>
      </w:pPr>
      <w:r w:rsidRPr="007B0ACB">
        <w:rPr>
          <w:rFonts w:ascii="Time New Roman" w:eastAsia="黑体" w:hAnsi="Time New Roman"/>
          <w:sz w:val="24"/>
          <w:szCs w:val="22"/>
          <w:lang w:val="zh-CN"/>
        </w:rPr>
        <w:t>经济、社会及文化权利委员会</w:t>
      </w:r>
    </w:p>
    <w:p w14:paraId="1C983D9C" w14:textId="438E0FCE" w:rsidR="007B0ACB" w:rsidRDefault="007B0ACB" w:rsidP="009E287C">
      <w:pPr>
        <w:pStyle w:val="HChGC"/>
      </w:pPr>
      <w:r>
        <w:rPr>
          <w:lang w:val="zh-CN"/>
        </w:rPr>
        <w:tab/>
      </w:r>
      <w:r>
        <w:rPr>
          <w:lang w:val="zh-CN"/>
        </w:rPr>
        <w:tab/>
      </w:r>
      <w:r w:rsidRPr="00E73F69">
        <w:rPr>
          <w:rFonts w:hint="eastAsia"/>
        </w:rPr>
        <w:t>个人来文后续进展情况报告</w:t>
      </w:r>
      <w:r w:rsidRPr="005E2D0E">
        <w:footnoteReference w:customMarkFollows="1" w:id="2"/>
        <w:t>*</w:t>
      </w:r>
    </w:p>
    <w:p w14:paraId="3C011D5D" w14:textId="77777777" w:rsidR="00AF643D" w:rsidRPr="00AF643D" w:rsidRDefault="00AF643D" w:rsidP="005B2880">
      <w:pPr>
        <w:spacing w:line="180" w:lineRule="exact"/>
      </w:pPr>
    </w:p>
    <w:tbl>
      <w:tblPr>
        <w:tblW w:w="7370" w:type="dxa"/>
        <w:tblInd w:w="1134" w:type="dxa"/>
        <w:tblBorders>
          <w:top w:val="single" w:sz="4" w:space="0" w:color="auto"/>
          <w:bottom w:val="single" w:sz="12" w:space="0" w:color="auto"/>
        </w:tblBorders>
        <w:tblLayout w:type="fixed"/>
        <w:tblCellMar>
          <w:left w:w="0" w:type="dxa"/>
          <w:right w:w="113" w:type="dxa"/>
        </w:tblCellMar>
        <w:tblLook w:val="04A0" w:firstRow="1" w:lastRow="0" w:firstColumn="1" w:lastColumn="0" w:noHBand="0" w:noVBand="1"/>
      </w:tblPr>
      <w:tblGrid>
        <w:gridCol w:w="2573"/>
        <w:gridCol w:w="8"/>
        <w:gridCol w:w="4789"/>
      </w:tblGrid>
      <w:tr w:rsidR="009E287C" w:rsidRPr="0096233F" w14:paraId="6389CF9E" w14:textId="77777777" w:rsidTr="00A2112E">
        <w:trPr>
          <w:cantSplit/>
          <w:trHeight w:val="240"/>
        </w:trPr>
        <w:tc>
          <w:tcPr>
            <w:tcW w:w="7370" w:type="dxa"/>
            <w:gridSpan w:val="3"/>
            <w:tcBorders>
              <w:top w:val="single" w:sz="4" w:space="0" w:color="auto"/>
              <w:bottom w:val="single" w:sz="12" w:space="0" w:color="auto"/>
            </w:tcBorders>
            <w:shd w:val="clear" w:color="auto" w:fill="auto"/>
            <w:vAlign w:val="bottom"/>
          </w:tcPr>
          <w:p w14:paraId="35F3C2ED" w14:textId="4BA761C1" w:rsidR="009E287C" w:rsidRPr="0096233F" w:rsidRDefault="00A2112E" w:rsidP="00237989">
            <w:pPr>
              <w:pStyle w:val="a4"/>
              <w:rPr>
                <w:rFonts w:eastAsia="宋体"/>
              </w:rPr>
            </w:pPr>
            <w:r>
              <w:t>1</w:t>
            </w:r>
            <w:r w:rsidR="009E287C" w:rsidRPr="0096233F">
              <w:t>.</w:t>
            </w:r>
            <w:r w:rsidR="009E287C" w:rsidRPr="0096233F">
              <w:tab/>
            </w:r>
            <w:r w:rsidR="009E287C" w:rsidRPr="00EE71A7">
              <w:rPr>
                <w:rFonts w:ascii="Time New Roman" w:eastAsia="黑体" w:hAnsi="Time New Roman" w:cs="宋体" w:hint="eastAsia"/>
              </w:rPr>
              <w:t>第</w:t>
            </w:r>
            <w:r w:rsidRPr="00EE71A7">
              <w:rPr>
                <w:rFonts w:ascii="Time New Roman" w:eastAsia="黑体" w:hAnsi="Time New Roman"/>
                <w:b/>
                <w:bCs/>
              </w:rPr>
              <w:t>5</w:t>
            </w:r>
            <w:r w:rsidR="009E287C" w:rsidRPr="00EE71A7">
              <w:rPr>
                <w:rFonts w:ascii="Time New Roman" w:eastAsia="黑体" w:hAnsi="Time New Roman"/>
                <w:b/>
                <w:bCs/>
              </w:rPr>
              <w:t>/</w:t>
            </w:r>
            <w:r w:rsidRPr="00EE71A7">
              <w:rPr>
                <w:rFonts w:ascii="Time New Roman" w:eastAsia="黑体" w:hAnsi="Time New Roman"/>
                <w:b/>
                <w:bCs/>
              </w:rPr>
              <w:t>2</w:t>
            </w:r>
            <w:r w:rsidR="009E287C" w:rsidRPr="00EE71A7">
              <w:rPr>
                <w:rFonts w:ascii="Time New Roman" w:eastAsia="黑体" w:hAnsi="Time New Roman"/>
                <w:b/>
                <w:bCs/>
              </w:rPr>
              <w:t>0</w:t>
            </w:r>
            <w:r w:rsidRPr="00EE71A7">
              <w:rPr>
                <w:rFonts w:ascii="Time New Roman" w:eastAsia="黑体" w:hAnsi="Time New Roman"/>
                <w:b/>
                <w:bCs/>
              </w:rPr>
              <w:t>15</w:t>
            </w:r>
            <w:r w:rsidR="009E287C" w:rsidRPr="00EE71A7">
              <w:rPr>
                <w:rFonts w:ascii="Time New Roman" w:eastAsia="黑体" w:hAnsi="Time New Roman" w:cs="宋体" w:hint="eastAsia"/>
              </w:rPr>
              <w:t>号来文</w:t>
            </w:r>
            <w:r w:rsidR="009E287C" w:rsidRPr="00770015">
              <w:rPr>
                <w:rFonts w:ascii="宋体" w:eastAsia="宋体" w:hAnsi="宋体" w:cs="宋体" w:hint="eastAsia"/>
              </w:rPr>
              <w:t>，</w:t>
            </w:r>
            <w:r w:rsidRPr="00D92054">
              <w:rPr>
                <w:b/>
                <w:bCs/>
              </w:rPr>
              <w:t>Ben</w:t>
            </w:r>
            <w:r w:rsidR="009E287C" w:rsidRPr="00D92054">
              <w:rPr>
                <w:b/>
                <w:bCs/>
              </w:rPr>
              <w:t xml:space="preserve"> </w:t>
            </w:r>
            <w:r w:rsidRPr="00D92054">
              <w:rPr>
                <w:b/>
                <w:bCs/>
              </w:rPr>
              <w:t>Djazia</w:t>
            </w:r>
            <w:r w:rsidR="009E287C" w:rsidRPr="00D92054">
              <w:rPr>
                <w:rFonts w:ascii="宋体" w:hAnsi="宋体" w:cs="宋体" w:hint="eastAsia"/>
                <w:b/>
                <w:bCs/>
              </w:rPr>
              <w:t>等人诉西班牙</w:t>
            </w:r>
          </w:p>
        </w:tc>
      </w:tr>
      <w:tr w:rsidR="009E287C" w:rsidRPr="0096233F" w14:paraId="454B2CC8" w14:textId="77777777" w:rsidTr="00A2112E">
        <w:trPr>
          <w:trHeight w:val="240"/>
        </w:trPr>
        <w:tc>
          <w:tcPr>
            <w:tcW w:w="2581" w:type="dxa"/>
            <w:gridSpan w:val="2"/>
            <w:tcBorders>
              <w:top w:val="single" w:sz="12" w:space="0" w:color="auto"/>
            </w:tcBorders>
            <w:shd w:val="clear" w:color="auto" w:fill="auto"/>
          </w:tcPr>
          <w:p w14:paraId="38EED237" w14:textId="77777777" w:rsidR="009E287C" w:rsidRPr="0096233F" w:rsidRDefault="009E287C" w:rsidP="00237989">
            <w:pPr>
              <w:pStyle w:val="a5"/>
              <w:overflowPunct/>
              <w:spacing w:after="120"/>
            </w:pPr>
            <w:r w:rsidRPr="0096233F">
              <w:rPr>
                <w:rFonts w:ascii="宋体" w:hAnsi="宋体" w:cs="宋体" w:hint="eastAsia"/>
              </w:rPr>
              <w:t>意见通过日期：</w:t>
            </w:r>
          </w:p>
        </w:tc>
        <w:tc>
          <w:tcPr>
            <w:tcW w:w="4789" w:type="dxa"/>
            <w:tcBorders>
              <w:top w:val="single" w:sz="12" w:space="0" w:color="auto"/>
            </w:tcBorders>
            <w:shd w:val="clear" w:color="auto" w:fill="auto"/>
          </w:tcPr>
          <w:p w14:paraId="3D035E73" w14:textId="78574980" w:rsidR="009E287C" w:rsidRPr="0096233F" w:rsidRDefault="00A2112E" w:rsidP="00237989">
            <w:pPr>
              <w:pStyle w:val="a5"/>
              <w:overflowPunct/>
              <w:spacing w:after="120"/>
            </w:pPr>
            <w:r>
              <w:t>2</w:t>
            </w:r>
            <w:r w:rsidR="009E287C" w:rsidRPr="0096233F">
              <w:t>0</w:t>
            </w:r>
            <w:r>
              <w:t>17</w:t>
            </w:r>
            <w:r w:rsidR="009E287C" w:rsidRPr="0096233F">
              <w:rPr>
                <w:rFonts w:ascii="宋体" w:hAnsi="宋体" w:cs="宋体" w:hint="eastAsia"/>
              </w:rPr>
              <w:t>年</w:t>
            </w:r>
            <w:r>
              <w:t>6</w:t>
            </w:r>
            <w:r w:rsidR="009E287C" w:rsidRPr="0096233F">
              <w:rPr>
                <w:rFonts w:ascii="宋体" w:hAnsi="宋体" w:cs="宋体" w:hint="eastAsia"/>
              </w:rPr>
              <w:t>月</w:t>
            </w:r>
            <w:r>
              <w:t>2</w:t>
            </w:r>
            <w:r w:rsidR="009E287C" w:rsidRPr="0096233F">
              <w:t>0</w:t>
            </w:r>
            <w:r w:rsidR="009E287C" w:rsidRPr="0096233F">
              <w:rPr>
                <w:rFonts w:ascii="宋体" w:hAnsi="宋体" w:cs="宋体" w:hint="eastAsia"/>
              </w:rPr>
              <w:t>日</w:t>
            </w:r>
          </w:p>
        </w:tc>
      </w:tr>
      <w:tr w:rsidR="009E287C" w:rsidRPr="0096233F" w14:paraId="756CCD9C" w14:textId="77777777" w:rsidTr="00A2112E">
        <w:trPr>
          <w:trHeight w:val="240"/>
        </w:trPr>
        <w:tc>
          <w:tcPr>
            <w:tcW w:w="2581" w:type="dxa"/>
            <w:gridSpan w:val="2"/>
            <w:shd w:val="clear" w:color="auto" w:fill="auto"/>
          </w:tcPr>
          <w:p w14:paraId="7001C7AD" w14:textId="77777777" w:rsidR="009E287C" w:rsidRPr="0096233F" w:rsidRDefault="009E287C" w:rsidP="00237989">
            <w:pPr>
              <w:pStyle w:val="a5"/>
              <w:overflowPunct/>
              <w:spacing w:after="120"/>
            </w:pPr>
            <w:r w:rsidRPr="0096233F">
              <w:rPr>
                <w:rFonts w:ascii="宋体" w:hAnsi="宋体" w:cs="宋体" w:hint="eastAsia"/>
              </w:rPr>
              <w:t>初次来文内容：</w:t>
            </w:r>
          </w:p>
        </w:tc>
        <w:tc>
          <w:tcPr>
            <w:tcW w:w="4789" w:type="dxa"/>
            <w:shd w:val="clear" w:color="auto" w:fill="auto"/>
          </w:tcPr>
          <w:p w14:paraId="0F561B95" w14:textId="77777777" w:rsidR="009E287C" w:rsidRPr="0096233F" w:rsidRDefault="009E287C" w:rsidP="00237989">
            <w:pPr>
              <w:pStyle w:val="a5"/>
              <w:overflowPunct/>
              <w:spacing w:after="120"/>
            </w:pPr>
            <w:r w:rsidRPr="0096233F">
              <w:rPr>
                <w:rFonts w:ascii="宋体" w:hAnsi="宋体" w:cs="宋体" w:hint="eastAsia"/>
              </w:rPr>
              <w:t>提交人因未能支付其马德里公寓房间租金而被驱逐。提交人认为，驱逐行为违反了《公约》第十一条第一款。他们还声称，司法程序没有遵守所有保障，因为法院没有评估驱逐的影响。</w:t>
            </w:r>
            <w:r w:rsidRPr="0096233F">
              <w:rPr>
                <w:vertAlign w:val="superscript"/>
              </w:rPr>
              <w:footnoteReference w:id="3"/>
            </w:r>
          </w:p>
        </w:tc>
      </w:tr>
      <w:tr w:rsidR="009E287C" w:rsidRPr="0096233F" w14:paraId="42F7AC09" w14:textId="77777777" w:rsidTr="00A2112E">
        <w:trPr>
          <w:trHeight w:val="240"/>
        </w:trPr>
        <w:tc>
          <w:tcPr>
            <w:tcW w:w="2581" w:type="dxa"/>
            <w:gridSpan w:val="2"/>
            <w:shd w:val="clear" w:color="auto" w:fill="auto"/>
          </w:tcPr>
          <w:p w14:paraId="6A18D97F" w14:textId="77777777" w:rsidR="009E287C" w:rsidRPr="0096233F" w:rsidRDefault="009E287C" w:rsidP="00237989">
            <w:pPr>
              <w:pStyle w:val="a5"/>
              <w:overflowPunct/>
              <w:spacing w:after="120"/>
            </w:pPr>
            <w:r w:rsidRPr="0096233F">
              <w:rPr>
                <w:rFonts w:ascii="宋体" w:hAnsi="宋体" w:cs="宋体" w:hint="eastAsia"/>
              </w:rPr>
              <w:t>违反的条款：</w:t>
            </w:r>
          </w:p>
        </w:tc>
        <w:tc>
          <w:tcPr>
            <w:tcW w:w="4789" w:type="dxa"/>
            <w:shd w:val="clear" w:color="auto" w:fill="auto"/>
          </w:tcPr>
          <w:p w14:paraId="565CD8D8" w14:textId="77777777" w:rsidR="009E287C" w:rsidRPr="0096233F" w:rsidRDefault="009E287C" w:rsidP="00237989">
            <w:pPr>
              <w:pStyle w:val="a5"/>
              <w:overflowPunct/>
              <w:spacing w:after="120"/>
            </w:pPr>
            <w:r w:rsidRPr="0096233F">
              <w:rPr>
                <w:rFonts w:ascii="宋体" w:hAnsi="宋体" w:cs="宋体" w:hint="eastAsia"/>
              </w:rPr>
              <w:t>第十一条第一款，单独并与《公约》第二条第一款和第十条第一款一并解读。</w:t>
            </w:r>
          </w:p>
        </w:tc>
      </w:tr>
      <w:tr w:rsidR="009E287C" w:rsidRPr="0096233F" w14:paraId="1AB566E6" w14:textId="77777777" w:rsidTr="00237989">
        <w:trPr>
          <w:trHeight w:val="240"/>
        </w:trPr>
        <w:tc>
          <w:tcPr>
            <w:tcW w:w="2581" w:type="dxa"/>
            <w:gridSpan w:val="2"/>
            <w:tcBorders>
              <w:bottom w:val="nil"/>
            </w:tcBorders>
            <w:shd w:val="clear" w:color="auto" w:fill="auto"/>
          </w:tcPr>
          <w:p w14:paraId="328FBFBE" w14:textId="77777777" w:rsidR="009E287C" w:rsidRPr="0096233F" w:rsidRDefault="009E287C" w:rsidP="00237989">
            <w:pPr>
              <w:pStyle w:val="a5"/>
              <w:overflowPunct/>
              <w:spacing w:after="120"/>
            </w:pPr>
            <w:r w:rsidRPr="0096233F">
              <w:rPr>
                <w:rFonts w:ascii="宋体" w:hAnsi="宋体" w:cs="宋体" w:hint="eastAsia"/>
              </w:rPr>
              <w:t>委员会关于提交人的建议：</w:t>
            </w:r>
          </w:p>
        </w:tc>
        <w:tc>
          <w:tcPr>
            <w:tcW w:w="4789" w:type="dxa"/>
            <w:tcBorders>
              <w:bottom w:val="nil"/>
            </w:tcBorders>
            <w:shd w:val="clear" w:color="auto" w:fill="auto"/>
          </w:tcPr>
          <w:p w14:paraId="4FBBBA22" w14:textId="77777777" w:rsidR="009E287C" w:rsidRPr="0096233F" w:rsidRDefault="009E287C" w:rsidP="00237989">
            <w:pPr>
              <w:pStyle w:val="a5"/>
              <w:overflowPunct/>
              <w:spacing w:after="120"/>
            </w:pPr>
            <w:r w:rsidRPr="0096233F">
              <w:rPr>
                <w:rFonts w:ascii="宋体" w:hAnsi="宋体" w:cs="宋体" w:hint="eastAsia"/>
              </w:rPr>
              <w:t>缔约国有义务给予提交人有效补救，特别是：</w:t>
            </w:r>
          </w:p>
          <w:p w14:paraId="6FE08995" w14:textId="285826FA" w:rsidR="009E287C" w:rsidRPr="0096233F" w:rsidRDefault="009E287C" w:rsidP="00237989">
            <w:pPr>
              <w:pStyle w:val="a5"/>
              <w:overflowPunct/>
              <w:spacing w:after="120"/>
            </w:pPr>
            <w:r w:rsidRPr="0096233F">
              <w:t>(</w:t>
            </w:r>
            <w:r w:rsidR="00A2112E">
              <w:t>a</w:t>
            </w:r>
            <w:r w:rsidRPr="0096233F">
              <w:t>)</w:t>
            </w:r>
            <w:r w:rsidRPr="0096233F">
              <w:tab/>
            </w:r>
            <w:r w:rsidRPr="0096233F">
              <w:rPr>
                <w:rFonts w:ascii="宋体" w:hAnsi="宋体" w:cs="宋体" w:hint="eastAsia"/>
              </w:rPr>
              <w:t>如果提交人没有足够的住房，应评估他们的现状，并在与他们真诚协商后，考虑到本意见中确定的标准，向他们提供公共住房，或采取任何其他措施，使他们能够享有适当的住房；</w:t>
            </w:r>
          </w:p>
          <w:p w14:paraId="140B142A" w14:textId="654CA040" w:rsidR="009E287C" w:rsidRPr="0096233F" w:rsidRDefault="009E287C" w:rsidP="00237989">
            <w:pPr>
              <w:pStyle w:val="a5"/>
              <w:overflowPunct/>
              <w:spacing w:after="120"/>
            </w:pPr>
            <w:r w:rsidRPr="0096233F">
              <w:t>(</w:t>
            </w:r>
            <w:r w:rsidR="00A2112E">
              <w:t>b</w:t>
            </w:r>
            <w:r w:rsidRPr="0096233F">
              <w:t>)</w:t>
            </w:r>
            <w:r w:rsidRPr="0096233F">
              <w:tab/>
            </w:r>
            <w:r w:rsidRPr="0096233F">
              <w:rPr>
                <w:rFonts w:ascii="宋体" w:hAnsi="宋体" w:cs="宋体" w:hint="eastAsia"/>
              </w:rPr>
              <w:t>对提交人遭受的侵权行为给予经济补偿；</w:t>
            </w:r>
          </w:p>
          <w:p w14:paraId="08114CA1" w14:textId="752AAE07" w:rsidR="009E287C" w:rsidRPr="0096233F" w:rsidRDefault="009E287C" w:rsidP="00237989">
            <w:pPr>
              <w:pStyle w:val="a5"/>
              <w:overflowPunct/>
              <w:spacing w:after="120"/>
            </w:pPr>
            <w:r w:rsidRPr="0096233F">
              <w:t>(</w:t>
            </w:r>
            <w:r w:rsidR="00A2112E">
              <w:t>c</w:t>
            </w:r>
            <w:r w:rsidRPr="0096233F">
              <w:t>)</w:t>
            </w:r>
            <w:r w:rsidRPr="0096233F">
              <w:tab/>
            </w:r>
            <w:r w:rsidRPr="0096233F">
              <w:rPr>
                <w:rFonts w:ascii="宋体" w:hAnsi="宋体" w:cs="宋体" w:hint="eastAsia"/>
              </w:rPr>
              <w:t>为提交人报销法律费用。</w:t>
            </w:r>
          </w:p>
        </w:tc>
      </w:tr>
      <w:tr w:rsidR="009E287C" w:rsidRPr="0096233F" w14:paraId="1BC8E9FE" w14:textId="77777777" w:rsidTr="00237989">
        <w:trPr>
          <w:trHeight w:val="240"/>
        </w:trPr>
        <w:tc>
          <w:tcPr>
            <w:tcW w:w="2581" w:type="dxa"/>
            <w:gridSpan w:val="2"/>
            <w:tcBorders>
              <w:top w:val="nil"/>
              <w:bottom w:val="nil"/>
            </w:tcBorders>
            <w:shd w:val="clear" w:color="auto" w:fill="auto"/>
          </w:tcPr>
          <w:p w14:paraId="3C39580D" w14:textId="77777777" w:rsidR="009E287C" w:rsidRPr="0096233F" w:rsidRDefault="009E287C" w:rsidP="00237989">
            <w:pPr>
              <w:pStyle w:val="a5"/>
              <w:overflowPunct/>
              <w:spacing w:after="120"/>
            </w:pPr>
            <w:r w:rsidRPr="0096233F">
              <w:rPr>
                <w:rFonts w:ascii="宋体" w:hAnsi="宋体" w:cs="宋体" w:hint="eastAsia"/>
              </w:rPr>
              <w:t>委员会的一般性建议：</w:t>
            </w:r>
          </w:p>
        </w:tc>
        <w:tc>
          <w:tcPr>
            <w:tcW w:w="4789" w:type="dxa"/>
            <w:tcBorders>
              <w:top w:val="nil"/>
              <w:bottom w:val="nil"/>
            </w:tcBorders>
            <w:shd w:val="clear" w:color="auto" w:fill="auto"/>
          </w:tcPr>
          <w:p w14:paraId="7EF3C409" w14:textId="77777777" w:rsidR="009E287C" w:rsidRPr="0096233F" w:rsidRDefault="009E287C" w:rsidP="00237989">
            <w:pPr>
              <w:pStyle w:val="a5"/>
              <w:overflowPunct/>
              <w:spacing w:after="120"/>
            </w:pPr>
            <w:r w:rsidRPr="0096233F">
              <w:rPr>
                <w:rFonts w:ascii="宋体" w:hAnsi="宋体" w:cs="宋体" w:hint="eastAsia"/>
              </w:rPr>
              <w:t>缔约国有以下义务：</w:t>
            </w:r>
          </w:p>
          <w:p w14:paraId="68B47AE3" w14:textId="0AB46311" w:rsidR="009E287C" w:rsidRPr="0096233F" w:rsidRDefault="009E287C" w:rsidP="00237989">
            <w:pPr>
              <w:pStyle w:val="a5"/>
              <w:overflowPunct/>
              <w:spacing w:after="120"/>
            </w:pPr>
            <w:r w:rsidRPr="0096233F">
              <w:t>(</w:t>
            </w:r>
            <w:r w:rsidR="00A2112E">
              <w:t>a</w:t>
            </w:r>
            <w:r w:rsidRPr="0096233F">
              <w:t>)</w:t>
            </w:r>
            <w:r w:rsidRPr="0096233F">
              <w:tab/>
            </w:r>
            <w:r w:rsidRPr="0096233F">
              <w:rPr>
                <w:rFonts w:ascii="宋体" w:hAnsi="宋体" w:cs="宋体" w:hint="eastAsia"/>
              </w:rPr>
              <w:t>采取适当的立法措施和</w:t>
            </w:r>
            <w:r w:rsidRPr="0096233F">
              <w:t>(</w:t>
            </w:r>
            <w:r w:rsidRPr="0096233F">
              <w:rPr>
                <w:rFonts w:ascii="宋体" w:hAnsi="宋体" w:cs="宋体" w:hint="eastAsia"/>
              </w:rPr>
              <w:t>或</w:t>
            </w:r>
            <w:r w:rsidRPr="0096233F">
              <w:t>)</w:t>
            </w:r>
            <w:r w:rsidRPr="0096233F">
              <w:rPr>
                <w:rFonts w:ascii="宋体" w:hAnsi="宋体" w:cs="宋体" w:hint="eastAsia"/>
              </w:rPr>
              <w:t>行政措施，确保在驱逐租客的司法程序中，被告能够提出异议或提出上诉，以便法官考虑驱逐行动的后果及其是否符合《公约》；</w:t>
            </w:r>
          </w:p>
          <w:p w14:paraId="6EDB4CC6" w14:textId="46298448" w:rsidR="009E287C" w:rsidRPr="0096233F" w:rsidRDefault="009E287C" w:rsidP="00237989">
            <w:pPr>
              <w:pStyle w:val="a5"/>
              <w:overflowPunct/>
              <w:spacing w:after="120"/>
            </w:pPr>
            <w:r w:rsidRPr="0096233F">
              <w:t>(</w:t>
            </w:r>
            <w:r w:rsidR="00A2112E">
              <w:t>b</w:t>
            </w:r>
            <w:r w:rsidRPr="0096233F">
              <w:t>)</w:t>
            </w:r>
            <w:r w:rsidRPr="0096233F">
              <w:tab/>
            </w:r>
            <w:r w:rsidRPr="0096233F">
              <w:rPr>
                <w:rFonts w:ascii="宋体" w:hAnsi="宋体" w:cs="宋体" w:hint="eastAsia"/>
              </w:rPr>
              <w:t>采取必要措施，解决法院裁定和社会服务部门的行动之间缺乏协调的问题，此问题可能导致被驱逐者得不到适当住房；</w:t>
            </w:r>
          </w:p>
          <w:p w14:paraId="6E1D40DD" w14:textId="32A534AA" w:rsidR="009E287C" w:rsidRDefault="009E287C" w:rsidP="00237989">
            <w:pPr>
              <w:pStyle w:val="a5"/>
              <w:overflowPunct/>
              <w:spacing w:after="120"/>
              <w:rPr>
                <w:rFonts w:ascii="宋体" w:hAnsi="宋体" w:cs="宋体"/>
              </w:rPr>
            </w:pPr>
            <w:r w:rsidRPr="0096233F">
              <w:t>(</w:t>
            </w:r>
            <w:r w:rsidR="00A2112E">
              <w:t>c</w:t>
            </w:r>
            <w:r w:rsidRPr="0096233F">
              <w:t>)</w:t>
            </w:r>
            <w:r w:rsidRPr="0096233F">
              <w:tab/>
            </w:r>
            <w:r w:rsidRPr="0096233F">
              <w:rPr>
                <w:rFonts w:ascii="宋体" w:hAnsi="宋体" w:cs="宋体" w:hint="eastAsia"/>
              </w:rPr>
              <w:t>采取必要措施，确保在驱逐无力获得替代住房者之前，先与当事人真诚协商，而且国家应先采取一切必不可少的步骤，最大限度利用现有资源，确保被驱逐者拥有替代住房，特别是在涉及家庭、老年人、儿童或其他弱势群体的情况下；</w:t>
            </w:r>
          </w:p>
          <w:p w14:paraId="06E227A4" w14:textId="2D1775CD" w:rsidR="00AF643D" w:rsidRDefault="00AF643D" w:rsidP="00237989">
            <w:pPr>
              <w:pStyle w:val="a5"/>
              <w:overflowPunct/>
              <w:spacing w:after="120"/>
              <w:rPr>
                <w:rFonts w:ascii="宋体" w:hAnsi="宋体" w:cs="宋体"/>
              </w:rPr>
            </w:pPr>
          </w:p>
          <w:p w14:paraId="734E3EB7" w14:textId="7B373A48" w:rsidR="009E287C" w:rsidRPr="0096233F" w:rsidRDefault="009E287C" w:rsidP="00237989">
            <w:pPr>
              <w:pStyle w:val="a5"/>
              <w:overflowPunct/>
              <w:spacing w:after="120"/>
            </w:pPr>
            <w:r w:rsidRPr="0096233F">
              <w:t>(</w:t>
            </w:r>
            <w:r w:rsidR="00A2112E">
              <w:t>d</w:t>
            </w:r>
            <w:r w:rsidRPr="0096233F">
              <w:t>)</w:t>
            </w:r>
            <w:r w:rsidRPr="0096233F">
              <w:tab/>
            </w:r>
            <w:r w:rsidRPr="0096233F">
              <w:rPr>
                <w:rFonts w:ascii="宋体" w:hAnsi="宋体" w:cs="宋体" w:hint="eastAsia"/>
              </w:rPr>
              <w:t>参照第</w:t>
            </w:r>
            <w:r w:rsidR="00A2112E">
              <w:t>4</w:t>
            </w:r>
            <w:r w:rsidRPr="0096233F">
              <w:rPr>
                <w:rFonts w:ascii="宋体" w:hAnsi="宋体" w:cs="宋体" w:hint="eastAsia"/>
              </w:rPr>
              <w:t>号一般性意见</w:t>
            </w:r>
            <w:r w:rsidRPr="0096233F">
              <w:t>(</w:t>
            </w:r>
            <w:r w:rsidR="00A2112E">
              <w:t>1991</w:t>
            </w:r>
            <w:r w:rsidRPr="0096233F">
              <w:rPr>
                <w:rFonts w:ascii="宋体" w:hAnsi="宋体" w:cs="宋体" w:hint="eastAsia"/>
              </w:rPr>
              <w:t>年</w:t>
            </w:r>
            <w:r w:rsidRPr="0096233F">
              <w:t>)</w:t>
            </w:r>
            <w:r w:rsidRPr="0096233F">
              <w:rPr>
                <w:rFonts w:ascii="宋体" w:hAnsi="宋体" w:cs="宋体" w:hint="eastAsia"/>
              </w:rPr>
              <w:t>，与自治区协调，最大限度地利用现有资源，制定和实施保障低收入者适当住房权的综合计划。该计划应确定必要的资源、措施、指标、时限和评估标准，以合理和可衡量的方式保障这些个人的住房权。</w:t>
            </w:r>
          </w:p>
        </w:tc>
      </w:tr>
      <w:tr w:rsidR="009E287C" w:rsidRPr="0096233F" w14:paraId="08A1C364" w14:textId="77777777" w:rsidTr="00237989">
        <w:trPr>
          <w:trHeight w:val="240"/>
        </w:trPr>
        <w:tc>
          <w:tcPr>
            <w:tcW w:w="2581" w:type="dxa"/>
            <w:gridSpan w:val="2"/>
            <w:tcBorders>
              <w:top w:val="nil"/>
            </w:tcBorders>
            <w:shd w:val="clear" w:color="auto" w:fill="auto"/>
          </w:tcPr>
          <w:p w14:paraId="05C58454" w14:textId="77777777" w:rsidR="009E287C" w:rsidRPr="0096233F" w:rsidRDefault="009E287C" w:rsidP="00237989">
            <w:pPr>
              <w:pStyle w:val="a5"/>
              <w:overflowPunct/>
              <w:spacing w:after="120"/>
            </w:pPr>
            <w:r w:rsidRPr="0096233F">
              <w:rPr>
                <w:rFonts w:ascii="宋体" w:hAnsi="宋体" w:cs="宋体" w:hint="eastAsia"/>
              </w:rPr>
              <w:t>先前的决定：</w:t>
            </w:r>
          </w:p>
        </w:tc>
        <w:tc>
          <w:tcPr>
            <w:tcW w:w="4789" w:type="dxa"/>
            <w:tcBorders>
              <w:top w:val="nil"/>
            </w:tcBorders>
            <w:shd w:val="clear" w:color="auto" w:fill="auto"/>
          </w:tcPr>
          <w:p w14:paraId="05722FD5" w14:textId="14ED5CA8" w:rsidR="009E287C" w:rsidRPr="0096233F" w:rsidRDefault="009E287C" w:rsidP="00237989">
            <w:pPr>
              <w:pStyle w:val="a5"/>
              <w:overflowPunct/>
              <w:spacing w:after="120"/>
            </w:pPr>
            <w:r w:rsidRPr="0096233F">
              <w:rPr>
                <w:rFonts w:ascii="宋体" w:hAnsi="宋体" w:cs="宋体" w:hint="eastAsia"/>
              </w:rPr>
              <w:t>委员会第六十六届会议通过了来文后续进展情况报告。在该报告中，委员会认为缔约国已经采取了一些初步行动，但仍需要采取进一步行动，并提供关于所采取措施的补充资料。委员会随后决定继续对来文采取后续程序。</w:t>
            </w:r>
            <w:r w:rsidRPr="0096233F">
              <w:rPr>
                <w:vertAlign w:val="superscript"/>
              </w:rPr>
              <w:footnoteReference w:id="4"/>
            </w:r>
            <w:r w:rsidR="00096E6A">
              <w:rPr>
                <w:rFonts w:ascii="宋体" w:hAnsi="宋体" w:cs="宋体" w:hint="eastAsia"/>
              </w:rPr>
              <w:t xml:space="preserve"> </w:t>
            </w:r>
            <w:r w:rsidRPr="0096233F">
              <w:rPr>
                <w:rFonts w:ascii="宋体" w:hAnsi="宋体" w:cs="宋体" w:hint="eastAsia"/>
              </w:rPr>
              <w:t>委员会请缔约国在该报告公布后</w:t>
            </w:r>
            <w:r w:rsidR="00A2112E">
              <w:t>9</w:t>
            </w:r>
            <w:r w:rsidRPr="0096233F">
              <w:t>0</w:t>
            </w:r>
            <w:r w:rsidRPr="0096233F">
              <w:rPr>
                <w:rFonts w:ascii="宋体" w:hAnsi="宋体" w:cs="宋体" w:hint="eastAsia"/>
              </w:rPr>
              <w:t>天内提供资料，说明根据关于提交人的建议</w:t>
            </w:r>
            <w:r w:rsidRPr="0096233F">
              <w:t>(</w:t>
            </w:r>
            <w:r w:rsidR="00A2112E">
              <w:t>b</w:t>
            </w:r>
            <w:r w:rsidRPr="0096233F">
              <w:t>)</w:t>
            </w:r>
            <w:r w:rsidRPr="0096233F">
              <w:rPr>
                <w:rFonts w:ascii="宋体" w:hAnsi="宋体" w:cs="宋体" w:hint="eastAsia"/>
              </w:rPr>
              <w:t>和</w:t>
            </w:r>
            <w:r w:rsidRPr="0096233F">
              <w:t>(</w:t>
            </w:r>
            <w:r w:rsidR="00A2112E">
              <w:t>c</w:t>
            </w:r>
            <w:r w:rsidRPr="0096233F">
              <w:t>)</w:t>
            </w:r>
            <w:r w:rsidRPr="0096233F">
              <w:rPr>
                <w:rFonts w:ascii="宋体" w:hAnsi="宋体" w:cs="宋体" w:hint="eastAsia"/>
              </w:rPr>
              <w:t>以及一般性建议</w:t>
            </w:r>
            <w:r w:rsidRPr="0096233F">
              <w:t>(</w:t>
            </w:r>
            <w:r w:rsidR="00A2112E">
              <w:t>a</w:t>
            </w:r>
            <w:r w:rsidRPr="0096233F">
              <w:t>)</w:t>
            </w:r>
            <w:r w:rsidRPr="0096233F">
              <w:rPr>
                <w:rFonts w:ascii="宋体" w:hAnsi="宋体" w:cs="宋体" w:hint="eastAsia"/>
              </w:rPr>
              <w:t>、</w:t>
            </w:r>
            <w:r w:rsidRPr="0096233F">
              <w:t>(</w:t>
            </w:r>
            <w:r w:rsidR="00A2112E">
              <w:t>b</w:t>
            </w:r>
            <w:r w:rsidRPr="0096233F">
              <w:t>)</w:t>
            </w:r>
            <w:r w:rsidRPr="0096233F">
              <w:rPr>
                <w:rFonts w:ascii="宋体" w:hAnsi="宋体" w:cs="宋体" w:hint="eastAsia"/>
              </w:rPr>
              <w:t>、</w:t>
            </w:r>
            <w:r w:rsidRPr="0096233F">
              <w:t>(</w:t>
            </w:r>
            <w:r w:rsidR="00A2112E">
              <w:t>c</w:t>
            </w:r>
            <w:r w:rsidRPr="0096233F">
              <w:t>)</w:t>
            </w:r>
            <w:r w:rsidRPr="0096233F">
              <w:rPr>
                <w:rFonts w:ascii="宋体" w:hAnsi="宋体" w:cs="宋体" w:hint="eastAsia"/>
              </w:rPr>
              <w:t>和</w:t>
            </w:r>
            <w:r w:rsidRPr="0096233F">
              <w:t>(</w:t>
            </w:r>
            <w:r w:rsidR="00A2112E">
              <w:t>d</w:t>
            </w:r>
            <w:r w:rsidRPr="0096233F">
              <w:t>)</w:t>
            </w:r>
            <w:r w:rsidRPr="0096233F">
              <w:rPr>
                <w:rFonts w:ascii="宋体" w:hAnsi="宋体" w:cs="宋体" w:hint="eastAsia"/>
              </w:rPr>
              <w:t>所采取的措施，特别是通过第</w:t>
            </w:r>
            <w:r w:rsidR="00A2112E">
              <w:t>7</w:t>
            </w:r>
            <w:r w:rsidRPr="0096233F">
              <w:t>/</w:t>
            </w:r>
            <w:r w:rsidR="00A2112E">
              <w:t>2</w:t>
            </w:r>
            <w:r w:rsidRPr="0096233F">
              <w:t>0</w:t>
            </w:r>
            <w:r w:rsidR="00A2112E">
              <w:t>19</w:t>
            </w:r>
            <w:r w:rsidRPr="0096233F">
              <w:rPr>
                <w:rFonts w:ascii="宋体" w:hAnsi="宋体" w:cs="宋体" w:hint="eastAsia"/>
              </w:rPr>
              <w:t>号皇家法令的情况。</w:t>
            </w:r>
          </w:p>
        </w:tc>
      </w:tr>
      <w:tr w:rsidR="009E287C" w:rsidRPr="0096233F" w14:paraId="4FDDFAC6" w14:textId="77777777" w:rsidTr="00A2112E">
        <w:trPr>
          <w:trHeight w:val="240"/>
        </w:trPr>
        <w:tc>
          <w:tcPr>
            <w:tcW w:w="2581" w:type="dxa"/>
            <w:gridSpan w:val="2"/>
            <w:shd w:val="clear" w:color="auto" w:fill="auto"/>
          </w:tcPr>
          <w:p w14:paraId="40D191F8" w14:textId="77777777" w:rsidR="009E287C" w:rsidRPr="0096233F" w:rsidRDefault="009E287C" w:rsidP="00237989">
            <w:pPr>
              <w:pStyle w:val="a5"/>
              <w:overflowPunct/>
              <w:spacing w:after="120"/>
            </w:pPr>
            <w:r w:rsidRPr="0096233F">
              <w:rPr>
                <w:rFonts w:ascii="宋体" w:hAnsi="宋体" w:cs="宋体" w:hint="eastAsia"/>
              </w:rPr>
              <w:t>缔约国的补充陈述：</w:t>
            </w:r>
          </w:p>
        </w:tc>
        <w:tc>
          <w:tcPr>
            <w:tcW w:w="4789" w:type="dxa"/>
            <w:shd w:val="clear" w:color="auto" w:fill="auto"/>
          </w:tcPr>
          <w:p w14:paraId="42D9AB3D" w14:textId="40EB96C6" w:rsidR="009E287C" w:rsidRPr="0096233F" w:rsidRDefault="009E287C" w:rsidP="00237989">
            <w:pPr>
              <w:pStyle w:val="a5"/>
              <w:overflowPunct/>
              <w:spacing w:after="120"/>
            </w:pPr>
            <w:r w:rsidRPr="0096233F">
              <w:rPr>
                <w:rFonts w:ascii="宋体" w:hAnsi="宋体" w:cs="宋体" w:hint="eastAsia"/>
              </w:rPr>
              <w:t>缔约国在</w:t>
            </w:r>
            <w:r w:rsidR="00A2112E">
              <w:t>2</w:t>
            </w:r>
            <w:r w:rsidRPr="0096233F">
              <w:t>0</w:t>
            </w:r>
            <w:r w:rsidR="00A2112E">
              <w:t>2</w:t>
            </w:r>
            <w:r w:rsidRPr="0096233F">
              <w:t>0</w:t>
            </w:r>
            <w:r w:rsidRPr="0096233F">
              <w:rPr>
                <w:rFonts w:ascii="宋体" w:hAnsi="宋体" w:cs="宋体" w:hint="eastAsia"/>
              </w:rPr>
              <w:t>年</w:t>
            </w:r>
            <w:r w:rsidR="00A2112E">
              <w:t>2</w:t>
            </w:r>
            <w:r w:rsidRPr="0096233F">
              <w:rPr>
                <w:rFonts w:ascii="宋体" w:hAnsi="宋体" w:cs="宋体" w:hint="eastAsia"/>
              </w:rPr>
              <w:t>月</w:t>
            </w:r>
            <w:r w:rsidR="00A2112E">
              <w:t>6</w:t>
            </w:r>
            <w:r w:rsidRPr="0096233F">
              <w:rPr>
                <w:rFonts w:ascii="宋体" w:hAnsi="宋体" w:cs="宋体" w:hint="eastAsia"/>
              </w:rPr>
              <w:t>日的普通照会中提交了对委员会建议的答复。</w:t>
            </w:r>
          </w:p>
          <w:p w14:paraId="338B1C53" w14:textId="77777777" w:rsidR="009E287C" w:rsidRPr="0096233F" w:rsidRDefault="009E287C" w:rsidP="00237989">
            <w:pPr>
              <w:pStyle w:val="a5"/>
              <w:overflowPunct/>
              <w:spacing w:after="120"/>
            </w:pPr>
            <w:r w:rsidRPr="0096233F">
              <w:rPr>
                <w:rFonts w:ascii="宋体" w:hAnsi="宋体" w:cs="宋体" w:hint="eastAsia"/>
              </w:rPr>
              <w:t>至于有关提交人的建议，缔约国对委员会的建议不敢苟同，认为缔约国提供了社会住房，这是充分的遵约措施。不过，缔约国报告说，马德里自治区正在审理一项索赔申诉。</w:t>
            </w:r>
          </w:p>
          <w:p w14:paraId="7ACA7BD5" w14:textId="788D22A6" w:rsidR="009E287C" w:rsidRPr="0096233F" w:rsidRDefault="009E287C" w:rsidP="00237989">
            <w:pPr>
              <w:pStyle w:val="a5"/>
              <w:overflowPunct/>
              <w:spacing w:after="120"/>
            </w:pPr>
            <w:r w:rsidRPr="0096233F">
              <w:rPr>
                <w:rFonts w:ascii="宋体" w:hAnsi="宋体" w:cs="宋体" w:hint="eastAsia"/>
              </w:rPr>
              <w:t>关于一般性建议，缔约国指出，缔约国监察员在</w:t>
            </w:r>
            <w:r w:rsidR="00A2112E">
              <w:t>2</w:t>
            </w:r>
            <w:r w:rsidRPr="0096233F">
              <w:t>0</w:t>
            </w:r>
            <w:r w:rsidR="00A2112E">
              <w:t>19</w:t>
            </w:r>
            <w:r w:rsidRPr="0096233F">
              <w:rPr>
                <w:rFonts w:ascii="宋体" w:hAnsi="宋体" w:cs="宋体" w:hint="eastAsia"/>
              </w:rPr>
              <w:t>年</w:t>
            </w:r>
            <w:r w:rsidR="00A2112E">
              <w:t>9</w:t>
            </w:r>
            <w:r w:rsidRPr="0096233F">
              <w:rPr>
                <w:rFonts w:ascii="宋体" w:hAnsi="宋体" w:cs="宋体" w:hint="eastAsia"/>
              </w:rPr>
              <w:t>月</w:t>
            </w:r>
            <w:r w:rsidR="00A2112E">
              <w:t>23</w:t>
            </w:r>
            <w:r w:rsidRPr="0096233F">
              <w:rPr>
                <w:rFonts w:ascii="宋体" w:hAnsi="宋体" w:cs="宋体" w:hint="eastAsia"/>
              </w:rPr>
              <w:t>日的报告中称，第</w:t>
            </w:r>
            <w:r w:rsidR="00A2112E">
              <w:t>7</w:t>
            </w:r>
            <w:r w:rsidRPr="0096233F">
              <w:t>/</w:t>
            </w:r>
            <w:r w:rsidR="00A2112E">
              <w:t>2</w:t>
            </w:r>
            <w:r w:rsidRPr="0096233F">
              <w:t>0</w:t>
            </w:r>
            <w:r w:rsidR="00A2112E">
              <w:t>19</w:t>
            </w:r>
            <w:r w:rsidRPr="0096233F">
              <w:rPr>
                <w:rFonts w:ascii="宋体" w:hAnsi="宋体" w:cs="宋体" w:hint="eastAsia"/>
              </w:rPr>
              <w:t>号皇家法令获得通过。该法令反映了政府希望推进其在住房领域的国际承诺，并明确提到本后续程序所涉的《意见》。为了在合法驱逐的情况下处理紧急情况，直到能够安排获得适当住房，该法令规定，应协调司法裁决与社会服务部门的行动，并授权司法当局在被告同意的情况下，将他们的数据提供给社会服务办公室，以便该办公室能够评估可能存在的脆弱处境。第</w:t>
            </w:r>
            <w:r w:rsidR="00A2112E">
              <w:t>7</w:t>
            </w:r>
            <w:r w:rsidRPr="0096233F">
              <w:t>/</w:t>
            </w:r>
            <w:r w:rsidR="00A2112E">
              <w:t>2</w:t>
            </w:r>
            <w:r w:rsidRPr="0096233F">
              <w:t>0</w:t>
            </w:r>
            <w:r w:rsidR="00A2112E">
              <w:t>19</w:t>
            </w:r>
            <w:r w:rsidRPr="0096233F">
              <w:rPr>
                <w:rFonts w:ascii="宋体" w:hAnsi="宋体" w:cs="宋体" w:hint="eastAsia"/>
              </w:rPr>
              <w:t>号皇家法令还规定了确定驱逐的确切日期和时间的义务。此外，还要求社会服务部门确定相关的脆弱处境，并在必要时暂停程序，直至采取适当措施，时限最长为一个月，如申诉人是法人，则时限最长为三个月。缔约国还正继续努力扩大相关合作规程，以涵括职权范围涉及驱逐的所有政府部门。</w:t>
            </w:r>
          </w:p>
          <w:p w14:paraId="44FD98DC" w14:textId="77777777" w:rsidR="009E287C" w:rsidRPr="0096233F" w:rsidRDefault="009E287C" w:rsidP="00237989">
            <w:pPr>
              <w:pStyle w:val="a5"/>
              <w:overflowPunct/>
              <w:spacing w:after="120"/>
            </w:pPr>
            <w:r w:rsidRPr="0096233F">
              <w:rPr>
                <w:rFonts w:ascii="宋体" w:hAnsi="宋体" w:cs="宋体" w:hint="eastAsia"/>
              </w:rPr>
              <w:t>最后，缔约国认为它遵守了委员会的建议，并请求终止对该《意见》的后续程序。</w:t>
            </w:r>
          </w:p>
        </w:tc>
      </w:tr>
      <w:tr w:rsidR="009E287C" w:rsidRPr="0096233F" w14:paraId="5EBF7A19" w14:textId="77777777" w:rsidTr="00A2112E">
        <w:trPr>
          <w:trHeight w:val="240"/>
        </w:trPr>
        <w:tc>
          <w:tcPr>
            <w:tcW w:w="2581" w:type="dxa"/>
            <w:gridSpan w:val="2"/>
            <w:tcBorders>
              <w:bottom w:val="nil"/>
            </w:tcBorders>
            <w:shd w:val="clear" w:color="auto" w:fill="auto"/>
          </w:tcPr>
          <w:p w14:paraId="11EA6961" w14:textId="77777777" w:rsidR="009E287C" w:rsidRPr="0096233F" w:rsidRDefault="009E287C" w:rsidP="00237989">
            <w:pPr>
              <w:pStyle w:val="a5"/>
              <w:overflowPunct/>
              <w:spacing w:after="120"/>
            </w:pPr>
            <w:r w:rsidRPr="0096233F">
              <w:rPr>
                <w:rFonts w:ascii="宋体" w:hAnsi="宋体" w:cs="宋体" w:hint="eastAsia"/>
              </w:rPr>
              <w:t>提交人的评论：</w:t>
            </w:r>
          </w:p>
        </w:tc>
        <w:tc>
          <w:tcPr>
            <w:tcW w:w="4789" w:type="dxa"/>
            <w:tcBorders>
              <w:bottom w:val="nil"/>
            </w:tcBorders>
            <w:shd w:val="clear" w:color="auto" w:fill="auto"/>
          </w:tcPr>
          <w:p w14:paraId="68D973D8" w14:textId="0D2465BF" w:rsidR="009E287C" w:rsidRPr="0096233F" w:rsidRDefault="00A2112E" w:rsidP="00237989">
            <w:pPr>
              <w:pStyle w:val="a5"/>
              <w:overflowPunct/>
              <w:spacing w:after="120"/>
            </w:pPr>
            <w:r>
              <w:t>2</w:t>
            </w:r>
            <w:r w:rsidR="009E287C" w:rsidRPr="0096233F">
              <w:t>0</w:t>
            </w:r>
            <w:r>
              <w:t>2</w:t>
            </w:r>
            <w:r w:rsidR="009E287C" w:rsidRPr="0096233F">
              <w:t>0</w:t>
            </w:r>
            <w:r w:rsidR="009E287C" w:rsidRPr="0096233F">
              <w:rPr>
                <w:rFonts w:ascii="宋体" w:hAnsi="宋体" w:cs="宋体" w:hint="eastAsia"/>
              </w:rPr>
              <w:t>年</w:t>
            </w:r>
            <w:r>
              <w:t>1</w:t>
            </w:r>
            <w:r w:rsidR="009E287C" w:rsidRPr="0096233F">
              <w:t>0</w:t>
            </w:r>
            <w:r w:rsidR="009E287C" w:rsidRPr="0096233F">
              <w:rPr>
                <w:rFonts w:ascii="宋体" w:hAnsi="宋体" w:cs="宋体" w:hint="eastAsia"/>
              </w:rPr>
              <w:t>月</w:t>
            </w:r>
            <w:r>
              <w:t>23</w:t>
            </w:r>
            <w:r w:rsidR="009E287C" w:rsidRPr="0096233F">
              <w:rPr>
                <w:rFonts w:ascii="宋体" w:hAnsi="宋体" w:cs="宋体" w:hint="eastAsia"/>
              </w:rPr>
              <w:t>日，提交人提及关于他们自身的建议。提交人报告说，他们按照监察员办公室的建议，于</w:t>
            </w:r>
            <w:r>
              <w:t>2</w:t>
            </w:r>
            <w:r w:rsidR="009E287C" w:rsidRPr="0096233F">
              <w:t>0</w:t>
            </w:r>
            <w:r>
              <w:t>18</w:t>
            </w:r>
            <w:r w:rsidR="009E287C" w:rsidRPr="0096233F">
              <w:rPr>
                <w:rFonts w:ascii="宋体" w:hAnsi="宋体" w:cs="宋体" w:hint="eastAsia"/>
              </w:rPr>
              <w:t>年</w:t>
            </w:r>
            <w:r>
              <w:t>6</w:t>
            </w:r>
            <w:r w:rsidR="009E287C" w:rsidRPr="0096233F">
              <w:rPr>
                <w:rFonts w:ascii="宋体" w:hAnsi="宋体" w:cs="宋体" w:hint="eastAsia"/>
              </w:rPr>
              <w:t>月向马德里自治区提出了经济索赔，但这一索赔仍悬而未决。提交人认为，就侵犯人权行为寻求有效补救的机制不够明确。</w:t>
            </w:r>
          </w:p>
          <w:p w14:paraId="793E1BDA" w14:textId="77777777" w:rsidR="009E287C" w:rsidRPr="0096233F" w:rsidRDefault="009E287C" w:rsidP="00237989">
            <w:pPr>
              <w:pStyle w:val="a5"/>
              <w:overflowPunct/>
              <w:spacing w:after="120"/>
            </w:pPr>
            <w:r w:rsidRPr="0096233F">
              <w:rPr>
                <w:rFonts w:ascii="宋体" w:hAnsi="宋体" w:cs="宋体" w:hint="eastAsia"/>
              </w:rPr>
              <w:t>提交人要求缔约国履行提供补救的义务。</w:t>
            </w:r>
          </w:p>
        </w:tc>
      </w:tr>
      <w:tr w:rsidR="009E287C" w:rsidRPr="0096233F" w14:paraId="41A2BEFA" w14:textId="77777777" w:rsidTr="00A2112E">
        <w:trPr>
          <w:trHeight w:val="240"/>
        </w:trPr>
        <w:tc>
          <w:tcPr>
            <w:tcW w:w="2581" w:type="dxa"/>
            <w:gridSpan w:val="2"/>
            <w:tcBorders>
              <w:top w:val="nil"/>
              <w:bottom w:val="nil"/>
            </w:tcBorders>
            <w:shd w:val="clear" w:color="auto" w:fill="auto"/>
          </w:tcPr>
          <w:p w14:paraId="72BBED51" w14:textId="77777777" w:rsidR="009E287C" w:rsidRPr="0096233F" w:rsidRDefault="009E287C" w:rsidP="00237989">
            <w:pPr>
              <w:pStyle w:val="a5"/>
              <w:overflowPunct/>
              <w:spacing w:after="120"/>
            </w:pPr>
            <w:r w:rsidRPr="0096233F">
              <w:rPr>
                <w:rFonts w:ascii="宋体" w:hAnsi="宋体" w:cs="宋体" w:hint="eastAsia"/>
              </w:rPr>
              <w:t>第三方意见：</w:t>
            </w:r>
          </w:p>
        </w:tc>
        <w:tc>
          <w:tcPr>
            <w:tcW w:w="4789" w:type="dxa"/>
            <w:tcBorders>
              <w:top w:val="nil"/>
              <w:bottom w:val="nil"/>
            </w:tcBorders>
            <w:shd w:val="clear" w:color="auto" w:fill="auto"/>
          </w:tcPr>
          <w:p w14:paraId="2E8C2D45" w14:textId="5A0A7E50" w:rsidR="009E287C" w:rsidRPr="0096233F" w:rsidRDefault="00A2112E" w:rsidP="00237989">
            <w:pPr>
              <w:pStyle w:val="a5"/>
              <w:overflowPunct/>
              <w:spacing w:after="120"/>
            </w:pPr>
            <w:r>
              <w:t>2</w:t>
            </w:r>
            <w:r w:rsidR="009E287C" w:rsidRPr="0096233F">
              <w:t>0</w:t>
            </w:r>
            <w:r>
              <w:t>2</w:t>
            </w:r>
            <w:r w:rsidR="009E287C" w:rsidRPr="0096233F">
              <w:t>0</w:t>
            </w:r>
            <w:r w:rsidR="009E287C" w:rsidRPr="0096233F">
              <w:rPr>
                <w:rFonts w:ascii="宋体" w:hAnsi="宋体" w:cs="宋体" w:hint="eastAsia"/>
              </w:rPr>
              <w:t>年</w:t>
            </w:r>
            <w:r>
              <w:t>1</w:t>
            </w:r>
            <w:r w:rsidR="009E287C" w:rsidRPr="0096233F">
              <w:t>0</w:t>
            </w:r>
            <w:r w:rsidR="009E287C" w:rsidRPr="0096233F">
              <w:rPr>
                <w:rFonts w:ascii="宋体" w:hAnsi="宋体" w:cs="宋体" w:hint="eastAsia"/>
              </w:rPr>
              <w:t>月</w:t>
            </w:r>
            <w:r>
              <w:t>23</w:t>
            </w:r>
            <w:r w:rsidR="009E287C" w:rsidRPr="0096233F">
              <w:rPr>
                <w:rFonts w:ascii="宋体" w:hAnsi="宋体" w:cs="宋体" w:hint="eastAsia"/>
              </w:rPr>
              <w:t>日，委员会《意见》执行情况民间社会监测小组转交了一份关于委员会《意见》所载一般性建议后续行动的声明。</w:t>
            </w:r>
          </w:p>
          <w:p w14:paraId="52B178D2" w14:textId="77777777" w:rsidR="009E287C" w:rsidRPr="0096233F" w:rsidRDefault="009E287C" w:rsidP="00237989">
            <w:pPr>
              <w:pStyle w:val="a5"/>
              <w:overflowPunct/>
              <w:spacing w:after="120"/>
            </w:pPr>
            <w:r w:rsidRPr="0096233F">
              <w:rPr>
                <w:rFonts w:ascii="宋体" w:hAnsi="宋体" w:cs="宋体" w:hint="eastAsia"/>
              </w:rPr>
              <w:t>监测小组澄清说，监察员关闭了在监测小组提出申诉后设立的内部申诉机制。然而，它指出，这并不意味着监察员认为委员会的建议得到了令人满意的执行。</w:t>
            </w:r>
          </w:p>
          <w:p w14:paraId="7D74F870" w14:textId="6C587758" w:rsidR="009E287C" w:rsidRPr="0096233F" w:rsidRDefault="009E287C" w:rsidP="00237989">
            <w:pPr>
              <w:pStyle w:val="a5"/>
              <w:overflowPunct/>
              <w:spacing w:after="120"/>
            </w:pPr>
            <w:r w:rsidRPr="0096233F">
              <w:rPr>
                <w:rFonts w:ascii="宋体" w:hAnsi="宋体" w:cs="宋体" w:hint="eastAsia"/>
              </w:rPr>
              <w:t>监测小组认为，第</w:t>
            </w:r>
            <w:r w:rsidR="00A2112E">
              <w:t>7</w:t>
            </w:r>
            <w:r w:rsidRPr="0096233F">
              <w:t>/</w:t>
            </w:r>
            <w:r w:rsidR="00A2112E">
              <w:t>2</w:t>
            </w:r>
            <w:r w:rsidRPr="0096233F">
              <w:t>0</w:t>
            </w:r>
            <w:r w:rsidR="00A2112E">
              <w:t>19</w:t>
            </w:r>
            <w:r w:rsidRPr="0096233F">
              <w:rPr>
                <w:rFonts w:ascii="宋体" w:hAnsi="宋体" w:cs="宋体" w:hint="eastAsia"/>
              </w:rPr>
              <w:t>号皇家法令规定的措施不完全符合委员会的建议，并分析了该法令在多大程度上落实了委员会的每项一般性建议。首先，监测小组认为，皇家法令无法保证在司法程序中会考虑驱逐的后果或其是否符合《公约》。关于建议</w:t>
            </w:r>
            <w:r w:rsidRPr="0096233F">
              <w:t>(</w:t>
            </w:r>
            <w:r w:rsidR="00A2112E">
              <w:t>a</w:t>
            </w:r>
            <w:r w:rsidRPr="0096233F">
              <w:t>)</w:t>
            </w:r>
            <w:r w:rsidRPr="0096233F">
              <w:rPr>
                <w:rFonts w:ascii="宋体" w:hAnsi="宋体" w:cs="宋体" w:hint="eastAsia"/>
              </w:rPr>
              <w:t>，监测小组认为，法令没有指示法官在每起案件中评估驱逐措施的相称性。此外，监测小组指出，尽管最高法院在</w:t>
            </w:r>
            <w:r w:rsidR="00A2112E">
              <w:t>2</w:t>
            </w:r>
            <w:r w:rsidRPr="0096233F">
              <w:t>0</w:t>
            </w:r>
            <w:r w:rsidR="00A2112E">
              <w:t>17</w:t>
            </w:r>
            <w:r w:rsidRPr="0096233F">
              <w:rPr>
                <w:rFonts w:ascii="宋体" w:hAnsi="宋体" w:cs="宋体" w:hint="eastAsia"/>
              </w:rPr>
              <w:t>年</w:t>
            </w:r>
            <w:r w:rsidR="00A2112E">
              <w:t>11</w:t>
            </w:r>
            <w:r w:rsidRPr="0096233F">
              <w:rPr>
                <w:rFonts w:ascii="宋体" w:hAnsi="宋体" w:cs="宋体" w:hint="eastAsia"/>
              </w:rPr>
              <w:t>月</w:t>
            </w:r>
            <w:r w:rsidR="00A2112E">
              <w:t>23</w:t>
            </w:r>
            <w:r w:rsidRPr="0096233F">
              <w:rPr>
                <w:rFonts w:ascii="宋体" w:hAnsi="宋体" w:cs="宋体" w:hint="eastAsia"/>
              </w:rPr>
              <w:t>日第</w:t>
            </w:r>
            <w:r w:rsidR="00A2112E">
              <w:t>1797</w:t>
            </w:r>
            <w:r w:rsidRPr="0096233F">
              <w:t>/</w:t>
            </w:r>
            <w:r w:rsidR="00A2112E">
              <w:t>2</w:t>
            </w:r>
            <w:r w:rsidRPr="0096233F">
              <w:t>0</w:t>
            </w:r>
            <w:r w:rsidR="00A2112E">
              <w:t>17</w:t>
            </w:r>
            <w:r w:rsidRPr="0096233F">
              <w:rPr>
                <w:rFonts w:ascii="宋体" w:hAnsi="宋体" w:cs="宋体" w:hint="eastAsia"/>
              </w:rPr>
              <w:t>号判决中规定，在此类案件中必须适用相称性原则，但据第三方称，这种做法并不普遍。关于建议</w:t>
            </w:r>
            <w:r w:rsidRPr="0096233F">
              <w:t>(</w:t>
            </w:r>
            <w:r w:rsidR="00A2112E">
              <w:t>b</w:t>
            </w:r>
            <w:r w:rsidRPr="0096233F">
              <w:t>)</w:t>
            </w:r>
            <w:r w:rsidRPr="0096233F">
              <w:rPr>
                <w:rFonts w:ascii="宋体" w:hAnsi="宋体" w:cs="宋体" w:hint="eastAsia"/>
              </w:rPr>
              <w:t>，监测小组澄清说，虽然皇家法令规定社会服务部门和司法当局需要进行协调，但因未经授权占用</w:t>
            </w:r>
            <w:r w:rsidRPr="0096233F">
              <w:t>(</w:t>
            </w:r>
            <w:r w:rsidRPr="0096233F">
              <w:rPr>
                <w:rFonts w:ascii="宋体" w:hAnsi="宋体" w:cs="宋体" w:hint="eastAsia"/>
              </w:rPr>
              <w:t>没有租赁合同</w:t>
            </w:r>
            <w:r w:rsidRPr="0096233F">
              <w:t>)</w:t>
            </w:r>
            <w:r w:rsidRPr="0096233F">
              <w:rPr>
                <w:rFonts w:ascii="宋体" w:hAnsi="宋体" w:cs="宋体" w:hint="eastAsia"/>
              </w:rPr>
              <w:t>而提起民事诉讼导致的驱逐不属于该法令的范围。第三方意见认为，建议</w:t>
            </w:r>
            <w:r w:rsidRPr="0096233F">
              <w:t>(</w:t>
            </w:r>
            <w:r w:rsidR="00A2112E">
              <w:t>c</w:t>
            </w:r>
            <w:r w:rsidRPr="0096233F">
              <w:t>)</w:t>
            </w:r>
            <w:r w:rsidRPr="0096233F">
              <w:rPr>
                <w:rFonts w:ascii="宋体" w:hAnsi="宋体" w:cs="宋体" w:hint="eastAsia"/>
              </w:rPr>
              <w:t>要求法律规定，必须向缺乏资源者提供替代住房。关于建议</w:t>
            </w:r>
            <w:r w:rsidRPr="0096233F">
              <w:t>(</w:t>
            </w:r>
            <w:r w:rsidR="00A2112E">
              <w:t>d</w:t>
            </w:r>
            <w:r w:rsidRPr="0096233F">
              <w:t>)</w:t>
            </w:r>
            <w:r w:rsidRPr="0096233F">
              <w:rPr>
                <w:rFonts w:ascii="宋体" w:hAnsi="宋体" w:cs="宋体" w:hint="eastAsia"/>
              </w:rPr>
              <w:t>，第三方意见认为，皇家法令规定的措施不足以满足国家的需要。该法令规定，应定期报告住房存量，并在一些销售合同中给予行政当局优先购买权，以便能够扩大社会住房存量。该法令中其他受欢迎的措施包括旨在遏制房主空置住房的税收措施。然而，第三方意见认为，法令本应界定</w:t>
            </w:r>
            <w:r w:rsidR="00A2112E">
              <w:rPr>
                <w:rFonts w:hint="eastAsia"/>
              </w:rPr>
              <w:t>“</w:t>
            </w:r>
            <w:r w:rsidRPr="0096233F">
              <w:rPr>
                <w:rFonts w:ascii="宋体" w:hAnsi="宋体" w:cs="宋体" w:hint="eastAsia"/>
              </w:rPr>
              <w:t>空置房</w:t>
            </w:r>
            <w:r w:rsidR="00A2112E">
              <w:rPr>
                <w:rFonts w:hint="eastAsia"/>
              </w:rPr>
              <w:t>”</w:t>
            </w:r>
            <w:r w:rsidRPr="0096233F">
              <w:rPr>
                <w:rFonts w:ascii="宋体" w:hAnsi="宋体" w:cs="宋体" w:hint="eastAsia"/>
              </w:rPr>
              <w:t>一词，并回顾说，西班牙在社会住房方面落后于其他欧洲邻国。在住房可负担性问题上，该法令包括积极措施，如限制租金上涨、降低保证金数额和建立租金参考指数。然而，第三方意见认为这些措施不足以防止缔约国的价格上涨，并认为具有约束力的价格控制机制至关重要。</w:t>
            </w:r>
          </w:p>
          <w:p w14:paraId="0B6BCCF6" w14:textId="2FF06F30" w:rsidR="009E287C" w:rsidRPr="0096233F" w:rsidRDefault="009E287C" w:rsidP="00237989">
            <w:pPr>
              <w:pStyle w:val="a5"/>
              <w:overflowPunct/>
              <w:spacing w:after="120"/>
            </w:pPr>
            <w:r w:rsidRPr="0096233F">
              <w:rPr>
                <w:rFonts w:ascii="宋体" w:hAnsi="宋体" w:cs="宋体" w:hint="eastAsia"/>
              </w:rPr>
              <w:t>关于司法机构和社会服务部门之间制定的协调规程，第三方意见澄清说，这些规程只适用于止赎导致的驱逐和未支付租金而导致的驱逐。此外，这些规程不适用于缔约国全境，而只适用于</w:t>
            </w:r>
            <w:r w:rsidR="00A2112E">
              <w:t>17</w:t>
            </w:r>
            <w:r w:rsidRPr="0096233F">
              <w:rPr>
                <w:rFonts w:ascii="宋体" w:hAnsi="宋体" w:cs="宋体" w:hint="eastAsia"/>
              </w:rPr>
              <w:t>个自治区中的</w:t>
            </w:r>
            <w:r w:rsidR="00A2112E">
              <w:t>1</w:t>
            </w:r>
            <w:r w:rsidRPr="0096233F">
              <w:t>0</w:t>
            </w:r>
            <w:r w:rsidRPr="0096233F">
              <w:rPr>
                <w:rFonts w:ascii="宋体" w:hAnsi="宋体" w:cs="宋体" w:hint="eastAsia"/>
              </w:rPr>
              <w:t>个。第三方意见进一步指出，自</w:t>
            </w:r>
            <w:r w:rsidR="00A2112E">
              <w:t>2</w:t>
            </w:r>
            <w:r w:rsidRPr="0096233F">
              <w:t>0</w:t>
            </w:r>
            <w:r w:rsidR="00A2112E">
              <w:t>15</w:t>
            </w:r>
            <w:r w:rsidRPr="0096233F">
              <w:rPr>
                <w:rFonts w:ascii="宋体" w:hAnsi="宋体" w:cs="宋体" w:hint="eastAsia"/>
              </w:rPr>
              <w:t>年以来，对租房者的驱逐稳步增加，缔约国持续发生在未安排替代住房的情况下实施的驱逐事件，自</w:t>
            </w:r>
            <w:r w:rsidR="00A2112E">
              <w:t>2</w:t>
            </w:r>
            <w:r w:rsidRPr="0096233F">
              <w:t>0</w:t>
            </w:r>
            <w:r w:rsidR="00A2112E">
              <w:t>2</w:t>
            </w:r>
            <w:r w:rsidRPr="0096233F">
              <w:t>0</w:t>
            </w:r>
            <w:r w:rsidRPr="0096233F">
              <w:rPr>
                <w:rFonts w:ascii="宋体" w:hAnsi="宋体" w:cs="宋体" w:hint="eastAsia"/>
              </w:rPr>
              <w:t>年初至起草第三方意见之日，共发生了</w:t>
            </w:r>
            <w:r w:rsidR="00A2112E">
              <w:t>11,</w:t>
            </w:r>
            <w:r w:rsidRPr="0096233F">
              <w:t>0</w:t>
            </w:r>
            <w:r w:rsidR="00A2112E">
              <w:t>42</w:t>
            </w:r>
            <w:r w:rsidRPr="0096233F">
              <w:rPr>
                <w:rFonts w:ascii="宋体" w:hAnsi="宋体" w:cs="宋体" w:hint="eastAsia"/>
              </w:rPr>
              <w:t>起驱逐事件。第三方意见还指出，这一数字包括因公共卫生危机而推迟、但随时可能恢复的大量驱逐。监测小组申明，缔约国承诺在今后几年建造</w:t>
            </w:r>
            <w:r w:rsidR="00A2112E">
              <w:t>20,</w:t>
            </w:r>
            <w:r w:rsidRPr="0096233F">
              <w:t>000</w:t>
            </w:r>
            <w:r w:rsidRPr="0096233F">
              <w:rPr>
                <w:rFonts w:ascii="宋体" w:hAnsi="宋体" w:cs="宋体" w:hint="eastAsia"/>
              </w:rPr>
              <w:t>套社会住房。该小组认为这是一个积极的步骤，尽管它尚不知道这一计划的细节。此外，第三方意见提到极端贫困与人权问题特别报告员的报告，其中指出，住房需求与缔约国的对策之间存在严重不匹配。</w:t>
            </w:r>
          </w:p>
        </w:tc>
      </w:tr>
      <w:tr w:rsidR="009E287C" w:rsidRPr="0096233F" w14:paraId="34B9EA57" w14:textId="77777777" w:rsidTr="00AF643D">
        <w:trPr>
          <w:trHeight w:val="240"/>
        </w:trPr>
        <w:tc>
          <w:tcPr>
            <w:tcW w:w="2581" w:type="dxa"/>
            <w:gridSpan w:val="2"/>
            <w:tcBorders>
              <w:top w:val="nil"/>
              <w:bottom w:val="nil"/>
            </w:tcBorders>
            <w:shd w:val="clear" w:color="auto" w:fill="auto"/>
          </w:tcPr>
          <w:p w14:paraId="1B854CD9" w14:textId="77777777" w:rsidR="009E287C" w:rsidRPr="0096233F" w:rsidRDefault="009E287C" w:rsidP="00237989">
            <w:pPr>
              <w:pStyle w:val="a5"/>
              <w:overflowPunct/>
              <w:spacing w:after="120"/>
            </w:pPr>
            <w:r w:rsidRPr="0096233F">
              <w:rPr>
                <w:rFonts w:ascii="宋体" w:hAnsi="宋体" w:cs="宋体" w:hint="eastAsia"/>
              </w:rPr>
              <w:t>委员会的决定：</w:t>
            </w:r>
          </w:p>
        </w:tc>
        <w:tc>
          <w:tcPr>
            <w:tcW w:w="4789" w:type="dxa"/>
            <w:tcBorders>
              <w:top w:val="nil"/>
              <w:bottom w:val="nil"/>
            </w:tcBorders>
            <w:shd w:val="clear" w:color="auto" w:fill="auto"/>
          </w:tcPr>
          <w:p w14:paraId="63E1D402" w14:textId="46DBF124" w:rsidR="009E287C" w:rsidRPr="0096233F" w:rsidRDefault="009E287C" w:rsidP="00237989">
            <w:pPr>
              <w:pStyle w:val="a5"/>
              <w:overflowPunct/>
              <w:spacing w:after="120"/>
            </w:pPr>
            <w:r w:rsidRPr="0096233F">
              <w:rPr>
                <w:rFonts w:ascii="宋体" w:hAnsi="宋体" w:cs="宋体" w:hint="eastAsia"/>
              </w:rPr>
              <w:t>委员会注意到，缔约国不同意委员会关于对提交人所遭受的侵权行为进行赔偿和对合理支出予以报销的建议，并注意到据称国家负有经济责任的诉讼仍未结案。因此，委员会认为，至于有关提交人的建议，缔约国已经采取了一些令人满意的行动，但关于建议</w:t>
            </w:r>
            <w:r w:rsidRPr="0096233F">
              <w:t>(</w:t>
            </w:r>
            <w:r w:rsidR="00A2112E">
              <w:t>b</w:t>
            </w:r>
            <w:r w:rsidRPr="0096233F">
              <w:t>)</w:t>
            </w:r>
            <w:r w:rsidRPr="0096233F">
              <w:rPr>
                <w:rFonts w:ascii="宋体" w:hAnsi="宋体" w:cs="宋体" w:hint="eastAsia"/>
              </w:rPr>
              <w:t>和</w:t>
            </w:r>
            <w:r w:rsidRPr="0096233F">
              <w:t>(</w:t>
            </w:r>
            <w:r w:rsidR="00A2112E">
              <w:t>c</w:t>
            </w:r>
            <w:r w:rsidRPr="0096233F">
              <w:t>)</w:t>
            </w:r>
            <w:r w:rsidRPr="0096233F">
              <w:rPr>
                <w:rFonts w:ascii="宋体" w:hAnsi="宋体" w:cs="宋体" w:hint="eastAsia"/>
              </w:rPr>
              <w:t>，缔约国尚未作出答复，也未采取令人满意的行动。</w:t>
            </w:r>
          </w:p>
          <w:p w14:paraId="165E1DA7" w14:textId="77777777" w:rsidR="009E287C" w:rsidRDefault="009E287C" w:rsidP="00237989">
            <w:pPr>
              <w:pStyle w:val="a5"/>
              <w:overflowPunct/>
              <w:spacing w:after="120"/>
              <w:rPr>
                <w:rFonts w:ascii="宋体" w:hAnsi="宋体" w:cs="宋体"/>
              </w:rPr>
            </w:pPr>
            <w:r w:rsidRPr="0096233F">
              <w:rPr>
                <w:rFonts w:ascii="宋体" w:hAnsi="宋体" w:cs="宋体" w:hint="eastAsia"/>
              </w:rPr>
              <w:t>关于一般性建议，委员会注意到在执行第</w:t>
            </w:r>
            <w:r w:rsidR="00A2112E">
              <w:t>7</w:t>
            </w:r>
            <w:r w:rsidRPr="0096233F">
              <w:t>/</w:t>
            </w:r>
            <w:r w:rsidR="00A2112E">
              <w:t>2</w:t>
            </w:r>
            <w:r w:rsidRPr="0096233F">
              <w:t>0</w:t>
            </w:r>
            <w:r w:rsidR="00A2112E">
              <w:t>19</w:t>
            </w:r>
            <w:r w:rsidRPr="0096233F">
              <w:rPr>
                <w:rFonts w:ascii="宋体" w:hAnsi="宋体" w:cs="宋体" w:hint="eastAsia"/>
              </w:rPr>
              <w:t>、第</w:t>
            </w:r>
            <w:r w:rsidR="00A2112E">
              <w:t>11</w:t>
            </w:r>
            <w:r w:rsidRPr="0096233F">
              <w:t>/</w:t>
            </w:r>
            <w:r w:rsidR="00A2112E">
              <w:t>2</w:t>
            </w:r>
            <w:r w:rsidRPr="0096233F">
              <w:t>0</w:t>
            </w:r>
            <w:r w:rsidR="00A2112E">
              <w:t>2</w:t>
            </w:r>
            <w:r w:rsidRPr="0096233F">
              <w:t>0</w:t>
            </w:r>
            <w:r w:rsidRPr="0096233F">
              <w:rPr>
                <w:rFonts w:ascii="宋体" w:hAnsi="宋体" w:cs="宋体" w:hint="eastAsia"/>
              </w:rPr>
              <w:t>和第</w:t>
            </w:r>
            <w:r w:rsidR="00A2112E">
              <w:t>37</w:t>
            </w:r>
            <w:r w:rsidRPr="0096233F">
              <w:t>/</w:t>
            </w:r>
            <w:r w:rsidR="00A2112E">
              <w:t>2</w:t>
            </w:r>
            <w:r w:rsidRPr="0096233F">
              <w:t>0</w:t>
            </w:r>
            <w:r w:rsidR="00A2112E">
              <w:t>2</w:t>
            </w:r>
            <w:r w:rsidRPr="0096233F">
              <w:t>0</w:t>
            </w:r>
            <w:r w:rsidRPr="0096233F">
              <w:rPr>
                <w:rFonts w:ascii="宋体" w:hAnsi="宋体" w:cs="宋体" w:hint="eastAsia"/>
              </w:rPr>
              <w:t>号皇家法令方面取得的进展。</w:t>
            </w:r>
            <w:r w:rsidRPr="0096233F">
              <w:rPr>
                <w:vertAlign w:val="superscript"/>
              </w:rPr>
              <w:footnoteReference w:id="5"/>
            </w:r>
            <w:r w:rsidR="005D572B">
              <w:rPr>
                <w:rFonts w:ascii="宋体" w:hAnsi="宋体" w:cs="宋体" w:hint="eastAsia"/>
              </w:rPr>
              <w:t xml:space="preserve"> </w:t>
            </w:r>
            <w:r w:rsidRPr="0096233F">
              <w:rPr>
                <w:rFonts w:ascii="宋体" w:hAnsi="宋体" w:cs="宋体" w:hint="eastAsia"/>
              </w:rPr>
              <w:t>这些法令为社会服务部门与法律当局之间的对话和协调以及更充分地考虑可能遭司法当局驱逐者的社会经济方面的脆弱性开辟了道路。委员会认为，这些措施可能有助于遵守其建议</w:t>
            </w:r>
            <w:r w:rsidRPr="0096233F">
              <w:t>(</w:t>
            </w:r>
            <w:r w:rsidR="00A2112E">
              <w:t>a</w:t>
            </w:r>
            <w:r w:rsidRPr="0096233F">
              <w:t>)</w:t>
            </w:r>
            <w:r w:rsidRPr="0096233F">
              <w:rPr>
                <w:rFonts w:ascii="宋体" w:hAnsi="宋体" w:cs="宋体" w:hint="eastAsia"/>
              </w:rPr>
              <w:t>和</w:t>
            </w:r>
            <w:r w:rsidRPr="0096233F">
              <w:t>(</w:t>
            </w:r>
            <w:r w:rsidR="00A2112E">
              <w:t>b</w:t>
            </w:r>
            <w:r w:rsidRPr="0096233F">
              <w:t>)</w:t>
            </w:r>
            <w:r w:rsidRPr="0096233F">
              <w:rPr>
                <w:rFonts w:ascii="宋体" w:hAnsi="宋体" w:cs="宋体" w:hint="eastAsia"/>
              </w:rPr>
              <w:t>，但注意到其中一些措施只在紧急状态期间适用，驱逐事件的数量仍然居高不下。</w:t>
            </w:r>
          </w:p>
          <w:p w14:paraId="41B61CD6" w14:textId="77777777" w:rsidR="005B2880" w:rsidRDefault="005B2880" w:rsidP="00237989">
            <w:pPr>
              <w:pStyle w:val="a5"/>
              <w:overflowPunct/>
              <w:spacing w:after="120"/>
              <w:rPr>
                <w:rFonts w:ascii="宋体" w:hAnsi="宋体" w:cs="宋体"/>
              </w:rPr>
            </w:pPr>
          </w:p>
          <w:p w14:paraId="11FED7D3" w14:textId="77777777" w:rsidR="005B2880" w:rsidRDefault="005B2880" w:rsidP="00237989">
            <w:pPr>
              <w:pStyle w:val="a5"/>
              <w:overflowPunct/>
              <w:spacing w:after="120"/>
              <w:rPr>
                <w:rFonts w:ascii="宋体" w:hAnsi="宋体" w:cs="宋体"/>
              </w:rPr>
            </w:pPr>
          </w:p>
          <w:p w14:paraId="3DCA6C6C" w14:textId="77777777" w:rsidR="005B2880" w:rsidRDefault="005B2880" w:rsidP="00237989">
            <w:pPr>
              <w:pStyle w:val="a5"/>
              <w:overflowPunct/>
              <w:spacing w:after="120"/>
              <w:rPr>
                <w:rFonts w:ascii="宋体" w:hAnsi="宋体" w:cs="宋体"/>
              </w:rPr>
            </w:pPr>
          </w:p>
          <w:p w14:paraId="698F2CE3" w14:textId="78AA7153" w:rsidR="005B2880" w:rsidRPr="0096233F" w:rsidRDefault="005B2880" w:rsidP="00237989">
            <w:pPr>
              <w:pStyle w:val="a5"/>
              <w:overflowPunct/>
              <w:spacing w:after="120"/>
              <w:rPr>
                <w:rFonts w:hint="eastAsia"/>
              </w:rPr>
            </w:pPr>
          </w:p>
        </w:tc>
      </w:tr>
      <w:tr w:rsidR="009E287C" w:rsidRPr="0096233F" w14:paraId="3E18F358" w14:textId="77777777" w:rsidTr="005B2880">
        <w:trPr>
          <w:trHeight w:val="240"/>
        </w:trPr>
        <w:tc>
          <w:tcPr>
            <w:tcW w:w="2581" w:type="dxa"/>
            <w:gridSpan w:val="2"/>
            <w:tcBorders>
              <w:top w:val="nil"/>
              <w:bottom w:val="single" w:sz="4" w:space="0" w:color="auto"/>
            </w:tcBorders>
            <w:shd w:val="clear" w:color="auto" w:fill="auto"/>
          </w:tcPr>
          <w:p w14:paraId="5B5FD855" w14:textId="77777777" w:rsidR="009E287C" w:rsidRPr="0096233F" w:rsidRDefault="009E287C" w:rsidP="00237989">
            <w:pPr>
              <w:pStyle w:val="a5"/>
              <w:overflowPunct/>
              <w:spacing w:after="120"/>
            </w:pPr>
          </w:p>
        </w:tc>
        <w:tc>
          <w:tcPr>
            <w:tcW w:w="4789" w:type="dxa"/>
            <w:tcBorders>
              <w:top w:val="nil"/>
              <w:bottom w:val="single" w:sz="4" w:space="0" w:color="auto"/>
            </w:tcBorders>
            <w:shd w:val="clear" w:color="auto" w:fill="auto"/>
          </w:tcPr>
          <w:p w14:paraId="06FB0EB9" w14:textId="78F3185B" w:rsidR="009E287C" w:rsidRPr="0096233F" w:rsidRDefault="009E287C" w:rsidP="00237989">
            <w:pPr>
              <w:pStyle w:val="a5"/>
              <w:overflowPunct/>
              <w:spacing w:after="120"/>
            </w:pPr>
            <w:r w:rsidRPr="0096233F">
              <w:rPr>
                <w:rFonts w:ascii="宋体" w:hAnsi="宋体" w:cs="宋体" w:hint="eastAsia"/>
              </w:rPr>
              <w:t>委员会注意到为《</w:t>
            </w:r>
            <w:r w:rsidR="00A2112E">
              <w:t>2</w:t>
            </w:r>
            <w:r w:rsidRPr="0096233F">
              <w:t>0</w:t>
            </w:r>
            <w:r w:rsidR="00A2112E">
              <w:t>18</w:t>
            </w:r>
            <w:r w:rsidRPr="0096233F">
              <w:t>-</w:t>
            </w:r>
            <w:r w:rsidR="00A2112E">
              <w:t>2</w:t>
            </w:r>
            <w:r w:rsidRPr="0096233F">
              <w:t>0</w:t>
            </w:r>
            <w:r w:rsidR="00A2112E">
              <w:t>21</w:t>
            </w:r>
            <w:r w:rsidRPr="0096233F">
              <w:rPr>
                <w:rFonts w:ascii="宋体" w:hAnsi="宋体" w:cs="宋体" w:hint="eastAsia"/>
              </w:rPr>
              <w:t>年国家住房计划》提供的预算和行政支持，尽管援助尚未惠及所有有需要的公民。</w:t>
            </w:r>
            <w:r w:rsidRPr="0096233F">
              <w:rPr>
                <w:vertAlign w:val="superscript"/>
              </w:rPr>
              <w:footnoteReference w:id="6"/>
            </w:r>
            <w:r w:rsidR="005D572B">
              <w:rPr>
                <w:rFonts w:ascii="宋体" w:hAnsi="宋体" w:cs="宋体" w:hint="eastAsia"/>
              </w:rPr>
              <w:t xml:space="preserve"> </w:t>
            </w:r>
            <w:r w:rsidRPr="0096233F">
              <w:rPr>
                <w:rFonts w:ascii="宋体" w:hAnsi="宋体" w:cs="宋体" w:hint="eastAsia"/>
              </w:rPr>
              <w:t>委员会还欢迎缔约国关于通过住房法的倡议。委员会认为，这些措施有助于落实建议</w:t>
            </w:r>
            <w:r w:rsidRPr="0096233F">
              <w:t>(</w:t>
            </w:r>
            <w:r w:rsidR="00A2112E">
              <w:t>c</w:t>
            </w:r>
            <w:r w:rsidRPr="0096233F">
              <w:t>)</w:t>
            </w:r>
            <w:r w:rsidRPr="0096233F">
              <w:rPr>
                <w:rFonts w:ascii="宋体" w:hAnsi="宋体" w:cs="宋体" w:hint="eastAsia"/>
              </w:rPr>
              <w:t>和</w:t>
            </w:r>
            <w:r w:rsidRPr="0096233F">
              <w:t>(</w:t>
            </w:r>
            <w:r w:rsidR="00A2112E">
              <w:t>d</w:t>
            </w:r>
            <w:r w:rsidRPr="0096233F">
              <w:t>)</w:t>
            </w:r>
            <w:r w:rsidRPr="0096233F">
              <w:rPr>
                <w:rFonts w:ascii="宋体" w:hAnsi="宋体" w:cs="宋体" w:hint="eastAsia"/>
              </w:rPr>
              <w:t>，并鼓励缔约国继续在这方面取得进展。</w:t>
            </w:r>
          </w:p>
          <w:p w14:paraId="68707A83" w14:textId="746110DE" w:rsidR="009E287C" w:rsidRPr="0096233F" w:rsidRDefault="009E287C" w:rsidP="00237989">
            <w:pPr>
              <w:pStyle w:val="a5"/>
              <w:overflowPunct/>
              <w:spacing w:after="120"/>
            </w:pPr>
            <w:r w:rsidRPr="0096233F">
              <w:rPr>
                <w:rFonts w:ascii="宋体" w:hAnsi="宋体" w:cs="宋体" w:hint="eastAsia"/>
              </w:rPr>
              <w:t>根据收到的所有资料，委员会认为缔约国已经采取了一些初步行动，但仍需要采取进一步行动，并提供关于所采取措施的补充资料。委员会决定继续本来文的后续程序，并请缔约国提供资料，说明在执行针对提交人的建议</w:t>
            </w:r>
            <w:r w:rsidRPr="0096233F">
              <w:t>(</w:t>
            </w:r>
            <w:r w:rsidR="00A2112E">
              <w:t>b</w:t>
            </w:r>
            <w:r w:rsidRPr="0096233F">
              <w:t>)</w:t>
            </w:r>
            <w:r w:rsidRPr="0096233F">
              <w:rPr>
                <w:rFonts w:ascii="宋体" w:hAnsi="宋体" w:cs="宋体" w:hint="eastAsia"/>
              </w:rPr>
              <w:t>和</w:t>
            </w:r>
            <w:r w:rsidRPr="0096233F">
              <w:t>(</w:t>
            </w:r>
            <w:r w:rsidR="00A2112E">
              <w:t>c</w:t>
            </w:r>
            <w:r w:rsidRPr="0096233F">
              <w:t>)</w:t>
            </w:r>
            <w:r w:rsidRPr="0096233F">
              <w:rPr>
                <w:rFonts w:ascii="宋体" w:hAnsi="宋体" w:cs="宋体" w:hint="eastAsia"/>
              </w:rPr>
              <w:t>以及所有一般性建议方面采取的措施。委员会请缔约国在本文件印发后</w:t>
            </w:r>
            <w:r w:rsidR="00A2112E">
              <w:t>9</w:t>
            </w:r>
            <w:r w:rsidRPr="0096233F">
              <w:t>0</w:t>
            </w:r>
            <w:r w:rsidRPr="0096233F">
              <w:rPr>
                <w:rFonts w:ascii="宋体" w:hAnsi="宋体" w:cs="宋体" w:hint="eastAsia"/>
              </w:rPr>
              <w:t>天内提供所要求的资料，并定期向委员会通报在执行其建议方面取得的进展。</w:t>
            </w:r>
          </w:p>
        </w:tc>
      </w:tr>
      <w:tr w:rsidR="009E287C" w:rsidRPr="0096233F" w14:paraId="49375AEB" w14:textId="77777777" w:rsidTr="005B2880">
        <w:trPr>
          <w:cantSplit/>
          <w:trHeight w:val="240"/>
        </w:trPr>
        <w:tc>
          <w:tcPr>
            <w:tcW w:w="7370" w:type="dxa"/>
            <w:gridSpan w:val="3"/>
            <w:tcBorders>
              <w:top w:val="single" w:sz="4" w:space="0" w:color="auto"/>
              <w:bottom w:val="single" w:sz="12" w:space="0" w:color="auto"/>
            </w:tcBorders>
            <w:shd w:val="clear" w:color="auto" w:fill="auto"/>
            <w:vAlign w:val="bottom"/>
          </w:tcPr>
          <w:p w14:paraId="5E3C4531" w14:textId="7AD32E19" w:rsidR="009E287C" w:rsidRPr="0096233F" w:rsidRDefault="00A2112E" w:rsidP="004E0849">
            <w:pPr>
              <w:pStyle w:val="a5"/>
              <w:overflowPunct/>
              <w:spacing w:before="80" w:after="80"/>
            </w:pPr>
            <w:r>
              <w:t>2</w:t>
            </w:r>
            <w:r w:rsidR="009E287C" w:rsidRPr="0096233F">
              <w:t>.</w:t>
            </w:r>
            <w:r w:rsidR="009E287C" w:rsidRPr="0096233F">
              <w:tab/>
            </w:r>
            <w:r w:rsidR="009E287C" w:rsidRPr="00EE71A7">
              <w:rPr>
                <w:rFonts w:ascii="Time New Roman" w:eastAsia="黑体" w:hAnsi="Time New Roman" w:cs="宋体" w:hint="eastAsia"/>
              </w:rPr>
              <w:t>第</w:t>
            </w:r>
            <w:r w:rsidRPr="00EE71A7">
              <w:rPr>
                <w:rFonts w:ascii="Time New Roman" w:eastAsia="黑体" w:hAnsi="Time New Roman"/>
              </w:rPr>
              <w:t>3</w:t>
            </w:r>
            <w:r w:rsidRPr="00EE71A7">
              <w:rPr>
                <w:rFonts w:ascii="Time New Roman" w:eastAsia="黑体" w:hAnsi="Time New Roman"/>
                <w:b/>
                <w:bCs/>
              </w:rPr>
              <w:t>7</w:t>
            </w:r>
            <w:r w:rsidR="009E287C" w:rsidRPr="00EE71A7">
              <w:rPr>
                <w:rFonts w:ascii="Time New Roman" w:eastAsia="黑体" w:hAnsi="Time New Roman"/>
                <w:b/>
                <w:bCs/>
              </w:rPr>
              <w:t>/</w:t>
            </w:r>
            <w:r w:rsidRPr="00EE71A7">
              <w:rPr>
                <w:rFonts w:ascii="Time New Roman" w:eastAsia="黑体" w:hAnsi="Time New Roman"/>
                <w:b/>
                <w:bCs/>
              </w:rPr>
              <w:t>2</w:t>
            </w:r>
            <w:r w:rsidR="009E287C" w:rsidRPr="00EE71A7">
              <w:rPr>
                <w:rFonts w:ascii="Time New Roman" w:eastAsia="黑体" w:hAnsi="Time New Roman"/>
                <w:b/>
                <w:bCs/>
              </w:rPr>
              <w:t>0</w:t>
            </w:r>
            <w:r w:rsidRPr="00EE71A7">
              <w:rPr>
                <w:rFonts w:ascii="Time New Roman" w:eastAsia="黑体" w:hAnsi="Time New Roman"/>
                <w:b/>
                <w:bCs/>
              </w:rPr>
              <w:t>18</w:t>
            </w:r>
            <w:r w:rsidR="009E287C" w:rsidRPr="00EE71A7">
              <w:rPr>
                <w:rFonts w:ascii="Time New Roman" w:eastAsia="黑体" w:hAnsi="Time New Roman" w:cs="宋体" w:hint="eastAsia"/>
              </w:rPr>
              <w:t>号来文，</w:t>
            </w:r>
            <w:r w:rsidRPr="005D572B">
              <w:rPr>
                <w:rFonts w:ascii="Time New Roman" w:eastAsia="楷体" w:hAnsi="Time New Roman"/>
                <w:b/>
                <w:bCs/>
              </w:rPr>
              <w:t>L</w:t>
            </w:r>
            <w:r w:rsidR="009E287C" w:rsidRPr="005D572B">
              <w:rPr>
                <w:rFonts w:ascii="Time New Roman" w:eastAsia="楷体" w:hAnsi="Time New Roman"/>
                <w:b/>
                <w:bCs/>
              </w:rPr>
              <w:t>ó</w:t>
            </w:r>
            <w:r w:rsidRPr="005D572B">
              <w:rPr>
                <w:rFonts w:ascii="Time New Roman" w:eastAsia="楷体" w:hAnsi="Time New Roman"/>
                <w:b/>
                <w:bCs/>
              </w:rPr>
              <w:t>pez</w:t>
            </w:r>
            <w:r w:rsidR="009E287C" w:rsidRPr="005D572B">
              <w:rPr>
                <w:rFonts w:ascii="Time New Roman" w:eastAsia="楷体" w:hAnsi="Time New Roman"/>
                <w:b/>
                <w:bCs/>
              </w:rPr>
              <w:t xml:space="preserve"> </w:t>
            </w:r>
            <w:r w:rsidRPr="005D572B">
              <w:rPr>
                <w:rFonts w:ascii="Time New Roman" w:eastAsia="楷体" w:hAnsi="Time New Roman"/>
                <w:b/>
                <w:bCs/>
              </w:rPr>
              <w:t>Alb</w:t>
            </w:r>
            <w:r w:rsidR="009E287C" w:rsidRPr="005D572B">
              <w:rPr>
                <w:rFonts w:ascii="Time New Roman" w:eastAsia="楷体" w:hAnsi="Time New Roman"/>
                <w:b/>
                <w:bCs/>
              </w:rPr>
              <w:t>á</w:t>
            </w:r>
            <w:r w:rsidRPr="005D572B">
              <w:rPr>
                <w:rFonts w:ascii="Time New Roman" w:eastAsia="楷体" w:hAnsi="Time New Roman"/>
                <w:b/>
                <w:bCs/>
              </w:rPr>
              <w:t>n</w:t>
            </w:r>
            <w:r w:rsidR="009E287C" w:rsidRPr="005D572B">
              <w:rPr>
                <w:rFonts w:ascii="Time New Roman" w:eastAsia="楷体" w:hAnsi="Time New Roman" w:hint="eastAsia"/>
                <w:b/>
                <w:bCs/>
              </w:rPr>
              <w:t>等人诉西班牙</w:t>
            </w:r>
          </w:p>
        </w:tc>
      </w:tr>
      <w:tr w:rsidR="009E287C" w:rsidRPr="0096233F" w14:paraId="3A132A93" w14:textId="77777777" w:rsidTr="00F01D10">
        <w:trPr>
          <w:trHeight w:val="240"/>
        </w:trPr>
        <w:tc>
          <w:tcPr>
            <w:tcW w:w="2573" w:type="dxa"/>
            <w:tcBorders>
              <w:top w:val="single" w:sz="12" w:space="0" w:color="auto"/>
            </w:tcBorders>
            <w:shd w:val="clear" w:color="auto" w:fill="auto"/>
          </w:tcPr>
          <w:p w14:paraId="6BA7B559" w14:textId="77777777" w:rsidR="009E287C" w:rsidRPr="0096233F" w:rsidRDefault="009E287C" w:rsidP="00237989">
            <w:pPr>
              <w:pStyle w:val="a5"/>
              <w:overflowPunct/>
              <w:spacing w:after="120"/>
            </w:pPr>
            <w:r w:rsidRPr="0096233F">
              <w:rPr>
                <w:rFonts w:ascii="宋体" w:hAnsi="宋体" w:cs="宋体" w:hint="eastAsia"/>
              </w:rPr>
              <w:t>意见通过日期：</w:t>
            </w:r>
          </w:p>
        </w:tc>
        <w:tc>
          <w:tcPr>
            <w:tcW w:w="4797" w:type="dxa"/>
            <w:gridSpan w:val="2"/>
            <w:tcBorders>
              <w:top w:val="single" w:sz="12" w:space="0" w:color="auto"/>
            </w:tcBorders>
            <w:shd w:val="clear" w:color="auto" w:fill="auto"/>
          </w:tcPr>
          <w:p w14:paraId="1BE4F838" w14:textId="516D48B3" w:rsidR="009E287C" w:rsidRPr="0096233F" w:rsidRDefault="00A2112E" w:rsidP="00237989">
            <w:pPr>
              <w:pStyle w:val="a5"/>
              <w:overflowPunct/>
              <w:spacing w:after="120"/>
            </w:pPr>
            <w:r>
              <w:t>2</w:t>
            </w:r>
            <w:r w:rsidR="009E287C" w:rsidRPr="0096233F">
              <w:t>0</w:t>
            </w:r>
            <w:r>
              <w:t>19</w:t>
            </w:r>
            <w:r w:rsidR="009E287C" w:rsidRPr="0096233F">
              <w:rPr>
                <w:rFonts w:ascii="宋体" w:hAnsi="宋体" w:cs="宋体" w:hint="eastAsia"/>
              </w:rPr>
              <w:t>年</w:t>
            </w:r>
            <w:r>
              <w:t>1</w:t>
            </w:r>
            <w:r w:rsidR="009E287C" w:rsidRPr="0096233F">
              <w:t>0</w:t>
            </w:r>
            <w:r w:rsidR="009E287C" w:rsidRPr="0096233F">
              <w:rPr>
                <w:rFonts w:ascii="宋体" w:hAnsi="宋体" w:cs="宋体" w:hint="eastAsia"/>
              </w:rPr>
              <w:t>月</w:t>
            </w:r>
            <w:r>
              <w:t>11</w:t>
            </w:r>
            <w:r w:rsidR="009E287C" w:rsidRPr="0096233F">
              <w:rPr>
                <w:rFonts w:ascii="宋体" w:hAnsi="宋体" w:cs="宋体" w:hint="eastAsia"/>
              </w:rPr>
              <w:t>日</w:t>
            </w:r>
          </w:p>
        </w:tc>
      </w:tr>
      <w:tr w:rsidR="009E287C" w:rsidRPr="0096233F" w14:paraId="51214C82" w14:textId="77777777" w:rsidTr="00A2112E">
        <w:trPr>
          <w:trHeight w:val="240"/>
        </w:trPr>
        <w:tc>
          <w:tcPr>
            <w:tcW w:w="2573" w:type="dxa"/>
            <w:shd w:val="clear" w:color="auto" w:fill="auto"/>
          </w:tcPr>
          <w:p w14:paraId="0C552604" w14:textId="77777777" w:rsidR="009E287C" w:rsidRPr="0096233F" w:rsidRDefault="009E287C" w:rsidP="00237989">
            <w:pPr>
              <w:pStyle w:val="a5"/>
              <w:overflowPunct/>
              <w:spacing w:after="120"/>
            </w:pPr>
            <w:r w:rsidRPr="0096233F">
              <w:rPr>
                <w:rFonts w:ascii="宋体" w:hAnsi="宋体" w:cs="宋体" w:hint="eastAsia"/>
              </w:rPr>
              <w:t>初次来文内容：</w:t>
            </w:r>
          </w:p>
        </w:tc>
        <w:tc>
          <w:tcPr>
            <w:tcW w:w="4797" w:type="dxa"/>
            <w:gridSpan w:val="2"/>
            <w:shd w:val="clear" w:color="auto" w:fill="auto"/>
          </w:tcPr>
          <w:p w14:paraId="39A02E69" w14:textId="77777777" w:rsidR="009E287C" w:rsidRPr="0096233F" w:rsidRDefault="009E287C" w:rsidP="00237989">
            <w:pPr>
              <w:pStyle w:val="a5"/>
              <w:overflowPunct/>
              <w:spacing w:after="120"/>
            </w:pPr>
            <w:r w:rsidRPr="0096233F">
              <w:rPr>
                <w:rFonts w:ascii="宋体" w:hAnsi="宋体" w:cs="宋体" w:hint="eastAsia"/>
              </w:rPr>
              <w:t>提交人及其子女被从无合法租约的住所驱逐；且未提供替代住房。提交人的住房申请以前曾被驳回，因为未经授权占用住房的人没有资格申请住房。驱逐后，提交人及其子女被转移到两个不同的庇护所。</w:t>
            </w:r>
            <w:r w:rsidRPr="0096233F">
              <w:rPr>
                <w:vertAlign w:val="superscript"/>
              </w:rPr>
              <w:footnoteReference w:id="7"/>
            </w:r>
          </w:p>
        </w:tc>
      </w:tr>
      <w:tr w:rsidR="009E287C" w:rsidRPr="0096233F" w14:paraId="76FAC8F0" w14:textId="77777777" w:rsidTr="00A2112E">
        <w:trPr>
          <w:trHeight w:val="240"/>
        </w:trPr>
        <w:tc>
          <w:tcPr>
            <w:tcW w:w="2573" w:type="dxa"/>
            <w:shd w:val="clear" w:color="auto" w:fill="auto"/>
          </w:tcPr>
          <w:p w14:paraId="0580F351" w14:textId="77777777" w:rsidR="009E287C" w:rsidRPr="0096233F" w:rsidRDefault="009E287C" w:rsidP="00237989">
            <w:pPr>
              <w:pStyle w:val="a5"/>
              <w:overflowPunct/>
              <w:spacing w:after="120"/>
            </w:pPr>
            <w:r w:rsidRPr="0096233F">
              <w:rPr>
                <w:rFonts w:ascii="宋体" w:hAnsi="宋体" w:cs="宋体" w:hint="eastAsia"/>
              </w:rPr>
              <w:t>违反的条款：</w:t>
            </w:r>
          </w:p>
        </w:tc>
        <w:tc>
          <w:tcPr>
            <w:tcW w:w="4797" w:type="dxa"/>
            <w:gridSpan w:val="2"/>
            <w:shd w:val="clear" w:color="auto" w:fill="auto"/>
          </w:tcPr>
          <w:p w14:paraId="3F0326F8" w14:textId="77777777" w:rsidR="009E287C" w:rsidRPr="0096233F" w:rsidRDefault="009E287C" w:rsidP="00237989">
            <w:pPr>
              <w:pStyle w:val="a5"/>
              <w:overflowPunct/>
              <w:spacing w:after="120"/>
            </w:pPr>
            <w:r w:rsidRPr="0096233F">
              <w:rPr>
                <w:rFonts w:ascii="宋体" w:hAnsi="宋体" w:cs="宋体" w:hint="eastAsia"/>
              </w:rPr>
              <w:t>《公约》第十一条</w:t>
            </w:r>
          </w:p>
        </w:tc>
      </w:tr>
      <w:tr w:rsidR="009E287C" w:rsidRPr="0096233F" w14:paraId="759654C9" w14:textId="77777777" w:rsidTr="00A2112E">
        <w:trPr>
          <w:trHeight w:val="240"/>
        </w:trPr>
        <w:tc>
          <w:tcPr>
            <w:tcW w:w="2573" w:type="dxa"/>
            <w:tcBorders>
              <w:bottom w:val="nil"/>
            </w:tcBorders>
            <w:shd w:val="clear" w:color="auto" w:fill="auto"/>
          </w:tcPr>
          <w:p w14:paraId="0DFB9F05" w14:textId="77777777" w:rsidR="009E287C" w:rsidRPr="0096233F" w:rsidRDefault="009E287C" w:rsidP="00237989">
            <w:pPr>
              <w:pStyle w:val="a5"/>
              <w:overflowPunct/>
              <w:spacing w:after="120"/>
            </w:pPr>
            <w:r w:rsidRPr="0096233F">
              <w:rPr>
                <w:rFonts w:ascii="宋体" w:hAnsi="宋体" w:cs="宋体" w:hint="eastAsia"/>
              </w:rPr>
              <w:t>委员会</w:t>
            </w:r>
            <w:r w:rsidRPr="0096233F">
              <w:rPr>
                <w:rFonts w:hint="eastAsia"/>
              </w:rPr>
              <w:t>关于</w:t>
            </w:r>
            <w:r w:rsidRPr="0096233F">
              <w:rPr>
                <w:rFonts w:ascii="宋体" w:hAnsi="宋体" w:cs="宋体" w:hint="eastAsia"/>
              </w:rPr>
              <w:t>提交人的建议：</w:t>
            </w:r>
          </w:p>
        </w:tc>
        <w:tc>
          <w:tcPr>
            <w:tcW w:w="4797" w:type="dxa"/>
            <w:gridSpan w:val="2"/>
            <w:tcBorders>
              <w:bottom w:val="nil"/>
            </w:tcBorders>
            <w:shd w:val="clear" w:color="auto" w:fill="auto"/>
          </w:tcPr>
          <w:p w14:paraId="091031CD" w14:textId="77777777" w:rsidR="009E287C" w:rsidRPr="0096233F" w:rsidRDefault="009E287C" w:rsidP="00237989">
            <w:pPr>
              <w:pStyle w:val="a5"/>
              <w:overflowPunct/>
              <w:spacing w:after="120"/>
            </w:pPr>
            <w:r w:rsidRPr="0096233F">
              <w:rPr>
                <w:rFonts w:ascii="宋体" w:hAnsi="宋体" w:cs="宋体" w:hint="eastAsia"/>
              </w:rPr>
              <w:t>缔约国有义务给予提交人有效补救，特别是：</w:t>
            </w:r>
          </w:p>
          <w:p w14:paraId="4D5334AD" w14:textId="64842289" w:rsidR="009E287C" w:rsidRPr="0096233F" w:rsidRDefault="009E287C" w:rsidP="00237989">
            <w:pPr>
              <w:pStyle w:val="a5"/>
              <w:overflowPunct/>
              <w:spacing w:after="120"/>
            </w:pPr>
            <w:r w:rsidRPr="0096233F">
              <w:t>(</w:t>
            </w:r>
            <w:r w:rsidR="00A2112E">
              <w:t>a</w:t>
            </w:r>
            <w:r w:rsidRPr="0096233F">
              <w:t>)</w:t>
            </w:r>
            <w:r w:rsidRPr="0096233F">
              <w:tab/>
            </w:r>
            <w:r w:rsidRPr="0096233F">
              <w:rPr>
                <w:rFonts w:ascii="宋体" w:hAnsi="宋体" w:cs="宋体" w:hint="eastAsia"/>
              </w:rPr>
              <w:t>如果提交人及其子女目前没有适当的住房，重新评估他们的需求状况和他们在等候名单上的优先级别，同时考虑到他们向马德里自治区提交的住房申请自申请之日起所持续的时间，以便向他们提供公共住房或采取其他措施使他们生活在适当的住房中，同时铭记本《意见》中提出的标准；</w:t>
            </w:r>
          </w:p>
          <w:p w14:paraId="0C18BB53" w14:textId="641804F8" w:rsidR="009E287C" w:rsidRPr="0096233F" w:rsidRDefault="009E287C" w:rsidP="00237989">
            <w:pPr>
              <w:pStyle w:val="a5"/>
              <w:overflowPunct/>
              <w:spacing w:after="120"/>
            </w:pPr>
            <w:r w:rsidRPr="0096233F">
              <w:t>(</w:t>
            </w:r>
            <w:r w:rsidR="00A2112E">
              <w:t>b</w:t>
            </w:r>
            <w:r w:rsidRPr="0096233F">
              <w:t>)</w:t>
            </w:r>
            <w:r w:rsidRPr="0096233F">
              <w:tab/>
            </w:r>
            <w:r w:rsidRPr="0096233F">
              <w:rPr>
                <w:rFonts w:ascii="宋体" w:hAnsi="宋体" w:cs="宋体" w:hint="eastAsia"/>
              </w:rPr>
              <w:t>对提交人及其子女遭受的侵权行为给予经济赔偿；</w:t>
            </w:r>
          </w:p>
          <w:p w14:paraId="2BD716E7" w14:textId="40D4A17D" w:rsidR="009E287C" w:rsidRPr="0096233F" w:rsidRDefault="009E287C" w:rsidP="00237989">
            <w:pPr>
              <w:pStyle w:val="a5"/>
              <w:overflowPunct/>
              <w:spacing w:after="120"/>
            </w:pPr>
            <w:r w:rsidRPr="0096233F">
              <w:t>(</w:t>
            </w:r>
            <w:r w:rsidR="00A2112E">
              <w:t>c</w:t>
            </w:r>
            <w:r w:rsidRPr="0096233F">
              <w:t>)</w:t>
            </w:r>
            <w:r w:rsidRPr="0096233F">
              <w:tab/>
            </w:r>
            <w:r w:rsidRPr="0096233F">
              <w:rPr>
                <w:rFonts w:ascii="宋体" w:hAnsi="宋体" w:cs="宋体" w:hint="eastAsia"/>
              </w:rPr>
              <w:t>为提交人报销提交本来文合理产生的法律费用。</w:t>
            </w:r>
          </w:p>
        </w:tc>
      </w:tr>
      <w:tr w:rsidR="009E287C" w:rsidRPr="0096233F" w14:paraId="75AEED24" w14:textId="77777777" w:rsidTr="00A26017">
        <w:trPr>
          <w:trHeight w:val="240"/>
        </w:trPr>
        <w:tc>
          <w:tcPr>
            <w:tcW w:w="2573" w:type="dxa"/>
            <w:tcBorders>
              <w:top w:val="nil"/>
              <w:bottom w:val="nil"/>
            </w:tcBorders>
            <w:shd w:val="clear" w:color="auto" w:fill="auto"/>
          </w:tcPr>
          <w:p w14:paraId="233F9E0E" w14:textId="77777777" w:rsidR="009E287C" w:rsidRPr="0096233F" w:rsidRDefault="009E287C" w:rsidP="00237989">
            <w:pPr>
              <w:pStyle w:val="a5"/>
              <w:overflowPunct/>
              <w:spacing w:after="120"/>
            </w:pPr>
            <w:r w:rsidRPr="0096233F">
              <w:rPr>
                <w:rFonts w:ascii="宋体" w:hAnsi="宋体" w:cs="宋体" w:hint="eastAsia"/>
              </w:rPr>
              <w:t>委员会的一般性建议：</w:t>
            </w:r>
          </w:p>
        </w:tc>
        <w:tc>
          <w:tcPr>
            <w:tcW w:w="4797" w:type="dxa"/>
            <w:gridSpan w:val="2"/>
            <w:tcBorders>
              <w:top w:val="nil"/>
              <w:bottom w:val="nil"/>
            </w:tcBorders>
            <w:shd w:val="clear" w:color="auto" w:fill="auto"/>
          </w:tcPr>
          <w:p w14:paraId="5A9F3C73" w14:textId="77777777" w:rsidR="009E287C" w:rsidRPr="0096233F" w:rsidRDefault="009E287C" w:rsidP="00237989">
            <w:pPr>
              <w:pStyle w:val="a5"/>
              <w:overflowPunct/>
              <w:spacing w:after="120"/>
            </w:pPr>
            <w:r w:rsidRPr="0096233F">
              <w:rPr>
                <w:rFonts w:ascii="宋体" w:hAnsi="宋体" w:cs="宋体" w:hint="eastAsia"/>
              </w:rPr>
              <w:t>缔约国有以下义务：</w:t>
            </w:r>
          </w:p>
          <w:p w14:paraId="29DEFEEA" w14:textId="42E1D191" w:rsidR="009E287C" w:rsidRPr="0096233F" w:rsidRDefault="009E287C" w:rsidP="00237989">
            <w:pPr>
              <w:pStyle w:val="a5"/>
              <w:overflowPunct/>
              <w:spacing w:after="120"/>
            </w:pPr>
            <w:r w:rsidRPr="0096233F">
              <w:t>(</w:t>
            </w:r>
            <w:r w:rsidR="00A2112E">
              <w:t>a</w:t>
            </w:r>
            <w:r w:rsidRPr="0096233F">
              <w:t>)</w:t>
            </w:r>
            <w:r w:rsidRPr="0096233F">
              <w:tab/>
            </w:r>
            <w:r w:rsidRPr="0096233F">
              <w:rPr>
                <w:rFonts w:ascii="宋体" w:hAnsi="宋体" w:cs="宋体" w:hint="eastAsia"/>
              </w:rPr>
              <w:t>制定将个人逐出其住所应遵循的法律框架，其中包括要求司法当局在所有情况下，包括在无合法租约占用房产的情况下，分析该措施所追求的目标与其对被驱逐者造成的后果之间的相称性，以及该措施是否符合《公约》；</w:t>
            </w:r>
          </w:p>
          <w:p w14:paraId="6AE62980" w14:textId="37DBEF24" w:rsidR="009E287C" w:rsidRPr="0096233F" w:rsidRDefault="009E287C" w:rsidP="00237989">
            <w:pPr>
              <w:pStyle w:val="a5"/>
              <w:overflowPunct/>
              <w:spacing w:after="120"/>
            </w:pPr>
            <w:r w:rsidRPr="0096233F">
              <w:t>(</w:t>
            </w:r>
            <w:r w:rsidR="00A2112E">
              <w:t>b</w:t>
            </w:r>
            <w:r w:rsidRPr="0096233F">
              <w:t>)</w:t>
            </w:r>
            <w:r w:rsidRPr="0096233F">
              <w:tab/>
            </w:r>
            <w:r w:rsidRPr="0096233F">
              <w:rPr>
                <w:rFonts w:ascii="宋体" w:hAnsi="宋体" w:cs="宋体" w:hint="eastAsia"/>
              </w:rPr>
              <w:t>确保收到驱逐令者能够对该决定提出质疑或上诉，以便司法当局在所有情况下，包括在无合法租约占用房产的情况下，分析该措施所追求的目标与其对被驱逐者所造成后果之间的相称性，以及该措施是否符合《公约》；</w:t>
            </w:r>
          </w:p>
          <w:p w14:paraId="1AD3132E" w14:textId="250183FF" w:rsidR="009E287C" w:rsidRPr="0096233F" w:rsidRDefault="009E287C" w:rsidP="00237989">
            <w:pPr>
              <w:pStyle w:val="a5"/>
              <w:overflowPunct/>
              <w:spacing w:after="120"/>
            </w:pPr>
            <w:r w:rsidRPr="0096233F">
              <w:t>(</w:t>
            </w:r>
            <w:r w:rsidR="00A2112E">
              <w:t>c</w:t>
            </w:r>
            <w:r w:rsidRPr="0096233F">
              <w:t>)</w:t>
            </w:r>
            <w:r w:rsidRPr="0096233F">
              <w:tab/>
            </w:r>
            <w:r w:rsidRPr="0096233F">
              <w:rPr>
                <w:rFonts w:ascii="宋体" w:hAnsi="宋体" w:cs="宋体" w:hint="eastAsia"/>
              </w:rPr>
              <w:t>采取必要措施，确保人人平等获得社会住房，消除任何可能排除贫困者的不合理条件。具体而言，国家应停止自动排除无合法租约但因生活所迫占用房产者的做法；</w:t>
            </w:r>
          </w:p>
          <w:p w14:paraId="2E9392F8" w14:textId="0A2FF076" w:rsidR="009E287C" w:rsidRPr="0096233F" w:rsidRDefault="009E287C" w:rsidP="00237989">
            <w:pPr>
              <w:pStyle w:val="a5"/>
              <w:overflowPunct/>
              <w:spacing w:after="120"/>
            </w:pPr>
            <w:r w:rsidRPr="0096233F">
              <w:t>(</w:t>
            </w:r>
            <w:r w:rsidR="00A2112E">
              <w:t>d</w:t>
            </w:r>
            <w:r w:rsidRPr="0096233F">
              <w:t>)</w:t>
            </w:r>
            <w:r w:rsidRPr="0096233F">
              <w:tab/>
            </w:r>
            <w:r w:rsidRPr="0096233F">
              <w:rPr>
                <w:rFonts w:ascii="宋体" w:hAnsi="宋体" w:cs="宋体" w:hint="eastAsia"/>
              </w:rPr>
              <w:t>采取必要措施，确保在采取行动驱逐无力获得替代住房者之前，先与当事人真诚协商，而且国家应先采取一切必不可少的步骤，最大限度利用现有资源，确保被驱逐者拥有替代住房，特别是在涉及家庭、老年人、儿童或其他弱势群体的情况下；</w:t>
            </w:r>
          </w:p>
          <w:p w14:paraId="6E7A03F7" w14:textId="6F4EA90A" w:rsidR="009E287C" w:rsidRPr="0096233F" w:rsidRDefault="009E287C" w:rsidP="00237989">
            <w:pPr>
              <w:pStyle w:val="a5"/>
              <w:overflowPunct/>
              <w:spacing w:after="120"/>
            </w:pPr>
            <w:r w:rsidRPr="0096233F">
              <w:t>(</w:t>
            </w:r>
            <w:r w:rsidR="00A2112E">
              <w:t>e</w:t>
            </w:r>
            <w:r w:rsidRPr="0096233F">
              <w:t>)</w:t>
            </w:r>
            <w:r w:rsidRPr="0096233F">
              <w:tab/>
            </w:r>
            <w:r w:rsidRPr="0096233F">
              <w:rPr>
                <w:rFonts w:ascii="宋体" w:hAnsi="宋体" w:cs="宋体" w:hint="eastAsia"/>
              </w:rPr>
              <w:t>参照委员会第</w:t>
            </w:r>
            <w:r w:rsidR="00A2112E">
              <w:t>4</w:t>
            </w:r>
            <w:r w:rsidRPr="0096233F">
              <w:rPr>
                <w:rFonts w:ascii="宋体" w:hAnsi="宋体" w:cs="宋体" w:hint="eastAsia"/>
              </w:rPr>
              <w:t>号一般性意见，与自治区协调，最大限度地利用现有资源，制定和实施保障低收入者适当住房权的综合计划。该计划应确定必要的资源、措施、指标、时限和评估标准，以合理和可衡量的方式保障这些个人的住房权；</w:t>
            </w:r>
          </w:p>
          <w:p w14:paraId="59F70CB2" w14:textId="35196302" w:rsidR="009E287C" w:rsidRPr="0096233F" w:rsidRDefault="009E287C" w:rsidP="00237989">
            <w:pPr>
              <w:pStyle w:val="a5"/>
              <w:overflowPunct/>
              <w:spacing w:after="120"/>
            </w:pPr>
            <w:r w:rsidRPr="0096233F">
              <w:t>(</w:t>
            </w:r>
            <w:r w:rsidR="00A2112E">
              <w:t>f</w:t>
            </w:r>
            <w:r w:rsidRPr="0096233F">
              <w:t>)</w:t>
            </w:r>
            <w:r w:rsidRPr="0096233F">
              <w:tab/>
            </w:r>
            <w:r w:rsidRPr="0096233F">
              <w:rPr>
                <w:rFonts w:ascii="宋体" w:hAnsi="宋体" w:cs="宋体" w:hint="eastAsia"/>
              </w:rPr>
              <w:t>制定遵守委员会发出的临时措施请求的程序，并告知所有相关当局有必要遵守此类请求，以确保程序的完整性。</w:t>
            </w:r>
          </w:p>
        </w:tc>
      </w:tr>
      <w:tr w:rsidR="009E287C" w:rsidRPr="0096233F" w14:paraId="00778CC8" w14:textId="77777777" w:rsidTr="00A26017">
        <w:trPr>
          <w:trHeight w:val="240"/>
        </w:trPr>
        <w:tc>
          <w:tcPr>
            <w:tcW w:w="2573" w:type="dxa"/>
            <w:tcBorders>
              <w:top w:val="nil"/>
              <w:bottom w:val="nil"/>
            </w:tcBorders>
            <w:shd w:val="clear" w:color="auto" w:fill="auto"/>
          </w:tcPr>
          <w:p w14:paraId="52CC6E2C" w14:textId="77777777" w:rsidR="009E287C" w:rsidRPr="0096233F" w:rsidRDefault="009E287C" w:rsidP="00237989">
            <w:pPr>
              <w:pStyle w:val="a5"/>
              <w:overflowPunct/>
              <w:spacing w:after="120"/>
            </w:pPr>
            <w:r w:rsidRPr="0096233F">
              <w:rPr>
                <w:rFonts w:ascii="宋体" w:hAnsi="宋体" w:cs="宋体" w:hint="eastAsia"/>
              </w:rPr>
              <w:t>缔约国的补充陈述：</w:t>
            </w:r>
          </w:p>
        </w:tc>
        <w:tc>
          <w:tcPr>
            <w:tcW w:w="4797" w:type="dxa"/>
            <w:gridSpan w:val="2"/>
            <w:tcBorders>
              <w:top w:val="nil"/>
              <w:bottom w:val="nil"/>
            </w:tcBorders>
            <w:shd w:val="clear" w:color="auto" w:fill="auto"/>
          </w:tcPr>
          <w:p w14:paraId="07AB5DA3" w14:textId="02E9703C" w:rsidR="009E287C" w:rsidRPr="0096233F" w:rsidRDefault="009E287C" w:rsidP="00237989">
            <w:pPr>
              <w:pStyle w:val="a5"/>
              <w:overflowPunct/>
              <w:spacing w:after="120"/>
            </w:pPr>
            <w:r w:rsidRPr="0096233F">
              <w:rPr>
                <w:rFonts w:ascii="宋体" w:hAnsi="宋体" w:cs="宋体" w:hint="eastAsia"/>
              </w:rPr>
              <w:t>缔约国在</w:t>
            </w:r>
            <w:r w:rsidR="00A2112E">
              <w:t>2</w:t>
            </w:r>
            <w:r w:rsidRPr="0096233F">
              <w:t>0</w:t>
            </w:r>
            <w:r w:rsidR="00A2112E">
              <w:t>21</w:t>
            </w:r>
            <w:r w:rsidRPr="0096233F">
              <w:rPr>
                <w:rFonts w:ascii="宋体" w:hAnsi="宋体" w:cs="宋体" w:hint="eastAsia"/>
              </w:rPr>
              <w:t>年</w:t>
            </w:r>
            <w:r w:rsidR="00A2112E">
              <w:t>6</w:t>
            </w:r>
            <w:r w:rsidRPr="0096233F">
              <w:rPr>
                <w:rFonts w:ascii="宋体" w:hAnsi="宋体" w:cs="宋体" w:hint="eastAsia"/>
              </w:rPr>
              <w:t>月</w:t>
            </w:r>
            <w:r w:rsidR="00A2112E">
              <w:t>2</w:t>
            </w:r>
            <w:r w:rsidRPr="0096233F">
              <w:rPr>
                <w:rFonts w:ascii="宋体" w:hAnsi="宋体" w:cs="宋体" w:hint="eastAsia"/>
              </w:rPr>
              <w:t>日的普通照会中提交了对委员会建议的答复。</w:t>
            </w:r>
          </w:p>
          <w:p w14:paraId="5433ECE9" w14:textId="411183CF" w:rsidR="009E287C" w:rsidRPr="0096233F" w:rsidRDefault="009E287C" w:rsidP="00237989">
            <w:pPr>
              <w:pStyle w:val="a5"/>
              <w:overflowPunct/>
              <w:spacing w:after="120"/>
            </w:pPr>
            <w:r w:rsidRPr="0096233F">
              <w:rPr>
                <w:rFonts w:ascii="宋体" w:hAnsi="宋体" w:cs="宋体" w:hint="eastAsia"/>
              </w:rPr>
              <w:t>至于有关提交人的建议</w:t>
            </w:r>
            <w:r w:rsidRPr="0096233F">
              <w:t>(</w:t>
            </w:r>
            <w:r w:rsidR="00A2112E">
              <w:t>a</w:t>
            </w:r>
            <w:r w:rsidRPr="0096233F">
              <w:t>)</w:t>
            </w:r>
            <w:r w:rsidRPr="0096233F">
              <w:rPr>
                <w:rFonts w:ascii="宋体" w:hAnsi="宋体" w:cs="宋体" w:hint="eastAsia"/>
              </w:rPr>
              <w:t>，缔约国报告说，提交人</w:t>
            </w:r>
            <w:r w:rsidR="00A2112E">
              <w:t>2</w:t>
            </w:r>
            <w:r w:rsidRPr="0096233F">
              <w:t>0</w:t>
            </w:r>
            <w:r w:rsidR="00A2112E">
              <w:t>19</w:t>
            </w:r>
            <w:r w:rsidRPr="0096233F">
              <w:rPr>
                <w:rFonts w:ascii="宋体" w:hAnsi="宋体" w:cs="宋体" w:hint="eastAsia"/>
              </w:rPr>
              <w:t>年</w:t>
            </w:r>
            <w:r w:rsidR="00A2112E">
              <w:t>9</w:t>
            </w:r>
            <w:r w:rsidRPr="0096233F">
              <w:rPr>
                <w:rFonts w:ascii="宋体" w:hAnsi="宋体" w:cs="宋体" w:hint="eastAsia"/>
              </w:rPr>
              <w:t>月</w:t>
            </w:r>
            <w:r w:rsidR="00A2112E">
              <w:t>11</w:t>
            </w:r>
            <w:r w:rsidRPr="0096233F">
              <w:rPr>
                <w:rFonts w:ascii="宋体" w:hAnsi="宋体" w:cs="宋体" w:hint="eastAsia"/>
              </w:rPr>
              <w:t>日的申请已被接受，提交人在四居室住房等候名单上排在第</w:t>
            </w:r>
            <w:r w:rsidR="00A2112E">
              <w:t>12</w:t>
            </w:r>
            <w:r w:rsidRPr="0096233F">
              <w:rPr>
                <w:rFonts w:ascii="宋体" w:hAnsi="宋体" w:cs="宋体" w:hint="eastAsia"/>
              </w:rPr>
              <w:t>位。此外，如附件中所载的社会服务处的报告所述，提交人及其子女与亲戚共用一套住房，她的家人使用其中两间卧室；因此，缔约国认为他们有替代住房。缔约国称，不敢苟同关于提交人的建议</w:t>
            </w:r>
            <w:r w:rsidRPr="0096233F">
              <w:t>(</w:t>
            </w:r>
            <w:r w:rsidR="00A2112E">
              <w:t>b</w:t>
            </w:r>
            <w:r w:rsidRPr="0096233F">
              <w:t>)</w:t>
            </w:r>
            <w:r w:rsidRPr="0096233F">
              <w:rPr>
                <w:rFonts w:ascii="宋体" w:hAnsi="宋体" w:cs="宋体" w:hint="eastAsia"/>
              </w:rPr>
              <w:t>和</w:t>
            </w:r>
            <w:r w:rsidRPr="0096233F">
              <w:t>(</w:t>
            </w:r>
            <w:r w:rsidR="00A2112E">
              <w:t>c</w:t>
            </w:r>
            <w:r w:rsidRPr="0096233F">
              <w:t>)</w:t>
            </w:r>
            <w:r w:rsidRPr="0096233F">
              <w:rPr>
                <w:rFonts w:ascii="宋体" w:hAnsi="宋体" w:cs="宋体" w:hint="eastAsia"/>
              </w:rPr>
              <w:t>，因为缔约国认为，承认提交人的住房申请并将其列入等候名单，且这一程序尊重所有法律保障并维护所有申请人平等的原则，因此对于遵守本《意见》而言，这是一项充分的措施。</w:t>
            </w:r>
          </w:p>
          <w:p w14:paraId="67149769" w14:textId="01CAAED5" w:rsidR="009E287C" w:rsidRPr="0096233F" w:rsidRDefault="009E287C" w:rsidP="00237989">
            <w:pPr>
              <w:pStyle w:val="a5"/>
              <w:overflowPunct/>
              <w:spacing w:after="120"/>
            </w:pPr>
            <w:r w:rsidRPr="0096233F">
              <w:rPr>
                <w:rFonts w:ascii="宋体" w:hAnsi="宋体" w:cs="宋体" w:hint="eastAsia"/>
              </w:rPr>
              <w:t>关于一般性建议，缔约国报告说，由于冠状病毒病</w:t>
            </w:r>
            <w:r w:rsidRPr="0096233F">
              <w:t>(</w:t>
            </w:r>
            <w:r w:rsidR="00A2112E">
              <w:t>COVID</w:t>
            </w:r>
            <w:r w:rsidRPr="0096233F">
              <w:t>-</w:t>
            </w:r>
            <w:r w:rsidR="00A2112E">
              <w:t>19</w:t>
            </w:r>
            <w:r w:rsidRPr="0096233F">
              <w:t>)</w:t>
            </w:r>
            <w:r w:rsidRPr="0096233F">
              <w:rPr>
                <w:rFonts w:ascii="宋体" w:hAnsi="宋体" w:cs="宋体" w:hint="eastAsia"/>
              </w:rPr>
              <w:t>引发公共卫生紧急情况，已采取措施防止其对最弱势群体的适当住房权产生经济影响。首先，当局已允许还款困难的人士暂停月供。此外，还根据第</w:t>
            </w:r>
            <w:r w:rsidR="00A2112E">
              <w:t>11</w:t>
            </w:r>
            <w:r w:rsidRPr="0096233F">
              <w:t>/</w:t>
            </w:r>
            <w:r w:rsidR="00A2112E">
              <w:t>2</w:t>
            </w:r>
            <w:r w:rsidRPr="0096233F">
              <w:t>0</w:t>
            </w:r>
            <w:r w:rsidR="00A2112E">
              <w:t>2</w:t>
            </w:r>
            <w:r w:rsidRPr="0096233F">
              <w:t>0</w:t>
            </w:r>
            <w:r w:rsidRPr="0096233F">
              <w:rPr>
                <w:rFonts w:ascii="宋体" w:hAnsi="宋体" w:cs="宋体" w:hint="eastAsia"/>
              </w:rPr>
              <w:t>号和第</w:t>
            </w:r>
            <w:r w:rsidR="00A2112E">
              <w:t>37</w:t>
            </w:r>
            <w:r w:rsidRPr="0096233F">
              <w:t>/</w:t>
            </w:r>
            <w:r w:rsidR="00A2112E">
              <w:t>2</w:t>
            </w:r>
            <w:r w:rsidRPr="0096233F">
              <w:t>0</w:t>
            </w:r>
            <w:r w:rsidR="00A2112E">
              <w:t>2</w:t>
            </w:r>
            <w:r w:rsidRPr="0096233F">
              <w:t>0</w:t>
            </w:r>
            <w:r w:rsidRPr="0096233F">
              <w:rPr>
                <w:rFonts w:ascii="宋体" w:hAnsi="宋体" w:cs="宋体" w:hint="eastAsia"/>
              </w:rPr>
              <w:t>号皇家法令采取了一系列措施，兼顾租户和房东，并解决公共卫生危机造成的脆弱性。对《</w:t>
            </w:r>
            <w:r w:rsidR="00A2112E">
              <w:t>2</w:t>
            </w:r>
            <w:r w:rsidRPr="0096233F">
              <w:t>0</w:t>
            </w:r>
            <w:r w:rsidR="00A2112E">
              <w:t>18</w:t>
            </w:r>
            <w:r w:rsidRPr="0096233F">
              <w:t>-</w:t>
            </w:r>
            <w:r w:rsidR="00A2112E">
              <w:t>2</w:t>
            </w:r>
            <w:r w:rsidRPr="0096233F">
              <w:t>0</w:t>
            </w:r>
            <w:r w:rsidR="00A2112E">
              <w:t>21</w:t>
            </w:r>
            <w:r w:rsidRPr="0096233F">
              <w:rPr>
                <w:rFonts w:ascii="宋体" w:hAnsi="宋体" w:cs="宋体" w:hint="eastAsia"/>
              </w:rPr>
              <w:t>年国家住房计划》进行了修订，纳入了一项旨在减轻公共卫生危机影响的租房援助方案，以及一项针对性别暴力受害者、被驱逐者、无家可归者和其他弱势群体的援助方案。</w:t>
            </w:r>
            <w:r w:rsidR="00A2112E">
              <w:t>2</w:t>
            </w:r>
            <w:r w:rsidRPr="0096233F">
              <w:t>0</w:t>
            </w:r>
            <w:r w:rsidR="00A2112E">
              <w:t>2</w:t>
            </w:r>
            <w:r w:rsidRPr="0096233F">
              <w:t>0</w:t>
            </w:r>
            <w:r w:rsidRPr="0096233F">
              <w:rPr>
                <w:rFonts w:ascii="宋体" w:hAnsi="宋体" w:cs="宋体" w:hint="eastAsia"/>
              </w:rPr>
              <w:t>年</w:t>
            </w:r>
            <w:r w:rsidR="00A2112E">
              <w:t>4</w:t>
            </w:r>
            <w:r w:rsidRPr="0096233F">
              <w:rPr>
                <w:rFonts w:ascii="宋体" w:hAnsi="宋体" w:cs="宋体" w:hint="eastAsia"/>
              </w:rPr>
              <w:t>月</w:t>
            </w:r>
            <w:r w:rsidR="00A2112E">
              <w:t>9</w:t>
            </w:r>
            <w:r w:rsidRPr="0096233F">
              <w:rPr>
                <w:rFonts w:ascii="宋体" w:hAnsi="宋体" w:cs="宋体" w:hint="eastAsia"/>
              </w:rPr>
              <w:t>日的修正案使各自治区能够迅速提供每月最多</w:t>
            </w:r>
            <w:r w:rsidR="00A2112E">
              <w:t>9</w:t>
            </w:r>
            <w:r w:rsidRPr="0096233F">
              <w:t>00</w:t>
            </w:r>
            <w:r w:rsidRPr="0096233F">
              <w:rPr>
                <w:rFonts w:ascii="宋体" w:hAnsi="宋体" w:cs="宋体" w:hint="eastAsia"/>
              </w:rPr>
              <w:t>欧元的租金援助，为期六个月，这种补贴可以在必要时与任何其他形式的援助相结合。为该计划划拨的资金也从</w:t>
            </w:r>
            <w:r w:rsidR="00A2112E">
              <w:t>3</w:t>
            </w:r>
            <w:r w:rsidRPr="0096233F">
              <w:t>.</w:t>
            </w:r>
            <w:r w:rsidR="00A2112E">
              <w:t>46</w:t>
            </w:r>
            <w:r w:rsidRPr="0096233F">
              <w:rPr>
                <w:rFonts w:ascii="宋体" w:hAnsi="宋体" w:cs="宋体" w:hint="eastAsia"/>
              </w:rPr>
              <w:t>亿欧元增加到</w:t>
            </w:r>
            <w:r w:rsidR="00A2112E">
              <w:t>4</w:t>
            </w:r>
            <w:r w:rsidRPr="0096233F">
              <w:t>.</w:t>
            </w:r>
            <w:r w:rsidR="00A2112E">
              <w:t>46</w:t>
            </w:r>
            <w:r w:rsidRPr="0096233F">
              <w:rPr>
                <w:rFonts w:ascii="宋体" w:hAnsi="宋体" w:cs="宋体" w:hint="eastAsia"/>
              </w:rPr>
              <w:t>亿欧元。还在推动增加社会租赁住房存量的举措。</w:t>
            </w:r>
          </w:p>
          <w:p w14:paraId="1C017F26" w14:textId="77777777" w:rsidR="009E287C" w:rsidRPr="0096233F" w:rsidRDefault="009E287C" w:rsidP="00237989">
            <w:pPr>
              <w:pStyle w:val="a5"/>
              <w:overflowPunct/>
              <w:spacing w:after="120"/>
            </w:pPr>
            <w:r w:rsidRPr="0096233F">
              <w:rPr>
                <w:rFonts w:ascii="宋体" w:hAnsi="宋体" w:cs="宋体" w:hint="eastAsia"/>
              </w:rPr>
              <w:t>此外，缔约国还报告说，正在起草一项关于适当住房权的法律。</w:t>
            </w:r>
          </w:p>
        </w:tc>
      </w:tr>
      <w:tr w:rsidR="009E287C" w:rsidRPr="0096233F" w14:paraId="0D56AB9C" w14:textId="77777777" w:rsidTr="00A26017">
        <w:trPr>
          <w:trHeight w:val="240"/>
        </w:trPr>
        <w:tc>
          <w:tcPr>
            <w:tcW w:w="2573" w:type="dxa"/>
            <w:tcBorders>
              <w:top w:val="nil"/>
              <w:bottom w:val="nil"/>
            </w:tcBorders>
            <w:shd w:val="clear" w:color="auto" w:fill="auto"/>
          </w:tcPr>
          <w:p w14:paraId="05607C13" w14:textId="77777777" w:rsidR="009E287C" w:rsidRPr="0096233F" w:rsidRDefault="009E287C" w:rsidP="00237989">
            <w:pPr>
              <w:pStyle w:val="a5"/>
              <w:overflowPunct/>
              <w:spacing w:after="120"/>
            </w:pPr>
            <w:r w:rsidRPr="0096233F">
              <w:rPr>
                <w:rFonts w:ascii="宋体" w:hAnsi="宋体" w:cs="宋体" w:hint="eastAsia"/>
              </w:rPr>
              <w:t>提交人的评论：</w:t>
            </w:r>
          </w:p>
        </w:tc>
        <w:tc>
          <w:tcPr>
            <w:tcW w:w="4797" w:type="dxa"/>
            <w:gridSpan w:val="2"/>
            <w:tcBorders>
              <w:top w:val="nil"/>
              <w:bottom w:val="nil"/>
            </w:tcBorders>
            <w:shd w:val="clear" w:color="auto" w:fill="auto"/>
          </w:tcPr>
          <w:p w14:paraId="618486D8" w14:textId="39E3E37A" w:rsidR="009E287C" w:rsidRPr="0096233F" w:rsidRDefault="00A2112E" w:rsidP="00237989">
            <w:pPr>
              <w:pStyle w:val="a5"/>
              <w:overflowPunct/>
              <w:spacing w:after="120"/>
            </w:pPr>
            <w:r>
              <w:t>2</w:t>
            </w:r>
            <w:r w:rsidR="009E287C" w:rsidRPr="0096233F">
              <w:t>0</w:t>
            </w:r>
            <w:r>
              <w:t>21</w:t>
            </w:r>
            <w:r w:rsidR="009E287C" w:rsidRPr="0096233F">
              <w:rPr>
                <w:rFonts w:ascii="宋体" w:hAnsi="宋体" w:cs="宋体" w:hint="eastAsia"/>
              </w:rPr>
              <w:t>年</w:t>
            </w:r>
            <w:r>
              <w:t>7</w:t>
            </w:r>
            <w:r w:rsidR="009E287C" w:rsidRPr="0096233F">
              <w:rPr>
                <w:rFonts w:ascii="宋体" w:hAnsi="宋体" w:cs="宋体" w:hint="eastAsia"/>
              </w:rPr>
              <w:t>月</w:t>
            </w:r>
            <w:r>
              <w:t>2</w:t>
            </w:r>
            <w:r w:rsidR="009E287C" w:rsidRPr="0096233F">
              <w:rPr>
                <w:rFonts w:ascii="宋体" w:hAnsi="宋体" w:cs="宋体" w:hint="eastAsia"/>
              </w:rPr>
              <w:t>日，提交人就缔约国对有关提交人的建议发表的意见提交了评论。</w:t>
            </w:r>
          </w:p>
          <w:p w14:paraId="3435FCAC" w14:textId="77777777" w:rsidR="009E287C" w:rsidRPr="0096233F" w:rsidRDefault="009E287C" w:rsidP="00237989">
            <w:pPr>
              <w:pStyle w:val="a5"/>
              <w:overflowPunct/>
              <w:spacing w:after="120"/>
            </w:pPr>
            <w:r w:rsidRPr="0096233F">
              <w:rPr>
                <w:rFonts w:ascii="宋体" w:hAnsi="宋体" w:cs="宋体" w:hint="eastAsia"/>
              </w:rPr>
              <w:t>提交人指出，她与另一个家庭合住的房子过于拥挤。此外，他们住在这处住房也可能遭驱逐。虽然他们连续获得延期，但生活状况极不稳定。她的住房申请两年多前即被接受，但在这段时间里，她在等候名单上的排名并未上升。此外，提交人回顾说，她的申请被接受，仅仅是因为由于遭到驱逐，她不再未经授权占用住房，但其申请日期并非委员会所要求的她第一次申请住房但因未经授权占用另一住房而被拒绝的日期。也没有人就提供经济补偿或支付合理发生的法律费用与她联系。在这方面，提交人认为，缔约国全面拒绝将本《意见》视为义务来源。</w:t>
            </w:r>
          </w:p>
          <w:p w14:paraId="162B11CD" w14:textId="77777777" w:rsidR="009E287C" w:rsidRPr="0096233F" w:rsidRDefault="009E287C" w:rsidP="00237989">
            <w:pPr>
              <w:pStyle w:val="a5"/>
              <w:overflowPunct/>
              <w:spacing w:after="120"/>
            </w:pPr>
            <w:r w:rsidRPr="0096233F">
              <w:rPr>
                <w:rFonts w:ascii="宋体" w:hAnsi="宋体" w:cs="宋体" w:hint="eastAsia"/>
              </w:rPr>
              <w:t>关于一般性建议，提交人赞同第三方意见。</w:t>
            </w:r>
          </w:p>
        </w:tc>
      </w:tr>
      <w:tr w:rsidR="009E287C" w:rsidRPr="0096233F" w14:paraId="60B22DB4" w14:textId="77777777" w:rsidTr="00C516AB">
        <w:trPr>
          <w:trHeight w:val="240"/>
        </w:trPr>
        <w:tc>
          <w:tcPr>
            <w:tcW w:w="2573" w:type="dxa"/>
            <w:tcBorders>
              <w:top w:val="nil"/>
              <w:bottom w:val="nil"/>
            </w:tcBorders>
            <w:shd w:val="clear" w:color="auto" w:fill="auto"/>
          </w:tcPr>
          <w:p w14:paraId="510233BF" w14:textId="77777777" w:rsidR="009E287C" w:rsidRPr="0096233F" w:rsidRDefault="009E287C" w:rsidP="00237989">
            <w:pPr>
              <w:pStyle w:val="a5"/>
              <w:overflowPunct/>
              <w:spacing w:after="120"/>
            </w:pPr>
            <w:r w:rsidRPr="0096233F">
              <w:rPr>
                <w:rFonts w:ascii="宋体" w:hAnsi="宋体" w:cs="宋体" w:hint="eastAsia"/>
              </w:rPr>
              <w:t>第三方意见：</w:t>
            </w:r>
          </w:p>
        </w:tc>
        <w:tc>
          <w:tcPr>
            <w:tcW w:w="4797" w:type="dxa"/>
            <w:gridSpan w:val="2"/>
            <w:tcBorders>
              <w:top w:val="nil"/>
              <w:bottom w:val="nil"/>
            </w:tcBorders>
            <w:shd w:val="clear" w:color="auto" w:fill="auto"/>
          </w:tcPr>
          <w:p w14:paraId="5C880971" w14:textId="2140AA9B" w:rsidR="009E287C" w:rsidRPr="0096233F" w:rsidRDefault="00A2112E" w:rsidP="00237989">
            <w:pPr>
              <w:pStyle w:val="a5"/>
              <w:overflowPunct/>
              <w:spacing w:after="120"/>
            </w:pPr>
            <w:r>
              <w:t>2</w:t>
            </w:r>
            <w:r w:rsidR="009E287C" w:rsidRPr="0096233F">
              <w:t>0</w:t>
            </w:r>
            <w:r>
              <w:t>21</w:t>
            </w:r>
            <w:r w:rsidR="009E287C" w:rsidRPr="0096233F">
              <w:rPr>
                <w:rFonts w:ascii="宋体" w:hAnsi="宋体" w:cs="宋体" w:hint="eastAsia"/>
              </w:rPr>
              <w:t>年</w:t>
            </w:r>
            <w:r>
              <w:t>7</w:t>
            </w:r>
            <w:r w:rsidR="009E287C" w:rsidRPr="0096233F">
              <w:rPr>
                <w:rFonts w:ascii="宋体" w:hAnsi="宋体" w:cs="宋体" w:hint="eastAsia"/>
              </w:rPr>
              <w:t>月</w:t>
            </w:r>
            <w:r>
              <w:t>2</w:t>
            </w:r>
            <w:r w:rsidR="009E287C" w:rsidRPr="0096233F">
              <w:rPr>
                <w:rFonts w:ascii="宋体" w:hAnsi="宋体" w:cs="宋体" w:hint="eastAsia"/>
              </w:rPr>
              <w:t>日，委员会《意见》执行情况民间社会监测小组转交了一份关于委员会《意见》所载一般性建议后续行动的声明。</w:t>
            </w:r>
          </w:p>
          <w:p w14:paraId="69DF12D5" w14:textId="77777777" w:rsidR="009E287C" w:rsidRPr="0096233F" w:rsidRDefault="009E287C" w:rsidP="00237989">
            <w:pPr>
              <w:pStyle w:val="a5"/>
              <w:overflowPunct/>
              <w:spacing w:after="120"/>
            </w:pPr>
            <w:r w:rsidRPr="0096233F">
              <w:rPr>
                <w:rFonts w:ascii="宋体" w:hAnsi="宋体" w:cs="宋体" w:hint="eastAsia"/>
              </w:rPr>
              <w:t>监测小组注意到，该决定已公布在司法部网站上，但也注意到，链至该文件的网站路径很复杂，需要对该网站有具体的了解。</w:t>
            </w:r>
          </w:p>
          <w:p w14:paraId="2DE26CF7" w14:textId="44F40A28" w:rsidR="009E287C" w:rsidRPr="0096233F" w:rsidRDefault="009E287C" w:rsidP="00237989">
            <w:pPr>
              <w:pStyle w:val="a5"/>
              <w:overflowPunct/>
              <w:spacing w:after="120"/>
            </w:pPr>
            <w:r w:rsidRPr="0096233F">
              <w:rPr>
                <w:rFonts w:ascii="宋体" w:hAnsi="宋体" w:cs="宋体" w:hint="eastAsia"/>
              </w:rPr>
              <w:t>委员会还指出，马德里自治区社会住房机构在</w:t>
            </w:r>
            <w:r w:rsidR="00A2112E">
              <w:t>2</w:t>
            </w:r>
            <w:r w:rsidRPr="0096233F">
              <w:t>00</w:t>
            </w:r>
            <w:r w:rsidR="00A2112E">
              <w:t>8</w:t>
            </w:r>
            <w:r w:rsidRPr="0096233F">
              <w:rPr>
                <w:rFonts w:ascii="宋体" w:hAnsi="宋体" w:cs="宋体" w:hint="eastAsia"/>
              </w:rPr>
              <w:t>年至</w:t>
            </w:r>
            <w:r w:rsidR="00A2112E">
              <w:t>2</w:t>
            </w:r>
            <w:r w:rsidRPr="0096233F">
              <w:t>0</w:t>
            </w:r>
            <w:r w:rsidR="00A2112E">
              <w:t>2</w:t>
            </w:r>
            <w:r w:rsidRPr="0096233F">
              <w:t>0</w:t>
            </w:r>
            <w:r w:rsidRPr="0096233F">
              <w:rPr>
                <w:rFonts w:ascii="宋体" w:hAnsi="宋体" w:cs="宋体" w:hint="eastAsia"/>
              </w:rPr>
              <w:t>年期间只发放了</w:t>
            </w:r>
            <w:r w:rsidR="00A2112E">
              <w:t>5,335</w:t>
            </w:r>
            <w:r w:rsidRPr="0096233F">
              <w:rPr>
                <w:rFonts w:ascii="宋体" w:hAnsi="宋体" w:cs="宋体" w:hint="eastAsia"/>
              </w:rPr>
              <w:t>套住房，远远低于该地区的需求，该地区每年收到</w:t>
            </w:r>
            <w:r w:rsidR="00A2112E">
              <w:t>7,</w:t>
            </w:r>
            <w:r w:rsidRPr="0096233F">
              <w:t>000</w:t>
            </w:r>
            <w:r w:rsidRPr="0096233F">
              <w:rPr>
                <w:rFonts w:ascii="宋体" w:hAnsi="宋体" w:cs="宋体" w:hint="eastAsia"/>
              </w:rPr>
              <w:t>至</w:t>
            </w:r>
            <w:r w:rsidR="00A2112E">
              <w:t>8,</w:t>
            </w:r>
            <w:r w:rsidRPr="0096233F">
              <w:t>000</w:t>
            </w:r>
            <w:r w:rsidRPr="0096233F">
              <w:rPr>
                <w:rFonts w:ascii="宋体" w:hAnsi="宋体" w:cs="宋体" w:hint="eastAsia"/>
              </w:rPr>
              <w:t>份申请。关于提交人的住房申请，监测小组提请注意，尽管最高法院在</w:t>
            </w:r>
            <w:r w:rsidR="00A2112E">
              <w:t>2</w:t>
            </w:r>
            <w:r w:rsidRPr="0096233F">
              <w:t>0</w:t>
            </w:r>
            <w:r w:rsidR="00A2112E">
              <w:t>18</w:t>
            </w:r>
            <w:r w:rsidRPr="0096233F">
              <w:rPr>
                <w:rFonts w:ascii="宋体" w:hAnsi="宋体" w:cs="宋体" w:hint="eastAsia"/>
              </w:rPr>
              <w:t>年的判决中，认识到国家有不可推卸的提供个人补救的义务，条约机构的建议具有法律约束力，但在发布关于提交人及其子女住房的《意见》后，没有采取任何具体行动。</w:t>
            </w:r>
          </w:p>
          <w:p w14:paraId="627B15AC" w14:textId="61618EFF" w:rsidR="009E287C" w:rsidRPr="0096233F" w:rsidRDefault="009E287C" w:rsidP="00237989">
            <w:pPr>
              <w:pStyle w:val="a5"/>
              <w:overflowPunct/>
              <w:spacing w:after="120"/>
            </w:pPr>
            <w:r w:rsidRPr="0096233F">
              <w:rPr>
                <w:rFonts w:ascii="宋体" w:hAnsi="宋体" w:cs="宋体" w:hint="eastAsia"/>
              </w:rPr>
              <w:t>监测小组承认，与前几年相比，国家在住房政策方面作出了非常显著的努力。然而，监测小组注意到，大多数措施的适用性与为应对公共卫生危机而宣布的紧急状态有关。关于一般性建议</w:t>
            </w:r>
            <w:r w:rsidRPr="0096233F">
              <w:t>(</w:t>
            </w:r>
            <w:r w:rsidR="00A2112E">
              <w:t>a</w:t>
            </w:r>
            <w:r w:rsidRPr="0096233F">
              <w:t>)</w:t>
            </w:r>
            <w:r w:rsidRPr="0096233F">
              <w:rPr>
                <w:rFonts w:ascii="宋体" w:hAnsi="宋体" w:cs="宋体" w:hint="eastAsia"/>
              </w:rPr>
              <w:t>和</w:t>
            </w:r>
            <w:r w:rsidRPr="0096233F">
              <w:t>(</w:t>
            </w:r>
            <w:r w:rsidR="00A2112E">
              <w:t>b</w:t>
            </w:r>
            <w:r w:rsidRPr="0096233F">
              <w:t>)</w:t>
            </w:r>
            <w:r w:rsidRPr="0096233F">
              <w:rPr>
                <w:rFonts w:ascii="宋体" w:hAnsi="宋体" w:cs="宋体" w:hint="eastAsia"/>
              </w:rPr>
              <w:t>，确实对现行法律和条例进行了修订，允许司法当局要求提交关于个人社会或经济脆弱性状况的报告，并在提供替代住所之前暂停驱逐令，但这项措施只在紧急状态期间有效。即使不考虑公共卫生危机的影响，驱逐事件的数量仍然很高。</w:t>
            </w:r>
            <w:r w:rsidR="00A2112E">
              <w:t>2</w:t>
            </w:r>
            <w:r w:rsidRPr="0096233F">
              <w:t>0</w:t>
            </w:r>
            <w:r w:rsidR="00A2112E">
              <w:t>19</w:t>
            </w:r>
            <w:r w:rsidRPr="0096233F">
              <w:rPr>
                <w:rFonts w:ascii="宋体" w:hAnsi="宋体" w:cs="宋体" w:hint="eastAsia"/>
              </w:rPr>
              <w:t>年发生了</w:t>
            </w:r>
            <w:r w:rsidR="00A2112E">
              <w:t>54,</w:t>
            </w:r>
            <w:r w:rsidRPr="0096233F">
              <w:t>00</w:t>
            </w:r>
            <w:r w:rsidR="00A2112E">
              <w:t>6</w:t>
            </w:r>
            <w:r w:rsidRPr="0096233F">
              <w:rPr>
                <w:rFonts w:ascii="宋体" w:hAnsi="宋体" w:cs="宋体" w:hint="eastAsia"/>
              </w:rPr>
              <w:t>起驱逐事件，而</w:t>
            </w:r>
            <w:r w:rsidR="00A2112E">
              <w:t>2</w:t>
            </w:r>
            <w:r w:rsidRPr="0096233F">
              <w:t>0</w:t>
            </w:r>
            <w:r w:rsidR="00A2112E">
              <w:t>2</w:t>
            </w:r>
            <w:r w:rsidRPr="0096233F">
              <w:t>0</w:t>
            </w:r>
            <w:r w:rsidRPr="0096233F">
              <w:rPr>
                <w:rFonts w:ascii="宋体" w:hAnsi="宋体" w:cs="宋体" w:hint="eastAsia"/>
              </w:rPr>
              <w:t>年则发生了</w:t>
            </w:r>
            <w:r w:rsidR="00A2112E">
              <w:t>29,4</w:t>
            </w:r>
            <w:r w:rsidRPr="0096233F">
              <w:t>0</w:t>
            </w:r>
            <w:r w:rsidR="00A2112E">
              <w:t>6</w:t>
            </w:r>
            <w:r w:rsidRPr="0096233F">
              <w:rPr>
                <w:rFonts w:ascii="宋体" w:hAnsi="宋体" w:cs="宋体" w:hint="eastAsia"/>
              </w:rPr>
              <w:t>起，超过前一年的半数，鉴于公共卫生危机发生在</w:t>
            </w:r>
            <w:r w:rsidR="00A2112E">
              <w:t>2</w:t>
            </w:r>
            <w:r w:rsidRPr="0096233F">
              <w:t>0</w:t>
            </w:r>
            <w:r w:rsidR="00A2112E">
              <w:t>2</w:t>
            </w:r>
            <w:r w:rsidRPr="0096233F">
              <w:t>0</w:t>
            </w:r>
            <w:r w:rsidRPr="0096233F">
              <w:rPr>
                <w:rFonts w:ascii="宋体" w:hAnsi="宋体" w:cs="宋体" w:hint="eastAsia"/>
              </w:rPr>
              <w:t>年，这仍然是一个非常高的数字。此外，新法没有规定，必须对驱逐措施的相称性进行强制性审查。</w:t>
            </w:r>
          </w:p>
          <w:p w14:paraId="26FB4E70" w14:textId="135B8C92" w:rsidR="009E287C" w:rsidRPr="0096233F" w:rsidRDefault="009E287C" w:rsidP="00237989">
            <w:pPr>
              <w:pStyle w:val="a5"/>
              <w:overflowPunct/>
              <w:spacing w:after="120"/>
            </w:pPr>
            <w:r w:rsidRPr="0096233F">
              <w:rPr>
                <w:rFonts w:ascii="宋体" w:hAnsi="宋体" w:cs="宋体" w:hint="eastAsia"/>
              </w:rPr>
              <w:t>关于一般性建议</w:t>
            </w:r>
            <w:r w:rsidRPr="0096233F">
              <w:t>(</w:t>
            </w:r>
            <w:r w:rsidR="00A2112E">
              <w:t>c</w:t>
            </w:r>
            <w:r w:rsidRPr="0096233F">
              <w:t>)</w:t>
            </w:r>
            <w:r w:rsidRPr="0096233F">
              <w:rPr>
                <w:rFonts w:ascii="宋体" w:hAnsi="宋体" w:cs="宋体" w:hint="eastAsia"/>
              </w:rPr>
              <w:t>，监测小组报告说，监察员已明确请求马德里自治区废止凡无合法租约占用住房者不得申请社会住房的规定。然而，马德里自治区拒绝了这一请求。此外，据监测小组称，这一限制还加剧了社会话语中对无合法租约占用住房者的污名化，而不区分可能导致人们深陷这种处境的各种原因。因此，有人鼓吹对无合法租约占用住房者非法使用武力，一些政治势力正在煽动这种言论。在这种情况下，未能遵守《意见》中提出的这一建议就愈显严重。</w:t>
            </w:r>
          </w:p>
          <w:p w14:paraId="11FCE832" w14:textId="3CB8F414" w:rsidR="009E287C" w:rsidRPr="0096233F" w:rsidRDefault="009E287C" w:rsidP="00237989">
            <w:pPr>
              <w:pStyle w:val="a5"/>
              <w:overflowPunct/>
              <w:spacing w:after="120"/>
            </w:pPr>
            <w:r w:rsidRPr="0096233F">
              <w:rPr>
                <w:rFonts w:ascii="宋体" w:hAnsi="宋体" w:cs="宋体" w:hint="eastAsia"/>
              </w:rPr>
              <w:t>关于一般性建议</w:t>
            </w:r>
            <w:r w:rsidRPr="0096233F">
              <w:t>(</w:t>
            </w:r>
            <w:r w:rsidR="00A2112E">
              <w:t>d</w:t>
            </w:r>
            <w:r w:rsidRPr="0096233F">
              <w:t>)</w:t>
            </w:r>
            <w:r w:rsidRPr="0096233F">
              <w:rPr>
                <w:rFonts w:ascii="宋体" w:hAnsi="宋体" w:cs="宋体" w:hint="eastAsia"/>
              </w:rPr>
              <w:t>，虽然如缔约国所指出的，有一项计划让各自治区在某些情况下提供与驱逐有关的援助，但这种援助尚未在全国范围内提供，提交人所在的马德里自治区，便是目前仍无行政渠道申请此类援助的地区之一。无论如何，这些都是一次性的租金补贴，只能解决部分问题。监测小组回顾，极端贫困与人权问题特别报告员在访问西班牙之后编写了一份报告，其中专门对缔约国的住房危机表示关切。</w:t>
            </w:r>
          </w:p>
          <w:p w14:paraId="2E6480E9" w14:textId="0417A834" w:rsidR="009E287C" w:rsidRPr="0096233F" w:rsidRDefault="009E287C" w:rsidP="00237989">
            <w:pPr>
              <w:pStyle w:val="a5"/>
              <w:overflowPunct/>
              <w:spacing w:after="120"/>
            </w:pPr>
            <w:r w:rsidRPr="0096233F">
              <w:rPr>
                <w:rFonts w:ascii="宋体" w:hAnsi="宋体" w:cs="宋体" w:hint="eastAsia"/>
              </w:rPr>
              <w:t>关于执行委员会有关采取临时措施的请求的一般性建议</w:t>
            </w:r>
            <w:r w:rsidRPr="0096233F">
              <w:t>(</w:t>
            </w:r>
            <w:r w:rsidR="00A2112E">
              <w:t>f</w:t>
            </w:r>
            <w:r w:rsidRPr="0096233F">
              <w:t>)</w:t>
            </w:r>
            <w:r w:rsidRPr="0096233F">
              <w:rPr>
                <w:rFonts w:ascii="宋体" w:hAnsi="宋体" w:cs="宋体" w:hint="eastAsia"/>
              </w:rPr>
              <w:t>，监测小组指出，不仅没有在这方面采取任何行动，而且国家法律事务处</w:t>
            </w:r>
            <w:r w:rsidR="00A2112E">
              <w:t>2</w:t>
            </w:r>
            <w:r w:rsidRPr="0096233F">
              <w:t>0</w:t>
            </w:r>
            <w:r w:rsidR="00A2112E">
              <w:t>2</w:t>
            </w:r>
            <w:r w:rsidRPr="0096233F">
              <w:t>0</w:t>
            </w:r>
            <w:r w:rsidRPr="0096233F">
              <w:rPr>
                <w:rFonts w:ascii="宋体" w:hAnsi="宋体" w:cs="宋体" w:hint="eastAsia"/>
              </w:rPr>
              <w:t>年</w:t>
            </w:r>
            <w:r w:rsidR="00A2112E">
              <w:t>1</w:t>
            </w:r>
            <w:r w:rsidRPr="0096233F">
              <w:t>0</w:t>
            </w:r>
            <w:r w:rsidRPr="0096233F">
              <w:rPr>
                <w:rFonts w:ascii="宋体" w:hAnsi="宋体" w:cs="宋体" w:hint="eastAsia"/>
              </w:rPr>
              <w:t>月</w:t>
            </w:r>
            <w:r w:rsidR="00A2112E">
              <w:t>22</w:t>
            </w:r>
            <w:r w:rsidRPr="0096233F">
              <w:rPr>
                <w:rFonts w:ascii="宋体" w:hAnsi="宋体" w:cs="宋体" w:hint="eastAsia"/>
              </w:rPr>
              <w:t>日关于联合国人权条约机构下发的决定的法律性质的第</w:t>
            </w:r>
            <w:r w:rsidR="00A2112E">
              <w:t>1</w:t>
            </w:r>
            <w:r w:rsidRPr="0096233F">
              <w:t>/</w:t>
            </w:r>
            <w:r w:rsidR="00A2112E">
              <w:t>2</w:t>
            </w:r>
            <w:r w:rsidRPr="0096233F">
              <w:t>0</w:t>
            </w:r>
            <w:r w:rsidR="00A2112E">
              <w:t>2</w:t>
            </w:r>
            <w:r w:rsidRPr="0096233F">
              <w:t>0</w:t>
            </w:r>
            <w:r w:rsidRPr="0096233F">
              <w:rPr>
                <w:rFonts w:ascii="宋体" w:hAnsi="宋体" w:cs="宋体" w:hint="eastAsia"/>
              </w:rPr>
              <w:t>号通函指出，委员会关于采取临时措施的请求不具约束力。</w:t>
            </w:r>
          </w:p>
        </w:tc>
      </w:tr>
      <w:tr w:rsidR="009E287C" w:rsidRPr="0096233F" w14:paraId="4314B6F4" w14:textId="77777777" w:rsidTr="00C516AB">
        <w:trPr>
          <w:trHeight w:val="240"/>
        </w:trPr>
        <w:tc>
          <w:tcPr>
            <w:tcW w:w="2573" w:type="dxa"/>
            <w:tcBorders>
              <w:top w:val="nil"/>
              <w:bottom w:val="nil"/>
            </w:tcBorders>
            <w:shd w:val="clear" w:color="auto" w:fill="auto"/>
          </w:tcPr>
          <w:p w14:paraId="2E904209" w14:textId="77777777" w:rsidR="009E287C" w:rsidRPr="0096233F" w:rsidRDefault="009E287C" w:rsidP="00237989">
            <w:pPr>
              <w:pStyle w:val="a5"/>
              <w:overflowPunct/>
              <w:spacing w:after="120"/>
            </w:pPr>
            <w:r w:rsidRPr="0096233F">
              <w:rPr>
                <w:rFonts w:ascii="宋体" w:hAnsi="宋体" w:cs="宋体" w:hint="eastAsia"/>
              </w:rPr>
              <w:t>委员会的决定：</w:t>
            </w:r>
          </w:p>
        </w:tc>
        <w:tc>
          <w:tcPr>
            <w:tcW w:w="4797" w:type="dxa"/>
            <w:gridSpan w:val="2"/>
            <w:tcBorders>
              <w:top w:val="nil"/>
              <w:bottom w:val="nil"/>
            </w:tcBorders>
            <w:shd w:val="clear" w:color="auto" w:fill="auto"/>
          </w:tcPr>
          <w:p w14:paraId="6F421F78" w14:textId="77777777" w:rsidR="009E287C" w:rsidRPr="0096233F" w:rsidRDefault="009E287C" w:rsidP="00237989">
            <w:pPr>
              <w:pStyle w:val="a5"/>
              <w:overflowPunct/>
              <w:spacing w:after="120"/>
            </w:pPr>
            <w:r w:rsidRPr="0096233F">
              <w:rPr>
                <w:rFonts w:ascii="宋体" w:hAnsi="宋体" w:cs="宋体" w:hint="eastAsia"/>
              </w:rPr>
              <w:t>委员会注意到，提交人及其子女与他人合住，使用其中两间卧室，且他们没有保有权保障，因为他们住在这里仍有可能遭到驱逐。委员会还注意到，社会住房主管部门将提交人的家庭归类为需要四居室住房的家庭，这就是为什么尚未对其申请采取行动，因为这种住房的供应相当有限。委员会还注意到，提交人仍在等候名单上，但申请日期并非初次提交但被驳回的申请的日期，而是随后再次提出申请的日期。委员会还注意到，缔约国不同意委员会的其他建议。因此，委员会认为，缔约国的答复无法表明，委员会关于提交人及其子女的建议得到了令人满意的执行。</w:t>
            </w:r>
          </w:p>
          <w:p w14:paraId="56BE3461" w14:textId="28A8F14C" w:rsidR="009E287C" w:rsidRPr="0096233F" w:rsidRDefault="009E287C" w:rsidP="00237989">
            <w:pPr>
              <w:pStyle w:val="a5"/>
              <w:overflowPunct/>
              <w:spacing w:after="120"/>
            </w:pPr>
            <w:r w:rsidRPr="0096233F">
              <w:rPr>
                <w:rFonts w:ascii="宋体" w:hAnsi="宋体" w:cs="宋体" w:hint="eastAsia"/>
              </w:rPr>
              <w:t>关于一般性建议，委员会注意到在执行第</w:t>
            </w:r>
            <w:r w:rsidR="00A2112E">
              <w:t>7</w:t>
            </w:r>
            <w:r w:rsidRPr="0096233F">
              <w:t>/</w:t>
            </w:r>
            <w:r w:rsidR="00A2112E">
              <w:t>2</w:t>
            </w:r>
            <w:r w:rsidRPr="0096233F">
              <w:t>0</w:t>
            </w:r>
            <w:r w:rsidR="00A2112E">
              <w:t>19</w:t>
            </w:r>
            <w:r w:rsidRPr="0096233F">
              <w:rPr>
                <w:rFonts w:ascii="宋体" w:hAnsi="宋体" w:cs="宋体" w:hint="eastAsia"/>
              </w:rPr>
              <w:t>、第</w:t>
            </w:r>
            <w:r w:rsidR="00A2112E">
              <w:t>11</w:t>
            </w:r>
            <w:r w:rsidRPr="0096233F">
              <w:t>/</w:t>
            </w:r>
            <w:r w:rsidR="00A2112E">
              <w:t>2</w:t>
            </w:r>
            <w:r w:rsidRPr="0096233F">
              <w:t>0</w:t>
            </w:r>
            <w:r w:rsidR="00A2112E">
              <w:t>2</w:t>
            </w:r>
            <w:r w:rsidRPr="0096233F">
              <w:t>0</w:t>
            </w:r>
            <w:r w:rsidRPr="0096233F">
              <w:rPr>
                <w:rFonts w:ascii="宋体" w:hAnsi="宋体" w:cs="宋体" w:hint="eastAsia"/>
              </w:rPr>
              <w:t>和第</w:t>
            </w:r>
            <w:r w:rsidR="00A2112E">
              <w:t>37</w:t>
            </w:r>
            <w:r w:rsidRPr="0096233F">
              <w:t>/</w:t>
            </w:r>
            <w:r w:rsidR="00A2112E">
              <w:t>2</w:t>
            </w:r>
            <w:r w:rsidRPr="0096233F">
              <w:t>0</w:t>
            </w:r>
            <w:r w:rsidR="00A2112E">
              <w:t>2</w:t>
            </w:r>
            <w:r w:rsidRPr="0096233F">
              <w:t>0</w:t>
            </w:r>
            <w:r w:rsidRPr="0096233F">
              <w:rPr>
                <w:rFonts w:ascii="宋体" w:hAnsi="宋体" w:cs="宋体" w:hint="eastAsia"/>
              </w:rPr>
              <w:t>号皇家法令方面取得的进展。</w:t>
            </w:r>
            <w:r w:rsidRPr="0096233F">
              <w:rPr>
                <w:vertAlign w:val="superscript"/>
              </w:rPr>
              <w:footnoteReference w:id="8"/>
            </w:r>
            <w:r w:rsidR="00C31870">
              <w:rPr>
                <w:rFonts w:ascii="宋体" w:hAnsi="宋体" w:cs="宋体" w:hint="eastAsia"/>
              </w:rPr>
              <w:t xml:space="preserve"> </w:t>
            </w:r>
            <w:r w:rsidRPr="0096233F">
              <w:rPr>
                <w:rFonts w:ascii="宋体" w:hAnsi="宋体" w:cs="宋体" w:hint="eastAsia"/>
              </w:rPr>
              <w:t>这些法令为社会服务部门与法律当局之间的对话和协调以及更充分地考虑可能遭司法当局驱逐者的社会经济方面的脆弱性开辟了道路。委员会认为，这些措施可能有助于遵守其建议</w:t>
            </w:r>
            <w:r w:rsidRPr="0096233F">
              <w:t>(</w:t>
            </w:r>
            <w:r w:rsidR="00A2112E">
              <w:t>a</w:t>
            </w:r>
            <w:r w:rsidRPr="0096233F">
              <w:t>)</w:t>
            </w:r>
            <w:r w:rsidRPr="0096233F">
              <w:rPr>
                <w:rFonts w:ascii="宋体" w:hAnsi="宋体" w:cs="宋体" w:hint="eastAsia"/>
              </w:rPr>
              <w:t>和</w:t>
            </w:r>
            <w:r w:rsidRPr="0096233F">
              <w:t>(</w:t>
            </w:r>
            <w:r w:rsidR="00A2112E">
              <w:t>b</w:t>
            </w:r>
            <w:r w:rsidRPr="0096233F">
              <w:t>)</w:t>
            </w:r>
            <w:r w:rsidRPr="0096233F">
              <w:rPr>
                <w:rFonts w:ascii="宋体" w:hAnsi="宋体" w:cs="宋体" w:hint="eastAsia"/>
              </w:rPr>
              <w:t>，但注意到其中一些措施只在紧急状态期间适用，驱逐事件的数量仍然很高。</w:t>
            </w:r>
          </w:p>
          <w:p w14:paraId="59EC5BC2" w14:textId="01229A2C" w:rsidR="009E287C" w:rsidRPr="0096233F" w:rsidRDefault="009E287C" w:rsidP="00237989">
            <w:pPr>
              <w:pStyle w:val="a5"/>
              <w:overflowPunct/>
              <w:spacing w:after="120"/>
            </w:pPr>
            <w:r w:rsidRPr="0096233F">
              <w:rPr>
                <w:rFonts w:ascii="宋体" w:hAnsi="宋体" w:cs="宋体" w:hint="eastAsia"/>
              </w:rPr>
              <w:t>委员会注意到为《</w:t>
            </w:r>
            <w:r w:rsidR="00A2112E">
              <w:t>2</w:t>
            </w:r>
            <w:r w:rsidRPr="0096233F">
              <w:t>0</w:t>
            </w:r>
            <w:r w:rsidR="00A2112E">
              <w:t>18</w:t>
            </w:r>
            <w:r w:rsidRPr="0096233F">
              <w:t>-</w:t>
            </w:r>
            <w:r w:rsidR="00A2112E">
              <w:t>2</w:t>
            </w:r>
            <w:r w:rsidRPr="0096233F">
              <w:t>0</w:t>
            </w:r>
            <w:r w:rsidR="00A2112E">
              <w:t>21</w:t>
            </w:r>
            <w:r w:rsidRPr="0096233F">
              <w:rPr>
                <w:rFonts w:ascii="宋体" w:hAnsi="宋体" w:cs="宋体" w:hint="eastAsia"/>
              </w:rPr>
              <w:t>年国家住房计划》提供的预算和行政支持，尽管援助尚未惠及所有有需要的公民。委员会还欢迎缔约国关于通过住房法的倡议。委员会认为，这些措施有助于落实建议</w:t>
            </w:r>
            <w:r w:rsidRPr="0096233F">
              <w:t>(</w:t>
            </w:r>
            <w:r w:rsidR="00A2112E">
              <w:t>d</w:t>
            </w:r>
            <w:r w:rsidRPr="0096233F">
              <w:t>)</w:t>
            </w:r>
            <w:r w:rsidRPr="0096233F">
              <w:rPr>
                <w:rFonts w:ascii="宋体" w:hAnsi="宋体" w:cs="宋体" w:hint="eastAsia"/>
              </w:rPr>
              <w:t>和</w:t>
            </w:r>
            <w:r w:rsidRPr="0096233F">
              <w:t>(</w:t>
            </w:r>
            <w:r w:rsidR="00A2112E">
              <w:t>e</w:t>
            </w:r>
            <w:r w:rsidRPr="0096233F">
              <w:t>)</w:t>
            </w:r>
            <w:r w:rsidRPr="0096233F">
              <w:rPr>
                <w:rFonts w:ascii="宋体" w:hAnsi="宋体" w:cs="宋体" w:hint="eastAsia"/>
              </w:rPr>
              <w:t>，并鼓励缔约国继续在这方面取得进展。</w:t>
            </w:r>
          </w:p>
          <w:p w14:paraId="5B88F83E" w14:textId="193B87E3" w:rsidR="009E287C" w:rsidRPr="0096233F" w:rsidRDefault="009E287C" w:rsidP="00237989">
            <w:pPr>
              <w:pStyle w:val="a5"/>
              <w:overflowPunct/>
              <w:spacing w:after="120"/>
            </w:pPr>
            <w:r w:rsidRPr="0096233F">
              <w:rPr>
                <w:rFonts w:ascii="宋体" w:hAnsi="宋体" w:cs="宋体" w:hint="eastAsia"/>
              </w:rPr>
              <w:t>委员会注意到，关于建议</w:t>
            </w:r>
            <w:r w:rsidRPr="0096233F">
              <w:t>(</w:t>
            </w:r>
            <w:r w:rsidR="00A2112E">
              <w:t>c</w:t>
            </w:r>
            <w:r w:rsidRPr="0096233F">
              <w:t>)</w:t>
            </w:r>
            <w:r w:rsidRPr="0096233F">
              <w:rPr>
                <w:rFonts w:ascii="宋体" w:hAnsi="宋体" w:cs="宋体" w:hint="eastAsia"/>
              </w:rPr>
              <w:t>和</w:t>
            </w:r>
            <w:r w:rsidRPr="0096233F">
              <w:t>(</w:t>
            </w:r>
            <w:r w:rsidR="00A2112E">
              <w:t>f</w:t>
            </w:r>
            <w:r w:rsidRPr="0096233F">
              <w:t>)</w:t>
            </w:r>
            <w:r w:rsidR="00C31870">
              <w:rPr>
                <w:rFonts w:hint="eastAsia"/>
                <w:spacing w:val="-50"/>
              </w:rPr>
              <w:t>―</w:t>
            </w:r>
            <w:r w:rsidR="00C31870">
              <w:rPr>
                <w:rFonts w:hint="eastAsia"/>
              </w:rPr>
              <w:t>―</w:t>
            </w:r>
            <w:r w:rsidRPr="0096233F">
              <w:rPr>
                <w:rFonts w:ascii="宋体" w:hAnsi="宋体" w:cs="宋体" w:hint="eastAsia"/>
              </w:rPr>
              <w:t>分别涉</w:t>
            </w:r>
            <w:r w:rsidRPr="00400F95">
              <w:rPr>
                <w:rFonts w:ascii="宋体" w:hAnsi="宋体" w:cs="宋体" w:hint="eastAsia"/>
                <w:spacing w:val="-2"/>
              </w:rPr>
              <w:t>及拒绝向没有合法租约占用房产者提供社会住房和遵守委员会关于采取临时措施的请求，缔约国没有报告任何进展。国家法律事务处第</w:t>
            </w:r>
            <w:r w:rsidR="00A2112E" w:rsidRPr="00400F95">
              <w:rPr>
                <w:spacing w:val="-2"/>
              </w:rPr>
              <w:t>1</w:t>
            </w:r>
            <w:r w:rsidRPr="00400F95">
              <w:rPr>
                <w:spacing w:val="-2"/>
              </w:rPr>
              <w:t>/</w:t>
            </w:r>
            <w:r w:rsidR="00A2112E" w:rsidRPr="00400F95">
              <w:rPr>
                <w:spacing w:val="-2"/>
              </w:rPr>
              <w:t>2</w:t>
            </w:r>
            <w:r w:rsidRPr="00400F95">
              <w:rPr>
                <w:spacing w:val="-2"/>
              </w:rPr>
              <w:t>0</w:t>
            </w:r>
            <w:r w:rsidR="00A2112E" w:rsidRPr="00400F95">
              <w:rPr>
                <w:spacing w:val="-2"/>
              </w:rPr>
              <w:t>2</w:t>
            </w:r>
            <w:r w:rsidRPr="00400F95">
              <w:rPr>
                <w:spacing w:val="-2"/>
              </w:rPr>
              <w:t>0</w:t>
            </w:r>
            <w:r w:rsidRPr="00400F95">
              <w:rPr>
                <w:rFonts w:ascii="宋体" w:hAnsi="宋体" w:cs="宋体" w:hint="eastAsia"/>
                <w:spacing w:val="-2"/>
              </w:rPr>
              <w:t>号通函指出，委员会根据《任择议定书》第</w:t>
            </w:r>
            <w:r w:rsidR="00A2112E" w:rsidRPr="00400F95">
              <w:rPr>
                <w:spacing w:val="-2"/>
              </w:rPr>
              <w:t>5</w:t>
            </w:r>
            <w:r w:rsidRPr="00400F95">
              <w:rPr>
                <w:rFonts w:ascii="宋体" w:hAnsi="宋体" w:cs="宋体" w:hint="eastAsia"/>
                <w:spacing w:val="-2"/>
              </w:rPr>
              <w:t>条第</w:t>
            </w:r>
            <w:r w:rsidR="00A2112E" w:rsidRPr="00400F95">
              <w:rPr>
                <w:spacing w:val="-2"/>
              </w:rPr>
              <w:t>1</w:t>
            </w:r>
            <w:r w:rsidRPr="00400F95">
              <w:rPr>
                <w:rFonts w:ascii="宋体" w:hAnsi="宋体" w:cs="宋体" w:hint="eastAsia"/>
                <w:spacing w:val="-2"/>
              </w:rPr>
              <w:t>款发布的临时措施请求不具约束力，委员会对该通函的内容表示关切。委员会回顾，凡不采取此类临时措施的缔约国，均未能履行其义务，即本着诚意遵守《任择议定书》设立的个人来文程</w:t>
            </w:r>
            <w:r w:rsidRPr="0096233F">
              <w:rPr>
                <w:rFonts w:ascii="宋体" w:hAnsi="宋体" w:cs="宋体" w:hint="eastAsia"/>
              </w:rPr>
              <w:t>序，并剥夺了委员会向声称因违反《公约》行为而沦为受害者的人提供有效补救的能力。</w:t>
            </w:r>
            <w:r w:rsidRPr="0096233F">
              <w:rPr>
                <w:vertAlign w:val="superscript"/>
              </w:rPr>
              <w:footnoteReference w:id="9"/>
            </w:r>
          </w:p>
          <w:p w14:paraId="30A84967" w14:textId="1BEA8A1C" w:rsidR="009E287C" w:rsidRPr="0096233F" w:rsidRDefault="009E287C" w:rsidP="00237989">
            <w:pPr>
              <w:pStyle w:val="a5"/>
              <w:overflowPunct/>
              <w:spacing w:after="120"/>
            </w:pPr>
            <w:r w:rsidRPr="00E55365">
              <w:rPr>
                <w:rFonts w:ascii="宋体" w:hAnsi="宋体" w:cs="宋体" w:hint="eastAsia"/>
                <w:spacing w:val="-2"/>
              </w:rPr>
              <w:t>根据收到的所有资料，委员会认为缔约国已经采取了一些初步行动，但仍需要采取进一步行动，并提供关于所采取措施的补充资料。委员会决定继续本来文的后续程序，并请缔约国提供资料，说明在执行其所</w:t>
            </w:r>
            <w:r w:rsidRPr="0096233F">
              <w:rPr>
                <w:rFonts w:ascii="宋体" w:hAnsi="宋体" w:cs="宋体" w:hint="eastAsia"/>
              </w:rPr>
              <w:t>有建议</w:t>
            </w:r>
            <w:r w:rsidR="00EC3E0C">
              <w:rPr>
                <w:rFonts w:hint="eastAsia"/>
                <w:spacing w:val="-50"/>
              </w:rPr>
              <w:t>―</w:t>
            </w:r>
            <w:r w:rsidR="00EC3E0C">
              <w:rPr>
                <w:rFonts w:hint="eastAsia"/>
              </w:rPr>
              <w:t>―</w:t>
            </w:r>
            <w:r w:rsidRPr="0096233F">
              <w:rPr>
                <w:rFonts w:ascii="宋体" w:hAnsi="宋体" w:cs="宋体" w:hint="eastAsia"/>
              </w:rPr>
              <w:t>既包括关于提交人的建议、也包括一般性建议</w:t>
            </w:r>
            <w:r w:rsidR="00EC3E0C">
              <w:rPr>
                <w:rFonts w:hint="eastAsia"/>
                <w:spacing w:val="-50"/>
              </w:rPr>
              <w:t>―</w:t>
            </w:r>
            <w:r w:rsidR="00EC3E0C">
              <w:rPr>
                <w:rFonts w:hint="eastAsia"/>
              </w:rPr>
              <w:t>―</w:t>
            </w:r>
            <w:r w:rsidRPr="0096233F">
              <w:rPr>
                <w:rFonts w:ascii="宋体" w:hAnsi="宋体" w:cs="宋体" w:hint="eastAsia"/>
              </w:rPr>
              <w:t>方面采取的措施。委员会请缔约国在本文件印发后</w:t>
            </w:r>
            <w:r w:rsidR="00A2112E">
              <w:t>9</w:t>
            </w:r>
            <w:r w:rsidRPr="0096233F">
              <w:t>0</w:t>
            </w:r>
            <w:r w:rsidRPr="0096233F">
              <w:rPr>
                <w:rFonts w:ascii="宋体" w:hAnsi="宋体" w:cs="宋体" w:hint="eastAsia"/>
              </w:rPr>
              <w:t>天内提供所要求的资料，并定期向委员会通报在执行其建议方面取得的进展。</w:t>
            </w:r>
          </w:p>
        </w:tc>
      </w:tr>
      <w:tr w:rsidR="00C516AB" w:rsidRPr="0096233F" w14:paraId="15F748B5" w14:textId="77777777" w:rsidTr="00E55365">
        <w:trPr>
          <w:trHeight w:val="240"/>
        </w:trPr>
        <w:tc>
          <w:tcPr>
            <w:tcW w:w="2573" w:type="dxa"/>
            <w:tcBorders>
              <w:top w:val="nil"/>
              <w:bottom w:val="single" w:sz="4" w:space="0" w:color="auto"/>
            </w:tcBorders>
            <w:shd w:val="clear" w:color="auto" w:fill="auto"/>
          </w:tcPr>
          <w:p w14:paraId="35EF3CB3" w14:textId="77777777" w:rsidR="00C516AB" w:rsidRPr="0096233F" w:rsidRDefault="00C516AB" w:rsidP="00E55365">
            <w:pPr>
              <w:pStyle w:val="a5"/>
              <w:overflowPunct/>
              <w:spacing w:before="0" w:line="240" w:lineRule="auto"/>
              <w:rPr>
                <w:rFonts w:ascii="宋体" w:hAnsi="宋体" w:cs="宋体" w:hint="eastAsia"/>
              </w:rPr>
            </w:pPr>
          </w:p>
        </w:tc>
        <w:tc>
          <w:tcPr>
            <w:tcW w:w="4797" w:type="dxa"/>
            <w:gridSpan w:val="2"/>
            <w:tcBorders>
              <w:top w:val="nil"/>
              <w:bottom w:val="single" w:sz="4" w:space="0" w:color="auto"/>
            </w:tcBorders>
            <w:shd w:val="clear" w:color="auto" w:fill="auto"/>
          </w:tcPr>
          <w:p w14:paraId="35F86995" w14:textId="77777777" w:rsidR="00C516AB" w:rsidRPr="0096233F" w:rsidRDefault="00C516AB" w:rsidP="00E55365">
            <w:pPr>
              <w:pStyle w:val="a5"/>
              <w:overflowPunct/>
              <w:spacing w:before="0" w:line="240" w:lineRule="auto"/>
              <w:rPr>
                <w:rFonts w:ascii="宋体" w:hAnsi="宋体" w:cs="宋体" w:hint="eastAsia"/>
              </w:rPr>
            </w:pPr>
          </w:p>
        </w:tc>
      </w:tr>
      <w:tr w:rsidR="009E287C" w:rsidRPr="0096233F" w14:paraId="132494B3" w14:textId="77777777" w:rsidTr="00E55365">
        <w:trPr>
          <w:cantSplit/>
          <w:trHeight w:val="240"/>
        </w:trPr>
        <w:tc>
          <w:tcPr>
            <w:tcW w:w="7370" w:type="dxa"/>
            <w:gridSpan w:val="3"/>
            <w:tcBorders>
              <w:top w:val="single" w:sz="4" w:space="0" w:color="auto"/>
              <w:bottom w:val="single" w:sz="12" w:space="0" w:color="auto"/>
            </w:tcBorders>
            <w:shd w:val="clear" w:color="auto" w:fill="auto"/>
            <w:vAlign w:val="bottom"/>
          </w:tcPr>
          <w:p w14:paraId="0CBB93DF" w14:textId="685A445F" w:rsidR="009E287C" w:rsidRPr="0096233F" w:rsidRDefault="00A2112E" w:rsidP="00400F95">
            <w:pPr>
              <w:pStyle w:val="a5"/>
              <w:overflowPunct/>
              <w:spacing w:before="80" w:after="80"/>
            </w:pPr>
            <w:r>
              <w:t>3</w:t>
            </w:r>
            <w:r w:rsidR="009E287C" w:rsidRPr="0096233F">
              <w:t>.</w:t>
            </w:r>
            <w:r w:rsidR="009E287C" w:rsidRPr="0096233F">
              <w:tab/>
            </w:r>
            <w:r w:rsidR="009E287C" w:rsidRPr="00770015">
              <w:rPr>
                <w:rFonts w:ascii="Time New Roman" w:eastAsia="黑体" w:hAnsi="Time New Roman" w:cs="宋体" w:hint="eastAsia"/>
              </w:rPr>
              <w:t>第</w:t>
            </w:r>
            <w:r w:rsidRPr="00770015">
              <w:rPr>
                <w:rFonts w:ascii="Time New Roman" w:eastAsia="黑体" w:hAnsi="Time New Roman"/>
              </w:rPr>
              <w:t>22</w:t>
            </w:r>
            <w:r w:rsidR="009E287C" w:rsidRPr="00770015">
              <w:rPr>
                <w:rFonts w:ascii="Time New Roman" w:eastAsia="黑体" w:hAnsi="Time New Roman"/>
              </w:rPr>
              <w:t>/</w:t>
            </w:r>
            <w:r w:rsidRPr="00770015">
              <w:rPr>
                <w:rFonts w:ascii="Time New Roman" w:eastAsia="黑体" w:hAnsi="Time New Roman"/>
              </w:rPr>
              <w:t>2</w:t>
            </w:r>
            <w:r w:rsidR="009E287C" w:rsidRPr="00770015">
              <w:rPr>
                <w:rFonts w:ascii="Time New Roman" w:eastAsia="黑体" w:hAnsi="Time New Roman"/>
              </w:rPr>
              <w:t>0</w:t>
            </w:r>
            <w:r w:rsidRPr="00770015">
              <w:rPr>
                <w:rFonts w:ascii="Time New Roman" w:eastAsia="黑体" w:hAnsi="Time New Roman"/>
              </w:rPr>
              <w:t>17</w:t>
            </w:r>
            <w:r w:rsidR="009E287C" w:rsidRPr="00770015">
              <w:rPr>
                <w:rFonts w:ascii="Time New Roman" w:eastAsia="黑体" w:hAnsi="Time New Roman" w:cs="宋体" w:hint="eastAsia"/>
              </w:rPr>
              <w:t>号来文，</w:t>
            </w:r>
            <w:r w:rsidRPr="00EC3E0C">
              <w:rPr>
                <w:rFonts w:ascii="Time New Roman" w:eastAsia="楷体" w:hAnsi="Time New Roman"/>
                <w:b/>
                <w:bCs/>
              </w:rPr>
              <w:t>S</w:t>
            </w:r>
            <w:r w:rsidR="009E287C" w:rsidRPr="00EC3E0C">
              <w:rPr>
                <w:rFonts w:ascii="Time New Roman" w:eastAsia="楷体" w:hAnsi="Time New Roman"/>
                <w:b/>
                <w:bCs/>
              </w:rPr>
              <w:t>.</w:t>
            </w:r>
            <w:r w:rsidRPr="00EC3E0C">
              <w:rPr>
                <w:rFonts w:ascii="Time New Roman" w:eastAsia="楷体" w:hAnsi="Time New Roman"/>
                <w:b/>
                <w:bCs/>
              </w:rPr>
              <w:t>C</w:t>
            </w:r>
            <w:r w:rsidR="009E287C" w:rsidRPr="00EC3E0C">
              <w:rPr>
                <w:rFonts w:ascii="Time New Roman" w:eastAsia="楷体" w:hAnsi="Time New Roman"/>
                <w:b/>
                <w:bCs/>
              </w:rPr>
              <w:t>.</w:t>
            </w:r>
            <w:r w:rsidR="009E287C" w:rsidRPr="00EC3E0C">
              <w:rPr>
                <w:rFonts w:ascii="Time New Roman" w:eastAsia="楷体" w:hAnsi="Time New Roman" w:hint="eastAsia"/>
                <w:b/>
                <w:bCs/>
              </w:rPr>
              <w:t>和</w:t>
            </w:r>
            <w:r w:rsidRPr="00EC3E0C">
              <w:rPr>
                <w:rFonts w:ascii="Time New Roman" w:eastAsia="楷体" w:hAnsi="Time New Roman"/>
                <w:b/>
                <w:bCs/>
              </w:rPr>
              <w:t>G</w:t>
            </w:r>
            <w:r w:rsidR="009E287C" w:rsidRPr="00EC3E0C">
              <w:rPr>
                <w:rFonts w:ascii="Time New Roman" w:eastAsia="楷体" w:hAnsi="Time New Roman"/>
                <w:b/>
                <w:bCs/>
              </w:rPr>
              <w:t>.</w:t>
            </w:r>
            <w:r w:rsidRPr="00EC3E0C">
              <w:rPr>
                <w:rFonts w:ascii="Time New Roman" w:eastAsia="楷体" w:hAnsi="Time New Roman"/>
                <w:b/>
                <w:bCs/>
              </w:rPr>
              <w:t>P</w:t>
            </w:r>
            <w:r w:rsidR="009E287C" w:rsidRPr="00EC3E0C">
              <w:rPr>
                <w:rFonts w:ascii="Time New Roman" w:eastAsia="楷体" w:hAnsi="Time New Roman"/>
                <w:b/>
                <w:bCs/>
              </w:rPr>
              <w:t>.</w:t>
            </w:r>
            <w:r w:rsidR="009E287C" w:rsidRPr="00EC3E0C">
              <w:rPr>
                <w:rFonts w:ascii="Time New Roman" w:eastAsia="楷体" w:hAnsi="Time New Roman" w:hint="eastAsia"/>
                <w:b/>
                <w:bCs/>
              </w:rPr>
              <w:t>诉意大利</w:t>
            </w:r>
          </w:p>
        </w:tc>
      </w:tr>
      <w:tr w:rsidR="009E287C" w:rsidRPr="0096233F" w14:paraId="3DB81834" w14:textId="77777777" w:rsidTr="00F01D10">
        <w:trPr>
          <w:trHeight w:val="240"/>
        </w:trPr>
        <w:tc>
          <w:tcPr>
            <w:tcW w:w="2573" w:type="dxa"/>
            <w:tcBorders>
              <w:top w:val="single" w:sz="12" w:space="0" w:color="auto"/>
            </w:tcBorders>
            <w:shd w:val="clear" w:color="auto" w:fill="auto"/>
          </w:tcPr>
          <w:p w14:paraId="7D6963D3" w14:textId="77777777" w:rsidR="009E287C" w:rsidRPr="0096233F" w:rsidRDefault="009E287C" w:rsidP="00237989">
            <w:pPr>
              <w:pStyle w:val="a5"/>
              <w:overflowPunct/>
              <w:spacing w:after="120"/>
            </w:pPr>
            <w:r w:rsidRPr="0096233F">
              <w:rPr>
                <w:rFonts w:ascii="宋体" w:hAnsi="宋体" w:cs="宋体" w:hint="eastAsia"/>
              </w:rPr>
              <w:t>意见通过日期：</w:t>
            </w:r>
          </w:p>
        </w:tc>
        <w:tc>
          <w:tcPr>
            <w:tcW w:w="4797" w:type="dxa"/>
            <w:gridSpan w:val="2"/>
            <w:tcBorders>
              <w:top w:val="single" w:sz="12" w:space="0" w:color="auto"/>
            </w:tcBorders>
            <w:shd w:val="clear" w:color="auto" w:fill="auto"/>
          </w:tcPr>
          <w:p w14:paraId="4F279CD3" w14:textId="78237A72" w:rsidR="009E287C" w:rsidRPr="0096233F" w:rsidRDefault="00A2112E" w:rsidP="00237989">
            <w:pPr>
              <w:pStyle w:val="a5"/>
              <w:overflowPunct/>
              <w:spacing w:after="120"/>
            </w:pPr>
            <w:r>
              <w:t>2</w:t>
            </w:r>
            <w:r w:rsidR="009E287C" w:rsidRPr="0096233F">
              <w:t>0</w:t>
            </w:r>
            <w:r>
              <w:t>19</w:t>
            </w:r>
            <w:r w:rsidR="009E287C" w:rsidRPr="0096233F">
              <w:rPr>
                <w:rFonts w:ascii="宋体" w:hAnsi="宋体" w:cs="宋体" w:hint="eastAsia"/>
              </w:rPr>
              <w:t>年</w:t>
            </w:r>
            <w:r>
              <w:t>3</w:t>
            </w:r>
            <w:r w:rsidR="009E287C" w:rsidRPr="0096233F">
              <w:rPr>
                <w:rFonts w:ascii="宋体" w:hAnsi="宋体" w:cs="宋体" w:hint="eastAsia"/>
              </w:rPr>
              <w:t>月</w:t>
            </w:r>
            <w:r>
              <w:t>7</w:t>
            </w:r>
            <w:r w:rsidR="009E287C" w:rsidRPr="0096233F">
              <w:rPr>
                <w:rFonts w:ascii="宋体" w:hAnsi="宋体" w:cs="宋体" w:hint="eastAsia"/>
              </w:rPr>
              <w:t>日</w:t>
            </w:r>
          </w:p>
        </w:tc>
      </w:tr>
      <w:tr w:rsidR="009E287C" w:rsidRPr="0096233F" w14:paraId="463F00CF" w14:textId="77777777" w:rsidTr="00A2112E">
        <w:trPr>
          <w:trHeight w:val="240"/>
        </w:trPr>
        <w:tc>
          <w:tcPr>
            <w:tcW w:w="2573" w:type="dxa"/>
            <w:shd w:val="clear" w:color="auto" w:fill="auto"/>
          </w:tcPr>
          <w:p w14:paraId="5A855CA7" w14:textId="77777777" w:rsidR="009E287C" w:rsidRPr="0096233F" w:rsidRDefault="009E287C" w:rsidP="00237989">
            <w:pPr>
              <w:pStyle w:val="a5"/>
              <w:overflowPunct/>
              <w:spacing w:after="120"/>
            </w:pPr>
            <w:r w:rsidRPr="0096233F">
              <w:rPr>
                <w:rFonts w:ascii="宋体" w:hAnsi="宋体" w:cs="宋体" w:hint="eastAsia"/>
              </w:rPr>
              <w:t>初次来文内容：</w:t>
            </w:r>
          </w:p>
        </w:tc>
        <w:tc>
          <w:tcPr>
            <w:tcW w:w="4797" w:type="dxa"/>
            <w:gridSpan w:val="2"/>
            <w:shd w:val="clear" w:color="auto" w:fill="auto"/>
          </w:tcPr>
          <w:p w14:paraId="494063BC" w14:textId="51B3816D" w:rsidR="009E287C" w:rsidRPr="0096233F" w:rsidRDefault="009E287C" w:rsidP="00237989">
            <w:pPr>
              <w:pStyle w:val="a5"/>
              <w:overflowPunct/>
              <w:spacing w:after="120"/>
            </w:pPr>
            <w:r w:rsidRPr="0096233F">
              <w:rPr>
                <w:rFonts w:ascii="宋体" w:hAnsi="宋体" w:cs="宋体" w:hint="eastAsia"/>
              </w:rPr>
              <w:t>提交人出于医学原因进行了人工受孕治疗。提交人声称，</w:t>
            </w:r>
            <w:r w:rsidR="00A2112E">
              <w:t>S</w:t>
            </w:r>
            <w:r w:rsidRPr="0096233F">
              <w:t>.</w:t>
            </w:r>
            <w:r w:rsidR="00A2112E">
              <w:t>C</w:t>
            </w:r>
            <w:r w:rsidRPr="0096233F">
              <w:t>.</w:t>
            </w:r>
            <w:r w:rsidRPr="0096233F">
              <w:rPr>
                <w:rFonts w:ascii="宋体" w:hAnsi="宋体" w:cs="宋体" w:hint="eastAsia"/>
              </w:rPr>
              <w:t>被迫在违背自己意愿的情况下接受将一个胚胎移植到她的子宫中，并且他们被阻止捐献自己的胚胎用于科学研究。他们认为，缔约国侵犯了他们依《公约》第十条、第十二条第一款、第二款第</w:t>
            </w:r>
            <w:r w:rsidRPr="0096233F">
              <w:t>(</w:t>
            </w:r>
            <w:r w:rsidRPr="0096233F">
              <w:rPr>
                <w:rFonts w:ascii="宋体" w:hAnsi="宋体" w:cs="宋体" w:hint="eastAsia"/>
              </w:rPr>
              <w:t>三</w:t>
            </w:r>
            <w:r w:rsidRPr="0096233F">
              <w:t>)</w:t>
            </w:r>
            <w:r w:rsidRPr="0096233F">
              <w:rPr>
                <w:rFonts w:ascii="宋体" w:hAnsi="宋体" w:cs="宋体" w:hint="eastAsia"/>
              </w:rPr>
              <w:t>和</w:t>
            </w:r>
            <w:r w:rsidRPr="0096233F">
              <w:t>(</w:t>
            </w:r>
            <w:r w:rsidRPr="0096233F">
              <w:rPr>
                <w:rFonts w:ascii="宋体" w:hAnsi="宋体" w:cs="宋体" w:hint="eastAsia"/>
              </w:rPr>
              <w:t>四</w:t>
            </w:r>
            <w:r w:rsidRPr="0096233F">
              <w:t>)</w:t>
            </w:r>
            <w:r w:rsidRPr="0096233F">
              <w:rPr>
                <w:rFonts w:ascii="宋体" w:hAnsi="宋体" w:cs="宋体" w:hint="eastAsia"/>
              </w:rPr>
              <w:t>项以及十五条第一款第</w:t>
            </w:r>
            <w:r w:rsidRPr="0096233F">
              <w:t>(</w:t>
            </w:r>
            <w:r w:rsidRPr="0096233F">
              <w:rPr>
                <w:rFonts w:ascii="宋体" w:hAnsi="宋体" w:cs="宋体" w:hint="eastAsia"/>
              </w:rPr>
              <w:t>二</w:t>
            </w:r>
            <w:r w:rsidRPr="0096233F">
              <w:t>)</w:t>
            </w:r>
            <w:r w:rsidRPr="0096233F">
              <w:rPr>
                <w:rFonts w:ascii="宋体" w:hAnsi="宋体" w:cs="宋体" w:hint="eastAsia"/>
              </w:rPr>
              <w:t>项、第二款和第三款享有的权利，这些条款应与第二条第一款一并解读。</w:t>
            </w:r>
            <w:r w:rsidRPr="0096233F">
              <w:rPr>
                <w:vertAlign w:val="superscript"/>
              </w:rPr>
              <w:footnoteReference w:id="10"/>
            </w:r>
          </w:p>
        </w:tc>
      </w:tr>
      <w:tr w:rsidR="009E287C" w:rsidRPr="0096233F" w14:paraId="549FDF5E" w14:textId="77777777" w:rsidTr="003C5260">
        <w:trPr>
          <w:trHeight w:val="240"/>
        </w:trPr>
        <w:tc>
          <w:tcPr>
            <w:tcW w:w="2573" w:type="dxa"/>
            <w:tcBorders>
              <w:bottom w:val="nil"/>
            </w:tcBorders>
            <w:shd w:val="clear" w:color="auto" w:fill="auto"/>
          </w:tcPr>
          <w:p w14:paraId="7A0ED30C" w14:textId="77777777" w:rsidR="009E287C" w:rsidRPr="0096233F" w:rsidRDefault="009E287C" w:rsidP="00237989">
            <w:pPr>
              <w:pStyle w:val="a5"/>
              <w:overflowPunct/>
              <w:spacing w:after="120"/>
            </w:pPr>
            <w:r w:rsidRPr="0096233F">
              <w:rPr>
                <w:rFonts w:ascii="宋体" w:hAnsi="宋体" w:cs="宋体" w:hint="eastAsia"/>
              </w:rPr>
              <w:t>违反的条款：</w:t>
            </w:r>
          </w:p>
        </w:tc>
        <w:tc>
          <w:tcPr>
            <w:tcW w:w="4797" w:type="dxa"/>
            <w:gridSpan w:val="2"/>
            <w:tcBorders>
              <w:bottom w:val="nil"/>
            </w:tcBorders>
            <w:shd w:val="clear" w:color="auto" w:fill="auto"/>
          </w:tcPr>
          <w:p w14:paraId="25C36900" w14:textId="77777777" w:rsidR="009E287C" w:rsidRPr="0096233F" w:rsidRDefault="009E287C" w:rsidP="00237989">
            <w:pPr>
              <w:pStyle w:val="a5"/>
              <w:overflowPunct/>
              <w:spacing w:after="120"/>
            </w:pPr>
            <w:r w:rsidRPr="0096233F">
              <w:rPr>
                <w:rFonts w:ascii="宋体" w:hAnsi="宋体" w:cs="宋体" w:hint="eastAsia"/>
              </w:rPr>
              <w:t>第十二条，单独解读以及与《公约》第三条一并解读。</w:t>
            </w:r>
          </w:p>
        </w:tc>
      </w:tr>
      <w:tr w:rsidR="009E287C" w:rsidRPr="0096233F" w14:paraId="5F7CBA56" w14:textId="77777777" w:rsidTr="003C5260">
        <w:trPr>
          <w:trHeight w:val="240"/>
        </w:trPr>
        <w:tc>
          <w:tcPr>
            <w:tcW w:w="2573" w:type="dxa"/>
            <w:tcBorders>
              <w:top w:val="nil"/>
              <w:bottom w:val="nil"/>
            </w:tcBorders>
            <w:shd w:val="clear" w:color="auto" w:fill="auto"/>
          </w:tcPr>
          <w:p w14:paraId="14490619" w14:textId="77777777" w:rsidR="009E287C" w:rsidRPr="0096233F" w:rsidRDefault="009E287C" w:rsidP="00237989">
            <w:pPr>
              <w:pStyle w:val="a5"/>
              <w:overflowPunct/>
              <w:spacing w:after="120"/>
            </w:pPr>
            <w:r w:rsidRPr="0096233F">
              <w:rPr>
                <w:rFonts w:ascii="宋体" w:hAnsi="宋体" w:cs="宋体" w:hint="eastAsia"/>
              </w:rPr>
              <w:t>委员会关于提交人的建议：</w:t>
            </w:r>
          </w:p>
        </w:tc>
        <w:tc>
          <w:tcPr>
            <w:tcW w:w="4797" w:type="dxa"/>
            <w:gridSpan w:val="2"/>
            <w:tcBorders>
              <w:top w:val="nil"/>
              <w:bottom w:val="nil"/>
            </w:tcBorders>
            <w:shd w:val="clear" w:color="auto" w:fill="auto"/>
          </w:tcPr>
          <w:p w14:paraId="507BA49A" w14:textId="77777777" w:rsidR="009E287C" w:rsidRPr="0096233F" w:rsidRDefault="009E287C" w:rsidP="00237989">
            <w:pPr>
              <w:pStyle w:val="a5"/>
              <w:overflowPunct/>
              <w:spacing w:after="120"/>
            </w:pPr>
            <w:bookmarkStart w:id="0" w:name="_Hlk78446472"/>
            <w:r w:rsidRPr="0096233F">
              <w:rPr>
                <w:rFonts w:ascii="宋体" w:hAnsi="宋体" w:cs="宋体" w:hint="eastAsia"/>
              </w:rPr>
              <w:t>缔约国有义务给予提交人有效补救，特别是：</w:t>
            </w:r>
            <w:bookmarkEnd w:id="0"/>
          </w:p>
          <w:p w14:paraId="326698A3" w14:textId="60179346" w:rsidR="009E287C" w:rsidRPr="0096233F" w:rsidRDefault="009E287C" w:rsidP="00237989">
            <w:pPr>
              <w:pStyle w:val="a5"/>
              <w:overflowPunct/>
              <w:spacing w:after="120"/>
            </w:pPr>
            <w:r w:rsidRPr="0096233F">
              <w:t>(</w:t>
            </w:r>
            <w:r w:rsidR="00A2112E">
              <w:t>a</w:t>
            </w:r>
            <w:r w:rsidRPr="0096233F">
              <w:t>)</w:t>
            </w:r>
            <w:r w:rsidRPr="0096233F">
              <w:tab/>
            </w:r>
            <w:r w:rsidRPr="0096233F">
              <w:rPr>
                <w:rFonts w:ascii="宋体" w:hAnsi="宋体" w:cs="宋体" w:hint="eastAsia"/>
              </w:rPr>
              <w:t>创造适当条件，使提交人能够行使利用人工受孕治疗的权利，而且能确信他们收回同意接受医疗的权利将得到尊重；</w:t>
            </w:r>
          </w:p>
          <w:p w14:paraId="24FA8640" w14:textId="342CBE61" w:rsidR="009E287C" w:rsidRPr="0096233F" w:rsidRDefault="009E287C" w:rsidP="00237989">
            <w:pPr>
              <w:pStyle w:val="a5"/>
              <w:overflowPunct/>
              <w:spacing w:after="120"/>
            </w:pPr>
            <w:r w:rsidRPr="0096233F">
              <w:t>(</w:t>
            </w:r>
            <w:r w:rsidR="00A2112E">
              <w:t>b</w:t>
            </w:r>
            <w:r w:rsidRPr="0096233F">
              <w:t>)</w:t>
            </w:r>
            <w:r w:rsidRPr="0096233F">
              <w:tab/>
            </w:r>
            <w:r w:rsidRPr="0096233F">
              <w:rPr>
                <w:rFonts w:ascii="宋体" w:hAnsi="宋体" w:cs="宋体" w:hint="eastAsia"/>
              </w:rPr>
              <w:t>确保</w:t>
            </w:r>
            <w:r w:rsidR="00A2112E">
              <w:t>S</w:t>
            </w:r>
            <w:r w:rsidRPr="0096233F">
              <w:t>.</w:t>
            </w:r>
            <w:r w:rsidR="00A2112E">
              <w:t>C</w:t>
            </w:r>
            <w:r w:rsidRPr="0096233F">
              <w:t>.</w:t>
            </w:r>
            <w:r w:rsidRPr="0096233F">
              <w:rPr>
                <w:rFonts w:ascii="宋体" w:hAnsi="宋体" w:cs="宋体" w:hint="eastAsia"/>
              </w:rPr>
              <w:t>免于接受她不想要的医疗干预，确保她对自己人身作出自由决定的权利得到尊重；</w:t>
            </w:r>
          </w:p>
          <w:p w14:paraId="39FD0158" w14:textId="44168D37" w:rsidR="009E287C" w:rsidRPr="0096233F" w:rsidRDefault="009E287C" w:rsidP="00237989">
            <w:pPr>
              <w:pStyle w:val="a5"/>
              <w:overflowPunct/>
              <w:spacing w:after="120"/>
            </w:pPr>
            <w:r w:rsidRPr="0096233F">
              <w:t>(</w:t>
            </w:r>
            <w:r w:rsidR="00A2112E">
              <w:t>c</w:t>
            </w:r>
            <w:r w:rsidRPr="0096233F">
              <w:t>)</w:t>
            </w:r>
            <w:r w:rsidRPr="0096233F">
              <w:tab/>
            </w:r>
            <w:r w:rsidRPr="006D5BEA">
              <w:rPr>
                <w:rFonts w:ascii="宋体" w:hAnsi="宋体" w:cs="宋体" w:hint="eastAsia"/>
                <w:spacing w:val="-4"/>
              </w:rPr>
              <w:t>为</w:t>
            </w:r>
            <w:r w:rsidR="00A2112E" w:rsidRPr="006D5BEA">
              <w:rPr>
                <w:spacing w:val="-4"/>
              </w:rPr>
              <w:t>S</w:t>
            </w:r>
            <w:r w:rsidRPr="006D5BEA">
              <w:rPr>
                <w:spacing w:val="-4"/>
              </w:rPr>
              <w:t>.</w:t>
            </w:r>
            <w:r w:rsidR="00A2112E" w:rsidRPr="006D5BEA">
              <w:rPr>
                <w:spacing w:val="-4"/>
              </w:rPr>
              <w:t>C</w:t>
            </w:r>
            <w:r w:rsidRPr="006D5BEA">
              <w:rPr>
                <w:spacing w:val="-4"/>
              </w:rPr>
              <w:t>.</w:t>
            </w:r>
            <w:r w:rsidRPr="006D5BEA">
              <w:rPr>
                <w:rFonts w:ascii="宋体" w:hAnsi="宋体" w:cs="宋体" w:hint="eastAsia"/>
                <w:spacing w:val="-4"/>
              </w:rPr>
              <w:t>遭受的身心伤害及道义上的伤害提供充分赔偿；</w:t>
            </w:r>
          </w:p>
          <w:p w14:paraId="3A295A5F" w14:textId="1DFCB8E9" w:rsidR="009E287C" w:rsidRPr="0096233F" w:rsidRDefault="009E287C" w:rsidP="00237989">
            <w:pPr>
              <w:pStyle w:val="a5"/>
              <w:overflowPunct/>
              <w:spacing w:after="120"/>
            </w:pPr>
            <w:r w:rsidRPr="0096233F">
              <w:t>(</w:t>
            </w:r>
            <w:r w:rsidR="00A2112E">
              <w:t>d</w:t>
            </w:r>
            <w:r w:rsidRPr="0096233F">
              <w:t>)</w:t>
            </w:r>
            <w:r w:rsidRPr="0096233F">
              <w:tab/>
            </w:r>
            <w:r w:rsidRPr="0096233F">
              <w:rPr>
                <w:rFonts w:ascii="宋体" w:hAnsi="宋体" w:cs="宋体" w:hint="eastAsia"/>
              </w:rPr>
              <w:t>为提交人报销提交本来文合理产生的法律费用。</w:t>
            </w:r>
          </w:p>
        </w:tc>
      </w:tr>
      <w:tr w:rsidR="009E287C" w:rsidRPr="0096233F" w14:paraId="0B7CA8D3" w14:textId="77777777" w:rsidTr="00714BCA">
        <w:trPr>
          <w:trHeight w:val="240"/>
        </w:trPr>
        <w:tc>
          <w:tcPr>
            <w:tcW w:w="2573" w:type="dxa"/>
            <w:tcBorders>
              <w:top w:val="nil"/>
              <w:bottom w:val="nil"/>
            </w:tcBorders>
            <w:shd w:val="clear" w:color="auto" w:fill="auto"/>
          </w:tcPr>
          <w:p w14:paraId="4F056E8D" w14:textId="77777777" w:rsidR="009E287C" w:rsidRPr="0096233F" w:rsidRDefault="009E287C" w:rsidP="00237989">
            <w:pPr>
              <w:pStyle w:val="a5"/>
              <w:overflowPunct/>
              <w:spacing w:after="120"/>
            </w:pPr>
            <w:r w:rsidRPr="0096233F">
              <w:rPr>
                <w:rFonts w:ascii="宋体" w:hAnsi="宋体" w:cs="宋体" w:hint="eastAsia"/>
              </w:rPr>
              <w:t>委员会的一般性建议：</w:t>
            </w:r>
          </w:p>
        </w:tc>
        <w:tc>
          <w:tcPr>
            <w:tcW w:w="4797" w:type="dxa"/>
            <w:gridSpan w:val="2"/>
            <w:tcBorders>
              <w:top w:val="nil"/>
              <w:bottom w:val="nil"/>
            </w:tcBorders>
            <w:shd w:val="clear" w:color="auto" w:fill="auto"/>
          </w:tcPr>
          <w:p w14:paraId="1E6EF3FC" w14:textId="77777777" w:rsidR="009E287C" w:rsidRPr="0096233F" w:rsidRDefault="009E287C" w:rsidP="00237989">
            <w:pPr>
              <w:pStyle w:val="a5"/>
              <w:overflowPunct/>
              <w:spacing w:after="120"/>
            </w:pPr>
            <w:bookmarkStart w:id="1" w:name="_Hlk78446604"/>
            <w:r w:rsidRPr="0096233F">
              <w:rPr>
                <w:rFonts w:ascii="宋体" w:hAnsi="宋体" w:cs="宋体" w:hint="eastAsia"/>
              </w:rPr>
              <w:t>缔约国有以下义务：</w:t>
            </w:r>
            <w:bookmarkEnd w:id="1"/>
          </w:p>
          <w:p w14:paraId="2192DF71" w14:textId="721A7C80" w:rsidR="009E287C" w:rsidRPr="0096233F" w:rsidRDefault="009E287C" w:rsidP="00237989">
            <w:pPr>
              <w:pStyle w:val="a5"/>
              <w:overflowPunct/>
              <w:spacing w:after="120"/>
            </w:pPr>
            <w:r w:rsidRPr="0096233F">
              <w:t>(</w:t>
            </w:r>
            <w:r w:rsidR="00A2112E">
              <w:t>a</w:t>
            </w:r>
            <w:r w:rsidRPr="0096233F">
              <w:t>)</w:t>
            </w:r>
            <w:r w:rsidRPr="0096233F">
              <w:tab/>
            </w:r>
            <w:r w:rsidRPr="0096233F">
              <w:rPr>
                <w:rFonts w:ascii="宋体" w:hAnsi="宋体" w:cs="宋体" w:hint="eastAsia"/>
              </w:rPr>
              <w:t>采取适当立法和(或)行政措施，保障所有妇女对影响她们人身的医疗干预自由作出决定的权利，特别是确保她们有权收回同意把胚胎植入子宫的意见；</w:t>
            </w:r>
          </w:p>
          <w:p w14:paraId="1A92C42D" w14:textId="2A6F4851" w:rsidR="009E287C" w:rsidRPr="0096233F" w:rsidRDefault="009E287C" w:rsidP="00237989">
            <w:pPr>
              <w:pStyle w:val="a5"/>
              <w:overflowPunct/>
              <w:spacing w:after="120"/>
            </w:pPr>
            <w:r w:rsidRPr="0096233F">
              <w:t>(</w:t>
            </w:r>
            <w:r w:rsidR="00A2112E">
              <w:t>b</w:t>
            </w:r>
            <w:r w:rsidRPr="0096233F">
              <w:t>)</w:t>
            </w:r>
            <w:r w:rsidRPr="0096233F">
              <w:tab/>
            </w:r>
            <w:r w:rsidRPr="0096233F">
              <w:rPr>
                <w:rFonts w:ascii="宋体" w:hAnsi="宋体" w:cs="宋体" w:hint="eastAsia"/>
              </w:rPr>
              <w:t>采取适当立法和(或)行政措施，保障所有生育治疗都能普遍获得，并允许所有人都能收回其同意通过移植胚胎生儿育女的意见，确保对获得这些治疗的所有限制都符合《公约》第四条所载的标准。</w:t>
            </w:r>
          </w:p>
        </w:tc>
      </w:tr>
      <w:tr w:rsidR="009E287C" w:rsidRPr="0096233F" w14:paraId="05FED8D6" w14:textId="77777777" w:rsidTr="00714BCA">
        <w:trPr>
          <w:trHeight w:val="240"/>
        </w:trPr>
        <w:tc>
          <w:tcPr>
            <w:tcW w:w="2573" w:type="dxa"/>
            <w:tcBorders>
              <w:top w:val="nil"/>
            </w:tcBorders>
            <w:shd w:val="clear" w:color="auto" w:fill="auto"/>
          </w:tcPr>
          <w:p w14:paraId="48655C27" w14:textId="77777777" w:rsidR="009E287C" w:rsidRPr="0096233F" w:rsidRDefault="009E287C" w:rsidP="00237989">
            <w:pPr>
              <w:pStyle w:val="a5"/>
              <w:overflowPunct/>
              <w:spacing w:after="120"/>
            </w:pPr>
            <w:r w:rsidRPr="0096233F">
              <w:rPr>
                <w:rFonts w:ascii="宋体" w:hAnsi="宋体" w:cs="宋体" w:hint="eastAsia"/>
              </w:rPr>
              <w:t>先前的决定：</w:t>
            </w:r>
          </w:p>
        </w:tc>
        <w:tc>
          <w:tcPr>
            <w:tcW w:w="4797" w:type="dxa"/>
            <w:gridSpan w:val="2"/>
            <w:tcBorders>
              <w:top w:val="nil"/>
            </w:tcBorders>
            <w:shd w:val="clear" w:color="auto" w:fill="auto"/>
          </w:tcPr>
          <w:p w14:paraId="738D122A" w14:textId="1EDC7238" w:rsidR="009E287C" w:rsidRPr="0096233F" w:rsidRDefault="009E287C" w:rsidP="00237989">
            <w:pPr>
              <w:pStyle w:val="a5"/>
              <w:overflowPunct/>
              <w:spacing w:after="120"/>
            </w:pPr>
            <w:r w:rsidRPr="0096233F">
              <w:rPr>
                <w:rFonts w:ascii="宋体" w:hAnsi="宋体" w:cs="宋体" w:hint="eastAsia"/>
              </w:rPr>
              <w:t>委员会第六十八届会议通过了来文后续进展情况报告。在该报告中，委员会认为其建议尚未得到执行，并决定继续对来文采取后续程序。</w:t>
            </w:r>
            <w:r w:rsidRPr="0096233F">
              <w:rPr>
                <w:vertAlign w:val="superscript"/>
              </w:rPr>
              <w:footnoteReference w:id="11"/>
            </w:r>
            <w:r w:rsidR="006E20A2">
              <w:rPr>
                <w:rFonts w:ascii="宋体" w:hAnsi="宋体" w:cs="宋体" w:hint="eastAsia"/>
              </w:rPr>
              <w:t xml:space="preserve"> </w:t>
            </w:r>
            <w:r w:rsidRPr="0096233F">
              <w:rPr>
                <w:rFonts w:ascii="宋体" w:hAnsi="宋体" w:cs="宋体" w:hint="eastAsia"/>
              </w:rPr>
              <w:t>委员会请缔约国提供资料，说明根据其建议采取的措施。委员会尤其请缔约国进一步详细说明第</w:t>
            </w:r>
            <w:r w:rsidR="00A2112E">
              <w:t>265</w:t>
            </w:r>
            <w:r w:rsidRPr="0096233F">
              <w:rPr>
                <w:rFonts w:ascii="宋体" w:hAnsi="宋体" w:cs="宋体" w:hint="eastAsia"/>
              </w:rPr>
              <w:t>号法令和托斯卡纳大区采取的措施，以及可能有助于保护所有妇女收回其同意将胚胎移植到子宫的意见的权利的任何其他措施。</w:t>
            </w:r>
          </w:p>
        </w:tc>
      </w:tr>
      <w:tr w:rsidR="009E287C" w:rsidRPr="0096233F" w14:paraId="5537FE09" w14:textId="77777777" w:rsidTr="00A2112E">
        <w:trPr>
          <w:trHeight w:val="240"/>
        </w:trPr>
        <w:tc>
          <w:tcPr>
            <w:tcW w:w="2573" w:type="dxa"/>
            <w:shd w:val="clear" w:color="auto" w:fill="auto"/>
          </w:tcPr>
          <w:p w14:paraId="1CD13BB9" w14:textId="77777777" w:rsidR="009E287C" w:rsidRPr="0096233F" w:rsidRDefault="009E287C" w:rsidP="00237989">
            <w:pPr>
              <w:pStyle w:val="a5"/>
              <w:overflowPunct/>
              <w:spacing w:after="120"/>
            </w:pPr>
            <w:r w:rsidRPr="0096233F">
              <w:rPr>
                <w:rFonts w:ascii="宋体" w:hAnsi="宋体" w:cs="宋体" w:hint="eastAsia"/>
              </w:rPr>
              <w:t>缔约国的补充陈述：</w:t>
            </w:r>
          </w:p>
        </w:tc>
        <w:tc>
          <w:tcPr>
            <w:tcW w:w="4797" w:type="dxa"/>
            <w:gridSpan w:val="2"/>
            <w:shd w:val="clear" w:color="auto" w:fill="auto"/>
          </w:tcPr>
          <w:p w14:paraId="21ECE19B" w14:textId="51E0D325" w:rsidR="009E287C" w:rsidRPr="0096233F" w:rsidRDefault="009E287C" w:rsidP="00237989">
            <w:pPr>
              <w:pStyle w:val="a5"/>
              <w:overflowPunct/>
              <w:spacing w:after="120"/>
            </w:pPr>
            <w:r w:rsidRPr="0096233F">
              <w:rPr>
                <w:rFonts w:ascii="宋体" w:hAnsi="宋体" w:cs="宋体" w:hint="eastAsia"/>
              </w:rPr>
              <w:t>缔约国在</w:t>
            </w:r>
            <w:r w:rsidR="00A2112E">
              <w:t>2</w:t>
            </w:r>
            <w:r w:rsidRPr="0096233F">
              <w:t>0</w:t>
            </w:r>
            <w:r w:rsidR="00A2112E">
              <w:t>21</w:t>
            </w:r>
            <w:r w:rsidRPr="0096233F">
              <w:rPr>
                <w:rFonts w:ascii="宋体" w:hAnsi="宋体" w:cs="宋体" w:hint="eastAsia"/>
              </w:rPr>
              <w:t>年</w:t>
            </w:r>
            <w:r w:rsidR="00A2112E">
              <w:t>4</w:t>
            </w:r>
            <w:r w:rsidRPr="0096233F">
              <w:rPr>
                <w:rFonts w:ascii="宋体" w:hAnsi="宋体" w:cs="宋体" w:hint="eastAsia"/>
              </w:rPr>
              <w:t>月</w:t>
            </w:r>
            <w:r w:rsidR="00A2112E">
              <w:t>2</w:t>
            </w:r>
            <w:r w:rsidRPr="0096233F">
              <w:rPr>
                <w:rFonts w:ascii="宋体" w:hAnsi="宋体" w:cs="宋体" w:hint="eastAsia"/>
              </w:rPr>
              <w:t>日的普通照会中提交了补充资料，以说明其对委员会建议所作的答复。</w:t>
            </w:r>
          </w:p>
          <w:p w14:paraId="1797B008" w14:textId="77777777" w:rsidR="009E287C" w:rsidRPr="0096233F" w:rsidRDefault="009E287C" w:rsidP="00237989">
            <w:pPr>
              <w:pStyle w:val="a5"/>
              <w:overflowPunct/>
              <w:spacing w:after="120"/>
            </w:pPr>
            <w:r w:rsidRPr="0096233F">
              <w:rPr>
                <w:rFonts w:ascii="宋体" w:hAnsi="宋体" w:cs="宋体" w:hint="eastAsia"/>
              </w:rPr>
              <w:t>缔约国再次报告说，委员会的意见已公布，并将转交议会讨论。</w:t>
            </w:r>
          </w:p>
          <w:p w14:paraId="3148E9A4" w14:textId="25675ACD" w:rsidR="009E287C" w:rsidRPr="0096233F" w:rsidRDefault="009E287C" w:rsidP="00237989">
            <w:pPr>
              <w:pStyle w:val="a5"/>
              <w:overflowPunct/>
              <w:spacing w:after="120"/>
            </w:pPr>
            <w:r w:rsidRPr="0096233F">
              <w:rPr>
                <w:rFonts w:ascii="宋体" w:hAnsi="宋体" w:cs="宋体" w:hint="eastAsia"/>
              </w:rPr>
              <w:t>缔约国还列举了在委员会发表意见之前通过的一些关于辅助生殖和捐赠人体组织和细胞的法律规定，但没有详细说明其内容或解释其与本案的相关性。关于</w:t>
            </w:r>
            <w:r w:rsidR="00A2112E">
              <w:t>2</w:t>
            </w:r>
            <w:r w:rsidRPr="0096233F">
              <w:t>0</w:t>
            </w:r>
            <w:r w:rsidR="00A2112E">
              <w:t>2</w:t>
            </w:r>
            <w:r w:rsidRPr="0096233F">
              <w:t>0</w:t>
            </w:r>
            <w:r w:rsidRPr="0096233F">
              <w:rPr>
                <w:rFonts w:ascii="宋体" w:hAnsi="宋体" w:cs="宋体" w:hint="eastAsia"/>
              </w:rPr>
              <w:t>年</w:t>
            </w:r>
            <w:r w:rsidR="00A2112E">
              <w:t>8</w:t>
            </w:r>
            <w:r w:rsidRPr="0096233F">
              <w:rPr>
                <w:rFonts w:ascii="宋体" w:hAnsi="宋体" w:cs="宋体" w:hint="eastAsia"/>
              </w:rPr>
              <w:t>月</w:t>
            </w:r>
            <w:r w:rsidR="00A2112E">
              <w:t>11</w:t>
            </w:r>
            <w:r w:rsidRPr="0096233F">
              <w:rPr>
                <w:rFonts w:ascii="宋体" w:hAnsi="宋体" w:cs="宋体" w:hint="eastAsia"/>
              </w:rPr>
              <w:t>日通过的托斯卡纳大区法令，缔约国申明，个人同意与辅助生殖有关的医疗干预并不排除向所有患者提供个性化信息。因此，签署同意书并不能免除医生向患者提供充分、及时和有效信息的义务。因此，同意书应被视为辅助生殖诊所的一种工具，但这种工具可以修改。</w:t>
            </w:r>
          </w:p>
        </w:tc>
      </w:tr>
      <w:tr w:rsidR="009E287C" w:rsidRPr="0096233F" w14:paraId="32DE7F96" w14:textId="77777777" w:rsidTr="00A2112E">
        <w:trPr>
          <w:trHeight w:val="240"/>
        </w:trPr>
        <w:tc>
          <w:tcPr>
            <w:tcW w:w="2573" w:type="dxa"/>
            <w:shd w:val="clear" w:color="auto" w:fill="auto"/>
          </w:tcPr>
          <w:p w14:paraId="601987B8" w14:textId="77777777" w:rsidR="009E287C" w:rsidRPr="0096233F" w:rsidRDefault="009E287C" w:rsidP="00237989">
            <w:pPr>
              <w:pStyle w:val="a5"/>
              <w:overflowPunct/>
              <w:spacing w:after="120"/>
            </w:pPr>
            <w:r w:rsidRPr="0096233F">
              <w:rPr>
                <w:rFonts w:ascii="宋体" w:hAnsi="宋体" w:cs="宋体" w:hint="eastAsia"/>
              </w:rPr>
              <w:t>提交人的评论：</w:t>
            </w:r>
          </w:p>
        </w:tc>
        <w:tc>
          <w:tcPr>
            <w:tcW w:w="4797" w:type="dxa"/>
            <w:gridSpan w:val="2"/>
            <w:shd w:val="clear" w:color="auto" w:fill="auto"/>
          </w:tcPr>
          <w:p w14:paraId="4E787FA0" w14:textId="4AEA5A8C" w:rsidR="009E287C" w:rsidRPr="0096233F" w:rsidRDefault="00A2112E" w:rsidP="00237989">
            <w:pPr>
              <w:pStyle w:val="a5"/>
              <w:overflowPunct/>
              <w:spacing w:after="120"/>
            </w:pPr>
            <w:r>
              <w:t>2</w:t>
            </w:r>
            <w:r w:rsidR="009E287C" w:rsidRPr="0096233F">
              <w:t>0</w:t>
            </w:r>
            <w:r>
              <w:t>21</w:t>
            </w:r>
            <w:r w:rsidR="009E287C" w:rsidRPr="0096233F">
              <w:rPr>
                <w:rFonts w:ascii="宋体" w:hAnsi="宋体" w:cs="宋体" w:hint="eastAsia"/>
              </w:rPr>
              <w:t>年</w:t>
            </w:r>
            <w:r>
              <w:t>6</w:t>
            </w:r>
            <w:r w:rsidR="009E287C" w:rsidRPr="0096233F">
              <w:rPr>
                <w:rFonts w:ascii="宋体" w:hAnsi="宋体" w:cs="宋体" w:hint="eastAsia"/>
              </w:rPr>
              <w:t>月</w:t>
            </w:r>
            <w:r>
              <w:t>7</w:t>
            </w:r>
            <w:r w:rsidR="009E287C" w:rsidRPr="0096233F">
              <w:rPr>
                <w:rFonts w:ascii="宋体" w:hAnsi="宋体" w:cs="宋体" w:hint="eastAsia"/>
              </w:rPr>
              <w:t>日，提交人提交了对缔约国意见的评论。</w:t>
            </w:r>
          </w:p>
          <w:p w14:paraId="7FC4F889" w14:textId="24174BD2" w:rsidR="009E287C" w:rsidRPr="0096233F" w:rsidRDefault="009E287C" w:rsidP="00237989">
            <w:pPr>
              <w:pStyle w:val="a5"/>
              <w:overflowPunct/>
              <w:spacing w:after="120"/>
            </w:pPr>
            <w:r w:rsidRPr="0096233F">
              <w:rPr>
                <w:rFonts w:ascii="宋体" w:hAnsi="宋体" w:cs="宋体" w:hint="eastAsia"/>
              </w:rPr>
              <w:t>提交人指出，缔约国提交的材料没有提到《意见》公布后通过的任何规则，材料中所列的规则在缔约国此前的报告中已经提及。此外，他们解释说，他们</w:t>
            </w:r>
            <w:r w:rsidR="00A2112E">
              <w:t>2</w:t>
            </w:r>
            <w:r w:rsidRPr="0096233F">
              <w:t>0</w:t>
            </w:r>
            <w:r w:rsidR="00A2112E">
              <w:t>2</w:t>
            </w:r>
            <w:r w:rsidRPr="0096233F">
              <w:t>0</w:t>
            </w:r>
            <w:r w:rsidRPr="0096233F">
              <w:rPr>
                <w:rFonts w:ascii="宋体" w:hAnsi="宋体" w:cs="宋体" w:hint="eastAsia"/>
              </w:rPr>
              <w:t>年</w:t>
            </w:r>
            <w:r w:rsidR="00A2112E">
              <w:t>6</w:t>
            </w:r>
            <w:r w:rsidRPr="0096233F">
              <w:rPr>
                <w:rFonts w:ascii="宋体" w:hAnsi="宋体" w:cs="宋体" w:hint="eastAsia"/>
              </w:rPr>
              <w:t>月</w:t>
            </w:r>
            <w:r w:rsidR="00A2112E">
              <w:t>3</w:t>
            </w:r>
            <w:r w:rsidRPr="0096233F">
              <w:rPr>
                <w:rFonts w:ascii="宋体" w:hAnsi="宋体" w:cs="宋体" w:hint="eastAsia"/>
              </w:rPr>
              <w:t>日曾致函若干主管部门，包括部长会议的若干成员，但未得到答复，民间社会就委员会的《意见》发出的信函同样石沉大海。</w:t>
            </w:r>
          </w:p>
          <w:p w14:paraId="427F90B0" w14:textId="77777777" w:rsidR="009E287C" w:rsidRPr="0096233F" w:rsidRDefault="009E287C" w:rsidP="00237989">
            <w:pPr>
              <w:pStyle w:val="a5"/>
              <w:overflowPunct/>
              <w:spacing w:after="120"/>
            </w:pPr>
            <w:r w:rsidRPr="0096233F">
              <w:rPr>
                <w:rFonts w:ascii="宋体" w:hAnsi="宋体" w:cs="宋体" w:hint="eastAsia"/>
              </w:rPr>
              <w:t>提交人认为，缔约国无视委员会的建议，并请委员会敦促缔约国认真对待其对《公约》所有方面、委员会和提交人的义务。</w:t>
            </w:r>
          </w:p>
        </w:tc>
      </w:tr>
      <w:tr w:rsidR="009E287C" w:rsidRPr="0096233F" w14:paraId="705F70FA" w14:textId="77777777" w:rsidTr="00A2112E">
        <w:trPr>
          <w:trHeight w:val="240"/>
        </w:trPr>
        <w:tc>
          <w:tcPr>
            <w:tcW w:w="2573" w:type="dxa"/>
            <w:shd w:val="clear" w:color="auto" w:fill="auto"/>
          </w:tcPr>
          <w:p w14:paraId="1CD17A8E" w14:textId="77777777" w:rsidR="009E287C" w:rsidRPr="0096233F" w:rsidRDefault="009E287C" w:rsidP="00237989">
            <w:pPr>
              <w:pStyle w:val="a5"/>
              <w:overflowPunct/>
              <w:spacing w:after="120"/>
            </w:pPr>
            <w:r w:rsidRPr="0096233F">
              <w:rPr>
                <w:rFonts w:ascii="宋体" w:hAnsi="宋体" w:cs="宋体" w:hint="eastAsia"/>
              </w:rPr>
              <w:t>委员会的决定：</w:t>
            </w:r>
          </w:p>
        </w:tc>
        <w:tc>
          <w:tcPr>
            <w:tcW w:w="4797" w:type="dxa"/>
            <w:gridSpan w:val="2"/>
            <w:shd w:val="clear" w:color="auto" w:fill="auto"/>
          </w:tcPr>
          <w:p w14:paraId="2B5763FE" w14:textId="77777777" w:rsidR="009E287C" w:rsidRPr="0096233F" w:rsidRDefault="009E287C" w:rsidP="006C1CF2">
            <w:pPr>
              <w:pStyle w:val="a5"/>
              <w:overflowPunct/>
              <w:spacing w:after="120"/>
            </w:pPr>
            <w:r w:rsidRPr="0096233F">
              <w:rPr>
                <w:rFonts w:ascii="宋体" w:hAnsi="宋体" w:cs="宋体" w:hint="eastAsia"/>
              </w:rPr>
              <w:t>委员会注意到，缔约国没有采取任何新的具体措施，表明它落实了委员会的任何建议，无论是关于提交人的建议，还是一般性建议。</w:t>
            </w:r>
          </w:p>
          <w:p w14:paraId="52A3C8E9" w14:textId="3DAE922B" w:rsidR="009E287C" w:rsidRPr="0096233F" w:rsidRDefault="009E287C" w:rsidP="006C1CF2">
            <w:pPr>
              <w:pStyle w:val="a5"/>
              <w:overflowPunct/>
              <w:spacing w:after="120"/>
            </w:pPr>
            <w:r w:rsidRPr="0096233F">
              <w:rPr>
                <w:rFonts w:ascii="宋体" w:hAnsi="宋体" w:cs="宋体" w:hint="eastAsia"/>
              </w:rPr>
              <w:t>因此，委员会认为缔约国的答复不令人满意，因为委员会的建议尚未得到执行，并决定继续对来文采取后续程序。委员会请缔约国提供资料，说明根据其建议采取的措施。委员会请缔约国在本文件印发后</w:t>
            </w:r>
            <w:r w:rsidR="00A2112E">
              <w:t>18</w:t>
            </w:r>
            <w:r w:rsidRPr="0096233F">
              <w:t>0</w:t>
            </w:r>
            <w:r w:rsidRPr="0096233F">
              <w:rPr>
                <w:rFonts w:ascii="宋体" w:hAnsi="宋体" w:cs="宋体" w:hint="eastAsia"/>
              </w:rPr>
              <w:t>天内提供所要求的资料，并定期向委员会通报在执行其建议方面取得的进展。</w:t>
            </w:r>
          </w:p>
        </w:tc>
      </w:tr>
    </w:tbl>
    <w:p w14:paraId="455A6E7B" w14:textId="77777777" w:rsidR="009E287C" w:rsidRPr="002D6A9C" w:rsidRDefault="009E287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E287C" w:rsidRPr="002D6A9C" w:rsidSect="006920A3">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9BFD4B" w14:textId="77777777" w:rsidR="00A2112E" w:rsidRPr="000D319F" w:rsidRDefault="00A2112E" w:rsidP="000D319F">
      <w:pPr>
        <w:pStyle w:val="af0"/>
        <w:spacing w:after="240"/>
        <w:ind w:left="907"/>
        <w:rPr>
          <w:rFonts w:asciiTheme="majorBidi" w:eastAsia="宋体" w:hAnsiTheme="majorBidi" w:cstheme="majorBidi"/>
          <w:sz w:val="21"/>
          <w:szCs w:val="21"/>
          <w:lang w:val="en-US"/>
        </w:rPr>
      </w:pPr>
    </w:p>
    <w:p w14:paraId="1950EFD4" w14:textId="77777777" w:rsidR="00A2112E" w:rsidRPr="000D319F" w:rsidRDefault="00A2112E"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83819E1" w14:textId="77777777" w:rsidR="00A2112E" w:rsidRPr="000D319F" w:rsidRDefault="00A2112E" w:rsidP="000D319F">
      <w:pPr>
        <w:pStyle w:val="af0"/>
      </w:pPr>
    </w:p>
  </w:endnote>
  <w:endnote w:type="continuationNotice" w:id="1">
    <w:p w14:paraId="61E7AB96" w14:textId="77777777" w:rsidR="00A2112E" w:rsidRDefault="00A2112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F474957" w14:textId="77777777" w:rsidR="00A2112E" w:rsidRPr="007B0ACB" w:rsidRDefault="00A2112E" w:rsidP="007B0ACB">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7B0ACB">
      <w:rPr>
        <w:rStyle w:val="af2"/>
        <w:b w:val="0"/>
        <w:snapToGrid w:val="0"/>
        <w:sz w:val="16"/>
      </w:rPr>
      <w:t>GE.21-16717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766AB1" w14:textId="77777777" w:rsidR="00A2112E" w:rsidRPr="007B0ACB" w:rsidRDefault="00A2112E" w:rsidP="007B0ACB">
    <w:pPr>
      <w:pStyle w:val="af0"/>
      <w:tabs>
        <w:tab w:val="clear" w:pos="431"/>
        <w:tab w:val="right" w:pos="9638"/>
      </w:tabs>
      <w:rPr>
        <w:rStyle w:val="af2"/>
      </w:rPr>
    </w:pPr>
    <w:r>
      <w:t>GE.21-16717</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09FCB8" w14:textId="169A492F" w:rsidR="00A2112E" w:rsidRPr="00487939" w:rsidRDefault="00A2112E" w:rsidP="003D5BC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453B3861" wp14:editId="0BEECD23">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GE.21-16717</w:t>
    </w:r>
    <w:r w:rsidRPr="00EE277A">
      <w:rPr>
        <w:sz w:val="20"/>
        <w:lang w:eastAsia="zh-CN"/>
      </w:rPr>
      <w:t xml:space="preserve"> (C)</w:t>
    </w:r>
    <w:r>
      <w:rPr>
        <w:sz w:val="20"/>
        <w:lang w:eastAsia="zh-CN"/>
      </w:rPr>
      <w:tab/>
      <w:t>30122</w:t>
    </w:r>
    <w:r>
      <w:rPr>
        <w:rFonts w:asciiTheme="majorBidi" w:eastAsiaTheme="minorEastAsia" w:hAnsiTheme="majorBidi" w:cstheme="majorBidi"/>
        <w:sz w:val="20"/>
      </w:rPr>
      <w:t>1</w:t>
    </w:r>
    <w:r>
      <w:rPr>
        <w:sz w:val="20"/>
        <w:lang w:eastAsia="zh-CN"/>
      </w:rPr>
      <w:tab/>
      <w:t>190122</w:t>
    </w:r>
    <w:r>
      <w:rPr>
        <w:b/>
        <w:sz w:val="21"/>
      </w:rPr>
      <w:tab/>
    </w:r>
    <w:r>
      <w:rPr>
        <w:rFonts w:hint="eastAsia"/>
        <w:b/>
        <w:noProof/>
        <w:snapToGrid/>
        <w:sz w:val="21"/>
        <w:lang w:val="en-US" w:eastAsia="zh-CN"/>
      </w:rPr>
      <w:drawing>
        <wp:inline distT="0" distB="0" distL="0" distR="0" wp14:anchorId="634080C5" wp14:editId="3C98E33A">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22E22F5" w14:textId="77777777" w:rsidR="00A2112E" w:rsidRPr="000157B1" w:rsidRDefault="00A2112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5AE4E06" w14:textId="77777777" w:rsidR="00A2112E" w:rsidRPr="000157B1" w:rsidRDefault="00A2112E"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49A883F0" w14:textId="77777777" w:rsidR="00A2112E" w:rsidRDefault="00A2112E"/>
  </w:footnote>
  <w:footnote w:id="2">
    <w:p w14:paraId="17803C7A" w14:textId="2F966666" w:rsidR="00A2112E" w:rsidRPr="00FB0871" w:rsidRDefault="00A2112E" w:rsidP="007B0ACB">
      <w:pPr>
        <w:pStyle w:val="a6"/>
      </w:pPr>
      <w:r w:rsidRPr="00F35655">
        <w:rPr>
          <w:sz w:val="21"/>
          <w:szCs w:val="21"/>
          <w:lang w:val="zh-CN"/>
        </w:rPr>
        <w:tab/>
        <w:t>*</w:t>
      </w:r>
      <w:r w:rsidRPr="00F35655">
        <w:rPr>
          <w:sz w:val="21"/>
          <w:szCs w:val="21"/>
          <w:lang w:val="zh-CN"/>
        </w:rPr>
        <w:tab/>
      </w:r>
      <w:r>
        <w:rPr>
          <w:lang w:val="zh-CN"/>
        </w:rPr>
        <w:t>委员会第七十届会议</w:t>
      </w:r>
      <w:r>
        <w:rPr>
          <w:lang w:val="zh-CN"/>
        </w:rPr>
        <w:t>(2021</w:t>
      </w:r>
      <w:r>
        <w:rPr>
          <w:lang w:val="zh-CN"/>
        </w:rPr>
        <w:t>年</w:t>
      </w:r>
      <w:r>
        <w:rPr>
          <w:lang w:val="zh-CN"/>
        </w:rPr>
        <w:t>9</w:t>
      </w:r>
      <w:r>
        <w:rPr>
          <w:lang w:val="zh-CN"/>
        </w:rPr>
        <w:t>月</w:t>
      </w:r>
      <w:r>
        <w:rPr>
          <w:lang w:val="zh-CN"/>
        </w:rPr>
        <w:t>27</w:t>
      </w:r>
      <w:r>
        <w:rPr>
          <w:lang w:val="zh-CN"/>
        </w:rPr>
        <w:t>日至</w:t>
      </w:r>
      <w:r>
        <w:rPr>
          <w:lang w:val="zh-CN"/>
        </w:rPr>
        <w:t>10</w:t>
      </w:r>
      <w:r>
        <w:rPr>
          <w:lang w:val="zh-CN"/>
        </w:rPr>
        <w:t>月</w:t>
      </w:r>
      <w:r>
        <w:rPr>
          <w:lang w:val="zh-CN"/>
        </w:rPr>
        <w:t>15</w:t>
      </w:r>
      <w:r>
        <w:rPr>
          <w:lang w:val="zh-CN"/>
        </w:rPr>
        <w:t>日</w:t>
      </w:r>
      <w:r>
        <w:rPr>
          <w:lang w:val="zh-CN"/>
        </w:rPr>
        <w:t>)</w:t>
      </w:r>
      <w:r>
        <w:rPr>
          <w:lang w:val="zh-CN"/>
        </w:rPr>
        <w:t>通过。</w:t>
      </w:r>
    </w:p>
  </w:footnote>
  <w:footnote w:id="3">
    <w:p w14:paraId="38DD17D3" w14:textId="77777777" w:rsidR="00A2112E" w:rsidRPr="000455AA" w:rsidRDefault="00A2112E" w:rsidP="009E287C">
      <w:pPr>
        <w:pStyle w:val="a6"/>
      </w:pPr>
      <w:r>
        <w:rPr>
          <w:lang w:val="zh-CN"/>
        </w:rPr>
        <w:tab/>
      </w:r>
      <w:r w:rsidRPr="00346A3F">
        <w:rPr>
          <w:rStyle w:val="a8"/>
          <w:rFonts w:eastAsia="宋体"/>
          <w:lang w:val="zh-CN"/>
        </w:rPr>
        <w:footnoteRef/>
      </w:r>
      <w:r>
        <w:rPr>
          <w:lang w:val="zh-CN"/>
        </w:rPr>
        <w:tab/>
      </w:r>
      <w:r>
        <w:rPr>
          <w:lang w:val="zh-CN"/>
        </w:rPr>
        <w:t>见</w:t>
      </w:r>
      <w:r>
        <w:rPr>
          <w:lang w:val="zh-CN"/>
        </w:rPr>
        <w:t>E/C.12/61/D/5/2015</w:t>
      </w:r>
      <w:r>
        <w:rPr>
          <w:lang w:val="zh-CN"/>
        </w:rPr>
        <w:t>。</w:t>
      </w:r>
    </w:p>
  </w:footnote>
  <w:footnote w:id="4">
    <w:p w14:paraId="14E7C5EF" w14:textId="77777777" w:rsidR="00A2112E" w:rsidRPr="000455AA" w:rsidRDefault="00A2112E" w:rsidP="009E287C">
      <w:pPr>
        <w:pStyle w:val="a6"/>
      </w:pPr>
      <w:r>
        <w:rPr>
          <w:lang w:val="zh-CN"/>
        </w:rPr>
        <w:tab/>
      </w:r>
      <w:r w:rsidRPr="00346A3F">
        <w:rPr>
          <w:rStyle w:val="a8"/>
          <w:rFonts w:eastAsia="宋体"/>
          <w:lang w:val="zh-CN"/>
        </w:rPr>
        <w:footnoteRef/>
      </w:r>
      <w:r>
        <w:rPr>
          <w:lang w:val="zh-CN"/>
        </w:rPr>
        <w:tab/>
        <w:t>E/C.12/66/3.</w:t>
      </w:r>
    </w:p>
  </w:footnote>
  <w:footnote w:id="5">
    <w:p w14:paraId="1AA111DB" w14:textId="77777777" w:rsidR="00A2112E" w:rsidRPr="00A77EBE" w:rsidRDefault="00A2112E" w:rsidP="009E287C">
      <w:pPr>
        <w:pStyle w:val="a6"/>
      </w:pPr>
      <w:r>
        <w:rPr>
          <w:lang w:val="zh-CN"/>
        </w:rPr>
        <w:tab/>
      </w:r>
      <w:r w:rsidRPr="00346A3F">
        <w:rPr>
          <w:rStyle w:val="a8"/>
          <w:rFonts w:eastAsia="宋体"/>
          <w:lang w:val="zh-CN"/>
        </w:rPr>
        <w:footnoteRef/>
      </w:r>
      <w:r>
        <w:rPr>
          <w:lang w:val="zh-CN"/>
        </w:rPr>
        <w:tab/>
      </w:r>
      <w:r>
        <w:rPr>
          <w:lang w:val="zh-CN"/>
        </w:rPr>
        <w:t>本报告下一节</w:t>
      </w:r>
      <w:r>
        <w:rPr>
          <w:lang w:val="zh-CN"/>
        </w:rPr>
        <w:t>(</w:t>
      </w:r>
      <w:r>
        <w:rPr>
          <w:lang w:val="zh-CN"/>
        </w:rPr>
        <w:t>第</w:t>
      </w:r>
      <w:r>
        <w:rPr>
          <w:lang w:val="zh-CN"/>
        </w:rPr>
        <w:t>37/2018</w:t>
      </w:r>
      <w:r>
        <w:rPr>
          <w:lang w:val="zh-CN"/>
        </w:rPr>
        <w:t>号来文</w:t>
      </w:r>
      <w:r>
        <w:rPr>
          <w:lang w:val="zh-CN"/>
        </w:rPr>
        <w:t>)</w:t>
      </w:r>
      <w:r>
        <w:rPr>
          <w:lang w:val="zh-CN"/>
        </w:rPr>
        <w:t>提及。</w:t>
      </w:r>
    </w:p>
  </w:footnote>
  <w:footnote w:id="6">
    <w:p w14:paraId="3036C298" w14:textId="77777777" w:rsidR="00A2112E" w:rsidRPr="00A77EBE" w:rsidRDefault="00A2112E" w:rsidP="009E287C">
      <w:pPr>
        <w:pStyle w:val="a6"/>
      </w:pPr>
      <w:r w:rsidRPr="00A77EBE">
        <w:rPr>
          <w:lang w:val="zh-CN"/>
        </w:rPr>
        <w:tab/>
      </w:r>
      <w:r w:rsidRPr="00346A3F">
        <w:rPr>
          <w:rStyle w:val="a8"/>
          <w:rFonts w:eastAsia="宋体"/>
          <w:lang w:val="zh-CN"/>
        </w:rPr>
        <w:footnoteRef/>
      </w:r>
      <w:r>
        <w:rPr>
          <w:lang w:val="zh-CN"/>
        </w:rPr>
        <w:tab/>
      </w:r>
      <w:r>
        <w:rPr>
          <w:lang w:val="zh-CN"/>
        </w:rPr>
        <w:t>同上。</w:t>
      </w:r>
    </w:p>
  </w:footnote>
  <w:footnote w:id="7">
    <w:p w14:paraId="3FD4185C" w14:textId="77777777" w:rsidR="00A2112E" w:rsidRPr="00081273" w:rsidRDefault="00A2112E" w:rsidP="009E287C">
      <w:pPr>
        <w:pStyle w:val="a6"/>
      </w:pPr>
      <w:r>
        <w:rPr>
          <w:lang w:val="zh-CN"/>
        </w:rPr>
        <w:tab/>
      </w:r>
      <w:r w:rsidRPr="00346A3F">
        <w:rPr>
          <w:rStyle w:val="a8"/>
          <w:rFonts w:eastAsia="宋体"/>
          <w:lang w:val="zh-CN"/>
        </w:rPr>
        <w:footnoteRef/>
      </w:r>
      <w:r>
        <w:rPr>
          <w:lang w:val="zh-CN"/>
        </w:rPr>
        <w:tab/>
      </w:r>
      <w:r>
        <w:rPr>
          <w:lang w:val="zh-CN"/>
        </w:rPr>
        <w:t>见</w:t>
      </w:r>
      <w:r>
        <w:rPr>
          <w:lang w:val="zh-CN"/>
        </w:rPr>
        <w:t>E/C.12/66/D/37/2018</w:t>
      </w:r>
      <w:r>
        <w:rPr>
          <w:lang w:val="zh-CN"/>
        </w:rPr>
        <w:t>。</w:t>
      </w:r>
    </w:p>
  </w:footnote>
  <w:footnote w:id="8">
    <w:p w14:paraId="46B764C7" w14:textId="77777777" w:rsidR="00A2112E" w:rsidRPr="00D410C5" w:rsidRDefault="00A2112E" w:rsidP="009E287C">
      <w:pPr>
        <w:pStyle w:val="a6"/>
      </w:pPr>
      <w:r>
        <w:rPr>
          <w:lang w:val="zh-CN"/>
        </w:rPr>
        <w:tab/>
      </w:r>
      <w:r w:rsidRPr="00346A3F">
        <w:rPr>
          <w:rStyle w:val="a8"/>
          <w:rFonts w:eastAsia="宋体"/>
          <w:lang w:val="zh-CN"/>
        </w:rPr>
        <w:footnoteRef/>
      </w:r>
      <w:r>
        <w:rPr>
          <w:lang w:val="zh-CN"/>
        </w:rPr>
        <w:tab/>
      </w:r>
      <w:r>
        <w:rPr>
          <w:lang w:val="zh-CN"/>
        </w:rPr>
        <w:t>本报告上一节</w:t>
      </w:r>
      <w:r>
        <w:rPr>
          <w:lang w:val="zh-CN"/>
        </w:rPr>
        <w:t>(</w:t>
      </w:r>
      <w:r>
        <w:rPr>
          <w:lang w:val="zh-CN"/>
        </w:rPr>
        <w:t>第</w:t>
      </w:r>
      <w:r>
        <w:rPr>
          <w:lang w:val="zh-CN"/>
        </w:rPr>
        <w:t>5/2015</w:t>
      </w:r>
      <w:r>
        <w:rPr>
          <w:lang w:val="zh-CN"/>
        </w:rPr>
        <w:t>号来文</w:t>
      </w:r>
      <w:r>
        <w:rPr>
          <w:lang w:val="zh-CN"/>
        </w:rPr>
        <w:t>)</w:t>
      </w:r>
      <w:r>
        <w:rPr>
          <w:lang w:val="zh-CN"/>
        </w:rPr>
        <w:t>提及。</w:t>
      </w:r>
    </w:p>
  </w:footnote>
  <w:footnote w:id="9">
    <w:p w14:paraId="04A1FA97" w14:textId="77777777" w:rsidR="00A2112E" w:rsidRPr="00D410C5" w:rsidRDefault="00A2112E" w:rsidP="009E287C">
      <w:pPr>
        <w:pStyle w:val="a6"/>
      </w:pPr>
      <w:r w:rsidRPr="00D410C5">
        <w:rPr>
          <w:lang w:val="zh-CN"/>
        </w:rPr>
        <w:tab/>
      </w:r>
      <w:r w:rsidRPr="00346A3F">
        <w:rPr>
          <w:rStyle w:val="a8"/>
          <w:rFonts w:eastAsia="宋体"/>
          <w:lang w:val="zh-CN"/>
        </w:rPr>
        <w:footnoteRef/>
      </w:r>
      <w:r>
        <w:rPr>
          <w:lang w:val="zh-CN"/>
        </w:rPr>
        <w:tab/>
        <w:t>S.S.R.</w:t>
      </w:r>
      <w:r w:rsidRPr="00F35655">
        <w:rPr>
          <w:rFonts w:ascii="Time New Roman" w:eastAsia="楷体" w:hAnsi="Time New Roman"/>
          <w:lang w:val="zh-CN"/>
        </w:rPr>
        <w:t>诉西班牙</w:t>
      </w:r>
      <w:r>
        <w:rPr>
          <w:lang w:val="zh-CN"/>
        </w:rPr>
        <w:t>(E/C.12/66/D/51/2018)</w:t>
      </w:r>
      <w:r>
        <w:rPr>
          <w:lang w:val="zh-CN"/>
        </w:rPr>
        <w:t>，第</w:t>
      </w:r>
      <w:r>
        <w:rPr>
          <w:lang w:val="zh-CN"/>
        </w:rPr>
        <w:t>7.7</w:t>
      </w:r>
      <w:r>
        <w:rPr>
          <w:lang w:val="zh-CN"/>
        </w:rPr>
        <w:t>段。</w:t>
      </w:r>
    </w:p>
  </w:footnote>
  <w:footnote w:id="10">
    <w:p w14:paraId="55173398" w14:textId="77777777" w:rsidR="00A2112E" w:rsidRPr="00933B5D" w:rsidRDefault="00A2112E" w:rsidP="009E287C">
      <w:pPr>
        <w:pStyle w:val="a6"/>
      </w:pPr>
      <w:r>
        <w:rPr>
          <w:lang w:val="zh-CN"/>
        </w:rPr>
        <w:tab/>
      </w:r>
      <w:r w:rsidRPr="00346A3F">
        <w:rPr>
          <w:rStyle w:val="a8"/>
          <w:rFonts w:eastAsia="宋体"/>
          <w:lang w:val="zh-CN"/>
        </w:rPr>
        <w:footnoteRef/>
      </w:r>
      <w:r>
        <w:rPr>
          <w:lang w:val="zh-CN"/>
        </w:rPr>
        <w:tab/>
      </w:r>
      <w:r>
        <w:rPr>
          <w:lang w:val="zh-CN"/>
        </w:rPr>
        <w:t>见</w:t>
      </w:r>
      <w:r>
        <w:rPr>
          <w:lang w:val="zh-CN"/>
        </w:rPr>
        <w:t>E/C.12/65/D/22/2017</w:t>
      </w:r>
      <w:r>
        <w:rPr>
          <w:lang w:val="zh-CN"/>
        </w:rPr>
        <w:t>。</w:t>
      </w:r>
    </w:p>
  </w:footnote>
  <w:footnote w:id="11">
    <w:p w14:paraId="762325A8" w14:textId="77777777" w:rsidR="00A2112E" w:rsidRPr="00933B5D" w:rsidRDefault="00A2112E" w:rsidP="009E287C">
      <w:pPr>
        <w:pStyle w:val="a6"/>
      </w:pPr>
      <w:r>
        <w:rPr>
          <w:lang w:val="zh-CN"/>
        </w:rPr>
        <w:tab/>
      </w:r>
      <w:r w:rsidRPr="00346A3F">
        <w:rPr>
          <w:rStyle w:val="a8"/>
          <w:rFonts w:eastAsia="宋体"/>
          <w:lang w:val="zh-CN"/>
        </w:rPr>
        <w:footnoteRef/>
      </w:r>
      <w:r>
        <w:rPr>
          <w:lang w:val="zh-CN"/>
        </w:rPr>
        <w:tab/>
        <w:t>E/C.12/68/3.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AAC89F" w14:textId="77777777" w:rsidR="00A2112E" w:rsidRDefault="00A2112E" w:rsidP="007B0ACB">
    <w:pPr>
      <w:pStyle w:val="af3"/>
    </w:pPr>
    <w:r>
      <w:t>E/C.12/70/3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8E3889" w14:textId="77777777" w:rsidR="00A2112E" w:rsidRPr="00202A30" w:rsidRDefault="00A2112E" w:rsidP="007B0ACB">
    <w:pPr>
      <w:pStyle w:val="af3"/>
      <w:jc w:val="right"/>
    </w:pPr>
    <w:r>
      <w:t>E/C.12/70/3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3"/>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ACA"/>
    <w:rsid w:val="00011483"/>
    <w:rsid w:val="00072E35"/>
    <w:rsid w:val="000844C0"/>
    <w:rsid w:val="00096E6A"/>
    <w:rsid w:val="000A2080"/>
    <w:rsid w:val="000D319F"/>
    <w:rsid w:val="000E4D0E"/>
    <w:rsid w:val="00125AC6"/>
    <w:rsid w:val="00125D9B"/>
    <w:rsid w:val="00144B69"/>
    <w:rsid w:val="00153E86"/>
    <w:rsid w:val="0016144A"/>
    <w:rsid w:val="00166B68"/>
    <w:rsid w:val="0018144A"/>
    <w:rsid w:val="001B1BD1"/>
    <w:rsid w:val="001C3EF2"/>
    <w:rsid w:val="001D17F6"/>
    <w:rsid w:val="001D2C3F"/>
    <w:rsid w:val="00204B42"/>
    <w:rsid w:val="002231C3"/>
    <w:rsid w:val="00237989"/>
    <w:rsid w:val="0024417F"/>
    <w:rsid w:val="00250F8D"/>
    <w:rsid w:val="00251083"/>
    <w:rsid w:val="002E1C97"/>
    <w:rsid w:val="002E7261"/>
    <w:rsid w:val="002F5834"/>
    <w:rsid w:val="00326EBF"/>
    <w:rsid w:val="00327FE4"/>
    <w:rsid w:val="00392F6C"/>
    <w:rsid w:val="003950E9"/>
    <w:rsid w:val="003B5136"/>
    <w:rsid w:val="003C5260"/>
    <w:rsid w:val="003C6537"/>
    <w:rsid w:val="003D5BCA"/>
    <w:rsid w:val="003D7D4D"/>
    <w:rsid w:val="003E3190"/>
    <w:rsid w:val="00400F95"/>
    <w:rsid w:val="00413D23"/>
    <w:rsid w:val="00427F63"/>
    <w:rsid w:val="0043742D"/>
    <w:rsid w:val="004423BC"/>
    <w:rsid w:val="004A17D1"/>
    <w:rsid w:val="004C0E41"/>
    <w:rsid w:val="004C4A0A"/>
    <w:rsid w:val="004E0849"/>
    <w:rsid w:val="00543EBA"/>
    <w:rsid w:val="00552ACA"/>
    <w:rsid w:val="005670B6"/>
    <w:rsid w:val="00570473"/>
    <w:rsid w:val="005B2880"/>
    <w:rsid w:val="005C39D9"/>
    <w:rsid w:val="005D572B"/>
    <w:rsid w:val="005E0D2E"/>
    <w:rsid w:val="005E403A"/>
    <w:rsid w:val="00680656"/>
    <w:rsid w:val="00686126"/>
    <w:rsid w:val="006920A3"/>
    <w:rsid w:val="006A74C5"/>
    <w:rsid w:val="006B1119"/>
    <w:rsid w:val="006C1CF2"/>
    <w:rsid w:val="006C43A8"/>
    <w:rsid w:val="006D5BEA"/>
    <w:rsid w:val="006E20A2"/>
    <w:rsid w:val="006E3E46"/>
    <w:rsid w:val="006E71B1"/>
    <w:rsid w:val="007029E1"/>
    <w:rsid w:val="00705D89"/>
    <w:rsid w:val="00714BCA"/>
    <w:rsid w:val="00731A42"/>
    <w:rsid w:val="007400AC"/>
    <w:rsid w:val="00767E69"/>
    <w:rsid w:val="00770015"/>
    <w:rsid w:val="0077079A"/>
    <w:rsid w:val="007A5599"/>
    <w:rsid w:val="007B0ACB"/>
    <w:rsid w:val="007E11D3"/>
    <w:rsid w:val="00816936"/>
    <w:rsid w:val="00856233"/>
    <w:rsid w:val="00860F27"/>
    <w:rsid w:val="00884263"/>
    <w:rsid w:val="008B0560"/>
    <w:rsid w:val="008B2BFA"/>
    <w:rsid w:val="008D3D9C"/>
    <w:rsid w:val="008F4C07"/>
    <w:rsid w:val="00933E63"/>
    <w:rsid w:val="00936F03"/>
    <w:rsid w:val="00943B69"/>
    <w:rsid w:val="00944CB3"/>
    <w:rsid w:val="009A4F2B"/>
    <w:rsid w:val="009B09D7"/>
    <w:rsid w:val="009B321C"/>
    <w:rsid w:val="009D35ED"/>
    <w:rsid w:val="009E287C"/>
    <w:rsid w:val="00A03CB6"/>
    <w:rsid w:val="00A1364C"/>
    <w:rsid w:val="00A21076"/>
    <w:rsid w:val="00A2112E"/>
    <w:rsid w:val="00A26017"/>
    <w:rsid w:val="00A3739A"/>
    <w:rsid w:val="00A41167"/>
    <w:rsid w:val="00A52DAF"/>
    <w:rsid w:val="00A6540D"/>
    <w:rsid w:val="00A84072"/>
    <w:rsid w:val="00AB3619"/>
    <w:rsid w:val="00AD4A19"/>
    <w:rsid w:val="00AF643D"/>
    <w:rsid w:val="00B16570"/>
    <w:rsid w:val="00B2216B"/>
    <w:rsid w:val="00B423D7"/>
    <w:rsid w:val="00B45B2F"/>
    <w:rsid w:val="00B53320"/>
    <w:rsid w:val="00BB158D"/>
    <w:rsid w:val="00BC6522"/>
    <w:rsid w:val="00BF3BCE"/>
    <w:rsid w:val="00C121D5"/>
    <w:rsid w:val="00C17349"/>
    <w:rsid w:val="00C21165"/>
    <w:rsid w:val="00C31870"/>
    <w:rsid w:val="00C351AA"/>
    <w:rsid w:val="00C516AB"/>
    <w:rsid w:val="00C7253F"/>
    <w:rsid w:val="00D26A05"/>
    <w:rsid w:val="00D92054"/>
    <w:rsid w:val="00D97B98"/>
    <w:rsid w:val="00DC671F"/>
    <w:rsid w:val="00DE4DA7"/>
    <w:rsid w:val="00E16D62"/>
    <w:rsid w:val="00E33B38"/>
    <w:rsid w:val="00E47FE5"/>
    <w:rsid w:val="00E55365"/>
    <w:rsid w:val="00E574AF"/>
    <w:rsid w:val="00E65FDF"/>
    <w:rsid w:val="00EC3E0C"/>
    <w:rsid w:val="00EE71A7"/>
    <w:rsid w:val="00F01D10"/>
    <w:rsid w:val="00F35655"/>
    <w:rsid w:val="00F43A3C"/>
    <w:rsid w:val="00F46507"/>
    <w:rsid w:val="00F714DA"/>
    <w:rsid w:val="00F90004"/>
    <w:rsid w:val="00FB456B"/>
    <w:rsid w:val="00FF5FC3"/>
    <w:rsid w:val="00FF64C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05203DB"/>
  <w15:docId w15:val="{58678BAD-9044-45AD-9C28-2B3EFE9367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A74C5"/>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18144A"/>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18144A"/>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18144A"/>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B423D7"/>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570473"/>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8F4C07"/>
    <w:pPr>
      <w:keepNext/>
      <w:keepLines/>
      <w:tabs>
        <w:tab w:val="clear" w:pos="431"/>
        <w:tab w:val="right" w:pos="851"/>
      </w:tabs>
      <w:spacing w:before="240" w:after="120"/>
      <w:ind w:left="1134" w:right="1134" w:hanging="1134"/>
    </w:pPr>
    <w:rPr>
      <w:snapToGrid/>
      <w:szCs w:val="21"/>
    </w:rPr>
  </w:style>
  <w:style w:type="paragraph" w:customStyle="1" w:styleId="SingleTxtGC">
    <w:name w:val="_ Single Txt_GC"/>
    <w:basedOn w:val="a"/>
    <w:link w:val="SingleTxtGCChar"/>
    <w:qFormat/>
    <w:rsid w:val="00B2216B"/>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B2216B"/>
    <w:rPr>
      <w:snapToGrid w:val="0"/>
      <w:sz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
    <w:basedOn w:val="a"/>
    <w:link w:val="a7"/>
    <w:qFormat/>
    <w:rsid w:val="00884263"/>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aliases w:val="5_G 字符"/>
    <w:basedOn w:val="a0"/>
    <w:link w:val="a6"/>
    <w:rsid w:val="00884263"/>
    <w:rPr>
      <w:snapToGrid w:val="0"/>
      <w:sz w:val="18"/>
      <w:szCs w:val="18"/>
    </w:rPr>
  </w:style>
  <w:style w:type="character" w:styleId="a8">
    <w:name w:val="footnote reference"/>
    <w:aliases w:val="4_G"/>
    <w:basedOn w:val="a0"/>
    <w:qFormat/>
    <w:rsid w:val="000E4D0E"/>
    <w:rPr>
      <w:rFonts w:ascii="Times New Roman" w:eastAsia="Times New Roman" w:hAnsi="Times New Roman"/>
      <w:caps w:val="0"/>
      <w:smallCaps w:val="0"/>
      <w:strike w:val="0"/>
      <w:dstrike w:val="0"/>
      <w:snapToGrid w:val="0"/>
      <w:vanish w:val="0"/>
      <w:color w:val="0000FF"/>
      <w:spacing w:val="0"/>
      <w:w w:val="100"/>
      <w:kern w:val="0"/>
      <w:position w:val="0"/>
      <w:sz w:val="21"/>
      <w:vertAlign w:val="superscript"/>
      <w14:cntxtAlts w14:val="0"/>
    </w:rPr>
  </w:style>
  <w:style w:type="paragraph" w:customStyle="1" w:styleId="a9">
    <w:name w:val="目录段页次"/>
    <w:basedOn w:val="a"/>
    <w:qFormat/>
    <w:rsid w:val="005670B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84263"/>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6A74C5"/>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16D62"/>
    <w:pPr>
      <w:keepLines w:val="0"/>
      <w:spacing w:after="0"/>
    </w:pPr>
  </w:style>
  <w:style w:type="character" w:customStyle="1" w:styleId="ad">
    <w:name w:val="尾注文本 字符"/>
    <w:basedOn w:val="a0"/>
    <w:link w:val="ac"/>
    <w:rsid w:val="00E16D62"/>
    <w:rPr>
      <w:snapToGrid w:val="0"/>
      <w:sz w:val="18"/>
      <w:szCs w:val="18"/>
    </w:rPr>
  </w:style>
  <w:style w:type="character" w:styleId="ae">
    <w:name w:val="endnote reference"/>
    <w:basedOn w:val="a8"/>
    <w:qFormat/>
    <w:rsid w:val="003E319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FF64CE"/>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FF64CE"/>
    <w:rPr>
      <w:rFonts w:eastAsia="Times New Roman"/>
      <w:snapToGrid w:val="0"/>
      <w:sz w:val="16"/>
      <w:szCs w:val="16"/>
      <w:lang w:val="en-GB" w:eastAsia="en-US"/>
    </w:rPr>
  </w:style>
  <w:style w:type="character" w:styleId="af2">
    <w:name w:val="page number"/>
    <w:basedOn w:val="a0"/>
    <w:qFormat/>
    <w:rsid w:val="00FF64CE"/>
    <w:rPr>
      <w:rFonts w:ascii="Times New Roman" w:hAnsi="Times New Roman"/>
      <w:b/>
      <w:i w:val="0"/>
      <w:snapToGrid w:val="0"/>
      <w:spacing w:val="0"/>
      <w:kern w:val="0"/>
      <w:sz w:val="18"/>
      <w14:cntxtAlts w14:val="0"/>
    </w:rPr>
  </w:style>
  <w:style w:type="paragraph" w:styleId="af3">
    <w:name w:val="header"/>
    <w:basedOn w:val="a"/>
    <w:link w:val="af4"/>
    <w:qFormat/>
    <w:rsid w:val="00FF64CE"/>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FF64CE"/>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251083"/>
    <w:pPr>
      <w:numPr>
        <w:numId w:val="6"/>
      </w:numPr>
      <w:tabs>
        <w:tab w:val="clear" w:pos="431"/>
      </w:tabs>
      <w:ind w:left="1134" w:firstLine="0"/>
    </w:pPr>
    <w:rPr>
      <w:snapToGrid/>
      <w:szCs w:val="21"/>
    </w:rPr>
  </w:style>
  <w:style w:type="paragraph" w:styleId="TOC1">
    <w:name w:val="toc 1"/>
    <w:basedOn w:val="a"/>
    <w:next w:val="a"/>
    <w:autoRedefine/>
    <w:uiPriority w:val="39"/>
    <w:unhideWhenUsed/>
    <w:rsid w:val="002E7261"/>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E7261"/>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E7261"/>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E7261"/>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E7261"/>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semiHidden/>
    <w:rsid w:val="009E287C"/>
    <w:rPr>
      <w:color w:val="0000FF" w:themeColor="hyperlink"/>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E.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49C827-66F1-4675-9A95-287DE7EF5B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15</TotalTime>
  <Pages>8</Pages>
  <Words>4360</Words>
  <Characters>4579</Characters>
  <Application>Microsoft Office Word</Application>
  <DocSecurity>0</DocSecurity>
  <Lines>218</Lines>
  <Paragraphs>122</Paragraphs>
  <ScaleCrop>false</ScaleCrop>
  <Company>DCM</Company>
  <LinksUpToDate>false</LinksUpToDate>
  <CharactersWithSpaces>8817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E/C.12/70/3</dc:title>
  <dc:subject>2116717</dc:subject>
  <dc:creator>AN</dc:creator>
  <cp:keywords/>
  <dc:description/>
  <cp:lastModifiedBy>Changfeng AN</cp:lastModifiedBy>
  <cp:revision>5</cp:revision>
  <cp:lastPrinted>2022-01-19T08:58:00Z</cp:lastPrinted>
  <dcterms:created xsi:type="dcterms:W3CDTF">2022-01-19T08:51:00Z</dcterms:created>
  <dcterms:modified xsi:type="dcterms:W3CDTF">2022-01-19T09:07:00Z</dcterms:modified>
</cp:coreProperties>
</file>