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95B" w:rsidRPr="001703CC" w:rsidRDefault="001C595B">
      <w:pPr>
        <w:rPr>
          <w:sz w:val="2"/>
          <w:lang w:val="en-US"/>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1.55pt;margin-top:713.15pt;width:198pt;height:18pt;z-index:1;mso-position-horizontal-relative:margin" filled="f" stroked="f">
            <v:textbox inset="0,0,0,0">
              <w:txbxContent>
                <w:p w:rsidR="00A07A73" w:rsidRDefault="00A07A73">
                  <w:pPr>
                    <w:rPr>
                      <w:lang w:val="en-US"/>
                    </w:rPr>
                  </w:pPr>
                  <w:r>
                    <w:rPr>
                      <w:lang w:val="en-US"/>
                    </w:rPr>
                    <w:t>GE.07-</w:t>
                  </w:r>
                  <w:fldSimple w:instr=" FILLIN  &quot;Введите номер документа&quot; \* MERGEFORMAT ">
                    <w:r>
                      <w:rPr>
                        <w:lang w:val="en-US"/>
                      </w:rPr>
                      <w:t>45703</w:t>
                    </w:r>
                  </w:fldSimple>
                  <w:r>
                    <w:rPr>
                      <w:lang w:val="en-US"/>
                    </w:rPr>
                    <w:t xml:space="preserve">   (R)     110308    130308</w:t>
                  </w:r>
                </w:p>
              </w:txbxContent>
            </v:textbox>
            <w10:wrap anchorx="margin"/>
            <w10:anchorlock/>
          </v:shape>
        </w:pict>
      </w:r>
      <w:r w:rsidR="001703CC">
        <w:rPr>
          <w:sz w:val="2"/>
          <w:lang w:val="en-US"/>
        </w:rPr>
        <w:t>`</w:t>
      </w:r>
    </w:p>
    <w:tbl>
      <w:tblPr>
        <w:tblW w:w="9639" w:type="dxa"/>
        <w:tblInd w:w="8" w:type="dxa"/>
        <w:tblLayout w:type="fixed"/>
        <w:tblCellMar>
          <w:left w:w="0" w:type="dxa"/>
          <w:right w:w="0" w:type="dxa"/>
        </w:tblCellMar>
        <w:tblLook w:val="0000"/>
      </w:tblPr>
      <w:tblGrid>
        <w:gridCol w:w="5181"/>
        <w:gridCol w:w="4458"/>
      </w:tblGrid>
      <w:tr w:rsidR="001C595B">
        <w:tblPrEx>
          <w:tblCellMar>
            <w:top w:w="0" w:type="dxa"/>
            <w:left w:w="0" w:type="dxa"/>
            <w:bottom w:w="0" w:type="dxa"/>
            <w:right w:w="0" w:type="dxa"/>
          </w:tblCellMar>
        </w:tblPrEx>
        <w:tc>
          <w:tcPr>
            <w:tcW w:w="5181" w:type="dxa"/>
            <w:tcBorders>
              <w:bottom w:val="single" w:sz="18" w:space="0" w:color="auto"/>
            </w:tcBorders>
          </w:tcPr>
          <w:p w:rsidR="001C595B" w:rsidRDefault="001C595B">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1C595B" w:rsidRDefault="001C595B">
            <w:pPr>
              <w:tabs>
                <w:tab w:val="left" w:pos="0"/>
                <w:tab w:val="left" w:pos="7086"/>
              </w:tabs>
              <w:suppressAutoHyphens/>
              <w:spacing w:line="216" w:lineRule="auto"/>
              <w:rPr>
                <w:b/>
              </w:rPr>
            </w:pPr>
          </w:p>
        </w:tc>
        <w:tc>
          <w:tcPr>
            <w:tcW w:w="4458" w:type="dxa"/>
            <w:tcBorders>
              <w:bottom w:val="single" w:sz="18" w:space="0" w:color="auto"/>
            </w:tcBorders>
          </w:tcPr>
          <w:p w:rsidR="001C595B" w:rsidRDefault="001C595B">
            <w:pPr>
              <w:pStyle w:val="Heading7"/>
            </w:pPr>
            <w:r>
              <w:t>CAT</w:t>
            </w:r>
          </w:p>
        </w:tc>
      </w:tr>
    </w:tbl>
    <w:p w:rsidR="001C595B" w:rsidRDefault="001C595B">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tblPr>
      <w:tblGrid>
        <w:gridCol w:w="1418"/>
        <w:gridCol w:w="5386"/>
        <w:gridCol w:w="2835"/>
      </w:tblGrid>
      <w:tr w:rsidR="001C595B">
        <w:tblPrEx>
          <w:tblCellMar>
            <w:top w:w="0" w:type="dxa"/>
            <w:left w:w="0" w:type="dxa"/>
            <w:bottom w:w="0" w:type="dxa"/>
            <w:right w:w="0" w:type="dxa"/>
          </w:tblCellMar>
        </w:tblPrEx>
        <w:trPr>
          <w:trHeight w:hRule="exact" w:val="2268"/>
        </w:trPr>
        <w:tc>
          <w:tcPr>
            <w:tcW w:w="1418" w:type="dxa"/>
          </w:tcPr>
          <w:p w:rsidR="001C595B" w:rsidRDefault="001C595B">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6003159" r:id="rId8"/>
              </w:object>
            </w:r>
          </w:p>
          <w:p w:rsidR="001C595B" w:rsidRDefault="001C595B">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465A35">
              <w:rPr>
                <w:noProof/>
                <w:vanish/>
                <w:sz w:val="20"/>
              </w:rPr>
              <w:t>1</w:t>
            </w:r>
            <w:r>
              <w:rPr>
                <w:vanish/>
                <w:sz w:val="20"/>
              </w:rPr>
              <w:fldChar w:fldCharType="end"/>
            </w:r>
          </w:p>
          <w:p w:rsidR="001C595B" w:rsidRDefault="001C595B">
            <w:pPr>
              <w:tabs>
                <w:tab w:val="left" w:pos="0"/>
                <w:tab w:val="left" w:pos="7086"/>
              </w:tabs>
              <w:suppressAutoHyphens/>
            </w:pPr>
          </w:p>
        </w:tc>
        <w:tc>
          <w:tcPr>
            <w:tcW w:w="5386" w:type="dxa"/>
          </w:tcPr>
          <w:p w:rsidR="001C595B" w:rsidRDefault="001C595B">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1C595B" w:rsidRDefault="001C595B">
            <w:pPr>
              <w:tabs>
                <w:tab w:val="left" w:pos="0"/>
                <w:tab w:val="left" w:pos="7086"/>
              </w:tabs>
              <w:suppressAutoHyphens/>
              <w:spacing w:line="216" w:lineRule="auto"/>
              <w:rPr>
                <w:sz w:val="22"/>
              </w:rPr>
            </w:pPr>
            <w:r>
              <w:rPr>
                <w:sz w:val="22"/>
              </w:rPr>
              <w:t>Distr.</w:t>
            </w:r>
          </w:p>
          <w:p w:rsidR="001C595B" w:rsidRDefault="001C595B">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1C595B" w:rsidRDefault="001C595B">
            <w:pPr>
              <w:tabs>
                <w:tab w:val="left" w:pos="0"/>
                <w:tab w:val="left" w:pos="7086"/>
              </w:tabs>
              <w:suppressAutoHyphens/>
              <w:spacing w:line="216" w:lineRule="auto"/>
              <w:rPr>
                <w:sz w:val="22"/>
              </w:rPr>
            </w:pPr>
          </w:p>
          <w:p w:rsidR="001C595B" w:rsidRDefault="001C595B">
            <w:pPr>
              <w:tabs>
                <w:tab w:val="left" w:pos="0"/>
                <w:tab w:val="left" w:pos="7086"/>
              </w:tabs>
              <w:suppressAutoHyphens/>
              <w:spacing w:line="216" w:lineRule="auto"/>
              <w:rPr>
                <w:sz w:val="22"/>
              </w:rPr>
            </w:pPr>
            <w:fldSimple w:instr=" FILLIN &quot;Символ документа&quot; \* MERGEFORMAT ">
              <w:r w:rsidR="003C1A9A">
                <w:rPr>
                  <w:sz w:val="22"/>
                </w:rPr>
                <w:t>CAT/C/MDA/2</w:t>
              </w:r>
            </w:fldSimple>
          </w:p>
          <w:p w:rsidR="001C595B" w:rsidRDefault="001C595B">
            <w:pPr>
              <w:tabs>
                <w:tab w:val="left" w:pos="0"/>
                <w:tab w:val="left" w:pos="7086"/>
              </w:tabs>
              <w:suppressAutoHyphens/>
              <w:spacing w:line="216" w:lineRule="auto"/>
              <w:rPr>
                <w:sz w:val="22"/>
              </w:rPr>
            </w:pPr>
            <w:fldSimple w:instr=" FILLIN &quot;Дата документа&quot; \* MERGEFORMAT ">
              <w:r w:rsidR="004E59AF">
                <w:rPr>
                  <w:sz w:val="22"/>
                </w:rPr>
                <w:t>1</w:t>
              </w:r>
              <w:r w:rsidR="004E59AF">
                <w:rPr>
                  <w:sz w:val="22"/>
                  <w:lang w:val="en-US"/>
                </w:rPr>
                <w:t>2</w:t>
              </w:r>
              <w:r w:rsidR="003C1A9A">
                <w:rPr>
                  <w:sz w:val="22"/>
                </w:rPr>
                <w:t xml:space="preserve"> December 2007</w:t>
              </w:r>
            </w:fldSimple>
          </w:p>
          <w:p w:rsidR="001C595B" w:rsidRDefault="001C595B">
            <w:pPr>
              <w:tabs>
                <w:tab w:val="left" w:pos="0"/>
                <w:tab w:val="left" w:pos="7086"/>
              </w:tabs>
              <w:suppressAutoHyphens/>
              <w:spacing w:line="216" w:lineRule="auto"/>
              <w:rPr>
                <w:sz w:val="22"/>
              </w:rPr>
            </w:pPr>
          </w:p>
          <w:p w:rsidR="001C595B" w:rsidRDefault="001C595B">
            <w:pPr>
              <w:tabs>
                <w:tab w:val="left" w:pos="0"/>
                <w:tab w:val="left" w:pos="7086"/>
              </w:tabs>
              <w:suppressAutoHyphens/>
              <w:spacing w:line="216" w:lineRule="auto"/>
              <w:rPr>
                <w:sz w:val="22"/>
              </w:rPr>
            </w:pPr>
            <w:r>
              <w:rPr>
                <w:sz w:val="22"/>
              </w:rPr>
              <w:t>RUSSIAN</w:t>
            </w:r>
          </w:p>
          <w:p w:rsidR="001C595B" w:rsidRDefault="001C595B">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1C595B" w:rsidRDefault="001C595B">
            <w:pPr>
              <w:tabs>
                <w:tab w:val="left" w:pos="0"/>
                <w:tab w:val="left" w:pos="7086"/>
              </w:tabs>
              <w:suppressAutoHyphens/>
              <w:spacing w:line="216" w:lineRule="auto"/>
              <w:ind w:left="29"/>
              <w:rPr>
                <w:sz w:val="22"/>
              </w:rPr>
            </w:pPr>
          </w:p>
        </w:tc>
      </w:tr>
    </w:tbl>
    <w:p w:rsidR="001C595B" w:rsidRDefault="001C595B" w:rsidP="00287AA8">
      <w:pPr>
        <w:tabs>
          <w:tab w:val="left" w:pos="0"/>
          <w:tab w:val="left" w:pos="7086"/>
        </w:tabs>
        <w:suppressAutoHyphens/>
        <w:spacing w:line="216" w:lineRule="auto"/>
        <w:rPr>
          <w:lang w:val="en-US"/>
        </w:rPr>
      </w:pPr>
    </w:p>
    <w:p w:rsidR="00C229A0" w:rsidRDefault="00C229A0" w:rsidP="00C229A0">
      <w:r w:rsidRPr="0067057F">
        <w:t>КОМИТЕТ ПРОТИВ ПЫТОК</w:t>
      </w:r>
    </w:p>
    <w:p w:rsidR="00C229A0" w:rsidRDefault="00C229A0" w:rsidP="00C229A0">
      <w:pPr>
        <w:rPr>
          <w:lang w:val="en-US"/>
        </w:rPr>
      </w:pPr>
    </w:p>
    <w:p w:rsidR="00C229A0" w:rsidRDefault="00C229A0" w:rsidP="00C229A0">
      <w:pPr>
        <w:rPr>
          <w:lang w:val="en-US"/>
        </w:rPr>
      </w:pPr>
    </w:p>
    <w:p w:rsidR="004E59AF" w:rsidRDefault="004E59AF" w:rsidP="00C229A0">
      <w:pPr>
        <w:rPr>
          <w:lang w:val="en-US"/>
        </w:rPr>
      </w:pPr>
    </w:p>
    <w:p w:rsidR="004E59AF" w:rsidRDefault="004E59AF" w:rsidP="00C229A0">
      <w:pPr>
        <w:rPr>
          <w:lang w:val="en-US"/>
        </w:rPr>
      </w:pPr>
    </w:p>
    <w:p w:rsidR="00C229A0" w:rsidRPr="00C229A0" w:rsidRDefault="00C229A0" w:rsidP="00C229A0">
      <w:pPr>
        <w:rPr>
          <w:lang w:val="en-US"/>
        </w:rPr>
      </w:pPr>
    </w:p>
    <w:p w:rsidR="00C229A0" w:rsidRDefault="00C229A0" w:rsidP="00C229A0">
      <w:pPr>
        <w:jc w:val="center"/>
        <w:rPr>
          <w:b/>
        </w:rPr>
      </w:pPr>
      <w:r w:rsidRPr="0067057F">
        <w:rPr>
          <w:b/>
        </w:rPr>
        <w:t>РАССМОТРЕНИЕ ДОКЛАДОВ, ПРЕДСТАВЛЕННЫХ ГОСУДАРСТВАМИ-УЧАСТНИКАМИ В СООТВЕТСТВИИ СО СТАТЬЕЙ 19 КОНВЕНЦИИ</w:t>
      </w:r>
    </w:p>
    <w:p w:rsidR="00C229A0" w:rsidRDefault="00C229A0" w:rsidP="00C229A0">
      <w:pPr>
        <w:jc w:val="center"/>
        <w:rPr>
          <w:b/>
        </w:rPr>
      </w:pPr>
    </w:p>
    <w:p w:rsidR="00C229A0" w:rsidRDefault="00C229A0" w:rsidP="00C229A0">
      <w:pPr>
        <w:jc w:val="center"/>
        <w:rPr>
          <w:b/>
        </w:rPr>
      </w:pPr>
      <w:r w:rsidRPr="0067057F">
        <w:rPr>
          <w:b/>
        </w:rPr>
        <w:t>Вторые периодические доклады государств-участников,</w:t>
      </w:r>
      <w:r w:rsidRPr="00C229A0">
        <w:rPr>
          <w:b/>
        </w:rPr>
        <w:br/>
      </w:r>
      <w:r w:rsidRPr="0067057F">
        <w:rPr>
          <w:b/>
        </w:rPr>
        <w:t>подлежащие представлению в 2004 году</w:t>
      </w:r>
    </w:p>
    <w:p w:rsidR="00C229A0" w:rsidRDefault="00C229A0" w:rsidP="00C229A0">
      <w:pPr>
        <w:jc w:val="center"/>
        <w:rPr>
          <w:b/>
        </w:rPr>
      </w:pPr>
    </w:p>
    <w:p w:rsidR="00C229A0" w:rsidRDefault="00C229A0" w:rsidP="00C229A0">
      <w:pPr>
        <w:jc w:val="center"/>
      </w:pPr>
      <w:r w:rsidRPr="0067057F">
        <w:rPr>
          <w:b/>
        </w:rPr>
        <w:t>Добавление</w:t>
      </w:r>
      <w:r w:rsidRPr="00624B3C">
        <w:rPr>
          <w:rStyle w:val="FootnoteReference"/>
          <w:vertAlign w:val="baseline"/>
        </w:rPr>
        <w:footnoteReference w:customMarkFollows="1" w:id="1"/>
        <w:t>*</w:t>
      </w:r>
      <w:r w:rsidR="004E59AF">
        <w:rPr>
          <w:lang w:val="en-US"/>
        </w:rPr>
        <w:t xml:space="preserve"> </w:t>
      </w:r>
      <w:r w:rsidRPr="00624B3C">
        <w:t xml:space="preserve"> </w:t>
      </w:r>
      <w:r w:rsidR="00624B3C" w:rsidRPr="00624B3C">
        <w:rPr>
          <w:b/>
        </w:rPr>
        <w:t>**</w:t>
      </w:r>
    </w:p>
    <w:p w:rsidR="00C229A0" w:rsidRDefault="00C229A0" w:rsidP="00C229A0">
      <w:pPr>
        <w:jc w:val="center"/>
      </w:pPr>
    </w:p>
    <w:p w:rsidR="00C229A0" w:rsidRDefault="00C229A0" w:rsidP="00C229A0">
      <w:pPr>
        <w:jc w:val="center"/>
        <w:rPr>
          <w:b/>
        </w:rPr>
      </w:pPr>
      <w:r w:rsidRPr="0067057F">
        <w:rPr>
          <w:b/>
        </w:rPr>
        <w:t>МОЛДОВА</w:t>
      </w:r>
    </w:p>
    <w:p w:rsidR="00C229A0" w:rsidRDefault="00C229A0" w:rsidP="00C229A0">
      <w:pPr>
        <w:jc w:val="center"/>
        <w:rPr>
          <w:b/>
          <w:lang w:val="en-US"/>
        </w:rPr>
      </w:pPr>
    </w:p>
    <w:p w:rsidR="00C229A0" w:rsidRDefault="00C229A0" w:rsidP="00C229A0">
      <w:pPr>
        <w:jc w:val="right"/>
      </w:pPr>
      <w:r w:rsidRPr="0067057F">
        <w:rPr>
          <w:b/>
        </w:rPr>
        <w:t>[3 сентября 2007 года]</w:t>
      </w:r>
    </w:p>
    <w:p w:rsidR="00C229A0" w:rsidRDefault="00C229A0" w:rsidP="00C229A0">
      <w:pPr>
        <w:jc w:val="right"/>
      </w:pPr>
    </w:p>
    <w:p w:rsidR="00C229A0" w:rsidRDefault="00C229A0" w:rsidP="00C229A0">
      <w:pPr>
        <w:jc w:val="center"/>
      </w:pPr>
      <w:r w:rsidRPr="0067057F">
        <w:br w:type="page"/>
      </w:r>
      <w:r w:rsidRPr="0067057F">
        <w:rPr>
          <w:b/>
        </w:rPr>
        <w:t>Введение</w:t>
      </w:r>
    </w:p>
    <w:p w:rsidR="00C229A0" w:rsidRDefault="00C229A0" w:rsidP="00C229A0">
      <w:pPr>
        <w:jc w:val="center"/>
      </w:pPr>
    </w:p>
    <w:p w:rsidR="00C229A0" w:rsidRDefault="00C229A0" w:rsidP="00C229A0">
      <w:r w:rsidRPr="0067057F">
        <w:t>1.</w:t>
      </w:r>
      <w:r w:rsidRPr="0067057F">
        <w:tab/>
        <w:t>В соответствии с положениями статьи 19 Конвенции против пыток и других жестоких, бесчеловечных или унижающих достоинство видов обращения и наказания в</w:t>
      </w:r>
      <w:r w:rsidR="00624B3C">
        <w:t> </w:t>
      </w:r>
      <w:r w:rsidRPr="0067057F">
        <w:t xml:space="preserve">настоящем докладе </w:t>
      </w:r>
      <w:r>
        <w:t xml:space="preserve">рассказывается о мерах, </w:t>
      </w:r>
      <w:r w:rsidRPr="0067057F">
        <w:t>приняты</w:t>
      </w:r>
      <w:r>
        <w:t>х</w:t>
      </w:r>
      <w:r w:rsidRPr="0067057F">
        <w:t xml:space="preserve"> Республикой Молдова с целью осуществления Конвенции, и прогресс</w:t>
      </w:r>
      <w:r>
        <w:t>е</w:t>
      </w:r>
      <w:r w:rsidRPr="0067057F">
        <w:t>, достигнут</w:t>
      </w:r>
      <w:r>
        <w:t xml:space="preserve">ом </w:t>
      </w:r>
      <w:r w:rsidRPr="0067057F">
        <w:t>в 2003-2006 годах.</w:t>
      </w:r>
    </w:p>
    <w:p w:rsidR="00C229A0" w:rsidRDefault="00C229A0" w:rsidP="00C229A0"/>
    <w:p w:rsidR="00C229A0" w:rsidRDefault="00C229A0" w:rsidP="00C229A0">
      <w:r w:rsidRPr="0067057F">
        <w:t>2.</w:t>
      </w:r>
      <w:r w:rsidRPr="0067057F">
        <w:tab/>
        <w:t>С основными демографическими, экономическими и социальными показателями, касающимися характеристики правовой системы, можно ознакомиться в базовых документах Республики Молдова.</w:t>
      </w:r>
    </w:p>
    <w:p w:rsidR="00C229A0" w:rsidRDefault="00C229A0" w:rsidP="00C229A0"/>
    <w:p w:rsidR="00C229A0" w:rsidRDefault="00C229A0" w:rsidP="00C229A0">
      <w:r w:rsidRPr="0067057F">
        <w:t>3.</w:t>
      </w:r>
      <w:r w:rsidRPr="0067057F">
        <w:tab/>
        <w:t>Эволюция судебной системы и основные изменения в законодательной сфере</w:t>
      </w:r>
    </w:p>
    <w:p w:rsidR="00C229A0" w:rsidRDefault="00C229A0" w:rsidP="00C229A0"/>
    <w:p w:rsidR="00C229A0" w:rsidRDefault="00C229A0" w:rsidP="00C229A0">
      <w:r w:rsidRPr="0067057F">
        <w:t>4.</w:t>
      </w:r>
      <w:r w:rsidRPr="0067057F">
        <w:tab/>
        <w:t xml:space="preserve">Приоритетной задачей Республики Молдова является приведение ее государственной системы в соответствие с современными стандартами демократических обществ, имеющих независимую судебную систему, способную обеспечивать справедливое </w:t>
      </w:r>
      <w:r>
        <w:t xml:space="preserve">отправление </w:t>
      </w:r>
      <w:r w:rsidRPr="0067057F">
        <w:t>правосуди</w:t>
      </w:r>
      <w:r>
        <w:t>я</w:t>
      </w:r>
      <w:r w:rsidRPr="0067057F">
        <w:t xml:space="preserve"> и защиту основополагающих прав и свобод человека в качестве ее неотъемлемого элемента.</w:t>
      </w:r>
    </w:p>
    <w:p w:rsidR="00C229A0" w:rsidRDefault="00C229A0" w:rsidP="00C229A0"/>
    <w:p w:rsidR="00C229A0" w:rsidRDefault="00C229A0" w:rsidP="00C229A0">
      <w:r w:rsidRPr="0067057F">
        <w:t>5.</w:t>
      </w:r>
      <w:r w:rsidRPr="0067057F">
        <w:tab/>
        <w:t>Конституционным законом № 1471-XV от 21 ноября 2002 года о внесении поправок в Конституцию Республики Молдова, который вступил в силу 12 декабря 2002 года, в пункт</w:t>
      </w:r>
      <w:r>
        <w:t> </w:t>
      </w:r>
      <w:r w:rsidRPr="0067057F">
        <w:t>1 статьи</w:t>
      </w:r>
      <w:r>
        <w:t> </w:t>
      </w:r>
      <w:r w:rsidRPr="0067057F">
        <w:t xml:space="preserve">115 было </w:t>
      </w:r>
      <w:r>
        <w:t xml:space="preserve">включено </w:t>
      </w:r>
      <w:r w:rsidRPr="0067057F">
        <w:t>положение о том, что правосудие в Республике Молдова вершится Верховным судом, Апелляционным судом и судами обще</w:t>
      </w:r>
      <w:r w:rsidR="005C7075">
        <w:t>й юрисдикции</w:t>
      </w:r>
      <w:r w:rsidRPr="0067057F">
        <w:t>.</w:t>
      </w:r>
    </w:p>
    <w:p w:rsidR="00C229A0" w:rsidRDefault="00C229A0" w:rsidP="00C229A0"/>
    <w:p w:rsidR="00C229A0" w:rsidRDefault="00C229A0" w:rsidP="00C229A0">
      <w:r w:rsidRPr="0067057F">
        <w:t>6.</w:t>
      </w:r>
      <w:r w:rsidRPr="0067057F">
        <w:tab/>
      </w:r>
      <w:r w:rsidR="005C7075">
        <w:t>С</w:t>
      </w:r>
      <w:r w:rsidR="005C7075" w:rsidRPr="0067057F">
        <w:t>оответственно</w:t>
      </w:r>
      <w:r w:rsidR="005C7075">
        <w:t>,</w:t>
      </w:r>
      <w:r w:rsidR="005C7075" w:rsidRPr="0067057F">
        <w:t xml:space="preserve"> </w:t>
      </w:r>
      <w:r w:rsidR="005C7075">
        <w:t>п</w:t>
      </w:r>
      <w:r w:rsidRPr="0067057F">
        <w:t xml:space="preserve">равовые основы, регулирующие организационные принципы судебной системы, были изменены </w:t>
      </w:r>
      <w:r w:rsidR="005C7075">
        <w:t>з</w:t>
      </w:r>
      <w:r w:rsidRPr="0067057F">
        <w:t>аконом № 191-XV от 8 мая 2003 года.  В</w:t>
      </w:r>
      <w:r w:rsidR="00624B3C">
        <w:t> </w:t>
      </w:r>
      <w:r w:rsidRPr="0067057F">
        <w:t>соответствии с этими поправками четырехуровневая судебная система была реорганизована.  С</w:t>
      </w:r>
      <w:r w:rsidR="00624B3C">
        <w:t> </w:t>
      </w:r>
      <w:r w:rsidRPr="0067057F">
        <w:t>12</w:t>
      </w:r>
      <w:r w:rsidR="00624B3C">
        <w:t> </w:t>
      </w:r>
      <w:r w:rsidRPr="0067057F">
        <w:t>июня 2003 года в Республике Молдова действует трехуровневая судебная система, состоящая из Верховного суда, шести апелляционных судов (в Кишинёве, Балти, Бендерах (базируется в Каушанах), Кагуле, Комрате), Экономического апелляционного суда (</w:t>
      </w:r>
      <w:r w:rsidR="005C7075">
        <w:t xml:space="preserve">находится </w:t>
      </w:r>
      <w:r w:rsidRPr="0067057F">
        <w:t xml:space="preserve">в </w:t>
      </w:r>
      <w:r w:rsidR="005C7075">
        <w:t>К</w:t>
      </w:r>
      <w:r w:rsidRPr="0067057F">
        <w:t>ишиневском муниципалитете), 48 судов, включая Окружной экономический суд и Военный суд.  В судах общего права существует 4</w:t>
      </w:r>
      <w:r w:rsidR="005C7075">
        <w:t>4</w:t>
      </w:r>
      <w:r w:rsidRPr="0067057F">
        <w:t xml:space="preserve"> соответствующи</w:t>
      </w:r>
      <w:r w:rsidR="005C7075">
        <w:t>е</w:t>
      </w:r>
      <w:r w:rsidRPr="0067057F">
        <w:t xml:space="preserve"> должност</w:t>
      </w:r>
      <w:r w:rsidR="005C7075">
        <w:t>и</w:t>
      </w:r>
      <w:r w:rsidRPr="0067057F">
        <w:t>.  На</w:t>
      </w:r>
      <w:r w:rsidR="00624B3C">
        <w:t> </w:t>
      </w:r>
      <w:r w:rsidRPr="0067057F">
        <w:t xml:space="preserve">следственных судей возложены функции по обеспечению судебного контроля за процедурой, непосредственно предшествующей рассмотрению дела по существу в судебном заседании.  Трибуналы были </w:t>
      </w:r>
      <w:r w:rsidR="005C7075">
        <w:t xml:space="preserve">преобразованы </w:t>
      </w:r>
      <w:r w:rsidRPr="0067057F">
        <w:t>в апелляционные суды.</w:t>
      </w:r>
    </w:p>
    <w:p w:rsidR="00C229A0" w:rsidRDefault="00C229A0" w:rsidP="00C229A0"/>
    <w:p w:rsidR="00C229A0" w:rsidRDefault="00C229A0" w:rsidP="00C229A0">
      <w:r w:rsidRPr="0067057F">
        <w:t>7.</w:t>
      </w:r>
      <w:r w:rsidRPr="0067057F">
        <w:tab/>
        <w:t xml:space="preserve">Помимо организационных изменений были приняты новые кодексы:  Уголовный кодекс, Гражданский кодекс, а также Уголовно-процессуальный </w:t>
      </w:r>
      <w:r w:rsidR="005C7075">
        <w:t xml:space="preserve">и Гражданский процессуальный </w:t>
      </w:r>
      <w:r w:rsidR="005C7075" w:rsidRPr="0067057F">
        <w:t>кодекс</w:t>
      </w:r>
      <w:r w:rsidR="00287AA8">
        <w:t>ы</w:t>
      </w:r>
      <w:r w:rsidRPr="0067057F">
        <w:t>, которые вступили в силу 12 июня 2003 года.</w:t>
      </w:r>
    </w:p>
    <w:p w:rsidR="00C229A0" w:rsidRDefault="00C229A0" w:rsidP="00C229A0"/>
    <w:p w:rsidR="00C229A0" w:rsidRDefault="00C229A0" w:rsidP="00C229A0">
      <w:r w:rsidRPr="0067057F">
        <w:t>8.</w:t>
      </w:r>
      <w:r w:rsidRPr="0067057F">
        <w:tab/>
        <w:t>1 июля 2005 года в силу вступил Уголовно-исполнительный кодекс.</w:t>
      </w:r>
    </w:p>
    <w:p w:rsidR="00C229A0" w:rsidRDefault="00C229A0" w:rsidP="00C229A0"/>
    <w:p w:rsidR="00C229A0" w:rsidRDefault="00C229A0" w:rsidP="00C229A0">
      <w:r w:rsidRPr="0067057F">
        <w:t>9.</w:t>
      </w:r>
      <w:r w:rsidRPr="0067057F">
        <w:tab/>
        <w:t xml:space="preserve">В настоящее время </w:t>
      </w:r>
      <w:r w:rsidR="005C7075">
        <w:t xml:space="preserve">на рассмотрении </w:t>
      </w:r>
      <w:r w:rsidRPr="0067057F">
        <w:t>парламент</w:t>
      </w:r>
      <w:r w:rsidR="005C7075">
        <w:t>а</w:t>
      </w:r>
      <w:r w:rsidRPr="0067057F">
        <w:t xml:space="preserve"> Республики Молдова </w:t>
      </w:r>
      <w:r w:rsidR="005C7075">
        <w:t xml:space="preserve">находится </w:t>
      </w:r>
      <w:r w:rsidRPr="0067057F">
        <w:t>Кодекс об административных правонарушениях.</w:t>
      </w:r>
    </w:p>
    <w:p w:rsidR="00C229A0" w:rsidRDefault="00C229A0" w:rsidP="00C229A0"/>
    <w:p w:rsidR="00C229A0" w:rsidRDefault="00C229A0" w:rsidP="00624B3C">
      <w:pPr>
        <w:keepNext/>
        <w:jc w:val="center"/>
      </w:pPr>
      <w:r w:rsidRPr="0067057F">
        <w:rPr>
          <w:b/>
        </w:rPr>
        <w:t>СТАТЬЯ 1</w:t>
      </w:r>
    </w:p>
    <w:p w:rsidR="00C229A0" w:rsidRDefault="00C229A0" w:rsidP="00624B3C">
      <w:pPr>
        <w:keepNext/>
        <w:jc w:val="center"/>
      </w:pPr>
    </w:p>
    <w:p w:rsidR="00C229A0" w:rsidRDefault="00C229A0" w:rsidP="00C229A0">
      <w:r w:rsidRPr="0067057F">
        <w:t>10.</w:t>
      </w:r>
      <w:r w:rsidRPr="0067057F">
        <w:tab/>
        <w:t>Хотя Уголовный кодекс Республики Молдова от 24 марта 1961 года содержал статью о</w:t>
      </w:r>
      <w:r w:rsidR="00187C89">
        <w:t xml:space="preserve"> </w:t>
      </w:r>
      <w:r w:rsidRPr="0067057F">
        <w:t>пыт</w:t>
      </w:r>
      <w:r w:rsidR="00187C89">
        <w:t xml:space="preserve">ках </w:t>
      </w:r>
      <w:r w:rsidRPr="0067057F">
        <w:t xml:space="preserve">(статья 101/1), на практике она не применялась, поскольку власти не признавали этого явления и не стремились к его искоренению.  </w:t>
      </w:r>
      <w:r w:rsidR="00187C89">
        <w:t>Вследствие этого</w:t>
      </w:r>
      <w:r w:rsidRPr="0067057F">
        <w:t xml:space="preserve"> акты пыток квалифицировались государственными органами как "злоупотребление полномочиями или превышение официальных </w:t>
      </w:r>
      <w:r w:rsidR="00187C89">
        <w:t>обязанностей</w:t>
      </w:r>
      <w:r w:rsidRPr="0067057F">
        <w:t>" (статья 185, Уголовный кодекс Республики Молдова).  Следует отметить, что в этой статье предусматривался отдельный состав преступления.</w:t>
      </w:r>
    </w:p>
    <w:p w:rsidR="00C229A0" w:rsidRDefault="00C229A0" w:rsidP="00C229A0"/>
    <w:p w:rsidR="00C229A0" w:rsidRDefault="00C229A0" w:rsidP="00C229A0">
      <w:r w:rsidRPr="0067057F">
        <w:t>11.</w:t>
      </w:r>
      <w:r w:rsidRPr="0067057F">
        <w:tab/>
        <w:t>В новом Уголовном кодексе пытки рассматриваются как отягчающий фактор по целому ряду уголовных преступлений.  Однако эти поправки не обеспечивают надлежащей защиты жертв пыток.  Многие деяния, равносильные пыткам, по</w:t>
      </w:r>
      <w:r w:rsidRPr="0067057F">
        <w:noBreakHyphen/>
        <w:t>прежнему квалифицируются как превышение полномочий.  Поэтому отсутствие в Уголовном кодексе преступления, связанного с совершением пыток, противоречило рекомендациям, высказанным КПП в мае 2003 года.</w:t>
      </w:r>
    </w:p>
    <w:p w:rsidR="00C229A0" w:rsidRDefault="00C229A0" w:rsidP="00C229A0"/>
    <w:p w:rsidR="00C229A0" w:rsidRDefault="00C229A0" w:rsidP="00C229A0">
      <w:r w:rsidRPr="0067057F">
        <w:t>12.</w:t>
      </w:r>
      <w:r w:rsidRPr="0067057F">
        <w:tab/>
        <w:t xml:space="preserve">Это несоответствие было устранено </w:t>
      </w:r>
      <w:r w:rsidR="00187C89">
        <w:t>з</w:t>
      </w:r>
      <w:r w:rsidRPr="0067057F">
        <w:t>аконом № 139 от 30 июня 2005 года, на основании которого пытки стали рассматриваться как преступление, имеющее отдельный состав.</w:t>
      </w:r>
    </w:p>
    <w:p w:rsidR="00C229A0" w:rsidRDefault="00C229A0" w:rsidP="00C229A0"/>
    <w:p w:rsidR="00C229A0" w:rsidRDefault="00C229A0" w:rsidP="00C229A0">
      <w:r w:rsidRPr="0067057F">
        <w:t>13.</w:t>
      </w:r>
      <w:r w:rsidRPr="0067057F">
        <w:tab/>
        <w:t>В статье 309 Уголовного кодекса предусматривается, что пыткой является "деяние, посредством которого какому-либо лицу намеренно причиняются сильная физическая и психическая боль и страдания, особенно с целью получения от соответствующего или третьего лица информации или признания, наказания за деяние, которое соответствующее или третье лицо совершили или в совершении которого подозреваются, запугивания соответствующего или третьего лица или оказания на них давления</w:t>
      </w:r>
      <w:r w:rsidR="00187C89">
        <w:t>,</w:t>
      </w:r>
      <w:r w:rsidRPr="0067057F">
        <w:t xml:space="preserve"> или в силу какой-либо другой причины, основанной на любой форме дискриминации, если такие боль или страдания причиняются должностным лицом или каким-либо другим лицом, действующим в официальном качестве или по наущению или с устного или письменного согласия такого лица, за исключением боли или страданий, являющихся исключительно следствием применения правовых санкций, </w:t>
      </w:r>
      <w:r w:rsidR="00187C89">
        <w:t xml:space="preserve">свойственных </w:t>
      </w:r>
      <w:r w:rsidRPr="0067057F">
        <w:t xml:space="preserve">таким санкциям или </w:t>
      </w:r>
      <w:r w:rsidR="00187C89">
        <w:t xml:space="preserve">причиняемых </w:t>
      </w:r>
      <w:r w:rsidRPr="0067057F">
        <w:t>ими".  Такое преступление наказ</w:t>
      </w:r>
      <w:r w:rsidR="00187C89">
        <w:t xml:space="preserve">уемо </w:t>
      </w:r>
      <w:r w:rsidRPr="0067057F">
        <w:t>лишением свободы на срок от двух до</w:t>
      </w:r>
      <w:r w:rsidR="00624B3C">
        <w:t> </w:t>
      </w:r>
      <w:r w:rsidRPr="0067057F">
        <w:t xml:space="preserve">пяти лет, лишением права занимать определенные должности или </w:t>
      </w:r>
      <w:r w:rsidR="00187C89">
        <w:t xml:space="preserve">заниматься </w:t>
      </w:r>
      <w:r w:rsidRPr="0067057F">
        <w:t>определенн</w:t>
      </w:r>
      <w:r w:rsidR="00187C89">
        <w:t xml:space="preserve">ой </w:t>
      </w:r>
      <w:r w:rsidRPr="0067057F">
        <w:t>деятельност</w:t>
      </w:r>
      <w:r w:rsidR="00187C89">
        <w:t>ью</w:t>
      </w:r>
      <w:r w:rsidRPr="0067057F">
        <w:t xml:space="preserve"> на срок до пяти лет.</w:t>
      </w:r>
    </w:p>
    <w:p w:rsidR="00C229A0" w:rsidRDefault="00C229A0" w:rsidP="00C229A0"/>
    <w:p w:rsidR="00C229A0" w:rsidRDefault="00C229A0" w:rsidP="00C229A0">
      <w:r w:rsidRPr="0067057F">
        <w:t>14.</w:t>
      </w:r>
      <w:r w:rsidRPr="0067057F">
        <w:tab/>
        <w:t>В пункте 2 этой же статьи предусматривается, что организация актов пыток или подстрекательство к ним наказуемо лишением свободы на срок от трех до восьми лет, лишением права зан</w:t>
      </w:r>
      <w:r w:rsidR="00187C89">
        <w:t>имать</w:t>
      </w:r>
      <w:r w:rsidR="001D6747">
        <w:t xml:space="preserve"> </w:t>
      </w:r>
      <w:r w:rsidRPr="0067057F">
        <w:t>определенны</w:t>
      </w:r>
      <w:r w:rsidR="001D6747">
        <w:t>е</w:t>
      </w:r>
      <w:r w:rsidRPr="0067057F">
        <w:t xml:space="preserve"> должност</w:t>
      </w:r>
      <w:r w:rsidR="001D6747">
        <w:t xml:space="preserve">и </w:t>
      </w:r>
      <w:r w:rsidRPr="0067057F">
        <w:t xml:space="preserve">или </w:t>
      </w:r>
      <w:r w:rsidR="001D6747">
        <w:t xml:space="preserve">заниматься </w:t>
      </w:r>
      <w:r w:rsidRPr="0067057F">
        <w:t>определенн</w:t>
      </w:r>
      <w:r w:rsidR="001D6747">
        <w:t xml:space="preserve">ой </w:t>
      </w:r>
      <w:r w:rsidRPr="0067057F">
        <w:t>деятельност</w:t>
      </w:r>
      <w:r w:rsidR="001D6747">
        <w:t xml:space="preserve">ью </w:t>
      </w:r>
      <w:r w:rsidRPr="0067057F">
        <w:t>на срок до пяти лет.</w:t>
      </w:r>
    </w:p>
    <w:p w:rsidR="00C229A0" w:rsidRDefault="00C229A0" w:rsidP="00C229A0"/>
    <w:p w:rsidR="00C229A0" w:rsidRDefault="00C229A0" w:rsidP="00624B3C">
      <w:pPr>
        <w:keepNext/>
        <w:jc w:val="center"/>
      </w:pPr>
      <w:r w:rsidRPr="0067057F">
        <w:rPr>
          <w:b/>
        </w:rPr>
        <w:t>СТАТЬЯ 2</w:t>
      </w:r>
    </w:p>
    <w:p w:rsidR="00C229A0" w:rsidRDefault="00C229A0" w:rsidP="00624B3C">
      <w:pPr>
        <w:keepNext/>
        <w:jc w:val="center"/>
      </w:pPr>
    </w:p>
    <w:p w:rsidR="00C229A0" w:rsidRDefault="00C229A0" w:rsidP="00C229A0">
      <w:r w:rsidRPr="0067057F">
        <w:t>15.</w:t>
      </w:r>
      <w:r w:rsidRPr="0067057F">
        <w:tab/>
        <w:t>Необратимый курс Республики Молдова на интеграцию с Европейским союзом, а</w:t>
      </w:r>
      <w:r w:rsidR="00624B3C">
        <w:t> </w:t>
      </w:r>
      <w:r w:rsidRPr="0067057F">
        <w:t xml:space="preserve">также </w:t>
      </w:r>
      <w:r w:rsidR="001D6747">
        <w:t xml:space="preserve">актуальные требования, </w:t>
      </w:r>
      <w:r w:rsidRPr="0067057F">
        <w:t>создани</w:t>
      </w:r>
      <w:r w:rsidR="001D6747">
        <w:t>е</w:t>
      </w:r>
      <w:r w:rsidRPr="0067057F">
        <w:t xml:space="preserve"> эффективного и всестороннего механизма повышения уровня отчетности, согласовани</w:t>
      </w:r>
      <w:r w:rsidR="001D6747">
        <w:t>е</w:t>
      </w:r>
      <w:r w:rsidRPr="0067057F">
        <w:t xml:space="preserve"> законодательных основ</w:t>
      </w:r>
      <w:r w:rsidR="001D6747">
        <w:t>,</w:t>
      </w:r>
      <w:r w:rsidRPr="0067057F">
        <w:t xml:space="preserve"> </w:t>
      </w:r>
      <w:r w:rsidR="001D6747">
        <w:t xml:space="preserve">главным образом </w:t>
      </w:r>
      <w:r w:rsidRPr="0067057F">
        <w:t>направлен</w:t>
      </w:r>
      <w:r w:rsidR="001D6747">
        <w:t>ных</w:t>
      </w:r>
      <w:r w:rsidRPr="0067057F">
        <w:t xml:space="preserve"> на недопущение пыток и борьбу с ними:</w:t>
      </w:r>
    </w:p>
    <w:p w:rsidR="00C229A0" w:rsidRDefault="00C229A0" w:rsidP="00C229A0"/>
    <w:p w:rsidR="00C229A0" w:rsidRDefault="00C229A0" w:rsidP="00C229A0">
      <w:r w:rsidRPr="0067057F">
        <w:t>16.</w:t>
      </w:r>
      <w:r w:rsidRPr="0067057F">
        <w:tab/>
        <w:t>Статья 4 Уголовного кодекса Республики Молдова:</w:t>
      </w:r>
    </w:p>
    <w:p w:rsidR="00C229A0" w:rsidRDefault="00C229A0" w:rsidP="00C229A0"/>
    <w:p w:rsidR="00C229A0" w:rsidRDefault="00C229A0" w:rsidP="00C229A0">
      <w:r w:rsidRPr="0067057F">
        <w:tab/>
        <w:t>а)</w:t>
      </w:r>
      <w:r w:rsidRPr="0067057F">
        <w:tab/>
        <w:t>Уголовный закон не имеет целью причинение физических страданий или унижение достоинства человека.  Никто не может быть подвергнут пыткам, жестокому, бесчеловечному либо унижающем</w:t>
      </w:r>
      <w:r w:rsidR="001D6747">
        <w:t>у</w:t>
      </w:r>
      <w:r w:rsidRPr="0067057F">
        <w:t xml:space="preserve"> его достоинство наказанию или обращению</w:t>
      </w:r>
      <w:r w:rsidR="001D6747">
        <w:t>;</w:t>
      </w:r>
    </w:p>
    <w:p w:rsidR="00C229A0" w:rsidRDefault="00C229A0" w:rsidP="00C229A0"/>
    <w:p w:rsidR="004C383E" w:rsidRDefault="004C383E" w:rsidP="00D734A5">
      <w:r>
        <w:rPr>
          <w:lang w:val="en-US"/>
        </w:rPr>
        <w:tab/>
        <w:t>b</w:t>
      </w:r>
      <w:r>
        <w:t>)</w:t>
      </w:r>
      <w:r>
        <w:tab/>
        <w:t>Закон № 184 от 26 июня 2006 года о внесении поправок в Уголовный кодекс, цель которого заключается в минимизации пределов уголовных санкций и максимизации числа компонентов состава преступления, в отношении которых могут применяться другие санкции, альтернативные лишению свободы.</w:t>
      </w:r>
    </w:p>
    <w:p w:rsidR="004C383E" w:rsidRDefault="004C383E" w:rsidP="00D734A5"/>
    <w:p w:rsidR="004C383E" w:rsidRDefault="004C383E" w:rsidP="00D734A5">
      <w:r>
        <w:t>17.</w:t>
      </w:r>
      <w:r>
        <w:tab/>
        <w:t>В пункте 3 статьи 10 Уголовно-процессуального кодекса Республики Молдов</w:t>
      </w:r>
      <w:r w:rsidRPr="00595158">
        <w:t>а</w:t>
      </w:r>
      <w:r>
        <w:t xml:space="preserve"> предусматривается, что в ходе уголовного судопроизводства никто  не должен подвергаться пыткам, жестокому, бесчеловечному или унижающему человеческое достоинство обращению и наказанию, содержаться в унизительных условиях или принуждаться к участию в процессуальных действиях, унижающих человеческое достоинство.</w:t>
      </w:r>
    </w:p>
    <w:p w:rsidR="004C383E" w:rsidRDefault="004C383E" w:rsidP="00D734A5"/>
    <w:p w:rsidR="004C383E" w:rsidRDefault="004C383E" w:rsidP="00D734A5">
      <w:r>
        <w:t>18.</w:t>
      </w:r>
      <w:r>
        <w:tab/>
        <w:t>Подобным образом в пункте 8 статьи 11 отмечается, что любое задержанное или арестованное лицо имеет право на уважение его человеческого достоинства.  В пункте 9 предусматривается, что в ходе уголовного судопроизводства никто не может  быть подвергнут физическому или психическому воздействию и запрещаются любые действия и методы, представляющие опасность для жизни и здоровья лица, даже с его согласия, а также опасность для окружающей среды.  К задержанному лицу и лицу, подвергнутому предварительному аресту, не должны применяться насилие, угрозы или другие методы, снижающие его способность принимать решения и высказывать свое мнение.</w:t>
      </w:r>
    </w:p>
    <w:p w:rsidR="004C383E" w:rsidRDefault="004C383E" w:rsidP="00D734A5"/>
    <w:p w:rsidR="004C383E" w:rsidRDefault="004C383E" w:rsidP="00D734A5">
      <w:r>
        <w:t>19.</w:t>
      </w:r>
      <w:r>
        <w:tab/>
        <w:t>В статье 166 Уголовно-исполнительного кодекса Республики Молдова предусматривается, что каждому осужденному гарантируется право на защиту и уважение со стороны органа исполнения наказания его достоинства, прав и свобод, включая право не быть подвергнутым пыткам и другим жестоким, бесчеловечным или унижающим достоинство видам обращения и наказания, а также, несмотря на его согласие, медицинским или научным экспериментам, ставящим под угрозу жизнь и здоровье, а также, в случае необходимости, меры защиты со стороны государства.  Он имеет право на подачу заявлений администрации соответствующего учреждения или органу, который обеспечивает исполнение наказания, право получать юридическую помощь со стороны имеющих соответствующие лицензии адвокатов, право на охрану здоровья, право на социальное обеспечение.</w:t>
      </w:r>
    </w:p>
    <w:p w:rsidR="004C383E" w:rsidRDefault="004C383E" w:rsidP="00D734A5"/>
    <w:p w:rsidR="004C383E" w:rsidRDefault="004C383E" w:rsidP="00D734A5">
      <w:r>
        <w:t>20.</w:t>
      </w:r>
      <w:r>
        <w:tab/>
        <w:t>В пункте 16 постановления правительства об утверждении Кодекса поведения и этики сотрудников полиции от 19 мая 2006 года полиции запрещается:</w:t>
      </w:r>
    </w:p>
    <w:p w:rsidR="004C383E" w:rsidRDefault="004C383E" w:rsidP="00D734A5"/>
    <w:p w:rsidR="004C383E" w:rsidRDefault="004C383E" w:rsidP="00D734A5">
      <w:r>
        <w:tab/>
        <w:t>а)</w:t>
      </w:r>
      <w:r>
        <w:tab/>
        <w:t>применять, поощрять или допускать акты пыток, бесчеловечного или унижающего достоинство обращения и наказания при каких бы то ни было обстоятельствах;</w:t>
      </w:r>
    </w:p>
    <w:p w:rsidR="004C383E" w:rsidRDefault="004C383E" w:rsidP="00D734A5"/>
    <w:p w:rsidR="004C383E" w:rsidRDefault="004C383E" w:rsidP="00D734A5">
      <w:r>
        <w:tab/>
      </w:r>
      <w:r>
        <w:rPr>
          <w:lang w:val="en-US"/>
        </w:rPr>
        <w:t>b</w:t>
      </w:r>
      <w:r>
        <w:t>)</w:t>
      </w:r>
      <w:r>
        <w:tab/>
        <w:t>применять силу, за исключением таких ситуаций, когда это абсолютно необходимо, и только в той мере, когда это нужно для достижения законной цели.</w:t>
      </w:r>
    </w:p>
    <w:p w:rsidR="004C383E" w:rsidRDefault="004C383E" w:rsidP="00D734A5"/>
    <w:p w:rsidR="004C383E" w:rsidRDefault="004C383E" w:rsidP="00D734A5">
      <w:r>
        <w:t>21.</w:t>
      </w:r>
      <w:r>
        <w:tab/>
        <w:t>В пункте 515 постановления правительства о принятии Положения об отбывании наказаний осужденными от 16 июня 2006 года предусматривается, что врач, производящий медицинский осмотр, в случае обнаружения того, что задержанное лицо подвергалось пыткам и другим жестоким, бесчеловечным или унижающим достоинство видам обращения и наказания, должен обратиться к прокурору и занести в медицинскую карту соответствующие заключения и заявление задержанного лица.</w:t>
      </w:r>
    </w:p>
    <w:p w:rsidR="004C383E" w:rsidRDefault="004C383E" w:rsidP="00D734A5"/>
    <w:p w:rsidR="004C383E" w:rsidRDefault="004C383E" w:rsidP="00D734A5">
      <w:r>
        <w:t>22.</w:t>
      </w:r>
      <w:r>
        <w:tab/>
        <w:t>В главе 7 "Обеспечение права на жизнь, физическое и психическое здоровье" (часть </w:t>
      </w:r>
      <w:r>
        <w:rPr>
          <w:lang w:val="en-US"/>
        </w:rPr>
        <w:t>II</w:t>
      </w:r>
      <w:r>
        <w:t>) Национального плана действий в области прав человека на 2004-2008 годы (НПДПЧ) перечислено 15 видов деятельности.  Из них 27% (4) имеют инструктивный характер, 40% (6) - организационный и институциональный характер, 27% (4) - предписательный характер и 7% - вспомогательный характер.</w:t>
      </w:r>
    </w:p>
    <w:p w:rsidR="004C383E" w:rsidRDefault="004C383E" w:rsidP="00D734A5"/>
    <w:p w:rsidR="004C383E" w:rsidRDefault="004C383E" w:rsidP="00D734A5">
      <w:r>
        <w:t>23.</w:t>
      </w:r>
      <w:r>
        <w:tab/>
        <w:t>В Концептуальном документе о реформе пенитенциарной системы в 2004</w:t>
      </w:r>
      <w:r>
        <w:noBreakHyphen/>
        <w:t>2013 годах, утвержденном правительственным постановлением №</w:t>
      </w:r>
      <w:r>
        <w:rPr>
          <w:lang w:val="en-US"/>
        </w:rPr>
        <w:t> </w:t>
      </w:r>
      <w:r>
        <w:t>1624  от декабря 2003 года, предусматривается комплекс мер, направленных на улучшение положения в пенитенциарной системе на основе передового опыта стран, которые провели реформы своих пенитенциарных систем в соответствии с европейскими стандартами.  Они направлены на приведение условий содержания под стражей в соответствие с правозащитными нормами.</w:t>
      </w:r>
    </w:p>
    <w:p w:rsidR="004C383E" w:rsidRDefault="004C383E" w:rsidP="00D734A5"/>
    <w:p w:rsidR="004C383E" w:rsidRDefault="004C383E" w:rsidP="00D734A5">
      <w:r>
        <w:t>24.</w:t>
      </w:r>
      <w:r>
        <w:tab/>
        <w:t>Создание демократического государства на основе принципа господства права предполагает проведение радикальной реформы политики применения предусматриваемых уголовным законодательством мер наказания, а также решение вопросов, связанных с борьбой с криминальными элементами и преодолением трудностей в социальном секторе, которые являются неизбежными для системы применения уголовных законов.</w:t>
      </w:r>
    </w:p>
    <w:p w:rsidR="004C383E" w:rsidRDefault="004C383E" w:rsidP="00D734A5"/>
    <w:p w:rsidR="004C383E" w:rsidRDefault="004C383E" w:rsidP="00D734A5">
      <w:r>
        <w:t>25.</w:t>
      </w:r>
      <w:r>
        <w:tab/>
        <w:t xml:space="preserve">В Концептуальном документе о реформе пенитенциарной системы содержится ряд идей, задач, директив, принципов, целей и механизмов по усовершенствованию деятельности в данной области на период 2004-2013 годов.  При проведении реформы пенитенциарной системы Департамент исправительных учреждений взял на себя функции по надзору за заключенными и их эскортированию, охране их здоровья, капитальному строительству, обеспечению материальными и техническими ресурсами, подготовке персонала и т.д., которые раньше входили в сферу компетенции других государственных учреждений.  Предпринятые действия оказали благотворное влияние.  Существенно изменилось общественное мнение, пенитенциарная система стала открытой и более доступной для многих национальных и международных организаций.  </w:t>
      </w:r>
    </w:p>
    <w:p w:rsidR="004C383E" w:rsidRDefault="004C383E" w:rsidP="00D734A5"/>
    <w:p w:rsidR="004C383E" w:rsidRDefault="004C383E" w:rsidP="00D734A5">
      <w:r>
        <w:t>26.</w:t>
      </w:r>
      <w:r>
        <w:tab/>
        <w:t>В настоящее время почти 80% зданий пенитенциарных учреждений являются старыми, а некоторые здания находятся в аварийном состоянии.  Здания, в которых содержатся заключенные, не соответствуют санитарным и гигиеническим нормам, обычным погодным условиям и, кроме того, в них не соблюдаются нормы заполненности, освещения, проветривания и отопления.  В связи с нехваткой финансовых ресурсов капитальный ремонт в них не проводился более 15 лет.  В последние годы заключенные не обеспечиваются достаточным питанием.  В ежедневном рационе отсутствуют мясо, рыба, молочные продукты и т.д.  В соответствии с постановлением правительства № 246 от 13 мая 1993 года "Об обеспечении продовольствием заключенных и лиц, содержащихся в предварительном заключении и находящихся в учреждениях социальной реабилитации", калорийная ценность ежедневного рациона питания составляет 3 070 ккал.  Однако на самом деле заключенные получают лишь 1 730 ккал.  Недостаточное питание и плохие условия содержания приводят к повышению общего коэффициента смертности и, в частности, смертности, связанной с туберкулезом.  Показатели заболеваемости туберкулезом в пенитенциарных учреждениях в 27 раз превышают средние показатели по стране.  В прошлом году коэффициент смертности от туберкулеза составил 56% от общего числа смертей, что было обусловлено значительным количеством хронических и полихимеорезистентных пациентов.</w:t>
      </w:r>
    </w:p>
    <w:p w:rsidR="004C383E" w:rsidRDefault="004C383E" w:rsidP="00D734A5"/>
    <w:p w:rsidR="004C383E" w:rsidRDefault="004C383E" w:rsidP="00D734A5">
      <w:r>
        <w:t>27.</w:t>
      </w:r>
      <w:r>
        <w:tab/>
        <w:t>При присоединении к Совету Европы и другим международным органам, проводящим активную деятельность в области защиты прав человека, Республика Молдова взяла на себя обязательство по обеспечению надлежащих условий содержания под стражей.  Недостаточное питание и его низкая калорийная ценность, отсутствие достойных условий проживания, которые предусматриваются международными и национальными правовыми актами (ограниченное снабжение питьевой водой, электроэнергией, отоплением, недостаточное обеспечение постельным бельем и т.д.), а также факты, свидетельствующие о том, что оказываемая медицинская помощь является помощью крайне низкого качества, рассматриваются Европейским комитетом по предупреждению пыток и других бесчеловечных или унижающих достоинство видов обращения и наказания (КПП) в качестве одной из форм пыток.</w:t>
      </w:r>
    </w:p>
    <w:p w:rsidR="004C383E" w:rsidRDefault="004C383E" w:rsidP="00D734A5"/>
    <w:p w:rsidR="004C383E" w:rsidRDefault="004C383E" w:rsidP="00D734A5">
      <w:r>
        <w:t>28.</w:t>
      </w:r>
      <w:r>
        <w:tab/>
        <w:t>Законодательство Республики Молдова обеспечивает неприкосновенность лиц, находящихся в предварительном заключении и приговоренных к лишению свободы, поскольку гарантирует их права на всех этапах уголовного расследования, а также в период пребывания в пенитенциарных учреждениях.</w:t>
      </w:r>
    </w:p>
    <w:p w:rsidR="004C383E" w:rsidRDefault="004C383E" w:rsidP="00D734A5"/>
    <w:p w:rsidR="004C383E" w:rsidRDefault="004C383E" w:rsidP="00D734A5">
      <w:r>
        <w:t>29.</w:t>
      </w:r>
      <w:r>
        <w:tab/>
        <w:t>Порядок применения средств процессуального принуждения регулируется в разделе</w:t>
      </w:r>
      <w:r>
        <w:rPr>
          <w:lang w:val="en-US"/>
        </w:rPr>
        <w:t> V</w:t>
      </w:r>
      <w:r>
        <w:t xml:space="preserve"> Уголовно-процессуального кодекса Республики Молдова.</w:t>
      </w:r>
    </w:p>
    <w:p w:rsidR="003C1A9A" w:rsidRDefault="003C1A9A">
      <w:pPr>
        <w:tabs>
          <w:tab w:val="left" w:pos="0"/>
        </w:tabs>
        <w:suppressAutoHyphens/>
      </w:pPr>
    </w:p>
    <w:p w:rsidR="00FD6986" w:rsidRDefault="00FD6986" w:rsidP="00D734A5">
      <w:r>
        <w:t>30.</w:t>
      </w:r>
      <w:r>
        <w:tab/>
        <w:t>Мера, предполагающая "задержание", отличается по своему правовому характеру от аналогичных понятий, предусматриваемых другими законами (например, от "административного задержания", предусматриваемого статьями 256, 249 Кодекса об административных правонарушениях от 29 марта 1985 года).  Административное задержание лица, совершившего какое-либо административное правонарушение, не может продолжаться более трех часов.  В исключительных случаях</w:t>
      </w:r>
      <w:r w:rsidRPr="00FD6986">
        <w:t>,</w:t>
      </w:r>
      <w:r>
        <w:t xml:space="preserve"> при наличии особой необходимости законодательными актами Республики Молдов</w:t>
      </w:r>
      <w:r>
        <w:rPr>
          <w:lang w:val="en-US"/>
        </w:rPr>
        <w:t>a</w:t>
      </w:r>
      <w:r w:rsidRPr="00FD6986">
        <w:t>,</w:t>
      </w:r>
      <w:r>
        <w:t xml:space="preserve"> могут быть установлены другие условия административного задержания.  Так, лица, нарушающие правила пребывания иностранных граждан и лиц без гражданства в Республике Молдова, пограничный режим или правила перехода через государственную границу в пограничных пунктах Республики Молдова, могут быть задержаны на срок до трех часов для составления протокола и, если это необходимо, установления личности и выяснения обстоятельств - до трех дней.  Такое решение протоколируется и сообщается прокурору в письменном виде в течение 24 часов после задержания или, с согласия прокурора, в течение 10 дней, если у правонарушителей нет документов, подтверждающих их личность.  </w:t>
      </w:r>
    </w:p>
    <w:p w:rsidR="00FD6986" w:rsidRDefault="00FD6986" w:rsidP="00D734A5"/>
    <w:p w:rsidR="00FD6986" w:rsidRDefault="00FD6986" w:rsidP="00D734A5">
      <w:r>
        <w:t>31.</w:t>
      </w:r>
      <w:r>
        <w:tab/>
        <w:t>В соответствии с положениями пункта 1 статьи 165 Уголовно-процессуального кодекса (УПК), задержанию могут быть подвергнуты:</w:t>
      </w:r>
    </w:p>
    <w:p w:rsidR="00FD6986" w:rsidRDefault="00FD6986" w:rsidP="00D734A5"/>
    <w:p w:rsidR="00FD6986" w:rsidRDefault="00FD6986" w:rsidP="00D734A5">
      <w:r>
        <w:tab/>
        <w:t>а)</w:t>
      </w:r>
      <w:r>
        <w:tab/>
        <w:t>лица, подозреваемые в совершении преступления, за которое законом предусмотрено наказание в виде лишения свободы на срок более одного года;</w:t>
      </w:r>
    </w:p>
    <w:p w:rsidR="00FD6986" w:rsidRDefault="00FD6986" w:rsidP="00D734A5"/>
    <w:p w:rsidR="00FD6986" w:rsidRDefault="00FD6986" w:rsidP="00D734A5">
      <w:r>
        <w:tab/>
        <w:t>b)</w:t>
      </w:r>
      <w:r>
        <w:tab/>
        <w:t>обвиняемые, нарушающие условия примененной к ним мер пресечения, не связанных с лишением свободы, если за совершенное ими преступление предусмотрено наказание в виде лишения свободы;</w:t>
      </w:r>
    </w:p>
    <w:p w:rsidR="00FD6986" w:rsidRDefault="00FD6986" w:rsidP="00D734A5"/>
    <w:p w:rsidR="00FD6986" w:rsidRDefault="00FD6986" w:rsidP="00D734A5">
      <w:r>
        <w:tab/>
        <w:t>с)</w:t>
      </w:r>
      <w:r>
        <w:tab/>
        <w:t xml:space="preserve">осужденные, в отношении которых вынесены решения об отмене уголовного осуждения или об отмене условно-досрочного освобождения от наказания.  </w:t>
      </w:r>
    </w:p>
    <w:p w:rsidR="00FD6986" w:rsidRDefault="00FD6986" w:rsidP="00D734A5"/>
    <w:p w:rsidR="00FD6986" w:rsidRDefault="00FD6986" w:rsidP="00D734A5">
      <w:r>
        <w:t>32.</w:t>
      </w:r>
      <w:r>
        <w:tab/>
        <w:t>Уголовно-процессуальное законодательство предусматривает помещение под стражу в таких других случаях, как:</w:t>
      </w:r>
    </w:p>
    <w:p w:rsidR="00FD6986" w:rsidRDefault="00FD6986" w:rsidP="00D734A5"/>
    <w:p w:rsidR="00FD6986" w:rsidRDefault="00FD6986" w:rsidP="00D734A5">
      <w:r>
        <w:tab/>
        <w:t>а)</w:t>
      </w:r>
      <w:r>
        <w:tab/>
        <w:t>задержание лица, подозреваемого в совершении преступления, и доставка гражданами этого лица в компетентные органы (статья 168 УПК).  Каждый вправе задержать и принудительно доставить в полицию или другой орган публичной власти лицо, застигнутое им при совершении преступления либо при попытке скрыться или бежать после его совершения;</w:t>
      </w:r>
    </w:p>
    <w:p w:rsidR="00FD6986" w:rsidRDefault="00FD6986" w:rsidP="00D734A5"/>
    <w:p w:rsidR="00FD6986" w:rsidRDefault="00FD6986" w:rsidP="00D734A5">
      <w:r>
        <w:tab/>
        <w:t>b)</w:t>
      </w:r>
      <w:r>
        <w:tab/>
        <w:t>задержание лица на основании постановления органа уголовного преследования (статья 169 УПК);</w:t>
      </w:r>
    </w:p>
    <w:p w:rsidR="00FD6986" w:rsidRDefault="00FD6986" w:rsidP="00D734A5"/>
    <w:p w:rsidR="00FD6986" w:rsidRDefault="00FD6986" w:rsidP="00D734A5">
      <w:r>
        <w:tab/>
        <w:t>с)</w:t>
      </w:r>
      <w:r>
        <w:tab/>
        <w:t>задержание обвиняемого на основании постановления органа уголовного преследования (статья 170 УПК).  В случае, если обвиняемый нарушает условия примененной к нему мерой пресечения или данное им письменное обязательство являться по вызову органа уголовного преследования или судебной инстанции и сообщать им о перемене места жительства, прокурор вправе вынести постановление о задержании этого обвиняемого с одновременным заявлением ходатайства судье по уголовному преследованию о его аресте;</w:t>
      </w:r>
    </w:p>
    <w:p w:rsidR="00FD6986" w:rsidRDefault="00FD6986" w:rsidP="00D734A5"/>
    <w:p w:rsidR="00FD6986" w:rsidRDefault="00FD6986" w:rsidP="00D734A5">
      <w:r>
        <w:tab/>
        <w:t>d)</w:t>
      </w:r>
      <w:r>
        <w:tab/>
        <w:t>задержание лица на основании определения судебной инстанции в случае совершения им преступления в ходе судебного заседания (статья 171 УПК).  Если в ходе судебного заседания совершено деяние, содержащее признаки состава преступления, предусмотренное уголовным законом, председательствующий распоряжается об установлении  лица, совершившего преступление, и его задержании, о чем делается соответствующая отметка в протоколе заседания.  Судебная инстанция выносит определение о направлении прокурору материалов и задержании этого лица.</w:t>
      </w:r>
    </w:p>
    <w:p w:rsidR="00FD6986" w:rsidRDefault="00FD6986" w:rsidP="00D734A5"/>
    <w:p w:rsidR="00FD6986" w:rsidRDefault="00FD6986" w:rsidP="00D734A5">
      <w:r>
        <w:t>33.</w:t>
      </w:r>
      <w:r>
        <w:tab/>
        <w:t>Лицо, подозреваемое в совершении преступления, может быть задержано только при наличии совокупности следующих условий:</w:t>
      </w:r>
    </w:p>
    <w:p w:rsidR="00FD6986" w:rsidRDefault="00FD6986" w:rsidP="00D734A5"/>
    <w:p w:rsidR="00FD6986" w:rsidRDefault="00FD6986" w:rsidP="00D734A5">
      <w:r>
        <w:tab/>
        <w:t>а)</w:t>
      </w:r>
      <w:r>
        <w:tab/>
        <w:t>за данное преступление предусматривается наказание в виде лишения свободы на срок более одного года (это условие предусматривается даже при наличии альтернативной меры наказания);</w:t>
      </w:r>
    </w:p>
    <w:p w:rsidR="00FD6986" w:rsidRDefault="00FD6986" w:rsidP="00D734A5"/>
    <w:p w:rsidR="00FD6986" w:rsidRDefault="00FD6986" w:rsidP="00D734A5">
      <w:r>
        <w:tab/>
        <w:t>b)</w:t>
      </w:r>
      <w:r>
        <w:tab/>
        <w:t>должна существовать одна из следующих ситуаций:</w:t>
      </w:r>
    </w:p>
    <w:p w:rsidR="00FD6986" w:rsidRDefault="00FD6986" w:rsidP="00D734A5"/>
    <w:p w:rsidR="00FD6986" w:rsidRDefault="00FD6986" w:rsidP="00D734A5">
      <w:r>
        <w:tab/>
      </w:r>
      <w:r>
        <w:tab/>
        <w:t>i)</w:t>
      </w:r>
      <w:r>
        <w:tab/>
        <w:t>если это лицо было застигнуто на месте преступления;</w:t>
      </w:r>
    </w:p>
    <w:p w:rsidR="00FD6986" w:rsidRDefault="00FD6986" w:rsidP="00D734A5"/>
    <w:p w:rsidR="00FD6986" w:rsidRDefault="00FD6986" w:rsidP="00D734A5">
      <w:pPr>
        <w:ind w:left="1701" w:hanging="1701"/>
      </w:pPr>
      <w:r>
        <w:tab/>
      </w:r>
      <w:r>
        <w:tab/>
        <w:t>ii)</w:t>
      </w:r>
      <w:r>
        <w:tab/>
        <w:t>если очевидец, в том числе потерпевший, прямо укажет на данное лицо как на совершившее преступление;</w:t>
      </w:r>
    </w:p>
    <w:p w:rsidR="00FD6986" w:rsidRDefault="00FD6986" w:rsidP="00D734A5"/>
    <w:p w:rsidR="00FD6986" w:rsidRDefault="00FD6986" w:rsidP="00D734A5">
      <w:pPr>
        <w:ind w:left="1701" w:hanging="1701"/>
      </w:pPr>
      <w:r>
        <w:tab/>
      </w:r>
      <w:r>
        <w:tab/>
        <w:t>iii)</w:t>
      </w:r>
      <w:r>
        <w:tab/>
        <w:t>если на теле, одежде, в жилище или транспортном средстве этого лица будут обнаружены явные следы преступления;</w:t>
      </w:r>
    </w:p>
    <w:p w:rsidR="00FD6986" w:rsidRDefault="00FD6986" w:rsidP="00D734A5"/>
    <w:p w:rsidR="00FD6986" w:rsidRDefault="00FD6986" w:rsidP="00D734A5">
      <w:pPr>
        <w:ind w:left="1701" w:hanging="1701"/>
      </w:pPr>
      <w:r>
        <w:tab/>
      </w:r>
      <w:r>
        <w:tab/>
        <w:t>iv)</w:t>
      </w:r>
      <w:r>
        <w:tab/>
        <w:t>при наличии иных обстоятельств, дающих основание подозревать данное лицо в совершении преступления, оно может быть задержано лишь в том случае, если пыталось скрыться, либо если оно не имеет постоянного места жительства или не установлена его личность (пункт 2 статьи 166 УПК).</w:t>
      </w:r>
    </w:p>
    <w:p w:rsidR="00FD6986" w:rsidRDefault="00FD6986" w:rsidP="00D734A5"/>
    <w:p w:rsidR="00FD6986" w:rsidRDefault="00FD6986" w:rsidP="00D734A5">
      <w:r>
        <w:t>34.</w:t>
      </w:r>
      <w:r>
        <w:tab/>
        <w:t>В соответствии с пунктом 3 статьи 166 УПК, задержание лица по основаниям, предусмотренным пунктом 1, может быть произведено до регистрации преступления в установленном законом порядке.  Преступление должно быть зарегистрировано незамедлительно, но не позднее чем в течение трех часов с момента доставки задержанного лица в орган уголовного преследования, а в случае если деяние, за которое лицо было задержано, не зарегистрировано соответствующим образом, лицо незамедлительно должно быть освобождено.</w:t>
      </w:r>
    </w:p>
    <w:p w:rsidR="00FD6986" w:rsidRDefault="00FD6986" w:rsidP="00D734A5"/>
    <w:p w:rsidR="00FD6986" w:rsidRDefault="00FD6986" w:rsidP="00D734A5">
      <w:r>
        <w:t>35.</w:t>
      </w:r>
      <w:r>
        <w:tab/>
        <w:t xml:space="preserve">Задержание любого лица по основаниям, предусмотренным настоящей статьей, не может превышать 72 часов с момента лишения свободы, а если речь идет о несовершеннолетнем, то этот срок не может превышать 24 часов (пункт 4 статьи 166 УПК).  </w:t>
      </w:r>
    </w:p>
    <w:p w:rsidR="00FD6986" w:rsidRDefault="00FD6986" w:rsidP="00D734A5"/>
    <w:p w:rsidR="00FD6986" w:rsidRDefault="00FD6986" w:rsidP="00D734A5">
      <w:r>
        <w:t>36.</w:t>
      </w:r>
      <w:r>
        <w:tab/>
        <w:t xml:space="preserve">Вышеуказанный срок задержания отсчитывается с момента лишения свободы, который во всех случаях является моментом фактического задержания, т.е. моментом физического задержания с целью доставки соответствующего лица в полицию.  Следовательно, срок задержания включает время доставки соответствующего лица и время составления протокола.  Если лицо задерживается в соответствии со статьей 249 Кодекса об административных правонарушениях на три часа и после объявления соответствующего деяния преступлением, срок административного задержания включается в срок, исчисляемый по УПК. </w:t>
      </w:r>
    </w:p>
    <w:p w:rsidR="00FD6986" w:rsidRDefault="00FD6986" w:rsidP="00D734A5"/>
    <w:p w:rsidR="00FD6986" w:rsidRDefault="00FD6986" w:rsidP="00D734A5">
      <w:r>
        <w:t>37.</w:t>
      </w:r>
      <w:r>
        <w:tab/>
        <w:t>Пункт 5 статьи 166 УПК содержит положение, соответствующее статье 5 Европейской конвенции о правах человека.  Это значит, что задержанное лицо "должно быть незамедлительно представлено судье или другому должностному лицу, уполномоченному по закону осуществлять судебную власть, и имеет право на проведение судебного разбирательства в разумные сроки или быть освобожденным до суда".</w:t>
      </w:r>
    </w:p>
    <w:p w:rsidR="00FD6986" w:rsidRDefault="00FD6986" w:rsidP="00D734A5"/>
    <w:p w:rsidR="00FD6986" w:rsidRDefault="00FD6986" w:rsidP="00D734A5">
      <w:r>
        <w:t>38.</w:t>
      </w:r>
      <w:r>
        <w:tab/>
        <w:t xml:space="preserve">Пункт 2 статьи 167 УПК содержит обязательное положение об участии защитника в процессе передачи и вручении копии протокола о задержании.  Оно соответствует положениям пункта 5 статьи 25 Конституции Республики Молдова.  В этом законе определяется время, когда к делу допускается защитник каждого задержанного подозреваемого.  Участие защитника в таких делах является обязательным, но задержанный подозреваемый может отказаться от услуг защитника только тогда, когда созданы реальные возможности для участия защитника в судебном процессе.  Словосочетание "незамедлительно доводится до сведения" предполагает обязанность делать это без проволочек после завершения составления протокола о задержании, которое в протоколе скрепляется подписью задержанного лица. </w:t>
      </w:r>
    </w:p>
    <w:p w:rsidR="00FD6986" w:rsidRDefault="00FD6986" w:rsidP="00D734A5"/>
    <w:p w:rsidR="00FD6986" w:rsidRDefault="00FD6986" w:rsidP="00D734A5">
      <w:r>
        <w:t>39.</w:t>
      </w:r>
      <w:r>
        <w:tab/>
        <w:t>Если задержанный отказывается подписывать протокол задержания, то это должно быть в нем отмечено и письменно подтверждено защитником.</w:t>
      </w:r>
    </w:p>
    <w:p w:rsidR="00FD6986" w:rsidRDefault="00FD6986" w:rsidP="00D734A5"/>
    <w:p w:rsidR="00DC7362" w:rsidRDefault="00DC7362" w:rsidP="00D734A5">
      <w:r>
        <w:t>40.</w:t>
      </w:r>
      <w:r>
        <w:tab/>
        <w:t>В случае задержания несовершеннолетнего лицо, совершающее уголовное преследование, обязано незамедлительно сообщить об этом прокурору и родителям несовершеннолетнего или лицам, заменяющим их.  Задержка с уведомлением о задержании несовершеннолетнего не допускается (пункт 3 статьи 167 УПК).</w:t>
      </w:r>
    </w:p>
    <w:p w:rsidR="00DC7362" w:rsidRDefault="00DC7362" w:rsidP="00D734A5"/>
    <w:p w:rsidR="00DC7362" w:rsidRDefault="00DC7362" w:rsidP="00D734A5">
      <w:r>
        <w:t>41.</w:t>
      </w:r>
      <w:r>
        <w:tab/>
        <w:t>В соответствии со статьей 298 УПК, действия органа, осуществляющего оперативно-розыскную деятельность, могут быть обжалованы подозреваемым, обвиняемым, их законным представителем, защитником, потерпевшим, гражданским истцом, гражданским ответчиком и их представителями, а также другими лицами, права и законные интересы которых были нарушены.</w:t>
      </w:r>
    </w:p>
    <w:p w:rsidR="00DC7362" w:rsidRDefault="00DC7362" w:rsidP="00D734A5"/>
    <w:p w:rsidR="00DC7362" w:rsidRDefault="00DC7362" w:rsidP="00D734A5">
      <w:r>
        <w:t>42.</w:t>
      </w:r>
      <w:r>
        <w:tab/>
        <w:t>28 июля 2006 года парламент Республики Молдова принял Закон № 264-</w:t>
      </w:r>
      <w:r>
        <w:rPr>
          <w:lang w:val="en-US"/>
        </w:rPr>
        <w:t>XVI</w:t>
      </w:r>
      <w:r>
        <w:t xml:space="preserve"> о внесении поправок в Уголовно-процессуальный кодекс.  Тем самым были внесены поправки в статью 298 УПК.  Согласно новому положению, жалобы на действия органа, осуществляющего оперативно-розыскную деятельность, направляются прокурору, ведущему соответствующее дело, а в том случае, если жалоба касается прокурора, ведущего это дело, они вместе с подтверждающими объяснениями должны направляться вышестоящему прокурору в течение 24 часов.</w:t>
      </w:r>
    </w:p>
    <w:p w:rsidR="00DC7362" w:rsidRDefault="00DC7362" w:rsidP="00D734A5"/>
    <w:p w:rsidR="00DC7362" w:rsidRDefault="00DC7362" w:rsidP="00D734A5">
      <w:r>
        <w:t>43.</w:t>
      </w:r>
      <w:r>
        <w:tab/>
        <w:t>Всякое заявление, жалоба или иные обстоятельства, которые могут служить основанием предполагать, что соответствующее лицо было подвергнуто актам пыток, бесчеловечного или унижающего достоинство обращения, изучаются прокурором в порядке, предусматриваемым статьей 274 УПК, т.е. в рамках отдельной процедуры.</w:t>
      </w:r>
    </w:p>
    <w:p w:rsidR="00DC7362" w:rsidRDefault="00DC7362" w:rsidP="00D734A5"/>
    <w:p w:rsidR="00DC7362" w:rsidRDefault="00DC7362" w:rsidP="00D734A5">
      <w:r>
        <w:t>44.</w:t>
      </w:r>
      <w:r>
        <w:tab/>
        <w:t>Новый УПК предусматривает правовые гарантии защиты прав человека и защиты от пыток.  Так, в соответствии со статьей 17, обеспечивающей право на защиту в уголовном судопроизводстве, стороны имеют право, а суд обязан обеспечивать право на квалифицированную правовую помощь, оказываемую выбранным или назначенным защитником.  Впервые в уголовно-процессуальное законодательство Республики Молдова включено положение о том, что каждое задержанное лицо имеет право на конфиденциальную правовую помощь до первого допроса.  Каждый подозреваемый имеет право на помощь со стороны защитника, встречаться с лицом, которое его защищает без каких-либо ограничений в отношении количества или продолжительности этих встреч.  Тем не менее за такими встречами может осуществляться наблюдение в обстоятельствах, которые исключают возможность того, чтобы персонал, осуществляющий наблюдение, слышал содержание бесед.</w:t>
      </w:r>
    </w:p>
    <w:p w:rsidR="00DC7362" w:rsidRDefault="00DC7362" w:rsidP="00D734A5"/>
    <w:p w:rsidR="00DC7362" w:rsidRDefault="00DC7362" w:rsidP="00D734A5">
      <w:r>
        <w:t>45.</w:t>
      </w:r>
      <w:r>
        <w:tab/>
        <w:t xml:space="preserve">Для организации медицинской помощи и санитарно-эпидемиологического наблюдения за арестованными или задержанными лицами в центрах предварительного заключения (всего их 38), центре проверки бездомных и бродяг (муниципалитет Кишинева) и каждом из медицинских вытрезвителей при отделах внутренних дел в штатное расписание были включены должности младших медработников.  У всех у них имеются необходимые медицинские препараты и инструменты.  В настоящее время в специальных заведениях заполнены все 42 медицинские должности такого рода.  </w:t>
      </w:r>
    </w:p>
    <w:p w:rsidR="00DC7362" w:rsidRDefault="00DC7362" w:rsidP="00D734A5"/>
    <w:p w:rsidR="00DC7362" w:rsidRDefault="00DC7362" w:rsidP="00D734A5">
      <w:r>
        <w:t>46.</w:t>
      </w:r>
      <w:r>
        <w:tab/>
        <w:t>Стоит упомянуть о том, что действующие положения также регулируют порядок определения насильственных действий заключенных и получаемых ими травм.  В соответствии с положениями статьи 26 Положения об отбывании наказаний осужденными, в случае установления того, что у какого-либо содержащегося под стражей лица есть телесные повреждения, его осматривает врач, оказывающий необходимую медицинскую помощь, и, в случае необходимости, этот заключенный переводится в медицинскую часть пенитенциарного учреждения.  Если соответствующий заключенный нуждается в стационарном лечении, ему оказывается первая необходимая и максимально возможная помощь, и, в зависимости от заключения врача, должны быть приняты меры для перевода этого пациента в стационарное отделение.  Администрация пенитенциарного учреждения обязана как можно скорее письменно уведомлять Департамент исправительных учреждений и территориальные подразделения Генеральной прокуратуры о телесных травмах, полученных поступившими к ним заключенными.</w:t>
      </w:r>
    </w:p>
    <w:p w:rsidR="00DC7362" w:rsidRDefault="00DC7362" w:rsidP="00D734A5"/>
    <w:p w:rsidR="00DC7362" w:rsidRDefault="00DC7362" w:rsidP="00D734A5">
      <w:r>
        <w:t>47.</w:t>
      </w:r>
      <w:r>
        <w:tab/>
        <w:t>Помимо травм, медицинский осмотр вновь поступающих в пенитенциарные учреждения заключенных проводится с целью определения общего состояния их здоровья.  В случае выявления какого-либо заболевания им предписывается необходимое лечение и, если это необходимо, они переводятся в медицинскую часть или тюремную больницу исправительного учреждения № 16 в Прункуле.  Для оказания медицинской помощи в рамках пенитенциарной системы в штатном расписании имеется 132 штатные должности для медработников, из которых 113,5 заполнены, а 18,5 остаются вакантными.</w:t>
      </w:r>
    </w:p>
    <w:p w:rsidR="00DC7362" w:rsidRDefault="00DC7362" w:rsidP="00D734A5"/>
    <w:p w:rsidR="00DC7362" w:rsidRDefault="00DC7362" w:rsidP="00D734A5">
      <w:r>
        <w:t>48.</w:t>
      </w:r>
      <w:r>
        <w:tab/>
        <w:t>Каждый заключенный имеет право подать просьбу о том, чтобы его осмотрел врач, не работающий в пенитенциарной системе, выбранный этим заключенным или судебным экспертом.  Заключения врача, не работающего в пенитенциарной системе, заносятся в медицинскую карту осужденного, и в медицинскую карту включается судебно-медицинское свидетельство после того, как осужденный его прочитает и подпишет.</w:t>
      </w:r>
    </w:p>
    <w:p w:rsidR="00DC7362" w:rsidRDefault="00DC7362" w:rsidP="00D734A5"/>
    <w:p w:rsidR="00DC7362" w:rsidRDefault="00DC7362" w:rsidP="00D734A5">
      <w:pPr>
        <w:rPr>
          <w:b/>
          <w:i/>
        </w:rPr>
      </w:pPr>
      <w:r w:rsidRPr="00244D1E">
        <w:rPr>
          <w:b/>
          <w:i/>
        </w:rPr>
        <w:tab/>
        <w:t>Статья 173.</w:t>
      </w:r>
      <w:r w:rsidRPr="00244D1E">
        <w:rPr>
          <w:b/>
          <w:i/>
        </w:rPr>
        <w:tab/>
        <w:t>Уведомление о задержании</w:t>
      </w:r>
    </w:p>
    <w:p w:rsidR="00DC7362" w:rsidRDefault="00DC7362" w:rsidP="00D734A5">
      <w:pPr>
        <w:rPr>
          <w:b/>
          <w:i/>
        </w:rPr>
      </w:pPr>
    </w:p>
    <w:p w:rsidR="00DC7362" w:rsidRDefault="00DC7362" w:rsidP="00D734A5">
      <w:pPr>
        <w:ind w:left="1134" w:hanging="567"/>
        <w:rPr>
          <w:i/>
        </w:rPr>
      </w:pPr>
      <w:r>
        <w:rPr>
          <w:i/>
        </w:rPr>
        <w:t>1)</w:t>
      </w:r>
      <w:r>
        <w:rPr>
          <w:i/>
        </w:rPr>
        <w:tab/>
        <w:t>Лицо, составившее протокол о задержании, обязано незамедлительно, но не позднее чем в течение шести часов, предоставить возможность задержанному проинформировать одного из близких или другое лицо по выбору задержанного о месте содержания под стражей или уведомляет их об этом само.</w:t>
      </w:r>
    </w:p>
    <w:p w:rsidR="00DC7362" w:rsidRDefault="00DC7362" w:rsidP="00D734A5">
      <w:pPr>
        <w:ind w:left="1134" w:hanging="567"/>
        <w:rPr>
          <w:i/>
        </w:rPr>
      </w:pPr>
    </w:p>
    <w:p w:rsidR="00DC7362" w:rsidRDefault="00DC7362" w:rsidP="00D734A5">
      <w:pPr>
        <w:ind w:left="1134" w:hanging="567"/>
        <w:rPr>
          <w:i/>
        </w:rPr>
      </w:pPr>
      <w:r>
        <w:rPr>
          <w:i/>
        </w:rPr>
        <w:t>2)</w:t>
      </w:r>
      <w:r>
        <w:rPr>
          <w:i/>
        </w:rPr>
        <w:tab/>
        <w:t>Если задержанный является гражданином другого государства, то в срок, предусмотренный частью 1), о задержании, по просьбе задержанного, уведомляется посольство или консульство этого государства.</w:t>
      </w:r>
    </w:p>
    <w:p w:rsidR="00DC7362" w:rsidRDefault="00DC7362" w:rsidP="00D734A5">
      <w:pPr>
        <w:ind w:left="1134" w:hanging="567"/>
        <w:rPr>
          <w:i/>
        </w:rPr>
      </w:pPr>
    </w:p>
    <w:p w:rsidR="00DC7362" w:rsidRDefault="00DC7362" w:rsidP="00D734A5">
      <w:pPr>
        <w:ind w:left="1134" w:hanging="567"/>
        <w:rPr>
          <w:i/>
        </w:rPr>
      </w:pPr>
      <w:r>
        <w:rPr>
          <w:i/>
        </w:rPr>
        <w:t>3)</w:t>
      </w:r>
      <w:r>
        <w:rPr>
          <w:i/>
        </w:rPr>
        <w:tab/>
        <w:t>Если задержанный является военнослужащим, о задержании в срок, предусмотренный частью 1), уведомляются воинская часть, в которой он проходит службу, или военкомат, в котором он состоит на учете, а также лица, указанные в части 1).</w:t>
      </w:r>
    </w:p>
    <w:p w:rsidR="00DC7362" w:rsidRDefault="00DC7362" w:rsidP="00D734A5">
      <w:pPr>
        <w:ind w:left="1134" w:hanging="567"/>
        <w:rPr>
          <w:i/>
        </w:rPr>
      </w:pPr>
    </w:p>
    <w:p w:rsidR="00DC7362" w:rsidRDefault="00DC7362" w:rsidP="00D734A5">
      <w:pPr>
        <w:ind w:left="1134" w:hanging="567"/>
        <w:rPr>
          <w:i/>
        </w:rPr>
      </w:pPr>
      <w:r>
        <w:rPr>
          <w:i/>
        </w:rPr>
        <w:t>4)</w:t>
      </w:r>
      <w:r>
        <w:rPr>
          <w:i/>
        </w:rPr>
        <w:tab/>
        <w:t>В исключительных случаях, если это вытекает из особенностей дела, в целях обеспечения тайны начального этапа уголовного преследования с согласия судьи по уголовному преследованию о задержании может быть объявлено в срок, не превышающий 72 часов с момента задержания, за исключением случаев, когда задержанный является несовершеннолетним.</w:t>
      </w:r>
    </w:p>
    <w:p w:rsidR="00DC7362" w:rsidRDefault="00DC7362" w:rsidP="00D734A5">
      <w:pPr>
        <w:ind w:left="1134" w:hanging="567"/>
        <w:rPr>
          <w:i/>
        </w:rPr>
      </w:pPr>
    </w:p>
    <w:p w:rsidR="00DC7362" w:rsidRDefault="00DC7362" w:rsidP="00D734A5">
      <w:pPr>
        <w:ind w:left="1134" w:hanging="567"/>
        <w:rPr>
          <w:i/>
        </w:rPr>
      </w:pPr>
      <w:r>
        <w:rPr>
          <w:i/>
        </w:rPr>
        <w:t>5)</w:t>
      </w:r>
      <w:r>
        <w:rPr>
          <w:i/>
        </w:rPr>
        <w:tab/>
        <w:t>Если задержанное или арестованное лицо имеет под покровительством несовершеннолетних, лиц, признанных невменяемыми, лиц, которые в силу возраста, болезни или других обстоятельств нуждаются в помощи, об этом должно быть сообщено соответствующим компетентным органам для принятия в отношении указанных лиц мер защиты.  Обязанность информирования о необходимости принятия мер защиты возлагается на орган, который произвел задержание или предварительный арест.</w:t>
      </w:r>
    </w:p>
    <w:p w:rsidR="00DC7362" w:rsidRPr="0087029F" w:rsidRDefault="00DC7362" w:rsidP="00D734A5">
      <w:pPr>
        <w:tabs>
          <w:tab w:val="clear" w:pos="1134"/>
          <w:tab w:val="left" w:pos="1122"/>
        </w:tabs>
        <w:rPr>
          <w:lang w:val="en-US"/>
        </w:rPr>
      </w:pPr>
    </w:p>
    <w:p w:rsidR="00DC7362" w:rsidRDefault="00DC7362" w:rsidP="00D734A5">
      <w:r>
        <w:t>49.</w:t>
      </w:r>
      <w:r>
        <w:tab/>
        <w:t>По постановлению органа прокуратуры или суда меры по защите оставшихся без опеки вышеуказанных лиц принимают органы опеки, а также руководители медицинских или социальных подразделений органов опеки, руководители государственных медицинских или социальных учреждений.  Орган прокуратуры или суд может передать несовершеннолетних, не отвечающих за свои действия, или пожилых лиц на попечение их родственников, с их согласия.</w:t>
      </w:r>
    </w:p>
    <w:p w:rsidR="00DC7362" w:rsidRDefault="00DC7362" w:rsidP="00D734A5"/>
    <w:p w:rsidR="00DC7362" w:rsidRDefault="00DC7362" w:rsidP="00D734A5">
      <w:r>
        <w:t>50.</w:t>
      </w:r>
      <w:r>
        <w:tab/>
        <w:t>Что касается содержания в полной изоляции, то можно сослаться на положения пункта 8 статьи 212 Уголовно-исполнительного кодекса, которые регулируют порядок исполнения дисциплинарной санкции в виде лишения свободы:  "За неимением ресурсов применяется дисциплинарная мера в виде помещения в карцер, в соответствии с инструкциями данного военно-дисциплинарного подразделения, если дается положительное медицинское заключение.  В одиночном заключении осужденному запрещается встречаться с другими людьми, говорить по телефону, покупать пищу, получать посылки, продуктовые наборы и печатные материалы.</w:t>
      </w:r>
    </w:p>
    <w:p w:rsidR="00DC7362" w:rsidRDefault="00DC7362" w:rsidP="00D734A5"/>
    <w:p w:rsidR="00DC7362" w:rsidRDefault="00DC7362" w:rsidP="00D734A5">
      <w:r>
        <w:t>51.</w:t>
      </w:r>
      <w:r>
        <w:tab/>
        <w:t>Осужденный имеет право на прогулку продолжительностью в один час и каждый день проходит медицинский осмотр.  Если он/она переводятся в профилактическое медицинское учреждение, то продолжительность лечения осужденного зачитывается в срок пребывания в карцере".</w:t>
      </w:r>
    </w:p>
    <w:p w:rsidR="00DC7362" w:rsidRDefault="00DC7362" w:rsidP="00D734A5"/>
    <w:p w:rsidR="00DC7362" w:rsidRDefault="00DC7362" w:rsidP="00D734A5">
      <w:r>
        <w:t>52.</w:t>
      </w:r>
      <w:r>
        <w:tab/>
        <w:t xml:space="preserve">В Уголовно-исполнительном кодексе есть глава об исполнении уголовных наказаний, и в ней говорится о центрах предварительного заключения, находящихся в ведении </w:t>
      </w:r>
      <w:r w:rsidR="00DB178D">
        <w:t>Министерст</w:t>
      </w:r>
      <w:r>
        <w:t>ва юстиции.</w:t>
      </w:r>
    </w:p>
    <w:p w:rsidR="00DC7362" w:rsidRDefault="00DC7362" w:rsidP="00D734A5"/>
    <w:p w:rsidR="00DC7362" w:rsidRDefault="00DC7362" w:rsidP="00D734A5">
      <w:r>
        <w:t>53.</w:t>
      </w:r>
      <w:r>
        <w:tab/>
        <w:t xml:space="preserve">В настоящее время центры предварительного заключения расположены в подвалах и в подземных этажах полицейских участков </w:t>
      </w:r>
      <w:r w:rsidR="00DB178D">
        <w:t>Министерст</w:t>
      </w:r>
      <w:r>
        <w:t>ва внутренних дел, и нет возможности изолировать их от остальных помещений полицейских участков.  В этих условиях невозможно раздельно осуществлять полномочия двух принудительных структур, что является препятствием для разграничения ответственности в отношении соответствующих функций и обеспечения безопасности.  Кроме того, полицейские силы должны иметь возможность содержать под стражей задержанных лиц до 72 часов, а выполнять эту задачу надлежащим образом без наличия у полиции таких помещений будет невозможно.</w:t>
      </w:r>
    </w:p>
    <w:p w:rsidR="00DC7362" w:rsidRDefault="00DC7362" w:rsidP="00D734A5"/>
    <w:p w:rsidR="00DC7362" w:rsidRDefault="00DC7362" w:rsidP="00D734A5">
      <w:r>
        <w:t>54.</w:t>
      </w:r>
      <w:r>
        <w:tab/>
        <w:t>В постановлении правительства о внесении поправок в Постановление правительства № 1624 от 31 декабря 2003 года о принятии Концептуального документа о реформе пенитенциарной системы предусмотрено создание восьми арестных домов на 250 мест каждый и предварительной стоимостью 31 млн. лей каждый в следующих районах:</w:t>
      </w:r>
    </w:p>
    <w:p w:rsidR="00DC7362" w:rsidRDefault="00DC7362" w:rsidP="00D734A5">
      <w:r>
        <w:br w:type="page"/>
      </w:r>
    </w:p>
    <w:tbl>
      <w:tblPr>
        <w:tblW w:w="93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3"/>
        <w:gridCol w:w="2397"/>
        <w:gridCol w:w="1800"/>
        <w:gridCol w:w="1620"/>
        <w:gridCol w:w="2880"/>
      </w:tblGrid>
      <w:tr w:rsidR="00DC7362" w:rsidRPr="008A416D" w:rsidTr="00DC7362">
        <w:tblPrEx>
          <w:tblCellMar>
            <w:top w:w="0" w:type="dxa"/>
            <w:bottom w:w="0" w:type="dxa"/>
          </w:tblCellMar>
        </w:tblPrEx>
        <w:trPr>
          <w:tblHeader/>
        </w:trPr>
        <w:tc>
          <w:tcPr>
            <w:tcW w:w="613" w:type="dxa"/>
            <w:vAlign w:val="center"/>
          </w:tcPr>
          <w:p w:rsidR="00DC7362" w:rsidRPr="008A416D" w:rsidRDefault="00DC7362" w:rsidP="007711D6">
            <w:pPr>
              <w:spacing w:line="240" w:lineRule="auto"/>
              <w:jc w:val="center"/>
              <w:rPr>
                <w:b/>
                <w:lang w:val="en-GB"/>
              </w:rPr>
            </w:pPr>
            <w:r w:rsidRPr="008A416D">
              <w:rPr>
                <w:b/>
                <w:lang w:val="en-GB"/>
              </w:rPr>
              <w:t>#</w:t>
            </w:r>
          </w:p>
        </w:tc>
        <w:tc>
          <w:tcPr>
            <w:tcW w:w="2397" w:type="dxa"/>
            <w:vAlign w:val="center"/>
          </w:tcPr>
          <w:p w:rsidR="00DC7362" w:rsidRPr="008A416D" w:rsidRDefault="00DC7362" w:rsidP="00D734A5">
            <w:pPr>
              <w:spacing w:line="240" w:lineRule="auto"/>
              <w:jc w:val="center"/>
              <w:rPr>
                <w:b/>
              </w:rPr>
            </w:pPr>
            <w:r>
              <w:rPr>
                <w:b/>
              </w:rPr>
              <w:t>Местонахождение</w:t>
            </w:r>
          </w:p>
        </w:tc>
        <w:tc>
          <w:tcPr>
            <w:tcW w:w="1800" w:type="dxa"/>
            <w:vAlign w:val="center"/>
          </w:tcPr>
          <w:p w:rsidR="00DC7362" w:rsidRPr="008A416D" w:rsidRDefault="00DC7362" w:rsidP="00D734A5">
            <w:pPr>
              <w:spacing w:line="240" w:lineRule="auto"/>
              <w:jc w:val="center"/>
              <w:rPr>
                <w:b/>
              </w:rPr>
            </w:pPr>
            <w:r>
              <w:rPr>
                <w:b/>
              </w:rPr>
              <w:t>Стоимость строительства (тыс. лей)</w:t>
            </w:r>
          </w:p>
        </w:tc>
        <w:tc>
          <w:tcPr>
            <w:tcW w:w="1620" w:type="dxa"/>
            <w:vAlign w:val="center"/>
          </w:tcPr>
          <w:p w:rsidR="00DC7362" w:rsidRPr="008A416D" w:rsidRDefault="00DC7362" w:rsidP="00D734A5">
            <w:pPr>
              <w:spacing w:line="240" w:lineRule="auto"/>
              <w:jc w:val="center"/>
              <w:rPr>
                <w:b/>
              </w:rPr>
            </w:pPr>
            <w:r>
              <w:rPr>
                <w:b/>
              </w:rPr>
              <w:t>Срок сдачи</w:t>
            </w:r>
          </w:p>
        </w:tc>
        <w:tc>
          <w:tcPr>
            <w:tcW w:w="2880" w:type="dxa"/>
            <w:vAlign w:val="center"/>
          </w:tcPr>
          <w:p w:rsidR="00DC7362" w:rsidRPr="008A416D" w:rsidRDefault="00DC7362" w:rsidP="00D734A5">
            <w:pPr>
              <w:spacing w:line="240" w:lineRule="auto"/>
              <w:jc w:val="center"/>
              <w:rPr>
                <w:b/>
              </w:rPr>
            </w:pPr>
            <w:r>
              <w:rPr>
                <w:b/>
              </w:rPr>
              <w:t>Ответственные учреждения</w:t>
            </w:r>
          </w:p>
        </w:tc>
      </w:tr>
      <w:tr w:rsidR="00DC7362" w:rsidRPr="006F0FD6" w:rsidTr="00D734A5">
        <w:tblPrEx>
          <w:tblCellMar>
            <w:top w:w="0" w:type="dxa"/>
            <w:bottom w:w="0" w:type="dxa"/>
          </w:tblCellMar>
        </w:tblPrEx>
        <w:trPr>
          <w:cantSplit/>
        </w:trPr>
        <w:tc>
          <w:tcPr>
            <w:tcW w:w="613" w:type="dxa"/>
          </w:tcPr>
          <w:p w:rsidR="00DC7362" w:rsidRPr="008A416D" w:rsidRDefault="00DC7362" w:rsidP="007711D6">
            <w:pPr>
              <w:spacing w:line="240" w:lineRule="auto"/>
              <w:jc w:val="center"/>
              <w:rPr>
                <w:lang w:val="en-GB"/>
              </w:rPr>
            </w:pPr>
            <w:r w:rsidRPr="008A416D">
              <w:rPr>
                <w:lang w:val="en-GB"/>
              </w:rPr>
              <w:t>1.</w:t>
            </w:r>
          </w:p>
        </w:tc>
        <w:tc>
          <w:tcPr>
            <w:tcW w:w="2397" w:type="dxa"/>
          </w:tcPr>
          <w:p w:rsidR="00DC7362" w:rsidRPr="008A416D" w:rsidRDefault="00DC7362" w:rsidP="00D734A5">
            <w:pPr>
              <w:spacing w:line="240" w:lineRule="auto"/>
            </w:pPr>
            <w:r>
              <w:t>Арестный дом на 250 мест, Глодянский район (строительство)</w:t>
            </w:r>
          </w:p>
        </w:tc>
        <w:tc>
          <w:tcPr>
            <w:tcW w:w="1800" w:type="dxa"/>
          </w:tcPr>
          <w:p w:rsidR="00DC7362" w:rsidRPr="009F6595" w:rsidRDefault="00DC7362" w:rsidP="00DC7362">
            <w:pPr>
              <w:tabs>
                <w:tab w:val="clear" w:pos="1134"/>
              </w:tabs>
              <w:spacing w:line="240" w:lineRule="auto"/>
              <w:ind w:right="449"/>
              <w:jc w:val="right"/>
            </w:pPr>
            <w:r w:rsidRPr="009F6595">
              <w:t>12</w:t>
            </w:r>
            <w:r>
              <w:t> </w:t>
            </w:r>
            <w:r w:rsidRPr="009F6595">
              <w:t>600</w:t>
            </w:r>
            <w:r>
              <w:br/>
            </w:r>
            <w:r w:rsidRPr="009F6595">
              <w:t>11</w:t>
            </w:r>
            <w:r>
              <w:t> </w:t>
            </w:r>
            <w:r w:rsidRPr="009F6595">
              <w:t>400</w:t>
            </w:r>
            <w:r>
              <w:br/>
            </w:r>
            <w:r w:rsidRPr="009F6595">
              <w:t>7</w:t>
            </w:r>
            <w:r>
              <w:t> </w:t>
            </w:r>
            <w:r w:rsidRPr="009F6595">
              <w:t>000</w:t>
            </w:r>
          </w:p>
        </w:tc>
        <w:tc>
          <w:tcPr>
            <w:tcW w:w="1620" w:type="dxa"/>
          </w:tcPr>
          <w:p w:rsidR="00DC7362" w:rsidRPr="009F6595" w:rsidRDefault="00DC7362" w:rsidP="00D734A5">
            <w:pPr>
              <w:spacing w:line="240" w:lineRule="auto"/>
              <w:jc w:val="center"/>
            </w:pPr>
            <w:r w:rsidRPr="009F6595">
              <w:t>2008</w:t>
            </w:r>
            <w:r>
              <w:br/>
            </w:r>
            <w:r w:rsidRPr="009F6595">
              <w:t>2009</w:t>
            </w:r>
            <w:r>
              <w:br/>
            </w:r>
            <w:r w:rsidRPr="009F6595">
              <w:t>2010</w:t>
            </w:r>
          </w:p>
        </w:tc>
        <w:tc>
          <w:tcPr>
            <w:tcW w:w="2880" w:type="dxa"/>
            <w:vMerge w:val="restart"/>
          </w:tcPr>
          <w:p w:rsidR="00DC7362" w:rsidRDefault="00DC7362" w:rsidP="00D734A5">
            <w:pPr>
              <w:spacing w:line="240" w:lineRule="auto"/>
            </w:pPr>
            <w:r>
              <w:t>Министерство юстиции,</w:t>
            </w:r>
          </w:p>
          <w:p w:rsidR="00DC7362" w:rsidRDefault="00DC7362" w:rsidP="00D734A5">
            <w:pPr>
              <w:spacing w:line="240" w:lineRule="auto"/>
            </w:pPr>
            <w:r>
              <w:t>Министерство финансов,</w:t>
            </w:r>
          </w:p>
          <w:p w:rsidR="00DC7362" w:rsidRDefault="00DC7362" w:rsidP="00D734A5">
            <w:pPr>
              <w:spacing w:line="240" w:lineRule="auto"/>
              <w:ind w:left="195" w:hanging="195"/>
            </w:pPr>
            <w:r>
              <w:t>Министерство экологии и природных ресурсов,</w:t>
            </w:r>
          </w:p>
          <w:p w:rsidR="00DC7362" w:rsidRDefault="00DC7362" w:rsidP="00D734A5">
            <w:pPr>
              <w:spacing w:line="240" w:lineRule="auto"/>
              <w:ind w:left="195" w:hanging="195"/>
            </w:pPr>
            <w:r>
              <w:t>Министерство транспорта и дорожного хозяйства,</w:t>
            </w:r>
          </w:p>
          <w:p w:rsidR="00DC7362" w:rsidRDefault="00DC7362" w:rsidP="00D734A5">
            <w:pPr>
              <w:spacing w:line="240" w:lineRule="auto"/>
              <w:ind w:left="195" w:hanging="195"/>
            </w:pPr>
            <w:r>
              <w:t>Министерство информационного развития,</w:t>
            </w:r>
          </w:p>
          <w:p w:rsidR="00DC7362" w:rsidRPr="006F0FD6" w:rsidRDefault="00DC7362" w:rsidP="00D734A5">
            <w:pPr>
              <w:spacing w:line="240" w:lineRule="auto"/>
              <w:ind w:left="195" w:hanging="195"/>
            </w:pPr>
            <w:r>
              <w:t>Агентство строительства и обустройства территории</w:t>
            </w:r>
          </w:p>
        </w:tc>
      </w:tr>
      <w:tr w:rsidR="00DC7362" w:rsidRPr="006F0FD6" w:rsidTr="00D734A5">
        <w:tblPrEx>
          <w:tblCellMar>
            <w:top w:w="0" w:type="dxa"/>
            <w:bottom w:w="0" w:type="dxa"/>
          </w:tblCellMar>
        </w:tblPrEx>
        <w:trPr>
          <w:cantSplit/>
        </w:trPr>
        <w:tc>
          <w:tcPr>
            <w:tcW w:w="613" w:type="dxa"/>
          </w:tcPr>
          <w:p w:rsidR="00DC7362" w:rsidRPr="006F0FD6" w:rsidRDefault="00DC7362" w:rsidP="007711D6">
            <w:pPr>
              <w:spacing w:line="240" w:lineRule="auto"/>
              <w:jc w:val="center"/>
            </w:pPr>
            <w:r w:rsidRPr="006F0FD6">
              <w:t>2.</w:t>
            </w:r>
          </w:p>
        </w:tc>
        <w:tc>
          <w:tcPr>
            <w:tcW w:w="2397" w:type="dxa"/>
          </w:tcPr>
          <w:p w:rsidR="00DC7362" w:rsidRPr="008A416D" w:rsidRDefault="00DC7362" w:rsidP="00D734A5">
            <w:pPr>
              <w:spacing w:line="240" w:lineRule="auto"/>
            </w:pPr>
            <w:r>
              <w:t>Арестный дом на 250 мест, Хынчештский район (строительство)</w:t>
            </w:r>
          </w:p>
        </w:tc>
        <w:tc>
          <w:tcPr>
            <w:tcW w:w="1800" w:type="dxa"/>
          </w:tcPr>
          <w:p w:rsidR="00DC7362" w:rsidRPr="006F0FD6" w:rsidRDefault="00DC7362" w:rsidP="00DC7362">
            <w:pPr>
              <w:tabs>
                <w:tab w:val="clear" w:pos="1134"/>
              </w:tabs>
              <w:spacing w:line="240" w:lineRule="auto"/>
              <w:ind w:right="449" w:firstLine="335"/>
              <w:jc w:val="right"/>
            </w:pPr>
            <w:r w:rsidRPr="006F0FD6">
              <w:t>6</w:t>
            </w:r>
            <w:r>
              <w:t> </w:t>
            </w:r>
            <w:r w:rsidRPr="006F0FD6">
              <w:t>500</w:t>
            </w:r>
            <w:r>
              <w:br/>
            </w:r>
            <w:r w:rsidRPr="006F0FD6">
              <w:t>10</w:t>
            </w:r>
            <w:r>
              <w:t> </w:t>
            </w:r>
            <w:r w:rsidRPr="006F0FD6">
              <w:t>000</w:t>
            </w:r>
            <w:r>
              <w:br/>
            </w:r>
            <w:r w:rsidRPr="006F0FD6">
              <w:t>15</w:t>
            </w:r>
            <w:r>
              <w:t> </w:t>
            </w:r>
            <w:r w:rsidRPr="006F0FD6">
              <w:t>500</w:t>
            </w:r>
          </w:p>
        </w:tc>
        <w:tc>
          <w:tcPr>
            <w:tcW w:w="1620" w:type="dxa"/>
          </w:tcPr>
          <w:p w:rsidR="00DC7362" w:rsidRPr="006F0FD6" w:rsidRDefault="00DC7362" w:rsidP="00D734A5">
            <w:pPr>
              <w:spacing w:line="240" w:lineRule="auto"/>
              <w:jc w:val="center"/>
            </w:pPr>
            <w:r w:rsidRPr="006F0FD6">
              <w:t>2010</w:t>
            </w:r>
            <w:r>
              <w:br/>
            </w:r>
            <w:r w:rsidRPr="006F0FD6">
              <w:t>2011</w:t>
            </w:r>
            <w:r>
              <w:br/>
            </w:r>
            <w:r w:rsidRPr="006F0FD6">
              <w:t>2</w:t>
            </w:r>
            <w:r>
              <w:t> </w:t>
            </w:r>
            <w:r w:rsidRPr="006F0FD6">
              <w:t>012</w:t>
            </w:r>
          </w:p>
        </w:tc>
        <w:tc>
          <w:tcPr>
            <w:tcW w:w="2880" w:type="dxa"/>
            <w:vMerge/>
          </w:tcPr>
          <w:p w:rsidR="00DC7362" w:rsidRPr="006F0FD6" w:rsidRDefault="00DC7362" w:rsidP="00D734A5">
            <w:pPr>
              <w:spacing w:line="240" w:lineRule="auto"/>
              <w:jc w:val="both"/>
              <w:rPr>
                <w:sz w:val="22"/>
              </w:rPr>
            </w:pPr>
          </w:p>
        </w:tc>
      </w:tr>
      <w:tr w:rsidR="00DC7362" w:rsidRPr="009F6595" w:rsidTr="00D734A5">
        <w:tblPrEx>
          <w:tblCellMar>
            <w:top w:w="0" w:type="dxa"/>
            <w:bottom w:w="0" w:type="dxa"/>
          </w:tblCellMar>
        </w:tblPrEx>
        <w:trPr>
          <w:cantSplit/>
        </w:trPr>
        <w:tc>
          <w:tcPr>
            <w:tcW w:w="613" w:type="dxa"/>
          </w:tcPr>
          <w:p w:rsidR="00DC7362" w:rsidRPr="006F0FD6" w:rsidRDefault="00DC7362" w:rsidP="007711D6">
            <w:pPr>
              <w:spacing w:line="240" w:lineRule="auto"/>
              <w:jc w:val="center"/>
            </w:pPr>
            <w:r w:rsidRPr="006F0FD6">
              <w:t>3.</w:t>
            </w:r>
          </w:p>
        </w:tc>
        <w:tc>
          <w:tcPr>
            <w:tcW w:w="2397" w:type="dxa"/>
          </w:tcPr>
          <w:p w:rsidR="00DC7362" w:rsidRPr="008A416D" w:rsidRDefault="00DC7362" w:rsidP="00D734A5">
            <w:pPr>
              <w:spacing w:line="240" w:lineRule="auto"/>
            </w:pPr>
            <w:r>
              <w:t>Арестный дом на 250 мест,</w:t>
            </w:r>
            <w:r w:rsidRPr="008A416D">
              <w:t xml:space="preserve"> </w:t>
            </w:r>
            <w:r>
              <w:t>Комратский район (строительство)</w:t>
            </w:r>
          </w:p>
        </w:tc>
        <w:tc>
          <w:tcPr>
            <w:tcW w:w="1800" w:type="dxa"/>
          </w:tcPr>
          <w:p w:rsidR="00DC7362" w:rsidRPr="009F6595" w:rsidRDefault="00DC7362" w:rsidP="00DC7362">
            <w:pPr>
              <w:tabs>
                <w:tab w:val="clear" w:pos="1134"/>
              </w:tabs>
              <w:spacing w:line="240" w:lineRule="auto"/>
              <w:ind w:right="449"/>
              <w:jc w:val="right"/>
            </w:pPr>
            <w:r w:rsidRPr="009F6595">
              <w:t>5</w:t>
            </w:r>
            <w:r>
              <w:t> </w:t>
            </w:r>
            <w:r w:rsidRPr="009F6595">
              <w:t>000</w:t>
            </w:r>
            <w:r>
              <w:br/>
            </w:r>
            <w:r w:rsidRPr="009F6595">
              <w:t>11</w:t>
            </w:r>
            <w:r>
              <w:t> </w:t>
            </w:r>
            <w:r w:rsidRPr="009F6595">
              <w:t>000</w:t>
            </w:r>
            <w:r>
              <w:br/>
            </w:r>
            <w:r w:rsidRPr="009F6595">
              <w:t>18</w:t>
            </w:r>
            <w:r>
              <w:t> </w:t>
            </w:r>
            <w:r w:rsidRPr="009F6595">
              <w:t>000</w:t>
            </w:r>
          </w:p>
        </w:tc>
        <w:tc>
          <w:tcPr>
            <w:tcW w:w="1620" w:type="dxa"/>
          </w:tcPr>
          <w:p w:rsidR="00DC7362" w:rsidRPr="009F6595" w:rsidRDefault="00DC7362" w:rsidP="00D734A5">
            <w:pPr>
              <w:spacing w:line="240" w:lineRule="auto"/>
              <w:jc w:val="center"/>
            </w:pPr>
            <w:r w:rsidRPr="009F6595">
              <w:t>2012</w:t>
            </w:r>
            <w:r>
              <w:br/>
            </w:r>
            <w:r w:rsidRPr="009F6595">
              <w:t>2013</w:t>
            </w:r>
            <w:r>
              <w:br/>
            </w:r>
            <w:r w:rsidRPr="009F6595">
              <w:t>2014</w:t>
            </w:r>
          </w:p>
        </w:tc>
        <w:tc>
          <w:tcPr>
            <w:tcW w:w="2880" w:type="dxa"/>
            <w:vMerge/>
          </w:tcPr>
          <w:p w:rsidR="00DC7362" w:rsidRPr="009F6595" w:rsidRDefault="00DC7362" w:rsidP="00D734A5">
            <w:pPr>
              <w:spacing w:line="240" w:lineRule="auto"/>
              <w:jc w:val="both"/>
              <w:rPr>
                <w:sz w:val="22"/>
              </w:rPr>
            </w:pPr>
          </w:p>
        </w:tc>
      </w:tr>
      <w:tr w:rsidR="00DC7362" w:rsidRPr="009F6595" w:rsidTr="00D734A5">
        <w:tblPrEx>
          <w:tblCellMar>
            <w:top w:w="0" w:type="dxa"/>
            <w:bottom w:w="0" w:type="dxa"/>
          </w:tblCellMar>
        </w:tblPrEx>
        <w:trPr>
          <w:cantSplit/>
        </w:trPr>
        <w:tc>
          <w:tcPr>
            <w:tcW w:w="613" w:type="dxa"/>
          </w:tcPr>
          <w:p w:rsidR="00DC7362" w:rsidRPr="009F6595" w:rsidRDefault="00DC7362" w:rsidP="007711D6">
            <w:pPr>
              <w:spacing w:line="240" w:lineRule="auto"/>
              <w:jc w:val="center"/>
            </w:pPr>
            <w:r w:rsidRPr="009F6595">
              <w:t>4.</w:t>
            </w:r>
          </w:p>
        </w:tc>
        <w:tc>
          <w:tcPr>
            <w:tcW w:w="2397" w:type="dxa"/>
          </w:tcPr>
          <w:p w:rsidR="00DC7362" w:rsidRPr="008A416D" w:rsidRDefault="00DC7362" w:rsidP="00D734A5">
            <w:pPr>
              <w:spacing w:line="240" w:lineRule="auto"/>
            </w:pPr>
            <w:r>
              <w:t>Арестный дом на 250 мест, Орхейский район (строительство)</w:t>
            </w:r>
          </w:p>
        </w:tc>
        <w:tc>
          <w:tcPr>
            <w:tcW w:w="1800" w:type="dxa"/>
          </w:tcPr>
          <w:p w:rsidR="00DC7362" w:rsidRPr="009F6595" w:rsidRDefault="00DC7362" w:rsidP="00DC7362">
            <w:pPr>
              <w:tabs>
                <w:tab w:val="clear" w:pos="1134"/>
              </w:tabs>
              <w:spacing w:line="240" w:lineRule="auto"/>
              <w:ind w:right="449"/>
              <w:jc w:val="right"/>
            </w:pPr>
            <w:r w:rsidRPr="009F6595">
              <w:t>6</w:t>
            </w:r>
            <w:r>
              <w:t> </w:t>
            </w:r>
            <w:r w:rsidRPr="009F6595">
              <w:t>000</w:t>
            </w:r>
            <w:r>
              <w:br/>
            </w:r>
            <w:r w:rsidRPr="009F6595">
              <w:t>9</w:t>
            </w:r>
            <w:r>
              <w:t> </w:t>
            </w:r>
            <w:r w:rsidRPr="009F6595">
              <w:t>000</w:t>
            </w:r>
            <w:r>
              <w:br/>
            </w:r>
            <w:r w:rsidRPr="009F6595">
              <w:t>20</w:t>
            </w:r>
            <w:r>
              <w:t> </w:t>
            </w:r>
            <w:r w:rsidRPr="009F6595">
              <w:t>000</w:t>
            </w:r>
          </w:p>
        </w:tc>
        <w:tc>
          <w:tcPr>
            <w:tcW w:w="1620" w:type="dxa"/>
          </w:tcPr>
          <w:p w:rsidR="00DC7362" w:rsidRPr="009F6595" w:rsidRDefault="00DC7362" w:rsidP="00D734A5">
            <w:pPr>
              <w:spacing w:line="240" w:lineRule="auto"/>
              <w:jc w:val="center"/>
            </w:pPr>
            <w:r w:rsidRPr="009F6595">
              <w:t>2013</w:t>
            </w:r>
            <w:r>
              <w:br/>
            </w:r>
            <w:r w:rsidRPr="009F6595">
              <w:t>2014</w:t>
            </w:r>
            <w:r>
              <w:br/>
            </w:r>
            <w:r w:rsidRPr="009F6595">
              <w:t>2015</w:t>
            </w:r>
          </w:p>
        </w:tc>
        <w:tc>
          <w:tcPr>
            <w:tcW w:w="2880" w:type="dxa"/>
            <w:vMerge/>
          </w:tcPr>
          <w:p w:rsidR="00DC7362" w:rsidRPr="009F6595" w:rsidRDefault="00DC7362" w:rsidP="00D734A5">
            <w:pPr>
              <w:spacing w:line="240" w:lineRule="auto"/>
              <w:jc w:val="both"/>
              <w:rPr>
                <w:sz w:val="22"/>
              </w:rPr>
            </w:pPr>
          </w:p>
        </w:tc>
      </w:tr>
      <w:tr w:rsidR="00DC7362" w:rsidRPr="009F6595" w:rsidTr="00D734A5">
        <w:tblPrEx>
          <w:tblCellMar>
            <w:top w:w="0" w:type="dxa"/>
            <w:bottom w:w="0" w:type="dxa"/>
          </w:tblCellMar>
        </w:tblPrEx>
        <w:trPr>
          <w:cantSplit/>
        </w:trPr>
        <w:tc>
          <w:tcPr>
            <w:tcW w:w="613" w:type="dxa"/>
          </w:tcPr>
          <w:p w:rsidR="00DC7362" w:rsidRPr="009F6595" w:rsidRDefault="00DC7362" w:rsidP="007711D6">
            <w:pPr>
              <w:spacing w:line="240" w:lineRule="auto"/>
              <w:jc w:val="center"/>
            </w:pPr>
            <w:r w:rsidRPr="009F6595">
              <w:t>5.</w:t>
            </w:r>
          </w:p>
        </w:tc>
        <w:tc>
          <w:tcPr>
            <w:tcW w:w="2397" w:type="dxa"/>
          </w:tcPr>
          <w:p w:rsidR="00DC7362" w:rsidRPr="006F0FD6" w:rsidRDefault="00DC7362" w:rsidP="00D734A5">
            <w:pPr>
              <w:spacing w:line="240" w:lineRule="auto"/>
            </w:pPr>
            <w:r>
              <w:t>Арестный дом на 250 мест, Каушанский район (строительство)</w:t>
            </w:r>
          </w:p>
        </w:tc>
        <w:tc>
          <w:tcPr>
            <w:tcW w:w="1800" w:type="dxa"/>
          </w:tcPr>
          <w:p w:rsidR="00DC7362" w:rsidRPr="009F6595" w:rsidRDefault="00DC7362" w:rsidP="00DC7362">
            <w:pPr>
              <w:tabs>
                <w:tab w:val="clear" w:pos="1134"/>
              </w:tabs>
              <w:spacing w:line="240" w:lineRule="auto"/>
              <w:ind w:right="449"/>
              <w:jc w:val="right"/>
            </w:pPr>
            <w:r w:rsidRPr="009F6595">
              <w:t>8</w:t>
            </w:r>
            <w:r>
              <w:t> </w:t>
            </w:r>
            <w:r w:rsidRPr="009F6595">
              <w:t>000</w:t>
            </w:r>
            <w:r>
              <w:br/>
            </w:r>
            <w:r w:rsidRPr="009F6595">
              <w:t>15</w:t>
            </w:r>
            <w:r>
              <w:t> </w:t>
            </w:r>
            <w:r w:rsidRPr="009F6595">
              <w:t>000</w:t>
            </w:r>
            <w:r>
              <w:br/>
            </w:r>
            <w:r w:rsidRPr="009F6595">
              <w:t>15</w:t>
            </w:r>
            <w:r>
              <w:t> </w:t>
            </w:r>
            <w:r w:rsidRPr="009F6595">
              <w:t>000</w:t>
            </w:r>
          </w:p>
        </w:tc>
        <w:tc>
          <w:tcPr>
            <w:tcW w:w="1620" w:type="dxa"/>
          </w:tcPr>
          <w:p w:rsidR="00DC7362" w:rsidRPr="009F6595" w:rsidRDefault="00DC7362" w:rsidP="00D734A5">
            <w:pPr>
              <w:spacing w:line="240" w:lineRule="auto"/>
              <w:jc w:val="center"/>
            </w:pPr>
            <w:r w:rsidRPr="009F6595">
              <w:t>2015</w:t>
            </w:r>
            <w:r>
              <w:br/>
            </w:r>
            <w:r w:rsidRPr="009F6595">
              <w:t>2016</w:t>
            </w:r>
            <w:r>
              <w:br/>
            </w:r>
            <w:r w:rsidRPr="009F6595">
              <w:t>2017</w:t>
            </w:r>
          </w:p>
        </w:tc>
        <w:tc>
          <w:tcPr>
            <w:tcW w:w="2880" w:type="dxa"/>
            <w:vMerge/>
          </w:tcPr>
          <w:p w:rsidR="00DC7362" w:rsidRPr="009F6595" w:rsidRDefault="00DC7362" w:rsidP="00D734A5">
            <w:pPr>
              <w:spacing w:line="240" w:lineRule="auto"/>
              <w:jc w:val="both"/>
              <w:rPr>
                <w:sz w:val="22"/>
              </w:rPr>
            </w:pPr>
          </w:p>
        </w:tc>
      </w:tr>
      <w:tr w:rsidR="00DC7362" w:rsidRPr="009F6595" w:rsidTr="00D734A5">
        <w:tblPrEx>
          <w:tblCellMar>
            <w:top w:w="0" w:type="dxa"/>
            <w:bottom w:w="0" w:type="dxa"/>
          </w:tblCellMar>
        </w:tblPrEx>
        <w:trPr>
          <w:cantSplit/>
        </w:trPr>
        <w:tc>
          <w:tcPr>
            <w:tcW w:w="613" w:type="dxa"/>
          </w:tcPr>
          <w:p w:rsidR="00DC7362" w:rsidRPr="009F6595" w:rsidRDefault="00DC7362" w:rsidP="007711D6">
            <w:pPr>
              <w:spacing w:line="240" w:lineRule="auto"/>
              <w:jc w:val="center"/>
            </w:pPr>
            <w:r w:rsidRPr="009F6595">
              <w:t>6.</w:t>
            </w:r>
          </w:p>
        </w:tc>
        <w:tc>
          <w:tcPr>
            <w:tcW w:w="2397" w:type="dxa"/>
          </w:tcPr>
          <w:p w:rsidR="00DC7362" w:rsidRPr="006F0FD6" w:rsidRDefault="00DC7362" w:rsidP="00D734A5">
            <w:pPr>
              <w:spacing w:line="240" w:lineRule="auto"/>
            </w:pPr>
            <w:r>
              <w:t>Арестный дом на 250 мест, Единетский район (строительство)</w:t>
            </w:r>
          </w:p>
        </w:tc>
        <w:tc>
          <w:tcPr>
            <w:tcW w:w="1800" w:type="dxa"/>
          </w:tcPr>
          <w:p w:rsidR="00DC7362" w:rsidRPr="009F6595" w:rsidRDefault="00DC7362" w:rsidP="00DC7362">
            <w:pPr>
              <w:tabs>
                <w:tab w:val="clear" w:pos="1134"/>
              </w:tabs>
              <w:spacing w:line="240" w:lineRule="auto"/>
              <w:ind w:right="449"/>
              <w:jc w:val="right"/>
            </w:pPr>
            <w:r w:rsidRPr="009F6595">
              <w:t>8</w:t>
            </w:r>
            <w:r>
              <w:t> </w:t>
            </w:r>
            <w:r w:rsidRPr="009F6595">
              <w:t>000</w:t>
            </w:r>
            <w:r>
              <w:br/>
            </w:r>
            <w:r w:rsidRPr="009F6595">
              <w:t>13</w:t>
            </w:r>
            <w:r>
              <w:t> </w:t>
            </w:r>
            <w:r w:rsidRPr="009F6595">
              <w:t>000</w:t>
            </w:r>
            <w:r>
              <w:br/>
            </w:r>
            <w:r w:rsidRPr="009F6595">
              <w:t>19</w:t>
            </w:r>
            <w:r>
              <w:t> </w:t>
            </w:r>
            <w:r w:rsidRPr="009F6595">
              <w:t>000</w:t>
            </w:r>
          </w:p>
        </w:tc>
        <w:tc>
          <w:tcPr>
            <w:tcW w:w="1620" w:type="dxa"/>
          </w:tcPr>
          <w:p w:rsidR="00DC7362" w:rsidRPr="009F6595" w:rsidRDefault="00DC7362" w:rsidP="00D734A5">
            <w:pPr>
              <w:spacing w:line="240" w:lineRule="auto"/>
              <w:jc w:val="center"/>
            </w:pPr>
            <w:r w:rsidRPr="009F6595">
              <w:t>2016</w:t>
            </w:r>
            <w:r>
              <w:br/>
            </w:r>
            <w:r w:rsidRPr="009F6595">
              <w:t>2017</w:t>
            </w:r>
            <w:r>
              <w:br/>
            </w:r>
            <w:r w:rsidRPr="009F6595">
              <w:t>2018</w:t>
            </w:r>
          </w:p>
        </w:tc>
        <w:tc>
          <w:tcPr>
            <w:tcW w:w="2880" w:type="dxa"/>
            <w:vMerge/>
          </w:tcPr>
          <w:p w:rsidR="00DC7362" w:rsidRPr="009F6595" w:rsidRDefault="00DC7362" w:rsidP="00D734A5">
            <w:pPr>
              <w:spacing w:line="240" w:lineRule="auto"/>
              <w:jc w:val="both"/>
              <w:rPr>
                <w:sz w:val="22"/>
              </w:rPr>
            </w:pPr>
          </w:p>
        </w:tc>
      </w:tr>
      <w:tr w:rsidR="00DC7362" w:rsidRPr="009F6595" w:rsidTr="00D734A5">
        <w:tblPrEx>
          <w:tblCellMar>
            <w:top w:w="0" w:type="dxa"/>
            <w:bottom w:w="0" w:type="dxa"/>
          </w:tblCellMar>
        </w:tblPrEx>
        <w:trPr>
          <w:cantSplit/>
        </w:trPr>
        <w:tc>
          <w:tcPr>
            <w:tcW w:w="613" w:type="dxa"/>
          </w:tcPr>
          <w:p w:rsidR="00DC7362" w:rsidRPr="009F6595" w:rsidRDefault="00DC7362" w:rsidP="007711D6">
            <w:pPr>
              <w:spacing w:line="240" w:lineRule="auto"/>
              <w:jc w:val="center"/>
            </w:pPr>
            <w:r w:rsidRPr="009F6595">
              <w:t>7.</w:t>
            </w:r>
          </w:p>
        </w:tc>
        <w:tc>
          <w:tcPr>
            <w:tcW w:w="2397" w:type="dxa"/>
          </w:tcPr>
          <w:p w:rsidR="00DC7362" w:rsidRPr="006F0FD6" w:rsidRDefault="00DC7362" w:rsidP="00D734A5">
            <w:pPr>
              <w:spacing w:line="240" w:lineRule="auto"/>
            </w:pPr>
            <w:r>
              <w:t>Арестный дом на 250 мест,</w:t>
            </w:r>
            <w:r w:rsidRPr="006F0FD6">
              <w:t xml:space="preserve"> </w:t>
            </w:r>
            <w:r>
              <w:t>Флорештский район (строительство)</w:t>
            </w:r>
          </w:p>
        </w:tc>
        <w:tc>
          <w:tcPr>
            <w:tcW w:w="1800" w:type="dxa"/>
          </w:tcPr>
          <w:p w:rsidR="00DC7362" w:rsidRPr="009F6595" w:rsidRDefault="00DC7362" w:rsidP="00DC7362">
            <w:pPr>
              <w:tabs>
                <w:tab w:val="clear" w:pos="1134"/>
              </w:tabs>
              <w:spacing w:line="240" w:lineRule="auto"/>
              <w:ind w:right="449"/>
              <w:jc w:val="right"/>
            </w:pPr>
            <w:r w:rsidRPr="009F6595">
              <w:t>6</w:t>
            </w:r>
            <w:r>
              <w:t> </w:t>
            </w:r>
            <w:r w:rsidRPr="009F6595">
              <w:t>000</w:t>
            </w:r>
            <w:r>
              <w:br/>
            </w:r>
            <w:r w:rsidRPr="009F6595">
              <w:t>17</w:t>
            </w:r>
            <w:r>
              <w:t> </w:t>
            </w:r>
            <w:r w:rsidRPr="009F6595">
              <w:t>000</w:t>
            </w:r>
            <w:r>
              <w:br/>
            </w:r>
            <w:r w:rsidRPr="009F6595">
              <w:t>20</w:t>
            </w:r>
            <w:r>
              <w:t> </w:t>
            </w:r>
            <w:r w:rsidRPr="009F6595">
              <w:t>000</w:t>
            </w:r>
          </w:p>
        </w:tc>
        <w:tc>
          <w:tcPr>
            <w:tcW w:w="1620" w:type="dxa"/>
          </w:tcPr>
          <w:p w:rsidR="00DC7362" w:rsidRPr="009F6595" w:rsidRDefault="00DC7362" w:rsidP="00D734A5">
            <w:pPr>
              <w:spacing w:line="240" w:lineRule="auto"/>
              <w:jc w:val="center"/>
            </w:pPr>
            <w:r w:rsidRPr="009F6595">
              <w:t>2018</w:t>
            </w:r>
            <w:r>
              <w:br/>
            </w:r>
            <w:r w:rsidRPr="009F6595">
              <w:t>2019</w:t>
            </w:r>
            <w:r>
              <w:br/>
            </w:r>
            <w:r w:rsidRPr="009F6595">
              <w:t>2020</w:t>
            </w:r>
          </w:p>
        </w:tc>
        <w:tc>
          <w:tcPr>
            <w:tcW w:w="2880" w:type="dxa"/>
            <w:vMerge/>
          </w:tcPr>
          <w:p w:rsidR="00DC7362" w:rsidRPr="009F6595" w:rsidRDefault="00DC7362" w:rsidP="00D734A5">
            <w:pPr>
              <w:spacing w:line="240" w:lineRule="auto"/>
              <w:jc w:val="both"/>
              <w:rPr>
                <w:sz w:val="22"/>
              </w:rPr>
            </w:pPr>
          </w:p>
        </w:tc>
      </w:tr>
      <w:tr w:rsidR="00DC7362" w:rsidRPr="009F6595" w:rsidTr="00D734A5">
        <w:tblPrEx>
          <w:tblCellMar>
            <w:top w:w="0" w:type="dxa"/>
            <w:bottom w:w="0" w:type="dxa"/>
          </w:tblCellMar>
        </w:tblPrEx>
        <w:trPr>
          <w:cantSplit/>
        </w:trPr>
        <w:tc>
          <w:tcPr>
            <w:tcW w:w="613" w:type="dxa"/>
          </w:tcPr>
          <w:p w:rsidR="00DC7362" w:rsidRPr="009F6595" w:rsidRDefault="00DC7362" w:rsidP="007711D6">
            <w:pPr>
              <w:spacing w:line="240" w:lineRule="auto"/>
              <w:jc w:val="center"/>
            </w:pPr>
            <w:r w:rsidRPr="009F6595">
              <w:t>8.</w:t>
            </w:r>
          </w:p>
        </w:tc>
        <w:tc>
          <w:tcPr>
            <w:tcW w:w="2397" w:type="dxa"/>
          </w:tcPr>
          <w:p w:rsidR="00DC7362" w:rsidRPr="006F0FD6" w:rsidRDefault="00DC7362" w:rsidP="00D734A5">
            <w:pPr>
              <w:spacing w:line="240" w:lineRule="auto"/>
            </w:pPr>
            <w:r>
              <w:t>Арестный дом на 250 мест, Унгенский район (строительство)</w:t>
            </w:r>
          </w:p>
        </w:tc>
        <w:tc>
          <w:tcPr>
            <w:tcW w:w="1800" w:type="dxa"/>
          </w:tcPr>
          <w:p w:rsidR="00DC7362" w:rsidRPr="009F6595" w:rsidRDefault="00DC7362" w:rsidP="00DC7362">
            <w:pPr>
              <w:tabs>
                <w:tab w:val="clear" w:pos="1134"/>
              </w:tabs>
              <w:spacing w:line="240" w:lineRule="auto"/>
              <w:ind w:right="449"/>
              <w:jc w:val="right"/>
            </w:pPr>
            <w:r w:rsidRPr="009F6595">
              <w:t>6</w:t>
            </w:r>
            <w:r>
              <w:t> </w:t>
            </w:r>
            <w:r w:rsidRPr="009F6595">
              <w:t>000</w:t>
            </w:r>
            <w:r>
              <w:br/>
            </w:r>
            <w:r w:rsidRPr="009F6595">
              <w:t>17</w:t>
            </w:r>
            <w:r>
              <w:t> </w:t>
            </w:r>
            <w:r w:rsidRPr="009F6595">
              <w:t>000</w:t>
            </w:r>
            <w:r>
              <w:br/>
            </w:r>
            <w:r w:rsidRPr="009F6595">
              <w:t>20</w:t>
            </w:r>
            <w:r>
              <w:t> </w:t>
            </w:r>
            <w:r w:rsidRPr="009F6595">
              <w:t>000</w:t>
            </w:r>
          </w:p>
        </w:tc>
        <w:tc>
          <w:tcPr>
            <w:tcW w:w="1620" w:type="dxa"/>
          </w:tcPr>
          <w:p w:rsidR="00DC7362" w:rsidRPr="009F6595" w:rsidRDefault="00DC7362" w:rsidP="00D734A5">
            <w:pPr>
              <w:spacing w:line="240" w:lineRule="auto"/>
              <w:jc w:val="center"/>
            </w:pPr>
            <w:r w:rsidRPr="009F6595">
              <w:t>2018</w:t>
            </w:r>
            <w:r>
              <w:br/>
            </w:r>
            <w:r w:rsidRPr="009F6595">
              <w:t>2019</w:t>
            </w:r>
            <w:r>
              <w:br/>
            </w:r>
            <w:r w:rsidRPr="009F6595">
              <w:t>2020</w:t>
            </w:r>
          </w:p>
        </w:tc>
        <w:tc>
          <w:tcPr>
            <w:tcW w:w="2880" w:type="dxa"/>
            <w:vMerge/>
          </w:tcPr>
          <w:p w:rsidR="00DC7362" w:rsidRPr="009F6595" w:rsidRDefault="00DC7362" w:rsidP="00D734A5">
            <w:pPr>
              <w:spacing w:line="240" w:lineRule="auto"/>
              <w:jc w:val="both"/>
              <w:rPr>
                <w:sz w:val="22"/>
              </w:rPr>
            </w:pPr>
          </w:p>
        </w:tc>
      </w:tr>
    </w:tbl>
    <w:p w:rsidR="00DC7362" w:rsidRDefault="00DC7362" w:rsidP="00D734A5"/>
    <w:p w:rsidR="00DC7362" w:rsidRDefault="00DC7362" w:rsidP="00D734A5">
      <w:r>
        <w:t>55.</w:t>
      </w:r>
      <w:r>
        <w:tab/>
        <w:t>В настоящее время правительство Республики Молдов</w:t>
      </w:r>
      <w:r w:rsidR="00EB4F8A">
        <w:t>а</w:t>
      </w:r>
      <w:r>
        <w:t xml:space="preserve"> перевело 30% необходимой суммы.  Эти средства предназначены для разработки типовой модели арестного дома.</w:t>
      </w:r>
    </w:p>
    <w:p w:rsidR="00DC7362" w:rsidRDefault="00DC7362" w:rsidP="00D734A5"/>
    <w:p w:rsidR="00DC7362" w:rsidRDefault="00DC7362" w:rsidP="00D734A5">
      <w:r>
        <w:t>56.</w:t>
      </w:r>
      <w:r>
        <w:tab/>
        <w:t xml:space="preserve">30 марта 2006 года был утвержден закон о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  Он вступил в силу 24 июля 2006 года.  Ответственность за принятие необходимых мер с целью осуществления его положений была возложена на </w:t>
      </w:r>
      <w:r w:rsidR="00EB4F8A">
        <w:t xml:space="preserve">Министерство </w:t>
      </w:r>
      <w:r>
        <w:t xml:space="preserve">юстиции и </w:t>
      </w:r>
      <w:r w:rsidR="00EB4F8A">
        <w:t xml:space="preserve">Министерство </w:t>
      </w:r>
      <w:r>
        <w:t>внутренних дел.  Соответственно</w:t>
      </w:r>
      <w:r w:rsidR="00EB4F8A">
        <w:t>,</w:t>
      </w:r>
      <w:r>
        <w:t xml:space="preserve"> была создана многодисциплинарная группа, перед которой была поставлена задача по определению и созданию национального механизма предупреждения.  Помощь в этом процессе оказывает гражданское общество.  17</w:t>
      </w:r>
      <w:r>
        <w:noBreakHyphen/>
        <w:t>18 ноября 2006 года миссия ОБСЕ в Молдове, Институт уголовных реформ и "Международная амнистия - Молдова" организовали международную конференцию, в ходе которой международные эксперты рассказали о существующей в этом отношении практике.  В результате было выдвинуто несколько предложений по созданию национального механизма.  Они касаются парламентских адвокатов (омбудсменов), Комитета по рассмотрению жалоб, смешанной структуры, состоящей из представителей государственных органов и гражданского общества.  Этот процесс будет завершен к марту 2007 года.</w:t>
      </w:r>
    </w:p>
    <w:p w:rsidR="00DC7362" w:rsidRDefault="00DC7362" w:rsidP="00D734A5"/>
    <w:p w:rsidR="0041190A" w:rsidRDefault="0041190A" w:rsidP="00D734A5">
      <w:r>
        <w:t>57.</w:t>
      </w:r>
      <w:r>
        <w:tab/>
        <w:t>Ныне действующие законы гарантируют право не быть подвергнутым пыткам как в мирное, так и в военное время, в условиях военных угроз, внутренней политической нестабильности и других исключительных ситуациях.  В статье 137 главы I "Преступления против мира или человечности и военные преступления" Уголовного кодекса предусматривается состав преступления "бесчеловечное обращение".  В ней он предполагает "применение любого рода пыток или бесчеловечное обращение с целью умышленного причинения тяжких страданий либо тяжких телесных повреждений или иного тяжкого вреда здоровью раненых, больных, военнопленных, гражданских лиц, членов гражданского медицинского персонала или медицинского персонала Красного Креста и иных подобного рода организаций, лиц, потерпевших кораблекрушение, а также любых других лиц, попавших к противнику, либо проведение на указанных лицах медицинских, биологических или иных научных экспериментов, не оправданных медицинской необходимостью".  В то же время следует упомянуть о том, что в ближайшем будущем предусматривается изменить нынешнюю формулировку статьи 137 Уголовного кодекса.</w:t>
      </w:r>
    </w:p>
    <w:p w:rsidR="0041190A" w:rsidRDefault="0041190A" w:rsidP="00D734A5"/>
    <w:p w:rsidR="0041190A" w:rsidRDefault="0041190A" w:rsidP="00D734A5">
      <w:r>
        <w:t>58.</w:t>
      </w:r>
      <w:r>
        <w:tab/>
        <w:t>Запрещение пыток и других жестоких, бесчеловечных или унижающих достоинство видов обращения и наказания, как и право на жизнь, является абсолютным правом каждого человека, означающим, что оно должно соблюдаться без каких-либо отступлений, даже в исключительных ситуациях.</w:t>
      </w:r>
    </w:p>
    <w:p w:rsidR="0041190A" w:rsidRDefault="0041190A" w:rsidP="00D734A5"/>
    <w:p w:rsidR="0041190A" w:rsidRDefault="0041190A" w:rsidP="00D734A5">
      <w:r>
        <w:t>59.</w:t>
      </w:r>
      <w:r>
        <w:tab/>
        <w:t>Что касается оправдания применения пыток приказами начальника, то дисциплинарные уставы органов внутренних дел и Департамента исправительных учреждений содержат обязанность подчиненных полностью и своевременно выполнять полученные приказы.  Каждый начальник полностью отвечает за законность отданного приказа, он/она должны в первую очередь строго выполнять его, а лицо, которому отдаются приказы, обязано выполнять их и сразу же докладывать об их выполнении.  Когда подчиненный узнает, что он/она не в состоянии выполнить приказ, он/она сразу же докладывает об этом начальнику, отдавшему такой приказ.  Любое должностное лицо имеет право оспорить законность полученного приказа после того, как оно ему подчинилось, посредством постановки об этом в известность своего начальника.</w:t>
      </w:r>
    </w:p>
    <w:p w:rsidR="0041190A" w:rsidRDefault="0041190A" w:rsidP="00D734A5"/>
    <w:p w:rsidR="0041190A" w:rsidRDefault="0041190A" w:rsidP="00D734A5">
      <w:pPr>
        <w:jc w:val="center"/>
        <w:rPr>
          <w:b/>
        </w:rPr>
      </w:pPr>
      <w:r>
        <w:rPr>
          <w:b/>
        </w:rPr>
        <w:t>СТАТЬЯ 3</w:t>
      </w:r>
    </w:p>
    <w:p w:rsidR="0041190A" w:rsidRDefault="0041190A" w:rsidP="00D734A5">
      <w:pPr>
        <w:jc w:val="center"/>
        <w:rPr>
          <w:b/>
        </w:rPr>
      </w:pPr>
    </w:p>
    <w:p w:rsidR="0041190A" w:rsidRDefault="0041190A" w:rsidP="00D734A5">
      <w:r>
        <w:t>60.</w:t>
      </w:r>
      <w:r>
        <w:tab/>
        <w:t>Высылка является актом межгосударственной правовой помощи в уголовных делах, осуществляемым с целью передачи какого-либо лица или осужденного из юрисдикции одного государства под юрисдикцию другого.</w:t>
      </w:r>
    </w:p>
    <w:p w:rsidR="0041190A" w:rsidRDefault="0041190A" w:rsidP="00D734A5"/>
    <w:p w:rsidR="0041190A" w:rsidRDefault="0041190A" w:rsidP="00D734A5">
      <w:r>
        <w:t>61.</w:t>
      </w:r>
      <w:r>
        <w:tab/>
        <w:t xml:space="preserve">В подпункте 6 пункта 2 статьи 546 УПК предусматривается, что действия по экстрадиции могут осуществляться Генеральным прокурором, министром юстиции или судебной инстанцией, которая рассматривает вопрос об экстрадиции.  Соответствующая компетенция сохраняется за судом, в районе деятельности которого расположено </w:t>
      </w:r>
      <w:r w:rsidR="00DB178D">
        <w:t>Министерст</w:t>
      </w:r>
      <w:r>
        <w:t>во юстиции (согласно пункту 6 статьи 544 УПК).  Экстрадиция может быть осуществлена только при определенных условиях.  В соответствии с требованиями их можно разделить на существенные и формальные условия.  В свою очередь существенные условия делятся на личные и связанные с уголовным деянием и наказанием.</w:t>
      </w:r>
    </w:p>
    <w:p w:rsidR="0041190A" w:rsidRDefault="0041190A" w:rsidP="00D734A5"/>
    <w:p w:rsidR="0041190A" w:rsidRDefault="0041190A" w:rsidP="00D734A5">
      <w:r>
        <w:t>62.</w:t>
      </w:r>
      <w:r>
        <w:tab/>
        <w:t xml:space="preserve">Существенными условиями личного характера являются следующие:  </w:t>
      </w:r>
    </w:p>
    <w:p w:rsidR="0041190A" w:rsidRDefault="0041190A" w:rsidP="00D734A5"/>
    <w:p w:rsidR="0041190A" w:rsidRDefault="0041190A" w:rsidP="00D734A5">
      <w:r>
        <w:tab/>
        <w:t>а)</w:t>
      </w:r>
      <w:r>
        <w:tab/>
        <w:t xml:space="preserve">невысылка собственных граждан.  Так, в пункте 2 статьи 18 Конституции предусматривается, что граждане Республики </w:t>
      </w:r>
      <w:r w:rsidR="00DB178D">
        <w:t>Молдова</w:t>
      </w:r>
      <w:r>
        <w:t xml:space="preserve"> не могут быть экстрадированы или выдворены из своей страны.  Иностранные граждане или лица без гражданства могут быть экстрадированы только в соответствии с каким-либо международным договором или на условиях взаимности во исполнение решения суда;</w:t>
      </w:r>
    </w:p>
    <w:p w:rsidR="0041190A" w:rsidRDefault="0041190A" w:rsidP="00D734A5"/>
    <w:p w:rsidR="0041190A" w:rsidRDefault="0041190A" w:rsidP="00D734A5">
      <w:r>
        <w:tab/>
        <w:t>b)</w:t>
      </w:r>
      <w:r>
        <w:tab/>
        <w:t>невысылка собственных граждан, находящихся под судом, т.е. лица, в отношении которых в Молдове возбуждено уголовное следствие или судопроизводство, высылке не подлежат;</w:t>
      </w:r>
    </w:p>
    <w:p w:rsidR="0041190A" w:rsidRDefault="0041190A" w:rsidP="00D734A5"/>
    <w:p w:rsidR="0041190A" w:rsidRDefault="0041190A" w:rsidP="00D734A5">
      <w:r>
        <w:tab/>
        <w:t>с)</w:t>
      </w:r>
      <w:r>
        <w:tab/>
        <w:t>не могут быть экстрадированы лица, получившие окончательное оправдание в национальном суде или суде третьей страны, или если уголовное расследование по соответствующему делу, которое являлось предметом просьбы о высылке, было прекращено.</w:t>
      </w:r>
    </w:p>
    <w:p w:rsidR="0041190A" w:rsidRDefault="0041190A" w:rsidP="00D734A5"/>
    <w:p w:rsidR="0041190A" w:rsidRDefault="0041190A" w:rsidP="00D734A5">
      <w:r>
        <w:t>63.</w:t>
      </w:r>
      <w:r>
        <w:tab/>
        <w:t>Согласно статье 541 УПК, Республика Молдова может обратиться к иностранному государству с запросом об экстрадиции лица, в отношении которого ведется уголовное преследование в связи с преступлениями, за совершение которых уголовным законом предусматривается мера наказания в виде не менее одного года лишения свободы или другое более строгое наказание, либо в отношении которого вынесен обвинительный приговор с осуждением к лишению свободы на срок не менее шести месяцев в случае с высылкой с целью исполнения приговора, если международными договорами не предусмотрено иное.</w:t>
      </w:r>
    </w:p>
    <w:p w:rsidR="0041190A" w:rsidRDefault="0041190A" w:rsidP="00D734A5"/>
    <w:p w:rsidR="0041190A" w:rsidRDefault="0041190A" w:rsidP="00D734A5">
      <w:r>
        <w:t>64.</w:t>
      </w:r>
      <w:r>
        <w:tab/>
        <w:t>Запрос об экстрадиции производится на основе международного договора, участниками которого являются Республика Молдова и запрашивающее государство, или на основе письменных обязательств в отношении взаимности.</w:t>
      </w:r>
    </w:p>
    <w:p w:rsidR="0041190A" w:rsidRDefault="0041190A" w:rsidP="00D734A5"/>
    <w:p w:rsidR="0041190A" w:rsidRDefault="0041190A" w:rsidP="00D734A5">
      <w:r>
        <w:t>65.</w:t>
      </w:r>
      <w:r>
        <w:tab/>
        <w:t xml:space="preserve">Если речь идет о просьбах об экстрадиции неосужденных лиц в соответствии с вышеуказанными условиями, то все необходимые материалы передаются Генеральному прокурору для урегулирования вопросов, связанных с передачей их соответствующему учреждению иностранного государства.  Просьбы об экстрадиции осужденных лиц рассматриваются </w:t>
      </w:r>
      <w:r w:rsidR="00DB178D">
        <w:t>Министерст</w:t>
      </w:r>
      <w:r>
        <w:t>вом юстиции.  Если с соответствующим государством не заключено какого-либо международного договора, то вопрос об экстрадиции подлежит урегулированию через дипломатические каналы.</w:t>
      </w:r>
    </w:p>
    <w:p w:rsidR="0041190A" w:rsidRDefault="0041190A" w:rsidP="00D734A5"/>
    <w:p w:rsidR="0041190A" w:rsidRDefault="0041190A" w:rsidP="00D734A5">
      <w:r>
        <w:t>66.</w:t>
      </w:r>
      <w:r>
        <w:tab/>
        <w:t>Просьба об экстрадиции должна содержать подробную информацию, касающуюся:</w:t>
      </w:r>
    </w:p>
    <w:p w:rsidR="0041190A" w:rsidRDefault="0041190A" w:rsidP="00D734A5"/>
    <w:p w:rsidR="0041190A" w:rsidRDefault="0041190A" w:rsidP="00D734A5">
      <w:r>
        <w:tab/>
        <w:t>а)</w:t>
      </w:r>
      <w:r>
        <w:tab/>
        <w:t>названия и адреса запрашивающего учреждения;</w:t>
      </w:r>
    </w:p>
    <w:p w:rsidR="0041190A" w:rsidRDefault="0041190A" w:rsidP="00D734A5"/>
    <w:p w:rsidR="0041190A" w:rsidRDefault="0041190A" w:rsidP="00D734A5">
      <w:r>
        <w:tab/>
        <w:t>b)</w:t>
      </w:r>
      <w:r>
        <w:tab/>
        <w:t>названия учреждения, которому адресован запрос;</w:t>
      </w:r>
    </w:p>
    <w:p w:rsidR="0041190A" w:rsidRDefault="0041190A" w:rsidP="00D734A5"/>
    <w:p w:rsidR="0041190A" w:rsidRDefault="0041190A" w:rsidP="00D734A5">
      <w:r>
        <w:tab/>
        <w:t>с)</w:t>
      </w:r>
      <w:r>
        <w:tab/>
        <w:t>международного договора или соглашения о взаимности, на основе которых подается просьба об экстрадиции;</w:t>
      </w:r>
    </w:p>
    <w:p w:rsidR="0041190A" w:rsidRDefault="0041190A" w:rsidP="00D734A5"/>
    <w:p w:rsidR="0041190A" w:rsidRDefault="0041190A" w:rsidP="00D734A5">
      <w:r>
        <w:tab/>
        <w:t>d)</w:t>
      </w:r>
      <w:r>
        <w:tab/>
        <w:t>фамилии, имени и отчества лица, в отношении которого подается просьба об экстрадиции, даты и места рождения, данных о гражданстве, месте жительства, местонахождении и других данных об этом лице, а также, насколько это возможно, описания внешности, фотографии и других материалов, которые могут помочь идентифицировать это лицо;</w:t>
      </w:r>
    </w:p>
    <w:p w:rsidR="0041190A" w:rsidRDefault="0041190A" w:rsidP="00D734A5"/>
    <w:p w:rsidR="0041190A" w:rsidRDefault="0041190A" w:rsidP="00D734A5">
      <w:r>
        <w:tab/>
        <w:t>е)</w:t>
      </w:r>
      <w:r>
        <w:tab/>
        <w:t>описания правонарушения, совершенного лицом, экстрадиция которого запрашивается, правовой квалификации совершенного правонарушения, данных о причиненном ущербе, а также текста национального закона, которым устанавливается уголовная ответственность за соответствующее правонарушение, с обязательным указанием меры наказания;</w:t>
      </w:r>
    </w:p>
    <w:p w:rsidR="0041190A" w:rsidRDefault="0041190A" w:rsidP="00D734A5"/>
    <w:p w:rsidR="0041190A" w:rsidRDefault="0041190A" w:rsidP="00D734A5">
      <w:r>
        <w:tab/>
        <w:t>f)</w:t>
      </w:r>
      <w:r>
        <w:tab/>
        <w:t>данных о месте и дате вынесенного приговора или решения о предъявлении обвинений с приложенными удостоверенными копиями оригиналов этих документов.</w:t>
      </w:r>
    </w:p>
    <w:p w:rsidR="0041190A" w:rsidRDefault="0041190A" w:rsidP="00D734A5"/>
    <w:p w:rsidR="0041190A" w:rsidRDefault="0041190A" w:rsidP="00D734A5">
      <w:r>
        <w:t>67.</w:t>
      </w:r>
      <w:r>
        <w:tab/>
        <w:t>К просьбе об экстрадиции должно быть приложено решение судьи, ведущего расследование, или, в зависимости от обстоятельств, суда, содержащее санкцию на арест до суда.  Помимо копии решения о вынесенном приговоре к просьбе об экстрадиции осужденного прилагается информация о неисполненной части меры наказания.</w:t>
      </w:r>
    </w:p>
    <w:p w:rsidR="0041190A" w:rsidRDefault="0041190A" w:rsidP="00D734A5"/>
    <w:p w:rsidR="0041190A" w:rsidRPr="00A618FC" w:rsidRDefault="0041190A" w:rsidP="00D734A5">
      <w:r>
        <w:t>68.</w:t>
      </w:r>
      <w:r>
        <w:tab/>
        <w:t>Порядок отказа в экстрадиции регулируется статьей 546 УПК.  Так, Республика Молдова не экстрадирует своих граждан и лиц, которым предоставлено право на убежище.</w:t>
      </w:r>
    </w:p>
    <w:p w:rsidR="004C383E" w:rsidRDefault="004C383E">
      <w:pPr>
        <w:tabs>
          <w:tab w:val="left" w:pos="0"/>
        </w:tabs>
        <w:suppressAutoHyphens/>
      </w:pPr>
    </w:p>
    <w:p w:rsidR="0041190A" w:rsidRDefault="0041190A" w:rsidP="00D734A5">
      <w:r>
        <w:t>69.</w:t>
      </w:r>
      <w:r>
        <w:tab/>
        <w:t xml:space="preserve">В экстрадиции должно быть также отказано, если:  </w:t>
      </w:r>
    </w:p>
    <w:p w:rsidR="0041190A" w:rsidRDefault="0041190A" w:rsidP="00D734A5"/>
    <w:p w:rsidR="0041190A" w:rsidRDefault="0041190A" w:rsidP="00D734A5">
      <w:r>
        <w:tab/>
        <w:t>а)</w:t>
      </w:r>
      <w:r>
        <w:tab/>
        <w:t xml:space="preserve">преступление совершено на территории Республики </w:t>
      </w:r>
      <w:r w:rsidR="00DB178D">
        <w:t>Молдова</w:t>
      </w:r>
      <w:r>
        <w:t>;</w:t>
      </w:r>
    </w:p>
    <w:p w:rsidR="0041190A" w:rsidRDefault="0041190A" w:rsidP="00D734A5"/>
    <w:p w:rsidR="0041190A" w:rsidRDefault="0041190A" w:rsidP="00D734A5">
      <w:r>
        <w:tab/>
        <w:t>b)</w:t>
      </w:r>
      <w:r>
        <w:tab/>
        <w:t xml:space="preserve">в отношении соответствующего лица национальной судебной инстанцией или судебной инстанцией третьего государства по делу о преступлении, в связи с которым требуется экстрадиция лица, уже вынесено судебное решение об осуждении, оправдании или о прекращении производства по делу или постановление органа уголовного преследования о прекращении производства либо в отношении данного деяния осуществляется уголовное преследование национальными органами;  </w:t>
      </w:r>
    </w:p>
    <w:p w:rsidR="0041190A" w:rsidRDefault="0041190A" w:rsidP="00D734A5"/>
    <w:p w:rsidR="0041190A" w:rsidRDefault="0041190A" w:rsidP="00D734A5">
      <w:r>
        <w:tab/>
        <w:t>с)</w:t>
      </w:r>
      <w:r>
        <w:tab/>
        <w:t xml:space="preserve">истек срок давности для привлечения к уголовной ответственности за соответствующее преступление согласно национальному законодательству либо наступила амнистия;  </w:t>
      </w:r>
    </w:p>
    <w:p w:rsidR="0041190A" w:rsidRDefault="0041190A" w:rsidP="00D734A5"/>
    <w:p w:rsidR="0041190A" w:rsidRDefault="0041190A" w:rsidP="00D734A5">
      <w:r>
        <w:tab/>
        <w:t>d)</w:t>
      </w:r>
      <w:r>
        <w:tab/>
        <w:t>уголовное преследование может быть начато только по предварительной жалобе пострадавшего, а такой жалобы не имеется;</w:t>
      </w:r>
    </w:p>
    <w:p w:rsidR="0041190A" w:rsidRDefault="0041190A" w:rsidP="00D734A5"/>
    <w:p w:rsidR="0041190A" w:rsidRDefault="0041190A" w:rsidP="00D734A5">
      <w:r>
        <w:tab/>
        <w:t>е)</w:t>
      </w:r>
      <w:r>
        <w:tab/>
        <w:t>преступление, в связи с которым запрашивается экстрадиция лица, относится национальным законом к политическим преступлениям либо к деяниям, смежным с таким преступлением;</w:t>
      </w:r>
    </w:p>
    <w:p w:rsidR="0041190A" w:rsidRDefault="0041190A" w:rsidP="00D734A5"/>
    <w:p w:rsidR="0041190A" w:rsidRDefault="0041190A" w:rsidP="00D734A5">
      <w:r>
        <w:tab/>
        <w:t>f)</w:t>
      </w:r>
      <w:r>
        <w:tab/>
        <w:t xml:space="preserve">Генеральный прокурор, министр юстиции или судебная инстанция, которая рассматривает вопрос об экстрадиции, имеет серьезные основания полагать, что:  </w:t>
      </w:r>
    </w:p>
    <w:p w:rsidR="0041190A" w:rsidRDefault="0041190A" w:rsidP="00D734A5"/>
    <w:p w:rsidR="0041190A" w:rsidRDefault="0041190A" w:rsidP="0041190A">
      <w:pPr>
        <w:tabs>
          <w:tab w:val="left" w:pos="1134"/>
        </w:tabs>
        <w:ind w:left="1701" w:hanging="1701"/>
      </w:pPr>
      <w:r>
        <w:tab/>
      </w:r>
      <w:r>
        <w:tab/>
        <w:t>i)</w:t>
      </w:r>
      <w:r>
        <w:tab/>
        <w:t xml:space="preserve">запрос об экстрадиции был направлен с целью преследования или наказания лица по расовым, религиозным, половым, национальному признакам, или по этническому происхождению, или по политическим взглядам;  </w:t>
      </w:r>
    </w:p>
    <w:p w:rsidR="0041190A" w:rsidRDefault="0041190A" w:rsidP="0041190A">
      <w:pPr>
        <w:tabs>
          <w:tab w:val="left" w:pos="1134"/>
        </w:tabs>
        <w:ind w:left="1701" w:hanging="1701"/>
      </w:pPr>
    </w:p>
    <w:p w:rsidR="0041190A" w:rsidRDefault="0041190A" w:rsidP="0041190A">
      <w:pPr>
        <w:tabs>
          <w:tab w:val="left" w:pos="1134"/>
        </w:tabs>
        <w:ind w:left="1701" w:hanging="1701"/>
      </w:pPr>
      <w:r>
        <w:tab/>
      </w:r>
      <w:r>
        <w:tab/>
        <w:t>ii)</w:t>
      </w:r>
      <w:r>
        <w:tab/>
        <w:t>положение лица может усугубиться по одному из мотивов, указанных в подпункте а);</w:t>
      </w:r>
    </w:p>
    <w:p w:rsidR="0041190A" w:rsidRDefault="0041190A" w:rsidP="0041190A">
      <w:pPr>
        <w:tabs>
          <w:tab w:val="left" w:pos="1134"/>
        </w:tabs>
        <w:ind w:left="1701" w:hanging="1701"/>
      </w:pPr>
    </w:p>
    <w:p w:rsidR="0041190A" w:rsidRDefault="0041190A" w:rsidP="0041190A">
      <w:pPr>
        <w:tabs>
          <w:tab w:val="left" w:pos="1134"/>
        </w:tabs>
        <w:ind w:left="1701" w:hanging="1701"/>
      </w:pPr>
      <w:r>
        <w:tab/>
      </w:r>
      <w:r>
        <w:tab/>
        <w:t>iii)</w:t>
      </w:r>
      <w:r>
        <w:tab/>
        <w:t>в случае экстрадиции лица оно будет подвергнуто пыткам, бесчеловечному или унижающему достоинство обращению в запрашивающей стране;</w:t>
      </w:r>
      <w:r>
        <w:tab/>
      </w:r>
    </w:p>
    <w:p w:rsidR="0041190A" w:rsidRDefault="0041190A" w:rsidP="00D734A5">
      <w:pPr>
        <w:tabs>
          <w:tab w:val="right" w:pos="1134"/>
        </w:tabs>
        <w:ind w:left="1701" w:hanging="1701"/>
      </w:pPr>
    </w:p>
    <w:p w:rsidR="0041190A" w:rsidRDefault="0041190A" w:rsidP="00D734A5">
      <w:r>
        <w:tab/>
        <w:t>g)</w:t>
      </w:r>
      <w:r>
        <w:tab/>
        <w:t>лицу, экстрадиция которого запрашивается, предоставлен статус политического беженца;</w:t>
      </w:r>
    </w:p>
    <w:p w:rsidR="0041190A" w:rsidRDefault="0041190A" w:rsidP="00D734A5"/>
    <w:p w:rsidR="0041190A" w:rsidRDefault="0041190A" w:rsidP="00D734A5">
      <w:r>
        <w:tab/>
        <w:t>h)</w:t>
      </w:r>
      <w:r>
        <w:tab/>
        <w:t>государство, обратившееся с запросом об экстрадиции, не обеспечивает взаимности в этой сфере.</w:t>
      </w:r>
    </w:p>
    <w:p w:rsidR="0041190A" w:rsidRDefault="0041190A" w:rsidP="00D734A5"/>
    <w:p w:rsidR="0041190A" w:rsidRDefault="0041190A" w:rsidP="00D734A5">
      <w:r>
        <w:t>70.</w:t>
      </w:r>
      <w:r>
        <w:tab/>
        <w:t xml:space="preserve">В случае, если деяние, в связи с которым запрашивается экстрадиция, по закону запрашивающегося государства наказывается смертной казнью, в экстрадиции лица может быть отказано, если запрашивающая страна не дает соответствующих гарантий в этом отношении.  </w:t>
      </w:r>
    </w:p>
    <w:p w:rsidR="0041190A" w:rsidRDefault="0041190A" w:rsidP="00D734A5"/>
    <w:p w:rsidR="0041190A" w:rsidRDefault="0041190A" w:rsidP="00D734A5">
      <w:pPr>
        <w:rPr>
          <w:i/>
        </w:rPr>
      </w:pPr>
      <w:r>
        <w:t>71.</w:t>
      </w:r>
      <w:r>
        <w:tab/>
        <w:t xml:space="preserve">Парламент Республики </w:t>
      </w:r>
      <w:r w:rsidR="00DB178D">
        <w:t>Молдова</w:t>
      </w:r>
      <w:r>
        <w:t xml:space="preserve"> недавно принял проект закона о внесении поправок в УПК, который предусматривает, что осужденный может быть передан, </w:t>
      </w:r>
      <w:r>
        <w:rPr>
          <w:i/>
        </w:rPr>
        <w:t>если отсутствуют разумные основания полагать, что передаваемое лицо столкнется с возможной опасностью быть подвергнутым бесчеловечному и унижающему достоинство обращению в государстве, куда оно должно быть передано.</w:t>
      </w:r>
    </w:p>
    <w:p w:rsidR="0041190A" w:rsidRDefault="0041190A" w:rsidP="00D734A5">
      <w:pPr>
        <w:rPr>
          <w:i/>
        </w:rPr>
      </w:pPr>
    </w:p>
    <w:p w:rsidR="0041190A" w:rsidRDefault="0041190A" w:rsidP="00D734A5">
      <w:r>
        <w:t>72.</w:t>
      </w:r>
      <w:r>
        <w:tab/>
        <w:t>Вопрос о высылке и экстрадиции также регулируется Законом о юридическом статусе иностранцев и лиц без гражданства в Республике Молдова № 275-ХIII от 10 ноября 1994 года и УПК.</w:t>
      </w:r>
    </w:p>
    <w:p w:rsidR="0041190A" w:rsidRDefault="0041190A" w:rsidP="00D734A5"/>
    <w:p w:rsidR="0041190A" w:rsidRDefault="0041190A" w:rsidP="00D734A5">
      <w:r>
        <w:t>73.</w:t>
      </w:r>
      <w:r>
        <w:tab/>
        <w:t>В соответствии со статьей 23 вышеуказанного закона иностранные граждане и лица без гражданства могут быть высланы из Республики Молдова в случае, если:</w:t>
      </w:r>
    </w:p>
    <w:p w:rsidR="0041190A" w:rsidRDefault="0041190A" w:rsidP="00D734A5"/>
    <w:p w:rsidR="0041190A" w:rsidRDefault="0041190A" w:rsidP="00D734A5">
      <w:r>
        <w:tab/>
        <w:t>а)</w:t>
      </w:r>
      <w:r>
        <w:tab/>
        <w:t>въезд и пребывание в Республике осуществлены в нарушение действующего законодательства;</w:t>
      </w:r>
    </w:p>
    <w:p w:rsidR="0041190A" w:rsidRDefault="0041190A" w:rsidP="00D734A5"/>
    <w:p w:rsidR="0041190A" w:rsidRDefault="0041190A" w:rsidP="00D734A5">
      <w:r>
        <w:tab/>
        <w:t>b)</w:t>
      </w:r>
      <w:r>
        <w:tab/>
        <w:t>нахождение в Республике наносит ущерб национальной безопасности, общественному порядку, здоровью и нравственности.</w:t>
      </w:r>
    </w:p>
    <w:p w:rsidR="0041190A" w:rsidRDefault="0041190A" w:rsidP="00D734A5"/>
    <w:p w:rsidR="0041190A" w:rsidRDefault="0041190A" w:rsidP="00D734A5">
      <w:r>
        <w:t>74.</w:t>
      </w:r>
      <w:r>
        <w:tab/>
        <w:t xml:space="preserve">В статье 29 предусматривается:  </w:t>
      </w:r>
    </w:p>
    <w:p w:rsidR="0041190A" w:rsidRDefault="0041190A" w:rsidP="00D734A5"/>
    <w:p w:rsidR="0041190A" w:rsidRDefault="0041190A" w:rsidP="00D734A5">
      <w:pPr>
        <w:ind w:left="567" w:hanging="567"/>
        <w:rPr>
          <w:i/>
        </w:rPr>
      </w:pPr>
      <w:r>
        <w:tab/>
      </w:r>
      <w:r w:rsidRPr="00F1626E">
        <w:rPr>
          <w:i/>
        </w:rPr>
        <w:t>"Иностранные граждане и лица без гражданства не могут быть высланы в страну, в отношении которой имеются доказательства того, что они в ней преследу</w:t>
      </w:r>
      <w:r>
        <w:rPr>
          <w:i/>
        </w:rPr>
        <w:t>ю</w:t>
      </w:r>
      <w:r w:rsidRPr="00F1626E">
        <w:rPr>
          <w:i/>
        </w:rPr>
        <w:t>тся по мотивам расовой, национальной, религиозной принадлежности, по политическим убеждениям либо подвергаются бесчеловечному и унижающему достоинство обращению, пыткам или смертной казни".</w:t>
      </w:r>
    </w:p>
    <w:p w:rsidR="0041190A" w:rsidRDefault="0041190A" w:rsidP="00D734A5">
      <w:pPr>
        <w:ind w:left="567" w:hanging="567"/>
        <w:rPr>
          <w:i/>
        </w:rPr>
      </w:pPr>
    </w:p>
    <w:p w:rsidR="0041190A" w:rsidRDefault="0041190A" w:rsidP="00D734A5">
      <w:r>
        <w:t>75.</w:t>
      </w:r>
      <w:r>
        <w:tab/>
        <w:t>В статье 24 закона о юридическом статусе иностранцев и лиц без гражданства в Республике Молдова предусматривается:</w:t>
      </w:r>
    </w:p>
    <w:p w:rsidR="0041190A" w:rsidRDefault="0041190A" w:rsidP="00D734A5"/>
    <w:p w:rsidR="0041190A" w:rsidRDefault="0041190A" w:rsidP="00D734A5">
      <w:pPr>
        <w:ind w:left="567" w:hanging="567"/>
        <w:rPr>
          <w:i/>
        </w:rPr>
      </w:pPr>
      <w:r>
        <w:tab/>
      </w:r>
      <w:r>
        <w:rPr>
          <w:i/>
        </w:rPr>
        <w:t xml:space="preserve">"Возбуждение дела о высылке осуществляется должностными лицами органов внутренних дел по собственной инициативе или на основании ходатайств организаций, учреждений и предприятий, обеспечивающих пребывание иностранных граждан и лиц без гражданства в Республике Молдова, с последующим уведомлением </w:t>
      </w:r>
      <w:r w:rsidR="00DB178D">
        <w:rPr>
          <w:i/>
        </w:rPr>
        <w:t>Министерст</w:t>
      </w:r>
      <w:r>
        <w:rPr>
          <w:i/>
        </w:rPr>
        <w:t xml:space="preserve">ва иностранных дел".  </w:t>
      </w:r>
    </w:p>
    <w:p w:rsidR="0041190A" w:rsidRDefault="0041190A" w:rsidP="00D734A5">
      <w:pPr>
        <w:ind w:left="567" w:hanging="567"/>
        <w:rPr>
          <w:i/>
        </w:rPr>
      </w:pPr>
    </w:p>
    <w:p w:rsidR="0041190A" w:rsidRDefault="0041190A" w:rsidP="00D734A5">
      <w:r>
        <w:t>76.</w:t>
      </w:r>
      <w:r>
        <w:tab/>
        <w:t>В соответствии со статьей 25, высылка иностранных граждан и лиц без гражданства осуществляется органами внутренних дел на основании решения судебной инстанции.</w:t>
      </w:r>
    </w:p>
    <w:p w:rsidR="0041190A" w:rsidRDefault="0041190A" w:rsidP="00D734A5"/>
    <w:p w:rsidR="0041190A" w:rsidRDefault="0041190A" w:rsidP="00D734A5">
      <w:r>
        <w:t>77.</w:t>
      </w:r>
      <w:r>
        <w:tab/>
        <w:t>Иностранные граждане и лица без гражданства высылаются в страну, органы которой выдали удостоверяющие личность документы.</w:t>
      </w:r>
    </w:p>
    <w:p w:rsidR="0041190A" w:rsidRDefault="0041190A" w:rsidP="00D734A5"/>
    <w:p w:rsidR="0041190A" w:rsidRDefault="0041190A" w:rsidP="00D734A5">
      <w:r>
        <w:t>78.</w:t>
      </w:r>
      <w:r>
        <w:tab/>
        <w:t>Решения судебных инстанций могут быть обжалованы по обычной процедуре в соответствии с положением УПК о порядке обжалования и с обращением на решение суда первой инстанции.  Решения, принимаемые государственным административным органом, могут быть обжалованы в административном суде.</w:t>
      </w:r>
    </w:p>
    <w:p w:rsidR="0041190A" w:rsidRDefault="0041190A" w:rsidP="00D734A5"/>
    <w:p w:rsidR="0041190A" w:rsidRDefault="0041190A" w:rsidP="00D734A5">
      <w:r>
        <w:t>79.</w:t>
      </w:r>
      <w:r>
        <w:tab/>
        <w:t xml:space="preserve">31 августа 2004 года и в сентябре 2005 года Программа помощи по предотвращению незаконного оборота наркотиков и наркомании в Беларуси, Украине и Молдове (БУМАД) организовала в Кишиневе семинар на тему "Выполнение норм международного права об экстрадиции и взаимной правовой помощи в национальных законах и на практике", на котором представители государственных учреждений, занимающиеся процессом экстрадиции, прошли соответствующую специализированную подготовку.  </w:t>
      </w:r>
    </w:p>
    <w:p w:rsidR="0041190A" w:rsidRDefault="0041190A">
      <w:pPr>
        <w:tabs>
          <w:tab w:val="left" w:pos="0"/>
        </w:tabs>
        <w:suppressAutoHyphens/>
      </w:pPr>
    </w:p>
    <w:p w:rsidR="00A00589" w:rsidRDefault="00A00589" w:rsidP="00A00589">
      <w:pPr>
        <w:keepNext/>
        <w:jc w:val="center"/>
        <w:rPr>
          <w:b/>
        </w:rPr>
      </w:pPr>
      <w:r>
        <w:rPr>
          <w:b/>
        </w:rPr>
        <w:t>СТАТЬЯ 4</w:t>
      </w:r>
    </w:p>
    <w:p w:rsidR="00A00589" w:rsidRDefault="00A00589" w:rsidP="00A00589">
      <w:pPr>
        <w:keepNext/>
        <w:jc w:val="center"/>
        <w:rPr>
          <w:b/>
        </w:rPr>
      </w:pPr>
    </w:p>
    <w:p w:rsidR="00A00589" w:rsidRDefault="00A00589" w:rsidP="00D734A5">
      <w:r>
        <w:t>80.</w:t>
      </w:r>
      <w:r>
        <w:tab/>
        <w:t>Если говорить о статистике, то в 2005 году и за первые 8 месяцев 2006 года органами прокуратуры уголовное преследование было возбуждено против сотрудников полиции, причастных к совершению пыток, превышению полномочий с применением насилия и пыток соответственно по 118 уголовным делам в 2005 году (статья 309/1 УК - 9 дел, статья 328 УК - 109 дел) и 105 уголовным делам в 2006 году (статья 309/1 УК - 39 дел, статья 328 УК - 66 дел).</w:t>
      </w:r>
    </w:p>
    <w:p w:rsidR="00A00589" w:rsidRDefault="00A00589" w:rsidP="00D734A5"/>
    <w:p w:rsidR="00A00589" w:rsidRDefault="00A00589" w:rsidP="00D734A5">
      <w:r>
        <w:t>81.</w:t>
      </w:r>
      <w:r>
        <w:tab/>
        <w:t>Из всех дел подобного рода, расследовавшихся в течение вышеуказанного периода, прокуроры завершили расследования и предъявили обвинения по 73 уголовным делам в 2005 году (статья 309/1 УК - 3 дела, статья 328 УК - 70 дел) и 39 уголовным делам в 2006 году (статья 309/1 УК - 16 дел, статья 328 УК - 23 дела), которые были переданы судам.</w:t>
      </w:r>
    </w:p>
    <w:p w:rsidR="00A00589" w:rsidRDefault="00A00589" w:rsidP="00D734A5"/>
    <w:p w:rsidR="00A00589" w:rsidRDefault="00A00589" w:rsidP="00D734A5">
      <w:r>
        <w:t>82.</w:t>
      </w:r>
      <w:r>
        <w:tab/>
        <w:t>В то же время в связи с неспособностью подтвердить в ходе следствия жалобы пострадавших сторон на жестокое обращение со стороны полицейских и тем фактом, что в результате расследований нельзя было собрать достаточно показаний, подтверждающих виновность некоторых офицеров и сотрудников полиции в незаконном применении физической силы или насилия и совершении актов пыток, в 2005 году прокурорами было прекращено 52 уголовных дела (статья 309/1 УК - 2 дела, статья 328 УК - 50 дел), а в 2006 году - 14 уголовных дел (статья 309/1 УК - 2 дела, статья 328 УК - 12 дел), и все по причине отсутствия состава преступления.</w:t>
      </w:r>
    </w:p>
    <w:p w:rsidR="00A00589" w:rsidRDefault="00A00589" w:rsidP="00D734A5"/>
    <w:p w:rsidR="00A00589" w:rsidRDefault="00A00589" w:rsidP="00D734A5">
      <w:r>
        <w:t>83.</w:t>
      </w:r>
      <w:r>
        <w:tab/>
        <w:t>В настоящее время расследования продолжаются по 88 конкретным уголовным делам (статья 309/1 УК - 22 дела, статья 328 УК - 66 дел).</w:t>
      </w:r>
    </w:p>
    <w:p w:rsidR="00A00589" w:rsidRDefault="00A00589" w:rsidP="00D734A5"/>
    <w:p w:rsidR="00A00589" w:rsidRDefault="00A00589" w:rsidP="00D734A5">
      <w:r>
        <w:t>84.</w:t>
      </w:r>
      <w:r>
        <w:tab/>
        <w:t>В 2005 году судами был вынесен 41 обвинительный приговор (статья 309/1 УК - 1 приговор, статья 328 УК - 40 приговоров), а в 2006 году - 28 обвинительных приговоров (статья 309/1 УК - 1 приговор, статья 328 УК - 27 приговоров), было установлено, что представленные в ходе разбирательств доказательства полностью доказывают виновность полицейских в совершении соответствующих деяний.  В большинстве дел суды назначали условные меры наказания на основании статьи 90 УК.  Суды приняли решения об увольнении в 8 делах (3 в 2005 году и 5 в 2006 году), в том числе предъявили ответчикам административные обвинения, а также вынесли 15 оправдательных приговоров</w:t>
      </w:r>
    </w:p>
    <w:p w:rsidR="00A00589" w:rsidRDefault="00A00589" w:rsidP="00D734A5">
      <w:r>
        <w:t>(11 в 2005 году и 4 в 2006 году), причем все из них касались преступлений, предусматриваемых статьей 328 УК, 5 из которых стали окончательными и не подлежащими обжалованию.</w:t>
      </w:r>
    </w:p>
    <w:p w:rsidR="00A00589" w:rsidRDefault="00A00589" w:rsidP="00D734A5"/>
    <w:p w:rsidR="00A00589" w:rsidRDefault="00A00589" w:rsidP="00D734A5">
      <w:r>
        <w:t>85.</w:t>
      </w:r>
      <w:r>
        <w:tab/>
        <w:t>В настоящее время судами рассматривается 53 уголовных дела (по статье 309/1 УК </w:t>
      </w:r>
      <w:r>
        <w:noBreakHyphen/>
        <w:t> 15, статье 328 УК - 38 дел, из которых 24 уголовных дела были представлены до 2006 года (приложения, таблицы 1-4).</w:t>
      </w:r>
    </w:p>
    <w:p w:rsidR="00A00589" w:rsidRDefault="00A00589" w:rsidP="00D734A5"/>
    <w:p w:rsidR="00A00589" w:rsidRDefault="00A00589" w:rsidP="00D734A5">
      <w:r>
        <w:t>86.</w:t>
      </w:r>
      <w:r>
        <w:tab/>
        <w:t>Приведенные статистические данные, если сравнить их с данными за период 2001</w:t>
      </w:r>
      <w:r>
        <w:noBreakHyphen/>
        <w:t>2005 годов, когда органами прокуратуры было возбуждено 227 уголовных дел против полицейских, обвиненных в превышении полномочий, указывают на активизацию соответствующей деятельности по пресечению пыток и насилия со стороны полицейских.</w:t>
      </w:r>
    </w:p>
    <w:p w:rsidR="00A00589" w:rsidRDefault="00A00589" w:rsidP="00D734A5"/>
    <w:p w:rsidR="00A00589" w:rsidRDefault="00A00589" w:rsidP="00D734A5">
      <w:r>
        <w:t>87.</w:t>
      </w:r>
      <w:r>
        <w:tab/>
        <w:t>Что касается дисциплинарных процедур в органах внутренних дел, то следует упомянуть о том, что в течение первых 10 месяцев 2006 года за дискредитацию было уволено 3 человека (10 - в первые десять месяцев 2005 года).</w:t>
      </w:r>
    </w:p>
    <w:p w:rsidR="00A00589" w:rsidRDefault="00A00589" w:rsidP="00D734A5"/>
    <w:p w:rsidR="00A00589" w:rsidRDefault="00A00589" w:rsidP="00D734A5">
      <w:r>
        <w:t>88.</w:t>
      </w:r>
      <w:r>
        <w:tab/>
        <w:t>За нарушение дисциплины, несоблюдение действующих законов и нарушение норм социального общежития было принято 1 679 (-394) дисциплинарных санкций, из которых 148 (-118) касались военнослужащих регулярных частей карабинеров, 170 - сотрудников Департамента по чрезвычайным ситуациям, 136 (-57) - военнослужащих общей государственной пограничной дивизии и 60 (+/-0) - сотрудников учебных заведений МВД.</w:t>
      </w:r>
    </w:p>
    <w:p w:rsidR="00A00589" w:rsidRDefault="00A00589" w:rsidP="00D734A5"/>
    <w:p w:rsidR="00A00589" w:rsidRDefault="00A00589" w:rsidP="00D734A5">
      <w:r>
        <w:t>89.</w:t>
      </w:r>
      <w:r>
        <w:tab/>
        <w:t>Примененные дисциплинарные санкции можно сгруппировать следующим образом:  нарушения трудовой дисциплины - 778 (-107), небрежность при исполнении функций - 479 (-387), нарушение внутриведомственного приказа № 124/319/46/172-О/101 от 26 августа 2003 года "О едином порядке регистрации преступлений и преступников" - 138 (+5), злоупотребление алкоголем - 78 (+9), нарушение закона - 74 (+12), нарушение правил дорожного движения - 6 (-7) и 123 (-13) - по другим причинам.</w:t>
      </w:r>
    </w:p>
    <w:p w:rsidR="00A00589" w:rsidRDefault="00A00589" w:rsidP="00D734A5"/>
    <w:p w:rsidR="00A00589" w:rsidRDefault="00A00589" w:rsidP="00D734A5">
      <w:r>
        <w:t>90.</w:t>
      </w:r>
      <w:r>
        <w:tab/>
        <w:t>За первые 10 месяцев 2006 года из органов внутренних дел были уволены 1 480 (</w:t>
      </w:r>
      <w:r>
        <w:noBreakHyphen/>
        <w:t>250) человек, в том числе 110 (-26) на неблаговидных основаниях, из которых 82 (</w:t>
      </w:r>
      <w:r>
        <w:noBreakHyphen/>
        <w:t>23) - за нарушение трудовой дисциплины, 3 (-7) - за дискредитацию, 25 (+8) - на основании приговора суда.</w:t>
      </w:r>
    </w:p>
    <w:p w:rsidR="00A00589" w:rsidRDefault="00A00589" w:rsidP="00D734A5"/>
    <w:p w:rsidR="00A00589" w:rsidRDefault="00A00589" w:rsidP="00D734A5">
      <w:r>
        <w:t>91.</w:t>
      </w:r>
      <w:r>
        <w:tab/>
        <w:t>Действующим законодательством установлены сроки давности. Так, лица освобождаются от уголовной ответственности по истечении после совершения преступления следующих сроков:</w:t>
      </w:r>
    </w:p>
    <w:p w:rsidR="00A00589" w:rsidRDefault="00A00589" w:rsidP="00D734A5">
      <w:pPr>
        <w:rPr>
          <w:lang w:val="en-US"/>
        </w:rPr>
      </w:pPr>
    </w:p>
    <w:p w:rsidR="00A00589" w:rsidRDefault="00A00589" w:rsidP="00D734A5">
      <w:r>
        <w:tab/>
      </w:r>
      <w:r w:rsidRPr="00C67BA7">
        <w:rPr>
          <w:lang w:val="en-US"/>
        </w:rPr>
        <w:t>a</w:t>
      </w:r>
      <w:r w:rsidRPr="001C6F1B">
        <w:t>)</w:t>
      </w:r>
      <w:r w:rsidRPr="001C6F1B">
        <w:tab/>
        <w:t xml:space="preserve">2 </w:t>
      </w:r>
      <w:r>
        <w:t>лет</w:t>
      </w:r>
      <w:r w:rsidRPr="001C6F1B">
        <w:t xml:space="preserve"> </w:t>
      </w:r>
      <w:r>
        <w:t>после</w:t>
      </w:r>
      <w:r w:rsidRPr="001C6F1B">
        <w:t xml:space="preserve"> </w:t>
      </w:r>
      <w:r>
        <w:t>малозначительного</w:t>
      </w:r>
      <w:r w:rsidRPr="001C6F1B">
        <w:t xml:space="preserve"> </w:t>
      </w:r>
      <w:r>
        <w:t>преступления </w:t>
      </w:r>
      <w:r>
        <w:noBreakHyphen/>
        <w:t xml:space="preserve"> за которое уголовным законодательством предусматривается максимальное наказание в виде лишения свободы на 2 года;</w:t>
      </w:r>
    </w:p>
    <w:p w:rsidR="00A00589" w:rsidRDefault="00A00589" w:rsidP="00D734A5"/>
    <w:p w:rsidR="00A00589" w:rsidRDefault="00A00589" w:rsidP="00D734A5">
      <w:r w:rsidRPr="001C6F1B">
        <w:rPr>
          <w:lang w:val="en-US"/>
        </w:rPr>
        <w:tab/>
      </w:r>
      <w:r w:rsidRPr="00C67BA7">
        <w:rPr>
          <w:lang w:val="en-US"/>
        </w:rPr>
        <w:t>b</w:t>
      </w:r>
      <w:r w:rsidRPr="001C6F1B">
        <w:t>)</w:t>
      </w:r>
      <w:r w:rsidRPr="001C6F1B">
        <w:tab/>
        <w:t xml:space="preserve">5 </w:t>
      </w:r>
      <w:r>
        <w:t>лет</w:t>
      </w:r>
      <w:r w:rsidRPr="001C6F1B">
        <w:t xml:space="preserve"> </w:t>
      </w:r>
      <w:r>
        <w:t>после</w:t>
      </w:r>
      <w:r w:rsidRPr="001C6F1B">
        <w:t xml:space="preserve"> </w:t>
      </w:r>
      <w:r>
        <w:t>менее</w:t>
      </w:r>
      <w:r w:rsidRPr="001C6F1B">
        <w:t xml:space="preserve"> </w:t>
      </w:r>
      <w:r>
        <w:t>тяжкого</w:t>
      </w:r>
      <w:r w:rsidRPr="001C6F1B">
        <w:t xml:space="preserve"> </w:t>
      </w:r>
      <w:r>
        <w:t>преступления</w:t>
      </w:r>
      <w:r w:rsidRPr="001C6F1B">
        <w:rPr>
          <w:lang w:val="en-US"/>
        </w:rPr>
        <w:t> </w:t>
      </w:r>
      <w:r w:rsidRPr="001C6F1B">
        <w:noBreakHyphen/>
        <w:t xml:space="preserve"> </w:t>
      </w:r>
      <w:r>
        <w:t>за</w:t>
      </w:r>
      <w:r w:rsidRPr="001C6F1B">
        <w:t xml:space="preserve"> </w:t>
      </w:r>
      <w:r>
        <w:t>которое</w:t>
      </w:r>
      <w:r w:rsidRPr="001C6F1B">
        <w:t xml:space="preserve"> </w:t>
      </w:r>
      <w:r>
        <w:t>уголовным</w:t>
      </w:r>
      <w:r w:rsidRPr="001C6F1B">
        <w:t xml:space="preserve"> </w:t>
      </w:r>
      <w:r>
        <w:t xml:space="preserve">законодательством предусматривается максимальное наказание в виде лишения свободы на </w:t>
      </w:r>
      <w:r w:rsidRPr="001C6F1B">
        <w:t>5</w:t>
      </w:r>
      <w:r>
        <w:t> лет</w:t>
      </w:r>
      <w:r w:rsidRPr="001C6F1B">
        <w:t>;</w:t>
      </w:r>
    </w:p>
    <w:p w:rsidR="00A00589" w:rsidRDefault="00A00589" w:rsidP="00D734A5"/>
    <w:p w:rsidR="00A00589" w:rsidRDefault="00A00589" w:rsidP="00D734A5">
      <w:r w:rsidRPr="001C6F1B">
        <w:tab/>
      </w:r>
      <w:r w:rsidRPr="00C67BA7">
        <w:rPr>
          <w:lang w:val="en-US"/>
        </w:rPr>
        <w:t>c</w:t>
      </w:r>
      <w:r w:rsidRPr="00FF09B6">
        <w:t>)</w:t>
      </w:r>
      <w:r w:rsidRPr="00FF09B6">
        <w:tab/>
        <w:t xml:space="preserve">15 </w:t>
      </w:r>
      <w:r>
        <w:t>лет</w:t>
      </w:r>
      <w:r w:rsidRPr="001C6F1B">
        <w:t xml:space="preserve"> </w:t>
      </w:r>
      <w:r>
        <w:t>после</w:t>
      </w:r>
      <w:r w:rsidRPr="001C6F1B">
        <w:t xml:space="preserve"> </w:t>
      </w:r>
      <w:r>
        <w:t>тяжкого</w:t>
      </w:r>
      <w:r w:rsidRPr="001C6F1B">
        <w:t xml:space="preserve"> </w:t>
      </w:r>
      <w:r>
        <w:t>преступления</w:t>
      </w:r>
      <w:r w:rsidRPr="001C6F1B">
        <w:rPr>
          <w:lang w:val="en-US"/>
        </w:rPr>
        <w:t> </w:t>
      </w:r>
      <w:r w:rsidRPr="001C6F1B">
        <w:noBreakHyphen/>
        <w:t xml:space="preserve"> </w:t>
      </w:r>
      <w:r>
        <w:t>за</w:t>
      </w:r>
      <w:r w:rsidRPr="001C6F1B">
        <w:t xml:space="preserve"> </w:t>
      </w:r>
      <w:r>
        <w:t>которое</w:t>
      </w:r>
      <w:r w:rsidRPr="001C6F1B">
        <w:t xml:space="preserve"> </w:t>
      </w:r>
      <w:r>
        <w:t>уголовным</w:t>
      </w:r>
      <w:r w:rsidRPr="001C6F1B">
        <w:t xml:space="preserve"> </w:t>
      </w:r>
      <w:r>
        <w:t>законодательством предусматривается максимальное наказание в виде лишения свободы на</w:t>
      </w:r>
      <w:r w:rsidRPr="00FF09B6">
        <w:t xml:space="preserve"> 15 </w:t>
      </w:r>
      <w:r>
        <w:t>лет</w:t>
      </w:r>
      <w:r w:rsidRPr="00FF09B6">
        <w:t>;</w:t>
      </w:r>
    </w:p>
    <w:p w:rsidR="00A00589" w:rsidRDefault="00A00589" w:rsidP="00D734A5"/>
    <w:p w:rsidR="00A00589" w:rsidRDefault="00A00589" w:rsidP="00D734A5">
      <w:r>
        <w:tab/>
      </w:r>
      <w:r w:rsidRPr="00C67BA7">
        <w:rPr>
          <w:lang w:val="en-US"/>
        </w:rPr>
        <w:t>d</w:t>
      </w:r>
      <w:r w:rsidRPr="00FF09B6">
        <w:t>)</w:t>
      </w:r>
      <w:r w:rsidRPr="00FF09B6">
        <w:tab/>
        <w:t xml:space="preserve">20 </w:t>
      </w:r>
      <w:r>
        <w:t>лет</w:t>
      </w:r>
      <w:r w:rsidRPr="001C6F1B">
        <w:t xml:space="preserve"> </w:t>
      </w:r>
      <w:r>
        <w:t>после</w:t>
      </w:r>
      <w:r w:rsidRPr="001C6F1B">
        <w:t xml:space="preserve"> </w:t>
      </w:r>
      <w:r>
        <w:t>злоумышленного особо тяжкого</w:t>
      </w:r>
      <w:r w:rsidRPr="001C6F1B">
        <w:t xml:space="preserve"> </w:t>
      </w:r>
      <w:r>
        <w:t>преступления</w:t>
      </w:r>
      <w:r w:rsidRPr="001C6F1B">
        <w:rPr>
          <w:lang w:val="en-US"/>
        </w:rPr>
        <w:t> </w:t>
      </w:r>
      <w:r w:rsidRPr="001C6F1B">
        <w:noBreakHyphen/>
        <w:t xml:space="preserve"> </w:t>
      </w:r>
      <w:r>
        <w:t>за</w:t>
      </w:r>
      <w:r w:rsidRPr="001C6F1B">
        <w:t xml:space="preserve"> </w:t>
      </w:r>
      <w:r>
        <w:t>которое</w:t>
      </w:r>
      <w:r w:rsidRPr="001C6F1B">
        <w:t xml:space="preserve"> </w:t>
      </w:r>
      <w:r>
        <w:t>уголовным</w:t>
      </w:r>
      <w:r w:rsidRPr="001C6F1B">
        <w:t xml:space="preserve"> </w:t>
      </w:r>
      <w:r>
        <w:t>законодательством предусматривается максимальное наказание в виде лишения свободы более чем на</w:t>
      </w:r>
      <w:r w:rsidRPr="00FF09B6">
        <w:t xml:space="preserve"> 15 </w:t>
      </w:r>
      <w:r>
        <w:t>лет</w:t>
      </w:r>
      <w:r w:rsidRPr="00FF09B6">
        <w:t>;</w:t>
      </w:r>
    </w:p>
    <w:p w:rsidR="00A00589" w:rsidRDefault="00A00589" w:rsidP="00D734A5"/>
    <w:p w:rsidR="00A00589" w:rsidRDefault="00A00589" w:rsidP="00D734A5">
      <w:r>
        <w:tab/>
      </w:r>
      <w:r w:rsidRPr="00C67BA7">
        <w:rPr>
          <w:lang w:val="en-US"/>
        </w:rPr>
        <w:t>e</w:t>
      </w:r>
      <w:r w:rsidRPr="00FF09B6">
        <w:t>)</w:t>
      </w:r>
      <w:r w:rsidRPr="00FF09B6">
        <w:tab/>
        <w:t xml:space="preserve">25 </w:t>
      </w:r>
      <w:r>
        <w:t>лет</w:t>
      </w:r>
      <w:r w:rsidRPr="001C6F1B">
        <w:t xml:space="preserve"> </w:t>
      </w:r>
      <w:r>
        <w:t>после</w:t>
      </w:r>
      <w:r w:rsidRPr="001C6F1B">
        <w:t xml:space="preserve"> </w:t>
      </w:r>
      <w:r>
        <w:t>злоумышленного исключительно тяжкого</w:t>
      </w:r>
      <w:r w:rsidRPr="001C6F1B">
        <w:t xml:space="preserve"> </w:t>
      </w:r>
      <w:r>
        <w:t>преступления</w:t>
      </w:r>
      <w:r w:rsidRPr="001C6F1B">
        <w:rPr>
          <w:lang w:val="en-US"/>
        </w:rPr>
        <w:t> </w:t>
      </w:r>
      <w:r w:rsidRPr="001C6F1B">
        <w:noBreakHyphen/>
        <w:t xml:space="preserve"> </w:t>
      </w:r>
      <w:r>
        <w:t>за</w:t>
      </w:r>
      <w:r w:rsidRPr="001C6F1B">
        <w:t xml:space="preserve"> </w:t>
      </w:r>
      <w:r>
        <w:t>которое</w:t>
      </w:r>
      <w:r w:rsidRPr="001C6F1B">
        <w:t xml:space="preserve"> </w:t>
      </w:r>
      <w:r>
        <w:t>уголовным</w:t>
      </w:r>
      <w:r w:rsidRPr="001C6F1B">
        <w:t xml:space="preserve"> </w:t>
      </w:r>
      <w:r>
        <w:t>законодательством предусматривается наказание в виде пожизненного лишения свободы</w:t>
      </w:r>
      <w:r w:rsidRPr="00FF09B6">
        <w:t xml:space="preserve">. </w:t>
      </w:r>
    </w:p>
    <w:p w:rsidR="00A00589" w:rsidRDefault="00A00589" w:rsidP="00D734A5"/>
    <w:p w:rsidR="00A00589" w:rsidRDefault="00A00589" w:rsidP="00D734A5">
      <w:r w:rsidRPr="002B034F">
        <w:t>92.</w:t>
      </w:r>
      <w:r w:rsidRPr="002B034F">
        <w:tab/>
      </w:r>
      <w:r>
        <w:t>Срок</w:t>
      </w:r>
      <w:r w:rsidRPr="002B034F">
        <w:t xml:space="preserve"> </w:t>
      </w:r>
      <w:r>
        <w:t>исчисляется</w:t>
      </w:r>
      <w:r w:rsidRPr="002B034F">
        <w:t xml:space="preserve"> </w:t>
      </w:r>
      <w:r>
        <w:t>со</w:t>
      </w:r>
      <w:r w:rsidRPr="002B034F">
        <w:t xml:space="preserve"> </w:t>
      </w:r>
      <w:r>
        <w:t>дня</w:t>
      </w:r>
      <w:r w:rsidRPr="002B034F">
        <w:t xml:space="preserve"> </w:t>
      </w:r>
      <w:r>
        <w:t>совершения</w:t>
      </w:r>
      <w:r w:rsidRPr="002B034F">
        <w:t xml:space="preserve"> </w:t>
      </w:r>
      <w:r>
        <w:t>преступления</w:t>
      </w:r>
      <w:r w:rsidRPr="002B034F">
        <w:t xml:space="preserve"> </w:t>
      </w:r>
      <w:r>
        <w:t>до</w:t>
      </w:r>
      <w:r w:rsidRPr="002B034F">
        <w:t xml:space="preserve"> </w:t>
      </w:r>
      <w:r>
        <w:t>последнего</w:t>
      </w:r>
      <w:r w:rsidRPr="002B034F">
        <w:t xml:space="preserve"> </w:t>
      </w:r>
      <w:r>
        <w:t>дня</w:t>
      </w:r>
      <w:r w:rsidRPr="002B034F">
        <w:t xml:space="preserve"> </w:t>
      </w:r>
      <w:r>
        <w:t>действия</w:t>
      </w:r>
      <w:r w:rsidRPr="002B034F">
        <w:t xml:space="preserve"> </w:t>
      </w:r>
      <w:r>
        <w:t>решения</w:t>
      </w:r>
      <w:r w:rsidRPr="002B034F">
        <w:t xml:space="preserve"> </w:t>
      </w:r>
      <w:r>
        <w:t>суда</w:t>
      </w:r>
      <w:r w:rsidRPr="002B034F">
        <w:t xml:space="preserve">;  </w:t>
      </w:r>
      <w:r>
        <w:t>если</w:t>
      </w:r>
      <w:r w:rsidRPr="002B034F">
        <w:t xml:space="preserve"> </w:t>
      </w:r>
      <w:r>
        <w:t xml:space="preserve">соответствующее лицо совершает другое преступление, то срок давности исчисляется отдельно для каждого преступления.  </w:t>
      </w:r>
    </w:p>
    <w:p w:rsidR="00A00589" w:rsidRDefault="00A00589" w:rsidP="00D734A5"/>
    <w:p w:rsidR="00A00589" w:rsidRDefault="00A00589" w:rsidP="00D734A5">
      <w:r w:rsidRPr="002B034F">
        <w:t>93.</w:t>
      </w:r>
      <w:r w:rsidRPr="002B034F">
        <w:tab/>
      </w:r>
      <w:r>
        <w:t>Никакой</w:t>
      </w:r>
      <w:r w:rsidRPr="002B034F">
        <w:t xml:space="preserve"> </w:t>
      </w:r>
      <w:r>
        <w:t>срок</w:t>
      </w:r>
      <w:r w:rsidRPr="002B034F">
        <w:t xml:space="preserve"> </w:t>
      </w:r>
      <w:r>
        <w:t>давности</w:t>
      </w:r>
      <w:r w:rsidRPr="002B034F">
        <w:t xml:space="preserve"> </w:t>
      </w:r>
      <w:r>
        <w:t>не</w:t>
      </w:r>
      <w:r w:rsidRPr="002B034F">
        <w:t xml:space="preserve"> </w:t>
      </w:r>
      <w:r>
        <w:t>распространяется</w:t>
      </w:r>
      <w:r w:rsidRPr="002B034F">
        <w:t xml:space="preserve"> </w:t>
      </w:r>
      <w:r>
        <w:t>на</w:t>
      </w:r>
      <w:r w:rsidRPr="002B034F">
        <w:t xml:space="preserve"> </w:t>
      </w:r>
      <w:r>
        <w:t>лиц</w:t>
      </w:r>
      <w:r w:rsidRPr="002B034F">
        <w:t xml:space="preserve">, </w:t>
      </w:r>
      <w:r>
        <w:t>совершивших</w:t>
      </w:r>
      <w:r w:rsidRPr="002B034F">
        <w:t xml:space="preserve"> </w:t>
      </w:r>
      <w:r>
        <w:t>преступления</w:t>
      </w:r>
      <w:r w:rsidRPr="002B034F">
        <w:t xml:space="preserve"> </w:t>
      </w:r>
      <w:r>
        <w:t>против</w:t>
      </w:r>
      <w:r w:rsidRPr="002B034F">
        <w:t xml:space="preserve"> </w:t>
      </w:r>
      <w:r>
        <w:t>мира</w:t>
      </w:r>
      <w:r w:rsidRPr="002B034F">
        <w:t xml:space="preserve"> </w:t>
      </w:r>
      <w:r>
        <w:t>и</w:t>
      </w:r>
      <w:r w:rsidRPr="002B034F">
        <w:t xml:space="preserve"> </w:t>
      </w:r>
      <w:r>
        <w:t xml:space="preserve">человечности, военные преступления и другие преступления, предусматриваемые международными договорами, участницами которых является Республика Молдова.  </w:t>
      </w:r>
    </w:p>
    <w:p w:rsidR="00A00589" w:rsidRDefault="00A00589" w:rsidP="00D734A5"/>
    <w:p w:rsidR="00A00589" w:rsidRDefault="00A00589" w:rsidP="00D734A5">
      <w:r w:rsidRPr="005D3961">
        <w:t>94.</w:t>
      </w:r>
      <w:r w:rsidRPr="005D3961">
        <w:tab/>
      </w:r>
      <w:r>
        <w:t>Уголовным</w:t>
      </w:r>
      <w:r w:rsidRPr="005D3961">
        <w:t xml:space="preserve"> </w:t>
      </w:r>
      <w:r>
        <w:t>кодексом</w:t>
      </w:r>
      <w:r w:rsidRPr="005D3961">
        <w:t xml:space="preserve"> </w:t>
      </w:r>
      <w:r>
        <w:t>также</w:t>
      </w:r>
      <w:r w:rsidRPr="005D3961">
        <w:t xml:space="preserve"> </w:t>
      </w:r>
      <w:r>
        <w:t>установлен</w:t>
      </w:r>
      <w:r w:rsidRPr="005D3961">
        <w:t xml:space="preserve"> </w:t>
      </w:r>
      <w:r>
        <w:t>срок давности для исполнения приговора.  Приговор</w:t>
      </w:r>
      <w:r w:rsidRPr="005D3961">
        <w:t xml:space="preserve"> </w:t>
      </w:r>
      <w:r>
        <w:t>не</w:t>
      </w:r>
      <w:r w:rsidRPr="005D3961">
        <w:t xml:space="preserve"> </w:t>
      </w:r>
      <w:r>
        <w:t>исполняется</w:t>
      </w:r>
      <w:r w:rsidRPr="005D3961">
        <w:t xml:space="preserve">, </w:t>
      </w:r>
      <w:r>
        <w:t>если</w:t>
      </w:r>
      <w:r w:rsidRPr="005D3961">
        <w:t xml:space="preserve"> </w:t>
      </w:r>
      <w:r>
        <w:t>он</w:t>
      </w:r>
      <w:r w:rsidRPr="005D3961">
        <w:t xml:space="preserve"> </w:t>
      </w:r>
      <w:r>
        <w:t>не</w:t>
      </w:r>
      <w:r w:rsidRPr="005D3961">
        <w:t xml:space="preserve"> </w:t>
      </w:r>
      <w:r>
        <w:t>был</w:t>
      </w:r>
      <w:r w:rsidRPr="005D3961">
        <w:t xml:space="preserve"> </w:t>
      </w:r>
      <w:r>
        <w:t>приведен</w:t>
      </w:r>
      <w:r w:rsidRPr="005D3961">
        <w:t xml:space="preserve"> </w:t>
      </w:r>
      <w:r>
        <w:t>в</w:t>
      </w:r>
      <w:r w:rsidRPr="005D3961">
        <w:t xml:space="preserve"> </w:t>
      </w:r>
      <w:r>
        <w:t>исполнение в течение следующих сроков, исчисляемых со дня вынесения окончательного решения:</w:t>
      </w:r>
    </w:p>
    <w:p w:rsidR="00A00589" w:rsidRDefault="00A00589" w:rsidP="00D734A5"/>
    <w:p w:rsidR="00A00589" w:rsidRDefault="00A00589" w:rsidP="00A00589">
      <w:pPr>
        <w:spacing w:line="360" w:lineRule="auto"/>
      </w:pPr>
      <w:r w:rsidRPr="005D3961">
        <w:tab/>
      </w:r>
      <w:r w:rsidRPr="00C67BA7">
        <w:rPr>
          <w:lang w:val="en-US"/>
        </w:rPr>
        <w:t>a</w:t>
      </w:r>
      <w:r w:rsidRPr="00601152">
        <w:t xml:space="preserve">) </w:t>
      </w:r>
      <w:r w:rsidRPr="00601152">
        <w:tab/>
        <w:t xml:space="preserve">2 </w:t>
      </w:r>
      <w:r>
        <w:t>лет - в случае осуждения за совершение малозначительного преступления;</w:t>
      </w:r>
    </w:p>
    <w:p w:rsidR="00A00589" w:rsidRDefault="00A00589" w:rsidP="00A00589">
      <w:pPr>
        <w:spacing w:line="360" w:lineRule="auto"/>
      </w:pPr>
      <w:r>
        <w:tab/>
      </w:r>
      <w:r w:rsidRPr="00C67BA7">
        <w:rPr>
          <w:lang w:val="en-US"/>
        </w:rPr>
        <w:t>b</w:t>
      </w:r>
      <w:r w:rsidRPr="00601152">
        <w:t xml:space="preserve">) </w:t>
      </w:r>
      <w:r w:rsidRPr="00601152">
        <w:tab/>
        <w:t xml:space="preserve">6 </w:t>
      </w:r>
      <w:r>
        <w:t>лет - в случае осуждения за менее тяжкое преступление;</w:t>
      </w:r>
    </w:p>
    <w:p w:rsidR="00A00589" w:rsidRDefault="00A00589" w:rsidP="00A00589">
      <w:pPr>
        <w:spacing w:line="360" w:lineRule="auto"/>
      </w:pPr>
      <w:r>
        <w:tab/>
      </w:r>
      <w:r w:rsidRPr="00C67BA7">
        <w:rPr>
          <w:lang w:val="en-US"/>
        </w:rPr>
        <w:t>c</w:t>
      </w:r>
      <w:r w:rsidRPr="00601152">
        <w:t xml:space="preserve">) </w:t>
      </w:r>
      <w:r w:rsidRPr="00601152">
        <w:tab/>
        <w:t xml:space="preserve">10 </w:t>
      </w:r>
      <w:r>
        <w:t>лет - в случае осуждения за тяжкое преступление</w:t>
      </w:r>
      <w:r w:rsidRPr="00601152">
        <w:t>;</w:t>
      </w:r>
    </w:p>
    <w:p w:rsidR="00A00589" w:rsidRDefault="00A00589" w:rsidP="00A00589">
      <w:pPr>
        <w:spacing w:line="360" w:lineRule="auto"/>
      </w:pPr>
      <w:r>
        <w:tab/>
      </w:r>
      <w:r w:rsidRPr="00C67BA7">
        <w:rPr>
          <w:lang w:val="en-US"/>
        </w:rPr>
        <w:t>d</w:t>
      </w:r>
      <w:r w:rsidRPr="00601152">
        <w:t xml:space="preserve">) </w:t>
      </w:r>
      <w:r w:rsidRPr="00601152">
        <w:tab/>
        <w:t xml:space="preserve">15 </w:t>
      </w:r>
      <w:r>
        <w:t>лет - в случае осуждения за особо тяжкое преступление</w:t>
      </w:r>
      <w:r w:rsidRPr="00601152">
        <w:t>;</w:t>
      </w:r>
    </w:p>
    <w:p w:rsidR="00A00589" w:rsidRDefault="00A00589" w:rsidP="00D734A5">
      <w:r>
        <w:tab/>
      </w:r>
      <w:r w:rsidRPr="00C67BA7">
        <w:rPr>
          <w:lang w:val="en-US"/>
        </w:rPr>
        <w:t>e</w:t>
      </w:r>
      <w:r w:rsidRPr="00524CA9">
        <w:t xml:space="preserve">) </w:t>
      </w:r>
      <w:r w:rsidRPr="00524CA9">
        <w:tab/>
        <w:t xml:space="preserve">20 </w:t>
      </w:r>
      <w:r>
        <w:t>лет - в случае осуждения за исключительно тяжкое преступление</w:t>
      </w:r>
      <w:r w:rsidRPr="00524CA9">
        <w:t xml:space="preserve">. </w:t>
      </w:r>
    </w:p>
    <w:p w:rsidR="00A00589" w:rsidRDefault="00A00589" w:rsidP="00D734A5"/>
    <w:p w:rsidR="00A00589" w:rsidRDefault="00A00589" w:rsidP="00D734A5">
      <w:r w:rsidRPr="00524CA9">
        <w:t>95.</w:t>
      </w:r>
      <w:r w:rsidRPr="00524CA9">
        <w:tab/>
      </w:r>
      <w:r>
        <w:t>Срок</w:t>
      </w:r>
      <w:r w:rsidRPr="00524CA9">
        <w:t xml:space="preserve"> </w:t>
      </w:r>
      <w:r>
        <w:t>прерывается</w:t>
      </w:r>
      <w:r w:rsidRPr="00524CA9">
        <w:t xml:space="preserve">, </w:t>
      </w:r>
      <w:r>
        <w:t>если</w:t>
      </w:r>
      <w:r w:rsidRPr="00524CA9">
        <w:t xml:space="preserve"> </w:t>
      </w:r>
      <w:r>
        <w:t>исполнение</w:t>
      </w:r>
      <w:r w:rsidRPr="00524CA9">
        <w:t xml:space="preserve"> </w:t>
      </w:r>
      <w:r>
        <w:t>меры</w:t>
      </w:r>
      <w:r w:rsidRPr="00524CA9">
        <w:t xml:space="preserve"> </w:t>
      </w:r>
      <w:r>
        <w:t>наказания</w:t>
      </w:r>
      <w:r w:rsidRPr="00524CA9">
        <w:t xml:space="preserve"> </w:t>
      </w:r>
      <w:r>
        <w:t>прекращается</w:t>
      </w:r>
      <w:r w:rsidRPr="00524CA9">
        <w:t xml:space="preserve"> </w:t>
      </w:r>
      <w:r>
        <w:t>до</w:t>
      </w:r>
      <w:r w:rsidRPr="00524CA9">
        <w:t xml:space="preserve"> </w:t>
      </w:r>
      <w:r>
        <w:t>его</w:t>
      </w:r>
      <w:r w:rsidRPr="00524CA9">
        <w:t xml:space="preserve"> </w:t>
      </w:r>
      <w:r>
        <w:t>истечения</w:t>
      </w:r>
      <w:r w:rsidRPr="00524CA9">
        <w:t xml:space="preserve"> </w:t>
      </w:r>
      <w:r>
        <w:t>или</w:t>
      </w:r>
      <w:r w:rsidRPr="00524CA9">
        <w:t xml:space="preserve"> </w:t>
      </w:r>
      <w:r>
        <w:t>если</w:t>
      </w:r>
      <w:r w:rsidRPr="00524CA9">
        <w:t xml:space="preserve"> </w:t>
      </w:r>
      <w:r>
        <w:t>умышленно</w:t>
      </w:r>
      <w:r w:rsidRPr="00524CA9">
        <w:t xml:space="preserve"> </w:t>
      </w:r>
      <w:r>
        <w:t>совершается</w:t>
      </w:r>
      <w:r w:rsidRPr="00524CA9">
        <w:t xml:space="preserve"> </w:t>
      </w:r>
      <w:r>
        <w:t>другое</w:t>
      </w:r>
      <w:r w:rsidRPr="00524CA9">
        <w:t xml:space="preserve"> </w:t>
      </w:r>
      <w:r>
        <w:t>преступление.  В</w:t>
      </w:r>
      <w:r w:rsidRPr="00524CA9">
        <w:rPr>
          <w:lang w:val="en-US"/>
        </w:rPr>
        <w:t> </w:t>
      </w:r>
      <w:r>
        <w:t>случае</w:t>
      </w:r>
      <w:r w:rsidRPr="00524CA9">
        <w:t xml:space="preserve"> </w:t>
      </w:r>
      <w:r>
        <w:t>уклонения</w:t>
      </w:r>
      <w:r w:rsidRPr="00524CA9">
        <w:t xml:space="preserve"> </w:t>
      </w:r>
      <w:r>
        <w:t>от</w:t>
      </w:r>
      <w:r w:rsidRPr="00524CA9">
        <w:t xml:space="preserve"> </w:t>
      </w:r>
      <w:r>
        <w:t>исполнения</w:t>
      </w:r>
      <w:r w:rsidRPr="00524CA9">
        <w:t xml:space="preserve"> </w:t>
      </w:r>
      <w:r>
        <w:t>меры</w:t>
      </w:r>
      <w:r w:rsidRPr="00524CA9">
        <w:t xml:space="preserve"> </w:t>
      </w:r>
      <w:r>
        <w:t>наказания</w:t>
      </w:r>
      <w:r w:rsidRPr="00524CA9">
        <w:t xml:space="preserve"> </w:t>
      </w:r>
      <w:r>
        <w:t>срок</w:t>
      </w:r>
      <w:r w:rsidRPr="00524CA9">
        <w:t xml:space="preserve"> </w:t>
      </w:r>
      <w:r>
        <w:t>давности</w:t>
      </w:r>
      <w:r w:rsidRPr="00524CA9">
        <w:t xml:space="preserve"> </w:t>
      </w:r>
      <w:r>
        <w:t>исчисляется</w:t>
      </w:r>
      <w:r w:rsidRPr="00524CA9">
        <w:t xml:space="preserve"> </w:t>
      </w:r>
      <w:r>
        <w:t>с</w:t>
      </w:r>
      <w:r w:rsidRPr="00524CA9">
        <w:t xml:space="preserve"> </w:t>
      </w:r>
      <w:r>
        <w:t>того</w:t>
      </w:r>
      <w:r w:rsidRPr="00524CA9">
        <w:t xml:space="preserve"> </w:t>
      </w:r>
      <w:r>
        <w:t>дня</w:t>
      </w:r>
      <w:r w:rsidRPr="00524CA9">
        <w:t xml:space="preserve">, </w:t>
      </w:r>
      <w:r>
        <w:t>когда</w:t>
      </w:r>
      <w:r w:rsidRPr="00524CA9">
        <w:t xml:space="preserve"> </w:t>
      </w:r>
      <w:r>
        <w:t>соответствующее лицо прибывает для исполнения меры наказания или задерживается, а в случае совершения другого преступления </w:t>
      </w:r>
      <w:r>
        <w:noBreakHyphen/>
        <w:t xml:space="preserve"> с момента его совершения.  </w:t>
      </w:r>
    </w:p>
    <w:p w:rsidR="00A00589" w:rsidRDefault="00A00589" w:rsidP="00D734A5"/>
    <w:p w:rsidR="00A00589" w:rsidRDefault="00A00589" w:rsidP="00D734A5">
      <w:pPr>
        <w:rPr>
          <w:i/>
          <w:iCs/>
        </w:rPr>
      </w:pPr>
      <w:r w:rsidRPr="009C1DB0">
        <w:t>96.</w:t>
      </w:r>
      <w:r w:rsidRPr="009C1DB0">
        <w:tab/>
      </w:r>
      <w:r>
        <w:t>Срок</w:t>
      </w:r>
      <w:r w:rsidRPr="009C1DB0">
        <w:t xml:space="preserve"> </w:t>
      </w:r>
      <w:r>
        <w:t>давности</w:t>
      </w:r>
      <w:r w:rsidRPr="009C1DB0">
        <w:t xml:space="preserve"> </w:t>
      </w:r>
      <w:r>
        <w:t>не</w:t>
      </w:r>
      <w:r w:rsidRPr="009C1DB0">
        <w:t xml:space="preserve"> </w:t>
      </w:r>
      <w:r>
        <w:t>препятствует</w:t>
      </w:r>
      <w:r w:rsidRPr="009C1DB0">
        <w:t xml:space="preserve"> </w:t>
      </w:r>
      <w:r>
        <w:t>исполнению</w:t>
      </w:r>
      <w:r w:rsidRPr="009C1DB0">
        <w:t xml:space="preserve"> </w:t>
      </w:r>
      <w:r>
        <w:t>основных</w:t>
      </w:r>
      <w:r w:rsidRPr="009C1DB0">
        <w:t xml:space="preserve"> </w:t>
      </w:r>
      <w:r>
        <w:t>мер</w:t>
      </w:r>
      <w:r w:rsidRPr="009C1DB0">
        <w:t xml:space="preserve"> </w:t>
      </w:r>
      <w:r>
        <w:t>наказания</w:t>
      </w:r>
      <w:r w:rsidRPr="009C1DB0">
        <w:t xml:space="preserve">, </w:t>
      </w:r>
      <w:r>
        <w:t xml:space="preserve">применяемых в отношении преступлений против мира и человечности и военных преступлений.  </w:t>
      </w:r>
    </w:p>
    <w:p w:rsidR="00A00589" w:rsidRDefault="00A00589" w:rsidP="00D734A5">
      <w:pPr>
        <w:rPr>
          <w:i/>
          <w:iCs/>
        </w:rPr>
      </w:pPr>
    </w:p>
    <w:p w:rsidR="00A00589" w:rsidRDefault="00A00589" w:rsidP="00D734A5">
      <w:r w:rsidRPr="009C1DB0">
        <w:t>97.</w:t>
      </w:r>
      <w:r w:rsidRPr="009C1DB0">
        <w:tab/>
      </w:r>
      <w:r>
        <w:t>В</w:t>
      </w:r>
      <w:r w:rsidRPr="009C1DB0">
        <w:rPr>
          <w:lang w:val="en-US"/>
        </w:rPr>
        <w:t> </w:t>
      </w:r>
      <w:r>
        <w:t>национальном</w:t>
      </w:r>
      <w:r w:rsidRPr="009C1DB0">
        <w:t xml:space="preserve"> </w:t>
      </w:r>
      <w:r>
        <w:t>уголовном</w:t>
      </w:r>
      <w:r w:rsidRPr="009C1DB0">
        <w:t xml:space="preserve"> </w:t>
      </w:r>
      <w:r>
        <w:t>законодательстве</w:t>
      </w:r>
      <w:r w:rsidRPr="009C1DB0">
        <w:t xml:space="preserve"> </w:t>
      </w:r>
      <w:r>
        <w:t>преступлением</w:t>
      </w:r>
      <w:r w:rsidRPr="009C1DB0">
        <w:t xml:space="preserve"> </w:t>
      </w:r>
      <w:r>
        <w:t>считается</w:t>
      </w:r>
      <w:r w:rsidRPr="009C1DB0">
        <w:t xml:space="preserve"> </w:t>
      </w:r>
      <w:r>
        <w:t>попытка</w:t>
      </w:r>
      <w:r w:rsidRPr="009C1DB0">
        <w:t xml:space="preserve"> </w:t>
      </w:r>
      <w:r>
        <w:t>совершения</w:t>
      </w:r>
      <w:r w:rsidRPr="009C1DB0">
        <w:t xml:space="preserve"> </w:t>
      </w:r>
      <w:r>
        <w:t xml:space="preserve">преступления, которая определяется как намеренное действие или бездействие, непосредственно направленное на совершение преступления, которое не было совершено в силу определенных причин, не подвластных правонарушителю.  </w:t>
      </w:r>
    </w:p>
    <w:p w:rsidR="00A00589" w:rsidRDefault="00A00589" w:rsidP="00D734A5"/>
    <w:p w:rsidR="00A00589" w:rsidRDefault="00A00589" w:rsidP="00D734A5">
      <w:r>
        <w:t>98.</w:t>
      </w:r>
      <w:r>
        <w:tab/>
        <w:t xml:space="preserve">При определении меры наказания за несостоявшееся преступление также принимаются во внимание обстоятельства, помешавшие совершению преступления.  </w:t>
      </w:r>
    </w:p>
    <w:p w:rsidR="00A00589" w:rsidRDefault="00A00589" w:rsidP="00D734A5"/>
    <w:p w:rsidR="00A00589" w:rsidRDefault="00A00589" w:rsidP="00D734A5">
      <w:r>
        <w:t>99.</w:t>
      </w:r>
      <w:r>
        <w:tab/>
        <w:t>Любое наказание за подготовку преступления, если речь не идет о повторном совершении преступления, не может превышать половины максимального наказания, предусматриваемого в соответствующей главе Уголовного кодекса.</w:t>
      </w:r>
    </w:p>
    <w:p w:rsidR="00A00589" w:rsidRDefault="00A00589" w:rsidP="00D734A5"/>
    <w:p w:rsidR="00A00589" w:rsidRDefault="00A00589" w:rsidP="00D734A5">
      <w:r>
        <w:t>100.</w:t>
      </w:r>
      <w:r>
        <w:tab/>
        <w:t>Наказание за попытку совершить преступление, если речь не идет о повторном совершении преступления, не может превышать трех четвертей от меры наказания, предусматриваемой в соответствующей главе Уголовного кодекса.</w:t>
      </w:r>
    </w:p>
    <w:p w:rsidR="00A00589" w:rsidRDefault="00A00589" w:rsidP="00D734A5"/>
    <w:p w:rsidR="00A00589" w:rsidRDefault="00A00589" w:rsidP="00D734A5">
      <w:r>
        <w:t>101.</w:t>
      </w:r>
      <w:r>
        <w:tab/>
        <w:t>За подготовку преступления и попытку его совершения не может назначаться пожизненное тюремное заключение.</w:t>
      </w:r>
    </w:p>
    <w:p w:rsidR="00A00589" w:rsidRDefault="00A00589" w:rsidP="00D734A5"/>
    <w:p w:rsidR="00A00589" w:rsidRDefault="00A00589" w:rsidP="00D734A5">
      <w:pPr>
        <w:jc w:val="center"/>
        <w:rPr>
          <w:b/>
        </w:rPr>
      </w:pPr>
      <w:r>
        <w:rPr>
          <w:b/>
        </w:rPr>
        <w:t>СТАТЬЯ 5</w:t>
      </w:r>
    </w:p>
    <w:p w:rsidR="00A00589" w:rsidRDefault="00A00589" w:rsidP="00D734A5">
      <w:pPr>
        <w:jc w:val="center"/>
        <w:rPr>
          <w:b/>
        </w:rPr>
      </w:pPr>
    </w:p>
    <w:p w:rsidR="00A00589" w:rsidRDefault="00A00589" w:rsidP="00D734A5">
      <w:r>
        <w:t>102.</w:t>
      </w:r>
      <w:r>
        <w:tab/>
        <w:t>В соответствии с пунктом 1 статьи 11 УК, положения</w:t>
      </w:r>
      <w:r w:rsidRPr="00E16BCB">
        <w:t xml:space="preserve"> </w:t>
      </w:r>
      <w:r>
        <w:t>Уголовного кодекса распространяются на все преступления, совершаемые на территории Республики Молдова, независимо от того, является ли преступник:  гражданином Молдовы или иностранцем, лицом без гражданства, проживающим в Республике Молдова или за границей.</w:t>
      </w:r>
    </w:p>
    <w:p w:rsidR="00A00589" w:rsidRDefault="00A00589" w:rsidP="00D734A5"/>
    <w:p w:rsidR="00A00589" w:rsidRDefault="00A00589" w:rsidP="00D734A5">
      <w:r>
        <w:t>103.</w:t>
      </w:r>
      <w:r>
        <w:tab/>
        <w:t>В соответствии с пунктом 2 этой же статьи граждане Республики Молдова и лица без гражданства, проживающие постоянно на территории Республики Молдова, которые совершают преступления за пределами Республики Молдова, несут уголовную ответственность в соответствии с Уголовным кодексом Республики Молдова, если:</w:t>
      </w:r>
    </w:p>
    <w:p w:rsidR="00A00589" w:rsidRDefault="00A00589" w:rsidP="00D734A5"/>
    <w:p w:rsidR="00A00589" w:rsidRDefault="00A00589" w:rsidP="00D734A5">
      <w:r>
        <w:tab/>
        <w:t>а)</w:t>
      </w:r>
      <w:r>
        <w:tab/>
        <w:t>нарушение также является преступлением по законодательству государства, где оно было совершено;</w:t>
      </w:r>
    </w:p>
    <w:p w:rsidR="00A00589" w:rsidRDefault="00A00589" w:rsidP="00D734A5"/>
    <w:p w:rsidR="00A00589" w:rsidRDefault="00A00589" w:rsidP="00D734A5">
      <w:r>
        <w:tab/>
        <w:t>b)</w:t>
      </w:r>
      <w:r>
        <w:tab/>
        <w:t>гражданин Молдовы (лицо без гражданства) не был осужден за преступление, совершенное в другой стране.</w:t>
      </w:r>
    </w:p>
    <w:p w:rsidR="00A00589" w:rsidRDefault="00A00589" w:rsidP="00D734A5"/>
    <w:p w:rsidR="00A00589" w:rsidRDefault="00A00589" w:rsidP="00D734A5">
      <w:r>
        <w:t>104.</w:t>
      </w:r>
      <w:r>
        <w:tab/>
        <w:t>Иностранные граждане и лица без гражданства, не проживающие постоянно на территории Республики Молдова, совершившие преступления за пределами Республики Молдова, несут уголовную ответственность в соответствии с настоящим кодексом и привлекаются к уголовной ответственности на территории Республики Молдова в случае совершения преступления против интересов Республики Молдова, против мира и безопасности человечества или преступлений, предусмотренных международными договорами, одной из сторон которых является Республика Молдова, а также преступлений против мира и безопасности человечества и военных преступлений, если эти лица не были подвергнуты наказанию в иностранном государстве, будут привлечены к уголовной ответственности на территории Республики Молдова.</w:t>
      </w:r>
    </w:p>
    <w:p w:rsidR="00A00589" w:rsidRDefault="00A00589" w:rsidP="00D734A5"/>
    <w:p w:rsidR="00A00589" w:rsidRDefault="00A00589" w:rsidP="00D734A5">
      <w:r>
        <w:t>105.</w:t>
      </w:r>
      <w:r>
        <w:tab/>
        <w:t>Преступления, совершенные в территориальных водах и в воздушном пространстве Республики Молдова, считаются совершенными на территории Республики Молдова.  Лицо, совершившее преступление на морском или воздушном судне, зарегистрированном в одном из портов или аэропортов Республики Молдова и находящемся вне водного или воздушного пространства Республики Молдова, может быть привлечено к уголовной ответственности в соответствии с настоящим кодексом, если в международных договорах, одной из сторон которых является Республика Молдова, не предусмотрено иное.</w:t>
      </w:r>
    </w:p>
    <w:p w:rsidR="00A00589" w:rsidRDefault="00A00589" w:rsidP="00D734A5"/>
    <w:p w:rsidR="00A00589" w:rsidRDefault="00A00589" w:rsidP="00D734A5">
      <w:r>
        <w:t>106.</w:t>
      </w:r>
      <w:r>
        <w:tab/>
        <w:t>К уголовной ответственности в соответствии с Уголовным кодексом также привлекаются лица, совершившие преступления на борту военно-морского или воздушного судна, независимо от места его нахождения.</w:t>
      </w:r>
    </w:p>
    <w:p w:rsidR="00A00589" w:rsidRDefault="00A00589" w:rsidP="00D734A5"/>
    <w:p w:rsidR="00A00589" w:rsidRDefault="00A00589" w:rsidP="00D734A5">
      <w:r>
        <w:t>107.</w:t>
      </w:r>
      <w:r>
        <w:tab/>
        <w:t>Уголовные наказания и судимости за преступления, совершенные за пределами территории Республики Молдова, учитываются в соответствии с данным Кодексом при индивидуализации наказания за новое преступление, совершенное одним и тем же лицом на территории Молдовы, а также при разрешении вопросов об амнистии на условиях взаимности по решению судебной инстанции.</w:t>
      </w:r>
    </w:p>
    <w:p w:rsidR="00A00589" w:rsidRDefault="00A00589" w:rsidP="00D734A5"/>
    <w:p w:rsidR="00A00589" w:rsidRDefault="00A00589" w:rsidP="00D734A5">
      <w:r>
        <w:t>108.</w:t>
      </w:r>
      <w:r>
        <w:tab/>
        <w:t xml:space="preserve">В ныне действующем законодательстве страны прямо не предусматривается обязательного установления собственной юрисдикции в случае отказа в экстрадиции.  Но в Европейской конвенции о выдаче есть ссылка на принцип </w:t>
      </w:r>
      <w:r w:rsidRPr="00A00589">
        <w:rPr>
          <w:i/>
          <w:lang w:val="en-US"/>
        </w:rPr>
        <w:t>aut</w:t>
      </w:r>
      <w:r w:rsidRPr="00A00589">
        <w:rPr>
          <w:i/>
        </w:rPr>
        <w:t xml:space="preserve"> </w:t>
      </w:r>
      <w:r w:rsidRPr="00A00589">
        <w:rPr>
          <w:i/>
          <w:lang w:val="en-US"/>
        </w:rPr>
        <w:t>dedere</w:t>
      </w:r>
      <w:r w:rsidRPr="00A00589">
        <w:rPr>
          <w:i/>
        </w:rPr>
        <w:t xml:space="preserve"> </w:t>
      </w:r>
      <w:r w:rsidRPr="00A00589">
        <w:rPr>
          <w:i/>
          <w:lang w:val="en-US"/>
        </w:rPr>
        <w:t>aut</w:t>
      </w:r>
      <w:r w:rsidRPr="00A00589">
        <w:rPr>
          <w:i/>
        </w:rPr>
        <w:t xml:space="preserve"> j</w:t>
      </w:r>
      <w:r w:rsidRPr="00A00589">
        <w:rPr>
          <w:i/>
          <w:lang w:val="en-US"/>
        </w:rPr>
        <w:t>udicare</w:t>
      </w:r>
      <w:r>
        <w:t xml:space="preserve">, в соответствии с которым государство, отказывающее в высылке, либо начинает уголовное преследование, либо исполняет меру наказания лица, высылка которого запрашивается.  Кроме того, Дополнительный протокол к Конвенции о передаче осужденных лиц предусматривает обязательное принятие функций по исполнению наказания в виде тюремного заключения, если осужденное лицо получает убежище на территории государства, гражданином которого оно является, и, следовательно, не может быть выдано для исполнения меры наказания.  Эти договоры, согласно принципу </w:t>
      </w:r>
      <w:r w:rsidRPr="00A00589">
        <w:rPr>
          <w:i/>
          <w:lang w:val="en-US"/>
        </w:rPr>
        <w:t>pacta</w:t>
      </w:r>
      <w:r w:rsidRPr="00A00589">
        <w:rPr>
          <w:i/>
        </w:rPr>
        <w:t xml:space="preserve"> </w:t>
      </w:r>
      <w:r w:rsidRPr="00A00589">
        <w:rPr>
          <w:i/>
          <w:lang w:val="en-US"/>
        </w:rPr>
        <w:t>sunt</w:t>
      </w:r>
      <w:r w:rsidRPr="00A00589">
        <w:rPr>
          <w:i/>
        </w:rPr>
        <w:t xml:space="preserve"> </w:t>
      </w:r>
      <w:r w:rsidRPr="00A00589">
        <w:rPr>
          <w:i/>
          <w:lang w:val="en-US"/>
        </w:rPr>
        <w:t>servanda</w:t>
      </w:r>
      <w:r w:rsidRPr="006457A2">
        <w:t>,</w:t>
      </w:r>
      <w:r>
        <w:t xml:space="preserve"> должны </w:t>
      </w:r>
      <w:r w:rsidRPr="00AF11EA">
        <w:t>добро</w:t>
      </w:r>
      <w:r>
        <w:t>совестно соблюдаться</w:t>
      </w:r>
      <w:r w:rsidRPr="006457A2">
        <w:t xml:space="preserve">, причем должна быть исключена </w:t>
      </w:r>
      <w:r>
        <w:t>возможность ссылки на принципы внутригосударственного законодательства в качестве предлога для неисполнения положений договора, одной из сторон которого является Республика Молдова.</w:t>
      </w:r>
    </w:p>
    <w:p w:rsidR="00A00589" w:rsidRDefault="00A00589" w:rsidP="00D734A5"/>
    <w:p w:rsidR="00A00589" w:rsidRDefault="00A00589" w:rsidP="00D734A5">
      <w:r>
        <w:t>109.</w:t>
      </w:r>
      <w:r>
        <w:tab/>
        <w:t xml:space="preserve">Республика Молдова все еще не имеет возможности обеспечить выполнение международных конвенций и национального законодательства на своей территории, находящейся на левом берегу реки Днестр.  О приднестровской проблеме и невозможности национальных органов власти Республики Молдова в полной мере осуществлять юрисдикцию в этом районе известно на международной арене.  Тем не менее власти пытаются урегулировать приднестровский конфликт с использованием имеющихся правовых и дипломатических средств, подключая к этому процессу международные учреждения (например ОБСЕ, ЕС).  Эта проблема рассматривалась в решении Европейского суда по правам человека в деле </w:t>
      </w:r>
      <w:r>
        <w:rPr>
          <w:i/>
        </w:rPr>
        <w:t xml:space="preserve">Илашку и другие против Молдовы и России.  </w:t>
      </w:r>
      <w:r>
        <w:t>Стоит отметить, что эта проблема является гораздо более сложной на организационном уровне, поскольку администрация пенитенциарных учреждений Приднестровья неохотно идет на сотрудничество и вообще отказывается от сотрудничества с системой пенитенциарных учреждений Республики Молдова.  Кроме того, приднестровские власти всеми средствами пытаются воспрепятствовать тому, чтобы молдавские власти управляли пенитенциарными учреждениями, которые находятся под юрисдикцией Республики Молдова, но расположены в Бендерах (пенитенциарные учреждения № 12 и № 8).</w:t>
      </w:r>
    </w:p>
    <w:p w:rsidR="0041190A" w:rsidRDefault="0041190A">
      <w:pPr>
        <w:tabs>
          <w:tab w:val="left" w:pos="0"/>
        </w:tabs>
        <w:suppressAutoHyphens/>
      </w:pPr>
    </w:p>
    <w:p w:rsidR="004B3AD5" w:rsidRDefault="004B3AD5" w:rsidP="00D734A5">
      <w:r>
        <w:t>110.</w:t>
      </w:r>
      <w:r>
        <w:tab/>
        <w:t xml:space="preserve">Проблемы с пенитенциарным учреждением № 8 начались весной 2002 года, когда власти самопровозглашенной Приднестровской Республики и местные муниципальные органы в Бендерах поставили вопрос о чрезвычайной эвакуации 200 заключенных-туберкулезников и 400 заключенных, находившихся на реабилитации, заявив о своем намерении постепенно закрыть это учреждение.  Для достижения этой цели они лишили это пенитенциарное учреждение электро- и водоснабжения.  Молдавские власти приняли конкретные меры по урегулированию этой проблемы.  При поддержке правительства Соединенных Штатов и посольства Соединенных Штатов в Республике Молдова, а также финансовой поддержке "Каунтерпарт интернэшнл инк." был проведен ремонт физио-пневмологического отделения на 300 коек, и все заключенные-туберкулезники были переведены туда из пенитенциарного учреждения № 8.  В вышеуказанном заведении были оставлены только здоровые заключенные для отбытия ими назначенных им мер наказания до конца.  Власти самопровозглашенной Приднестровской Республики не возобновили электро- и водоснабжение этого пенитенциарного учреждения.  Напротив, они продолжали свою противозаконную деятельность и 26 октября 2005 года отключили это пенитенциарное учреждение от канализационной системы.  </w:t>
      </w:r>
    </w:p>
    <w:p w:rsidR="004B3AD5" w:rsidRDefault="004B3AD5" w:rsidP="00D734A5"/>
    <w:p w:rsidR="004B3AD5" w:rsidRDefault="004B3AD5" w:rsidP="00D734A5">
      <w:r>
        <w:t>111.</w:t>
      </w:r>
      <w:r>
        <w:tab/>
        <w:t>Это положение привлекло к себе внимание КЗП, который организовал с этой целью специальные поездки в пенитенциарное учреждение № 8, включая последнюю, которая состоялось в марте 2006 года.  КЗП по достоинству оценил усилия администрации пенитенциарных учреждений и молдавских властей, направленные на обеспечение достойных условий содержания под стражей.  Однако КЗП предупредил о существующей опасности того, что местные власти могут полностью блокировать деятельность пенитенциарного учреждения (особенно движение грузовиков, которые обеспечивают снабжение пенитенциарного учреждения продовольствием, топливом для энергоблока, водой, углем, древесиной и т.д.), и вследствие этого условия содержания под стражей можно будет рассматривать как бесчеловечное и унижающее достоинство обращение.</w:t>
      </w:r>
    </w:p>
    <w:p w:rsidR="004B3AD5" w:rsidRDefault="004B3AD5" w:rsidP="00D734A5"/>
    <w:p w:rsidR="004B3AD5" w:rsidRDefault="004B3AD5" w:rsidP="00D734A5">
      <w:r>
        <w:t>112.</w:t>
      </w:r>
      <w:r>
        <w:tab/>
        <w:t>Кроме того, нет возможности для совершения каких-либо процессуальных действий по уголовным делам, возбужденным против жителей Приднестровья, а также в отношении злоупотреблений, совершенных властями самопровозглашенной республики.  Главной причиной является неоднократное задержание сотрудников полиции Республики Молдова на внутренних таможенных постах под предлогом того, что полицейским в форме запрещено вступать на их территорию.  Полицейских освобождают лишь после вмешательства членов Совместной контрольной комиссии, после содержания под стражей в течение одного-пяти часов.</w:t>
      </w:r>
    </w:p>
    <w:p w:rsidR="004B3AD5" w:rsidRDefault="004B3AD5" w:rsidP="00D734A5"/>
    <w:p w:rsidR="004B3AD5" w:rsidRDefault="004B3AD5" w:rsidP="00D734A5">
      <w:r>
        <w:t>113.</w:t>
      </w:r>
      <w:r>
        <w:tab/>
        <w:t xml:space="preserve">Эту ситуацию можно проиллюстрировать следующим случаем:  около 21:30 полицейский комиссариат муниципалитета Бендер получил от так называемого </w:t>
      </w:r>
      <w:r w:rsidR="00DB178D">
        <w:t>Министерст</w:t>
      </w:r>
      <w:r>
        <w:t>ва национальной безопасности самопровозглашенной республики официальную информацию о том, что в Тирасполе были задержаны следующие сотрудники полицейского комиссариата Бендер:  А. А. Похила, начальник отдела уголовной полиции, подполковник полиции, К. В. Кондреа, заместитель начальника отдела уголовной полиции, старший лейтенант полиции, В. А. Васильев, старший инспектор отдела уголовной полиции, лейтенант полиции, И. П. Датко, старший инспектор отдела уголовной полиции, старший лейтенант полиции, и С. И. Мангир, сотрудник отдела по борьбе с организованной преступностью, начальник секции "СУД", которые находились на указанной территории с целью решения своих личных проблем.  17 июня 2006 года К. В. Кондреа и С. И. Мангир были доставлены в суд в Тирасполе, где содержались под стражей в течение 72 часов.</w:t>
      </w:r>
    </w:p>
    <w:p w:rsidR="004B3AD5" w:rsidRDefault="004B3AD5" w:rsidP="00D734A5"/>
    <w:p w:rsidR="004B3AD5" w:rsidRDefault="004B3AD5" w:rsidP="00D734A5">
      <w:r>
        <w:t>114.</w:t>
      </w:r>
      <w:r>
        <w:tab/>
        <w:t>Около 20:00 А. А. Похила, В. А. Васильев и И. П. Датко были освобождены из-под стражи и переданы офицерам полиции города Бендеры.</w:t>
      </w:r>
    </w:p>
    <w:p w:rsidR="004B3AD5" w:rsidRDefault="004B3AD5" w:rsidP="00D734A5"/>
    <w:p w:rsidR="004B3AD5" w:rsidRDefault="004B3AD5" w:rsidP="00D734A5">
      <w:r>
        <w:t>115.</w:t>
      </w:r>
      <w:r>
        <w:tab/>
        <w:t xml:space="preserve">23 июня 2007 года чиновник </w:t>
      </w:r>
      <w:r w:rsidR="00DB178D">
        <w:t>Министерст</w:t>
      </w:r>
      <w:r>
        <w:t>ва национальной безопасности приднестровского региона эскортировал офицеров полиции К. В. Кондреа и С. И Мангира и в 22:00 передал их министру реинтеграции г-ну В. Сова.</w:t>
      </w:r>
    </w:p>
    <w:p w:rsidR="004B3AD5" w:rsidRDefault="004B3AD5" w:rsidP="00D734A5"/>
    <w:p w:rsidR="004B3AD5" w:rsidRDefault="004B3AD5" w:rsidP="00D734A5">
      <w:pPr>
        <w:jc w:val="center"/>
        <w:rPr>
          <w:b/>
        </w:rPr>
      </w:pPr>
      <w:r>
        <w:rPr>
          <w:b/>
        </w:rPr>
        <w:t>СТАТЬЯ 6</w:t>
      </w:r>
    </w:p>
    <w:p w:rsidR="004B3AD5" w:rsidRDefault="004B3AD5" w:rsidP="00D734A5">
      <w:pPr>
        <w:jc w:val="center"/>
        <w:rPr>
          <w:b/>
        </w:rPr>
      </w:pPr>
    </w:p>
    <w:p w:rsidR="004B3AD5" w:rsidRDefault="004B3AD5" w:rsidP="00D734A5">
      <w:r>
        <w:t>116.</w:t>
      </w:r>
      <w:r>
        <w:tab/>
        <w:t>В соответствии с пунктом 5 статьи 12 закона о полиции, органы полиции принимают оперативно-розыскные меры и предпринимают другие шаги, предусматриваемые законодательством, с целью выявления, предотвращения, пресечения преступлений, обнаружения и розыска совершивших их лиц и лиц, скрывающихся от органов уголовного преследования и суда и уклоняющихся от исполнения уголовного наказания, а также лиц, занесенных в списки разыскиваемых, и иных лиц в случаях, предусмотренных законом.</w:t>
      </w:r>
    </w:p>
    <w:p w:rsidR="004B3AD5" w:rsidRDefault="004B3AD5" w:rsidP="00D734A5"/>
    <w:p w:rsidR="004B3AD5" w:rsidRDefault="004B3AD5" w:rsidP="00D734A5">
      <w:r>
        <w:t>117.</w:t>
      </w:r>
      <w:r>
        <w:tab/>
        <w:t>Порядок задержания не зависит от гражданства соответствующего лица и квалификации преступления.  Органы, осуществляющие задержание, обязаны соблюдать положения УПК, которые были приведены в разделе, посвященном статье 2 Конвенции.</w:t>
      </w:r>
    </w:p>
    <w:p w:rsidR="004B3AD5" w:rsidRDefault="004B3AD5" w:rsidP="00D734A5"/>
    <w:p w:rsidR="004B3AD5" w:rsidRDefault="004B3AD5" w:rsidP="00D734A5">
      <w:r>
        <w:t>118.</w:t>
      </w:r>
      <w:r>
        <w:tab/>
        <w:t>Когда задерживаемое лицо является гражданином другого государства, по просьбе задержанного лица о задержании, уведомляется в установленные сроки, о которых говорилось выше, посольство или консульство соответствующего государства.  Следовательно, при задержании иностранного гражданина он должен быть проинформирован (через переводчика, если он не знает официального языка) о его праве просить об уведомлении, представительства соответствующего государства, а также необходимо установить, хочет ли он или она сделать такое уведомление.</w:t>
      </w:r>
    </w:p>
    <w:p w:rsidR="004B3AD5" w:rsidRDefault="004B3AD5" w:rsidP="00D734A5"/>
    <w:p w:rsidR="004B3AD5" w:rsidRDefault="004B3AD5" w:rsidP="00D734A5">
      <w:r>
        <w:t>119.</w:t>
      </w:r>
      <w:r>
        <w:tab/>
        <w:t>Компетентные органы имеют право задержать иностранного гражданина или лицо без гражданства в порядке, предусмотренном действующим законодательством.</w:t>
      </w:r>
    </w:p>
    <w:p w:rsidR="004B3AD5" w:rsidRDefault="004B3AD5" w:rsidP="00D734A5"/>
    <w:p w:rsidR="004B3AD5" w:rsidRDefault="004B3AD5" w:rsidP="00D734A5">
      <w:r>
        <w:t>120.</w:t>
      </w:r>
      <w:r>
        <w:tab/>
        <w:t>В случае задержания иностранному гражданину или лицу без гражданства на понятном ему языке сообщается об основании задержания и обвинении, а также о его процедурных правах и обязанностях.</w:t>
      </w:r>
    </w:p>
    <w:p w:rsidR="004B3AD5" w:rsidRDefault="004B3AD5" w:rsidP="00D734A5"/>
    <w:p w:rsidR="004B3AD5" w:rsidRDefault="004B3AD5" w:rsidP="00D734A5">
      <w:r>
        <w:t>121.</w:t>
      </w:r>
      <w:r>
        <w:tab/>
        <w:t>В случае ареста иностранного гражданина или лица без гражданства компетентные органы в течение 48 часов после момента ареста уведомляют об этом дипломатическое или консульское представительство государства, гражданином которого является соответствующее лицо, или дипломатическое или консульское представительство государства, выдавшего удостоверение личности.</w:t>
      </w:r>
    </w:p>
    <w:p w:rsidR="004B3AD5" w:rsidRDefault="004B3AD5" w:rsidP="00D734A5"/>
    <w:p w:rsidR="004B3AD5" w:rsidRDefault="004B3AD5" w:rsidP="00D734A5">
      <w:r>
        <w:t>122.</w:t>
      </w:r>
      <w:r>
        <w:tab/>
        <w:t>Вышеуказанные правовые положения распространяются на лиц, действия которых подпадают под положения статьи 309 и другие соответствующие положения Уголовного кодекса.</w:t>
      </w:r>
    </w:p>
    <w:p w:rsidR="004B3AD5" w:rsidRDefault="004B3AD5" w:rsidP="00D734A5"/>
    <w:p w:rsidR="00A65BB7" w:rsidRDefault="00A65BB7" w:rsidP="00A07A73">
      <w:pPr>
        <w:jc w:val="center"/>
        <w:rPr>
          <w:b/>
        </w:rPr>
      </w:pPr>
      <w:r>
        <w:rPr>
          <w:b/>
        </w:rPr>
        <w:t>СТАТЬЯ 7</w:t>
      </w:r>
    </w:p>
    <w:p w:rsidR="00A65BB7" w:rsidRDefault="00A65BB7" w:rsidP="00A07A73">
      <w:pPr>
        <w:jc w:val="center"/>
        <w:rPr>
          <w:b/>
        </w:rPr>
      </w:pPr>
    </w:p>
    <w:p w:rsidR="00A65BB7" w:rsidRDefault="00A65BB7" w:rsidP="00A07A73">
      <w:r>
        <w:t>123.</w:t>
      </w:r>
      <w:r>
        <w:tab/>
        <w:t xml:space="preserve">Согласно статье 11 Уголовного кодекса, все лица, совершившие преступления на территории Республики </w:t>
      </w:r>
      <w:r w:rsidR="00DB178D">
        <w:t>Молдова</w:t>
      </w:r>
      <w:r>
        <w:t xml:space="preserve">, должны быть преданы суду в соответствии с положениями Уголовного кодекса Республики </w:t>
      </w:r>
      <w:r w:rsidR="00DB178D">
        <w:t>Молдова</w:t>
      </w:r>
      <w:r>
        <w:t>.</w:t>
      </w:r>
    </w:p>
    <w:p w:rsidR="00A65BB7" w:rsidRDefault="00A65BB7" w:rsidP="00A07A73"/>
    <w:p w:rsidR="00A65BB7" w:rsidRDefault="00A65BB7" w:rsidP="00A07A73">
      <w:r>
        <w:t>124.</w:t>
      </w:r>
      <w:r>
        <w:tab/>
        <w:t xml:space="preserve">Согласно статье 16 Конституции Республики </w:t>
      </w:r>
      <w:r w:rsidR="00DB178D">
        <w:t>Молдова</w:t>
      </w:r>
      <w:r>
        <w:t xml:space="preserve">, уважение и защита личности составляют первостепенную обязанность государства.  Все граждане Республики </w:t>
      </w:r>
      <w:r w:rsidR="00DB178D">
        <w:t>Молдова</w:t>
      </w:r>
      <w:r>
        <w:t xml:space="preserve"> равны перед законом и властями, независимо от расы, национальности, этнического происхождения, языка, религии, пола, взглядов, политической принадлежности или имущественного положения.  </w:t>
      </w:r>
    </w:p>
    <w:p w:rsidR="00A65BB7" w:rsidRDefault="00A65BB7" w:rsidP="00A07A73"/>
    <w:p w:rsidR="00A65BB7" w:rsidRDefault="00A65BB7" w:rsidP="00A07A73">
      <w:r>
        <w:t>125.</w:t>
      </w:r>
      <w:r>
        <w:tab/>
        <w:t>Этот принцип также подтверждается статьей 9 УПК, в которой говорится, что все лица равны перед законом, органом уголовного преследования и судебной инстанцией, независимо от пола, расы, цвета кожи, языка, религии, политических или иных убеждений, национального или социального происхождения, принадлежности к национальному меньшинству, имущественного, сословного или иного положения.  Это значит, что в отношении всех лиц, участвующих в процессе, применяются те же материальные и процессуальные нормы, предоставляются те же права и возлагаются те же обязанности.  Круг прав и обязанностей каждого человека определяется процессуальным положением соответствующ</w:t>
      </w:r>
      <w:r w:rsidR="00AA6693">
        <w:t>его</w:t>
      </w:r>
      <w:r>
        <w:t xml:space="preserve"> лиц</w:t>
      </w:r>
      <w:r w:rsidR="00AA6693">
        <w:t>а</w:t>
      </w:r>
      <w:r>
        <w:t>.</w:t>
      </w:r>
    </w:p>
    <w:p w:rsidR="00A65BB7" w:rsidRDefault="00A65BB7" w:rsidP="00A07A73"/>
    <w:p w:rsidR="00A65BB7" w:rsidRDefault="00A65BB7" w:rsidP="00A07A73">
      <w:r>
        <w:t>126.</w:t>
      </w:r>
      <w:r>
        <w:tab/>
      </w:r>
      <w:r w:rsidRPr="0069113E">
        <w:t>Государственные органы, участвующие в уголовном судопроизводстве</w:t>
      </w:r>
      <w:r>
        <w:t xml:space="preserve">, должны обеспечивать всем лицам равное обращение без какой-либо дискриминации.  Жестокое обращение с определенными лицами и попустительство в отношении других запрещены.  Государственные органы обязаны предоставлять каждому человеку реальную возможность осуществления своих прав.  </w:t>
      </w:r>
    </w:p>
    <w:p w:rsidR="00A65BB7" w:rsidRDefault="00A65BB7" w:rsidP="00A07A73"/>
    <w:p w:rsidR="00A65BB7" w:rsidRDefault="00A65BB7" w:rsidP="00A07A73">
      <w:r>
        <w:t>127.</w:t>
      </w:r>
      <w:r>
        <w:tab/>
        <w:t xml:space="preserve">В соответствии со статьей 19 Конституции иностранные граждане и лица без гражданства имеют те же права и обязанности, что и граждане Республики </w:t>
      </w:r>
      <w:r w:rsidR="00DB178D">
        <w:t>Молдова</w:t>
      </w:r>
      <w:r>
        <w:t xml:space="preserve">, с изъятиями, установленными законом.  </w:t>
      </w:r>
    </w:p>
    <w:p w:rsidR="00A65BB7" w:rsidRDefault="00A65BB7" w:rsidP="00A07A73"/>
    <w:p w:rsidR="00A65BB7" w:rsidRDefault="00A65BB7" w:rsidP="00A07A73">
      <w:r>
        <w:t>128.</w:t>
      </w:r>
      <w:r>
        <w:tab/>
        <w:t xml:space="preserve">В соответствии со статьей 5 УПК на территории Республики </w:t>
      </w:r>
      <w:r w:rsidR="00DB178D">
        <w:t>Молдова</w:t>
      </w:r>
      <w:r>
        <w:t xml:space="preserve"> уголовное судопроизводство в отношении иностранных граждан и лиц без гражданства осуществляется в соответствии с положениями настоящего кодекса.  Соответственно, на территории Республики Молдова уголовное преследование и судопроизводство в отношении преступлений, совершенных иностранными гражданами или лицами без гражданства, осуществляются в соответствии с национальным процессуальным правом.  Что касается иностранных граждан, пользующихся дипломатической неприкосновенностью, то уголовно-процессуальное право применяется в соответствии с определенными специальными нормами, установленными Венской конвенцией о дипломатических сношениях, заключенной 18 апреля 1961 года, Венской конвенцией о консульских сношениях, заключенной 24 апреля 1963 года, а также другими международными договорами, одной из сторон которых является Республика Молдова.</w:t>
      </w:r>
    </w:p>
    <w:p w:rsidR="00A65BB7" w:rsidRDefault="00A65BB7" w:rsidP="00A07A73"/>
    <w:p w:rsidR="00A65BB7" w:rsidRDefault="00A65BB7" w:rsidP="00A07A73">
      <w:r>
        <w:t>129.</w:t>
      </w:r>
      <w:r>
        <w:tab/>
        <w:t>Любое лицо имеет право на эффективное восстановление в правах компетентными судами в случае нарушения его прав, свобод и законных интересов.  Ни один закон не может ограничить доступ к правосудию (статья 20 Конституции РМ).</w:t>
      </w:r>
    </w:p>
    <w:p w:rsidR="00A65BB7" w:rsidRDefault="00A65BB7" w:rsidP="00A07A73"/>
    <w:p w:rsidR="00A65BB7" w:rsidRDefault="00A65BB7" w:rsidP="00A07A73">
      <w:r>
        <w:t>130.</w:t>
      </w:r>
      <w:r>
        <w:tab/>
        <w:t xml:space="preserve">Этот принцип также подтверждается статьей 19 УПК, в которой говорится, что любое лицо имеет право на справедливое рассмотрение и разрешение своего дела в разумные сроки независимым и беспристрастным судом, созданным на основании закона и действующим в соответствии с положениями Кодекса.  </w:t>
      </w:r>
    </w:p>
    <w:p w:rsidR="00A65BB7" w:rsidRDefault="00A65BB7" w:rsidP="00A07A73"/>
    <w:p w:rsidR="00A65BB7" w:rsidRDefault="00A65BB7" w:rsidP="00A07A73">
      <w:r>
        <w:t>131.</w:t>
      </w:r>
      <w:r>
        <w:tab/>
        <w:t xml:space="preserve">Любое лицо, осуществляющее уголовное преследование, и судья не могут участвовать в рассмотрении дела в случае, если они прямо или косвенно заинтересованы в исходе дела.  </w:t>
      </w:r>
    </w:p>
    <w:p w:rsidR="00A65BB7" w:rsidRDefault="00A65BB7" w:rsidP="00A07A73"/>
    <w:p w:rsidR="00A65BB7" w:rsidRDefault="00A65BB7" w:rsidP="00A07A73">
      <w:r>
        <w:t>132.</w:t>
      </w:r>
      <w:r>
        <w:tab/>
        <w:t>Орган уголовного преследования обязан принять все предусмотренные законом меры для всестороннего, полного и объективного расследования обстоятельств дела, выявить как уличающие, так и оправдывающие подозреваемого, обвиняемого, подсудимого обстоятельства, а также обстоятельства, смягчающие или отягчающие его ответственность.</w:t>
      </w:r>
    </w:p>
    <w:p w:rsidR="00A65BB7" w:rsidRDefault="00A65BB7" w:rsidP="00A07A73"/>
    <w:p w:rsidR="00A65BB7" w:rsidRDefault="00A65BB7" w:rsidP="00A07A73">
      <w:r>
        <w:t>133.</w:t>
      </w:r>
      <w:r>
        <w:tab/>
        <w:t>Любое лицо, обвиняемое в совершении преступления, считается невиновным до тех пор, пока его виновность не будет установлена законным порядком путем гласного судебного разбирательства, при котором ему обеспечиваются все необходимые гарантии для защиты (статья 21 Конституции).</w:t>
      </w:r>
    </w:p>
    <w:p w:rsidR="00A65BB7" w:rsidRDefault="00A65BB7" w:rsidP="00A07A73"/>
    <w:p w:rsidR="00A65BB7" w:rsidRDefault="00A65BB7" w:rsidP="00A07A73">
      <w:r>
        <w:t>134.</w:t>
      </w:r>
      <w:r>
        <w:tab/>
        <w:t>Презумпция невиновности является основным принципом уголовного судопроизводства и одним из основополагающих прав человека.  Этим объясняется включение презумпции невиновности во множество международно-правовых документов, в которых закреплены основополагающие права человека.</w:t>
      </w:r>
    </w:p>
    <w:p w:rsidR="00A65BB7" w:rsidRDefault="00A65BB7" w:rsidP="00A07A73"/>
    <w:p w:rsidR="00A65BB7" w:rsidRDefault="00A65BB7" w:rsidP="00A07A73">
      <w:r>
        <w:t>135.</w:t>
      </w:r>
      <w:r>
        <w:tab/>
        <w:t>Никто не обязан доказывать свою невиновность.  Выводы относительно вины того или иного лица в совершении преступления не должны быть основаны на предположениях.  Всякие сомнения, возникающие в процессе судопроизводства, которые не могут быть устранены, должны толковаться, согласно положениям Кодекса, в пользу подозреваемого, обвиняемого или подсудимого.</w:t>
      </w:r>
    </w:p>
    <w:p w:rsidR="00A65BB7" w:rsidRDefault="00A65BB7" w:rsidP="00A07A73"/>
    <w:p w:rsidR="00A65BB7" w:rsidRDefault="00A65BB7" w:rsidP="00A07A73">
      <w:r>
        <w:t>136.</w:t>
      </w:r>
      <w:r>
        <w:tab/>
        <w:t>Вышеизложенные правовые положения распространяются на лиц, причастных к деяниям, подпадающим под сферу применения положений статьи 309 и других соответствующих положений Уголовного кодекса.</w:t>
      </w:r>
    </w:p>
    <w:p w:rsidR="00A65BB7" w:rsidRDefault="00A65BB7" w:rsidP="00A07A73"/>
    <w:p w:rsidR="00A65BB7" w:rsidRDefault="00A65BB7" w:rsidP="00A07A73">
      <w:pPr>
        <w:jc w:val="center"/>
        <w:rPr>
          <w:b/>
        </w:rPr>
      </w:pPr>
      <w:r>
        <w:rPr>
          <w:b/>
        </w:rPr>
        <w:t>СТАТЬЯ 8</w:t>
      </w:r>
    </w:p>
    <w:p w:rsidR="00A65BB7" w:rsidRDefault="00A65BB7" w:rsidP="00A07A73">
      <w:pPr>
        <w:jc w:val="center"/>
        <w:rPr>
          <w:b/>
        </w:rPr>
      </w:pPr>
    </w:p>
    <w:p w:rsidR="00A65BB7" w:rsidRDefault="00A65BB7" w:rsidP="00A07A73">
      <w:r>
        <w:t>137.</w:t>
      </w:r>
      <w:r>
        <w:tab/>
        <w:t xml:space="preserve">В соответствии с пунктом 3 статьи 544 УПК одним из главных оснований для экстрадиции является тот факт, что преступление, в связи с которым подается просьба об экстрадиции, наказуемо в соответствии с законодательством Республики </w:t>
      </w:r>
      <w:r w:rsidR="00DB178D">
        <w:t>Молдова</w:t>
      </w:r>
      <w:r>
        <w:t xml:space="preserve">.  Следовательно, поскольку статья 137 УК предусматривает состав преступления, связанный с бесчеловечным обращением, а статья 309/1 УК - состав преступления, связанный с пытками, в экстрадиции в связи с совершением этих преступлений не должно быть отказано, если соблюдены другие условия.  </w:t>
      </w:r>
    </w:p>
    <w:p w:rsidR="00A65BB7" w:rsidRDefault="00A65BB7" w:rsidP="00A07A73"/>
    <w:p w:rsidR="00A65BB7" w:rsidRDefault="00A65BB7" w:rsidP="00A07A73">
      <w:r>
        <w:t>138.</w:t>
      </w:r>
      <w:r>
        <w:tab/>
        <w:t xml:space="preserve">В соответствии с положениями пункта 2 статьи 541 УПК запрос об экстрадиции осуществляется на основании международного договора, сторонами которого являются Республика Молдова и то или иное иностранное государство, или на основе письменных обязательств на условиях взаимности.  </w:t>
      </w:r>
    </w:p>
    <w:p w:rsidR="00A65BB7" w:rsidRDefault="00A65BB7" w:rsidP="00A07A73"/>
    <w:p w:rsidR="00A65BB7" w:rsidRDefault="00A65BB7" w:rsidP="00A07A73">
      <w:r w:rsidRPr="001F55AD">
        <w:t>139.</w:t>
      </w:r>
      <w:r w:rsidRPr="001F55AD">
        <w:tab/>
        <w:t xml:space="preserve">Конвенция считается правовой </w:t>
      </w:r>
      <w:r>
        <w:t>основой для высылки, когда речь идет о вышеупомянутых правонарушениях, в том случае, если оба государства являются сторонами этой Конвенции и она используется в качестве правовой основы в отношении преступлений, на которые распространяется сфера действия Конвенции.</w:t>
      </w:r>
    </w:p>
    <w:p w:rsidR="00A65BB7" w:rsidRDefault="00A65BB7" w:rsidP="00A07A73"/>
    <w:p w:rsidR="00A65BB7" w:rsidRDefault="00A65BB7" w:rsidP="00A65BB7">
      <w:pPr>
        <w:keepNext/>
        <w:jc w:val="center"/>
        <w:rPr>
          <w:b/>
        </w:rPr>
      </w:pPr>
      <w:r>
        <w:rPr>
          <w:b/>
        </w:rPr>
        <w:t>СТАТЬЯ 9</w:t>
      </w:r>
    </w:p>
    <w:p w:rsidR="00A65BB7" w:rsidRDefault="00A65BB7" w:rsidP="00A65BB7">
      <w:pPr>
        <w:keepNext/>
        <w:jc w:val="center"/>
        <w:rPr>
          <w:b/>
        </w:rPr>
      </w:pPr>
    </w:p>
    <w:p w:rsidR="00A65BB7" w:rsidRDefault="00A65BB7" w:rsidP="00A65BB7">
      <w:pPr>
        <w:keepNext/>
      </w:pPr>
      <w:r>
        <w:t>140.</w:t>
      </w:r>
      <w:r>
        <w:tab/>
        <w:t>Вопросы взаимодействия с иностранными государствами или международными судами по аспектам, связанным с оказанием правовой помощи в уголовных делах, регулируются положениями главы IX УПК "Международная правовая помощь по уголовным делам".  Положения международных договоров, участницей которых является Республика Молдова, включая данную Конвенцию, а также другие международные обязательства, взятые на себя Республикой Молдова, обладают приоритетом над положениями этой главы.</w:t>
      </w:r>
    </w:p>
    <w:p w:rsidR="00A65BB7" w:rsidRDefault="00A65BB7" w:rsidP="00A07A73"/>
    <w:p w:rsidR="00A65BB7" w:rsidRDefault="00A65BB7" w:rsidP="00A07A73">
      <w:r>
        <w:t>141.</w:t>
      </w:r>
      <w:r>
        <w:tab/>
        <w:t>В тех случаях, когда Республика Молдова связана несколькими документами о международной правовой помощи, участницей которых является государство, предоставляющее правовую помощь или запрашивающее такую помощь, и когда между этими документами существуют некоторые расхождения или несоответствия, то преимущественной силой обладает договор, предоставляющий лучшую защиту прав и свобод человека.</w:t>
      </w:r>
    </w:p>
    <w:p w:rsidR="00A65BB7" w:rsidRDefault="00A65BB7" w:rsidP="00A07A73"/>
    <w:p w:rsidR="00A65BB7" w:rsidRDefault="00A65BB7" w:rsidP="00A07A73">
      <w:r>
        <w:t>142.</w:t>
      </w:r>
      <w:r>
        <w:tab/>
        <w:t>Решения о допустимости международной правовой помощи принимаются компетентным судебным органом.  В тех случаях, когда затрагиваются фундаментальные национальные интересы, Министерство юстиции может принять решение о неисполнении судебного решения об оказании международной правовой помощи.  Это полномочие используется для обеспечения прав обвиняемых в отношении исполнения решений, принятых в их пользу.</w:t>
      </w:r>
    </w:p>
    <w:p w:rsidR="00A65BB7" w:rsidRDefault="00A65BB7" w:rsidP="00A07A73"/>
    <w:p w:rsidR="00A65BB7" w:rsidRDefault="00A65BB7" w:rsidP="00A07A73">
      <w:r>
        <w:t>143.</w:t>
      </w:r>
      <w:r>
        <w:tab/>
        <w:t>Порядок подачи просьб о международной правовой помощи в уголовных делах регулируется в документах о ратификации в соответствующих международных договоров.  В соответствии со статьей 4 Постановления № 1332 парламента Республики Молдова от 26 сентября 1997 года "О ратификации Европейской конвенции о правовой помощи в уголовных делах", всякая просьба о правовой помощи направляется Министерству юстиции или Генеральному прокурору.  В том случае, когда международная помощь предлагается или запрашивается на основе взаимности, Министерство юстиции или Генеральный прокурор могут подавать или получать просьбы либо непосредственно, либо через Министерство иностранных дел и европейской интеграции.  На основе взаимности могут быть использованы другие методы связи между соответствующими государственными органами (Интерпол, Европол, SECE и т.д.).</w:t>
      </w:r>
    </w:p>
    <w:p w:rsidR="00A65BB7" w:rsidRDefault="00A65BB7" w:rsidP="00A07A73"/>
    <w:p w:rsidR="00A65BB7" w:rsidRDefault="00A65BB7" w:rsidP="00A07A73">
      <w:r>
        <w:t>144.</w:t>
      </w:r>
      <w:r>
        <w:tab/>
        <w:t>Международная правовая помощь может быть запрошена или предложена в отношении определенных процессуальных действий, предусматриваемых уголовно-процессуальным законодательством Республики Молдова и соответствующего иностранного государства, в частности:</w:t>
      </w:r>
    </w:p>
    <w:p w:rsidR="00A65BB7" w:rsidRDefault="00A65BB7" w:rsidP="00A07A73"/>
    <w:p w:rsidR="00A65BB7" w:rsidRDefault="00A65BB7" w:rsidP="00A07A73">
      <w:r>
        <w:tab/>
        <w:t>а)</w:t>
      </w:r>
      <w:r>
        <w:tab/>
        <w:t xml:space="preserve">передачи документов частным или юридическим лицам, находящимся за границей; </w:t>
      </w:r>
    </w:p>
    <w:p w:rsidR="00A65BB7" w:rsidRDefault="00A65BB7" w:rsidP="00A07A73"/>
    <w:p w:rsidR="00A65BB7" w:rsidRDefault="00A65BB7" w:rsidP="00A07A73">
      <w:r>
        <w:tab/>
      </w:r>
      <w:r>
        <w:rPr>
          <w:lang w:val="en-US"/>
        </w:rPr>
        <w:t>b</w:t>
      </w:r>
      <w:r w:rsidRPr="006D194C">
        <w:t>)</w:t>
      </w:r>
      <w:r w:rsidRPr="006D194C">
        <w:tab/>
        <w:t>допроса свидетелей или экспертов</w:t>
      </w:r>
      <w:r>
        <w:t>;</w:t>
      </w:r>
    </w:p>
    <w:p w:rsidR="00A65BB7" w:rsidRDefault="00A65BB7" w:rsidP="00A07A73"/>
    <w:p w:rsidR="00A65BB7" w:rsidRDefault="00A65BB7" w:rsidP="00A07A73">
      <w:r>
        <w:tab/>
        <w:t>с)</w:t>
      </w:r>
      <w:r>
        <w:tab/>
        <w:t>проведения расследований, обысков, изъятия предметов или документов и передачи их за границу, экспертных проверок;</w:t>
      </w:r>
    </w:p>
    <w:p w:rsidR="00A65BB7" w:rsidRDefault="00A65BB7" w:rsidP="00A07A73"/>
    <w:p w:rsidR="00A65BB7" w:rsidRDefault="00A65BB7" w:rsidP="00A07A73">
      <w:r>
        <w:tab/>
      </w:r>
      <w:r>
        <w:rPr>
          <w:lang w:val="en-US"/>
        </w:rPr>
        <w:t>d</w:t>
      </w:r>
      <w:r w:rsidRPr="006D194C">
        <w:t>)</w:t>
      </w:r>
      <w:r w:rsidRPr="006D194C">
        <w:tab/>
        <w:t>вызова лиц из-за границы для добровольного участия в уг</w:t>
      </w:r>
      <w:r>
        <w:t>оловном преследовании или судебном разбирательстве с целью допроса или перекрестного допроса, а также доставки в суд лиц, лишенных свободы;</w:t>
      </w:r>
    </w:p>
    <w:p w:rsidR="00A65BB7" w:rsidRDefault="00A65BB7" w:rsidP="00A07A73"/>
    <w:p w:rsidR="00A65BB7" w:rsidRDefault="00A65BB7" w:rsidP="00A07A73">
      <w:r>
        <w:tab/>
        <w:t>е)</w:t>
      </w:r>
      <w:r>
        <w:tab/>
        <w:t>осуществления уголовного преследования по обвинению, выдвинутому иностранным государством;</w:t>
      </w:r>
    </w:p>
    <w:p w:rsidR="00A65BB7" w:rsidRDefault="00A65BB7" w:rsidP="00A07A73"/>
    <w:p w:rsidR="00A65BB7" w:rsidRDefault="00A65BB7" w:rsidP="00A07A73">
      <w:r>
        <w:tab/>
      </w:r>
      <w:r>
        <w:rPr>
          <w:lang w:val="en-US"/>
        </w:rPr>
        <w:t>f</w:t>
      </w:r>
      <w:r w:rsidRPr="006D194C">
        <w:t>)</w:t>
      </w:r>
      <w:r w:rsidRPr="006D194C">
        <w:tab/>
      </w:r>
      <w:r>
        <w:t>обыска</w:t>
      </w:r>
      <w:r w:rsidRPr="006D194C">
        <w:t xml:space="preserve"> и высылки преступников с целью осуществления</w:t>
      </w:r>
      <w:r>
        <w:t xml:space="preserve"> меры наказания, связанной с лишением свободы;</w:t>
      </w:r>
    </w:p>
    <w:p w:rsidR="00A65BB7" w:rsidRDefault="00A65BB7" w:rsidP="00A07A73"/>
    <w:p w:rsidR="00DB3D6F" w:rsidRDefault="00DB3D6F" w:rsidP="00A07A73">
      <w:r>
        <w:tab/>
        <w:t>g)</w:t>
      </w:r>
      <w:r>
        <w:tab/>
        <w:t>признания и приведения в исполнение решений иностранных судов;</w:t>
      </w:r>
    </w:p>
    <w:p w:rsidR="00DB3D6F" w:rsidRDefault="00DB3D6F" w:rsidP="00A07A73"/>
    <w:p w:rsidR="00DB3D6F" w:rsidRDefault="00DB3D6F" w:rsidP="00A07A73">
      <w:r>
        <w:tab/>
        <w:t>h)</w:t>
      </w:r>
      <w:r>
        <w:tab/>
        <w:t>выдачи осужденных;</w:t>
      </w:r>
    </w:p>
    <w:p w:rsidR="00DB3D6F" w:rsidRDefault="00DB3D6F" w:rsidP="00A07A73"/>
    <w:p w:rsidR="00DB3D6F" w:rsidRDefault="00DB3D6F" w:rsidP="00A07A73">
      <w:r>
        <w:tab/>
        <w:t>i)</w:t>
      </w:r>
      <w:r>
        <w:tab/>
        <w:t>других действий, не нарушающих положений настоящего кодекса.</w:t>
      </w:r>
    </w:p>
    <w:p w:rsidR="00DB3D6F" w:rsidRDefault="00DB3D6F" w:rsidP="00A07A73"/>
    <w:p w:rsidR="00DB3D6F" w:rsidRDefault="00DB3D6F" w:rsidP="00A07A73">
      <w:r>
        <w:t>145.</w:t>
      </w:r>
      <w:r>
        <w:tab/>
        <w:t>Принятие превентивных мер не является предметом международной правовой помощи.</w:t>
      </w:r>
    </w:p>
    <w:p w:rsidR="00DB3D6F" w:rsidRDefault="00DB3D6F" w:rsidP="00A07A73"/>
    <w:p w:rsidR="00DB3D6F" w:rsidRDefault="00DB3D6F" w:rsidP="00A07A73">
      <w:r>
        <w:t>146.</w:t>
      </w:r>
      <w:r>
        <w:tab/>
        <w:t>Международная правовая помощь не может быть оказана, если:</w:t>
      </w:r>
    </w:p>
    <w:p w:rsidR="00DB3D6F" w:rsidRDefault="00DB3D6F" w:rsidP="00A07A73"/>
    <w:p w:rsidR="00DB3D6F" w:rsidRDefault="00DB3D6F" w:rsidP="00A07A73">
      <w:r>
        <w:tab/>
        <w:t>а)</w:t>
      </w:r>
      <w:r>
        <w:tab/>
        <w:t>просьба касается нарушений, которые в Республике Молдова считаются политическими по своему характеру, или других соответствующих нарушений подобного рода.  Такой отказ является недопустимым в том случае, если соответствующее лицо подозревается, обвиняется или осуждено за совершение определенных деяний, о которых говорится в статьях 5-8 Римского статута Международного уголовного суда (МУК);</w:t>
      </w:r>
    </w:p>
    <w:p w:rsidR="00DB3D6F" w:rsidRDefault="00DB3D6F" w:rsidP="00A07A73"/>
    <w:p w:rsidR="00DB3D6F" w:rsidRDefault="00DB3D6F" w:rsidP="00A07A73">
      <w:r>
        <w:tab/>
        <w:t>b)</w:t>
      </w:r>
      <w:r>
        <w:tab/>
        <w:t>просьба касается исключительно нарушения воинской дисциплины;</w:t>
      </w:r>
    </w:p>
    <w:p w:rsidR="00DB3D6F" w:rsidRDefault="00DB3D6F" w:rsidP="00A07A73"/>
    <w:p w:rsidR="00DB3D6F" w:rsidRDefault="00DB3D6F" w:rsidP="00A07A73">
      <w:r>
        <w:tab/>
        <w:t>с)</w:t>
      </w:r>
      <w:r>
        <w:tab/>
        <w:t>орган уголовного преследования или суд, к которому обращена просьба об оказании правовой помощи, считает, что выполнение этой просьбы может отрицательно сказаться на государственном суверенитете, безопасности или общественном порядке;</w:t>
      </w:r>
    </w:p>
    <w:p w:rsidR="00DB3D6F" w:rsidRDefault="00DB3D6F" w:rsidP="00A07A73"/>
    <w:p w:rsidR="00DB3D6F" w:rsidRDefault="00DB3D6F" w:rsidP="00A07A73">
      <w:r>
        <w:tab/>
        <w:t>d)</w:t>
      </w:r>
      <w:r>
        <w:tab/>
        <w:t>есть серьезные основания полагать, что подозреваемый подвергается уголовному преследованию или наказанию по признаку своей расы, религии, гражданства, принадлежности к той или иной группе или в связи с распространением определенных политических взглядов или в том случае, что его положение ухудшится в силу одной из вышеуказанных причин;</w:t>
      </w:r>
    </w:p>
    <w:p w:rsidR="00DB3D6F" w:rsidRDefault="00DB3D6F" w:rsidP="00A07A73"/>
    <w:p w:rsidR="00DB3D6F" w:rsidRDefault="00DB3D6F" w:rsidP="00A07A73">
      <w:r>
        <w:tab/>
        <w:t>е)</w:t>
      </w:r>
      <w:r>
        <w:tab/>
        <w:t>доказано, что соответствующее лицо не будет иметь доступа к справедливому судебному разбирательству в запрашивающем государстве;</w:t>
      </w:r>
    </w:p>
    <w:p w:rsidR="00DB3D6F" w:rsidRDefault="00DB3D6F" w:rsidP="00A07A73"/>
    <w:p w:rsidR="00DB3D6F" w:rsidRDefault="00DB3D6F" w:rsidP="00A07A73">
      <w:r>
        <w:tab/>
        <w:t>f)</w:t>
      </w:r>
      <w:r>
        <w:tab/>
        <w:t>по законам, действующим в запрашивающем государстве, соответствующее преступление наказуемо смертной казнью, а запрашивающее государство не гарантирует, что высшая мера наказания не будет применена или приведена в исполнение;</w:t>
      </w:r>
    </w:p>
    <w:p w:rsidR="00DB3D6F" w:rsidRDefault="00DB3D6F" w:rsidP="00A07A73"/>
    <w:p w:rsidR="00DB3D6F" w:rsidRDefault="00DB3D6F" w:rsidP="00A07A73">
      <w:r>
        <w:tab/>
        <w:t>g)</w:t>
      </w:r>
      <w:r>
        <w:tab/>
        <w:t>в Уголовном кодексе Республики Молдова деяние или деяния, о которых речь идет в просьбе, не считаются преступлением;</w:t>
      </w:r>
    </w:p>
    <w:p w:rsidR="00DB3D6F" w:rsidRDefault="00DB3D6F" w:rsidP="00A07A73"/>
    <w:p w:rsidR="00DB3D6F" w:rsidRDefault="00DB3D6F" w:rsidP="00A07A73">
      <w:r>
        <w:tab/>
        <w:t>h)</w:t>
      </w:r>
      <w:r>
        <w:tab/>
        <w:t xml:space="preserve">в соответствии с национальным законодательством, в отношении данного лица не может быть возбуждено уголовное судопроизводство.  </w:t>
      </w:r>
    </w:p>
    <w:p w:rsidR="00DB3D6F" w:rsidRDefault="00DB3D6F" w:rsidP="00A07A73"/>
    <w:p w:rsidR="00DB3D6F" w:rsidRDefault="00DB3D6F" w:rsidP="00A07A73">
      <w:r>
        <w:t>147.</w:t>
      </w:r>
      <w:r>
        <w:tab/>
        <w:t>Отказ в международной правовой помощи будет оправдан, если такое обязательство проистекает из договора, участницей которого является Республика Молдова.</w:t>
      </w:r>
    </w:p>
    <w:p w:rsidR="00DB3D6F" w:rsidRDefault="00DB3D6F" w:rsidP="00A07A73"/>
    <w:p w:rsidR="00DB3D6F" w:rsidRDefault="00DB3D6F" w:rsidP="00A07A73">
      <w:r>
        <w:t>148.</w:t>
      </w:r>
      <w:r>
        <w:tab/>
        <w:t xml:space="preserve">Расходы, связанные с оказанием правовой помощи, покрываются заявителем на территории своей страны, если положениями международного договора не предусмотрено иное или если на основе взаимности согласован иной порядок покрытия расходов. </w:t>
      </w:r>
    </w:p>
    <w:p w:rsidR="00DB3D6F" w:rsidRDefault="00DB3D6F" w:rsidP="00A07A73"/>
    <w:p w:rsidR="00DB3D6F" w:rsidRDefault="00DB3D6F" w:rsidP="00A07A73">
      <w:r>
        <w:t>149.</w:t>
      </w:r>
      <w:r>
        <w:tab/>
        <w:t>В том случае если процедурное действие должно быть осуществлено на территории иностранного государства, орган уголовного преследования или суд должен направить судебное поручение органу уголовного преследования или суду соответствующего государства или международному уголовному суду, в соответствии с международным договором, участницей которого является Республика Молдова, или на основе взаимности.</w:t>
      </w:r>
    </w:p>
    <w:p w:rsidR="00DB3D6F" w:rsidRDefault="00DB3D6F" w:rsidP="00A07A73"/>
    <w:p w:rsidR="00DB3D6F" w:rsidRDefault="00DB3D6F" w:rsidP="00A07A73">
      <w:r>
        <w:t>150.</w:t>
      </w:r>
      <w:r>
        <w:tab/>
        <w:t>Взаимность подтверждается письмом, посредством которого министр юстиции или Генеральный прокурор берут на себя обязанность по оказанию правовой помощи от имени Республики Молдова иностранному государству или международному уголовному суду в выполнении определенных процедурных действий при обеспечении процедурных прав получателя помощи, в соответствии с национальным законодательством.</w:t>
      </w:r>
    </w:p>
    <w:p w:rsidR="00DB3D6F" w:rsidRDefault="00DB3D6F" w:rsidP="00A07A73"/>
    <w:p w:rsidR="00DB3D6F" w:rsidRDefault="00DB3D6F" w:rsidP="00A07A73">
      <w:r>
        <w:t>151.</w:t>
      </w:r>
      <w:r>
        <w:tab/>
        <w:t>Судебные поручения подаются в Республике Молдова Генеральному прокурору, а судами - министру юстиции.</w:t>
      </w:r>
    </w:p>
    <w:p w:rsidR="00DB3D6F" w:rsidRDefault="00DB3D6F" w:rsidP="00A07A73"/>
    <w:p w:rsidR="00DB3D6F" w:rsidRDefault="00DB3D6F" w:rsidP="00A07A73">
      <w:r>
        <w:t>152.</w:t>
      </w:r>
      <w:r>
        <w:tab/>
        <w:t>Судебные поручения и прилагаемые к ним документы переводятся на официальный язык соответствующего государства или международного уголовного суда, которому они адресованы.</w:t>
      </w:r>
    </w:p>
    <w:p w:rsidR="00DB3D6F" w:rsidRDefault="00DB3D6F" w:rsidP="00A07A73"/>
    <w:p w:rsidR="00DB3D6F" w:rsidRDefault="00DB3D6F" w:rsidP="00A07A73">
      <w:r>
        <w:t>153.</w:t>
      </w:r>
      <w:r>
        <w:tab/>
        <w:t>Или же суд исполняет судебное поручение соответствующих иностранных органов в соответствии с международными договорами, участниками которых являются Республика Молдова и получающее государство, или в соответствии с условиями взаимности, оговоренными в пункте 2 статьи 536.</w:t>
      </w:r>
    </w:p>
    <w:p w:rsidR="00DB3D6F" w:rsidRDefault="00DB3D6F" w:rsidP="00A07A73"/>
    <w:p w:rsidR="00DB3D6F" w:rsidRDefault="00DB3D6F" w:rsidP="00A07A73">
      <w:r>
        <w:t>154.</w:t>
      </w:r>
      <w:r>
        <w:tab/>
        <w:t xml:space="preserve">Судебные поручения представляются Генеральным прокурором или, если это необходимо, министром юстиции суду того округа, где будет совершено запрашиваемое процедурное действие.  </w:t>
      </w:r>
    </w:p>
    <w:p w:rsidR="00DB3D6F" w:rsidRDefault="00DB3D6F" w:rsidP="00A07A73"/>
    <w:p w:rsidR="00DB3D6F" w:rsidRDefault="00DB3D6F" w:rsidP="00A07A73">
      <w:r>
        <w:t>155.</w:t>
      </w:r>
      <w:r>
        <w:tab/>
        <w:t>Просьба о допросе свидетеля или эксперта во всех случаях выполняется судьей, ведущим судебное следствие.</w:t>
      </w:r>
    </w:p>
    <w:p w:rsidR="00DB3D6F" w:rsidRDefault="00DB3D6F" w:rsidP="00A07A73"/>
    <w:p w:rsidR="00DB3D6F" w:rsidRDefault="00DB3D6F" w:rsidP="00A07A73">
      <w:r>
        <w:t>156.</w:t>
      </w:r>
      <w:r>
        <w:tab/>
        <w:t>Судебные поручения выполняются в соответствии с положениями УПК.  Однако, по просьбе заявителя, может быть использована специальная процедура, предусматриваемая законодательством иностранного государства, согласно соответствующему международному договору или на основе взаимности, если такое действие не нарушает национального законодательства и международных обязательств, взятых на себя Республикой Молдова.</w:t>
      </w:r>
    </w:p>
    <w:p w:rsidR="00DB3D6F" w:rsidRDefault="00DB3D6F" w:rsidP="00A07A73"/>
    <w:p w:rsidR="00DB3D6F" w:rsidRDefault="00DB3D6F" w:rsidP="00A07A73">
      <w:r>
        <w:t>157.</w:t>
      </w:r>
      <w:r>
        <w:tab/>
        <w:t>Представители иностранных государств или международного суда могут оказывать помощь в выполнении судебного поручения, если это предусматривается соответствующим международным договором или письменным обязательством, принятым на основе взаимности.  В таком случае, по просьбе заявителя, орган, которому поручается исполнение судебных поручений, уведомляет заявителя о времени, месте и сроках его исполнения, с тем чтобы заинтересованная сторона смогла оказать помощь в этом процессе.</w:t>
      </w:r>
    </w:p>
    <w:p w:rsidR="00DB3D6F" w:rsidRDefault="00DB3D6F" w:rsidP="00A07A73"/>
    <w:p w:rsidR="00DB3D6F" w:rsidRDefault="00DB3D6F" w:rsidP="00A07A73">
      <w:r>
        <w:t>158.</w:t>
      </w:r>
      <w:r>
        <w:tab/>
        <w:t>Если адрес лица, в отношении которого направляется судебное поручение, является неверным, то орган, которому поручено его исполнение, принимает соответствующие меры с целью установления верного адреса.  В случае невозможности установления адреса, заявитель об этом уведомляется.</w:t>
      </w:r>
    </w:p>
    <w:p w:rsidR="00DB3D6F" w:rsidRDefault="00DB3D6F" w:rsidP="00A07A73"/>
    <w:p w:rsidR="00DB3D6F" w:rsidRDefault="00DB3D6F" w:rsidP="00A07A73">
      <w:r>
        <w:t>159.</w:t>
      </w:r>
      <w:r>
        <w:tab/>
        <w:t>Если судебное поручение не может быть исполнено, то полученные документы возвращаются заявителю через направившие их учреждения с указанием причин неисполнения.  Судебное поручение и приложенные к нему документы также возвращаются в случае отказа на основании вышеуказанных причин.</w:t>
      </w:r>
    </w:p>
    <w:p w:rsidR="00DB3D6F" w:rsidRDefault="00DB3D6F" w:rsidP="00A07A73"/>
    <w:p w:rsidR="00DB3D6F" w:rsidRDefault="00DB3D6F" w:rsidP="00A07A73">
      <w:pPr>
        <w:jc w:val="center"/>
        <w:rPr>
          <w:b/>
        </w:rPr>
      </w:pPr>
      <w:r>
        <w:rPr>
          <w:b/>
        </w:rPr>
        <w:t>СТАТЬЯ 10</w:t>
      </w:r>
    </w:p>
    <w:p w:rsidR="00DB3D6F" w:rsidRDefault="00DB3D6F" w:rsidP="00A07A73">
      <w:pPr>
        <w:jc w:val="center"/>
        <w:rPr>
          <w:b/>
        </w:rPr>
      </w:pPr>
    </w:p>
    <w:p w:rsidR="00DB3D6F" w:rsidRDefault="00DB3D6F" w:rsidP="00A07A73">
      <w:r>
        <w:t>160.</w:t>
      </w:r>
      <w:r>
        <w:tab/>
        <w:t>За отчетный период никакой подготовки медицинского персонала государственных учреждений по выявлению и документированию признаков пыток не проводилось.  Это обусловлено тем, что проблема пыток не рассматривалась должным образом в Республике Молдова и не была включена в программы подготовки и/или повышения квалификации медицинского персонала, работающего с заключенными и беженцами.</w:t>
      </w:r>
    </w:p>
    <w:p w:rsidR="00DB3D6F" w:rsidRDefault="00DB3D6F" w:rsidP="00A07A73"/>
    <w:p w:rsidR="0085717E" w:rsidRDefault="0085717E" w:rsidP="00A07A73">
      <w:pPr>
        <w:rPr>
          <w:lang w:val="en-US"/>
        </w:rPr>
      </w:pPr>
    </w:p>
    <w:p w:rsidR="0085717E" w:rsidRDefault="0085717E" w:rsidP="00A07A73">
      <w:r>
        <w:t>161.</w:t>
      </w:r>
      <w:r>
        <w:tab/>
        <w:t xml:space="preserve">С другой стороны, судебно-медицинская экспертиза по-прежнему является монополией государства.  Этот факт негативно влияет на деятельность и действия некоторых врачей из таких учреждений.  </w:t>
      </w:r>
    </w:p>
    <w:p w:rsidR="0085717E" w:rsidRDefault="0085717E" w:rsidP="00A07A73"/>
    <w:p w:rsidR="0085717E" w:rsidRDefault="0085717E" w:rsidP="00A07A73">
      <w:r>
        <w:t>162.</w:t>
      </w:r>
      <w:r>
        <w:tab/>
        <w:t>Что касается неправительственного сектора, то Медицинский центр реабилитации жертв пыток (ЦРЖП) "Мемория" организовывал различные информационные и учебные мероприятия для медицинского персонала, учащихся медицинских и юридических учебных заведений, сотрудников пенитенциарных учреждений и полицейских, такие, как семинар "Последствия пыток - общая забота общества" (2002 год).</w:t>
      </w:r>
    </w:p>
    <w:p w:rsidR="0085717E" w:rsidRDefault="0085717E" w:rsidP="00A07A73"/>
    <w:p w:rsidR="0085717E" w:rsidRDefault="0085717E" w:rsidP="00A07A73">
      <w:r>
        <w:t>163.</w:t>
      </w:r>
      <w:r>
        <w:tab/>
        <w:t>В этот период (2002-2006 годы) распространялись различные проспекты и информационные материалы, такие, как:</w:t>
      </w:r>
    </w:p>
    <w:p w:rsidR="0085717E" w:rsidRDefault="0085717E" w:rsidP="00A07A73"/>
    <w:p w:rsidR="0085717E" w:rsidRDefault="0085717E" w:rsidP="00A07A73">
      <w:r>
        <w:tab/>
        <w:t>а)</w:t>
      </w:r>
      <w:r>
        <w:tab/>
        <w:t>"Эпидемиология пыток";</w:t>
      </w:r>
    </w:p>
    <w:p w:rsidR="0085717E" w:rsidRDefault="0085717E" w:rsidP="00A07A73"/>
    <w:p w:rsidR="0085717E" w:rsidRDefault="0085717E" w:rsidP="00A07A73">
      <w:r>
        <w:tab/>
        <w:t>b)</w:t>
      </w:r>
      <w:r>
        <w:tab/>
        <w:t>"Последствия феномена пыток";</w:t>
      </w:r>
    </w:p>
    <w:p w:rsidR="0085717E" w:rsidRDefault="0085717E" w:rsidP="00A07A73"/>
    <w:p w:rsidR="0085717E" w:rsidRDefault="0085717E" w:rsidP="00A07A73">
      <w:r>
        <w:tab/>
        <w:t>с)</w:t>
      </w:r>
      <w:r>
        <w:tab/>
        <w:t>"Нет!  злоупотреблениям силой и социальному насилию";</w:t>
      </w:r>
    </w:p>
    <w:p w:rsidR="0085717E" w:rsidRDefault="0085717E" w:rsidP="00A07A73"/>
    <w:p w:rsidR="0085717E" w:rsidRDefault="0085717E" w:rsidP="00A07A73">
      <w:r>
        <w:tab/>
        <w:t>d)</w:t>
      </w:r>
      <w:r>
        <w:tab/>
        <w:t>"Взаимосвязь между двумя элементами феномена пыток";</w:t>
      </w:r>
    </w:p>
    <w:p w:rsidR="0085717E" w:rsidRDefault="0085717E" w:rsidP="00A07A73"/>
    <w:p w:rsidR="0085717E" w:rsidRDefault="0085717E" w:rsidP="00A07A73">
      <w:r>
        <w:tab/>
        <w:t>е)</w:t>
      </w:r>
      <w:r>
        <w:tab/>
        <w:t xml:space="preserve">"Круг насилия", </w:t>
      </w:r>
    </w:p>
    <w:p w:rsidR="0085717E" w:rsidRDefault="0085717E" w:rsidP="00A07A73"/>
    <w:p w:rsidR="0085717E" w:rsidRDefault="0085717E" w:rsidP="00A07A73">
      <w:r>
        <w:tab/>
        <w:t>f)</w:t>
      </w:r>
      <w:r>
        <w:tab/>
        <w:t>"Нетерпимость к пыткам";</w:t>
      </w:r>
    </w:p>
    <w:p w:rsidR="0085717E" w:rsidRDefault="0085717E" w:rsidP="00A07A73"/>
    <w:p w:rsidR="0085717E" w:rsidRDefault="0085717E" w:rsidP="00A07A73">
      <w:pPr>
        <w:ind w:left="1134" w:hanging="1134"/>
      </w:pPr>
      <w:r>
        <w:tab/>
        <w:t>g)</w:t>
      </w:r>
      <w:r>
        <w:tab/>
        <w:t>"26 июня - Международный день Организации Объединенных Наций в поддержку жертв пыток".</w:t>
      </w:r>
    </w:p>
    <w:p w:rsidR="0085717E" w:rsidRDefault="0085717E" w:rsidP="00A07A73">
      <w:pPr>
        <w:ind w:left="1134" w:hanging="1134"/>
      </w:pPr>
    </w:p>
    <w:p w:rsidR="0085717E" w:rsidRDefault="0085717E" w:rsidP="00A07A73">
      <w:r>
        <w:t>164.</w:t>
      </w:r>
      <w:r>
        <w:tab/>
        <w:t>На 2007 год НПО "Мемория" запланировала провести международный семинар, в ходе которого будут представлены Стамбульский протокол, утвержденный Организацией Объединенных Наций, руководство по вопросам документирования и расследования пыток.</w:t>
      </w:r>
    </w:p>
    <w:p w:rsidR="0085717E" w:rsidRDefault="0085717E" w:rsidP="00A07A73"/>
    <w:p w:rsidR="0085717E" w:rsidRDefault="0085717E" w:rsidP="00A07A73">
      <w:r>
        <w:t>165.</w:t>
      </w:r>
      <w:r>
        <w:tab/>
        <w:t>На основе опыта и нынешних требований можно сделать вывод о том, что проводимые в Молдове высшими учебными заведениями учебные программы должны быть пересмотрены на государственном уровне и дополнены курсами по методике выявления и определения последствий пыток, включая вопросы осуществления Стамбульского протокола.  Кроме того, персонал различных государственных учреждений должен проходить подготовку по вопросам, связанным с последствиями пыток, положением и проблемами их жертв.</w:t>
      </w:r>
    </w:p>
    <w:p w:rsidR="0085717E" w:rsidRDefault="0085717E" w:rsidP="00A07A73"/>
    <w:p w:rsidR="0085717E" w:rsidRDefault="0085717E" w:rsidP="00A07A73">
      <w:r>
        <w:t>166.</w:t>
      </w:r>
      <w:r>
        <w:tab/>
        <w:t>Помимо первоначальной и последующей профессиональной подготовки сотрудников пенитенциарных учреждений в Учебном центре, согласно Приказу № 13 Департамента исправительных учреждений от 26 января 2006 года, учебные курсы для сотрудников пенитенциарных учреждений проводятся в их подразделениях.  Соответствующая учебная программа каждый год утверждается руководством Департамента исправительных учреждений.  Она состоит из 40 часов в год, включая шесть часов подготовки по вопросам прав человека, ликвидации пыток, бесчеловечного и унижающего достоинство обращения, в течение которых сотрудники изучают положения Конвенции Организации Объединенных Наций против пыток и других жестоких, бесчеловечных или унижающих достоинство видов обращения и наказания, нормы, разработанные в рамках Европейской конвенции о предупреждении пыток и бесчеловечного или унижающего достоинство обращения и наказания, и т.д.</w:t>
      </w:r>
    </w:p>
    <w:p w:rsidR="0085717E" w:rsidRDefault="0085717E" w:rsidP="00A07A73"/>
    <w:p w:rsidR="0085717E" w:rsidRDefault="0085717E" w:rsidP="00A07A73">
      <w:r>
        <w:t>167.</w:t>
      </w:r>
      <w:r>
        <w:tab/>
        <w:t xml:space="preserve">В период 2003-2006 годов никаких специализированных учебных мероприятий по вопросам, связанным с предупреждением пыток, не проводилось.  В рамках проекта ПРООН "Поддержка осуществления Национального плана действий в области прав человека", в том числе в рамках учебного и образовательного элемента в области прав человека, эта проблема обсуждалась на семинарах и рабочих совещаниях по правам человека.  Тем не менее она была включена в качестве специального предмета в учебные/информационные мероприятия в 2003-2006 годах.  Его изучало более 60 офицеров из всех полицейских управлений страны, включая муниципалитет Кишинева и МВД.  В октябре 2006 года были организованы курсы специальной подготовки, разработанные в качестве учебной программы, на которых обучалось более 20 сотрудников. </w:t>
      </w:r>
    </w:p>
    <w:p w:rsidR="0085717E" w:rsidRDefault="0085717E" w:rsidP="00A07A73"/>
    <w:p w:rsidR="0085717E" w:rsidRDefault="0085717E" w:rsidP="00A07A73">
      <w:r>
        <w:t>168.</w:t>
      </w:r>
      <w:r>
        <w:tab/>
        <w:t xml:space="preserve">В 2005-2006 годах в учебных мероприятиях приняло участие более 150 сотрудников пенитенциарной системы.  В октябре 2006 года в Профессиональном учебном центре в Гояне был организован специальный семинар по вопросам пресечения пыток и законности применения специальных средств.  В работе семинара приняли участие руководители пенитенциарных учреждений и представители Центрального управления Департамента исправительных учреждений.  </w:t>
      </w:r>
    </w:p>
    <w:p w:rsidR="0085717E" w:rsidRDefault="0085717E" w:rsidP="00A07A73"/>
    <w:p w:rsidR="0085717E" w:rsidRDefault="0085717E" w:rsidP="00A07A73">
      <w:r>
        <w:t>169.</w:t>
      </w:r>
      <w:r>
        <w:tab/>
        <w:t>Важным событием в данной области стало составление справочников "Изучение прав человека сотрудниками пенитенциарных учреждений" и "Изучение прав человека сотрудниками полиции", разработанных в рамках проекта ПРООН.  Два эти справочника будут использованы офицерским и сержантским составом МВД, а также сотрудниками пенитенциарных учреждений в процессе учебы.  Они содержат специальные разделы, посвященные пыткам, применению огнестрельного оружия и специальных средств.  Использование этих справочников на учебных занятиях будет содействовать процессу изучения вопросов, связанных с ликвидацией пыток и защитой прав человека.  В настоящее время они являются единственными имеющимися в стране справочниками в данной области.  Начиная с 2007 года эти справочники должны использоваться в подразделениях МВД, а также в пенитенциарных учреждениях Молдовы.</w:t>
      </w:r>
    </w:p>
    <w:p w:rsidR="0085717E" w:rsidRDefault="0085717E" w:rsidP="00A07A73"/>
    <w:p w:rsidR="0085717E" w:rsidRDefault="0085717E" w:rsidP="00A07A73">
      <w:r>
        <w:t>170.</w:t>
      </w:r>
      <w:r>
        <w:tab/>
        <w:t>По данным Министерства здравоохранения и социальной защиты, в учебные программы на 2007-2008 годы (проводимые в отделах судебной медицины, психиатрии, хирургии, травматологии, неврологии, нейрохирургии, отоларингологии, стоматологии, урологии, акушерства и гинекологии) будет включен предмет по вопросам выявления последствий пыток, а также осуществления Стамбульского протокола.  Кроме этого, предполагается организовать учебные курсы по вопросам, связанным с пытками, их последствиями и положением жертв, а также создаваемыми ими проблемами для персонала различных государственных учреждений.  Ректору Государственного университета медицины и фармакологии им. Николае Тестемитану, директорам медицинских училищ, руководителям профессиональных учебных центров для медицинского персонала и фармацевтов со средним медицинским образованием подаются предложения с целью утверждения количества часов, которые будут посвящены изучению данного предмета.</w:t>
      </w:r>
    </w:p>
    <w:p w:rsidR="0085717E" w:rsidRDefault="0085717E" w:rsidP="00A07A73"/>
    <w:p w:rsidR="0085717E" w:rsidRDefault="0085717E" w:rsidP="00A07A73">
      <w:pPr>
        <w:jc w:val="center"/>
        <w:rPr>
          <w:b/>
        </w:rPr>
      </w:pPr>
      <w:r>
        <w:rPr>
          <w:b/>
        </w:rPr>
        <w:t>СТАТЬЯ 11</w:t>
      </w:r>
    </w:p>
    <w:p w:rsidR="0085717E" w:rsidRDefault="0085717E" w:rsidP="00A07A73">
      <w:pPr>
        <w:jc w:val="center"/>
        <w:rPr>
          <w:b/>
        </w:rPr>
      </w:pPr>
    </w:p>
    <w:p w:rsidR="0085717E" w:rsidRDefault="0085717E" w:rsidP="00A07A73">
      <w:r>
        <w:t>171.</w:t>
      </w:r>
      <w:r>
        <w:tab/>
        <w:t>Право на свободу и личную неприкосновенность закреплено в статье 25 Конституции в качестве основополагающего права.  Свобода и личная неприкосновенность человека являются обязанностью органов прокуратуры и судов, которые должны в полной мере соблюдать все положения, касающиеся их обеспечения.</w:t>
      </w:r>
    </w:p>
    <w:p w:rsidR="0085717E" w:rsidRDefault="0085717E" w:rsidP="00A07A73"/>
    <w:p w:rsidR="0085717E" w:rsidRDefault="0085717E" w:rsidP="00A07A73">
      <w:r>
        <w:t>172.</w:t>
      </w:r>
      <w:r>
        <w:tab/>
        <w:t xml:space="preserve">Меры, предполагающие лишение свободы, применяются в исключительных случаях при соблюдении строгих положений, определяющих требования и основания для их применения.  Такие меры могут быть применены только для обеспечения того, чтобы были решены задачи, связанные с судебным разбирательством и уголовным правосудием.  </w:t>
      </w:r>
    </w:p>
    <w:p w:rsidR="0085717E" w:rsidRDefault="0085717E" w:rsidP="00A07A73"/>
    <w:p w:rsidR="0085717E" w:rsidRDefault="0085717E" w:rsidP="00A07A73">
      <w:r>
        <w:t>173.</w:t>
      </w:r>
      <w:r>
        <w:tab/>
        <w:t>Личная свобода может быть ограничена лишь на основании судебного решения (пункт 3 статьи 11 УПК), за исключением случаев задержания органом уголовного преследования.  Задержание не может превышать 72 часов.</w:t>
      </w:r>
    </w:p>
    <w:p w:rsidR="0085717E" w:rsidRDefault="0085717E" w:rsidP="00A07A73"/>
    <w:p w:rsidR="0085717E" w:rsidRDefault="0085717E" w:rsidP="00A07A73">
      <w:r>
        <w:t>174.</w:t>
      </w:r>
      <w:r>
        <w:tab/>
        <w:t>Лишение свободы может продолжаться в течение сроков, строго оговоренных законом или в судебном решении.  После истечения срока лишения свободы соответствующее лицо должно быть освобождено, причем любая другая форма задержания, преследующая ту же цель, является незаконной.</w:t>
      </w:r>
    </w:p>
    <w:p w:rsidR="00A65BB7" w:rsidRDefault="00A65BB7" w:rsidP="00A07A73"/>
    <w:p w:rsidR="00B721A6" w:rsidRDefault="00B721A6" w:rsidP="00A07A73">
      <w:r w:rsidRPr="00BF55CE">
        <w:t>175.</w:t>
      </w:r>
      <w:r w:rsidRPr="00BF55CE">
        <w:tab/>
      </w:r>
      <w:r>
        <w:t>Хотя законом установлены определенные условия, которые могут применяться в отношении лишения свободы того или иного лица, право на свободу предполагает, что лишение свободы не может продолжаться дольше, чем это необходимо, учитывая соответствующие обстоятельства, даже если предусматриваемые законом сроки или сроки, установленные судом, не истекли.  С этой целью закон предусматривает, что орган уголовного преследования, прокуратуры или суд обязан сразу же освободить соответствующее лицо, как только для задержания или ареста более нет законных оснований.</w:t>
      </w:r>
    </w:p>
    <w:p w:rsidR="00B721A6" w:rsidRDefault="00B721A6" w:rsidP="00A07A73"/>
    <w:p w:rsidR="00B721A6" w:rsidRPr="00EF373F" w:rsidRDefault="00B721A6" w:rsidP="00A07A73">
      <w:r>
        <w:t>176.</w:t>
      </w:r>
      <w:r>
        <w:tab/>
        <w:t>Лишение свободы или продление его сроков не может быть разрешено, если нет оправдывающих его обстоятельств.  В этой связи первоначальных оснований для лишения свободы может быть недостаточно для последующего оправдания задержания на законных основаниях.</w:t>
      </w:r>
    </w:p>
    <w:p w:rsidR="00B721A6" w:rsidRDefault="00B721A6" w:rsidP="00A07A73"/>
    <w:p w:rsidR="00B721A6" w:rsidRDefault="00B721A6" w:rsidP="00A07A73">
      <w:r>
        <w:t>177.</w:t>
      </w:r>
      <w:r>
        <w:tab/>
        <w:t>Каждый арестованный или задержанный должен быть незамедлительно проинформирован о своих правах и основаниях для задержания или ареста, обстоятельствах дела, а также правовых рамках деяния, в совершении которого он подозревается/обвиняется, на понятном ему языке в присутствии выбранного им или назначенного адвоката.</w:t>
      </w:r>
    </w:p>
    <w:p w:rsidR="00B721A6" w:rsidRDefault="00B721A6" w:rsidP="00A07A73"/>
    <w:p w:rsidR="00B721A6" w:rsidRDefault="00B721A6" w:rsidP="00A07A73">
      <w:r>
        <w:t>178.</w:t>
      </w:r>
      <w:r>
        <w:tab/>
        <w:t xml:space="preserve">Другим требованием обеспечения законности лишения свободы являются надлежащие условия содержания и обращения с лицом, лишенным свободы.  С каждым задержанным или арестованным следует обращаться с уважением его человеческого достоинства, и эти лица не должны подвергаться насилию, угрозам или каким-либо методам, могущим повлиять на их способность принимать решения и высказывать свои мнения.  </w:t>
      </w:r>
    </w:p>
    <w:p w:rsidR="00B721A6" w:rsidRDefault="00B721A6" w:rsidP="00A07A73"/>
    <w:p w:rsidR="00B721A6" w:rsidRDefault="00B721A6" w:rsidP="00A07A73">
      <w:r>
        <w:t>179.</w:t>
      </w:r>
      <w:r>
        <w:tab/>
        <w:t>Как это предусмотрено в статье 187 УПК, каждое подозреваемое, обвиняемое или арестованное лицо, независимо от того, сотрудничает оно с органами прокуратуры или нет, имеет право на личную неприкосновенность.  Так, в случае возникновения какой-либо угрозы жизни и здоровью заключенного, содержащегося в следственной тюрьме, он имеет право подать сотруднику следственной тюрьмы просьбу о переводе в помещение, где такая угроза отсутствует.  В таком случае уполномоченное должностное лицо обязано принять срочные меры по переводу находящегося под следствием заключенного в безопасное место.</w:t>
      </w:r>
    </w:p>
    <w:p w:rsidR="00B721A6" w:rsidRDefault="00B721A6" w:rsidP="00A07A73"/>
    <w:p w:rsidR="00B721A6" w:rsidRDefault="00B721A6" w:rsidP="00A07A73">
      <w:r>
        <w:t>180.</w:t>
      </w:r>
      <w:r>
        <w:tab/>
        <w:t>Кроме того, администрация места содержания под стражей обязана:</w:t>
      </w:r>
    </w:p>
    <w:p w:rsidR="00B721A6" w:rsidRDefault="00B721A6" w:rsidP="00A07A73"/>
    <w:p w:rsidR="00B721A6" w:rsidRDefault="00B721A6" w:rsidP="00A07A73">
      <w:r>
        <w:tab/>
        <w:t>а)</w:t>
      </w:r>
      <w:r>
        <w:tab/>
        <w:t>обеспечить допуск лиц, содержащихся под стражей, к независимой медицинской помощи;</w:t>
      </w:r>
    </w:p>
    <w:p w:rsidR="00B721A6" w:rsidRDefault="00B721A6" w:rsidP="00A07A73"/>
    <w:p w:rsidR="00B721A6" w:rsidRDefault="00B721A6" w:rsidP="00A07A73">
      <w:r>
        <w:tab/>
      </w:r>
      <w:r>
        <w:rPr>
          <w:lang w:val="en-US"/>
        </w:rPr>
        <w:t>b</w:t>
      </w:r>
      <w:r>
        <w:t>)</w:t>
      </w:r>
      <w:r>
        <w:tab/>
        <w:t>вручать лицам, содержащимся под стражей, копии адресованных им процессуальных документов в день их поступления;</w:t>
      </w:r>
    </w:p>
    <w:p w:rsidR="00B721A6" w:rsidRDefault="00B721A6" w:rsidP="00A07A73"/>
    <w:p w:rsidR="00B721A6" w:rsidRDefault="00B721A6" w:rsidP="00A07A73">
      <w:r>
        <w:tab/>
        <w:t>с)</w:t>
      </w:r>
      <w:r>
        <w:tab/>
        <w:t>осуществлять регистрацию жалоб и заявлений лиц, содержащихся под стражей;</w:t>
      </w:r>
    </w:p>
    <w:p w:rsidR="00B721A6" w:rsidRDefault="00B721A6" w:rsidP="00A07A73"/>
    <w:p w:rsidR="00B721A6" w:rsidRDefault="00B721A6" w:rsidP="00A07A73">
      <w:r>
        <w:tab/>
      </w:r>
      <w:r>
        <w:rPr>
          <w:lang w:val="en-US"/>
        </w:rPr>
        <w:t>d</w:t>
      </w:r>
      <w:r>
        <w:t>)</w:t>
      </w:r>
      <w:r>
        <w:tab/>
        <w:t>по получении адресованных суду, прокурору, другим работникам органа уголовного преследования жалоб и заявлений лица, содержащегося под стражей, в тот же день направлять эти документы по назначению, не подвергая их просмотру и цензуре;</w:t>
      </w:r>
    </w:p>
    <w:p w:rsidR="00B721A6" w:rsidRDefault="00B721A6" w:rsidP="00A07A73"/>
    <w:p w:rsidR="00B721A6" w:rsidRDefault="00B721A6" w:rsidP="00A07A73">
      <w:r>
        <w:tab/>
        <w:t>е)</w:t>
      </w:r>
      <w:r>
        <w:tab/>
        <w:t>составить протокол об отказе лица, содержащегося под стражей, от явки в суд;</w:t>
      </w:r>
    </w:p>
    <w:p w:rsidR="00B721A6" w:rsidRDefault="00B721A6" w:rsidP="00A07A73"/>
    <w:p w:rsidR="00B721A6" w:rsidRDefault="00B721A6" w:rsidP="00A07A73">
      <w:r>
        <w:tab/>
      </w:r>
      <w:r>
        <w:rPr>
          <w:lang w:val="en-US"/>
        </w:rPr>
        <w:t>f</w:t>
      </w:r>
      <w:r>
        <w:t>)</w:t>
      </w:r>
      <w:r>
        <w:tab/>
        <w:t>разрешать беспрепятственные свидания лица, содержащегося под стражей, с его защитником, законным представителем, посредником в конфиденциальных условиях, без ограничения количества и продолжительности свиданий.</w:t>
      </w:r>
    </w:p>
    <w:p w:rsidR="00B721A6" w:rsidRDefault="00B721A6" w:rsidP="00A07A73"/>
    <w:p w:rsidR="00B721A6" w:rsidRDefault="00B721A6" w:rsidP="00A07A73">
      <w:r>
        <w:t>181.</w:t>
      </w:r>
      <w:r>
        <w:tab/>
        <w:t>В соответствии со статьей 177 нового Кодекса для обеспечения беспристрастного рассмотрения жалоб, подаваемых заключенными пенитенциарных учреждений, а также контроля за соблюдением их прав был создан специальный орган - Комитет по рассмотрению жалоб.  23 января 2006 года правительство в своем решении № 77 утвердило Положение о Комитете по рассмотрению жалоб.</w:t>
      </w:r>
    </w:p>
    <w:p w:rsidR="001D5618" w:rsidRDefault="001D5618"/>
    <w:p w:rsidR="001D5618" w:rsidRDefault="001D5618" w:rsidP="00A07A73">
      <w:r>
        <w:t>182.</w:t>
      </w:r>
      <w:r>
        <w:tab/>
        <w:t>Положение представляет собой правовую основу деятельности Комитета по рассмотрению жалоб, органа, действующего на добровольной основе.  Задача Комитета - наблюдать за обеспечением прав заключенных посредством рассмотрения жалоб, подаваемых заключенными пенитенциарных учреждений на незаконные действия администрации, нарушения режима, а также другие действия, нарушающие законность в местах лишения свободы.</w:t>
      </w:r>
    </w:p>
    <w:p w:rsidR="001D5618" w:rsidRDefault="001D5618" w:rsidP="00A07A73"/>
    <w:p w:rsidR="001D5618" w:rsidRDefault="001D5618" w:rsidP="00A07A73">
      <w:r>
        <w:t>183.</w:t>
      </w:r>
      <w:r>
        <w:tab/>
        <w:t>На основе вышеуказанного Положения Комитет принимает на работу сотрудников, имеющих богатый опыт в области прав человека.  Как правило, в состав Комитета входят:</w:t>
      </w:r>
    </w:p>
    <w:p w:rsidR="001D5618" w:rsidRDefault="001D5618" w:rsidP="00A07A73"/>
    <w:p w:rsidR="001D5618" w:rsidRDefault="001D5618" w:rsidP="00A07A73">
      <w:r>
        <w:tab/>
        <w:t>а)</w:t>
      </w:r>
      <w:r>
        <w:tab/>
        <w:t>отставной судья или прокурор, или другое лицо, имеющее богатый правовой опыт, которое назначается министром юстиции;</w:t>
      </w:r>
    </w:p>
    <w:p w:rsidR="001D5618" w:rsidRDefault="001D5618" w:rsidP="00A07A73"/>
    <w:p w:rsidR="001D5618" w:rsidRDefault="001D5618" w:rsidP="00A07A73">
      <w:r>
        <w:tab/>
      </w:r>
      <w:r>
        <w:rPr>
          <w:lang w:val="en-US"/>
        </w:rPr>
        <w:t>b</w:t>
      </w:r>
      <w:r>
        <w:t>)</w:t>
      </w:r>
      <w:r>
        <w:tab/>
        <w:t xml:space="preserve">практикующий врач, назначаемый по предложению </w:t>
      </w:r>
      <w:r w:rsidR="00DB178D">
        <w:t>Министерст</w:t>
      </w:r>
      <w:r>
        <w:t>ва здравоохранения и социальной защиты;</w:t>
      </w:r>
    </w:p>
    <w:p w:rsidR="001D5618" w:rsidRDefault="001D5618" w:rsidP="00A07A73"/>
    <w:p w:rsidR="001D5618" w:rsidRDefault="001D5618" w:rsidP="00A07A73">
      <w:r>
        <w:tab/>
        <w:t>с)</w:t>
      </w:r>
      <w:r>
        <w:tab/>
        <w:t xml:space="preserve">сотрудник системы социальной помощи, назначаемый </w:t>
      </w:r>
      <w:r w:rsidR="00DB178D">
        <w:t>Министерст</w:t>
      </w:r>
      <w:r>
        <w:t>вом здравоохранения и социальной защиты;</w:t>
      </w:r>
    </w:p>
    <w:p w:rsidR="001D5618" w:rsidRDefault="001D5618" w:rsidP="00A07A73"/>
    <w:p w:rsidR="001D5618" w:rsidRDefault="001D5618" w:rsidP="00A07A73">
      <w:r>
        <w:tab/>
      </w:r>
      <w:r>
        <w:rPr>
          <w:lang w:val="en-US"/>
        </w:rPr>
        <w:t>d</w:t>
      </w:r>
      <w:r>
        <w:t>)</w:t>
      </w:r>
      <w:r>
        <w:tab/>
        <w:t xml:space="preserve">представитель органа по патронажу или опеке, назначаемый </w:t>
      </w:r>
      <w:r w:rsidR="00DB178D">
        <w:t>Министерст</w:t>
      </w:r>
      <w:r>
        <w:t>вом просвещения, молодежи и спорта;</w:t>
      </w:r>
    </w:p>
    <w:p w:rsidR="001D5618" w:rsidRDefault="001D5618" w:rsidP="00A07A73"/>
    <w:p w:rsidR="001D5618" w:rsidRDefault="001D5618" w:rsidP="00A07A73">
      <w:r>
        <w:tab/>
        <w:t>е)</w:t>
      </w:r>
      <w:r>
        <w:tab/>
        <w:t>представитель законно образованных НПО, работающих в области прав человека.</w:t>
      </w:r>
    </w:p>
    <w:p w:rsidR="001D5618" w:rsidRDefault="001D5618" w:rsidP="00A07A73"/>
    <w:p w:rsidR="001D5618" w:rsidRDefault="001D5618" w:rsidP="00A07A73">
      <w:r>
        <w:t>184.</w:t>
      </w:r>
      <w:r>
        <w:tab/>
        <w:t>При осуществлении своих функций члены Комитета имеют определенные права и обязанности, среди которых есть право посещать пенитенциарные учреждения без специального разрешения для проведения проверок на месте.  Задача Комитета заключается в обеспечении своевременного и качественного рассмотрения жалоб, подаваемых лицами, содержащимися в пенитенциарных учреждениях, с целью защиты их прав и интересов.</w:t>
      </w:r>
    </w:p>
    <w:p w:rsidR="001D5618" w:rsidRDefault="001D5618" w:rsidP="00A07A73"/>
    <w:p w:rsidR="001D5618" w:rsidRDefault="001D5618" w:rsidP="00A07A73">
      <w:r>
        <w:t>185.</w:t>
      </w:r>
      <w:r>
        <w:tab/>
        <w:t>Комитет содействует наблюдению за защитой прав человека в пенитенциарных учреждениях, разрешая конфликты между администрацией пенитенциарных учреждений и заключенными.</w:t>
      </w:r>
    </w:p>
    <w:p w:rsidR="001D5618" w:rsidRDefault="001D5618" w:rsidP="00A07A73"/>
    <w:p w:rsidR="001D5618" w:rsidRDefault="001D5618" w:rsidP="00A07A73">
      <w:r>
        <w:t>186.</w:t>
      </w:r>
      <w:r>
        <w:tab/>
        <w:t xml:space="preserve">Органы прокуратуры на ежедневной основе осуществляют надзор за местами предварительного заключения, находящимися под юрисдикцией </w:t>
      </w:r>
      <w:r w:rsidR="00DB178D">
        <w:t>Министерст</w:t>
      </w:r>
      <w:r>
        <w:t>ва внутренних дел, проверяя камеры и опрашивая заключенных на предмет обоснованности и законности задержания, наличия жалоб на действия органов внутренних дел, регистрируя результаты посещений в журнале замечаний, высказываемых лицами, которые проводят досмотры мест предварительного заключения.  В то же время лицо, уполномоченное руководством органа внутренних дел, обязано ежедневно проверять соответствующий центр предварительного заключения и регистрировать замечания в вышеуказанном журнале.</w:t>
      </w:r>
    </w:p>
    <w:p w:rsidR="001D5618" w:rsidRDefault="001D5618" w:rsidP="00A07A73"/>
    <w:p w:rsidR="001D5618" w:rsidRDefault="001D5618" w:rsidP="00A07A73">
      <w:r>
        <w:t>187.</w:t>
      </w:r>
      <w:r>
        <w:tab/>
        <w:t>Кроме того, места заключения регулярно посещаются и проверяются омбудсменами, представителями таких НПО, как Хельсинкский комитет, "Институт пенитенциарной реформы", "Кар-Лукс", ЦРЖП "Мемория".</w:t>
      </w:r>
    </w:p>
    <w:p w:rsidR="001D5618" w:rsidRDefault="001D5618" w:rsidP="00A07A73"/>
    <w:p w:rsidR="001D5618" w:rsidRPr="00B85FF7" w:rsidRDefault="001D5618" w:rsidP="00A07A73">
      <w:r>
        <w:t>188.</w:t>
      </w:r>
      <w:r>
        <w:tab/>
        <w:t xml:space="preserve">В 2003-2006 годах в центрах предварительного заключения в полицейских комиссариатах </w:t>
      </w:r>
      <w:r w:rsidR="00DB178D">
        <w:t>Министерст</w:t>
      </w:r>
      <w:r>
        <w:t>ва внутренних дел находилось следующее</w:t>
      </w:r>
      <w:r w:rsidRPr="00BF152C">
        <w:t xml:space="preserve"> </w:t>
      </w:r>
      <w:r>
        <w:t>количество лиц:</w:t>
      </w:r>
    </w:p>
    <w:p w:rsidR="001D5618" w:rsidRPr="00B85FF7" w:rsidRDefault="001D5618" w:rsidP="00A07A73"/>
    <w:tbl>
      <w:tblPr>
        <w:tblStyle w:val="TableGrid"/>
        <w:tblW w:w="0" w:type="auto"/>
        <w:tblLayout w:type="fixed"/>
        <w:tblCellMar>
          <w:left w:w="28" w:type="dxa"/>
          <w:right w:w="28" w:type="dxa"/>
        </w:tblCellMar>
        <w:tblLook w:val="01E0"/>
      </w:tblPr>
      <w:tblGrid>
        <w:gridCol w:w="453"/>
        <w:gridCol w:w="4223"/>
        <w:gridCol w:w="1131"/>
        <w:gridCol w:w="1131"/>
        <w:gridCol w:w="1131"/>
        <w:gridCol w:w="1342"/>
      </w:tblGrid>
      <w:tr w:rsidR="001D5618" w:rsidTr="001D5618">
        <w:tc>
          <w:tcPr>
            <w:tcW w:w="453" w:type="dxa"/>
            <w:vAlign w:val="center"/>
          </w:tcPr>
          <w:p w:rsidR="001D5618" w:rsidRPr="00800DBB" w:rsidRDefault="001D5618" w:rsidP="001D5618">
            <w:pPr>
              <w:spacing w:line="240" w:lineRule="auto"/>
              <w:jc w:val="center"/>
              <w:rPr>
                <w:b/>
              </w:rPr>
            </w:pPr>
            <w:r>
              <w:rPr>
                <w:b/>
              </w:rPr>
              <w:t>№</w:t>
            </w:r>
          </w:p>
        </w:tc>
        <w:tc>
          <w:tcPr>
            <w:tcW w:w="4223" w:type="dxa"/>
            <w:vAlign w:val="center"/>
          </w:tcPr>
          <w:p w:rsidR="001D5618" w:rsidRPr="00800DBB" w:rsidRDefault="001D5618" w:rsidP="001D5618">
            <w:pPr>
              <w:spacing w:line="240" w:lineRule="auto"/>
              <w:jc w:val="center"/>
              <w:rPr>
                <w:b/>
              </w:rPr>
            </w:pPr>
            <w:r>
              <w:rPr>
                <w:b/>
              </w:rPr>
              <w:t>Описание</w:t>
            </w:r>
          </w:p>
        </w:tc>
        <w:tc>
          <w:tcPr>
            <w:tcW w:w="1131" w:type="dxa"/>
            <w:vAlign w:val="center"/>
          </w:tcPr>
          <w:p w:rsidR="001D5618" w:rsidRPr="00800DBB" w:rsidRDefault="001D5618" w:rsidP="001D5618">
            <w:pPr>
              <w:spacing w:line="240" w:lineRule="auto"/>
              <w:jc w:val="center"/>
              <w:rPr>
                <w:b/>
              </w:rPr>
            </w:pPr>
            <w:r>
              <w:rPr>
                <w:b/>
              </w:rPr>
              <w:t>2003 год</w:t>
            </w:r>
          </w:p>
        </w:tc>
        <w:tc>
          <w:tcPr>
            <w:tcW w:w="1131" w:type="dxa"/>
            <w:vAlign w:val="center"/>
          </w:tcPr>
          <w:p w:rsidR="001D5618" w:rsidRPr="00800DBB" w:rsidRDefault="001D5618" w:rsidP="001D5618">
            <w:pPr>
              <w:spacing w:line="240" w:lineRule="auto"/>
              <w:jc w:val="center"/>
              <w:rPr>
                <w:b/>
              </w:rPr>
            </w:pPr>
            <w:r>
              <w:rPr>
                <w:b/>
              </w:rPr>
              <w:t>2004 год</w:t>
            </w:r>
          </w:p>
        </w:tc>
        <w:tc>
          <w:tcPr>
            <w:tcW w:w="1131" w:type="dxa"/>
            <w:vAlign w:val="center"/>
          </w:tcPr>
          <w:p w:rsidR="001D5618" w:rsidRPr="00800DBB" w:rsidRDefault="001D5618" w:rsidP="001D5618">
            <w:pPr>
              <w:spacing w:line="240" w:lineRule="auto"/>
              <w:jc w:val="center"/>
              <w:rPr>
                <w:b/>
              </w:rPr>
            </w:pPr>
            <w:r>
              <w:rPr>
                <w:b/>
              </w:rPr>
              <w:t>2005 год</w:t>
            </w:r>
          </w:p>
        </w:tc>
        <w:tc>
          <w:tcPr>
            <w:tcW w:w="1342" w:type="dxa"/>
            <w:vAlign w:val="center"/>
          </w:tcPr>
          <w:p w:rsidR="001D5618" w:rsidRPr="00800DBB" w:rsidRDefault="001D5618" w:rsidP="001D5618">
            <w:pPr>
              <w:spacing w:line="240" w:lineRule="auto"/>
              <w:jc w:val="center"/>
              <w:rPr>
                <w:b/>
              </w:rPr>
            </w:pPr>
            <w:r>
              <w:rPr>
                <w:b/>
              </w:rPr>
              <w:t>11 месяцев 2006 года</w:t>
            </w:r>
          </w:p>
        </w:tc>
      </w:tr>
      <w:tr w:rsidR="001D5618" w:rsidTr="00A07A73">
        <w:tc>
          <w:tcPr>
            <w:tcW w:w="453" w:type="dxa"/>
          </w:tcPr>
          <w:p w:rsidR="001D5618" w:rsidRDefault="001D5618" w:rsidP="001D5618">
            <w:pPr>
              <w:spacing w:line="240" w:lineRule="auto"/>
              <w:jc w:val="center"/>
            </w:pPr>
            <w:r>
              <w:t>1.</w:t>
            </w:r>
          </w:p>
        </w:tc>
        <w:tc>
          <w:tcPr>
            <w:tcW w:w="4223" w:type="dxa"/>
          </w:tcPr>
          <w:p w:rsidR="001D5618" w:rsidRDefault="001D5618" w:rsidP="001D5618">
            <w:pPr>
              <w:spacing w:line="240" w:lineRule="auto"/>
            </w:pPr>
            <w:r>
              <w:t>Всего заключенных</w:t>
            </w:r>
          </w:p>
        </w:tc>
        <w:tc>
          <w:tcPr>
            <w:tcW w:w="1131" w:type="dxa"/>
          </w:tcPr>
          <w:p w:rsidR="001D5618" w:rsidRPr="00854A24" w:rsidRDefault="001D5618" w:rsidP="001D5618">
            <w:pPr>
              <w:tabs>
                <w:tab w:val="clear" w:pos="1134"/>
              </w:tabs>
              <w:spacing w:line="240" w:lineRule="auto"/>
              <w:ind w:right="201"/>
              <w:jc w:val="right"/>
              <w:rPr>
                <w:szCs w:val="24"/>
                <w:lang w:val="en-GB"/>
              </w:rPr>
            </w:pPr>
            <w:r w:rsidRPr="00854A24">
              <w:rPr>
                <w:szCs w:val="24"/>
                <w:lang w:val="en-GB"/>
              </w:rPr>
              <w:t>35</w:t>
            </w:r>
            <w:r>
              <w:rPr>
                <w:szCs w:val="24"/>
              </w:rPr>
              <w:t xml:space="preserve"> </w:t>
            </w:r>
            <w:r w:rsidRPr="00854A24">
              <w:rPr>
                <w:szCs w:val="24"/>
                <w:lang w:val="en-GB"/>
              </w:rPr>
              <w:t>841</w:t>
            </w:r>
          </w:p>
        </w:tc>
        <w:tc>
          <w:tcPr>
            <w:tcW w:w="1131" w:type="dxa"/>
          </w:tcPr>
          <w:p w:rsidR="001D5618" w:rsidRPr="00854A24" w:rsidRDefault="001D5618" w:rsidP="001D5618">
            <w:pPr>
              <w:tabs>
                <w:tab w:val="clear" w:pos="1134"/>
              </w:tabs>
              <w:spacing w:line="240" w:lineRule="auto"/>
              <w:ind w:right="201"/>
              <w:jc w:val="right"/>
              <w:rPr>
                <w:szCs w:val="24"/>
                <w:lang w:val="en-GB"/>
              </w:rPr>
            </w:pPr>
            <w:r w:rsidRPr="00854A24">
              <w:rPr>
                <w:szCs w:val="24"/>
                <w:lang w:val="en-GB"/>
              </w:rPr>
              <w:t>35</w:t>
            </w:r>
            <w:r>
              <w:rPr>
                <w:szCs w:val="24"/>
              </w:rPr>
              <w:t xml:space="preserve"> </w:t>
            </w:r>
            <w:r w:rsidRPr="00854A24">
              <w:rPr>
                <w:szCs w:val="24"/>
                <w:lang w:val="en-GB"/>
              </w:rPr>
              <w:t>788</w:t>
            </w:r>
          </w:p>
        </w:tc>
        <w:tc>
          <w:tcPr>
            <w:tcW w:w="1131" w:type="dxa"/>
          </w:tcPr>
          <w:p w:rsidR="001D5618" w:rsidRPr="00854A24" w:rsidRDefault="001D5618" w:rsidP="001D5618">
            <w:pPr>
              <w:tabs>
                <w:tab w:val="clear" w:pos="1134"/>
              </w:tabs>
              <w:spacing w:line="240" w:lineRule="auto"/>
              <w:ind w:right="201"/>
              <w:jc w:val="right"/>
              <w:rPr>
                <w:szCs w:val="24"/>
                <w:lang w:val="en-GB"/>
              </w:rPr>
            </w:pPr>
            <w:r w:rsidRPr="00854A24">
              <w:rPr>
                <w:szCs w:val="24"/>
                <w:lang w:val="en-GB"/>
              </w:rPr>
              <w:t>35</w:t>
            </w:r>
            <w:r>
              <w:rPr>
                <w:szCs w:val="24"/>
              </w:rPr>
              <w:t xml:space="preserve"> </w:t>
            </w:r>
            <w:r w:rsidRPr="00854A24">
              <w:rPr>
                <w:szCs w:val="24"/>
                <w:lang w:val="en-GB"/>
              </w:rPr>
              <w:t>235</w:t>
            </w:r>
          </w:p>
        </w:tc>
        <w:tc>
          <w:tcPr>
            <w:tcW w:w="1342" w:type="dxa"/>
          </w:tcPr>
          <w:p w:rsidR="001D5618" w:rsidRPr="00854A24" w:rsidRDefault="001D5618" w:rsidP="001D5618">
            <w:pPr>
              <w:tabs>
                <w:tab w:val="clear" w:pos="1134"/>
              </w:tabs>
              <w:spacing w:line="240" w:lineRule="auto"/>
              <w:ind w:right="379"/>
              <w:jc w:val="right"/>
              <w:rPr>
                <w:szCs w:val="24"/>
                <w:lang w:val="en-GB"/>
              </w:rPr>
            </w:pPr>
            <w:r w:rsidRPr="00854A24">
              <w:rPr>
                <w:szCs w:val="24"/>
                <w:lang w:val="en-GB"/>
              </w:rPr>
              <w:t>22</w:t>
            </w:r>
            <w:r>
              <w:rPr>
                <w:szCs w:val="24"/>
              </w:rPr>
              <w:t xml:space="preserve"> </w:t>
            </w:r>
            <w:r w:rsidRPr="00854A24">
              <w:rPr>
                <w:szCs w:val="24"/>
                <w:lang w:val="en-GB"/>
              </w:rPr>
              <w:t>068</w:t>
            </w:r>
          </w:p>
        </w:tc>
      </w:tr>
      <w:tr w:rsidR="001D5618" w:rsidTr="00A07A73">
        <w:tc>
          <w:tcPr>
            <w:tcW w:w="453" w:type="dxa"/>
          </w:tcPr>
          <w:p w:rsidR="001D5618" w:rsidRDefault="001D5618" w:rsidP="001D5618">
            <w:pPr>
              <w:spacing w:line="240" w:lineRule="auto"/>
              <w:jc w:val="center"/>
            </w:pPr>
            <w:r>
              <w:t>2.</w:t>
            </w:r>
          </w:p>
        </w:tc>
        <w:tc>
          <w:tcPr>
            <w:tcW w:w="4223" w:type="dxa"/>
          </w:tcPr>
          <w:p w:rsidR="001D5618" w:rsidRDefault="001D5618" w:rsidP="001D5618">
            <w:pPr>
              <w:spacing w:line="240" w:lineRule="auto"/>
            </w:pPr>
            <w:r>
              <w:t>Лица, находящиеся в предварительном заключении</w:t>
            </w:r>
          </w:p>
        </w:tc>
        <w:tc>
          <w:tcPr>
            <w:tcW w:w="1131" w:type="dxa"/>
          </w:tcPr>
          <w:p w:rsidR="001D5618" w:rsidRPr="00854A24" w:rsidRDefault="001D5618" w:rsidP="001D5618">
            <w:pPr>
              <w:tabs>
                <w:tab w:val="clear" w:pos="1134"/>
              </w:tabs>
              <w:spacing w:line="240" w:lineRule="auto"/>
              <w:ind w:right="201"/>
              <w:jc w:val="right"/>
              <w:rPr>
                <w:szCs w:val="24"/>
                <w:lang w:val="en-GB"/>
              </w:rPr>
            </w:pPr>
            <w:r w:rsidRPr="00854A24">
              <w:rPr>
                <w:szCs w:val="24"/>
                <w:lang w:val="en-GB"/>
              </w:rPr>
              <w:t>12</w:t>
            </w:r>
            <w:r>
              <w:rPr>
                <w:szCs w:val="24"/>
              </w:rPr>
              <w:t xml:space="preserve"> </w:t>
            </w:r>
            <w:r w:rsidRPr="00854A24">
              <w:rPr>
                <w:szCs w:val="24"/>
                <w:lang w:val="en-GB"/>
              </w:rPr>
              <w:t>618</w:t>
            </w:r>
          </w:p>
        </w:tc>
        <w:tc>
          <w:tcPr>
            <w:tcW w:w="1131" w:type="dxa"/>
          </w:tcPr>
          <w:p w:rsidR="001D5618" w:rsidRPr="00854A24" w:rsidRDefault="001D5618" w:rsidP="001D5618">
            <w:pPr>
              <w:tabs>
                <w:tab w:val="clear" w:pos="1134"/>
              </w:tabs>
              <w:spacing w:line="240" w:lineRule="auto"/>
              <w:ind w:right="201"/>
              <w:jc w:val="right"/>
              <w:rPr>
                <w:szCs w:val="24"/>
                <w:lang w:val="en-GB"/>
              </w:rPr>
            </w:pPr>
            <w:r w:rsidRPr="00854A24">
              <w:rPr>
                <w:szCs w:val="24"/>
                <w:lang w:val="en-GB"/>
              </w:rPr>
              <w:t>13</w:t>
            </w:r>
            <w:r>
              <w:rPr>
                <w:szCs w:val="24"/>
              </w:rPr>
              <w:t xml:space="preserve"> </w:t>
            </w:r>
            <w:r w:rsidRPr="00854A24">
              <w:rPr>
                <w:szCs w:val="24"/>
                <w:lang w:val="en-GB"/>
              </w:rPr>
              <w:t>043</w:t>
            </w:r>
          </w:p>
        </w:tc>
        <w:tc>
          <w:tcPr>
            <w:tcW w:w="1131" w:type="dxa"/>
          </w:tcPr>
          <w:p w:rsidR="001D5618" w:rsidRPr="00854A24" w:rsidRDefault="001D5618" w:rsidP="001D5618">
            <w:pPr>
              <w:tabs>
                <w:tab w:val="clear" w:pos="1134"/>
              </w:tabs>
              <w:spacing w:line="240" w:lineRule="auto"/>
              <w:ind w:right="201"/>
              <w:jc w:val="right"/>
              <w:rPr>
                <w:szCs w:val="24"/>
                <w:lang w:val="en-GB"/>
              </w:rPr>
            </w:pPr>
            <w:r w:rsidRPr="00854A24">
              <w:rPr>
                <w:szCs w:val="24"/>
                <w:lang w:val="en-GB"/>
              </w:rPr>
              <w:t>14</w:t>
            </w:r>
            <w:r>
              <w:rPr>
                <w:szCs w:val="24"/>
              </w:rPr>
              <w:t xml:space="preserve"> </w:t>
            </w:r>
            <w:r w:rsidRPr="00854A24">
              <w:rPr>
                <w:szCs w:val="24"/>
                <w:lang w:val="en-GB"/>
              </w:rPr>
              <w:t>412</w:t>
            </w:r>
          </w:p>
        </w:tc>
        <w:tc>
          <w:tcPr>
            <w:tcW w:w="1342" w:type="dxa"/>
          </w:tcPr>
          <w:p w:rsidR="001D5618" w:rsidRPr="00854A24" w:rsidRDefault="001D5618" w:rsidP="001D5618">
            <w:pPr>
              <w:tabs>
                <w:tab w:val="clear" w:pos="1134"/>
              </w:tabs>
              <w:spacing w:line="240" w:lineRule="auto"/>
              <w:ind w:right="379"/>
              <w:jc w:val="right"/>
              <w:rPr>
                <w:szCs w:val="24"/>
                <w:lang w:val="en-GB"/>
              </w:rPr>
            </w:pPr>
            <w:r w:rsidRPr="00854A24">
              <w:rPr>
                <w:szCs w:val="24"/>
                <w:lang w:val="en-GB"/>
              </w:rPr>
              <w:t>7</w:t>
            </w:r>
            <w:r>
              <w:rPr>
                <w:szCs w:val="24"/>
              </w:rPr>
              <w:t xml:space="preserve"> </w:t>
            </w:r>
            <w:r w:rsidRPr="00854A24">
              <w:rPr>
                <w:szCs w:val="24"/>
                <w:lang w:val="en-GB"/>
              </w:rPr>
              <w:t>983</w:t>
            </w:r>
          </w:p>
        </w:tc>
      </w:tr>
      <w:tr w:rsidR="001D5618" w:rsidTr="00A07A73">
        <w:tc>
          <w:tcPr>
            <w:tcW w:w="453" w:type="dxa"/>
          </w:tcPr>
          <w:p w:rsidR="001D5618" w:rsidRDefault="001D5618" w:rsidP="001D5618">
            <w:pPr>
              <w:spacing w:line="240" w:lineRule="auto"/>
              <w:jc w:val="center"/>
            </w:pPr>
            <w:r>
              <w:t>3.</w:t>
            </w:r>
          </w:p>
        </w:tc>
        <w:tc>
          <w:tcPr>
            <w:tcW w:w="4223" w:type="dxa"/>
          </w:tcPr>
          <w:p w:rsidR="001D5618" w:rsidRDefault="001D5618" w:rsidP="001D5618">
            <w:pPr>
              <w:spacing w:line="240" w:lineRule="auto"/>
            </w:pPr>
            <w:r>
              <w:t>Лица, задержанные в административном порядке</w:t>
            </w:r>
          </w:p>
        </w:tc>
        <w:tc>
          <w:tcPr>
            <w:tcW w:w="1131" w:type="dxa"/>
          </w:tcPr>
          <w:p w:rsidR="001D5618" w:rsidRPr="00854A24" w:rsidRDefault="001D5618" w:rsidP="001D5618">
            <w:pPr>
              <w:tabs>
                <w:tab w:val="clear" w:pos="1134"/>
              </w:tabs>
              <w:spacing w:line="240" w:lineRule="auto"/>
              <w:ind w:right="201"/>
              <w:jc w:val="right"/>
              <w:rPr>
                <w:szCs w:val="24"/>
                <w:lang w:val="en-GB"/>
              </w:rPr>
            </w:pPr>
            <w:r w:rsidRPr="00854A24">
              <w:rPr>
                <w:szCs w:val="24"/>
                <w:lang w:val="en-GB"/>
              </w:rPr>
              <w:t>19</w:t>
            </w:r>
            <w:r>
              <w:rPr>
                <w:szCs w:val="24"/>
              </w:rPr>
              <w:t xml:space="preserve"> </w:t>
            </w:r>
            <w:r w:rsidRPr="00854A24">
              <w:rPr>
                <w:szCs w:val="24"/>
                <w:lang w:val="en-GB"/>
              </w:rPr>
              <w:t>004</w:t>
            </w:r>
          </w:p>
        </w:tc>
        <w:tc>
          <w:tcPr>
            <w:tcW w:w="1131" w:type="dxa"/>
          </w:tcPr>
          <w:p w:rsidR="001D5618" w:rsidRPr="00854A24" w:rsidRDefault="001D5618" w:rsidP="001D5618">
            <w:pPr>
              <w:tabs>
                <w:tab w:val="clear" w:pos="1134"/>
              </w:tabs>
              <w:spacing w:line="240" w:lineRule="auto"/>
              <w:ind w:right="201"/>
              <w:jc w:val="right"/>
              <w:rPr>
                <w:szCs w:val="24"/>
                <w:lang w:val="en-GB"/>
              </w:rPr>
            </w:pPr>
            <w:r w:rsidRPr="00854A24">
              <w:rPr>
                <w:szCs w:val="24"/>
                <w:lang w:val="en-GB"/>
              </w:rPr>
              <w:t>19</w:t>
            </w:r>
            <w:r>
              <w:rPr>
                <w:szCs w:val="24"/>
              </w:rPr>
              <w:t xml:space="preserve"> </w:t>
            </w:r>
            <w:r w:rsidRPr="00854A24">
              <w:rPr>
                <w:szCs w:val="24"/>
                <w:lang w:val="en-GB"/>
              </w:rPr>
              <w:t>929</w:t>
            </w:r>
          </w:p>
        </w:tc>
        <w:tc>
          <w:tcPr>
            <w:tcW w:w="1131" w:type="dxa"/>
          </w:tcPr>
          <w:p w:rsidR="001D5618" w:rsidRPr="00854A24" w:rsidRDefault="001D5618" w:rsidP="001D5618">
            <w:pPr>
              <w:tabs>
                <w:tab w:val="clear" w:pos="1134"/>
              </w:tabs>
              <w:spacing w:line="240" w:lineRule="auto"/>
              <w:ind w:right="201"/>
              <w:jc w:val="right"/>
              <w:rPr>
                <w:szCs w:val="24"/>
                <w:lang w:val="en-GB"/>
              </w:rPr>
            </w:pPr>
            <w:r w:rsidRPr="00854A24">
              <w:rPr>
                <w:szCs w:val="24"/>
                <w:lang w:val="en-GB"/>
              </w:rPr>
              <w:t>18</w:t>
            </w:r>
            <w:r>
              <w:rPr>
                <w:szCs w:val="24"/>
              </w:rPr>
              <w:t xml:space="preserve"> </w:t>
            </w:r>
            <w:r w:rsidRPr="00854A24">
              <w:rPr>
                <w:szCs w:val="24"/>
                <w:lang w:val="en-GB"/>
              </w:rPr>
              <w:t>211</w:t>
            </w:r>
          </w:p>
        </w:tc>
        <w:tc>
          <w:tcPr>
            <w:tcW w:w="1342" w:type="dxa"/>
          </w:tcPr>
          <w:p w:rsidR="001D5618" w:rsidRPr="00854A24" w:rsidRDefault="001D5618" w:rsidP="001D5618">
            <w:pPr>
              <w:tabs>
                <w:tab w:val="clear" w:pos="1134"/>
              </w:tabs>
              <w:spacing w:line="240" w:lineRule="auto"/>
              <w:ind w:right="379"/>
              <w:jc w:val="right"/>
              <w:rPr>
                <w:szCs w:val="24"/>
                <w:lang w:val="en-GB"/>
              </w:rPr>
            </w:pPr>
            <w:r w:rsidRPr="00854A24">
              <w:rPr>
                <w:szCs w:val="24"/>
                <w:lang w:val="en-GB"/>
              </w:rPr>
              <w:t>12</w:t>
            </w:r>
            <w:r>
              <w:rPr>
                <w:szCs w:val="24"/>
              </w:rPr>
              <w:t xml:space="preserve"> </w:t>
            </w:r>
            <w:r w:rsidRPr="00854A24">
              <w:rPr>
                <w:szCs w:val="24"/>
                <w:lang w:val="en-GB"/>
              </w:rPr>
              <w:t>332</w:t>
            </w:r>
          </w:p>
        </w:tc>
      </w:tr>
      <w:tr w:rsidR="001D5618" w:rsidTr="00A07A73">
        <w:tc>
          <w:tcPr>
            <w:tcW w:w="453" w:type="dxa"/>
          </w:tcPr>
          <w:p w:rsidR="001D5618" w:rsidRDefault="001D5618" w:rsidP="001D5618">
            <w:pPr>
              <w:spacing w:line="240" w:lineRule="auto"/>
              <w:jc w:val="center"/>
            </w:pPr>
            <w:r>
              <w:t>4.</w:t>
            </w:r>
          </w:p>
        </w:tc>
        <w:tc>
          <w:tcPr>
            <w:tcW w:w="4223" w:type="dxa"/>
          </w:tcPr>
          <w:p w:rsidR="001D5618" w:rsidRDefault="001D5618" w:rsidP="001D5618">
            <w:pPr>
              <w:spacing w:line="240" w:lineRule="auto"/>
            </w:pPr>
            <w:r>
              <w:t>Лица, находящиеся в заключении после вынесения судебного приговора</w:t>
            </w:r>
          </w:p>
        </w:tc>
        <w:tc>
          <w:tcPr>
            <w:tcW w:w="1131" w:type="dxa"/>
          </w:tcPr>
          <w:p w:rsidR="001D5618" w:rsidRPr="00854A24" w:rsidRDefault="001D5618" w:rsidP="001D5618">
            <w:pPr>
              <w:tabs>
                <w:tab w:val="clear" w:pos="1134"/>
              </w:tabs>
              <w:spacing w:line="240" w:lineRule="auto"/>
              <w:ind w:right="201"/>
              <w:jc w:val="right"/>
              <w:rPr>
                <w:szCs w:val="24"/>
                <w:lang w:val="en-GB"/>
              </w:rPr>
            </w:pPr>
            <w:r w:rsidRPr="00854A24">
              <w:rPr>
                <w:szCs w:val="24"/>
                <w:lang w:val="en-GB"/>
              </w:rPr>
              <w:t>4</w:t>
            </w:r>
            <w:r>
              <w:rPr>
                <w:szCs w:val="24"/>
              </w:rPr>
              <w:t xml:space="preserve"> </w:t>
            </w:r>
            <w:r w:rsidRPr="00854A24">
              <w:rPr>
                <w:szCs w:val="24"/>
                <w:lang w:val="en-GB"/>
              </w:rPr>
              <w:t>219</w:t>
            </w:r>
          </w:p>
        </w:tc>
        <w:tc>
          <w:tcPr>
            <w:tcW w:w="1131" w:type="dxa"/>
          </w:tcPr>
          <w:p w:rsidR="001D5618" w:rsidRPr="00854A24" w:rsidRDefault="001D5618" w:rsidP="001D5618">
            <w:pPr>
              <w:tabs>
                <w:tab w:val="clear" w:pos="1134"/>
              </w:tabs>
              <w:spacing w:line="240" w:lineRule="auto"/>
              <w:ind w:right="201"/>
              <w:jc w:val="right"/>
              <w:rPr>
                <w:szCs w:val="24"/>
                <w:lang w:val="en-GB"/>
              </w:rPr>
            </w:pPr>
            <w:r w:rsidRPr="00854A24">
              <w:rPr>
                <w:szCs w:val="24"/>
                <w:lang w:val="en-GB"/>
              </w:rPr>
              <w:t>2</w:t>
            </w:r>
            <w:r>
              <w:rPr>
                <w:szCs w:val="24"/>
              </w:rPr>
              <w:t xml:space="preserve"> </w:t>
            </w:r>
            <w:r w:rsidRPr="00854A24">
              <w:rPr>
                <w:szCs w:val="24"/>
                <w:lang w:val="en-GB"/>
              </w:rPr>
              <w:t>816</w:t>
            </w:r>
          </w:p>
        </w:tc>
        <w:tc>
          <w:tcPr>
            <w:tcW w:w="1131" w:type="dxa"/>
          </w:tcPr>
          <w:p w:rsidR="001D5618" w:rsidRPr="00854A24" w:rsidRDefault="001D5618" w:rsidP="001D5618">
            <w:pPr>
              <w:tabs>
                <w:tab w:val="clear" w:pos="1134"/>
              </w:tabs>
              <w:spacing w:line="240" w:lineRule="auto"/>
              <w:ind w:right="201"/>
              <w:jc w:val="right"/>
              <w:rPr>
                <w:szCs w:val="24"/>
                <w:lang w:val="en-GB"/>
              </w:rPr>
            </w:pPr>
            <w:r w:rsidRPr="00854A24">
              <w:rPr>
                <w:szCs w:val="24"/>
                <w:lang w:val="en-GB"/>
              </w:rPr>
              <w:t>2</w:t>
            </w:r>
            <w:r>
              <w:rPr>
                <w:szCs w:val="24"/>
              </w:rPr>
              <w:t xml:space="preserve"> </w:t>
            </w:r>
            <w:r w:rsidRPr="00854A24">
              <w:rPr>
                <w:szCs w:val="24"/>
                <w:lang w:val="en-GB"/>
              </w:rPr>
              <w:t>612</w:t>
            </w:r>
          </w:p>
        </w:tc>
        <w:tc>
          <w:tcPr>
            <w:tcW w:w="1342" w:type="dxa"/>
          </w:tcPr>
          <w:p w:rsidR="001D5618" w:rsidRPr="00854A24" w:rsidRDefault="001D5618" w:rsidP="001D5618">
            <w:pPr>
              <w:tabs>
                <w:tab w:val="clear" w:pos="1134"/>
              </w:tabs>
              <w:spacing w:line="240" w:lineRule="auto"/>
              <w:ind w:right="379"/>
              <w:jc w:val="right"/>
              <w:rPr>
                <w:szCs w:val="24"/>
                <w:lang w:val="en-GB"/>
              </w:rPr>
            </w:pPr>
            <w:r w:rsidRPr="00854A24">
              <w:rPr>
                <w:szCs w:val="24"/>
                <w:lang w:val="en-GB"/>
              </w:rPr>
              <w:t>1</w:t>
            </w:r>
            <w:r>
              <w:rPr>
                <w:szCs w:val="24"/>
              </w:rPr>
              <w:t xml:space="preserve"> </w:t>
            </w:r>
            <w:r w:rsidRPr="00854A24">
              <w:rPr>
                <w:szCs w:val="24"/>
                <w:lang w:val="en-GB"/>
              </w:rPr>
              <w:t>753</w:t>
            </w:r>
          </w:p>
        </w:tc>
      </w:tr>
    </w:tbl>
    <w:p w:rsidR="001D5618" w:rsidRDefault="001D5618" w:rsidP="00A07A73"/>
    <w:p w:rsidR="001D5618" w:rsidRDefault="001D5618" w:rsidP="00A07A73">
      <w:r>
        <w:t>189.</w:t>
      </w:r>
      <w:r>
        <w:tab/>
        <w:t>Для недопущения случаев применения пыток и жестокого обращения, обеспечения медицинского осмотра лиц, содержащихся в центрах предварительного заключения при комиссариатах полиции, Министерство внутренних дел разработало ряд соответствующих положений.</w:t>
      </w:r>
    </w:p>
    <w:p w:rsidR="001D5618" w:rsidRDefault="001D5618" w:rsidP="00A07A73"/>
    <w:p w:rsidR="001D5618" w:rsidRDefault="001D5618" w:rsidP="00A07A73">
      <w:r>
        <w:t>190.</w:t>
      </w:r>
      <w:r>
        <w:tab/>
        <w:t>Кроме того, функции медработников центров содержания под стражей включают в себя проведение медицинских осмотров лиц при поступлении и освобождении, произведение соответствующих записей в медицинских карточках задержанных или арестованных.</w:t>
      </w:r>
    </w:p>
    <w:p w:rsidR="001D5618" w:rsidRDefault="001D5618" w:rsidP="00A07A73"/>
    <w:p w:rsidR="001D5618" w:rsidRDefault="001D5618" w:rsidP="00A07A73">
      <w:r>
        <w:t>191.</w:t>
      </w:r>
      <w:r>
        <w:tab/>
        <w:t xml:space="preserve">Еще одной сферой, связанной с лишением свободы, являются психиатрические лечебницы </w:t>
      </w:r>
      <w:r w:rsidR="00DB178D">
        <w:t>Министерст</w:t>
      </w:r>
      <w:r>
        <w:t>ва здравоохранения и социальной защиты, в которых в 2003</w:t>
      </w:r>
      <w:r>
        <w:noBreakHyphen/>
        <w:t>2006 годах содержалось следующее количество человек:  в 2003 году – всего 1 268, из которых 1 193 содержались за совершение преступлений, в 2004 году – всего 1 238, из</w:t>
      </w:r>
      <w:r>
        <w:rPr>
          <w:lang w:val="en-US"/>
        </w:rPr>
        <w:t> </w:t>
      </w:r>
      <w:r>
        <w:t>которых 1 148 – за совершение преступлений, в 2005 году – всего 1 322, из которых 1 217 – за совершение преступлений, за 11 месяцев 2006 года – всего 978, из которых 892 – за совершение преступлений.</w:t>
      </w:r>
    </w:p>
    <w:p w:rsidR="001D5618" w:rsidRDefault="001D5618" w:rsidP="00A07A73"/>
    <w:p w:rsidR="001D5618" w:rsidRDefault="001D5618" w:rsidP="00A07A73">
      <w:r>
        <w:t>192.</w:t>
      </w:r>
      <w:r>
        <w:tab/>
        <w:t>За вышеуказанный период не было зарегистрировано ни одного случая применения пыток персоналом психиатрических лечебниц.</w:t>
      </w:r>
    </w:p>
    <w:p w:rsidR="001D5618" w:rsidRDefault="001D5618" w:rsidP="00A07A73"/>
    <w:p w:rsidR="001D5618" w:rsidRDefault="001D5618" w:rsidP="00A07A73">
      <w:r>
        <w:t>193.</w:t>
      </w:r>
      <w:r>
        <w:tab/>
        <w:t xml:space="preserve">На основе правительственного постановления № 529 от 17 мая 2006 года Министерство внутренних дел взяло на себя функции, связанные с просителями убежища и беженцами, и создало при Бюро по вопросам миграции и предоставления убежища – одном из подразделений </w:t>
      </w:r>
      <w:r w:rsidR="00DB178D">
        <w:t>Министерст</w:t>
      </w:r>
      <w:r>
        <w:t>ва</w:t>
      </w:r>
      <w:r w:rsidRPr="002D1929">
        <w:t xml:space="preserve"> </w:t>
      </w:r>
      <w:r>
        <w:noBreakHyphen/>
        <w:t xml:space="preserve"> Управление по делам беженцев.</w:t>
      </w:r>
    </w:p>
    <w:p w:rsidR="001D5618" w:rsidRDefault="001D5618" w:rsidP="00A07A73"/>
    <w:p w:rsidR="001D5618" w:rsidRDefault="001D5618" w:rsidP="00A07A73">
      <w:r>
        <w:t>194.</w:t>
      </w:r>
      <w:r>
        <w:tab/>
        <w:t>Главной функцией Управления по делам беженцев является эффективное использование процедуры предоставления убежища путем принятия на себя от Верховного комиссара Организации Объединенных Наций по делам беженцев всей процедуры рассмотрения дел и предоставления всякой защиты, предусматриваемой законом.</w:t>
      </w:r>
    </w:p>
    <w:p w:rsidR="001D5618" w:rsidRDefault="001D5618" w:rsidP="00A07A73"/>
    <w:p w:rsidR="001D5618" w:rsidRDefault="001D5618" w:rsidP="00A07A73">
      <w:r>
        <w:t>195.</w:t>
      </w:r>
      <w:r>
        <w:tab/>
        <w:t>Осуществляя эту процедуру, Управление начало выдавать просителям убежища временные удостоверения личности.  Такие удостоверения действительны в течение 30 дней и могут быть продлены на дополнительные 30-дневные сроки (пункт 2 статьи 16 закона Республики Молдова "О положении беженцев").</w:t>
      </w:r>
    </w:p>
    <w:p w:rsidR="001D5618" w:rsidRDefault="001D5618" w:rsidP="00A07A73"/>
    <w:p w:rsidR="001D5618" w:rsidRDefault="001D5618" w:rsidP="00A07A73">
      <w:r>
        <w:t>196.</w:t>
      </w:r>
      <w:r>
        <w:tab/>
        <w:t>В 2003-2006 годах сотрудники Управления рассмотрели 278 дел (относительно 314 человек) и вернулись к рассмотрению 39 дел (39 человек).  Ими было принято 215 решений (245 человек), из них 127 отрицательных и 99 положительных (статус беженцев или гуманитарная защита были предоставлены 161 человеку).</w:t>
      </w:r>
    </w:p>
    <w:p w:rsidR="001D5618" w:rsidRDefault="001D5618" w:rsidP="00A07A73"/>
    <w:p w:rsidR="001D5618" w:rsidRDefault="001D5618" w:rsidP="00A07A73">
      <w:r>
        <w:t>197.</w:t>
      </w:r>
      <w:r>
        <w:tab/>
        <w:t>Анализ показал, что в вышеуказанный период не было выявлено ни одного случая применения пыток или иного бесчеловечного или унижающего достоинство обращения среди лиц, которым были предоставлены убежище и гуманитарная защита.</w:t>
      </w:r>
    </w:p>
    <w:p w:rsidR="001D5618" w:rsidRDefault="001D5618" w:rsidP="00A07A73"/>
    <w:p w:rsidR="008971C7" w:rsidRDefault="008971C7" w:rsidP="00A07A73">
      <w:r>
        <w:t>198.</w:t>
      </w:r>
      <w:r>
        <w:tab/>
        <w:t>За отчетный период соглашения о реадмиссии были подписаны со следующими сторонами:</w:t>
      </w:r>
    </w:p>
    <w:p w:rsidR="008971C7" w:rsidRDefault="008971C7" w:rsidP="00A07A73"/>
    <w:p w:rsidR="008971C7" w:rsidRDefault="008971C7" w:rsidP="00A07A73">
      <w:r>
        <w:tab/>
        <w:t>а)</w:t>
      </w:r>
      <w:r>
        <w:tab/>
        <w:t>Федеральным советом Швейцарии</w:t>
      </w:r>
    </w:p>
    <w:p w:rsidR="008971C7" w:rsidRDefault="008971C7" w:rsidP="00A07A73"/>
    <w:p w:rsidR="008971C7" w:rsidRDefault="008971C7" w:rsidP="00A07A73">
      <w:r>
        <w:tab/>
        <w:t>b)</w:t>
      </w:r>
      <w:r>
        <w:tab/>
        <w:t>правительством Чешской Республики</w:t>
      </w:r>
    </w:p>
    <w:p w:rsidR="008971C7" w:rsidRDefault="008971C7" w:rsidP="00A07A73"/>
    <w:p w:rsidR="008971C7" w:rsidRDefault="008971C7" w:rsidP="00A07A73">
      <w:r>
        <w:tab/>
        <w:t>с)</w:t>
      </w:r>
      <w:r>
        <w:tab/>
        <w:t>правительством Итальянской Республики</w:t>
      </w:r>
    </w:p>
    <w:p w:rsidR="008971C7" w:rsidRDefault="008971C7" w:rsidP="00A07A73"/>
    <w:p w:rsidR="008971C7" w:rsidRDefault="008971C7" w:rsidP="00A07A73">
      <w:r>
        <w:tab/>
        <w:t>d)</w:t>
      </w:r>
      <w:r>
        <w:tab/>
        <w:t>правительством Литовской Республики</w:t>
      </w:r>
    </w:p>
    <w:p w:rsidR="008971C7" w:rsidRDefault="008971C7" w:rsidP="00A07A73"/>
    <w:p w:rsidR="008971C7" w:rsidRPr="009555B8" w:rsidRDefault="008971C7" w:rsidP="00A07A73">
      <w:r>
        <w:tab/>
        <w:t>е)</w:t>
      </w:r>
      <w:r>
        <w:tab/>
        <w:t>правительством Республики</w:t>
      </w:r>
      <w:r w:rsidRPr="00505E8A">
        <w:t xml:space="preserve"> </w:t>
      </w:r>
      <w:r>
        <w:t>Польша</w:t>
      </w:r>
    </w:p>
    <w:p w:rsidR="008971C7" w:rsidRDefault="008971C7" w:rsidP="00A07A73"/>
    <w:p w:rsidR="008971C7" w:rsidRDefault="008971C7" w:rsidP="00A07A73">
      <w:r>
        <w:tab/>
        <w:t>f)</w:t>
      </w:r>
      <w:r>
        <w:tab/>
        <w:t>правительством Венгерской Республики</w:t>
      </w:r>
    </w:p>
    <w:p w:rsidR="008971C7" w:rsidRDefault="008971C7" w:rsidP="00A07A73"/>
    <w:p w:rsidR="008971C7" w:rsidRDefault="008971C7" w:rsidP="00A07A73">
      <w:r>
        <w:tab/>
        <w:t>g)</w:t>
      </w:r>
      <w:r>
        <w:tab/>
        <w:t>правительством Румынии</w:t>
      </w:r>
    </w:p>
    <w:p w:rsidR="008971C7" w:rsidRDefault="008971C7" w:rsidP="00A07A73"/>
    <w:p w:rsidR="008971C7" w:rsidRDefault="008971C7" w:rsidP="00A07A73">
      <w:r>
        <w:tab/>
        <w:t>h)</w:t>
      </w:r>
      <w:r>
        <w:tab/>
        <w:t>правительством Украины</w:t>
      </w:r>
    </w:p>
    <w:p w:rsidR="008971C7" w:rsidRDefault="008971C7" w:rsidP="00A07A73"/>
    <w:p w:rsidR="008971C7" w:rsidRDefault="008971C7" w:rsidP="00A07A73">
      <w:r>
        <w:tab/>
        <w:t>i)</w:t>
      </w:r>
      <w:r>
        <w:tab/>
        <w:t>правительством Королевства Норвегии.</w:t>
      </w:r>
    </w:p>
    <w:p w:rsidR="008971C7" w:rsidRDefault="008971C7" w:rsidP="00A07A73"/>
    <w:p w:rsidR="008971C7" w:rsidRDefault="008971C7" w:rsidP="00A07A73">
      <w:r>
        <w:t>199.</w:t>
      </w:r>
      <w:r>
        <w:tab/>
        <w:t>В соответствии с положениями пункта 2 статьи 165 Уголовно-исполнительного кодекса каждый осужденный иностранный гражданин или лицо без гражданства пользуется правами и обязанностями, закрепленными в международных договорах, участницей которых является Республика Молдова, в законе Республике Молдова о правовом положении иностранных граждан и лиц без гражданства, за исключением ограничений, устанавливаемых настоящим кодексом и принятыми в соответствии с ним положениями.  Кроме того, осужденные лица, имеющие гражданство, отличное от гражданства Республики Молдова, имеют право обращаться в дипломатические или консульские учреждения государства своего гражданства, находящиеся в Республике Молдова, и право на посещения должностными лицами таких дипломатических или консульских учреждений.</w:t>
      </w:r>
    </w:p>
    <w:p w:rsidR="008971C7" w:rsidRDefault="008971C7" w:rsidP="00A07A73"/>
    <w:p w:rsidR="008971C7" w:rsidRDefault="008971C7" w:rsidP="00A07A73">
      <w:r>
        <w:t>200.</w:t>
      </w:r>
      <w:r>
        <w:tab/>
        <w:t xml:space="preserve">В правительственном постановлении № 826 от 4 августа 2005 года предусматривается, что пенитенциарные учреждения имеют статус юридических лиц по публичному праву и подчиняются Департаменту исправительных учреждений </w:t>
      </w:r>
      <w:r w:rsidR="00DB178D">
        <w:t>Министерст</w:t>
      </w:r>
      <w:r>
        <w:t>ва юстиции.</w:t>
      </w:r>
    </w:p>
    <w:p w:rsidR="008971C7" w:rsidRDefault="008971C7" w:rsidP="00A07A73"/>
    <w:p w:rsidR="008971C7" w:rsidRDefault="008971C7" w:rsidP="00A07A73">
      <w:r>
        <w:t>201.</w:t>
      </w:r>
      <w:r>
        <w:tab/>
        <w:t>Как это указано в приложении к правительственному постановлению № 826 от 4 августа 2005 года, пенитенциарная система включает в себя следующие пенитенциарные учреждения:</w:t>
      </w:r>
    </w:p>
    <w:p w:rsidR="008971C7" w:rsidRDefault="008971C7" w:rsidP="00A07A73"/>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540"/>
        <w:gridCol w:w="4883"/>
        <w:gridCol w:w="3927"/>
      </w:tblGrid>
      <w:tr w:rsidR="008971C7" w:rsidRPr="00632700" w:rsidTr="00A07A73">
        <w:tblPrEx>
          <w:tblCellMar>
            <w:top w:w="0" w:type="dxa"/>
            <w:bottom w:w="0" w:type="dxa"/>
          </w:tblCellMar>
        </w:tblPrEx>
        <w:tc>
          <w:tcPr>
            <w:tcW w:w="540" w:type="dxa"/>
          </w:tcPr>
          <w:p w:rsidR="008971C7" w:rsidRPr="003731B0" w:rsidRDefault="008971C7" w:rsidP="00A07A73">
            <w:pPr>
              <w:jc w:val="center"/>
              <w:rPr>
                <w:b/>
              </w:rPr>
            </w:pPr>
            <w:r w:rsidRPr="003731B0">
              <w:rPr>
                <w:b/>
                <w:lang w:val="en-GB"/>
              </w:rPr>
              <w:t>#</w:t>
            </w:r>
          </w:p>
        </w:tc>
        <w:tc>
          <w:tcPr>
            <w:tcW w:w="4883" w:type="dxa"/>
          </w:tcPr>
          <w:p w:rsidR="008971C7" w:rsidRPr="00632700" w:rsidRDefault="008971C7" w:rsidP="00A07A73">
            <w:pPr>
              <w:ind w:left="40"/>
              <w:jc w:val="center"/>
              <w:rPr>
                <w:b/>
                <w:szCs w:val="24"/>
                <w:lang w:val="en-GB"/>
              </w:rPr>
            </w:pPr>
            <w:r>
              <w:rPr>
                <w:b/>
                <w:szCs w:val="24"/>
              </w:rPr>
              <w:t>Название учреждения</w:t>
            </w:r>
            <w:r w:rsidRPr="00632700">
              <w:rPr>
                <w:b/>
                <w:szCs w:val="24"/>
                <w:lang w:val="en-GB"/>
              </w:rPr>
              <w:t xml:space="preserve"> </w:t>
            </w:r>
          </w:p>
        </w:tc>
        <w:tc>
          <w:tcPr>
            <w:tcW w:w="3927" w:type="dxa"/>
          </w:tcPr>
          <w:p w:rsidR="008971C7" w:rsidRPr="00632700" w:rsidRDefault="008971C7" w:rsidP="00A07A73">
            <w:pPr>
              <w:ind w:left="40"/>
              <w:jc w:val="center"/>
              <w:rPr>
                <w:b/>
                <w:szCs w:val="24"/>
                <w:lang w:val="en-GB"/>
              </w:rPr>
            </w:pPr>
            <w:r>
              <w:rPr>
                <w:b/>
                <w:szCs w:val="24"/>
              </w:rPr>
              <w:t>Местонахождение учреждения</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1.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1 - </w:t>
            </w:r>
            <w:r>
              <w:rPr>
                <w:szCs w:val="24"/>
              </w:rPr>
              <w:t>Тараклия</w:t>
            </w:r>
            <w:r w:rsidRPr="00632700">
              <w:rPr>
                <w:szCs w:val="24"/>
                <w:lang w:val="en-GB"/>
              </w:rPr>
              <w:t xml:space="preserve"> </w:t>
            </w:r>
          </w:p>
        </w:tc>
        <w:tc>
          <w:tcPr>
            <w:tcW w:w="3927" w:type="dxa"/>
          </w:tcPr>
          <w:p w:rsidR="008971C7" w:rsidRPr="00632700" w:rsidRDefault="008971C7" w:rsidP="00A07A73">
            <w:pPr>
              <w:ind w:left="40"/>
              <w:rPr>
                <w:szCs w:val="24"/>
                <w:lang w:val="en-GB"/>
              </w:rPr>
            </w:pPr>
            <w:r>
              <w:rPr>
                <w:szCs w:val="24"/>
              </w:rPr>
              <w:t>Город Тараклия</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2.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2 - </w:t>
            </w:r>
            <w:r>
              <w:rPr>
                <w:szCs w:val="24"/>
              </w:rPr>
              <w:t>Липканы</w:t>
            </w:r>
          </w:p>
        </w:tc>
        <w:tc>
          <w:tcPr>
            <w:tcW w:w="3927" w:type="dxa"/>
          </w:tcPr>
          <w:p w:rsidR="008971C7" w:rsidRPr="00FB56BC" w:rsidRDefault="008971C7" w:rsidP="00A07A73">
            <w:pPr>
              <w:ind w:left="40"/>
              <w:rPr>
                <w:szCs w:val="24"/>
              </w:rPr>
            </w:pPr>
            <w:r>
              <w:rPr>
                <w:szCs w:val="24"/>
              </w:rPr>
              <w:t>Город Липканы</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3.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3 - </w:t>
            </w:r>
            <w:r>
              <w:rPr>
                <w:szCs w:val="24"/>
              </w:rPr>
              <w:t>Леово</w:t>
            </w:r>
            <w:r w:rsidRPr="00632700">
              <w:rPr>
                <w:szCs w:val="24"/>
                <w:lang w:val="en-GB"/>
              </w:rPr>
              <w:t xml:space="preserve"> </w:t>
            </w:r>
          </w:p>
        </w:tc>
        <w:tc>
          <w:tcPr>
            <w:tcW w:w="3927" w:type="dxa"/>
          </w:tcPr>
          <w:p w:rsidR="008971C7" w:rsidRPr="00632700" w:rsidRDefault="008971C7" w:rsidP="00A07A73">
            <w:pPr>
              <w:ind w:left="40"/>
              <w:rPr>
                <w:szCs w:val="24"/>
                <w:lang w:val="en-GB"/>
              </w:rPr>
            </w:pPr>
            <w:r>
              <w:rPr>
                <w:szCs w:val="24"/>
              </w:rPr>
              <w:t>Город Леово</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4.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4 - </w:t>
            </w:r>
            <w:r>
              <w:rPr>
                <w:szCs w:val="24"/>
              </w:rPr>
              <w:t>Криково</w:t>
            </w:r>
            <w:r w:rsidRPr="00632700">
              <w:rPr>
                <w:szCs w:val="24"/>
                <w:lang w:val="en-GB"/>
              </w:rPr>
              <w:t xml:space="preserve"> </w:t>
            </w:r>
          </w:p>
        </w:tc>
        <w:tc>
          <w:tcPr>
            <w:tcW w:w="3927" w:type="dxa"/>
          </w:tcPr>
          <w:p w:rsidR="008971C7" w:rsidRPr="00632700" w:rsidRDefault="008971C7" w:rsidP="00A07A73">
            <w:pPr>
              <w:ind w:left="40"/>
              <w:rPr>
                <w:szCs w:val="24"/>
                <w:lang w:val="en-GB"/>
              </w:rPr>
            </w:pPr>
            <w:r>
              <w:rPr>
                <w:szCs w:val="24"/>
              </w:rPr>
              <w:t>Город Криково, муниципалитет Кишинева</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5.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5 - </w:t>
            </w:r>
            <w:r>
              <w:rPr>
                <w:szCs w:val="24"/>
              </w:rPr>
              <w:t>Кагул</w:t>
            </w:r>
            <w:r w:rsidRPr="00632700">
              <w:rPr>
                <w:szCs w:val="24"/>
                <w:lang w:val="en-GB"/>
              </w:rPr>
              <w:t xml:space="preserve"> </w:t>
            </w:r>
          </w:p>
        </w:tc>
        <w:tc>
          <w:tcPr>
            <w:tcW w:w="3927" w:type="dxa"/>
          </w:tcPr>
          <w:p w:rsidR="008971C7" w:rsidRPr="00632700" w:rsidRDefault="008971C7" w:rsidP="00A07A73">
            <w:pPr>
              <w:ind w:left="40"/>
              <w:rPr>
                <w:szCs w:val="24"/>
                <w:lang w:val="en-GB"/>
              </w:rPr>
            </w:pPr>
            <w:r>
              <w:rPr>
                <w:szCs w:val="24"/>
              </w:rPr>
              <w:t>Город Кагул</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6.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6 - </w:t>
            </w:r>
            <w:r>
              <w:rPr>
                <w:szCs w:val="24"/>
              </w:rPr>
              <w:t>Сороки</w:t>
            </w:r>
          </w:p>
        </w:tc>
        <w:tc>
          <w:tcPr>
            <w:tcW w:w="3927" w:type="dxa"/>
          </w:tcPr>
          <w:p w:rsidR="008971C7" w:rsidRPr="00632700" w:rsidRDefault="008971C7" w:rsidP="00A07A73">
            <w:pPr>
              <w:ind w:left="40"/>
              <w:rPr>
                <w:szCs w:val="24"/>
                <w:lang w:val="en-GB"/>
              </w:rPr>
            </w:pPr>
            <w:r>
              <w:rPr>
                <w:szCs w:val="24"/>
              </w:rPr>
              <w:t>Город Сороки</w:t>
            </w:r>
          </w:p>
        </w:tc>
      </w:tr>
      <w:tr w:rsidR="008971C7" w:rsidRPr="00632700" w:rsidTr="00A07A73">
        <w:tblPrEx>
          <w:tblCellMar>
            <w:top w:w="0" w:type="dxa"/>
            <w:bottom w:w="0" w:type="dxa"/>
          </w:tblCellMar>
        </w:tblPrEx>
        <w:tc>
          <w:tcPr>
            <w:tcW w:w="540" w:type="dxa"/>
          </w:tcPr>
          <w:p w:rsidR="008971C7" w:rsidRPr="00632700" w:rsidRDefault="008971C7" w:rsidP="00A07A73">
            <w:pPr>
              <w:keepNext/>
              <w:ind w:left="40"/>
              <w:jc w:val="right"/>
              <w:rPr>
                <w:szCs w:val="24"/>
                <w:lang w:val="en-GB"/>
              </w:rPr>
            </w:pPr>
            <w:r w:rsidRPr="00632700">
              <w:rPr>
                <w:szCs w:val="24"/>
                <w:lang w:val="en-GB"/>
              </w:rPr>
              <w:t>7.</w:t>
            </w:r>
          </w:p>
        </w:tc>
        <w:tc>
          <w:tcPr>
            <w:tcW w:w="4883" w:type="dxa"/>
          </w:tcPr>
          <w:p w:rsidR="008971C7" w:rsidRPr="00632700" w:rsidRDefault="008971C7" w:rsidP="00A07A73">
            <w:pPr>
              <w:keepNext/>
              <w:ind w:left="40"/>
              <w:rPr>
                <w:szCs w:val="24"/>
                <w:lang w:val="en-GB"/>
              </w:rPr>
            </w:pPr>
            <w:r>
              <w:rPr>
                <w:szCs w:val="24"/>
                <w:lang w:val="en-GB"/>
              </w:rPr>
              <w:t>Пенитенциарное учреждение №</w:t>
            </w:r>
            <w:r w:rsidRPr="00632700">
              <w:rPr>
                <w:szCs w:val="24"/>
                <w:lang w:val="en-GB"/>
              </w:rPr>
              <w:t xml:space="preserve"> 7 – </w:t>
            </w:r>
            <w:r>
              <w:rPr>
                <w:szCs w:val="24"/>
              </w:rPr>
              <w:t>Руска</w:t>
            </w:r>
          </w:p>
        </w:tc>
        <w:tc>
          <w:tcPr>
            <w:tcW w:w="3927" w:type="dxa"/>
          </w:tcPr>
          <w:p w:rsidR="008971C7" w:rsidRPr="00632700" w:rsidRDefault="008971C7" w:rsidP="00A07A73">
            <w:pPr>
              <w:keepNext/>
              <w:ind w:left="40"/>
              <w:rPr>
                <w:szCs w:val="24"/>
                <w:lang w:val="en-GB"/>
              </w:rPr>
            </w:pPr>
            <w:r>
              <w:rPr>
                <w:szCs w:val="24"/>
              </w:rPr>
              <w:t>Деревня Руска, район Хинчешты</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8.</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8 - </w:t>
            </w:r>
            <w:r>
              <w:rPr>
                <w:szCs w:val="24"/>
              </w:rPr>
              <w:t>Бендеры</w:t>
            </w:r>
          </w:p>
        </w:tc>
        <w:tc>
          <w:tcPr>
            <w:tcW w:w="3927" w:type="dxa"/>
          </w:tcPr>
          <w:p w:rsidR="008971C7" w:rsidRPr="00632700" w:rsidRDefault="008971C7" w:rsidP="00A07A73">
            <w:pPr>
              <w:ind w:left="40"/>
              <w:rPr>
                <w:szCs w:val="24"/>
                <w:lang w:val="en-GB"/>
              </w:rPr>
            </w:pPr>
            <w:r>
              <w:rPr>
                <w:szCs w:val="24"/>
              </w:rPr>
              <w:t>Муниципалитет Бендер</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9.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9 - </w:t>
            </w:r>
            <w:r>
              <w:rPr>
                <w:szCs w:val="24"/>
              </w:rPr>
              <w:t>Прункул</w:t>
            </w:r>
          </w:p>
        </w:tc>
        <w:tc>
          <w:tcPr>
            <w:tcW w:w="3927" w:type="dxa"/>
          </w:tcPr>
          <w:p w:rsidR="008971C7" w:rsidRPr="00632700" w:rsidRDefault="008971C7" w:rsidP="00A07A73">
            <w:pPr>
              <w:ind w:left="40"/>
              <w:rPr>
                <w:szCs w:val="24"/>
                <w:lang w:val="en-GB"/>
              </w:rPr>
            </w:pPr>
            <w:r>
              <w:rPr>
                <w:szCs w:val="24"/>
              </w:rPr>
              <w:t>Муниципалитет Кишинева</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10.</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10 - </w:t>
            </w:r>
            <w:r>
              <w:rPr>
                <w:szCs w:val="24"/>
              </w:rPr>
              <w:t>Гоян</w:t>
            </w:r>
          </w:p>
        </w:tc>
        <w:tc>
          <w:tcPr>
            <w:tcW w:w="3927" w:type="dxa"/>
          </w:tcPr>
          <w:p w:rsidR="008971C7" w:rsidRPr="00632700" w:rsidRDefault="008971C7" w:rsidP="00A07A73">
            <w:pPr>
              <w:ind w:left="40"/>
              <w:rPr>
                <w:szCs w:val="24"/>
                <w:lang w:val="en-GB"/>
              </w:rPr>
            </w:pPr>
            <w:r>
              <w:rPr>
                <w:szCs w:val="24"/>
              </w:rPr>
              <w:t>Деревня Гоян, муниципалитет Кишинева</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11.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11 - </w:t>
            </w:r>
            <w:r>
              <w:rPr>
                <w:szCs w:val="24"/>
              </w:rPr>
              <w:t>Бельцы</w:t>
            </w:r>
            <w:r w:rsidRPr="00632700">
              <w:rPr>
                <w:szCs w:val="24"/>
                <w:lang w:val="en-GB"/>
              </w:rPr>
              <w:t xml:space="preserve"> </w:t>
            </w:r>
          </w:p>
        </w:tc>
        <w:tc>
          <w:tcPr>
            <w:tcW w:w="3927" w:type="dxa"/>
          </w:tcPr>
          <w:p w:rsidR="008971C7" w:rsidRPr="00632700" w:rsidRDefault="008971C7" w:rsidP="00A07A73">
            <w:pPr>
              <w:ind w:left="40"/>
              <w:rPr>
                <w:szCs w:val="24"/>
                <w:lang w:val="en-GB"/>
              </w:rPr>
            </w:pPr>
            <w:r>
              <w:rPr>
                <w:szCs w:val="24"/>
              </w:rPr>
              <w:t>Муниципалитет Бельцы</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12.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12 - </w:t>
            </w:r>
            <w:r>
              <w:rPr>
                <w:szCs w:val="24"/>
              </w:rPr>
              <w:t>Бендеры</w:t>
            </w:r>
          </w:p>
        </w:tc>
        <w:tc>
          <w:tcPr>
            <w:tcW w:w="3927" w:type="dxa"/>
          </w:tcPr>
          <w:p w:rsidR="008971C7" w:rsidRPr="00632700" w:rsidRDefault="008971C7" w:rsidP="00A07A73">
            <w:pPr>
              <w:ind w:left="40"/>
              <w:rPr>
                <w:szCs w:val="24"/>
                <w:lang w:val="en-GB"/>
              </w:rPr>
            </w:pPr>
            <w:r>
              <w:rPr>
                <w:szCs w:val="24"/>
              </w:rPr>
              <w:t>Муниципалитет Бендер</w:t>
            </w:r>
          </w:p>
        </w:tc>
      </w:tr>
      <w:tr w:rsidR="008971C7" w:rsidRPr="00632700" w:rsidTr="00A07A73">
        <w:tblPrEx>
          <w:tblCellMar>
            <w:top w:w="0" w:type="dxa"/>
            <w:bottom w:w="0" w:type="dxa"/>
          </w:tblCellMar>
        </w:tblPrEx>
        <w:tc>
          <w:tcPr>
            <w:tcW w:w="540" w:type="dxa"/>
          </w:tcPr>
          <w:p w:rsidR="008971C7" w:rsidRPr="00632700" w:rsidRDefault="008971C7" w:rsidP="00A07A73">
            <w:pPr>
              <w:keepNext/>
              <w:ind w:left="40"/>
              <w:jc w:val="right"/>
              <w:rPr>
                <w:szCs w:val="24"/>
                <w:lang w:val="en-GB"/>
              </w:rPr>
            </w:pPr>
            <w:r w:rsidRPr="00632700">
              <w:rPr>
                <w:szCs w:val="24"/>
                <w:lang w:val="en-GB"/>
              </w:rPr>
              <w:t xml:space="preserve">13.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13 - </w:t>
            </w:r>
            <w:r>
              <w:rPr>
                <w:szCs w:val="24"/>
              </w:rPr>
              <w:t>Кишинев</w:t>
            </w:r>
            <w:r w:rsidRPr="00632700">
              <w:rPr>
                <w:szCs w:val="24"/>
                <w:lang w:val="en-GB"/>
              </w:rPr>
              <w:t xml:space="preserve"> </w:t>
            </w:r>
          </w:p>
        </w:tc>
        <w:tc>
          <w:tcPr>
            <w:tcW w:w="3927" w:type="dxa"/>
          </w:tcPr>
          <w:p w:rsidR="008971C7" w:rsidRPr="00632700" w:rsidRDefault="008971C7" w:rsidP="00A07A73">
            <w:pPr>
              <w:ind w:left="40"/>
              <w:rPr>
                <w:szCs w:val="24"/>
                <w:lang w:val="en-GB"/>
              </w:rPr>
            </w:pPr>
            <w:r>
              <w:rPr>
                <w:szCs w:val="24"/>
              </w:rPr>
              <w:t>Муниципалитет Кишинева</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14.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14 </w:t>
            </w:r>
            <w:r w:rsidRPr="00632700">
              <w:rPr>
                <w:i/>
                <w:iCs/>
                <w:szCs w:val="24"/>
                <w:lang w:val="en-GB"/>
              </w:rPr>
              <w:t xml:space="preserve">- </w:t>
            </w:r>
            <w:r>
              <w:rPr>
                <w:iCs/>
                <w:szCs w:val="24"/>
              </w:rPr>
              <w:t>Бессарабка</w:t>
            </w:r>
            <w:r w:rsidRPr="00632700">
              <w:rPr>
                <w:szCs w:val="24"/>
                <w:lang w:val="en-GB"/>
              </w:rPr>
              <w:t xml:space="preserve"> </w:t>
            </w:r>
          </w:p>
        </w:tc>
        <w:tc>
          <w:tcPr>
            <w:tcW w:w="3927" w:type="dxa"/>
          </w:tcPr>
          <w:p w:rsidR="008971C7" w:rsidRPr="00632700" w:rsidRDefault="008971C7" w:rsidP="00A07A73">
            <w:pPr>
              <w:ind w:left="40"/>
              <w:rPr>
                <w:szCs w:val="24"/>
                <w:lang w:val="en-GB"/>
              </w:rPr>
            </w:pPr>
            <w:r>
              <w:rPr>
                <w:szCs w:val="24"/>
              </w:rPr>
              <w:t>Город Бессарабка</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15.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15 - </w:t>
            </w:r>
            <w:r>
              <w:rPr>
                <w:szCs w:val="24"/>
              </w:rPr>
              <w:t>Криково</w:t>
            </w:r>
            <w:r w:rsidRPr="00632700">
              <w:rPr>
                <w:szCs w:val="24"/>
                <w:lang w:val="en-GB"/>
              </w:rPr>
              <w:t xml:space="preserve"> </w:t>
            </w:r>
          </w:p>
        </w:tc>
        <w:tc>
          <w:tcPr>
            <w:tcW w:w="3927" w:type="dxa"/>
          </w:tcPr>
          <w:p w:rsidR="008971C7" w:rsidRPr="00632700" w:rsidRDefault="008971C7" w:rsidP="00A07A73">
            <w:pPr>
              <w:ind w:left="40"/>
              <w:rPr>
                <w:szCs w:val="24"/>
                <w:lang w:val="en-GB"/>
              </w:rPr>
            </w:pPr>
            <w:r>
              <w:rPr>
                <w:szCs w:val="24"/>
              </w:rPr>
              <w:t>Город Криково, муниципалитет Кишинева</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16.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16 - </w:t>
            </w:r>
            <w:r>
              <w:rPr>
                <w:szCs w:val="24"/>
              </w:rPr>
              <w:t>Прункул</w:t>
            </w:r>
            <w:r w:rsidRPr="00632700">
              <w:rPr>
                <w:szCs w:val="24"/>
                <w:lang w:val="en-GB"/>
              </w:rPr>
              <w:t xml:space="preserve"> </w:t>
            </w:r>
          </w:p>
        </w:tc>
        <w:tc>
          <w:tcPr>
            <w:tcW w:w="3927" w:type="dxa"/>
          </w:tcPr>
          <w:p w:rsidR="008971C7" w:rsidRPr="00632700" w:rsidRDefault="008971C7" w:rsidP="00A07A73">
            <w:pPr>
              <w:ind w:left="40"/>
              <w:rPr>
                <w:szCs w:val="24"/>
                <w:lang w:val="en-GB"/>
              </w:rPr>
            </w:pPr>
            <w:r>
              <w:rPr>
                <w:szCs w:val="24"/>
              </w:rPr>
              <w:t>Муниципалитет Кишинева</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17.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17 </w:t>
            </w:r>
            <w:r>
              <w:rPr>
                <w:szCs w:val="24"/>
              </w:rPr>
              <w:t>-</w:t>
            </w:r>
            <w:r w:rsidRPr="00632700">
              <w:rPr>
                <w:szCs w:val="24"/>
                <w:lang w:val="en-GB"/>
              </w:rPr>
              <w:t xml:space="preserve"> </w:t>
            </w:r>
            <w:r>
              <w:rPr>
                <w:szCs w:val="24"/>
              </w:rPr>
              <w:t>Резина</w:t>
            </w:r>
            <w:r w:rsidRPr="00632700">
              <w:rPr>
                <w:szCs w:val="24"/>
                <w:lang w:val="en-GB"/>
              </w:rPr>
              <w:t xml:space="preserve"> </w:t>
            </w:r>
          </w:p>
        </w:tc>
        <w:tc>
          <w:tcPr>
            <w:tcW w:w="3927" w:type="dxa"/>
          </w:tcPr>
          <w:p w:rsidR="008971C7" w:rsidRPr="00632700" w:rsidRDefault="008971C7" w:rsidP="00A07A73">
            <w:pPr>
              <w:ind w:left="40"/>
              <w:rPr>
                <w:szCs w:val="24"/>
                <w:lang w:val="en-GB"/>
              </w:rPr>
            </w:pPr>
            <w:r>
              <w:rPr>
                <w:szCs w:val="24"/>
              </w:rPr>
              <w:t>Город Резина</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18.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18 - </w:t>
            </w:r>
            <w:r>
              <w:rPr>
                <w:szCs w:val="24"/>
              </w:rPr>
              <w:t>Бранешты</w:t>
            </w:r>
          </w:p>
        </w:tc>
        <w:tc>
          <w:tcPr>
            <w:tcW w:w="3927" w:type="dxa"/>
          </w:tcPr>
          <w:p w:rsidR="008971C7" w:rsidRPr="00632700" w:rsidRDefault="008971C7" w:rsidP="00A07A73">
            <w:pPr>
              <w:ind w:left="40"/>
              <w:rPr>
                <w:szCs w:val="24"/>
                <w:lang w:val="en-GB"/>
              </w:rPr>
            </w:pPr>
            <w:r>
              <w:rPr>
                <w:szCs w:val="24"/>
              </w:rPr>
              <w:t>Деревня Бранешты, район Орхей</w:t>
            </w:r>
          </w:p>
        </w:tc>
      </w:tr>
      <w:tr w:rsidR="008971C7" w:rsidRPr="00632700" w:rsidTr="00A07A73">
        <w:tblPrEx>
          <w:tblCellMar>
            <w:top w:w="0" w:type="dxa"/>
            <w:bottom w:w="0" w:type="dxa"/>
          </w:tblCellMar>
        </w:tblPrEx>
        <w:tc>
          <w:tcPr>
            <w:tcW w:w="540" w:type="dxa"/>
          </w:tcPr>
          <w:p w:rsidR="008971C7" w:rsidRPr="00632700" w:rsidRDefault="008971C7" w:rsidP="00A07A73">
            <w:pPr>
              <w:ind w:left="40"/>
              <w:jc w:val="right"/>
              <w:rPr>
                <w:szCs w:val="24"/>
                <w:lang w:val="en-GB"/>
              </w:rPr>
            </w:pPr>
            <w:r w:rsidRPr="00632700">
              <w:rPr>
                <w:szCs w:val="24"/>
                <w:lang w:val="en-GB"/>
              </w:rPr>
              <w:t xml:space="preserve">19. </w:t>
            </w:r>
          </w:p>
        </w:tc>
        <w:tc>
          <w:tcPr>
            <w:tcW w:w="4883" w:type="dxa"/>
          </w:tcPr>
          <w:p w:rsidR="008971C7" w:rsidRPr="00632700" w:rsidRDefault="008971C7" w:rsidP="00A07A73">
            <w:pPr>
              <w:ind w:left="40"/>
              <w:rPr>
                <w:szCs w:val="24"/>
                <w:lang w:val="en-GB"/>
              </w:rPr>
            </w:pPr>
            <w:r>
              <w:rPr>
                <w:szCs w:val="24"/>
                <w:lang w:val="en-GB"/>
              </w:rPr>
              <w:t>Пенитенциарное учреждение №</w:t>
            </w:r>
            <w:r w:rsidRPr="00632700">
              <w:rPr>
                <w:szCs w:val="24"/>
                <w:lang w:val="en-GB"/>
              </w:rPr>
              <w:t xml:space="preserve"> 19 </w:t>
            </w:r>
            <w:r>
              <w:rPr>
                <w:szCs w:val="24"/>
              </w:rPr>
              <w:t>-</w:t>
            </w:r>
            <w:r w:rsidRPr="00632700">
              <w:rPr>
                <w:szCs w:val="24"/>
                <w:lang w:val="en-GB"/>
              </w:rPr>
              <w:t xml:space="preserve"> </w:t>
            </w:r>
            <w:r>
              <w:rPr>
                <w:szCs w:val="24"/>
              </w:rPr>
              <w:t>Гоян</w:t>
            </w:r>
          </w:p>
        </w:tc>
        <w:tc>
          <w:tcPr>
            <w:tcW w:w="3927" w:type="dxa"/>
          </w:tcPr>
          <w:p w:rsidR="008971C7" w:rsidRPr="00632700" w:rsidRDefault="008971C7" w:rsidP="00A07A73">
            <w:pPr>
              <w:ind w:left="40"/>
              <w:rPr>
                <w:szCs w:val="24"/>
                <w:lang w:val="en-GB"/>
              </w:rPr>
            </w:pPr>
            <w:r>
              <w:rPr>
                <w:szCs w:val="24"/>
              </w:rPr>
              <w:t>Деревня Гоян, муниципалитет Кишинева</w:t>
            </w:r>
          </w:p>
        </w:tc>
      </w:tr>
    </w:tbl>
    <w:p w:rsidR="008971C7" w:rsidRDefault="008971C7" w:rsidP="00A07A73"/>
    <w:p w:rsidR="008971C7" w:rsidRDefault="008971C7" w:rsidP="00A07A73">
      <w:r>
        <w:t>202.</w:t>
      </w:r>
      <w:r>
        <w:tab/>
        <w:t xml:space="preserve">Как это предусматривается в статье 216 Уголовно-исполнительного кодекса, меры наказания, предполагающие тюремное заключение, исполняются в пенитенциарных учреждениях открытого, полуоткрытого и закрытого типов, в каждом из которых существуют три режима:  первоначальный, общий и режим ресоциализации.  Определение типа пенитенциарного учреждения, создание и ликвидация в учреждениях центров задержания, приостановление деятельности пенитенциарных учреждений - все это находится в ведении </w:t>
      </w:r>
      <w:r w:rsidR="00DB178D">
        <w:t>Министерст</w:t>
      </w:r>
      <w:r>
        <w:t>ва юстиции.  Так, в соответствии с приказом Министерства юстиции № 327 от 18 августа 2005 года из 19 пенитенциарных учреждений 5 являются учреждениями закрытого типа, 3 - полуоткрытого, 2 - открытого, 5 имеют статус центров предварительного задержания, одно - это пенитенциарное учреждение для содержания женщин, одно - для содержания несовершеннолетних и одно является пенитенциарным госпиталем.  Деятельность двух пенитенциарных учреждений приостановлена (пенитенциарные учреждения № 14 - Бессарабка и № 19 - Гоян).</w:t>
      </w:r>
    </w:p>
    <w:p w:rsidR="008971C7" w:rsidRDefault="008971C7" w:rsidP="00A07A73"/>
    <w:p w:rsidR="008971C7" w:rsidRDefault="008971C7" w:rsidP="00A07A73">
      <w:r>
        <w:t>203.</w:t>
      </w:r>
      <w:r>
        <w:tab/>
        <w:t>В соответствии с положениями пункта 1 статьи 187 УПК администрация пенитенциарных учреждений обязана обеспечивать безопасность заключенных, предоставлять им необходимую защиту и помощь.  Кроме того, в соответствии с положениями статьи 225 УПК при возникновении какой-либо угрозы для личной безопасности осужденного он/она имеет право обратиться к любому должностному лицу пенитенциарного учреждения с просьбой обеспечить его личную безопасность.  В таком случае должностное лицо обязано незамедлительно принять меры по обеспечению личной безопасности осужденного и соответственно меры защиты со стороны государства.  В 2006 году заключенными было подано 197 ходатайств об обеспечении их личной безопасности (статистические данные за 2003-2005 годы отсутствуют).</w:t>
      </w:r>
    </w:p>
    <w:p w:rsidR="008971C7" w:rsidRDefault="008971C7" w:rsidP="00A07A73"/>
    <w:p w:rsidR="008971C7" w:rsidRDefault="008971C7" w:rsidP="00A07A73">
      <w:pPr>
        <w:rPr>
          <w:lang w:val="en-US"/>
        </w:rPr>
      </w:pPr>
      <w:r>
        <w:t>204.</w:t>
      </w:r>
      <w:r>
        <w:tab/>
        <w:t>В результате различных мер, принимаемых молдавскими властями, количество заключенных постепенно сокращается:</w:t>
      </w:r>
    </w:p>
    <w:p w:rsidR="008971C7" w:rsidRPr="009555B8" w:rsidRDefault="008971C7" w:rsidP="00A07A73">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6"/>
        <w:gridCol w:w="2429"/>
        <w:gridCol w:w="2119"/>
        <w:gridCol w:w="2610"/>
        <w:gridCol w:w="1496"/>
      </w:tblGrid>
      <w:tr w:rsidR="008971C7" w:rsidRPr="003123FD" w:rsidTr="008971C7">
        <w:tblPrEx>
          <w:tblCellMar>
            <w:top w:w="0" w:type="dxa"/>
            <w:bottom w:w="0" w:type="dxa"/>
          </w:tblCellMar>
        </w:tblPrEx>
        <w:trPr>
          <w:trHeight w:val="175"/>
        </w:trPr>
        <w:tc>
          <w:tcPr>
            <w:tcW w:w="696" w:type="dxa"/>
            <w:vAlign w:val="center"/>
          </w:tcPr>
          <w:p w:rsidR="008971C7" w:rsidRPr="003123FD" w:rsidRDefault="008971C7" w:rsidP="008971C7">
            <w:pPr>
              <w:spacing w:line="240" w:lineRule="auto"/>
              <w:jc w:val="center"/>
              <w:rPr>
                <w:b/>
                <w:szCs w:val="24"/>
                <w:lang w:val="en-GB"/>
              </w:rPr>
            </w:pPr>
            <w:r w:rsidRPr="003123FD">
              <w:rPr>
                <w:b/>
                <w:szCs w:val="24"/>
                <w:lang w:val="en-GB"/>
              </w:rPr>
              <w:t>#</w:t>
            </w:r>
          </w:p>
        </w:tc>
        <w:tc>
          <w:tcPr>
            <w:tcW w:w="2429" w:type="dxa"/>
            <w:vAlign w:val="center"/>
          </w:tcPr>
          <w:p w:rsidR="008971C7" w:rsidRPr="005747F2" w:rsidRDefault="008971C7" w:rsidP="008971C7">
            <w:pPr>
              <w:spacing w:line="240" w:lineRule="auto"/>
              <w:jc w:val="center"/>
              <w:rPr>
                <w:b/>
                <w:szCs w:val="24"/>
              </w:rPr>
            </w:pPr>
            <w:r>
              <w:rPr>
                <w:b/>
                <w:szCs w:val="24"/>
              </w:rPr>
              <w:t>Период</w:t>
            </w:r>
          </w:p>
        </w:tc>
        <w:tc>
          <w:tcPr>
            <w:tcW w:w="2119" w:type="dxa"/>
            <w:vAlign w:val="center"/>
          </w:tcPr>
          <w:p w:rsidR="008971C7" w:rsidRPr="003123FD" w:rsidRDefault="008971C7" w:rsidP="008971C7">
            <w:pPr>
              <w:spacing w:line="240" w:lineRule="auto"/>
              <w:jc w:val="center"/>
              <w:rPr>
                <w:b/>
                <w:szCs w:val="24"/>
                <w:lang w:val="en-GB"/>
              </w:rPr>
            </w:pPr>
            <w:r>
              <w:rPr>
                <w:b/>
                <w:szCs w:val="24"/>
              </w:rPr>
              <w:t>Осужденных</w:t>
            </w:r>
          </w:p>
        </w:tc>
        <w:tc>
          <w:tcPr>
            <w:tcW w:w="2610" w:type="dxa"/>
            <w:vAlign w:val="center"/>
          </w:tcPr>
          <w:p w:rsidR="008971C7" w:rsidRPr="003123FD" w:rsidRDefault="008971C7" w:rsidP="008971C7">
            <w:pPr>
              <w:spacing w:line="240" w:lineRule="auto"/>
              <w:jc w:val="center"/>
              <w:rPr>
                <w:b/>
                <w:szCs w:val="24"/>
                <w:lang w:val="en-GB"/>
              </w:rPr>
            </w:pPr>
            <w:r>
              <w:rPr>
                <w:b/>
                <w:szCs w:val="24"/>
              </w:rPr>
              <w:t>В предварительном заключении</w:t>
            </w:r>
          </w:p>
        </w:tc>
        <w:tc>
          <w:tcPr>
            <w:tcW w:w="1496" w:type="dxa"/>
            <w:vAlign w:val="center"/>
          </w:tcPr>
          <w:p w:rsidR="008971C7" w:rsidRPr="005747F2" w:rsidRDefault="008971C7" w:rsidP="008971C7">
            <w:pPr>
              <w:spacing w:line="240" w:lineRule="auto"/>
              <w:jc w:val="center"/>
              <w:rPr>
                <w:b/>
                <w:szCs w:val="24"/>
              </w:rPr>
            </w:pPr>
            <w:r>
              <w:rPr>
                <w:b/>
                <w:szCs w:val="24"/>
              </w:rPr>
              <w:t>Итого</w:t>
            </w:r>
          </w:p>
        </w:tc>
      </w:tr>
      <w:tr w:rsidR="008971C7" w:rsidRPr="003123FD" w:rsidTr="00A07A73">
        <w:tblPrEx>
          <w:tblCellMar>
            <w:top w:w="0" w:type="dxa"/>
            <w:bottom w:w="0" w:type="dxa"/>
          </w:tblCellMar>
        </w:tblPrEx>
        <w:trPr>
          <w:trHeight w:val="175"/>
        </w:trPr>
        <w:tc>
          <w:tcPr>
            <w:tcW w:w="696" w:type="dxa"/>
          </w:tcPr>
          <w:p w:rsidR="008971C7" w:rsidRPr="003123FD" w:rsidRDefault="008971C7" w:rsidP="00A07A73">
            <w:pPr>
              <w:jc w:val="center"/>
              <w:rPr>
                <w:szCs w:val="24"/>
                <w:lang w:val="en-GB"/>
              </w:rPr>
            </w:pPr>
            <w:r w:rsidRPr="003123FD">
              <w:rPr>
                <w:szCs w:val="24"/>
                <w:lang w:val="en-GB"/>
              </w:rPr>
              <w:t>1.</w:t>
            </w:r>
          </w:p>
        </w:tc>
        <w:tc>
          <w:tcPr>
            <w:tcW w:w="2429" w:type="dxa"/>
          </w:tcPr>
          <w:p w:rsidR="008971C7" w:rsidRPr="003123FD" w:rsidRDefault="008971C7" w:rsidP="00A07A73">
            <w:pPr>
              <w:jc w:val="center"/>
              <w:rPr>
                <w:szCs w:val="24"/>
                <w:lang w:val="en-GB"/>
              </w:rPr>
            </w:pPr>
            <w:r w:rsidRPr="003123FD">
              <w:rPr>
                <w:szCs w:val="24"/>
                <w:lang w:val="en-GB"/>
              </w:rPr>
              <w:t>31.12.2003</w:t>
            </w:r>
          </w:p>
        </w:tc>
        <w:tc>
          <w:tcPr>
            <w:tcW w:w="2119" w:type="dxa"/>
          </w:tcPr>
          <w:p w:rsidR="008971C7" w:rsidRPr="003123FD" w:rsidRDefault="008971C7" w:rsidP="00A07A73">
            <w:pPr>
              <w:jc w:val="center"/>
              <w:rPr>
                <w:szCs w:val="24"/>
                <w:lang w:val="en-GB"/>
              </w:rPr>
            </w:pPr>
            <w:r w:rsidRPr="003123FD">
              <w:rPr>
                <w:szCs w:val="24"/>
                <w:lang w:val="en-GB"/>
              </w:rPr>
              <w:t>7</w:t>
            </w:r>
            <w:r>
              <w:rPr>
                <w:szCs w:val="24"/>
              </w:rPr>
              <w:t xml:space="preserve"> </w:t>
            </w:r>
            <w:r w:rsidRPr="003123FD">
              <w:rPr>
                <w:szCs w:val="24"/>
                <w:lang w:val="en-GB"/>
              </w:rPr>
              <w:t>836</w:t>
            </w:r>
          </w:p>
        </w:tc>
        <w:tc>
          <w:tcPr>
            <w:tcW w:w="2610" w:type="dxa"/>
          </w:tcPr>
          <w:p w:rsidR="008971C7" w:rsidRPr="003123FD" w:rsidRDefault="008971C7" w:rsidP="00A07A73">
            <w:pPr>
              <w:jc w:val="center"/>
              <w:rPr>
                <w:szCs w:val="24"/>
                <w:lang w:val="en-GB"/>
              </w:rPr>
            </w:pPr>
            <w:r w:rsidRPr="003123FD">
              <w:rPr>
                <w:szCs w:val="24"/>
                <w:lang w:val="en-GB"/>
              </w:rPr>
              <w:t>2</w:t>
            </w:r>
            <w:r>
              <w:rPr>
                <w:szCs w:val="24"/>
              </w:rPr>
              <w:t xml:space="preserve"> </w:t>
            </w:r>
            <w:r w:rsidRPr="003123FD">
              <w:rPr>
                <w:szCs w:val="24"/>
                <w:lang w:val="en-GB"/>
              </w:rPr>
              <w:t>755</w:t>
            </w:r>
          </w:p>
        </w:tc>
        <w:tc>
          <w:tcPr>
            <w:tcW w:w="1496" w:type="dxa"/>
          </w:tcPr>
          <w:p w:rsidR="008971C7" w:rsidRPr="003123FD" w:rsidRDefault="008971C7" w:rsidP="000E375D">
            <w:pPr>
              <w:tabs>
                <w:tab w:val="clear" w:pos="1134"/>
                <w:tab w:val="left" w:pos="827"/>
              </w:tabs>
              <w:ind w:right="311"/>
              <w:jc w:val="right"/>
              <w:rPr>
                <w:szCs w:val="24"/>
                <w:lang w:val="en-GB"/>
              </w:rPr>
            </w:pPr>
            <w:r w:rsidRPr="003123FD">
              <w:rPr>
                <w:szCs w:val="24"/>
                <w:lang w:val="en-GB"/>
              </w:rPr>
              <w:t>10</w:t>
            </w:r>
            <w:r>
              <w:rPr>
                <w:szCs w:val="24"/>
              </w:rPr>
              <w:t xml:space="preserve"> </w:t>
            </w:r>
            <w:r w:rsidRPr="003123FD">
              <w:rPr>
                <w:szCs w:val="24"/>
                <w:lang w:val="en-GB"/>
              </w:rPr>
              <w:t>591</w:t>
            </w:r>
          </w:p>
        </w:tc>
      </w:tr>
      <w:tr w:rsidR="008971C7" w:rsidRPr="003123FD" w:rsidTr="00A07A73">
        <w:tblPrEx>
          <w:tblCellMar>
            <w:top w:w="0" w:type="dxa"/>
            <w:bottom w:w="0" w:type="dxa"/>
          </w:tblCellMar>
        </w:tblPrEx>
        <w:trPr>
          <w:trHeight w:val="175"/>
        </w:trPr>
        <w:tc>
          <w:tcPr>
            <w:tcW w:w="696" w:type="dxa"/>
          </w:tcPr>
          <w:p w:rsidR="008971C7" w:rsidRPr="003123FD" w:rsidRDefault="008971C7" w:rsidP="00A07A73">
            <w:pPr>
              <w:jc w:val="center"/>
              <w:rPr>
                <w:szCs w:val="24"/>
                <w:lang w:val="en-GB"/>
              </w:rPr>
            </w:pPr>
            <w:r w:rsidRPr="003123FD">
              <w:rPr>
                <w:szCs w:val="24"/>
                <w:lang w:val="en-GB"/>
              </w:rPr>
              <w:t>2.</w:t>
            </w:r>
          </w:p>
        </w:tc>
        <w:tc>
          <w:tcPr>
            <w:tcW w:w="2429" w:type="dxa"/>
          </w:tcPr>
          <w:p w:rsidR="008971C7" w:rsidRPr="003123FD" w:rsidRDefault="008971C7" w:rsidP="00A07A73">
            <w:pPr>
              <w:jc w:val="center"/>
              <w:rPr>
                <w:szCs w:val="24"/>
                <w:lang w:val="en-GB"/>
              </w:rPr>
            </w:pPr>
            <w:r w:rsidRPr="003123FD">
              <w:rPr>
                <w:szCs w:val="24"/>
                <w:lang w:val="en-GB"/>
              </w:rPr>
              <w:t>31.12.2004</w:t>
            </w:r>
          </w:p>
        </w:tc>
        <w:tc>
          <w:tcPr>
            <w:tcW w:w="2119" w:type="dxa"/>
          </w:tcPr>
          <w:p w:rsidR="008971C7" w:rsidRPr="003123FD" w:rsidRDefault="008971C7" w:rsidP="00A07A73">
            <w:pPr>
              <w:jc w:val="center"/>
              <w:rPr>
                <w:szCs w:val="24"/>
                <w:lang w:val="en-GB"/>
              </w:rPr>
            </w:pPr>
            <w:r w:rsidRPr="003123FD">
              <w:rPr>
                <w:szCs w:val="24"/>
                <w:lang w:val="en-GB"/>
              </w:rPr>
              <w:t>6</w:t>
            </w:r>
            <w:r>
              <w:rPr>
                <w:szCs w:val="24"/>
              </w:rPr>
              <w:t xml:space="preserve"> </w:t>
            </w:r>
            <w:r w:rsidRPr="003123FD">
              <w:rPr>
                <w:szCs w:val="24"/>
                <w:lang w:val="en-GB"/>
              </w:rPr>
              <w:t>920</w:t>
            </w:r>
          </w:p>
        </w:tc>
        <w:tc>
          <w:tcPr>
            <w:tcW w:w="2610" w:type="dxa"/>
          </w:tcPr>
          <w:p w:rsidR="008971C7" w:rsidRPr="003123FD" w:rsidRDefault="008971C7" w:rsidP="00A07A73">
            <w:pPr>
              <w:jc w:val="center"/>
              <w:rPr>
                <w:szCs w:val="24"/>
                <w:lang w:val="en-GB"/>
              </w:rPr>
            </w:pPr>
            <w:r w:rsidRPr="003123FD">
              <w:rPr>
                <w:szCs w:val="24"/>
                <w:lang w:val="en-GB"/>
              </w:rPr>
              <w:t>2</w:t>
            </w:r>
            <w:r>
              <w:rPr>
                <w:szCs w:val="24"/>
              </w:rPr>
              <w:t xml:space="preserve"> </w:t>
            </w:r>
            <w:r w:rsidRPr="003123FD">
              <w:rPr>
                <w:szCs w:val="24"/>
                <w:lang w:val="en-GB"/>
              </w:rPr>
              <w:t>457</w:t>
            </w:r>
          </w:p>
        </w:tc>
        <w:tc>
          <w:tcPr>
            <w:tcW w:w="1496" w:type="dxa"/>
          </w:tcPr>
          <w:p w:rsidR="008971C7" w:rsidRPr="003123FD" w:rsidRDefault="008971C7" w:rsidP="000E375D">
            <w:pPr>
              <w:tabs>
                <w:tab w:val="clear" w:pos="1134"/>
                <w:tab w:val="left" w:pos="827"/>
              </w:tabs>
              <w:ind w:right="311"/>
              <w:jc w:val="right"/>
              <w:rPr>
                <w:szCs w:val="24"/>
                <w:lang w:val="en-GB"/>
              </w:rPr>
            </w:pPr>
            <w:r w:rsidRPr="003123FD">
              <w:rPr>
                <w:szCs w:val="24"/>
                <w:lang w:val="en-GB"/>
              </w:rPr>
              <w:t>9</w:t>
            </w:r>
            <w:r>
              <w:rPr>
                <w:szCs w:val="24"/>
              </w:rPr>
              <w:t xml:space="preserve"> </w:t>
            </w:r>
            <w:r w:rsidRPr="003123FD">
              <w:rPr>
                <w:szCs w:val="24"/>
                <w:lang w:val="en-GB"/>
              </w:rPr>
              <w:t>377</w:t>
            </w:r>
          </w:p>
        </w:tc>
      </w:tr>
      <w:tr w:rsidR="008971C7" w:rsidRPr="003123FD" w:rsidTr="00A07A73">
        <w:tblPrEx>
          <w:tblCellMar>
            <w:top w:w="0" w:type="dxa"/>
            <w:bottom w:w="0" w:type="dxa"/>
          </w:tblCellMar>
        </w:tblPrEx>
        <w:trPr>
          <w:trHeight w:val="175"/>
        </w:trPr>
        <w:tc>
          <w:tcPr>
            <w:tcW w:w="696" w:type="dxa"/>
          </w:tcPr>
          <w:p w:rsidR="008971C7" w:rsidRPr="003123FD" w:rsidRDefault="008971C7" w:rsidP="00A07A73">
            <w:pPr>
              <w:jc w:val="center"/>
              <w:rPr>
                <w:szCs w:val="24"/>
                <w:lang w:val="en-GB"/>
              </w:rPr>
            </w:pPr>
            <w:r w:rsidRPr="003123FD">
              <w:rPr>
                <w:szCs w:val="24"/>
                <w:lang w:val="en-GB"/>
              </w:rPr>
              <w:t>3.</w:t>
            </w:r>
          </w:p>
        </w:tc>
        <w:tc>
          <w:tcPr>
            <w:tcW w:w="2429" w:type="dxa"/>
          </w:tcPr>
          <w:p w:rsidR="008971C7" w:rsidRPr="003123FD" w:rsidRDefault="008971C7" w:rsidP="00A07A73">
            <w:pPr>
              <w:jc w:val="center"/>
              <w:rPr>
                <w:szCs w:val="24"/>
                <w:lang w:val="en-GB"/>
              </w:rPr>
            </w:pPr>
            <w:r w:rsidRPr="003123FD">
              <w:rPr>
                <w:szCs w:val="24"/>
                <w:lang w:val="en-GB"/>
              </w:rPr>
              <w:t>31.12.2005</w:t>
            </w:r>
          </w:p>
        </w:tc>
        <w:tc>
          <w:tcPr>
            <w:tcW w:w="2119" w:type="dxa"/>
          </w:tcPr>
          <w:p w:rsidR="008971C7" w:rsidRPr="003123FD" w:rsidRDefault="008971C7" w:rsidP="00A07A73">
            <w:pPr>
              <w:jc w:val="center"/>
              <w:rPr>
                <w:szCs w:val="24"/>
                <w:lang w:val="en-GB"/>
              </w:rPr>
            </w:pPr>
            <w:r w:rsidRPr="003123FD">
              <w:rPr>
                <w:szCs w:val="24"/>
                <w:lang w:val="en-GB"/>
              </w:rPr>
              <w:t>6</w:t>
            </w:r>
            <w:r>
              <w:rPr>
                <w:szCs w:val="24"/>
              </w:rPr>
              <w:t xml:space="preserve"> </w:t>
            </w:r>
            <w:r w:rsidRPr="003123FD">
              <w:rPr>
                <w:szCs w:val="24"/>
                <w:lang w:val="en-GB"/>
              </w:rPr>
              <w:t>404</w:t>
            </w:r>
          </w:p>
        </w:tc>
        <w:tc>
          <w:tcPr>
            <w:tcW w:w="2610" w:type="dxa"/>
          </w:tcPr>
          <w:p w:rsidR="008971C7" w:rsidRPr="003123FD" w:rsidRDefault="008971C7" w:rsidP="00A07A73">
            <w:pPr>
              <w:jc w:val="center"/>
              <w:rPr>
                <w:szCs w:val="24"/>
                <w:lang w:val="en-GB"/>
              </w:rPr>
            </w:pPr>
            <w:r w:rsidRPr="003123FD">
              <w:rPr>
                <w:szCs w:val="24"/>
                <w:lang w:val="en-GB"/>
              </w:rPr>
              <w:t>2</w:t>
            </w:r>
            <w:r>
              <w:rPr>
                <w:szCs w:val="24"/>
              </w:rPr>
              <w:t xml:space="preserve"> </w:t>
            </w:r>
            <w:r w:rsidRPr="003123FD">
              <w:rPr>
                <w:szCs w:val="24"/>
                <w:lang w:val="en-GB"/>
              </w:rPr>
              <w:t>472</w:t>
            </w:r>
          </w:p>
        </w:tc>
        <w:tc>
          <w:tcPr>
            <w:tcW w:w="1496" w:type="dxa"/>
          </w:tcPr>
          <w:p w:rsidR="008971C7" w:rsidRPr="003123FD" w:rsidRDefault="008971C7" w:rsidP="000E375D">
            <w:pPr>
              <w:tabs>
                <w:tab w:val="clear" w:pos="1134"/>
                <w:tab w:val="left" w:pos="827"/>
              </w:tabs>
              <w:ind w:right="311"/>
              <w:jc w:val="right"/>
              <w:rPr>
                <w:szCs w:val="24"/>
                <w:lang w:val="en-GB"/>
              </w:rPr>
            </w:pPr>
            <w:r w:rsidRPr="003123FD">
              <w:rPr>
                <w:szCs w:val="24"/>
                <w:lang w:val="en-GB"/>
              </w:rPr>
              <w:t>8</w:t>
            </w:r>
            <w:r>
              <w:rPr>
                <w:szCs w:val="24"/>
              </w:rPr>
              <w:t xml:space="preserve"> </w:t>
            </w:r>
            <w:r w:rsidRPr="003123FD">
              <w:rPr>
                <w:szCs w:val="24"/>
                <w:lang w:val="en-GB"/>
              </w:rPr>
              <w:t>876</w:t>
            </w:r>
          </w:p>
        </w:tc>
      </w:tr>
      <w:tr w:rsidR="008971C7" w:rsidRPr="003123FD" w:rsidTr="00A07A73">
        <w:tblPrEx>
          <w:tblCellMar>
            <w:top w:w="0" w:type="dxa"/>
            <w:bottom w:w="0" w:type="dxa"/>
          </w:tblCellMar>
        </w:tblPrEx>
        <w:trPr>
          <w:trHeight w:val="175"/>
        </w:trPr>
        <w:tc>
          <w:tcPr>
            <w:tcW w:w="696" w:type="dxa"/>
          </w:tcPr>
          <w:p w:rsidR="008971C7" w:rsidRPr="003123FD" w:rsidRDefault="008971C7" w:rsidP="00A07A73">
            <w:pPr>
              <w:jc w:val="center"/>
              <w:rPr>
                <w:szCs w:val="24"/>
                <w:lang w:val="en-GB"/>
              </w:rPr>
            </w:pPr>
            <w:r w:rsidRPr="003123FD">
              <w:rPr>
                <w:szCs w:val="24"/>
                <w:lang w:val="en-GB"/>
              </w:rPr>
              <w:t>4.</w:t>
            </w:r>
          </w:p>
        </w:tc>
        <w:tc>
          <w:tcPr>
            <w:tcW w:w="2429" w:type="dxa"/>
          </w:tcPr>
          <w:p w:rsidR="008971C7" w:rsidRPr="003123FD" w:rsidRDefault="008971C7" w:rsidP="00A07A73">
            <w:pPr>
              <w:jc w:val="center"/>
              <w:rPr>
                <w:szCs w:val="24"/>
                <w:lang w:val="en-GB"/>
              </w:rPr>
            </w:pPr>
            <w:r w:rsidRPr="003123FD">
              <w:rPr>
                <w:szCs w:val="24"/>
                <w:lang w:val="en-GB"/>
              </w:rPr>
              <w:t>01.12.2006</w:t>
            </w:r>
          </w:p>
        </w:tc>
        <w:tc>
          <w:tcPr>
            <w:tcW w:w="2119" w:type="dxa"/>
          </w:tcPr>
          <w:p w:rsidR="008971C7" w:rsidRPr="003123FD" w:rsidRDefault="008971C7" w:rsidP="00A07A73">
            <w:pPr>
              <w:jc w:val="center"/>
              <w:rPr>
                <w:szCs w:val="24"/>
                <w:lang w:val="en-GB"/>
              </w:rPr>
            </w:pPr>
            <w:r w:rsidRPr="003123FD">
              <w:rPr>
                <w:szCs w:val="24"/>
                <w:lang w:val="en-GB"/>
              </w:rPr>
              <w:t>6</w:t>
            </w:r>
            <w:r>
              <w:rPr>
                <w:szCs w:val="24"/>
              </w:rPr>
              <w:t xml:space="preserve"> </w:t>
            </w:r>
            <w:r w:rsidRPr="003123FD">
              <w:rPr>
                <w:szCs w:val="24"/>
                <w:lang w:val="en-GB"/>
              </w:rPr>
              <w:t>057</w:t>
            </w:r>
          </w:p>
        </w:tc>
        <w:tc>
          <w:tcPr>
            <w:tcW w:w="2610" w:type="dxa"/>
          </w:tcPr>
          <w:p w:rsidR="008971C7" w:rsidRPr="003123FD" w:rsidRDefault="008971C7" w:rsidP="00A07A73">
            <w:pPr>
              <w:jc w:val="center"/>
              <w:rPr>
                <w:szCs w:val="24"/>
                <w:lang w:val="en-GB"/>
              </w:rPr>
            </w:pPr>
            <w:r w:rsidRPr="003123FD">
              <w:rPr>
                <w:szCs w:val="24"/>
                <w:lang w:val="en-GB"/>
              </w:rPr>
              <w:t>2</w:t>
            </w:r>
            <w:r>
              <w:rPr>
                <w:szCs w:val="24"/>
              </w:rPr>
              <w:t xml:space="preserve"> </w:t>
            </w:r>
            <w:r w:rsidRPr="003123FD">
              <w:rPr>
                <w:szCs w:val="24"/>
                <w:lang w:val="en-GB"/>
              </w:rPr>
              <w:t>557</w:t>
            </w:r>
          </w:p>
        </w:tc>
        <w:tc>
          <w:tcPr>
            <w:tcW w:w="1496" w:type="dxa"/>
          </w:tcPr>
          <w:p w:rsidR="008971C7" w:rsidRPr="005747F2" w:rsidRDefault="008971C7" w:rsidP="000E375D">
            <w:pPr>
              <w:tabs>
                <w:tab w:val="clear" w:pos="1134"/>
                <w:tab w:val="left" w:pos="827"/>
              </w:tabs>
              <w:ind w:right="311"/>
              <w:jc w:val="right"/>
              <w:rPr>
                <w:szCs w:val="24"/>
              </w:rPr>
            </w:pPr>
            <w:r w:rsidRPr="003123FD">
              <w:rPr>
                <w:szCs w:val="24"/>
                <w:lang w:val="en-GB"/>
              </w:rPr>
              <w:t>8</w:t>
            </w:r>
            <w:r>
              <w:rPr>
                <w:szCs w:val="24"/>
              </w:rPr>
              <w:t xml:space="preserve"> </w:t>
            </w:r>
            <w:r>
              <w:rPr>
                <w:szCs w:val="24"/>
                <w:lang w:val="en-GB"/>
              </w:rPr>
              <w:t>614</w:t>
            </w:r>
          </w:p>
        </w:tc>
      </w:tr>
    </w:tbl>
    <w:p w:rsidR="008971C7" w:rsidRDefault="008971C7" w:rsidP="00A07A73"/>
    <w:p w:rsidR="008971C7" w:rsidRDefault="008971C7" w:rsidP="00A07A73">
      <w:r>
        <w:t>205.</w:t>
      </w:r>
      <w:r>
        <w:tab/>
        <w:t>Департамент исправительных учреждений осуществляет надзор за деятельностью пенитенциарных учреждений в соответствии с положениями законодательства, т.е. он может в любое время провести проверку, используя методику как всесторонней, так и целевой проверки.  На основе таких проверок он готовит рекомендации по устранению выявленных недостатков и представляет их администрации соответствующего пенитенциарного учреждения</w:t>
      </w:r>
      <w:r w:rsidRPr="008636E3">
        <w:t xml:space="preserve"> </w:t>
      </w:r>
      <w:r>
        <w:t>для принятия необходимых мер.</w:t>
      </w:r>
    </w:p>
    <w:p w:rsidR="008971C7" w:rsidRDefault="008971C7" w:rsidP="00A07A73"/>
    <w:p w:rsidR="008971C7" w:rsidRDefault="008971C7" w:rsidP="00A07A73">
      <w:pPr>
        <w:keepNext/>
        <w:jc w:val="center"/>
        <w:rPr>
          <w:b/>
        </w:rPr>
      </w:pPr>
      <w:r>
        <w:rPr>
          <w:b/>
        </w:rPr>
        <w:t>СТАТЬЯ 12</w:t>
      </w:r>
    </w:p>
    <w:p w:rsidR="008971C7" w:rsidRDefault="008971C7" w:rsidP="00A07A73">
      <w:pPr>
        <w:keepNext/>
        <w:jc w:val="center"/>
        <w:rPr>
          <w:b/>
        </w:rPr>
      </w:pPr>
    </w:p>
    <w:p w:rsidR="008971C7" w:rsidRDefault="008971C7" w:rsidP="00A07A73">
      <w:r>
        <w:t>206.</w:t>
      </w:r>
      <w:r>
        <w:tab/>
        <w:t>В соответствии с положениями статьи 252 УПК задача уголовного судопроизводства </w:t>
      </w:r>
      <w:r>
        <w:noBreakHyphen/>
        <w:t xml:space="preserve"> собирание всех доказательств, необходимых для раскрытия преступления, установления личности виновных, определения наличия оснований для передачи уголовного дела в суд в соответствии с законом с установления меры ответственности.</w:t>
      </w:r>
    </w:p>
    <w:p w:rsidR="008971C7" w:rsidRDefault="008971C7" w:rsidP="00A07A73"/>
    <w:p w:rsidR="008971C7" w:rsidRDefault="008971C7" w:rsidP="00A07A73">
      <w:r>
        <w:t>207.</w:t>
      </w:r>
      <w:r>
        <w:tab/>
        <w:t>Уголовное преследование осуществляется прокурором, а также другими органами, созданными на основании закона в:</w:t>
      </w:r>
    </w:p>
    <w:p w:rsidR="008971C7" w:rsidRDefault="008971C7" w:rsidP="00A07A73"/>
    <w:p w:rsidR="008971C7" w:rsidRDefault="008971C7" w:rsidP="008971C7">
      <w:pPr>
        <w:spacing w:line="360" w:lineRule="auto"/>
      </w:pPr>
      <w:r>
        <w:tab/>
        <w:t>а)</w:t>
      </w:r>
      <w:r>
        <w:tab/>
        <w:t>Министерстве внутренних дел;</w:t>
      </w:r>
    </w:p>
    <w:p w:rsidR="008971C7" w:rsidRDefault="008971C7" w:rsidP="008971C7">
      <w:pPr>
        <w:spacing w:line="360" w:lineRule="auto"/>
      </w:pPr>
      <w:r>
        <w:tab/>
      </w:r>
      <w:r>
        <w:rPr>
          <w:lang w:val="en-US"/>
        </w:rPr>
        <w:t>b</w:t>
      </w:r>
      <w:r>
        <w:t>)</w:t>
      </w:r>
      <w:r>
        <w:tab/>
        <w:t>Таможенной службе;</w:t>
      </w:r>
    </w:p>
    <w:p w:rsidR="008971C7" w:rsidRDefault="008971C7" w:rsidP="00A07A73">
      <w:r>
        <w:tab/>
        <w:t>с)</w:t>
      </w:r>
      <w:r>
        <w:tab/>
        <w:t>Центре по борьбе с экономическими преступлениями и коррупцией.</w:t>
      </w:r>
    </w:p>
    <w:p w:rsidR="008971C7" w:rsidRDefault="008971C7" w:rsidP="00A07A73"/>
    <w:p w:rsidR="008971C7" w:rsidRDefault="008971C7" w:rsidP="00A07A73">
      <w:r>
        <w:t>208.</w:t>
      </w:r>
      <w:r>
        <w:tab/>
        <w:t>Органы уголовного преследования представлены сотрудниками по уголовному преследованию, назначенными в составе вышеуказанных учреждений и подчиняющимися руководителю соответствующего учреждения (статья 253 УПК).</w:t>
      </w:r>
    </w:p>
    <w:p w:rsidR="008971C7" w:rsidRDefault="008971C7" w:rsidP="00A07A73"/>
    <w:p w:rsidR="008971C7" w:rsidRDefault="008971C7" w:rsidP="00A07A73">
      <w:r>
        <w:t>209.</w:t>
      </w:r>
      <w:r>
        <w:tab/>
        <w:t>Орган уголовного преследования обязан принять все предусмотренные законом меры для проведения полного и объективного расследования всех обстоятельств дела в целях установления истины.</w:t>
      </w:r>
    </w:p>
    <w:p w:rsidR="008971C7" w:rsidRDefault="008971C7" w:rsidP="00A07A73"/>
    <w:p w:rsidR="008971C7" w:rsidRDefault="008971C7" w:rsidP="00A07A73">
      <w:r>
        <w:t>210.</w:t>
      </w:r>
      <w:r>
        <w:tab/>
        <w:t>Вышеуказанная деятельность органа уголовного преследования осуществляется и в случае, когда подозреваемый или обвиняемый признает себя виновным.</w:t>
      </w:r>
    </w:p>
    <w:p w:rsidR="008971C7" w:rsidRDefault="008971C7" w:rsidP="00A07A73"/>
    <w:p w:rsidR="008971C7" w:rsidRDefault="008971C7" w:rsidP="00A07A73">
      <w:r>
        <w:t>211.</w:t>
      </w:r>
      <w:r>
        <w:tab/>
        <w:t>Прокурор обязан изучить жалобу и уведомить представившее ее лицо о своем решении в течение 72 часов с момента получения жалобы.  В том случае когда жалоба отклоняется, прокурор обязан мотивировать решение и указать, почему он считает жалобу необоснованной, объяснив в то же время порядок его обжалования перед судьей, ведущим расследование.</w:t>
      </w:r>
    </w:p>
    <w:p w:rsidR="008971C7" w:rsidRDefault="008971C7" w:rsidP="00A07A73"/>
    <w:p w:rsidR="008971C7" w:rsidRDefault="008971C7" w:rsidP="00A07A73">
      <w:r>
        <w:t>212.</w:t>
      </w:r>
      <w:r>
        <w:tab/>
        <w:t>Соответствующие функции судьи, ведущего расследование, который является независимым и беспристрастным органом, связаны со следственными функциями органов уголовного преследования и оперативно-следственных органов, направленными на выявление и устранение любых нарушений прав человека на этапе уголовного преследования и обеспечение уважения основополагающих прав и свобод человека и законных интересов сторон, участвующих в процессе, и любых третьих сторон.  Судебный надзор за досудебным рассмотрением дела осуществляется следственным судьей при суде, а в случаях, предусмотренных законом, - апелляционным судом, проверяющим легальность первоначального судебного надзора.</w:t>
      </w:r>
    </w:p>
    <w:p w:rsidR="008971C7" w:rsidRDefault="008971C7" w:rsidP="00A07A73"/>
    <w:p w:rsidR="008971C7" w:rsidRDefault="008971C7" w:rsidP="00A07A73">
      <w:r>
        <w:t>213.</w:t>
      </w:r>
      <w:r>
        <w:tab/>
        <w:t>Любые жалобы на действия вышеуказанных органов могут быть поданы в течение десяти дней после того, как соответствующее лицо устанавливает факт нарушения его права, в соответствии с местом нахождения следственного судьи.  Если подается жалоба на решение органов уголовного преследования или оперативно-следственных органов, то она должна содержать копию соответствующего решения или идентификационные данные по этому решению в том случае, если соответствующий орган отказался выдать копию жалобщику.  Судья назначает день рассмотрения жалобы, распоряжается о препровождении жалобы прокурору и запрашивает мнение прокурора по данному делу.</w:t>
      </w:r>
    </w:p>
    <w:p w:rsidR="008971C7" w:rsidRDefault="008971C7" w:rsidP="00A07A73"/>
    <w:p w:rsidR="008971C7" w:rsidRDefault="008971C7" w:rsidP="00A07A73">
      <w:r>
        <w:t>214.</w:t>
      </w:r>
      <w:r>
        <w:tab/>
        <w:t>Жалобы рассматриваются следственным судьей в течение десяти дней после их подачи.  В рассмотрении жалобы должны участвовать прокурор, осуществляющий соответствующее уголовного преследование, и жалобщик.</w:t>
      </w:r>
    </w:p>
    <w:p w:rsidR="008971C7" w:rsidRDefault="008971C7" w:rsidP="00A07A73"/>
    <w:p w:rsidR="008971C7" w:rsidRDefault="008971C7" w:rsidP="00A07A73">
      <w:r>
        <w:t>215.</w:t>
      </w:r>
      <w:r>
        <w:tab/>
        <w:t>Исходя из того факта, что соответствующее уголовное преследование осуществляет прокурор, судья вручает ему копию жалобы и запрашивает его мнение о ней.  Прокурор обязан представить свое мнение суду.  Это положение закона обязывает прокурора проверить аргументы, высказываемые в жалобе, до того, как по ней будет принято решение следственным судьей.  Материалы, полученные в результате проверки, должны быть представлены судье в день рассмотрения жалобы.</w:t>
      </w:r>
    </w:p>
    <w:p w:rsidR="008971C7" w:rsidRDefault="008971C7" w:rsidP="00A07A73"/>
    <w:p w:rsidR="008971C7" w:rsidRDefault="008971C7" w:rsidP="00A07A73">
      <w:r>
        <w:t>216.</w:t>
      </w:r>
      <w:r>
        <w:tab/>
        <w:t>Отсутствие лица, подавшего жалобу, не влияет на ее рассмотрение.  Во время рассмотрения прокурор и жалобщик, если таковой присутствует на заседании, должны дать разъяснения относительно доводов, упоминаемых в жалобе.</w:t>
      </w:r>
    </w:p>
    <w:p w:rsidR="008971C7" w:rsidRDefault="008971C7" w:rsidP="00A07A73"/>
    <w:p w:rsidR="008971C7" w:rsidRDefault="008971C7" w:rsidP="00A07A73">
      <w:r>
        <w:t>217.</w:t>
      </w:r>
      <w:r>
        <w:tab/>
        <w:t>Согласно законам Республики Молдова, уголовное преследование сотрудников по уголовному преследованию осуществляется прокурорами.  В тех случаях, когда это касается других сотрудников Министерства внутренних дел, уголовное преследование осуществляется Главным управлением уголовных расследований Министерства внутренних дел, хотя во всех вышеуказанных случаях такое преследование обычно осуществляется прокурорами по признаку их территориальной юрисдикции.</w:t>
      </w:r>
    </w:p>
    <w:p w:rsidR="008971C7" w:rsidRDefault="008971C7" w:rsidP="00A07A73"/>
    <w:p w:rsidR="008971C7" w:rsidRDefault="008971C7" w:rsidP="00A07A73">
      <w:r>
        <w:t>218.</w:t>
      </w:r>
      <w:r>
        <w:tab/>
        <w:t xml:space="preserve">В Министерстве внутренних дел существует специальный орган, именуемый Управлением собственной безопасности, которому поручено проведение расследований в отношении сотрудников, осуществляющих уголовное преследование.  Это управление проводит периодические случайные проверки в отношении этих сотрудников с целью недопущения и выявления случаев жестокого физического и психологического воздействия на лиц, а также всяких случаев незаконного задержания, ареста или принудительного лишения свободы, угроз применения силы с целью получения необходимых показаний от участвующих в процессе лиц, обыска домов и прослушивания телефонных разговоров или проверки контактов с использованием других средств связи без законного ордера и т.д.  Кроме того, вышеуказанный орган изымает и проверяет любые предметы или инструменты, используемые для проведения пыток над людьми, а также всякие документы и показания, которые были скрыты от уголовного и административного следствия.  В то же время сотрудники этого управления проводят обыски зданий, служебных и других помещений подразделений </w:t>
      </w:r>
      <w:r w:rsidR="00DB178D">
        <w:t>Министерст</w:t>
      </w:r>
      <w:r>
        <w:t>ва внутренних дел и т.д.</w:t>
      </w:r>
    </w:p>
    <w:p w:rsidR="008971C7" w:rsidRDefault="008971C7" w:rsidP="00A07A73"/>
    <w:p w:rsidR="008971C7" w:rsidRDefault="008971C7" w:rsidP="00A07A73">
      <w:r>
        <w:t>219.</w:t>
      </w:r>
      <w:r>
        <w:tab/>
        <w:t>Управление ежедневно проверяет то, как полицейские органы реагируют на информацию о преступлениях, получаемую от частных лиц, правильность регистрации этих уведомлений и обращения с лицами, обращающимися в органы полиции.  Во всех случаях, когда выявляются нарушения, управление проводит расследования с целью оценки роли руководителей соответствующих полицейских участков, а также обсуждает ошибки со всеми сотрудниками соответствующих полицейских участков.</w:t>
      </w:r>
    </w:p>
    <w:p w:rsidR="008971C7" w:rsidRDefault="008971C7" w:rsidP="00A07A73"/>
    <w:p w:rsidR="008971C7" w:rsidRDefault="008971C7" w:rsidP="00A07A73">
      <w:r>
        <w:t>220.</w:t>
      </w:r>
      <w:r>
        <w:tab/>
        <w:t>В период с 2005 года по август 2006 года регулярные проверки были проведены почти во всех полицейских участках страны.</w:t>
      </w:r>
    </w:p>
    <w:p w:rsidR="008971C7" w:rsidRDefault="008971C7" w:rsidP="00A07A73"/>
    <w:p w:rsidR="008971C7" w:rsidRDefault="008971C7" w:rsidP="00A07A73">
      <w:r>
        <w:t>221.</w:t>
      </w:r>
      <w:r>
        <w:tab/>
        <w:t xml:space="preserve">Управление собственной безопасности </w:t>
      </w:r>
      <w:r w:rsidR="00DB178D">
        <w:t>Министерст</w:t>
      </w:r>
      <w:r>
        <w:t>ва внутренних дел проверяет все просьбы, касающиеся нарушений, совершаемых сотрудниками полиции, которые поступают от частных лиц.</w:t>
      </w:r>
    </w:p>
    <w:p w:rsidR="008971C7" w:rsidRDefault="008971C7" w:rsidP="00A07A73"/>
    <w:p w:rsidR="008971C7" w:rsidRDefault="008971C7" w:rsidP="00A07A73">
      <w:r>
        <w:t>222.</w:t>
      </w:r>
      <w:r>
        <w:tab/>
        <w:t>Управление собственной безопасности организовало горячую линию – 226-574 – для звонков, в том числе анонимных, касающихся любых нарушений, совершаемых полицейскими.  Номер телефона вывешен во всех полицейских участках страны.</w:t>
      </w:r>
    </w:p>
    <w:p w:rsidR="008971C7" w:rsidRDefault="008971C7" w:rsidP="00A07A73"/>
    <w:p w:rsidR="008971C7" w:rsidRDefault="008971C7" w:rsidP="00A07A73">
      <w:r>
        <w:t>223.</w:t>
      </w:r>
      <w:r>
        <w:tab/>
        <w:t xml:space="preserve">Все соответствующие жалобы изучаются в ходе специальных расследований, после чего сотрудникам полиции, которые оказываются виновными в совершении нарушений, назначаются дисциплинарные санкции.  В каждом случае, когда имеется достаточно оснований полагать, что какой-либо офицер полиции совершил преступление, материалы по данному делу направляются в прокуратуру для дальнейшего изучения, после чего может быть возбуждено уголовное дело.  На время изучения материалов прокурором внутреннее расследование приостанавливается, но оно может быть возобновлено после принятия решения прокуратурой или судом.  Находящееся под следствием лицо может быть отстранено от выполнения своих служебных обязанностей с конфискацией его табельного оружия и удостоверения личности, ему также может быть отказано в доступе в помещения </w:t>
      </w:r>
      <w:r w:rsidR="00DB178D">
        <w:t>Министерст</w:t>
      </w:r>
      <w:r>
        <w:t>ва внутренних дел.</w:t>
      </w:r>
    </w:p>
    <w:p w:rsidR="008971C7" w:rsidRDefault="008971C7" w:rsidP="00A07A73"/>
    <w:p w:rsidR="008971C7" w:rsidRDefault="008971C7" w:rsidP="00A07A73">
      <w:r>
        <w:t>224.</w:t>
      </w:r>
      <w:r>
        <w:tab/>
        <w:t>Примером вышеуказанной деятельности может послужить дело от 19 августа 2005 года, имевшее место в полицейском участке Кожушна в районе Страшены.  В результате проверки было установлено, что в здании полиции начальник полицейского участка № 7 "Сирети" майор Ю.Н. Бивол, будучи пьяным, и его коллега, оперативный инспектор, прапорщик полиции Г.Ю. Бивол, будучи в полицейской форме, избили г</w:t>
      </w:r>
      <w:r>
        <w:noBreakHyphen/>
        <w:t>на В.Г. Меренеану, 1972 года рождения, объяснив свое поведение тем фактом, что он сфотографировал их в местном баре, где данные сотрудники полиции употребляли алкогольные напитки.</w:t>
      </w:r>
    </w:p>
    <w:p w:rsidR="008971C7" w:rsidRDefault="008971C7" w:rsidP="00A07A73"/>
    <w:p w:rsidR="008971C7" w:rsidRDefault="008971C7" w:rsidP="00A07A73">
      <w:r>
        <w:t>225.</w:t>
      </w:r>
      <w:r>
        <w:tab/>
        <w:t xml:space="preserve">В результате расследования </w:t>
      </w:r>
      <w:r w:rsidR="00503A25">
        <w:t xml:space="preserve">Министерство </w:t>
      </w:r>
      <w:r>
        <w:t xml:space="preserve">внутренних дел приняло </w:t>
      </w:r>
      <w:r w:rsidR="00503A25">
        <w:t xml:space="preserve">Декрет </w:t>
      </w:r>
      <w:r>
        <w:t>№ 272-</w:t>
      </w:r>
      <w:r>
        <w:rPr>
          <w:lang w:val="en-US"/>
        </w:rPr>
        <w:t>ef</w:t>
      </w:r>
      <w:r>
        <w:t xml:space="preserve"> от 12 сентября 2005 года о применении к этим офицерам полиции дисциплинарных санкций.  Майор полиции Юрие Бивол был уволен из полиции, а прапорщик полиции Георге Бивол получил последнее предупреждение, за которым в случае будущих нарушений последуют суровые санкции.</w:t>
      </w:r>
    </w:p>
    <w:p w:rsidR="008971C7" w:rsidRDefault="008971C7" w:rsidP="00A07A73"/>
    <w:p w:rsidR="008971C7" w:rsidRDefault="008971C7" w:rsidP="00A07A73">
      <w:r>
        <w:t>226.</w:t>
      </w:r>
      <w:r>
        <w:tab/>
        <w:t>Собранные материалы были переданы Генеральной прокуратуре Республики Молдов</w:t>
      </w:r>
      <w:r w:rsidR="00503A25">
        <w:t>а</w:t>
      </w:r>
      <w:r>
        <w:t xml:space="preserve"> для дальнейших уголовных расследований.</w:t>
      </w:r>
    </w:p>
    <w:p w:rsidR="008971C7" w:rsidRDefault="008971C7" w:rsidP="00A07A73"/>
    <w:p w:rsidR="008971C7" w:rsidRDefault="008971C7" w:rsidP="00A07A73">
      <w:r>
        <w:t>227.</w:t>
      </w:r>
      <w:r>
        <w:tab/>
        <w:t>В статье 248 "Отказ от приема пищи" Уголовно-исполнительного кодекса Республики Молдов</w:t>
      </w:r>
      <w:r w:rsidR="00503A25">
        <w:t>а</w:t>
      </w:r>
      <w:r>
        <w:t xml:space="preserve"> устанавливается, что "в ситуациях, когда осужденный отказывается принимать какую-либо пищу, начальник пенитенциарного учреждения обязан незамедлительно выслушать этого осужденного, приняв его лично, и попросить этого осужденного написать заявление, установить причины… и решить, какими должны быть первые меры по урегулированию этой ситуации.  Не позднее чем через 24 часа такие заявления направляются прокурору и Комитету по рассмотрению жалоб, которые должны выслушать доводы осужденного".  В пункте 6 статьи 267 Уголовно-исполнительного кодекса предусматривается, что "…дисциплинарные санкции могут быть отменены на основании окончательного решения суда или решения Комитета по рассмотрению жалоб…".</w:t>
      </w:r>
    </w:p>
    <w:p w:rsidR="008971C7" w:rsidRDefault="008971C7" w:rsidP="00A07A73"/>
    <w:p w:rsidR="008971C7" w:rsidRDefault="008971C7" w:rsidP="00A07A73">
      <w:r>
        <w:t>228.</w:t>
      </w:r>
      <w:r>
        <w:tab/>
        <w:t xml:space="preserve">Администрация не может воспрепятствовать доступу членов Комитета в пенитенциарные учреждения, и для проведения незапланированных посещений нет необходимости каким-либо образом предварительно согласовывать их с администрацией.  Начиная с июня 2006 года Комитет по рассмотрению жалоб проводит регулярные заседания.  В июле 2006 года было проведено два чрезвычайных заседания, на которых члены Комитета обсуждали систему работы и порядок урегулирования жалоб.  Было зарегистрировано 150 жалоб.  Комитет получил жалобы, которые были препровождены Центром по правам человека Молдовы, парламентскими комиссиями, Генеральной прокуратурой Республики Молдова и Департаментом исправительных учреждений </w:t>
      </w:r>
      <w:r w:rsidR="00503A25">
        <w:t xml:space="preserve">Министерства </w:t>
      </w:r>
      <w:r>
        <w:t>юстиции.</w:t>
      </w:r>
    </w:p>
    <w:p w:rsidR="008971C7" w:rsidRDefault="008971C7" w:rsidP="00A07A73"/>
    <w:p w:rsidR="008971C7" w:rsidRDefault="008971C7" w:rsidP="00A07A73">
      <w:r>
        <w:t>229.</w:t>
      </w:r>
      <w:r>
        <w:tab/>
        <w:t xml:space="preserve">Во время рассмотрения всех полученных жалоб и сообщений члены Комитета обсуждали вопросы, поднятые осужденными, с заключенными, администрацией и другими ответственными должностными лицами Департамента исправительных учреждений и </w:t>
      </w:r>
      <w:r w:rsidR="00503A25">
        <w:t xml:space="preserve">Министерства </w:t>
      </w:r>
      <w:r>
        <w:t>юстиции.  26 июля 2006 года члены Комитета посетили тюрьму № 13, находящуюся в Кишиневе.  Они установили, что эта тюрьма переполнена, условия содержания являются невыносимыми по причине отсутствия финансовых ресурсов.  В то же время было установлено, что многие жалобы были составлены по единому образцу и поэтому не отражают индивидуальных мнений жалобщиков, поскольку некоторые из них даже являются неграмотными.</w:t>
      </w:r>
    </w:p>
    <w:p w:rsidR="008971C7" w:rsidRDefault="008971C7" w:rsidP="00A07A73"/>
    <w:p w:rsidR="00503A25" w:rsidRPr="0022683E" w:rsidRDefault="00503A25" w:rsidP="00A07A73">
      <w:r w:rsidRPr="0022683E">
        <w:t>230.</w:t>
      </w:r>
      <w:r w:rsidRPr="0022683E">
        <w:tab/>
        <w:t>Пока Комитетом по рассмотрению жалоб обычной почтой было получено только одно уведомление из исправительного центра № 3 (ИЦ-3) в Леово, содержавшее 150 жалоб, которые свидетельствовали о неприемлемом общем положении в пенитенциарных учреждениях по всей стране.</w:t>
      </w:r>
    </w:p>
    <w:p w:rsidR="00503A25" w:rsidRPr="0022683E" w:rsidRDefault="00503A25" w:rsidP="00A07A73"/>
    <w:p w:rsidR="00503A25" w:rsidRPr="0022683E" w:rsidRDefault="00503A25" w:rsidP="00A07A73">
      <w:r w:rsidRPr="0022683E">
        <w:t>231.</w:t>
      </w:r>
      <w:r w:rsidRPr="0022683E">
        <w:tab/>
        <w:t>Основными проблемами и причинами, которые были упомянуты осужденными в жалобах, являются:  несогласие с приговором;  голодовки;  необходимая медицинская помощь;  несогласие с дисциплинарными санкциями, применяемыми тюремной администрацией;  условно-досрочное освобождение под честное слово;  нарушение прав осужденных тюремной администрацией.</w:t>
      </w:r>
    </w:p>
    <w:p w:rsidR="00503A25" w:rsidRPr="0022683E" w:rsidRDefault="00503A25" w:rsidP="00A07A73"/>
    <w:p w:rsidR="00503A25" w:rsidRPr="0022683E" w:rsidRDefault="00503A25" w:rsidP="00A07A73">
      <w:r w:rsidRPr="0022683E">
        <w:t>232.</w:t>
      </w:r>
      <w:r w:rsidRPr="0022683E">
        <w:tab/>
        <w:t>Другим компетентным органам было препровождено 38 жалоб с просьбой об уведомлении Комитета в обязательном порядке.  От компетентных органов было получено 14 ответов.  20 ответов были подготовлены и направлены осужденным непосредственно Комитетом по рассмотрению жалоб.</w:t>
      </w:r>
    </w:p>
    <w:p w:rsidR="00503A25" w:rsidRPr="0022683E" w:rsidRDefault="00503A25" w:rsidP="00A07A73"/>
    <w:p w:rsidR="00503A25" w:rsidRPr="0022683E" w:rsidRDefault="00503A25" w:rsidP="00A07A73">
      <w:r w:rsidRPr="0022683E">
        <w:t>233.</w:t>
      </w:r>
      <w:r w:rsidRPr="0022683E">
        <w:tab/>
        <w:t>Члены Комитета организовали поездки с целью установления фактов в пенитенциарные учреждения № 3 и 13 в Кишиневе, Республиканский специализированный госпиталь в Прункуле, тюрьмы № 4 и 15 в Криково, тюрьмы в Бранештах, Липканах и пенитенциарное учреждение в Бендерах.</w:t>
      </w:r>
    </w:p>
    <w:p w:rsidR="00503A25" w:rsidRPr="0022683E" w:rsidRDefault="00503A25" w:rsidP="00A07A73"/>
    <w:p w:rsidR="00503A25" w:rsidRPr="0022683E" w:rsidRDefault="00503A25" w:rsidP="00A07A73">
      <w:r w:rsidRPr="0022683E">
        <w:t>234.</w:t>
      </w:r>
      <w:r w:rsidRPr="0022683E">
        <w:tab/>
        <w:t>Комитет представит правительству Республики Молдова специальный доклад о деятельности по оценке положения в пенитенциарной системе.</w:t>
      </w:r>
    </w:p>
    <w:p w:rsidR="00503A25" w:rsidRPr="0022683E" w:rsidRDefault="00503A25" w:rsidP="00A07A73"/>
    <w:p w:rsidR="00503A25" w:rsidRPr="0022683E" w:rsidRDefault="00503A25" w:rsidP="00A07A73">
      <w:r w:rsidRPr="0022683E">
        <w:t>235.</w:t>
      </w:r>
      <w:r w:rsidRPr="0022683E">
        <w:tab/>
        <w:t>При поступлении каких-либо сообщений относительно жестокого обращения в пенитенциарной системе Департамент исправительных учреждений, в особенности его отдел людских ресурсов, проводят специальные расследования с целью выяснения всех обстоятельств, упомянутых в жалобе.  Должностные лица, которые оказываются виновными в совершении каких-либо насильственных деяний, подвергаются дисциплинарным санкциям, а собранный материал передается органам уголовного преследования.</w:t>
      </w:r>
    </w:p>
    <w:p w:rsidR="00503A25" w:rsidRPr="0022683E" w:rsidRDefault="00503A25" w:rsidP="00A07A73"/>
    <w:p w:rsidR="00503A25" w:rsidRPr="0022683E" w:rsidRDefault="00503A25" w:rsidP="00A07A73">
      <w:r w:rsidRPr="0022683E">
        <w:t>236.</w:t>
      </w:r>
      <w:r w:rsidRPr="0022683E">
        <w:tab/>
        <w:t>В 2001-2006 годах было проведено три расследования по обвинениям в применении силы и бесчеловечном обращении, два из которых оказались необоснованными.  Что касается третьего, то 12 августа 2006 года 174 осужденных из пенитенциарного учреждения № 3 в Леово направили жалобы, связанные с голодовкой, объявленной в связи с незаконным применением по отношению к ним силы со стороны администрации.  После проверки фактов было установлено, что шесть осужденных заявили, что они подверглись жестокому обращению со стороны начальника тюрьмы № 3 полковника А. Пислари и его заместителя, майора И. Тепениуча.  Вышеуказанные действия со стороны администрации стали предметом специального расследования, проведенного Департаментом исправительных учреждений.  Материалы дела были препровождены компетентному военно-следственному органу в Кагуле, и на этой основе по данному преступлению было начато уголовное следствие в соответствии со статьей 328 Уголовного кодекса Республики Молдова.  Уголовное следствие не закончено.  В ходе следствия были уволены причастные к этому преступлению должностные лица пенитенциарного учреждения.</w:t>
      </w:r>
    </w:p>
    <w:p w:rsidR="00503A25" w:rsidRPr="0022683E" w:rsidRDefault="00503A25" w:rsidP="00A07A73"/>
    <w:p w:rsidR="00503A25" w:rsidRPr="0022683E" w:rsidRDefault="00503A25" w:rsidP="00A07A73">
      <w:r w:rsidRPr="0022683E">
        <w:t>237.</w:t>
      </w:r>
      <w:r w:rsidRPr="0022683E">
        <w:tab/>
        <w:t>Статистические данные о принятии дисциплинарных мер указывают на то, что в период 2001-2006 годов наказаниям за незаконное применение физической силы было подвергнуто пять должностных лиц, в частности:  в 2001-2003 годах - никто, в 2004 году </w:t>
      </w:r>
      <w:r w:rsidRPr="0022683E">
        <w:noBreakHyphen/>
        <w:t> одно должностное лицо, в 2005 году - одно должностное лицо, а в 2006 году - три должностных лица.</w:t>
      </w:r>
    </w:p>
    <w:p w:rsidR="00503A25" w:rsidRPr="0022683E" w:rsidRDefault="00503A25" w:rsidP="00A07A73"/>
    <w:p w:rsidR="00503A25" w:rsidRPr="0022683E" w:rsidRDefault="00503A25" w:rsidP="00A07A73">
      <w:pPr>
        <w:jc w:val="center"/>
        <w:rPr>
          <w:b/>
        </w:rPr>
      </w:pPr>
      <w:r w:rsidRPr="0022683E">
        <w:rPr>
          <w:b/>
        </w:rPr>
        <w:t>СТАТЬЯ 13</w:t>
      </w:r>
    </w:p>
    <w:p w:rsidR="00503A25" w:rsidRPr="0022683E" w:rsidRDefault="00503A25" w:rsidP="00A07A73">
      <w:pPr>
        <w:jc w:val="center"/>
        <w:rPr>
          <w:b/>
        </w:rPr>
      </w:pPr>
    </w:p>
    <w:p w:rsidR="00503A25" w:rsidRPr="0022683E" w:rsidRDefault="00503A25" w:rsidP="00A07A73">
      <w:r w:rsidRPr="0022683E">
        <w:t>238.</w:t>
      </w:r>
      <w:r w:rsidRPr="0022683E">
        <w:tab/>
        <w:t>Статья 298 УПК устанавливает порядок рассмотрения жалоб на действия и правонарушения, совершаемые органом уголовного преследования и органом, осуществляющим оперативно-розыскную деятельность.</w:t>
      </w:r>
    </w:p>
    <w:p w:rsidR="00503A25" w:rsidRPr="0022683E" w:rsidRDefault="00503A25" w:rsidP="00A07A73"/>
    <w:p w:rsidR="00503A25" w:rsidRPr="0022683E" w:rsidRDefault="00503A25" w:rsidP="00A07A73">
      <w:r w:rsidRPr="0022683E">
        <w:t>239.</w:t>
      </w:r>
      <w:r w:rsidRPr="0022683E">
        <w:tab/>
        <w:t>Проверка законности действий следственного органа (органа уголовного преследования) и органа, осуществляющего оперативно-розыскную деятельность, является реализацией права на доступ к правосудию, гарантируемого статьей 20 Конституции, а также эффективным средством выявления и устранения нарушений прав человека.  В соответствии со статьей 300 УПК, судья по уголовному преследованию рассматривает ходатайство прокурора о разрешении осуществления действий по оперативно-розыскному преследованию, а также о применении мер процессуального принуждения, ограничивающих конституционные права и свободы личности.</w:t>
      </w:r>
    </w:p>
    <w:p w:rsidR="00503A25" w:rsidRPr="0022683E" w:rsidRDefault="00503A25" w:rsidP="00A07A73"/>
    <w:p w:rsidR="00503A25" w:rsidRPr="0022683E" w:rsidRDefault="00503A25" w:rsidP="00A07A73">
      <w:r w:rsidRPr="0022683E">
        <w:t>240.</w:t>
      </w:r>
      <w:r w:rsidRPr="0022683E">
        <w:tab/>
        <w:t>Судья по уголовному преследованию рассматривает жалобы на незаконные акты органов уголовного преследования и органов, осуществляющих оперативно-розыскную деятельность, если соответствующее лицо не соглашается с результатами расследования, проведенного прокурором по его жалобе, или в том случае, если оно не получает какого-либо ответа от прокурора в течение установленных законом сроков.</w:t>
      </w:r>
    </w:p>
    <w:p w:rsidR="00503A25" w:rsidRPr="0022683E" w:rsidRDefault="00503A25" w:rsidP="00A07A73"/>
    <w:p w:rsidR="00503A25" w:rsidRPr="0022683E" w:rsidRDefault="00503A25" w:rsidP="00A07A73">
      <w:r w:rsidRPr="0022683E">
        <w:t>241.</w:t>
      </w:r>
      <w:r w:rsidRPr="0022683E">
        <w:tab/>
        <w:t>Судья по уголовному преследованию рассматривает жалобы на незаконные действия прокурора, после чего может быть начато даже уголовное преследование, если соответствующее лицо не согласно с результатами расследования, проведенного прокурором по его жалобе, или в том случае, если оно не получает какого-либо ответа от прокурора в установленные законом сроки.</w:t>
      </w:r>
    </w:p>
    <w:p w:rsidR="00503A25" w:rsidRPr="0022683E" w:rsidRDefault="00503A25" w:rsidP="00A07A73"/>
    <w:p w:rsidR="00503A25" w:rsidRPr="0022683E" w:rsidRDefault="00503A25" w:rsidP="00A07A73">
      <w:r w:rsidRPr="0022683E">
        <w:t>242.</w:t>
      </w:r>
      <w:r w:rsidRPr="0022683E">
        <w:tab/>
        <w:t>Ходатайства и жалобы, поданные согласно упомянутым положениям, рассматриваются следственным судьей по месту осуществления уголовного преследования или оперативно-розыскного мероприятия.</w:t>
      </w:r>
    </w:p>
    <w:p w:rsidR="00503A25" w:rsidRPr="0022683E" w:rsidRDefault="00503A25" w:rsidP="00A07A73"/>
    <w:p w:rsidR="00503A25" w:rsidRPr="0022683E" w:rsidRDefault="00503A25" w:rsidP="00A07A73">
      <w:r w:rsidRPr="0022683E">
        <w:t>243.</w:t>
      </w:r>
      <w:r w:rsidRPr="0022683E">
        <w:tab/>
        <w:t xml:space="preserve">С целью обеспечения доступа заключенных к различным государственным органам, включая некоторые общественные организации, Департамент исправительных учреждений </w:t>
      </w:r>
      <w:r w:rsidR="002F0543" w:rsidRPr="0022683E">
        <w:t xml:space="preserve">Указом </w:t>
      </w:r>
      <w:r w:rsidRPr="0022683E">
        <w:t>№ 29 от 2 марта 2006 года утвердил положение о наглядной агитации в пенитенциарных учреждениях, на основе которого в этих учреждениях были развешены информационные плакаты.  На этих плакатах представлена точная информация об адресах государственных органов и некоторых общественных организаций, в которые заключенные могут обращаться с ходатайствами.  Вопрос о доступе к медицинской помощи в случае пыток рассматривается в настоящем докладе в комментарии по статье 10.</w:t>
      </w:r>
    </w:p>
    <w:p w:rsidR="00503A25" w:rsidRPr="0022683E" w:rsidRDefault="00503A25" w:rsidP="00A07A73"/>
    <w:p w:rsidR="00503A25" w:rsidRPr="0022683E" w:rsidRDefault="00503A25" w:rsidP="00A07A73">
      <w:r w:rsidRPr="0022683E">
        <w:t>244.</w:t>
      </w:r>
      <w:r w:rsidRPr="0022683E">
        <w:tab/>
        <w:t>О многообразии органов, в которые заключенные обращаются с жалобами, и тенденции в отношении числа жалоб, подаваемых заключенными, свидетельствуют следующие таблицы:</w:t>
      </w:r>
    </w:p>
    <w:p w:rsidR="00503A25" w:rsidRPr="0022683E" w:rsidRDefault="00503A25" w:rsidP="00A07A73"/>
    <w:p w:rsidR="002F0543" w:rsidRPr="004F0F94" w:rsidRDefault="002F0543" w:rsidP="00A07A73">
      <w:pPr>
        <w:ind w:firstLine="709"/>
        <w:jc w:val="center"/>
        <w:rPr>
          <w:b/>
          <w:szCs w:val="24"/>
        </w:rPr>
      </w:pPr>
      <w:r>
        <w:rPr>
          <w:b/>
          <w:szCs w:val="24"/>
        </w:rPr>
        <w:br w:type="page"/>
        <w:t xml:space="preserve">Количество жалоб, поданных в ДИУ через государственные </w:t>
      </w:r>
      <w:r>
        <w:rPr>
          <w:b/>
          <w:szCs w:val="24"/>
        </w:rPr>
        <w:br/>
        <w:t>органы и организации</w:t>
      </w:r>
      <w:r w:rsidRPr="006448B5">
        <w:rPr>
          <w:b/>
          <w:szCs w:val="24"/>
        </w:rPr>
        <w:t xml:space="preserve"> </w:t>
      </w:r>
    </w:p>
    <w:p w:rsidR="002F0543" w:rsidRPr="004F0F94" w:rsidRDefault="002F0543" w:rsidP="00A07A73">
      <w:pPr>
        <w:ind w:firstLine="709"/>
        <w:jc w:val="center"/>
        <w:rPr>
          <w:b/>
          <w:sz w:val="28"/>
          <w:szCs w:val="28"/>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5026"/>
        <w:gridCol w:w="1096"/>
        <w:gridCol w:w="1096"/>
        <w:gridCol w:w="1096"/>
        <w:gridCol w:w="1097"/>
      </w:tblGrid>
      <w:tr w:rsidR="002F0543" w:rsidRPr="00632700" w:rsidTr="002F0543">
        <w:tc>
          <w:tcPr>
            <w:tcW w:w="5026" w:type="dxa"/>
          </w:tcPr>
          <w:p w:rsidR="002F0543" w:rsidRPr="006448B5" w:rsidRDefault="002F0543" w:rsidP="00A07A73">
            <w:pPr>
              <w:pStyle w:val="17"/>
              <w:widowControl/>
              <w:spacing w:line="288" w:lineRule="auto"/>
              <w:ind w:firstLine="0"/>
              <w:jc w:val="left"/>
              <w:rPr>
                <w:b/>
                <w:sz w:val="24"/>
                <w:szCs w:val="24"/>
              </w:rPr>
            </w:pPr>
            <w:r>
              <w:rPr>
                <w:b/>
                <w:sz w:val="24"/>
                <w:szCs w:val="24"/>
              </w:rPr>
              <w:t xml:space="preserve">Название </w:t>
            </w:r>
            <w:r w:rsidRPr="006448B5">
              <w:rPr>
                <w:b/>
                <w:sz w:val="24"/>
                <w:szCs w:val="24"/>
              </w:rPr>
              <w:t>орган</w:t>
            </w:r>
            <w:r>
              <w:rPr>
                <w:b/>
                <w:sz w:val="24"/>
                <w:szCs w:val="24"/>
              </w:rPr>
              <w:t>а</w:t>
            </w:r>
            <w:r w:rsidRPr="006448B5">
              <w:rPr>
                <w:b/>
                <w:sz w:val="24"/>
                <w:szCs w:val="24"/>
              </w:rPr>
              <w:t xml:space="preserve"> и</w:t>
            </w:r>
            <w:r>
              <w:rPr>
                <w:b/>
                <w:sz w:val="24"/>
                <w:szCs w:val="24"/>
              </w:rPr>
              <w:t xml:space="preserve">ли </w:t>
            </w:r>
            <w:r w:rsidRPr="006448B5">
              <w:rPr>
                <w:b/>
                <w:sz w:val="24"/>
                <w:szCs w:val="24"/>
              </w:rPr>
              <w:t>организации</w:t>
            </w:r>
          </w:p>
        </w:tc>
        <w:tc>
          <w:tcPr>
            <w:tcW w:w="1096" w:type="dxa"/>
          </w:tcPr>
          <w:p w:rsidR="002F0543" w:rsidRPr="006448B5" w:rsidRDefault="002F0543" w:rsidP="00A07A73">
            <w:pPr>
              <w:pStyle w:val="17"/>
              <w:widowControl/>
              <w:spacing w:line="288" w:lineRule="auto"/>
              <w:ind w:firstLine="0"/>
              <w:jc w:val="center"/>
              <w:rPr>
                <w:b/>
                <w:sz w:val="24"/>
                <w:szCs w:val="24"/>
              </w:rPr>
            </w:pPr>
            <w:r w:rsidRPr="00632700">
              <w:rPr>
                <w:b/>
                <w:sz w:val="24"/>
                <w:szCs w:val="24"/>
                <w:lang w:val="en-GB"/>
              </w:rPr>
              <w:t>2002</w:t>
            </w:r>
            <w:r>
              <w:rPr>
                <w:b/>
                <w:sz w:val="24"/>
                <w:szCs w:val="24"/>
              </w:rPr>
              <w:t xml:space="preserve"> год</w:t>
            </w:r>
          </w:p>
        </w:tc>
        <w:tc>
          <w:tcPr>
            <w:tcW w:w="1096" w:type="dxa"/>
          </w:tcPr>
          <w:p w:rsidR="002F0543" w:rsidRPr="00632700" w:rsidRDefault="002F0543" w:rsidP="00A07A73">
            <w:pPr>
              <w:pStyle w:val="17"/>
              <w:widowControl/>
              <w:spacing w:line="288" w:lineRule="auto"/>
              <w:ind w:firstLine="0"/>
              <w:jc w:val="center"/>
              <w:rPr>
                <w:b/>
                <w:sz w:val="24"/>
                <w:szCs w:val="24"/>
                <w:lang w:val="en-GB"/>
              </w:rPr>
            </w:pPr>
            <w:r w:rsidRPr="00632700">
              <w:rPr>
                <w:b/>
                <w:sz w:val="24"/>
                <w:szCs w:val="24"/>
                <w:lang w:val="en-GB"/>
              </w:rPr>
              <w:t>2003</w:t>
            </w:r>
            <w:r>
              <w:rPr>
                <w:b/>
                <w:sz w:val="24"/>
                <w:szCs w:val="24"/>
              </w:rPr>
              <w:t xml:space="preserve"> год</w:t>
            </w:r>
          </w:p>
        </w:tc>
        <w:tc>
          <w:tcPr>
            <w:tcW w:w="1096" w:type="dxa"/>
          </w:tcPr>
          <w:p w:rsidR="002F0543" w:rsidRPr="00632700" w:rsidRDefault="002F0543" w:rsidP="00A07A73">
            <w:pPr>
              <w:pStyle w:val="17"/>
              <w:widowControl/>
              <w:spacing w:line="288" w:lineRule="auto"/>
              <w:ind w:firstLine="0"/>
              <w:jc w:val="center"/>
              <w:rPr>
                <w:b/>
                <w:sz w:val="24"/>
                <w:szCs w:val="24"/>
                <w:lang w:val="en-GB"/>
              </w:rPr>
            </w:pPr>
            <w:r w:rsidRPr="00632700">
              <w:rPr>
                <w:b/>
                <w:sz w:val="24"/>
                <w:szCs w:val="24"/>
                <w:lang w:val="en-GB"/>
              </w:rPr>
              <w:t>2004</w:t>
            </w:r>
            <w:r>
              <w:rPr>
                <w:b/>
                <w:sz w:val="24"/>
                <w:szCs w:val="24"/>
              </w:rPr>
              <w:t xml:space="preserve"> год</w:t>
            </w:r>
          </w:p>
        </w:tc>
        <w:tc>
          <w:tcPr>
            <w:tcW w:w="1097" w:type="dxa"/>
          </w:tcPr>
          <w:p w:rsidR="002F0543" w:rsidRPr="00632700" w:rsidRDefault="002F0543" w:rsidP="00A07A73">
            <w:pPr>
              <w:pStyle w:val="17"/>
              <w:widowControl/>
              <w:spacing w:line="288" w:lineRule="auto"/>
              <w:ind w:firstLine="0"/>
              <w:jc w:val="center"/>
              <w:rPr>
                <w:b/>
                <w:sz w:val="24"/>
                <w:szCs w:val="24"/>
                <w:lang w:val="en-GB"/>
              </w:rPr>
            </w:pPr>
            <w:r w:rsidRPr="00632700">
              <w:rPr>
                <w:b/>
                <w:sz w:val="24"/>
                <w:szCs w:val="24"/>
                <w:lang w:val="en-GB"/>
              </w:rPr>
              <w:t>2005</w:t>
            </w:r>
            <w:r>
              <w:rPr>
                <w:b/>
                <w:sz w:val="24"/>
                <w:szCs w:val="24"/>
              </w:rPr>
              <w:t xml:space="preserve"> год</w:t>
            </w:r>
          </w:p>
        </w:tc>
      </w:tr>
      <w:tr w:rsidR="002F0543" w:rsidRPr="00632700" w:rsidTr="002F0543">
        <w:tc>
          <w:tcPr>
            <w:tcW w:w="5026" w:type="dxa"/>
          </w:tcPr>
          <w:p w:rsidR="002F0543" w:rsidRPr="002F0543" w:rsidRDefault="002F0543" w:rsidP="002F0543">
            <w:pPr>
              <w:pStyle w:val="17"/>
              <w:widowControl/>
              <w:ind w:firstLine="0"/>
              <w:jc w:val="left"/>
              <w:rPr>
                <w:sz w:val="24"/>
                <w:szCs w:val="24"/>
              </w:rPr>
            </w:pPr>
            <w:r w:rsidRPr="002F0543">
              <w:rPr>
                <w:sz w:val="24"/>
                <w:szCs w:val="24"/>
              </w:rPr>
              <w:t>Парламент</w:t>
            </w:r>
          </w:p>
        </w:tc>
        <w:tc>
          <w:tcPr>
            <w:tcW w:w="1096" w:type="dxa"/>
          </w:tcPr>
          <w:p w:rsidR="002F0543" w:rsidRPr="00632700" w:rsidRDefault="002F0543" w:rsidP="002F0543">
            <w:pPr>
              <w:pStyle w:val="17"/>
              <w:widowControl/>
              <w:spacing w:line="288" w:lineRule="auto"/>
              <w:ind w:left="-229" w:right="391" w:firstLine="0"/>
              <w:jc w:val="right"/>
              <w:rPr>
                <w:sz w:val="24"/>
                <w:szCs w:val="24"/>
                <w:lang w:val="en-GB"/>
              </w:rPr>
            </w:pPr>
            <w:r w:rsidRPr="00632700">
              <w:rPr>
                <w:sz w:val="24"/>
                <w:szCs w:val="24"/>
                <w:lang w:val="en-GB"/>
              </w:rPr>
              <w:t>87</w:t>
            </w:r>
          </w:p>
        </w:tc>
        <w:tc>
          <w:tcPr>
            <w:tcW w:w="1096" w:type="dxa"/>
          </w:tcPr>
          <w:p w:rsidR="002F0543" w:rsidRPr="00632700" w:rsidRDefault="002F0543" w:rsidP="002F0543">
            <w:pPr>
              <w:pStyle w:val="17"/>
              <w:widowControl/>
              <w:spacing w:line="288" w:lineRule="auto"/>
              <w:ind w:left="-229" w:right="469" w:firstLine="0"/>
              <w:jc w:val="right"/>
              <w:rPr>
                <w:sz w:val="24"/>
                <w:szCs w:val="24"/>
                <w:lang w:val="en-GB"/>
              </w:rPr>
            </w:pPr>
            <w:r w:rsidRPr="00632700">
              <w:rPr>
                <w:sz w:val="24"/>
                <w:szCs w:val="24"/>
                <w:lang w:val="en-GB"/>
              </w:rPr>
              <w:t>43</w:t>
            </w:r>
          </w:p>
        </w:tc>
        <w:tc>
          <w:tcPr>
            <w:tcW w:w="1096" w:type="dxa"/>
          </w:tcPr>
          <w:p w:rsidR="002F0543" w:rsidRPr="00632700" w:rsidRDefault="002F0543" w:rsidP="002F0543">
            <w:pPr>
              <w:pStyle w:val="17"/>
              <w:widowControl/>
              <w:spacing w:line="288" w:lineRule="auto"/>
              <w:ind w:left="-229" w:right="420" w:firstLine="0"/>
              <w:jc w:val="right"/>
              <w:rPr>
                <w:sz w:val="24"/>
                <w:szCs w:val="24"/>
                <w:lang w:val="en-GB"/>
              </w:rPr>
            </w:pPr>
            <w:r w:rsidRPr="00632700">
              <w:rPr>
                <w:sz w:val="24"/>
                <w:szCs w:val="24"/>
                <w:lang w:val="en-GB"/>
              </w:rPr>
              <w:t>110</w:t>
            </w:r>
          </w:p>
        </w:tc>
        <w:tc>
          <w:tcPr>
            <w:tcW w:w="1097" w:type="dxa"/>
          </w:tcPr>
          <w:p w:rsidR="002F0543" w:rsidRPr="00632700" w:rsidRDefault="002F0543" w:rsidP="002F0543">
            <w:pPr>
              <w:pStyle w:val="17"/>
              <w:widowControl/>
              <w:spacing w:line="288" w:lineRule="auto"/>
              <w:ind w:left="-229" w:right="326" w:firstLine="0"/>
              <w:jc w:val="right"/>
              <w:rPr>
                <w:sz w:val="24"/>
                <w:szCs w:val="24"/>
                <w:lang w:val="en-GB"/>
              </w:rPr>
            </w:pPr>
            <w:r w:rsidRPr="00632700">
              <w:rPr>
                <w:sz w:val="24"/>
                <w:szCs w:val="24"/>
                <w:lang w:val="en-GB"/>
              </w:rPr>
              <w:t>288</w:t>
            </w:r>
          </w:p>
        </w:tc>
      </w:tr>
      <w:tr w:rsidR="002F0543" w:rsidRPr="00632700" w:rsidTr="002F0543">
        <w:tc>
          <w:tcPr>
            <w:tcW w:w="5026" w:type="dxa"/>
          </w:tcPr>
          <w:p w:rsidR="002F0543" w:rsidRPr="002F0543" w:rsidRDefault="002F0543" w:rsidP="002F0543">
            <w:pPr>
              <w:pStyle w:val="17"/>
              <w:widowControl/>
              <w:ind w:firstLine="0"/>
              <w:jc w:val="left"/>
              <w:rPr>
                <w:sz w:val="24"/>
                <w:szCs w:val="24"/>
              </w:rPr>
            </w:pPr>
            <w:r w:rsidRPr="002F0543">
              <w:rPr>
                <w:sz w:val="24"/>
                <w:szCs w:val="24"/>
              </w:rPr>
              <w:t>Администрация президента</w:t>
            </w:r>
          </w:p>
        </w:tc>
        <w:tc>
          <w:tcPr>
            <w:tcW w:w="1096" w:type="dxa"/>
          </w:tcPr>
          <w:p w:rsidR="002F0543" w:rsidRPr="00632700" w:rsidRDefault="002F0543" w:rsidP="002F0543">
            <w:pPr>
              <w:pStyle w:val="17"/>
              <w:widowControl/>
              <w:spacing w:line="288" w:lineRule="auto"/>
              <w:ind w:left="-229" w:right="391" w:firstLine="0"/>
              <w:jc w:val="right"/>
              <w:rPr>
                <w:sz w:val="24"/>
                <w:szCs w:val="24"/>
                <w:lang w:val="en-GB"/>
              </w:rPr>
            </w:pPr>
            <w:r w:rsidRPr="00632700">
              <w:rPr>
                <w:sz w:val="24"/>
                <w:szCs w:val="24"/>
                <w:lang w:val="en-GB"/>
              </w:rPr>
              <w:t>40</w:t>
            </w:r>
          </w:p>
        </w:tc>
        <w:tc>
          <w:tcPr>
            <w:tcW w:w="1096" w:type="dxa"/>
          </w:tcPr>
          <w:p w:rsidR="002F0543" w:rsidRPr="00632700" w:rsidRDefault="002F0543" w:rsidP="002F0543">
            <w:pPr>
              <w:pStyle w:val="17"/>
              <w:widowControl/>
              <w:spacing w:line="288" w:lineRule="auto"/>
              <w:ind w:left="-229" w:right="469" w:firstLine="0"/>
              <w:jc w:val="right"/>
              <w:rPr>
                <w:sz w:val="24"/>
                <w:szCs w:val="24"/>
                <w:lang w:val="en-GB"/>
              </w:rPr>
            </w:pPr>
            <w:r w:rsidRPr="00632700">
              <w:rPr>
                <w:sz w:val="24"/>
                <w:szCs w:val="24"/>
                <w:lang w:val="en-GB"/>
              </w:rPr>
              <w:t>45</w:t>
            </w:r>
          </w:p>
        </w:tc>
        <w:tc>
          <w:tcPr>
            <w:tcW w:w="1096" w:type="dxa"/>
          </w:tcPr>
          <w:p w:rsidR="002F0543" w:rsidRPr="00632700" w:rsidRDefault="002F0543" w:rsidP="002F0543">
            <w:pPr>
              <w:pStyle w:val="17"/>
              <w:widowControl/>
              <w:spacing w:line="288" w:lineRule="auto"/>
              <w:ind w:left="-229" w:right="420" w:firstLine="0"/>
              <w:jc w:val="right"/>
              <w:rPr>
                <w:sz w:val="24"/>
                <w:szCs w:val="24"/>
                <w:lang w:val="en-GB"/>
              </w:rPr>
            </w:pPr>
            <w:r w:rsidRPr="00632700">
              <w:rPr>
                <w:sz w:val="24"/>
                <w:szCs w:val="24"/>
                <w:lang w:val="en-GB"/>
              </w:rPr>
              <w:t>89</w:t>
            </w:r>
          </w:p>
        </w:tc>
        <w:tc>
          <w:tcPr>
            <w:tcW w:w="1097" w:type="dxa"/>
          </w:tcPr>
          <w:p w:rsidR="002F0543" w:rsidRPr="00632700" w:rsidRDefault="002F0543" w:rsidP="002F0543">
            <w:pPr>
              <w:pStyle w:val="17"/>
              <w:widowControl/>
              <w:spacing w:line="288" w:lineRule="auto"/>
              <w:ind w:left="-229" w:right="326" w:firstLine="0"/>
              <w:jc w:val="right"/>
              <w:rPr>
                <w:sz w:val="24"/>
                <w:szCs w:val="24"/>
                <w:lang w:val="en-GB"/>
              </w:rPr>
            </w:pPr>
            <w:r w:rsidRPr="00632700">
              <w:rPr>
                <w:sz w:val="24"/>
                <w:szCs w:val="24"/>
                <w:lang w:val="en-GB"/>
              </w:rPr>
              <w:t>137</w:t>
            </w:r>
          </w:p>
        </w:tc>
      </w:tr>
      <w:tr w:rsidR="002F0543" w:rsidRPr="00632700" w:rsidTr="002F0543">
        <w:tc>
          <w:tcPr>
            <w:tcW w:w="5026" w:type="dxa"/>
          </w:tcPr>
          <w:p w:rsidR="002F0543" w:rsidRPr="002F0543" w:rsidRDefault="002F0543" w:rsidP="002F0543">
            <w:pPr>
              <w:pStyle w:val="17"/>
              <w:widowControl/>
              <w:ind w:firstLine="0"/>
              <w:jc w:val="left"/>
              <w:rPr>
                <w:sz w:val="24"/>
                <w:szCs w:val="24"/>
                <w:lang w:val="en-GB"/>
              </w:rPr>
            </w:pPr>
            <w:r w:rsidRPr="002F0543">
              <w:rPr>
                <w:sz w:val="24"/>
                <w:szCs w:val="24"/>
              </w:rPr>
              <w:t>Правительство</w:t>
            </w:r>
            <w:r w:rsidRPr="002F0543">
              <w:rPr>
                <w:sz w:val="24"/>
                <w:szCs w:val="24"/>
                <w:lang w:val="en-GB"/>
              </w:rPr>
              <w:t>/</w:t>
            </w:r>
            <w:r w:rsidRPr="002F0543">
              <w:rPr>
                <w:sz w:val="24"/>
                <w:szCs w:val="24"/>
              </w:rPr>
              <w:t>государственная канцелярия</w:t>
            </w:r>
          </w:p>
        </w:tc>
        <w:tc>
          <w:tcPr>
            <w:tcW w:w="1096" w:type="dxa"/>
          </w:tcPr>
          <w:p w:rsidR="002F0543" w:rsidRPr="00632700" w:rsidRDefault="002F0543" w:rsidP="002F0543">
            <w:pPr>
              <w:pStyle w:val="17"/>
              <w:widowControl/>
              <w:spacing w:line="288" w:lineRule="auto"/>
              <w:ind w:left="-229" w:right="391" w:firstLine="0"/>
              <w:jc w:val="right"/>
              <w:rPr>
                <w:sz w:val="24"/>
                <w:szCs w:val="24"/>
                <w:lang w:val="en-GB"/>
              </w:rPr>
            </w:pPr>
            <w:r w:rsidRPr="00632700">
              <w:rPr>
                <w:sz w:val="24"/>
                <w:szCs w:val="24"/>
                <w:lang w:val="en-GB"/>
              </w:rPr>
              <w:t>11</w:t>
            </w:r>
          </w:p>
        </w:tc>
        <w:tc>
          <w:tcPr>
            <w:tcW w:w="1096" w:type="dxa"/>
          </w:tcPr>
          <w:p w:rsidR="002F0543" w:rsidRPr="00632700" w:rsidRDefault="002F0543" w:rsidP="002F0543">
            <w:pPr>
              <w:pStyle w:val="17"/>
              <w:widowControl/>
              <w:spacing w:line="288" w:lineRule="auto"/>
              <w:ind w:left="-229" w:right="469" w:firstLine="0"/>
              <w:jc w:val="right"/>
              <w:rPr>
                <w:sz w:val="24"/>
                <w:szCs w:val="24"/>
                <w:lang w:val="en-GB"/>
              </w:rPr>
            </w:pPr>
            <w:r w:rsidRPr="00632700">
              <w:rPr>
                <w:sz w:val="24"/>
                <w:szCs w:val="24"/>
                <w:lang w:val="en-GB"/>
              </w:rPr>
              <w:t>-</w:t>
            </w:r>
          </w:p>
        </w:tc>
        <w:tc>
          <w:tcPr>
            <w:tcW w:w="1096" w:type="dxa"/>
          </w:tcPr>
          <w:p w:rsidR="002F0543" w:rsidRPr="00632700" w:rsidRDefault="002F0543" w:rsidP="002F0543">
            <w:pPr>
              <w:pStyle w:val="17"/>
              <w:widowControl/>
              <w:spacing w:line="288" w:lineRule="auto"/>
              <w:ind w:left="-229" w:right="420" w:firstLine="0"/>
              <w:jc w:val="right"/>
              <w:rPr>
                <w:sz w:val="24"/>
                <w:szCs w:val="24"/>
                <w:lang w:val="en-GB"/>
              </w:rPr>
            </w:pPr>
            <w:r w:rsidRPr="00632700">
              <w:rPr>
                <w:sz w:val="24"/>
                <w:szCs w:val="24"/>
                <w:lang w:val="en-GB"/>
              </w:rPr>
              <w:t>16</w:t>
            </w:r>
          </w:p>
        </w:tc>
        <w:tc>
          <w:tcPr>
            <w:tcW w:w="1097" w:type="dxa"/>
          </w:tcPr>
          <w:p w:rsidR="002F0543" w:rsidRPr="00632700" w:rsidRDefault="002F0543" w:rsidP="002F0543">
            <w:pPr>
              <w:pStyle w:val="17"/>
              <w:widowControl/>
              <w:spacing w:line="288" w:lineRule="auto"/>
              <w:ind w:left="-229" w:right="326" w:firstLine="0"/>
              <w:jc w:val="right"/>
              <w:rPr>
                <w:sz w:val="24"/>
                <w:szCs w:val="24"/>
                <w:lang w:val="en-GB"/>
              </w:rPr>
            </w:pPr>
            <w:r w:rsidRPr="00632700">
              <w:rPr>
                <w:sz w:val="24"/>
                <w:szCs w:val="24"/>
                <w:lang w:val="en-GB"/>
              </w:rPr>
              <w:t>29</w:t>
            </w:r>
          </w:p>
        </w:tc>
      </w:tr>
      <w:tr w:rsidR="002F0543" w:rsidRPr="00632700" w:rsidTr="002F0543">
        <w:tc>
          <w:tcPr>
            <w:tcW w:w="5026" w:type="dxa"/>
          </w:tcPr>
          <w:p w:rsidR="002F0543" w:rsidRPr="002F0543" w:rsidRDefault="002F0543" w:rsidP="002F0543">
            <w:pPr>
              <w:pStyle w:val="17"/>
              <w:widowControl/>
              <w:ind w:firstLine="0"/>
              <w:jc w:val="left"/>
              <w:rPr>
                <w:sz w:val="24"/>
                <w:szCs w:val="24"/>
              </w:rPr>
            </w:pPr>
            <w:r w:rsidRPr="002F0543">
              <w:rPr>
                <w:sz w:val="24"/>
                <w:szCs w:val="24"/>
              </w:rPr>
              <w:t>Судьи</w:t>
            </w:r>
          </w:p>
        </w:tc>
        <w:tc>
          <w:tcPr>
            <w:tcW w:w="1096" w:type="dxa"/>
          </w:tcPr>
          <w:p w:rsidR="002F0543" w:rsidRPr="00632700" w:rsidRDefault="002F0543" w:rsidP="002F0543">
            <w:pPr>
              <w:pStyle w:val="17"/>
              <w:widowControl/>
              <w:spacing w:line="288" w:lineRule="auto"/>
              <w:ind w:left="-229" w:right="391" w:firstLine="0"/>
              <w:jc w:val="right"/>
              <w:rPr>
                <w:sz w:val="24"/>
                <w:szCs w:val="24"/>
                <w:lang w:val="en-GB"/>
              </w:rPr>
            </w:pPr>
            <w:r w:rsidRPr="00632700">
              <w:rPr>
                <w:sz w:val="24"/>
                <w:szCs w:val="24"/>
                <w:lang w:val="en-GB"/>
              </w:rPr>
              <w:t>-</w:t>
            </w:r>
          </w:p>
        </w:tc>
        <w:tc>
          <w:tcPr>
            <w:tcW w:w="1096" w:type="dxa"/>
          </w:tcPr>
          <w:p w:rsidR="002F0543" w:rsidRPr="00632700" w:rsidRDefault="002F0543" w:rsidP="002F0543">
            <w:pPr>
              <w:pStyle w:val="17"/>
              <w:widowControl/>
              <w:spacing w:line="288" w:lineRule="auto"/>
              <w:ind w:left="-229" w:right="469" w:firstLine="0"/>
              <w:jc w:val="right"/>
              <w:rPr>
                <w:sz w:val="24"/>
                <w:szCs w:val="24"/>
                <w:lang w:val="en-GB"/>
              </w:rPr>
            </w:pPr>
            <w:r w:rsidRPr="00632700">
              <w:rPr>
                <w:sz w:val="24"/>
                <w:szCs w:val="24"/>
                <w:lang w:val="en-GB"/>
              </w:rPr>
              <w:t>-</w:t>
            </w:r>
          </w:p>
        </w:tc>
        <w:tc>
          <w:tcPr>
            <w:tcW w:w="1096" w:type="dxa"/>
          </w:tcPr>
          <w:p w:rsidR="002F0543" w:rsidRPr="00632700" w:rsidRDefault="002F0543" w:rsidP="002F0543">
            <w:pPr>
              <w:pStyle w:val="17"/>
              <w:widowControl/>
              <w:spacing w:line="288" w:lineRule="auto"/>
              <w:ind w:left="-229" w:right="420" w:firstLine="0"/>
              <w:jc w:val="right"/>
              <w:rPr>
                <w:sz w:val="24"/>
                <w:szCs w:val="24"/>
                <w:lang w:val="en-GB"/>
              </w:rPr>
            </w:pPr>
            <w:r w:rsidRPr="00632700">
              <w:rPr>
                <w:sz w:val="24"/>
                <w:szCs w:val="24"/>
                <w:lang w:val="en-GB"/>
              </w:rPr>
              <w:t>-</w:t>
            </w:r>
          </w:p>
        </w:tc>
        <w:tc>
          <w:tcPr>
            <w:tcW w:w="1097" w:type="dxa"/>
          </w:tcPr>
          <w:p w:rsidR="002F0543" w:rsidRPr="00632700" w:rsidRDefault="002F0543" w:rsidP="002F0543">
            <w:pPr>
              <w:pStyle w:val="17"/>
              <w:widowControl/>
              <w:spacing w:line="288" w:lineRule="auto"/>
              <w:ind w:left="-229" w:right="326" w:firstLine="0"/>
              <w:jc w:val="right"/>
              <w:rPr>
                <w:sz w:val="24"/>
                <w:szCs w:val="24"/>
                <w:lang w:val="en-GB"/>
              </w:rPr>
            </w:pPr>
            <w:r w:rsidRPr="00632700">
              <w:rPr>
                <w:sz w:val="24"/>
                <w:szCs w:val="24"/>
                <w:lang w:val="en-GB"/>
              </w:rPr>
              <w:t>21</w:t>
            </w:r>
          </w:p>
        </w:tc>
      </w:tr>
      <w:tr w:rsidR="002F0543" w:rsidRPr="00632700" w:rsidTr="002F0543">
        <w:tc>
          <w:tcPr>
            <w:tcW w:w="5026" w:type="dxa"/>
          </w:tcPr>
          <w:p w:rsidR="002F0543" w:rsidRPr="002F0543" w:rsidRDefault="002F0543" w:rsidP="002F0543">
            <w:pPr>
              <w:pStyle w:val="17"/>
              <w:widowControl/>
              <w:ind w:firstLine="0"/>
              <w:jc w:val="left"/>
              <w:rPr>
                <w:sz w:val="24"/>
                <w:szCs w:val="24"/>
                <w:lang w:val="en-GB"/>
              </w:rPr>
            </w:pPr>
            <w:r w:rsidRPr="002F0543">
              <w:rPr>
                <w:sz w:val="24"/>
                <w:szCs w:val="24"/>
              </w:rPr>
              <w:t>Прокуратура</w:t>
            </w:r>
          </w:p>
        </w:tc>
        <w:tc>
          <w:tcPr>
            <w:tcW w:w="1096" w:type="dxa"/>
          </w:tcPr>
          <w:p w:rsidR="002F0543" w:rsidRPr="00632700" w:rsidRDefault="002F0543" w:rsidP="002F0543">
            <w:pPr>
              <w:pStyle w:val="17"/>
              <w:widowControl/>
              <w:spacing w:line="288" w:lineRule="auto"/>
              <w:ind w:left="-229" w:right="391" w:firstLine="0"/>
              <w:jc w:val="right"/>
              <w:rPr>
                <w:sz w:val="24"/>
                <w:szCs w:val="24"/>
                <w:lang w:val="en-GB"/>
              </w:rPr>
            </w:pPr>
            <w:r w:rsidRPr="00632700">
              <w:rPr>
                <w:sz w:val="24"/>
                <w:szCs w:val="24"/>
                <w:lang w:val="en-GB"/>
              </w:rPr>
              <w:t>52</w:t>
            </w:r>
          </w:p>
        </w:tc>
        <w:tc>
          <w:tcPr>
            <w:tcW w:w="1096" w:type="dxa"/>
          </w:tcPr>
          <w:p w:rsidR="002F0543" w:rsidRPr="00632700" w:rsidRDefault="002F0543" w:rsidP="002F0543">
            <w:pPr>
              <w:pStyle w:val="17"/>
              <w:widowControl/>
              <w:spacing w:line="288" w:lineRule="auto"/>
              <w:ind w:left="-229" w:right="469" w:firstLine="0"/>
              <w:jc w:val="right"/>
              <w:rPr>
                <w:sz w:val="24"/>
                <w:szCs w:val="24"/>
                <w:lang w:val="en-GB"/>
              </w:rPr>
            </w:pPr>
            <w:r w:rsidRPr="00632700">
              <w:rPr>
                <w:sz w:val="24"/>
                <w:szCs w:val="24"/>
                <w:lang w:val="en-GB"/>
              </w:rPr>
              <w:t>46</w:t>
            </w:r>
          </w:p>
        </w:tc>
        <w:tc>
          <w:tcPr>
            <w:tcW w:w="1096" w:type="dxa"/>
          </w:tcPr>
          <w:p w:rsidR="002F0543" w:rsidRPr="00632700" w:rsidRDefault="002F0543" w:rsidP="002F0543">
            <w:pPr>
              <w:pStyle w:val="17"/>
              <w:widowControl/>
              <w:spacing w:line="288" w:lineRule="auto"/>
              <w:ind w:left="-229" w:right="420" w:firstLine="0"/>
              <w:jc w:val="right"/>
              <w:rPr>
                <w:sz w:val="24"/>
                <w:szCs w:val="24"/>
                <w:lang w:val="en-GB"/>
              </w:rPr>
            </w:pPr>
            <w:r w:rsidRPr="00632700">
              <w:rPr>
                <w:sz w:val="24"/>
                <w:szCs w:val="24"/>
                <w:lang w:val="en-GB"/>
              </w:rPr>
              <w:t>116</w:t>
            </w:r>
          </w:p>
        </w:tc>
        <w:tc>
          <w:tcPr>
            <w:tcW w:w="1097" w:type="dxa"/>
          </w:tcPr>
          <w:p w:rsidR="002F0543" w:rsidRPr="00632700" w:rsidRDefault="002F0543" w:rsidP="002F0543">
            <w:pPr>
              <w:pStyle w:val="17"/>
              <w:widowControl/>
              <w:spacing w:line="288" w:lineRule="auto"/>
              <w:ind w:left="-229" w:right="326" w:firstLine="0"/>
              <w:jc w:val="right"/>
              <w:rPr>
                <w:sz w:val="24"/>
                <w:szCs w:val="24"/>
                <w:lang w:val="en-GB"/>
              </w:rPr>
            </w:pPr>
            <w:r w:rsidRPr="00632700">
              <w:rPr>
                <w:sz w:val="24"/>
                <w:szCs w:val="24"/>
                <w:lang w:val="en-GB"/>
              </w:rPr>
              <w:t>67</w:t>
            </w:r>
          </w:p>
        </w:tc>
      </w:tr>
      <w:tr w:rsidR="002F0543" w:rsidRPr="00632700" w:rsidTr="002F0543">
        <w:tc>
          <w:tcPr>
            <w:tcW w:w="5026" w:type="dxa"/>
          </w:tcPr>
          <w:p w:rsidR="002F0543" w:rsidRPr="002F0543" w:rsidRDefault="002F0543" w:rsidP="002F0543">
            <w:pPr>
              <w:pStyle w:val="17"/>
              <w:widowControl/>
              <w:ind w:firstLine="0"/>
              <w:jc w:val="left"/>
              <w:rPr>
                <w:sz w:val="24"/>
                <w:szCs w:val="24"/>
              </w:rPr>
            </w:pPr>
            <w:r w:rsidRPr="002F0543">
              <w:rPr>
                <w:sz w:val="24"/>
                <w:szCs w:val="24"/>
              </w:rPr>
              <w:t>Министерство здравоохранения и социальной защиты</w:t>
            </w:r>
          </w:p>
        </w:tc>
        <w:tc>
          <w:tcPr>
            <w:tcW w:w="1096" w:type="dxa"/>
          </w:tcPr>
          <w:p w:rsidR="002F0543" w:rsidRPr="00632700" w:rsidRDefault="002F0543" w:rsidP="002F0543">
            <w:pPr>
              <w:pStyle w:val="17"/>
              <w:widowControl/>
              <w:spacing w:line="288" w:lineRule="auto"/>
              <w:ind w:left="-229" w:right="391" w:firstLine="0"/>
              <w:jc w:val="right"/>
              <w:rPr>
                <w:sz w:val="24"/>
                <w:szCs w:val="24"/>
                <w:lang w:val="en-GB"/>
              </w:rPr>
            </w:pPr>
            <w:r w:rsidRPr="00632700">
              <w:rPr>
                <w:sz w:val="24"/>
                <w:szCs w:val="24"/>
                <w:lang w:val="en-GB"/>
              </w:rPr>
              <w:t>-</w:t>
            </w:r>
          </w:p>
        </w:tc>
        <w:tc>
          <w:tcPr>
            <w:tcW w:w="1096" w:type="dxa"/>
          </w:tcPr>
          <w:p w:rsidR="002F0543" w:rsidRPr="00632700" w:rsidRDefault="002F0543" w:rsidP="002F0543">
            <w:pPr>
              <w:pStyle w:val="17"/>
              <w:widowControl/>
              <w:spacing w:line="288" w:lineRule="auto"/>
              <w:ind w:left="-229" w:right="469" w:firstLine="0"/>
              <w:jc w:val="right"/>
              <w:rPr>
                <w:sz w:val="24"/>
                <w:szCs w:val="24"/>
                <w:lang w:val="en-GB"/>
              </w:rPr>
            </w:pPr>
            <w:r w:rsidRPr="00632700">
              <w:rPr>
                <w:sz w:val="24"/>
                <w:szCs w:val="24"/>
                <w:lang w:val="en-GB"/>
              </w:rPr>
              <w:t>-</w:t>
            </w:r>
          </w:p>
        </w:tc>
        <w:tc>
          <w:tcPr>
            <w:tcW w:w="1096" w:type="dxa"/>
          </w:tcPr>
          <w:p w:rsidR="002F0543" w:rsidRPr="00632700" w:rsidRDefault="002F0543" w:rsidP="002F0543">
            <w:pPr>
              <w:pStyle w:val="17"/>
              <w:widowControl/>
              <w:spacing w:line="288" w:lineRule="auto"/>
              <w:ind w:left="-229" w:right="420" w:firstLine="0"/>
              <w:jc w:val="right"/>
              <w:rPr>
                <w:sz w:val="24"/>
                <w:szCs w:val="24"/>
                <w:lang w:val="en-GB"/>
              </w:rPr>
            </w:pPr>
            <w:r w:rsidRPr="00632700">
              <w:rPr>
                <w:sz w:val="24"/>
                <w:szCs w:val="24"/>
                <w:lang w:val="en-GB"/>
              </w:rPr>
              <w:t>82</w:t>
            </w:r>
          </w:p>
        </w:tc>
        <w:tc>
          <w:tcPr>
            <w:tcW w:w="1097" w:type="dxa"/>
          </w:tcPr>
          <w:p w:rsidR="002F0543" w:rsidRPr="00632700" w:rsidRDefault="002F0543" w:rsidP="002F0543">
            <w:pPr>
              <w:pStyle w:val="17"/>
              <w:widowControl/>
              <w:spacing w:line="288" w:lineRule="auto"/>
              <w:ind w:left="-229" w:right="326" w:firstLine="0"/>
              <w:jc w:val="right"/>
              <w:rPr>
                <w:sz w:val="24"/>
                <w:szCs w:val="24"/>
                <w:lang w:val="en-GB"/>
              </w:rPr>
            </w:pPr>
            <w:r w:rsidRPr="00632700">
              <w:rPr>
                <w:sz w:val="24"/>
                <w:szCs w:val="24"/>
                <w:lang w:val="en-GB"/>
              </w:rPr>
              <w:t>-</w:t>
            </w:r>
          </w:p>
        </w:tc>
      </w:tr>
      <w:tr w:rsidR="002F0543" w:rsidRPr="00632700" w:rsidTr="002F0543">
        <w:tc>
          <w:tcPr>
            <w:tcW w:w="5026" w:type="dxa"/>
          </w:tcPr>
          <w:p w:rsidR="002F0543" w:rsidRPr="002F0543" w:rsidRDefault="002F0543" w:rsidP="002F0543">
            <w:pPr>
              <w:pStyle w:val="17"/>
              <w:widowControl/>
              <w:ind w:firstLine="0"/>
              <w:jc w:val="left"/>
              <w:rPr>
                <w:sz w:val="24"/>
                <w:szCs w:val="24"/>
              </w:rPr>
            </w:pPr>
            <w:r w:rsidRPr="002F0543">
              <w:rPr>
                <w:sz w:val="24"/>
                <w:szCs w:val="24"/>
              </w:rPr>
              <w:t>Миссия ОБСЕ в Молдове</w:t>
            </w:r>
          </w:p>
        </w:tc>
        <w:tc>
          <w:tcPr>
            <w:tcW w:w="1096" w:type="dxa"/>
          </w:tcPr>
          <w:p w:rsidR="002F0543" w:rsidRPr="00632700" w:rsidRDefault="002F0543" w:rsidP="002F0543">
            <w:pPr>
              <w:pStyle w:val="17"/>
              <w:widowControl/>
              <w:spacing w:line="288" w:lineRule="auto"/>
              <w:ind w:left="-229" w:right="391" w:firstLine="0"/>
              <w:jc w:val="right"/>
              <w:rPr>
                <w:sz w:val="24"/>
                <w:szCs w:val="24"/>
                <w:lang w:val="en-GB"/>
              </w:rPr>
            </w:pPr>
            <w:r w:rsidRPr="00632700">
              <w:rPr>
                <w:sz w:val="24"/>
                <w:szCs w:val="24"/>
                <w:lang w:val="en-GB"/>
              </w:rPr>
              <w:t>7</w:t>
            </w:r>
          </w:p>
        </w:tc>
        <w:tc>
          <w:tcPr>
            <w:tcW w:w="1096" w:type="dxa"/>
          </w:tcPr>
          <w:p w:rsidR="002F0543" w:rsidRPr="00632700" w:rsidRDefault="002F0543" w:rsidP="002F0543">
            <w:pPr>
              <w:pStyle w:val="17"/>
              <w:widowControl/>
              <w:spacing w:line="288" w:lineRule="auto"/>
              <w:ind w:left="-229" w:right="469" w:firstLine="0"/>
              <w:jc w:val="right"/>
              <w:rPr>
                <w:sz w:val="24"/>
                <w:szCs w:val="24"/>
                <w:lang w:val="en-GB"/>
              </w:rPr>
            </w:pPr>
            <w:r w:rsidRPr="00632700">
              <w:rPr>
                <w:sz w:val="24"/>
                <w:szCs w:val="24"/>
                <w:lang w:val="en-GB"/>
              </w:rPr>
              <w:t>11</w:t>
            </w:r>
          </w:p>
        </w:tc>
        <w:tc>
          <w:tcPr>
            <w:tcW w:w="1096" w:type="dxa"/>
          </w:tcPr>
          <w:p w:rsidR="002F0543" w:rsidRPr="00632700" w:rsidRDefault="002F0543" w:rsidP="002F0543">
            <w:pPr>
              <w:pStyle w:val="17"/>
              <w:widowControl/>
              <w:spacing w:line="288" w:lineRule="auto"/>
              <w:ind w:left="-229" w:right="420" w:firstLine="0"/>
              <w:jc w:val="right"/>
              <w:rPr>
                <w:sz w:val="24"/>
                <w:szCs w:val="24"/>
                <w:lang w:val="en-GB"/>
              </w:rPr>
            </w:pPr>
            <w:r w:rsidRPr="00632700">
              <w:rPr>
                <w:sz w:val="24"/>
                <w:szCs w:val="24"/>
                <w:lang w:val="en-GB"/>
              </w:rPr>
              <w:t>-</w:t>
            </w:r>
          </w:p>
        </w:tc>
        <w:tc>
          <w:tcPr>
            <w:tcW w:w="1097" w:type="dxa"/>
          </w:tcPr>
          <w:p w:rsidR="002F0543" w:rsidRPr="00632700" w:rsidRDefault="002F0543" w:rsidP="002F0543">
            <w:pPr>
              <w:pStyle w:val="17"/>
              <w:widowControl/>
              <w:spacing w:line="288" w:lineRule="auto"/>
              <w:ind w:left="-229" w:right="326" w:firstLine="0"/>
              <w:jc w:val="right"/>
              <w:rPr>
                <w:sz w:val="24"/>
                <w:szCs w:val="24"/>
                <w:lang w:val="en-GB"/>
              </w:rPr>
            </w:pPr>
            <w:r w:rsidRPr="00632700">
              <w:rPr>
                <w:sz w:val="24"/>
                <w:szCs w:val="24"/>
                <w:lang w:val="en-GB"/>
              </w:rPr>
              <w:t>-</w:t>
            </w:r>
          </w:p>
        </w:tc>
      </w:tr>
      <w:tr w:rsidR="002F0543" w:rsidRPr="00632700" w:rsidTr="002F0543">
        <w:tc>
          <w:tcPr>
            <w:tcW w:w="5026" w:type="dxa"/>
          </w:tcPr>
          <w:p w:rsidR="002F0543" w:rsidRPr="002F0543" w:rsidRDefault="002F0543" w:rsidP="002F0543">
            <w:pPr>
              <w:pStyle w:val="17"/>
              <w:widowControl/>
              <w:ind w:firstLine="0"/>
              <w:jc w:val="left"/>
              <w:rPr>
                <w:sz w:val="24"/>
                <w:szCs w:val="24"/>
              </w:rPr>
            </w:pPr>
            <w:r w:rsidRPr="002F0543">
              <w:rPr>
                <w:sz w:val="24"/>
                <w:szCs w:val="24"/>
              </w:rPr>
              <w:t>Центр по правам человека</w:t>
            </w:r>
          </w:p>
        </w:tc>
        <w:tc>
          <w:tcPr>
            <w:tcW w:w="1096" w:type="dxa"/>
          </w:tcPr>
          <w:p w:rsidR="002F0543" w:rsidRPr="00632700" w:rsidRDefault="002F0543" w:rsidP="002F0543">
            <w:pPr>
              <w:pStyle w:val="17"/>
              <w:widowControl/>
              <w:spacing w:line="288" w:lineRule="auto"/>
              <w:ind w:left="-229" w:right="391" w:firstLine="0"/>
              <w:jc w:val="right"/>
              <w:rPr>
                <w:sz w:val="24"/>
                <w:szCs w:val="24"/>
                <w:lang w:val="en-GB"/>
              </w:rPr>
            </w:pPr>
            <w:r w:rsidRPr="00632700">
              <w:rPr>
                <w:sz w:val="24"/>
                <w:szCs w:val="24"/>
                <w:lang w:val="en-GB"/>
              </w:rPr>
              <w:t>21</w:t>
            </w:r>
          </w:p>
        </w:tc>
        <w:tc>
          <w:tcPr>
            <w:tcW w:w="1096" w:type="dxa"/>
          </w:tcPr>
          <w:p w:rsidR="002F0543" w:rsidRPr="00632700" w:rsidRDefault="002F0543" w:rsidP="002F0543">
            <w:pPr>
              <w:pStyle w:val="17"/>
              <w:widowControl/>
              <w:spacing w:line="288" w:lineRule="auto"/>
              <w:ind w:left="-229" w:right="469" w:firstLine="0"/>
              <w:jc w:val="right"/>
              <w:rPr>
                <w:sz w:val="24"/>
                <w:szCs w:val="24"/>
                <w:lang w:val="en-GB"/>
              </w:rPr>
            </w:pPr>
            <w:r w:rsidRPr="00632700">
              <w:rPr>
                <w:sz w:val="24"/>
                <w:szCs w:val="24"/>
                <w:lang w:val="en-GB"/>
              </w:rPr>
              <w:t>86</w:t>
            </w:r>
          </w:p>
        </w:tc>
        <w:tc>
          <w:tcPr>
            <w:tcW w:w="1096" w:type="dxa"/>
          </w:tcPr>
          <w:p w:rsidR="002F0543" w:rsidRPr="00632700" w:rsidRDefault="002F0543" w:rsidP="002F0543">
            <w:pPr>
              <w:pStyle w:val="17"/>
              <w:widowControl/>
              <w:spacing w:line="288" w:lineRule="auto"/>
              <w:ind w:left="-229" w:right="420" w:firstLine="0"/>
              <w:jc w:val="right"/>
              <w:rPr>
                <w:sz w:val="24"/>
                <w:szCs w:val="24"/>
                <w:lang w:val="en-GB"/>
              </w:rPr>
            </w:pPr>
            <w:r w:rsidRPr="00632700">
              <w:rPr>
                <w:sz w:val="24"/>
                <w:szCs w:val="24"/>
                <w:lang w:val="en-GB"/>
              </w:rPr>
              <w:t>86</w:t>
            </w:r>
          </w:p>
        </w:tc>
        <w:tc>
          <w:tcPr>
            <w:tcW w:w="1097" w:type="dxa"/>
          </w:tcPr>
          <w:p w:rsidR="002F0543" w:rsidRPr="00632700" w:rsidRDefault="002F0543" w:rsidP="002F0543">
            <w:pPr>
              <w:pStyle w:val="17"/>
              <w:widowControl/>
              <w:spacing w:line="288" w:lineRule="auto"/>
              <w:ind w:left="-229" w:right="326" w:firstLine="0"/>
              <w:jc w:val="right"/>
              <w:rPr>
                <w:sz w:val="24"/>
                <w:szCs w:val="24"/>
                <w:lang w:val="en-GB"/>
              </w:rPr>
            </w:pPr>
            <w:r w:rsidRPr="00632700">
              <w:rPr>
                <w:sz w:val="24"/>
                <w:szCs w:val="24"/>
                <w:lang w:val="en-GB"/>
              </w:rPr>
              <w:t>75</w:t>
            </w:r>
          </w:p>
        </w:tc>
      </w:tr>
      <w:tr w:rsidR="002F0543" w:rsidRPr="00632700" w:rsidTr="002F0543">
        <w:tc>
          <w:tcPr>
            <w:tcW w:w="5026" w:type="dxa"/>
          </w:tcPr>
          <w:p w:rsidR="002F0543" w:rsidRPr="002F0543" w:rsidRDefault="002F0543" w:rsidP="002F0543">
            <w:pPr>
              <w:pStyle w:val="17"/>
              <w:widowControl/>
              <w:ind w:firstLine="0"/>
              <w:jc w:val="left"/>
              <w:rPr>
                <w:sz w:val="24"/>
                <w:szCs w:val="24"/>
              </w:rPr>
            </w:pPr>
            <w:r w:rsidRPr="002F0543">
              <w:rPr>
                <w:sz w:val="24"/>
                <w:szCs w:val="24"/>
              </w:rPr>
              <w:t>Средства массовой информации</w:t>
            </w:r>
          </w:p>
        </w:tc>
        <w:tc>
          <w:tcPr>
            <w:tcW w:w="1096" w:type="dxa"/>
          </w:tcPr>
          <w:p w:rsidR="002F0543" w:rsidRPr="00632700" w:rsidRDefault="002F0543" w:rsidP="002F0543">
            <w:pPr>
              <w:pStyle w:val="17"/>
              <w:widowControl/>
              <w:spacing w:line="288" w:lineRule="auto"/>
              <w:ind w:left="-229" w:right="391" w:firstLine="0"/>
              <w:jc w:val="right"/>
              <w:rPr>
                <w:sz w:val="24"/>
                <w:szCs w:val="24"/>
                <w:lang w:val="en-GB"/>
              </w:rPr>
            </w:pPr>
            <w:r w:rsidRPr="00632700">
              <w:rPr>
                <w:sz w:val="24"/>
                <w:szCs w:val="24"/>
                <w:lang w:val="en-GB"/>
              </w:rPr>
              <w:t>3</w:t>
            </w:r>
          </w:p>
        </w:tc>
        <w:tc>
          <w:tcPr>
            <w:tcW w:w="1096" w:type="dxa"/>
          </w:tcPr>
          <w:p w:rsidR="002F0543" w:rsidRPr="00632700" w:rsidRDefault="002F0543" w:rsidP="002F0543">
            <w:pPr>
              <w:pStyle w:val="17"/>
              <w:widowControl/>
              <w:spacing w:line="288" w:lineRule="auto"/>
              <w:ind w:left="-229" w:right="469" w:firstLine="0"/>
              <w:jc w:val="right"/>
              <w:rPr>
                <w:sz w:val="24"/>
                <w:szCs w:val="24"/>
                <w:lang w:val="en-GB"/>
              </w:rPr>
            </w:pPr>
            <w:r w:rsidRPr="00632700">
              <w:rPr>
                <w:sz w:val="24"/>
                <w:szCs w:val="24"/>
                <w:lang w:val="en-GB"/>
              </w:rPr>
              <w:t>1</w:t>
            </w:r>
          </w:p>
        </w:tc>
        <w:tc>
          <w:tcPr>
            <w:tcW w:w="1096" w:type="dxa"/>
          </w:tcPr>
          <w:p w:rsidR="002F0543" w:rsidRPr="00632700" w:rsidRDefault="002F0543" w:rsidP="002F0543">
            <w:pPr>
              <w:pStyle w:val="17"/>
              <w:widowControl/>
              <w:spacing w:line="288" w:lineRule="auto"/>
              <w:ind w:left="-229" w:right="420" w:firstLine="0"/>
              <w:jc w:val="right"/>
              <w:rPr>
                <w:sz w:val="24"/>
                <w:szCs w:val="24"/>
                <w:lang w:val="en-GB"/>
              </w:rPr>
            </w:pPr>
            <w:r w:rsidRPr="00632700">
              <w:rPr>
                <w:sz w:val="24"/>
                <w:szCs w:val="24"/>
                <w:lang w:val="en-GB"/>
              </w:rPr>
              <w:t>-</w:t>
            </w:r>
          </w:p>
        </w:tc>
        <w:tc>
          <w:tcPr>
            <w:tcW w:w="1097" w:type="dxa"/>
          </w:tcPr>
          <w:p w:rsidR="002F0543" w:rsidRPr="00632700" w:rsidRDefault="002F0543" w:rsidP="002F0543">
            <w:pPr>
              <w:pStyle w:val="17"/>
              <w:widowControl/>
              <w:spacing w:line="288" w:lineRule="auto"/>
              <w:ind w:left="-229" w:right="326" w:firstLine="0"/>
              <w:jc w:val="right"/>
              <w:rPr>
                <w:sz w:val="24"/>
                <w:szCs w:val="24"/>
                <w:lang w:val="en-GB"/>
              </w:rPr>
            </w:pPr>
            <w:r w:rsidRPr="00632700">
              <w:rPr>
                <w:sz w:val="24"/>
                <w:szCs w:val="24"/>
                <w:lang w:val="en-GB"/>
              </w:rPr>
              <w:t>-</w:t>
            </w:r>
          </w:p>
        </w:tc>
      </w:tr>
      <w:tr w:rsidR="002F0543" w:rsidRPr="00632700" w:rsidTr="002F0543">
        <w:tc>
          <w:tcPr>
            <w:tcW w:w="5026" w:type="dxa"/>
          </w:tcPr>
          <w:p w:rsidR="002F0543" w:rsidRPr="002F0543" w:rsidRDefault="002F0543" w:rsidP="002F0543">
            <w:pPr>
              <w:pStyle w:val="17"/>
              <w:widowControl/>
              <w:ind w:firstLine="0"/>
              <w:jc w:val="left"/>
              <w:rPr>
                <w:sz w:val="24"/>
                <w:szCs w:val="24"/>
              </w:rPr>
            </w:pPr>
            <w:r w:rsidRPr="002F0543">
              <w:rPr>
                <w:sz w:val="24"/>
                <w:szCs w:val="24"/>
              </w:rPr>
              <w:t>Другие органы</w:t>
            </w:r>
          </w:p>
        </w:tc>
        <w:tc>
          <w:tcPr>
            <w:tcW w:w="1096" w:type="dxa"/>
          </w:tcPr>
          <w:p w:rsidR="002F0543" w:rsidRPr="00632700" w:rsidRDefault="002F0543" w:rsidP="002F0543">
            <w:pPr>
              <w:pStyle w:val="17"/>
              <w:widowControl/>
              <w:spacing w:line="288" w:lineRule="auto"/>
              <w:ind w:left="-229" w:right="391" w:firstLine="0"/>
              <w:jc w:val="right"/>
              <w:rPr>
                <w:sz w:val="24"/>
                <w:szCs w:val="24"/>
                <w:lang w:val="en-GB"/>
              </w:rPr>
            </w:pPr>
            <w:r w:rsidRPr="00632700">
              <w:rPr>
                <w:sz w:val="24"/>
                <w:szCs w:val="24"/>
                <w:lang w:val="en-GB"/>
              </w:rPr>
              <w:t>55</w:t>
            </w:r>
          </w:p>
        </w:tc>
        <w:tc>
          <w:tcPr>
            <w:tcW w:w="1096" w:type="dxa"/>
          </w:tcPr>
          <w:p w:rsidR="002F0543" w:rsidRPr="00632700" w:rsidRDefault="002F0543" w:rsidP="002F0543">
            <w:pPr>
              <w:pStyle w:val="17"/>
              <w:widowControl/>
              <w:spacing w:line="288" w:lineRule="auto"/>
              <w:ind w:left="-229" w:right="469" w:firstLine="0"/>
              <w:jc w:val="right"/>
              <w:rPr>
                <w:sz w:val="24"/>
                <w:szCs w:val="24"/>
                <w:lang w:val="en-GB"/>
              </w:rPr>
            </w:pPr>
            <w:r w:rsidRPr="00632700">
              <w:rPr>
                <w:sz w:val="24"/>
                <w:szCs w:val="24"/>
                <w:lang w:val="en-GB"/>
              </w:rPr>
              <w:t>63</w:t>
            </w:r>
          </w:p>
        </w:tc>
        <w:tc>
          <w:tcPr>
            <w:tcW w:w="1096" w:type="dxa"/>
          </w:tcPr>
          <w:p w:rsidR="002F0543" w:rsidRPr="00632700" w:rsidRDefault="002F0543" w:rsidP="002F0543">
            <w:pPr>
              <w:pStyle w:val="17"/>
              <w:widowControl/>
              <w:spacing w:line="288" w:lineRule="auto"/>
              <w:ind w:left="-229" w:right="420" w:firstLine="0"/>
              <w:jc w:val="right"/>
              <w:rPr>
                <w:sz w:val="24"/>
                <w:szCs w:val="24"/>
                <w:lang w:val="en-GB"/>
              </w:rPr>
            </w:pPr>
            <w:r w:rsidRPr="00632700">
              <w:rPr>
                <w:sz w:val="24"/>
                <w:szCs w:val="24"/>
                <w:lang w:val="en-GB"/>
              </w:rPr>
              <w:t>33</w:t>
            </w:r>
          </w:p>
        </w:tc>
        <w:tc>
          <w:tcPr>
            <w:tcW w:w="1097" w:type="dxa"/>
          </w:tcPr>
          <w:p w:rsidR="002F0543" w:rsidRPr="00632700" w:rsidRDefault="002F0543" w:rsidP="002F0543">
            <w:pPr>
              <w:pStyle w:val="17"/>
              <w:widowControl/>
              <w:spacing w:line="288" w:lineRule="auto"/>
              <w:ind w:left="-229" w:right="326" w:firstLine="0"/>
              <w:jc w:val="right"/>
              <w:rPr>
                <w:sz w:val="24"/>
                <w:szCs w:val="24"/>
                <w:lang w:val="en-GB"/>
              </w:rPr>
            </w:pPr>
            <w:r w:rsidRPr="00632700">
              <w:rPr>
                <w:sz w:val="24"/>
                <w:szCs w:val="24"/>
                <w:lang w:val="en-GB"/>
              </w:rPr>
              <w:t>66</w:t>
            </w:r>
          </w:p>
        </w:tc>
      </w:tr>
    </w:tbl>
    <w:p w:rsidR="002F0543" w:rsidRDefault="002F0543" w:rsidP="00A07A73">
      <w:pPr>
        <w:rPr>
          <w:bCs/>
          <w:szCs w:val="24"/>
        </w:rPr>
      </w:pPr>
    </w:p>
    <w:p w:rsidR="002F0543" w:rsidRDefault="002F0543" w:rsidP="00A07A73">
      <w:pPr>
        <w:rPr>
          <w:bCs/>
          <w:szCs w:val="24"/>
        </w:rPr>
      </w:pPr>
      <w:r w:rsidRPr="008B0EF6">
        <w:rPr>
          <w:bCs/>
          <w:szCs w:val="24"/>
        </w:rPr>
        <w:t>245.</w:t>
      </w:r>
      <w:r w:rsidRPr="008B0EF6">
        <w:rPr>
          <w:bCs/>
          <w:szCs w:val="24"/>
        </w:rPr>
        <w:tab/>
      </w:r>
      <w:r>
        <w:rPr>
          <w:bCs/>
          <w:szCs w:val="24"/>
        </w:rPr>
        <w:t>В</w:t>
      </w:r>
      <w:r w:rsidRPr="008B0EF6">
        <w:rPr>
          <w:bCs/>
          <w:szCs w:val="24"/>
        </w:rPr>
        <w:t xml:space="preserve"> 2006 </w:t>
      </w:r>
      <w:r>
        <w:rPr>
          <w:bCs/>
          <w:szCs w:val="24"/>
        </w:rPr>
        <w:t xml:space="preserve">году ДИУ была получена </w:t>
      </w:r>
      <w:r w:rsidRPr="008B0EF6">
        <w:rPr>
          <w:bCs/>
          <w:szCs w:val="24"/>
        </w:rPr>
        <w:t xml:space="preserve">21 </w:t>
      </w:r>
      <w:r>
        <w:rPr>
          <w:bCs/>
          <w:szCs w:val="24"/>
        </w:rPr>
        <w:t>жалоба от заключенных в отношении пыток или жестокого обращения, но после их рассмотрения ни одно из этих деяний не было подтверждено.</w:t>
      </w:r>
    </w:p>
    <w:p w:rsidR="002F0543" w:rsidRDefault="002F0543" w:rsidP="00A07A73">
      <w:pPr>
        <w:rPr>
          <w:bCs/>
          <w:szCs w:val="24"/>
        </w:rPr>
      </w:pPr>
    </w:p>
    <w:p w:rsidR="002F0543" w:rsidRDefault="002F0543" w:rsidP="00A07A73">
      <w:pPr>
        <w:jc w:val="center"/>
        <w:rPr>
          <w:b/>
          <w:szCs w:val="24"/>
        </w:rPr>
      </w:pPr>
      <w:r>
        <w:rPr>
          <w:b/>
          <w:szCs w:val="24"/>
        </w:rPr>
        <w:t>Количество</w:t>
      </w:r>
      <w:r w:rsidRPr="008B0EF6">
        <w:rPr>
          <w:b/>
          <w:szCs w:val="24"/>
          <w:lang w:val="en-US"/>
        </w:rPr>
        <w:t xml:space="preserve"> </w:t>
      </w:r>
      <w:r>
        <w:rPr>
          <w:b/>
          <w:szCs w:val="24"/>
        </w:rPr>
        <w:t>жалоб</w:t>
      </w:r>
      <w:r w:rsidRPr="008934DC">
        <w:rPr>
          <w:b/>
          <w:szCs w:val="24"/>
          <w:lang w:val="en-GB"/>
        </w:rPr>
        <w:t xml:space="preserve"> </w:t>
      </w:r>
      <w:r>
        <w:rPr>
          <w:b/>
          <w:szCs w:val="24"/>
        </w:rPr>
        <w:t>внутри</w:t>
      </w:r>
      <w:r w:rsidRPr="008B0EF6">
        <w:rPr>
          <w:b/>
          <w:szCs w:val="24"/>
          <w:lang w:val="en-US"/>
        </w:rPr>
        <w:t xml:space="preserve"> </w:t>
      </w:r>
      <w:r>
        <w:rPr>
          <w:b/>
          <w:szCs w:val="24"/>
        </w:rPr>
        <w:t>пенитенциарной</w:t>
      </w:r>
      <w:r w:rsidRPr="008B0EF6">
        <w:rPr>
          <w:b/>
          <w:szCs w:val="24"/>
          <w:lang w:val="en-US"/>
        </w:rPr>
        <w:t xml:space="preserve"> </w:t>
      </w:r>
      <w:r>
        <w:rPr>
          <w:b/>
          <w:szCs w:val="24"/>
        </w:rPr>
        <w:t>системы</w:t>
      </w:r>
    </w:p>
    <w:p w:rsidR="002F0543" w:rsidRPr="008934DC" w:rsidRDefault="002F0543" w:rsidP="00A07A73">
      <w:pPr>
        <w:jc w:val="center"/>
        <w:rPr>
          <w:b/>
          <w:szCs w:val="24"/>
          <w:lang w:val="en-GB"/>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3709"/>
        <w:gridCol w:w="1140"/>
        <w:gridCol w:w="1140"/>
        <w:gridCol w:w="1141"/>
        <w:gridCol w:w="1140"/>
        <w:gridCol w:w="1141"/>
      </w:tblGrid>
      <w:tr w:rsidR="002F0543" w:rsidRPr="008934DC" w:rsidTr="002F0543">
        <w:tc>
          <w:tcPr>
            <w:tcW w:w="3709" w:type="dxa"/>
          </w:tcPr>
          <w:p w:rsidR="002F0543" w:rsidRPr="008B0EF6" w:rsidRDefault="002F0543" w:rsidP="00A07A73">
            <w:pPr>
              <w:jc w:val="center"/>
            </w:pPr>
            <w:r>
              <w:rPr>
                <w:b/>
              </w:rPr>
              <w:t>Жалобы</w:t>
            </w:r>
          </w:p>
        </w:tc>
        <w:tc>
          <w:tcPr>
            <w:tcW w:w="1140" w:type="dxa"/>
          </w:tcPr>
          <w:p w:rsidR="002F0543" w:rsidRPr="008934DC" w:rsidRDefault="002F0543" w:rsidP="00A07A73">
            <w:pPr>
              <w:jc w:val="center"/>
              <w:rPr>
                <w:b/>
                <w:lang w:val="en-GB"/>
              </w:rPr>
            </w:pPr>
            <w:r w:rsidRPr="008934DC">
              <w:rPr>
                <w:b/>
                <w:lang w:val="en-GB"/>
              </w:rPr>
              <w:t>2001</w:t>
            </w:r>
            <w:r>
              <w:rPr>
                <w:b/>
                <w:szCs w:val="24"/>
              </w:rPr>
              <w:t xml:space="preserve"> год</w:t>
            </w:r>
          </w:p>
        </w:tc>
        <w:tc>
          <w:tcPr>
            <w:tcW w:w="1140" w:type="dxa"/>
          </w:tcPr>
          <w:p w:rsidR="002F0543" w:rsidRPr="008934DC" w:rsidRDefault="002F0543" w:rsidP="00A07A73">
            <w:pPr>
              <w:jc w:val="center"/>
              <w:rPr>
                <w:b/>
                <w:lang w:val="en-GB"/>
              </w:rPr>
            </w:pPr>
            <w:r w:rsidRPr="008934DC">
              <w:rPr>
                <w:b/>
                <w:lang w:val="en-GB"/>
              </w:rPr>
              <w:t>2002</w:t>
            </w:r>
            <w:r>
              <w:rPr>
                <w:b/>
                <w:szCs w:val="24"/>
              </w:rPr>
              <w:t xml:space="preserve"> год</w:t>
            </w:r>
          </w:p>
        </w:tc>
        <w:tc>
          <w:tcPr>
            <w:tcW w:w="1141" w:type="dxa"/>
          </w:tcPr>
          <w:p w:rsidR="002F0543" w:rsidRPr="008934DC" w:rsidRDefault="002F0543" w:rsidP="00A07A73">
            <w:pPr>
              <w:jc w:val="center"/>
              <w:rPr>
                <w:b/>
                <w:lang w:val="en-GB"/>
              </w:rPr>
            </w:pPr>
            <w:r w:rsidRPr="008934DC">
              <w:rPr>
                <w:b/>
                <w:lang w:val="en-GB"/>
              </w:rPr>
              <w:t>2003</w:t>
            </w:r>
            <w:r>
              <w:rPr>
                <w:b/>
                <w:szCs w:val="24"/>
              </w:rPr>
              <w:t xml:space="preserve"> год</w:t>
            </w:r>
          </w:p>
        </w:tc>
        <w:tc>
          <w:tcPr>
            <w:tcW w:w="1140" w:type="dxa"/>
          </w:tcPr>
          <w:p w:rsidR="002F0543" w:rsidRPr="008934DC" w:rsidRDefault="002F0543" w:rsidP="00A07A73">
            <w:pPr>
              <w:jc w:val="center"/>
              <w:rPr>
                <w:b/>
                <w:lang w:val="en-GB"/>
              </w:rPr>
            </w:pPr>
            <w:r w:rsidRPr="008934DC">
              <w:rPr>
                <w:b/>
                <w:lang w:val="en-GB"/>
              </w:rPr>
              <w:t>2004</w:t>
            </w:r>
            <w:r>
              <w:rPr>
                <w:b/>
                <w:szCs w:val="24"/>
              </w:rPr>
              <w:t xml:space="preserve"> год</w:t>
            </w:r>
          </w:p>
        </w:tc>
        <w:tc>
          <w:tcPr>
            <w:tcW w:w="1141" w:type="dxa"/>
          </w:tcPr>
          <w:p w:rsidR="002F0543" w:rsidRPr="008934DC" w:rsidRDefault="002F0543" w:rsidP="00A07A73">
            <w:pPr>
              <w:jc w:val="center"/>
              <w:rPr>
                <w:b/>
                <w:lang w:val="en-GB"/>
              </w:rPr>
            </w:pPr>
            <w:r w:rsidRPr="008934DC">
              <w:rPr>
                <w:b/>
                <w:lang w:val="en-GB"/>
              </w:rPr>
              <w:t>2005</w:t>
            </w:r>
            <w:r>
              <w:rPr>
                <w:b/>
                <w:szCs w:val="24"/>
              </w:rPr>
              <w:t xml:space="preserve"> год</w:t>
            </w:r>
          </w:p>
        </w:tc>
      </w:tr>
      <w:tr w:rsidR="002F0543" w:rsidRPr="008934DC" w:rsidTr="002F0543">
        <w:tc>
          <w:tcPr>
            <w:tcW w:w="3709" w:type="dxa"/>
          </w:tcPr>
          <w:p w:rsidR="002F0543" w:rsidRPr="00882E14" w:rsidRDefault="002F0543" w:rsidP="00A07A73">
            <w:pPr>
              <w:jc w:val="both"/>
              <w:rPr>
                <w:b/>
              </w:rPr>
            </w:pPr>
            <w:r>
              <w:rPr>
                <w:b/>
              </w:rPr>
              <w:t>Всего зарегистрировано</w:t>
            </w:r>
          </w:p>
        </w:tc>
        <w:tc>
          <w:tcPr>
            <w:tcW w:w="1140" w:type="dxa"/>
          </w:tcPr>
          <w:p w:rsidR="002F0543" w:rsidRPr="00B850BB" w:rsidRDefault="002F0543" w:rsidP="002F0543">
            <w:pPr>
              <w:tabs>
                <w:tab w:val="clear" w:pos="567"/>
                <w:tab w:val="clear" w:pos="1134"/>
              </w:tabs>
              <w:ind w:right="193"/>
              <w:jc w:val="right"/>
              <w:rPr>
                <w:b/>
                <w:lang w:val="en-GB"/>
              </w:rPr>
            </w:pPr>
            <w:r w:rsidRPr="00B850BB">
              <w:rPr>
                <w:b/>
                <w:lang w:val="en-GB"/>
              </w:rPr>
              <w:t>645</w:t>
            </w:r>
          </w:p>
        </w:tc>
        <w:tc>
          <w:tcPr>
            <w:tcW w:w="1140" w:type="dxa"/>
          </w:tcPr>
          <w:p w:rsidR="002F0543" w:rsidRPr="00B850BB" w:rsidRDefault="002F0543" w:rsidP="002F0543">
            <w:pPr>
              <w:ind w:right="191"/>
              <w:jc w:val="right"/>
              <w:rPr>
                <w:b/>
                <w:lang w:val="en-GB"/>
              </w:rPr>
            </w:pPr>
            <w:r w:rsidRPr="00B850BB">
              <w:rPr>
                <w:b/>
                <w:lang w:val="en-GB"/>
              </w:rPr>
              <w:t>1</w:t>
            </w:r>
            <w:r w:rsidRPr="00B850BB">
              <w:rPr>
                <w:b/>
              </w:rPr>
              <w:t xml:space="preserve"> </w:t>
            </w:r>
            <w:r w:rsidRPr="00B850BB">
              <w:rPr>
                <w:b/>
                <w:lang w:val="en-GB"/>
              </w:rPr>
              <w:t>218</w:t>
            </w:r>
          </w:p>
        </w:tc>
        <w:tc>
          <w:tcPr>
            <w:tcW w:w="1141" w:type="dxa"/>
          </w:tcPr>
          <w:p w:rsidR="002F0543" w:rsidRPr="00B850BB" w:rsidRDefault="002F0543" w:rsidP="002F0543">
            <w:pPr>
              <w:tabs>
                <w:tab w:val="clear" w:pos="1134"/>
              </w:tabs>
              <w:ind w:right="204"/>
              <w:jc w:val="right"/>
              <w:rPr>
                <w:b/>
                <w:lang w:val="en-GB"/>
              </w:rPr>
            </w:pPr>
            <w:r w:rsidRPr="00B850BB">
              <w:rPr>
                <w:b/>
                <w:bCs/>
                <w:lang w:val="en-GB"/>
              </w:rPr>
              <w:t>1</w:t>
            </w:r>
            <w:r w:rsidRPr="00B850BB">
              <w:rPr>
                <w:b/>
                <w:bCs/>
              </w:rPr>
              <w:t xml:space="preserve"> </w:t>
            </w:r>
            <w:r w:rsidRPr="00B850BB">
              <w:rPr>
                <w:b/>
                <w:bCs/>
                <w:lang w:val="en-GB"/>
              </w:rPr>
              <w:t>384</w:t>
            </w:r>
          </w:p>
        </w:tc>
        <w:tc>
          <w:tcPr>
            <w:tcW w:w="1140" w:type="dxa"/>
          </w:tcPr>
          <w:p w:rsidR="002F0543" w:rsidRPr="00B850BB" w:rsidRDefault="002F0543" w:rsidP="002F0543">
            <w:pPr>
              <w:tabs>
                <w:tab w:val="clear" w:pos="1134"/>
              </w:tabs>
              <w:ind w:right="202"/>
              <w:jc w:val="right"/>
              <w:rPr>
                <w:b/>
                <w:lang w:val="en-GB"/>
              </w:rPr>
            </w:pPr>
            <w:r w:rsidRPr="00B850BB">
              <w:rPr>
                <w:b/>
                <w:lang w:val="en-GB"/>
              </w:rPr>
              <w:t>2</w:t>
            </w:r>
            <w:r w:rsidRPr="00B850BB">
              <w:rPr>
                <w:b/>
              </w:rPr>
              <w:t xml:space="preserve"> </w:t>
            </w:r>
            <w:r w:rsidRPr="00B850BB">
              <w:rPr>
                <w:b/>
                <w:lang w:val="en-GB"/>
              </w:rPr>
              <w:t>085</w:t>
            </w:r>
          </w:p>
        </w:tc>
        <w:tc>
          <w:tcPr>
            <w:tcW w:w="1141" w:type="dxa"/>
          </w:tcPr>
          <w:p w:rsidR="002F0543" w:rsidRPr="00B850BB" w:rsidRDefault="002F0543" w:rsidP="002F0543">
            <w:pPr>
              <w:tabs>
                <w:tab w:val="clear" w:pos="1134"/>
              </w:tabs>
              <w:ind w:right="186"/>
              <w:jc w:val="right"/>
              <w:rPr>
                <w:b/>
                <w:lang w:val="en-GB"/>
              </w:rPr>
            </w:pPr>
            <w:r w:rsidRPr="00B850BB">
              <w:rPr>
                <w:b/>
                <w:lang w:val="en-GB"/>
              </w:rPr>
              <w:t>3</w:t>
            </w:r>
            <w:r w:rsidRPr="00B850BB">
              <w:rPr>
                <w:b/>
              </w:rPr>
              <w:t xml:space="preserve"> </w:t>
            </w:r>
            <w:r w:rsidRPr="00B850BB">
              <w:rPr>
                <w:b/>
                <w:lang w:val="en-GB"/>
              </w:rPr>
              <w:t>415</w:t>
            </w:r>
          </w:p>
        </w:tc>
      </w:tr>
      <w:tr w:rsidR="002F0543" w:rsidRPr="002F0543" w:rsidTr="002F0543">
        <w:tc>
          <w:tcPr>
            <w:tcW w:w="3709" w:type="dxa"/>
          </w:tcPr>
          <w:p w:rsidR="002F0543" w:rsidRPr="002F0543" w:rsidRDefault="002F0543" w:rsidP="002F0543">
            <w:pPr>
              <w:pStyle w:val="BodyText22"/>
              <w:widowControl/>
              <w:tabs>
                <w:tab w:val="left" w:pos="360"/>
                <w:tab w:val="left" w:pos="927"/>
              </w:tabs>
              <w:ind w:firstLine="0"/>
              <w:jc w:val="left"/>
              <w:rPr>
                <w:sz w:val="24"/>
                <w:szCs w:val="24"/>
              </w:rPr>
            </w:pPr>
            <w:r w:rsidRPr="002F0543">
              <w:rPr>
                <w:sz w:val="24"/>
                <w:szCs w:val="24"/>
              </w:rPr>
              <w:t>Противозаконные действия администрации</w:t>
            </w:r>
          </w:p>
          <w:p w:rsidR="002F0543" w:rsidRPr="002F0543" w:rsidRDefault="002F0543" w:rsidP="002F0543">
            <w:pPr>
              <w:spacing w:line="240" w:lineRule="auto"/>
              <w:jc w:val="both"/>
              <w:rPr>
                <w:szCs w:val="24"/>
                <w:lang w:val="en-GB"/>
              </w:rPr>
            </w:pPr>
          </w:p>
        </w:tc>
        <w:tc>
          <w:tcPr>
            <w:tcW w:w="1140" w:type="dxa"/>
          </w:tcPr>
          <w:p w:rsidR="002F0543" w:rsidRPr="002F0543" w:rsidRDefault="002F0543" w:rsidP="002F0543">
            <w:pPr>
              <w:tabs>
                <w:tab w:val="clear" w:pos="567"/>
                <w:tab w:val="clear" w:pos="1134"/>
              </w:tabs>
              <w:spacing w:line="240" w:lineRule="auto"/>
              <w:ind w:right="193"/>
              <w:jc w:val="right"/>
              <w:rPr>
                <w:lang w:val="en-GB"/>
              </w:rPr>
            </w:pPr>
            <w:r w:rsidRPr="002F0543">
              <w:rPr>
                <w:lang w:val="en-GB"/>
              </w:rPr>
              <w:t>109 (8</w:t>
            </w:r>
            <w:r w:rsidRPr="002F0543">
              <w:t>,</w:t>
            </w:r>
            <w:r w:rsidRPr="002F0543">
              <w:rPr>
                <w:lang w:val="en-GB"/>
              </w:rPr>
              <w:t>9%)</w:t>
            </w:r>
          </w:p>
        </w:tc>
        <w:tc>
          <w:tcPr>
            <w:tcW w:w="1140" w:type="dxa"/>
          </w:tcPr>
          <w:p w:rsidR="002F0543" w:rsidRPr="002F0543" w:rsidRDefault="002F0543" w:rsidP="002F0543">
            <w:pPr>
              <w:spacing w:line="240" w:lineRule="auto"/>
              <w:ind w:right="191"/>
              <w:jc w:val="right"/>
              <w:rPr>
                <w:lang w:val="en-GB"/>
              </w:rPr>
            </w:pPr>
            <w:r w:rsidRPr="002F0543">
              <w:rPr>
                <w:lang w:val="en-GB"/>
              </w:rPr>
              <w:t>109 (8,9%)</w:t>
            </w:r>
          </w:p>
        </w:tc>
        <w:tc>
          <w:tcPr>
            <w:tcW w:w="1141" w:type="dxa"/>
          </w:tcPr>
          <w:p w:rsidR="002F0543" w:rsidRPr="002F0543" w:rsidRDefault="002F0543" w:rsidP="002F0543">
            <w:pPr>
              <w:tabs>
                <w:tab w:val="clear" w:pos="1134"/>
              </w:tabs>
              <w:spacing w:line="240" w:lineRule="auto"/>
              <w:ind w:right="204"/>
              <w:jc w:val="right"/>
              <w:rPr>
                <w:bCs/>
                <w:lang w:val="en-GB"/>
              </w:rPr>
            </w:pPr>
            <w:r w:rsidRPr="002F0543">
              <w:rPr>
                <w:lang w:val="en-GB"/>
              </w:rPr>
              <w:t>181 (13,1%)</w:t>
            </w:r>
          </w:p>
        </w:tc>
        <w:tc>
          <w:tcPr>
            <w:tcW w:w="1140" w:type="dxa"/>
          </w:tcPr>
          <w:p w:rsidR="002F0543" w:rsidRPr="002F0543" w:rsidRDefault="002F0543" w:rsidP="002F0543">
            <w:pPr>
              <w:tabs>
                <w:tab w:val="clear" w:pos="1134"/>
              </w:tabs>
              <w:spacing w:line="240" w:lineRule="auto"/>
              <w:ind w:right="202"/>
              <w:jc w:val="right"/>
              <w:rPr>
                <w:lang w:val="en-GB"/>
              </w:rPr>
            </w:pPr>
            <w:r w:rsidRPr="002F0543">
              <w:rPr>
                <w:lang w:val="en-GB"/>
              </w:rPr>
              <w:t>323 (15,5%)</w:t>
            </w:r>
          </w:p>
        </w:tc>
        <w:tc>
          <w:tcPr>
            <w:tcW w:w="1141" w:type="dxa"/>
          </w:tcPr>
          <w:p w:rsidR="002F0543" w:rsidRPr="002F0543" w:rsidRDefault="002F0543" w:rsidP="002F0543">
            <w:pPr>
              <w:tabs>
                <w:tab w:val="clear" w:pos="1134"/>
              </w:tabs>
              <w:spacing w:line="240" w:lineRule="auto"/>
              <w:ind w:right="186"/>
              <w:jc w:val="right"/>
              <w:rPr>
                <w:lang w:val="en-GB"/>
              </w:rPr>
            </w:pPr>
            <w:r w:rsidRPr="002F0543">
              <w:rPr>
                <w:lang w:val="en-GB"/>
              </w:rPr>
              <w:t>544 (15,0%)</w:t>
            </w:r>
          </w:p>
        </w:tc>
      </w:tr>
    </w:tbl>
    <w:p w:rsidR="002F0543" w:rsidRDefault="002F0543" w:rsidP="00A07A73">
      <w:pPr>
        <w:ind w:left="23"/>
        <w:rPr>
          <w:szCs w:val="24"/>
        </w:rPr>
      </w:pPr>
    </w:p>
    <w:p w:rsidR="002F0543" w:rsidRDefault="002F0543" w:rsidP="00A07A73">
      <w:pPr>
        <w:ind w:left="23"/>
        <w:rPr>
          <w:szCs w:val="24"/>
        </w:rPr>
      </w:pPr>
      <w:r w:rsidRPr="004864EE">
        <w:rPr>
          <w:szCs w:val="24"/>
        </w:rPr>
        <w:t>246.</w:t>
      </w:r>
      <w:r w:rsidRPr="004864EE">
        <w:rPr>
          <w:szCs w:val="24"/>
        </w:rPr>
        <w:tab/>
      </w:r>
      <w:r>
        <w:rPr>
          <w:szCs w:val="24"/>
        </w:rPr>
        <w:t>Количество</w:t>
      </w:r>
      <w:r w:rsidRPr="004864EE">
        <w:rPr>
          <w:szCs w:val="24"/>
        </w:rPr>
        <w:t xml:space="preserve"> </w:t>
      </w:r>
      <w:r>
        <w:rPr>
          <w:szCs w:val="24"/>
        </w:rPr>
        <w:t>жалоб</w:t>
      </w:r>
      <w:r w:rsidRPr="004864EE">
        <w:rPr>
          <w:szCs w:val="24"/>
        </w:rPr>
        <w:t xml:space="preserve"> </w:t>
      </w:r>
      <w:r>
        <w:rPr>
          <w:szCs w:val="24"/>
        </w:rPr>
        <w:t>увеличилось</w:t>
      </w:r>
      <w:r w:rsidRPr="004864EE">
        <w:rPr>
          <w:szCs w:val="24"/>
        </w:rPr>
        <w:t xml:space="preserve"> </w:t>
      </w:r>
      <w:r>
        <w:rPr>
          <w:szCs w:val="24"/>
        </w:rPr>
        <w:t>в</w:t>
      </w:r>
      <w:r w:rsidRPr="004864EE">
        <w:rPr>
          <w:szCs w:val="24"/>
        </w:rPr>
        <w:t xml:space="preserve"> </w:t>
      </w:r>
      <w:r>
        <w:rPr>
          <w:szCs w:val="24"/>
        </w:rPr>
        <w:t>основном</w:t>
      </w:r>
      <w:r w:rsidRPr="004864EE">
        <w:rPr>
          <w:szCs w:val="24"/>
        </w:rPr>
        <w:t xml:space="preserve"> </w:t>
      </w:r>
      <w:r>
        <w:rPr>
          <w:szCs w:val="24"/>
        </w:rPr>
        <w:t>в</w:t>
      </w:r>
      <w:r w:rsidRPr="004864EE">
        <w:rPr>
          <w:szCs w:val="24"/>
        </w:rPr>
        <w:t xml:space="preserve"> </w:t>
      </w:r>
      <w:r>
        <w:rPr>
          <w:szCs w:val="24"/>
        </w:rPr>
        <w:t>связи</w:t>
      </w:r>
      <w:r w:rsidRPr="004864EE">
        <w:rPr>
          <w:szCs w:val="24"/>
        </w:rPr>
        <w:t xml:space="preserve"> </w:t>
      </w:r>
      <w:r>
        <w:rPr>
          <w:szCs w:val="24"/>
        </w:rPr>
        <w:t>с</w:t>
      </w:r>
      <w:r w:rsidRPr="004864EE">
        <w:rPr>
          <w:szCs w:val="24"/>
        </w:rPr>
        <w:t xml:space="preserve"> </w:t>
      </w:r>
      <w:r>
        <w:rPr>
          <w:szCs w:val="24"/>
        </w:rPr>
        <w:t>внесением</w:t>
      </w:r>
      <w:r w:rsidRPr="004864EE">
        <w:rPr>
          <w:szCs w:val="24"/>
        </w:rPr>
        <w:t xml:space="preserve"> </w:t>
      </w:r>
      <w:r>
        <w:rPr>
          <w:szCs w:val="24"/>
        </w:rPr>
        <w:t>в</w:t>
      </w:r>
      <w:r w:rsidRPr="004864EE">
        <w:rPr>
          <w:szCs w:val="24"/>
        </w:rPr>
        <w:t xml:space="preserve"> </w:t>
      </w:r>
      <w:r>
        <w:rPr>
          <w:szCs w:val="24"/>
        </w:rPr>
        <w:t>национальное</w:t>
      </w:r>
      <w:r w:rsidRPr="004864EE">
        <w:rPr>
          <w:szCs w:val="24"/>
        </w:rPr>
        <w:t xml:space="preserve"> </w:t>
      </w:r>
      <w:r>
        <w:rPr>
          <w:szCs w:val="24"/>
        </w:rPr>
        <w:t>законодательство</w:t>
      </w:r>
      <w:r w:rsidRPr="004864EE">
        <w:rPr>
          <w:szCs w:val="24"/>
        </w:rPr>
        <w:t xml:space="preserve"> </w:t>
      </w:r>
      <w:r>
        <w:rPr>
          <w:szCs w:val="24"/>
        </w:rPr>
        <w:t>поправок</w:t>
      </w:r>
      <w:r w:rsidRPr="004864EE">
        <w:rPr>
          <w:szCs w:val="24"/>
        </w:rPr>
        <w:t xml:space="preserve">, </w:t>
      </w:r>
      <w:r>
        <w:rPr>
          <w:szCs w:val="24"/>
        </w:rPr>
        <w:t>которые</w:t>
      </w:r>
      <w:r w:rsidRPr="004864EE">
        <w:rPr>
          <w:szCs w:val="24"/>
        </w:rPr>
        <w:t xml:space="preserve"> </w:t>
      </w:r>
      <w:r>
        <w:rPr>
          <w:szCs w:val="24"/>
        </w:rPr>
        <w:t>предоставляют</w:t>
      </w:r>
      <w:r w:rsidRPr="004864EE">
        <w:rPr>
          <w:szCs w:val="24"/>
        </w:rPr>
        <w:t xml:space="preserve"> </w:t>
      </w:r>
      <w:r>
        <w:rPr>
          <w:szCs w:val="24"/>
        </w:rPr>
        <w:t>заключенным</w:t>
      </w:r>
      <w:r w:rsidRPr="004864EE">
        <w:rPr>
          <w:szCs w:val="24"/>
        </w:rPr>
        <w:t xml:space="preserve"> </w:t>
      </w:r>
      <w:r>
        <w:rPr>
          <w:szCs w:val="24"/>
        </w:rPr>
        <w:t>право</w:t>
      </w:r>
      <w:r w:rsidRPr="004864EE">
        <w:rPr>
          <w:szCs w:val="24"/>
        </w:rPr>
        <w:t xml:space="preserve"> </w:t>
      </w:r>
      <w:r>
        <w:rPr>
          <w:szCs w:val="24"/>
        </w:rPr>
        <w:t>за</w:t>
      </w:r>
      <w:r w:rsidRPr="004864EE">
        <w:rPr>
          <w:szCs w:val="24"/>
        </w:rPr>
        <w:t xml:space="preserve"> </w:t>
      </w:r>
      <w:r>
        <w:rPr>
          <w:szCs w:val="24"/>
        </w:rPr>
        <w:t>собственный</w:t>
      </w:r>
      <w:r w:rsidRPr="004864EE">
        <w:rPr>
          <w:szCs w:val="24"/>
        </w:rPr>
        <w:t xml:space="preserve"> </w:t>
      </w:r>
      <w:r>
        <w:rPr>
          <w:szCs w:val="24"/>
        </w:rPr>
        <w:t>счет</w:t>
      </w:r>
      <w:r w:rsidRPr="004864EE">
        <w:rPr>
          <w:szCs w:val="24"/>
        </w:rPr>
        <w:t xml:space="preserve"> </w:t>
      </w:r>
      <w:r>
        <w:rPr>
          <w:szCs w:val="24"/>
        </w:rPr>
        <w:t>получать</w:t>
      </w:r>
      <w:r w:rsidRPr="004864EE">
        <w:rPr>
          <w:szCs w:val="24"/>
        </w:rPr>
        <w:t xml:space="preserve"> </w:t>
      </w:r>
      <w:r>
        <w:rPr>
          <w:szCs w:val="24"/>
        </w:rPr>
        <w:t>и</w:t>
      </w:r>
      <w:r w:rsidRPr="004864EE">
        <w:rPr>
          <w:szCs w:val="24"/>
        </w:rPr>
        <w:t xml:space="preserve"> </w:t>
      </w:r>
      <w:r>
        <w:rPr>
          <w:szCs w:val="24"/>
        </w:rPr>
        <w:t>отправлять</w:t>
      </w:r>
      <w:r w:rsidRPr="004864EE">
        <w:rPr>
          <w:szCs w:val="24"/>
        </w:rPr>
        <w:t xml:space="preserve"> </w:t>
      </w:r>
      <w:r>
        <w:rPr>
          <w:szCs w:val="24"/>
        </w:rPr>
        <w:t>письма</w:t>
      </w:r>
      <w:r w:rsidRPr="004864EE">
        <w:rPr>
          <w:szCs w:val="24"/>
        </w:rPr>
        <w:t xml:space="preserve">, </w:t>
      </w:r>
      <w:r>
        <w:rPr>
          <w:szCs w:val="24"/>
        </w:rPr>
        <w:t>телеграммы</w:t>
      </w:r>
      <w:r w:rsidRPr="004864EE">
        <w:rPr>
          <w:szCs w:val="24"/>
        </w:rPr>
        <w:t xml:space="preserve"> </w:t>
      </w:r>
      <w:r>
        <w:rPr>
          <w:szCs w:val="24"/>
        </w:rPr>
        <w:t>и</w:t>
      </w:r>
      <w:r w:rsidRPr="004864EE">
        <w:rPr>
          <w:szCs w:val="24"/>
        </w:rPr>
        <w:t xml:space="preserve"> </w:t>
      </w:r>
      <w:r>
        <w:rPr>
          <w:szCs w:val="24"/>
        </w:rPr>
        <w:t>жалобы</w:t>
      </w:r>
      <w:r w:rsidRPr="004864EE">
        <w:rPr>
          <w:szCs w:val="24"/>
        </w:rPr>
        <w:t xml:space="preserve"> </w:t>
      </w:r>
      <w:r>
        <w:rPr>
          <w:szCs w:val="24"/>
        </w:rPr>
        <w:t>без</w:t>
      </w:r>
      <w:r w:rsidRPr="004864EE">
        <w:rPr>
          <w:szCs w:val="24"/>
        </w:rPr>
        <w:t xml:space="preserve"> </w:t>
      </w:r>
      <w:r>
        <w:rPr>
          <w:szCs w:val="24"/>
        </w:rPr>
        <w:t>какого</w:t>
      </w:r>
      <w:r w:rsidRPr="004864EE">
        <w:rPr>
          <w:szCs w:val="24"/>
        </w:rPr>
        <w:t>-</w:t>
      </w:r>
      <w:r>
        <w:rPr>
          <w:szCs w:val="24"/>
        </w:rPr>
        <w:t>либо</w:t>
      </w:r>
      <w:r w:rsidRPr="004864EE">
        <w:rPr>
          <w:szCs w:val="24"/>
        </w:rPr>
        <w:t xml:space="preserve"> </w:t>
      </w:r>
      <w:r>
        <w:rPr>
          <w:szCs w:val="24"/>
        </w:rPr>
        <w:t>ограничения</w:t>
      </w:r>
      <w:r w:rsidRPr="004864EE">
        <w:rPr>
          <w:szCs w:val="24"/>
        </w:rPr>
        <w:t xml:space="preserve"> </w:t>
      </w:r>
      <w:r>
        <w:rPr>
          <w:szCs w:val="24"/>
        </w:rPr>
        <w:t>их</w:t>
      </w:r>
      <w:r w:rsidRPr="004864EE">
        <w:rPr>
          <w:szCs w:val="24"/>
        </w:rPr>
        <w:t xml:space="preserve"> </w:t>
      </w:r>
      <w:r>
        <w:rPr>
          <w:szCs w:val="24"/>
        </w:rPr>
        <w:t>числа</w:t>
      </w:r>
      <w:r w:rsidRPr="004864EE">
        <w:rPr>
          <w:szCs w:val="24"/>
        </w:rPr>
        <w:t xml:space="preserve"> </w:t>
      </w:r>
      <w:r>
        <w:rPr>
          <w:szCs w:val="24"/>
        </w:rPr>
        <w:t>и</w:t>
      </w:r>
      <w:r w:rsidRPr="004864EE">
        <w:rPr>
          <w:szCs w:val="24"/>
        </w:rPr>
        <w:t xml:space="preserve"> </w:t>
      </w:r>
      <w:r>
        <w:rPr>
          <w:szCs w:val="24"/>
        </w:rPr>
        <w:t>в</w:t>
      </w:r>
      <w:r w:rsidRPr="004864EE">
        <w:rPr>
          <w:szCs w:val="24"/>
        </w:rPr>
        <w:t xml:space="preserve"> </w:t>
      </w:r>
      <w:r>
        <w:rPr>
          <w:szCs w:val="24"/>
        </w:rPr>
        <w:t>соответствии</w:t>
      </w:r>
      <w:r w:rsidRPr="004864EE">
        <w:rPr>
          <w:szCs w:val="24"/>
        </w:rPr>
        <w:t xml:space="preserve"> </w:t>
      </w:r>
      <w:r>
        <w:rPr>
          <w:szCs w:val="24"/>
        </w:rPr>
        <w:t>с</w:t>
      </w:r>
      <w:r w:rsidRPr="004864EE">
        <w:rPr>
          <w:szCs w:val="24"/>
        </w:rPr>
        <w:t xml:space="preserve"> </w:t>
      </w:r>
      <w:r>
        <w:rPr>
          <w:szCs w:val="24"/>
        </w:rPr>
        <w:t>положениями</w:t>
      </w:r>
      <w:r w:rsidRPr="004864EE">
        <w:rPr>
          <w:szCs w:val="24"/>
        </w:rPr>
        <w:t xml:space="preserve">, </w:t>
      </w:r>
      <w:r>
        <w:rPr>
          <w:szCs w:val="24"/>
        </w:rPr>
        <w:t>изложенными</w:t>
      </w:r>
      <w:r w:rsidRPr="004864EE">
        <w:rPr>
          <w:szCs w:val="24"/>
        </w:rPr>
        <w:t xml:space="preserve"> </w:t>
      </w:r>
      <w:r>
        <w:rPr>
          <w:szCs w:val="24"/>
        </w:rPr>
        <w:t>в</w:t>
      </w:r>
      <w:r w:rsidRPr="004864EE">
        <w:rPr>
          <w:szCs w:val="24"/>
        </w:rPr>
        <w:t xml:space="preserve"> </w:t>
      </w:r>
      <w:r>
        <w:rPr>
          <w:szCs w:val="24"/>
        </w:rPr>
        <w:t>Уголовно</w:t>
      </w:r>
      <w:r w:rsidRPr="004864EE">
        <w:rPr>
          <w:szCs w:val="24"/>
        </w:rPr>
        <w:t>-</w:t>
      </w:r>
      <w:r>
        <w:rPr>
          <w:szCs w:val="24"/>
        </w:rPr>
        <w:t>исполнительном</w:t>
      </w:r>
      <w:r w:rsidRPr="004864EE">
        <w:rPr>
          <w:szCs w:val="24"/>
        </w:rPr>
        <w:t xml:space="preserve"> </w:t>
      </w:r>
      <w:r>
        <w:rPr>
          <w:szCs w:val="24"/>
        </w:rPr>
        <w:t>кодексе</w:t>
      </w:r>
      <w:r w:rsidRPr="004864EE">
        <w:rPr>
          <w:szCs w:val="24"/>
        </w:rPr>
        <w:t xml:space="preserve"> (</w:t>
      </w:r>
      <w:r>
        <w:rPr>
          <w:szCs w:val="24"/>
        </w:rPr>
        <w:t>статья</w:t>
      </w:r>
      <w:r w:rsidRPr="004864EE">
        <w:rPr>
          <w:szCs w:val="24"/>
        </w:rPr>
        <w:t xml:space="preserve"> 229) </w:t>
      </w:r>
      <w:r>
        <w:rPr>
          <w:szCs w:val="24"/>
        </w:rPr>
        <w:t>и</w:t>
      </w:r>
      <w:r w:rsidRPr="004864EE">
        <w:rPr>
          <w:szCs w:val="24"/>
        </w:rPr>
        <w:t xml:space="preserve"> </w:t>
      </w:r>
      <w:r>
        <w:rPr>
          <w:szCs w:val="24"/>
        </w:rPr>
        <w:t>Положения</w:t>
      </w:r>
      <w:r w:rsidRPr="004864EE">
        <w:rPr>
          <w:szCs w:val="24"/>
        </w:rPr>
        <w:t xml:space="preserve"> </w:t>
      </w:r>
      <w:r>
        <w:rPr>
          <w:szCs w:val="24"/>
        </w:rPr>
        <w:t>об</w:t>
      </w:r>
      <w:r w:rsidRPr="004864EE">
        <w:rPr>
          <w:szCs w:val="24"/>
        </w:rPr>
        <w:t xml:space="preserve"> </w:t>
      </w:r>
      <w:r>
        <w:rPr>
          <w:szCs w:val="24"/>
        </w:rPr>
        <w:t>отбытии наказаний осужденными</w:t>
      </w:r>
      <w:r w:rsidRPr="004864EE">
        <w:rPr>
          <w:szCs w:val="24"/>
        </w:rPr>
        <w:t xml:space="preserve"> (</w:t>
      </w:r>
      <w:r>
        <w:rPr>
          <w:szCs w:val="24"/>
        </w:rPr>
        <w:t>статьи </w:t>
      </w:r>
      <w:r w:rsidRPr="0010236D">
        <w:rPr>
          <w:szCs w:val="24"/>
        </w:rPr>
        <w:t xml:space="preserve">21, 30).  </w:t>
      </w:r>
      <w:r>
        <w:rPr>
          <w:szCs w:val="24"/>
        </w:rPr>
        <w:t>Содержание</w:t>
      </w:r>
      <w:r w:rsidRPr="004864EE">
        <w:rPr>
          <w:szCs w:val="24"/>
        </w:rPr>
        <w:t xml:space="preserve"> </w:t>
      </w:r>
      <w:r>
        <w:rPr>
          <w:szCs w:val="24"/>
        </w:rPr>
        <w:t>входящей</w:t>
      </w:r>
      <w:r w:rsidRPr="004864EE">
        <w:rPr>
          <w:szCs w:val="24"/>
        </w:rPr>
        <w:t xml:space="preserve"> </w:t>
      </w:r>
      <w:r>
        <w:rPr>
          <w:szCs w:val="24"/>
        </w:rPr>
        <w:t>и</w:t>
      </w:r>
      <w:r w:rsidRPr="004864EE">
        <w:rPr>
          <w:szCs w:val="24"/>
        </w:rPr>
        <w:t xml:space="preserve"> </w:t>
      </w:r>
      <w:r>
        <w:rPr>
          <w:szCs w:val="24"/>
        </w:rPr>
        <w:t>исходящей</w:t>
      </w:r>
      <w:r w:rsidRPr="004864EE">
        <w:rPr>
          <w:szCs w:val="24"/>
        </w:rPr>
        <w:t xml:space="preserve"> </w:t>
      </w:r>
      <w:r>
        <w:rPr>
          <w:szCs w:val="24"/>
        </w:rPr>
        <w:t>почты</w:t>
      </w:r>
      <w:r w:rsidRPr="004864EE">
        <w:rPr>
          <w:szCs w:val="24"/>
        </w:rPr>
        <w:t xml:space="preserve"> </w:t>
      </w:r>
      <w:r>
        <w:rPr>
          <w:szCs w:val="24"/>
        </w:rPr>
        <w:t>может</w:t>
      </w:r>
      <w:r w:rsidRPr="004864EE">
        <w:rPr>
          <w:szCs w:val="24"/>
        </w:rPr>
        <w:t xml:space="preserve"> </w:t>
      </w:r>
      <w:r>
        <w:rPr>
          <w:szCs w:val="24"/>
        </w:rPr>
        <w:t>быть</w:t>
      </w:r>
      <w:r w:rsidRPr="004864EE">
        <w:rPr>
          <w:szCs w:val="24"/>
        </w:rPr>
        <w:t xml:space="preserve"> </w:t>
      </w:r>
      <w:r>
        <w:rPr>
          <w:szCs w:val="24"/>
        </w:rPr>
        <w:t>подвергнуто</w:t>
      </w:r>
      <w:r w:rsidRPr="004864EE">
        <w:rPr>
          <w:szCs w:val="24"/>
        </w:rPr>
        <w:t xml:space="preserve"> </w:t>
      </w:r>
      <w:r>
        <w:rPr>
          <w:szCs w:val="24"/>
        </w:rPr>
        <w:t>цензуре</w:t>
      </w:r>
      <w:r w:rsidRPr="004864EE">
        <w:rPr>
          <w:szCs w:val="24"/>
        </w:rPr>
        <w:t xml:space="preserve"> (</w:t>
      </w:r>
      <w:r>
        <w:rPr>
          <w:szCs w:val="24"/>
        </w:rPr>
        <w:t>раньше</w:t>
      </w:r>
      <w:r w:rsidRPr="004864EE">
        <w:rPr>
          <w:szCs w:val="24"/>
        </w:rPr>
        <w:t xml:space="preserve">, </w:t>
      </w:r>
      <w:r>
        <w:rPr>
          <w:szCs w:val="24"/>
        </w:rPr>
        <w:t>в</w:t>
      </w:r>
      <w:r w:rsidRPr="004864EE">
        <w:rPr>
          <w:szCs w:val="24"/>
        </w:rPr>
        <w:t xml:space="preserve"> </w:t>
      </w:r>
      <w:r>
        <w:rPr>
          <w:szCs w:val="24"/>
        </w:rPr>
        <w:t>соответствии</w:t>
      </w:r>
      <w:r w:rsidRPr="004864EE">
        <w:rPr>
          <w:szCs w:val="24"/>
        </w:rPr>
        <w:t xml:space="preserve"> </w:t>
      </w:r>
      <w:r>
        <w:rPr>
          <w:szCs w:val="24"/>
        </w:rPr>
        <w:t>с</w:t>
      </w:r>
      <w:r w:rsidRPr="004864EE">
        <w:rPr>
          <w:szCs w:val="24"/>
        </w:rPr>
        <w:t xml:space="preserve"> </w:t>
      </w:r>
      <w:r>
        <w:rPr>
          <w:szCs w:val="24"/>
        </w:rPr>
        <w:t>прежними</w:t>
      </w:r>
      <w:r w:rsidRPr="004864EE">
        <w:rPr>
          <w:szCs w:val="24"/>
        </w:rPr>
        <w:t xml:space="preserve"> </w:t>
      </w:r>
      <w:r>
        <w:rPr>
          <w:szCs w:val="24"/>
        </w:rPr>
        <w:t>законами, входящая</w:t>
      </w:r>
      <w:r w:rsidRPr="004864EE">
        <w:rPr>
          <w:szCs w:val="24"/>
        </w:rPr>
        <w:t xml:space="preserve"> </w:t>
      </w:r>
      <w:r>
        <w:rPr>
          <w:szCs w:val="24"/>
        </w:rPr>
        <w:t>и</w:t>
      </w:r>
      <w:r w:rsidRPr="004864EE">
        <w:rPr>
          <w:szCs w:val="24"/>
        </w:rPr>
        <w:t xml:space="preserve"> </w:t>
      </w:r>
      <w:r>
        <w:rPr>
          <w:szCs w:val="24"/>
        </w:rPr>
        <w:t>исходящая</w:t>
      </w:r>
      <w:r w:rsidRPr="004864EE">
        <w:rPr>
          <w:szCs w:val="24"/>
        </w:rPr>
        <w:t xml:space="preserve"> </w:t>
      </w:r>
      <w:r>
        <w:rPr>
          <w:szCs w:val="24"/>
        </w:rPr>
        <w:t>почта</w:t>
      </w:r>
      <w:r w:rsidRPr="004864EE">
        <w:rPr>
          <w:szCs w:val="24"/>
        </w:rPr>
        <w:t xml:space="preserve"> </w:t>
      </w:r>
      <w:r>
        <w:rPr>
          <w:szCs w:val="24"/>
        </w:rPr>
        <w:t xml:space="preserve">осужденных подвергалась обязательной цензуре).  Переписка осужденных со своими защитниками, Комитетом по рассмотрению жалоб, прокуратурой, судами, центральными </w:t>
      </w:r>
      <w:r w:rsidRPr="004864EE">
        <w:rPr>
          <w:szCs w:val="24"/>
        </w:rPr>
        <w:t>государственны</w:t>
      </w:r>
      <w:r>
        <w:rPr>
          <w:szCs w:val="24"/>
        </w:rPr>
        <w:t>ми а</w:t>
      </w:r>
      <w:r w:rsidRPr="004864EE">
        <w:rPr>
          <w:szCs w:val="24"/>
        </w:rPr>
        <w:t>дминистра</w:t>
      </w:r>
      <w:r>
        <w:rPr>
          <w:szCs w:val="24"/>
        </w:rPr>
        <w:t>тивными</w:t>
      </w:r>
      <w:r w:rsidRPr="004864EE">
        <w:rPr>
          <w:szCs w:val="24"/>
        </w:rPr>
        <w:t xml:space="preserve"> орган</w:t>
      </w:r>
      <w:r>
        <w:rPr>
          <w:szCs w:val="24"/>
        </w:rPr>
        <w:t>ами, межправительственными международными организациями, которые обеспечивают защиту основополагающих прав и свобод, не может быть подвержена цензуре</w:t>
      </w:r>
      <w:r w:rsidRPr="004864EE">
        <w:rPr>
          <w:szCs w:val="24"/>
        </w:rPr>
        <w:t xml:space="preserve"> (</w:t>
      </w:r>
      <w:r>
        <w:rPr>
          <w:szCs w:val="24"/>
        </w:rPr>
        <w:t>статья</w:t>
      </w:r>
      <w:r w:rsidRPr="004864EE">
        <w:rPr>
          <w:szCs w:val="24"/>
        </w:rPr>
        <w:t xml:space="preserve"> 229</w:t>
      </w:r>
      <w:r w:rsidRPr="0034496F">
        <w:rPr>
          <w:szCs w:val="24"/>
        </w:rPr>
        <w:t xml:space="preserve"> </w:t>
      </w:r>
      <w:r>
        <w:rPr>
          <w:szCs w:val="24"/>
        </w:rPr>
        <w:t>Уголовно-исполнительного</w:t>
      </w:r>
      <w:r w:rsidRPr="004864EE">
        <w:rPr>
          <w:szCs w:val="24"/>
        </w:rPr>
        <w:t xml:space="preserve"> </w:t>
      </w:r>
      <w:r>
        <w:rPr>
          <w:szCs w:val="24"/>
        </w:rPr>
        <w:t>кодекса</w:t>
      </w:r>
      <w:r w:rsidRPr="004864EE">
        <w:rPr>
          <w:szCs w:val="24"/>
        </w:rPr>
        <w:t>)</w:t>
      </w:r>
      <w:r>
        <w:rPr>
          <w:szCs w:val="24"/>
        </w:rPr>
        <w:t>.  Почта отправляется или передается адресату а</w:t>
      </w:r>
      <w:r w:rsidRPr="004864EE">
        <w:rPr>
          <w:szCs w:val="24"/>
        </w:rPr>
        <w:t>дминистра</w:t>
      </w:r>
      <w:r>
        <w:rPr>
          <w:szCs w:val="24"/>
        </w:rPr>
        <w:t>цией исправительного учреждения в течение 24 часов после ее получения.  Почтовые ящики установлены во всех пенитенциарных учреждениях, за исключением центров предварительного заключения, где, согласно положениям законодательства, почта принимается и доставляется по адресу пенитенциарным учреждением.</w:t>
      </w:r>
    </w:p>
    <w:p w:rsidR="002F0543" w:rsidRDefault="002F0543" w:rsidP="00A07A73">
      <w:pPr>
        <w:ind w:left="23"/>
        <w:rPr>
          <w:szCs w:val="24"/>
        </w:rPr>
      </w:pPr>
    </w:p>
    <w:p w:rsidR="002F0543" w:rsidRDefault="002F0543" w:rsidP="00A07A73">
      <w:pPr>
        <w:rPr>
          <w:szCs w:val="24"/>
        </w:rPr>
      </w:pPr>
      <w:r w:rsidRPr="00FA7893">
        <w:rPr>
          <w:szCs w:val="24"/>
        </w:rPr>
        <w:t>247.</w:t>
      </w:r>
      <w:r w:rsidRPr="00FA7893">
        <w:rPr>
          <w:szCs w:val="24"/>
        </w:rPr>
        <w:tab/>
      </w:r>
      <w:r>
        <w:rPr>
          <w:szCs w:val="24"/>
        </w:rPr>
        <w:t>Осужденные имеют право делать звонки с общественных телефонов за свой счет в соответствии с условиями и процедурами, закрепленными в Уголовно-исполнительном</w:t>
      </w:r>
      <w:r w:rsidRPr="00FA7893">
        <w:rPr>
          <w:szCs w:val="24"/>
        </w:rPr>
        <w:t xml:space="preserve"> </w:t>
      </w:r>
      <w:r>
        <w:rPr>
          <w:szCs w:val="24"/>
        </w:rPr>
        <w:t>кодексе</w:t>
      </w:r>
      <w:r w:rsidRPr="004864EE">
        <w:rPr>
          <w:szCs w:val="24"/>
        </w:rPr>
        <w:t xml:space="preserve"> </w:t>
      </w:r>
      <w:r w:rsidRPr="00FA7893">
        <w:rPr>
          <w:szCs w:val="24"/>
        </w:rPr>
        <w:t>(</w:t>
      </w:r>
      <w:r>
        <w:rPr>
          <w:szCs w:val="24"/>
        </w:rPr>
        <w:t>статья</w:t>
      </w:r>
      <w:r w:rsidRPr="00FA7893">
        <w:rPr>
          <w:szCs w:val="24"/>
        </w:rPr>
        <w:t xml:space="preserve"> 229</w:t>
      </w:r>
      <w:r>
        <w:rPr>
          <w:szCs w:val="24"/>
        </w:rPr>
        <w:t>), и Положении</w:t>
      </w:r>
      <w:r w:rsidRPr="004864EE">
        <w:rPr>
          <w:szCs w:val="24"/>
        </w:rPr>
        <w:t xml:space="preserve"> </w:t>
      </w:r>
      <w:r>
        <w:rPr>
          <w:szCs w:val="24"/>
        </w:rPr>
        <w:t>об</w:t>
      </w:r>
      <w:r w:rsidRPr="004864EE">
        <w:rPr>
          <w:szCs w:val="24"/>
        </w:rPr>
        <w:t xml:space="preserve"> </w:t>
      </w:r>
      <w:r>
        <w:rPr>
          <w:szCs w:val="24"/>
        </w:rPr>
        <w:t>отбытии осужденными</w:t>
      </w:r>
      <w:r w:rsidRPr="004864EE">
        <w:rPr>
          <w:szCs w:val="24"/>
        </w:rPr>
        <w:t xml:space="preserve"> </w:t>
      </w:r>
      <w:r>
        <w:rPr>
          <w:szCs w:val="24"/>
        </w:rPr>
        <w:t>мер наказания.  Для обеспечения права на телефонные переговоры а</w:t>
      </w:r>
      <w:r w:rsidRPr="004864EE">
        <w:rPr>
          <w:szCs w:val="24"/>
        </w:rPr>
        <w:t>дминистра</w:t>
      </w:r>
      <w:r>
        <w:rPr>
          <w:szCs w:val="24"/>
        </w:rPr>
        <w:t>ция пенитенциарных учреждений принимает все необходимые меры по установлению в этих учреждениях общественных телефонов.  Телефонные разговоры могут прослушиваться.  Осужденный имеет право сделать не менее одного телефонного звонка продолжительностью 10 мин. в течение двух недель и поговорить с супругой/супругом, родственником или каким-либо другим лицом по своему выбору.  Количество, периодичность и продолжительность телефонных</w:t>
      </w:r>
      <w:r w:rsidRPr="00206714">
        <w:rPr>
          <w:szCs w:val="24"/>
        </w:rPr>
        <w:t xml:space="preserve"> </w:t>
      </w:r>
      <w:r>
        <w:rPr>
          <w:szCs w:val="24"/>
        </w:rPr>
        <w:t>разговоров определяются тюремной а</w:t>
      </w:r>
      <w:r w:rsidRPr="004864EE">
        <w:rPr>
          <w:szCs w:val="24"/>
        </w:rPr>
        <w:t>дминистра</w:t>
      </w:r>
      <w:r>
        <w:rPr>
          <w:szCs w:val="24"/>
        </w:rPr>
        <w:t>цией в зависимости от числа осужденных и имеющихся общественных телефонов.</w:t>
      </w:r>
    </w:p>
    <w:p w:rsidR="002F0543" w:rsidRDefault="002F0543" w:rsidP="00A07A73">
      <w:pPr>
        <w:rPr>
          <w:szCs w:val="24"/>
        </w:rPr>
      </w:pPr>
    </w:p>
    <w:p w:rsidR="002F0543" w:rsidRDefault="002F0543" w:rsidP="00A07A73">
      <w:pPr>
        <w:rPr>
          <w:szCs w:val="24"/>
        </w:rPr>
      </w:pPr>
      <w:r w:rsidRPr="00206714">
        <w:rPr>
          <w:szCs w:val="24"/>
        </w:rPr>
        <w:t>248.</w:t>
      </w:r>
      <w:r w:rsidRPr="00206714">
        <w:rPr>
          <w:szCs w:val="24"/>
        </w:rPr>
        <w:tab/>
      </w:r>
      <w:r>
        <w:rPr>
          <w:szCs w:val="24"/>
        </w:rPr>
        <w:t>В случае подачи жалобы на насильственные действия, совершенные сотрудниками пенитенциарного учреждения, может быть использован следующий защитный механизм:  жалобщика могут перевести в другое аналогичное пенитенциарное учреждение, чтобы он там до конца отбыл свое наказание.</w:t>
      </w:r>
    </w:p>
    <w:p w:rsidR="002F0543" w:rsidRDefault="002F0543" w:rsidP="00A07A73">
      <w:pPr>
        <w:rPr>
          <w:szCs w:val="24"/>
        </w:rPr>
      </w:pPr>
    </w:p>
    <w:p w:rsidR="002F0543" w:rsidRDefault="002F0543" w:rsidP="00A07A73">
      <w:pPr>
        <w:rPr>
          <w:szCs w:val="24"/>
        </w:rPr>
      </w:pPr>
      <w:r w:rsidRPr="00206714">
        <w:rPr>
          <w:szCs w:val="24"/>
        </w:rPr>
        <w:t>249.</w:t>
      </w:r>
      <w:r w:rsidRPr="00206714">
        <w:rPr>
          <w:szCs w:val="24"/>
        </w:rPr>
        <w:tab/>
      </w:r>
      <w:r>
        <w:rPr>
          <w:szCs w:val="24"/>
        </w:rPr>
        <w:t xml:space="preserve">Положение с реальными мерами, принимаемыми в результате подачи жалоб, </w:t>
      </w:r>
      <w:r w:rsidRPr="00206714">
        <w:rPr>
          <w:szCs w:val="24"/>
        </w:rPr>
        <w:t>по</w:t>
      </w:r>
      <w:r w:rsidRPr="00206714">
        <w:rPr>
          <w:szCs w:val="24"/>
        </w:rPr>
        <w:noBreakHyphen/>
        <w:t>прежнему</w:t>
      </w:r>
      <w:r>
        <w:rPr>
          <w:szCs w:val="24"/>
        </w:rPr>
        <w:t xml:space="preserve"> вызывает обеспокоенность.  Большинство заключенных, с которыми были проведены беседы, не упомянули о каких-либо препятствиях при подаче жалоб (хотя иногда их "просят" не "запечатывать конверт"), но не все из них получили ответы на свои жалобы, и в результате подачи жалоб никаких реальных изменений не произошло.</w:t>
      </w:r>
    </w:p>
    <w:p w:rsidR="002F0543" w:rsidRDefault="002F0543" w:rsidP="00A07A73">
      <w:pPr>
        <w:rPr>
          <w:szCs w:val="24"/>
        </w:rPr>
      </w:pPr>
    </w:p>
    <w:p w:rsidR="002F0543" w:rsidRDefault="002F0543" w:rsidP="00A07A73">
      <w:pPr>
        <w:rPr>
          <w:szCs w:val="24"/>
        </w:rPr>
      </w:pPr>
      <w:r w:rsidRPr="00804C8F">
        <w:rPr>
          <w:szCs w:val="24"/>
        </w:rPr>
        <w:t>250.</w:t>
      </w:r>
      <w:r w:rsidRPr="00804C8F">
        <w:rPr>
          <w:szCs w:val="24"/>
        </w:rPr>
        <w:tab/>
      </w:r>
      <w:r>
        <w:rPr>
          <w:szCs w:val="24"/>
        </w:rPr>
        <w:t>В</w:t>
      </w:r>
      <w:r w:rsidRPr="00804C8F">
        <w:rPr>
          <w:szCs w:val="24"/>
        </w:rPr>
        <w:t xml:space="preserve"> </w:t>
      </w:r>
      <w:r>
        <w:rPr>
          <w:szCs w:val="24"/>
        </w:rPr>
        <w:t>течение</w:t>
      </w:r>
      <w:r w:rsidRPr="00804C8F">
        <w:rPr>
          <w:szCs w:val="24"/>
        </w:rPr>
        <w:t xml:space="preserve"> 11 </w:t>
      </w:r>
      <w:r>
        <w:rPr>
          <w:szCs w:val="24"/>
        </w:rPr>
        <w:t>месяцев</w:t>
      </w:r>
      <w:r w:rsidRPr="00804C8F">
        <w:rPr>
          <w:szCs w:val="24"/>
        </w:rPr>
        <w:t xml:space="preserve"> 2006</w:t>
      </w:r>
      <w:r w:rsidRPr="00804C8F">
        <w:rPr>
          <w:szCs w:val="24"/>
          <w:lang w:val="en-US"/>
        </w:rPr>
        <w:t> </w:t>
      </w:r>
      <w:r w:rsidRPr="00804C8F">
        <w:rPr>
          <w:szCs w:val="24"/>
        </w:rPr>
        <w:t xml:space="preserve">года </w:t>
      </w:r>
      <w:r w:rsidR="00DB178D">
        <w:rPr>
          <w:szCs w:val="24"/>
        </w:rPr>
        <w:t>Министерст</w:t>
      </w:r>
      <w:r>
        <w:rPr>
          <w:szCs w:val="24"/>
        </w:rPr>
        <w:t>во</w:t>
      </w:r>
      <w:r w:rsidRPr="00804C8F">
        <w:rPr>
          <w:szCs w:val="24"/>
        </w:rPr>
        <w:t xml:space="preserve"> </w:t>
      </w:r>
      <w:r>
        <w:rPr>
          <w:szCs w:val="24"/>
        </w:rPr>
        <w:t>внутренних дел получило всего 36 жалоб от заключенных или арестованных лиц, сообщавших о случаях применения пыток, бесчеловечного или унижающего достоинство обращения, из которых два сообщения оказались обоснованными.</w:t>
      </w:r>
    </w:p>
    <w:p w:rsidR="002F0543" w:rsidRDefault="002F0543" w:rsidP="00A07A73">
      <w:pPr>
        <w:rPr>
          <w:szCs w:val="24"/>
        </w:rPr>
      </w:pPr>
    </w:p>
    <w:p w:rsidR="002F0543" w:rsidRDefault="002F0543" w:rsidP="00A07A73">
      <w:pPr>
        <w:rPr>
          <w:szCs w:val="24"/>
        </w:rPr>
      </w:pPr>
      <w:r w:rsidRPr="003E29E2">
        <w:rPr>
          <w:szCs w:val="24"/>
        </w:rPr>
        <w:t>251.</w:t>
      </w:r>
      <w:r w:rsidRPr="003E29E2">
        <w:rPr>
          <w:szCs w:val="24"/>
        </w:rPr>
        <w:tab/>
        <w:t>8</w:t>
      </w:r>
      <w:r>
        <w:rPr>
          <w:szCs w:val="24"/>
        </w:rPr>
        <w:t xml:space="preserve"> марта </w:t>
      </w:r>
      <w:r w:rsidRPr="003E29E2">
        <w:rPr>
          <w:szCs w:val="24"/>
        </w:rPr>
        <w:t>2006 года</w:t>
      </w:r>
      <w:r>
        <w:rPr>
          <w:szCs w:val="24"/>
        </w:rPr>
        <w:t xml:space="preserve"> гражданин Молдовы Калалб Флорин, который стоял рядом с домом культуры города Леово, был избит сотрудниками полиции Юрие Мителеа, Валентином Войку и Григоре Софрони, а затем был доставлен в районный комиссариат полиции Леово, причем по дороге его все время избивали руками и ногами.  Граждане, которые высказывались относительно применения этих незаконных мер, подвергались угрозам.  Вышеуказанные сотрудники полиции продолжали избивать г-на Калалба в комнате 102 РКП Леово.  Они били его руками и ногами по груди, ребрам и голове, выбив ему зуб.</w:t>
      </w:r>
    </w:p>
    <w:p w:rsidR="002F0543" w:rsidRDefault="002F0543" w:rsidP="00A07A73">
      <w:pPr>
        <w:rPr>
          <w:szCs w:val="24"/>
        </w:rPr>
      </w:pPr>
    </w:p>
    <w:p w:rsidR="002F0543" w:rsidRDefault="002F0543" w:rsidP="00A07A73">
      <w:pPr>
        <w:rPr>
          <w:szCs w:val="24"/>
        </w:rPr>
      </w:pPr>
      <w:r w:rsidRPr="00984565">
        <w:rPr>
          <w:szCs w:val="24"/>
        </w:rPr>
        <w:t>252.</w:t>
      </w:r>
      <w:r w:rsidRPr="00984565">
        <w:rPr>
          <w:szCs w:val="24"/>
        </w:rPr>
        <w:tab/>
      </w:r>
      <w:r>
        <w:rPr>
          <w:szCs w:val="24"/>
        </w:rPr>
        <w:t>На г-на Флорина</w:t>
      </w:r>
      <w:r w:rsidRPr="00984565">
        <w:rPr>
          <w:szCs w:val="24"/>
        </w:rPr>
        <w:t xml:space="preserve"> </w:t>
      </w:r>
      <w:r>
        <w:rPr>
          <w:szCs w:val="24"/>
        </w:rPr>
        <w:t xml:space="preserve">Калалба был составлен рапорт на основе статьи 174 КАП (неуважение к сотрудникам полиции).  Однако никакого рапорта на основании статьи 167 (нахождение в общественном месте в нетрезвом состоянии) и статьи 164 (мелкое хулиганство) составлено не было.  Г-н Флорин Калалб содержался в КПЗ РКП Леово до 9 час. 30 мин. 9 марта </w:t>
      </w:r>
      <w:r w:rsidRPr="00B850BB">
        <w:rPr>
          <w:szCs w:val="24"/>
        </w:rPr>
        <w:t>2006 года</w:t>
      </w:r>
      <w:r>
        <w:rPr>
          <w:szCs w:val="24"/>
        </w:rPr>
        <w:t xml:space="preserve">, и он не был осмотрен врачом на предмет его алкогольного опьянения и тяжести телесных повреждений, полученных во время задержания.  9 марта </w:t>
      </w:r>
      <w:r w:rsidRPr="00FD148C">
        <w:rPr>
          <w:szCs w:val="24"/>
        </w:rPr>
        <w:t xml:space="preserve">2006 года </w:t>
      </w:r>
      <w:r>
        <w:rPr>
          <w:szCs w:val="24"/>
        </w:rPr>
        <w:t>суд Леово закрыл дело г-на Калалба Флорина</w:t>
      </w:r>
      <w:r w:rsidRPr="00984565">
        <w:rPr>
          <w:szCs w:val="24"/>
        </w:rPr>
        <w:t xml:space="preserve"> </w:t>
      </w:r>
      <w:r>
        <w:rPr>
          <w:szCs w:val="24"/>
        </w:rPr>
        <w:t>на основе статьи 174 КАП и направил дело в прокуратуру</w:t>
      </w:r>
      <w:r w:rsidRPr="00F2578A">
        <w:rPr>
          <w:szCs w:val="24"/>
        </w:rPr>
        <w:t xml:space="preserve"> </w:t>
      </w:r>
      <w:r>
        <w:rPr>
          <w:szCs w:val="24"/>
        </w:rPr>
        <w:t xml:space="preserve">Леово, которая 13 апреля </w:t>
      </w:r>
      <w:r w:rsidRPr="00F2578A">
        <w:rPr>
          <w:szCs w:val="24"/>
        </w:rPr>
        <w:t>2006 года</w:t>
      </w:r>
      <w:r>
        <w:rPr>
          <w:szCs w:val="24"/>
        </w:rPr>
        <w:t xml:space="preserve"> возбудила уголовное дело № </w:t>
      </w:r>
      <w:r w:rsidRPr="00F2578A">
        <w:rPr>
          <w:szCs w:val="24"/>
        </w:rPr>
        <w:t xml:space="preserve">2006238002 </w:t>
      </w:r>
      <w:r>
        <w:rPr>
          <w:szCs w:val="24"/>
        </w:rPr>
        <w:t>на основании подпунктов а) и с) пункта 2 статьи </w:t>
      </w:r>
      <w:r w:rsidRPr="00F2578A">
        <w:rPr>
          <w:szCs w:val="24"/>
        </w:rPr>
        <w:t xml:space="preserve">328 </w:t>
      </w:r>
      <w:r>
        <w:rPr>
          <w:szCs w:val="24"/>
        </w:rPr>
        <w:t>Уголовного</w:t>
      </w:r>
      <w:r w:rsidRPr="003E29E2">
        <w:rPr>
          <w:szCs w:val="24"/>
        </w:rPr>
        <w:t xml:space="preserve"> </w:t>
      </w:r>
      <w:r>
        <w:rPr>
          <w:szCs w:val="24"/>
        </w:rPr>
        <w:t>кодекса в связи с превышением власти или служебных полномочий сотрудниками полиции РКП Леово.</w:t>
      </w:r>
    </w:p>
    <w:p w:rsidR="002F0543" w:rsidRDefault="002F0543" w:rsidP="00A07A73">
      <w:pPr>
        <w:rPr>
          <w:szCs w:val="24"/>
        </w:rPr>
      </w:pPr>
    </w:p>
    <w:p w:rsidR="002F0543" w:rsidRDefault="002F0543" w:rsidP="00A07A73">
      <w:pPr>
        <w:rPr>
          <w:szCs w:val="24"/>
        </w:rPr>
      </w:pPr>
      <w:r w:rsidRPr="00F2578A">
        <w:rPr>
          <w:szCs w:val="24"/>
        </w:rPr>
        <w:t>253.</w:t>
      </w:r>
      <w:r w:rsidRPr="00F2578A">
        <w:rPr>
          <w:szCs w:val="24"/>
        </w:rPr>
        <w:tab/>
        <w:t xml:space="preserve">16 </w:t>
      </w:r>
      <w:r>
        <w:rPr>
          <w:szCs w:val="24"/>
        </w:rPr>
        <w:t>марта</w:t>
      </w:r>
      <w:r w:rsidRPr="00F2578A">
        <w:rPr>
          <w:szCs w:val="24"/>
        </w:rPr>
        <w:t xml:space="preserve"> 2007 года</w:t>
      </w:r>
      <w:r>
        <w:rPr>
          <w:szCs w:val="24"/>
        </w:rPr>
        <w:t xml:space="preserve"> суд Леово провозгласил обвинительный приговор в отношении г</w:t>
      </w:r>
      <w:r>
        <w:rPr>
          <w:szCs w:val="24"/>
        </w:rPr>
        <w:noBreakHyphen/>
        <w:t>на Софрони Григоре, приговорив его к четырем годам тюремного заключения в пенитенциарном</w:t>
      </w:r>
      <w:r w:rsidRPr="00FD148C">
        <w:rPr>
          <w:szCs w:val="24"/>
        </w:rPr>
        <w:t xml:space="preserve"> </w:t>
      </w:r>
      <w:r>
        <w:rPr>
          <w:szCs w:val="24"/>
        </w:rPr>
        <w:t>учреждении полуоткрытого типа и запретив ему занимать ответственные должности в правоохранительных органах в течение трех лет на основании статьи 90 Уголовного</w:t>
      </w:r>
      <w:r w:rsidRPr="003E29E2">
        <w:rPr>
          <w:szCs w:val="24"/>
        </w:rPr>
        <w:t xml:space="preserve"> </w:t>
      </w:r>
      <w:r>
        <w:rPr>
          <w:szCs w:val="24"/>
        </w:rPr>
        <w:t>кодекса, а г-н Мителеа Юрие был приговорен к трем годам тюремного заключения в пенитенциарном</w:t>
      </w:r>
      <w:r w:rsidRPr="00FD148C">
        <w:rPr>
          <w:szCs w:val="24"/>
        </w:rPr>
        <w:t xml:space="preserve"> </w:t>
      </w:r>
      <w:r>
        <w:rPr>
          <w:szCs w:val="24"/>
        </w:rPr>
        <w:t>учреждении полуоткрытого типа, и ему было запрещено занимать ответственные должности в правоохранительных органах в течение двух лет на основании статьи 90 Уголовного</w:t>
      </w:r>
      <w:r w:rsidRPr="003E29E2">
        <w:rPr>
          <w:szCs w:val="24"/>
        </w:rPr>
        <w:t xml:space="preserve"> </w:t>
      </w:r>
      <w:r>
        <w:rPr>
          <w:szCs w:val="24"/>
        </w:rPr>
        <w:t>кодекса.</w:t>
      </w:r>
    </w:p>
    <w:p w:rsidR="002F0543" w:rsidRDefault="002F0543" w:rsidP="00A07A73">
      <w:pPr>
        <w:rPr>
          <w:szCs w:val="24"/>
        </w:rPr>
      </w:pPr>
    </w:p>
    <w:p w:rsidR="002F0543" w:rsidRDefault="002F0543" w:rsidP="00A07A73">
      <w:pPr>
        <w:rPr>
          <w:szCs w:val="24"/>
        </w:rPr>
      </w:pPr>
      <w:r w:rsidRPr="00696FD5">
        <w:rPr>
          <w:szCs w:val="24"/>
        </w:rPr>
        <w:t>254.</w:t>
      </w:r>
      <w:r w:rsidRPr="00696FD5">
        <w:rPr>
          <w:szCs w:val="24"/>
        </w:rPr>
        <w:tab/>
      </w:r>
      <w:r>
        <w:rPr>
          <w:szCs w:val="24"/>
        </w:rPr>
        <w:t>В соответствии со статьей</w:t>
      </w:r>
      <w:r w:rsidRPr="00696FD5">
        <w:rPr>
          <w:szCs w:val="24"/>
        </w:rPr>
        <w:t xml:space="preserve"> 110 </w:t>
      </w:r>
      <w:r>
        <w:rPr>
          <w:szCs w:val="24"/>
        </w:rPr>
        <w:t>УПК, свидетель может допрашиваться не в зале суда, если есть веские основания, которые были представлены судье на заключительном этапе.</w:t>
      </w:r>
    </w:p>
    <w:p w:rsidR="002F0543" w:rsidRDefault="002F0543" w:rsidP="00A07A73">
      <w:pPr>
        <w:rPr>
          <w:szCs w:val="24"/>
        </w:rPr>
      </w:pPr>
    </w:p>
    <w:p w:rsidR="005656F6" w:rsidRDefault="005656F6" w:rsidP="00A07A73">
      <w:r>
        <w:t>255.</w:t>
      </w:r>
      <w:r>
        <w:tab/>
        <w:t>Вышеуказанными положениями закона предусмотрены следующие предварительные условия:</w:t>
      </w:r>
    </w:p>
    <w:p w:rsidR="005656F6" w:rsidRDefault="005656F6" w:rsidP="00A07A73"/>
    <w:p w:rsidR="005656F6" w:rsidRDefault="005656F6" w:rsidP="00A07A73">
      <w:r>
        <w:tab/>
        <w:t>а)</w:t>
      </w:r>
      <w:r>
        <w:tab/>
        <w:t>жизнь, телесная неприкосновенность или свобода свидетеля или его близкого родственника находятся в опасности в связи с данными им показаниями;</w:t>
      </w:r>
    </w:p>
    <w:p w:rsidR="005656F6" w:rsidRDefault="005656F6" w:rsidP="00A07A73"/>
    <w:p w:rsidR="005656F6" w:rsidRDefault="005656F6" w:rsidP="00A07A73">
      <w:r>
        <w:tab/>
        <w:t>b)</w:t>
      </w:r>
      <w:r>
        <w:tab/>
        <w:t>заявление/показания свидетеля даны по уголовному делу о тяжком, особо тяжком или чрезвычайно тяжком преступлении;</w:t>
      </w:r>
    </w:p>
    <w:p w:rsidR="005656F6" w:rsidRDefault="005656F6" w:rsidP="00A07A73"/>
    <w:p w:rsidR="005656F6" w:rsidRDefault="005656F6" w:rsidP="00A07A73">
      <w:r>
        <w:tab/>
        <w:t>с)</w:t>
      </w:r>
      <w:r>
        <w:tab/>
        <w:t>наличие соответствующих технических средств.</w:t>
      </w:r>
    </w:p>
    <w:p w:rsidR="005656F6" w:rsidRDefault="005656F6" w:rsidP="00A07A73"/>
    <w:p w:rsidR="005656F6" w:rsidRDefault="005656F6" w:rsidP="00A07A73">
      <w:r>
        <w:t>256.</w:t>
      </w:r>
      <w:r>
        <w:tab/>
        <w:t xml:space="preserve">Эта процедура может быть использована на основании мотивированного определения судьи (заключения) в ответ на обоснованное ходатайство прокурора, адвоката, соответствующего свидетеля или какого-либо другого заинтересованного лица.  </w:t>
      </w:r>
    </w:p>
    <w:p w:rsidR="005656F6" w:rsidRDefault="005656F6" w:rsidP="00A07A73"/>
    <w:p w:rsidR="005656F6" w:rsidRDefault="005656F6" w:rsidP="00A07A73">
      <w:r>
        <w:t>257.</w:t>
      </w:r>
      <w:r>
        <w:tab/>
        <w:t>Ходатайство должно быть подтверждено и мотивировано конкретными данными о наличии постоянной угрозы.  В том случае если ходатайство представляется следственному судье адвокатом, соответствующим свидетелем или любым другим заинтересованным лицом, соответствующие органы должны быть поставлены в известность о предполагаемой опасности с целью принятия мер защиты в отношении соответствующих лиц.</w:t>
      </w:r>
    </w:p>
    <w:p w:rsidR="005656F6" w:rsidRDefault="005656F6" w:rsidP="00A07A73"/>
    <w:p w:rsidR="005656F6" w:rsidRDefault="005656F6" w:rsidP="00A07A73">
      <w:r>
        <w:t>258.</w:t>
      </w:r>
      <w:r>
        <w:tab/>
        <w:t xml:space="preserve">Что касается технических средств, то они должны быть установлены, по крайней мере, в двух помещениях:  в суде, где находятся следственный судья, ведущий слушания, прокурор, пострадавшая сторона, защитник, подозреваемый или обвиняемый (в зависимости от конкретного дела), и в помещениях, в которых свидетели заслушиваются с помощью другого следственного судьи.  Оба эти помещения обеспечиваются закрытой телевизионной связью.  </w:t>
      </w:r>
    </w:p>
    <w:p w:rsidR="005656F6" w:rsidRDefault="005656F6" w:rsidP="00A07A73"/>
    <w:p w:rsidR="005656F6" w:rsidRDefault="005656F6" w:rsidP="00A07A73">
      <w:r>
        <w:t>259.</w:t>
      </w:r>
      <w:r>
        <w:tab/>
        <w:t>Каждый свидетель, выслушиваемый в таких обстоятельствах, имеет право скрыть свою личность, используя вымышленные данные.  Подлинная личность проверяется следственным судьей, помогающим свидетелю.  Подлинная личность свидетеля указывается следственным судьей в специальном протоколе, который подписывается свидетелем и следственным судьей и хранится в соответствующих судебных помещениях в запечатанном конверте с целью обеспечения максимальной конфиденциальности и безопасности.</w:t>
      </w:r>
    </w:p>
    <w:p w:rsidR="005656F6" w:rsidRDefault="005656F6" w:rsidP="00A07A73"/>
    <w:p w:rsidR="005656F6" w:rsidRDefault="005656F6" w:rsidP="00A07A73">
      <w:r>
        <w:t>260.</w:t>
      </w:r>
      <w:r>
        <w:tab/>
        <w:t xml:space="preserve">Когда заслушивается свидетель, скрывающий свою личность, прокурор, ведущий или осуществляющий (в зависимости от конкретного дела) уголовное преследование, предоставляет свидетелю специальную легенду.  </w:t>
      </w:r>
    </w:p>
    <w:p w:rsidR="005656F6" w:rsidRDefault="005656F6" w:rsidP="00A07A73"/>
    <w:p w:rsidR="005656F6" w:rsidRDefault="005656F6" w:rsidP="00A07A73">
      <w:r>
        <w:t>261.</w:t>
      </w:r>
      <w:r>
        <w:tab/>
        <w:t xml:space="preserve">Такие свидетели могут быть выслушаны в режиме закрытой телевизионной конференции с искажением голоса и изображения, с тем чтобы их нельзя было узнать.  </w:t>
      </w:r>
    </w:p>
    <w:p w:rsidR="005656F6" w:rsidRDefault="005656F6" w:rsidP="00A07A73"/>
    <w:p w:rsidR="005656F6" w:rsidRDefault="005656F6" w:rsidP="00A07A73">
      <w:r>
        <w:t>262.</w:t>
      </w:r>
      <w:r>
        <w:tab/>
        <w:t>Эта процедура протоколируется судопроизводителем суда первой инстанции.</w:t>
      </w:r>
    </w:p>
    <w:p w:rsidR="005656F6" w:rsidRDefault="005656F6" w:rsidP="00A07A73"/>
    <w:p w:rsidR="005656F6" w:rsidRDefault="005656F6" w:rsidP="00A07A73">
      <w:r>
        <w:t>263.</w:t>
      </w:r>
      <w:r>
        <w:tab/>
        <w:t xml:space="preserve">Каждому подозреваемому, обвиняемому и его адвокату, а также пострадавшей стороне предоставляется возможность задать свидетелю, заслушиваемому в этих специальных условиях, вопросы и услышать ответы на вопросы, а также видеть реакцию опрашиваемого лица.  </w:t>
      </w:r>
    </w:p>
    <w:p w:rsidR="005656F6" w:rsidRDefault="005656F6" w:rsidP="00A07A73"/>
    <w:p w:rsidR="005656F6" w:rsidRDefault="005656F6" w:rsidP="00A07A73">
      <w:r>
        <w:t>264.</w:t>
      </w:r>
      <w:r>
        <w:tab/>
        <w:t>Заявления, записанные с использованием видеотехнических средств, прилагаются к протоколу судебного заседания.</w:t>
      </w:r>
    </w:p>
    <w:p w:rsidR="005656F6" w:rsidRDefault="005656F6" w:rsidP="00A07A73"/>
    <w:p w:rsidR="005656F6" w:rsidRDefault="005656F6" w:rsidP="00A07A73">
      <w:r>
        <w:t>265.</w:t>
      </w:r>
      <w:r>
        <w:tab/>
        <w:t xml:space="preserve">Заявления свидетелей, которые делаются в таких условиях, могут быть использованы в качестве доказательств только в той мере, в какой они подтверждаются другими показаниями.  Никакое обвинение не может быть основано только или в основном на заявлениях свидетелей, которых обвиняемые не смогли увидеть в связи с отсутствием свидетелей или их анонимности (Европейский суд по правам человека, </w:t>
      </w:r>
      <w:r>
        <w:rPr>
          <w:i/>
        </w:rPr>
        <w:t>Бирутис и др. против Литвы</w:t>
      </w:r>
      <w:r>
        <w:t>, 28 марта 2002 года, §</w:t>
      </w:r>
      <w:r>
        <w:rPr>
          <w:lang w:val="en-US"/>
        </w:rPr>
        <w:t> </w:t>
      </w:r>
      <w:r w:rsidRPr="0060030D">
        <w:t>29</w:t>
      </w:r>
      <w:r>
        <w:t>).</w:t>
      </w:r>
    </w:p>
    <w:p w:rsidR="005656F6" w:rsidRDefault="005656F6" w:rsidP="00A07A73"/>
    <w:p w:rsidR="005656F6" w:rsidRDefault="005656F6" w:rsidP="00A07A73">
      <w:r>
        <w:t>266.</w:t>
      </w:r>
      <w:r>
        <w:tab/>
        <w:t xml:space="preserve">Хотя ныне действующим законодательством предусматривается несколько механизмов, предназначенных для предотвращения жестокого обращения, в судебной практике также имело место несколько случаев такого рода.  Пленум Верховного суда своим решением № 22 от 12 декабря 2005 года создал отдельный механизм.  В соответствии с этим решением, если ответчик или какая-либо другая сторона в судебном разбирательстве выдвигает обвинения в применении мер принуждения, которые не были рассмотрены в суде первой инстанции, с учетом того, что апелляция является фактическим продолжением разбирательства по данному делу, Апелляционный суд откладывает разбирательство для принятия необходимых мер по расследованию прокуратурой всех обстоятельств.  Прокурор представляет суду к определенному сроку письменное заключение и результаты расследования по соответствующим обстоятельствам.  </w:t>
      </w:r>
    </w:p>
    <w:p w:rsidR="005656F6" w:rsidRDefault="005656F6" w:rsidP="00A07A73"/>
    <w:p w:rsidR="005656F6" w:rsidRDefault="005656F6" w:rsidP="00A07A73">
      <w:r>
        <w:t>267.</w:t>
      </w:r>
      <w:r>
        <w:tab/>
        <w:t>За последние шесть месяцев 2006 года в отношении нарушений подобного рода был принят ряд решений расширенным составом Уголовной коллегии Верховного суда, которая рассмотрела апелляции осужденных и их представителей и постановила провести повторные разбирательства по 10 делам.</w:t>
      </w:r>
    </w:p>
    <w:p w:rsidR="005656F6" w:rsidRDefault="005656F6" w:rsidP="00A07A73"/>
    <w:p w:rsidR="005656F6" w:rsidRDefault="005656F6" w:rsidP="00A07A73">
      <w:pPr>
        <w:jc w:val="center"/>
        <w:rPr>
          <w:b/>
        </w:rPr>
      </w:pPr>
      <w:r>
        <w:rPr>
          <w:b/>
        </w:rPr>
        <w:t>СТАТЬЯ 14</w:t>
      </w:r>
    </w:p>
    <w:p w:rsidR="005656F6" w:rsidRDefault="005656F6" w:rsidP="00A07A73">
      <w:pPr>
        <w:jc w:val="center"/>
        <w:rPr>
          <w:b/>
        </w:rPr>
      </w:pPr>
    </w:p>
    <w:p w:rsidR="005656F6" w:rsidRDefault="005656F6" w:rsidP="00A07A73">
      <w:r>
        <w:t>268.</w:t>
      </w:r>
      <w:r>
        <w:tab/>
        <w:t xml:space="preserve">В Республике Молдова право жертв пыток на комплексные услуги по медико-социальной реабилитации ограничено в силу следующих факторов:  </w:t>
      </w:r>
    </w:p>
    <w:p w:rsidR="005656F6" w:rsidRDefault="005656F6" w:rsidP="00A07A73"/>
    <w:p w:rsidR="005656F6" w:rsidRDefault="005656F6" w:rsidP="00A07A73">
      <w:r>
        <w:tab/>
        <w:t>а)</w:t>
      </w:r>
      <w:r>
        <w:tab/>
        <w:t>нехватки служб по медицинской и психологической реабилитации в государственных учреждениях;</w:t>
      </w:r>
    </w:p>
    <w:p w:rsidR="005656F6" w:rsidRDefault="005656F6" w:rsidP="00A07A73"/>
    <w:p w:rsidR="005656F6" w:rsidRDefault="005656F6" w:rsidP="00A07A73">
      <w:r>
        <w:tab/>
        <w:t>b)</w:t>
      </w:r>
      <w:r>
        <w:tab/>
        <w:t>сложного характера испытываемых жертвами посттравматических проблем и одностороннего подхода к этим вопросам в государственных медицинских учреждениях;</w:t>
      </w:r>
    </w:p>
    <w:p w:rsidR="005656F6" w:rsidRDefault="005656F6" w:rsidP="00A07A73"/>
    <w:p w:rsidR="005656F6" w:rsidRDefault="005656F6" w:rsidP="00A07A73">
      <w:r>
        <w:tab/>
        <w:t>с)</w:t>
      </w:r>
      <w:r>
        <w:tab/>
        <w:t>отсутствия связи или недостаточной связи между клиническими показаниями и установленным диагнозом с травмами, полученными жертвами;</w:t>
      </w:r>
    </w:p>
    <w:p w:rsidR="005656F6" w:rsidRDefault="005656F6" w:rsidP="00A07A73"/>
    <w:p w:rsidR="005656F6" w:rsidRDefault="005656F6" w:rsidP="00A07A73">
      <w:r>
        <w:tab/>
        <w:t>d)</w:t>
      </w:r>
      <w:r>
        <w:tab/>
        <w:t>финансовых трудностей, испытываемых жертвами, которые не могут покрыть необходимые расходы на диагностическую экспертизу, что стоит достаточно дорого и не покрывается минимальными средствами, предоставляемыми государством;</w:t>
      </w:r>
    </w:p>
    <w:p w:rsidR="005656F6" w:rsidRDefault="005656F6" w:rsidP="00A07A73"/>
    <w:p w:rsidR="005656F6" w:rsidRDefault="005656F6" w:rsidP="00A07A73">
      <w:r>
        <w:tab/>
        <w:t>е)</w:t>
      </w:r>
      <w:r>
        <w:tab/>
        <w:t>отрицательного опыта врачей, оказывающих помощь жертвам, связанного с преследованиями или угрозами;</w:t>
      </w:r>
    </w:p>
    <w:p w:rsidR="005656F6" w:rsidRDefault="005656F6" w:rsidP="00A07A73"/>
    <w:p w:rsidR="005656F6" w:rsidRDefault="005656F6" w:rsidP="00A07A73">
      <w:r>
        <w:tab/>
        <w:t>f)</w:t>
      </w:r>
      <w:r>
        <w:tab/>
        <w:t>свободного доступа сотрудников правоприменяющих органов в медицинские учреждения, куда госпитализируются жертвы пыток.</w:t>
      </w:r>
    </w:p>
    <w:p w:rsidR="005656F6" w:rsidRDefault="005656F6" w:rsidP="00A07A73"/>
    <w:p w:rsidR="005656F6" w:rsidRDefault="005656F6" w:rsidP="00A07A73">
      <w:r>
        <w:t>269.</w:t>
      </w:r>
      <w:r>
        <w:tab/>
        <w:t xml:space="preserve">Право жертв пыток, включая просителей убежища и беженцев, на услуги по медико-социальной реабилитации обеспечивает в Молдове только НПО Медицинский центр реабилитации жертв пыток "Мемория".  Ее многодисциплинарная группа врачей, социальных работников и психологов оказывает жертвам комплексную помощь по реабилитации и содействует их социальной реинтеграции.  </w:t>
      </w:r>
    </w:p>
    <w:p w:rsidR="005656F6" w:rsidRDefault="005656F6" w:rsidP="00A07A73"/>
    <w:p w:rsidR="005656F6" w:rsidRDefault="005656F6" w:rsidP="00A07A73">
      <w:r>
        <w:t>270.</w:t>
      </w:r>
      <w:r>
        <w:tab/>
        <w:t xml:space="preserve">С 2000 года Центр работает исключительно на внешних грантах.  Ограниченность международных финансовых источников по оказанию поддержки реабилитации жертв, а также отсутствие реальной помощи со стороны государства, отрицательно сказываются на качестве предоставляемых услуг.  </w:t>
      </w:r>
    </w:p>
    <w:p w:rsidR="005656F6" w:rsidRDefault="005656F6" w:rsidP="00A07A73"/>
    <w:p w:rsidR="005656F6" w:rsidRDefault="005656F6" w:rsidP="00A07A73">
      <w:r>
        <w:t>271.</w:t>
      </w:r>
      <w:r>
        <w:tab/>
        <w:t xml:space="preserve">Изучаются следующие предложения Центра:  </w:t>
      </w:r>
    </w:p>
    <w:p w:rsidR="005656F6" w:rsidRDefault="005656F6" w:rsidP="00A07A73"/>
    <w:p w:rsidR="005656F6" w:rsidRDefault="005656F6" w:rsidP="00A07A73">
      <w:r>
        <w:tab/>
        <w:t>а)</w:t>
      </w:r>
      <w:r>
        <w:tab/>
        <w:t>разработка законодательства с целью обеспечения жертв пыток медицинской помощью  и комплексной реабилитацией хорошо подготовленными многодисциплинарными группами;</w:t>
      </w:r>
    </w:p>
    <w:p w:rsidR="005656F6" w:rsidRDefault="005656F6" w:rsidP="00A07A73"/>
    <w:p w:rsidR="005656F6" w:rsidRDefault="005656F6" w:rsidP="00A07A73">
      <w:r>
        <w:tab/>
        <w:t>b)</w:t>
      </w:r>
      <w:r>
        <w:tab/>
        <w:t>обеспечение конфиденциальности и разработка механизмов защиты для жертв пыток, обращающихся в государственные учреждения за медицинской помощью;</w:t>
      </w:r>
    </w:p>
    <w:p w:rsidR="005656F6" w:rsidRDefault="005656F6" w:rsidP="00A07A73"/>
    <w:p w:rsidR="005656F6" w:rsidRDefault="005656F6" w:rsidP="00A07A73">
      <w:r>
        <w:tab/>
        <w:t>с)</w:t>
      </w:r>
      <w:r>
        <w:tab/>
        <w:t>внедрение профессионального подхода к синдрому посттравматического стресса и непосредственным или последующим последствиям пыток;</w:t>
      </w:r>
    </w:p>
    <w:p w:rsidR="005656F6" w:rsidRDefault="005656F6" w:rsidP="00A07A73"/>
    <w:p w:rsidR="005656F6" w:rsidRDefault="005656F6" w:rsidP="00A07A73">
      <w:r>
        <w:tab/>
        <w:t>d)</w:t>
      </w:r>
      <w:r>
        <w:tab/>
        <w:t>ограничение доступа сотрудников правоприменяющих органов в медицинские учреждения, куда госпитализируются жертвы пыток.</w:t>
      </w:r>
    </w:p>
    <w:p w:rsidR="005656F6" w:rsidRDefault="005656F6" w:rsidP="00A07A73"/>
    <w:p w:rsidR="005656F6" w:rsidRDefault="005656F6" w:rsidP="00A07A73">
      <w:pPr>
        <w:jc w:val="center"/>
        <w:rPr>
          <w:b/>
        </w:rPr>
      </w:pPr>
      <w:r>
        <w:rPr>
          <w:b/>
        </w:rPr>
        <w:t>СТАТЬЯ 15</w:t>
      </w:r>
    </w:p>
    <w:p w:rsidR="005656F6" w:rsidRDefault="005656F6" w:rsidP="00A07A73">
      <w:pPr>
        <w:jc w:val="center"/>
        <w:rPr>
          <w:b/>
        </w:rPr>
      </w:pPr>
    </w:p>
    <w:p w:rsidR="005656F6" w:rsidRDefault="005656F6" w:rsidP="00A07A73">
      <w:r>
        <w:t>272.</w:t>
      </w:r>
      <w:r>
        <w:tab/>
        <w:t>В соответствии со статьей 93 Уголовно-процессуального кодекса, данные, документы и другие предметы могут быть использованы в ходе уголовного судопроизводства в качестве доказательств, если они получены органом уголовного преследования либо любой другой стороной уголовного процесса с соблюдением требований настоящего кодекса.</w:t>
      </w:r>
    </w:p>
    <w:p w:rsidR="005656F6" w:rsidRDefault="005656F6" w:rsidP="00A07A73"/>
    <w:p w:rsidR="005656F6" w:rsidRDefault="005656F6" w:rsidP="00A07A73">
      <w:r>
        <w:t>273.</w:t>
      </w:r>
      <w:r>
        <w:tab/>
        <w:t>Фактические данные, полученные в ходе расследования, могут быть допущены в качестве доказательств лишь в том случае, если они получены и проверены в соответствии с положениями уголовно-процессуального законодательства, с соблюдением прав и свобод человека или с ограничением некоторых прав и свобод, санкционированным судебной инстанцией.</w:t>
      </w:r>
    </w:p>
    <w:p w:rsidR="005656F6" w:rsidRDefault="005656F6" w:rsidP="00A07A73"/>
    <w:p w:rsidR="005656F6" w:rsidRDefault="005656F6" w:rsidP="00A07A73">
      <w:r>
        <w:t>274.</w:t>
      </w:r>
      <w:r>
        <w:tab/>
        <w:t>В статье 94 определяются обстоятельства, которые, в случае их наличия, исключают использование тех или иных данных в качестве доказательств в уголовном судопроизводстве.  Так, при производстве по уголовному делу не могут быть допущены в качестве доказательств и положены в основу приговора или другого судебного решения следующие данные:</w:t>
      </w:r>
    </w:p>
    <w:p w:rsidR="005656F6" w:rsidRDefault="005656F6" w:rsidP="00A07A73"/>
    <w:p w:rsidR="005656F6" w:rsidRDefault="005656F6" w:rsidP="00A07A73">
      <w:r>
        <w:tab/>
        <w:t>а)</w:t>
      </w:r>
      <w:r>
        <w:tab/>
        <w:t>материалы, полученные с применением насилия, угроз или других мер принуждения, с нарушением прав и свобод человека;</w:t>
      </w:r>
    </w:p>
    <w:p w:rsidR="005656F6" w:rsidRDefault="005656F6" w:rsidP="00A07A73"/>
    <w:p w:rsidR="005656F6" w:rsidRDefault="005656F6" w:rsidP="00A07A73">
      <w:r>
        <w:tab/>
        <w:t>b)</w:t>
      </w:r>
      <w:r>
        <w:tab/>
        <w:t>материалы, полученные с нарушением права подозреваемого, обвиняемого, подсудимого, пострадавшего и свидетеля на защиту;</w:t>
      </w:r>
    </w:p>
    <w:p w:rsidR="005656F6" w:rsidRDefault="005656F6" w:rsidP="00A07A73"/>
    <w:p w:rsidR="005656F6" w:rsidRDefault="005656F6" w:rsidP="00A07A73">
      <w:r>
        <w:tab/>
        <w:t>с)</w:t>
      </w:r>
      <w:r>
        <w:tab/>
        <w:t>материалы, полученные с нарушением права участников уголовного процесса на переводчика;</w:t>
      </w:r>
    </w:p>
    <w:p w:rsidR="005656F6" w:rsidRDefault="005656F6" w:rsidP="00A07A73"/>
    <w:p w:rsidR="005656F6" w:rsidRDefault="005656F6" w:rsidP="00A07A73">
      <w:r>
        <w:tab/>
        <w:t>d)</w:t>
      </w:r>
      <w:r>
        <w:tab/>
        <w:t>материалы, полученные лицом, не имеющим право осуществлять процессуальные действия по данному делу;</w:t>
      </w:r>
    </w:p>
    <w:p w:rsidR="005656F6" w:rsidRDefault="005656F6" w:rsidP="00A07A73"/>
    <w:p w:rsidR="005656F6" w:rsidRDefault="005656F6" w:rsidP="00A07A73">
      <w:r>
        <w:tab/>
        <w:t>е)</w:t>
      </w:r>
      <w:r>
        <w:tab/>
        <w:t>материалы, представляемые лицом, явно осознающим, что оно подлежит отводу;</w:t>
      </w:r>
    </w:p>
    <w:p w:rsidR="005656F6" w:rsidRDefault="005656F6" w:rsidP="00A07A73"/>
    <w:p w:rsidR="005656F6" w:rsidRDefault="005656F6" w:rsidP="00A07A73">
      <w:r>
        <w:tab/>
        <w:t>f)</w:t>
      </w:r>
      <w:r>
        <w:tab/>
        <w:t>материалы, полученные из источника, проверить который в судебном заседании невозможно;</w:t>
      </w:r>
    </w:p>
    <w:p w:rsidR="005656F6" w:rsidRDefault="005656F6" w:rsidP="00A07A73"/>
    <w:p w:rsidR="005656F6" w:rsidRDefault="005656F6" w:rsidP="00A07A73">
      <w:r>
        <w:tab/>
        <w:t>g)</w:t>
      </w:r>
      <w:r>
        <w:tab/>
        <w:t>материалы, полученные в результате применения методов, противоречащих научным представлениям;</w:t>
      </w:r>
    </w:p>
    <w:p w:rsidR="005656F6" w:rsidRDefault="005656F6" w:rsidP="00A07A73"/>
    <w:p w:rsidR="005656F6" w:rsidRDefault="005656F6" w:rsidP="00A07A73">
      <w:r>
        <w:tab/>
        <w:t>h)</w:t>
      </w:r>
      <w:r>
        <w:tab/>
        <w:t>материалы, полученные с существенным нарушением органом уголовного преследования требований настоящего кодекса;</w:t>
      </w:r>
    </w:p>
    <w:p w:rsidR="005656F6" w:rsidRDefault="005656F6" w:rsidP="00A07A73"/>
    <w:p w:rsidR="005656F6" w:rsidRDefault="005656F6" w:rsidP="00A07A73">
      <w:r>
        <w:tab/>
        <w:t>i)</w:t>
      </w:r>
      <w:r>
        <w:tab/>
        <w:t>материалы, не проверенные в течение судебного заседания в установленном порядке;</w:t>
      </w:r>
    </w:p>
    <w:p w:rsidR="005656F6" w:rsidRDefault="005656F6" w:rsidP="00A07A73"/>
    <w:p w:rsidR="005656F6" w:rsidRDefault="005656F6" w:rsidP="00A07A73">
      <w:r>
        <w:tab/>
        <w:t>j)</w:t>
      </w:r>
      <w:r>
        <w:tab/>
        <w:t xml:space="preserve">материалы, представляемые лицом, не способным опознать соответствующий документ или предмет, подтвердить его подлинность, происхождение или обстоятельство получения.  </w:t>
      </w:r>
    </w:p>
    <w:p w:rsidR="005656F6" w:rsidRDefault="005656F6" w:rsidP="00A07A73"/>
    <w:p w:rsidR="005656F6" w:rsidRDefault="005656F6" w:rsidP="00A07A73">
      <w:r>
        <w:t>275.</w:t>
      </w:r>
      <w:r>
        <w:tab/>
        <w:t>Существенными нарушениями требований Кодекса при получении доказательств считаются следующие:  нарушение конституционных прав и свобод человека или каких</w:t>
      </w:r>
      <w:r>
        <w:noBreakHyphen/>
        <w:t xml:space="preserve">либо положений уголовно-процессуального закона путем лишения участников процесса гарантированных им прав или ограничения этих прав;  факт, который повлиял или мог повлиять на достоверность полученных данных, документа или иного предмета.  </w:t>
      </w:r>
    </w:p>
    <w:p w:rsidR="005656F6" w:rsidRDefault="005656F6" w:rsidP="00A07A73"/>
    <w:p w:rsidR="005656F6" w:rsidRDefault="005656F6" w:rsidP="00A07A73">
      <w:r>
        <w:t>276.</w:t>
      </w:r>
      <w:r>
        <w:tab/>
        <w:t>Административные данные, полученные с вышеуказанными нарушениями, могут быть использованы в качестве доказательств, подтверждающих факты соответствующих нарушений и виновность лиц, их допустивших.</w:t>
      </w:r>
    </w:p>
    <w:p w:rsidR="005656F6" w:rsidRDefault="005656F6" w:rsidP="00A07A73"/>
    <w:p w:rsidR="005656F6" w:rsidRDefault="005656F6" w:rsidP="00A07A73">
      <w:r>
        <w:t>277.</w:t>
      </w:r>
      <w:r>
        <w:tab/>
        <w:t>Поданные в ходе процесса жалобы и вынесенные процессуальные решения не являются доказательствами каких-либо обстоятельств, имеющих значение для соответствующего дела.  Они являются только свидетельством самого факта подачи жалобы или вынесения решения.</w:t>
      </w:r>
    </w:p>
    <w:p w:rsidR="005656F6" w:rsidRDefault="005656F6" w:rsidP="00A07A73"/>
    <w:p w:rsidR="005656F6" w:rsidRDefault="005656F6" w:rsidP="00A07A73">
      <w:r>
        <w:t>278.</w:t>
      </w:r>
      <w:r>
        <w:tab/>
        <w:t>Для того чтобы показания были приняты в уголовное судопроизводство, они должны быть допустимыми.  Допустимыми являются относящиеся к делу убедительные и полезные доказательства, полученные в соответствии с УПК.</w:t>
      </w:r>
    </w:p>
    <w:p w:rsidR="005656F6" w:rsidRDefault="005656F6" w:rsidP="00A07A73"/>
    <w:p w:rsidR="005656F6" w:rsidRDefault="005656F6" w:rsidP="00A07A73">
      <w:r>
        <w:t>279.</w:t>
      </w:r>
      <w:r>
        <w:tab/>
        <w:t>Вопрос о допустимости информации, документов и предметов в качестве доказательств решается органом уголовного преследования или судом по собственной инициативе или по ходатайству сторон.</w:t>
      </w:r>
    </w:p>
    <w:p w:rsidR="005656F6" w:rsidRDefault="005656F6" w:rsidP="00A07A73"/>
    <w:p w:rsidR="005656F6" w:rsidRDefault="005656F6" w:rsidP="00A07A73">
      <w:r>
        <w:t>280.</w:t>
      </w:r>
      <w:r>
        <w:tab/>
        <w:t>В случае, если при получении доказательств были соблюдены требования Кодекса, обоснование недопустимости таких доказательств возлагается на сторону, оспаривающую их допустимость.  В противном случае обязанность обоснования допустимости доказательств лежит на получившей их стороне.</w:t>
      </w:r>
    </w:p>
    <w:p w:rsidR="005656F6" w:rsidRDefault="005656F6" w:rsidP="00A07A73"/>
    <w:p w:rsidR="005656F6" w:rsidRDefault="005656F6" w:rsidP="00A07A73">
      <w:r>
        <w:t>281.</w:t>
      </w:r>
      <w:r>
        <w:tab/>
        <w:t>Как уже отмечалось, УПК считает недействительными все показания, полученные с использованием насилия во время уголовного судопроизводства, и в статье 251 УПК предусматривается, что нарушение положений закона, регламентирующих ход уголовного судопроизводства, влечет недействительность процессуального акта лишь в случае нарушения уголовно-процессуальных норм, которые могут быть устранены только посредством отмены данного акта.</w:t>
      </w:r>
    </w:p>
    <w:p w:rsidR="005656F6" w:rsidRDefault="005656F6" w:rsidP="00A07A73"/>
    <w:p w:rsidR="005656F6" w:rsidRDefault="005656F6" w:rsidP="00A07A73">
      <w:pPr>
        <w:jc w:val="center"/>
      </w:pPr>
      <w:r>
        <w:rPr>
          <w:b/>
        </w:rPr>
        <w:t>СТАТЬЯ 16</w:t>
      </w:r>
    </w:p>
    <w:p w:rsidR="005656F6" w:rsidRDefault="005656F6" w:rsidP="00A07A73">
      <w:pPr>
        <w:jc w:val="center"/>
      </w:pPr>
    </w:p>
    <w:p w:rsidR="005656F6" w:rsidRDefault="005656F6" w:rsidP="00A07A73">
      <w:r>
        <w:t>282.</w:t>
      </w:r>
      <w:r>
        <w:tab/>
        <w:t>В статье 24 Конституции Республики Молдова говорится:</w:t>
      </w:r>
    </w:p>
    <w:p w:rsidR="005656F6" w:rsidRDefault="005656F6" w:rsidP="00A07A73"/>
    <w:p w:rsidR="005656F6" w:rsidRDefault="005656F6" w:rsidP="00A07A73">
      <w:r>
        <w:tab/>
        <w:t>а)</w:t>
      </w:r>
      <w:r>
        <w:tab/>
        <w:t>Государство гарантирует каждому человеку право на жизнь и на физическую и психическую неприкосновенность.</w:t>
      </w:r>
    </w:p>
    <w:p w:rsidR="005656F6" w:rsidRDefault="005656F6" w:rsidP="00A07A73"/>
    <w:p w:rsidR="005656F6" w:rsidRDefault="005656F6" w:rsidP="00A07A73">
      <w:r>
        <w:tab/>
      </w:r>
      <w:r>
        <w:rPr>
          <w:lang w:val="en-US"/>
        </w:rPr>
        <w:t>b</w:t>
      </w:r>
      <w:r>
        <w:t>)</w:t>
      </w:r>
      <w:r>
        <w:tab/>
        <w:t xml:space="preserve">Никто не может подвергаться пыткам, жестокому, бесчеловечному либо унижающему его достоинство наказанию или обращению.  </w:t>
      </w:r>
    </w:p>
    <w:p w:rsidR="005656F6" w:rsidRDefault="005656F6" w:rsidP="00A07A73"/>
    <w:p w:rsidR="005656F6" w:rsidRDefault="005656F6" w:rsidP="00A07A73">
      <w:r>
        <w:tab/>
        <w:t>с)</w:t>
      </w:r>
      <w:r>
        <w:tab/>
        <w:t>Смертная казнь отменена.  Никто не может быть приговорен к такому наказанию или казнен.</w:t>
      </w:r>
    </w:p>
    <w:p w:rsidR="005656F6" w:rsidRDefault="005656F6" w:rsidP="00A07A73"/>
    <w:p w:rsidR="005656F6" w:rsidRDefault="005656F6" w:rsidP="00A07A73">
      <w:r>
        <w:t>283.</w:t>
      </w:r>
      <w:r>
        <w:tab/>
        <w:t>Смертная казнь была отменена 8 декабря 1995 года, когда была отменена статья 22 аннулированного Уголовного кодекса, и эта мера наказания не предусматривается новым Уголовным кодексом 2003 года.</w:t>
      </w:r>
    </w:p>
    <w:p w:rsidR="005656F6" w:rsidRDefault="005656F6" w:rsidP="00A07A73"/>
    <w:p w:rsidR="005656F6" w:rsidRDefault="005656F6" w:rsidP="00A07A73">
      <w:r>
        <w:t>284.</w:t>
      </w:r>
      <w:r>
        <w:tab/>
        <w:t>В то же время, в соответствии с пунктом 3 статьи 10, во время уголовного судопроизводства никто не может быть подвергнут пыткам и другим жестоким, бесчеловечным или унижающим достоинство видам обращения и наказания, никто не может содержаться в унизительных условиях или принуждаться к участию в разбирательствах, которые унижают человеческое достоинство.</w:t>
      </w:r>
    </w:p>
    <w:p w:rsidR="005656F6" w:rsidRDefault="005656F6" w:rsidP="00A07A73"/>
    <w:p w:rsidR="005656F6" w:rsidRDefault="005656F6" w:rsidP="00A07A73">
      <w:r>
        <w:t>285.</w:t>
      </w:r>
      <w:r>
        <w:tab/>
        <w:t>В соответствии со статьей 16 Гражданского кодекса, помимо опровержения, лицо, честь, достоинство и деловая репутация которого были оскорблены раскрытой информацией, имеет право требовать компенсации материального и морального ущерба.  Компенсация за моральный ущерб должна быть разумной и исчисляется в зависимости от следующего:</w:t>
      </w:r>
    </w:p>
    <w:p w:rsidR="005656F6" w:rsidRDefault="005656F6" w:rsidP="00A07A73"/>
    <w:p w:rsidR="005656F6" w:rsidRDefault="005656F6" w:rsidP="00A07A73">
      <w:r>
        <w:tab/>
        <w:t>а)</w:t>
      </w:r>
      <w:r>
        <w:tab/>
        <w:t>характера раскрытой информации;</w:t>
      </w:r>
    </w:p>
    <w:p w:rsidR="005656F6" w:rsidRDefault="005656F6" w:rsidP="00A07A73"/>
    <w:p w:rsidR="005656F6" w:rsidRDefault="005656F6" w:rsidP="00A07A73">
      <w:r>
        <w:tab/>
      </w:r>
      <w:r>
        <w:rPr>
          <w:lang w:val="en-US"/>
        </w:rPr>
        <w:t>b</w:t>
      </w:r>
      <w:r>
        <w:t>)</w:t>
      </w:r>
      <w:r>
        <w:tab/>
        <w:t>объема раскрытой информации;</w:t>
      </w:r>
    </w:p>
    <w:p w:rsidR="005656F6" w:rsidRDefault="005656F6" w:rsidP="00A07A73"/>
    <w:p w:rsidR="005656F6" w:rsidRDefault="005656F6" w:rsidP="00A07A73">
      <w:r>
        <w:tab/>
        <w:t>с)</w:t>
      </w:r>
      <w:r>
        <w:tab/>
        <w:t>социального воздействия на соответствующее лицо;</w:t>
      </w:r>
    </w:p>
    <w:p w:rsidR="005656F6" w:rsidRDefault="005656F6" w:rsidP="00A07A73"/>
    <w:p w:rsidR="005656F6" w:rsidRDefault="005656F6" w:rsidP="00A07A73">
      <w:r>
        <w:tab/>
      </w:r>
      <w:r>
        <w:rPr>
          <w:lang w:val="en-US"/>
        </w:rPr>
        <w:t>d</w:t>
      </w:r>
      <w:r>
        <w:t>)</w:t>
      </w:r>
      <w:r>
        <w:tab/>
        <w:t>тяжести и масштаба психологических и физических страданий потерпевшего;</w:t>
      </w:r>
    </w:p>
    <w:p w:rsidR="005656F6" w:rsidRDefault="005656F6" w:rsidP="00A07A73"/>
    <w:p w:rsidR="005656F6" w:rsidRDefault="005656F6" w:rsidP="00A07A73">
      <w:r>
        <w:tab/>
        <w:t>е)</w:t>
      </w:r>
      <w:r>
        <w:tab/>
        <w:t>пропорциональности между компенсацией и тем, насколько была испорчена репутация;</w:t>
      </w:r>
    </w:p>
    <w:p w:rsidR="005656F6" w:rsidRDefault="005656F6" w:rsidP="00A07A73"/>
    <w:p w:rsidR="005656F6" w:rsidRDefault="005656F6" w:rsidP="00A07A73">
      <w:r>
        <w:tab/>
      </w:r>
      <w:r>
        <w:rPr>
          <w:lang w:val="en-US"/>
        </w:rPr>
        <w:t>f</w:t>
      </w:r>
      <w:r>
        <w:t>)</w:t>
      </w:r>
      <w:r>
        <w:tab/>
        <w:t>степени вины соответствующего лица;</w:t>
      </w:r>
    </w:p>
    <w:p w:rsidR="005656F6" w:rsidRDefault="005656F6" w:rsidP="00A07A73"/>
    <w:p w:rsidR="005656F6" w:rsidRDefault="005656F6" w:rsidP="00A07A73">
      <w:r>
        <w:tab/>
      </w:r>
      <w:r>
        <w:rPr>
          <w:lang w:val="en-US"/>
        </w:rPr>
        <w:t>g</w:t>
      </w:r>
      <w:r>
        <w:t>)</w:t>
      </w:r>
      <w:r>
        <w:tab/>
        <w:t>того, насколько компенсация удовлетворит потерпевшего;</w:t>
      </w:r>
    </w:p>
    <w:p w:rsidR="005656F6" w:rsidRDefault="005656F6" w:rsidP="00A07A73"/>
    <w:p w:rsidR="005656F6" w:rsidRDefault="005656F6" w:rsidP="00A07A73">
      <w:r>
        <w:tab/>
      </w:r>
      <w:r>
        <w:rPr>
          <w:lang w:val="en-US"/>
        </w:rPr>
        <w:t>h</w:t>
      </w:r>
      <w:r>
        <w:t>)</w:t>
      </w:r>
      <w:r>
        <w:tab/>
        <w:t>исправления, ответа или денонсации до принятия судебного решения;</w:t>
      </w:r>
    </w:p>
    <w:p w:rsidR="005656F6" w:rsidRDefault="005656F6" w:rsidP="00A07A73"/>
    <w:p w:rsidR="005656F6" w:rsidRDefault="005656F6" w:rsidP="00A07A73">
      <w:r>
        <w:tab/>
      </w:r>
      <w:r>
        <w:rPr>
          <w:lang w:val="en-US"/>
        </w:rPr>
        <w:t>i</w:t>
      </w:r>
      <w:r>
        <w:t>)</w:t>
      </w:r>
      <w:r>
        <w:tab/>
        <w:t>других обстоятельств, относящихся к соответствующему делу.</w:t>
      </w:r>
    </w:p>
    <w:p w:rsidR="005656F6" w:rsidRDefault="005656F6" w:rsidP="00A07A73"/>
    <w:p w:rsidR="005656F6" w:rsidRDefault="005656F6" w:rsidP="00A07A73">
      <w:r>
        <w:t>286.</w:t>
      </w:r>
      <w:r>
        <w:tab/>
        <w:t>Законодательство Молдовы, в особенности Уголовно-исполнительный кодекс, содержит требования, закрепленные в Минимальных стандартных правилах обращения с заключенными.  Положения Уголовно-исполнительного кодекса более подробно рассматриваются во вспомогательных положениях:  об отбывании наказаний осужденными, о Комитете по рассмотрению жалоб, в других действующих или разрабатываемых положениях.  Наиболее серьезная проблема связана с их выполнением.</w:t>
      </w:r>
    </w:p>
    <w:p w:rsidR="005656F6" w:rsidRDefault="005656F6" w:rsidP="00A07A73"/>
    <w:p w:rsidR="005656F6" w:rsidRDefault="005656F6" w:rsidP="00A07A73">
      <w:r>
        <w:t>287.</w:t>
      </w:r>
      <w:r>
        <w:tab/>
        <w:t>Неспособность соблюдать требования в отношении условий содержания заключенных получила дурную известность.  Тем не менее беседы с заключенными и сотрудниками пенитенциарных учреждений, а также проверки на местах свидетельствуют о том, что с целью улучшения положения был принят ряд мер.  В 2004 и 2005 годах Департамент исправительных учреждений отремонтировал множество жилых блоков, складов, других помещений и зданий.  К проведенным работам относятся:  замена старого кровельного покрытия на некоторых зданиях тюрем (колоний) № 5, № 3, № 9, № 18, № 4 и № 15;  установка четырех автономных систем отопления в тюрьмах (колониях) № 2, № 4 и в Учебном центре;  капитальный ремонт водопровода в тюрьмах/колониях № 2 и № 11 в Балте;  прокладка электрических кабелей и проводов, что позволило восстановить оборудование, электропроводку, осветители, розетки и выключатели, а также электропроводку в камерах.  В соответствии с рекомендациями КПП, ремонтные работы были проведены в тюрьме № 13:  было отремонтировано 129 камер, введено в строй 13 новых камер, проведен капитальный ремонт ванной комнаты, были перестроены и переоборудованы комнаты получения посылок и комнаты охраны, был отремонтирован главный водопровод, установлена видеосистема с 16 камерами и стационарным металлодетектором.</w:t>
      </w:r>
    </w:p>
    <w:p w:rsidR="005656F6" w:rsidRDefault="005656F6" w:rsidP="00A07A73">
      <w:pPr>
        <w:rPr>
          <w:lang w:val="en-US"/>
        </w:rPr>
      </w:pPr>
    </w:p>
    <w:p w:rsidR="005656F6" w:rsidRDefault="005656F6" w:rsidP="00A07A73">
      <w:r>
        <w:t>288.</w:t>
      </w:r>
      <w:r>
        <w:tab/>
        <w:t>Закупка строительных материалов позволила провести некоторые дополнительные ремонтные работы:  установка автономной системы отопления и 24 окон в административном здании учреждения № 1;  установка двух автономных кочегарок в учреждении № 2;  ремонт крыши дисциплинарного изолятора и водопровода в учреждении № 3;  ремонт крыши административного здания и системы освещения, а также модернизация двух автономных систем отопления и установления 35 новых окон в учреждении № 4;  ремонт крыши столовой и водопровода в учреждении № 5;  ремонт крыши в спальне, установка автономной системы отопления в медпункте и на кухне и ремонта значительной части жилого блока в учреждении № 7 в Руске;  частичная замена водопровода в тюремном госпитале № 9;  ремонт крыши жилого блока № 5 и административного здания, а также капитальный ремонт системы освещения в учреждении № 15;  ремонт крыши режимного здания № 3 в учреждении № 11;  ремонт крыши жилого блока для заключенных, отбывающих пожизненное наказание, режимного здания № 3 и санитарных помещений в учреждении № 17.</w:t>
      </w:r>
    </w:p>
    <w:p w:rsidR="005656F6" w:rsidRDefault="005656F6" w:rsidP="00A07A73"/>
    <w:p w:rsidR="005656F6" w:rsidRDefault="005656F6" w:rsidP="00A07A73">
      <w:r>
        <w:t>289.</w:t>
      </w:r>
      <w:r>
        <w:tab/>
        <w:t>Тем не менее принятых мер недостаточно для соблюдения стандартов, установленных национальным законодательством и международными договорами, и осуществления положений национальных планов и стратегий.  Например, ряд мер запланирован в Концептуальном документе о реформе пенитенциарной системы и плане действий на 2004-2013 годы по осуществлению Концептуального документа, утвержденном постановлением правительства № 1624 от 31 декабря 2003 года.  К ним относятся:  реконструкция жилых зданий, восстановление систем отопления, обеспечения питьевой водой и очистки сточных вод, электропроводки, улучшение охраны здоровья, повышение квалификации персонала, обновление книжных запасов библиотек и т.д.  Опыт осуществления Концептуального документа в последние годы свидетельствует о значительной нехватке средств:</w:t>
      </w:r>
    </w:p>
    <w:p w:rsidR="005656F6" w:rsidRDefault="005656F6" w:rsidP="00A07A73"/>
    <w:p w:rsidR="005656F6" w:rsidRDefault="005656F6" w:rsidP="005656F6">
      <w:pPr>
        <w:spacing w:line="360" w:lineRule="auto"/>
      </w:pPr>
      <w:r>
        <w:tab/>
        <w:t>а)</w:t>
      </w:r>
      <w:r>
        <w:tab/>
        <w:t>в 2004 году - 2249,0 тыс. лей (52,7%);</w:t>
      </w:r>
    </w:p>
    <w:p w:rsidR="005656F6" w:rsidRDefault="005656F6" w:rsidP="005656F6">
      <w:pPr>
        <w:spacing w:line="360" w:lineRule="auto"/>
      </w:pPr>
      <w:r>
        <w:tab/>
        <w:t>b)</w:t>
      </w:r>
      <w:r>
        <w:tab/>
        <w:t>в 2005 году - 4681,8 тыс. лей (57,3%);</w:t>
      </w:r>
    </w:p>
    <w:p w:rsidR="005656F6" w:rsidRDefault="005656F6" w:rsidP="00A07A73">
      <w:r>
        <w:tab/>
        <w:t>с)</w:t>
      </w:r>
      <w:r>
        <w:tab/>
        <w:t>в 2006 году - 2826,0 тыс. лей (21,9%).</w:t>
      </w:r>
    </w:p>
    <w:p w:rsidR="005656F6" w:rsidRDefault="005656F6" w:rsidP="00A07A73"/>
    <w:p w:rsidR="005656F6" w:rsidRDefault="005656F6" w:rsidP="00A07A73">
      <w:r>
        <w:t>290.</w:t>
      </w:r>
      <w:r>
        <w:tab/>
        <w:t>Кроме того, принятые меры не распространяются на все пенитенциарные учреждения.  Говоря в целом, существуют серьезные проблемы в отношении норм жилой площади в расчете на заключенного, водоснабжения, гигиены, электроснабжения, отопления в холодное время года, питания.  Например, большинство заключенных размещено в помещениях спального типа (50-90 заключенных).  Помещения недостаточно вентилируются;  жилые помещения проветриваются только через створные окна, а зимой из-за холода окна закрыты почти всегда.  В связи с недостаточным отоплением во многих жилых помещениях холодно.  В некоторых учреждениях спальные помещения по</w:t>
      </w:r>
      <w:r>
        <w:noBreakHyphen/>
        <w:t>прежнему отапливаются печкой, которая ставится в середину камеры.  Большинство заключенных одеты в свою собственную одежду и используют собственное постельное белье.  Питание заключенных давно является недостаточным.  В 2002 году на питание заключенных расходовалось 3,63 леи в день (включая 3,42 леи из государственного бюджета), в 2003 году - 4,18 леи в день (в том числе 3,65 леи из государственного бюджета), в 2004 году - 4, 58 леи в день (в том числе 4,03 леи из государственного бюджета), в 2005 году - почти 4,99 леи, из которых 3,62 леи составляли бюджетные ассигнования, а 1,37 леи - гуманитарная помощь.  Ассигнования на питание заключенных остаются одними и теми же из года в год, и не было дано никаких разъяснений относительно их сокращения в 2006 году.</w:t>
      </w:r>
    </w:p>
    <w:p w:rsidR="005656F6" w:rsidRDefault="005656F6" w:rsidP="00A07A73"/>
    <w:p w:rsidR="005656F6" w:rsidRDefault="005656F6" w:rsidP="00A07A73">
      <w:r>
        <w:t>291.</w:t>
      </w:r>
      <w:r>
        <w:tab/>
        <w:t xml:space="preserve">Результаты обследования, проведенного с участием заключенных из пяти учреждений (№ 4, 9, 13, 15 и 16), показывают, что: 11,2% ответчиков считают условия содержания в тюрьмах крайне тяжелыми;  37.3% - тяжелыми, 26,4% - удовлетворительными;  24,1% - нормальными;  1% - в целом хорошими.  О неудовлетворительных условиях содержания в тюрьмах говорится в докладе </w:t>
      </w:r>
      <w:r w:rsidR="00DB178D">
        <w:t>Министерст</w:t>
      </w:r>
      <w:r>
        <w:t>ва юстиции, представленном правительству (№ 06/8770 от 15 ноября 2005 года), в докладе КПП (по итогам визита 20-30 сентября 2004 года), докладах, подготовленных неправительственными организациями.</w:t>
      </w:r>
    </w:p>
    <w:p w:rsidR="005656F6" w:rsidRDefault="005656F6" w:rsidP="00A07A73"/>
    <w:p w:rsidR="005656F6" w:rsidRDefault="005656F6" w:rsidP="00A07A73">
      <w:r>
        <w:t>292.</w:t>
      </w:r>
      <w:r>
        <w:tab/>
        <w:t>Условия содержания заключенных в пенитенциарных учреждениях вызывают сожаление.  Разумеется, принимаются конкретные меры с целью их улучшения.  Так, 31 декабря 2003 года правительство приняло постановление № 1624 по утверждению Концептуального документа о реформе пенитенциарной системы и Плана действий по осуществлению этого Концептуального документа в 2004-2013 годах.</w:t>
      </w:r>
    </w:p>
    <w:p w:rsidR="005656F6" w:rsidRDefault="005656F6" w:rsidP="00A07A73"/>
    <w:p w:rsidR="005656F6" w:rsidRDefault="005656F6" w:rsidP="00A07A73">
      <w:r>
        <w:t>293.</w:t>
      </w:r>
      <w:r>
        <w:tab/>
        <w:t>С целью выполнения рекомендаций КПП 18 июля 2005 года был утвержден план действий по осуществлению рекомендаций КПП, который вместе с докладом КПП был направлен подразделениям для выполнения.  После состоявшегося в ноябре 2005 года визита КПП дал позитивную оценку некоторым аспектам деятельности пенитенциарной системы, в частности в плане отношения сотрудников тюрем к заключенным.</w:t>
      </w:r>
    </w:p>
    <w:p w:rsidR="005656F6" w:rsidRDefault="005656F6" w:rsidP="00A07A73"/>
    <w:p w:rsidR="005656F6" w:rsidRDefault="005656F6" w:rsidP="00A07A73">
      <w:r>
        <w:t>294.</w:t>
      </w:r>
      <w:r>
        <w:tab/>
        <w:t xml:space="preserve">Для большего уважения прав и свобод заключенных и сокращения насилия как среди заключенных, так и между персоналом тюрем и заключенными, а также с учетом плана действий по осуществлению рекомендаций Европейского комитета по предупреждению пыток и других бесчеловечных или унижающих достоинство видов обращения и наказания 2 сентября 2005 года ДИУ принял постановление № 168 о разработке стратегии по борьбе с насилием в пенитенциарных учреждениях.  Так, это постановление направлено на обеспечение и защиту основополагающих прав и свобод заключенных, их жизни, здоровья и достоинства;  предупреждение конфликтов между заключенными и принятие мер по недопущению их в будущем;  предупреждение и недопущение каких-либо действий, связанных с дискриминацией заключенных по признаку этнического происхождения, расы, национальности, пола, религии, языка, убеждений или других оснований.  </w:t>
      </w:r>
    </w:p>
    <w:p w:rsidR="005656F6" w:rsidRDefault="005656F6" w:rsidP="00A07A73"/>
    <w:p w:rsidR="005656F6" w:rsidRDefault="005656F6" w:rsidP="00A07A73">
      <w:r>
        <w:t>295.</w:t>
      </w:r>
      <w:r>
        <w:tab/>
        <w:t xml:space="preserve">Для повышения эффективности медицинской помощи в пенитенциарной системе было приобретено:  два переносных электрокардиографа с тремя каналами, системой ультразвука, две переносных стоматологических системы и фиброгастродуоденоскоп.  Две стоматологических системы были подарены Армией спасения.  </w:t>
      </w:r>
    </w:p>
    <w:p w:rsidR="005656F6" w:rsidRDefault="005656F6" w:rsidP="00A07A73"/>
    <w:p w:rsidR="005656F6" w:rsidRDefault="005656F6" w:rsidP="00A07A73">
      <w:r>
        <w:t>296.</w:t>
      </w:r>
      <w:r>
        <w:tab/>
        <w:t>Осужденные несовершеннолетние содержатся в колониях № 2 в Липканы (мальчики) и № 7 в Руске (девочки).</w:t>
      </w:r>
    </w:p>
    <w:p w:rsidR="005656F6" w:rsidRDefault="005656F6" w:rsidP="00A07A73"/>
    <w:p w:rsidR="005656F6" w:rsidRDefault="005656F6" w:rsidP="00A07A73">
      <w:r>
        <w:t>297.</w:t>
      </w:r>
      <w:r>
        <w:tab/>
        <w:t>В пенитенциарном учреждении в Липканы имеются спортивные площадки для игры в футбол, волейбол и баскетбол.  Также имеется спортивный зал для занятия спортом в холодное время года.  Однако для ремонта и приобретения спортивного оборудования необходимы значительные инвестиции.</w:t>
      </w:r>
    </w:p>
    <w:p w:rsidR="005656F6" w:rsidRDefault="005656F6" w:rsidP="00A07A73"/>
    <w:p w:rsidR="005656F6" w:rsidRDefault="005656F6" w:rsidP="00A07A73">
      <w:r>
        <w:t>298.</w:t>
      </w:r>
      <w:r>
        <w:tab/>
        <w:t>Что касается колонии № 7, то там условия для физического развития заключенных отсутствуют.</w:t>
      </w:r>
    </w:p>
    <w:p w:rsidR="005656F6" w:rsidRDefault="005656F6" w:rsidP="00A07A73"/>
    <w:p w:rsidR="005656F6" w:rsidRDefault="005656F6" w:rsidP="00A07A73">
      <w:r>
        <w:t>299.</w:t>
      </w:r>
      <w:r>
        <w:tab/>
        <w:t>Несовершеннолетние, находящиеся в предварительном заключении, в отношении которых арест был применен в качестве превентивной меры, содержатся в следственных изоляторах учреждений № 3, 5, 11 и 17.</w:t>
      </w:r>
    </w:p>
    <w:p w:rsidR="005656F6" w:rsidRDefault="005656F6" w:rsidP="00A07A73"/>
    <w:p w:rsidR="005656F6" w:rsidRDefault="005656F6" w:rsidP="00A07A73">
      <w:r>
        <w:t>300.</w:t>
      </w:r>
      <w:r>
        <w:tab/>
        <w:t>В тюрьме № 3 одна камера была отремонтирована и превращена в спортивную комнату.  Задержанные несовершеннолетние доставляются туда для занятий спортом по 1-2-часовому графику.  В то же время нехватка помещения и оборудования (около 20 м</w:t>
      </w:r>
      <w:r w:rsidRPr="00AF0333">
        <w:rPr>
          <w:vertAlign w:val="superscript"/>
        </w:rPr>
        <w:t>2</w:t>
      </w:r>
      <w:r>
        <w:t xml:space="preserve">) более чем очевидна.  В этой комнате имеется теннисный стол, боксерская груша, две небольшие гири и маленькое гимнастическое бревно.  </w:t>
      </w:r>
    </w:p>
    <w:p w:rsidR="005656F6" w:rsidRDefault="005656F6" w:rsidP="00A07A73"/>
    <w:p w:rsidR="005656F6" w:rsidRDefault="005656F6" w:rsidP="00A07A73">
      <w:r>
        <w:t>301.</w:t>
      </w:r>
      <w:r>
        <w:tab/>
        <w:t xml:space="preserve">Несовершеннолетние, содержащиеся в колонии № 7, не вовлечены в процесс обучения, поскольку там нет средней школы.  Несмотря на усилия Департамента исправительных учреждений и </w:t>
      </w:r>
      <w:r w:rsidR="00E87FCD">
        <w:t xml:space="preserve">Министерства </w:t>
      </w:r>
      <w:r>
        <w:t xml:space="preserve">образования, никаких положительных результатов достигнуто не было.  </w:t>
      </w:r>
    </w:p>
    <w:p w:rsidR="005656F6" w:rsidRDefault="005656F6" w:rsidP="00A07A73"/>
    <w:p w:rsidR="005656F6" w:rsidRDefault="005656F6" w:rsidP="00A07A73">
      <w:r>
        <w:t>302.</w:t>
      </w:r>
      <w:r>
        <w:tab/>
        <w:t xml:space="preserve">В течение 2006 года просьбы об оказании амбулаторной медицинской помощи поступили от почти 11 581 заключенного, из которых 5 360 просили ее впервые.  По состоянию на конец 2005 года под медицинским наблюдением пенитенциарных служб охраны здоровья находилось 3 057 осужденных.  На стационарном лечении находилось 2 665 заключенных.  Стационарная медицинская помощь оказывается в учреждениях № 16 (тюремный госпиталь) в Прункуле, № 17 в Резине (туберкулезный госпиталь), № 13 и медчастях других учреждений.  В то же время восьми заключенным была оказана специализированная медицинская помощь в медико-санитарных институтах </w:t>
      </w:r>
      <w:r w:rsidR="00DB178D">
        <w:t>Министерст</w:t>
      </w:r>
      <w:r>
        <w:t xml:space="preserve">ва здравоохранения и социальной защиты на основе заключенных договоров.  </w:t>
      </w:r>
    </w:p>
    <w:p w:rsidR="005656F6" w:rsidRDefault="005656F6" w:rsidP="00A07A73"/>
    <w:p w:rsidR="005656F6" w:rsidRDefault="005656F6" w:rsidP="00A07A73">
      <w:r>
        <w:t>303.</w:t>
      </w:r>
      <w:r>
        <w:tab/>
        <w:t>В колонии № 7 более 74% заключенных посчитали оказанную медицинскую помощь "плохой" и "очень плохой".  В то же время они недовольны тем, что посещения врачами разрешаются только между 10 и 11 часами утра.  Этого времени слишком мало для оказания помощи всем заключенным, которые о ней просят.  Вероятно поэтому 49% заключенных считают отношение медицинского персонала "безразличным" и "абсолютно безразличным".</w:t>
      </w:r>
    </w:p>
    <w:p w:rsidR="005656F6" w:rsidRDefault="005656F6" w:rsidP="00A07A73"/>
    <w:p w:rsidR="005656F6" w:rsidRDefault="005656F6" w:rsidP="00A07A73">
      <w:r>
        <w:t>304.</w:t>
      </w:r>
      <w:r>
        <w:tab/>
        <w:t xml:space="preserve">В настоящее время 495 заключенных проходят медицинское лечение.  В 2004 году медицинская помощь была оказана 749 заключенным.  Результаты медицинского лечения были следующими:  252 заключенных завершили лечение, 140 был поставлен диагноз "здоров", а 34 заключенных прекратили лечение.  В 2004 году от туберкулеза скончались 24 человека, в 2005 году - 26 человек.  </w:t>
      </w:r>
    </w:p>
    <w:p w:rsidR="005656F6" w:rsidRDefault="005656F6" w:rsidP="00A07A73"/>
    <w:p w:rsidR="005656F6" w:rsidRDefault="005656F6" w:rsidP="00A07A73">
      <w:r>
        <w:t>305.</w:t>
      </w:r>
      <w:r>
        <w:tab/>
        <w:t xml:space="preserve">С января 2006 года в пенитенциарных учреждениях проводится стратегия по борьбе с туберкулезом, в частности в тюремном госпитале № 16 (она предусматривает лечение больных туберкулезом с полихимиорезистентностью).  В настоящее время в рамках этой стратегии лечение проходят лишь 4 человека, хотя она может быть распространена на 30 человек.  Это обусловлено тем, что пациенты отказываются проходить такое лечение, обосновывая это тем, что лекарство является слишком сильным, а питание в пенитенциарном учреждении является неудовлетворительным, что ухудшает состояние пациента.  </w:t>
      </w:r>
    </w:p>
    <w:p w:rsidR="005656F6" w:rsidRDefault="005656F6" w:rsidP="00A07A73"/>
    <w:p w:rsidR="005656F6" w:rsidRDefault="005656F6" w:rsidP="00A07A73">
      <w:r>
        <w:t>306.</w:t>
      </w:r>
      <w:r>
        <w:tab/>
        <w:t>В то же время количество рецидивов за последние два года, 2004 и 2005 годы, остается в некоторой степени стабильным, на уровне 196 случаев.  У более 50% этих больных обнаружен активный туберкулез (с выделением бацилл).</w:t>
      </w:r>
    </w:p>
    <w:p w:rsidR="005656F6" w:rsidRDefault="005656F6" w:rsidP="00A07A73"/>
    <w:p w:rsidR="005656F6" w:rsidRDefault="005656F6" w:rsidP="00A07A73">
      <w:r>
        <w:t>307.</w:t>
      </w:r>
      <w:r>
        <w:tab/>
        <w:t>В пенитенциарных учреждениях несколько увеличилась смертность:  в 2004 году умерло 67 заключенных, а в 2005 году - 71.  Туберкулез стал причиной смерти в 35,8% случаев (24 заключенных) в 2004 году, а в 2005 году - в 36,6% случаев (26 заключенных).</w:t>
      </w:r>
    </w:p>
    <w:p w:rsidR="005656F6" w:rsidRDefault="005656F6" w:rsidP="00A07A73"/>
    <w:p w:rsidR="00E87FCD" w:rsidRDefault="00E87FCD" w:rsidP="00A07A73">
      <w:r>
        <w:t>308.</w:t>
      </w:r>
      <w:r>
        <w:tab/>
        <w:t>Для улучшения условий содержания в тюрьмах, в соответствии с Концептуальным документом о реформе пенитенциарной системы, был проведен ремонт в зданиях I и II учреждения № 1 в Тараклии и туберкулезном госпитале в учреждении № 17, в каждом из которых было создано по 100 мест.  В 2006 году было продолжено строительство здания № 3 в учреждении № 1 и ремонт санитарного отделения туберкулезного госпиталя.</w:t>
      </w:r>
    </w:p>
    <w:p w:rsidR="00E87FCD" w:rsidRDefault="00E87FCD" w:rsidP="00A07A73"/>
    <w:p w:rsidR="00E87FCD" w:rsidRDefault="00E87FCD" w:rsidP="00A07A73">
      <w:r>
        <w:t>309.</w:t>
      </w:r>
      <w:r>
        <w:tab/>
        <w:t>На этой основе принимаются различные меры с целью нахождения других источников финансирования некоторых дополнительных мер, необходимость которых становится очевидной в процессе проведения реформы пенитенциарной системы.  Так, в соответствии с соглашением, подписанным Швейцарским бюро по сотрудничеству с Республикой Молдова, Департаментом исправительных учреждений и колонией № 7, проводится капитальный ремонт жилого блока на 200 мест с должным учетом минимальных требований.  Швейцарское бюро по сотрудничеству с Республикой Молдова предоставляет 8,5 млн. леев для осуществления этого проекта, а доля правительства Молдовы составляет 1,5 млн. леев.</w:t>
      </w:r>
    </w:p>
    <w:p w:rsidR="00E87FCD" w:rsidRDefault="00E87FCD" w:rsidP="00A07A73"/>
    <w:p w:rsidR="00E87FCD" w:rsidRDefault="00E87FCD" w:rsidP="00A07A73">
      <w:r>
        <w:t>310.</w:t>
      </w:r>
      <w:r>
        <w:tab/>
        <w:t>Согласно утвержденному графику, заключенных кормят горячей пищей три раза в день в специальных комнатах или тюремных камерах.  Питание финансируется из государственного бюджета в соответствии с минимальными нормами дневного рациона заключенных, которые также утверждены постановлением правительства № 609 от 29 мая 2006 года.  Принято во внимание, что достаточность питания человеческого организма с качественной и количественной точек зрения в большой степени зависит от оптимального баланса необходимых питательных ингредиентов.  Так, баланс между белками, липидами и углеводами должен составлять 1:1:4, соответственно.</w:t>
      </w:r>
    </w:p>
    <w:p w:rsidR="00E87FCD" w:rsidRDefault="00E87FCD" w:rsidP="00A07A73"/>
    <w:p w:rsidR="00E87FCD" w:rsidRDefault="00E87FCD" w:rsidP="00A07A73">
      <w:r>
        <w:t>311.</w:t>
      </w:r>
      <w:r>
        <w:tab/>
        <w:t>Для различных категорий заключенных (несовершеннолетние, больные и инвалиды I и II группы, содержащиеся в тюрьмах беременные женщины и кормящие матери, заключенные, выполняющие тяжелую и опасную работу) приняты повышенные нормы питания по сравнению с обычными, и они предполагают дополнительный рацион.  Такой порядок предусматривается законом.</w:t>
      </w:r>
    </w:p>
    <w:p w:rsidR="00E87FCD" w:rsidRDefault="00E87FCD" w:rsidP="00A07A73"/>
    <w:p w:rsidR="00E87FCD" w:rsidRDefault="00E87FCD" w:rsidP="00A07A73">
      <w:r>
        <w:t>312.</w:t>
      </w:r>
      <w:r>
        <w:tab/>
        <w:t>Сметная стоимость рационов питания арестованных и задержанных лиц, содержащихся в центрах предварительного заключения Министерства внутренних дел, установлена, в соответствии с Постановлением правительства Молдовы № 246 от 13 марта 1993 года, на уровне 9 леев и 19 банов, которая в настоящее время повышается, а питание является гораздо более качественным.</w:t>
      </w:r>
    </w:p>
    <w:p w:rsidR="00E87FCD" w:rsidRDefault="00E87FCD" w:rsidP="00A07A73"/>
    <w:p w:rsidR="00E87FCD" w:rsidRDefault="00E87FCD" w:rsidP="00A07A73">
      <w:r>
        <w:t>313.</w:t>
      </w:r>
      <w:r>
        <w:tab/>
        <w:t>Для недопущения в будущем случаев неправомерных действий со стороны полиции и укрепления личной дисциплины в соответствии с инициативой Министерства внутренних дел (МВД), правительственным постановлением № 841 от 16 августа 2000 года был утвержден проект дисциплинарного устава органов внутренних дел, который в настоящее время используется при выполнении официальных функций.</w:t>
      </w:r>
    </w:p>
    <w:p w:rsidR="00E87FCD" w:rsidRDefault="00E87FCD" w:rsidP="00A07A73"/>
    <w:p w:rsidR="00E87FCD" w:rsidRDefault="00E87FCD" w:rsidP="00A07A73">
      <w:r>
        <w:t>314.</w:t>
      </w:r>
      <w:r>
        <w:tab/>
        <w:t xml:space="preserve">Кроме того, планом МВД по осуществлению основных организационных мер на 2007 год предусматривается проведение внеплановых проверок региональных отделений вместе с представителями прокуратуры с целью выявления случаев незаконного содержания граждан в центрах предварительного заключения и случаев жестокого обращения.  В соответствии с постановлениями </w:t>
      </w:r>
      <w:r w:rsidR="00DB178D">
        <w:t>Министерст</w:t>
      </w:r>
      <w:r>
        <w:t>ва (решение коллегии МВД № 23 от 24 ноября 2006 года "О контроле за деятельностью полиции с целью предупреждения нарушений основополагающих прав и свобод человека", план МВД № 6/71 от 9 января 2006 года "О конкретных мерах по предупреждению пыток и бесчеловечного или унижающего достоинство наказания в центрах предварительного заключения МВД", приказ МВД № 22/940 от 14 августа 2006 года) руководство МВД незамедлительно уведомляется о выявленных правонарушениях, связанных с незаконным задержанием и пытками над лицами, подозреваемыми в совершении преступлений, в отношении сотрудников полиции, замешанных в совершении таких правонарушений, проводятся внутренние расследования с применением мер дисциплинарного и уголовного воздействия в соответствии с принятыми законами.</w:t>
      </w:r>
    </w:p>
    <w:p w:rsidR="00E87FCD" w:rsidRDefault="00E87FCD" w:rsidP="00A07A73"/>
    <w:p w:rsidR="00E87FCD" w:rsidRDefault="00E87FCD" w:rsidP="00A07A73">
      <w:r>
        <w:t>315.</w:t>
      </w:r>
      <w:r>
        <w:tab/>
        <w:t>В то же время состояние дисциплины в органах внутренних дел обсуждалось на совещании коллегии МВД 24 ноября 2006 года, на котором перед каждым руководителем подразделения была поставлена задача по принятию реальных мер против жестокого обращения, которое практикуется некоторыми сотрудниками полиции.  Главному управлению людских ресурсов было поручено изменить программу профессиональной подготовки согласно соответствующим требованиям.</w:t>
      </w:r>
    </w:p>
    <w:p w:rsidR="00E87FCD" w:rsidRDefault="00E87FCD" w:rsidP="00A07A73"/>
    <w:p w:rsidR="00E87FCD" w:rsidRDefault="00E87FCD" w:rsidP="00A07A73">
      <w:r>
        <w:t>316.</w:t>
      </w:r>
      <w:r>
        <w:tab/>
        <w:t>На условия содержания лиц в местах лишения свободы отрицательное воздействие  оказывают экономические и финансовые трудности.  Соразмерно со своими финансовыми возможностями МВД предпринимает шаги по улучшению условий в соответствующих учреждениях, и  недавно из бюджета было выделено 25 560 457,714 лея на расходы, необходимые для удовлетворения национальных и международных требований.</w:t>
      </w:r>
    </w:p>
    <w:p w:rsidR="00E87FCD" w:rsidRDefault="00E87FCD" w:rsidP="00A07A73"/>
    <w:p w:rsidR="00E87FCD" w:rsidRDefault="00E87FCD" w:rsidP="00A07A73">
      <w:r>
        <w:t>317.</w:t>
      </w:r>
      <w:r>
        <w:tab/>
        <w:t>Так, Республика Молдова, будучи участницей Конвенции Организации Объединенных Наций против пыток и других жестоких, бесчеловечных или унижающих достоинство видов обращения и наказания, выполняет свое обязательство по принятию всех возможных и необходимых мер с целью уважения прав и свобод, гарантируемых ее положениями.</w:t>
      </w:r>
    </w:p>
    <w:p w:rsidR="00E87FCD" w:rsidRDefault="00E87FCD" w:rsidP="00A07A73"/>
    <w:p w:rsidR="0085717E" w:rsidRDefault="00E87FCD" w:rsidP="00E87FCD">
      <w:pPr>
        <w:jc w:val="center"/>
      </w:pPr>
      <w:r>
        <w:t>------</w:t>
      </w:r>
    </w:p>
    <w:sectPr w:rsidR="0085717E">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55CA" w:rsidRDefault="00D655CA">
      <w:r>
        <w:separator/>
      </w:r>
    </w:p>
  </w:endnote>
  <w:endnote w:type="continuationSeparator" w:id="0">
    <w:p w:rsidR="00D655CA" w:rsidRDefault="00D655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55CA" w:rsidRDefault="00D655CA">
      <w:r>
        <w:separator/>
      </w:r>
    </w:p>
  </w:footnote>
  <w:footnote w:type="continuationSeparator" w:id="0">
    <w:p w:rsidR="00D655CA" w:rsidRDefault="00D655CA">
      <w:r>
        <w:continuationSeparator/>
      </w:r>
    </w:p>
  </w:footnote>
  <w:footnote w:id="1">
    <w:p w:rsidR="00A07A73" w:rsidRDefault="00A07A73" w:rsidP="00C229A0">
      <w:pPr>
        <w:pStyle w:val="FootnoteText"/>
      </w:pPr>
      <w:r w:rsidRPr="00624B3C">
        <w:rPr>
          <w:rStyle w:val="FootnoteReference"/>
          <w:vertAlign w:val="baseline"/>
        </w:rPr>
        <w:t>*</w:t>
      </w:r>
      <w:r w:rsidRPr="00DF0594">
        <w:rPr>
          <w:b/>
        </w:rPr>
        <w:t xml:space="preserve"> </w:t>
      </w:r>
      <w:r w:rsidRPr="00DF0594">
        <w:rPr>
          <w:b/>
        </w:rPr>
        <w:tab/>
      </w:r>
      <w:r>
        <w:t xml:space="preserve">Первоначальный доклад см. в документе </w:t>
      </w:r>
      <w:r>
        <w:rPr>
          <w:lang w:val="en-US"/>
        </w:rPr>
        <w:t>CAT</w:t>
      </w:r>
      <w:r w:rsidRPr="00DF0594">
        <w:t>/</w:t>
      </w:r>
      <w:r>
        <w:rPr>
          <w:lang w:val="en-US"/>
        </w:rPr>
        <w:t>C</w:t>
      </w:r>
      <w:r w:rsidRPr="00DF0594">
        <w:t>/32/</w:t>
      </w:r>
      <w:r>
        <w:rPr>
          <w:lang w:val="en-US"/>
        </w:rPr>
        <w:t>Add</w:t>
      </w:r>
      <w:r w:rsidRPr="00DF0594">
        <w:t>.4</w:t>
      </w:r>
      <w:r>
        <w:t>;  информацию о его рассмотрении см. в документах</w:t>
      </w:r>
      <w:r w:rsidRPr="004C1C55">
        <w:t xml:space="preserve"> </w:t>
      </w:r>
      <w:r>
        <w:rPr>
          <w:lang w:val="en-US"/>
        </w:rPr>
        <w:t>CAT</w:t>
      </w:r>
      <w:r w:rsidRPr="00DF0594">
        <w:t>/</w:t>
      </w:r>
      <w:r>
        <w:rPr>
          <w:lang w:val="en-US"/>
        </w:rPr>
        <w:t>C</w:t>
      </w:r>
      <w:r w:rsidRPr="00DF0594">
        <w:t>/</w:t>
      </w:r>
      <w:r>
        <w:rPr>
          <w:lang w:val="en-US"/>
        </w:rPr>
        <w:t>SR</w:t>
      </w:r>
      <w:r w:rsidRPr="004C1C55">
        <w:t xml:space="preserve">.563 </w:t>
      </w:r>
      <w:r>
        <w:t xml:space="preserve">и </w:t>
      </w:r>
      <w:r w:rsidRPr="004C1C55">
        <w:t>565</w:t>
      </w:r>
      <w:r>
        <w:t>, а выводы и рекомендации см. в документе</w:t>
      </w:r>
      <w:r w:rsidRPr="004C1C55">
        <w:t xml:space="preserve"> </w:t>
      </w:r>
      <w:r>
        <w:rPr>
          <w:lang w:val="en-US"/>
        </w:rPr>
        <w:t>CAT</w:t>
      </w:r>
      <w:r w:rsidRPr="00DF0594">
        <w:t>/</w:t>
      </w:r>
      <w:r>
        <w:rPr>
          <w:lang w:val="en-US"/>
        </w:rPr>
        <w:t>C</w:t>
      </w:r>
      <w:r w:rsidRPr="00DF0594">
        <w:t>/</w:t>
      </w:r>
      <w:r>
        <w:rPr>
          <w:lang w:val="en-US"/>
        </w:rPr>
        <w:t>CR</w:t>
      </w:r>
      <w:r w:rsidRPr="004C1C55">
        <w:t>/30/7</w:t>
      </w:r>
      <w:r>
        <w:t>.</w:t>
      </w:r>
    </w:p>
    <w:p w:rsidR="00A07A73" w:rsidRDefault="00A07A73" w:rsidP="00C229A0">
      <w:pPr>
        <w:pStyle w:val="FootnoteText"/>
      </w:pPr>
    </w:p>
    <w:p w:rsidR="00A07A73" w:rsidRDefault="00A07A73" w:rsidP="004E59AF">
      <w:pPr>
        <w:pStyle w:val="FootnoteText"/>
        <w:rPr>
          <w:lang w:val="en-US"/>
        </w:rPr>
      </w:pPr>
      <w:r w:rsidRPr="00624B3C">
        <w:rPr>
          <w:b/>
        </w:rPr>
        <w:t>**</w:t>
      </w:r>
      <w:r>
        <w:tab/>
        <w:t>В соответствии с информацией, представленной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A07A73" w:rsidRDefault="00A07A73" w:rsidP="004E59AF">
      <w:pPr>
        <w:pStyle w:val="FootnoteText"/>
        <w:rPr>
          <w:lang w:val="en-US"/>
        </w:rPr>
      </w:pPr>
    </w:p>
    <w:p w:rsidR="00A07A73" w:rsidRPr="004E59AF" w:rsidRDefault="00A07A73" w:rsidP="004E59AF">
      <w:pPr>
        <w:pStyle w:val="FootnoteText"/>
        <w:rPr>
          <w:lang w:val="en-US"/>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A73" w:rsidRPr="003C1A9A" w:rsidRDefault="00A07A73">
    <w:pPr>
      <w:pStyle w:val="Header"/>
      <w:tabs>
        <w:tab w:val="left" w:pos="6237"/>
      </w:tabs>
      <w:rPr>
        <w:lang w:val="en-US"/>
      </w:rPr>
    </w:pPr>
    <w:r w:rsidRPr="003C1A9A">
      <w:rPr>
        <w:lang w:val="en-US"/>
      </w:rPr>
      <w:t>CAT/C/MDA/2</w:t>
    </w:r>
  </w:p>
  <w:p w:rsidR="00A07A73" w:rsidRDefault="00A07A73">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65A35">
      <w:rPr>
        <w:rStyle w:val="PageNumber"/>
        <w:noProof/>
      </w:rPr>
      <w:t>70</w:t>
    </w:r>
    <w:r>
      <w:rPr>
        <w:rStyle w:val="PageNumber"/>
      </w:rPr>
      <w:fldChar w:fldCharType="end"/>
    </w:r>
  </w:p>
  <w:p w:rsidR="00A07A73" w:rsidRDefault="00A07A73">
    <w:pPr>
      <w:pStyle w:val="Header"/>
      <w:tabs>
        <w:tab w:val="left" w:pos="6237"/>
      </w:tabs>
      <w:rPr>
        <w:rStyle w:val="PageNumber"/>
        <w:lang w:val="en-US"/>
      </w:rPr>
    </w:pPr>
  </w:p>
  <w:p w:rsidR="00A07A73" w:rsidRDefault="00A07A73">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A73" w:rsidRPr="003C1A9A" w:rsidRDefault="00A07A73" w:rsidP="008971C7">
    <w:pPr>
      <w:pStyle w:val="Header"/>
      <w:tabs>
        <w:tab w:val="clear" w:pos="8306"/>
        <w:tab w:val="left" w:pos="7655"/>
      </w:tabs>
      <w:rPr>
        <w:lang w:val="en-US"/>
      </w:rPr>
    </w:pPr>
    <w:r>
      <w:rPr>
        <w:lang w:val="en-US"/>
      </w:rPr>
      <w:tab/>
    </w:r>
    <w:r>
      <w:rPr>
        <w:lang w:val="en-US"/>
      </w:rPr>
      <w:tab/>
    </w:r>
    <w:r w:rsidRPr="003C1A9A">
      <w:rPr>
        <w:lang w:val="en-US"/>
      </w:rPr>
      <w:t>CAT/C/MDA/2</w:t>
    </w:r>
  </w:p>
  <w:p w:rsidR="00A07A73" w:rsidRDefault="00A07A73" w:rsidP="008971C7">
    <w:pPr>
      <w:pStyle w:val="Header"/>
      <w:tabs>
        <w:tab w:val="clear" w:pos="8306"/>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465A35">
      <w:rPr>
        <w:rStyle w:val="PageNumber"/>
        <w:noProof/>
      </w:rPr>
      <w:t>47</w:t>
    </w:r>
    <w:r>
      <w:rPr>
        <w:rStyle w:val="PageNumber"/>
      </w:rPr>
      <w:fldChar w:fldCharType="end"/>
    </w:r>
  </w:p>
  <w:p w:rsidR="00A07A73" w:rsidRDefault="00A07A73" w:rsidP="003C1A9A">
    <w:pPr>
      <w:pStyle w:val="Header"/>
      <w:tabs>
        <w:tab w:val="left" w:pos="7083"/>
      </w:tabs>
      <w:rPr>
        <w:rStyle w:val="PageNumber"/>
        <w:lang w:val="en-US"/>
      </w:rPr>
    </w:pPr>
  </w:p>
  <w:p w:rsidR="00A07A73" w:rsidRDefault="00A07A73" w:rsidP="003C1A9A">
    <w:pPr>
      <w:pStyle w:val="Header"/>
      <w:tabs>
        <w:tab w:val="left" w:pos="6237"/>
        <w:tab w:val="left" w:pos="7083"/>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mirrorMargins/>
  <w:activeWritingStyle w:appName="MSWord" w:lang="ru-RU" w:vendorID="1" w:dllVersion="512" w:checkStyle="1"/>
  <w:attachedTemplate r:id="rId1"/>
  <w:stylePaneFormatFilter w:val="3F0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1A9A"/>
    <w:rsid w:val="000E375D"/>
    <w:rsid w:val="001703CC"/>
    <w:rsid w:val="00187C89"/>
    <w:rsid w:val="001C595B"/>
    <w:rsid w:val="001D5618"/>
    <w:rsid w:val="001D6747"/>
    <w:rsid w:val="00283686"/>
    <w:rsid w:val="00287AA8"/>
    <w:rsid w:val="002E0131"/>
    <w:rsid w:val="002F0543"/>
    <w:rsid w:val="003C1A9A"/>
    <w:rsid w:val="0041190A"/>
    <w:rsid w:val="00465A35"/>
    <w:rsid w:val="004B3AD5"/>
    <w:rsid w:val="004C383E"/>
    <w:rsid w:val="004E59AF"/>
    <w:rsid w:val="00503A25"/>
    <w:rsid w:val="00560876"/>
    <w:rsid w:val="005656F6"/>
    <w:rsid w:val="005C7075"/>
    <w:rsid w:val="00624B3C"/>
    <w:rsid w:val="007711D6"/>
    <w:rsid w:val="00797355"/>
    <w:rsid w:val="0085717E"/>
    <w:rsid w:val="008971C7"/>
    <w:rsid w:val="008E255C"/>
    <w:rsid w:val="00A00589"/>
    <w:rsid w:val="00A07A73"/>
    <w:rsid w:val="00A12818"/>
    <w:rsid w:val="00A65BB7"/>
    <w:rsid w:val="00AA6693"/>
    <w:rsid w:val="00B37ADD"/>
    <w:rsid w:val="00B41F90"/>
    <w:rsid w:val="00B721A6"/>
    <w:rsid w:val="00C229A0"/>
    <w:rsid w:val="00D5704E"/>
    <w:rsid w:val="00D655CA"/>
    <w:rsid w:val="00D734A5"/>
    <w:rsid w:val="00DB178D"/>
    <w:rsid w:val="00DB3D6F"/>
    <w:rsid w:val="00DC7362"/>
    <w:rsid w:val="00E87FCD"/>
    <w:rsid w:val="00EB4F8A"/>
    <w:rsid w:val="00FA0200"/>
    <w:rsid w:val="00FD698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table" w:styleId="TableGrid">
    <w:name w:val="Table Grid"/>
    <w:basedOn w:val="TableNormal"/>
    <w:rsid w:val="001D5618"/>
    <w:pPr>
      <w:tabs>
        <w:tab w:val="left" w:pos="567"/>
        <w:tab w:val="left" w:pos="1134"/>
        <w:tab w:val="left" w:pos="1701"/>
        <w:tab w:val="left" w:pos="2268"/>
        <w:tab w:val="left" w:pos="6237"/>
      </w:tabs>
      <w:spacing w:line="288"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2">
    <w:name w:val="Body Text 22"/>
    <w:basedOn w:val="Normal"/>
    <w:rsid w:val="002F0543"/>
    <w:pPr>
      <w:widowControl w:val="0"/>
      <w:tabs>
        <w:tab w:val="clear" w:pos="567"/>
        <w:tab w:val="clear" w:pos="1134"/>
        <w:tab w:val="clear" w:pos="1701"/>
        <w:tab w:val="clear" w:pos="2268"/>
        <w:tab w:val="clear" w:pos="6237"/>
      </w:tabs>
      <w:overflowPunct w:val="0"/>
      <w:autoSpaceDE w:val="0"/>
      <w:autoSpaceDN w:val="0"/>
      <w:adjustRightInd w:val="0"/>
      <w:spacing w:line="240" w:lineRule="auto"/>
      <w:ind w:firstLine="567"/>
      <w:jc w:val="both"/>
    </w:pPr>
    <w:rPr>
      <w:sz w:val="32"/>
      <w:lang w:eastAsia="ru-RU"/>
    </w:rPr>
  </w:style>
  <w:style w:type="paragraph" w:customStyle="1" w:styleId="17">
    <w:name w:val="Основной текст с отступом1"/>
    <w:basedOn w:val="Normal"/>
    <w:rsid w:val="002F0543"/>
    <w:pPr>
      <w:widowControl w:val="0"/>
      <w:tabs>
        <w:tab w:val="clear" w:pos="567"/>
        <w:tab w:val="clear" w:pos="1134"/>
        <w:tab w:val="clear" w:pos="1701"/>
        <w:tab w:val="clear" w:pos="2268"/>
        <w:tab w:val="clear" w:pos="6237"/>
      </w:tabs>
      <w:overflowPunct w:val="0"/>
      <w:autoSpaceDE w:val="0"/>
      <w:autoSpaceDN w:val="0"/>
      <w:adjustRightInd w:val="0"/>
      <w:spacing w:line="240" w:lineRule="auto"/>
      <w:ind w:firstLine="567"/>
      <w:jc w:val="both"/>
    </w:pPr>
    <w:rPr>
      <w:sz w:val="32"/>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22536</Words>
  <Characters>128456</Characters>
  <Application>Microsoft Office Outlook</Application>
  <DocSecurity>4</DocSecurity>
  <Lines>1070</Lines>
  <Paragraphs>301</Paragraphs>
  <ScaleCrop>false</ScaleCrop>
  <HeadingPairs>
    <vt:vector size="2" baseType="variant">
      <vt:variant>
        <vt:lpstr>Название</vt:lpstr>
      </vt:variant>
      <vt:variant>
        <vt:i4>1</vt:i4>
      </vt:variant>
    </vt:vector>
  </HeadingPairs>
  <TitlesOfParts>
    <vt:vector size="1" baseType="lpstr">
      <vt:lpstr>0745703.doc</vt:lpstr>
    </vt:vector>
  </TitlesOfParts>
  <Company> </Company>
  <LinksUpToDate>false</LinksUpToDate>
  <CharactersWithSpaces>150691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0745703.doc</dc:title>
  <dc:subject>Skourikhine</dc:subject>
  <dc:creator>TDudnikova</dc:creator>
  <cp:keywords/>
  <dc:description/>
  <cp:lastModifiedBy>TDudnikova</cp:lastModifiedBy>
  <cp:revision>3</cp:revision>
  <cp:lastPrinted>2008-03-13T11:58:00Z</cp:lastPrinted>
  <dcterms:created xsi:type="dcterms:W3CDTF">2008-03-13T11:58:00Z</dcterms:created>
  <dcterms:modified xsi:type="dcterms:W3CDTF">2008-03-13T11:58:00Z</dcterms:modified>
</cp:coreProperties>
</file>