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00430" w:rsidP="00300430">
            <w:pPr>
              <w:suppressAutoHyphens w:val="0"/>
              <w:spacing w:after="20"/>
              <w:jc w:val="right"/>
            </w:pPr>
            <w:r w:rsidRPr="00300430">
              <w:rPr>
                <w:sz w:val="40"/>
              </w:rPr>
              <w:t>E</w:t>
            </w:r>
            <w:r>
              <w:t>/C.12/2010/SR.55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300430" w:rsidRDefault="00300430" w:rsidP="00300430">
            <w:pPr>
              <w:suppressAutoHyphens w:val="0"/>
              <w:spacing w:before="240" w:line="240" w:lineRule="exact"/>
            </w:pPr>
            <w:r>
              <w:t>Distr.: General</w:t>
            </w:r>
          </w:p>
          <w:p w:rsidR="00300430" w:rsidRDefault="00300430" w:rsidP="00300430">
            <w:pPr>
              <w:suppressAutoHyphens w:val="0"/>
            </w:pPr>
            <w:r>
              <w:t>26 November 2010</w:t>
            </w:r>
          </w:p>
          <w:p w:rsidR="00300430" w:rsidRDefault="00300430" w:rsidP="00300430">
            <w:pPr>
              <w:suppressAutoHyphens w:val="0"/>
            </w:pPr>
          </w:p>
          <w:p w:rsidR="00B56E9C" w:rsidRDefault="00300430" w:rsidP="00300430">
            <w:pPr>
              <w:suppressAutoHyphens w:val="0"/>
            </w:pPr>
            <w:r>
              <w:t>Original: English</w:t>
            </w:r>
          </w:p>
        </w:tc>
      </w:tr>
    </w:tbl>
    <w:p w:rsidR="00300430" w:rsidRDefault="00300430" w:rsidP="00300430">
      <w:pPr>
        <w:spacing w:before="120"/>
        <w:rPr>
          <w:b/>
          <w:sz w:val="24"/>
        </w:rPr>
      </w:pPr>
      <w:r>
        <w:rPr>
          <w:b/>
          <w:sz w:val="24"/>
        </w:rPr>
        <w:t>Committee on Economic, Social and Cultural Rights</w:t>
      </w:r>
    </w:p>
    <w:p w:rsidR="00300430" w:rsidRDefault="00300430" w:rsidP="00300430">
      <w:pPr>
        <w:spacing w:after="120"/>
        <w:rPr>
          <w:b/>
        </w:rPr>
      </w:pPr>
      <w:r>
        <w:rPr>
          <w:b/>
        </w:rPr>
        <w:t>Forty-f</w:t>
      </w:r>
      <w:r w:rsidR="00C358B8">
        <w:rPr>
          <w:b/>
        </w:rPr>
        <w:t>ifth</w:t>
      </w:r>
      <w:r>
        <w:rPr>
          <w:b/>
        </w:rPr>
        <w:t xml:space="preserve"> session</w:t>
      </w:r>
    </w:p>
    <w:p w:rsidR="00300430" w:rsidRDefault="00300430" w:rsidP="00300430">
      <w:pPr>
        <w:rPr>
          <w:b/>
        </w:rPr>
      </w:pPr>
      <w:r>
        <w:rPr>
          <w:b/>
        </w:rPr>
        <w:t>Summary record (partial)</w:t>
      </w:r>
      <w:r>
        <w:t xml:space="preserve">* </w:t>
      </w:r>
      <w:r>
        <w:rPr>
          <w:b/>
        </w:rPr>
        <w:t>of the 55th meeting</w:t>
      </w:r>
      <w:r w:rsidRPr="00300430">
        <w:t>**</w:t>
      </w:r>
    </w:p>
    <w:p w:rsidR="00300430" w:rsidRDefault="00300430" w:rsidP="00300430">
      <w:pPr>
        <w:spacing w:after="120"/>
      </w:pPr>
      <w:r>
        <w:t>Held at the Palais Wilson, Geneva, on Friday, 19 November 2010, at 10 a.m.</w:t>
      </w:r>
    </w:p>
    <w:p w:rsidR="00300430" w:rsidRDefault="00300430" w:rsidP="00300430">
      <w:pPr>
        <w:tabs>
          <w:tab w:val="right" w:pos="992"/>
          <w:tab w:val="left" w:pos="1276"/>
          <w:tab w:val="right" w:leader="dot" w:pos="8504"/>
        </w:tabs>
        <w:spacing w:after="120"/>
      </w:pPr>
      <w:r>
        <w:rPr>
          <w:i/>
        </w:rPr>
        <w:tab/>
        <w:t>Chairperson</w:t>
      </w:r>
      <w:r>
        <w:t>:</w:t>
      </w:r>
      <w:r>
        <w:tab/>
        <w:t>Mr.</w:t>
      </w:r>
      <w:r w:rsidR="00125A15">
        <w:t xml:space="preserve"> Marchán Romero</w:t>
      </w:r>
    </w:p>
    <w:p w:rsidR="00300430" w:rsidRDefault="00300430" w:rsidP="00300430">
      <w:pPr>
        <w:tabs>
          <w:tab w:val="right" w:pos="992"/>
          <w:tab w:val="left" w:pos="1276"/>
          <w:tab w:val="right" w:leader="dot" w:pos="8504"/>
        </w:tabs>
        <w:spacing w:before="360" w:after="240"/>
        <w:rPr>
          <w:sz w:val="28"/>
        </w:rPr>
      </w:pPr>
      <w:r>
        <w:rPr>
          <w:sz w:val="28"/>
        </w:rPr>
        <w:t>Contents</w:t>
      </w:r>
    </w:p>
    <w:p w:rsidR="00300430" w:rsidRDefault="003A1A1A" w:rsidP="00300430">
      <w:pPr>
        <w:pStyle w:val="SingleTxtG"/>
      </w:pPr>
      <w:r>
        <w:t>Adoption of the annual report</w:t>
      </w:r>
    </w:p>
    <w:p w:rsidR="003A1A1A" w:rsidRPr="00300430" w:rsidRDefault="003A1A1A" w:rsidP="00300430">
      <w:pPr>
        <w:pStyle w:val="SingleTxtG"/>
      </w:pPr>
      <w:r>
        <w:t>Closure of the session</w:t>
      </w:r>
    </w:p>
    <w:p w:rsidR="009A67E1" w:rsidRPr="006C22B5" w:rsidRDefault="003A1A1A" w:rsidP="009A67E1">
      <w:pPr>
        <w:pStyle w:val="SingleTxtG"/>
        <w:spacing w:line="240" w:lineRule="auto"/>
        <w:rPr>
          <w:i/>
        </w:rPr>
      </w:pPr>
      <w:r>
        <w:br w:type="page"/>
      </w:r>
      <w:r w:rsidR="009A67E1" w:rsidRPr="006C22B5">
        <w:rPr>
          <w:i/>
        </w:rPr>
        <w:t>The discussion covered in the summary record began at 12.35 p.m.</w:t>
      </w:r>
    </w:p>
    <w:p w:rsidR="009A67E1" w:rsidRPr="003A2154" w:rsidRDefault="009A67E1" w:rsidP="009A67E1">
      <w:pPr>
        <w:pStyle w:val="H23G"/>
      </w:pPr>
      <w:r>
        <w:tab/>
      </w:r>
      <w:r>
        <w:tab/>
        <w:t>Adoption of the annual report</w:t>
      </w:r>
    </w:p>
    <w:p w:rsidR="009A67E1" w:rsidRDefault="009A67E1" w:rsidP="0032273A">
      <w:pPr>
        <w:pStyle w:val="ParaNoG"/>
        <w:tabs>
          <w:tab w:val="clear" w:pos="1494"/>
        </w:tabs>
      </w:pPr>
      <w:r w:rsidRPr="009A67E1">
        <w:rPr>
          <w:b/>
        </w:rPr>
        <w:t xml:space="preserve">The </w:t>
      </w:r>
      <w:r>
        <w:rPr>
          <w:b/>
        </w:rPr>
        <w:t xml:space="preserve">Chairperson </w:t>
      </w:r>
      <w:r>
        <w:t>invited the Committee to adopt its annual report on its forty-fourth and forty-fifth session</w:t>
      </w:r>
      <w:r w:rsidR="00585665">
        <w:t>s</w:t>
      </w:r>
      <w:r>
        <w:t>.</w:t>
      </w:r>
    </w:p>
    <w:p w:rsidR="009A67E1" w:rsidRPr="007745A4" w:rsidRDefault="009A67E1" w:rsidP="0032273A">
      <w:pPr>
        <w:pStyle w:val="ParaNoG"/>
        <w:tabs>
          <w:tab w:val="clear" w:pos="1494"/>
        </w:tabs>
        <w:rPr>
          <w:i/>
        </w:rPr>
      </w:pPr>
      <w:r w:rsidRPr="007745A4">
        <w:rPr>
          <w:i/>
        </w:rPr>
        <w:t>The annual report of the Committee on Economic, Social and Cultural Rights to the Economic and Social Council was adopted.</w:t>
      </w:r>
    </w:p>
    <w:p w:rsidR="009A67E1" w:rsidRPr="009A67E1" w:rsidRDefault="004F67C5" w:rsidP="0032273A">
      <w:pPr>
        <w:pStyle w:val="H23G"/>
      </w:pPr>
      <w:r>
        <w:tab/>
      </w:r>
      <w:r>
        <w:tab/>
        <w:t>Closure of the session</w:t>
      </w:r>
    </w:p>
    <w:p w:rsidR="000A1A38" w:rsidRDefault="000A1A38" w:rsidP="0032273A">
      <w:pPr>
        <w:pStyle w:val="ParaNoG"/>
        <w:tabs>
          <w:tab w:val="clear" w:pos="1494"/>
        </w:tabs>
      </w:pPr>
      <w:r w:rsidRPr="003A2154">
        <w:rPr>
          <w:b/>
        </w:rPr>
        <w:t>The Chairperson</w:t>
      </w:r>
      <w:r w:rsidRPr="003A2154">
        <w:t xml:space="preserve"> summarized the work of the Committee at the current session, which had been opened by the United Nations High Commissioner for Human Rights</w:t>
      </w:r>
      <w:r>
        <w:t xml:space="preserve"> and at which </w:t>
      </w:r>
      <w:r w:rsidRPr="003A2154">
        <w:t>the Committee had considered the periodic reports of the Dominican Republic, the Kingdom of the Netherlands, Sri</w:t>
      </w:r>
      <w:r>
        <w:t xml:space="preserve"> Lanka, Switzerland and Uruguay. It had also</w:t>
      </w:r>
      <w:r w:rsidRPr="003A2154">
        <w:t xml:space="preserve"> adopted concluding observations, which would be communicated to those States parties before being published. </w:t>
      </w:r>
    </w:p>
    <w:p w:rsidR="000A1A38" w:rsidRPr="003A2154" w:rsidRDefault="000A1A38" w:rsidP="0032273A">
      <w:pPr>
        <w:pStyle w:val="ParaNoG"/>
        <w:tabs>
          <w:tab w:val="clear" w:pos="1494"/>
        </w:tabs>
      </w:pPr>
      <w:r>
        <w:t xml:space="preserve">The Committee had also held a day of general discussion. Representatives of civil society had attended that meeting, and their </w:t>
      </w:r>
      <w:r w:rsidRPr="003A2154">
        <w:t xml:space="preserve">contribution to </w:t>
      </w:r>
      <w:r>
        <w:t xml:space="preserve">the </w:t>
      </w:r>
      <w:r w:rsidRPr="003A2154">
        <w:t>discussion and</w:t>
      </w:r>
      <w:r>
        <w:t>, indeed,</w:t>
      </w:r>
      <w:r w:rsidRPr="003A2154">
        <w:t xml:space="preserve"> to the work of the Committee as a whole throughout the session had been particularly valuable. Such cooperation must be developed further. The day of general discussion would contribute to the drafting of a general comment on the right to sexual and reproductive health, which was a broad issue with considerable implications. The Committee had also discussed the rules of procedure that would govern the application of the Optional Protocol, once it had entered into force, and had adopted a declaration on sanitation.</w:t>
      </w:r>
    </w:p>
    <w:p w:rsidR="000A1A38" w:rsidRPr="003A2154" w:rsidRDefault="000A1A38" w:rsidP="0032273A">
      <w:pPr>
        <w:pStyle w:val="ParaNoG"/>
        <w:tabs>
          <w:tab w:val="clear" w:pos="1494"/>
        </w:tabs>
      </w:pPr>
      <w:r w:rsidRPr="003A2154">
        <w:t>He paid tribute to the outstanding contribution to the work of the Committee made by Ms. Virginia Bonoan-Dandan, who would be leaving the Committee after a 20-year membership. While she would no longer be a member of the Committee, it would continue to count on her support in future. He also expressed the Committee’s gratitude to Ms. Bras Gomes, who would be taking temporary leave from the Committee for a period of two years.</w:t>
      </w:r>
    </w:p>
    <w:p w:rsidR="000A1A38" w:rsidRPr="003A2154" w:rsidRDefault="000A1A38" w:rsidP="0032273A">
      <w:pPr>
        <w:pStyle w:val="ParaNoG"/>
        <w:tabs>
          <w:tab w:val="clear" w:pos="1494"/>
        </w:tabs>
      </w:pPr>
      <w:r w:rsidRPr="003A2154">
        <w:t>Following the customary expression of courtesies, he declared the forty-fifth session of the Committee on Economic, Social and Cultural Rights closed.</w:t>
      </w:r>
    </w:p>
    <w:p w:rsidR="000A1A38" w:rsidRPr="00877141" w:rsidRDefault="000A1A38" w:rsidP="0032273A">
      <w:pPr>
        <w:pStyle w:val="SingleTxtG"/>
        <w:rPr>
          <w:i/>
        </w:rPr>
      </w:pPr>
      <w:r w:rsidRPr="00877141">
        <w:rPr>
          <w:i/>
        </w:rPr>
        <w:t>The meeting rose at 12.55 p.m.</w:t>
      </w:r>
    </w:p>
    <w:sectPr w:rsidR="000A1A38" w:rsidRPr="00877141" w:rsidSect="003004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EFB" w:rsidRDefault="004F7EFB"/>
  </w:endnote>
  <w:endnote w:type="continuationSeparator" w:id="0">
    <w:p w:rsidR="004F7EFB" w:rsidRDefault="004F7EFB"/>
  </w:endnote>
  <w:endnote w:type="continuationNotice" w:id="1">
    <w:p w:rsidR="004F7EFB" w:rsidRDefault="004F7E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Pr="00300430" w:rsidRDefault="004F7EFB" w:rsidP="00300430">
    <w:pPr>
      <w:pStyle w:val="Footer"/>
      <w:tabs>
        <w:tab w:val="right" w:pos="9598"/>
      </w:tabs>
    </w:pPr>
    <w:r w:rsidRPr="00300430">
      <w:rPr>
        <w:b/>
        <w:sz w:val="18"/>
      </w:rPr>
      <w:fldChar w:fldCharType="begin"/>
    </w:r>
    <w:r w:rsidRPr="00300430">
      <w:rPr>
        <w:b/>
        <w:sz w:val="18"/>
      </w:rPr>
      <w:instrText xml:space="preserve"> PAGE  \* MERGEFORMAT </w:instrText>
    </w:r>
    <w:r w:rsidRPr="00300430">
      <w:rPr>
        <w:b/>
        <w:sz w:val="18"/>
      </w:rPr>
      <w:fldChar w:fldCharType="separate"/>
    </w:r>
    <w:r>
      <w:rPr>
        <w:b/>
        <w:noProof/>
        <w:sz w:val="18"/>
      </w:rPr>
      <w:t>2</w:t>
    </w:r>
    <w:r w:rsidRPr="00300430">
      <w:rPr>
        <w:b/>
        <w:sz w:val="18"/>
      </w:rPr>
      <w:fldChar w:fldCharType="end"/>
    </w:r>
    <w:r>
      <w:rPr>
        <w:sz w:val="18"/>
      </w:rPr>
      <w:tab/>
    </w:r>
    <w:r>
      <w:t>GE.10-46767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Pr="00300430" w:rsidRDefault="004F7EFB" w:rsidP="00300430">
    <w:pPr>
      <w:pStyle w:val="Footer"/>
      <w:tabs>
        <w:tab w:val="right" w:pos="9598"/>
      </w:tabs>
      <w:rPr>
        <w:b/>
        <w:sz w:val="18"/>
      </w:rPr>
    </w:pPr>
    <w:r>
      <w:t>GE.10-46767</w:t>
    </w:r>
    <w:r>
      <w:tab/>
    </w:r>
    <w:r w:rsidRPr="00300430">
      <w:rPr>
        <w:b/>
        <w:sz w:val="18"/>
      </w:rPr>
      <w:fldChar w:fldCharType="begin"/>
    </w:r>
    <w:r w:rsidRPr="00300430">
      <w:rPr>
        <w:b/>
        <w:sz w:val="18"/>
      </w:rPr>
      <w:instrText xml:space="preserve"> PAGE  \* MERGEFORMAT </w:instrText>
    </w:r>
    <w:r w:rsidRPr="00300430">
      <w:rPr>
        <w:b/>
        <w:sz w:val="18"/>
      </w:rPr>
      <w:fldChar w:fldCharType="separate"/>
    </w:r>
    <w:r>
      <w:rPr>
        <w:b/>
        <w:noProof/>
        <w:sz w:val="18"/>
      </w:rPr>
      <w:t>3</w:t>
    </w:r>
    <w:r w:rsidRPr="003004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Default="004F7EFB" w:rsidP="00300430">
    <w:pPr>
      <w:pStyle w:val="FootnoteText"/>
      <w:tabs>
        <w:tab w:val="clear" w:pos="1021"/>
        <w:tab w:val="right" w:pos="2154"/>
      </w:tabs>
      <w:spacing w:after="80"/>
      <w:ind w:left="680" w:firstLine="0"/>
      <w:rPr>
        <w:u w:val="single"/>
      </w:rPr>
    </w:pPr>
    <w:r>
      <w:rPr>
        <w:u w:val="single"/>
      </w:rPr>
      <w:tab/>
    </w:r>
  </w:p>
  <w:p w:rsidR="004F7EFB" w:rsidRDefault="004F7EFB" w:rsidP="00300430">
    <w:pPr>
      <w:pStyle w:val="FootnoteText"/>
      <w:tabs>
        <w:tab w:val="clear" w:pos="1021"/>
        <w:tab w:val="right" w:pos="1020"/>
      </w:tabs>
    </w:pPr>
    <w:r>
      <w:tab/>
    </w:r>
    <w:r w:rsidRPr="00683BF9">
      <w:rPr>
        <w:sz w:val="20"/>
      </w:rPr>
      <w:t>*</w:t>
    </w:r>
    <w:r>
      <w:tab/>
      <w:t>No summary record was prepared for the rest of the meeting.</w:t>
    </w:r>
  </w:p>
  <w:p w:rsidR="004F7EFB" w:rsidRDefault="004F7EFB" w:rsidP="00300430">
    <w:pPr>
      <w:pStyle w:val="FootnoteText"/>
      <w:tabs>
        <w:tab w:val="clear" w:pos="1021"/>
        <w:tab w:val="right" w:pos="1020"/>
      </w:tabs>
    </w:pPr>
    <w:r>
      <w:tab/>
    </w:r>
    <w:r w:rsidRPr="00683BF9">
      <w:rPr>
        <w:sz w:val="20"/>
      </w:rPr>
      <w:t>**</w:t>
    </w:r>
    <w:r>
      <w:tab/>
      <w:t>No summary records were prepared for the 51st to 54th meetings.</w:t>
    </w:r>
  </w:p>
  <w:p w:rsidR="004F7EFB" w:rsidRDefault="004F7EFB" w:rsidP="00300430">
    <w:pPr>
      <w:pStyle w:val="FootnoteText"/>
      <w:pBdr>
        <w:bottom w:val="single" w:sz="4" w:space="1" w:color="auto"/>
      </w:pBdr>
      <w:tabs>
        <w:tab w:val="clear" w:pos="1021"/>
        <w:tab w:val="right" w:pos="1020"/>
      </w:tabs>
      <w:ind w:left="0" w:right="0" w:firstLine="0"/>
    </w:pPr>
  </w:p>
  <w:p w:rsidR="004F7EFB" w:rsidRDefault="004F7EFB" w:rsidP="00300430">
    <w:pPr>
      <w:pStyle w:val="FootnoteText"/>
      <w:tabs>
        <w:tab w:val="clear" w:pos="1021"/>
      </w:tabs>
      <w:spacing w:after="120"/>
      <w:ind w:firstLine="0"/>
    </w:pPr>
    <w:r>
      <w:t>This record is subject to correction.</w:t>
    </w:r>
  </w:p>
  <w:p w:rsidR="004F7EFB" w:rsidRDefault="004F7EFB" w:rsidP="0030043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F7EFB" w:rsidRPr="00300430" w:rsidRDefault="004F7EFB" w:rsidP="0030043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F7EFB" w:rsidRPr="0048397A" w:rsidRDefault="004F7EFB">
    <w:pPr>
      <w:pStyle w:val="Footer"/>
      <w:rPr>
        <w:sz w:val="20"/>
      </w:rPr>
    </w:pPr>
    <w:r>
      <w:rPr>
        <w:sz w:val="20"/>
      </w:rPr>
      <w:t>GE.10-46767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EFB" w:rsidRPr="000B175B" w:rsidRDefault="004F7EFB" w:rsidP="000B175B">
      <w:pPr>
        <w:tabs>
          <w:tab w:val="right" w:pos="2155"/>
        </w:tabs>
        <w:spacing w:after="80"/>
        <w:ind w:left="680"/>
        <w:rPr>
          <w:u w:val="single"/>
        </w:rPr>
      </w:pPr>
      <w:r>
        <w:rPr>
          <w:u w:val="single"/>
        </w:rPr>
        <w:tab/>
      </w:r>
    </w:p>
  </w:footnote>
  <w:footnote w:type="continuationSeparator" w:id="0">
    <w:p w:rsidR="004F7EFB" w:rsidRPr="00FC68B7" w:rsidRDefault="004F7EFB" w:rsidP="00FC68B7">
      <w:pPr>
        <w:tabs>
          <w:tab w:val="left" w:pos="2155"/>
        </w:tabs>
        <w:spacing w:after="80"/>
        <w:ind w:left="680"/>
        <w:rPr>
          <w:u w:val="single"/>
        </w:rPr>
      </w:pPr>
      <w:r>
        <w:rPr>
          <w:u w:val="single"/>
        </w:rPr>
        <w:tab/>
      </w:r>
    </w:p>
  </w:footnote>
  <w:footnote w:type="continuationNotice" w:id="1">
    <w:p w:rsidR="004F7EFB" w:rsidRDefault="004F7E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Pr="00300430" w:rsidRDefault="004F7EFB" w:rsidP="00300430">
    <w:pPr>
      <w:pStyle w:val="Header"/>
    </w:pPr>
    <w:r w:rsidRPr="00300430">
      <w:t>E/C.12/2010/SR.55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FB" w:rsidRPr="00300430" w:rsidRDefault="004F7EFB" w:rsidP="00300430">
    <w:pPr>
      <w:pStyle w:val="Header"/>
      <w:jc w:val="right"/>
    </w:pPr>
    <w:r w:rsidRPr="00300430">
      <w:t>E/C.12/2010/SR.55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815"/>
    <w:rsid w:val="00046B1F"/>
    <w:rsid w:val="00050F6B"/>
    <w:rsid w:val="00057E97"/>
    <w:rsid w:val="00066475"/>
    <w:rsid w:val="00072C8C"/>
    <w:rsid w:val="000733B5"/>
    <w:rsid w:val="00081815"/>
    <w:rsid w:val="000931C0"/>
    <w:rsid w:val="000A1A38"/>
    <w:rsid w:val="000B0595"/>
    <w:rsid w:val="000B175B"/>
    <w:rsid w:val="000B3A0F"/>
    <w:rsid w:val="000B4EF7"/>
    <w:rsid w:val="000C2C03"/>
    <w:rsid w:val="000C2D2E"/>
    <w:rsid w:val="000E0415"/>
    <w:rsid w:val="001007FE"/>
    <w:rsid w:val="001103AA"/>
    <w:rsid w:val="0011666B"/>
    <w:rsid w:val="00125A15"/>
    <w:rsid w:val="00165F3A"/>
    <w:rsid w:val="00186E00"/>
    <w:rsid w:val="001B4B04"/>
    <w:rsid w:val="001C5490"/>
    <w:rsid w:val="001C6663"/>
    <w:rsid w:val="001C7895"/>
    <w:rsid w:val="001D0C8C"/>
    <w:rsid w:val="001D1419"/>
    <w:rsid w:val="001D26DF"/>
    <w:rsid w:val="001D3A03"/>
    <w:rsid w:val="001E7B67"/>
    <w:rsid w:val="00202DA8"/>
    <w:rsid w:val="00211E0B"/>
    <w:rsid w:val="00267F5F"/>
    <w:rsid w:val="00286B4D"/>
    <w:rsid w:val="002D4643"/>
    <w:rsid w:val="002F175C"/>
    <w:rsid w:val="00300430"/>
    <w:rsid w:val="00302E18"/>
    <w:rsid w:val="0032273A"/>
    <w:rsid w:val="003229D8"/>
    <w:rsid w:val="00352709"/>
    <w:rsid w:val="00371178"/>
    <w:rsid w:val="003A1A1A"/>
    <w:rsid w:val="003A5A2D"/>
    <w:rsid w:val="003A6810"/>
    <w:rsid w:val="003C2CC4"/>
    <w:rsid w:val="003D4B23"/>
    <w:rsid w:val="00410C89"/>
    <w:rsid w:val="00422E03"/>
    <w:rsid w:val="00426B9B"/>
    <w:rsid w:val="004325CB"/>
    <w:rsid w:val="00442A83"/>
    <w:rsid w:val="0045495B"/>
    <w:rsid w:val="0048397A"/>
    <w:rsid w:val="004C2461"/>
    <w:rsid w:val="004C7462"/>
    <w:rsid w:val="004E77B2"/>
    <w:rsid w:val="004F67C5"/>
    <w:rsid w:val="004F7EFB"/>
    <w:rsid w:val="00504B2D"/>
    <w:rsid w:val="0052136D"/>
    <w:rsid w:val="00522B58"/>
    <w:rsid w:val="0052775E"/>
    <w:rsid w:val="005420F2"/>
    <w:rsid w:val="005628B6"/>
    <w:rsid w:val="00585665"/>
    <w:rsid w:val="005B3DB3"/>
    <w:rsid w:val="005B4E13"/>
    <w:rsid w:val="005B5F43"/>
    <w:rsid w:val="005F7B75"/>
    <w:rsid w:val="006001EE"/>
    <w:rsid w:val="00605042"/>
    <w:rsid w:val="00611FC4"/>
    <w:rsid w:val="006176FB"/>
    <w:rsid w:val="00640B26"/>
    <w:rsid w:val="00651669"/>
    <w:rsid w:val="00652D0A"/>
    <w:rsid w:val="006623D5"/>
    <w:rsid w:val="00662BB6"/>
    <w:rsid w:val="00683BF9"/>
    <w:rsid w:val="00684C21"/>
    <w:rsid w:val="006A2530"/>
    <w:rsid w:val="006C3589"/>
    <w:rsid w:val="006D37AF"/>
    <w:rsid w:val="006D51D0"/>
    <w:rsid w:val="006E564B"/>
    <w:rsid w:val="006E7191"/>
    <w:rsid w:val="00703577"/>
    <w:rsid w:val="00705894"/>
    <w:rsid w:val="0072632A"/>
    <w:rsid w:val="007327D5"/>
    <w:rsid w:val="007629C8"/>
    <w:rsid w:val="00767C74"/>
    <w:rsid w:val="0077047D"/>
    <w:rsid w:val="007745A4"/>
    <w:rsid w:val="007B6BA5"/>
    <w:rsid w:val="007C3390"/>
    <w:rsid w:val="007C4F4B"/>
    <w:rsid w:val="007E01E9"/>
    <w:rsid w:val="007E63F3"/>
    <w:rsid w:val="007F6611"/>
    <w:rsid w:val="008058F3"/>
    <w:rsid w:val="00811920"/>
    <w:rsid w:val="00815AD0"/>
    <w:rsid w:val="008242D7"/>
    <w:rsid w:val="008257B1"/>
    <w:rsid w:val="00843767"/>
    <w:rsid w:val="008679D9"/>
    <w:rsid w:val="00877141"/>
    <w:rsid w:val="008878DE"/>
    <w:rsid w:val="008979B1"/>
    <w:rsid w:val="008A6B25"/>
    <w:rsid w:val="008A6C4F"/>
    <w:rsid w:val="008B2335"/>
    <w:rsid w:val="008E0678"/>
    <w:rsid w:val="008F20D3"/>
    <w:rsid w:val="009223CA"/>
    <w:rsid w:val="00940F93"/>
    <w:rsid w:val="009760F3"/>
    <w:rsid w:val="009A0E8D"/>
    <w:rsid w:val="009A67E1"/>
    <w:rsid w:val="009B26E7"/>
    <w:rsid w:val="00A00A3F"/>
    <w:rsid w:val="00A01489"/>
    <w:rsid w:val="00A3026E"/>
    <w:rsid w:val="00A338F1"/>
    <w:rsid w:val="00A72F22"/>
    <w:rsid w:val="00A7360F"/>
    <w:rsid w:val="00A748A6"/>
    <w:rsid w:val="00A769F4"/>
    <w:rsid w:val="00A776B4"/>
    <w:rsid w:val="00A94361"/>
    <w:rsid w:val="00AA293C"/>
    <w:rsid w:val="00AA7815"/>
    <w:rsid w:val="00B30179"/>
    <w:rsid w:val="00B421C1"/>
    <w:rsid w:val="00B55C71"/>
    <w:rsid w:val="00B56E4A"/>
    <w:rsid w:val="00B56E9C"/>
    <w:rsid w:val="00B64B1F"/>
    <w:rsid w:val="00B6553F"/>
    <w:rsid w:val="00B70E00"/>
    <w:rsid w:val="00B77D05"/>
    <w:rsid w:val="00B8041A"/>
    <w:rsid w:val="00B81206"/>
    <w:rsid w:val="00B81E12"/>
    <w:rsid w:val="00BC3FA0"/>
    <w:rsid w:val="00BC74E9"/>
    <w:rsid w:val="00BF68A8"/>
    <w:rsid w:val="00C11A03"/>
    <w:rsid w:val="00C22C0C"/>
    <w:rsid w:val="00C358B8"/>
    <w:rsid w:val="00C4527F"/>
    <w:rsid w:val="00C463DD"/>
    <w:rsid w:val="00C4724C"/>
    <w:rsid w:val="00C629A0"/>
    <w:rsid w:val="00C64629"/>
    <w:rsid w:val="00C745C3"/>
    <w:rsid w:val="00CA3465"/>
    <w:rsid w:val="00CB3E03"/>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77F6F"/>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395</Words>
  <Characters>2107</Characters>
  <Application>Microsoft Office Word</Application>
  <DocSecurity>4</DocSecurity>
  <Lines>49</Lines>
  <Paragraphs>28</Paragraphs>
  <ScaleCrop>false</ScaleCrop>
  <HeadingPairs>
    <vt:vector size="2" baseType="variant">
      <vt:variant>
        <vt:lpstr>Title</vt:lpstr>
      </vt:variant>
      <vt:variant>
        <vt:i4>1</vt:i4>
      </vt:variant>
    </vt:vector>
  </HeadingPairs>
  <TitlesOfParts>
    <vt:vector size="1" baseType="lpstr">
      <vt:lpstr>1046767</vt:lpstr>
    </vt:vector>
  </TitlesOfParts>
  <Company>CSD</Company>
  <LinksUpToDate>false</LinksUpToDate>
  <CharactersWithSpaces>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1046767</dc:title>
  <dc:subject>E/C.12/2010/SR.55</dc:subject>
  <dc:creator>SCHNEEBERGER</dc:creator>
  <cp:keywords/>
  <dc:description>Final</dc:description>
  <cp:lastModifiedBy>Admieng</cp:lastModifiedBy>
  <cp:revision>2</cp:revision>
  <cp:lastPrinted>2010-11-25T13:42:00Z</cp:lastPrinted>
  <dcterms:created xsi:type="dcterms:W3CDTF">2010-11-26T07:06:00Z</dcterms:created>
  <dcterms:modified xsi:type="dcterms:W3CDTF">2010-11-26T07:06:00Z</dcterms:modified>
</cp:coreProperties>
</file>