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DA3BE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191F6E" w:rsidP="00191F6E">
            <w:pPr>
              <w:jc w:val="right"/>
            </w:pPr>
            <w:r w:rsidRPr="00191F6E">
              <w:rPr>
                <w:sz w:val="40"/>
              </w:rPr>
              <w:t>CRC</w:t>
            </w:r>
            <w:r>
              <w:t>/C/UKR/Q/3-4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5D3C4A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91F6E" w:rsidRDefault="00191F6E" w:rsidP="006A2FF6">
            <w:pPr>
              <w:spacing w:before="240"/>
            </w:pPr>
            <w:r>
              <w:t>Distr. générale</w:t>
            </w:r>
          </w:p>
          <w:p w:rsidR="00191F6E" w:rsidRDefault="00191F6E" w:rsidP="00191F6E">
            <w:pPr>
              <w:spacing w:line="240" w:lineRule="exact"/>
            </w:pPr>
            <w:r>
              <w:t>6 juillet 2010</w:t>
            </w:r>
          </w:p>
          <w:p w:rsidR="00191F6E" w:rsidRDefault="00191F6E" w:rsidP="00191F6E">
            <w:pPr>
              <w:spacing w:line="240" w:lineRule="exact"/>
            </w:pPr>
            <w:r>
              <w:t>Français</w:t>
            </w:r>
          </w:p>
          <w:p w:rsidR="00060E82" w:rsidRPr="00DB58B5" w:rsidRDefault="00191F6E" w:rsidP="00191F6E">
            <w:pPr>
              <w:spacing w:line="240" w:lineRule="exact"/>
            </w:pPr>
            <w:r>
              <w:t>Original: anglais</w:t>
            </w:r>
          </w:p>
        </w:tc>
      </w:tr>
    </w:tbl>
    <w:p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5D3C4A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191F6E" w:rsidRPr="00191F6E" w:rsidRDefault="00191F6E" w:rsidP="00191F6E">
      <w:pPr>
        <w:rPr>
          <w:b/>
        </w:rPr>
      </w:pPr>
      <w:r w:rsidRPr="00191F6E">
        <w:rPr>
          <w:b/>
        </w:rPr>
        <w:t>Cinquante-sixième session</w:t>
      </w:r>
    </w:p>
    <w:p w:rsidR="00191F6E" w:rsidRPr="00191F6E" w:rsidRDefault="00191F6E" w:rsidP="00191F6E">
      <w:r w:rsidRPr="00191F6E">
        <w:t>17 janvier-4 février 2011</w:t>
      </w:r>
    </w:p>
    <w:p w:rsidR="00191F6E" w:rsidRPr="00191F6E" w:rsidRDefault="00191F6E" w:rsidP="00191F6E">
      <w:pPr>
        <w:pStyle w:val="HChG"/>
      </w:pPr>
      <w:r>
        <w:tab/>
      </w:r>
      <w:r>
        <w:tab/>
      </w:r>
      <w:r w:rsidRPr="00191F6E">
        <w:t>Application de la Convention relative aux droits de l</w:t>
      </w:r>
      <w:r w:rsidR="005D3C4A">
        <w:t>’</w:t>
      </w:r>
      <w:r w:rsidRPr="00191F6E">
        <w:t>enfant</w:t>
      </w:r>
    </w:p>
    <w:p w:rsidR="00191F6E" w:rsidRPr="00191F6E" w:rsidRDefault="00191F6E" w:rsidP="00191F6E">
      <w:pPr>
        <w:pStyle w:val="H1G"/>
      </w:pPr>
      <w:r>
        <w:tab/>
      </w:r>
      <w:r>
        <w:tab/>
      </w:r>
      <w:r w:rsidRPr="00191F6E">
        <w:t xml:space="preserve">Liste de points </w:t>
      </w:r>
      <w:r>
        <w:t>appelant d</w:t>
      </w:r>
      <w:r w:rsidRPr="00191F6E">
        <w:t xml:space="preserve">es informations </w:t>
      </w:r>
      <w:r>
        <w:t>complémentaires</w:t>
      </w:r>
      <w:r w:rsidR="006E1425">
        <w:br/>
      </w:r>
      <w:r>
        <w:t xml:space="preserve">et actualisées en vue </w:t>
      </w:r>
      <w:r w:rsidRPr="00191F6E">
        <w:t>de l</w:t>
      </w:r>
      <w:r w:rsidR="005D3C4A">
        <w:t>’</w:t>
      </w:r>
      <w:r w:rsidRPr="00191F6E">
        <w:t xml:space="preserve">examen des troisième et quatrième rapports périodiques, soumis en un seul document, de </w:t>
      </w:r>
      <w:r w:rsidR="00036885" w:rsidRPr="00191F6E">
        <w:t>l</w:t>
      </w:r>
      <w:r w:rsidR="005D3C4A">
        <w:t>’</w:t>
      </w:r>
      <w:r w:rsidR="00036885" w:rsidRPr="00191F6E">
        <w:t xml:space="preserve">Ukraine </w:t>
      </w:r>
      <w:r>
        <w:br/>
      </w:r>
      <w:r w:rsidRPr="00191F6E">
        <w:t>(CRC/C/UKR/3-4)</w:t>
      </w:r>
    </w:p>
    <w:p w:rsidR="00191F6E" w:rsidRPr="00191F6E" w:rsidRDefault="00191F6E" w:rsidP="00191F6E">
      <w:pPr>
        <w:pStyle w:val="SingleTxtG"/>
        <w:ind w:firstLine="567"/>
      </w:pPr>
      <w:r w:rsidRPr="00191F6E">
        <w:rPr>
          <w:i/>
        </w:rPr>
        <w:t>Le Comité pourra aborder tous les aspects des droits de l</w:t>
      </w:r>
      <w:r w:rsidR="005D3C4A">
        <w:rPr>
          <w:i/>
        </w:rPr>
        <w:t>’</w:t>
      </w:r>
      <w:r w:rsidRPr="00191F6E">
        <w:rPr>
          <w:i/>
        </w:rPr>
        <w:t xml:space="preserve">enfant énoncés dans </w:t>
      </w:r>
      <w:r>
        <w:rPr>
          <w:i/>
        </w:rPr>
        <w:t>la Convention au cours</w:t>
      </w:r>
      <w:r w:rsidRPr="00191F6E">
        <w:rPr>
          <w:i/>
        </w:rPr>
        <w:t xml:space="preserve"> du dialogue avec l</w:t>
      </w:r>
      <w:r w:rsidR="005D3C4A">
        <w:rPr>
          <w:i/>
        </w:rPr>
        <w:t>’</w:t>
      </w:r>
      <w:r w:rsidRPr="00191F6E">
        <w:rPr>
          <w:i/>
        </w:rPr>
        <w:t>État partie</w:t>
      </w:r>
      <w:r w:rsidRPr="00191F6E">
        <w:t>.</w:t>
      </w:r>
    </w:p>
    <w:p w:rsidR="00191F6E" w:rsidRPr="00191F6E" w:rsidRDefault="00191F6E" w:rsidP="00191F6E">
      <w:pPr>
        <w:pStyle w:val="SingleTxtG"/>
        <w:ind w:firstLine="567"/>
      </w:pPr>
      <w:r w:rsidRPr="00191F6E">
        <w:rPr>
          <w:b/>
        </w:rPr>
        <w:t>L</w:t>
      </w:r>
      <w:r w:rsidR="005D3C4A">
        <w:rPr>
          <w:b/>
        </w:rPr>
        <w:t>’</w:t>
      </w:r>
      <w:r w:rsidRPr="00191F6E">
        <w:rPr>
          <w:b/>
        </w:rPr>
        <w:t>État partie est invité à présenter par écrit des informations complémentaires et actualisées dans un document n</w:t>
      </w:r>
      <w:r w:rsidR="005D3C4A">
        <w:rPr>
          <w:b/>
        </w:rPr>
        <w:t>’</w:t>
      </w:r>
      <w:r w:rsidRPr="00191F6E">
        <w:rPr>
          <w:b/>
        </w:rPr>
        <w:t xml:space="preserve">excédant pas 30 pages si possible avant le </w:t>
      </w:r>
      <w:r w:rsidRPr="00191F6E">
        <w:rPr>
          <w:b/>
          <w:i/>
        </w:rPr>
        <w:t>2 août 2010</w:t>
      </w:r>
      <w:r w:rsidRPr="00191F6E">
        <w:t>.</w:t>
      </w:r>
    </w:p>
    <w:p w:rsidR="00191F6E" w:rsidRPr="00191F6E" w:rsidRDefault="00191F6E" w:rsidP="00191F6E">
      <w:pPr>
        <w:pStyle w:val="HChG"/>
      </w:pPr>
      <w:r>
        <w:tab/>
      </w:r>
      <w:r>
        <w:tab/>
      </w:r>
      <w:r w:rsidRPr="00191F6E">
        <w:t>Première partie</w:t>
      </w:r>
    </w:p>
    <w:p w:rsidR="00191F6E" w:rsidRPr="00191F6E" w:rsidRDefault="00191F6E" w:rsidP="00036885">
      <w:pPr>
        <w:pStyle w:val="SingleTxtG"/>
      </w:pPr>
      <w:r w:rsidRPr="00191F6E">
        <w:t>1.</w:t>
      </w:r>
      <w:r w:rsidRPr="00191F6E">
        <w:tab/>
        <w:t xml:space="preserve">Donner </w:t>
      </w:r>
      <w:r>
        <w:t xml:space="preserve">des renseignements complémentaires </w:t>
      </w:r>
      <w:r w:rsidRPr="00191F6E">
        <w:t xml:space="preserve">sur la Commission interministérielle </w:t>
      </w:r>
      <w:r>
        <w:t>chargée de</w:t>
      </w:r>
      <w:r w:rsidRPr="00191F6E">
        <w:t xml:space="preserve"> la protection de l</w:t>
      </w:r>
      <w:r w:rsidR="005D3C4A">
        <w:t>’</w:t>
      </w:r>
      <w:r w:rsidRPr="00191F6E">
        <w:t>enfan</w:t>
      </w:r>
      <w:r>
        <w:t>ce</w:t>
      </w:r>
      <w:r w:rsidRPr="00191F6E">
        <w:t xml:space="preserve">, en particulier sur les ressources humaines, techniques et financières </w:t>
      </w:r>
      <w:r>
        <w:t xml:space="preserve">dont elle dispose </w:t>
      </w:r>
      <w:r w:rsidRPr="00191F6E">
        <w:t xml:space="preserve">et sur sa capacité </w:t>
      </w:r>
      <w:r>
        <w:t>à</w:t>
      </w:r>
      <w:r w:rsidRPr="00191F6E">
        <w:t xml:space="preserve"> coordonner </w:t>
      </w:r>
      <w:r>
        <w:t>la mise en place</w:t>
      </w:r>
      <w:r w:rsidRPr="00191F6E">
        <w:t xml:space="preserve"> des politiques et programmes nationaux </w:t>
      </w:r>
      <w:r>
        <w:t>nécessaires à</w:t>
      </w:r>
      <w:r w:rsidRPr="00191F6E">
        <w:t xml:space="preserve"> la mise en œuvre de la Convention et </w:t>
      </w:r>
      <w:r>
        <w:t>des</w:t>
      </w:r>
      <w:r w:rsidRPr="00191F6E">
        <w:t xml:space="preserve"> deux Protocoles facultatifs.</w:t>
      </w:r>
    </w:p>
    <w:p w:rsidR="00191F6E" w:rsidRPr="00191F6E" w:rsidRDefault="00191F6E" w:rsidP="00191F6E">
      <w:pPr>
        <w:pStyle w:val="SingleTxtG"/>
      </w:pPr>
      <w:r w:rsidRPr="00191F6E">
        <w:t>2.</w:t>
      </w:r>
      <w:r w:rsidRPr="00191F6E">
        <w:tab/>
      </w:r>
      <w:r>
        <w:t xml:space="preserve">À la lumière des </w:t>
      </w:r>
      <w:r w:rsidRPr="00191F6E">
        <w:t>renseignements faisant état d</w:t>
      </w:r>
      <w:r w:rsidR="005D3C4A">
        <w:t>’</w:t>
      </w:r>
      <w:r w:rsidRPr="00191F6E">
        <w:t xml:space="preserve">une augmentation du nombre </w:t>
      </w:r>
      <w:r>
        <w:t>d</w:t>
      </w:r>
      <w:r w:rsidR="005D3C4A">
        <w:t>’</w:t>
      </w:r>
      <w:r w:rsidRPr="00191F6E">
        <w:t xml:space="preserve">agressions à caractère raciste, </w:t>
      </w:r>
      <w:r>
        <w:t xml:space="preserve">donner des renseignements sur </w:t>
      </w:r>
      <w:r w:rsidRPr="00191F6E">
        <w:t xml:space="preserve">les mesures </w:t>
      </w:r>
      <w:r>
        <w:t xml:space="preserve">destinées à </w:t>
      </w:r>
      <w:r w:rsidRPr="00191F6E">
        <w:t>lutter contre l</w:t>
      </w:r>
      <w:r w:rsidR="005D3C4A">
        <w:t>’</w:t>
      </w:r>
      <w:r w:rsidRPr="00191F6E">
        <w:t xml:space="preserve">impunité des infractions </w:t>
      </w:r>
      <w:r>
        <w:t xml:space="preserve">à caractère </w:t>
      </w:r>
      <w:r w:rsidRPr="00191F6E">
        <w:t xml:space="preserve">raciste, </w:t>
      </w:r>
      <w:r w:rsidR="00F96317">
        <w:t xml:space="preserve">à </w:t>
      </w:r>
      <w:r w:rsidRPr="00191F6E">
        <w:t>sensibiliser les juges, les procureurs et les forces de l</w:t>
      </w:r>
      <w:r w:rsidR="005D3C4A">
        <w:t>’</w:t>
      </w:r>
      <w:r w:rsidRPr="00191F6E">
        <w:t xml:space="preserve">ordre et </w:t>
      </w:r>
      <w:r w:rsidR="00F96317">
        <w:t>à</w:t>
      </w:r>
      <w:r w:rsidRPr="00191F6E">
        <w:t xml:space="preserve"> promouvoir la tolérance dans la société</w:t>
      </w:r>
      <w:r w:rsidR="00F96317">
        <w:t>,</w:t>
      </w:r>
      <w:r w:rsidRPr="00191F6E">
        <w:t xml:space="preserve"> ainsi que </w:t>
      </w:r>
      <w:r w:rsidR="00F96317">
        <w:t xml:space="preserve">sur </w:t>
      </w:r>
      <w:r w:rsidRPr="00191F6E">
        <w:t xml:space="preserve">toute évaluation </w:t>
      </w:r>
      <w:r w:rsidR="00F96317">
        <w:t>de l</w:t>
      </w:r>
      <w:r w:rsidR="005D3C4A">
        <w:t>’</w:t>
      </w:r>
      <w:r w:rsidR="00F96317">
        <w:t xml:space="preserve">effet </w:t>
      </w:r>
      <w:r w:rsidRPr="00191F6E">
        <w:t>de ces mesures</w:t>
      </w:r>
      <w:r w:rsidR="00F96317">
        <w:t xml:space="preserve"> qui aura été réalisée</w:t>
      </w:r>
      <w:r w:rsidRPr="00191F6E">
        <w:t>.</w:t>
      </w:r>
    </w:p>
    <w:p w:rsidR="00191F6E" w:rsidRPr="00191F6E" w:rsidRDefault="00191F6E" w:rsidP="00191F6E">
      <w:pPr>
        <w:pStyle w:val="SingleTxtG"/>
      </w:pPr>
      <w:r w:rsidRPr="00191F6E">
        <w:t>3.</w:t>
      </w:r>
      <w:r w:rsidRPr="00191F6E">
        <w:tab/>
        <w:t>Communiquer des renseignements sur la formation dispensée aux forces de l</w:t>
      </w:r>
      <w:r w:rsidR="005D3C4A">
        <w:t>’</w:t>
      </w:r>
      <w:r w:rsidRPr="00191F6E">
        <w:t xml:space="preserve">ordre et sur les autres mesures visant à </w:t>
      </w:r>
      <w:r w:rsidR="00F96317">
        <w:t xml:space="preserve">garantir </w:t>
      </w:r>
      <w:r w:rsidRPr="00191F6E">
        <w:t xml:space="preserve">que les enfants ne soient pas soumis à </w:t>
      </w:r>
      <w:r w:rsidR="00F96317">
        <w:t>la</w:t>
      </w:r>
      <w:r w:rsidRPr="00191F6E">
        <w:t xml:space="preserve"> torture ou </w:t>
      </w:r>
      <w:r w:rsidR="00F96317">
        <w:t xml:space="preserve">à des </w:t>
      </w:r>
      <w:r w:rsidRPr="00191F6E">
        <w:t xml:space="preserve">mauvais traitements, </w:t>
      </w:r>
      <w:r w:rsidR="00F96317">
        <w:t xml:space="preserve">en particulier </w:t>
      </w:r>
      <w:r w:rsidRPr="00191F6E">
        <w:t xml:space="preserve">au cours des premiers interrogatoires dans les postes de police. Fournir en outre des renseignements sur les mesures visant spécifiquement à </w:t>
      </w:r>
      <w:r w:rsidR="00F96317">
        <w:t>mettre fin aux</w:t>
      </w:r>
      <w:r w:rsidRPr="00191F6E">
        <w:t xml:space="preserve"> brutalités policières à l</w:t>
      </w:r>
      <w:r w:rsidR="005D3C4A">
        <w:t>’</w:t>
      </w:r>
      <w:r w:rsidRPr="00191F6E">
        <w:t>encontre des enfants appartenant à des minorités, en particulier les enfants roms, et à lutter contre l</w:t>
      </w:r>
      <w:r w:rsidR="005D3C4A">
        <w:t>’</w:t>
      </w:r>
      <w:r w:rsidRPr="00191F6E">
        <w:t>impunité en la matière.</w:t>
      </w:r>
    </w:p>
    <w:p w:rsidR="00DA3BE9" w:rsidRDefault="00191F6E" w:rsidP="00191F6E">
      <w:pPr>
        <w:pStyle w:val="SingleTxtG"/>
      </w:pPr>
      <w:r w:rsidRPr="00191F6E">
        <w:t>4.</w:t>
      </w:r>
      <w:r w:rsidRPr="00191F6E">
        <w:tab/>
      </w:r>
      <w:r w:rsidR="00F96317">
        <w:t xml:space="preserve">Compte tenu </w:t>
      </w:r>
      <w:r w:rsidRPr="00191F6E">
        <w:t xml:space="preserve">des problèmes socioéconomiques et sanitaires particuliers </w:t>
      </w:r>
      <w:r w:rsidR="00F96317">
        <w:t xml:space="preserve">auxquels se heurtent </w:t>
      </w:r>
      <w:r w:rsidRPr="00191F6E">
        <w:t xml:space="preserve">les familles en Ukraine, </w:t>
      </w:r>
      <w:r w:rsidR="00F96317">
        <w:t xml:space="preserve">indiquer quels </w:t>
      </w:r>
      <w:r w:rsidRPr="00191F6E">
        <w:t xml:space="preserve">services </w:t>
      </w:r>
      <w:r w:rsidR="00F96317">
        <w:t xml:space="preserve">sont </w:t>
      </w:r>
      <w:r w:rsidRPr="00191F6E">
        <w:t xml:space="preserve">disponibles au niveau local pour prévenir </w:t>
      </w:r>
      <w:r w:rsidR="00F96317">
        <w:t>la</w:t>
      </w:r>
      <w:r w:rsidRPr="00191F6E">
        <w:t xml:space="preserve"> séparation</w:t>
      </w:r>
      <w:r w:rsidR="00F96317">
        <w:t xml:space="preserve"> des familles</w:t>
      </w:r>
      <w:r w:rsidRPr="00191F6E">
        <w:t xml:space="preserve">, en particulier </w:t>
      </w:r>
      <w:r w:rsidR="00F96317">
        <w:t>pour</w:t>
      </w:r>
      <w:r w:rsidRPr="00191F6E">
        <w:t xml:space="preserve"> soutenir les parents en difficulté et </w:t>
      </w:r>
      <w:r w:rsidR="00F96317">
        <w:t xml:space="preserve">permettre la réinsertion </w:t>
      </w:r>
      <w:r w:rsidRPr="00191F6E">
        <w:t xml:space="preserve">dans leur famille </w:t>
      </w:r>
      <w:r w:rsidR="00F96317">
        <w:t>d</w:t>
      </w:r>
      <w:r w:rsidRPr="00191F6E">
        <w:t>es enfants provisoirement placés sous protection spéciale. Préciser plus clairement comment l</w:t>
      </w:r>
      <w:r w:rsidR="005D3C4A">
        <w:t>’</w:t>
      </w:r>
      <w:r w:rsidRPr="00191F6E">
        <w:t>État partie garantit l</w:t>
      </w:r>
      <w:r w:rsidR="005D3C4A">
        <w:t>’</w:t>
      </w:r>
      <w:r w:rsidRPr="00191F6E">
        <w:t>examen périodique du placement de tous les enfants bénéficiant d</w:t>
      </w:r>
      <w:r w:rsidR="005D3C4A">
        <w:t>’</w:t>
      </w:r>
      <w:r w:rsidRPr="00191F6E">
        <w:t>une protection de remplacement et si les décisions de placement sont soumises à un contrôle judiciaire.</w:t>
      </w:r>
    </w:p>
    <w:p w:rsidR="00191F6E" w:rsidRPr="00191F6E" w:rsidRDefault="00191F6E" w:rsidP="00191F6E">
      <w:pPr>
        <w:pStyle w:val="SingleTxtG"/>
      </w:pPr>
      <w:r w:rsidRPr="00191F6E">
        <w:t>5.</w:t>
      </w:r>
      <w:r w:rsidRPr="00191F6E">
        <w:tab/>
      </w:r>
      <w:r w:rsidR="00F96317">
        <w:t>Indiquer</w:t>
      </w:r>
      <w:r w:rsidRPr="00191F6E">
        <w:t xml:space="preserve"> les mesures en </w:t>
      </w:r>
      <w:r w:rsidR="00F96317">
        <w:t>place</w:t>
      </w:r>
      <w:r w:rsidRPr="00191F6E">
        <w:t xml:space="preserve"> pour garantir que la législation relative à l</w:t>
      </w:r>
      <w:r w:rsidR="005D3C4A">
        <w:t>’</w:t>
      </w:r>
      <w:r w:rsidRPr="00191F6E">
        <w:t>adoption, y</w:t>
      </w:r>
      <w:r w:rsidR="00A85FD9">
        <w:t> </w:t>
      </w:r>
      <w:r w:rsidRPr="00191F6E">
        <w:t>compris l</w:t>
      </w:r>
      <w:r w:rsidR="005D3C4A">
        <w:t>’</w:t>
      </w:r>
      <w:r w:rsidRPr="00191F6E">
        <w:t>adoption internationale, soit pleinement conform</w:t>
      </w:r>
      <w:r w:rsidR="00F96317">
        <w:t>e aux</w:t>
      </w:r>
      <w:r w:rsidRPr="00191F6E">
        <w:t xml:space="preserve"> normes internationales applicables (telles que la Convention de La Haye </w:t>
      </w:r>
      <w:r w:rsidR="00036885" w:rsidRPr="00C14D2A">
        <w:t>n</w:t>
      </w:r>
      <w:r w:rsidR="00036885" w:rsidRPr="00C14D2A">
        <w:rPr>
          <w:vertAlign w:val="superscript"/>
        </w:rPr>
        <w:t>o</w:t>
      </w:r>
      <w:r w:rsidR="00036885">
        <w:t xml:space="preserve"> </w:t>
      </w:r>
      <w:r w:rsidRPr="00191F6E">
        <w:t>33 sur la protection des enfants et la coopération en matière d</w:t>
      </w:r>
      <w:r w:rsidR="005D3C4A">
        <w:t>’</w:t>
      </w:r>
      <w:r w:rsidRPr="00191F6E">
        <w:t>adoption internationale).</w:t>
      </w:r>
    </w:p>
    <w:p w:rsidR="00191F6E" w:rsidRPr="00191F6E" w:rsidRDefault="00191F6E" w:rsidP="00191F6E">
      <w:pPr>
        <w:pStyle w:val="SingleTxtG"/>
      </w:pPr>
      <w:r w:rsidRPr="00191F6E">
        <w:t>6.</w:t>
      </w:r>
      <w:r w:rsidRPr="00191F6E">
        <w:tab/>
        <w:t xml:space="preserve">Communiquer des renseignements sur les efforts déployés, notamment par </w:t>
      </w:r>
      <w:r w:rsidR="00F96317">
        <w:t>la</w:t>
      </w:r>
      <w:r w:rsidRPr="00191F6E">
        <w:t xml:space="preserve"> formation </w:t>
      </w:r>
      <w:r w:rsidR="00F96317">
        <w:t>des</w:t>
      </w:r>
      <w:r w:rsidRPr="00191F6E">
        <w:t xml:space="preserve"> professionnels, pour prévenir la stigmatisation et la ségrégation </w:t>
      </w:r>
      <w:r w:rsidR="00F96317" w:rsidRPr="00191F6E">
        <w:t>des enfants vivant avec le VIH/sida</w:t>
      </w:r>
      <w:r w:rsidR="00F96317">
        <w:t xml:space="preserve"> qui sont placés en </w:t>
      </w:r>
      <w:r w:rsidRPr="00191F6E">
        <w:t>institution</w:t>
      </w:r>
      <w:r w:rsidR="00F96317">
        <w:t xml:space="preserve"> </w:t>
      </w:r>
      <w:r w:rsidRPr="00191F6E">
        <w:t xml:space="preserve">et faire en sorte que </w:t>
      </w:r>
      <w:r w:rsidR="00F96317">
        <w:t>ces enfants</w:t>
      </w:r>
      <w:r w:rsidRPr="00191F6E">
        <w:t xml:space="preserve"> ne soient en aucune circonstance </w:t>
      </w:r>
      <w:r w:rsidR="00F96317">
        <w:t xml:space="preserve">refusés dans les </w:t>
      </w:r>
      <w:r w:rsidRPr="00191F6E">
        <w:t>structures médicales en raison de leur séropositivité.</w:t>
      </w:r>
    </w:p>
    <w:p w:rsidR="00191F6E" w:rsidRPr="00191F6E" w:rsidRDefault="00191F6E" w:rsidP="00191F6E">
      <w:pPr>
        <w:pStyle w:val="SingleTxtG"/>
      </w:pPr>
      <w:r w:rsidRPr="00191F6E">
        <w:t>7.</w:t>
      </w:r>
      <w:r w:rsidRPr="00191F6E">
        <w:tab/>
        <w:t xml:space="preserve">Fournir des renseignements sur toute politique </w:t>
      </w:r>
      <w:r w:rsidR="00F96317">
        <w:t>et tout</w:t>
      </w:r>
      <w:r w:rsidRPr="00191F6E">
        <w:t xml:space="preserve"> service </w:t>
      </w:r>
      <w:r w:rsidR="00F96317">
        <w:t xml:space="preserve">en matière </w:t>
      </w:r>
      <w:r w:rsidRPr="00191F6E">
        <w:t xml:space="preserve">de santé mentale </w:t>
      </w:r>
      <w:r w:rsidR="00F96317">
        <w:t xml:space="preserve">qui </w:t>
      </w:r>
      <w:r w:rsidRPr="00191F6E">
        <w:t>exist</w:t>
      </w:r>
      <w:r w:rsidR="00F96317">
        <w:t xml:space="preserve">erait </w:t>
      </w:r>
      <w:r w:rsidRPr="00191F6E">
        <w:t xml:space="preserve">pour les enfants atteints de troubles mentaux, y compris pour la prévention des suicides. </w:t>
      </w:r>
      <w:r w:rsidR="00F96317">
        <w:t>Indiquer</w:t>
      </w:r>
      <w:r w:rsidRPr="00191F6E">
        <w:t xml:space="preserve"> les progrès accomplis </w:t>
      </w:r>
      <w:r w:rsidR="00F96317">
        <w:t>en vue</w:t>
      </w:r>
      <w:r w:rsidRPr="00191F6E">
        <w:t xml:space="preserve"> de l</w:t>
      </w:r>
      <w:r w:rsidR="005D3C4A">
        <w:t>’</w:t>
      </w:r>
      <w:r w:rsidRPr="00191F6E">
        <w:t>adoption d</w:t>
      </w:r>
      <w:r w:rsidR="005D3C4A">
        <w:t>’</w:t>
      </w:r>
      <w:r w:rsidRPr="00191F6E">
        <w:t>une loi sur l</w:t>
      </w:r>
      <w:r w:rsidR="005D3C4A">
        <w:t>’</w:t>
      </w:r>
      <w:r w:rsidRPr="00191F6E">
        <w:t xml:space="preserve">iodation universelle du sel et de </w:t>
      </w:r>
      <w:r w:rsidR="00F96317">
        <w:t>la suppression</w:t>
      </w:r>
      <w:r w:rsidRPr="00191F6E">
        <w:t xml:space="preserve"> des troubles liés </w:t>
      </w:r>
      <w:r w:rsidR="00F96317">
        <w:t>à une</w:t>
      </w:r>
      <w:r w:rsidRPr="00191F6E">
        <w:t xml:space="preserve"> carence en iode chez les enfants.</w:t>
      </w:r>
    </w:p>
    <w:p w:rsidR="00191F6E" w:rsidRPr="00191F6E" w:rsidRDefault="00191F6E" w:rsidP="00191F6E">
      <w:pPr>
        <w:pStyle w:val="SingleTxtG"/>
      </w:pPr>
      <w:r w:rsidRPr="00191F6E">
        <w:t>8.</w:t>
      </w:r>
      <w:r w:rsidRPr="00191F6E">
        <w:tab/>
      </w:r>
      <w:r w:rsidR="00F96317">
        <w:t>Exposer</w:t>
      </w:r>
      <w:r w:rsidRPr="00191F6E">
        <w:t xml:space="preserve"> les progrès accomplis </w:t>
      </w:r>
      <w:r w:rsidR="00F96317">
        <w:t xml:space="preserve">en vue de mettre en place </w:t>
      </w:r>
      <w:r w:rsidRPr="00191F6E">
        <w:t xml:space="preserve">un système de justice pour mineurs et de justice réparatrice et </w:t>
      </w:r>
      <w:r w:rsidR="00F96317">
        <w:t>d</w:t>
      </w:r>
      <w:r w:rsidR="005D3C4A">
        <w:t>’</w:t>
      </w:r>
      <w:r w:rsidR="00F96317">
        <w:t xml:space="preserve">établir des </w:t>
      </w:r>
      <w:r w:rsidRPr="00191F6E">
        <w:t>tribunaux spécialisés</w:t>
      </w:r>
      <w:r w:rsidR="00F96317">
        <w:t xml:space="preserve"> pour mineurs</w:t>
      </w:r>
      <w:r w:rsidRPr="00191F6E">
        <w:t>. Comment l</w:t>
      </w:r>
      <w:r w:rsidR="005D3C4A">
        <w:t>’</w:t>
      </w:r>
      <w:r w:rsidRPr="00191F6E">
        <w:t xml:space="preserve">État partie </w:t>
      </w:r>
      <w:r w:rsidR="007D27CD">
        <w:t>assure</w:t>
      </w:r>
      <w:r w:rsidRPr="00191F6E">
        <w:t>-t-il que l</w:t>
      </w:r>
      <w:r w:rsidR="005D3C4A">
        <w:t>’</w:t>
      </w:r>
      <w:r w:rsidRPr="00191F6E">
        <w:t xml:space="preserve">arrestation, la détention et </w:t>
      </w:r>
      <w:r w:rsidR="007D27CD">
        <w:t>l</w:t>
      </w:r>
      <w:r w:rsidR="005D3C4A">
        <w:t>’</w:t>
      </w:r>
      <w:r w:rsidR="007D27CD">
        <w:t>emprisonnement</w:t>
      </w:r>
      <w:r w:rsidRPr="00191F6E">
        <w:t xml:space="preserve"> ne soient utilisés qu</w:t>
      </w:r>
      <w:r w:rsidR="005D3C4A">
        <w:t>’</w:t>
      </w:r>
      <w:r w:rsidRPr="00191F6E">
        <w:t>en dernier ressort?</w:t>
      </w:r>
    </w:p>
    <w:p w:rsidR="00191F6E" w:rsidRPr="00191F6E" w:rsidRDefault="00191F6E" w:rsidP="00191F6E">
      <w:pPr>
        <w:pStyle w:val="SingleTxtG"/>
      </w:pPr>
      <w:r w:rsidRPr="00191F6E">
        <w:t>9.</w:t>
      </w:r>
      <w:r w:rsidRPr="00191F6E">
        <w:tab/>
        <w:t>Préciser s</w:t>
      </w:r>
      <w:r w:rsidR="005D3C4A">
        <w:t>’</w:t>
      </w:r>
      <w:r w:rsidRPr="00191F6E">
        <w:t xml:space="preserve">il existe des garanties que le </w:t>
      </w:r>
      <w:r w:rsidR="007D27CD">
        <w:t>retour</w:t>
      </w:r>
      <w:r w:rsidRPr="00191F6E">
        <w:t xml:space="preserve"> d</w:t>
      </w:r>
      <w:r w:rsidR="005D3C4A">
        <w:t>’</w:t>
      </w:r>
      <w:r w:rsidRPr="00191F6E">
        <w:t>enfants, au départ ou à destination de l</w:t>
      </w:r>
      <w:r w:rsidR="005D3C4A">
        <w:t>’</w:t>
      </w:r>
      <w:r w:rsidRPr="00191F6E">
        <w:t xml:space="preserve">Ukraine, </w:t>
      </w:r>
      <w:r w:rsidR="007D27CD">
        <w:t xml:space="preserve">ne puisse avoir lieu que dans le </w:t>
      </w:r>
      <w:r w:rsidRPr="00191F6E">
        <w:t xml:space="preserve">respect des principes </w:t>
      </w:r>
      <w:r w:rsidR="007D27CD">
        <w:t>du</w:t>
      </w:r>
      <w:r w:rsidRPr="00191F6E">
        <w:t xml:space="preserve"> non-refoulement, </w:t>
      </w:r>
      <w:r w:rsidR="007D27CD">
        <w:t>du maintien de l</w:t>
      </w:r>
      <w:r w:rsidR="005D3C4A">
        <w:t>’</w:t>
      </w:r>
      <w:r w:rsidRPr="00191F6E">
        <w:t xml:space="preserve">unité familiale et </w:t>
      </w:r>
      <w:r w:rsidR="007D27CD">
        <w:t>de l</w:t>
      </w:r>
      <w:r w:rsidR="005D3C4A">
        <w:t>’</w:t>
      </w:r>
      <w:r w:rsidRPr="00191F6E">
        <w:t>intérêt supérieur de l</w:t>
      </w:r>
      <w:r w:rsidR="005D3C4A">
        <w:t>’</w:t>
      </w:r>
      <w:r w:rsidRPr="00191F6E">
        <w:t xml:space="preserve">enfant dans le </w:t>
      </w:r>
      <w:r w:rsidR="007D27CD">
        <w:t>cadre de l</w:t>
      </w:r>
      <w:r w:rsidR="005D3C4A">
        <w:t>’</w:t>
      </w:r>
      <w:r w:rsidRPr="00191F6E">
        <w:t>accord de réadmission conclu avec l</w:t>
      </w:r>
      <w:r w:rsidR="005D3C4A">
        <w:t>’</w:t>
      </w:r>
      <w:r w:rsidRPr="00191F6E">
        <w:t xml:space="preserve">Union européenne </w:t>
      </w:r>
      <w:r w:rsidR="007D27CD">
        <w:t>et</w:t>
      </w:r>
      <w:r w:rsidRPr="00191F6E">
        <w:t xml:space="preserve"> de l</w:t>
      </w:r>
      <w:r w:rsidR="005D3C4A">
        <w:t>’</w:t>
      </w:r>
      <w:r w:rsidRPr="00191F6E">
        <w:t xml:space="preserve">accord </w:t>
      </w:r>
      <w:r w:rsidR="007D27CD">
        <w:t xml:space="preserve">de coopération de la </w:t>
      </w:r>
      <w:r w:rsidRPr="00191F6E">
        <w:t>Communauté d</w:t>
      </w:r>
      <w:r w:rsidR="005D3C4A">
        <w:t>’</w:t>
      </w:r>
      <w:r w:rsidRPr="00191F6E">
        <w:t>États indépendants</w:t>
      </w:r>
      <w:r w:rsidR="007D27CD">
        <w:t xml:space="preserve"> </w:t>
      </w:r>
      <w:r w:rsidR="007D27CD" w:rsidRPr="00191F6E">
        <w:t xml:space="preserve">pour le </w:t>
      </w:r>
      <w:r w:rsidR="007D27CD">
        <w:t>retour</w:t>
      </w:r>
      <w:r w:rsidR="007D27CD" w:rsidRPr="00191F6E">
        <w:t xml:space="preserve"> des mineurs.</w:t>
      </w:r>
    </w:p>
    <w:p w:rsidR="00191F6E" w:rsidRPr="00191F6E" w:rsidRDefault="00191F6E" w:rsidP="00191F6E">
      <w:pPr>
        <w:pStyle w:val="SingleTxtG"/>
      </w:pPr>
      <w:r w:rsidRPr="00191F6E">
        <w:t>10.</w:t>
      </w:r>
      <w:r w:rsidRPr="00191F6E">
        <w:tab/>
        <w:t>Informer le Comité des avancées en termes de renforcement de l</w:t>
      </w:r>
      <w:r w:rsidR="005D3C4A">
        <w:t>’</w:t>
      </w:r>
      <w:r w:rsidRPr="00191F6E">
        <w:t xml:space="preserve">inspection du travail dans le secteur informel et </w:t>
      </w:r>
      <w:r w:rsidR="007D27CD">
        <w:t>d</w:t>
      </w:r>
      <w:r w:rsidR="005D3C4A">
        <w:t>’</w:t>
      </w:r>
      <w:r w:rsidRPr="00191F6E">
        <w:t xml:space="preserve">identification des enfants travaillant dans des mines de charbon illégales et </w:t>
      </w:r>
      <w:r w:rsidR="007D27CD">
        <w:t xml:space="preserve">employés au calibrage </w:t>
      </w:r>
      <w:r w:rsidRPr="00191F6E">
        <w:t xml:space="preserve">et </w:t>
      </w:r>
      <w:r w:rsidR="007D27CD">
        <w:t xml:space="preserve">au chargement du </w:t>
      </w:r>
      <w:r w:rsidRPr="00191F6E">
        <w:t>charbon en surface.</w:t>
      </w:r>
    </w:p>
    <w:p w:rsidR="00191F6E" w:rsidRPr="00191F6E" w:rsidRDefault="00191F6E" w:rsidP="00191F6E">
      <w:pPr>
        <w:pStyle w:val="SingleTxtG"/>
      </w:pPr>
      <w:r w:rsidRPr="00191F6E">
        <w:t>11.</w:t>
      </w:r>
      <w:r w:rsidRPr="00191F6E">
        <w:tab/>
        <w:t xml:space="preserve">Indiquer les mesures spécifiques prises pour donner suite aux observations finales </w:t>
      </w:r>
      <w:r w:rsidR="007D27CD">
        <w:t xml:space="preserve">que </w:t>
      </w:r>
      <w:r w:rsidRPr="00191F6E">
        <w:t xml:space="preserve">le Comité </w:t>
      </w:r>
      <w:r w:rsidR="007D27CD">
        <w:t xml:space="preserve">a adoptées </w:t>
      </w:r>
      <w:r w:rsidRPr="00191F6E">
        <w:t>à l</w:t>
      </w:r>
      <w:r w:rsidR="005D3C4A">
        <w:t>’</w:t>
      </w:r>
      <w:r w:rsidRPr="00191F6E">
        <w:t>issue de l</w:t>
      </w:r>
      <w:r w:rsidR="005D3C4A">
        <w:t>’</w:t>
      </w:r>
      <w:r w:rsidRPr="00191F6E">
        <w:t>examen du rapport initial présenté au titre du Protocole facultatif concernant la vente d</w:t>
      </w:r>
      <w:r w:rsidR="005D3C4A">
        <w:t>’</w:t>
      </w:r>
      <w:r w:rsidRPr="00191F6E">
        <w:t>enfants, la prostitution des enfants et la pornographie mettant en scène des enfants</w:t>
      </w:r>
      <w:r w:rsidR="007D27CD">
        <w:t xml:space="preserve">, </w:t>
      </w:r>
      <w:r w:rsidRPr="00191F6E">
        <w:t xml:space="preserve">tout particulièrement les mesures prises pour </w:t>
      </w:r>
      <w:r w:rsidR="007D27CD">
        <w:t xml:space="preserve">ériger en infraction pénale </w:t>
      </w:r>
      <w:r w:rsidRPr="00191F6E">
        <w:t xml:space="preserve">tous les actes et </w:t>
      </w:r>
      <w:r w:rsidR="007D27CD">
        <w:t xml:space="preserve">toutes les </w:t>
      </w:r>
      <w:r w:rsidRPr="00191F6E">
        <w:t xml:space="preserve">activités </w:t>
      </w:r>
      <w:r w:rsidR="007D27CD">
        <w:t xml:space="preserve">liés à </w:t>
      </w:r>
      <w:r w:rsidRPr="00191F6E">
        <w:t>la vente d</w:t>
      </w:r>
      <w:r w:rsidR="005D3C4A">
        <w:t>’</w:t>
      </w:r>
      <w:r w:rsidRPr="00191F6E">
        <w:t xml:space="preserve">enfants, la prostitution des enfants et la pornographie mettant en scène des enfants </w:t>
      </w:r>
      <w:r w:rsidR="007D27CD">
        <w:t>tels qu</w:t>
      </w:r>
      <w:r w:rsidR="005D3C4A">
        <w:t>’</w:t>
      </w:r>
      <w:r w:rsidR="007D27CD">
        <w:t xml:space="preserve">ils sont définis dans les </w:t>
      </w:r>
      <w:r w:rsidRPr="00191F6E">
        <w:t>articles 2 et 3 du Protocole facultatif, notamment le fait d</w:t>
      </w:r>
      <w:r w:rsidR="005D3C4A">
        <w:t>’</w:t>
      </w:r>
      <w:r w:rsidRPr="00191F6E">
        <w:t>obtenir indûment, en tant qu</w:t>
      </w:r>
      <w:r w:rsidR="005D3C4A">
        <w:t>’</w:t>
      </w:r>
      <w:r w:rsidRPr="00191F6E">
        <w:t>intermédiaire, le consentement à l</w:t>
      </w:r>
      <w:r w:rsidR="005D3C4A">
        <w:t>’</w:t>
      </w:r>
      <w:r w:rsidRPr="00191F6E">
        <w:t>adoption d</w:t>
      </w:r>
      <w:r w:rsidR="005D3C4A">
        <w:t>’</w:t>
      </w:r>
      <w:r w:rsidRPr="00191F6E">
        <w:t>un enfant.</w:t>
      </w:r>
    </w:p>
    <w:p w:rsidR="00191F6E" w:rsidRPr="00191F6E" w:rsidRDefault="007D27CD" w:rsidP="007D27CD">
      <w:pPr>
        <w:pStyle w:val="HChG"/>
      </w:pPr>
      <w:r>
        <w:tab/>
      </w:r>
      <w:r>
        <w:tab/>
      </w:r>
      <w:r w:rsidR="00191F6E" w:rsidRPr="00191F6E">
        <w:t xml:space="preserve">Deuxième partie </w:t>
      </w:r>
    </w:p>
    <w:p w:rsidR="00191F6E" w:rsidRPr="007D27CD" w:rsidRDefault="00191F6E" w:rsidP="007D27CD">
      <w:pPr>
        <w:pStyle w:val="SingleTxtG"/>
        <w:ind w:firstLine="567"/>
        <w:rPr>
          <w:b/>
        </w:rPr>
      </w:pPr>
      <w:r w:rsidRPr="007D27CD">
        <w:rPr>
          <w:b/>
        </w:rPr>
        <w:t>Sous cette rubrique, le Comité invite l</w:t>
      </w:r>
      <w:r w:rsidR="005D3C4A">
        <w:rPr>
          <w:b/>
        </w:rPr>
        <w:t>’</w:t>
      </w:r>
      <w:r w:rsidRPr="007D27CD">
        <w:rPr>
          <w:b/>
        </w:rPr>
        <w:t xml:space="preserve">État partie à </w:t>
      </w:r>
      <w:r w:rsidR="007D27CD" w:rsidRPr="007D27CD">
        <w:rPr>
          <w:b/>
        </w:rPr>
        <w:t xml:space="preserve">communiquer des informations succinctes </w:t>
      </w:r>
      <w:r w:rsidRPr="007D27CD">
        <w:rPr>
          <w:b/>
        </w:rPr>
        <w:t xml:space="preserve">(trois pages au </w:t>
      </w:r>
      <w:r w:rsidR="007D27CD" w:rsidRPr="007D27CD">
        <w:rPr>
          <w:b/>
        </w:rPr>
        <w:t>plus</w:t>
      </w:r>
      <w:r w:rsidRPr="007D27CD">
        <w:rPr>
          <w:b/>
        </w:rPr>
        <w:t xml:space="preserve">) </w:t>
      </w:r>
      <w:r w:rsidR="007D27CD" w:rsidRPr="007D27CD">
        <w:rPr>
          <w:b/>
        </w:rPr>
        <w:t xml:space="preserve">actualisant </w:t>
      </w:r>
      <w:r w:rsidRPr="007D27CD">
        <w:rPr>
          <w:b/>
        </w:rPr>
        <w:t xml:space="preserve">les renseignements </w:t>
      </w:r>
      <w:r w:rsidR="007D27CD" w:rsidRPr="007D27CD">
        <w:rPr>
          <w:b/>
        </w:rPr>
        <w:t>présentés</w:t>
      </w:r>
      <w:r w:rsidRPr="007D27CD">
        <w:rPr>
          <w:b/>
        </w:rPr>
        <w:t xml:space="preserve"> dans son rapport en ce qui concerne:</w:t>
      </w:r>
    </w:p>
    <w:p w:rsidR="00191F6E" w:rsidRPr="00191F6E" w:rsidRDefault="00191F6E" w:rsidP="007D27CD">
      <w:pPr>
        <w:pStyle w:val="SingleTxtG"/>
        <w:ind w:firstLine="567"/>
      </w:pPr>
      <w:r w:rsidRPr="00191F6E">
        <w:t>a)</w:t>
      </w:r>
      <w:r w:rsidRPr="00191F6E">
        <w:tab/>
        <w:t>Les nouveaux projets ou textes de loi</w:t>
      </w:r>
      <w:r w:rsidR="007D27CD">
        <w:t xml:space="preserve"> et les</w:t>
      </w:r>
      <w:r w:rsidRPr="00191F6E">
        <w:t xml:space="preserve"> textes d</w:t>
      </w:r>
      <w:r w:rsidR="005D3C4A">
        <w:t>’</w:t>
      </w:r>
      <w:r w:rsidRPr="00191F6E">
        <w:t>application</w:t>
      </w:r>
      <w:r w:rsidR="007D27CD">
        <w:t xml:space="preserve"> correspondants</w:t>
      </w:r>
      <w:r w:rsidRPr="00191F6E">
        <w:t>;</w:t>
      </w:r>
    </w:p>
    <w:p w:rsidR="00191F6E" w:rsidRPr="00191F6E" w:rsidRDefault="00191F6E" w:rsidP="007D27CD">
      <w:pPr>
        <w:pStyle w:val="SingleTxtG"/>
        <w:ind w:firstLine="567"/>
      </w:pPr>
      <w:r w:rsidRPr="00191F6E">
        <w:t>b)</w:t>
      </w:r>
      <w:r w:rsidRPr="00191F6E">
        <w:tab/>
        <w:t>Les nouvelles institutions (et leurs mandats</w:t>
      </w:r>
      <w:r w:rsidR="007D27CD">
        <w:t xml:space="preserve"> respectifs</w:t>
      </w:r>
      <w:r w:rsidRPr="00191F6E">
        <w:t xml:space="preserve">) ou </w:t>
      </w:r>
      <w:r w:rsidR="007D27CD">
        <w:t xml:space="preserve">les </w:t>
      </w:r>
      <w:r w:rsidRPr="00191F6E">
        <w:t>réformes institutionnelles et leur financement;</w:t>
      </w:r>
    </w:p>
    <w:p w:rsidR="00191F6E" w:rsidRPr="00191F6E" w:rsidRDefault="00191F6E" w:rsidP="007D27CD">
      <w:pPr>
        <w:pStyle w:val="SingleTxtG"/>
        <w:ind w:firstLine="567"/>
      </w:pPr>
      <w:r w:rsidRPr="00191F6E">
        <w:t>c)</w:t>
      </w:r>
      <w:r w:rsidRPr="00191F6E">
        <w:tab/>
        <w:t>Les politiques, programmes et plans récemment adoptés et leur portée;</w:t>
      </w:r>
    </w:p>
    <w:p w:rsidR="00191F6E" w:rsidRDefault="00191F6E" w:rsidP="007D27CD">
      <w:pPr>
        <w:pStyle w:val="SingleTxtG"/>
        <w:ind w:firstLine="567"/>
      </w:pPr>
      <w:r w:rsidRPr="00191F6E">
        <w:t>d)</w:t>
      </w:r>
      <w:r w:rsidRPr="00191F6E">
        <w:tab/>
        <w:t>Les nouvelles ratifications d</w:t>
      </w:r>
      <w:r w:rsidR="005D3C4A">
        <w:t>’</w:t>
      </w:r>
      <w:r w:rsidRPr="00191F6E">
        <w:t>instruments relatifs aux droits de l</w:t>
      </w:r>
      <w:r w:rsidR="005D3C4A">
        <w:t>’</w:t>
      </w:r>
      <w:r w:rsidRPr="00191F6E">
        <w:t>homme.</w:t>
      </w:r>
    </w:p>
    <w:p w:rsidR="00191F6E" w:rsidRPr="00191F6E" w:rsidRDefault="007D27CD" w:rsidP="007D27CD">
      <w:pPr>
        <w:pStyle w:val="HChG"/>
      </w:pPr>
      <w:r>
        <w:tab/>
      </w:r>
      <w:r>
        <w:tab/>
      </w:r>
      <w:r w:rsidR="00191F6E" w:rsidRPr="00191F6E">
        <w:t>Troisième partie</w:t>
      </w:r>
    </w:p>
    <w:p w:rsidR="00191F6E" w:rsidRPr="007D27CD" w:rsidRDefault="00191F6E" w:rsidP="007D27CD">
      <w:pPr>
        <w:pStyle w:val="SingleTxtG"/>
        <w:ind w:firstLine="567"/>
        <w:rPr>
          <w:b/>
        </w:rPr>
      </w:pPr>
      <w:r w:rsidRPr="007D27CD">
        <w:rPr>
          <w:b/>
        </w:rPr>
        <w:t>Données</w:t>
      </w:r>
      <w:r w:rsidR="007D27CD" w:rsidRPr="007D27CD">
        <w:rPr>
          <w:b/>
        </w:rPr>
        <w:t>,</w:t>
      </w:r>
      <w:r w:rsidRPr="007D27CD">
        <w:rPr>
          <w:b/>
        </w:rPr>
        <w:t xml:space="preserve"> statistiques</w:t>
      </w:r>
      <w:r w:rsidR="007D27CD" w:rsidRPr="007D27CD">
        <w:rPr>
          <w:b/>
        </w:rPr>
        <w:t xml:space="preserve"> et autres renseignements:</w:t>
      </w:r>
    </w:p>
    <w:p w:rsidR="00191F6E" w:rsidRPr="00191F6E" w:rsidRDefault="00191F6E" w:rsidP="007D27CD">
      <w:pPr>
        <w:pStyle w:val="SingleTxtG"/>
        <w:ind w:firstLine="567"/>
        <w:rPr>
          <w:i/>
        </w:rPr>
      </w:pPr>
      <w:r w:rsidRPr="00191F6E">
        <w:rPr>
          <w:i/>
        </w:rPr>
        <w:t xml:space="preserve">Fournir, pour les années 2007, 2008 et 2009, des données ventilées (notamment par âge, sexe, origine ethnique, région géographique et </w:t>
      </w:r>
      <w:r w:rsidR="007D27CD">
        <w:rPr>
          <w:i/>
        </w:rPr>
        <w:t>situation</w:t>
      </w:r>
      <w:r w:rsidRPr="00191F6E">
        <w:rPr>
          <w:i/>
        </w:rPr>
        <w:t xml:space="preserve"> socioéconomique) sur:</w:t>
      </w:r>
    </w:p>
    <w:p w:rsidR="00191F6E" w:rsidRPr="00191F6E" w:rsidRDefault="00191F6E" w:rsidP="007D27CD">
      <w:pPr>
        <w:pStyle w:val="SingleTxtG"/>
        <w:ind w:firstLine="567"/>
      </w:pPr>
      <w:r w:rsidRPr="00191F6E">
        <w:t>a)</w:t>
      </w:r>
      <w:r w:rsidRPr="00191F6E">
        <w:tab/>
        <w:t>Le nombre total d</w:t>
      </w:r>
      <w:r w:rsidR="005D3C4A">
        <w:t>’</w:t>
      </w:r>
      <w:r w:rsidRPr="00191F6E">
        <w:t>enfants de moins de 18 ans dans l</w:t>
      </w:r>
      <w:r w:rsidR="005D3C4A">
        <w:t>’</w:t>
      </w:r>
      <w:r w:rsidRPr="00191F6E">
        <w:t>État partie;</w:t>
      </w:r>
    </w:p>
    <w:p w:rsidR="00191F6E" w:rsidRPr="00191F6E" w:rsidRDefault="00191F6E" w:rsidP="007D27CD">
      <w:pPr>
        <w:pStyle w:val="SingleTxtG"/>
        <w:ind w:firstLine="567"/>
      </w:pPr>
      <w:r w:rsidRPr="00191F6E">
        <w:t>b)</w:t>
      </w:r>
      <w:r w:rsidRPr="00191F6E">
        <w:tab/>
        <w:t>Le nombre d</w:t>
      </w:r>
      <w:r w:rsidR="005D3C4A">
        <w:t>’</w:t>
      </w:r>
      <w:r w:rsidRPr="00191F6E">
        <w:t>enfants sans documents d</w:t>
      </w:r>
      <w:r w:rsidR="005D3C4A">
        <w:t>’</w:t>
      </w:r>
      <w:r w:rsidRPr="00191F6E">
        <w:t>identité;</w:t>
      </w:r>
    </w:p>
    <w:p w:rsidR="00191F6E" w:rsidRPr="00191F6E" w:rsidRDefault="00191F6E" w:rsidP="007D27CD">
      <w:pPr>
        <w:pStyle w:val="SingleTxtG"/>
        <w:ind w:firstLine="567"/>
      </w:pPr>
      <w:r w:rsidRPr="00191F6E">
        <w:t>c)</w:t>
      </w:r>
      <w:r w:rsidRPr="00191F6E">
        <w:tab/>
        <w:t>Le nombre d</w:t>
      </w:r>
      <w:r w:rsidR="005D3C4A">
        <w:t>’</w:t>
      </w:r>
      <w:r w:rsidRPr="00191F6E">
        <w:t>enfants privés de milieu familial et le nombre d</w:t>
      </w:r>
      <w:r w:rsidR="005D3C4A">
        <w:t>’</w:t>
      </w:r>
      <w:r w:rsidRPr="00191F6E">
        <w:t xml:space="preserve">enfants placés au titre de la protection de remplacement, </w:t>
      </w:r>
      <w:r w:rsidR="007D27CD">
        <w:t>en ventilant les données</w:t>
      </w:r>
      <w:r w:rsidRPr="00191F6E">
        <w:t xml:space="preserve"> par type de prise en charge (placement en institution, famille d</w:t>
      </w:r>
      <w:r w:rsidR="005D3C4A">
        <w:t>’</w:t>
      </w:r>
      <w:r w:rsidRPr="00191F6E">
        <w:t>accueil, foyer de type familial, etc.);</w:t>
      </w:r>
    </w:p>
    <w:p w:rsidR="00191F6E" w:rsidRPr="00191F6E" w:rsidRDefault="00191F6E" w:rsidP="007D27CD">
      <w:pPr>
        <w:pStyle w:val="SingleTxtG"/>
        <w:ind w:firstLine="567"/>
      </w:pPr>
      <w:r w:rsidRPr="00191F6E">
        <w:t>d)</w:t>
      </w:r>
      <w:r w:rsidRPr="00191F6E">
        <w:tab/>
        <w:t>Le nombre d</w:t>
      </w:r>
      <w:r w:rsidR="005D3C4A">
        <w:t>’</w:t>
      </w:r>
      <w:r w:rsidRPr="00191F6E">
        <w:t>adoptions nationales et internationales</w:t>
      </w:r>
      <w:r w:rsidR="00036885">
        <w:t xml:space="preserve"> </w:t>
      </w:r>
      <w:r w:rsidRPr="00191F6E">
        <w:t xml:space="preserve">pour </w:t>
      </w:r>
      <w:r w:rsidR="007D27CD">
        <w:t xml:space="preserve">chacune des </w:t>
      </w:r>
      <w:r w:rsidRPr="00191F6E">
        <w:t xml:space="preserve">années </w:t>
      </w:r>
      <w:r w:rsidR="007D27CD">
        <w:t>visées</w:t>
      </w:r>
      <w:r w:rsidRPr="00191F6E">
        <w:t>;</w:t>
      </w:r>
    </w:p>
    <w:p w:rsidR="00191F6E" w:rsidRPr="00191F6E" w:rsidRDefault="00191F6E" w:rsidP="007D27CD">
      <w:pPr>
        <w:pStyle w:val="SingleTxtG"/>
        <w:ind w:firstLine="567"/>
      </w:pPr>
      <w:r w:rsidRPr="00191F6E">
        <w:t>e)</w:t>
      </w:r>
      <w:r w:rsidRPr="00191F6E">
        <w:tab/>
        <w:t>Le nombre d</w:t>
      </w:r>
      <w:r w:rsidR="005D3C4A">
        <w:t>’</w:t>
      </w:r>
      <w:r w:rsidRPr="00191F6E">
        <w:t xml:space="preserve">enfants handicapés </w:t>
      </w:r>
      <w:r w:rsidR="007D27CD">
        <w:t xml:space="preserve">enregistrés, </w:t>
      </w:r>
      <w:r w:rsidRPr="00191F6E">
        <w:t xml:space="preserve">le nombre de </w:t>
      </w:r>
      <w:r w:rsidR="007D27CD">
        <w:t>ces enfants</w:t>
      </w:r>
      <w:r w:rsidRPr="00191F6E">
        <w:t xml:space="preserve"> qui vivent au sein de leur famille et </w:t>
      </w:r>
      <w:r w:rsidR="007D27CD">
        <w:t xml:space="preserve">le nombre </w:t>
      </w:r>
      <w:r w:rsidRPr="00191F6E">
        <w:t>de ceux qui sont placés</w:t>
      </w:r>
      <w:r w:rsidR="007D27CD">
        <w:t xml:space="preserve"> </w:t>
      </w:r>
      <w:r w:rsidRPr="00191F6E">
        <w:t xml:space="preserve">en institution </w:t>
      </w:r>
      <w:r w:rsidR="007D27CD">
        <w:t>ou dans une structure d</w:t>
      </w:r>
      <w:r w:rsidR="005D3C4A">
        <w:t>’</w:t>
      </w:r>
      <w:r w:rsidRPr="00191F6E">
        <w:t>accueil de type familial;</w:t>
      </w:r>
    </w:p>
    <w:p w:rsidR="00191F6E" w:rsidRPr="00191F6E" w:rsidRDefault="00191F6E" w:rsidP="007D27CD">
      <w:pPr>
        <w:pStyle w:val="SingleTxtG"/>
        <w:ind w:firstLine="567"/>
      </w:pPr>
      <w:r w:rsidRPr="00191F6E">
        <w:t>f)</w:t>
      </w:r>
      <w:r w:rsidRPr="00191F6E">
        <w:tab/>
        <w:t>Le nombre et le pourcentage d</w:t>
      </w:r>
      <w:r w:rsidR="005D3C4A">
        <w:t>’</w:t>
      </w:r>
      <w:r w:rsidRPr="00191F6E">
        <w:t xml:space="preserve">enfants </w:t>
      </w:r>
      <w:r w:rsidR="007D27CD">
        <w:t xml:space="preserve">qui ne sont </w:t>
      </w:r>
      <w:r w:rsidRPr="00191F6E">
        <w:t xml:space="preserve">couverts par </w:t>
      </w:r>
      <w:r w:rsidR="00A85FD9">
        <w:t>aucun</w:t>
      </w:r>
      <w:r w:rsidR="007D27CD">
        <w:t xml:space="preserve"> régime d</w:t>
      </w:r>
      <w:r w:rsidR="005D3C4A">
        <w:t>’</w:t>
      </w:r>
      <w:r w:rsidRPr="00191F6E">
        <w:t>assurance maladie;</w:t>
      </w:r>
    </w:p>
    <w:p w:rsidR="00191F6E" w:rsidRPr="00191F6E" w:rsidRDefault="00191F6E" w:rsidP="005D3C4A">
      <w:pPr>
        <w:pStyle w:val="SingleTxtG"/>
        <w:ind w:firstLine="567"/>
      </w:pPr>
      <w:r w:rsidRPr="00191F6E">
        <w:t>g)</w:t>
      </w:r>
      <w:r w:rsidRPr="00191F6E">
        <w:tab/>
        <w:t xml:space="preserve">Le nombre </w:t>
      </w:r>
      <w:r w:rsidR="007D27CD">
        <w:t>d</w:t>
      </w:r>
      <w:r w:rsidR="005D3C4A">
        <w:t>’</w:t>
      </w:r>
      <w:r w:rsidR="007D27CD">
        <w:t xml:space="preserve">enfants </w:t>
      </w:r>
      <w:r w:rsidRPr="00191F6E">
        <w:t xml:space="preserve">de moins de 18 ans </w:t>
      </w:r>
      <w:r w:rsidR="007D27CD">
        <w:t xml:space="preserve">qui exécutent </w:t>
      </w:r>
      <w:r w:rsidRPr="00191F6E">
        <w:t xml:space="preserve">une peine privative de liberté et le pourcentage </w:t>
      </w:r>
      <w:r w:rsidR="007D27CD">
        <w:t>qu</w:t>
      </w:r>
      <w:r w:rsidR="005D3C4A">
        <w:t>’</w:t>
      </w:r>
      <w:r w:rsidR="007D27CD">
        <w:t xml:space="preserve">ils représentent </w:t>
      </w:r>
      <w:r w:rsidRPr="00191F6E">
        <w:t xml:space="preserve">dans la population carcérale totale, </w:t>
      </w:r>
      <w:r w:rsidR="007D27CD">
        <w:t xml:space="preserve">en ventilant les données </w:t>
      </w:r>
      <w:r w:rsidRPr="00191F6E">
        <w:t xml:space="preserve">par infraction et type </w:t>
      </w:r>
      <w:r w:rsidR="00F83104">
        <w:t>d</w:t>
      </w:r>
      <w:r w:rsidR="005D3C4A">
        <w:t>’</w:t>
      </w:r>
      <w:r w:rsidR="00F83104">
        <w:t xml:space="preserve">établissement pour </w:t>
      </w:r>
      <w:r w:rsidRPr="00191F6E">
        <w:t>peine; ainsi que le nombre d</w:t>
      </w:r>
      <w:r w:rsidR="005D3C4A">
        <w:t>’</w:t>
      </w:r>
      <w:r w:rsidRPr="00191F6E">
        <w:t xml:space="preserve">enfants </w:t>
      </w:r>
      <w:r w:rsidR="00F83104">
        <w:t xml:space="preserve">exécutant une </w:t>
      </w:r>
      <w:r w:rsidRPr="00191F6E">
        <w:t>peine substituti</w:t>
      </w:r>
      <w:r w:rsidR="00F83104">
        <w:t xml:space="preserve">ve à la privation </w:t>
      </w:r>
      <w:r w:rsidRPr="00191F6E">
        <w:t>de liberté</w:t>
      </w:r>
      <w:r w:rsidR="00F83104">
        <w:t xml:space="preserve"> ou une peine de </w:t>
      </w:r>
      <w:r w:rsidRPr="00191F6E">
        <w:t>travaux d</w:t>
      </w:r>
      <w:r w:rsidR="005D3C4A">
        <w:t>’</w:t>
      </w:r>
      <w:r w:rsidRPr="00191F6E">
        <w:t>intérêt général</w:t>
      </w:r>
      <w:r w:rsidR="00F83104">
        <w:t>;</w:t>
      </w:r>
    </w:p>
    <w:p w:rsidR="00191F6E" w:rsidRPr="00191F6E" w:rsidRDefault="00191F6E" w:rsidP="00F83104">
      <w:pPr>
        <w:pStyle w:val="SingleTxtG"/>
        <w:ind w:firstLine="567"/>
      </w:pPr>
      <w:r w:rsidRPr="00191F6E">
        <w:t>h)</w:t>
      </w:r>
      <w:r w:rsidRPr="00191F6E">
        <w:tab/>
        <w:t>Le nombre d</w:t>
      </w:r>
      <w:r w:rsidR="005D3C4A">
        <w:t>’</w:t>
      </w:r>
      <w:r w:rsidRPr="00191F6E">
        <w:t>enfants parmi les migrants en situation irrégulière et les demandeurs d</w:t>
      </w:r>
      <w:r w:rsidR="005D3C4A">
        <w:t>’</w:t>
      </w:r>
      <w:r w:rsidRPr="00191F6E">
        <w:t xml:space="preserve">asile </w:t>
      </w:r>
      <w:r w:rsidR="00F83104">
        <w:t>placés dans des</w:t>
      </w:r>
      <w:r w:rsidRPr="00191F6E">
        <w:t xml:space="preserve"> centres de rétention; </w:t>
      </w:r>
    </w:p>
    <w:p w:rsidR="00191F6E" w:rsidRPr="00191F6E" w:rsidRDefault="00191F6E" w:rsidP="00F83104">
      <w:pPr>
        <w:pStyle w:val="SingleTxtG"/>
        <w:ind w:firstLine="567"/>
      </w:pPr>
      <w:r w:rsidRPr="00191F6E">
        <w:t>i)</w:t>
      </w:r>
      <w:r w:rsidRPr="00191F6E">
        <w:tab/>
        <w:t xml:space="preserve">Le nombre de </w:t>
      </w:r>
      <w:r w:rsidR="00F83104">
        <w:t>signalements</w:t>
      </w:r>
      <w:r w:rsidRPr="00191F6E">
        <w:t>, de plaintes, d</w:t>
      </w:r>
      <w:r w:rsidR="005D3C4A">
        <w:t>’</w:t>
      </w:r>
      <w:r w:rsidRPr="00191F6E">
        <w:t>enquêtes, de poursuites et de condamnations pour les crimes de vente d</w:t>
      </w:r>
      <w:r w:rsidR="005D3C4A">
        <w:t>’</w:t>
      </w:r>
      <w:r w:rsidRPr="00191F6E">
        <w:t xml:space="preserve">enfants, </w:t>
      </w:r>
      <w:r w:rsidR="00F83104">
        <w:t xml:space="preserve">de </w:t>
      </w:r>
      <w:r w:rsidRPr="00191F6E">
        <w:t xml:space="preserve">prostitution des enfants et </w:t>
      </w:r>
      <w:r w:rsidR="00F83104">
        <w:t xml:space="preserve">de </w:t>
      </w:r>
      <w:r w:rsidRPr="00191F6E">
        <w:t>pornographie mettant en scène des enfants, y compris l</w:t>
      </w:r>
      <w:r w:rsidR="005D3C4A">
        <w:t>’</w:t>
      </w:r>
      <w:r w:rsidRPr="00191F6E">
        <w:t xml:space="preserve">adoption illégale et la vente </w:t>
      </w:r>
      <w:r w:rsidR="00F83104">
        <w:t xml:space="preserve">aux fins du </w:t>
      </w:r>
      <w:r w:rsidRPr="00191F6E">
        <w:t>transfert d</w:t>
      </w:r>
      <w:r w:rsidR="005D3C4A">
        <w:t>’</w:t>
      </w:r>
      <w:r w:rsidRPr="00191F6E">
        <w:t xml:space="preserve">organes à </w:t>
      </w:r>
      <w:r w:rsidR="00F83104">
        <w:t>titre onéreux;</w:t>
      </w:r>
    </w:p>
    <w:p w:rsidR="00191F6E" w:rsidRDefault="00191F6E" w:rsidP="00F83104">
      <w:pPr>
        <w:pStyle w:val="SingleTxtG"/>
        <w:ind w:firstLine="567"/>
      </w:pPr>
      <w:r w:rsidRPr="00191F6E">
        <w:t>j)</w:t>
      </w:r>
      <w:r w:rsidRPr="00191F6E">
        <w:tab/>
        <w:t>L</w:t>
      </w:r>
      <w:r w:rsidR="005D3C4A">
        <w:t>’</w:t>
      </w:r>
      <w:r w:rsidRPr="00191F6E">
        <w:t>État partie pourra en outre dresser la liste des domaines touchant à l</w:t>
      </w:r>
      <w:r w:rsidR="005D3C4A">
        <w:t>’</w:t>
      </w:r>
      <w:r w:rsidRPr="00191F6E">
        <w:t>enfance qu</w:t>
      </w:r>
      <w:r w:rsidR="005D3C4A">
        <w:t>’</w:t>
      </w:r>
      <w:r w:rsidRPr="00191F6E">
        <w:t xml:space="preserve">il </w:t>
      </w:r>
      <w:r w:rsidR="00F83104">
        <w:t>estime</w:t>
      </w:r>
      <w:r w:rsidRPr="00191F6E">
        <w:t xml:space="preserve"> important</w:t>
      </w:r>
      <w:r w:rsidR="00F83104">
        <w:t>s</w:t>
      </w:r>
      <w:r w:rsidRPr="00191F6E">
        <w:t xml:space="preserve"> au regard de la mise en œuvre de la Convention.</w:t>
      </w:r>
    </w:p>
    <w:p w:rsidR="00F83104" w:rsidRPr="00F83104" w:rsidRDefault="00F83104" w:rsidP="00F8310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83104" w:rsidRPr="00F83104" w:rsidSect="00191F6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0A8" w:rsidRDefault="003040A8"/>
  </w:endnote>
  <w:endnote w:type="continuationSeparator" w:id="0">
    <w:p w:rsidR="003040A8" w:rsidRDefault="003040A8"/>
  </w:endnote>
  <w:endnote w:type="continuationNotice" w:id="1">
    <w:p w:rsidR="003040A8" w:rsidRDefault="003040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92" w:rsidRPr="00191F6E" w:rsidRDefault="00CA7A92" w:rsidP="00191F6E">
    <w:pPr>
      <w:pStyle w:val="Footer"/>
      <w:tabs>
        <w:tab w:val="right" w:pos="9638"/>
      </w:tabs>
    </w:pPr>
    <w:r w:rsidRPr="00191F6E">
      <w:rPr>
        <w:b/>
        <w:sz w:val="18"/>
      </w:rPr>
      <w:fldChar w:fldCharType="begin"/>
    </w:r>
    <w:r w:rsidRPr="00191F6E">
      <w:rPr>
        <w:b/>
        <w:sz w:val="18"/>
      </w:rPr>
      <w:instrText xml:space="preserve"> PAGE  \* MERGEFORMAT </w:instrText>
    </w:r>
    <w:r w:rsidRPr="00191F6E">
      <w:rPr>
        <w:b/>
        <w:sz w:val="18"/>
      </w:rPr>
      <w:fldChar w:fldCharType="separate"/>
    </w:r>
    <w:r w:rsidR="002F6DFE">
      <w:rPr>
        <w:b/>
        <w:noProof/>
        <w:sz w:val="18"/>
      </w:rPr>
      <w:t>2</w:t>
    </w:r>
    <w:r w:rsidRPr="00191F6E">
      <w:rPr>
        <w:b/>
        <w:sz w:val="18"/>
      </w:rPr>
      <w:fldChar w:fldCharType="end"/>
    </w:r>
    <w:r>
      <w:rPr>
        <w:b/>
        <w:sz w:val="18"/>
      </w:rPr>
      <w:tab/>
    </w:r>
    <w:r>
      <w:t>GE.10-43514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92" w:rsidRPr="00191F6E" w:rsidRDefault="00CA7A92" w:rsidP="00191F6E">
    <w:pPr>
      <w:pStyle w:val="Footer"/>
      <w:tabs>
        <w:tab w:val="right" w:pos="9638"/>
      </w:tabs>
      <w:rPr>
        <w:b/>
        <w:sz w:val="18"/>
      </w:rPr>
    </w:pPr>
    <w:r>
      <w:t>GE.10-43514</w:t>
    </w:r>
    <w:r>
      <w:tab/>
    </w:r>
    <w:r w:rsidRPr="00191F6E">
      <w:rPr>
        <w:b/>
        <w:sz w:val="18"/>
      </w:rPr>
      <w:fldChar w:fldCharType="begin"/>
    </w:r>
    <w:r w:rsidRPr="00191F6E">
      <w:rPr>
        <w:b/>
        <w:sz w:val="18"/>
      </w:rPr>
      <w:instrText xml:space="preserve"> PAGE  \* MERGEFORMAT </w:instrText>
    </w:r>
    <w:r w:rsidRPr="00191F6E">
      <w:rPr>
        <w:b/>
        <w:sz w:val="18"/>
      </w:rPr>
      <w:fldChar w:fldCharType="separate"/>
    </w:r>
    <w:r w:rsidR="002F6DFE">
      <w:rPr>
        <w:b/>
        <w:noProof/>
        <w:sz w:val="18"/>
      </w:rPr>
      <w:t>3</w:t>
    </w:r>
    <w:r w:rsidRPr="00191F6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92" w:rsidRDefault="00CA7A92">
    <w:pPr>
      <w:pStyle w:val="Footer"/>
    </w:pPr>
    <w:r>
      <w:rPr>
        <w:sz w:val="20"/>
      </w:rPr>
      <w:t>GE.10-43514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230710    260710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0A8" w:rsidRPr="00D27D5E" w:rsidRDefault="003040A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040A8" w:rsidRPr="00EA0E33" w:rsidRDefault="003040A8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:rsidR="003040A8" w:rsidRDefault="003040A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92" w:rsidRPr="00191F6E" w:rsidRDefault="00CA7A92">
    <w:pPr>
      <w:pStyle w:val="Header"/>
    </w:pPr>
    <w:r>
      <w:t>CRC/C/UKR/Q/3-4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A92" w:rsidRPr="00191F6E" w:rsidRDefault="00CA7A92" w:rsidP="00191F6E">
    <w:pPr>
      <w:pStyle w:val="Header"/>
      <w:jc w:val="right"/>
    </w:pPr>
    <w:r>
      <w:t>CRC/C/UKR/Q/3-4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5FC5B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E832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964FB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D14A1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EBC54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6461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E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218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2A8"/>
    <w:rsid w:val="0000767A"/>
    <w:rsid w:val="00016AC5"/>
    <w:rsid w:val="00036885"/>
    <w:rsid w:val="00060E82"/>
    <w:rsid w:val="00081A46"/>
    <w:rsid w:val="000A2323"/>
    <w:rsid w:val="000B696A"/>
    <w:rsid w:val="000F32A8"/>
    <w:rsid w:val="000F41F2"/>
    <w:rsid w:val="00160540"/>
    <w:rsid w:val="00191F6E"/>
    <w:rsid w:val="00192EEB"/>
    <w:rsid w:val="001A20FB"/>
    <w:rsid w:val="001D5CBF"/>
    <w:rsid w:val="001D7F8A"/>
    <w:rsid w:val="001E3DE1"/>
    <w:rsid w:val="001E3FEB"/>
    <w:rsid w:val="001E4A02"/>
    <w:rsid w:val="001E5727"/>
    <w:rsid w:val="00225A8C"/>
    <w:rsid w:val="002659F1"/>
    <w:rsid w:val="00287E79"/>
    <w:rsid w:val="002928F9"/>
    <w:rsid w:val="002A5D07"/>
    <w:rsid w:val="002C6A52"/>
    <w:rsid w:val="002F6DFE"/>
    <w:rsid w:val="003016B7"/>
    <w:rsid w:val="003040A8"/>
    <w:rsid w:val="0031567F"/>
    <w:rsid w:val="00331C04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4741F3"/>
    <w:rsid w:val="00543D5E"/>
    <w:rsid w:val="00547BC0"/>
    <w:rsid w:val="00564901"/>
    <w:rsid w:val="00571F41"/>
    <w:rsid w:val="005D3C4A"/>
    <w:rsid w:val="005E5D1F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C340C"/>
    <w:rsid w:val="006E1425"/>
    <w:rsid w:val="006E637C"/>
    <w:rsid w:val="0070347C"/>
    <w:rsid w:val="00716BD0"/>
    <w:rsid w:val="007176C1"/>
    <w:rsid w:val="007C3C0D"/>
    <w:rsid w:val="007D27CD"/>
    <w:rsid w:val="007F55CB"/>
    <w:rsid w:val="00844750"/>
    <w:rsid w:val="008B44C4"/>
    <w:rsid w:val="008E7FAE"/>
    <w:rsid w:val="00901884"/>
    <w:rsid w:val="00911BF7"/>
    <w:rsid w:val="00977EC8"/>
    <w:rsid w:val="00993C56"/>
    <w:rsid w:val="009C2D18"/>
    <w:rsid w:val="009D3A8C"/>
    <w:rsid w:val="009E7956"/>
    <w:rsid w:val="00A133AF"/>
    <w:rsid w:val="00A2492E"/>
    <w:rsid w:val="00A63C60"/>
    <w:rsid w:val="00A85FD9"/>
    <w:rsid w:val="00AC67A1"/>
    <w:rsid w:val="00AC7977"/>
    <w:rsid w:val="00AD1127"/>
    <w:rsid w:val="00AE352C"/>
    <w:rsid w:val="00B32E2D"/>
    <w:rsid w:val="00B61990"/>
    <w:rsid w:val="00B93DB1"/>
    <w:rsid w:val="00BE6AE4"/>
    <w:rsid w:val="00BF0556"/>
    <w:rsid w:val="00C261F8"/>
    <w:rsid w:val="00C33100"/>
    <w:rsid w:val="00C36B9B"/>
    <w:rsid w:val="00CA7A92"/>
    <w:rsid w:val="00CB688D"/>
    <w:rsid w:val="00CD1A71"/>
    <w:rsid w:val="00CD1FBB"/>
    <w:rsid w:val="00D016B5"/>
    <w:rsid w:val="00D034F1"/>
    <w:rsid w:val="00D10597"/>
    <w:rsid w:val="00D21AD3"/>
    <w:rsid w:val="00D27D5E"/>
    <w:rsid w:val="00D77231"/>
    <w:rsid w:val="00D838EB"/>
    <w:rsid w:val="00DA3BE9"/>
    <w:rsid w:val="00DE6D90"/>
    <w:rsid w:val="00DF002F"/>
    <w:rsid w:val="00E0244D"/>
    <w:rsid w:val="00E36FE5"/>
    <w:rsid w:val="00E81E94"/>
    <w:rsid w:val="00E82607"/>
    <w:rsid w:val="00EA0E33"/>
    <w:rsid w:val="00F47851"/>
    <w:rsid w:val="00F83104"/>
    <w:rsid w:val="00F96317"/>
    <w:rsid w:val="00FA5A79"/>
    <w:rsid w:val="00FB0BFE"/>
    <w:rsid w:val="00FB4C51"/>
    <w:rsid w:val="00FD2845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A63C60"/>
    <w:rPr>
      <w:color w:val="auto"/>
      <w:u w:val="none"/>
    </w:rPr>
  </w:style>
  <w:style w:type="character" w:styleId="FollowedHyperlink">
    <w:name w:val="FollowedHyperlink"/>
    <w:rsid w:val="00A63C60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1211</Words>
  <Characters>6782</Characters>
  <Application>Microsoft Office Word</Application>
  <DocSecurity>4</DocSecurity>
  <Lines>123</Lines>
  <Paragraphs>52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CRC/C/UKR/Q/3-4</vt:lpstr>
    </vt:vector>
  </TitlesOfParts>
  <Company>Corine</Company>
  <LinksUpToDate>false</LinksUpToDate>
  <CharactersWithSpaces>7941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CRC/C/UKR/Q/3-4</dc:title>
  <dc:subject>Final</dc:subject>
  <dc:creator>Beysard</dc:creator>
  <cp:keywords/>
  <dc:description/>
  <cp:lastModifiedBy>DEVOUASSOUX</cp:lastModifiedBy>
  <cp:revision>3</cp:revision>
  <cp:lastPrinted>2010-07-26T07:45:00Z</cp:lastPrinted>
  <dcterms:created xsi:type="dcterms:W3CDTF">2010-07-26T07:45:00Z</dcterms:created>
  <dcterms:modified xsi:type="dcterms:W3CDTF">2010-07-26T07:46:00Z</dcterms:modified>
</cp:coreProperties>
</file>