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6E038A" w:rsidP="005D392C">
            <w:pPr>
              <w:bidi w:val="0"/>
              <w:spacing w:after="20"/>
              <w:jc w:val="left"/>
              <w:rPr>
                <w:szCs w:val="20"/>
              </w:rPr>
            </w:pPr>
            <w:r w:rsidRPr="006E038A">
              <w:rPr>
                <w:sz w:val="40"/>
                <w:szCs w:val="20"/>
              </w:rPr>
              <w:t>A</w:t>
            </w:r>
            <w:r>
              <w:rPr>
                <w:szCs w:val="20"/>
              </w:rPr>
              <w:t>/HRC/RES/37/28</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5D392C" w:rsidP="005D392C">
            <w:pPr>
              <w:bidi w:val="0"/>
              <w:spacing w:before="240"/>
              <w:jc w:val="left"/>
              <w:rPr>
                <w:szCs w:val="20"/>
              </w:rPr>
            </w:pPr>
            <w:r>
              <w:rPr>
                <w:szCs w:val="20"/>
              </w:rPr>
              <w:t>Distr.: General</w:t>
            </w:r>
          </w:p>
          <w:p w:rsidR="005D392C" w:rsidRDefault="005D392C" w:rsidP="005D392C">
            <w:pPr>
              <w:bidi w:val="0"/>
              <w:jc w:val="left"/>
              <w:rPr>
                <w:szCs w:val="20"/>
              </w:rPr>
            </w:pPr>
            <w:r>
              <w:rPr>
                <w:szCs w:val="20"/>
              </w:rPr>
              <w:t>9 April 2018</w:t>
            </w:r>
          </w:p>
          <w:p w:rsidR="005D392C" w:rsidRDefault="005D392C" w:rsidP="005D392C">
            <w:pPr>
              <w:bidi w:val="0"/>
              <w:jc w:val="left"/>
              <w:rPr>
                <w:szCs w:val="20"/>
              </w:rPr>
            </w:pPr>
            <w:r>
              <w:rPr>
                <w:szCs w:val="20"/>
              </w:rPr>
              <w:t>Arabic</w:t>
            </w:r>
          </w:p>
          <w:p w:rsidR="005D392C" w:rsidRPr="003E159A" w:rsidRDefault="005D392C" w:rsidP="005D392C">
            <w:pPr>
              <w:bidi w:val="0"/>
              <w:jc w:val="left"/>
              <w:rPr>
                <w:szCs w:val="20"/>
              </w:rPr>
            </w:pPr>
            <w:r>
              <w:rPr>
                <w:szCs w:val="20"/>
              </w:rPr>
              <w:t>Original: English</w:t>
            </w:r>
          </w:p>
        </w:tc>
      </w:tr>
    </w:tbl>
    <w:p w:rsidR="005D392C"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5D392C" w:rsidRPr="00C77F75" w:rsidRDefault="005D392C" w:rsidP="005D392C">
      <w:pPr>
        <w:spacing w:line="380" w:lineRule="exact"/>
        <w:rPr>
          <w:b/>
          <w:bCs/>
          <w:rtl/>
          <w:lang w:eastAsia="zh-TW"/>
        </w:rPr>
      </w:pPr>
      <w:r w:rsidRPr="00C77F75">
        <w:rPr>
          <w:b/>
          <w:bCs/>
          <w:rtl/>
          <w:lang w:eastAsia="zh-TW"/>
        </w:rPr>
        <w:t>الدورة</w:t>
      </w:r>
      <w:r>
        <w:rPr>
          <w:b/>
          <w:bCs/>
          <w:rtl/>
          <w:lang w:eastAsia="zh-TW"/>
        </w:rPr>
        <w:t xml:space="preserve"> </w:t>
      </w:r>
      <w:r w:rsidRPr="00C77F75">
        <w:rPr>
          <w:b/>
          <w:bCs/>
          <w:rtl/>
          <w:lang w:eastAsia="zh-TW"/>
        </w:rPr>
        <w:t>ال</w:t>
      </w:r>
      <w:r>
        <w:rPr>
          <w:rFonts w:hint="cs"/>
          <w:b/>
          <w:bCs/>
          <w:rtl/>
          <w:lang w:eastAsia="zh-TW"/>
        </w:rPr>
        <w:t>سابعة</w:t>
      </w:r>
      <w:r>
        <w:rPr>
          <w:b/>
          <w:bCs/>
          <w:rtl/>
          <w:lang w:eastAsia="zh-TW"/>
        </w:rPr>
        <w:t xml:space="preserve"> </w:t>
      </w:r>
      <w:r w:rsidRPr="00C77F75">
        <w:rPr>
          <w:b/>
          <w:bCs/>
          <w:rtl/>
          <w:lang w:eastAsia="zh-TW"/>
        </w:rPr>
        <w:t>والثلاثون</w:t>
      </w:r>
      <w:r>
        <w:rPr>
          <w:rFonts w:ascii="MS Mincho" w:eastAsia="MS Mincho" w:hAnsi="MS Mincho" w:cs="Times New Roman" w:hint="eastAsia"/>
          <w:b/>
          <w:bCs/>
          <w:rtl/>
          <w:lang w:eastAsia="zh-TW"/>
        </w:rPr>
        <w:t xml:space="preserve"> </w:t>
      </w:r>
    </w:p>
    <w:p w:rsidR="005D392C" w:rsidRPr="003C6F5A" w:rsidRDefault="005D392C" w:rsidP="005D392C">
      <w:pPr>
        <w:spacing w:line="380" w:lineRule="exact"/>
        <w:rPr>
          <w:rtl/>
          <w:lang w:eastAsia="zh-TW"/>
        </w:rPr>
      </w:pPr>
      <w:r>
        <w:rPr>
          <w:rFonts w:hint="cs"/>
          <w:rtl/>
          <w:lang w:eastAsia="zh-TW"/>
        </w:rPr>
        <w:t>26</w:t>
      </w:r>
      <w:r>
        <w:rPr>
          <w:rtl/>
          <w:lang w:eastAsia="zh-TW"/>
        </w:rPr>
        <w:t xml:space="preserve"> شباط/فبراير - </w:t>
      </w:r>
      <w:r>
        <w:rPr>
          <w:rFonts w:hint="cs"/>
          <w:rtl/>
          <w:lang w:eastAsia="zh-TW"/>
        </w:rPr>
        <w:t>23</w:t>
      </w:r>
      <w:r>
        <w:rPr>
          <w:rtl/>
          <w:lang w:eastAsia="zh-TW"/>
        </w:rPr>
        <w:t xml:space="preserve"> آذار/مارس </w:t>
      </w:r>
      <w:r>
        <w:rPr>
          <w:rFonts w:hint="cs"/>
          <w:rtl/>
          <w:lang w:eastAsia="zh-TW"/>
        </w:rPr>
        <w:t>2018</w:t>
      </w:r>
      <w:r>
        <w:rPr>
          <w:rFonts w:ascii="MS Mincho" w:eastAsia="MS Mincho" w:hAnsi="MS Mincho" w:cs="Times New Roman" w:hint="eastAsia"/>
          <w:rtl/>
          <w:lang w:eastAsia="zh-TW"/>
        </w:rPr>
        <w:t xml:space="preserve"> </w:t>
      </w:r>
    </w:p>
    <w:p w:rsidR="005D392C" w:rsidRDefault="005D392C" w:rsidP="005D392C">
      <w:pPr>
        <w:spacing w:line="380" w:lineRule="exact"/>
        <w:rPr>
          <w:rtl/>
          <w:lang w:eastAsia="zh-TW"/>
        </w:rPr>
      </w:pPr>
      <w:r>
        <w:rPr>
          <w:rtl/>
          <w:lang w:eastAsia="zh-TW"/>
        </w:rPr>
        <w:t>البند 4 من جدول الأعمال</w:t>
      </w:r>
      <w:r>
        <w:rPr>
          <w:rFonts w:ascii="MS Mincho" w:eastAsia="MS Mincho" w:hAnsi="MS Mincho" w:cs="Times New Roman" w:hint="eastAsia"/>
          <w:rtl/>
          <w:lang w:eastAsia="zh-TW"/>
        </w:rPr>
        <w:t xml:space="preserve"> </w:t>
      </w:r>
    </w:p>
    <w:p w:rsidR="005D392C" w:rsidRPr="00614EFB" w:rsidRDefault="005D392C" w:rsidP="005D392C">
      <w:pPr>
        <w:pStyle w:val="HChGA"/>
        <w:rPr>
          <w:rtl/>
          <w:lang w:eastAsia="zh-TW"/>
        </w:rPr>
      </w:pPr>
      <w:r w:rsidRPr="00614EFB">
        <w:rPr>
          <w:rtl/>
          <w:lang w:eastAsia="zh-TW"/>
        </w:rPr>
        <w:tab/>
      </w:r>
      <w:r w:rsidRPr="00614EFB">
        <w:rPr>
          <w:rtl/>
          <w:lang w:eastAsia="zh-TW"/>
        </w:rPr>
        <w:tab/>
        <w:t>قرار</w:t>
      </w:r>
      <w:r w:rsidRPr="00614EFB">
        <w:rPr>
          <w:rtl/>
        </w:rPr>
        <w:t xml:space="preserve"> </w:t>
      </w:r>
      <w:r w:rsidRPr="00614EFB">
        <w:rPr>
          <w:rFonts w:hint="cs"/>
          <w:rtl/>
          <w:lang w:eastAsia="zh-TW"/>
        </w:rPr>
        <w:t>اعتمده مجلس حقوق الإنسان في 23 آذار/مارس 2018</w:t>
      </w:r>
    </w:p>
    <w:p w:rsidR="005D392C" w:rsidRDefault="005D392C" w:rsidP="008C7FA3">
      <w:pPr>
        <w:pStyle w:val="H1GA"/>
        <w:rPr>
          <w:rFonts w:ascii="MS Mincho" w:eastAsia="MS Mincho" w:hAnsi="MS Mincho" w:cs="Times New Roman"/>
          <w:rtl/>
          <w:lang w:eastAsia="zh-TW"/>
        </w:rPr>
      </w:pPr>
      <w:r>
        <w:rPr>
          <w:rFonts w:hint="cs"/>
          <w:rtl/>
          <w:lang w:eastAsia="zh-TW"/>
        </w:rPr>
        <w:tab/>
        <w:t>37</w:t>
      </w:r>
      <w:r>
        <w:rPr>
          <w:rtl/>
          <w:lang w:eastAsia="zh-TW"/>
        </w:rPr>
        <w:t>/</w:t>
      </w:r>
      <w:r>
        <w:rPr>
          <w:rFonts w:hint="cs"/>
          <w:rtl/>
          <w:lang w:eastAsia="zh-TW"/>
        </w:rPr>
        <w:t>28</w:t>
      </w:r>
      <w:r w:rsidR="00DE278B">
        <w:rPr>
          <w:rFonts w:hint="cs"/>
          <w:rtl/>
          <w:lang w:eastAsia="zh-TW"/>
        </w:rPr>
        <w:t>-</w:t>
      </w:r>
      <w:r>
        <w:rPr>
          <w:rtl/>
          <w:lang w:eastAsia="zh-TW"/>
        </w:rPr>
        <w:tab/>
        <w:t>حالة حقوق الإنسان في جمهورية كوريا الشعبية الديمقراطية</w:t>
      </w:r>
    </w:p>
    <w:p w:rsidR="005D392C" w:rsidRPr="00DC61C0" w:rsidRDefault="005D392C" w:rsidP="005D392C">
      <w:pPr>
        <w:pStyle w:val="SingleTxtGA"/>
        <w:rPr>
          <w:rFonts w:eastAsia="SimSun"/>
          <w:i/>
          <w:iCs/>
          <w:rtl/>
          <w:lang w:eastAsia="zh-TW" w:bidi="ar-DZ"/>
        </w:rPr>
      </w:pPr>
      <w:r w:rsidRPr="00DC61C0">
        <w:rPr>
          <w:rFonts w:hint="cs"/>
          <w:i/>
          <w:iCs/>
          <w:rtl/>
          <w:lang w:eastAsia="zh-TW"/>
        </w:rPr>
        <w:tab/>
      </w:r>
      <w:r w:rsidRPr="00DC61C0">
        <w:rPr>
          <w:i/>
          <w:iCs/>
          <w:rtl/>
          <w:lang w:eastAsia="zh-TW"/>
        </w:rPr>
        <w:t>إن مجلس حقوق الإنسان،</w:t>
      </w:r>
      <w:r>
        <w:rPr>
          <w:rFonts w:ascii="MS Mincho" w:eastAsia="MS Mincho" w:hAnsi="MS Mincho" w:cs="Times New Roman" w:hint="eastAsia"/>
          <w:i/>
          <w:iCs/>
          <w:rtl/>
          <w:lang w:eastAsia="zh-TW"/>
        </w:rPr>
        <w:t xml:space="preserve"> </w:t>
      </w:r>
    </w:p>
    <w:p w:rsidR="005D392C" w:rsidRDefault="005D392C" w:rsidP="005D392C">
      <w:pPr>
        <w:pStyle w:val="SingleTxtGA"/>
        <w:rPr>
          <w:rFonts w:eastAsia="SimSun"/>
          <w:rtl/>
          <w:lang w:eastAsia="zh-TW"/>
        </w:rPr>
      </w:pPr>
      <w:r>
        <w:rPr>
          <w:rFonts w:hint="cs"/>
          <w:rtl/>
          <w:lang w:eastAsia="zh-TW"/>
        </w:rPr>
        <w:tab/>
      </w:r>
      <w:r w:rsidRPr="001B06CD">
        <w:rPr>
          <w:i/>
          <w:iCs/>
          <w:rtl/>
          <w:lang w:eastAsia="zh-TW"/>
        </w:rPr>
        <w:t>إذ يسترشد</w:t>
      </w:r>
      <w:r>
        <w:rPr>
          <w:rtl/>
          <w:lang w:eastAsia="zh-TW"/>
        </w:rPr>
        <w:t xml:space="preserve"> بميثاق الأمم المتحدة، والإعلان العالمي لحقوق الإنسان، والعهدين الدوليين الخاصين بحقوق الإنسان، وغير ذلك من صكوك حقوق الإنسان،</w:t>
      </w:r>
      <w:r>
        <w:rPr>
          <w:rFonts w:ascii="MS Mincho" w:eastAsia="MS Mincho" w:hAnsi="MS Mincho" w:cs="Times New Roman" w:hint="eastAsia"/>
          <w:rtl/>
          <w:lang w:eastAsia="zh-TW"/>
        </w:rPr>
        <w:t xml:space="preserve"> </w:t>
      </w:r>
    </w:p>
    <w:p w:rsidR="005D392C" w:rsidRDefault="005D392C" w:rsidP="005D392C">
      <w:pPr>
        <w:pStyle w:val="SingleTxtGA"/>
        <w:rPr>
          <w:rFonts w:eastAsia="SimSun"/>
          <w:rtl/>
          <w:lang w:eastAsia="zh-TW"/>
        </w:rPr>
      </w:pPr>
      <w:r>
        <w:rPr>
          <w:rFonts w:hint="cs"/>
          <w:rtl/>
          <w:lang w:eastAsia="zh-TW"/>
        </w:rPr>
        <w:tab/>
      </w:r>
      <w:r w:rsidRPr="001B06CD">
        <w:rPr>
          <w:i/>
          <w:iCs/>
          <w:rtl/>
          <w:lang w:eastAsia="zh-TW"/>
        </w:rPr>
        <w:t>وإذ يشير</w:t>
      </w:r>
      <w:r>
        <w:rPr>
          <w:rtl/>
          <w:lang w:eastAsia="zh-TW"/>
        </w:rPr>
        <w:t xml:space="preserve"> إلى جميع القرارات السابقة التي اعتمدتها لجنة حقوق الإنسان ومجلس حقوق الإنسان والجمعية العامة بشأن حالة حقوق الإنسان في جمهورية كوريا الشعبية الديمقراطية، بما</w:t>
      </w:r>
      <w:r>
        <w:rPr>
          <w:rFonts w:hint="cs"/>
          <w:rtl/>
          <w:lang w:eastAsia="zh-TW"/>
        </w:rPr>
        <w:t> </w:t>
      </w:r>
      <w:r>
        <w:rPr>
          <w:rtl/>
          <w:lang w:eastAsia="zh-TW"/>
        </w:rPr>
        <w:t>فيها قرار المجلس 3</w:t>
      </w:r>
      <w:r>
        <w:rPr>
          <w:rFonts w:hint="cs"/>
          <w:rtl/>
          <w:lang w:eastAsia="zh-TW"/>
        </w:rPr>
        <w:t>4</w:t>
      </w:r>
      <w:r>
        <w:rPr>
          <w:rtl/>
          <w:lang w:eastAsia="zh-TW"/>
        </w:rPr>
        <w:t>/</w:t>
      </w:r>
      <w:r>
        <w:rPr>
          <w:rFonts w:hint="cs"/>
          <w:rtl/>
          <w:lang w:eastAsia="zh-TW"/>
        </w:rPr>
        <w:t>24</w:t>
      </w:r>
      <w:r>
        <w:rPr>
          <w:rtl/>
          <w:lang w:eastAsia="zh-TW"/>
        </w:rPr>
        <w:t xml:space="preserve"> المؤرخ 2</w:t>
      </w:r>
      <w:r>
        <w:rPr>
          <w:rFonts w:hint="cs"/>
          <w:rtl/>
          <w:lang w:eastAsia="zh-TW"/>
        </w:rPr>
        <w:t>4</w:t>
      </w:r>
      <w:r>
        <w:rPr>
          <w:rtl/>
          <w:lang w:eastAsia="zh-TW"/>
        </w:rPr>
        <w:t xml:space="preserve"> آذار/مارس 201</w:t>
      </w:r>
      <w:r>
        <w:rPr>
          <w:rFonts w:hint="cs"/>
          <w:rtl/>
          <w:lang w:eastAsia="zh-TW"/>
        </w:rPr>
        <w:t>7</w:t>
      </w:r>
      <w:r>
        <w:rPr>
          <w:rtl/>
          <w:lang w:eastAsia="zh-TW"/>
        </w:rPr>
        <w:t xml:space="preserve"> وقرار الجمعية العامة 7</w:t>
      </w:r>
      <w:r>
        <w:rPr>
          <w:rFonts w:hint="cs"/>
          <w:rtl/>
          <w:lang w:eastAsia="zh-TW"/>
        </w:rPr>
        <w:t>2</w:t>
      </w:r>
      <w:r>
        <w:rPr>
          <w:rtl/>
          <w:lang w:eastAsia="zh-TW"/>
        </w:rPr>
        <w:t>/</w:t>
      </w:r>
      <w:r>
        <w:rPr>
          <w:rFonts w:hint="cs"/>
          <w:rtl/>
          <w:lang w:eastAsia="zh-TW"/>
        </w:rPr>
        <w:t>188</w:t>
      </w:r>
      <w:r>
        <w:rPr>
          <w:rtl/>
          <w:lang w:eastAsia="zh-TW"/>
        </w:rPr>
        <w:t xml:space="preserve"> المؤرخ</w:t>
      </w:r>
      <w:r>
        <w:rPr>
          <w:rFonts w:hint="cs"/>
          <w:rtl/>
          <w:lang w:eastAsia="zh-TW"/>
        </w:rPr>
        <w:t> </w:t>
      </w:r>
      <w:r>
        <w:rPr>
          <w:rtl/>
          <w:lang w:eastAsia="zh-TW"/>
        </w:rPr>
        <w:t>19 كانون الأول/ديسمبر 201</w:t>
      </w:r>
      <w:r>
        <w:rPr>
          <w:rFonts w:hint="cs"/>
          <w:rtl/>
          <w:lang w:eastAsia="zh-TW"/>
        </w:rPr>
        <w:t>7</w:t>
      </w:r>
      <w:r>
        <w:rPr>
          <w:rtl/>
          <w:lang w:eastAsia="zh-TW"/>
        </w:rPr>
        <w:t>، وإذ يحث على تنفيذ هذه القرارات،</w:t>
      </w:r>
      <w:r>
        <w:rPr>
          <w:rFonts w:ascii="MS Mincho" w:eastAsia="MS Mincho" w:hAnsi="MS Mincho" w:cs="Times New Roman" w:hint="eastAsia"/>
          <w:rtl/>
          <w:lang w:eastAsia="zh-TW"/>
        </w:rPr>
        <w:t xml:space="preserve"> </w:t>
      </w:r>
    </w:p>
    <w:p w:rsidR="005D392C" w:rsidRPr="005D392C" w:rsidRDefault="005D392C" w:rsidP="005D392C">
      <w:pPr>
        <w:pStyle w:val="SingleTxtGA"/>
        <w:rPr>
          <w:rFonts w:eastAsia="SimSun"/>
          <w:rtl/>
          <w:lang w:eastAsia="zh-TW"/>
        </w:rPr>
      </w:pPr>
      <w:r w:rsidRPr="005D392C">
        <w:rPr>
          <w:rFonts w:hint="cs"/>
          <w:rtl/>
          <w:lang w:eastAsia="zh-TW"/>
        </w:rPr>
        <w:tab/>
      </w:r>
      <w:r w:rsidRPr="005D392C">
        <w:rPr>
          <w:i/>
          <w:iCs/>
          <w:rtl/>
          <w:lang w:eastAsia="zh-TW"/>
        </w:rPr>
        <w:t>وإذ يضع في اعتباره</w:t>
      </w:r>
      <w:r w:rsidRPr="005D392C">
        <w:rPr>
          <w:rtl/>
          <w:lang w:eastAsia="zh-TW"/>
        </w:rPr>
        <w:t xml:space="preserve"> الفقرة 3 من قرار الجمعية العامة 60/251 المؤرخ 15 آذار/</w:t>
      </w:r>
      <w:r w:rsidRPr="005D392C">
        <w:rPr>
          <w:rFonts w:hint="cs"/>
          <w:rtl/>
          <w:lang w:eastAsia="zh-TW"/>
        </w:rPr>
        <w:t xml:space="preserve"> </w:t>
      </w:r>
      <w:r w:rsidRPr="005D392C">
        <w:rPr>
          <w:rtl/>
          <w:lang w:eastAsia="zh-TW"/>
        </w:rPr>
        <w:t>مارس</w:t>
      </w:r>
      <w:r w:rsidRPr="005D392C">
        <w:rPr>
          <w:rFonts w:hint="cs"/>
          <w:rtl/>
          <w:lang w:eastAsia="zh-TW"/>
        </w:rPr>
        <w:t> </w:t>
      </w:r>
      <w:r w:rsidRPr="005D392C">
        <w:rPr>
          <w:rtl/>
          <w:lang w:eastAsia="zh-TW"/>
        </w:rPr>
        <w:t>2006،</w:t>
      </w:r>
      <w:r w:rsidRPr="005D392C">
        <w:rPr>
          <w:rFonts w:ascii="MS Mincho" w:eastAsia="MS Mincho" w:hAnsi="MS Mincho" w:cs="Times New Roman" w:hint="eastAsia"/>
          <w:rtl/>
          <w:lang w:eastAsia="zh-TW"/>
        </w:rPr>
        <w:t xml:space="preserve"> </w:t>
      </w:r>
    </w:p>
    <w:p w:rsidR="005D392C" w:rsidRDefault="005D392C" w:rsidP="005D392C">
      <w:pPr>
        <w:pStyle w:val="SingleTxtGA"/>
        <w:rPr>
          <w:spacing w:val="-4"/>
          <w:rtl/>
          <w:lang w:eastAsia="zh-TW"/>
        </w:rPr>
      </w:pPr>
      <w:r>
        <w:rPr>
          <w:spacing w:val="-4"/>
          <w:rtl/>
          <w:lang w:eastAsia="zh-TW"/>
        </w:rPr>
        <w:tab/>
      </w:r>
      <w:r w:rsidRPr="00AC6DB2">
        <w:rPr>
          <w:i/>
          <w:iCs/>
          <w:spacing w:val="-4"/>
          <w:rtl/>
          <w:lang w:eastAsia="zh-TW"/>
        </w:rPr>
        <w:t>وإذ يشير</w:t>
      </w:r>
      <w:r w:rsidRPr="00AC6DB2">
        <w:rPr>
          <w:spacing w:val="-4"/>
          <w:rtl/>
          <w:lang w:eastAsia="zh-TW"/>
        </w:rPr>
        <w:t xml:space="preserve"> إلى قراريه 5/1 بشأن بناء مؤسسات مجلس حقوق الإنسان و5/2 بشأن مدونة قواعد السلوك للمكلفين بولايات في إطار الإجراءات الخاصة للمجلس، المؤرخين 18 حزيران/</w:t>
      </w:r>
      <w:r>
        <w:rPr>
          <w:rFonts w:hint="cs"/>
          <w:spacing w:val="-4"/>
          <w:rtl/>
          <w:lang w:eastAsia="zh-TW"/>
        </w:rPr>
        <w:t xml:space="preserve"> </w:t>
      </w:r>
      <w:proofErr w:type="gramStart"/>
      <w:r w:rsidRPr="00AC6DB2">
        <w:rPr>
          <w:spacing w:val="-4"/>
          <w:rtl/>
          <w:lang w:eastAsia="zh-TW"/>
        </w:rPr>
        <w:t>يونيه</w:t>
      </w:r>
      <w:proofErr w:type="gramEnd"/>
      <w:r>
        <w:rPr>
          <w:rFonts w:hint="cs"/>
          <w:spacing w:val="-4"/>
          <w:rtl/>
          <w:lang w:eastAsia="zh-TW"/>
        </w:rPr>
        <w:t> </w:t>
      </w:r>
      <w:r w:rsidRPr="00AC6DB2">
        <w:rPr>
          <w:spacing w:val="-4"/>
          <w:rtl/>
          <w:lang w:eastAsia="zh-TW"/>
        </w:rPr>
        <w:t>2007، وإذ يشدد على أن يؤدي المكلف بالولاية مهامه وفقاً لهذين القرارين ومرفق</w:t>
      </w:r>
      <w:r>
        <w:rPr>
          <w:rFonts w:hint="cs"/>
          <w:spacing w:val="-4"/>
          <w:rtl/>
          <w:lang w:eastAsia="zh-TW"/>
        </w:rPr>
        <w:t>يه</w:t>
      </w:r>
      <w:r w:rsidRPr="00AC6DB2">
        <w:rPr>
          <w:spacing w:val="-4"/>
          <w:rtl/>
          <w:lang w:eastAsia="zh-TW"/>
        </w:rPr>
        <w:t xml:space="preserve">ما، </w:t>
      </w:r>
    </w:p>
    <w:p w:rsidR="005D392C" w:rsidRDefault="005D392C" w:rsidP="005D392C">
      <w:pPr>
        <w:pStyle w:val="SingleTxtGA"/>
        <w:rPr>
          <w:rFonts w:eastAsia="SimSun"/>
          <w:rtl/>
          <w:lang w:eastAsia="zh-TW"/>
        </w:rPr>
      </w:pPr>
      <w:r>
        <w:rPr>
          <w:rFonts w:hint="cs"/>
          <w:rtl/>
          <w:lang w:eastAsia="zh-TW"/>
        </w:rPr>
        <w:tab/>
      </w:r>
      <w:r w:rsidRPr="001B06CD">
        <w:rPr>
          <w:i/>
          <w:iCs/>
          <w:rtl/>
          <w:lang w:eastAsia="zh-TW"/>
        </w:rPr>
        <w:t>وإذ يشدد</w:t>
      </w:r>
      <w:r>
        <w:rPr>
          <w:rtl/>
          <w:lang w:eastAsia="zh-TW"/>
        </w:rPr>
        <w:t xml:space="preserve"> على أهمية متابعة التوصيات الواردة في تقرير لجنة التحقيق بشأن حقوق الإنسان في جمهورية كوريا الشعبية الديمقراطية</w:t>
      </w:r>
      <w:r>
        <w:rPr>
          <w:rFonts w:eastAsia="SimSun"/>
          <w:vertAlign w:val="superscript"/>
          <w:rtl/>
          <w:lang w:eastAsia="zh-TW"/>
        </w:rPr>
        <w:t>(</w:t>
      </w:r>
      <w:r w:rsidRPr="001D6020">
        <w:rPr>
          <w:rFonts w:eastAsia="SimSun"/>
          <w:vertAlign w:val="superscript"/>
          <w:rtl/>
          <w:lang w:eastAsia="zh-TW"/>
        </w:rPr>
        <w:footnoteReference w:id="1"/>
      </w:r>
      <w:r>
        <w:rPr>
          <w:rFonts w:eastAsia="SimSun"/>
          <w:vertAlign w:val="superscript"/>
          <w:rtl/>
          <w:lang w:eastAsia="zh-TW"/>
        </w:rPr>
        <w:t>)</w:t>
      </w:r>
      <w:r>
        <w:rPr>
          <w:rtl/>
          <w:lang w:eastAsia="zh-TW"/>
        </w:rPr>
        <w:t>، الذي رحب به كل من مجلس حقوق الإنسان والجمعية العامة وأُحيل إلى هيئات الأمم المتحدة ذات الصلة، بما في ذلك مجلس الأمن،</w:t>
      </w:r>
      <w:r>
        <w:rPr>
          <w:rFonts w:ascii="MS Mincho" w:eastAsia="MS Mincho" w:hAnsi="MS Mincho" w:cs="Times New Roman" w:hint="eastAsia"/>
          <w:rtl/>
          <w:lang w:eastAsia="zh-TW"/>
        </w:rPr>
        <w:t xml:space="preserve"> </w:t>
      </w:r>
    </w:p>
    <w:p w:rsidR="005D392C" w:rsidRDefault="005D392C" w:rsidP="005D392C">
      <w:pPr>
        <w:pStyle w:val="SingleTxtGA"/>
        <w:rPr>
          <w:rFonts w:eastAsia="SimSun"/>
          <w:rtl/>
          <w:lang w:eastAsia="zh-TW"/>
        </w:rPr>
      </w:pPr>
      <w:r>
        <w:rPr>
          <w:rtl/>
          <w:lang w:eastAsia="zh-TW"/>
        </w:rPr>
        <w:lastRenderedPageBreak/>
        <w:tab/>
      </w:r>
      <w:r w:rsidRPr="001B06CD">
        <w:rPr>
          <w:i/>
          <w:iCs/>
          <w:rtl/>
          <w:lang w:eastAsia="zh-TW"/>
        </w:rPr>
        <w:t>وإذ يساوره بالغ القلق</w:t>
      </w:r>
      <w:r>
        <w:rPr>
          <w:rtl/>
          <w:lang w:eastAsia="zh-TW"/>
        </w:rPr>
        <w:t xml:space="preserve"> إزاء ارتكاب جمهورية كوريا الشعبية الديمقراطية انتهاكات منهجية وواسعة النطاق وجسيمة لحقوق الإنسان، تشكّل في حالات كثيرة جرائم ضد الإنسانية، وإزاء إفلات مرتكبيها من العقاب وفقاً لما ورد في تقرير لجنة التحقيق،</w:t>
      </w:r>
      <w:r>
        <w:rPr>
          <w:rFonts w:ascii="MS Mincho" w:eastAsia="MS Mincho" w:hAnsi="MS Mincho" w:cs="Times New Roman" w:hint="eastAsia"/>
          <w:rtl/>
          <w:lang w:eastAsia="zh-TW"/>
        </w:rPr>
        <w:t xml:space="preserve"> </w:t>
      </w:r>
    </w:p>
    <w:p w:rsidR="005D392C" w:rsidRDefault="005D392C" w:rsidP="005D392C">
      <w:pPr>
        <w:pStyle w:val="SingleTxtGA"/>
        <w:rPr>
          <w:rFonts w:eastAsia="SimSun"/>
          <w:rtl/>
          <w:lang w:eastAsia="zh-TW"/>
        </w:rPr>
      </w:pPr>
      <w:r>
        <w:rPr>
          <w:rFonts w:hint="cs"/>
          <w:rtl/>
          <w:lang w:eastAsia="zh-TW"/>
        </w:rPr>
        <w:tab/>
      </w:r>
      <w:r w:rsidRPr="001B06CD">
        <w:rPr>
          <w:i/>
          <w:iCs/>
          <w:rtl/>
          <w:lang w:eastAsia="zh-TW"/>
        </w:rPr>
        <w:t>وإذ يشير</w:t>
      </w:r>
      <w:r>
        <w:rPr>
          <w:rtl/>
          <w:lang w:eastAsia="zh-TW"/>
        </w:rPr>
        <w:t xml:space="preserve"> إلى مسؤولية جمهورية كوريا الشعبية الديمقراطية عن حماية سكانها من الجرائم المرتكبة ضد الإنسانية، ويلاحظ </w:t>
      </w:r>
      <w:r>
        <w:rPr>
          <w:rFonts w:hint="cs"/>
          <w:rtl/>
          <w:lang w:eastAsia="zh-TW"/>
        </w:rPr>
        <w:t>أن</w:t>
      </w:r>
      <w:r>
        <w:rPr>
          <w:rtl/>
          <w:lang w:eastAsia="zh-TW"/>
        </w:rPr>
        <w:t xml:space="preserve"> الجمعية العامة</w:t>
      </w:r>
      <w:r>
        <w:rPr>
          <w:rFonts w:hint="cs"/>
          <w:rtl/>
          <w:lang w:eastAsia="zh-TW"/>
        </w:rPr>
        <w:t xml:space="preserve"> أشارت في قرارها</w:t>
      </w:r>
      <w:r>
        <w:rPr>
          <w:rtl/>
          <w:lang w:eastAsia="zh-TW"/>
        </w:rPr>
        <w:t xml:space="preserve"> 7</w:t>
      </w:r>
      <w:r>
        <w:rPr>
          <w:rFonts w:hint="cs"/>
          <w:rtl/>
          <w:lang w:eastAsia="zh-TW"/>
        </w:rPr>
        <w:t>2</w:t>
      </w:r>
      <w:r>
        <w:rPr>
          <w:rtl/>
          <w:lang w:eastAsia="zh-TW"/>
        </w:rPr>
        <w:t>/</w:t>
      </w:r>
      <w:r>
        <w:rPr>
          <w:rFonts w:hint="cs"/>
          <w:rtl/>
          <w:lang w:eastAsia="zh-TW"/>
        </w:rPr>
        <w:t>188</w:t>
      </w:r>
      <w:r>
        <w:rPr>
          <w:rtl/>
          <w:lang w:eastAsia="zh-TW"/>
        </w:rPr>
        <w:t xml:space="preserve"> </w:t>
      </w:r>
      <w:r>
        <w:rPr>
          <w:rFonts w:hint="cs"/>
          <w:rtl/>
          <w:lang w:eastAsia="zh-TW"/>
        </w:rPr>
        <w:t xml:space="preserve">إلى </w:t>
      </w:r>
      <w:r>
        <w:rPr>
          <w:rtl/>
          <w:lang w:eastAsia="zh-TW"/>
        </w:rPr>
        <w:t xml:space="preserve">أن لجنة التحقيق قد حثت قيادة جمهورية كوريا الشعبية الديمقراطية على منع ارتكاب الجرائم ضد الإنسانية وقمعها، وكفالة ملاحقة الجناة ومثولهم أمام </w:t>
      </w:r>
      <w:r>
        <w:rPr>
          <w:rFonts w:hint="cs"/>
          <w:rtl/>
          <w:lang w:eastAsia="zh-TW"/>
        </w:rPr>
        <w:t>القضاء</w:t>
      </w:r>
      <w:r>
        <w:rPr>
          <w:rtl/>
          <w:lang w:eastAsia="zh-TW"/>
        </w:rPr>
        <w:t xml:space="preserve">، </w:t>
      </w:r>
    </w:p>
    <w:p w:rsidR="005D392C" w:rsidRDefault="005D392C" w:rsidP="005D392C">
      <w:pPr>
        <w:pStyle w:val="SingleTxtGA"/>
        <w:rPr>
          <w:rFonts w:eastAsia="SimSun"/>
          <w:rtl/>
          <w:lang w:eastAsia="zh-TW"/>
        </w:rPr>
      </w:pPr>
      <w:r>
        <w:rPr>
          <w:rtl/>
          <w:lang w:eastAsia="zh-TW"/>
        </w:rPr>
        <w:tab/>
      </w:r>
      <w:r w:rsidRPr="001B06CD">
        <w:rPr>
          <w:i/>
          <w:iCs/>
          <w:rtl/>
          <w:lang w:eastAsia="zh-TW"/>
        </w:rPr>
        <w:t>وإذ يساوره القلق</w:t>
      </w:r>
      <w:r>
        <w:rPr>
          <w:rtl/>
          <w:lang w:eastAsia="zh-TW"/>
        </w:rPr>
        <w:t xml:space="preserve"> لأن الحالة الإنسانية الهشة السائدة في البلد تتفاقم بسبب عدم تمكين حكومة جمهورية كوريا الشعبية الديمقراطية الوكالات الإنسانية من الوصول بحرية ومن دون عوائق إلى جميع السكان المعوزين</w:t>
      </w:r>
      <w:r>
        <w:rPr>
          <w:rFonts w:hint="cs"/>
          <w:rtl/>
          <w:lang w:eastAsia="zh-TW"/>
        </w:rPr>
        <w:t xml:space="preserve"> والقدرة على رصد عملية التوزيع برمتها على النحو الواجب</w:t>
      </w:r>
      <w:r>
        <w:rPr>
          <w:rtl/>
          <w:lang w:eastAsia="zh-TW"/>
        </w:rPr>
        <w:t>، وبسبب</w:t>
      </w:r>
      <w:r>
        <w:rPr>
          <w:rFonts w:hint="cs"/>
          <w:rtl/>
          <w:lang w:eastAsia="zh-TW"/>
        </w:rPr>
        <w:t xml:space="preserve"> أولويات السياسة العامة الوطنية التي تضع، في جملة أمور، ا</w:t>
      </w:r>
      <w:r>
        <w:rPr>
          <w:rtl/>
          <w:lang w:eastAsia="zh-TW"/>
        </w:rPr>
        <w:t>لإنفاق العسكري</w:t>
      </w:r>
      <w:r>
        <w:rPr>
          <w:rFonts w:hint="cs"/>
          <w:rtl/>
          <w:lang w:eastAsia="zh-TW"/>
        </w:rPr>
        <w:t xml:space="preserve"> في صدارة الاهتمامات</w:t>
      </w:r>
      <w:r>
        <w:rPr>
          <w:rtl/>
          <w:lang w:eastAsia="zh-TW"/>
        </w:rPr>
        <w:t xml:space="preserve">، </w:t>
      </w:r>
      <w:r>
        <w:rPr>
          <w:rFonts w:hint="cs"/>
          <w:rtl/>
        </w:rPr>
        <w:t>ولاسيما الإنفاق لتطوير</w:t>
      </w:r>
      <w:r w:rsidRPr="00EE3540">
        <w:rPr>
          <w:rtl/>
        </w:rPr>
        <w:t xml:space="preserve"> الأسلحة النووية والقذائف التسيارية</w:t>
      </w:r>
      <w:r>
        <w:rPr>
          <w:rtl/>
          <w:lang w:eastAsia="zh-TW"/>
        </w:rPr>
        <w:t>، على حساب حصول المواطنين على الغذاء،</w:t>
      </w:r>
      <w:r>
        <w:rPr>
          <w:rFonts w:ascii="MS Mincho" w:eastAsia="MS Mincho" w:hAnsi="MS Mincho" w:cs="Times New Roman" w:hint="eastAsia"/>
          <w:rtl/>
          <w:lang w:eastAsia="zh-TW"/>
        </w:rPr>
        <w:t xml:space="preserve"> </w:t>
      </w:r>
    </w:p>
    <w:p w:rsidR="005D392C" w:rsidRPr="008C7FA3" w:rsidRDefault="005D392C" w:rsidP="00923DDF">
      <w:pPr>
        <w:pStyle w:val="SingleTxtGA"/>
        <w:rPr>
          <w:rtl/>
          <w:lang w:bidi="ar-DZ"/>
        </w:rPr>
      </w:pPr>
      <w:r w:rsidRPr="008C7FA3">
        <w:rPr>
          <w:rFonts w:hint="cs"/>
          <w:spacing w:val="-4"/>
          <w:rtl/>
          <w:lang w:eastAsia="zh-TW"/>
        </w:rPr>
        <w:tab/>
      </w:r>
      <w:r w:rsidRPr="008C7FA3">
        <w:rPr>
          <w:i/>
          <w:iCs/>
          <w:spacing w:val="-4"/>
          <w:rtl/>
          <w:lang w:eastAsia="zh-TW"/>
        </w:rPr>
        <w:t>وإذ يسلم</w:t>
      </w:r>
      <w:r w:rsidRPr="008C7FA3">
        <w:rPr>
          <w:spacing w:val="-4"/>
          <w:rtl/>
          <w:lang w:eastAsia="zh-TW"/>
        </w:rPr>
        <w:t xml:space="preserve"> بقرار </w:t>
      </w:r>
      <w:r w:rsidRPr="008C7FA3">
        <w:rPr>
          <w:rFonts w:hint="cs"/>
          <w:spacing w:val="-4"/>
          <w:rtl/>
          <w:lang w:eastAsia="zh-TW"/>
        </w:rPr>
        <w:t>مجلس الأمن 2397(2017) المؤرخ 22 كانون الأول</w:t>
      </w:r>
      <w:r w:rsidR="008C7FA3">
        <w:rPr>
          <w:rFonts w:hint="cs"/>
          <w:spacing w:val="-4"/>
          <w:rtl/>
          <w:lang w:eastAsia="zh-TW"/>
        </w:rPr>
        <w:t>/</w:t>
      </w:r>
      <w:r w:rsidRPr="008C7FA3">
        <w:rPr>
          <w:rFonts w:hint="cs"/>
          <w:spacing w:val="-4"/>
          <w:rtl/>
          <w:lang w:eastAsia="zh-TW"/>
        </w:rPr>
        <w:t>ديسمبر</w:t>
      </w:r>
      <w:r w:rsidRPr="008C7FA3">
        <w:rPr>
          <w:rFonts w:hint="eastAsia"/>
          <w:spacing w:val="-4"/>
          <w:rtl/>
          <w:lang w:eastAsia="zh-TW"/>
        </w:rPr>
        <w:t> </w:t>
      </w:r>
      <w:r w:rsidRPr="008C7FA3">
        <w:rPr>
          <w:rFonts w:hint="cs"/>
          <w:spacing w:val="-4"/>
          <w:rtl/>
          <w:lang w:eastAsia="zh-TW"/>
        </w:rPr>
        <w:t>2017</w:t>
      </w:r>
      <w:r w:rsidRPr="008C7FA3">
        <w:rPr>
          <w:spacing w:val="-4"/>
          <w:rtl/>
          <w:lang w:eastAsia="zh-TW"/>
        </w:rPr>
        <w:t>،</w:t>
      </w:r>
      <w:r>
        <w:rPr>
          <w:rtl/>
          <w:lang w:eastAsia="zh-TW"/>
        </w:rPr>
        <w:t xml:space="preserve"> </w:t>
      </w:r>
      <w:r w:rsidR="008C7FA3" w:rsidRPr="008C7FA3">
        <w:rPr>
          <w:rFonts w:hint="cs"/>
          <w:rtl/>
          <w:lang w:eastAsia="zh-TW"/>
        </w:rPr>
        <w:t xml:space="preserve">الذي </w:t>
      </w:r>
      <w:r w:rsidRPr="008C7FA3">
        <w:rPr>
          <w:rFonts w:hint="cs"/>
          <w:rtl/>
          <w:lang w:eastAsia="zh-TW"/>
        </w:rPr>
        <w:t xml:space="preserve">لاحظ فيه المجلس أن نسبة 41 في المائة من سكان </w:t>
      </w:r>
      <w:r w:rsidRPr="008C7FA3">
        <w:rPr>
          <w:rtl/>
          <w:lang w:eastAsia="zh-TW"/>
        </w:rPr>
        <w:t xml:space="preserve">جمهورية كوريا الشعبية الديمقراطية </w:t>
      </w:r>
      <w:r w:rsidRPr="008C7FA3">
        <w:rPr>
          <w:rFonts w:hint="cs"/>
          <w:rtl/>
          <w:lang w:eastAsia="zh-TW"/>
        </w:rPr>
        <w:t>يعانون من نقص التغذية، وقرار الجمعية ا</w:t>
      </w:r>
      <w:r w:rsidRPr="008C7FA3">
        <w:rPr>
          <w:rtl/>
          <w:lang w:eastAsia="zh-TW"/>
        </w:rPr>
        <w:t>لعامة 7</w:t>
      </w:r>
      <w:r w:rsidRPr="008C7FA3">
        <w:rPr>
          <w:rFonts w:hint="cs"/>
          <w:rtl/>
          <w:lang w:eastAsia="zh-TW"/>
        </w:rPr>
        <w:t>2</w:t>
      </w:r>
      <w:r w:rsidRPr="008C7FA3">
        <w:rPr>
          <w:rtl/>
          <w:lang w:eastAsia="zh-TW"/>
        </w:rPr>
        <w:t>/</w:t>
      </w:r>
      <w:r w:rsidRPr="008C7FA3">
        <w:rPr>
          <w:rFonts w:hint="cs"/>
          <w:rtl/>
          <w:lang w:eastAsia="zh-TW"/>
        </w:rPr>
        <w:t xml:space="preserve">188 </w:t>
      </w:r>
      <w:r w:rsidRPr="008C7FA3">
        <w:rPr>
          <w:rtl/>
          <w:lang w:eastAsia="zh-TW"/>
        </w:rPr>
        <w:t>الذي أعربت فيه الجمعية العامة عن القلق</w:t>
      </w:r>
      <w:r w:rsidRPr="008C7FA3">
        <w:rPr>
          <w:rFonts w:hint="cs"/>
          <w:rtl/>
        </w:rPr>
        <w:t xml:space="preserve"> إزاء</w:t>
      </w:r>
      <w:r w:rsidRPr="008C7FA3">
        <w:rPr>
          <w:rtl/>
        </w:rPr>
        <w:t xml:space="preserve"> النتائج التي توصلت إليها الأمم المتحدة ومفادها أن</w:t>
      </w:r>
      <w:r w:rsidRPr="008C7FA3">
        <w:rPr>
          <w:rFonts w:hint="eastAsia"/>
          <w:rtl/>
        </w:rPr>
        <w:t> </w:t>
      </w:r>
      <w:r w:rsidRPr="008C7FA3">
        <w:rPr>
          <w:rtl/>
        </w:rPr>
        <w:t>نسبة من السكان في جمهورية كوريا الشعبية الديمقراطية تفوق النصف بكثير تعاني من قصور كبير في</w:t>
      </w:r>
      <w:r w:rsidRPr="008C7FA3">
        <w:rPr>
          <w:rFonts w:hint="eastAsia"/>
          <w:rtl/>
          <w:lang w:bidi="ar"/>
        </w:rPr>
        <w:t> </w:t>
      </w:r>
      <w:r w:rsidRPr="008C7FA3">
        <w:rPr>
          <w:rtl/>
        </w:rPr>
        <w:t xml:space="preserve">الأمن الغذائي وخدمات الرعاية الطبية، ومنها عددٌ هائل من النساء الحوامل والمرضعات والأطفال دون الخامسة المعرضين لخطر الإصابة بسوء التغذية، وأن ما يقرب من ربع مجموع السكان في البلد يعانون من سوء التغذية المزمن، </w:t>
      </w:r>
      <w:r w:rsidRPr="008C7FA3">
        <w:rPr>
          <w:rFonts w:hint="cs"/>
          <w:rtl/>
        </w:rPr>
        <w:t>وأدانت فيه</w:t>
      </w:r>
      <w:r w:rsidRPr="008C7FA3">
        <w:rPr>
          <w:rtl/>
        </w:rPr>
        <w:t xml:space="preserve"> جمهورية كوريا الشعبية الديمقراطية لتحويلها مواردها صوب اقتناء الأسلحة النووية والقذائف التسيارية بدل</w:t>
      </w:r>
      <w:r w:rsidR="0043735C" w:rsidRPr="008C7FA3">
        <w:rPr>
          <w:rtl/>
        </w:rPr>
        <w:t xml:space="preserve">اً </w:t>
      </w:r>
      <w:r w:rsidRPr="008C7FA3">
        <w:rPr>
          <w:rtl/>
        </w:rPr>
        <w:t xml:space="preserve">من استخدامها لتحقيق الرفاه لشعبها، </w:t>
      </w:r>
      <w:r w:rsidRPr="008C7FA3">
        <w:rPr>
          <w:rFonts w:hint="cs"/>
          <w:rtl/>
        </w:rPr>
        <w:t>وشددت</w:t>
      </w:r>
      <w:r w:rsidRPr="008C7FA3">
        <w:rPr>
          <w:rtl/>
        </w:rPr>
        <w:t xml:space="preserve"> على الحاجة إلى</w:t>
      </w:r>
      <w:r w:rsidRPr="008C7FA3">
        <w:rPr>
          <w:rFonts w:hint="eastAsia"/>
          <w:rtl/>
        </w:rPr>
        <w:t xml:space="preserve"> </w:t>
      </w:r>
      <w:r w:rsidRPr="008C7FA3">
        <w:rPr>
          <w:rtl/>
        </w:rPr>
        <w:t>أن تحترم جمهورية كوريا الشعبية الديمقراطية شعبها وأن تكفل رفاهَه وتصون كرامته المتأصلة على نحو ما أشار إليه مجلس الأمن في</w:t>
      </w:r>
      <w:r w:rsidR="00A43419" w:rsidRPr="008C7FA3">
        <w:rPr>
          <w:rFonts w:hint="cs"/>
          <w:rtl/>
        </w:rPr>
        <w:t xml:space="preserve"> </w:t>
      </w:r>
      <w:r w:rsidRPr="008C7FA3">
        <w:rPr>
          <w:rtl/>
        </w:rPr>
        <w:t>قراراته</w:t>
      </w:r>
      <w:r w:rsidR="00923DDF" w:rsidRPr="008C7FA3">
        <w:rPr>
          <w:rFonts w:hint="cs"/>
          <w:rtl/>
        </w:rPr>
        <w:t> </w:t>
      </w:r>
      <w:hyperlink r:id="rId9" w:history="1">
        <w:r w:rsidRPr="008C7FA3">
          <w:rPr>
            <w:rtl/>
          </w:rPr>
          <w:t>232</w:t>
        </w:r>
        <w:r w:rsidR="00A43419" w:rsidRPr="008C7FA3">
          <w:rPr>
            <w:rtl/>
          </w:rPr>
          <w:t>1(</w:t>
        </w:r>
        <w:r w:rsidRPr="008C7FA3">
          <w:rPr>
            <w:rtl/>
          </w:rPr>
          <w:t>2016)</w:t>
        </w:r>
      </w:hyperlink>
      <w:r w:rsidRPr="008C7FA3">
        <w:rPr>
          <w:rtl/>
        </w:rPr>
        <w:t xml:space="preserve"> المؤر</w:t>
      </w:r>
      <w:r w:rsidR="00A43419" w:rsidRPr="008C7FA3">
        <w:rPr>
          <w:rtl/>
        </w:rPr>
        <w:t>خ 30 تشرين الثاني/نوفمبر 2016 و</w:t>
      </w:r>
      <w:hyperlink r:id="rId10" w:history="1">
        <w:r w:rsidR="00A43419" w:rsidRPr="008C7FA3">
          <w:rPr>
            <w:rtl/>
          </w:rPr>
          <w:t>2371</w:t>
        </w:r>
        <w:r w:rsidRPr="008C7FA3">
          <w:rPr>
            <w:rtl/>
          </w:rPr>
          <w:t>(2017)</w:t>
        </w:r>
      </w:hyperlink>
      <w:r w:rsidRPr="008C7FA3">
        <w:rPr>
          <w:rtl/>
        </w:rPr>
        <w:t xml:space="preserve"> المؤرخ 5 آب/أغسطس 2017 و</w:t>
      </w:r>
      <w:hyperlink r:id="rId11" w:history="1">
        <w:r w:rsidR="00A43419" w:rsidRPr="008C7FA3">
          <w:rPr>
            <w:rtl/>
          </w:rPr>
          <w:t>2375</w:t>
        </w:r>
        <w:r w:rsidRPr="008C7FA3">
          <w:rPr>
            <w:rtl/>
          </w:rPr>
          <w:t>(2017)</w:t>
        </w:r>
      </w:hyperlink>
      <w:r w:rsidRPr="008C7FA3">
        <w:rPr>
          <w:rtl/>
        </w:rPr>
        <w:t xml:space="preserve"> المؤرخ 11 أيلول/سبتمبر 2017</w:t>
      </w:r>
      <w:r w:rsidR="00923DDF" w:rsidRPr="008C7FA3">
        <w:rPr>
          <w:rFonts w:hint="cs"/>
          <w:rtl/>
        </w:rPr>
        <w:t xml:space="preserve"> و2397</w:t>
      </w:r>
      <w:r w:rsidRPr="008C7FA3">
        <w:rPr>
          <w:rFonts w:hint="cs"/>
          <w:rtl/>
        </w:rPr>
        <w:t>(2017)</w:t>
      </w:r>
      <w:r w:rsidRPr="008C7FA3">
        <w:rPr>
          <w:rFonts w:hint="cs"/>
          <w:rtl/>
          <w:lang w:bidi="ar-DZ"/>
        </w:rPr>
        <w:t>،</w:t>
      </w:r>
    </w:p>
    <w:p w:rsidR="005D392C" w:rsidRDefault="005D392C" w:rsidP="005D392C">
      <w:pPr>
        <w:pStyle w:val="SingleTxtGA"/>
        <w:rPr>
          <w:rFonts w:eastAsia="SimSun"/>
          <w:rtl/>
          <w:lang w:eastAsia="zh-TW" w:bidi="ar-DZ"/>
        </w:rPr>
      </w:pPr>
      <w:r>
        <w:rPr>
          <w:rtl/>
          <w:lang w:eastAsia="zh-TW"/>
        </w:rPr>
        <w:tab/>
      </w:r>
      <w:r w:rsidRPr="001B06CD">
        <w:rPr>
          <w:i/>
          <w:iCs/>
          <w:rtl/>
          <w:lang w:eastAsia="zh-TW"/>
        </w:rPr>
        <w:t>وإذ يؤكد من جديد</w:t>
      </w:r>
      <w:r>
        <w:rPr>
          <w:rtl/>
          <w:lang w:eastAsia="zh-TW"/>
        </w:rPr>
        <w:t xml:space="preserve"> مسؤولية حكومة جمهورية كوريا الشعبية الديمقراطية عن ضمان تمتع كل سكانها تمتعاً كاملاً بجميع حقوق الإنسان والحريات الأساسية، بوسائل منها ضمان الحصول على الغذاء الكافي بصورة متساوية، فضلاً عن حرية الدين أو المعتقد وحرية التعبير وحرية تكوين الجمعيات والتجمع ضمن حقوق وحريات أخرى،</w:t>
      </w:r>
      <w:r>
        <w:rPr>
          <w:rFonts w:ascii="MS Mincho" w:eastAsia="MS Mincho" w:hAnsi="MS Mincho" w:cs="Times New Roman" w:hint="eastAsia"/>
          <w:rtl/>
          <w:lang w:eastAsia="zh-TW"/>
        </w:rPr>
        <w:t xml:space="preserve"> </w:t>
      </w:r>
    </w:p>
    <w:p w:rsidR="005D392C" w:rsidRDefault="005D392C" w:rsidP="00923DDF">
      <w:pPr>
        <w:pStyle w:val="SingleTxtGA"/>
        <w:rPr>
          <w:rFonts w:eastAsia="SimSun"/>
          <w:rtl/>
          <w:lang w:eastAsia="zh-TW" w:bidi="ar-DZ"/>
        </w:rPr>
      </w:pPr>
      <w:r>
        <w:rPr>
          <w:rtl/>
          <w:lang w:eastAsia="zh-TW"/>
        </w:rPr>
        <w:tab/>
      </w:r>
      <w:r w:rsidRPr="001B06CD">
        <w:rPr>
          <w:i/>
          <w:iCs/>
          <w:rtl/>
          <w:lang w:eastAsia="zh-TW"/>
        </w:rPr>
        <w:t>وإذ يسلّم</w:t>
      </w:r>
      <w:r>
        <w:rPr>
          <w:rtl/>
          <w:lang w:eastAsia="zh-TW"/>
        </w:rPr>
        <w:t xml:space="preserve"> بوجود عوامل خطر معينة تؤثر في النساء والأطفال والأشخاص ذوي الإعاقة والمسنين، وبضرورة ضمان تمتع هؤلاء الأشخاص تمتعاً كاملاً بجميع حقوق الإنسان والحريات الأساسية لحمايتهم من الإهمال والإيذاء والاستغلال والعنف،</w:t>
      </w:r>
      <w:r>
        <w:rPr>
          <w:rFonts w:ascii="MS Mincho" w:eastAsia="MS Mincho" w:hAnsi="MS Mincho" w:cs="Times New Roman" w:hint="eastAsia"/>
          <w:rtl/>
          <w:lang w:eastAsia="zh-TW"/>
        </w:rPr>
        <w:t xml:space="preserve"> </w:t>
      </w:r>
      <w:r>
        <w:rPr>
          <w:rFonts w:eastAsia="SimSun" w:hint="cs"/>
          <w:rtl/>
          <w:lang w:eastAsia="zh-TW"/>
        </w:rPr>
        <w:t xml:space="preserve">وإذ يحيط علماً في هذا الصدد بالملاحظات الختامية للجنة المعنية بالقضاء على التمييز ضد المرأة على تقرير </w:t>
      </w:r>
      <w:r>
        <w:rPr>
          <w:rtl/>
          <w:lang w:eastAsia="zh-TW"/>
        </w:rPr>
        <w:t xml:space="preserve">جمهورية كوريا </w:t>
      </w:r>
      <w:r>
        <w:rPr>
          <w:rtl/>
          <w:lang w:eastAsia="zh-TW"/>
        </w:rPr>
        <w:lastRenderedPageBreak/>
        <w:t>الشعبية الديمقراطية</w:t>
      </w:r>
      <w:r>
        <w:rPr>
          <w:rFonts w:eastAsia="SimSun" w:hint="cs"/>
          <w:rtl/>
          <w:lang w:eastAsia="zh-TW"/>
        </w:rPr>
        <w:t xml:space="preserve"> الجامع للتقارير الدورية الثاني إلى الرابع</w:t>
      </w:r>
      <w:r>
        <w:rPr>
          <w:rFonts w:eastAsia="SimSun"/>
          <w:vertAlign w:val="superscript"/>
          <w:rtl/>
          <w:lang w:eastAsia="zh-TW"/>
        </w:rPr>
        <w:t>(</w:t>
      </w:r>
      <w:r w:rsidRPr="001D6020">
        <w:rPr>
          <w:rFonts w:eastAsia="SimSun"/>
          <w:vertAlign w:val="superscript"/>
          <w:rtl/>
          <w:lang w:eastAsia="zh-TW"/>
        </w:rPr>
        <w:footnoteReference w:id="2"/>
      </w:r>
      <w:r>
        <w:rPr>
          <w:rFonts w:eastAsia="SimSun"/>
          <w:vertAlign w:val="superscript"/>
          <w:rtl/>
          <w:lang w:eastAsia="zh-TW"/>
        </w:rPr>
        <w:t>)</w:t>
      </w:r>
      <w:r>
        <w:rPr>
          <w:rFonts w:eastAsia="SimSun" w:hint="cs"/>
          <w:rtl/>
          <w:lang w:eastAsia="zh-TW"/>
        </w:rPr>
        <w:t xml:space="preserve"> وبالملاحظات الختامية للجنة حقوق الطفل على التقرير </w:t>
      </w:r>
      <w:r>
        <w:rPr>
          <w:rFonts w:hint="cs"/>
          <w:rtl/>
          <w:lang w:eastAsia="zh-TW"/>
        </w:rPr>
        <w:t>الدوري الخامس ل</w:t>
      </w:r>
      <w:r>
        <w:rPr>
          <w:rtl/>
          <w:lang w:eastAsia="zh-TW"/>
        </w:rPr>
        <w:t>جمهورية كوريا الشعبية الديمقراطي</w:t>
      </w:r>
      <w:r>
        <w:rPr>
          <w:rFonts w:hint="cs"/>
          <w:rtl/>
          <w:lang w:eastAsia="zh-TW"/>
        </w:rPr>
        <w:t>ة</w:t>
      </w:r>
      <w:r>
        <w:rPr>
          <w:rFonts w:eastAsia="SimSun"/>
          <w:vertAlign w:val="superscript"/>
          <w:rtl/>
          <w:lang w:eastAsia="zh-TW"/>
        </w:rPr>
        <w:t>(</w:t>
      </w:r>
      <w:r w:rsidRPr="001D6020">
        <w:rPr>
          <w:rFonts w:eastAsia="SimSun"/>
          <w:vertAlign w:val="superscript"/>
          <w:rtl/>
          <w:lang w:eastAsia="zh-TW"/>
        </w:rPr>
        <w:footnoteReference w:id="3"/>
      </w:r>
      <w:r>
        <w:rPr>
          <w:rFonts w:eastAsia="SimSun"/>
          <w:vertAlign w:val="superscript"/>
          <w:rtl/>
          <w:lang w:eastAsia="zh-TW"/>
        </w:rPr>
        <w:t>)</w:t>
      </w:r>
      <w:r w:rsidR="00923DDF">
        <w:rPr>
          <w:rFonts w:eastAsia="SimSun" w:hint="cs"/>
          <w:rtl/>
          <w:lang w:eastAsia="zh-TW"/>
        </w:rPr>
        <w:t>،</w:t>
      </w:r>
      <w:r>
        <w:rPr>
          <w:rFonts w:eastAsia="SimSun" w:hint="cs"/>
          <w:rtl/>
          <w:lang w:eastAsia="zh-TW"/>
        </w:rPr>
        <w:t xml:space="preserve"> </w:t>
      </w:r>
    </w:p>
    <w:p w:rsidR="005D392C" w:rsidRPr="009A50BF" w:rsidRDefault="005D392C" w:rsidP="005D392C">
      <w:pPr>
        <w:pStyle w:val="SingleTxtGA"/>
        <w:rPr>
          <w:rtl/>
          <w:lang w:eastAsia="zh-TW"/>
        </w:rPr>
      </w:pPr>
      <w:r>
        <w:rPr>
          <w:i/>
          <w:iCs/>
          <w:rtl/>
          <w:lang w:eastAsia="zh-TW"/>
        </w:rPr>
        <w:tab/>
      </w:r>
      <w:r w:rsidRPr="00141645">
        <w:rPr>
          <w:i/>
          <w:iCs/>
          <w:rtl/>
          <w:lang w:eastAsia="zh-TW"/>
        </w:rPr>
        <w:t xml:space="preserve">وإذ </w:t>
      </w:r>
      <w:r>
        <w:rPr>
          <w:rFonts w:hint="cs"/>
          <w:i/>
          <w:iCs/>
          <w:rtl/>
          <w:lang w:eastAsia="zh-TW"/>
        </w:rPr>
        <w:t>يلاحظ مع التقدير</w:t>
      </w:r>
      <w:r>
        <w:rPr>
          <w:rtl/>
          <w:lang w:eastAsia="zh-TW"/>
        </w:rPr>
        <w:t xml:space="preserve"> </w:t>
      </w:r>
      <w:r>
        <w:rPr>
          <w:rFonts w:hint="cs"/>
          <w:rtl/>
          <w:lang w:eastAsia="zh-TW"/>
        </w:rPr>
        <w:t>الزيارة التي قامت بها</w:t>
      </w:r>
      <w:r w:rsidRPr="009A50BF">
        <w:rPr>
          <w:rFonts w:hint="cs"/>
          <w:rtl/>
          <w:lang w:eastAsia="zh-TW"/>
        </w:rPr>
        <w:t xml:space="preserve"> </w:t>
      </w:r>
      <w:r>
        <w:rPr>
          <w:rFonts w:hint="cs"/>
          <w:rtl/>
          <w:lang w:eastAsia="zh-TW"/>
        </w:rPr>
        <w:t>إلى</w:t>
      </w:r>
      <w:r>
        <w:rPr>
          <w:rtl/>
          <w:lang w:eastAsia="zh-TW"/>
        </w:rPr>
        <w:t xml:space="preserve"> جمهورية كوريا الشعبية الديمقراطية</w:t>
      </w:r>
      <w:r>
        <w:rPr>
          <w:rFonts w:hint="cs"/>
          <w:rtl/>
          <w:lang w:eastAsia="zh-TW"/>
        </w:rPr>
        <w:t xml:space="preserve"> المقررة الخاصة المعنية بحقوق الأشخاص ذوي الإعاقة</w:t>
      </w:r>
      <w:r>
        <w:rPr>
          <w:rtl/>
          <w:lang w:eastAsia="zh-TW"/>
        </w:rPr>
        <w:t>،</w:t>
      </w:r>
      <w:r>
        <w:rPr>
          <w:rFonts w:eastAsia="SimSun" w:hint="cs"/>
          <w:rtl/>
          <w:lang w:eastAsia="zh-TW"/>
        </w:rPr>
        <w:t xml:space="preserve"> ويشجع</w:t>
      </w:r>
      <w:r w:rsidRPr="009A50BF">
        <w:rPr>
          <w:rtl/>
          <w:lang w:eastAsia="zh-TW"/>
        </w:rPr>
        <w:t xml:space="preserve"> </w:t>
      </w:r>
      <w:r>
        <w:rPr>
          <w:rtl/>
          <w:lang w:eastAsia="zh-TW"/>
        </w:rPr>
        <w:t>جمهورية كوريا الشعبية الديمقراطية</w:t>
      </w:r>
      <w:r>
        <w:rPr>
          <w:rFonts w:eastAsia="SimSun" w:hint="cs"/>
          <w:rtl/>
          <w:lang w:eastAsia="zh-TW"/>
        </w:rPr>
        <w:t xml:space="preserve"> على تنفيذ جميع التوصيات الواردة في تقرير المقررة الخاصة عن زيارتها إلى </w:t>
      </w:r>
      <w:r>
        <w:rPr>
          <w:rtl/>
          <w:lang w:eastAsia="zh-TW"/>
        </w:rPr>
        <w:t>جمهورية كوريا الشعبية الديمقراطية</w:t>
      </w:r>
      <w:r>
        <w:rPr>
          <w:rFonts w:hint="cs"/>
          <w:rtl/>
          <w:lang w:eastAsia="zh-TW"/>
        </w:rPr>
        <w:t xml:space="preserve"> المقدم إلى مجلس حقوق الإنسان في دورته السابعة والثلاثين</w:t>
      </w:r>
      <w:r>
        <w:rPr>
          <w:rFonts w:eastAsia="SimSun"/>
          <w:vertAlign w:val="superscript"/>
          <w:rtl/>
          <w:lang w:eastAsia="zh-TW"/>
        </w:rPr>
        <w:t>(</w:t>
      </w:r>
      <w:r w:rsidRPr="001D6020">
        <w:rPr>
          <w:rFonts w:eastAsia="SimSun"/>
          <w:vertAlign w:val="superscript"/>
          <w:rtl/>
          <w:lang w:eastAsia="zh-TW"/>
        </w:rPr>
        <w:footnoteReference w:id="4"/>
      </w:r>
      <w:r>
        <w:rPr>
          <w:rFonts w:eastAsia="SimSun"/>
          <w:vertAlign w:val="superscript"/>
          <w:rtl/>
          <w:lang w:eastAsia="zh-TW"/>
        </w:rPr>
        <w:t>)</w:t>
      </w:r>
      <w:r>
        <w:rPr>
          <w:rFonts w:eastAsia="SimSun" w:hint="cs"/>
          <w:rtl/>
          <w:lang w:eastAsia="zh-TW" w:bidi="ar-DZ"/>
        </w:rPr>
        <w:t>، ويشير إلى مشاركة</w:t>
      </w:r>
      <w:r w:rsidRPr="009A50BF">
        <w:rPr>
          <w:rtl/>
          <w:lang w:eastAsia="zh-TW"/>
        </w:rPr>
        <w:t xml:space="preserve"> </w:t>
      </w:r>
      <w:r>
        <w:rPr>
          <w:rtl/>
          <w:lang w:eastAsia="zh-TW"/>
        </w:rPr>
        <w:t>جمهورية كوريا الشعبية الديمقراطية</w:t>
      </w:r>
      <w:r>
        <w:rPr>
          <w:rFonts w:eastAsia="SimSun" w:hint="cs"/>
          <w:rtl/>
          <w:lang w:eastAsia="zh-TW" w:bidi="ar-DZ"/>
        </w:rPr>
        <w:t xml:space="preserve"> </w:t>
      </w:r>
      <w:r w:rsidRPr="009A50BF">
        <w:rPr>
          <w:rFonts w:hint="cs"/>
          <w:rtl/>
          <w:lang w:eastAsia="zh-TW"/>
        </w:rPr>
        <w:t>في الألعاب الأولمبية الشتوية للمعوقين</w:t>
      </w:r>
      <w:r>
        <w:rPr>
          <w:rFonts w:hint="cs"/>
          <w:rtl/>
          <w:lang w:eastAsia="zh-TW"/>
        </w:rPr>
        <w:t xml:space="preserve"> التي نُظِّمت في بيونغ تشانغ بجمهورية كوريا،</w:t>
      </w:r>
    </w:p>
    <w:p w:rsidR="005D392C" w:rsidRDefault="005D392C" w:rsidP="005D392C">
      <w:pPr>
        <w:pStyle w:val="SingleTxtGA"/>
        <w:rPr>
          <w:rFonts w:eastAsia="SimSun"/>
          <w:rtl/>
          <w:lang w:eastAsia="zh-TW" w:bidi="ar-DZ"/>
        </w:rPr>
      </w:pPr>
      <w:r w:rsidRPr="00AC6DB2">
        <w:rPr>
          <w:rFonts w:hint="cs"/>
          <w:spacing w:val="-4"/>
          <w:rtl/>
          <w:lang w:eastAsia="zh-TW"/>
        </w:rPr>
        <w:tab/>
      </w:r>
      <w:r w:rsidRPr="00141645">
        <w:rPr>
          <w:i/>
          <w:iCs/>
          <w:rtl/>
          <w:lang w:eastAsia="zh-TW"/>
        </w:rPr>
        <w:t>وإذ ينوه</w:t>
      </w:r>
      <w:r>
        <w:rPr>
          <w:rtl/>
          <w:lang w:eastAsia="zh-TW"/>
        </w:rPr>
        <w:t xml:space="preserve"> بمشاركة جمهورية كوريا الشعبية الديمقراطية في </w:t>
      </w:r>
      <w:r>
        <w:rPr>
          <w:rFonts w:hint="cs"/>
          <w:rtl/>
          <w:lang w:eastAsia="zh-TW"/>
        </w:rPr>
        <w:t>جولة</w:t>
      </w:r>
      <w:r>
        <w:rPr>
          <w:rtl/>
          <w:lang w:eastAsia="zh-TW"/>
        </w:rPr>
        <w:t xml:space="preserve"> الاستعراض الدوري الشامل الثانية، </w:t>
      </w:r>
      <w:r>
        <w:rPr>
          <w:rFonts w:hint="cs"/>
          <w:rtl/>
          <w:lang w:eastAsia="zh-TW"/>
        </w:rPr>
        <w:t>و</w:t>
      </w:r>
      <w:r>
        <w:rPr>
          <w:rtl/>
          <w:lang w:eastAsia="zh-TW"/>
        </w:rPr>
        <w:t xml:space="preserve">يلاحظ قبول حكومة جمهورية كوريا الشعبية الديمقراطية 113 توصية من أصل التوصيات البالغ عددها 268 توصية الواردة في نتائج الاستعراض، والتزامها المعلن بتنفيذها والنظر في إمكانية تنفيذ 58 توصية أخرى، وإذ يشدد على أهمية تنفيذ التوصيات من أجل معالجة ما يُرتكب في البلد من انتهاكات جسيمة لحقوق الإنسان، </w:t>
      </w:r>
    </w:p>
    <w:p w:rsidR="005D392C" w:rsidRDefault="005D392C" w:rsidP="005D392C">
      <w:pPr>
        <w:pStyle w:val="SingleTxtGA"/>
        <w:rPr>
          <w:rFonts w:eastAsia="SimSun"/>
          <w:rtl/>
          <w:lang w:eastAsia="zh-TW"/>
        </w:rPr>
      </w:pPr>
      <w:r>
        <w:rPr>
          <w:rtl/>
          <w:lang w:eastAsia="zh-TW"/>
        </w:rPr>
        <w:tab/>
      </w:r>
      <w:r w:rsidRPr="00141645">
        <w:rPr>
          <w:i/>
          <w:iCs/>
          <w:rtl/>
          <w:lang w:eastAsia="zh-TW"/>
        </w:rPr>
        <w:t>وإذ يسلم</w:t>
      </w:r>
      <w:r>
        <w:rPr>
          <w:rtl/>
          <w:lang w:eastAsia="zh-TW"/>
        </w:rPr>
        <w:t xml:space="preserve"> بالعمل الهام الذي تقوم به هيئات المعاهدات في مجال رصد تنفيذ الالتزامات الدولية لحقوق الإنسان، وإذ يؤكد ضرورة امتثال جمهورية كوريا الشعبية الديمقراطية لالتزاماتها في مجال حقوق الإنسان وكفالة تقديم تقاريرها بانتظام وفي الوقت المناسب إلى هيئات المعاهدات،</w:t>
      </w:r>
      <w:r>
        <w:rPr>
          <w:rFonts w:ascii="MS Mincho" w:eastAsia="MS Mincho" w:hAnsi="MS Mincho" w:cs="Times New Roman" w:hint="eastAsia"/>
          <w:rtl/>
          <w:lang w:eastAsia="zh-TW"/>
        </w:rPr>
        <w:t xml:space="preserve"> </w:t>
      </w:r>
    </w:p>
    <w:p w:rsidR="005D392C" w:rsidRDefault="005D392C" w:rsidP="005D392C">
      <w:pPr>
        <w:pStyle w:val="SingleTxtGA"/>
        <w:rPr>
          <w:rFonts w:eastAsia="SimSun"/>
          <w:rtl/>
          <w:lang w:eastAsia="zh-TW"/>
        </w:rPr>
      </w:pPr>
      <w:r>
        <w:rPr>
          <w:rFonts w:hint="cs"/>
          <w:rtl/>
          <w:lang w:eastAsia="zh-TW"/>
        </w:rPr>
        <w:tab/>
      </w:r>
      <w:r w:rsidRPr="00141645">
        <w:rPr>
          <w:i/>
          <w:iCs/>
          <w:rtl/>
          <w:lang w:eastAsia="zh-TW"/>
        </w:rPr>
        <w:t>وإذ يلاحظ</w:t>
      </w:r>
      <w:r>
        <w:rPr>
          <w:rtl/>
          <w:lang w:eastAsia="zh-TW"/>
        </w:rPr>
        <w:t xml:space="preserve"> </w:t>
      </w:r>
      <w:r>
        <w:rPr>
          <w:rFonts w:hint="cs"/>
          <w:rtl/>
          <w:lang w:eastAsia="zh-TW"/>
        </w:rPr>
        <w:t>الطابع الملح</w:t>
      </w:r>
      <w:r>
        <w:rPr>
          <w:rtl/>
          <w:lang w:eastAsia="zh-TW"/>
        </w:rPr>
        <w:t xml:space="preserve"> </w:t>
      </w:r>
      <w:r>
        <w:rPr>
          <w:rFonts w:hint="cs"/>
          <w:rtl/>
          <w:lang w:eastAsia="zh-TW"/>
        </w:rPr>
        <w:t>ل</w:t>
      </w:r>
      <w:r>
        <w:rPr>
          <w:rtl/>
          <w:lang w:eastAsia="zh-TW"/>
        </w:rPr>
        <w:t xml:space="preserve">مسألة الاختطاف الدولي وأهمية العودة الفورية لجميع المختطفين، </w:t>
      </w:r>
      <w:r>
        <w:rPr>
          <w:rFonts w:hint="cs"/>
          <w:rtl/>
          <w:lang w:eastAsia="zh-TW"/>
        </w:rPr>
        <w:t>و</w:t>
      </w:r>
      <w:r>
        <w:rPr>
          <w:rtl/>
          <w:lang w:eastAsia="zh-TW"/>
        </w:rPr>
        <w:t>يعرب عن بالغ القلق إزاء عدم اتخاذ جمهورية كوريا الشعبية الديمقراطية أي إجراءات إيجابية منذ استهلال التحقيقات بشأن جميع الرعايا اليابانيين على أساس المشاورات التي عقدت على المستوى الحكومي بين جمهورية كوريا الشعبية الديمقراطية واليابان في أيار/مايو 2014، وإذ</w:t>
      </w:r>
      <w:r>
        <w:rPr>
          <w:rFonts w:hint="cs"/>
          <w:rtl/>
          <w:lang w:eastAsia="zh-TW"/>
        </w:rPr>
        <w:t> </w:t>
      </w:r>
      <w:r>
        <w:rPr>
          <w:rtl/>
          <w:lang w:eastAsia="zh-TW"/>
        </w:rPr>
        <w:t>يتوقع أن تتحقق في أقرب وقت ممكن تسوية جميع المسائل المتصلة بالرعايا اليابانيين، ولا</w:t>
      </w:r>
      <w:r>
        <w:rPr>
          <w:rFonts w:hint="cs"/>
          <w:rtl/>
          <w:lang w:eastAsia="zh-TW"/>
        </w:rPr>
        <w:t> </w:t>
      </w:r>
      <w:r>
        <w:rPr>
          <w:rtl/>
          <w:lang w:eastAsia="zh-TW"/>
        </w:rPr>
        <w:t xml:space="preserve">سيما عودة جميع المختطفين، </w:t>
      </w:r>
    </w:p>
    <w:p w:rsidR="005D392C" w:rsidRPr="003A10F2" w:rsidRDefault="005D392C" w:rsidP="005D392C">
      <w:pPr>
        <w:pStyle w:val="SingleTxtGA"/>
        <w:rPr>
          <w:rFonts w:eastAsia="SimSun"/>
          <w:rtl/>
          <w:lang w:eastAsia="zh-TW"/>
        </w:rPr>
      </w:pPr>
      <w:r>
        <w:rPr>
          <w:rtl/>
          <w:lang w:eastAsia="zh-TW"/>
        </w:rPr>
        <w:tab/>
      </w:r>
      <w:r w:rsidRPr="00141645">
        <w:rPr>
          <w:i/>
          <w:iCs/>
          <w:rtl/>
          <w:lang w:eastAsia="zh-TW"/>
        </w:rPr>
        <w:t>وإذ يشير أيضاً</w:t>
      </w:r>
      <w:r>
        <w:rPr>
          <w:rtl/>
          <w:lang w:eastAsia="zh-TW"/>
        </w:rPr>
        <w:t xml:space="preserve"> إلى أهمية الحوار</w:t>
      </w:r>
      <w:r>
        <w:rPr>
          <w:rFonts w:hint="cs"/>
          <w:rtl/>
          <w:lang w:eastAsia="zh-TW"/>
        </w:rPr>
        <w:t>، بما في ذلك الحوار بين الكوريتين،</w:t>
      </w:r>
      <w:r>
        <w:rPr>
          <w:rtl/>
          <w:lang w:eastAsia="zh-TW"/>
        </w:rPr>
        <w:t xml:space="preserve"> بالنسبة لتحسين حالة حقوق الإنسان والحالة الإنسانية في جمهورية كوريا الشعبية الديمقراطية،</w:t>
      </w:r>
    </w:p>
    <w:p w:rsidR="005D392C" w:rsidRDefault="005D392C" w:rsidP="005D392C">
      <w:pPr>
        <w:pStyle w:val="SingleTxtGA"/>
        <w:rPr>
          <w:rFonts w:eastAsia="SimSun"/>
          <w:rtl/>
          <w:lang w:eastAsia="zh-TW"/>
        </w:rPr>
      </w:pPr>
      <w:r>
        <w:rPr>
          <w:i/>
          <w:iCs/>
          <w:rtl/>
          <w:lang w:eastAsia="zh-TW"/>
        </w:rPr>
        <w:tab/>
      </w:r>
      <w:r w:rsidRPr="00141645">
        <w:rPr>
          <w:i/>
          <w:iCs/>
          <w:rtl/>
          <w:lang w:eastAsia="zh-TW"/>
        </w:rPr>
        <w:t xml:space="preserve">وإذ </w:t>
      </w:r>
      <w:r>
        <w:rPr>
          <w:rFonts w:hint="cs"/>
          <w:i/>
          <w:iCs/>
          <w:rtl/>
          <w:lang w:eastAsia="zh-TW"/>
        </w:rPr>
        <w:t>يرحب</w:t>
      </w:r>
      <w:r>
        <w:rPr>
          <w:rtl/>
          <w:lang w:eastAsia="zh-TW"/>
        </w:rPr>
        <w:t xml:space="preserve"> </w:t>
      </w:r>
      <w:r>
        <w:rPr>
          <w:rFonts w:hint="cs"/>
          <w:rtl/>
          <w:lang w:eastAsia="zh-TW"/>
        </w:rPr>
        <w:t>بالزخم الذي ميّز</w:t>
      </w:r>
      <w:r>
        <w:rPr>
          <w:rtl/>
          <w:lang w:eastAsia="zh-TW"/>
        </w:rPr>
        <w:t xml:space="preserve"> الحوار</w:t>
      </w:r>
      <w:r>
        <w:rPr>
          <w:rFonts w:hint="cs"/>
          <w:rtl/>
          <w:lang w:eastAsia="zh-TW"/>
        </w:rPr>
        <w:t xml:space="preserve"> بين الكوريتين بمناسبة</w:t>
      </w:r>
      <w:r>
        <w:rPr>
          <w:rtl/>
          <w:lang w:eastAsia="zh-TW"/>
        </w:rPr>
        <w:t xml:space="preserve"> </w:t>
      </w:r>
      <w:r>
        <w:rPr>
          <w:rFonts w:eastAsia="SimSun" w:hint="cs"/>
          <w:rtl/>
          <w:lang w:eastAsia="zh-TW" w:bidi="ar-DZ"/>
        </w:rPr>
        <w:t>مشاركة</w:t>
      </w:r>
      <w:r w:rsidRPr="009A50BF">
        <w:rPr>
          <w:rtl/>
          <w:lang w:eastAsia="zh-TW"/>
        </w:rPr>
        <w:t xml:space="preserve"> </w:t>
      </w:r>
      <w:r>
        <w:rPr>
          <w:rtl/>
          <w:lang w:eastAsia="zh-TW"/>
        </w:rPr>
        <w:t>جمهورية كوريا الشعبية الديمقراطية</w:t>
      </w:r>
      <w:r>
        <w:rPr>
          <w:rFonts w:eastAsia="SimSun" w:hint="cs"/>
          <w:rtl/>
          <w:lang w:eastAsia="zh-TW" w:bidi="ar-DZ"/>
        </w:rPr>
        <w:t xml:space="preserve"> </w:t>
      </w:r>
      <w:r w:rsidRPr="009A50BF">
        <w:rPr>
          <w:rFonts w:hint="cs"/>
          <w:rtl/>
          <w:lang w:eastAsia="zh-TW"/>
        </w:rPr>
        <w:t>في الألعاب الأولمبية الشتوية للمعوقين</w:t>
      </w:r>
      <w:r>
        <w:rPr>
          <w:rFonts w:hint="cs"/>
          <w:rtl/>
          <w:lang w:eastAsia="zh-TW"/>
        </w:rPr>
        <w:t xml:space="preserve"> التي نُظِّمت في بيونغ تشانغ وبالتقدم الذي أُحرز مؤخراً في العلاقات بين الكوريتين</w:t>
      </w:r>
      <w:r>
        <w:rPr>
          <w:rtl/>
          <w:lang w:eastAsia="zh-TW"/>
        </w:rPr>
        <w:t>،</w:t>
      </w:r>
      <w:r>
        <w:rPr>
          <w:rFonts w:ascii="MS Mincho" w:eastAsia="MS Mincho" w:hAnsi="MS Mincho" w:cs="Times New Roman" w:hint="eastAsia"/>
          <w:rtl/>
          <w:lang w:eastAsia="zh-TW"/>
        </w:rPr>
        <w:t xml:space="preserve"> </w:t>
      </w:r>
    </w:p>
    <w:p w:rsidR="005D392C" w:rsidRPr="00923DDF" w:rsidRDefault="005D392C" w:rsidP="005D392C">
      <w:pPr>
        <w:pStyle w:val="SingleTxtGA"/>
        <w:rPr>
          <w:rFonts w:eastAsia="SimSun"/>
          <w:spacing w:val="-1"/>
          <w:rtl/>
          <w:lang w:eastAsia="zh-TW"/>
        </w:rPr>
      </w:pPr>
      <w:r>
        <w:rPr>
          <w:i/>
          <w:iCs/>
          <w:rtl/>
          <w:lang w:eastAsia="zh-TW"/>
        </w:rPr>
        <w:tab/>
      </w:r>
      <w:r w:rsidRPr="00923DDF">
        <w:rPr>
          <w:i/>
          <w:iCs/>
          <w:spacing w:val="-1"/>
          <w:rtl/>
          <w:lang w:eastAsia="zh-TW"/>
        </w:rPr>
        <w:t xml:space="preserve">وإذ يلاحظ </w:t>
      </w:r>
      <w:r w:rsidRPr="00923DDF">
        <w:rPr>
          <w:rFonts w:hint="cs"/>
          <w:spacing w:val="-1"/>
          <w:rtl/>
          <w:lang w:eastAsia="zh-TW"/>
        </w:rPr>
        <w:t>الطابع الملح ل</w:t>
      </w:r>
      <w:r w:rsidRPr="00923DDF">
        <w:rPr>
          <w:spacing w:val="-1"/>
          <w:rtl/>
          <w:lang w:eastAsia="zh-TW"/>
        </w:rPr>
        <w:t>مسألة الأسر المشتتة</w:t>
      </w:r>
      <w:r w:rsidRPr="00923DDF">
        <w:rPr>
          <w:rFonts w:hint="cs"/>
          <w:spacing w:val="-1"/>
          <w:rtl/>
          <w:lang w:eastAsia="zh-TW"/>
        </w:rPr>
        <w:t xml:space="preserve"> و</w:t>
      </w:r>
      <w:r w:rsidRPr="00923DDF">
        <w:rPr>
          <w:spacing w:val="-1"/>
          <w:rtl/>
          <w:lang w:eastAsia="zh-TW"/>
        </w:rPr>
        <w:t>الطلبات المقدمة من جمهورية كوريا لتأكيد مصير أفراد الأسر، وتيسير تبادل الرسائل بين الأفراد وزيارات بلداتهم الأصلية وتهيئة مناسبات</w:t>
      </w:r>
      <w:r w:rsidRPr="00923DDF">
        <w:rPr>
          <w:rFonts w:hint="cs"/>
          <w:spacing w:val="-1"/>
          <w:rtl/>
          <w:lang w:eastAsia="zh-TW"/>
        </w:rPr>
        <w:t xml:space="preserve"> أخرى تتيح</w:t>
      </w:r>
      <w:r w:rsidRPr="00923DDF">
        <w:rPr>
          <w:spacing w:val="-1"/>
          <w:rtl/>
          <w:lang w:eastAsia="zh-TW"/>
        </w:rPr>
        <w:t xml:space="preserve"> لمّ الشمل على نطاق أوسع وعلى أساس منتظم،</w:t>
      </w:r>
      <w:r w:rsidRPr="00923DDF">
        <w:rPr>
          <w:rFonts w:eastAsia="SimSun" w:hint="cs"/>
          <w:spacing w:val="-1"/>
          <w:rtl/>
          <w:lang w:eastAsia="zh-TW"/>
        </w:rPr>
        <w:t xml:space="preserve"> ويسلم بأهمية هذه المسألة،</w:t>
      </w:r>
    </w:p>
    <w:p w:rsidR="005D392C" w:rsidRPr="001D6020" w:rsidRDefault="005D392C" w:rsidP="005D392C">
      <w:pPr>
        <w:pStyle w:val="SingleTxtGA"/>
        <w:rPr>
          <w:rFonts w:eastAsia="SimSun"/>
          <w:rtl/>
          <w:lang w:eastAsia="zh-TW"/>
        </w:rPr>
      </w:pPr>
      <w:r>
        <w:rPr>
          <w:rtl/>
          <w:lang w:eastAsia="zh-TW"/>
        </w:rPr>
        <w:lastRenderedPageBreak/>
        <w:tab/>
      </w:r>
      <w:r w:rsidRPr="00141645">
        <w:rPr>
          <w:i/>
          <w:iCs/>
          <w:rtl/>
          <w:lang w:eastAsia="zh-TW"/>
        </w:rPr>
        <w:t>وإذ يؤكد من جديد</w:t>
      </w:r>
      <w:r>
        <w:rPr>
          <w:rtl/>
          <w:lang w:eastAsia="zh-TW"/>
        </w:rPr>
        <w:t xml:space="preserve"> أهمية مشاركة الدول بصورة كاملة وبناءة في أعمال مجلس حقوق الإنسان، بما في ذلك عملية الاستعراض الدوري الشامل، وفي الآليات الأخرى للمجلس، من أجل تحسين حالة حقوق الإنسان في هذه الدول،</w:t>
      </w:r>
      <w:r>
        <w:rPr>
          <w:rFonts w:ascii="MS Mincho" w:eastAsia="MS Mincho" w:hAnsi="MS Mincho" w:cs="Times New Roman" w:hint="eastAsia"/>
          <w:rtl/>
          <w:lang w:eastAsia="zh-TW"/>
        </w:rPr>
        <w:t xml:space="preserve"> </w:t>
      </w:r>
    </w:p>
    <w:p w:rsidR="005D392C" w:rsidRPr="001D6020" w:rsidRDefault="005D392C" w:rsidP="005D392C">
      <w:pPr>
        <w:pStyle w:val="SingleTxtGA"/>
        <w:rPr>
          <w:rFonts w:eastAsia="SimSun"/>
          <w:rtl/>
          <w:lang w:eastAsia="zh-TW"/>
        </w:rPr>
      </w:pPr>
      <w:r>
        <w:rPr>
          <w:rFonts w:hint="cs"/>
          <w:rtl/>
          <w:lang w:eastAsia="zh-TW"/>
        </w:rPr>
        <w:tab/>
      </w:r>
      <w:r>
        <w:rPr>
          <w:rtl/>
          <w:lang w:eastAsia="zh-TW"/>
        </w:rPr>
        <w:t>١</w:t>
      </w:r>
      <w:r>
        <w:rPr>
          <w:rFonts w:hint="cs"/>
          <w:rtl/>
          <w:lang w:eastAsia="zh-TW"/>
        </w:rPr>
        <w:t>-</w:t>
      </w:r>
      <w:r>
        <w:rPr>
          <w:rFonts w:hint="cs"/>
          <w:rtl/>
          <w:lang w:eastAsia="zh-TW"/>
        </w:rPr>
        <w:tab/>
      </w:r>
      <w:r w:rsidRPr="00141645">
        <w:rPr>
          <w:i/>
          <w:iCs/>
          <w:rtl/>
          <w:lang w:eastAsia="zh-TW"/>
        </w:rPr>
        <w:t>يدين</w:t>
      </w:r>
      <w:r>
        <w:rPr>
          <w:rtl/>
          <w:lang w:eastAsia="zh-TW"/>
        </w:rPr>
        <w:t xml:space="preserve"> </w:t>
      </w:r>
      <w:r w:rsidRPr="00B057E8">
        <w:rPr>
          <w:i/>
          <w:iCs/>
          <w:rtl/>
          <w:lang w:eastAsia="zh-TW"/>
        </w:rPr>
        <w:t>بأشد العبارات</w:t>
      </w:r>
      <w:r>
        <w:rPr>
          <w:rtl/>
          <w:lang w:eastAsia="zh-TW"/>
        </w:rPr>
        <w:t xml:space="preserve"> الانتهاكات المنهجية الواسعة النطاق والجسيمة لحقوق الإنسان وغيرها من تجاوزات حقوق الإنسان المستمرة منذ فترة طويلة في جمهورية كوريا الشعبية الديمقراطية، ويعرب عن قلقه الشديد إزاء الاستنتاجات المفصلة التي قدمتها لجنة التحقيق في تقريرها، بما في ذلك ما يلي:</w:t>
      </w:r>
      <w:r>
        <w:rPr>
          <w:rFonts w:ascii="MS Mincho" w:eastAsia="MS Mincho" w:hAnsi="MS Mincho" w:cs="Times New Roman" w:hint="eastAsia"/>
          <w:rtl/>
          <w:lang w:eastAsia="zh-TW"/>
        </w:rPr>
        <w:t xml:space="preserve"> </w:t>
      </w:r>
    </w:p>
    <w:p w:rsidR="005D392C" w:rsidRPr="001D6020" w:rsidRDefault="005D392C" w:rsidP="005D392C">
      <w:pPr>
        <w:pStyle w:val="SingleTxtGA"/>
        <w:rPr>
          <w:rFonts w:eastAsia="SimSun"/>
          <w:rtl/>
          <w:lang w:eastAsia="zh-TW"/>
        </w:rPr>
      </w:pPr>
      <w:r>
        <w:rPr>
          <w:rtl/>
          <w:lang w:eastAsia="zh-TW"/>
        </w:rPr>
        <w:tab/>
        <w:t>(أ)</w:t>
      </w:r>
      <w:r>
        <w:rPr>
          <w:rtl/>
          <w:lang w:eastAsia="zh-TW"/>
        </w:rPr>
        <w:tab/>
        <w:t>الحرمان من الحق في حرية الفكر والوجدان والدين، ومن الحق في حرية الرأي وحرية التعبير وحرية تكوين الجمعيات، على شبكة الإنترنت وخارجها، باحتكار الدولة المطلق للإعلام وتحكمها الكامل في تنظيم الحياة الاجتماعية، وكذلك بما تفرضه من رقابة تعسفية وغير مشروعة تتخلل الحياة الخاصة لجميع المواطنين؛</w:t>
      </w:r>
      <w:r>
        <w:rPr>
          <w:rFonts w:ascii="MS Mincho" w:eastAsia="MS Mincho" w:hAnsi="MS Mincho" w:cs="Times New Roman" w:hint="eastAsia"/>
          <w:rtl/>
          <w:lang w:eastAsia="zh-TW"/>
        </w:rPr>
        <w:t xml:space="preserve"> </w:t>
      </w:r>
    </w:p>
    <w:p w:rsidR="005D392C" w:rsidRPr="001D6020" w:rsidRDefault="005D392C" w:rsidP="005D392C">
      <w:pPr>
        <w:pStyle w:val="SingleTxtGA"/>
        <w:rPr>
          <w:rFonts w:eastAsia="SimSun"/>
          <w:rtl/>
          <w:lang w:eastAsia="zh-TW"/>
        </w:rPr>
      </w:pPr>
      <w:r>
        <w:rPr>
          <w:rtl/>
          <w:lang w:eastAsia="zh-TW"/>
        </w:rPr>
        <w:tab/>
        <w:t>(ب)</w:t>
      </w:r>
      <w:r>
        <w:rPr>
          <w:rtl/>
          <w:lang w:eastAsia="zh-TW"/>
        </w:rPr>
        <w:tab/>
        <w:t xml:space="preserve">التمييز على أساس نظام </w:t>
      </w:r>
      <w:proofErr w:type="spellStart"/>
      <w:r w:rsidRPr="007646E3">
        <w:rPr>
          <w:i/>
          <w:iCs/>
          <w:rtl/>
          <w:lang w:eastAsia="zh-TW"/>
        </w:rPr>
        <w:t>سونغبون</w:t>
      </w:r>
      <w:proofErr w:type="spellEnd"/>
      <w:r>
        <w:rPr>
          <w:rtl/>
          <w:lang w:eastAsia="zh-TW"/>
        </w:rPr>
        <w:t xml:space="preserve"> الذي يصنف الناس على أساس الميلاد والطبقة الاجتماعية التي تحددها الدولة، كما يأخذ بعين الاعتبار الآراء السياسية والدين، والتمييز ضد المرأة، بما في ذلك عدم المساواة في إمكانية الحصول على العمل، والقوانين والأنظمة التمييزية، والعنف ضد المرأة؛</w:t>
      </w:r>
      <w:r>
        <w:rPr>
          <w:rFonts w:ascii="MS Mincho" w:eastAsia="MS Mincho" w:hAnsi="MS Mincho" w:cs="Times New Roman" w:hint="eastAsia"/>
          <w:rtl/>
          <w:lang w:eastAsia="zh-TW"/>
        </w:rPr>
        <w:t xml:space="preserve"> </w:t>
      </w:r>
    </w:p>
    <w:p w:rsidR="005D392C" w:rsidRPr="001D6020" w:rsidRDefault="005D392C" w:rsidP="005D392C">
      <w:pPr>
        <w:pStyle w:val="SingleTxtGA"/>
        <w:rPr>
          <w:rFonts w:eastAsia="SimSun"/>
          <w:rtl/>
          <w:lang w:eastAsia="zh-TW"/>
        </w:rPr>
      </w:pPr>
      <w:r>
        <w:rPr>
          <w:rtl/>
          <w:lang w:eastAsia="zh-TW"/>
        </w:rPr>
        <w:tab/>
        <w:t>(ج)</w:t>
      </w:r>
      <w:r>
        <w:rPr>
          <w:rtl/>
          <w:lang w:eastAsia="zh-TW"/>
        </w:rPr>
        <w:tab/>
        <w:t xml:space="preserve">انتهاك الحق في حرية التنقل بجميع جوانبه، بما في ذلك فرض أماكن الإقامة والعمل التي تحددها الدولة بالإكراه، مستندة في كثير من الأحيان إلى نظام </w:t>
      </w:r>
      <w:proofErr w:type="spellStart"/>
      <w:r w:rsidRPr="007646E3">
        <w:rPr>
          <w:i/>
          <w:iCs/>
          <w:rtl/>
          <w:lang w:eastAsia="zh-TW"/>
        </w:rPr>
        <w:t>سونغبون</w:t>
      </w:r>
      <w:proofErr w:type="spellEnd"/>
      <w:r>
        <w:rPr>
          <w:rtl/>
          <w:lang w:eastAsia="zh-TW"/>
        </w:rPr>
        <w:t>، وحرمان المواطن من الحق في مغادرة بلده؛</w:t>
      </w:r>
      <w:r>
        <w:rPr>
          <w:rFonts w:ascii="MS Mincho" w:eastAsia="MS Mincho" w:hAnsi="MS Mincho" w:cs="Times New Roman" w:hint="eastAsia"/>
          <w:rtl/>
          <w:lang w:eastAsia="zh-TW"/>
        </w:rPr>
        <w:t xml:space="preserve"> </w:t>
      </w:r>
    </w:p>
    <w:p w:rsidR="005D392C" w:rsidRPr="001D6020" w:rsidRDefault="005D392C" w:rsidP="005D392C">
      <w:pPr>
        <w:pStyle w:val="SingleTxtGA"/>
        <w:rPr>
          <w:rFonts w:eastAsia="SimSun"/>
          <w:rtl/>
          <w:lang w:eastAsia="zh-TW" w:bidi="ar-DZ"/>
        </w:rPr>
      </w:pPr>
      <w:r>
        <w:rPr>
          <w:rtl/>
          <w:lang w:eastAsia="zh-TW"/>
        </w:rPr>
        <w:tab/>
        <w:t>(د)</w:t>
      </w:r>
      <w:r>
        <w:rPr>
          <w:rtl/>
          <w:lang w:eastAsia="zh-TW"/>
        </w:rPr>
        <w:tab/>
        <w:t>الانتهاكات المنهجية الجسيمة والواسعة النطاق للحق في الغذاء وما يتصل به من جوانب الحق في الحياة، وهي انتهاكات تتفاقم بسبب انتشار المجاعة وسوء التغذية على نطاق واسع؛</w:t>
      </w:r>
      <w:r>
        <w:rPr>
          <w:rFonts w:ascii="MS Mincho" w:eastAsia="MS Mincho" w:hAnsi="MS Mincho" w:cs="Times New Roman" w:hint="eastAsia"/>
          <w:rtl/>
          <w:lang w:eastAsia="zh-TW"/>
        </w:rPr>
        <w:t xml:space="preserve"> </w:t>
      </w:r>
    </w:p>
    <w:p w:rsidR="005D392C" w:rsidRPr="001D6020" w:rsidRDefault="005D392C" w:rsidP="005D392C">
      <w:pPr>
        <w:pStyle w:val="SingleTxtGA"/>
        <w:rPr>
          <w:rFonts w:eastAsia="SimSun"/>
          <w:rtl/>
          <w:lang w:eastAsia="zh-TW"/>
        </w:rPr>
      </w:pPr>
      <w:r>
        <w:rPr>
          <w:rtl/>
          <w:lang w:eastAsia="zh-TW"/>
        </w:rPr>
        <w:tab/>
        <w:t>(ه‍)</w:t>
      </w:r>
      <w:r>
        <w:rPr>
          <w:rtl/>
          <w:lang w:eastAsia="zh-TW"/>
        </w:rPr>
        <w:tab/>
        <w:t>انتهاكات الحق في الحياة وأعمال الإبادة، والقتل، والاسترقاق، والتعذيب، والسجن، والاغتصاب، وغيره من أشكال العنف الجنسي الجسيم</w:t>
      </w:r>
      <w:r>
        <w:rPr>
          <w:rFonts w:hint="cs"/>
          <w:rtl/>
          <w:lang w:eastAsia="zh-TW"/>
        </w:rPr>
        <w:t>ة</w:t>
      </w:r>
      <w:r>
        <w:rPr>
          <w:rtl/>
          <w:lang w:eastAsia="zh-TW"/>
        </w:rPr>
        <w:t>، والاضطهاد لأسباب سياسية ودينية وجنسانية في معسكرات الاعتقال السياسي والسجون العادية، وانتشار ممارسة العقاب الجماعي على نطاق واسع، وإنزال أحكام قاسية على الأبرياء؛</w:t>
      </w:r>
      <w:r>
        <w:rPr>
          <w:rFonts w:ascii="MS Mincho" w:eastAsia="MS Mincho" w:hAnsi="MS Mincho" w:cs="Times New Roman" w:hint="eastAsia"/>
          <w:rtl/>
          <w:lang w:eastAsia="zh-TW"/>
        </w:rPr>
        <w:t xml:space="preserve"> </w:t>
      </w:r>
    </w:p>
    <w:p w:rsidR="005D392C" w:rsidRPr="001D6020" w:rsidRDefault="005D392C" w:rsidP="005D392C">
      <w:pPr>
        <w:pStyle w:val="SingleTxtGA"/>
        <w:rPr>
          <w:rFonts w:eastAsia="SimSun"/>
          <w:rtl/>
          <w:lang w:eastAsia="zh-TW" w:bidi="ar-DZ"/>
        </w:rPr>
      </w:pPr>
      <w:r>
        <w:rPr>
          <w:rtl/>
          <w:lang w:eastAsia="zh-TW"/>
        </w:rPr>
        <w:tab/>
        <w:t>(و)</w:t>
      </w:r>
      <w:r>
        <w:rPr>
          <w:rtl/>
          <w:lang w:eastAsia="zh-TW"/>
        </w:rPr>
        <w:tab/>
        <w:t>الاختطاف المنهجي، والحرمان من العودة إلى الوطن وما يعقب ذلك من اختفاء قسري للأشخاص، بمن فيهم مواطنو بلدان أخرى، على نطاق واسع وفي إطار سياسة تنتهجها الدولة؛</w:t>
      </w:r>
      <w:r>
        <w:rPr>
          <w:rFonts w:ascii="MS Mincho" w:eastAsia="MS Mincho" w:hAnsi="MS Mincho" w:cs="Times New Roman" w:hint="eastAsia"/>
          <w:rtl/>
          <w:lang w:eastAsia="zh-TW"/>
        </w:rPr>
        <w:t xml:space="preserve"> </w:t>
      </w:r>
    </w:p>
    <w:p w:rsidR="005D392C" w:rsidRPr="001D6020" w:rsidRDefault="005D392C" w:rsidP="005D392C">
      <w:pPr>
        <w:pStyle w:val="SingleTxtGA"/>
        <w:rPr>
          <w:rFonts w:eastAsia="SimSun"/>
          <w:rtl/>
          <w:lang w:eastAsia="zh-TW"/>
        </w:rPr>
      </w:pPr>
      <w:r>
        <w:rPr>
          <w:rFonts w:hint="cs"/>
          <w:rtl/>
          <w:lang w:eastAsia="zh-TW"/>
        </w:rPr>
        <w:tab/>
      </w:r>
      <w:r>
        <w:rPr>
          <w:rtl/>
          <w:lang w:eastAsia="zh-TW"/>
        </w:rPr>
        <w:t>٢-</w:t>
      </w:r>
      <w:r>
        <w:rPr>
          <w:rFonts w:hint="cs"/>
          <w:rtl/>
          <w:lang w:eastAsia="zh-TW"/>
        </w:rPr>
        <w:tab/>
      </w:r>
      <w:r w:rsidRPr="00141645">
        <w:rPr>
          <w:i/>
          <w:iCs/>
          <w:rtl/>
          <w:lang w:eastAsia="zh-TW"/>
        </w:rPr>
        <w:t>يحث</w:t>
      </w:r>
      <w:r>
        <w:rPr>
          <w:rtl/>
          <w:lang w:eastAsia="zh-TW"/>
        </w:rPr>
        <w:t xml:space="preserve"> حكومة جمهورية كوريا الشعبية الديمقراطية على أن تعترف بجرائمها وانتهاكات حقوق الإنسان التي ترتكبها في البلد وخارجه، وأن تتخذ خطوات فورية من أجل وضع حد لجميع الجرائم والانتهاكات من هذا القبيل بوسائل منها تنفيذ التوصيات ذات الصلة الواردة في تقرير لجنة التحقيق</w:t>
      </w:r>
      <w:r>
        <w:rPr>
          <w:rFonts w:hint="cs"/>
          <w:rtl/>
          <w:lang w:eastAsia="zh-TW"/>
        </w:rPr>
        <w:t xml:space="preserve"> وفي قرار الجمعية العامة 72/188</w:t>
      </w:r>
      <w:r>
        <w:rPr>
          <w:rtl/>
          <w:lang w:eastAsia="zh-TW"/>
        </w:rPr>
        <w:t>، بما في ذلك، على سبيل المثال لا الحصر، التدابير التالية:</w:t>
      </w:r>
      <w:r>
        <w:rPr>
          <w:rFonts w:ascii="MS Mincho" w:eastAsia="MS Mincho" w:hAnsi="MS Mincho" w:cs="Times New Roman" w:hint="eastAsia"/>
          <w:rtl/>
          <w:lang w:eastAsia="zh-TW"/>
        </w:rPr>
        <w:t xml:space="preserve"> </w:t>
      </w:r>
    </w:p>
    <w:p w:rsidR="005D392C" w:rsidRPr="001D6020" w:rsidRDefault="005D392C" w:rsidP="005D392C">
      <w:pPr>
        <w:pStyle w:val="SingleTxtGA"/>
        <w:rPr>
          <w:rFonts w:eastAsia="SimSun"/>
          <w:rtl/>
          <w:lang w:eastAsia="zh-TW"/>
        </w:rPr>
      </w:pPr>
      <w:r>
        <w:rPr>
          <w:rtl/>
          <w:lang w:eastAsia="zh-TW"/>
        </w:rPr>
        <w:lastRenderedPageBreak/>
        <w:tab/>
        <w:t>(أ)</w:t>
      </w:r>
      <w:r>
        <w:rPr>
          <w:rtl/>
          <w:lang w:eastAsia="zh-TW"/>
        </w:rPr>
        <w:tab/>
        <w:t>كفالة الحق في حرية الفكر والوجدان والدين، والحق في حرية الرأي والتعبير وتكوين الجمعيات،</w:t>
      </w:r>
      <w:r>
        <w:rPr>
          <w:rFonts w:hint="cs"/>
          <w:rtl/>
          <w:lang w:eastAsia="zh-TW"/>
        </w:rPr>
        <w:t xml:space="preserve"> </w:t>
      </w:r>
      <w:r>
        <w:rPr>
          <w:rtl/>
          <w:lang w:eastAsia="zh-TW"/>
        </w:rPr>
        <w:t>على شبكة الإنترنت وخارجها، بوسائل تشمل السماح بإصدار الصحف وإنشاء غيرها من وسائط الإعلام المستقلة؛</w:t>
      </w:r>
      <w:r>
        <w:rPr>
          <w:rFonts w:ascii="MS Mincho" w:eastAsia="MS Mincho" w:hAnsi="MS Mincho" w:cs="Times New Roman" w:hint="eastAsia"/>
          <w:rtl/>
          <w:lang w:eastAsia="zh-TW"/>
        </w:rPr>
        <w:t xml:space="preserve"> </w:t>
      </w:r>
    </w:p>
    <w:p w:rsidR="005D392C" w:rsidRPr="00AC6DB2" w:rsidRDefault="005D392C" w:rsidP="005D392C">
      <w:pPr>
        <w:pStyle w:val="SingleTxtGA"/>
        <w:rPr>
          <w:rFonts w:eastAsia="SimSun"/>
          <w:spacing w:val="-4"/>
          <w:rtl/>
          <w:lang w:eastAsia="zh-TW"/>
        </w:rPr>
      </w:pPr>
      <w:r w:rsidRPr="00AC6DB2">
        <w:rPr>
          <w:spacing w:val="-4"/>
          <w:rtl/>
          <w:lang w:eastAsia="zh-TW"/>
        </w:rPr>
        <w:tab/>
        <w:t>(ب)</w:t>
      </w:r>
      <w:r w:rsidRPr="00AC6DB2">
        <w:rPr>
          <w:spacing w:val="-4"/>
          <w:rtl/>
          <w:lang w:eastAsia="zh-TW"/>
        </w:rPr>
        <w:tab/>
        <w:t xml:space="preserve">إنهاء التمييز بين المواطنين، بما في ذلك التمييز الذي ترعاه الدولة والقائم على نظام </w:t>
      </w:r>
      <w:proofErr w:type="spellStart"/>
      <w:r w:rsidRPr="00E32FF4">
        <w:rPr>
          <w:i/>
          <w:iCs/>
          <w:spacing w:val="-4"/>
          <w:rtl/>
          <w:lang w:eastAsia="zh-TW"/>
        </w:rPr>
        <w:t>سونغبون</w:t>
      </w:r>
      <w:proofErr w:type="spellEnd"/>
      <w:r w:rsidRPr="00AC6DB2">
        <w:rPr>
          <w:spacing w:val="-4"/>
          <w:rtl/>
          <w:lang w:eastAsia="zh-TW"/>
        </w:rPr>
        <w:t>، واتخاذ تدابير فورية لتحقيق المساواة بين الجنسين وحماية المرأة من العنف الجنساني؛</w:t>
      </w:r>
      <w:r w:rsidRPr="00AC6DB2">
        <w:rPr>
          <w:rFonts w:ascii="MS Mincho" w:eastAsia="MS Mincho" w:hAnsi="MS Mincho" w:cs="Times New Roman" w:hint="eastAsia"/>
          <w:spacing w:val="-4"/>
          <w:rtl/>
          <w:lang w:eastAsia="zh-TW"/>
        </w:rPr>
        <w:t xml:space="preserve"> </w:t>
      </w:r>
    </w:p>
    <w:p w:rsidR="005D392C" w:rsidRPr="00AC6DB2" w:rsidRDefault="005D392C" w:rsidP="005D392C">
      <w:pPr>
        <w:pStyle w:val="SingleTxtGA"/>
        <w:rPr>
          <w:rFonts w:eastAsia="SimSun"/>
          <w:rtl/>
          <w:lang w:eastAsia="zh-TW"/>
        </w:rPr>
      </w:pPr>
      <w:r w:rsidRPr="00AC6DB2">
        <w:rPr>
          <w:rtl/>
          <w:lang w:eastAsia="zh-TW"/>
        </w:rPr>
        <w:tab/>
        <w:t>(ج)</w:t>
      </w:r>
      <w:r w:rsidRPr="00AC6DB2">
        <w:rPr>
          <w:rtl/>
          <w:lang w:eastAsia="zh-TW"/>
        </w:rPr>
        <w:tab/>
        <w:t>ضمان الحق في حرية التنقل، بما في ذلك حرية الفرد في اختيار مكان إقامته</w:t>
      </w:r>
      <w:r>
        <w:rPr>
          <w:rFonts w:hint="cs"/>
          <w:rtl/>
          <w:lang w:eastAsia="zh-TW"/>
        </w:rPr>
        <w:t> </w:t>
      </w:r>
      <w:r w:rsidRPr="00AC6DB2">
        <w:rPr>
          <w:rtl/>
          <w:lang w:eastAsia="zh-TW"/>
        </w:rPr>
        <w:t>وعمله؛</w:t>
      </w:r>
      <w:r w:rsidRPr="00AC6DB2">
        <w:rPr>
          <w:rFonts w:ascii="MS Mincho" w:eastAsia="MS Mincho" w:hAnsi="MS Mincho" w:cs="Times New Roman" w:hint="eastAsia"/>
          <w:rtl/>
          <w:lang w:eastAsia="zh-TW"/>
        </w:rPr>
        <w:t xml:space="preserve"> </w:t>
      </w:r>
    </w:p>
    <w:p w:rsidR="005D392C" w:rsidRPr="004C1E7F" w:rsidRDefault="005D392C" w:rsidP="005D392C">
      <w:pPr>
        <w:pStyle w:val="SingleTxtGA"/>
        <w:rPr>
          <w:rFonts w:eastAsia="SimSun"/>
          <w:rtl/>
          <w:lang w:eastAsia="zh-TW"/>
        </w:rPr>
      </w:pPr>
      <w:r>
        <w:rPr>
          <w:rtl/>
          <w:lang w:eastAsia="zh-TW"/>
        </w:rPr>
        <w:tab/>
        <w:t>(د)</w:t>
      </w:r>
      <w:r>
        <w:rPr>
          <w:rtl/>
          <w:lang w:eastAsia="zh-TW"/>
        </w:rPr>
        <w:tab/>
      </w:r>
      <w:r w:rsidRPr="004C1E7F">
        <w:rPr>
          <w:spacing w:val="-3"/>
          <w:rtl/>
          <w:lang w:eastAsia="zh-TW"/>
        </w:rPr>
        <w:t>تعزيز المساواة في الحصول على الغذاء، بوسائل منها الشفافية الكاملة فيما</w:t>
      </w:r>
      <w:r w:rsidRPr="004C1E7F">
        <w:rPr>
          <w:rFonts w:hint="cs"/>
          <w:spacing w:val="-3"/>
          <w:rtl/>
          <w:lang w:eastAsia="zh-TW"/>
        </w:rPr>
        <w:t> </w:t>
      </w:r>
      <w:r w:rsidRPr="004C1E7F">
        <w:rPr>
          <w:spacing w:val="-3"/>
          <w:rtl/>
          <w:lang w:eastAsia="zh-TW"/>
        </w:rPr>
        <w:t xml:space="preserve">يتعلق </w:t>
      </w:r>
      <w:r w:rsidRPr="004C1E7F">
        <w:rPr>
          <w:rtl/>
          <w:lang w:eastAsia="zh-TW"/>
        </w:rPr>
        <w:t>بتوفير المساعدة الإنسانية لكي تقدم هذه المساعدة فعلياً إلى الضعفاء</w:t>
      </w:r>
      <w:r w:rsidRPr="004C1E7F">
        <w:rPr>
          <w:rFonts w:hint="cs"/>
          <w:rtl/>
          <w:lang w:eastAsia="zh-TW"/>
        </w:rPr>
        <w:t>، بمن فيهم المحتجزون</w:t>
      </w:r>
      <w:r w:rsidRPr="004C1E7F">
        <w:rPr>
          <w:rtl/>
          <w:lang w:eastAsia="zh-TW"/>
        </w:rPr>
        <w:t>؛</w:t>
      </w:r>
    </w:p>
    <w:p w:rsidR="005D392C" w:rsidRPr="001D6020" w:rsidRDefault="005D392C" w:rsidP="005D392C">
      <w:pPr>
        <w:pStyle w:val="SingleTxtGA"/>
        <w:rPr>
          <w:rFonts w:eastAsia="SimSun"/>
          <w:rtl/>
          <w:lang w:eastAsia="zh-TW"/>
        </w:rPr>
      </w:pPr>
      <w:r>
        <w:rPr>
          <w:rtl/>
          <w:lang w:eastAsia="zh-TW"/>
        </w:rPr>
        <w:tab/>
        <w:t>(ه‍)</w:t>
      </w:r>
      <w:r>
        <w:rPr>
          <w:rtl/>
          <w:lang w:eastAsia="zh-TW"/>
        </w:rPr>
        <w:tab/>
        <w:t>الوقف الفوري لجميع انتهاكات حقوق الإنسان المتصلة بمعسكرات الاعتقال، بما في ذلك ممارسة السخرة</w:t>
      </w:r>
      <w:r>
        <w:rPr>
          <w:rFonts w:hint="cs"/>
          <w:rtl/>
          <w:lang w:eastAsia="zh-TW"/>
        </w:rPr>
        <w:t xml:space="preserve"> واللجوء إلى التعذيب والعنف الجنساني</w:t>
      </w:r>
      <w:r>
        <w:rPr>
          <w:rtl/>
          <w:lang w:eastAsia="zh-TW"/>
        </w:rPr>
        <w:t>، وتفكيك جميع معسكرات الاعتقال السياسي وإطلاق سراح جميع السجناء السياسيين، والوقف الفوري لإعدام المحتجزين تعسفاً</w:t>
      </w:r>
      <w:r>
        <w:rPr>
          <w:rFonts w:hint="cs"/>
          <w:rtl/>
          <w:lang w:eastAsia="zh-TW"/>
        </w:rPr>
        <w:t xml:space="preserve"> وبإجراءات موجزة</w:t>
      </w:r>
      <w:r>
        <w:rPr>
          <w:rtl/>
          <w:lang w:eastAsia="zh-TW"/>
        </w:rPr>
        <w:t>، والحرص على أن تكون إصلاحات قطاع العدالة كفيلة بت</w:t>
      </w:r>
      <w:r>
        <w:rPr>
          <w:rFonts w:hint="cs"/>
          <w:rtl/>
          <w:lang w:eastAsia="zh-TW"/>
        </w:rPr>
        <w:t>وفير أشكال</w:t>
      </w:r>
      <w:r>
        <w:rPr>
          <w:rtl/>
          <w:lang w:eastAsia="zh-TW"/>
        </w:rPr>
        <w:t xml:space="preserve"> الحماية</w:t>
      </w:r>
      <w:r>
        <w:rPr>
          <w:rFonts w:hint="cs"/>
          <w:rtl/>
          <w:lang w:eastAsia="zh-TW"/>
        </w:rPr>
        <w:t xml:space="preserve"> اللازمة</w:t>
      </w:r>
      <w:r>
        <w:rPr>
          <w:rtl/>
          <w:lang w:eastAsia="zh-TW"/>
        </w:rPr>
        <w:t xml:space="preserve"> لإجراء محاكم</w:t>
      </w:r>
      <w:r>
        <w:rPr>
          <w:rFonts w:hint="cs"/>
          <w:rtl/>
          <w:lang w:eastAsia="zh-TW"/>
        </w:rPr>
        <w:t>ات</w:t>
      </w:r>
      <w:r>
        <w:rPr>
          <w:rtl/>
          <w:lang w:eastAsia="zh-TW"/>
        </w:rPr>
        <w:t xml:space="preserve"> عادلة ومراعاة الأصول القانونية؛</w:t>
      </w:r>
      <w:r>
        <w:rPr>
          <w:rFonts w:ascii="MS Mincho" w:eastAsia="MS Mincho" w:hAnsi="MS Mincho" w:cs="Times New Roman" w:hint="eastAsia"/>
          <w:rtl/>
          <w:lang w:eastAsia="zh-TW"/>
        </w:rPr>
        <w:t xml:space="preserve"> </w:t>
      </w:r>
    </w:p>
    <w:p w:rsidR="005D392C" w:rsidRPr="001D6020" w:rsidRDefault="005D392C" w:rsidP="005D392C">
      <w:pPr>
        <w:pStyle w:val="SingleTxtGA"/>
        <w:rPr>
          <w:rFonts w:eastAsia="SimSun"/>
          <w:rtl/>
          <w:lang w:eastAsia="zh-TW"/>
        </w:rPr>
      </w:pPr>
      <w:r>
        <w:rPr>
          <w:rtl/>
          <w:lang w:eastAsia="zh-TW"/>
        </w:rPr>
        <w:tab/>
        <w:t>(و)</w:t>
      </w:r>
      <w:r>
        <w:rPr>
          <w:rtl/>
          <w:lang w:eastAsia="zh-TW"/>
        </w:rPr>
        <w:tab/>
        <w:t>حل مشكلة جميع الأشخاص الذين اختُطفوا أو اختفوا قسراً، وكذلك ذريتهم، حلاً شفافاً، بسبل منها ضمان عودتهم فوراً؛</w:t>
      </w:r>
      <w:r>
        <w:rPr>
          <w:rFonts w:ascii="MS Mincho" w:eastAsia="MS Mincho" w:hAnsi="MS Mincho" w:cs="Times New Roman" w:hint="eastAsia"/>
          <w:rtl/>
          <w:lang w:eastAsia="zh-TW"/>
        </w:rPr>
        <w:t xml:space="preserve"> </w:t>
      </w:r>
    </w:p>
    <w:p w:rsidR="005D392C" w:rsidRPr="001D6020" w:rsidRDefault="005D392C" w:rsidP="005D392C">
      <w:pPr>
        <w:pStyle w:val="SingleTxtGA"/>
        <w:rPr>
          <w:rFonts w:eastAsia="SimSun"/>
          <w:rtl/>
          <w:lang w:eastAsia="zh-TW"/>
        </w:rPr>
      </w:pPr>
      <w:r>
        <w:rPr>
          <w:rtl/>
          <w:lang w:eastAsia="zh-TW"/>
        </w:rPr>
        <w:tab/>
        <w:t>(ز)</w:t>
      </w:r>
      <w:r>
        <w:rPr>
          <w:rtl/>
          <w:lang w:eastAsia="zh-TW"/>
        </w:rPr>
        <w:tab/>
        <w:t>كفالة لم شمل الأسر المشت</w:t>
      </w:r>
      <w:r>
        <w:rPr>
          <w:rFonts w:hint="cs"/>
          <w:rtl/>
          <w:lang w:eastAsia="zh-TW"/>
        </w:rPr>
        <w:t>ت</w:t>
      </w:r>
      <w:r>
        <w:rPr>
          <w:rtl/>
          <w:lang w:eastAsia="zh-TW"/>
        </w:rPr>
        <w:t xml:space="preserve">ة عبر الحدود؛ </w:t>
      </w:r>
    </w:p>
    <w:p w:rsidR="005D392C" w:rsidRDefault="005D392C" w:rsidP="005D392C">
      <w:pPr>
        <w:pStyle w:val="SingleTxtGA"/>
        <w:rPr>
          <w:rtl/>
          <w:lang w:eastAsia="zh-TW"/>
        </w:rPr>
      </w:pPr>
      <w:r>
        <w:rPr>
          <w:rtl/>
          <w:lang w:eastAsia="zh-TW"/>
        </w:rPr>
        <w:tab/>
        <w:t>(ح)</w:t>
      </w:r>
      <w:r>
        <w:rPr>
          <w:rtl/>
          <w:lang w:eastAsia="zh-TW"/>
        </w:rPr>
        <w:tab/>
        <w:t xml:space="preserve">الإلغاء الفوري لممارسة المعاقبة على الجرم بالتبعية؛ </w:t>
      </w:r>
    </w:p>
    <w:p w:rsidR="005D392C" w:rsidRDefault="005D392C" w:rsidP="005D392C">
      <w:pPr>
        <w:pStyle w:val="SingleTxtGA"/>
        <w:rPr>
          <w:rtl/>
          <w:lang w:eastAsia="zh-TW"/>
        </w:rPr>
      </w:pPr>
      <w:r>
        <w:rPr>
          <w:rtl/>
          <w:lang w:eastAsia="zh-TW"/>
        </w:rPr>
        <w:tab/>
      </w:r>
      <w:r>
        <w:rPr>
          <w:rFonts w:hint="cs"/>
          <w:rtl/>
          <w:lang w:eastAsia="zh-TW"/>
        </w:rPr>
        <w:t>(ط)</w:t>
      </w:r>
      <w:r>
        <w:rPr>
          <w:rFonts w:hint="cs"/>
          <w:rtl/>
          <w:lang w:eastAsia="zh-TW"/>
        </w:rPr>
        <w:tab/>
        <w:t>ضمان تمتع كل فرد في إقليم</w:t>
      </w:r>
      <w:r w:rsidRPr="007646E3">
        <w:rPr>
          <w:rtl/>
          <w:lang w:eastAsia="zh-TW"/>
        </w:rPr>
        <w:t xml:space="preserve"> </w:t>
      </w:r>
      <w:r>
        <w:rPr>
          <w:rtl/>
          <w:lang w:eastAsia="zh-TW"/>
        </w:rPr>
        <w:t>جمهورية كوريا الشعبية الديمقراطية</w:t>
      </w:r>
      <w:r>
        <w:rPr>
          <w:rFonts w:hint="cs"/>
          <w:rtl/>
          <w:lang w:eastAsia="zh-TW"/>
        </w:rPr>
        <w:t xml:space="preserve"> بالحق في حرية التنقل وب</w:t>
      </w:r>
      <w:r>
        <w:rPr>
          <w:rFonts w:hint="cs"/>
          <w:rtl/>
          <w:lang w:eastAsia="zh-TW" w:bidi="ar-DZ"/>
        </w:rPr>
        <w:t xml:space="preserve">حرية مغادرة البلد، بما في ذلك لأجل التماس اللجوء خارج </w:t>
      </w:r>
      <w:r>
        <w:rPr>
          <w:rtl/>
          <w:lang w:eastAsia="zh-TW"/>
        </w:rPr>
        <w:t>جمهورية كوريا الشعبية الديمقراطية</w:t>
      </w:r>
      <w:r>
        <w:rPr>
          <w:rFonts w:hint="cs"/>
          <w:rtl/>
          <w:lang w:eastAsia="zh-TW"/>
        </w:rPr>
        <w:t>، دون تدخل من جانب سلطات</w:t>
      </w:r>
      <w:r w:rsidRPr="00697A48">
        <w:rPr>
          <w:rtl/>
          <w:lang w:eastAsia="zh-TW"/>
        </w:rPr>
        <w:t xml:space="preserve"> </w:t>
      </w:r>
      <w:r>
        <w:rPr>
          <w:rtl/>
          <w:lang w:eastAsia="zh-TW"/>
        </w:rPr>
        <w:t>جمهورية كوريا الشعبية الديمقراطية</w:t>
      </w:r>
      <w:r>
        <w:rPr>
          <w:rFonts w:hint="cs"/>
          <w:rtl/>
          <w:lang w:eastAsia="zh-TW"/>
        </w:rPr>
        <w:t>؛</w:t>
      </w:r>
    </w:p>
    <w:p w:rsidR="005D392C" w:rsidRPr="007646E3" w:rsidRDefault="005D392C" w:rsidP="008C7FA3">
      <w:pPr>
        <w:pStyle w:val="SingleTxtGA"/>
        <w:rPr>
          <w:rtl/>
          <w:lang w:eastAsia="zh-TW"/>
        </w:rPr>
      </w:pPr>
      <w:r>
        <w:rPr>
          <w:rtl/>
          <w:lang w:eastAsia="zh-TW"/>
        </w:rPr>
        <w:tab/>
      </w:r>
      <w:r>
        <w:rPr>
          <w:rFonts w:hint="cs"/>
          <w:rtl/>
          <w:lang w:eastAsia="zh-TW"/>
        </w:rPr>
        <w:t>(ي)</w:t>
      </w:r>
      <w:r>
        <w:rPr>
          <w:rFonts w:hint="cs"/>
          <w:rtl/>
          <w:lang w:eastAsia="zh-TW"/>
        </w:rPr>
        <w:tab/>
        <w:t>توفير مختلف أشكال الحماية لرعايا البلدان الأخرى المحتجزين في</w:t>
      </w:r>
      <w:r w:rsidRPr="00697A48">
        <w:rPr>
          <w:rtl/>
          <w:lang w:eastAsia="zh-TW"/>
        </w:rPr>
        <w:t xml:space="preserve"> </w:t>
      </w:r>
      <w:r>
        <w:rPr>
          <w:rtl/>
          <w:lang w:eastAsia="zh-TW"/>
        </w:rPr>
        <w:t>جمهورية كوريا الشعبية الديمقراطية</w:t>
      </w:r>
      <w:r>
        <w:rPr>
          <w:rFonts w:hint="cs"/>
          <w:rtl/>
          <w:lang w:eastAsia="zh-TW"/>
        </w:rPr>
        <w:t xml:space="preserve">، بما في ذلك حرية الاتصال بالموظفين القنصليين والوصول إليهم، وفقاً لاتفاقية فيينا للعلاقات القنصلية التي تُعدّ </w:t>
      </w:r>
      <w:r>
        <w:rPr>
          <w:rtl/>
          <w:lang w:eastAsia="zh-TW"/>
        </w:rPr>
        <w:t>جمهورية كوريا الشعبية الديمقراطية</w:t>
      </w:r>
      <w:r>
        <w:rPr>
          <w:rFonts w:hint="cs"/>
          <w:rtl/>
          <w:lang w:eastAsia="zh-TW"/>
        </w:rPr>
        <w:t xml:space="preserve"> طرفاً فيها، وأي ترتيبات أخرى تلزم لتأكيد وضعهم</w:t>
      </w:r>
      <w:r w:rsidRPr="00697A48">
        <w:rPr>
          <w:rFonts w:hint="cs"/>
          <w:rtl/>
          <w:lang w:eastAsia="zh-TW"/>
        </w:rPr>
        <w:t xml:space="preserve"> </w:t>
      </w:r>
      <w:r>
        <w:rPr>
          <w:rFonts w:hint="cs"/>
          <w:rtl/>
          <w:lang w:eastAsia="zh-TW"/>
        </w:rPr>
        <w:t>والاتصال بأسرهم؛</w:t>
      </w:r>
    </w:p>
    <w:p w:rsidR="005D392C" w:rsidRDefault="005D392C" w:rsidP="005D392C">
      <w:pPr>
        <w:pStyle w:val="SingleTxtGA"/>
        <w:rPr>
          <w:rtl/>
          <w:lang w:eastAsia="zh-TW"/>
        </w:rPr>
      </w:pPr>
      <w:r>
        <w:rPr>
          <w:rFonts w:hint="cs"/>
          <w:rtl/>
          <w:lang w:eastAsia="zh-TW"/>
        </w:rPr>
        <w:tab/>
      </w:r>
      <w:r>
        <w:rPr>
          <w:rtl/>
          <w:lang w:eastAsia="zh-TW"/>
        </w:rPr>
        <w:t>٣-</w:t>
      </w:r>
      <w:r>
        <w:rPr>
          <w:rFonts w:hint="cs"/>
          <w:rtl/>
          <w:lang w:eastAsia="zh-TW"/>
        </w:rPr>
        <w:tab/>
      </w:r>
      <w:r w:rsidRPr="00141645">
        <w:rPr>
          <w:i/>
          <w:iCs/>
          <w:rtl/>
          <w:lang w:eastAsia="zh-TW"/>
        </w:rPr>
        <w:t>يشير</w:t>
      </w:r>
      <w:r>
        <w:rPr>
          <w:rtl/>
          <w:lang w:eastAsia="zh-TW"/>
        </w:rPr>
        <w:t xml:space="preserve"> إلى قرار الجمعية</w:t>
      </w:r>
      <w:r>
        <w:rPr>
          <w:rFonts w:hint="cs"/>
          <w:rtl/>
          <w:lang w:eastAsia="zh-TW"/>
        </w:rPr>
        <w:t xml:space="preserve"> </w:t>
      </w:r>
      <w:r>
        <w:rPr>
          <w:rtl/>
          <w:lang w:eastAsia="zh-TW"/>
        </w:rPr>
        <w:t>العامة 7</w:t>
      </w:r>
      <w:r>
        <w:rPr>
          <w:rFonts w:hint="cs"/>
          <w:rtl/>
          <w:lang w:eastAsia="zh-TW"/>
        </w:rPr>
        <w:t>2</w:t>
      </w:r>
      <w:r>
        <w:rPr>
          <w:rtl/>
          <w:lang w:eastAsia="zh-TW"/>
        </w:rPr>
        <w:t>/</w:t>
      </w:r>
      <w:r>
        <w:rPr>
          <w:rFonts w:hint="cs"/>
          <w:rtl/>
          <w:lang w:eastAsia="zh-TW"/>
        </w:rPr>
        <w:t>188</w:t>
      </w:r>
      <w:r>
        <w:rPr>
          <w:rtl/>
          <w:lang w:eastAsia="zh-TW"/>
        </w:rPr>
        <w:t xml:space="preserve">، الذي أعربت فيه الجمعية عن قلقها </w:t>
      </w:r>
      <w:r>
        <w:rPr>
          <w:rFonts w:hint="cs"/>
          <w:rtl/>
          <w:lang w:eastAsia="zh-TW"/>
        </w:rPr>
        <w:t xml:space="preserve">البالغ للغاية </w:t>
      </w:r>
      <w:r>
        <w:rPr>
          <w:rtl/>
          <w:lang w:eastAsia="zh-TW"/>
        </w:rPr>
        <w:t xml:space="preserve">إزاء انتهاكات حقوق العمال، بما فيها الحق في حرية تكوين الجمعيات والاعتراف الفعلي بالحق في التفاوض الجماعي والحق في الإضراب، وحظر استغلال الأطفال اقتصادياً وعمل الأطفال الضار أو الخطر بجميع أشكاله، وكذلك استغلال العمال الموفدين إلى الخارج من جمهورية كوريا الشعبية الديمقراطية للعمل في ظروف تشبه السخرة حسبما تفيد به التقارير؛ </w:t>
      </w:r>
    </w:p>
    <w:p w:rsidR="005D392C" w:rsidRDefault="005D392C" w:rsidP="00F63ED8">
      <w:pPr>
        <w:pStyle w:val="SingleTxtGA"/>
        <w:rPr>
          <w:rFonts w:eastAsia="SimSun"/>
          <w:rtl/>
          <w:lang w:eastAsia="zh-TW"/>
        </w:rPr>
      </w:pPr>
      <w:r>
        <w:rPr>
          <w:rtl/>
          <w:lang w:eastAsia="zh-TW"/>
        </w:rPr>
        <w:tab/>
      </w:r>
      <w:r>
        <w:rPr>
          <w:rFonts w:hint="cs"/>
          <w:rtl/>
          <w:lang w:eastAsia="zh-TW"/>
        </w:rPr>
        <w:t>4-</w:t>
      </w:r>
      <w:r>
        <w:rPr>
          <w:rFonts w:hint="cs"/>
          <w:rtl/>
          <w:lang w:eastAsia="zh-TW"/>
        </w:rPr>
        <w:tab/>
      </w:r>
      <w:r w:rsidRPr="004C1E7F">
        <w:rPr>
          <w:i/>
          <w:iCs/>
          <w:spacing w:val="-2"/>
          <w:rtl/>
          <w:lang w:eastAsia="zh-TW"/>
        </w:rPr>
        <w:t>يشير</w:t>
      </w:r>
      <w:r w:rsidRPr="004C1E7F">
        <w:rPr>
          <w:rFonts w:eastAsia="SimSun" w:hint="cs"/>
          <w:spacing w:val="-2"/>
          <w:rtl/>
          <w:lang w:eastAsia="zh-TW" w:bidi="ar-DZ"/>
        </w:rPr>
        <w:t xml:space="preserve"> </w:t>
      </w:r>
      <w:r w:rsidRPr="004C1E7F">
        <w:rPr>
          <w:rFonts w:eastAsia="SimSun" w:hint="cs"/>
          <w:i/>
          <w:iCs/>
          <w:spacing w:val="-2"/>
          <w:rtl/>
          <w:lang w:eastAsia="zh-TW" w:bidi="ar-DZ"/>
        </w:rPr>
        <w:t xml:space="preserve">أيضاً </w:t>
      </w:r>
      <w:r w:rsidRPr="004C1E7F">
        <w:rPr>
          <w:rFonts w:eastAsia="SimSun" w:hint="cs"/>
          <w:spacing w:val="-2"/>
          <w:rtl/>
          <w:lang w:eastAsia="zh-TW" w:bidi="ar-DZ"/>
        </w:rPr>
        <w:t>إلى ال</w:t>
      </w:r>
      <w:r w:rsidR="00923DDF" w:rsidRPr="004C1E7F">
        <w:rPr>
          <w:rFonts w:eastAsia="SimSun" w:hint="cs"/>
          <w:spacing w:val="-2"/>
          <w:rtl/>
          <w:lang w:eastAsia="zh-TW" w:bidi="ar-DZ"/>
        </w:rPr>
        <w:t xml:space="preserve">فقرة 11 من قرار مجلس الأمن </w:t>
      </w:r>
      <w:hyperlink r:id="rId12" w:history="1">
        <w:r w:rsidR="00923DDF" w:rsidRPr="004C1E7F">
          <w:rPr>
            <w:rFonts w:eastAsia="SimSun" w:hint="cs"/>
            <w:spacing w:val="-2"/>
            <w:rtl/>
            <w:lang w:eastAsia="zh-TW" w:bidi="ar-DZ"/>
          </w:rPr>
          <w:t>2371</w:t>
        </w:r>
        <w:r w:rsidRPr="004C1E7F">
          <w:rPr>
            <w:rFonts w:eastAsia="SimSun" w:hint="cs"/>
            <w:spacing w:val="-2"/>
            <w:rtl/>
            <w:lang w:eastAsia="zh-TW" w:bidi="ar-DZ"/>
          </w:rPr>
          <w:t>(2017)</w:t>
        </w:r>
      </w:hyperlink>
      <w:r w:rsidRPr="004C1E7F">
        <w:rPr>
          <w:rFonts w:eastAsia="SimSun" w:hint="cs"/>
          <w:spacing w:val="-2"/>
          <w:rtl/>
          <w:lang w:eastAsia="zh-TW" w:bidi="ar-DZ"/>
        </w:rPr>
        <w:t>، والفقرة</w:t>
      </w:r>
      <w:r w:rsidR="00F63ED8" w:rsidRPr="004C1E7F">
        <w:rPr>
          <w:rFonts w:eastAsia="SimSun" w:hint="eastAsia"/>
          <w:spacing w:val="-2"/>
          <w:rtl/>
          <w:lang w:eastAsia="zh-TW" w:bidi="ar-DZ"/>
        </w:rPr>
        <w:t> </w:t>
      </w:r>
      <w:r w:rsidRPr="004C1E7F">
        <w:rPr>
          <w:rFonts w:eastAsia="SimSun" w:hint="cs"/>
          <w:spacing w:val="-2"/>
          <w:rtl/>
          <w:lang w:eastAsia="zh-TW" w:bidi="ar-DZ"/>
        </w:rPr>
        <w:t xml:space="preserve">17 </w:t>
      </w:r>
      <w:r>
        <w:rPr>
          <w:rFonts w:eastAsia="SimSun" w:hint="cs"/>
          <w:rtl/>
          <w:lang w:eastAsia="zh-TW" w:bidi="ar-DZ"/>
        </w:rPr>
        <w:t xml:space="preserve">من قراره </w:t>
      </w:r>
      <w:hyperlink r:id="rId13" w:history="1">
        <w:r w:rsidRPr="0043735C">
          <w:rPr>
            <w:rFonts w:eastAsia="SimSun" w:hint="cs"/>
            <w:rtl/>
            <w:lang w:eastAsia="zh-TW" w:bidi="ar-DZ"/>
          </w:rPr>
          <w:t>237</w:t>
        </w:r>
        <w:r w:rsidR="00923DDF" w:rsidRPr="0043735C">
          <w:rPr>
            <w:rFonts w:eastAsia="SimSun" w:hint="cs"/>
            <w:rtl/>
            <w:lang w:eastAsia="zh-TW" w:bidi="ar-DZ"/>
          </w:rPr>
          <w:t>5(2017)</w:t>
        </w:r>
      </w:hyperlink>
      <w:r w:rsidR="00923DDF">
        <w:rPr>
          <w:rFonts w:eastAsia="SimSun" w:hint="cs"/>
          <w:rtl/>
          <w:lang w:eastAsia="zh-TW" w:bidi="ar-DZ"/>
        </w:rPr>
        <w:t xml:space="preserve"> والفقرة 8 من قراره 2397</w:t>
      </w:r>
      <w:r>
        <w:rPr>
          <w:rFonts w:eastAsia="SimSun" w:hint="cs"/>
          <w:rtl/>
          <w:lang w:eastAsia="zh-TW" w:bidi="ar-DZ"/>
        </w:rPr>
        <w:t xml:space="preserve">(2017)، التي قرر فيها المجلس </w:t>
      </w:r>
      <w:r w:rsidRPr="00BF0C82">
        <w:rPr>
          <w:rtl/>
        </w:rPr>
        <w:t xml:space="preserve">أن تعيد الدول الأعضاء إلى جمهورية كوريا الشعبية الديمقراطية </w:t>
      </w:r>
      <w:r>
        <w:rPr>
          <w:rFonts w:hint="cs"/>
          <w:rtl/>
        </w:rPr>
        <w:t>فورا</w:t>
      </w:r>
      <w:r w:rsidR="0043735C">
        <w:rPr>
          <w:rFonts w:hint="cs"/>
          <w:rtl/>
        </w:rPr>
        <w:t>ً</w:t>
      </w:r>
      <w:r>
        <w:rPr>
          <w:rFonts w:hint="cs"/>
          <w:rtl/>
        </w:rPr>
        <w:t xml:space="preserve"> و</w:t>
      </w:r>
      <w:r w:rsidRPr="00BF0C82">
        <w:rPr>
          <w:rtl/>
        </w:rPr>
        <w:t xml:space="preserve">في غضون </w:t>
      </w:r>
      <w:r>
        <w:rPr>
          <w:rFonts w:hint="cs"/>
          <w:rtl/>
        </w:rPr>
        <w:t>مهلة لا</w:t>
      </w:r>
      <w:r w:rsidR="00F63ED8">
        <w:rPr>
          <w:rFonts w:hint="eastAsia"/>
          <w:rtl/>
        </w:rPr>
        <w:t> </w:t>
      </w:r>
      <w:r>
        <w:rPr>
          <w:rFonts w:hint="cs"/>
          <w:rtl/>
        </w:rPr>
        <w:t>تتجاوز 24</w:t>
      </w:r>
      <w:r w:rsidRPr="00BF0C82">
        <w:rPr>
          <w:rtl/>
        </w:rPr>
        <w:t xml:space="preserve"> شهرا</w:t>
      </w:r>
      <w:r w:rsidR="000E60C7">
        <w:rPr>
          <w:rFonts w:hint="cs"/>
          <w:rtl/>
        </w:rPr>
        <w:t>ً</w:t>
      </w:r>
      <w:r w:rsidRPr="00BF0C82">
        <w:rPr>
          <w:rtl/>
        </w:rPr>
        <w:t xml:space="preserve"> من تاريخ </w:t>
      </w:r>
      <w:r>
        <w:rPr>
          <w:rFonts w:hint="cs"/>
          <w:rtl/>
        </w:rPr>
        <w:t>22 كانون الأول/ديسمبر 2017</w:t>
      </w:r>
      <w:r w:rsidRPr="00BF0C82">
        <w:rPr>
          <w:rtl/>
        </w:rPr>
        <w:t xml:space="preserve"> جميع رعاياها الذين يكسبون دخلا</w:t>
      </w:r>
      <w:r w:rsidR="000E60C7">
        <w:rPr>
          <w:rFonts w:hint="cs"/>
          <w:rtl/>
        </w:rPr>
        <w:t>ً</w:t>
      </w:r>
      <w:r w:rsidRPr="00BF0C82">
        <w:rPr>
          <w:rtl/>
        </w:rPr>
        <w:t xml:space="preserve"> في إطار الولاية </w:t>
      </w:r>
      <w:r w:rsidRPr="00BF0C82">
        <w:rPr>
          <w:rtl/>
        </w:rPr>
        <w:lastRenderedPageBreak/>
        <w:t xml:space="preserve">القضائية لتلك الدول وجميع الملحقين التابعين لحكومة جمهورية كوريا الشعبية الديمقراطية المكلفين بمراقبة السلامة الذين يشرفون على العاملين في الخارج من رعايا جمهورية كوريا الشعبية الديمقراطية، ما لم تقرر الدولة العضو </w:t>
      </w:r>
      <w:r>
        <w:rPr>
          <w:rFonts w:hint="cs"/>
          <w:rtl/>
        </w:rPr>
        <w:t xml:space="preserve">المعنية </w:t>
      </w:r>
      <w:r w:rsidRPr="00BF0C82">
        <w:rPr>
          <w:rtl/>
        </w:rPr>
        <w:t>أن رعايا جمهورية كوريا الشعبية الديمقراطية المعنيين من رعايا الدولة المذكورة أيضا</w:t>
      </w:r>
      <w:r w:rsidR="000E60C7">
        <w:rPr>
          <w:rFonts w:hint="cs"/>
          <w:rtl/>
        </w:rPr>
        <w:t>ً</w:t>
      </w:r>
      <w:r w:rsidRPr="00BF0C82">
        <w:rPr>
          <w:rtl/>
        </w:rPr>
        <w:t xml:space="preserve"> أو</w:t>
      </w:r>
      <w:r w:rsidRPr="00BF0C82">
        <w:rPr>
          <w:rFonts w:hint="cs"/>
          <w:rtl/>
        </w:rPr>
        <w:t> </w:t>
      </w:r>
      <w:r w:rsidRPr="00BF0C82">
        <w:rPr>
          <w:rtl/>
        </w:rPr>
        <w:t>من</w:t>
      </w:r>
      <w:r w:rsidRPr="00BF0C82">
        <w:rPr>
          <w:rFonts w:hint="cs"/>
          <w:rtl/>
        </w:rPr>
        <w:t> </w:t>
      </w:r>
      <w:r w:rsidRPr="00BF0C82">
        <w:rPr>
          <w:rtl/>
        </w:rPr>
        <w:t>رعايا جمهورية كوريا الشعبية الديمقراطية الذين تُحظر إعادتهم إلى الوطن، طبقا</w:t>
      </w:r>
      <w:r w:rsidR="000E60C7">
        <w:rPr>
          <w:rFonts w:hint="cs"/>
          <w:rtl/>
        </w:rPr>
        <w:t>ً</w:t>
      </w:r>
      <w:r w:rsidRPr="00BF0C82">
        <w:rPr>
          <w:rtl/>
        </w:rPr>
        <w:t xml:space="preserve"> لأحكام القوانين الوطنية والدولية السارية، بما في ذلك القانون الدولي للاجئين والقانون الدولي لحقوق الإنسان، </w:t>
      </w:r>
      <w:r>
        <w:rPr>
          <w:rFonts w:hint="cs"/>
          <w:rtl/>
        </w:rPr>
        <w:t>أ</w:t>
      </w:r>
      <w:r w:rsidRPr="00BF0C82">
        <w:rPr>
          <w:rtl/>
        </w:rPr>
        <w:t>و</w:t>
      </w:r>
      <w:r>
        <w:rPr>
          <w:rFonts w:hint="cs"/>
          <w:rtl/>
        </w:rPr>
        <w:t xml:space="preserve"> </w:t>
      </w:r>
      <w:r w:rsidRPr="00BF0C82">
        <w:rPr>
          <w:rtl/>
        </w:rPr>
        <w:t xml:space="preserve">اتفاق مقر الأمم المتحدة </w:t>
      </w:r>
      <w:r>
        <w:rPr>
          <w:rFonts w:hint="cs"/>
          <w:rtl/>
        </w:rPr>
        <w:t xml:space="preserve">المبرم بين الأمم المتحدة والولايات المتحدة الأمريكية أو </w:t>
      </w:r>
      <w:r w:rsidRPr="00BF0C82">
        <w:rPr>
          <w:rtl/>
        </w:rPr>
        <w:t>اتفاقية امتيازات الأمم المتحدة وحصاناتها</w:t>
      </w:r>
      <w:r w:rsidRPr="000E60C7">
        <w:rPr>
          <w:rFonts w:eastAsia="SimSun" w:hint="cs"/>
          <w:rtl/>
          <w:lang w:eastAsia="zh-TW"/>
        </w:rPr>
        <w:t>، ويحث</w:t>
      </w:r>
      <w:r>
        <w:rPr>
          <w:rFonts w:eastAsia="SimSun" w:hint="cs"/>
          <w:rtl/>
          <w:lang w:eastAsia="zh-TW"/>
        </w:rPr>
        <w:t xml:space="preserve"> </w:t>
      </w:r>
      <w:r w:rsidRPr="00BF0C82">
        <w:rPr>
          <w:rtl/>
        </w:rPr>
        <w:t>جمهورية كوريا الشعبية الديمقراطية</w:t>
      </w:r>
      <w:r>
        <w:rPr>
          <w:rFonts w:hint="cs"/>
          <w:rtl/>
        </w:rPr>
        <w:t xml:space="preserve"> على تعزيز واحترام وحماية حقوق الإنسان للعمال، بمن فيهم العمال الذين يُعادون إلى</w:t>
      </w:r>
      <w:r w:rsidRPr="00274F16">
        <w:rPr>
          <w:rtl/>
        </w:rPr>
        <w:t xml:space="preserve"> </w:t>
      </w:r>
      <w:r w:rsidRPr="00BF0C82">
        <w:rPr>
          <w:rtl/>
        </w:rPr>
        <w:t>جمهورية كوريا الشعبية الديمقراطية</w:t>
      </w:r>
      <w:r>
        <w:rPr>
          <w:rFonts w:hint="cs"/>
          <w:rtl/>
        </w:rPr>
        <w:t>؛</w:t>
      </w:r>
    </w:p>
    <w:p w:rsidR="005D392C" w:rsidRPr="001D6020" w:rsidRDefault="005D392C" w:rsidP="005D392C">
      <w:pPr>
        <w:pStyle w:val="SingleTxtGA"/>
        <w:rPr>
          <w:rFonts w:eastAsia="SimSun"/>
          <w:lang w:eastAsia="zh-TW" w:bidi="ar-MA"/>
        </w:rPr>
      </w:pPr>
      <w:r>
        <w:rPr>
          <w:rtl/>
          <w:lang w:eastAsia="zh-TW"/>
        </w:rPr>
        <w:tab/>
      </w:r>
      <w:r>
        <w:rPr>
          <w:rFonts w:hint="cs"/>
          <w:rtl/>
          <w:lang w:eastAsia="zh-TW"/>
        </w:rPr>
        <w:t>5-</w:t>
      </w:r>
      <w:r>
        <w:rPr>
          <w:rFonts w:hint="cs"/>
          <w:rtl/>
          <w:lang w:eastAsia="zh-TW"/>
        </w:rPr>
        <w:tab/>
      </w:r>
      <w:r w:rsidRPr="00CA21FE">
        <w:rPr>
          <w:rFonts w:hint="cs"/>
          <w:i/>
          <w:iCs/>
          <w:rtl/>
          <w:lang w:eastAsia="zh-TW" w:bidi="ar-DZ"/>
        </w:rPr>
        <w:t>يذكّر</w:t>
      </w:r>
      <w:r>
        <w:rPr>
          <w:rFonts w:hint="cs"/>
          <w:rtl/>
          <w:lang w:eastAsia="zh-TW" w:bidi="ar-DZ"/>
        </w:rPr>
        <w:t xml:space="preserve"> بالفقرة 4 من قرار الجمعية العامة 72/188</w:t>
      </w:r>
      <w:r>
        <w:rPr>
          <w:rFonts w:eastAsia="SimSun" w:hint="cs"/>
          <w:rtl/>
          <w:lang w:eastAsia="zh-TW" w:bidi="ar-DZ"/>
        </w:rPr>
        <w:t xml:space="preserve">، الذي </w:t>
      </w:r>
      <w:r>
        <w:rPr>
          <w:rFonts w:hint="cs"/>
          <w:b/>
          <w:rtl/>
          <w:lang w:bidi="ar-MA"/>
        </w:rPr>
        <w:t>أكدت فيه الجمعية العامة</w:t>
      </w:r>
      <w:r w:rsidRPr="00431E5F">
        <w:rPr>
          <w:b/>
          <w:rtl/>
          <w:lang w:bidi="ar-MA"/>
        </w:rPr>
        <w:t xml:space="preserve"> قلقها الشديد</w:t>
      </w:r>
      <w:r w:rsidRPr="00431E5F">
        <w:rPr>
          <w:rFonts w:hint="cs"/>
          <w:b/>
          <w:rtl/>
          <w:lang w:bidi="ar-EG"/>
        </w:rPr>
        <w:t xml:space="preserve"> للغاية</w:t>
      </w:r>
      <w:r w:rsidRPr="0063511E">
        <w:rPr>
          <w:bCs/>
          <w:i/>
          <w:iCs/>
          <w:rtl/>
          <w:lang w:bidi="ar-MA"/>
        </w:rPr>
        <w:t xml:space="preserve"> </w:t>
      </w:r>
      <w:r w:rsidRPr="0063511E">
        <w:rPr>
          <w:b/>
          <w:rtl/>
          <w:lang w:bidi="ar-MA"/>
        </w:rPr>
        <w:t xml:space="preserve">إزاء التقارير التي تفيد بارتكاب </w:t>
      </w:r>
      <w:r w:rsidRPr="0063511E">
        <w:rPr>
          <w:rtl/>
          <w:lang w:bidi="ar-MA"/>
        </w:rPr>
        <w:t xml:space="preserve">جمهورية كوريا الشعبية الديمقراطية أعمال تعذيب وإعدام </w:t>
      </w:r>
      <w:r>
        <w:rPr>
          <w:rFonts w:hint="cs"/>
          <w:rtl/>
          <w:lang w:bidi="ar-MA"/>
        </w:rPr>
        <w:t>بإجراءات موجزة</w:t>
      </w:r>
      <w:r w:rsidRPr="0063511E">
        <w:rPr>
          <w:rtl/>
          <w:lang w:bidi="ar-MA"/>
        </w:rPr>
        <w:t xml:space="preserve"> واحتجاز تعسفي وعملياتِ اختطاف وغيرها من أشكال انتهاكات حقوق الإنسان وخروقاتها بحق أشخاص من رعايا البلدان الأخرى، وذلك داخل أراضيها وخارجها</w:t>
      </w:r>
      <w:r>
        <w:rPr>
          <w:rFonts w:eastAsia="SimSun" w:hint="cs"/>
          <w:rtl/>
          <w:lang w:eastAsia="zh-TW" w:bidi="ar-MA"/>
        </w:rPr>
        <w:t>؛</w:t>
      </w:r>
    </w:p>
    <w:p w:rsidR="005D392C" w:rsidRPr="004C1E7F" w:rsidRDefault="005D392C" w:rsidP="005D392C">
      <w:pPr>
        <w:pStyle w:val="SingleTxtGA"/>
        <w:rPr>
          <w:rFonts w:eastAsia="SimSun"/>
          <w:spacing w:val="-1"/>
          <w:rtl/>
          <w:lang w:eastAsia="zh-TW"/>
        </w:rPr>
      </w:pPr>
      <w:r>
        <w:rPr>
          <w:rFonts w:hint="cs"/>
          <w:rtl/>
          <w:lang w:eastAsia="zh-TW"/>
        </w:rPr>
        <w:tab/>
        <w:t>6</w:t>
      </w:r>
      <w:r>
        <w:rPr>
          <w:rtl/>
          <w:lang w:eastAsia="zh-TW"/>
        </w:rPr>
        <w:t>-</w:t>
      </w:r>
      <w:r>
        <w:rPr>
          <w:rFonts w:hint="cs"/>
          <w:rtl/>
          <w:lang w:eastAsia="zh-TW"/>
        </w:rPr>
        <w:tab/>
      </w:r>
      <w:r w:rsidRPr="004C1E7F">
        <w:rPr>
          <w:i/>
          <w:iCs/>
          <w:spacing w:val="-1"/>
          <w:rtl/>
          <w:lang w:eastAsia="zh-TW"/>
        </w:rPr>
        <w:t>يعرب من جديد عن بالغ قلقه</w:t>
      </w:r>
      <w:r w:rsidRPr="004C1E7F">
        <w:rPr>
          <w:spacing w:val="-1"/>
          <w:rtl/>
          <w:lang w:eastAsia="zh-TW"/>
        </w:rPr>
        <w:t xml:space="preserve"> إزاء استنتاجات اللجنة بشأن حالة اللاجئين وملتمسي اللجوء الذين أعيدوا إلى جمهورية كوريا الشعبية الديمقراطية، وغيرهم من مواطنيها الذين رُحّلوا إليها من الخارج، وأُنزلت بهم عقوبات شملت الحبس أو التعذيب أو المعاملة القاسية أو اللاإنسانية أو المهينة أو العنف الجنسي أو الاختفاء القسري أو عقوبة الإعدام، ويحث بقوة في هذا الصدد جميع الدول على احترام المبدأ الأساسي المتمثل في عدم الإعادة القسرية، وعلى معاملة ملتمسي اللجوء معاملة إنسانية وكفالة وصول مفوض</w:t>
      </w:r>
      <w:r w:rsidRPr="004C1E7F">
        <w:rPr>
          <w:rFonts w:hint="cs"/>
          <w:spacing w:val="-1"/>
          <w:rtl/>
          <w:lang w:eastAsia="zh-TW"/>
        </w:rPr>
        <w:t>ية</w:t>
      </w:r>
      <w:r w:rsidRPr="004C1E7F">
        <w:rPr>
          <w:spacing w:val="-1"/>
          <w:rtl/>
          <w:lang w:eastAsia="zh-TW"/>
        </w:rPr>
        <w:t xml:space="preserve"> الأمم المتحدة السامي</w:t>
      </w:r>
      <w:r w:rsidRPr="004C1E7F">
        <w:rPr>
          <w:rFonts w:hint="cs"/>
          <w:spacing w:val="-1"/>
          <w:rtl/>
          <w:lang w:eastAsia="zh-TW"/>
        </w:rPr>
        <w:t>ة</w:t>
      </w:r>
      <w:r w:rsidRPr="004C1E7F">
        <w:rPr>
          <w:spacing w:val="-1"/>
          <w:rtl/>
          <w:lang w:eastAsia="zh-TW"/>
        </w:rPr>
        <w:t xml:space="preserve"> لشؤون اللاجئين ومفوضية </w:t>
      </w:r>
      <w:r w:rsidRPr="004C1E7F">
        <w:rPr>
          <w:rFonts w:hint="cs"/>
          <w:spacing w:val="-1"/>
          <w:rtl/>
          <w:lang w:eastAsia="zh-TW"/>
        </w:rPr>
        <w:t>الأمم المتحدة السامية ل</w:t>
      </w:r>
      <w:r w:rsidRPr="004C1E7F">
        <w:rPr>
          <w:spacing w:val="-1"/>
          <w:rtl/>
          <w:lang w:eastAsia="zh-TW"/>
        </w:rPr>
        <w:t>حقوق الإنسان من دون عوائق إلى ملتمسي اللجوء بغرض حماية حقوق الإنسان الخاصة بهم، ويحث مرة أخرى الدول الأطراف على التقيد بالتزاماتها بموجب القانون الدولي لحقوق الإنسان والاتفاقية المتعلقة بمركز اللاجئين والبروتوكول الملحق بها فيما يخص الأشخاص المنتمين إلى جمهورية كوريا الشعبية الديمقراطية المشمولين بهذه الصكوك؛</w:t>
      </w:r>
      <w:r w:rsidRPr="004C1E7F">
        <w:rPr>
          <w:rFonts w:ascii="MS Mincho" w:eastAsia="MS Mincho" w:hAnsi="MS Mincho" w:cs="Times New Roman" w:hint="eastAsia"/>
          <w:spacing w:val="-1"/>
          <w:rtl/>
          <w:lang w:eastAsia="zh-TW"/>
        </w:rPr>
        <w:t xml:space="preserve"> </w:t>
      </w:r>
    </w:p>
    <w:p w:rsidR="005D392C" w:rsidRPr="001D6020" w:rsidRDefault="005D392C" w:rsidP="005D392C">
      <w:pPr>
        <w:pStyle w:val="SingleTxtGA"/>
        <w:rPr>
          <w:rFonts w:eastAsia="SimSun"/>
          <w:rtl/>
          <w:lang w:eastAsia="zh-TW"/>
        </w:rPr>
      </w:pPr>
      <w:r>
        <w:rPr>
          <w:rFonts w:hint="cs"/>
          <w:rtl/>
          <w:lang w:eastAsia="zh-TW"/>
        </w:rPr>
        <w:tab/>
        <w:t>7-</w:t>
      </w:r>
      <w:r>
        <w:rPr>
          <w:rFonts w:hint="cs"/>
          <w:rtl/>
          <w:lang w:eastAsia="zh-TW"/>
        </w:rPr>
        <w:tab/>
      </w:r>
      <w:r w:rsidRPr="00141645">
        <w:rPr>
          <w:i/>
          <w:iCs/>
          <w:rtl/>
          <w:lang w:eastAsia="zh-TW"/>
        </w:rPr>
        <w:t>يشدد</w:t>
      </w:r>
      <w:r>
        <w:rPr>
          <w:rtl/>
          <w:lang w:eastAsia="zh-TW"/>
        </w:rPr>
        <w:t xml:space="preserve"> على ما خلصت إليه اللجنة من أن الروايات التي استقتها من الشهود والمعلومات التي تلقتها تشكل سبباً كافياً للاعتقاد بأن جرائم ضد الإنسانية قد ارتُكبت في جمهورية كوريا الشعبية الديمقراطية، عملاً بالسياسات المكرسة على أعلى مستويات الدولة منذ عقود وعلى يد مؤسسات تقع تحت السيطرة الفعلية لقيادتها، ويكرر الإعراب عن قلقه البالغ إزاء ذلك؛ وتشمل هذه الجرائم المرتكبة في حق الإنسانية الإبادة، والقتل، والاسترقاق، والتعذيب، والسجن، والاغتصاب، والإجهاض القسري وغيره من أنواع العنف الجنسي، والاضطهاد لأسباب سياسية ودينية وعرقية وجنسانية، والترحيل القسري للسكان، والاختفاء القسري للناس، والعمل اللاإنساني المتعمد المتمثل في التجويع المطوّل</w:t>
      </w:r>
      <w:r>
        <w:rPr>
          <w:rFonts w:hint="cs"/>
          <w:rtl/>
          <w:lang w:eastAsia="zh-TW"/>
        </w:rPr>
        <w:t>؛</w:t>
      </w:r>
      <w:r>
        <w:rPr>
          <w:rFonts w:ascii="MS Mincho" w:eastAsia="MS Mincho" w:hAnsi="MS Mincho" w:cs="Times New Roman" w:hint="eastAsia"/>
          <w:rtl/>
          <w:lang w:eastAsia="zh-TW"/>
        </w:rPr>
        <w:t xml:space="preserve"> </w:t>
      </w:r>
    </w:p>
    <w:p w:rsidR="005D392C" w:rsidRPr="001D6020" w:rsidRDefault="005D392C" w:rsidP="005D392C">
      <w:pPr>
        <w:pStyle w:val="SingleTxtGA"/>
        <w:rPr>
          <w:rFonts w:eastAsia="SimSun"/>
          <w:rtl/>
          <w:lang w:eastAsia="zh-TW"/>
        </w:rPr>
      </w:pPr>
      <w:r>
        <w:rPr>
          <w:rFonts w:hint="cs"/>
          <w:rtl/>
          <w:lang w:eastAsia="zh-TW"/>
        </w:rPr>
        <w:tab/>
        <w:t>8</w:t>
      </w:r>
      <w:r>
        <w:rPr>
          <w:rtl/>
          <w:lang w:eastAsia="zh-TW"/>
        </w:rPr>
        <w:t>-</w:t>
      </w:r>
      <w:r>
        <w:rPr>
          <w:rFonts w:hint="cs"/>
          <w:rtl/>
          <w:lang w:eastAsia="zh-TW"/>
        </w:rPr>
        <w:tab/>
      </w:r>
      <w:r w:rsidRPr="00141645">
        <w:rPr>
          <w:i/>
          <w:iCs/>
          <w:rtl/>
          <w:lang w:eastAsia="zh-TW"/>
        </w:rPr>
        <w:t>يؤكد</w:t>
      </w:r>
      <w:r>
        <w:rPr>
          <w:rtl/>
          <w:lang w:eastAsia="zh-TW"/>
        </w:rPr>
        <w:t xml:space="preserve"> أن سلطات جمهورية كوريا الشعبية الديمقراطية لم تحاكم المسؤولين عن الجرائم ضد الإنسانية والانتهاكات الأخرى لحقوق الإنسان، ويشجع</w:t>
      </w:r>
      <w:r>
        <w:rPr>
          <w:rFonts w:hint="cs"/>
          <w:rtl/>
          <w:lang w:eastAsia="zh-TW"/>
        </w:rPr>
        <w:t xml:space="preserve"> جميع الدول ومنظومة الأمم المتحدة، بما في ذلك الوكالات المتخصصة المعنية والمنظمات الحكومية الدولية الإقليمية والمحافل الإقليمية ومنظمات المجتمع الدولي والمؤسسات والجهات الأخرى صاحبة المصلحة، </w:t>
      </w:r>
      <w:r>
        <w:rPr>
          <w:rtl/>
          <w:lang w:eastAsia="zh-TW"/>
        </w:rPr>
        <w:t xml:space="preserve">على التعاون </w:t>
      </w:r>
      <w:r>
        <w:rPr>
          <w:rtl/>
          <w:lang w:eastAsia="zh-TW"/>
        </w:rPr>
        <w:lastRenderedPageBreak/>
        <w:t>في جهود المساءلة</w:t>
      </w:r>
      <w:r>
        <w:rPr>
          <w:rFonts w:hint="cs"/>
          <w:rtl/>
          <w:lang w:eastAsia="zh-TW"/>
        </w:rPr>
        <w:t>، وبخاصة الجهود</w:t>
      </w:r>
      <w:r>
        <w:rPr>
          <w:rtl/>
          <w:lang w:eastAsia="zh-TW"/>
        </w:rPr>
        <w:t xml:space="preserve"> المبذولة </w:t>
      </w:r>
      <w:r>
        <w:rPr>
          <w:rFonts w:hint="cs"/>
          <w:rtl/>
          <w:lang w:eastAsia="zh-TW"/>
        </w:rPr>
        <w:t xml:space="preserve">من </w:t>
      </w:r>
      <w:r>
        <w:rPr>
          <w:rtl/>
          <w:lang w:eastAsia="zh-TW"/>
        </w:rPr>
        <w:t xml:space="preserve">مفوضية </w:t>
      </w:r>
      <w:r>
        <w:rPr>
          <w:rFonts w:hint="cs"/>
          <w:rtl/>
          <w:lang w:eastAsia="zh-TW"/>
        </w:rPr>
        <w:t>الأمم المتحدة السامية ل</w:t>
      </w:r>
      <w:r>
        <w:rPr>
          <w:rtl/>
          <w:lang w:eastAsia="zh-TW"/>
        </w:rPr>
        <w:t>حقوق الإنسان</w:t>
      </w:r>
      <w:r>
        <w:rPr>
          <w:rFonts w:hint="cs"/>
          <w:rtl/>
          <w:lang w:eastAsia="zh-TW"/>
        </w:rPr>
        <w:t>،</w:t>
      </w:r>
      <w:r>
        <w:rPr>
          <w:rtl/>
          <w:lang w:eastAsia="zh-TW"/>
        </w:rPr>
        <w:t xml:space="preserve"> </w:t>
      </w:r>
      <w:r>
        <w:rPr>
          <w:rFonts w:hint="cs"/>
          <w:rtl/>
          <w:lang w:eastAsia="zh-TW"/>
        </w:rPr>
        <w:t xml:space="preserve">وعلى </w:t>
      </w:r>
      <w:r>
        <w:rPr>
          <w:rtl/>
          <w:lang w:eastAsia="zh-TW"/>
        </w:rPr>
        <w:t>ضمان عدم بقاء هذه الجرائم دون عقاب؛</w:t>
      </w:r>
      <w:r>
        <w:rPr>
          <w:rFonts w:ascii="MS Mincho" w:eastAsia="MS Mincho" w:hAnsi="MS Mincho" w:cs="Times New Roman" w:hint="eastAsia"/>
          <w:rtl/>
          <w:lang w:eastAsia="zh-TW"/>
        </w:rPr>
        <w:t xml:space="preserve"> </w:t>
      </w:r>
    </w:p>
    <w:p w:rsidR="005D392C" w:rsidRPr="001D6020" w:rsidRDefault="005D392C" w:rsidP="005D392C">
      <w:pPr>
        <w:pStyle w:val="SingleTxtGA"/>
        <w:rPr>
          <w:rFonts w:eastAsia="SimSun"/>
          <w:rtl/>
          <w:lang w:eastAsia="zh-TW"/>
        </w:rPr>
      </w:pPr>
      <w:r>
        <w:rPr>
          <w:rFonts w:hint="cs"/>
          <w:rtl/>
          <w:lang w:eastAsia="zh-TW"/>
        </w:rPr>
        <w:tab/>
        <w:t>9-</w:t>
      </w:r>
      <w:r>
        <w:rPr>
          <w:rFonts w:hint="cs"/>
          <w:rtl/>
          <w:lang w:eastAsia="zh-TW"/>
        </w:rPr>
        <w:tab/>
      </w:r>
      <w:r w:rsidRPr="00141645">
        <w:rPr>
          <w:i/>
          <w:iCs/>
          <w:rtl/>
          <w:lang w:eastAsia="zh-TW"/>
        </w:rPr>
        <w:t>يرحب</w:t>
      </w:r>
      <w:r>
        <w:rPr>
          <w:rtl/>
          <w:lang w:eastAsia="zh-TW"/>
        </w:rPr>
        <w:t xml:space="preserve"> بقرار الجمعية العامة </w:t>
      </w:r>
      <w:r>
        <w:rPr>
          <w:rFonts w:hint="cs"/>
          <w:rtl/>
          <w:lang w:eastAsia="zh-TW"/>
        </w:rPr>
        <w:t>72</w:t>
      </w:r>
      <w:r>
        <w:rPr>
          <w:rtl/>
          <w:lang w:eastAsia="zh-TW"/>
        </w:rPr>
        <w:t>/</w:t>
      </w:r>
      <w:r>
        <w:rPr>
          <w:rFonts w:hint="cs"/>
          <w:rtl/>
          <w:lang w:eastAsia="zh-TW"/>
        </w:rPr>
        <w:t>188</w:t>
      </w:r>
      <w:r>
        <w:rPr>
          <w:rtl/>
          <w:lang w:eastAsia="zh-TW"/>
        </w:rPr>
        <w:t xml:space="preserve">، الذي شجعت فيه الجمعية العامة مجلس الأمن على مواصلة نظره في استنتاجات لجنة التحقيق وتوصياتها ذات الصلة واتخاذ الإجراءات المناسبة لكفالة المساءلة، بما في ذلك من خلال النظر في إمكانية إحالة الحالة في جمهورية كوريا الشعبية الديمقراطية إلى المحكمة الجنائية الدولية والنظر في مواصلة تطوير الجزاءات لضمان الفعالية في استهداف كل من يبدو أنه يتحمل القسط الأوفر من المسؤولية عن انتهاكات حقوق الإنسان التي قالت عنها اللجنة إنها ربما تشكل جرائم ضد الإنسانية؛ </w:t>
      </w:r>
    </w:p>
    <w:p w:rsidR="005D392C" w:rsidRPr="001D6020" w:rsidRDefault="005D392C" w:rsidP="005D392C">
      <w:pPr>
        <w:pStyle w:val="SingleTxtGA"/>
        <w:rPr>
          <w:rFonts w:eastAsia="SimSun"/>
          <w:rtl/>
          <w:lang w:eastAsia="zh-TW"/>
        </w:rPr>
      </w:pPr>
      <w:r>
        <w:rPr>
          <w:rFonts w:hint="cs"/>
          <w:rtl/>
          <w:lang w:eastAsia="zh-TW"/>
        </w:rPr>
        <w:tab/>
        <w:t>10</w:t>
      </w:r>
      <w:r>
        <w:rPr>
          <w:rtl/>
          <w:lang w:eastAsia="zh-TW"/>
        </w:rPr>
        <w:t>-</w:t>
      </w:r>
      <w:r>
        <w:rPr>
          <w:rFonts w:hint="cs"/>
          <w:rtl/>
          <w:lang w:eastAsia="zh-TW"/>
        </w:rPr>
        <w:tab/>
      </w:r>
      <w:r w:rsidRPr="00141645">
        <w:rPr>
          <w:i/>
          <w:iCs/>
          <w:rtl/>
          <w:lang w:eastAsia="zh-TW"/>
        </w:rPr>
        <w:t>يرحب أيضاً</w:t>
      </w:r>
      <w:r>
        <w:rPr>
          <w:rtl/>
          <w:lang w:eastAsia="zh-TW"/>
        </w:rPr>
        <w:t xml:space="preserve"> بقرار مجلس الأمن عقد اجتماع </w:t>
      </w:r>
      <w:r>
        <w:rPr>
          <w:rFonts w:hint="cs"/>
          <w:rtl/>
          <w:lang w:eastAsia="zh-TW"/>
        </w:rPr>
        <w:t>رابع</w:t>
      </w:r>
      <w:r>
        <w:rPr>
          <w:rtl/>
          <w:lang w:eastAsia="zh-TW"/>
        </w:rPr>
        <w:t xml:space="preserve"> للمجلس في </w:t>
      </w:r>
      <w:r>
        <w:rPr>
          <w:rFonts w:hint="cs"/>
          <w:rtl/>
          <w:lang w:eastAsia="zh-TW"/>
        </w:rPr>
        <w:t>11</w:t>
      </w:r>
      <w:r>
        <w:rPr>
          <w:rtl/>
          <w:lang w:eastAsia="zh-TW"/>
        </w:rPr>
        <w:t xml:space="preserve"> كانون الأول/ديسمبر 201</w:t>
      </w:r>
      <w:r>
        <w:rPr>
          <w:rFonts w:hint="cs"/>
          <w:rtl/>
          <w:lang w:eastAsia="zh-TW"/>
        </w:rPr>
        <w:t>7</w:t>
      </w:r>
      <w:r>
        <w:rPr>
          <w:rtl/>
          <w:lang w:eastAsia="zh-TW"/>
        </w:rPr>
        <w:t>، بعد اجتماع</w:t>
      </w:r>
      <w:r>
        <w:rPr>
          <w:rFonts w:hint="cs"/>
          <w:rtl/>
          <w:lang w:eastAsia="zh-TW"/>
        </w:rPr>
        <w:t>اته</w:t>
      </w:r>
      <w:r>
        <w:rPr>
          <w:rtl/>
          <w:lang w:eastAsia="zh-TW"/>
        </w:rPr>
        <w:t xml:space="preserve"> المعقود</w:t>
      </w:r>
      <w:r>
        <w:rPr>
          <w:rFonts w:hint="cs"/>
          <w:rtl/>
          <w:lang w:eastAsia="zh-TW"/>
        </w:rPr>
        <w:t>ة</w:t>
      </w:r>
      <w:r>
        <w:rPr>
          <w:rtl/>
          <w:lang w:eastAsia="zh-TW"/>
        </w:rPr>
        <w:t xml:space="preserve"> في كانون الأول/ديسمبر 2014 وكانون الأول/</w:t>
      </w:r>
      <w:r w:rsidR="00F63ED8">
        <w:rPr>
          <w:rFonts w:hint="cs"/>
          <w:rtl/>
          <w:lang w:eastAsia="zh-TW"/>
        </w:rPr>
        <w:t xml:space="preserve"> </w:t>
      </w:r>
      <w:r>
        <w:rPr>
          <w:rtl/>
          <w:lang w:eastAsia="zh-TW"/>
        </w:rPr>
        <w:t>ديسمبر 2015</w:t>
      </w:r>
      <w:r>
        <w:rPr>
          <w:rFonts w:hint="cs"/>
          <w:rtl/>
          <w:lang w:eastAsia="zh-TW"/>
        </w:rPr>
        <w:t xml:space="preserve"> </w:t>
      </w:r>
      <w:r>
        <w:rPr>
          <w:rtl/>
          <w:lang w:eastAsia="zh-TW"/>
        </w:rPr>
        <w:t>وكانون الأول/ديسمبر 201</w:t>
      </w:r>
      <w:r>
        <w:rPr>
          <w:rFonts w:hint="cs"/>
          <w:rtl/>
          <w:lang w:eastAsia="zh-TW"/>
        </w:rPr>
        <w:t>6</w:t>
      </w:r>
      <w:r>
        <w:rPr>
          <w:rtl/>
          <w:lang w:eastAsia="zh-TW"/>
        </w:rPr>
        <w:t>، نوقشت فيه حالة حقوق الإنسان في جمهورية كوريا الشعبية الديمقراطية، في ضوء الشواغل الخطيرة المعرب عنها في هذا القرار، ويتطلع إلى مواصلة المجلس اهتمامه بهذه المسألة بفعالية أكبر؛</w:t>
      </w:r>
      <w:r>
        <w:rPr>
          <w:rFonts w:ascii="MS Mincho" w:eastAsia="MS Mincho" w:hAnsi="MS Mincho" w:cs="Times New Roman" w:hint="eastAsia"/>
          <w:rtl/>
          <w:lang w:eastAsia="zh-TW"/>
        </w:rPr>
        <w:t xml:space="preserve"> </w:t>
      </w:r>
    </w:p>
    <w:p w:rsidR="005D392C" w:rsidRPr="001D6020" w:rsidRDefault="005D392C" w:rsidP="005D392C">
      <w:pPr>
        <w:pStyle w:val="SingleTxtGA"/>
        <w:rPr>
          <w:rFonts w:eastAsia="SimSun"/>
          <w:rtl/>
          <w:lang w:eastAsia="zh-TW"/>
        </w:rPr>
      </w:pPr>
      <w:r>
        <w:rPr>
          <w:rFonts w:hint="cs"/>
          <w:rtl/>
          <w:lang w:eastAsia="zh-TW"/>
        </w:rPr>
        <w:tab/>
        <w:t>11-</w:t>
      </w:r>
      <w:r>
        <w:rPr>
          <w:rFonts w:hint="cs"/>
          <w:rtl/>
          <w:lang w:eastAsia="zh-TW"/>
        </w:rPr>
        <w:tab/>
      </w:r>
      <w:r w:rsidRPr="00141645">
        <w:rPr>
          <w:i/>
          <w:iCs/>
          <w:rtl/>
          <w:lang w:eastAsia="zh-TW"/>
        </w:rPr>
        <w:t>يثني</w:t>
      </w:r>
      <w:r>
        <w:rPr>
          <w:rtl/>
          <w:lang w:eastAsia="zh-TW"/>
        </w:rPr>
        <w:t xml:space="preserve"> على المقرر الخاص المعني بحالة حقوق الإنسان في جمهورية كوريا الشعبية الديمقراطية لما قام به من أنشطة حتى الآن ولجهوده المستمرة في الاضطلاع بولايته، على الرغم من عدم إمكانية الوصول إلى البلد؛</w:t>
      </w:r>
      <w:r>
        <w:rPr>
          <w:rFonts w:ascii="MS Mincho" w:eastAsia="MS Mincho" w:hAnsi="MS Mincho" w:cs="Times New Roman" w:hint="eastAsia"/>
          <w:rtl/>
          <w:lang w:eastAsia="zh-TW"/>
        </w:rPr>
        <w:t xml:space="preserve"> </w:t>
      </w:r>
    </w:p>
    <w:p w:rsidR="005D392C" w:rsidRPr="001D6020" w:rsidRDefault="005D392C" w:rsidP="00F63ED8">
      <w:pPr>
        <w:pStyle w:val="SingleTxtGA"/>
        <w:rPr>
          <w:rFonts w:eastAsia="SimSun"/>
          <w:rtl/>
          <w:lang w:eastAsia="zh-TW"/>
        </w:rPr>
      </w:pPr>
      <w:r>
        <w:rPr>
          <w:rFonts w:hint="cs"/>
          <w:rtl/>
          <w:lang w:eastAsia="zh-TW"/>
        </w:rPr>
        <w:tab/>
        <w:t>12-</w:t>
      </w:r>
      <w:r>
        <w:rPr>
          <w:rFonts w:hint="cs"/>
          <w:rtl/>
          <w:lang w:eastAsia="zh-TW"/>
        </w:rPr>
        <w:tab/>
      </w:r>
      <w:r w:rsidRPr="00141645">
        <w:rPr>
          <w:i/>
          <w:iCs/>
          <w:rtl/>
          <w:lang w:eastAsia="zh-TW"/>
        </w:rPr>
        <w:t>يرحب</w:t>
      </w:r>
      <w:r>
        <w:rPr>
          <w:rtl/>
          <w:lang w:eastAsia="zh-TW"/>
        </w:rPr>
        <w:t xml:space="preserve"> بتقرير المقرر الخاص</w:t>
      </w:r>
      <w:r>
        <w:rPr>
          <w:rFonts w:eastAsia="SimSun"/>
          <w:vertAlign w:val="superscript"/>
          <w:rtl/>
          <w:lang w:eastAsia="zh-TW"/>
        </w:rPr>
        <w:t>(</w:t>
      </w:r>
      <w:r w:rsidRPr="001D6020">
        <w:rPr>
          <w:rFonts w:eastAsia="SimSun"/>
          <w:vertAlign w:val="superscript"/>
          <w:rtl/>
          <w:lang w:eastAsia="zh-TW"/>
        </w:rPr>
        <w:footnoteReference w:id="5"/>
      </w:r>
      <w:r>
        <w:rPr>
          <w:rFonts w:eastAsia="SimSun"/>
          <w:vertAlign w:val="superscript"/>
          <w:rtl/>
          <w:lang w:eastAsia="zh-TW"/>
        </w:rPr>
        <w:t>)</w:t>
      </w:r>
      <w:r w:rsidR="00F63ED8">
        <w:rPr>
          <w:rFonts w:hint="cs"/>
          <w:rtl/>
          <w:lang w:eastAsia="zh-TW"/>
        </w:rPr>
        <w:t>؛</w:t>
      </w:r>
    </w:p>
    <w:p w:rsidR="005D392C" w:rsidRPr="00113C8C" w:rsidRDefault="005D392C" w:rsidP="005D392C">
      <w:pPr>
        <w:pStyle w:val="SingleTxtGA"/>
        <w:rPr>
          <w:spacing w:val="-4"/>
          <w:rtl/>
          <w:lang w:eastAsia="zh-TW"/>
        </w:rPr>
      </w:pPr>
      <w:r w:rsidRPr="007266E7">
        <w:rPr>
          <w:rFonts w:hint="cs"/>
          <w:spacing w:val="-4"/>
          <w:rtl/>
          <w:lang w:eastAsia="zh-TW"/>
        </w:rPr>
        <w:tab/>
      </w:r>
      <w:r>
        <w:rPr>
          <w:rFonts w:hint="cs"/>
          <w:spacing w:val="-4"/>
          <w:rtl/>
          <w:lang w:eastAsia="zh-TW"/>
        </w:rPr>
        <w:t>13</w:t>
      </w:r>
      <w:r w:rsidRPr="007266E7">
        <w:rPr>
          <w:rFonts w:hint="cs"/>
          <w:spacing w:val="-4"/>
          <w:rtl/>
          <w:lang w:eastAsia="zh-TW"/>
        </w:rPr>
        <w:t>-</w:t>
      </w:r>
      <w:r w:rsidRPr="007266E7">
        <w:rPr>
          <w:rFonts w:hint="cs"/>
          <w:spacing w:val="-4"/>
          <w:rtl/>
          <w:lang w:eastAsia="zh-TW"/>
        </w:rPr>
        <w:tab/>
      </w:r>
      <w:r w:rsidRPr="007266E7">
        <w:rPr>
          <w:i/>
          <w:iCs/>
          <w:spacing w:val="-4"/>
          <w:rtl/>
          <w:lang w:eastAsia="zh-TW"/>
        </w:rPr>
        <w:t>يشير</w:t>
      </w:r>
      <w:r w:rsidRPr="007266E7">
        <w:rPr>
          <w:spacing w:val="-4"/>
          <w:rtl/>
          <w:lang w:eastAsia="zh-TW"/>
        </w:rPr>
        <w:t xml:space="preserve"> إلى </w:t>
      </w:r>
      <w:r>
        <w:rPr>
          <w:rFonts w:hint="cs"/>
          <w:spacing w:val="-4"/>
          <w:rtl/>
          <w:lang w:eastAsia="zh-TW"/>
        </w:rPr>
        <w:t>توصيات لجنة التحقيق وإلى قرار الجمعية العامة 70/172 المؤرخ 17 كانون الأول/ديسمبر 2015،</w:t>
      </w:r>
      <w:r w:rsidRPr="007266E7">
        <w:rPr>
          <w:spacing w:val="-4"/>
          <w:rtl/>
          <w:lang w:eastAsia="zh-TW"/>
        </w:rPr>
        <w:t xml:space="preserve"> </w:t>
      </w:r>
      <w:r>
        <w:rPr>
          <w:rFonts w:hint="cs"/>
          <w:spacing w:val="-4"/>
          <w:rtl/>
          <w:lang w:eastAsia="zh-TW"/>
        </w:rPr>
        <w:t>ويكرر تأكيد أهمية الإبقاء على الحالة الخطرة التي تشهدها حقوق الإنسان</w:t>
      </w:r>
      <w:r w:rsidRPr="00113C8C">
        <w:rPr>
          <w:rFonts w:hint="cs"/>
          <w:spacing w:val="-4"/>
          <w:rtl/>
          <w:lang w:eastAsia="zh-TW"/>
        </w:rPr>
        <w:t xml:space="preserve"> في</w:t>
      </w:r>
      <w:r w:rsidRPr="00113C8C">
        <w:rPr>
          <w:spacing w:val="-4"/>
          <w:rtl/>
          <w:lang w:eastAsia="zh-TW"/>
        </w:rPr>
        <w:t xml:space="preserve"> جمهورية كوريا الشعبية الديمقراطية</w:t>
      </w:r>
      <w:r w:rsidRPr="00113C8C">
        <w:rPr>
          <w:rFonts w:hint="cs"/>
          <w:spacing w:val="-4"/>
          <w:rtl/>
          <w:lang w:eastAsia="zh-TW"/>
        </w:rPr>
        <w:t xml:space="preserve"> في صدارة جدول الأعمال الدولي</w:t>
      </w:r>
      <w:r>
        <w:rPr>
          <w:rFonts w:hint="cs"/>
          <w:spacing w:val="-4"/>
          <w:rtl/>
          <w:lang w:eastAsia="zh-TW"/>
        </w:rPr>
        <w:t>، وذلك</w:t>
      </w:r>
      <w:r w:rsidRPr="00113C8C">
        <w:rPr>
          <w:rFonts w:ascii="Segoe UI" w:hAnsi="Segoe UI" w:cs="Segoe UI" w:hint="cs"/>
          <w:szCs w:val="20"/>
          <w:rtl/>
        </w:rPr>
        <w:t xml:space="preserve"> </w:t>
      </w:r>
      <w:r>
        <w:rPr>
          <w:rFonts w:hint="cs"/>
          <w:spacing w:val="-4"/>
          <w:rtl/>
          <w:lang w:eastAsia="zh-TW"/>
        </w:rPr>
        <w:t>بوسائل منها</w:t>
      </w:r>
      <w:r w:rsidRPr="00113C8C">
        <w:rPr>
          <w:rFonts w:hint="cs"/>
          <w:spacing w:val="-4"/>
          <w:rtl/>
          <w:lang w:eastAsia="zh-TW"/>
        </w:rPr>
        <w:t xml:space="preserve"> مواصلة أنشطة الاتصال والدعوة ومبادرات التوعية والإرشاد</w:t>
      </w:r>
      <w:r>
        <w:rPr>
          <w:rFonts w:hint="cs"/>
          <w:spacing w:val="-4"/>
          <w:rtl/>
          <w:lang w:eastAsia="zh-TW"/>
        </w:rPr>
        <w:t>، ويطلب إلى مفوضية حقوق الإنسان تعزيز هذه الأنشطة</w:t>
      </w:r>
      <w:r w:rsidRPr="007266E7">
        <w:rPr>
          <w:spacing w:val="-4"/>
          <w:rtl/>
          <w:lang w:eastAsia="zh-TW"/>
        </w:rPr>
        <w:t xml:space="preserve">؛ </w:t>
      </w:r>
    </w:p>
    <w:p w:rsidR="005D392C" w:rsidRPr="007266E7" w:rsidRDefault="005D392C" w:rsidP="005D392C">
      <w:pPr>
        <w:pStyle w:val="SingleTxtGA"/>
        <w:rPr>
          <w:rFonts w:eastAsia="SimSun"/>
          <w:i/>
          <w:spacing w:val="-2"/>
          <w:rtl/>
          <w:lang w:eastAsia="zh-TW"/>
        </w:rPr>
      </w:pPr>
      <w:r w:rsidRPr="007266E7">
        <w:rPr>
          <w:rFonts w:hint="cs"/>
          <w:spacing w:val="-2"/>
          <w:rtl/>
          <w:lang w:eastAsia="zh-TW"/>
        </w:rPr>
        <w:tab/>
      </w:r>
      <w:r>
        <w:rPr>
          <w:rFonts w:hint="cs"/>
          <w:spacing w:val="-2"/>
          <w:rtl/>
          <w:lang w:eastAsia="zh-TW"/>
        </w:rPr>
        <w:t>14</w:t>
      </w:r>
      <w:r w:rsidRPr="007266E7">
        <w:rPr>
          <w:rFonts w:hint="cs"/>
          <w:spacing w:val="-2"/>
          <w:rtl/>
          <w:lang w:eastAsia="zh-TW"/>
        </w:rPr>
        <w:t>-</w:t>
      </w:r>
      <w:r w:rsidRPr="007266E7">
        <w:rPr>
          <w:rFonts w:hint="cs"/>
          <w:spacing w:val="-2"/>
          <w:rtl/>
          <w:lang w:eastAsia="zh-TW"/>
        </w:rPr>
        <w:tab/>
      </w:r>
      <w:r>
        <w:rPr>
          <w:rFonts w:hint="cs"/>
          <w:i/>
          <w:iCs/>
          <w:spacing w:val="-2"/>
          <w:rtl/>
          <w:lang w:eastAsia="zh-TW"/>
        </w:rPr>
        <w:t>يرحب</w:t>
      </w:r>
      <w:r w:rsidRPr="007266E7">
        <w:rPr>
          <w:spacing w:val="-2"/>
          <w:rtl/>
          <w:lang w:eastAsia="zh-TW"/>
        </w:rPr>
        <w:t xml:space="preserve"> </w:t>
      </w:r>
      <w:r>
        <w:rPr>
          <w:rFonts w:hint="cs"/>
          <w:spacing w:val="-2"/>
          <w:rtl/>
          <w:lang w:eastAsia="zh-TW"/>
        </w:rPr>
        <w:t>بالخطوات المتخذة لتعزيز</w:t>
      </w:r>
      <w:r w:rsidRPr="007266E7">
        <w:rPr>
          <w:spacing w:val="-2"/>
          <w:rtl/>
          <w:lang w:eastAsia="zh-TW"/>
        </w:rPr>
        <w:t xml:space="preserve"> قدرات مفوضية حقوق الإنسان، بما في ذلك جهازها الميداني في سيول، لتيسير تنفيذ التوصيات ذات الصلة التي قدمها فريق الخبراء المستقلين المعني بالمساءلة في تقريره، والرامية إلى تعزيز جهود الرصد والتوثيق الحالية، وإنشاء مستودع مركزي للمعلومات والأدلة، وتكليف خبراء في المساءلة القانونية بتقييم جميع المعلومات والشهادات بغية وضع استراتيجيات ممكنة للاستخدام في أي عملية مساءلة مستقبلا</w:t>
      </w:r>
      <w:r>
        <w:rPr>
          <w:rFonts w:hint="cs"/>
          <w:spacing w:val="-2"/>
          <w:rtl/>
          <w:lang w:eastAsia="zh-TW"/>
        </w:rPr>
        <w:t xml:space="preserve">ً، ويشجع </w:t>
      </w:r>
      <w:r w:rsidRPr="007266E7">
        <w:rPr>
          <w:spacing w:val="-2"/>
          <w:rtl/>
          <w:lang w:eastAsia="zh-TW"/>
        </w:rPr>
        <w:t xml:space="preserve">مفوضية حقوق الإنسان </w:t>
      </w:r>
      <w:r>
        <w:rPr>
          <w:rFonts w:hint="cs"/>
          <w:spacing w:val="-2"/>
          <w:rtl/>
          <w:lang w:eastAsia="zh-TW"/>
        </w:rPr>
        <w:t>على الإسراع في عملية تعزيز قدراتها</w:t>
      </w:r>
      <w:r w:rsidRPr="007266E7">
        <w:rPr>
          <w:spacing w:val="-2"/>
          <w:rtl/>
          <w:lang w:eastAsia="zh-TW"/>
        </w:rPr>
        <w:t>؛</w:t>
      </w:r>
    </w:p>
    <w:p w:rsidR="005D392C" w:rsidRPr="001D6020" w:rsidRDefault="005D392C" w:rsidP="00F63ED8">
      <w:pPr>
        <w:pStyle w:val="SingleTxtGA"/>
        <w:rPr>
          <w:rFonts w:eastAsia="SimSun"/>
          <w:i/>
          <w:rtl/>
          <w:lang w:eastAsia="zh-TW"/>
        </w:rPr>
      </w:pPr>
      <w:r>
        <w:rPr>
          <w:rFonts w:hint="cs"/>
          <w:rtl/>
          <w:lang w:eastAsia="zh-TW"/>
        </w:rPr>
        <w:tab/>
        <w:t>15-</w:t>
      </w:r>
      <w:r>
        <w:rPr>
          <w:rFonts w:hint="cs"/>
          <w:rtl/>
          <w:lang w:eastAsia="zh-TW"/>
        </w:rPr>
        <w:tab/>
      </w:r>
      <w:r w:rsidRPr="00141645">
        <w:rPr>
          <w:i/>
          <w:iCs/>
          <w:rtl/>
          <w:lang w:eastAsia="zh-TW"/>
        </w:rPr>
        <w:t>ي</w:t>
      </w:r>
      <w:r>
        <w:rPr>
          <w:rFonts w:hint="cs"/>
          <w:i/>
          <w:iCs/>
          <w:rtl/>
          <w:lang w:eastAsia="zh-TW"/>
        </w:rPr>
        <w:t>كرر</w:t>
      </w:r>
      <w:r>
        <w:rPr>
          <w:rtl/>
          <w:lang w:eastAsia="zh-TW"/>
        </w:rPr>
        <w:t xml:space="preserve"> </w:t>
      </w:r>
      <w:r>
        <w:rPr>
          <w:rFonts w:hint="cs"/>
          <w:rtl/>
          <w:lang w:eastAsia="zh-TW"/>
        </w:rPr>
        <w:t xml:space="preserve">الطلب الذي تقدم به مجلس حقوق الإنسان في قراره 34/24 </w:t>
      </w:r>
      <w:r>
        <w:rPr>
          <w:rtl/>
          <w:lang w:eastAsia="zh-TW"/>
        </w:rPr>
        <w:t xml:space="preserve">إلى </w:t>
      </w:r>
      <w:r>
        <w:rPr>
          <w:rFonts w:hint="cs"/>
          <w:rtl/>
          <w:lang w:eastAsia="zh-TW"/>
        </w:rPr>
        <w:t>م</w:t>
      </w:r>
      <w:r>
        <w:rPr>
          <w:rtl/>
          <w:lang w:eastAsia="zh-TW"/>
        </w:rPr>
        <w:t>فوض</w:t>
      </w:r>
      <w:r>
        <w:rPr>
          <w:rFonts w:hint="cs"/>
          <w:rtl/>
          <w:lang w:eastAsia="zh-TW"/>
        </w:rPr>
        <w:t xml:space="preserve"> الأمم المتحدة</w:t>
      </w:r>
      <w:r>
        <w:rPr>
          <w:rtl/>
          <w:lang w:eastAsia="zh-TW"/>
        </w:rPr>
        <w:t xml:space="preserve"> السامي</w:t>
      </w:r>
      <w:r>
        <w:rPr>
          <w:rFonts w:hint="cs"/>
          <w:rtl/>
          <w:lang w:eastAsia="zh-TW"/>
        </w:rPr>
        <w:t xml:space="preserve"> لحقوق الإنسان</w:t>
      </w:r>
      <w:r>
        <w:rPr>
          <w:rtl/>
          <w:lang w:eastAsia="zh-TW"/>
        </w:rPr>
        <w:t xml:space="preserve"> </w:t>
      </w:r>
      <w:r>
        <w:rPr>
          <w:rFonts w:hint="cs"/>
          <w:rtl/>
          <w:lang w:eastAsia="zh-TW"/>
        </w:rPr>
        <w:t>ب</w:t>
      </w:r>
      <w:r>
        <w:rPr>
          <w:rtl/>
          <w:lang w:eastAsia="zh-TW"/>
        </w:rPr>
        <w:t>أن يقدم</w:t>
      </w:r>
      <w:r>
        <w:rPr>
          <w:rFonts w:hint="cs"/>
          <w:rtl/>
          <w:lang w:eastAsia="zh-TW"/>
        </w:rPr>
        <w:t xml:space="preserve"> إليه في دورته الأربعين</w:t>
      </w:r>
      <w:r>
        <w:rPr>
          <w:rtl/>
          <w:lang w:eastAsia="zh-TW"/>
        </w:rPr>
        <w:t xml:space="preserve"> </w:t>
      </w:r>
      <w:r>
        <w:rPr>
          <w:rFonts w:hint="cs"/>
          <w:rtl/>
          <w:lang w:eastAsia="zh-TW"/>
        </w:rPr>
        <w:t>تقريراً كاملاً</w:t>
      </w:r>
      <w:r>
        <w:rPr>
          <w:rtl/>
          <w:lang w:eastAsia="zh-TW"/>
        </w:rPr>
        <w:t xml:space="preserve"> </w:t>
      </w:r>
      <w:r>
        <w:rPr>
          <w:rFonts w:hint="cs"/>
          <w:rtl/>
          <w:lang w:eastAsia="zh-TW"/>
        </w:rPr>
        <w:t>عن تنفيذ</w:t>
      </w:r>
      <w:r>
        <w:rPr>
          <w:rtl/>
          <w:lang w:eastAsia="zh-TW"/>
        </w:rPr>
        <w:t xml:space="preserve"> </w:t>
      </w:r>
      <w:r>
        <w:rPr>
          <w:rFonts w:hint="cs"/>
          <w:rtl/>
          <w:lang w:eastAsia="zh-TW"/>
        </w:rPr>
        <w:t xml:space="preserve">توصيات فريق الخبراء المستقلين المعني بالمساءلة الواردة في تقرير الفريق المقدم إلى المجلس </w:t>
      </w:r>
      <w:r>
        <w:rPr>
          <w:rtl/>
          <w:lang w:eastAsia="zh-TW"/>
        </w:rPr>
        <w:t xml:space="preserve">في دورته </w:t>
      </w:r>
      <w:r>
        <w:rPr>
          <w:rFonts w:hint="cs"/>
          <w:rtl/>
          <w:lang w:eastAsia="zh-TW"/>
        </w:rPr>
        <w:t>الرابعة</w:t>
      </w:r>
      <w:r>
        <w:rPr>
          <w:rtl/>
          <w:lang w:eastAsia="zh-TW"/>
        </w:rPr>
        <w:t xml:space="preserve"> والثلاثين</w:t>
      </w:r>
      <w:r>
        <w:rPr>
          <w:rFonts w:eastAsia="SimSun"/>
          <w:vertAlign w:val="superscript"/>
          <w:rtl/>
          <w:lang w:eastAsia="zh-TW"/>
        </w:rPr>
        <w:t>(</w:t>
      </w:r>
      <w:r w:rsidRPr="001D6020">
        <w:rPr>
          <w:rFonts w:eastAsia="SimSun"/>
          <w:vertAlign w:val="superscript"/>
          <w:rtl/>
          <w:lang w:eastAsia="zh-TW"/>
        </w:rPr>
        <w:footnoteReference w:id="6"/>
      </w:r>
      <w:r>
        <w:rPr>
          <w:rFonts w:eastAsia="SimSun"/>
          <w:vertAlign w:val="superscript"/>
          <w:rtl/>
          <w:lang w:eastAsia="zh-TW"/>
        </w:rPr>
        <w:t>)</w:t>
      </w:r>
      <w:r w:rsidR="00F63ED8">
        <w:rPr>
          <w:rFonts w:hint="cs"/>
          <w:rtl/>
          <w:lang w:eastAsia="zh-TW"/>
        </w:rPr>
        <w:t>؛</w:t>
      </w:r>
    </w:p>
    <w:p w:rsidR="005D392C" w:rsidRPr="001D6020" w:rsidRDefault="005D392C" w:rsidP="005D392C">
      <w:pPr>
        <w:pStyle w:val="SingleTxtGA"/>
        <w:rPr>
          <w:rFonts w:eastAsia="SimSun"/>
          <w:rtl/>
          <w:lang w:eastAsia="zh-TW" w:bidi="ar-DZ"/>
        </w:rPr>
      </w:pPr>
      <w:r>
        <w:rPr>
          <w:rFonts w:hint="cs"/>
          <w:rtl/>
          <w:lang w:eastAsia="zh-TW"/>
        </w:rPr>
        <w:lastRenderedPageBreak/>
        <w:tab/>
        <w:t>16-</w:t>
      </w:r>
      <w:r>
        <w:rPr>
          <w:rFonts w:hint="cs"/>
          <w:rtl/>
          <w:lang w:eastAsia="zh-TW"/>
        </w:rPr>
        <w:tab/>
      </w:r>
      <w:r w:rsidRPr="00141645">
        <w:rPr>
          <w:i/>
          <w:iCs/>
          <w:rtl/>
          <w:lang w:eastAsia="zh-TW"/>
        </w:rPr>
        <w:t>يقرر</w:t>
      </w:r>
      <w:r>
        <w:rPr>
          <w:rtl/>
          <w:lang w:eastAsia="zh-TW"/>
        </w:rPr>
        <w:t xml:space="preserve"> تمديد ولاية المقرر الخاص</w:t>
      </w:r>
      <w:r>
        <w:rPr>
          <w:rFonts w:hint="cs"/>
          <w:rtl/>
          <w:lang w:eastAsia="zh-TW"/>
        </w:rPr>
        <w:t xml:space="preserve"> المعني</w:t>
      </w:r>
      <w:r w:rsidRPr="00B03916">
        <w:rPr>
          <w:rtl/>
          <w:lang w:eastAsia="zh-TW"/>
        </w:rPr>
        <w:t xml:space="preserve"> </w:t>
      </w:r>
      <w:r>
        <w:rPr>
          <w:rFonts w:hint="cs"/>
          <w:rtl/>
          <w:lang w:eastAsia="zh-TW"/>
        </w:rPr>
        <w:t>ب</w:t>
      </w:r>
      <w:r>
        <w:rPr>
          <w:rtl/>
          <w:lang w:eastAsia="zh-TW"/>
        </w:rPr>
        <w:t>حالة حقوق الإنسان في جمهورية كوريا الشعبية الديمقراطية وفقاً لقرار مجلس حقوق الإنسان 3</w:t>
      </w:r>
      <w:r>
        <w:rPr>
          <w:rFonts w:hint="cs"/>
          <w:rtl/>
          <w:lang w:eastAsia="zh-TW"/>
        </w:rPr>
        <w:t>4</w:t>
      </w:r>
      <w:r>
        <w:rPr>
          <w:rtl/>
          <w:lang w:eastAsia="zh-TW"/>
        </w:rPr>
        <w:t>/</w:t>
      </w:r>
      <w:r>
        <w:rPr>
          <w:rFonts w:hint="cs"/>
          <w:rtl/>
          <w:lang w:eastAsia="zh-TW"/>
        </w:rPr>
        <w:t>24</w:t>
      </w:r>
      <w:r>
        <w:rPr>
          <w:rtl/>
          <w:lang w:eastAsia="zh-TW"/>
        </w:rPr>
        <w:t xml:space="preserve"> لمدة سنة؛</w:t>
      </w:r>
      <w:r>
        <w:rPr>
          <w:rFonts w:ascii="MS Mincho" w:eastAsia="MS Mincho" w:hAnsi="MS Mincho" w:cs="Times New Roman" w:hint="eastAsia"/>
          <w:rtl/>
          <w:lang w:eastAsia="zh-TW"/>
        </w:rPr>
        <w:t xml:space="preserve"> </w:t>
      </w:r>
    </w:p>
    <w:p w:rsidR="005D392C" w:rsidRPr="001D6020" w:rsidRDefault="005D392C" w:rsidP="008C7FA3">
      <w:pPr>
        <w:pStyle w:val="SingleTxtGA"/>
        <w:spacing w:line="360" w:lineRule="exact"/>
        <w:rPr>
          <w:rFonts w:eastAsia="SimSun"/>
          <w:rtl/>
          <w:lang w:eastAsia="zh-TW"/>
        </w:rPr>
      </w:pPr>
      <w:r>
        <w:rPr>
          <w:rFonts w:hint="cs"/>
          <w:rtl/>
          <w:lang w:eastAsia="zh-TW"/>
        </w:rPr>
        <w:tab/>
        <w:t>17-</w:t>
      </w:r>
      <w:r>
        <w:rPr>
          <w:rFonts w:hint="cs"/>
          <w:rtl/>
          <w:lang w:eastAsia="zh-TW"/>
        </w:rPr>
        <w:tab/>
      </w:r>
      <w:r w:rsidRPr="00141645">
        <w:rPr>
          <w:i/>
          <w:iCs/>
          <w:rtl/>
          <w:lang w:eastAsia="zh-TW"/>
        </w:rPr>
        <w:t>يهيب مرة أخرى</w:t>
      </w:r>
      <w:r>
        <w:rPr>
          <w:rtl/>
          <w:lang w:eastAsia="zh-TW"/>
        </w:rPr>
        <w:t xml:space="preserve"> بجميع الأطراف المعنية، بما في ذلك هيئات الأمم المتحدة، أن تنظر في تنفيذ التوصيات التي قدمتها لجنة التحقيق في تقريرها بهدف معالجة حالة حقوق الإنسان المزرية في جمهورية كوريا الشعبية الديمقراطية؛</w:t>
      </w:r>
      <w:r>
        <w:rPr>
          <w:rFonts w:ascii="MS Mincho" w:eastAsia="MS Mincho" w:hAnsi="MS Mincho" w:cs="Times New Roman" w:hint="eastAsia"/>
          <w:rtl/>
          <w:lang w:eastAsia="zh-TW"/>
        </w:rPr>
        <w:t xml:space="preserve"> </w:t>
      </w:r>
    </w:p>
    <w:p w:rsidR="005D392C" w:rsidRPr="001D6020" w:rsidRDefault="005D392C" w:rsidP="008C7FA3">
      <w:pPr>
        <w:pStyle w:val="SingleTxtGA"/>
        <w:spacing w:line="360" w:lineRule="exact"/>
        <w:rPr>
          <w:rFonts w:eastAsia="SimSun"/>
          <w:rtl/>
          <w:lang w:eastAsia="zh-TW"/>
        </w:rPr>
      </w:pPr>
      <w:r>
        <w:rPr>
          <w:rFonts w:hint="cs"/>
          <w:rtl/>
          <w:lang w:eastAsia="zh-TW"/>
        </w:rPr>
        <w:tab/>
        <w:t>18-</w:t>
      </w:r>
      <w:r>
        <w:rPr>
          <w:rFonts w:hint="cs"/>
          <w:rtl/>
          <w:lang w:eastAsia="zh-TW"/>
        </w:rPr>
        <w:tab/>
      </w:r>
      <w:r w:rsidRPr="00141645">
        <w:rPr>
          <w:i/>
          <w:iCs/>
          <w:rtl/>
          <w:lang w:eastAsia="zh-TW"/>
        </w:rPr>
        <w:t>يشجع</w:t>
      </w:r>
      <w:r>
        <w:rPr>
          <w:rtl/>
          <w:lang w:eastAsia="zh-TW"/>
        </w:rPr>
        <w:t xml:space="preserve"> </w:t>
      </w:r>
      <w:r>
        <w:rPr>
          <w:rFonts w:hint="cs"/>
          <w:rtl/>
          <w:lang w:eastAsia="zh-TW"/>
        </w:rPr>
        <w:t>المساعي</w:t>
      </w:r>
      <w:r>
        <w:rPr>
          <w:rtl/>
          <w:lang w:eastAsia="zh-TW"/>
        </w:rPr>
        <w:t xml:space="preserve"> المتواصلة التي يبذلها الجهاز الميداني التابع لمفوضية حقوق الإنسان في س</w:t>
      </w:r>
      <w:r>
        <w:rPr>
          <w:rFonts w:hint="cs"/>
          <w:rtl/>
          <w:lang w:eastAsia="zh-TW"/>
        </w:rPr>
        <w:t>ي</w:t>
      </w:r>
      <w:r>
        <w:rPr>
          <w:rtl/>
          <w:lang w:eastAsia="zh-TW"/>
        </w:rPr>
        <w:t>ول، ويرحب بتقديمه تقارير منتظمة إلى مجلس حقوق الإنسان</w:t>
      </w:r>
      <w:r>
        <w:rPr>
          <w:rFonts w:hint="cs"/>
          <w:rtl/>
          <w:lang w:eastAsia="zh-TW"/>
        </w:rPr>
        <w:t xml:space="preserve"> ويدعو المفوض السامي إلى أن يقدم إلى المجلس بشكل منتظم معلومات مستكملة عن حالة حقوق الإنسان في</w:t>
      </w:r>
      <w:r w:rsidRPr="007D3F82">
        <w:rPr>
          <w:spacing w:val="-4"/>
          <w:rtl/>
          <w:lang w:eastAsia="zh-TW"/>
        </w:rPr>
        <w:t xml:space="preserve"> </w:t>
      </w:r>
      <w:r w:rsidRPr="00113C8C">
        <w:rPr>
          <w:spacing w:val="-4"/>
          <w:rtl/>
          <w:lang w:eastAsia="zh-TW"/>
        </w:rPr>
        <w:t>جمهورية كوريا الشعبية الديمقراطية</w:t>
      </w:r>
      <w:r>
        <w:rPr>
          <w:rtl/>
          <w:lang w:eastAsia="zh-TW"/>
        </w:rPr>
        <w:t xml:space="preserve">؛ </w:t>
      </w:r>
    </w:p>
    <w:p w:rsidR="005D392C" w:rsidRPr="007266E7" w:rsidRDefault="005D392C" w:rsidP="008C7FA3">
      <w:pPr>
        <w:pStyle w:val="SingleTxtGA"/>
        <w:spacing w:line="360" w:lineRule="exact"/>
        <w:rPr>
          <w:rFonts w:eastAsia="SimSun"/>
          <w:spacing w:val="-4"/>
          <w:rtl/>
          <w:lang w:eastAsia="zh-TW"/>
        </w:rPr>
      </w:pPr>
      <w:r w:rsidRPr="007266E7">
        <w:rPr>
          <w:rFonts w:hint="cs"/>
          <w:spacing w:val="-4"/>
          <w:rtl/>
          <w:lang w:eastAsia="zh-TW"/>
        </w:rPr>
        <w:tab/>
      </w:r>
      <w:r>
        <w:rPr>
          <w:rFonts w:hint="cs"/>
          <w:spacing w:val="-4"/>
          <w:rtl/>
          <w:lang w:eastAsia="zh-TW"/>
        </w:rPr>
        <w:t>19</w:t>
      </w:r>
      <w:r w:rsidRPr="007266E7">
        <w:rPr>
          <w:rFonts w:hint="cs"/>
          <w:spacing w:val="-4"/>
          <w:rtl/>
          <w:lang w:eastAsia="zh-TW"/>
        </w:rPr>
        <w:t>-</w:t>
      </w:r>
      <w:r w:rsidRPr="007266E7">
        <w:rPr>
          <w:rFonts w:hint="cs"/>
          <w:spacing w:val="-4"/>
          <w:rtl/>
          <w:lang w:eastAsia="zh-TW"/>
        </w:rPr>
        <w:tab/>
      </w:r>
      <w:r w:rsidRPr="007266E7">
        <w:rPr>
          <w:i/>
          <w:iCs/>
          <w:spacing w:val="-4"/>
          <w:rtl/>
          <w:lang w:eastAsia="zh-TW"/>
        </w:rPr>
        <w:t>يهيب</w:t>
      </w:r>
      <w:r w:rsidRPr="007266E7">
        <w:rPr>
          <w:spacing w:val="-4"/>
          <w:rtl/>
          <w:lang w:eastAsia="zh-TW"/>
        </w:rPr>
        <w:t xml:space="preserve"> بكافة الدول العمل على كفالة اضطلاع الجهاز الميداني للمفوضية بعمله باستقلالية، وتزويده بما يكفي من الموارد </w:t>
      </w:r>
      <w:r>
        <w:rPr>
          <w:rFonts w:hint="cs"/>
          <w:spacing w:val="-4"/>
          <w:rtl/>
          <w:lang w:eastAsia="zh-TW"/>
        </w:rPr>
        <w:t>ل</w:t>
      </w:r>
      <w:r w:rsidRPr="007266E7">
        <w:rPr>
          <w:spacing w:val="-4"/>
          <w:rtl/>
          <w:lang w:eastAsia="zh-TW"/>
        </w:rPr>
        <w:t xml:space="preserve">تنفيذ ولايته، وضمان تعاون الدول الأعضاء ذات الصلة بشكل تام مع الجهاز، وعدم تعرضه لأي أعمال انتقامية أو تهديدات؛ </w:t>
      </w:r>
    </w:p>
    <w:p w:rsidR="005D392C" w:rsidRPr="001D6020" w:rsidRDefault="005D392C" w:rsidP="008C7FA3">
      <w:pPr>
        <w:pStyle w:val="SingleTxtGA"/>
        <w:spacing w:line="360" w:lineRule="exact"/>
        <w:rPr>
          <w:rFonts w:eastAsia="SimSun"/>
          <w:rtl/>
          <w:lang w:eastAsia="zh-TW"/>
        </w:rPr>
      </w:pPr>
      <w:r>
        <w:rPr>
          <w:rFonts w:hint="cs"/>
          <w:rtl/>
          <w:lang w:eastAsia="zh-TW"/>
        </w:rPr>
        <w:tab/>
        <w:t>20-</w:t>
      </w:r>
      <w:r>
        <w:rPr>
          <w:rFonts w:hint="cs"/>
          <w:rtl/>
          <w:lang w:eastAsia="zh-TW"/>
        </w:rPr>
        <w:tab/>
      </w:r>
      <w:r w:rsidRPr="00141645">
        <w:rPr>
          <w:i/>
          <w:iCs/>
          <w:rtl/>
          <w:lang w:eastAsia="zh-TW"/>
        </w:rPr>
        <w:t>يطلب</w:t>
      </w:r>
      <w:r>
        <w:rPr>
          <w:rtl/>
          <w:lang w:eastAsia="zh-TW"/>
        </w:rPr>
        <w:t xml:space="preserve"> إلى مفوضية حقوق الإنسان أن تبلغ عن جهود المتابعة التي تبذلها في التقرير السنوي العادي للأمين العام المقدم إلى الجمعية العامة عن حالة حقوق الإنسان في جمهورية كوريا الشعبية الديمقراطية؛</w:t>
      </w:r>
      <w:r>
        <w:rPr>
          <w:rFonts w:ascii="MS Mincho" w:eastAsia="MS Mincho" w:hAnsi="MS Mincho" w:cs="Times New Roman" w:hint="eastAsia"/>
          <w:rtl/>
          <w:lang w:eastAsia="zh-TW"/>
        </w:rPr>
        <w:t xml:space="preserve"> </w:t>
      </w:r>
    </w:p>
    <w:p w:rsidR="005D392C" w:rsidRPr="007266E7" w:rsidRDefault="005D392C" w:rsidP="008C7FA3">
      <w:pPr>
        <w:pStyle w:val="SingleTxtGA"/>
        <w:spacing w:line="360" w:lineRule="exact"/>
        <w:rPr>
          <w:rFonts w:eastAsia="SimSun"/>
          <w:spacing w:val="-6"/>
          <w:rtl/>
          <w:lang w:eastAsia="zh-TW"/>
        </w:rPr>
      </w:pPr>
      <w:r w:rsidRPr="007266E7">
        <w:rPr>
          <w:rFonts w:hint="cs"/>
          <w:spacing w:val="-6"/>
          <w:rtl/>
          <w:lang w:eastAsia="zh-TW"/>
        </w:rPr>
        <w:tab/>
      </w:r>
      <w:r>
        <w:rPr>
          <w:rFonts w:hint="cs"/>
          <w:spacing w:val="-6"/>
          <w:rtl/>
          <w:lang w:eastAsia="zh-TW"/>
        </w:rPr>
        <w:t>21</w:t>
      </w:r>
      <w:r w:rsidRPr="007266E7">
        <w:rPr>
          <w:rFonts w:hint="cs"/>
          <w:spacing w:val="-6"/>
          <w:rtl/>
          <w:lang w:eastAsia="zh-TW"/>
        </w:rPr>
        <w:t>-</w:t>
      </w:r>
      <w:r w:rsidRPr="007266E7">
        <w:rPr>
          <w:rFonts w:hint="cs"/>
          <w:spacing w:val="-6"/>
          <w:rtl/>
          <w:lang w:eastAsia="zh-TW"/>
        </w:rPr>
        <w:tab/>
      </w:r>
      <w:r w:rsidRPr="007266E7">
        <w:rPr>
          <w:i/>
          <w:iCs/>
          <w:spacing w:val="-6"/>
          <w:rtl/>
          <w:lang w:eastAsia="zh-TW"/>
        </w:rPr>
        <w:t>يطلب</w:t>
      </w:r>
      <w:r w:rsidRPr="007266E7">
        <w:rPr>
          <w:spacing w:val="-6"/>
          <w:rtl/>
          <w:lang w:eastAsia="zh-TW"/>
        </w:rPr>
        <w:t xml:space="preserve"> إلى المقرر الخاص تقديم تقارير منتظمة إلى مجلس حقوق الإنسان وإلى الجمعية العامة عن تنفيذ ولايته، بما في ذلك عن الجهود المبذولة في متابعة تنفيذ توصيات لجنة التحقيق؛</w:t>
      </w:r>
      <w:r w:rsidRPr="007266E7">
        <w:rPr>
          <w:rFonts w:ascii="MS Mincho" w:eastAsia="MS Mincho" w:hAnsi="MS Mincho" w:cs="Times New Roman" w:hint="eastAsia"/>
          <w:spacing w:val="-6"/>
          <w:rtl/>
          <w:lang w:eastAsia="zh-TW"/>
        </w:rPr>
        <w:t xml:space="preserve"> </w:t>
      </w:r>
    </w:p>
    <w:p w:rsidR="005D392C" w:rsidRPr="007266E7" w:rsidRDefault="005D392C" w:rsidP="008C7FA3">
      <w:pPr>
        <w:pStyle w:val="SingleTxtGA"/>
        <w:spacing w:line="360" w:lineRule="exact"/>
        <w:rPr>
          <w:rFonts w:eastAsia="SimSun"/>
          <w:spacing w:val="-2"/>
          <w:rtl/>
          <w:lang w:eastAsia="zh-TW"/>
        </w:rPr>
      </w:pPr>
      <w:r w:rsidRPr="007266E7">
        <w:rPr>
          <w:rFonts w:hint="cs"/>
          <w:spacing w:val="-2"/>
          <w:rtl/>
          <w:lang w:eastAsia="zh-TW"/>
        </w:rPr>
        <w:tab/>
      </w:r>
      <w:r>
        <w:rPr>
          <w:rFonts w:hint="cs"/>
          <w:spacing w:val="-2"/>
          <w:rtl/>
          <w:lang w:eastAsia="zh-TW"/>
        </w:rPr>
        <w:t>22</w:t>
      </w:r>
      <w:r w:rsidRPr="007266E7">
        <w:rPr>
          <w:rFonts w:hint="cs"/>
          <w:spacing w:val="-2"/>
          <w:rtl/>
          <w:lang w:eastAsia="zh-TW"/>
        </w:rPr>
        <w:t>-</w:t>
      </w:r>
      <w:r w:rsidRPr="007266E7">
        <w:rPr>
          <w:rFonts w:hint="cs"/>
          <w:spacing w:val="-2"/>
          <w:rtl/>
          <w:lang w:eastAsia="zh-TW"/>
        </w:rPr>
        <w:tab/>
      </w:r>
      <w:r w:rsidRPr="007266E7">
        <w:rPr>
          <w:i/>
          <w:iCs/>
          <w:spacing w:val="-2"/>
          <w:rtl/>
          <w:lang w:eastAsia="zh-TW"/>
        </w:rPr>
        <w:t>يحث</w:t>
      </w:r>
      <w:r w:rsidRPr="007266E7">
        <w:rPr>
          <w:spacing w:val="-2"/>
          <w:rtl/>
          <w:lang w:eastAsia="zh-TW"/>
        </w:rPr>
        <w:t xml:space="preserve"> حكومة جمهورية كوريا الشعبية الديمقراطية، من خلال مواصلة الحوار، على دعوة جميع المكلفين بولايات في إطار الإجراءات الخاصة، ولا</w:t>
      </w:r>
      <w:r>
        <w:rPr>
          <w:rFonts w:hint="cs"/>
          <w:spacing w:val="-2"/>
          <w:rtl/>
          <w:lang w:eastAsia="zh-TW"/>
        </w:rPr>
        <w:t> </w:t>
      </w:r>
      <w:r w:rsidRPr="007266E7">
        <w:rPr>
          <w:spacing w:val="-2"/>
          <w:rtl/>
          <w:lang w:eastAsia="zh-TW"/>
        </w:rPr>
        <w:t>سيما منهم المقرر الخاص المعني بحالة حقوق الإنسان في جمهورية كوريا الشعبية الديمقراطية، والتعاون التام معهم، وعلى تمكين المقرر الخاص وموظفي الدعم من زيارة البلد من دون قيود، وتزويدهم بجميع المعلومات اللازمة كي يتسنى لهم إنجاز هذه الولاية، وكذلك تعزيز التعاون التقني مع مفوضية حقوق الإنسان؛</w:t>
      </w:r>
      <w:r w:rsidRPr="007266E7">
        <w:rPr>
          <w:rFonts w:ascii="MS Mincho" w:eastAsia="MS Mincho" w:hAnsi="MS Mincho" w:cs="Times New Roman" w:hint="eastAsia"/>
          <w:spacing w:val="-2"/>
          <w:rtl/>
          <w:lang w:eastAsia="zh-TW"/>
        </w:rPr>
        <w:t xml:space="preserve"> </w:t>
      </w:r>
    </w:p>
    <w:p w:rsidR="005D392C" w:rsidRPr="001D6020" w:rsidRDefault="005D392C" w:rsidP="008C7FA3">
      <w:pPr>
        <w:pStyle w:val="SingleTxtGA"/>
        <w:spacing w:line="360" w:lineRule="exact"/>
        <w:rPr>
          <w:rFonts w:eastAsia="SimSun"/>
          <w:rtl/>
          <w:lang w:eastAsia="zh-TW"/>
        </w:rPr>
      </w:pPr>
      <w:r>
        <w:rPr>
          <w:rFonts w:hint="cs"/>
          <w:rtl/>
          <w:lang w:eastAsia="zh-TW"/>
        </w:rPr>
        <w:tab/>
        <w:t>23-</w:t>
      </w:r>
      <w:r>
        <w:rPr>
          <w:rFonts w:hint="cs"/>
          <w:rtl/>
          <w:lang w:eastAsia="zh-TW"/>
        </w:rPr>
        <w:tab/>
      </w:r>
      <w:r w:rsidRPr="00141645">
        <w:rPr>
          <w:i/>
          <w:iCs/>
          <w:rtl/>
          <w:lang w:eastAsia="zh-TW"/>
        </w:rPr>
        <w:t>يشجع</w:t>
      </w:r>
      <w:r>
        <w:rPr>
          <w:rtl/>
          <w:lang w:eastAsia="zh-TW"/>
        </w:rPr>
        <w:t xml:space="preserve"> منظومة الأمم المتحدة، بما فيها وكالاتها المتخصصة، والدول، والمنظمات الحكومية الدولية الإقليمية، والمؤسسات المهتمة، والخبراء المستقلين، والمنظمات غير الحكومية، على إقامة حوار وتعاون بناءين مع المكلفين بولايات في إطار الإجراءات الخاصة، بمن فيهم المقرر الخاص</w:t>
      </w:r>
      <w:r>
        <w:rPr>
          <w:rFonts w:hint="cs"/>
          <w:rtl/>
          <w:lang w:eastAsia="zh-TW"/>
        </w:rPr>
        <w:t>،</w:t>
      </w:r>
      <w:r>
        <w:rPr>
          <w:rtl/>
          <w:lang w:eastAsia="zh-TW"/>
        </w:rPr>
        <w:t xml:space="preserve"> والجهاز الميداني لمفوضية حقوق الإنسان؛</w:t>
      </w:r>
      <w:r>
        <w:rPr>
          <w:rFonts w:ascii="MS Mincho" w:eastAsia="MS Mincho" w:hAnsi="MS Mincho" w:cs="Times New Roman" w:hint="eastAsia"/>
          <w:rtl/>
          <w:lang w:eastAsia="zh-TW"/>
        </w:rPr>
        <w:t xml:space="preserve"> </w:t>
      </w:r>
    </w:p>
    <w:p w:rsidR="005D392C" w:rsidRDefault="005D392C" w:rsidP="008C7FA3">
      <w:pPr>
        <w:pStyle w:val="SingleTxtGA"/>
        <w:spacing w:line="360" w:lineRule="exact"/>
        <w:rPr>
          <w:rFonts w:eastAsia="SimSun"/>
          <w:rtl/>
          <w:lang w:eastAsia="zh-TW"/>
        </w:rPr>
      </w:pPr>
      <w:r>
        <w:rPr>
          <w:rFonts w:hint="cs"/>
          <w:rtl/>
          <w:lang w:eastAsia="zh-TW"/>
        </w:rPr>
        <w:tab/>
        <w:t>24-</w:t>
      </w:r>
      <w:r>
        <w:rPr>
          <w:rFonts w:hint="cs"/>
          <w:rtl/>
          <w:lang w:eastAsia="zh-TW"/>
        </w:rPr>
        <w:tab/>
      </w:r>
      <w:r w:rsidRPr="00141645">
        <w:rPr>
          <w:i/>
          <w:iCs/>
          <w:rtl/>
          <w:lang w:eastAsia="zh-TW"/>
        </w:rPr>
        <w:t>يشجع</w:t>
      </w:r>
      <w:r>
        <w:rPr>
          <w:rtl/>
          <w:lang w:eastAsia="zh-TW"/>
        </w:rPr>
        <w:t xml:space="preserve"> جميع الدول والأمانة العامة للأمم المتحدة، بما في ذلك الوكالات المتخصصة المعنية التابعة لها، والمنظمات الحكومية الدولية الإقليمية والمحافل الإقليمية، ومنظمات المجتمع المدني، والمؤسسات، والشركات التجارية المهتمة بالموضوع وسائر الجهات المعنية صاحبة المصلحة ممن وجهت إليها لجنة التحقيق توصيات، </w:t>
      </w:r>
      <w:r>
        <w:rPr>
          <w:rFonts w:hint="cs"/>
          <w:rtl/>
          <w:lang w:eastAsia="zh-TW"/>
        </w:rPr>
        <w:t>على</w:t>
      </w:r>
      <w:r>
        <w:rPr>
          <w:rtl/>
          <w:lang w:eastAsia="zh-TW"/>
        </w:rPr>
        <w:t xml:space="preserve"> المضي قدماً في تنفيذ تلك التوصيات؛</w:t>
      </w:r>
      <w:r>
        <w:rPr>
          <w:rFonts w:ascii="MS Mincho" w:eastAsia="MS Mincho" w:hAnsi="MS Mincho" w:cs="Times New Roman" w:hint="eastAsia"/>
          <w:rtl/>
          <w:lang w:eastAsia="zh-TW"/>
        </w:rPr>
        <w:t xml:space="preserve"> </w:t>
      </w:r>
    </w:p>
    <w:p w:rsidR="005D392C" w:rsidRPr="001D6020" w:rsidRDefault="005D392C" w:rsidP="008C7FA3">
      <w:pPr>
        <w:pStyle w:val="SingleTxtGA"/>
        <w:spacing w:line="360" w:lineRule="exact"/>
        <w:rPr>
          <w:rFonts w:eastAsia="SimSun"/>
          <w:rtl/>
          <w:lang w:eastAsia="zh-TW"/>
        </w:rPr>
      </w:pPr>
      <w:r>
        <w:rPr>
          <w:rFonts w:hint="cs"/>
          <w:rtl/>
          <w:lang w:eastAsia="zh-TW"/>
        </w:rPr>
        <w:tab/>
        <w:t>25-</w:t>
      </w:r>
      <w:r>
        <w:rPr>
          <w:rFonts w:hint="cs"/>
          <w:rtl/>
          <w:lang w:eastAsia="zh-TW"/>
        </w:rPr>
        <w:tab/>
      </w:r>
      <w:r w:rsidRPr="00141645">
        <w:rPr>
          <w:i/>
          <w:iCs/>
          <w:rtl/>
          <w:lang w:eastAsia="zh-TW"/>
        </w:rPr>
        <w:t>يشجع</w:t>
      </w:r>
      <w:r>
        <w:rPr>
          <w:rtl/>
          <w:lang w:eastAsia="zh-TW"/>
        </w:rPr>
        <w:t xml:space="preserve"> منظومة الأمم المتحدة برمتها على مواصلة التصدي بطريقة منسقة وموحدة للحالة الخطرة التي تشهدها حقوق الإنسان في جمهورية كوريا الشعبية الديمقراطية؛</w:t>
      </w:r>
    </w:p>
    <w:p w:rsidR="005D392C" w:rsidRPr="001D6020" w:rsidRDefault="005D392C" w:rsidP="008C7FA3">
      <w:pPr>
        <w:pStyle w:val="SingleTxtGA"/>
        <w:spacing w:line="360" w:lineRule="exact"/>
        <w:rPr>
          <w:rFonts w:eastAsia="SimSun"/>
          <w:rtl/>
          <w:lang w:eastAsia="zh-TW"/>
        </w:rPr>
      </w:pPr>
      <w:r>
        <w:rPr>
          <w:rFonts w:hint="cs"/>
          <w:rtl/>
          <w:lang w:eastAsia="zh-TW"/>
        </w:rPr>
        <w:tab/>
        <w:t>26-</w:t>
      </w:r>
      <w:r>
        <w:rPr>
          <w:rFonts w:hint="cs"/>
          <w:rtl/>
          <w:lang w:eastAsia="zh-TW"/>
        </w:rPr>
        <w:tab/>
      </w:r>
      <w:r w:rsidRPr="00141645">
        <w:rPr>
          <w:i/>
          <w:iCs/>
          <w:rtl/>
          <w:lang w:eastAsia="zh-TW"/>
        </w:rPr>
        <w:t>يشجع</w:t>
      </w:r>
      <w:r>
        <w:rPr>
          <w:rtl/>
          <w:lang w:eastAsia="zh-TW"/>
        </w:rPr>
        <w:t xml:space="preserve"> جميع الدول التي لها علاقات مع جمهورية كوريا الشعبية الديمقراطية على أن تستخدم نفوذها لتشجيعها على اتخاذ خطوات فورية تضع حداً لجميع انتهاكات حقوق الإنسان، بوسائل منها إغلاق معسكرات الاعتقال السياسي وإجراء إصلاحات مؤسسية جذرية؛</w:t>
      </w:r>
      <w:r>
        <w:rPr>
          <w:rFonts w:ascii="MS Mincho" w:eastAsia="MS Mincho" w:hAnsi="MS Mincho" w:cs="Times New Roman" w:hint="eastAsia"/>
          <w:rtl/>
          <w:lang w:eastAsia="zh-TW"/>
        </w:rPr>
        <w:t xml:space="preserve"> </w:t>
      </w:r>
    </w:p>
    <w:p w:rsidR="005D392C" w:rsidRPr="007266E7" w:rsidRDefault="005D392C" w:rsidP="005D392C">
      <w:pPr>
        <w:pStyle w:val="SingleTxtGA"/>
        <w:rPr>
          <w:rFonts w:eastAsia="SimSun"/>
          <w:spacing w:val="-2"/>
          <w:rtl/>
          <w:lang w:eastAsia="zh-TW"/>
        </w:rPr>
      </w:pPr>
      <w:r w:rsidRPr="007266E7">
        <w:rPr>
          <w:rFonts w:hint="cs"/>
          <w:spacing w:val="-2"/>
          <w:rtl/>
          <w:lang w:eastAsia="zh-TW"/>
        </w:rPr>
        <w:lastRenderedPageBreak/>
        <w:tab/>
      </w:r>
      <w:r>
        <w:rPr>
          <w:rFonts w:hint="cs"/>
          <w:spacing w:val="-2"/>
          <w:rtl/>
          <w:lang w:eastAsia="zh-TW"/>
        </w:rPr>
        <w:t>27</w:t>
      </w:r>
      <w:r w:rsidRPr="007266E7">
        <w:rPr>
          <w:rFonts w:hint="cs"/>
          <w:spacing w:val="-2"/>
          <w:rtl/>
          <w:lang w:eastAsia="zh-TW"/>
        </w:rPr>
        <w:t>-</w:t>
      </w:r>
      <w:r w:rsidRPr="007266E7">
        <w:rPr>
          <w:rFonts w:hint="cs"/>
          <w:spacing w:val="-2"/>
          <w:rtl/>
          <w:lang w:eastAsia="zh-TW"/>
        </w:rPr>
        <w:tab/>
      </w:r>
      <w:r w:rsidRPr="007266E7">
        <w:rPr>
          <w:i/>
          <w:iCs/>
          <w:spacing w:val="-2"/>
          <w:rtl/>
          <w:lang w:eastAsia="zh-TW"/>
        </w:rPr>
        <w:t>يطلب</w:t>
      </w:r>
      <w:r w:rsidRPr="007266E7">
        <w:rPr>
          <w:spacing w:val="-2"/>
          <w:rtl/>
          <w:lang w:eastAsia="zh-TW"/>
        </w:rPr>
        <w:t xml:space="preserve"> إلى الأمين العام أن يزود المقرر الخاص ومفوضية حقوق الإنسان، فيما</w:t>
      </w:r>
      <w:r w:rsidRPr="007266E7">
        <w:rPr>
          <w:rFonts w:hint="cs"/>
          <w:spacing w:val="-2"/>
          <w:rtl/>
          <w:lang w:eastAsia="zh-TW"/>
        </w:rPr>
        <w:t> </w:t>
      </w:r>
      <w:r w:rsidRPr="007266E7">
        <w:rPr>
          <w:spacing w:val="-2"/>
          <w:rtl/>
          <w:lang w:eastAsia="zh-TW"/>
        </w:rPr>
        <w:t xml:space="preserve">يخص الهيكل الميداني، بكل ما يلزم من مساعدة وما يكفي من موظفين للاضطلاع بالولاية بشكل فعال، وأن يحرص </w:t>
      </w:r>
      <w:bookmarkStart w:id="0" w:name="_GoBack"/>
      <w:bookmarkEnd w:id="0"/>
      <w:r w:rsidRPr="007266E7">
        <w:rPr>
          <w:spacing w:val="-2"/>
          <w:rtl/>
          <w:lang w:eastAsia="zh-TW"/>
        </w:rPr>
        <w:t>على تلقي المكلف بالولاية الدعم من مفوضية حقوق الإنسان؛</w:t>
      </w:r>
      <w:r w:rsidRPr="007266E7">
        <w:rPr>
          <w:rFonts w:ascii="MS Mincho" w:eastAsia="MS Mincho" w:hAnsi="MS Mincho" w:cs="Times New Roman" w:hint="eastAsia"/>
          <w:spacing w:val="-2"/>
          <w:rtl/>
          <w:lang w:eastAsia="zh-TW"/>
        </w:rPr>
        <w:t xml:space="preserve"> </w:t>
      </w:r>
    </w:p>
    <w:p w:rsidR="005D392C" w:rsidRDefault="005D392C" w:rsidP="005D392C">
      <w:pPr>
        <w:pStyle w:val="SingleTxtGA"/>
        <w:rPr>
          <w:rFonts w:ascii="MS Mincho" w:eastAsia="MS Mincho" w:hAnsi="MS Mincho" w:cs="Times New Roman"/>
          <w:rtl/>
          <w:lang w:eastAsia="zh-TW"/>
        </w:rPr>
      </w:pPr>
      <w:r>
        <w:rPr>
          <w:rFonts w:hint="cs"/>
          <w:rtl/>
          <w:lang w:eastAsia="zh-TW"/>
        </w:rPr>
        <w:tab/>
        <w:t>28-</w:t>
      </w:r>
      <w:r>
        <w:rPr>
          <w:rFonts w:hint="cs"/>
          <w:rtl/>
          <w:lang w:eastAsia="zh-TW"/>
        </w:rPr>
        <w:tab/>
      </w:r>
      <w:r w:rsidRPr="00141645">
        <w:rPr>
          <w:i/>
          <w:iCs/>
          <w:rtl/>
          <w:lang w:eastAsia="zh-TW"/>
        </w:rPr>
        <w:t>يقرر</w:t>
      </w:r>
      <w:r>
        <w:rPr>
          <w:rtl/>
          <w:lang w:eastAsia="zh-TW"/>
        </w:rPr>
        <w:t xml:space="preserve"> إحالة جميع التقارير المقدمة من المقرر الخاص إلى جميع الهيئات ذات الصلة في الأمم المتحدة وإلى الأمين العام لاتخاذ الإجراء المناسب.</w:t>
      </w:r>
    </w:p>
    <w:p w:rsidR="005D392C" w:rsidRDefault="005D392C" w:rsidP="00A54D0F">
      <w:pPr>
        <w:pStyle w:val="SingleTxtGA"/>
        <w:spacing w:after="0"/>
        <w:jc w:val="right"/>
        <w:rPr>
          <w:i/>
          <w:iCs/>
          <w:rtl/>
          <w:lang w:eastAsia="zh-TW"/>
        </w:rPr>
      </w:pPr>
      <w:r>
        <w:rPr>
          <w:rFonts w:hint="cs"/>
          <w:i/>
          <w:iCs/>
          <w:rtl/>
          <w:lang w:eastAsia="zh-TW"/>
        </w:rPr>
        <w:t>الجلسة 55</w:t>
      </w:r>
      <w:r w:rsidR="00A54D0F">
        <w:rPr>
          <w:i/>
          <w:iCs/>
          <w:rtl/>
          <w:lang w:eastAsia="zh-TW"/>
        </w:rPr>
        <w:br/>
      </w:r>
      <w:r>
        <w:rPr>
          <w:rFonts w:hint="cs"/>
          <w:i/>
          <w:iCs/>
          <w:rtl/>
          <w:lang w:eastAsia="zh-TW"/>
        </w:rPr>
        <w:t>23 آذار/مارس 2018</w:t>
      </w:r>
    </w:p>
    <w:p w:rsidR="005D392C" w:rsidRPr="00826711" w:rsidRDefault="005D392C" w:rsidP="00A54D0F">
      <w:pPr>
        <w:pStyle w:val="SingleTxtGA"/>
        <w:spacing w:after="0"/>
        <w:jc w:val="left"/>
        <w:rPr>
          <w:rtl/>
          <w:lang w:eastAsia="zh-TW"/>
        </w:rPr>
      </w:pPr>
      <w:r>
        <w:rPr>
          <w:rFonts w:hint="cs"/>
          <w:rtl/>
          <w:lang w:eastAsia="zh-TW"/>
        </w:rPr>
        <w:t>[اعتُمد دون تصويت.]</w:t>
      </w:r>
    </w:p>
    <w:p w:rsidR="005D392C" w:rsidRPr="00F34308" w:rsidRDefault="00F34308" w:rsidP="00F34308">
      <w:pPr>
        <w:spacing w:before="120"/>
        <w:jc w:val="center"/>
        <w:rPr>
          <w:u w:val="single"/>
          <w:rtl/>
        </w:rPr>
      </w:pPr>
      <w:r>
        <w:rPr>
          <w:u w:val="single"/>
          <w:rtl/>
        </w:rPr>
        <w:tab/>
      </w:r>
      <w:r>
        <w:rPr>
          <w:u w:val="single"/>
          <w:rtl/>
        </w:rPr>
        <w:tab/>
      </w:r>
      <w:r>
        <w:rPr>
          <w:u w:val="single"/>
          <w:rtl/>
        </w:rPr>
        <w:tab/>
      </w:r>
    </w:p>
    <w:sectPr w:rsidR="005D392C" w:rsidRPr="00F34308" w:rsidSect="006E038A">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7C20" w:rsidRPr="002901D9" w:rsidRDefault="00C27C20" w:rsidP="002901D9">
      <w:pPr>
        <w:spacing w:after="60" w:line="240" w:lineRule="auto"/>
        <w:rPr>
          <w:i/>
          <w:iCs/>
        </w:rPr>
      </w:pPr>
      <w:r>
        <w:rPr>
          <w:rFonts w:hint="cs"/>
          <w:i/>
          <w:iCs/>
          <w:rtl/>
        </w:rPr>
        <w:t>الحواشي</w:t>
      </w:r>
    </w:p>
  </w:endnote>
  <w:endnote w:type="continuationSeparator" w:id="0">
    <w:p w:rsidR="00C27C20" w:rsidRDefault="00C27C2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38A" w:rsidRPr="005D392C" w:rsidRDefault="005D392C" w:rsidP="005D392C">
    <w:pPr>
      <w:pStyle w:val="Footer"/>
      <w:tabs>
        <w:tab w:val="right" w:pos="9598"/>
      </w:tabs>
      <w:rPr>
        <w:sz w:val="17"/>
      </w:rPr>
    </w:pPr>
    <w:r>
      <w:rPr>
        <w:sz w:val="17"/>
      </w:rPr>
      <w:t>GE.18-05430</w:t>
    </w:r>
    <w:r>
      <w:rPr>
        <w:sz w:val="17"/>
      </w:rPr>
      <w:tab/>
    </w:r>
    <w:r w:rsidRPr="005D392C">
      <w:rPr>
        <w:b/>
        <w:sz w:val="18"/>
      </w:rPr>
      <w:fldChar w:fldCharType="begin"/>
    </w:r>
    <w:r w:rsidRPr="005D392C">
      <w:rPr>
        <w:b/>
        <w:sz w:val="18"/>
      </w:rPr>
      <w:instrText xml:space="preserve"> PAGE  \* MERGEFORMAT </w:instrText>
    </w:r>
    <w:r w:rsidRPr="005D392C">
      <w:rPr>
        <w:b/>
        <w:sz w:val="18"/>
      </w:rPr>
      <w:fldChar w:fldCharType="separate"/>
    </w:r>
    <w:r w:rsidR="00AD2E13">
      <w:rPr>
        <w:b/>
        <w:noProof/>
        <w:sz w:val="18"/>
      </w:rPr>
      <w:t>8</w:t>
    </w:r>
    <w:r w:rsidRPr="005D392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5D392C" w:rsidRDefault="005D392C" w:rsidP="006959B0">
    <w:pPr>
      <w:pStyle w:val="Footer"/>
      <w:tabs>
        <w:tab w:val="right" w:pos="9599"/>
      </w:tabs>
      <w:jc w:val="left"/>
      <w:rPr>
        <w:b/>
        <w:sz w:val="18"/>
        <w:lang w:val="en-US"/>
      </w:rPr>
    </w:pPr>
    <w:r w:rsidRPr="005D392C">
      <w:rPr>
        <w:b/>
        <w:sz w:val="18"/>
        <w:lang w:val="en-US"/>
      </w:rPr>
      <w:fldChar w:fldCharType="begin"/>
    </w:r>
    <w:r w:rsidRPr="005D392C">
      <w:rPr>
        <w:b/>
        <w:sz w:val="18"/>
        <w:lang w:val="en-US"/>
      </w:rPr>
      <w:instrText xml:space="preserve"> PAGE  \* MERGEFORMAT </w:instrText>
    </w:r>
    <w:r w:rsidRPr="005D392C">
      <w:rPr>
        <w:b/>
        <w:sz w:val="18"/>
        <w:lang w:val="en-US"/>
      </w:rPr>
      <w:fldChar w:fldCharType="separate"/>
    </w:r>
    <w:r w:rsidR="00AD2E13">
      <w:rPr>
        <w:b/>
        <w:noProof/>
        <w:sz w:val="18"/>
        <w:lang w:val="en-US"/>
      </w:rPr>
      <w:t>9</w:t>
    </w:r>
    <w:r w:rsidRPr="005D392C">
      <w:rPr>
        <w:b/>
        <w:sz w:val="18"/>
        <w:lang w:val="en-US"/>
      </w:rPr>
      <w:fldChar w:fldCharType="end"/>
    </w:r>
    <w:r>
      <w:rPr>
        <w:b/>
        <w:sz w:val="18"/>
        <w:lang w:val="en-US"/>
      </w:rPr>
      <w:tab/>
    </w:r>
    <w:r>
      <w:rPr>
        <w:sz w:val="17"/>
        <w:lang w:val="en-US"/>
      </w:rPr>
      <w:t>GE.18-05430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6E038A" w:rsidP="00F6741C">
    <w:pPr>
      <w:pStyle w:val="Footer"/>
      <w:spacing w:before="360"/>
      <w:jc w:val="right"/>
      <w:rPr>
        <w:sz w:val="20"/>
        <w:szCs w:val="20"/>
      </w:rPr>
    </w:pPr>
    <w:r>
      <w:rPr>
        <w:sz w:val="20"/>
        <w:szCs w:val="20"/>
      </w:rPr>
      <w:t>GE.18-05430</w:t>
    </w:r>
    <w:r w:rsidR="00FD4BC9">
      <w:rPr>
        <w:noProof/>
        <w:lang w:val="en-US" w:eastAsia="zh-CN"/>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6E038A" w:rsidRPr="006E038A" w:rsidRDefault="006E038A" w:rsidP="006E038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7C20" w:rsidRPr="0054762C" w:rsidRDefault="00C27C20" w:rsidP="000E524A">
      <w:pPr>
        <w:pStyle w:val="Footer"/>
        <w:bidi/>
        <w:spacing w:after="80" w:line="200" w:lineRule="exact"/>
        <w:ind w:left="680"/>
      </w:pPr>
      <w:r>
        <w:rPr>
          <w:rtl/>
        </w:rPr>
        <w:t>__________</w:t>
      </w:r>
    </w:p>
  </w:footnote>
  <w:footnote w:type="continuationSeparator" w:id="0">
    <w:p w:rsidR="00C27C20" w:rsidRDefault="00C27C20" w:rsidP="00656392">
      <w:pPr>
        <w:spacing w:line="240" w:lineRule="auto"/>
      </w:pPr>
      <w:r>
        <w:continuationSeparator/>
      </w:r>
    </w:p>
  </w:footnote>
  <w:footnote w:id="1">
    <w:p w:rsidR="005D392C" w:rsidRPr="0043735C" w:rsidRDefault="005D392C" w:rsidP="005D392C">
      <w:pPr>
        <w:pStyle w:val="FootnoteText"/>
        <w:widowControl w:val="0"/>
        <w:spacing w:after="60" w:line="240" w:lineRule="exact"/>
        <w:ind w:left="1247" w:right="1247" w:hanging="567"/>
        <w:textDirection w:val="tbRlV"/>
        <w:rPr>
          <w:sz w:val="18"/>
          <w:szCs w:val="26"/>
          <w:rtl/>
          <w:lang w:eastAsia="zh-TW" w:bidi="ar-DZ"/>
        </w:rPr>
      </w:pPr>
      <w:r w:rsidRPr="0043735C">
        <w:rPr>
          <w:rStyle w:val="FootnoteReference"/>
          <w:rFonts w:eastAsia="SimSun"/>
          <w:szCs w:val="26"/>
          <w:vertAlign w:val="baseline"/>
          <w:rtl/>
          <w:lang w:eastAsia="zh-TW"/>
        </w:rPr>
        <w:t>(</w:t>
      </w:r>
      <w:r w:rsidRPr="0043735C">
        <w:rPr>
          <w:rStyle w:val="FootnoteReference"/>
          <w:rFonts w:eastAsia="SimSun"/>
          <w:szCs w:val="26"/>
          <w:vertAlign w:val="baseline"/>
          <w:rtl/>
          <w:lang w:eastAsia="zh-TW"/>
        </w:rPr>
        <w:footnoteRef/>
      </w:r>
      <w:r w:rsidRPr="0043735C">
        <w:rPr>
          <w:rStyle w:val="FootnoteReference"/>
          <w:rFonts w:eastAsia="SimSun"/>
          <w:szCs w:val="26"/>
          <w:vertAlign w:val="baseline"/>
          <w:rtl/>
          <w:lang w:eastAsia="zh-TW"/>
        </w:rPr>
        <w:t>)</w:t>
      </w:r>
      <w:r w:rsidRPr="0043735C">
        <w:rPr>
          <w:sz w:val="18"/>
          <w:szCs w:val="26"/>
          <w:rtl/>
          <w:lang w:eastAsia="zh-TW"/>
        </w:rPr>
        <w:tab/>
      </w:r>
      <w:r w:rsidRPr="0043735C">
        <w:rPr>
          <w:sz w:val="18"/>
          <w:szCs w:val="26"/>
          <w:lang w:eastAsia="zh-TW"/>
        </w:rPr>
        <w:t>A/HRC/25/63</w:t>
      </w:r>
      <w:r w:rsidRPr="0043735C">
        <w:rPr>
          <w:rFonts w:hint="cs"/>
          <w:sz w:val="18"/>
          <w:szCs w:val="26"/>
          <w:rtl/>
          <w:lang w:eastAsia="zh-TW"/>
        </w:rPr>
        <w:t>.</w:t>
      </w:r>
    </w:p>
  </w:footnote>
  <w:footnote w:id="2">
    <w:p w:rsidR="005D392C" w:rsidRPr="0043735C" w:rsidRDefault="005D392C" w:rsidP="008C7FA3">
      <w:pPr>
        <w:pStyle w:val="FootnoteText"/>
        <w:widowControl w:val="0"/>
        <w:spacing w:after="60" w:line="300" w:lineRule="exact"/>
        <w:ind w:left="1247" w:right="1247" w:hanging="567"/>
        <w:textDirection w:val="tbRlV"/>
        <w:rPr>
          <w:sz w:val="18"/>
          <w:szCs w:val="26"/>
          <w:rtl/>
          <w:lang w:eastAsia="zh-TW"/>
        </w:rPr>
      </w:pPr>
      <w:r w:rsidRPr="0043735C">
        <w:rPr>
          <w:rStyle w:val="FootnoteReference"/>
          <w:rFonts w:eastAsia="SimSun"/>
          <w:szCs w:val="26"/>
          <w:vertAlign w:val="baseline"/>
          <w:rtl/>
          <w:lang w:eastAsia="zh-TW"/>
        </w:rPr>
        <w:t>(</w:t>
      </w:r>
      <w:r w:rsidRPr="0043735C">
        <w:rPr>
          <w:rStyle w:val="FootnoteReference"/>
          <w:rFonts w:eastAsia="SimSun"/>
          <w:szCs w:val="26"/>
          <w:vertAlign w:val="baseline"/>
          <w:rtl/>
          <w:lang w:eastAsia="zh-TW"/>
        </w:rPr>
        <w:footnoteRef/>
      </w:r>
      <w:r w:rsidRPr="0043735C">
        <w:rPr>
          <w:rStyle w:val="FootnoteReference"/>
          <w:rFonts w:eastAsia="SimSun"/>
          <w:szCs w:val="26"/>
          <w:vertAlign w:val="baseline"/>
          <w:rtl/>
          <w:lang w:eastAsia="zh-TW"/>
        </w:rPr>
        <w:t>)</w:t>
      </w:r>
      <w:r w:rsidRPr="0043735C">
        <w:rPr>
          <w:sz w:val="18"/>
          <w:szCs w:val="26"/>
          <w:rtl/>
          <w:lang w:eastAsia="zh-TW"/>
        </w:rPr>
        <w:tab/>
      </w:r>
      <w:r w:rsidRPr="0043735C">
        <w:rPr>
          <w:sz w:val="18"/>
          <w:szCs w:val="26"/>
          <w:lang w:val="pl-PL"/>
        </w:rPr>
        <w:t>CEDAW/C/PRK/CO/2-4</w:t>
      </w:r>
      <w:r w:rsidRPr="0043735C">
        <w:rPr>
          <w:rFonts w:hint="cs"/>
          <w:sz w:val="18"/>
          <w:szCs w:val="26"/>
          <w:rtl/>
          <w:lang w:eastAsia="zh-TW"/>
        </w:rPr>
        <w:t>.</w:t>
      </w:r>
    </w:p>
  </w:footnote>
  <w:footnote w:id="3">
    <w:p w:rsidR="005D392C" w:rsidRPr="0043735C" w:rsidRDefault="005D392C" w:rsidP="008C7FA3">
      <w:pPr>
        <w:pStyle w:val="FootnoteText"/>
        <w:widowControl w:val="0"/>
        <w:spacing w:after="60" w:line="300" w:lineRule="exact"/>
        <w:ind w:left="1247" w:right="1247" w:hanging="567"/>
        <w:textDirection w:val="tbRlV"/>
        <w:rPr>
          <w:sz w:val="18"/>
          <w:szCs w:val="26"/>
          <w:rtl/>
          <w:lang w:eastAsia="zh-TW"/>
        </w:rPr>
      </w:pPr>
      <w:r w:rsidRPr="0043735C">
        <w:rPr>
          <w:rStyle w:val="FootnoteReference"/>
          <w:rFonts w:eastAsia="SimSun"/>
          <w:szCs w:val="26"/>
          <w:vertAlign w:val="baseline"/>
          <w:rtl/>
          <w:lang w:eastAsia="zh-TW"/>
        </w:rPr>
        <w:t>(</w:t>
      </w:r>
      <w:r w:rsidRPr="0043735C">
        <w:rPr>
          <w:rStyle w:val="FootnoteReference"/>
          <w:rFonts w:eastAsia="SimSun"/>
          <w:szCs w:val="26"/>
          <w:vertAlign w:val="baseline"/>
          <w:rtl/>
          <w:lang w:eastAsia="zh-TW"/>
        </w:rPr>
        <w:footnoteRef/>
      </w:r>
      <w:r w:rsidRPr="0043735C">
        <w:rPr>
          <w:rStyle w:val="FootnoteReference"/>
          <w:rFonts w:eastAsia="SimSun"/>
          <w:szCs w:val="26"/>
          <w:vertAlign w:val="baseline"/>
          <w:rtl/>
          <w:lang w:eastAsia="zh-TW"/>
        </w:rPr>
        <w:t>)</w:t>
      </w:r>
      <w:r w:rsidRPr="0043735C">
        <w:rPr>
          <w:sz w:val="18"/>
          <w:szCs w:val="26"/>
          <w:rtl/>
          <w:lang w:eastAsia="zh-TW"/>
        </w:rPr>
        <w:tab/>
      </w:r>
      <w:r w:rsidRPr="0043735C">
        <w:rPr>
          <w:sz w:val="18"/>
          <w:szCs w:val="26"/>
        </w:rPr>
        <w:t>CRC/C/PRK/CO/5</w:t>
      </w:r>
      <w:r w:rsidRPr="0043735C">
        <w:rPr>
          <w:rFonts w:hint="cs"/>
          <w:sz w:val="18"/>
          <w:szCs w:val="26"/>
          <w:rtl/>
          <w:lang w:eastAsia="zh-TW"/>
        </w:rPr>
        <w:t>.</w:t>
      </w:r>
    </w:p>
  </w:footnote>
  <w:footnote w:id="4">
    <w:p w:rsidR="005D392C" w:rsidRPr="0043735C" w:rsidRDefault="005D392C" w:rsidP="008C7FA3">
      <w:pPr>
        <w:pStyle w:val="FootnoteText"/>
        <w:widowControl w:val="0"/>
        <w:spacing w:after="60" w:line="300" w:lineRule="exact"/>
        <w:ind w:left="1247" w:right="1247" w:hanging="567"/>
        <w:textDirection w:val="tbRlV"/>
        <w:rPr>
          <w:sz w:val="18"/>
          <w:szCs w:val="26"/>
          <w:rtl/>
          <w:lang w:eastAsia="zh-TW" w:bidi="ar-DZ"/>
        </w:rPr>
      </w:pPr>
      <w:r w:rsidRPr="0043735C">
        <w:rPr>
          <w:rStyle w:val="FootnoteReference"/>
          <w:rFonts w:eastAsia="SimSun"/>
          <w:szCs w:val="26"/>
          <w:vertAlign w:val="baseline"/>
          <w:rtl/>
          <w:lang w:eastAsia="zh-TW"/>
        </w:rPr>
        <w:t>(</w:t>
      </w:r>
      <w:r w:rsidRPr="0043735C">
        <w:rPr>
          <w:rStyle w:val="FootnoteReference"/>
          <w:rFonts w:eastAsia="SimSun"/>
          <w:szCs w:val="26"/>
          <w:vertAlign w:val="baseline"/>
          <w:rtl/>
          <w:lang w:eastAsia="zh-TW"/>
        </w:rPr>
        <w:footnoteRef/>
      </w:r>
      <w:r w:rsidRPr="0043735C">
        <w:rPr>
          <w:rStyle w:val="FootnoteReference"/>
          <w:rFonts w:eastAsia="SimSun"/>
          <w:szCs w:val="26"/>
          <w:vertAlign w:val="baseline"/>
          <w:rtl/>
          <w:lang w:eastAsia="zh-TW"/>
        </w:rPr>
        <w:t>)</w:t>
      </w:r>
      <w:r w:rsidRPr="0043735C">
        <w:rPr>
          <w:sz w:val="18"/>
          <w:szCs w:val="26"/>
          <w:rtl/>
          <w:lang w:eastAsia="zh-TW"/>
        </w:rPr>
        <w:tab/>
      </w:r>
      <w:r w:rsidRPr="0043735C">
        <w:rPr>
          <w:sz w:val="18"/>
          <w:szCs w:val="26"/>
        </w:rPr>
        <w:t>A/HRC/37/56/Add.1</w:t>
      </w:r>
      <w:r w:rsidRPr="0043735C">
        <w:rPr>
          <w:rFonts w:hint="cs"/>
          <w:sz w:val="18"/>
          <w:szCs w:val="26"/>
          <w:rtl/>
          <w:lang w:eastAsia="zh-TW"/>
        </w:rPr>
        <w:t>.</w:t>
      </w:r>
    </w:p>
  </w:footnote>
  <w:footnote w:id="5">
    <w:p w:rsidR="005D392C" w:rsidRPr="0043735C" w:rsidRDefault="005D392C" w:rsidP="008C7FA3">
      <w:pPr>
        <w:pStyle w:val="FootnoteText"/>
        <w:widowControl w:val="0"/>
        <w:spacing w:after="60" w:line="300" w:lineRule="exact"/>
        <w:ind w:left="1247" w:right="1247" w:hanging="567"/>
        <w:textDirection w:val="tbRlV"/>
        <w:rPr>
          <w:sz w:val="18"/>
          <w:szCs w:val="26"/>
          <w:rtl/>
          <w:lang w:eastAsia="zh-TW"/>
        </w:rPr>
      </w:pPr>
      <w:r w:rsidRPr="0043735C">
        <w:rPr>
          <w:rStyle w:val="FootnoteReference"/>
          <w:rFonts w:eastAsia="SimSun"/>
          <w:szCs w:val="26"/>
          <w:vertAlign w:val="baseline"/>
          <w:rtl/>
          <w:lang w:eastAsia="zh-TW"/>
        </w:rPr>
        <w:t>(</w:t>
      </w:r>
      <w:r w:rsidRPr="0043735C">
        <w:rPr>
          <w:rStyle w:val="FootnoteReference"/>
          <w:rFonts w:eastAsia="SimSun"/>
          <w:szCs w:val="26"/>
          <w:vertAlign w:val="baseline"/>
          <w:rtl/>
          <w:lang w:eastAsia="zh-TW"/>
        </w:rPr>
        <w:footnoteRef/>
      </w:r>
      <w:r w:rsidRPr="0043735C">
        <w:rPr>
          <w:rStyle w:val="FootnoteReference"/>
          <w:rFonts w:eastAsia="SimSun"/>
          <w:szCs w:val="26"/>
          <w:vertAlign w:val="baseline"/>
          <w:rtl/>
          <w:lang w:eastAsia="zh-TW"/>
        </w:rPr>
        <w:t>)</w:t>
      </w:r>
      <w:r w:rsidRPr="0043735C">
        <w:rPr>
          <w:sz w:val="18"/>
          <w:szCs w:val="26"/>
          <w:rtl/>
          <w:lang w:eastAsia="zh-TW"/>
        </w:rPr>
        <w:tab/>
      </w:r>
      <w:r w:rsidRPr="0043735C">
        <w:rPr>
          <w:sz w:val="18"/>
          <w:szCs w:val="26"/>
        </w:rPr>
        <w:t>A/HRC/37/69</w:t>
      </w:r>
      <w:r w:rsidRPr="0043735C">
        <w:rPr>
          <w:rFonts w:hint="cs"/>
          <w:sz w:val="18"/>
          <w:szCs w:val="26"/>
          <w:rtl/>
          <w:lang w:eastAsia="zh-TW"/>
        </w:rPr>
        <w:t>.</w:t>
      </w:r>
    </w:p>
  </w:footnote>
  <w:footnote w:id="6">
    <w:p w:rsidR="005D392C" w:rsidRPr="0043735C" w:rsidRDefault="005D392C" w:rsidP="008C7FA3">
      <w:pPr>
        <w:pStyle w:val="FootnoteText"/>
        <w:widowControl w:val="0"/>
        <w:spacing w:after="60" w:line="300" w:lineRule="exact"/>
        <w:ind w:left="1247" w:right="1247" w:hanging="567"/>
        <w:textDirection w:val="tbRlV"/>
        <w:rPr>
          <w:sz w:val="18"/>
          <w:szCs w:val="26"/>
          <w:rtl/>
          <w:lang w:eastAsia="zh-TW"/>
        </w:rPr>
      </w:pPr>
      <w:r w:rsidRPr="0043735C">
        <w:rPr>
          <w:rStyle w:val="FootnoteReference"/>
          <w:rFonts w:eastAsia="SimSun"/>
          <w:szCs w:val="26"/>
          <w:vertAlign w:val="baseline"/>
          <w:rtl/>
          <w:lang w:eastAsia="zh-TW"/>
        </w:rPr>
        <w:t>(</w:t>
      </w:r>
      <w:r w:rsidRPr="0043735C">
        <w:rPr>
          <w:rStyle w:val="FootnoteReference"/>
          <w:rFonts w:eastAsia="SimSun"/>
          <w:szCs w:val="26"/>
          <w:vertAlign w:val="baseline"/>
          <w:rtl/>
          <w:lang w:eastAsia="zh-TW"/>
        </w:rPr>
        <w:footnoteRef/>
      </w:r>
      <w:r w:rsidRPr="0043735C">
        <w:rPr>
          <w:rStyle w:val="FootnoteReference"/>
          <w:rFonts w:eastAsia="SimSun"/>
          <w:szCs w:val="26"/>
          <w:vertAlign w:val="baseline"/>
          <w:rtl/>
          <w:lang w:eastAsia="zh-TW"/>
        </w:rPr>
        <w:t>)</w:t>
      </w:r>
      <w:r w:rsidRPr="0043735C">
        <w:rPr>
          <w:sz w:val="18"/>
          <w:szCs w:val="26"/>
          <w:rtl/>
          <w:lang w:eastAsia="zh-TW"/>
        </w:rPr>
        <w:tab/>
      </w:r>
      <w:r w:rsidR="00F63ED8" w:rsidRPr="0043735C">
        <w:rPr>
          <w:sz w:val="18"/>
          <w:szCs w:val="26"/>
        </w:rPr>
        <w:t>A/HRC/34/66</w:t>
      </w:r>
      <w:r w:rsidR="00F63ED8" w:rsidRPr="0043735C">
        <w:rPr>
          <w:rFonts w:hint="cs"/>
          <w:sz w:val="18"/>
          <w:szCs w:val="26"/>
          <w:rtl/>
        </w:rPr>
        <w:t xml:space="preserve"> </w:t>
      </w:r>
      <w:r w:rsidR="00F63ED8" w:rsidRPr="0043735C">
        <w:rPr>
          <w:rFonts w:hint="cs"/>
          <w:sz w:val="18"/>
          <w:szCs w:val="26"/>
          <w:rtl/>
          <w:lang w:eastAsia="zh-TW"/>
        </w:rPr>
        <w:t>و</w:t>
      </w:r>
      <w:r w:rsidR="00F34308" w:rsidRPr="0043735C">
        <w:rPr>
          <w:sz w:val="18"/>
          <w:szCs w:val="26"/>
        </w:rPr>
        <w:t>Add.1</w:t>
      </w:r>
      <w:r w:rsidRPr="0043735C">
        <w:rPr>
          <w:rFonts w:hint="cs"/>
          <w:sz w:val="18"/>
          <w:szCs w:val="26"/>
          <w:rtl/>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38A" w:rsidRPr="005D392C" w:rsidRDefault="005D392C" w:rsidP="005D392C">
    <w:pPr>
      <w:pStyle w:val="Header"/>
      <w:jc w:val="right"/>
    </w:pPr>
    <w:r w:rsidRPr="005D392C">
      <w:t>A/HRC/RES/37/28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38A" w:rsidRPr="005D392C" w:rsidRDefault="005D392C" w:rsidP="005D392C">
    <w:pPr>
      <w:pStyle w:val="Header"/>
      <w:jc w:val="left"/>
    </w:pPr>
    <w:r w:rsidRPr="005D392C">
      <w:t>A/HRC/RES/37/28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F2AE6"/>
    <w:multiLevelType w:val="hybridMultilevel"/>
    <w:tmpl w:val="4D6A2F0E"/>
    <w:lvl w:ilvl="0" w:tplc="595EF1D6">
      <w:start w:val="26"/>
      <w:numFmt w:val="bullet"/>
      <w:lvlText w:val=""/>
      <w:lvlJc w:val="left"/>
      <w:pPr>
        <w:ind w:left="1607" w:hanging="360"/>
      </w:pPr>
      <w:rPr>
        <w:rFonts w:ascii="Symbol" w:eastAsia="Times New Roman" w:hAnsi="Symbol" w:cs="Traditional Arabic" w:hint="default"/>
        <w:sz w:val="28"/>
      </w:rPr>
    </w:lvl>
    <w:lvl w:ilvl="1" w:tplc="100C0003" w:tentative="1">
      <w:start w:val="1"/>
      <w:numFmt w:val="bullet"/>
      <w:lvlText w:val="o"/>
      <w:lvlJc w:val="left"/>
      <w:pPr>
        <w:ind w:left="2327" w:hanging="360"/>
      </w:pPr>
      <w:rPr>
        <w:rFonts w:ascii="Courier New" w:hAnsi="Courier New" w:cs="Courier New" w:hint="default"/>
      </w:rPr>
    </w:lvl>
    <w:lvl w:ilvl="2" w:tplc="100C0005" w:tentative="1">
      <w:start w:val="1"/>
      <w:numFmt w:val="bullet"/>
      <w:lvlText w:val=""/>
      <w:lvlJc w:val="left"/>
      <w:pPr>
        <w:ind w:left="3047" w:hanging="360"/>
      </w:pPr>
      <w:rPr>
        <w:rFonts w:ascii="Wingdings" w:hAnsi="Wingdings" w:hint="default"/>
      </w:rPr>
    </w:lvl>
    <w:lvl w:ilvl="3" w:tplc="100C0001" w:tentative="1">
      <w:start w:val="1"/>
      <w:numFmt w:val="bullet"/>
      <w:lvlText w:val=""/>
      <w:lvlJc w:val="left"/>
      <w:pPr>
        <w:ind w:left="3767" w:hanging="360"/>
      </w:pPr>
      <w:rPr>
        <w:rFonts w:ascii="Symbol" w:hAnsi="Symbol" w:hint="default"/>
      </w:rPr>
    </w:lvl>
    <w:lvl w:ilvl="4" w:tplc="100C0003" w:tentative="1">
      <w:start w:val="1"/>
      <w:numFmt w:val="bullet"/>
      <w:lvlText w:val="o"/>
      <w:lvlJc w:val="left"/>
      <w:pPr>
        <w:ind w:left="4487" w:hanging="360"/>
      </w:pPr>
      <w:rPr>
        <w:rFonts w:ascii="Courier New" w:hAnsi="Courier New" w:cs="Courier New" w:hint="default"/>
      </w:rPr>
    </w:lvl>
    <w:lvl w:ilvl="5" w:tplc="100C0005" w:tentative="1">
      <w:start w:val="1"/>
      <w:numFmt w:val="bullet"/>
      <w:lvlText w:val=""/>
      <w:lvlJc w:val="left"/>
      <w:pPr>
        <w:ind w:left="5207" w:hanging="360"/>
      </w:pPr>
      <w:rPr>
        <w:rFonts w:ascii="Wingdings" w:hAnsi="Wingdings" w:hint="default"/>
      </w:rPr>
    </w:lvl>
    <w:lvl w:ilvl="6" w:tplc="100C0001" w:tentative="1">
      <w:start w:val="1"/>
      <w:numFmt w:val="bullet"/>
      <w:lvlText w:val=""/>
      <w:lvlJc w:val="left"/>
      <w:pPr>
        <w:ind w:left="5927" w:hanging="360"/>
      </w:pPr>
      <w:rPr>
        <w:rFonts w:ascii="Symbol" w:hAnsi="Symbol" w:hint="default"/>
      </w:rPr>
    </w:lvl>
    <w:lvl w:ilvl="7" w:tplc="100C0003" w:tentative="1">
      <w:start w:val="1"/>
      <w:numFmt w:val="bullet"/>
      <w:lvlText w:val="o"/>
      <w:lvlJc w:val="left"/>
      <w:pPr>
        <w:ind w:left="6647" w:hanging="360"/>
      </w:pPr>
      <w:rPr>
        <w:rFonts w:ascii="Courier New" w:hAnsi="Courier New" w:cs="Courier New" w:hint="default"/>
      </w:rPr>
    </w:lvl>
    <w:lvl w:ilvl="8" w:tplc="100C0005" w:tentative="1">
      <w:start w:val="1"/>
      <w:numFmt w:val="bullet"/>
      <w:lvlText w:val=""/>
      <w:lvlJc w:val="left"/>
      <w:pPr>
        <w:ind w:left="7367"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2C3B032C"/>
    <w:multiLevelType w:val="hybridMultilevel"/>
    <w:tmpl w:val="453A434A"/>
    <w:lvl w:ilvl="0" w:tplc="A54E3F4A">
      <w:start w:val="26"/>
      <w:numFmt w:val="bullet"/>
      <w:lvlText w:val=""/>
      <w:lvlJc w:val="left"/>
      <w:pPr>
        <w:ind w:left="1607" w:hanging="360"/>
      </w:pPr>
      <w:rPr>
        <w:rFonts w:ascii="Symbol" w:eastAsia="Times New Roman" w:hAnsi="Symbol" w:cs="Traditional Arabic" w:hint="default"/>
        <w:i/>
      </w:rPr>
    </w:lvl>
    <w:lvl w:ilvl="1" w:tplc="100C0003" w:tentative="1">
      <w:start w:val="1"/>
      <w:numFmt w:val="bullet"/>
      <w:lvlText w:val="o"/>
      <w:lvlJc w:val="left"/>
      <w:pPr>
        <w:ind w:left="2327" w:hanging="360"/>
      </w:pPr>
      <w:rPr>
        <w:rFonts w:ascii="Courier New" w:hAnsi="Courier New" w:cs="Courier New" w:hint="default"/>
      </w:rPr>
    </w:lvl>
    <w:lvl w:ilvl="2" w:tplc="100C0005" w:tentative="1">
      <w:start w:val="1"/>
      <w:numFmt w:val="bullet"/>
      <w:lvlText w:val=""/>
      <w:lvlJc w:val="left"/>
      <w:pPr>
        <w:ind w:left="3047" w:hanging="360"/>
      </w:pPr>
      <w:rPr>
        <w:rFonts w:ascii="Wingdings" w:hAnsi="Wingdings" w:hint="default"/>
      </w:rPr>
    </w:lvl>
    <w:lvl w:ilvl="3" w:tplc="100C0001" w:tentative="1">
      <w:start w:val="1"/>
      <w:numFmt w:val="bullet"/>
      <w:lvlText w:val=""/>
      <w:lvlJc w:val="left"/>
      <w:pPr>
        <w:ind w:left="3767" w:hanging="360"/>
      </w:pPr>
      <w:rPr>
        <w:rFonts w:ascii="Symbol" w:hAnsi="Symbol" w:hint="default"/>
      </w:rPr>
    </w:lvl>
    <w:lvl w:ilvl="4" w:tplc="100C0003" w:tentative="1">
      <w:start w:val="1"/>
      <w:numFmt w:val="bullet"/>
      <w:lvlText w:val="o"/>
      <w:lvlJc w:val="left"/>
      <w:pPr>
        <w:ind w:left="4487" w:hanging="360"/>
      </w:pPr>
      <w:rPr>
        <w:rFonts w:ascii="Courier New" w:hAnsi="Courier New" w:cs="Courier New" w:hint="default"/>
      </w:rPr>
    </w:lvl>
    <w:lvl w:ilvl="5" w:tplc="100C0005" w:tentative="1">
      <w:start w:val="1"/>
      <w:numFmt w:val="bullet"/>
      <w:lvlText w:val=""/>
      <w:lvlJc w:val="left"/>
      <w:pPr>
        <w:ind w:left="5207" w:hanging="360"/>
      </w:pPr>
      <w:rPr>
        <w:rFonts w:ascii="Wingdings" w:hAnsi="Wingdings" w:hint="default"/>
      </w:rPr>
    </w:lvl>
    <w:lvl w:ilvl="6" w:tplc="100C0001" w:tentative="1">
      <w:start w:val="1"/>
      <w:numFmt w:val="bullet"/>
      <w:lvlText w:val=""/>
      <w:lvlJc w:val="left"/>
      <w:pPr>
        <w:ind w:left="5927" w:hanging="360"/>
      </w:pPr>
      <w:rPr>
        <w:rFonts w:ascii="Symbol" w:hAnsi="Symbol" w:hint="default"/>
      </w:rPr>
    </w:lvl>
    <w:lvl w:ilvl="7" w:tplc="100C0003" w:tentative="1">
      <w:start w:val="1"/>
      <w:numFmt w:val="bullet"/>
      <w:lvlText w:val="o"/>
      <w:lvlJc w:val="left"/>
      <w:pPr>
        <w:ind w:left="6647" w:hanging="360"/>
      </w:pPr>
      <w:rPr>
        <w:rFonts w:ascii="Courier New" w:hAnsi="Courier New" w:cs="Courier New" w:hint="default"/>
      </w:rPr>
    </w:lvl>
    <w:lvl w:ilvl="8" w:tplc="100C0005" w:tentative="1">
      <w:start w:val="1"/>
      <w:numFmt w:val="bullet"/>
      <w:lvlText w:val=""/>
      <w:lvlJc w:val="left"/>
      <w:pPr>
        <w:ind w:left="7367"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9" w15:restartNumberingAfterBreak="0">
    <w:nsid w:val="7AE86DD2"/>
    <w:multiLevelType w:val="hybridMultilevel"/>
    <w:tmpl w:val="A22E3EAE"/>
    <w:lvl w:ilvl="0" w:tplc="BF383AEA">
      <w:start w:val="26"/>
      <w:numFmt w:val="bullet"/>
      <w:lvlText w:val=""/>
      <w:lvlJc w:val="left"/>
      <w:pPr>
        <w:ind w:left="1607" w:hanging="360"/>
      </w:pPr>
      <w:rPr>
        <w:rFonts w:ascii="Symbol" w:eastAsia="Times New Roman" w:hAnsi="Symbol" w:cs="Traditional Arabic" w:hint="default"/>
        <w:sz w:val="28"/>
      </w:rPr>
    </w:lvl>
    <w:lvl w:ilvl="1" w:tplc="100C0003" w:tentative="1">
      <w:start w:val="1"/>
      <w:numFmt w:val="bullet"/>
      <w:lvlText w:val="o"/>
      <w:lvlJc w:val="left"/>
      <w:pPr>
        <w:ind w:left="2327" w:hanging="360"/>
      </w:pPr>
      <w:rPr>
        <w:rFonts w:ascii="Courier New" w:hAnsi="Courier New" w:cs="Courier New" w:hint="default"/>
      </w:rPr>
    </w:lvl>
    <w:lvl w:ilvl="2" w:tplc="100C0005" w:tentative="1">
      <w:start w:val="1"/>
      <w:numFmt w:val="bullet"/>
      <w:lvlText w:val=""/>
      <w:lvlJc w:val="left"/>
      <w:pPr>
        <w:ind w:left="3047" w:hanging="360"/>
      </w:pPr>
      <w:rPr>
        <w:rFonts w:ascii="Wingdings" w:hAnsi="Wingdings" w:hint="default"/>
      </w:rPr>
    </w:lvl>
    <w:lvl w:ilvl="3" w:tplc="100C0001" w:tentative="1">
      <w:start w:val="1"/>
      <w:numFmt w:val="bullet"/>
      <w:lvlText w:val=""/>
      <w:lvlJc w:val="left"/>
      <w:pPr>
        <w:ind w:left="3767" w:hanging="360"/>
      </w:pPr>
      <w:rPr>
        <w:rFonts w:ascii="Symbol" w:hAnsi="Symbol" w:hint="default"/>
      </w:rPr>
    </w:lvl>
    <w:lvl w:ilvl="4" w:tplc="100C0003" w:tentative="1">
      <w:start w:val="1"/>
      <w:numFmt w:val="bullet"/>
      <w:lvlText w:val="o"/>
      <w:lvlJc w:val="left"/>
      <w:pPr>
        <w:ind w:left="4487" w:hanging="360"/>
      </w:pPr>
      <w:rPr>
        <w:rFonts w:ascii="Courier New" w:hAnsi="Courier New" w:cs="Courier New" w:hint="default"/>
      </w:rPr>
    </w:lvl>
    <w:lvl w:ilvl="5" w:tplc="100C0005" w:tentative="1">
      <w:start w:val="1"/>
      <w:numFmt w:val="bullet"/>
      <w:lvlText w:val=""/>
      <w:lvlJc w:val="left"/>
      <w:pPr>
        <w:ind w:left="5207" w:hanging="360"/>
      </w:pPr>
      <w:rPr>
        <w:rFonts w:ascii="Wingdings" w:hAnsi="Wingdings" w:hint="default"/>
      </w:rPr>
    </w:lvl>
    <w:lvl w:ilvl="6" w:tplc="100C0001" w:tentative="1">
      <w:start w:val="1"/>
      <w:numFmt w:val="bullet"/>
      <w:lvlText w:val=""/>
      <w:lvlJc w:val="left"/>
      <w:pPr>
        <w:ind w:left="5927" w:hanging="360"/>
      </w:pPr>
      <w:rPr>
        <w:rFonts w:ascii="Symbol" w:hAnsi="Symbol" w:hint="default"/>
      </w:rPr>
    </w:lvl>
    <w:lvl w:ilvl="7" w:tplc="100C0003" w:tentative="1">
      <w:start w:val="1"/>
      <w:numFmt w:val="bullet"/>
      <w:lvlText w:val="o"/>
      <w:lvlJc w:val="left"/>
      <w:pPr>
        <w:ind w:left="6647" w:hanging="360"/>
      </w:pPr>
      <w:rPr>
        <w:rFonts w:ascii="Courier New" w:hAnsi="Courier New" w:cs="Courier New" w:hint="default"/>
      </w:rPr>
    </w:lvl>
    <w:lvl w:ilvl="8" w:tplc="100C0005" w:tentative="1">
      <w:start w:val="1"/>
      <w:numFmt w:val="bullet"/>
      <w:lvlText w:val=""/>
      <w:lvlJc w:val="left"/>
      <w:pPr>
        <w:ind w:left="7367" w:hanging="360"/>
      </w:pPr>
      <w:rPr>
        <w:rFonts w:ascii="Wingdings" w:hAnsi="Wingdings" w:hint="default"/>
      </w:rPr>
    </w:lvl>
  </w:abstractNum>
  <w:num w:numId="1">
    <w:abstractNumId w:val="7"/>
  </w:num>
  <w:num w:numId="2">
    <w:abstractNumId w:val="6"/>
  </w:num>
  <w:num w:numId="3">
    <w:abstractNumId w:val="0"/>
  </w:num>
  <w:num w:numId="4">
    <w:abstractNumId w:val="5"/>
  </w:num>
  <w:num w:numId="5">
    <w:abstractNumId w:val="4"/>
  </w:num>
  <w:num w:numId="6">
    <w:abstractNumId w:val="2"/>
  </w:num>
  <w:num w:numId="7">
    <w:abstractNumId w:val="8"/>
  </w:num>
  <w:num w:numId="8">
    <w:abstractNumId w:val="0"/>
  </w:num>
  <w:num w:numId="9">
    <w:abstractNumId w:val="5"/>
  </w:num>
  <w:num w:numId="10">
    <w:abstractNumId w:val="2"/>
  </w:num>
  <w:num w:numId="11">
    <w:abstractNumId w:val="8"/>
  </w:num>
  <w:num w:numId="12">
    <w:abstractNumId w:val="3"/>
  </w:num>
  <w:num w:numId="13">
    <w:abstractNumId w:val="9"/>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27C20"/>
    <w:rsid w:val="000076D5"/>
    <w:rsid w:val="00043663"/>
    <w:rsid w:val="000505CF"/>
    <w:rsid w:val="000D701C"/>
    <w:rsid w:val="000E2A71"/>
    <w:rsid w:val="000E524A"/>
    <w:rsid w:val="000E60C7"/>
    <w:rsid w:val="00160263"/>
    <w:rsid w:val="001773DB"/>
    <w:rsid w:val="00181F96"/>
    <w:rsid w:val="001A1371"/>
    <w:rsid w:val="001B346A"/>
    <w:rsid w:val="001E1CAD"/>
    <w:rsid w:val="001E290D"/>
    <w:rsid w:val="002077EA"/>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3735C"/>
    <w:rsid w:val="00450B21"/>
    <w:rsid w:val="00453B63"/>
    <w:rsid w:val="00455780"/>
    <w:rsid w:val="004B0A1C"/>
    <w:rsid w:val="004B600C"/>
    <w:rsid w:val="004C1E7F"/>
    <w:rsid w:val="004D298E"/>
    <w:rsid w:val="004E32F4"/>
    <w:rsid w:val="00517BC9"/>
    <w:rsid w:val="005212F8"/>
    <w:rsid w:val="00527E4C"/>
    <w:rsid w:val="0054472E"/>
    <w:rsid w:val="0054762C"/>
    <w:rsid w:val="005662A9"/>
    <w:rsid w:val="005817D9"/>
    <w:rsid w:val="005827D4"/>
    <w:rsid w:val="0059622A"/>
    <w:rsid w:val="005C5878"/>
    <w:rsid w:val="005C7CEA"/>
    <w:rsid w:val="005D392C"/>
    <w:rsid w:val="005D3C0B"/>
    <w:rsid w:val="005E5217"/>
    <w:rsid w:val="005F0FA4"/>
    <w:rsid w:val="005F30EE"/>
    <w:rsid w:val="0060473A"/>
    <w:rsid w:val="00606EDF"/>
    <w:rsid w:val="00656392"/>
    <w:rsid w:val="0068781D"/>
    <w:rsid w:val="006959B0"/>
    <w:rsid w:val="006B3E27"/>
    <w:rsid w:val="006B6507"/>
    <w:rsid w:val="006C104C"/>
    <w:rsid w:val="006E038A"/>
    <w:rsid w:val="00717B44"/>
    <w:rsid w:val="00733704"/>
    <w:rsid w:val="00740188"/>
    <w:rsid w:val="0078071A"/>
    <w:rsid w:val="007A70BB"/>
    <w:rsid w:val="00852A9A"/>
    <w:rsid w:val="00871544"/>
    <w:rsid w:val="008930DB"/>
    <w:rsid w:val="00895D16"/>
    <w:rsid w:val="008C7FA3"/>
    <w:rsid w:val="008F49E1"/>
    <w:rsid w:val="0090370F"/>
    <w:rsid w:val="00923DDF"/>
    <w:rsid w:val="009269D2"/>
    <w:rsid w:val="00942135"/>
    <w:rsid w:val="009521B0"/>
    <w:rsid w:val="009A7E9F"/>
    <w:rsid w:val="009E5018"/>
    <w:rsid w:val="00A12B37"/>
    <w:rsid w:val="00A43419"/>
    <w:rsid w:val="00A50EC0"/>
    <w:rsid w:val="00A54D0F"/>
    <w:rsid w:val="00A74331"/>
    <w:rsid w:val="00AB6758"/>
    <w:rsid w:val="00AD2E13"/>
    <w:rsid w:val="00B13763"/>
    <w:rsid w:val="00B477A4"/>
    <w:rsid w:val="00B54045"/>
    <w:rsid w:val="00BA5E8B"/>
    <w:rsid w:val="00C022F5"/>
    <w:rsid w:val="00C27C20"/>
    <w:rsid w:val="00C438D7"/>
    <w:rsid w:val="00C53FE8"/>
    <w:rsid w:val="00C81B50"/>
    <w:rsid w:val="00CA655B"/>
    <w:rsid w:val="00CB3C3C"/>
    <w:rsid w:val="00CD1801"/>
    <w:rsid w:val="00D10EF1"/>
    <w:rsid w:val="00D42810"/>
    <w:rsid w:val="00D914A7"/>
    <w:rsid w:val="00DD13C3"/>
    <w:rsid w:val="00DD596E"/>
    <w:rsid w:val="00DD621E"/>
    <w:rsid w:val="00DE278B"/>
    <w:rsid w:val="00DF0575"/>
    <w:rsid w:val="00E70E04"/>
    <w:rsid w:val="00EC05A7"/>
    <w:rsid w:val="00EC4B6B"/>
    <w:rsid w:val="00ED7442"/>
    <w:rsid w:val="00EE0B18"/>
    <w:rsid w:val="00EF1EE5"/>
    <w:rsid w:val="00F34308"/>
    <w:rsid w:val="00F63ED8"/>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0D258A3"/>
  <w15:docId w15:val="{14CC086D-D238-4F0D-AAFE-4C9C3D7C7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5D392C"/>
    <w:pPr>
      <w:suppressAutoHyphens/>
      <w:bidi w:val="0"/>
      <w:spacing w:after="120"/>
      <w:ind w:left="1134" w:right="1134"/>
      <w:jc w:val="both"/>
    </w:pPr>
    <w:rPr>
      <w:lang w:val="en-GB"/>
    </w:rPr>
  </w:style>
  <w:style w:type="paragraph" w:customStyle="1" w:styleId="H1G">
    <w:name w:val="_ H_1_G"/>
    <w:basedOn w:val="Normal"/>
    <w:next w:val="Normal"/>
    <w:link w:val="H1GChar"/>
    <w:rsid w:val="005D392C"/>
    <w:pPr>
      <w:keepNext/>
      <w:keepLines/>
      <w:tabs>
        <w:tab w:val="right" w:pos="851"/>
      </w:tabs>
      <w:suppressAutoHyphens/>
      <w:bidi w:val="0"/>
      <w:spacing w:before="360" w:after="240" w:line="270" w:lineRule="exact"/>
      <w:ind w:left="1134" w:right="1134" w:hanging="1134"/>
      <w:jc w:val="left"/>
    </w:pPr>
    <w:rPr>
      <w:b/>
      <w:sz w:val="24"/>
      <w:lang w:val="en-GB"/>
    </w:rPr>
  </w:style>
  <w:style w:type="paragraph" w:customStyle="1" w:styleId="H23G">
    <w:name w:val="_ H_2/3_G"/>
    <w:basedOn w:val="Normal"/>
    <w:next w:val="Normal"/>
    <w:rsid w:val="005D392C"/>
    <w:pPr>
      <w:keepNext/>
      <w:keepLines/>
      <w:tabs>
        <w:tab w:val="right" w:pos="851"/>
      </w:tabs>
      <w:suppressAutoHyphens/>
      <w:bidi w:val="0"/>
      <w:spacing w:before="240" w:after="120" w:line="240" w:lineRule="exact"/>
      <w:ind w:left="1134" w:right="1134" w:hanging="1134"/>
      <w:jc w:val="left"/>
    </w:pPr>
    <w:rPr>
      <w:rFonts w:hint="cs"/>
      <w:b/>
      <w:lang w:val="en-GB"/>
    </w:rPr>
  </w:style>
  <w:style w:type="character" w:customStyle="1" w:styleId="H1GChar">
    <w:name w:val="_ H_1_G Char"/>
    <w:link w:val="H1G"/>
    <w:rsid w:val="005D392C"/>
    <w:rPr>
      <w:rFonts w:ascii="Times New Roman" w:hAnsi="Times New Roman" w:cs="Traditional Arabic"/>
      <w:b/>
      <w:sz w:val="24"/>
      <w:szCs w:val="30"/>
      <w:lang w:val="en-GB"/>
    </w:rPr>
  </w:style>
  <w:style w:type="character" w:customStyle="1" w:styleId="SingleTxtGChar">
    <w:name w:val="_ Single Txt_G Char"/>
    <w:link w:val="SingleTxtG"/>
    <w:rsid w:val="005D392C"/>
    <w:rPr>
      <w:rFonts w:ascii="Times New Roman" w:hAnsi="Times New Roman" w:cs="Traditional Arabic"/>
      <w:sz w:val="20"/>
      <w:szCs w:val="30"/>
      <w:lang w:val="en-GB"/>
    </w:rPr>
  </w:style>
  <w:style w:type="character" w:styleId="Hyperlink">
    <w:name w:val="Hyperlink"/>
    <w:basedOn w:val="DefaultParagraphFont"/>
    <w:rsid w:val="005D392C"/>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S/RES/2375(2017)"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S/RES/2371(2017)"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S/RES/2375(2017)"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undocs.org/ar/S/RES/2371(201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ar/S/RES/2321(2016)"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8ED0F-BE9E-4D12-B9BB-8EC2F09AA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9</Pages>
  <Words>2954</Words>
  <Characters>16843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A/HRC/RES/37/28</vt:lpstr>
    </vt:vector>
  </TitlesOfParts>
  <Company>DCM</Company>
  <LinksUpToDate>false</LinksUpToDate>
  <CharactersWithSpaces>19758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A/HRC/RES/37/28</dc:title>
  <dc:subject>GE.1805430A</dc:subject>
  <dc:creator>Jamela CHEDAD/MBOU</dc:creator>
  <cp:keywords>ODS No.1809737A</cp:keywords>
  <dc:description>Original: English _x000d_
Distribution: General_x000d_
Date: 9 April 2018</dc:description>
  <cp:lastModifiedBy>Generic Tpsara</cp:lastModifiedBy>
  <cp:revision>2</cp:revision>
  <cp:lastPrinted>2018-04-10T07:45:00Z</cp:lastPrinted>
  <dcterms:created xsi:type="dcterms:W3CDTF">2018-04-10T09:09:00Z</dcterms:created>
  <dcterms:modified xsi:type="dcterms:W3CDTF">2018-04-10T09:09:00Z</dcterms:modified>
  <cp:category>Final</cp:category>
</cp:coreProperties>
</file>